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ED54F" w14:textId="77777777" w:rsidR="00090760" w:rsidRPr="0060542B" w:rsidRDefault="00090760" w:rsidP="0060542B">
      <w:pPr>
        <w:widowControl w:val="0"/>
        <w:tabs>
          <w:tab w:val="left" w:pos="1890"/>
        </w:tabs>
        <w:ind w:left="1080" w:hanging="1080"/>
        <w:jc w:val="center"/>
        <w:outlineLvl w:val="6"/>
        <w:rPr>
          <w:rFonts w:eastAsia="Times New Roman"/>
        </w:rPr>
      </w:pPr>
      <w:bookmarkStart w:id="0" w:name="_GoBack"/>
      <w:bookmarkEnd w:id="0"/>
    </w:p>
    <w:p w14:paraId="445D3E77" w14:textId="77777777" w:rsidR="008C1F09" w:rsidRDefault="008C1F09" w:rsidP="008C1F09">
      <w:pPr>
        <w:keepNext/>
        <w:ind w:left="1080" w:hanging="1080"/>
        <w:jc w:val="center"/>
        <w:outlineLvl w:val="6"/>
        <w:rPr>
          <w:rFonts w:asciiTheme="minorHAnsi" w:eastAsia="Times New Roman" w:hAnsiTheme="minorHAnsi"/>
        </w:rPr>
      </w:pPr>
      <w:r>
        <w:rPr>
          <w:rFonts w:asciiTheme="minorHAnsi" w:eastAsia="Times New Roman" w:hAnsiTheme="minorHAnsi"/>
        </w:rPr>
        <w:t xml:space="preserve">Information Collection Request </w:t>
      </w:r>
    </w:p>
    <w:p w14:paraId="483245C7" w14:textId="77777777" w:rsidR="008C1F09" w:rsidRPr="00695A26" w:rsidRDefault="008C1F09" w:rsidP="008C1F09">
      <w:pPr>
        <w:keepNext/>
        <w:ind w:left="1080" w:hanging="1080"/>
        <w:jc w:val="center"/>
        <w:outlineLvl w:val="6"/>
        <w:rPr>
          <w:rFonts w:asciiTheme="minorHAnsi" w:eastAsia="Times New Roman" w:hAnsiTheme="minorHAnsi"/>
        </w:rPr>
      </w:pPr>
    </w:p>
    <w:p w14:paraId="4BABC85F" w14:textId="77777777" w:rsidR="008C1F09" w:rsidRDefault="008C1F09" w:rsidP="008C1F09">
      <w:pPr>
        <w:keepNext/>
        <w:ind w:left="1080" w:hanging="1080"/>
        <w:outlineLvl w:val="6"/>
        <w:rPr>
          <w:rFonts w:asciiTheme="minorHAnsi" w:eastAsia="Times New Roman" w:hAnsiTheme="minorHAnsi"/>
        </w:rPr>
      </w:pPr>
      <w:r>
        <w:rPr>
          <w:rFonts w:asciiTheme="minorHAnsi" w:eastAsia="Times New Roman" w:hAnsiTheme="minorHAnsi"/>
        </w:rPr>
        <w:t xml:space="preserve">                                                                              New</w:t>
      </w:r>
    </w:p>
    <w:p w14:paraId="1832BFA1" w14:textId="77777777" w:rsidR="008C1F09" w:rsidRPr="00695A26" w:rsidRDefault="008C1F09" w:rsidP="008C1F09">
      <w:pPr>
        <w:keepNext/>
        <w:ind w:left="1080" w:hanging="1080"/>
        <w:jc w:val="center"/>
        <w:outlineLvl w:val="6"/>
        <w:rPr>
          <w:rFonts w:asciiTheme="minorHAnsi" w:eastAsia="Times New Roman" w:hAnsiTheme="minorHAnsi"/>
        </w:rPr>
      </w:pPr>
    </w:p>
    <w:p w14:paraId="6DEE322B" w14:textId="77777777" w:rsidR="008C1F09" w:rsidRPr="00695A26" w:rsidRDefault="008C1F09" w:rsidP="008C1F09">
      <w:pPr>
        <w:jc w:val="center"/>
        <w:rPr>
          <w:rFonts w:asciiTheme="minorHAnsi" w:hAnsiTheme="minorHAnsi"/>
          <w:b/>
          <w:bCs/>
          <w:color w:val="000000"/>
        </w:rPr>
      </w:pPr>
      <w:r w:rsidRPr="00695A26">
        <w:rPr>
          <w:rFonts w:asciiTheme="minorHAnsi" w:hAnsiTheme="minorHAnsi"/>
          <w:b/>
          <w:bCs/>
          <w:color w:val="000000"/>
        </w:rPr>
        <w:t>National Tobacco Education Campaign</w:t>
      </w:r>
    </w:p>
    <w:p w14:paraId="66077BAD" w14:textId="77777777" w:rsidR="008C1F09" w:rsidRPr="00695A26" w:rsidRDefault="008C1F09" w:rsidP="008C1F09">
      <w:pPr>
        <w:jc w:val="center"/>
        <w:rPr>
          <w:rFonts w:asciiTheme="minorHAnsi" w:hAnsiTheme="minorHAnsi"/>
          <w:b/>
          <w:bCs/>
          <w:color w:val="000000"/>
        </w:rPr>
      </w:pPr>
    </w:p>
    <w:p w14:paraId="482096F4" w14:textId="77777777" w:rsidR="008C1F09" w:rsidRPr="00695A26" w:rsidRDefault="008C1F09" w:rsidP="008C1F09">
      <w:pPr>
        <w:jc w:val="center"/>
        <w:rPr>
          <w:rFonts w:asciiTheme="minorHAnsi" w:hAnsiTheme="minorHAnsi"/>
          <w:b/>
          <w:bCs/>
          <w:color w:val="000000"/>
        </w:rPr>
      </w:pPr>
      <w:r w:rsidRPr="00695A26">
        <w:rPr>
          <w:rFonts w:asciiTheme="minorHAnsi" w:hAnsiTheme="minorHAnsi"/>
          <w:b/>
          <w:bCs/>
          <w:color w:val="000000"/>
        </w:rPr>
        <w:t xml:space="preserve">Rough Cut Testing of Television Advertisements </w:t>
      </w:r>
    </w:p>
    <w:p w14:paraId="254BF931" w14:textId="77777777" w:rsidR="008C1F09" w:rsidRPr="00695A26" w:rsidRDefault="008C1F09" w:rsidP="008C1F09">
      <w:pPr>
        <w:keepNext/>
        <w:ind w:left="1080" w:hanging="1080"/>
        <w:jc w:val="center"/>
        <w:outlineLvl w:val="6"/>
        <w:rPr>
          <w:rFonts w:asciiTheme="minorHAnsi" w:eastAsia="Times New Roman" w:hAnsiTheme="minorHAnsi"/>
          <w:b/>
        </w:rPr>
      </w:pPr>
    </w:p>
    <w:p w14:paraId="6EA38B83" w14:textId="77777777" w:rsidR="008C1F09" w:rsidRPr="00695A26" w:rsidRDefault="008C1F09" w:rsidP="008C1F09">
      <w:pPr>
        <w:keepNext/>
        <w:ind w:left="1080" w:hanging="1080"/>
        <w:jc w:val="center"/>
        <w:outlineLvl w:val="6"/>
        <w:rPr>
          <w:rFonts w:asciiTheme="minorHAnsi" w:eastAsia="Times New Roman" w:hAnsiTheme="minorHAnsi"/>
          <w:b/>
        </w:rPr>
      </w:pPr>
    </w:p>
    <w:p w14:paraId="132C2212" w14:textId="77777777" w:rsidR="008C1F09" w:rsidRPr="00695A26" w:rsidRDefault="008C1F09" w:rsidP="008C1F09">
      <w:pPr>
        <w:keepNext/>
        <w:ind w:left="1080" w:hanging="1080"/>
        <w:jc w:val="center"/>
        <w:outlineLvl w:val="6"/>
        <w:rPr>
          <w:rFonts w:asciiTheme="minorHAnsi" w:eastAsia="Times New Roman" w:hAnsiTheme="minorHAnsi"/>
        </w:rPr>
      </w:pPr>
      <w:r w:rsidRPr="00695A26">
        <w:rPr>
          <w:rFonts w:asciiTheme="minorHAnsi" w:eastAsia="Times New Roman" w:hAnsiTheme="minorHAnsi"/>
        </w:rPr>
        <w:t xml:space="preserve"> (OMB No.</w:t>
      </w:r>
      <w:r>
        <w:rPr>
          <w:rFonts w:asciiTheme="minorHAnsi" w:eastAsia="Times New Roman" w:hAnsiTheme="minorHAnsi"/>
        </w:rPr>
        <w:t xml:space="preserve"> 0920-0910</w:t>
      </w:r>
      <w:r w:rsidRPr="00695A26">
        <w:rPr>
          <w:rFonts w:asciiTheme="minorHAnsi" w:eastAsia="Times New Roman" w:hAnsiTheme="minorHAnsi"/>
        </w:rPr>
        <w:t>)</w:t>
      </w:r>
    </w:p>
    <w:p w14:paraId="1F23BB39" w14:textId="77777777" w:rsidR="008C1F09" w:rsidRPr="00695A26" w:rsidRDefault="008C1F09" w:rsidP="008C1F09">
      <w:pPr>
        <w:keepNext/>
        <w:ind w:left="1080" w:hanging="1080"/>
        <w:jc w:val="center"/>
        <w:outlineLvl w:val="6"/>
        <w:rPr>
          <w:rFonts w:asciiTheme="minorHAnsi" w:eastAsia="Times New Roman" w:hAnsiTheme="minorHAnsi"/>
          <w:b/>
        </w:rPr>
      </w:pPr>
    </w:p>
    <w:p w14:paraId="38D23367" w14:textId="77777777" w:rsidR="008C1F09" w:rsidRPr="00695A26" w:rsidRDefault="008C1F09" w:rsidP="008C1F09">
      <w:pPr>
        <w:rPr>
          <w:rFonts w:asciiTheme="minorHAnsi" w:eastAsia="Times New Roman" w:hAnsiTheme="minorHAnsi"/>
        </w:rPr>
      </w:pPr>
    </w:p>
    <w:p w14:paraId="730ACB02" w14:textId="529F1729" w:rsidR="008C1F09" w:rsidRPr="00695A26" w:rsidRDefault="008C1F09" w:rsidP="008C1F09">
      <w:pPr>
        <w:keepNext/>
        <w:jc w:val="center"/>
        <w:outlineLvl w:val="6"/>
        <w:rPr>
          <w:rFonts w:asciiTheme="minorHAnsi" w:eastAsia="Times New Roman" w:hAnsiTheme="minorHAnsi"/>
        </w:rPr>
      </w:pPr>
      <w:r>
        <w:rPr>
          <w:rFonts w:asciiTheme="minorHAnsi" w:eastAsia="Times New Roman" w:hAnsiTheme="minorHAnsi"/>
          <w:b/>
        </w:rPr>
        <w:t>Supporting Statement: Part A</w:t>
      </w:r>
    </w:p>
    <w:p w14:paraId="001B0EB5" w14:textId="77777777" w:rsidR="008C1F09" w:rsidRPr="00695A26" w:rsidRDefault="008C1F09" w:rsidP="008C1F09">
      <w:pPr>
        <w:keepNext/>
        <w:ind w:left="1080" w:hanging="1080"/>
        <w:jc w:val="center"/>
        <w:outlineLvl w:val="6"/>
        <w:rPr>
          <w:rFonts w:asciiTheme="minorHAnsi" w:eastAsia="Times New Roman" w:hAnsiTheme="minorHAnsi"/>
          <w:b/>
        </w:rPr>
      </w:pPr>
    </w:p>
    <w:p w14:paraId="290FD659" w14:textId="77777777" w:rsidR="008C1F09" w:rsidRPr="00695A26" w:rsidRDefault="008C1F09" w:rsidP="008C1F09">
      <w:pPr>
        <w:jc w:val="center"/>
        <w:rPr>
          <w:rFonts w:asciiTheme="minorHAnsi" w:eastAsia="Times New Roman" w:hAnsiTheme="minorHAnsi"/>
        </w:rPr>
      </w:pPr>
    </w:p>
    <w:p w14:paraId="5F9EEEB2" w14:textId="77777777" w:rsidR="008C1F09" w:rsidRPr="00695A26" w:rsidRDefault="008C1F09" w:rsidP="008C1F09">
      <w:pPr>
        <w:rPr>
          <w:rFonts w:asciiTheme="minorHAnsi" w:eastAsia="Times New Roman" w:hAnsiTheme="minorHAnsi"/>
        </w:rPr>
      </w:pPr>
    </w:p>
    <w:p w14:paraId="6F380D22" w14:textId="77777777" w:rsidR="008C1F09" w:rsidRPr="00695A26" w:rsidRDefault="008C1F09" w:rsidP="008C1F09">
      <w:pPr>
        <w:rPr>
          <w:rFonts w:asciiTheme="minorHAnsi" w:eastAsia="Times New Roman" w:hAnsiTheme="minorHAnsi"/>
        </w:rPr>
      </w:pPr>
    </w:p>
    <w:p w14:paraId="545CD5D3" w14:textId="77777777" w:rsidR="008C1F09" w:rsidRPr="00695A26" w:rsidRDefault="008C1F09" w:rsidP="008C1F09">
      <w:pPr>
        <w:rPr>
          <w:rFonts w:asciiTheme="minorHAnsi" w:eastAsia="Times New Roman" w:hAnsiTheme="minorHAnsi"/>
        </w:rPr>
      </w:pPr>
    </w:p>
    <w:p w14:paraId="0883DEE4" w14:textId="77777777" w:rsidR="008C1F09" w:rsidRPr="00695A26" w:rsidRDefault="008C1F09" w:rsidP="008C1F09">
      <w:pPr>
        <w:rPr>
          <w:rFonts w:asciiTheme="minorHAnsi" w:eastAsia="Times New Roman" w:hAnsiTheme="minorHAnsi"/>
        </w:rPr>
      </w:pPr>
    </w:p>
    <w:p w14:paraId="460A7F22" w14:textId="77777777" w:rsidR="008C1F09" w:rsidRPr="00107B25" w:rsidRDefault="008C1F09" w:rsidP="008C1F09">
      <w:pPr>
        <w:jc w:val="center"/>
        <w:rPr>
          <w:rFonts w:asciiTheme="minorHAnsi" w:eastAsia="Times New Roman" w:hAnsiTheme="minorHAnsi"/>
          <w:b/>
          <w:u w:val="single"/>
        </w:rPr>
      </w:pPr>
      <w:r w:rsidRPr="00107B25">
        <w:rPr>
          <w:rFonts w:asciiTheme="minorHAnsi" w:eastAsia="Times New Roman" w:hAnsiTheme="minorHAnsi"/>
          <w:b/>
          <w:u w:val="single"/>
        </w:rPr>
        <w:t>Program Official/Contact</w:t>
      </w:r>
    </w:p>
    <w:p w14:paraId="1BBC1EEF" w14:textId="77777777" w:rsidR="008C1F09" w:rsidRPr="00695A26" w:rsidRDefault="008C1F09" w:rsidP="008C1F09">
      <w:pPr>
        <w:tabs>
          <w:tab w:val="center" w:pos="4680"/>
        </w:tabs>
        <w:jc w:val="center"/>
        <w:rPr>
          <w:rFonts w:asciiTheme="minorHAnsi" w:eastAsia="Times New Roman" w:hAnsiTheme="minorHAnsi"/>
        </w:rPr>
      </w:pPr>
      <w:r w:rsidRPr="00695A26">
        <w:rPr>
          <w:rFonts w:asciiTheme="minorHAnsi" w:eastAsia="Times New Roman" w:hAnsiTheme="minorHAnsi"/>
        </w:rPr>
        <w:t>Michelle O’Hegarty, PhD</w:t>
      </w:r>
    </w:p>
    <w:p w14:paraId="1AFB79AA" w14:textId="77777777" w:rsidR="008C1F09" w:rsidRPr="00695A26" w:rsidRDefault="008C1F09" w:rsidP="008C1F09">
      <w:pPr>
        <w:tabs>
          <w:tab w:val="center" w:pos="4680"/>
        </w:tabs>
        <w:jc w:val="center"/>
        <w:rPr>
          <w:rFonts w:asciiTheme="minorHAnsi" w:eastAsia="Times New Roman" w:hAnsiTheme="minorHAnsi"/>
        </w:rPr>
      </w:pPr>
      <w:r w:rsidRPr="00695A26">
        <w:rPr>
          <w:rFonts w:asciiTheme="minorHAnsi" w:eastAsia="Times New Roman" w:hAnsiTheme="minorHAnsi"/>
        </w:rPr>
        <w:t>Office on Smoking and Health</w:t>
      </w:r>
    </w:p>
    <w:p w14:paraId="3C772322" w14:textId="77777777" w:rsidR="008C1F09" w:rsidRPr="00695A26" w:rsidRDefault="008C1F09" w:rsidP="008C1F09">
      <w:pPr>
        <w:tabs>
          <w:tab w:val="center" w:pos="4680"/>
        </w:tabs>
        <w:jc w:val="center"/>
        <w:rPr>
          <w:rFonts w:asciiTheme="minorHAnsi" w:eastAsia="Times New Roman" w:hAnsiTheme="minorHAnsi"/>
        </w:rPr>
      </w:pPr>
      <w:r w:rsidRPr="00695A26">
        <w:rPr>
          <w:rFonts w:asciiTheme="minorHAnsi" w:eastAsia="Times New Roman" w:hAnsiTheme="minorHAnsi"/>
        </w:rPr>
        <w:t>National Center for Chronic Disease Prevention and Health Promotion</w:t>
      </w:r>
    </w:p>
    <w:p w14:paraId="418BA7EB" w14:textId="77777777" w:rsidR="008C1F09" w:rsidRPr="00695A26" w:rsidRDefault="008C1F09" w:rsidP="008C1F09">
      <w:pPr>
        <w:tabs>
          <w:tab w:val="center" w:pos="4680"/>
        </w:tabs>
        <w:jc w:val="center"/>
        <w:rPr>
          <w:rFonts w:asciiTheme="minorHAnsi" w:eastAsia="Times New Roman" w:hAnsiTheme="minorHAnsi"/>
        </w:rPr>
      </w:pPr>
      <w:r w:rsidRPr="00695A26">
        <w:rPr>
          <w:rFonts w:asciiTheme="minorHAnsi" w:eastAsia="Times New Roman" w:hAnsiTheme="minorHAnsi"/>
        </w:rPr>
        <w:t>Centers for Disease Control and Prevention</w:t>
      </w:r>
    </w:p>
    <w:p w14:paraId="25B5B0AC" w14:textId="77777777" w:rsidR="008C1F09" w:rsidRPr="00695A26" w:rsidRDefault="008C1F09" w:rsidP="008C1F09">
      <w:pPr>
        <w:tabs>
          <w:tab w:val="center" w:pos="4680"/>
        </w:tabs>
        <w:jc w:val="center"/>
        <w:rPr>
          <w:rFonts w:asciiTheme="minorHAnsi" w:eastAsia="Times New Roman" w:hAnsiTheme="minorHAnsi"/>
        </w:rPr>
      </w:pPr>
      <w:r w:rsidRPr="00695A26">
        <w:rPr>
          <w:rFonts w:asciiTheme="minorHAnsi" w:eastAsia="Times New Roman" w:hAnsiTheme="minorHAnsi"/>
        </w:rPr>
        <w:t>4770 Buford Highway, NE MS F-79</w:t>
      </w:r>
    </w:p>
    <w:p w14:paraId="46478935" w14:textId="77777777" w:rsidR="008C1F09" w:rsidRPr="00695A26" w:rsidRDefault="008C1F09" w:rsidP="008C1F09">
      <w:pPr>
        <w:tabs>
          <w:tab w:val="center" w:pos="4680"/>
        </w:tabs>
        <w:jc w:val="center"/>
        <w:rPr>
          <w:rFonts w:asciiTheme="minorHAnsi" w:eastAsia="Times New Roman" w:hAnsiTheme="minorHAnsi"/>
        </w:rPr>
      </w:pPr>
      <w:r w:rsidRPr="00695A26">
        <w:rPr>
          <w:rFonts w:asciiTheme="minorHAnsi" w:eastAsia="Times New Roman" w:hAnsiTheme="minorHAnsi"/>
        </w:rPr>
        <w:t>Atlanta, Georgia 30341</w:t>
      </w:r>
    </w:p>
    <w:p w14:paraId="41677E1C" w14:textId="77777777" w:rsidR="008C1F09" w:rsidRPr="00695A26" w:rsidRDefault="008C1F09" w:rsidP="008C1F09">
      <w:pPr>
        <w:tabs>
          <w:tab w:val="center" w:pos="4680"/>
        </w:tabs>
        <w:jc w:val="center"/>
        <w:rPr>
          <w:rFonts w:asciiTheme="minorHAnsi" w:eastAsia="Times New Roman" w:hAnsiTheme="minorHAnsi"/>
        </w:rPr>
      </w:pPr>
      <w:r w:rsidRPr="00695A26">
        <w:rPr>
          <w:rFonts w:asciiTheme="minorHAnsi" w:eastAsia="Times New Roman" w:hAnsiTheme="minorHAnsi"/>
        </w:rPr>
        <w:t>770-488-5582</w:t>
      </w:r>
    </w:p>
    <w:p w14:paraId="3A5DD96E" w14:textId="77777777" w:rsidR="008C1F09" w:rsidRPr="00695A26" w:rsidRDefault="008C1F09" w:rsidP="008C1F09">
      <w:pPr>
        <w:tabs>
          <w:tab w:val="center" w:pos="4680"/>
        </w:tabs>
        <w:jc w:val="center"/>
        <w:rPr>
          <w:rFonts w:asciiTheme="minorHAnsi" w:eastAsia="Times New Roman" w:hAnsiTheme="minorHAnsi"/>
          <w:lang w:val="pt-BR"/>
        </w:rPr>
      </w:pPr>
      <w:r w:rsidRPr="00695A26">
        <w:rPr>
          <w:rFonts w:asciiTheme="minorHAnsi" w:eastAsia="Times New Roman" w:hAnsiTheme="minorHAnsi"/>
          <w:lang w:val="pt-BR"/>
        </w:rPr>
        <w:t>FAX: 770-488-5939</w:t>
      </w:r>
    </w:p>
    <w:p w14:paraId="2A534546" w14:textId="31B97509" w:rsidR="00E867CB" w:rsidRDefault="008C1F09" w:rsidP="0060542B">
      <w:pPr>
        <w:widowControl w:val="0"/>
        <w:rPr>
          <w:rFonts w:asciiTheme="minorHAnsi" w:eastAsia="Times New Roman" w:hAnsiTheme="minorHAnsi"/>
          <w:color w:val="0563C1"/>
          <w:u w:val="single"/>
          <w:lang w:val="pt-BR"/>
        </w:rPr>
      </w:pPr>
      <w:r w:rsidRPr="00695A26">
        <w:rPr>
          <w:rFonts w:asciiTheme="minorHAnsi" w:eastAsia="Times New Roman" w:hAnsiTheme="minorHAnsi"/>
          <w:lang w:val="pt-BR"/>
        </w:rPr>
        <w:tab/>
      </w:r>
      <w:r>
        <w:rPr>
          <w:rFonts w:asciiTheme="minorHAnsi" w:eastAsia="Times New Roman" w:hAnsiTheme="minorHAnsi"/>
          <w:lang w:val="pt-BR"/>
        </w:rPr>
        <w:t xml:space="preserve">                                            </w:t>
      </w:r>
      <w:r w:rsidRPr="00695A26">
        <w:rPr>
          <w:rFonts w:asciiTheme="minorHAnsi" w:eastAsia="Times New Roman" w:hAnsiTheme="minorHAnsi"/>
          <w:lang w:val="pt-BR"/>
        </w:rPr>
        <w:t xml:space="preserve">Email: </w:t>
      </w:r>
      <w:hyperlink r:id="rId9" w:history="1">
        <w:r w:rsidRPr="00695A26">
          <w:rPr>
            <w:rFonts w:asciiTheme="minorHAnsi" w:eastAsia="Times New Roman" w:hAnsiTheme="minorHAnsi"/>
            <w:color w:val="0563C1"/>
            <w:u w:val="single"/>
            <w:lang w:val="pt-BR"/>
          </w:rPr>
          <w:t>mohegarty@cdc.gov</w:t>
        </w:r>
      </w:hyperlink>
    </w:p>
    <w:p w14:paraId="32CBB861" w14:textId="6E9F6181" w:rsidR="008C1F09" w:rsidRDefault="008C1F09" w:rsidP="0060542B">
      <w:pPr>
        <w:widowControl w:val="0"/>
        <w:rPr>
          <w:rFonts w:asciiTheme="minorHAnsi" w:eastAsia="Times New Roman" w:hAnsiTheme="minorHAnsi"/>
          <w:color w:val="0563C1"/>
          <w:u w:val="single"/>
          <w:lang w:val="pt-BR"/>
        </w:rPr>
      </w:pPr>
    </w:p>
    <w:p w14:paraId="3D7C8F77" w14:textId="6821CC6A" w:rsidR="008C1F09" w:rsidRDefault="008C1F09" w:rsidP="0060542B">
      <w:pPr>
        <w:widowControl w:val="0"/>
        <w:rPr>
          <w:rFonts w:asciiTheme="minorHAnsi" w:eastAsia="Times New Roman" w:hAnsiTheme="minorHAnsi"/>
          <w:color w:val="0563C1"/>
          <w:lang w:val="pt-BR"/>
        </w:rPr>
      </w:pPr>
    </w:p>
    <w:p w14:paraId="73ABF8B7" w14:textId="1988A2BF" w:rsidR="008C1F09" w:rsidRPr="008C1F09" w:rsidRDefault="008C1F09" w:rsidP="0060542B">
      <w:pPr>
        <w:widowControl w:val="0"/>
        <w:rPr>
          <w:rFonts w:asciiTheme="minorHAnsi" w:eastAsia="Times New Roman" w:hAnsiTheme="minorHAnsi"/>
          <w:lang w:val="pt-BR"/>
        </w:rPr>
      </w:pPr>
    </w:p>
    <w:p w14:paraId="29D834BB" w14:textId="67A7E228" w:rsidR="008C1F09" w:rsidRPr="008C1F09" w:rsidRDefault="008C1F09" w:rsidP="0060542B">
      <w:pPr>
        <w:widowControl w:val="0"/>
        <w:rPr>
          <w:rFonts w:asciiTheme="minorHAnsi" w:eastAsia="Times New Roman" w:hAnsiTheme="minorHAnsi"/>
          <w:lang w:val="pt-BR"/>
        </w:rPr>
      </w:pPr>
      <w:r w:rsidRPr="008C1F09">
        <w:rPr>
          <w:rFonts w:asciiTheme="minorHAnsi" w:eastAsia="Times New Roman" w:hAnsiTheme="minorHAnsi"/>
          <w:lang w:val="pt-BR"/>
        </w:rPr>
        <w:tab/>
      </w:r>
      <w:r w:rsidRPr="008C1F09">
        <w:rPr>
          <w:rFonts w:asciiTheme="minorHAnsi" w:eastAsia="Times New Roman" w:hAnsiTheme="minorHAnsi"/>
          <w:lang w:val="pt-BR"/>
        </w:rPr>
        <w:tab/>
      </w:r>
      <w:r w:rsidRPr="008C1F09">
        <w:rPr>
          <w:rFonts w:asciiTheme="minorHAnsi" w:eastAsia="Times New Roman" w:hAnsiTheme="minorHAnsi"/>
          <w:lang w:val="pt-BR"/>
        </w:rPr>
        <w:tab/>
      </w:r>
      <w:r>
        <w:rPr>
          <w:rFonts w:asciiTheme="minorHAnsi" w:eastAsia="Times New Roman" w:hAnsiTheme="minorHAnsi"/>
          <w:lang w:val="pt-BR"/>
        </w:rPr>
        <w:t xml:space="preserve">                         </w:t>
      </w:r>
      <w:r w:rsidRPr="008C1F09">
        <w:rPr>
          <w:rFonts w:asciiTheme="minorHAnsi" w:eastAsia="Times New Roman" w:hAnsiTheme="minorHAnsi"/>
          <w:lang w:val="pt-BR"/>
        </w:rPr>
        <w:t xml:space="preserve">September </w:t>
      </w:r>
      <w:r w:rsidR="004C1EC7">
        <w:rPr>
          <w:rFonts w:asciiTheme="minorHAnsi" w:eastAsia="Times New Roman" w:hAnsiTheme="minorHAnsi"/>
          <w:lang w:val="pt-BR"/>
        </w:rPr>
        <w:t>21</w:t>
      </w:r>
      <w:r w:rsidRPr="008C1F09">
        <w:rPr>
          <w:rFonts w:asciiTheme="minorHAnsi" w:eastAsia="Times New Roman" w:hAnsiTheme="minorHAnsi"/>
          <w:lang w:val="pt-BR"/>
        </w:rPr>
        <w:t>, 2017</w:t>
      </w:r>
    </w:p>
    <w:p w14:paraId="57955E74" w14:textId="77777777" w:rsidR="00825B6C" w:rsidRDefault="00825B6C" w:rsidP="0060542B">
      <w:pPr>
        <w:widowControl w:val="0"/>
        <w:rPr>
          <w:rFonts w:asciiTheme="minorHAnsi" w:eastAsia="Times New Roman" w:hAnsiTheme="minorHAnsi"/>
          <w:lang w:val="pt-BR"/>
        </w:rPr>
      </w:pPr>
    </w:p>
    <w:p w14:paraId="185561AF" w14:textId="7EBB29FA" w:rsidR="00825B6C" w:rsidRDefault="00825B6C" w:rsidP="0060542B">
      <w:pPr>
        <w:widowControl w:val="0"/>
        <w:rPr>
          <w:rFonts w:asciiTheme="minorHAnsi" w:eastAsia="Times New Roman" w:hAnsiTheme="minorHAnsi"/>
          <w:lang w:val="pt-BR"/>
        </w:rPr>
      </w:pPr>
    </w:p>
    <w:p w14:paraId="6D46464A" w14:textId="010012D1" w:rsidR="008C1F09" w:rsidRDefault="008C1F09" w:rsidP="0060542B">
      <w:pPr>
        <w:widowControl w:val="0"/>
        <w:rPr>
          <w:rFonts w:asciiTheme="minorHAnsi" w:eastAsia="Times New Roman" w:hAnsiTheme="minorHAnsi"/>
          <w:lang w:val="pt-BR"/>
        </w:rPr>
      </w:pPr>
    </w:p>
    <w:p w14:paraId="7ADE7D44" w14:textId="3C168BE4" w:rsidR="008C1F09" w:rsidRDefault="008C1F09" w:rsidP="0060542B">
      <w:pPr>
        <w:widowControl w:val="0"/>
        <w:rPr>
          <w:rFonts w:asciiTheme="minorHAnsi" w:eastAsia="Times New Roman" w:hAnsiTheme="minorHAnsi"/>
          <w:lang w:val="pt-BR"/>
        </w:rPr>
      </w:pPr>
    </w:p>
    <w:p w14:paraId="48018DB5" w14:textId="7438DE1F" w:rsidR="008C1F09" w:rsidRDefault="008C1F09" w:rsidP="0060542B">
      <w:pPr>
        <w:widowControl w:val="0"/>
        <w:rPr>
          <w:rFonts w:asciiTheme="minorHAnsi" w:eastAsia="Times New Roman" w:hAnsiTheme="minorHAnsi"/>
          <w:lang w:val="pt-BR"/>
        </w:rPr>
      </w:pPr>
    </w:p>
    <w:p w14:paraId="44AE2F4B" w14:textId="6875E4D3" w:rsidR="008C1F09" w:rsidRDefault="008C1F09" w:rsidP="0060542B">
      <w:pPr>
        <w:widowControl w:val="0"/>
        <w:rPr>
          <w:rFonts w:asciiTheme="minorHAnsi" w:eastAsia="Times New Roman" w:hAnsiTheme="minorHAnsi"/>
          <w:lang w:val="pt-BR"/>
        </w:rPr>
      </w:pPr>
    </w:p>
    <w:p w14:paraId="0DD85D5B" w14:textId="7EA4DB9F" w:rsidR="008C1F09" w:rsidRDefault="008C1F09" w:rsidP="0060542B">
      <w:pPr>
        <w:widowControl w:val="0"/>
        <w:rPr>
          <w:rFonts w:asciiTheme="minorHAnsi" w:eastAsia="Times New Roman" w:hAnsiTheme="minorHAnsi"/>
          <w:lang w:val="pt-BR"/>
        </w:rPr>
      </w:pPr>
    </w:p>
    <w:p w14:paraId="158A53FB" w14:textId="6CAB301E" w:rsidR="008C1F09" w:rsidRDefault="008C1F09" w:rsidP="0060542B">
      <w:pPr>
        <w:widowControl w:val="0"/>
        <w:rPr>
          <w:rFonts w:asciiTheme="minorHAnsi" w:eastAsia="Times New Roman" w:hAnsiTheme="minorHAnsi"/>
          <w:lang w:val="pt-BR"/>
        </w:rPr>
      </w:pPr>
    </w:p>
    <w:p w14:paraId="7E61DA1E" w14:textId="3D8C56DF" w:rsidR="008C1F09" w:rsidRDefault="008C1F09" w:rsidP="0060542B">
      <w:pPr>
        <w:widowControl w:val="0"/>
        <w:rPr>
          <w:rFonts w:asciiTheme="minorHAnsi" w:eastAsia="Times New Roman" w:hAnsiTheme="minorHAnsi"/>
          <w:lang w:val="pt-BR"/>
        </w:rPr>
      </w:pPr>
    </w:p>
    <w:p w14:paraId="42602263" w14:textId="77777777" w:rsidR="0091306F" w:rsidRPr="00E34730" w:rsidRDefault="009403D6" w:rsidP="0060542B">
      <w:pPr>
        <w:widowControl w:val="0"/>
        <w:rPr>
          <w:rFonts w:asciiTheme="minorHAnsi" w:eastAsia="Times New Roman" w:hAnsiTheme="minorHAnsi"/>
          <w:lang w:val="pt-BR"/>
        </w:rPr>
      </w:pPr>
      <w:r w:rsidRPr="00E34730">
        <w:rPr>
          <w:rFonts w:asciiTheme="minorHAnsi" w:eastAsia="Times New Roman" w:hAnsiTheme="minorHAnsi"/>
          <w:b/>
        </w:rPr>
        <w:lastRenderedPageBreak/>
        <w:t>TABLE OF CONTENTS</w:t>
      </w:r>
    </w:p>
    <w:p w14:paraId="7D13FCB0" w14:textId="77777777" w:rsidR="0091306F" w:rsidRPr="00E34730" w:rsidRDefault="0091306F" w:rsidP="0060542B">
      <w:pPr>
        <w:widowControl w:val="0"/>
        <w:rPr>
          <w:rFonts w:asciiTheme="minorHAnsi" w:eastAsia="Times New Roman" w:hAnsiTheme="minorHAnsi"/>
          <w:b/>
          <w:color w:val="000000"/>
        </w:rPr>
      </w:pPr>
    </w:p>
    <w:p w14:paraId="02D1EC25" w14:textId="77777777" w:rsidR="00D35E00" w:rsidRPr="00E34730" w:rsidRDefault="009403D6" w:rsidP="0060542B">
      <w:pPr>
        <w:pStyle w:val="ListParagraph"/>
        <w:widowControl w:val="0"/>
        <w:numPr>
          <w:ilvl w:val="0"/>
          <w:numId w:val="1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eastAsia="Times New Roman" w:hAnsiTheme="minorHAnsi"/>
          <w:b/>
          <w:color w:val="000000"/>
        </w:rPr>
      </w:pPr>
      <w:r w:rsidRPr="00E34730">
        <w:rPr>
          <w:rFonts w:asciiTheme="minorHAnsi" w:eastAsia="Times New Roman" w:hAnsiTheme="minorHAnsi"/>
          <w:b/>
          <w:color w:val="000000"/>
        </w:rPr>
        <w:t>JUSTIFICATION</w:t>
      </w:r>
      <w:r w:rsidR="009218C1" w:rsidRPr="00E34730">
        <w:rPr>
          <w:rFonts w:asciiTheme="minorHAnsi" w:eastAsia="Times New Roman" w:hAnsiTheme="minorHAnsi"/>
          <w:b/>
          <w:color w:val="000000"/>
        </w:rPr>
        <w:t xml:space="preserve"> </w:t>
      </w:r>
    </w:p>
    <w:p w14:paraId="4A5CF2D3" w14:textId="77777777" w:rsidR="009403D6" w:rsidRPr="00E34730" w:rsidRDefault="009218C1" w:rsidP="0060542B">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heme="minorHAnsi" w:eastAsia="Times New Roman" w:hAnsiTheme="minorHAnsi"/>
          <w:bCs/>
          <w:color w:val="000000"/>
        </w:rPr>
      </w:pPr>
      <w:r w:rsidRPr="00E34730">
        <w:rPr>
          <w:rFonts w:asciiTheme="minorHAnsi" w:eastAsia="Times New Roman" w:hAnsiTheme="minorHAnsi"/>
          <w:b/>
          <w:color w:val="000000"/>
        </w:rPr>
        <w:t xml:space="preserve">                                                                             </w:t>
      </w:r>
    </w:p>
    <w:p w14:paraId="6ADC6903" w14:textId="77777777" w:rsidR="00207EB3" w:rsidRPr="00E34730" w:rsidRDefault="00207EB3" w:rsidP="0060542B">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1.</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Circumstances Making the Collection of Information Necessary</w:t>
      </w:r>
      <w:r w:rsidR="009218C1" w:rsidRPr="00E34730">
        <w:rPr>
          <w:rFonts w:asciiTheme="minorHAnsi" w:eastAsia="Times New Roman" w:hAnsiTheme="minorHAnsi"/>
          <w:bCs/>
          <w:color w:val="000000"/>
        </w:rPr>
        <w:t xml:space="preserve">                                     </w:t>
      </w:r>
      <w:r w:rsidR="009D470B" w:rsidRPr="00E34730">
        <w:rPr>
          <w:rFonts w:asciiTheme="minorHAnsi" w:eastAsia="Times New Roman" w:hAnsiTheme="minorHAnsi"/>
          <w:bCs/>
          <w:color w:val="000000"/>
        </w:rPr>
        <w:t xml:space="preserve"> </w:t>
      </w:r>
      <w:r w:rsidR="004C6E06" w:rsidRPr="00E34730">
        <w:rPr>
          <w:rFonts w:asciiTheme="minorHAnsi" w:eastAsia="Times New Roman" w:hAnsiTheme="minorHAnsi"/>
          <w:bCs/>
          <w:color w:val="000000"/>
        </w:rPr>
        <w:t xml:space="preserve">    </w:t>
      </w:r>
    </w:p>
    <w:p w14:paraId="24B57933" w14:textId="77777777" w:rsidR="009403D6" w:rsidRPr="00E34730" w:rsidRDefault="00207EB3" w:rsidP="0060542B">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 xml:space="preserve">2. </w:t>
      </w:r>
      <w:r w:rsidR="00080DDE"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Purpose and Use of Information Collection</w:t>
      </w:r>
      <w:r w:rsidR="009403D6"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ab/>
      </w:r>
      <w:r w:rsidR="009218C1" w:rsidRPr="00E34730">
        <w:rPr>
          <w:rFonts w:asciiTheme="minorHAnsi" w:eastAsia="Times New Roman" w:hAnsiTheme="minorHAnsi"/>
          <w:bCs/>
          <w:color w:val="000000"/>
        </w:rPr>
        <w:t xml:space="preserve">            </w:t>
      </w:r>
      <w:r w:rsidR="004C6E06" w:rsidRPr="00E34730">
        <w:rPr>
          <w:rFonts w:asciiTheme="minorHAnsi" w:eastAsia="Times New Roman" w:hAnsiTheme="minorHAnsi"/>
          <w:bCs/>
          <w:color w:val="000000"/>
        </w:rPr>
        <w:t xml:space="preserve">                               </w:t>
      </w:r>
      <w:r w:rsidR="009403D6" w:rsidRPr="00E34730">
        <w:rPr>
          <w:rFonts w:asciiTheme="minorHAnsi" w:eastAsia="Times New Roman" w:hAnsiTheme="minorHAnsi"/>
          <w:bCs/>
          <w:color w:val="000000"/>
        </w:rPr>
        <w:tab/>
      </w:r>
    </w:p>
    <w:p w14:paraId="60F75C96" w14:textId="77777777" w:rsidR="009403D6" w:rsidRPr="00E34730" w:rsidRDefault="009403D6" w:rsidP="0060542B">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3</w:t>
      </w:r>
      <w:r w:rsidR="00207EB3" w:rsidRPr="00E34730">
        <w:rPr>
          <w:rFonts w:asciiTheme="minorHAnsi" w:eastAsia="Times New Roman" w:hAnsiTheme="minorHAnsi"/>
          <w:bCs/>
          <w:color w:val="000000"/>
        </w:rPr>
        <w:t>.</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Use of Improved Information Tec</w:t>
      </w:r>
      <w:r w:rsidR="009218C1" w:rsidRPr="00E34730">
        <w:rPr>
          <w:rFonts w:asciiTheme="minorHAnsi" w:eastAsia="Times New Roman" w:hAnsiTheme="minorHAnsi"/>
          <w:bCs/>
          <w:color w:val="000000"/>
        </w:rPr>
        <w:t>hnology and Burden Reduction</w:t>
      </w:r>
      <w:r w:rsidR="009218C1" w:rsidRPr="00E34730">
        <w:rPr>
          <w:rFonts w:asciiTheme="minorHAnsi" w:eastAsia="Times New Roman" w:hAnsiTheme="minorHAnsi"/>
          <w:bCs/>
          <w:color w:val="000000"/>
        </w:rPr>
        <w:tab/>
      </w:r>
      <w:r w:rsidR="009218C1" w:rsidRPr="00E34730">
        <w:rPr>
          <w:rFonts w:asciiTheme="minorHAnsi" w:eastAsia="Times New Roman" w:hAnsiTheme="minorHAnsi"/>
          <w:bCs/>
          <w:color w:val="000000"/>
        </w:rPr>
        <w:tab/>
      </w:r>
      <w:r w:rsidR="009218C1" w:rsidRPr="00E34730">
        <w:rPr>
          <w:rFonts w:asciiTheme="minorHAnsi" w:eastAsia="Times New Roman" w:hAnsiTheme="minorHAnsi"/>
          <w:bCs/>
          <w:color w:val="000000"/>
        </w:rPr>
        <w:tab/>
        <w:t xml:space="preserve">        </w:t>
      </w:r>
    </w:p>
    <w:p w14:paraId="0CA7D624" w14:textId="77777777" w:rsidR="00207EB3"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4</w:t>
      </w:r>
      <w:r w:rsidR="00207EB3" w:rsidRPr="00E34730">
        <w:rPr>
          <w:rFonts w:asciiTheme="minorHAnsi" w:eastAsia="Times New Roman" w:hAnsiTheme="minorHAnsi"/>
          <w:bCs/>
          <w:color w:val="000000"/>
        </w:rPr>
        <w:t>.</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Efforts to Identify Duplication and Use of Similar Information</w:t>
      </w:r>
      <w:r w:rsidRPr="00E34730">
        <w:rPr>
          <w:rFonts w:asciiTheme="minorHAnsi" w:eastAsia="Times New Roman" w:hAnsiTheme="minorHAnsi"/>
          <w:bCs/>
          <w:color w:val="000000"/>
        </w:rPr>
        <w:tab/>
      </w:r>
      <w:r w:rsidR="009218C1" w:rsidRPr="00E34730">
        <w:rPr>
          <w:rFonts w:asciiTheme="minorHAnsi" w:eastAsia="Times New Roman" w:hAnsiTheme="minorHAnsi"/>
          <w:bCs/>
          <w:color w:val="000000"/>
        </w:rPr>
        <w:t xml:space="preserve"> </w:t>
      </w:r>
      <w:r w:rsidR="00C951E5" w:rsidRPr="00E34730">
        <w:rPr>
          <w:rFonts w:asciiTheme="minorHAnsi" w:eastAsia="Times New Roman" w:hAnsiTheme="minorHAnsi"/>
          <w:bCs/>
          <w:color w:val="000000"/>
        </w:rPr>
        <w:t xml:space="preserve">                          </w:t>
      </w:r>
      <w:r w:rsidR="004C6E06" w:rsidRPr="00E34730">
        <w:rPr>
          <w:rFonts w:asciiTheme="minorHAnsi" w:eastAsia="Times New Roman" w:hAnsiTheme="minorHAnsi"/>
          <w:bCs/>
          <w:color w:val="000000"/>
        </w:rPr>
        <w:t xml:space="preserve">    </w:t>
      </w:r>
    </w:p>
    <w:p w14:paraId="1DCEC8EB" w14:textId="77777777" w:rsidR="009403D6" w:rsidRPr="00E34730" w:rsidRDefault="00207EB3"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5.</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Impact on Small Businesses or Other Small Entities</w:t>
      </w:r>
      <w:r w:rsidR="009403D6"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ab/>
      </w:r>
      <w:r w:rsidR="009218C1" w:rsidRPr="00E34730">
        <w:rPr>
          <w:rFonts w:asciiTheme="minorHAnsi" w:eastAsia="Times New Roman" w:hAnsiTheme="minorHAnsi"/>
          <w:bCs/>
          <w:color w:val="000000"/>
        </w:rPr>
        <w:t xml:space="preserve">        </w:t>
      </w:r>
    </w:p>
    <w:p w14:paraId="20FEAECC" w14:textId="77777777" w:rsidR="009403D6"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6</w:t>
      </w:r>
      <w:r w:rsidR="00207EB3" w:rsidRPr="00E34730">
        <w:rPr>
          <w:rFonts w:asciiTheme="minorHAnsi" w:eastAsia="Times New Roman" w:hAnsiTheme="minorHAnsi"/>
          <w:bCs/>
          <w:color w:val="000000"/>
        </w:rPr>
        <w:t>.</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Consequences of Collecting the Information Less Frequently</w:t>
      </w:r>
      <w:r w:rsidR="009218C1" w:rsidRPr="00E34730">
        <w:rPr>
          <w:rFonts w:asciiTheme="minorHAnsi" w:eastAsia="Times New Roman" w:hAnsiTheme="minorHAnsi"/>
          <w:bCs/>
          <w:color w:val="000000"/>
        </w:rPr>
        <w:t xml:space="preserve">                                          </w:t>
      </w:r>
      <w:r w:rsidR="009D470B" w:rsidRPr="00E34730">
        <w:rPr>
          <w:rFonts w:asciiTheme="minorHAnsi" w:eastAsia="Times New Roman" w:hAnsiTheme="minorHAnsi"/>
          <w:bCs/>
          <w:color w:val="000000"/>
        </w:rPr>
        <w:t xml:space="preserve"> </w:t>
      </w:r>
      <w:r w:rsidR="009218C1" w:rsidRPr="00E34730">
        <w:rPr>
          <w:rFonts w:asciiTheme="minorHAnsi" w:eastAsia="Times New Roman" w:hAnsiTheme="minorHAnsi"/>
          <w:bCs/>
          <w:color w:val="000000"/>
        </w:rPr>
        <w:t xml:space="preserve">              </w:t>
      </w:r>
    </w:p>
    <w:p w14:paraId="65849043" w14:textId="77777777" w:rsidR="00207EB3"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7</w:t>
      </w:r>
      <w:r w:rsidR="00207EB3" w:rsidRPr="00E34730">
        <w:rPr>
          <w:rFonts w:asciiTheme="minorHAnsi" w:eastAsia="Times New Roman" w:hAnsiTheme="minorHAnsi"/>
          <w:bCs/>
          <w:color w:val="000000"/>
        </w:rPr>
        <w:t>.</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Special Circumstances Relating to the Guidelines of 5 C</w:t>
      </w:r>
      <w:r w:rsidR="004C6E06" w:rsidRPr="00E34730">
        <w:rPr>
          <w:rFonts w:asciiTheme="minorHAnsi" w:eastAsia="Times New Roman" w:hAnsiTheme="minorHAnsi"/>
          <w:bCs/>
          <w:color w:val="000000"/>
        </w:rPr>
        <w:t>FR 1320.5</w:t>
      </w:r>
      <w:r w:rsidR="004C6E06" w:rsidRPr="00E34730">
        <w:rPr>
          <w:rFonts w:asciiTheme="minorHAnsi" w:eastAsia="Times New Roman" w:hAnsiTheme="minorHAnsi"/>
          <w:bCs/>
          <w:color w:val="000000"/>
        </w:rPr>
        <w:tab/>
      </w:r>
    </w:p>
    <w:p w14:paraId="299F5779" w14:textId="77777777" w:rsidR="00207EB3" w:rsidRPr="00E34730" w:rsidRDefault="00207EB3" w:rsidP="0060542B">
      <w:pPr>
        <w:widowControl w:val="0"/>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eastAsia="Times New Roman" w:hAnsiTheme="minorHAnsi"/>
          <w:bCs/>
          <w:color w:val="000000"/>
        </w:rPr>
      </w:pPr>
      <w:r w:rsidRPr="00E34730">
        <w:rPr>
          <w:rFonts w:asciiTheme="minorHAnsi" w:eastAsia="Times New Roman" w:hAnsiTheme="minorHAnsi"/>
          <w:bCs/>
          <w:color w:val="000000"/>
        </w:rPr>
        <w:t>8.</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 xml:space="preserve">Comments in Response to the Federal Register Notice &amp; Efforts to Consult Outside Agency </w:t>
      </w:r>
    </w:p>
    <w:p w14:paraId="60EB7D78" w14:textId="77777777" w:rsidR="009403D6"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9</w:t>
      </w:r>
      <w:r w:rsidR="00207EB3"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Explanation of Any Payment or Gift to Respondents</w:t>
      </w:r>
      <w:r w:rsidRPr="00E34730">
        <w:rPr>
          <w:rFonts w:asciiTheme="minorHAnsi" w:eastAsia="Times New Roman" w:hAnsiTheme="minorHAnsi"/>
          <w:bCs/>
          <w:color w:val="000000"/>
        </w:rPr>
        <w:tab/>
      </w:r>
      <w:r w:rsidRPr="00E34730">
        <w:rPr>
          <w:rFonts w:asciiTheme="minorHAnsi" w:eastAsia="Times New Roman" w:hAnsiTheme="minorHAnsi"/>
          <w:bCs/>
          <w:color w:val="000000"/>
        </w:rPr>
        <w:tab/>
      </w:r>
      <w:r w:rsidR="00086FA9" w:rsidRPr="00E34730">
        <w:rPr>
          <w:rFonts w:asciiTheme="minorHAnsi" w:eastAsia="Times New Roman" w:hAnsiTheme="minorHAnsi"/>
          <w:bCs/>
          <w:color w:val="000000"/>
        </w:rPr>
        <w:t xml:space="preserve">                               </w:t>
      </w:r>
      <w:r w:rsidR="004C6E06" w:rsidRPr="00E34730">
        <w:rPr>
          <w:rFonts w:asciiTheme="minorHAnsi" w:eastAsia="Times New Roman" w:hAnsiTheme="minorHAnsi"/>
          <w:bCs/>
          <w:color w:val="000000"/>
        </w:rPr>
        <w:t xml:space="preserve">              </w:t>
      </w:r>
      <w:r w:rsidR="00207EB3" w:rsidRPr="00E34730">
        <w:rPr>
          <w:rFonts w:asciiTheme="minorHAnsi" w:eastAsia="Times New Roman" w:hAnsiTheme="minorHAnsi"/>
          <w:bCs/>
          <w:color w:val="000000"/>
        </w:rPr>
        <w:t>10.</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Protection of the Privacy and Confidentiality of Information Provided by Respondents</w:t>
      </w:r>
      <w:r w:rsidR="004C6E06" w:rsidRPr="00E34730">
        <w:rPr>
          <w:rFonts w:asciiTheme="minorHAnsi" w:eastAsia="Times New Roman" w:hAnsiTheme="minorHAnsi"/>
          <w:bCs/>
          <w:color w:val="000000"/>
        </w:rPr>
        <w:t xml:space="preserve"> </w:t>
      </w:r>
    </w:p>
    <w:p w14:paraId="45394D7E" w14:textId="77777777" w:rsidR="00774C2C"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eastAsia="Times New Roman" w:hAnsiTheme="minorHAnsi"/>
          <w:bCs/>
          <w:color w:val="000000"/>
        </w:rPr>
      </w:pPr>
      <w:r w:rsidRPr="00E34730">
        <w:rPr>
          <w:rFonts w:asciiTheme="minorHAnsi" w:eastAsia="Times New Roman" w:hAnsiTheme="minorHAnsi"/>
          <w:bCs/>
          <w:color w:val="000000"/>
        </w:rPr>
        <w:t>1</w:t>
      </w:r>
      <w:r w:rsidR="00207EB3" w:rsidRPr="00E34730">
        <w:rPr>
          <w:rFonts w:asciiTheme="minorHAnsi" w:eastAsia="Times New Roman" w:hAnsiTheme="minorHAnsi"/>
          <w:bCs/>
          <w:color w:val="000000"/>
        </w:rPr>
        <w:t>1.</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 xml:space="preserve">Institutional Review Board (IRB) and Justification for Sensitive Questions </w:t>
      </w:r>
      <w:r w:rsidR="00774C2C" w:rsidRPr="00E34730">
        <w:rPr>
          <w:rFonts w:asciiTheme="minorHAnsi" w:eastAsia="Times New Roman" w:hAnsiTheme="minorHAnsi"/>
          <w:bCs/>
          <w:color w:val="000000"/>
        </w:rPr>
        <w:t xml:space="preserve">      </w:t>
      </w:r>
    </w:p>
    <w:p w14:paraId="425EC000" w14:textId="77777777" w:rsidR="009403D6"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eastAsia="Times New Roman" w:hAnsiTheme="minorHAnsi"/>
          <w:bCs/>
          <w:color w:val="000000"/>
        </w:rPr>
      </w:pPr>
      <w:r w:rsidRPr="00E34730">
        <w:rPr>
          <w:rFonts w:asciiTheme="minorHAnsi" w:eastAsia="Times New Roman" w:hAnsiTheme="minorHAnsi"/>
          <w:bCs/>
          <w:color w:val="000000"/>
        </w:rPr>
        <w:t>1</w:t>
      </w:r>
      <w:r w:rsidR="00207EB3" w:rsidRPr="00E34730">
        <w:rPr>
          <w:rFonts w:asciiTheme="minorHAnsi" w:eastAsia="Times New Roman" w:hAnsiTheme="minorHAnsi"/>
          <w:bCs/>
          <w:color w:val="000000"/>
        </w:rPr>
        <w:t>2.</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Estimates of Annualized Burden Hours and Costs</w:t>
      </w:r>
      <w:r w:rsidR="00086FA9" w:rsidRPr="00E34730">
        <w:rPr>
          <w:rFonts w:asciiTheme="minorHAnsi" w:eastAsia="Times New Roman" w:hAnsiTheme="minorHAnsi"/>
          <w:bCs/>
          <w:color w:val="000000"/>
        </w:rPr>
        <w:t xml:space="preserve">                                                            </w:t>
      </w:r>
    </w:p>
    <w:p w14:paraId="47F8A90D" w14:textId="77777777" w:rsidR="009403D6"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1</w:t>
      </w:r>
      <w:r w:rsidR="00207EB3" w:rsidRPr="00E34730">
        <w:rPr>
          <w:rFonts w:asciiTheme="minorHAnsi" w:eastAsia="Times New Roman" w:hAnsiTheme="minorHAnsi"/>
          <w:bCs/>
          <w:color w:val="000000"/>
        </w:rPr>
        <w:t>3.</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Estimates of Other Total Annual Cost Burden to Respondents and Record Keepers</w:t>
      </w:r>
      <w:r w:rsidR="00086FA9" w:rsidRPr="00E34730">
        <w:rPr>
          <w:rFonts w:asciiTheme="minorHAnsi" w:eastAsia="Times New Roman" w:hAnsiTheme="minorHAnsi"/>
          <w:bCs/>
          <w:color w:val="000000"/>
        </w:rPr>
        <w:t xml:space="preserve">       </w:t>
      </w:r>
    </w:p>
    <w:p w14:paraId="297A2487" w14:textId="77777777" w:rsidR="00F903E6" w:rsidRPr="00E34730" w:rsidRDefault="009403D6" w:rsidP="0060542B">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1</w:t>
      </w:r>
      <w:r w:rsidR="00207EB3" w:rsidRPr="00E34730">
        <w:rPr>
          <w:rFonts w:asciiTheme="minorHAnsi" w:eastAsia="Times New Roman" w:hAnsiTheme="minorHAnsi"/>
          <w:bCs/>
          <w:color w:val="000000"/>
        </w:rPr>
        <w:t>4.</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Annualized Cost to the Federal Government</w:t>
      </w:r>
      <w:r w:rsidR="00EB7DEA" w:rsidRPr="00E34730">
        <w:rPr>
          <w:rFonts w:asciiTheme="minorHAnsi" w:eastAsia="Times New Roman" w:hAnsiTheme="minorHAnsi"/>
          <w:bCs/>
          <w:color w:val="000000"/>
        </w:rPr>
        <w:t xml:space="preserve">                                                                     </w:t>
      </w:r>
    </w:p>
    <w:p w14:paraId="4DD8097D" w14:textId="77777777" w:rsidR="009403D6" w:rsidRPr="00E34730" w:rsidRDefault="00207EB3" w:rsidP="0060542B">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 xml:space="preserve">15. </w:t>
      </w:r>
      <w:r w:rsidR="00080DDE" w:rsidRPr="00E34730">
        <w:rPr>
          <w:rFonts w:asciiTheme="minorHAnsi" w:eastAsia="Times New Roman" w:hAnsiTheme="minorHAnsi"/>
          <w:bCs/>
          <w:color w:val="000000"/>
        </w:rPr>
        <w:tab/>
      </w:r>
      <w:r w:rsidR="009403D6" w:rsidRPr="00E34730">
        <w:rPr>
          <w:rFonts w:asciiTheme="minorHAnsi" w:eastAsia="Times New Roman" w:hAnsiTheme="minorHAnsi"/>
          <w:bCs/>
          <w:color w:val="000000"/>
        </w:rPr>
        <w:t>Explanation for Prog</w:t>
      </w:r>
      <w:r w:rsidR="00EB7DEA" w:rsidRPr="00E34730">
        <w:rPr>
          <w:rFonts w:asciiTheme="minorHAnsi" w:eastAsia="Times New Roman" w:hAnsiTheme="minorHAnsi"/>
          <w:bCs/>
          <w:color w:val="000000"/>
        </w:rPr>
        <w:t>ram Changes or Adj</w:t>
      </w:r>
      <w:r w:rsidR="00FB67A9" w:rsidRPr="00E34730">
        <w:rPr>
          <w:rFonts w:asciiTheme="minorHAnsi" w:eastAsia="Times New Roman" w:hAnsiTheme="minorHAnsi"/>
          <w:bCs/>
          <w:color w:val="000000"/>
        </w:rPr>
        <w:t>ustments</w:t>
      </w:r>
      <w:r w:rsidR="00FB67A9" w:rsidRPr="00E34730">
        <w:rPr>
          <w:rFonts w:asciiTheme="minorHAnsi" w:eastAsia="Times New Roman" w:hAnsiTheme="minorHAnsi"/>
          <w:bCs/>
          <w:color w:val="000000"/>
        </w:rPr>
        <w:tab/>
      </w:r>
      <w:r w:rsidR="00FB67A9" w:rsidRPr="00E34730">
        <w:rPr>
          <w:rFonts w:asciiTheme="minorHAnsi" w:eastAsia="Times New Roman" w:hAnsiTheme="minorHAnsi"/>
          <w:bCs/>
          <w:color w:val="000000"/>
        </w:rPr>
        <w:tab/>
      </w:r>
      <w:r w:rsidR="00FB67A9" w:rsidRPr="00E34730">
        <w:rPr>
          <w:rFonts w:asciiTheme="minorHAnsi" w:eastAsia="Times New Roman" w:hAnsiTheme="minorHAnsi"/>
          <w:bCs/>
          <w:color w:val="000000"/>
        </w:rPr>
        <w:tab/>
      </w:r>
      <w:r w:rsidR="00FB67A9" w:rsidRPr="00E34730">
        <w:rPr>
          <w:rFonts w:asciiTheme="minorHAnsi" w:eastAsia="Times New Roman" w:hAnsiTheme="minorHAnsi"/>
          <w:bCs/>
          <w:color w:val="000000"/>
        </w:rPr>
        <w:tab/>
      </w:r>
      <w:r w:rsidR="00FB67A9" w:rsidRPr="00E34730">
        <w:rPr>
          <w:rFonts w:asciiTheme="minorHAnsi" w:eastAsia="Times New Roman" w:hAnsiTheme="minorHAnsi"/>
          <w:bCs/>
          <w:color w:val="000000"/>
        </w:rPr>
        <w:tab/>
        <w:t xml:space="preserve">        </w:t>
      </w:r>
    </w:p>
    <w:p w14:paraId="73F0CDF5" w14:textId="77777777" w:rsidR="009403D6"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1</w:t>
      </w:r>
      <w:r w:rsidR="00207EB3" w:rsidRPr="00E34730">
        <w:rPr>
          <w:rFonts w:asciiTheme="minorHAnsi" w:eastAsia="Times New Roman" w:hAnsiTheme="minorHAnsi"/>
          <w:bCs/>
          <w:color w:val="000000"/>
        </w:rPr>
        <w:t>6.</w:t>
      </w:r>
      <w:r w:rsidR="00F903E6" w:rsidRPr="00E34730">
        <w:rPr>
          <w:rFonts w:asciiTheme="minorHAnsi" w:eastAsia="Times New Roman" w:hAnsiTheme="minorHAnsi"/>
          <w:bCs/>
          <w:color w:val="000000"/>
        </w:rPr>
        <w:t xml:space="preserve"> </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Plans for Tabulation and Publication and Project Time Schedule</w:t>
      </w:r>
      <w:r w:rsidR="00EB7DEA" w:rsidRPr="00E34730">
        <w:rPr>
          <w:rFonts w:asciiTheme="minorHAnsi" w:eastAsia="Times New Roman" w:hAnsiTheme="minorHAnsi"/>
          <w:bCs/>
          <w:color w:val="000000"/>
        </w:rPr>
        <w:t xml:space="preserve">                                     </w:t>
      </w:r>
    </w:p>
    <w:p w14:paraId="781A3021" w14:textId="77777777" w:rsidR="009403D6"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1</w:t>
      </w:r>
      <w:r w:rsidR="00207EB3" w:rsidRPr="00E34730">
        <w:rPr>
          <w:rFonts w:asciiTheme="minorHAnsi" w:eastAsia="Times New Roman" w:hAnsiTheme="minorHAnsi"/>
          <w:bCs/>
          <w:color w:val="000000"/>
        </w:rPr>
        <w:t>7.</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Reason(s) Display of OMB Expiration Date is Inappropriate</w:t>
      </w:r>
      <w:r w:rsidR="00EB7DEA" w:rsidRPr="00E34730">
        <w:rPr>
          <w:rFonts w:asciiTheme="minorHAnsi" w:eastAsia="Times New Roman" w:hAnsiTheme="minorHAnsi"/>
          <w:bCs/>
          <w:color w:val="000000"/>
        </w:rPr>
        <w:t xml:space="preserve">             </w:t>
      </w:r>
      <w:r w:rsidR="00FB67A9" w:rsidRPr="00E34730">
        <w:rPr>
          <w:rFonts w:asciiTheme="minorHAnsi" w:eastAsia="Times New Roman" w:hAnsiTheme="minorHAnsi"/>
          <w:bCs/>
          <w:color w:val="000000"/>
        </w:rPr>
        <w:t xml:space="preserve">                              </w:t>
      </w:r>
    </w:p>
    <w:p w14:paraId="1FB55335" w14:textId="77777777" w:rsidR="009403D6" w:rsidRPr="00E34730" w:rsidRDefault="009403D6" w:rsidP="0060542B">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bCs/>
          <w:color w:val="000000"/>
        </w:rPr>
      </w:pPr>
      <w:r w:rsidRPr="00E34730">
        <w:rPr>
          <w:rFonts w:asciiTheme="minorHAnsi" w:eastAsia="Times New Roman" w:hAnsiTheme="minorHAnsi"/>
          <w:bCs/>
          <w:color w:val="000000"/>
        </w:rPr>
        <w:t>1</w:t>
      </w:r>
      <w:r w:rsidR="00207EB3" w:rsidRPr="00E34730">
        <w:rPr>
          <w:rFonts w:asciiTheme="minorHAnsi" w:eastAsia="Times New Roman" w:hAnsiTheme="minorHAnsi"/>
          <w:bCs/>
          <w:color w:val="000000"/>
        </w:rPr>
        <w:t>8.</w:t>
      </w:r>
      <w:r w:rsidR="00080DDE" w:rsidRPr="00E34730">
        <w:rPr>
          <w:rFonts w:asciiTheme="minorHAnsi" w:eastAsia="Times New Roman" w:hAnsiTheme="minorHAnsi"/>
          <w:bCs/>
          <w:color w:val="000000"/>
        </w:rPr>
        <w:tab/>
      </w:r>
      <w:r w:rsidRPr="00E34730">
        <w:rPr>
          <w:rFonts w:asciiTheme="minorHAnsi" w:eastAsia="Times New Roman" w:hAnsiTheme="minorHAnsi"/>
          <w:bCs/>
          <w:color w:val="000000"/>
        </w:rPr>
        <w:t>Exceptions to Certification for Paperwork Reduction Act Submissions</w:t>
      </w:r>
      <w:r w:rsidR="00FB67A9" w:rsidRPr="00E34730">
        <w:rPr>
          <w:rFonts w:asciiTheme="minorHAnsi" w:eastAsia="Times New Roman" w:hAnsiTheme="minorHAnsi"/>
          <w:bCs/>
          <w:color w:val="000000"/>
        </w:rPr>
        <w:t xml:space="preserve">                           </w:t>
      </w:r>
    </w:p>
    <w:p w14:paraId="0A45DD6B" w14:textId="77777777" w:rsidR="00352D38" w:rsidRPr="00E34730" w:rsidRDefault="00352D38" w:rsidP="0060542B">
      <w:pPr>
        <w:widowControl w:val="0"/>
        <w:rPr>
          <w:rFonts w:asciiTheme="minorHAnsi" w:hAnsiTheme="minorHAnsi"/>
        </w:rPr>
      </w:pPr>
    </w:p>
    <w:p w14:paraId="354BF816" w14:textId="77777777" w:rsidR="00E61310" w:rsidRPr="00E34730" w:rsidRDefault="00F83BFE" w:rsidP="0060542B">
      <w:pPr>
        <w:widowControl w:val="0"/>
        <w:rPr>
          <w:rFonts w:asciiTheme="minorHAnsi" w:hAnsiTheme="minorHAnsi"/>
          <w:b/>
        </w:rPr>
      </w:pPr>
      <w:r w:rsidRPr="00E34730">
        <w:rPr>
          <w:rFonts w:asciiTheme="minorHAnsi" w:hAnsiTheme="minorHAnsi"/>
          <w:b/>
        </w:rPr>
        <w:t xml:space="preserve">LIST OF </w:t>
      </w:r>
      <w:r w:rsidR="007248AA" w:rsidRPr="00E34730">
        <w:rPr>
          <w:rFonts w:asciiTheme="minorHAnsi" w:hAnsiTheme="minorHAnsi"/>
          <w:b/>
        </w:rPr>
        <w:t>ATTACHMENTS</w:t>
      </w:r>
    </w:p>
    <w:p w14:paraId="3E792FE5" w14:textId="77777777" w:rsidR="00A16B3C" w:rsidRPr="00E34730" w:rsidRDefault="00A16B3C" w:rsidP="0060542B">
      <w:pPr>
        <w:widowControl w:val="0"/>
        <w:rPr>
          <w:rFonts w:asciiTheme="minorHAnsi" w:hAnsiTheme="minorHAnsi"/>
          <w:color w:val="000000" w:themeColor="text1"/>
        </w:rPr>
      </w:pPr>
    </w:p>
    <w:p w14:paraId="4A2F3E1B" w14:textId="77777777" w:rsidR="00080DDE" w:rsidRPr="00E34730" w:rsidRDefault="00080DDE" w:rsidP="0060542B">
      <w:pPr>
        <w:widowControl w:val="0"/>
        <w:rPr>
          <w:rFonts w:asciiTheme="minorHAnsi" w:hAnsiTheme="minorHAnsi"/>
          <w:color w:val="000000" w:themeColor="text1"/>
        </w:rPr>
      </w:pPr>
      <w:r w:rsidRPr="00E34730">
        <w:rPr>
          <w:rFonts w:asciiTheme="minorHAnsi" w:hAnsiTheme="minorHAnsi"/>
          <w:color w:val="000000" w:themeColor="text1"/>
        </w:rPr>
        <w:t xml:space="preserve">Attachment 1: Online Questionnaire Email Invitation to Potential Respondents </w:t>
      </w:r>
    </w:p>
    <w:p w14:paraId="116E6A74" w14:textId="77777777" w:rsidR="008C4518" w:rsidRPr="00E34730" w:rsidRDefault="00080DDE" w:rsidP="0060542B">
      <w:pPr>
        <w:widowControl w:val="0"/>
        <w:rPr>
          <w:rFonts w:asciiTheme="minorHAnsi" w:hAnsiTheme="minorHAnsi"/>
        </w:rPr>
      </w:pPr>
      <w:r w:rsidRPr="00E34730">
        <w:rPr>
          <w:rFonts w:asciiTheme="minorHAnsi" w:hAnsiTheme="minorHAnsi"/>
        </w:rPr>
        <w:t>Attachment 2</w:t>
      </w:r>
      <w:r w:rsidR="008C4518" w:rsidRPr="00E34730">
        <w:rPr>
          <w:rFonts w:asciiTheme="minorHAnsi" w:hAnsiTheme="minorHAnsi"/>
        </w:rPr>
        <w:t xml:space="preserve">: </w:t>
      </w:r>
      <w:r w:rsidR="002368BC" w:rsidRPr="00E34730">
        <w:rPr>
          <w:rFonts w:asciiTheme="minorHAnsi" w:hAnsiTheme="minorHAnsi"/>
        </w:rPr>
        <w:t xml:space="preserve">Online Questionnaire Recruitment Screener </w:t>
      </w:r>
    </w:p>
    <w:p w14:paraId="53F6930B" w14:textId="77777777" w:rsidR="008C4518" w:rsidRPr="00E34730" w:rsidRDefault="00080DDE" w:rsidP="0060542B">
      <w:pPr>
        <w:widowControl w:val="0"/>
        <w:rPr>
          <w:rFonts w:asciiTheme="minorHAnsi" w:hAnsiTheme="minorHAnsi"/>
        </w:rPr>
      </w:pPr>
      <w:r w:rsidRPr="00E34730">
        <w:rPr>
          <w:rFonts w:asciiTheme="minorHAnsi" w:hAnsiTheme="minorHAnsi"/>
        </w:rPr>
        <w:t>Attachment 3</w:t>
      </w:r>
      <w:r w:rsidR="008C4518" w:rsidRPr="00E34730">
        <w:rPr>
          <w:rFonts w:asciiTheme="minorHAnsi" w:hAnsiTheme="minorHAnsi"/>
        </w:rPr>
        <w:t xml:space="preserve">: </w:t>
      </w:r>
      <w:r w:rsidR="002368BC" w:rsidRPr="00E34730">
        <w:rPr>
          <w:rFonts w:asciiTheme="minorHAnsi" w:hAnsiTheme="minorHAnsi"/>
        </w:rPr>
        <w:t>Online Questionnaire</w:t>
      </w:r>
    </w:p>
    <w:p w14:paraId="357401F6" w14:textId="77777777" w:rsidR="00F11929" w:rsidRPr="00E34730" w:rsidRDefault="00080DDE" w:rsidP="0060542B">
      <w:pPr>
        <w:widowControl w:val="0"/>
        <w:rPr>
          <w:rFonts w:asciiTheme="minorHAnsi" w:hAnsiTheme="minorHAnsi"/>
          <w:color w:val="000000" w:themeColor="text1"/>
        </w:rPr>
      </w:pPr>
      <w:r w:rsidRPr="00E34730">
        <w:rPr>
          <w:rFonts w:asciiTheme="minorHAnsi" w:hAnsiTheme="minorHAnsi"/>
          <w:color w:val="000000" w:themeColor="text1"/>
        </w:rPr>
        <w:t xml:space="preserve">Attachment 4: </w:t>
      </w:r>
      <w:r w:rsidR="00F11929" w:rsidRPr="00E34730">
        <w:rPr>
          <w:rFonts w:asciiTheme="minorHAnsi" w:hAnsiTheme="minorHAnsi"/>
          <w:color w:val="000000" w:themeColor="text1"/>
        </w:rPr>
        <w:t>Toluna Terms and Conditions</w:t>
      </w:r>
    </w:p>
    <w:p w14:paraId="3E7C0299" w14:textId="77777777" w:rsidR="00F11929" w:rsidRPr="00E34730" w:rsidRDefault="00F11929" w:rsidP="0060542B">
      <w:pPr>
        <w:widowControl w:val="0"/>
        <w:rPr>
          <w:rFonts w:asciiTheme="minorHAnsi" w:hAnsiTheme="minorHAnsi"/>
          <w:color w:val="000000" w:themeColor="text1"/>
        </w:rPr>
      </w:pPr>
      <w:r w:rsidRPr="00E34730">
        <w:rPr>
          <w:rFonts w:asciiTheme="minorHAnsi" w:hAnsiTheme="minorHAnsi"/>
          <w:color w:val="000000" w:themeColor="text1"/>
        </w:rPr>
        <w:t>Attachment 5: Battelle Institutional Review Board Approval</w:t>
      </w:r>
    </w:p>
    <w:p w14:paraId="367C8551" w14:textId="77777777" w:rsidR="00F11929" w:rsidRPr="00E34730" w:rsidRDefault="00F11929" w:rsidP="0060542B">
      <w:pPr>
        <w:widowControl w:val="0"/>
        <w:rPr>
          <w:rFonts w:asciiTheme="minorHAnsi" w:hAnsiTheme="minorHAnsi"/>
          <w:color w:val="000000" w:themeColor="text1"/>
        </w:rPr>
      </w:pPr>
      <w:r w:rsidRPr="00E34730">
        <w:rPr>
          <w:rFonts w:asciiTheme="minorHAnsi" w:hAnsiTheme="minorHAnsi"/>
          <w:color w:val="000000" w:themeColor="text1"/>
        </w:rPr>
        <w:t>Attachment 6: Toluna Privacy Policy</w:t>
      </w:r>
    </w:p>
    <w:p w14:paraId="6213572E" w14:textId="77777777" w:rsidR="009F5A1D" w:rsidRPr="00E34730" w:rsidRDefault="009F5A1D" w:rsidP="0060542B">
      <w:pPr>
        <w:widowControl w:val="0"/>
        <w:rPr>
          <w:rFonts w:asciiTheme="minorHAnsi" w:hAnsiTheme="minorHAnsi"/>
        </w:rPr>
      </w:pPr>
    </w:p>
    <w:p w14:paraId="1B0468FD" w14:textId="77777777" w:rsidR="00D26E1B" w:rsidRPr="00E34730" w:rsidRDefault="009F5A1D" w:rsidP="0060542B">
      <w:pPr>
        <w:widowControl w:val="0"/>
        <w:rPr>
          <w:rFonts w:asciiTheme="minorHAnsi" w:hAnsiTheme="minorHAnsi"/>
        </w:rPr>
      </w:pPr>
      <w:r w:rsidRPr="00E34730">
        <w:rPr>
          <w:rFonts w:asciiTheme="minorHAnsi" w:hAnsiTheme="minorHAnsi"/>
          <w:b/>
        </w:rPr>
        <w:t>Notes on Excluded Attachments</w:t>
      </w:r>
      <w:r w:rsidR="00D26E1B" w:rsidRPr="00E34730">
        <w:rPr>
          <w:rFonts w:asciiTheme="minorHAnsi" w:hAnsiTheme="minorHAnsi"/>
          <w:b/>
        </w:rPr>
        <w:t xml:space="preserve">. </w:t>
      </w:r>
      <w:r w:rsidR="00D26E1B" w:rsidRPr="00E34730">
        <w:rPr>
          <w:rFonts w:asciiTheme="minorHAnsi" w:eastAsia="Times New Roman" w:hAnsiTheme="minorHAnsi"/>
          <w:bCs/>
        </w:rPr>
        <w:t>In this information collection request</w:t>
      </w:r>
      <w:r w:rsidR="00DB64FE" w:rsidRPr="00E34730">
        <w:rPr>
          <w:rFonts w:asciiTheme="minorHAnsi" w:eastAsia="Times New Roman" w:hAnsiTheme="minorHAnsi"/>
          <w:bCs/>
        </w:rPr>
        <w:t xml:space="preserve"> (ICR)</w:t>
      </w:r>
      <w:r w:rsidR="00D26E1B" w:rsidRPr="00E34730">
        <w:rPr>
          <w:rFonts w:asciiTheme="minorHAnsi" w:eastAsia="Times New Roman" w:hAnsiTheme="minorHAnsi"/>
          <w:bCs/>
        </w:rPr>
        <w:t xml:space="preserve">, CDC outlines a plan to test </w:t>
      </w:r>
      <w:r w:rsidR="00F11929" w:rsidRPr="00E34730">
        <w:rPr>
          <w:rFonts w:asciiTheme="minorHAnsi" w:eastAsia="Times New Roman" w:hAnsiTheme="minorHAnsi"/>
          <w:bCs/>
        </w:rPr>
        <w:t xml:space="preserve">rough cut advertisements </w:t>
      </w:r>
      <w:r w:rsidR="00D26E1B" w:rsidRPr="00E34730">
        <w:rPr>
          <w:rFonts w:asciiTheme="minorHAnsi" w:eastAsia="Times New Roman" w:hAnsiTheme="minorHAnsi"/>
          <w:bCs/>
        </w:rPr>
        <w:t>with content that may be considered sensitive. The draft materials are not included because the</w:t>
      </w:r>
      <w:r w:rsidR="00417929" w:rsidRPr="00E34730">
        <w:rPr>
          <w:rFonts w:asciiTheme="minorHAnsi" w:eastAsia="Times New Roman" w:hAnsiTheme="minorHAnsi"/>
          <w:bCs/>
        </w:rPr>
        <w:t xml:space="preserve"> near-final</w:t>
      </w:r>
      <w:r w:rsidR="008C21BC" w:rsidRPr="00E34730">
        <w:rPr>
          <w:rFonts w:asciiTheme="minorHAnsi" w:eastAsia="Times New Roman" w:hAnsiTheme="minorHAnsi"/>
          <w:bCs/>
        </w:rPr>
        <w:t>,</w:t>
      </w:r>
      <w:r w:rsidR="00D26E1B" w:rsidRPr="00E34730">
        <w:rPr>
          <w:rFonts w:asciiTheme="minorHAnsi" w:eastAsia="Times New Roman" w:hAnsiTheme="minorHAnsi"/>
          <w:bCs/>
        </w:rPr>
        <w:t xml:space="preserve"> </w:t>
      </w:r>
      <w:r w:rsidR="00B944FA" w:rsidRPr="00E34730">
        <w:rPr>
          <w:rFonts w:asciiTheme="minorHAnsi" w:eastAsia="Times New Roman" w:hAnsiTheme="minorHAnsi"/>
          <w:bCs/>
        </w:rPr>
        <w:t>“</w:t>
      </w:r>
      <w:r w:rsidR="00F11929" w:rsidRPr="00E34730">
        <w:rPr>
          <w:rFonts w:asciiTheme="minorHAnsi" w:eastAsia="Times New Roman" w:hAnsiTheme="minorHAnsi"/>
          <w:bCs/>
        </w:rPr>
        <w:t>rough cut</w:t>
      </w:r>
      <w:r w:rsidR="00B944FA" w:rsidRPr="00E34730">
        <w:rPr>
          <w:rFonts w:asciiTheme="minorHAnsi" w:eastAsia="Times New Roman" w:hAnsiTheme="minorHAnsi"/>
          <w:bCs/>
        </w:rPr>
        <w:t>”</w:t>
      </w:r>
      <w:r w:rsidR="00F11929" w:rsidRPr="00E34730">
        <w:rPr>
          <w:rFonts w:asciiTheme="minorHAnsi" w:eastAsia="Times New Roman" w:hAnsiTheme="minorHAnsi"/>
          <w:bCs/>
        </w:rPr>
        <w:t xml:space="preserve"> advertisements </w:t>
      </w:r>
      <w:r w:rsidR="00D26E1B" w:rsidRPr="00E34730">
        <w:rPr>
          <w:rFonts w:asciiTheme="minorHAnsi" w:eastAsia="Times New Roman" w:hAnsiTheme="minorHAnsi"/>
          <w:bCs/>
        </w:rPr>
        <w:t xml:space="preserve">have not been approved for public distribution by HHS/Assistant Secretary for Public Affairs (ASPA). To support adequate review of this Gen IC by OMB, the Centers for Disease Control and Prevention requests permission to provide OMB with a secure link to the draft materials. </w:t>
      </w:r>
      <w:r w:rsidR="00F51BB4" w:rsidRPr="00E34730">
        <w:rPr>
          <w:rFonts w:asciiTheme="minorHAnsi" w:hAnsiTheme="minorHAnsi"/>
        </w:rPr>
        <w:t xml:space="preserve"> </w:t>
      </w:r>
    </w:p>
    <w:p w14:paraId="133C6D42" w14:textId="77777777" w:rsidR="00C451F7" w:rsidRPr="00E34730" w:rsidRDefault="00C451F7" w:rsidP="0060542B">
      <w:pPr>
        <w:widowControl w:val="0"/>
        <w:rPr>
          <w:rFonts w:asciiTheme="minorHAnsi" w:hAnsiTheme="minorHAnsi"/>
        </w:rPr>
      </w:pPr>
    </w:p>
    <w:p w14:paraId="10382B10" w14:textId="77777777" w:rsidR="00F11929" w:rsidRPr="00E34730" w:rsidRDefault="00F11929" w:rsidP="0060542B">
      <w:pPr>
        <w:widowControl w:val="0"/>
        <w:rPr>
          <w:rFonts w:asciiTheme="minorHAnsi" w:hAnsiTheme="minorHAnsi"/>
        </w:rPr>
      </w:pPr>
    </w:p>
    <w:p w14:paraId="55D8AD1F" w14:textId="77777777" w:rsidR="00F11929" w:rsidRPr="00E34730" w:rsidRDefault="00F11929" w:rsidP="0060542B">
      <w:pPr>
        <w:widowControl w:val="0"/>
        <w:rPr>
          <w:rFonts w:asciiTheme="minorHAnsi" w:hAnsiTheme="minorHAnsi"/>
        </w:rPr>
      </w:pPr>
    </w:p>
    <w:p w14:paraId="747673D2" w14:textId="77777777" w:rsidR="00F11929" w:rsidRPr="00E34730" w:rsidRDefault="00F11929" w:rsidP="0060542B">
      <w:pPr>
        <w:widowControl w:val="0"/>
        <w:rPr>
          <w:rFonts w:asciiTheme="minorHAnsi" w:hAnsiTheme="minorHAnsi"/>
        </w:rPr>
      </w:pPr>
    </w:p>
    <w:p w14:paraId="7F463F43" w14:textId="77777777" w:rsidR="00825B6C" w:rsidRDefault="00825B6C" w:rsidP="0060542B">
      <w:pPr>
        <w:widowControl w:val="0"/>
        <w:rPr>
          <w:rFonts w:asciiTheme="minorHAnsi" w:hAnsiTheme="minorHAnsi"/>
        </w:rPr>
      </w:pPr>
    </w:p>
    <w:p w14:paraId="44F5F6D5" w14:textId="77777777" w:rsidR="008B5418" w:rsidRPr="00E34730" w:rsidRDefault="00C16ADF" w:rsidP="0060542B">
      <w:pPr>
        <w:widowControl w:val="0"/>
        <w:rPr>
          <w:rFonts w:asciiTheme="minorHAnsi" w:hAnsiTheme="minorHAnsi"/>
          <w:b/>
        </w:rPr>
      </w:pPr>
      <w:r w:rsidRPr="00E34730">
        <w:rPr>
          <w:rFonts w:asciiTheme="minorHAnsi" w:hAnsiTheme="minorHAnsi"/>
          <w:b/>
        </w:rPr>
        <w:t>Supporting Statement: Summary</w:t>
      </w:r>
    </w:p>
    <w:p w14:paraId="2B0B2F35" w14:textId="77777777" w:rsidR="008B5418" w:rsidRPr="00E34730" w:rsidRDefault="00D96549" w:rsidP="0060542B">
      <w:pPr>
        <w:widowControl w:val="0"/>
        <w:jc w:val="both"/>
        <w:rPr>
          <w:rFonts w:asciiTheme="minorHAnsi" w:hAnsiTheme="minorHAnsi"/>
          <w:color w:val="000000"/>
        </w:rPr>
      </w:pPr>
      <w:r w:rsidRPr="00E34730">
        <w:rPr>
          <w:rFonts w:asciiTheme="minorHAnsi" w:hAnsiTheme="minorHAnsi"/>
          <w:noProof/>
        </w:rPr>
        <w:lastRenderedPageBreak/>
        <mc:AlternateContent>
          <mc:Choice Requires="wps">
            <w:drawing>
              <wp:anchor distT="0" distB="0" distL="114300" distR="114300" simplePos="0" relativeHeight="251659264" behindDoc="0" locked="0" layoutInCell="1" allowOverlap="1" wp14:anchorId="6F270527" wp14:editId="5C98BCBC">
                <wp:simplePos x="0" y="0"/>
                <wp:positionH relativeFrom="margin">
                  <wp:posOffset>-167640</wp:posOffset>
                </wp:positionH>
                <wp:positionV relativeFrom="paragraph">
                  <wp:posOffset>118745</wp:posOffset>
                </wp:positionV>
                <wp:extent cx="6496050" cy="45339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533900"/>
                        </a:xfrm>
                        <a:prstGeom prst="rect">
                          <a:avLst/>
                        </a:prstGeom>
                        <a:solidFill>
                          <a:srgbClr val="FFFFFF"/>
                        </a:solidFill>
                        <a:ln w="9525">
                          <a:solidFill>
                            <a:srgbClr val="000000"/>
                          </a:solidFill>
                          <a:miter lim="800000"/>
                          <a:headEnd/>
                          <a:tailEnd/>
                        </a:ln>
                      </wps:spPr>
                      <wps:txbx>
                        <w:txbxContent>
                          <w:p w14:paraId="7699D2AF" w14:textId="77777777" w:rsidR="00DA1AB9" w:rsidRPr="0085312F" w:rsidRDefault="00DA1AB9" w:rsidP="00B33D5A">
                            <w:pPr>
                              <w:pStyle w:val="ListParagraph"/>
                              <w:numPr>
                                <w:ilvl w:val="0"/>
                                <w:numId w:val="3"/>
                              </w:numPr>
                            </w:pPr>
                            <w:r w:rsidRPr="000B02DF">
                              <w:rPr>
                                <w:b/>
                              </w:rPr>
                              <w:t xml:space="preserve">Goal of the Study: </w:t>
                            </w:r>
                            <w:r w:rsidRPr="000B02DF">
                              <w:t xml:space="preserve">The goal of this study is to </w:t>
                            </w:r>
                            <w:r>
                              <w:t xml:space="preserve">test reactions </w:t>
                            </w:r>
                            <w:r w:rsidRPr="0085312F">
                              <w:t xml:space="preserve">to seven rough cut advertisements (ads) that focus on the consequences of cigarette smoking. Rough cut advertisements are near-final versions of advertisements with unedited photos, placeholder voiceovers, etc. The resulting information will be used to refine the rough cut ads to develop into final ads for the 2018 </w:t>
                            </w:r>
                            <w:r w:rsidRPr="0085312F">
                              <w:rPr>
                                <w:i/>
                              </w:rPr>
                              <w:t>Tips</w:t>
                            </w:r>
                            <w:r w:rsidRPr="0085312F">
                              <w:rPr>
                                <w:b/>
                                <w:bCs/>
                                <w:i/>
                                <w:iCs/>
                                <w:color w:val="000000"/>
                                <w:vertAlign w:val="superscript"/>
                              </w:rPr>
                              <w:t xml:space="preserve"> </w:t>
                            </w:r>
                            <w:r w:rsidRPr="0085312F">
                              <w:rPr>
                                <w:i/>
                              </w:rPr>
                              <w:t>From Former Smokers</w:t>
                            </w:r>
                            <w:r w:rsidRPr="0085312F">
                              <w:rPr>
                                <w:b/>
                                <w:bCs/>
                                <w:i/>
                                <w:iCs/>
                                <w:color w:val="000000"/>
                                <w:vertAlign w:val="superscript"/>
                              </w:rPr>
                              <w:t>®</w:t>
                            </w:r>
                            <w:r w:rsidRPr="0085312F">
                              <w:t xml:space="preserve"> (</w:t>
                            </w:r>
                            <w:r w:rsidRPr="0085312F">
                              <w:rPr>
                                <w:i/>
                              </w:rPr>
                              <w:t>Tips</w:t>
                            </w:r>
                            <w:r w:rsidRPr="0085312F">
                              <w:rPr>
                                <w:b/>
                                <w:bCs/>
                                <w:i/>
                                <w:iCs/>
                                <w:color w:val="000000"/>
                                <w:vertAlign w:val="superscript"/>
                              </w:rPr>
                              <w:t>®</w:t>
                            </w:r>
                            <w:r w:rsidRPr="0085312F">
                              <w:rPr>
                                <w:b/>
                                <w:bCs/>
                                <w:i/>
                                <w:iCs/>
                                <w:color w:val="000000"/>
                              </w:rPr>
                              <w:t>)</w:t>
                            </w:r>
                            <w:r w:rsidRPr="0085312F">
                              <w:t xml:space="preserve"> campaign.</w:t>
                            </w:r>
                          </w:p>
                          <w:p w14:paraId="06346A61" w14:textId="77777777" w:rsidR="00DA1AB9" w:rsidRPr="0085312F" w:rsidRDefault="00DA1AB9" w:rsidP="00321B96">
                            <w:pPr>
                              <w:pStyle w:val="ListParagraph"/>
                              <w:ind w:left="360"/>
                            </w:pPr>
                          </w:p>
                          <w:p w14:paraId="23E1C6CF" w14:textId="77777777" w:rsidR="00DA1AB9" w:rsidRPr="0085312F" w:rsidRDefault="00DA1AB9" w:rsidP="0029237D">
                            <w:pPr>
                              <w:pStyle w:val="ListParagraph"/>
                              <w:numPr>
                                <w:ilvl w:val="0"/>
                                <w:numId w:val="3"/>
                              </w:numPr>
                            </w:pPr>
                            <w:r w:rsidRPr="0085312F">
                              <w:rPr>
                                <w:b/>
                              </w:rPr>
                              <w:t xml:space="preserve">Intended use of the resulting data: </w:t>
                            </w:r>
                            <w:r w:rsidRPr="0085312F">
                              <w:t xml:space="preserve">The resulting data will ensure that final ads are clear, credible, believable, and effective in motivating smokers to quit smoking conventional cigarettes completely. </w:t>
                            </w:r>
                          </w:p>
                          <w:p w14:paraId="2794B630" w14:textId="77777777" w:rsidR="00DA1AB9" w:rsidRPr="0085312F" w:rsidRDefault="00DA1AB9" w:rsidP="00BB310F"/>
                          <w:p w14:paraId="0F1E11C1" w14:textId="77777777" w:rsidR="00DA1AB9" w:rsidRPr="0085312F" w:rsidRDefault="00DA1AB9" w:rsidP="0029237D">
                            <w:pPr>
                              <w:pStyle w:val="ListParagraph"/>
                              <w:numPr>
                                <w:ilvl w:val="0"/>
                                <w:numId w:val="3"/>
                              </w:numPr>
                            </w:pPr>
                            <w:r w:rsidRPr="0085312F">
                              <w:rPr>
                                <w:b/>
                              </w:rPr>
                              <w:t xml:space="preserve">Methods to be used to collect data: </w:t>
                            </w:r>
                            <w:r w:rsidRPr="0085312F">
                              <w:t xml:space="preserve">Quantitative methods will be used to collect data on seven rough cut ads. Quantitative data will be collected through 15-minute online surveys (which include a screener and a questionnaire) of 5,863 respondents. The survey will collect information about the participants’ reactions to the rough cut ads as well as basic demographic and cigarette use information in order to understand whether and how these factors may influence individuals’ responses to these messages. </w:t>
                            </w:r>
                          </w:p>
                          <w:p w14:paraId="0F9BC314" w14:textId="00187A5F" w:rsidR="00DA1AB9" w:rsidRPr="0085312F" w:rsidRDefault="00DA1AB9" w:rsidP="0029237D">
                            <w:pPr>
                              <w:pStyle w:val="ListParagraph"/>
                              <w:numPr>
                                <w:ilvl w:val="0"/>
                                <w:numId w:val="3"/>
                              </w:numPr>
                              <w:spacing w:before="240"/>
                              <w:contextualSpacing w:val="0"/>
                            </w:pPr>
                            <w:r w:rsidRPr="0085312F">
                              <w:rPr>
                                <w:b/>
                              </w:rPr>
                              <w:t xml:space="preserve">Populations to be studied: </w:t>
                            </w:r>
                            <w:r w:rsidRPr="0085312F">
                              <w:t xml:space="preserve">The study population will be adult cigarette smokers and nonsmokers 18-54 years old. </w:t>
                            </w:r>
                            <w:r w:rsidRPr="0085312F">
                              <w:br/>
                            </w:r>
                          </w:p>
                          <w:p w14:paraId="65977EF3" w14:textId="77777777" w:rsidR="00DA1AB9" w:rsidRPr="00C308B1" w:rsidRDefault="00DA1AB9" w:rsidP="0029237D">
                            <w:pPr>
                              <w:pStyle w:val="ListParagraph"/>
                              <w:numPr>
                                <w:ilvl w:val="0"/>
                                <w:numId w:val="3"/>
                              </w:numPr>
                            </w:pPr>
                            <w:r w:rsidRPr="00C232BA">
                              <w:rPr>
                                <w:b/>
                              </w:rPr>
                              <w:t xml:space="preserve">How data will be analyzed: </w:t>
                            </w:r>
                            <w:r w:rsidRPr="00C232BA">
                              <w:t xml:space="preserve">The resulting data will be </w:t>
                            </w:r>
                            <w:r w:rsidRPr="005C3EA2">
                              <w:t>analyzed using</w:t>
                            </w:r>
                            <w:r>
                              <w:t xml:space="preserve"> </w:t>
                            </w:r>
                            <w:r w:rsidRPr="005C3EA2">
                              <w:t>statistical techniques for quantitative data</w:t>
                            </w:r>
                            <w:r>
                              <w:t xml:space="preserve">. Data will be </w:t>
                            </w:r>
                            <w:r w:rsidRPr="00C232BA">
                              <w:t>analyzed using aggregate measures</w:t>
                            </w:r>
                            <w:r>
                              <w:t xml:space="preserve"> such as percentages and means. Analyses will focus on </w:t>
                            </w:r>
                            <w:r w:rsidRPr="000B02DF">
                              <w:t xml:space="preserve">whether </w:t>
                            </w:r>
                            <w:r>
                              <w:t xml:space="preserve">participants’ evaluations of ad clarity, credibility, believability, and effectiveness </w:t>
                            </w:r>
                            <w:r w:rsidRPr="00C232BA">
                              <w:t>d</w:t>
                            </w:r>
                            <w:r>
                              <w:t>iffer across ads</w:t>
                            </w:r>
                            <w:r w:rsidRPr="00C232BA">
                              <w:t>.</w:t>
                            </w:r>
                            <w:r>
                              <w:t xml:space="preserve"> Additionally, data from open-ended questions (e.g., about the main message of the ad) will be analyzed qualitatively using thematic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2pt;margin-top:9.35pt;width:511.5pt;height:3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">
                <v:textbox>
                  <w:txbxContent>
                    <w:p w14:paraId="7699D2AF" w14:textId="77777777" w:rsidR="00DA1AB9" w:rsidRPr="0085312F" w:rsidRDefault="00DA1AB9" w:rsidP="00B33D5A">
                      <w:pPr>
                        <w:pStyle w:val="ListParagraph"/>
                        <w:numPr>
                          <w:ilvl w:val="0"/>
                          <w:numId w:val="3"/>
                        </w:numPr>
                      </w:pPr>
                      <w:r w:rsidRPr="000B02DF">
                        <w:rPr>
                          <w:b/>
                        </w:rPr>
                        <w:t xml:space="preserve">Goal of the Study: </w:t>
                      </w:r>
                      <w:r w:rsidRPr="000B02DF">
                        <w:t xml:space="preserve">The goal of this study is to </w:t>
                      </w:r>
                      <w:r>
                        <w:t xml:space="preserve">test reactions </w:t>
                      </w:r>
                      <w:r w:rsidRPr="0085312F">
                        <w:t xml:space="preserve">to seven rough cut advertisements (ads) that focus on the consequences of cigarette smoking. Rough cut advertisements are near-final versions of advertisements with unedited photos, placeholder voiceovers, etc. The resulting information will be used to refine the rough cut ads to develop into final ads for the 2018 </w:t>
                      </w:r>
                      <w:r w:rsidRPr="0085312F">
                        <w:rPr>
                          <w:i/>
                        </w:rPr>
                        <w:t>Tips</w:t>
                      </w:r>
                      <w:r w:rsidRPr="0085312F">
                        <w:rPr>
                          <w:b/>
                          <w:bCs/>
                          <w:i/>
                          <w:iCs/>
                          <w:color w:val="000000"/>
                          <w:vertAlign w:val="superscript"/>
                        </w:rPr>
                        <w:t xml:space="preserve"> </w:t>
                      </w:r>
                      <w:r w:rsidRPr="0085312F">
                        <w:rPr>
                          <w:i/>
                        </w:rPr>
                        <w:t>From Former Smokers</w:t>
                      </w:r>
                      <w:r w:rsidRPr="0085312F">
                        <w:rPr>
                          <w:b/>
                          <w:bCs/>
                          <w:i/>
                          <w:iCs/>
                          <w:color w:val="000000"/>
                          <w:vertAlign w:val="superscript"/>
                        </w:rPr>
                        <w:t>®</w:t>
                      </w:r>
                      <w:r w:rsidRPr="0085312F">
                        <w:t xml:space="preserve"> (</w:t>
                      </w:r>
                      <w:r w:rsidRPr="0085312F">
                        <w:rPr>
                          <w:i/>
                        </w:rPr>
                        <w:t>Tips</w:t>
                      </w:r>
                      <w:r w:rsidRPr="0085312F">
                        <w:rPr>
                          <w:b/>
                          <w:bCs/>
                          <w:i/>
                          <w:iCs/>
                          <w:color w:val="000000"/>
                          <w:vertAlign w:val="superscript"/>
                        </w:rPr>
                        <w:t>®</w:t>
                      </w:r>
                      <w:r w:rsidRPr="0085312F">
                        <w:rPr>
                          <w:b/>
                          <w:bCs/>
                          <w:i/>
                          <w:iCs/>
                          <w:color w:val="000000"/>
                        </w:rPr>
                        <w:t>)</w:t>
                      </w:r>
                      <w:r w:rsidRPr="0085312F">
                        <w:t xml:space="preserve"> campaign.</w:t>
                      </w:r>
                    </w:p>
                    <w:p w14:paraId="06346A61" w14:textId="77777777" w:rsidR="00DA1AB9" w:rsidRPr="0085312F" w:rsidRDefault="00DA1AB9" w:rsidP="00321B96">
                      <w:pPr>
                        <w:pStyle w:val="ListParagraph"/>
                        <w:ind w:left="360"/>
                      </w:pPr>
                    </w:p>
                    <w:p w14:paraId="23E1C6CF" w14:textId="77777777" w:rsidR="00DA1AB9" w:rsidRPr="0085312F" w:rsidRDefault="00DA1AB9" w:rsidP="0029237D">
                      <w:pPr>
                        <w:pStyle w:val="ListParagraph"/>
                        <w:numPr>
                          <w:ilvl w:val="0"/>
                          <w:numId w:val="3"/>
                        </w:numPr>
                      </w:pPr>
                      <w:r w:rsidRPr="0085312F">
                        <w:rPr>
                          <w:b/>
                        </w:rPr>
                        <w:t xml:space="preserve">Intended use of the resulting data: </w:t>
                      </w:r>
                      <w:r w:rsidRPr="0085312F">
                        <w:t xml:space="preserve">The resulting data will ensure that final ads are clear, credible, believable, and effective in motivating smokers to quit smoking conventional cigarettes completely. </w:t>
                      </w:r>
                    </w:p>
                    <w:p w14:paraId="2794B630" w14:textId="77777777" w:rsidR="00DA1AB9" w:rsidRPr="0085312F" w:rsidRDefault="00DA1AB9" w:rsidP="00BB310F"/>
                    <w:p w14:paraId="0F1E11C1" w14:textId="77777777" w:rsidR="00DA1AB9" w:rsidRPr="0085312F" w:rsidRDefault="00DA1AB9" w:rsidP="0029237D">
                      <w:pPr>
                        <w:pStyle w:val="ListParagraph"/>
                        <w:numPr>
                          <w:ilvl w:val="0"/>
                          <w:numId w:val="3"/>
                        </w:numPr>
                      </w:pPr>
                      <w:r w:rsidRPr="0085312F">
                        <w:rPr>
                          <w:b/>
                        </w:rPr>
                        <w:t xml:space="preserve">Methods to be used to collect data: </w:t>
                      </w:r>
                      <w:r w:rsidRPr="0085312F">
                        <w:t xml:space="preserve">Quantitative methods will be used to collect data on seven rough cut ads. Quantitative data will be collected through 15-minute online surveys (which include a screener and a questionnaire) of 5,863 respondents. The survey will collect information about the participants’ reactions to the rough cut ads as well as basic demographic and cigarette use information in order to understand whether and how these factors may influence individuals’ responses to these messages. </w:t>
                      </w:r>
                    </w:p>
                    <w:p w14:paraId="0F9BC314" w14:textId="00187A5F" w:rsidR="00DA1AB9" w:rsidRPr="0085312F" w:rsidRDefault="00DA1AB9" w:rsidP="0029237D">
                      <w:pPr>
                        <w:pStyle w:val="ListParagraph"/>
                        <w:numPr>
                          <w:ilvl w:val="0"/>
                          <w:numId w:val="3"/>
                        </w:numPr>
                        <w:spacing w:before="240"/>
                        <w:contextualSpacing w:val="0"/>
                      </w:pPr>
                      <w:r w:rsidRPr="0085312F">
                        <w:rPr>
                          <w:b/>
                        </w:rPr>
                        <w:t xml:space="preserve">Populations to be studied: </w:t>
                      </w:r>
                      <w:r w:rsidRPr="0085312F">
                        <w:t xml:space="preserve">The study population will be adult cigarette smokers and nonsmokers 18-54 years old. </w:t>
                      </w:r>
                      <w:r w:rsidRPr="0085312F">
                        <w:br/>
                      </w:r>
                    </w:p>
                    <w:p w14:paraId="65977EF3" w14:textId="77777777" w:rsidR="00DA1AB9" w:rsidRPr="00C308B1" w:rsidRDefault="00DA1AB9" w:rsidP="0029237D">
                      <w:pPr>
                        <w:pStyle w:val="ListParagraph"/>
                        <w:numPr>
                          <w:ilvl w:val="0"/>
                          <w:numId w:val="3"/>
                        </w:numPr>
                      </w:pPr>
                      <w:r w:rsidRPr="00C232BA">
                        <w:rPr>
                          <w:b/>
                        </w:rPr>
                        <w:t xml:space="preserve">How data will be analyzed: </w:t>
                      </w:r>
                      <w:r w:rsidRPr="00C232BA">
                        <w:t xml:space="preserve">The resulting data will be </w:t>
                      </w:r>
                      <w:r w:rsidRPr="005C3EA2">
                        <w:t>analyzed using</w:t>
                      </w:r>
                      <w:r>
                        <w:t xml:space="preserve"> </w:t>
                      </w:r>
                      <w:r w:rsidRPr="005C3EA2">
                        <w:t>statistical techniques for quantitative data</w:t>
                      </w:r>
                      <w:r>
                        <w:t xml:space="preserve">. Data will be </w:t>
                      </w:r>
                      <w:r w:rsidRPr="00C232BA">
                        <w:t>analyzed using aggregate measures</w:t>
                      </w:r>
                      <w:r>
                        <w:t xml:space="preserve"> such as percentages and means. Analyses will focus on </w:t>
                      </w:r>
                      <w:r w:rsidRPr="000B02DF">
                        <w:t xml:space="preserve">whether </w:t>
                      </w:r>
                      <w:r>
                        <w:t xml:space="preserve">participants’ evaluations of ad clarity, credibility, believability, and effectiveness </w:t>
                      </w:r>
                      <w:r w:rsidRPr="00C232BA">
                        <w:t>d</w:t>
                      </w:r>
                      <w:r>
                        <w:t>iffer across ads</w:t>
                      </w:r>
                      <w:r w:rsidRPr="00C232BA">
                        <w:t>.</w:t>
                      </w:r>
                      <w:r>
                        <w:t xml:space="preserve"> Additionally, data from open-ended questions (e.g., about the main message of the ad) will be analyzed qualitatively using thematic analysis.</w:t>
                      </w:r>
                    </w:p>
                  </w:txbxContent>
                </v:textbox>
                <w10:wrap anchorx="margin"/>
              </v:shape>
            </w:pict>
          </mc:Fallback>
        </mc:AlternateContent>
      </w:r>
    </w:p>
    <w:p w14:paraId="671ED852" w14:textId="77777777" w:rsidR="008B5418" w:rsidRPr="00E34730" w:rsidRDefault="008B5418" w:rsidP="0060542B">
      <w:pPr>
        <w:widowControl w:val="0"/>
        <w:jc w:val="both"/>
        <w:rPr>
          <w:rFonts w:asciiTheme="minorHAnsi" w:hAnsiTheme="minorHAnsi"/>
          <w:color w:val="000000"/>
        </w:rPr>
      </w:pPr>
    </w:p>
    <w:p w14:paraId="255DBA5A" w14:textId="77777777" w:rsidR="008B5418" w:rsidRPr="00E34730" w:rsidRDefault="008B5418" w:rsidP="0060542B">
      <w:pPr>
        <w:widowControl w:val="0"/>
        <w:jc w:val="both"/>
        <w:rPr>
          <w:rFonts w:asciiTheme="minorHAnsi" w:hAnsiTheme="minorHAnsi"/>
          <w:color w:val="000000"/>
        </w:rPr>
      </w:pPr>
    </w:p>
    <w:p w14:paraId="17C2CC24" w14:textId="77777777" w:rsidR="008B5418" w:rsidRPr="00E34730" w:rsidRDefault="008B5418" w:rsidP="0060542B">
      <w:pPr>
        <w:widowControl w:val="0"/>
        <w:jc w:val="both"/>
        <w:rPr>
          <w:rFonts w:asciiTheme="minorHAnsi" w:hAnsiTheme="minorHAnsi"/>
          <w:color w:val="000000"/>
        </w:rPr>
      </w:pPr>
    </w:p>
    <w:p w14:paraId="271E3275" w14:textId="77777777" w:rsidR="008B5418" w:rsidRPr="00E34730" w:rsidRDefault="008B5418" w:rsidP="0060542B">
      <w:pPr>
        <w:widowControl w:val="0"/>
        <w:jc w:val="both"/>
        <w:rPr>
          <w:rFonts w:asciiTheme="minorHAnsi" w:hAnsiTheme="minorHAnsi"/>
          <w:color w:val="000000"/>
        </w:rPr>
      </w:pPr>
    </w:p>
    <w:p w14:paraId="4C8280E1" w14:textId="77777777" w:rsidR="008B5418" w:rsidRPr="00E34730" w:rsidRDefault="008B5418" w:rsidP="0060542B">
      <w:pPr>
        <w:widowControl w:val="0"/>
        <w:jc w:val="both"/>
        <w:rPr>
          <w:rFonts w:asciiTheme="minorHAnsi" w:hAnsiTheme="minorHAnsi"/>
          <w:color w:val="000000"/>
        </w:rPr>
      </w:pPr>
    </w:p>
    <w:p w14:paraId="4597116D" w14:textId="77777777" w:rsidR="008B5418" w:rsidRPr="00E34730" w:rsidRDefault="008B5418" w:rsidP="0060542B">
      <w:pPr>
        <w:widowControl w:val="0"/>
        <w:jc w:val="both"/>
        <w:rPr>
          <w:rFonts w:asciiTheme="minorHAnsi" w:hAnsiTheme="minorHAnsi"/>
          <w:color w:val="000000"/>
        </w:rPr>
      </w:pPr>
    </w:p>
    <w:p w14:paraId="4F846CB2" w14:textId="77777777" w:rsidR="008B5418" w:rsidRPr="00E34730" w:rsidRDefault="008B5418" w:rsidP="0060542B">
      <w:pPr>
        <w:widowControl w:val="0"/>
        <w:jc w:val="both"/>
        <w:rPr>
          <w:rFonts w:asciiTheme="minorHAnsi" w:hAnsiTheme="minorHAnsi"/>
          <w:color w:val="000000"/>
        </w:rPr>
      </w:pPr>
    </w:p>
    <w:p w14:paraId="264ACA4C" w14:textId="77777777" w:rsidR="008B5418" w:rsidRPr="00E34730" w:rsidRDefault="008B5418" w:rsidP="0060542B">
      <w:pPr>
        <w:widowControl w:val="0"/>
        <w:jc w:val="both"/>
        <w:rPr>
          <w:rFonts w:asciiTheme="minorHAnsi" w:hAnsiTheme="minorHAnsi"/>
          <w:color w:val="000000"/>
        </w:rPr>
      </w:pPr>
    </w:p>
    <w:p w14:paraId="1E3F9316" w14:textId="77777777" w:rsidR="008B5418" w:rsidRPr="00E34730" w:rsidRDefault="008B5418" w:rsidP="0060542B">
      <w:pPr>
        <w:widowControl w:val="0"/>
        <w:jc w:val="both"/>
        <w:rPr>
          <w:rFonts w:asciiTheme="minorHAnsi" w:hAnsiTheme="minorHAnsi"/>
          <w:color w:val="000000"/>
        </w:rPr>
      </w:pPr>
    </w:p>
    <w:p w14:paraId="07FA85CB" w14:textId="77777777" w:rsidR="008B5418" w:rsidRPr="00E34730" w:rsidRDefault="008B5418" w:rsidP="0060542B">
      <w:pPr>
        <w:widowControl w:val="0"/>
        <w:jc w:val="both"/>
        <w:rPr>
          <w:rFonts w:asciiTheme="minorHAnsi" w:hAnsiTheme="minorHAnsi"/>
          <w:color w:val="000000"/>
        </w:rPr>
      </w:pPr>
    </w:p>
    <w:p w14:paraId="30EB6535" w14:textId="77777777" w:rsidR="008B5418" w:rsidRPr="00E34730" w:rsidRDefault="008B5418" w:rsidP="0060542B">
      <w:pPr>
        <w:widowControl w:val="0"/>
        <w:jc w:val="both"/>
        <w:rPr>
          <w:rFonts w:asciiTheme="minorHAnsi" w:hAnsiTheme="minorHAnsi"/>
          <w:color w:val="000000"/>
        </w:rPr>
      </w:pPr>
    </w:p>
    <w:p w14:paraId="51967F64" w14:textId="77777777" w:rsidR="008B5418" w:rsidRPr="00E34730" w:rsidRDefault="008B5418" w:rsidP="0060542B">
      <w:pPr>
        <w:widowControl w:val="0"/>
        <w:jc w:val="both"/>
        <w:rPr>
          <w:rFonts w:asciiTheme="minorHAnsi" w:hAnsiTheme="minorHAnsi"/>
          <w:color w:val="000000"/>
        </w:rPr>
      </w:pPr>
    </w:p>
    <w:p w14:paraId="15A1F0B4" w14:textId="77777777" w:rsidR="008B5418" w:rsidRPr="00E34730" w:rsidRDefault="008B5418" w:rsidP="0060542B">
      <w:pPr>
        <w:widowControl w:val="0"/>
        <w:jc w:val="both"/>
        <w:rPr>
          <w:rFonts w:asciiTheme="minorHAnsi" w:hAnsiTheme="minorHAnsi"/>
          <w:color w:val="000000"/>
        </w:rPr>
      </w:pPr>
    </w:p>
    <w:p w14:paraId="009BE6E9" w14:textId="77777777" w:rsidR="008B5418" w:rsidRPr="00E34730" w:rsidRDefault="008B5418" w:rsidP="0060542B">
      <w:pPr>
        <w:widowControl w:val="0"/>
        <w:jc w:val="both"/>
        <w:rPr>
          <w:rFonts w:asciiTheme="minorHAnsi" w:hAnsiTheme="minorHAnsi"/>
          <w:color w:val="000000"/>
        </w:rPr>
      </w:pPr>
    </w:p>
    <w:p w14:paraId="77F630FD" w14:textId="77777777" w:rsidR="008B5418" w:rsidRPr="00E34730" w:rsidRDefault="008B5418" w:rsidP="0060542B">
      <w:pPr>
        <w:widowControl w:val="0"/>
        <w:jc w:val="both"/>
        <w:rPr>
          <w:rFonts w:asciiTheme="minorHAnsi" w:hAnsiTheme="minorHAnsi"/>
          <w:color w:val="000000"/>
        </w:rPr>
      </w:pPr>
    </w:p>
    <w:p w14:paraId="3AC24A87" w14:textId="77777777" w:rsidR="008B5418" w:rsidRPr="00E34730" w:rsidRDefault="008B5418" w:rsidP="0060542B">
      <w:pPr>
        <w:widowControl w:val="0"/>
        <w:jc w:val="both"/>
        <w:rPr>
          <w:rFonts w:asciiTheme="minorHAnsi" w:hAnsiTheme="minorHAnsi"/>
          <w:color w:val="000000"/>
        </w:rPr>
      </w:pPr>
    </w:p>
    <w:p w14:paraId="4AB202B8" w14:textId="77777777" w:rsidR="008B5418" w:rsidRPr="00E34730" w:rsidRDefault="008B5418" w:rsidP="0060542B">
      <w:pPr>
        <w:widowControl w:val="0"/>
        <w:jc w:val="both"/>
        <w:rPr>
          <w:rFonts w:asciiTheme="minorHAnsi" w:hAnsiTheme="minorHAnsi"/>
          <w:color w:val="000000"/>
        </w:rPr>
      </w:pPr>
    </w:p>
    <w:p w14:paraId="2A1F3957" w14:textId="77777777" w:rsidR="008B5418" w:rsidRPr="00E34730" w:rsidRDefault="008B5418" w:rsidP="0060542B">
      <w:pPr>
        <w:widowControl w:val="0"/>
        <w:jc w:val="both"/>
        <w:rPr>
          <w:rFonts w:asciiTheme="minorHAnsi" w:hAnsiTheme="minorHAnsi"/>
          <w:color w:val="000000"/>
        </w:rPr>
      </w:pPr>
    </w:p>
    <w:p w14:paraId="0AE7990C" w14:textId="77777777" w:rsidR="008B5418" w:rsidRPr="00E34730" w:rsidRDefault="008B5418" w:rsidP="0060542B">
      <w:pPr>
        <w:widowControl w:val="0"/>
        <w:jc w:val="both"/>
        <w:rPr>
          <w:rFonts w:asciiTheme="minorHAnsi" w:hAnsiTheme="minorHAnsi"/>
          <w:color w:val="000000"/>
        </w:rPr>
      </w:pPr>
    </w:p>
    <w:p w14:paraId="71E71E0C" w14:textId="77777777" w:rsidR="008B5418" w:rsidRPr="00E34730" w:rsidRDefault="008B5418" w:rsidP="0060542B">
      <w:pPr>
        <w:widowControl w:val="0"/>
        <w:jc w:val="both"/>
        <w:rPr>
          <w:rFonts w:asciiTheme="minorHAnsi" w:hAnsiTheme="minorHAnsi"/>
          <w:color w:val="000000"/>
        </w:rPr>
      </w:pPr>
    </w:p>
    <w:p w14:paraId="4A78B782" w14:textId="77777777" w:rsidR="008B5418" w:rsidRPr="00E34730" w:rsidRDefault="008B5418" w:rsidP="0060542B">
      <w:pPr>
        <w:widowControl w:val="0"/>
        <w:jc w:val="both"/>
        <w:rPr>
          <w:rFonts w:asciiTheme="minorHAnsi" w:hAnsiTheme="minorHAnsi"/>
          <w:color w:val="000000"/>
        </w:rPr>
      </w:pPr>
    </w:p>
    <w:p w14:paraId="1424C787" w14:textId="77777777" w:rsidR="008B5418" w:rsidRPr="00E34730" w:rsidRDefault="008B5418" w:rsidP="0060542B">
      <w:pPr>
        <w:widowControl w:val="0"/>
        <w:jc w:val="both"/>
        <w:rPr>
          <w:rFonts w:asciiTheme="minorHAnsi" w:hAnsiTheme="minorHAnsi"/>
          <w:color w:val="000000"/>
        </w:rPr>
      </w:pPr>
    </w:p>
    <w:p w14:paraId="62073C97" w14:textId="77777777" w:rsidR="008B5418" w:rsidRPr="00E34730" w:rsidRDefault="008B5418" w:rsidP="0060542B">
      <w:pPr>
        <w:widowControl w:val="0"/>
        <w:jc w:val="both"/>
        <w:rPr>
          <w:rFonts w:asciiTheme="minorHAnsi" w:hAnsiTheme="minorHAnsi"/>
          <w:color w:val="000000"/>
        </w:rPr>
      </w:pPr>
    </w:p>
    <w:p w14:paraId="4AAC4FB0" w14:textId="77777777" w:rsidR="008B5418" w:rsidRPr="00E34730" w:rsidRDefault="008B5418" w:rsidP="0060542B">
      <w:pPr>
        <w:widowControl w:val="0"/>
        <w:jc w:val="both"/>
        <w:rPr>
          <w:rFonts w:asciiTheme="minorHAnsi" w:hAnsiTheme="minorHAnsi"/>
          <w:color w:val="000000"/>
        </w:rPr>
      </w:pPr>
    </w:p>
    <w:p w14:paraId="4F79DCD1" w14:textId="77777777" w:rsidR="008B5418" w:rsidRPr="00E34730" w:rsidRDefault="008B5418" w:rsidP="0060542B">
      <w:pPr>
        <w:widowControl w:val="0"/>
        <w:jc w:val="both"/>
        <w:rPr>
          <w:rFonts w:asciiTheme="minorHAnsi" w:hAnsiTheme="minorHAnsi"/>
          <w:color w:val="000000"/>
        </w:rPr>
      </w:pPr>
    </w:p>
    <w:p w14:paraId="11191B84" w14:textId="77777777" w:rsidR="008B5418" w:rsidRPr="00E34730" w:rsidRDefault="008B5418" w:rsidP="0060542B">
      <w:pPr>
        <w:widowControl w:val="0"/>
        <w:jc w:val="both"/>
        <w:rPr>
          <w:rFonts w:asciiTheme="minorHAnsi" w:hAnsiTheme="minorHAnsi"/>
          <w:color w:val="000000"/>
        </w:rPr>
      </w:pPr>
    </w:p>
    <w:p w14:paraId="0B41456A" w14:textId="77777777" w:rsidR="008B5418" w:rsidRPr="00E34730" w:rsidRDefault="008B5418" w:rsidP="0060542B">
      <w:pPr>
        <w:widowControl w:val="0"/>
        <w:jc w:val="both"/>
        <w:rPr>
          <w:rFonts w:asciiTheme="minorHAnsi" w:hAnsiTheme="minorHAnsi"/>
          <w:color w:val="000000"/>
        </w:rPr>
      </w:pPr>
    </w:p>
    <w:p w14:paraId="6210984C" w14:textId="77777777" w:rsidR="008B5418" w:rsidRPr="00E34730" w:rsidRDefault="008B5418" w:rsidP="0060542B">
      <w:pPr>
        <w:widowControl w:val="0"/>
        <w:jc w:val="both"/>
        <w:rPr>
          <w:rFonts w:asciiTheme="minorHAnsi" w:hAnsiTheme="minorHAnsi"/>
          <w:color w:val="000000"/>
        </w:rPr>
      </w:pPr>
    </w:p>
    <w:p w14:paraId="31AF7C91" w14:textId="77777777" w:rsidR="008B5418" w:rsidRPr="00E34730" w:rsidRDefault="008B5418" w:rsidP="0060542B">
      <w:pPr>
        <w:widowControl w:val="0"/>
        <w:jc w:val="both"/>
        <w:rPr>
          <w:rFonts w:asciiTheme="minorHAnsi" w:hAnsiTheme="minorHAnsi"/>
          <w:color w:val="000000"/>
        </w:rPr>
      </w:pPr>
    </w:p>
    <w:p w14:paraId="344AA22A" w14:textId="77777777" w:rsidR="008B5418" w:rsidRPr="00E34730" w:rsidRDefault="008B5418" w:rsidP="0060542B">
      <w:pPr>
        <w:widowControl w:val="0"/>
        <w:jc w:val="both"/>
        <w:rPr>
          <w:rFonts w:asciiTheme="minorHAnsi" w:hAnsiTheme="minorHAnsi"/>
          <w:color w:val="000000"/>
        </w:rPr>
      </w:pPr>
    </w:p>
    <w:p w14:paraId="2E3BF6C8" w14:textId="77777777" w:rsidR="008B5418" w:rsidRPr="00E34730" w:rsidRDefault="008B5418" w:rsidP="0060542B">
      <w:pPr>
        <w:widowControl w:val="0"/>
        <w:jc w:val="both"/>
        <w:rPr>
          <w:rFonts w:asciiTheme="minorHAnsi" w:hAnsiTheme="minorHAnsi"/>
          <w:color w:val="000000"/>
        </w:rPr>
      </w:pPr>
    </w:p>
    <w:p w14:paraId="4D77221C" w14:textId="77777777" w:rsidR="008B5418" w:rsidRPr="00E34730" w:rsidRDefault="008B5418" w:rsidP="0060542B">
      <w:pPr>
        <w:widowControl w:val="0"/>
        <w:jc w:val="both"/>
        <w:rPr>
          <w:rFonts w:asciiTheme="minorHAnsi" w:hAnsiTheme="minorHAnsi"/>
          <w:color w:val="000000"/>
        </w:rPr>
      </w:pPr>
    </w:p>
    <w:p w14:paraId="6E6462A3" w14:textId="77777777" w:rsidR="008B5418" w:rsidRPr="00E34730" w:rsidRDefault="008B5418" w:rsidP="0060542B">
      <w:pPr>
        <w:widowControl w:val="0"/>
        <w:jc w:val="both"/>
        <w:rPr>
          <w:rFonts w:asciiTheme="minorHAnsi" w:hAnsiTheme="minorHAnsi"/>
          <w:color w:val="000000"/>
        </w:rPr>
      </w:pPr>
    </w:p>
    <w:p w14:paraId="1C28F895" w14:textId="77777777" w:rsidR="008B5418" w:rsidRPr="00E34730" w:rsidRDefault="008B5418" w:rsidP="0060542B">
      <w:pPr>
        <w:widowControl w:val="0"/>
        <w:jc w:val="both"/>
        <w:rPr>
          <w:rFonts w:asciiTheme="minorHAnsi" w:hAnsiTheme="minorHAnsi"/>
          <w:color w:val="000000"/>
        </w:rPr>
      </w:pPr>
    </w:p>
    <w:p w14:paraId="6AD53F39" w14:textId="77777777" w:rsidR="008B5418" w:rsidRPr="00E34730" w:rsidRDefault="008B5418" w:rsidP="0060542B">
      <w:pPr>
        <w:widowControl w:val="0"/>
        <w:jc w:val="both"/>
        <w:rPr>
          <w:rFonts w:asciiTheme="minorHAnsi" w:hAnsiTheme="minorHAnsi"/>
          <w:color w:val="000000"/>
        </w:rPr>
      </w:pPr>
    </w:p>
    <w:p w14:paraId="11E75868" w14:textId="77777777" w:rsidR="00676202" w:rsidRPr="00E34730" w:rsidRDefault="00676202" w:rsidP="0060542B">
      <w:pPr>
        <w:widowControl w:val="0"/>
        <w:rPr>
          <w:rFonts w:asciiTheme="minorHAnsi" w:hAnsiTheme="minorHAnsi"/>
          <w:color w:val="000000"/>
        </w:rPr>
      </w:pPr>
      <w:r w:rsidRPr="00E34730">
        <w:rPr>
          <w:rFonts w:asciiTheme="minorHAnsi" w:hAnsiTheme="minorHAnsi"/>
          <w:color w:val="000000"/>
        </w:rPr>
        <w:br w:type="page"/>
      </w:r>
    </w:p>
    <w:p w14:paraId="73375A6E" w14:textId="77777777" w:rsidR="00A67A7A" w:rsidRPr="00E34730" w:rsidRDefault="00A67A7A" w:rsidP="0060542B">
      <w:pPr>
        <w:pStyle w:val="Heading2"/>
        <w:keepNext w:val="0"/>
        <w:keepLines w:val="0"/>
        <w:widowControl w:val="0"/>
        <w:spacing w:before="0"/>
        <w:rPr>
          <w:rFonts w:asciiTheme="minorHAnsi" w:hAnsiTheme="minorHAnsi" w:cs="Times New Roman"/>
          <w:color w:val="auto"/>
          <w:sz w:val="24"/>
          <w:szCs w:val="24"/>
        </w:rPr>
      </w:pPr>
      <w:r w:rsidRPr="00E34730">
        <w:rPr>
          <w:rFonts w:asciiTheme="minorHAnsi" w:hAnsiTheme="minorHAnsi" w:cs="Times New Roman"/>
          <w:color w:val="auto"/>
          <w:sz w:val="24"/>
          <w:szCs w:val="24"/>
        </w:rPr>
        <w:t xml:space="preserve">Part A. </w:t>
      </w:r>
      <w:r w:rsidR="00CC013F" w:rsidRPr="00E34730">
        <w:rPr>
          <w:rFonts w:asciiTheme="minorHAnsi" w:hAnsiTheme="minorHAnsi" w:cs="Times New Roman"/>
          <w:color w:val="auto"/>
          <w:sz w:val="24"/>
          <w:szCs w:val="24"/>
        </w:rPr>
        <w:t>Justification for Information Collection</w:t>
      </w:r>
    </w:p>
    <w:p w14:paraId="2D952732" w14:textId="77777777" w:rsidR="00CC013F" w:rsidRPr="00E34730" w:rsidRDefault="00CC013F" w:rsidP="0060542B">
      <w:pPr>
        <w:widowControl w:val="0"/>
        <w:rPr>
          <w:rFonts w:asciiTheme="minorHAnsi" w:hAnsiTheme="minorHAnsi"/>
        </w:rPr>
      </w:pPr>
    </w:p>
    <w:p w14:paraId="4E0D7F1B" w14:textId="77777777" w:rsidR="008B5418" w:rsidRPr="00E34730" w:rsidRDefault="008B5418" w:rsidP="0060542B">
      <w:pPr>
        <w:pStyle w:val="Heading2"/>
        <w:keepNext w:val="0"/>
        <w:keepLines w:val="0"/>
        <w:widowControl w:val="0"/>
        <w:spacing w:before="0"/>
        <w:rPr>
          <w:rFonts w:asciiTheme="minorHAnsi" w:hAnsiTheme="minorHAnsi" w:cs="Times New Roman"/>
          <w:color w:val="auto"/>
          <w:sz w:val="24"/>
          <w:szCs w:val="24"/>
        </w:rPr>
      </w:pPr>
      <w:r w:rsidRPr="00E34730">
        <w:rPr>
          <w:rFonts w:asciiTheme="minorHAnsi" w:hAnsiTheme="minorHAnsi" w:cs="Times New Roman"/>
          <w:color w:val="auto"/>
          <w:sz w:val="24"/>
          <w:szCs w:val="24"/>
        </w:rPr>
        <w:t>A.1</w:t>
      </w:r>
      <w:r w:rsidRPr="00E34730">
        <w:rPr>
          <w:rFonts w:asciiTheme="minorHAnsi" w:hAnsiTheme="minorHAnsi" w:cs="Times New Roman"/>
          <w:color w:val="auto"/>
          <w:sz w:val="24"/>
          <w:szCs w:val="24"/>
        </w:rPr>
        <w:tab/>
        <w:t xml:space="preserve">Circumstances Making the Collection of Information Necessary </w:t>
      </w:r>
    </w:p>
    <w:p w14:paraId="76D215C2" w14:textId="2E28075D" w:rsidR="00F44E6E" w:rsidRPr="00E34730" w:rsidRDefault="005101B0" w:rsidP="00C948AD">
      <w:pPr>
        <w:pStyle w:val="Tbodytext"/>
        <w:widowControl w:val="0"/>
        <w:rPr>
          <w:rFonts w:asciiTheme="minorHAnsi" w:hAnsiTheme="minorHAnsi"/>
        </w:rPr>
      </w:pPr>
      <w:r w:rsidRPr="00E34730">
        <w:rPr>
          <w:rFonts w:asciiTheme="minorHAnsi" w:hAnsiTheme="minorHAnsi"/>
        </w:rPr>
        <w:t>While</w:t>
      </w:r>
      <w:r w:rsidR="004B42CC" w:rsidRPr="00E34730">
        <w:rPr>
          <w:rFonts w:asciiTheme="minorHAnsi" w:hAnsiTheme="minorHAnsi"/>
        </w:rPr>
        <w:t xml:space="preserve"> significa</w:t>
      </w:r>
      <w:r w:rsidR="003B5247" w:rsidRPr="00E34730">
        <w:rPr>
          <w:rFonts w:asciiTheme="minorHAnsi" w:hAnsiTheme="minorHAnsi"/>
        </w:rPr>
        <w:t>nt improvements have been made i</w:t>
      </w:r>
      <w:r w:rsidR="004B42CC" w:rsidRPr="00E34730">
        <w:rPr>
          <w:rFonts w:asciiTheme="minorHAnsi" w:hAnsiTheme="minorHAnsi"/>
        </w:rPr>
        <w:t xml:space="preserve">n </w:t>
      </w:r>
      <w:r w:rsidR="00FB5451" w:rsidRPr="00E34730">
        <w:rPr>
          <w:rFonts w:asciiTheme="minorHAnsi" w:hAnsiTheme="minorHAnsi"/>
        </w:rPr>
        <w:t>reducing the</w:t>
      </w:r>
      <w:r w:rsidR="004B42CC" w:rsidRPr="00E34730">
        <w:rPr>
          <w:rFonts w:asciiTheme="minorHAnsi" w:hAnsiTheme="minorHAnsi"/>
        </w:rPr>
        <w:t xml:space="preserve"> smoking rate in the United States</w:t>
      </w:r>
      <w:r w:rsidR="00A67A7A" w:rsidRPr="00E34730">
        <w:rPr>
          <w:rFonts w:asciiTheme="minorHAnsi" w:hAnsiTheme="minorHAnsi"/>
        </w:rPr>
        <w:t xml:space="preserve"> since the first Surgeon General</w:t>
      </w:r>
      <w:r w:rsidR="00131A2E" w:rsidRPr="00E34730">
        <w:rPr>
          <w:rFonts w:asciiTheme="minorHAnsi" w:hAnsiTheme="minorHAnsi"/>
        </w:rPr>
        <w:t>’s</w:t>
      </w:r>
      <w:r w:rsidR="00A67A7A" w:rsidRPr="00E34730">
        <w:rPr>
          <w:rFonts w:asciiTheme="minorHAnsi" w:hAnsiTheme="minorHAnsi"/>
        </w:rPr>
        <w:t xml:space="preserve"> Report came out more than 50 years ago</w:t>
      </w:r>
      <w:r w:rsidR="004B42CC" w:rsidRPr="00E34730">
        <w:rPr>
          <w:rFonts w:asciiTheme="minorHAnsi" w:hAnsiTheme="minorHAnsi"/>
        </w:rPr>
        <w:t xml:space="preserve">, cigarette smoking is still the leading cause of preventable disease and death in the United States, accounting for more than 480,000 deaths every year, or </w:t>
      </w:r>
      <w:r w:rsidR="00D339B0" w:rsidRPr="00E34730">
        <w:rPr>
          <w:rFonts w:asciiTheme="minorHAnsi" w:hAnsiTheme="minorHAnsi"/>
        </w:rPr>
        <w:t>one</w:t>
      </w:r>
      <w:r w:rsidR="004B42CC" w:rsidRPr="00E34730">
        <w:rPr>
          <w:rFonts w:asciiTheme="minorHAnsi" w:hAnsiTheme="minorHAnsi"/>
        </w:rPr>
        <w:t xml:space="preserve"> of every </w:t>
      </w:r>
      <w:r w:rsidR="00D339B0" w:rsidRPr="00E34730">
        <w:rPr>
          <w:rFonts w:asciiTheme="minorHAnsi" w:hAnsiTheme="minorHAnsi"/>
        </w:rPr>
        <w:t>five</w:t>
      </w:r>
      <w:r w:rsidR="004B42CC" w:rsidRPr="00E34730">
        <w:rPr>
          <w:rFonts w:asciiTheme="minorHAnsi" w:hAnsiTheme="minorHAnsi"/>
        </w:rPr>
        <w:t xml:space="preserve"> deaths</w:t>
      </w:r>
      <w:r w:rsidR="00E55F21" w:rsidRPr="00E34730">
        <w:rPr>
          <w:rFonts w:asciiTheme="minorHAnsi" w:hAnsiTheme="minorHAnsi"/>
        </w:rPr>
        <w:t xml:space="preserve"> </w:t>
      </w:r>
      <w:r w:rsidR="00303B9E" w:rsidRPr="00E34730">
        <w:rPr>
          <w:rFonts w:asciiTheme="minorHAnsi" w:hAnsiTheme="minorHAnsi"/>
        </w:rPr>
        <w:fldChar w:fldCharType="begin"/>
      </w:r>
      <w:r w:rsidR="001B0366" w:rsidRPr="00E34730">
        <w:rPr>
          <w:rFonts w:asciiTheme="minorHAnsi" w:hAnsiTheme="minorHAnsi"/>
        </w:rPr>
        <w:instrText xml:space="preserve"> ADDIN EN.CITE &lt;EndNote&gt;&lt;Cite&gt;&lt;Author&gt;Department of Health and Human Services&lt;/Author&gt;&lt;Year&gt;2014&lt;/Year&gt;&lt;RecNum&gt;1&lt;/RecNum&gt;&lt;Prefix&gt;U.S.&lt;/Prefix&gt;&lt;DisplayText&gt;(U.S.Department of Health and Human Services (HHS), 2014)&lt;/DisplayText&gt;&lt;record&gt;&lt;rec-number&gt;1&lt;/rec-number&gt;&lt;foreign-keys&gt;&lt;key app="EN" db-id="905ttdrwnpv2pteprfrxs5xqdp9szpwardpf"&gt;1&lt;/key&gt;&lt;/foreign-keys&gt;&lt;ref-type name="Book"&gt;6&lt;/ref-type&gt;&lt;contributors&gt;&lt;authors&gt;&lt;author&gt;Department of Health and Human Services (HHS),&lt;/author&gt;&lt;/authors&gt;&lt;/contributors&gt;&lt;titles&gt;&lt;title&gt;The Health Consequences of Smoking—50 Years of Progress: A Report of the Surgeon General&lt;/title&gt;&lt;/titles&gt;&lt;dates&gt;&lt;year&gt;2014&lt;/year&gt;&lt;/dates&gt;&lt;pub-location&gt;Atlanta, GA&lt;/pub-location&gt;&lt;publisher&gt;US Department of Health and Human Services, Centers for Disease Control and Prevention, National Center for Chronic Disease Prevention and Health Promotion, Office on Smoking and Health&lt;/publisher&gt;&lt;urls&gt;&lt;/urls&gt;&lt;/record&gt;&lt;/Cite&gt;&lt;/EndNote&gt;</w:instrText>
      </w:r>
      <w:r w:rsidR="00303B9E" w:rsidRPr="00E34730">
        <w:rPr>
          <w:rFonts w:asciiTheme="minorHAnsi" w:hAnsiTheme="minorHAnsi"/>
        </w:rPr>
        <w:fldChar w:fldCharType="separate"/>
      </w:r>
      <w:r w:rsidR="001B0366" w:rsidRPr="00E34730">
        <w:rPr>
          <w:rFonts w:asciiTheme="minorHAnsi" w:hAnsiTheme="minorHAnsi"/>
          <w:noProof/>
        </w:rPr>
        <w:t>(</w:t>
      </w:r>
      <w:hyperlink w:anchor="_ENREF_5" w:tooltip="Department of Health and Human Services (HHS), 2014 #1" w:history="1">
        <w:r w:rsidR="005A3670" w:rsidRPr="00E34730">
          <w:rPr>
            <w:rFonts w:asciiTheme="minorHAnsi" w:hAnsiTheme="minorHAnsi"/>
            <w:noProof/>
          </w:rPr>
          <w:t>U.S.Department of</w:t>
        </w:r>
        <w:r w:rsidR="00AA719D">
          <w:rPr>
            <w:rFonts w:asciiTheme="minorHAnsi" w:hAnsiTheme="minorHAnsi"/>
            <w:noProof/>
          </w:rPr>
          <w:t xml:space="preserve"> Health and Human Services (HHS</w:t>
        </w:r>
        <w:r w:rsidR="005A3670" w:rsidRPr="00E34730">
          <w:rPr>
            <w:rFonts w:asciiTheme="minorHAnsi" w:hAnsiTheme="minorHAnsi"/>
            <w:noProof/>
          </w:rPr>
          <w:t>, 2014</w:t>
        </w:r>
      </w:hyperlink>
      <w:r w:rsidR="001B0366" w:rsidRPr="00E34730">
        <w:rPr>
          <w:rFonts w:asciiTheme="minorHAnsi" w:hAnsiTheme="minorHAnsi"/>
          <w:noProof/>
        </w:rPr>
        <w:t>)</w:t>
      </w:r>
      <w:r w:rsidR="00303B9E" w:rsidRPr="00E34730">
        <w:rPr>
          <w:rFonts w:asciiTheme="minorHAnsi" w:hAnsiTheme="minorHAnsi"/>
        </w:rPr>
        <w:fldChar w:fldCharType="end"/>
      </w:r>
      <w:r w:rsidR="004218E6" w:rsidRPr="00E34730">
        <w:rPr>
          <w:rFonts w:asciiTheme="minorHAnsi" w:hAnsiTheme="minorHAnsi"/>
        </w:rPr>
        <w:t>.</w:t>
      </w:r>
      <w:r w:rsidR="009238B5" w:rsidRPr="00E34730">
        <w:rPr>
          <w:rFonts w:asciiTheme="minorHAnsi" w:hAnsiTheme="minorHAnsi"/>
        </w:rPr>
        <w:t xml:space="preserve"> </w:t>
      </w:r>
      <w:r w:rsidR="002168E9" w:rsidRPr="00E34730">
        <w:rPr>
          <w:rFonts w:asciiTheme="minorHAnsi" w:hAnsiTheme="minorHAnsi"/>
        </w:rPr>
        <w:t xml:space="preserve">In addition, more than 16 million Americans live with a smoking-related disease </w:t>
      </w:r>
      <w:r w:rsidR="002168E9" w:rsidRPr="00E34730">
        <w:rPr>
          <w:rFonts w:asciiTheme="minorHAnsi" w:hAnsiTheme="minorHAnsi"/>
        </w:rPr>
        <w:fldChar w:fldCharType="begin"/>
      </w:r>
      <w:r w:rsidR="00176F50" w:rsidRPr="00E34730">
        <w:rPr>
          <w:rFonts w:asciiTheme="minorHAnsi" w:hAnsiTheme="minorHAnsi"/>
        </w:rPr>
        <w:instrText xml:space="preserve"> ADDIN EN.CITE &lt;EndNote&gt;&lt;Cite ExcludeAuth="1"&gt;&lt;Author&gt;Department of Health and Human Services (HHS)&lt;/Author&gt;&lt;Year&gt;2014&lt;/Year&gt;&lt;RecNum&gt;1&lt;/RecNum&gt;&lt;Prefix&gt;HHS`, &lt;/Prefix&gt;&lt;DisplayText&gt;(HHS, 2014)&lt;/DisplayText&gt;&lt;record&gt;&lt;rec-number&gt;1&lt;/rec-number&gt;&lt;foreign-keys&gt;&lt;key app="EN" db-id="905ttdrwnpv2pteprfrxs5xqdp9szpwardpf"&gt;1&lt;/key&gt;&lt;/foreign-keys&gt;&lt;ref-type name="Book"&gt;6&lt;/ref-type&gt;&lt;contributors&gt;&lt;authors&gt;&lt;author&gt;Department of Health and Human Services (HHS),&lt;/author&gt;&lt;/authors&gt;&lt;/contributors&gt;&lt;titles&gt;&lt;title&gt;The Health Consequences of Smoking—50 Years of Progress: A Report of the Surgeon General&lt;/title&gt;&lt;/titles&gt;&lt;dates&gt;&lt;year&gt;2014&lt;/year&gt;&lt;/dates&gt;&lt;pub-location&gt;Atlanta, GA&lt;/pub-location&gt;&lt;publisher&gt;US Department of Health and Human Services, Centers for Disease Control and Prevention, National Center for Chronic Disease Prevention and Health Promotion, Office on Smoking and Health&lt;/publisher&gt;&lt;urls&gt;&lt;/urls&gt;&lt;/record&gt;&lt;/Cite&gt;&lt;/EndNote&gt;</w:instrText>
      </w:r>
      <w:r w:rsidR="002168E9" w:rsidRPr="00E34730">
        <w:rPr>
          <w:rFonts w:asciiTheme="minorHAnsi" w:hAnsiTheme="minorHAnsi"/>
        </w:rPr>
        <w:fldChar w:fldCharType="separate"/>
      </w:r>
      <w:r w:rsidR="00176F50" w:rsidRPr="00E34730">
        <w:rPr>
          <w:rFonts w:asciiTheme="minorHAnsi" w:hAnsiTheme="minorHAnsi"/>
          <w:noProof/>
        </w:rPr>
        <w:t>(</w:t>
      </w:r>
      <w:hyperlink w:anchor="_ENREF_5" w:tooltip="Department of Health and Human Services (HHS), 2014 #1" w:history="1">
        <w:r w:rsidR="005A3670" w:rsidRPr="00E34730">
          <w:rPr>
            <w:rFonts w:asciiTheme="minorHAnsi" w:hAnsiTheme="minorHAnsi"/>
            <w:noProof/>
          </w:rPr>
          <w:t>HHS, 2014</w:t>
        </w:r>
      </w:hyperlink>
      <w:r w:rsidR="00176F50" w:rsidRPr="00E34730">
        <w:rPr>
          <w:rFonts w:asciiTheme="minorHAnsi" w:hAnsiTheme="minorHAnsi"/>
          <w:noProof/>
        </w:rPr>
        <w:t>)</w:t>
      </w:r>
      <w:r w:rsidR="002168E9" w:rsidRPr="00E34730">
        <w:rPr>
          <w:rFonts w:asciiTheme="minorHAnsi" w:hAnsiTheme="minorHAnsi"/>
        </w:rPr>
        <w:fldChar w:fldCharType="end"/>
      </w:r>
      <w:r w:rsidR="002168E9" w:rsidRPr="00E34730">
        <w:rPr>
          <w:rFonts w:asciiTheme="minorHAnsi" w:hAnsiTheme="minorHAnsi"/>
        </w:rPr>
        <w:t xml:space="preserve">. </w:t>
      </w:r>
      <w:r w:rsidR="009238B5" w:rsidRPr="00E34730">
        <w:rPr>
          <w:rFonts w:asciiTheme="minorHAnsi" w:hAnsiTheme="minorHAnsi"/>
        </w:rPr>
        <w:t xml:space="preserve">The prevalence of cigarette smoking among adults </w:t>
      </w:r>
      <w:r w:rsidR="009238B5" w:rsidRPr="00F01CC6">
        <w:rPr>
          <w:rFonts w:asciiTheme="minorHAnsi" w:hAnsiTheme="minorHAnsi"/>
        </w:rPr>
        <w:t>has declined from</w:t>
      </w:r>
      <w:r w:rsidR="00BC20B5" w:rsidRPr="00F01CC6">
        <w:rPr>
          <w:rFonts w:asciiTheme="minorHAnsi" w:hAnsiTheme="minorHAnsi"/>
        </w:rPr>
        <w:t xml:space="preserve"> 42% in 1965 to 15</w:t>
      </w:r>
      <w:r w:rsidR="00176F50" w:rsidRPr="00F01CC6">
        <w:rPr>
          <w:rFonts w:asciiTheme="minorHAnsi" w:hAnsiTheme="minorHAnsi"/>
        </w:rPr>
        <w:t>% in 2015 (</w:t>
      </w:r>
      <w:r w:rsidR="009238B5" w:rsidRPr="00F01CC6">
        <w:rPr>
          <w:rFonts w:asciiTheme="minorHAnsi" w:hAnsiTheme="minorHAnsi"/>
        </w:rPr>
        <w:t>HHS, 2014;</w:t>
      </w:r>
      <w:r w:rsidR="00A71843" w:rsidRPr="00F01CC6">
        <w:rPr>
          <w:rFonts w:asciiTheme="minorHAnsi" w:hAnsiTheme="minorHAnsi"/>
        </w:rPr>
        <w:t xml:space="preserve"> CDC 2016)</w:t>
      </w:r>
      <w:r w:rsidR="009238B5" w:rsidRPr="00F01CC6">
        <w:rPr>
          <w:rFonts w:asciiTheme="minorHAnsi" w:hAnsiTheme="minorHAnsi"/>
        </w:rPr>
        <w:t>.</w:t>
      </w:r>
      <w:r w:rsidR="004218E6" w:rsidRPr="00F01CC6">
        <w:rPr>
          <w:rFonts w:asciiTheme="minorHAnsi" w:hAnsiTheme="minorHAnsi"/>
        </w:rPr>
        <w:t xml:space="preserve"> </w:t>
      </w:r>
      <w:r w:rsidR="006E104A" w:rsidRPr="00F01CC6">
        <w:rPr>
          <w:rFonts w:asciiTheme="minorHAnsi" w:hAnsiTheme="minorHAnsi" w:cs="Helvetica"/>
        </w:rPr>
        <w:t>In</w:t>
      </w:r>
      <w:r w:rsidR="006E104A" w:rsidRPr="00F01CC6">
        <w:rPr>
          <w:rFonts w:ascii="Calibri" w:hAnsi="Calibri" w:cs="Helvetica"/>
        </w:rPr>
        <w:t xml:space="preserve"> March 2012, the Centers for Disease Control and Prevention (CDC) launched the first-ever paid national tobacco education campaign—</w:t>
      </w:r>
      <w:r w:rsidR="006E104A" w:rsidRPr="00F01CC6">
        <w:rPr>
          <w:rFonts w:ascii="Calibri" w:hAnsi="Calibri" w:cs="Helvetica"/>
          <w:i/>
          <w:iCs/>
        </w:rPr>
        <w:t>Tips From Former Smokers</w:t>
      </w:r>
      <w:r w:rsidR="006E104A" w:rsidRPr="00F01CC6">
        <w:rPr>
          <w:rFonts w:ascii="Calibri" w:hAnsi="Calibri" w:cs="Helvetica"/>
          <w:vertAlign w:val="superscript"/>
        </w:rPr>
        <w:t>®</w:t>
      </w:r>
      <w:r w:rsidR="006E104A" w:rsidRPr="00F01CC6">
        <w:rPr>
          <w:rFonts w:ascii="Calibri" w:hAnsi="Calibri" w:cs="Helvetica"/>
        </w:rPr>
        <w:t xml:space="preserve"> (</w:t>
      </w:r>
      <w:r w:rsidR="006E104A" w:rsidRPr="00F01CC6">
        <w:rPr>
          <w:rFonts w:ascii="Calibri" w:hAnsi="Calibri" w:cs="Helvetica"/>
          <w:i/>
          <w:iCs/>
        </w:rPr>
        <w:t>Tips</w:t>
      </w:r>
      <w:r w:rsidR="006E104A" w:rsidRPr="00F01CC6">
        <w:rPr>
          <w:rFonts w:ascii="Calibri" w:hAnsi="Calibri" w:cs="Helvetica"/>
          <w:vertAlign w:val="superscript"/>
        </w:rPr>
        <w:t>®</w:t>
      </w:r>
      <w:r w:rsidR="006E104A" w:rsidRPr="00F01CC6">
        <w:rPr>
          <w:rFonts w:ascii="Calibri" w:hAnsi="Calibri" w:cs="Helvetica"/>
        </w:rPr>
        <w:t xml:space="preserve">). The </w:t>
      </w:r>
      <w:r w:rsidR="006E104A" w:rsidRPr="00F01CC6">
        <w:rPr>
          <w:rFonts w:ascii="Calibri" w:hAnsi="Calibri" w:cs="Helvetica"/>
          <w:i/>
          <w:iCs/>
        </w:rPr>
        <w:t>Tips</w:t>
      </w:r>
      <w:r w:rsidR="006E104A" w:rsidRPr="00F01CC6">
        <w:rPr>
          <w:rFonts w:ascii="Calibri" w:hAnsi="Calibri" w:cs="Helvetica"/>
        </w:rPr>
        <w:t xml:space="preserve"> campaign profiles real people who are living with serious long-term health effects from smoking and secondhand smoke exposure</w:t>
      </w:r>
      <w:r w:rsidR="006E104A" w:rsidRPr="00F01CC6">
        <w:rPr>
          <w:rFonts w:ascii="Helvetica" w:hAnsi="Helvetica" w:cs="Helvetica"/>
          <w:sz w:val="21"/>
          <w:szCs w:val="21"/>
        </w:rPr>
        <w:t>.</w:t>
      </w:r>
      <w:r w:rsidR="00DE40D4" w:rsidRPr="00F01CC6">
        <w:rPr>
          <w:rFonts w:ascii="Helvetica" w:hAnsi="Helvetica" w:cs="Helvetica"/>
          <w:sz w:val="21"/>
          <w:szCs w:val="21"/>
        </w:rPr>
        <w:t xml:space="preserve"> </w:t>
      </w:r>
      <w:r w:rsidR="000F711B" w:rsidRPr="00F01CC6">
        <w:rPr>
          <w:rFonts w:asciiTheme="minorHAnsi" w:hAnsiTheme="minorHAnsi"/>
        </w:rPr>
        <w:t xml:space="preserve">The primary audience is smokers ages 18 through </w:t>
      </w:r>
      <w:r w:rsidR="000F711B" w:rsidRPr="00E34730">
        <w:rPr>
          <w:rFonts w:asciiTheme="minorHAnsi" w:hAnsiTheme="minorHAnsi"/>
        </w:rPr>
        <w:t>54. Secondary audiences include family members</w:t>
      </w:r>
      <w:r w:rsidR="00276565" w:rsidRPr="00E34730">
        <w:rPr>
          <w:rFonts w:asciiTheme="minorHAnsi" w:hAnsiTheme="minorHAnsi"/>
        </w:rPr>
        <w:t>, health care providers, and faith communities</w:t>
      </w:r>
      <w:r w:rsidR="000F711B" w:rsidRPr="00E34730">
        <w:rPr>
          <w:rFonts w:asciiTheme="minorHAnsi" w:hAnsiTheme="minorHAnsi"/>
        </w:rPr>
        <w:t xml:space="preserve">. </w:t>
      </w:r>
      <w:r w:rsidR="00BF1A80" w:rsidRPr="00E34730">
        <w:rPr>
          <w:rFonts w:asciiTheme="minorHAnsi" w:hAnsiTheme="minorHAnsi"/>
        </w:rPr>
        <w:t xml:space="preserve">The goals of the </w:t>
      </w:r>
      <w:r w:rsidR="00BF1A80" w:rsidRPr="00E34730">
        <w:rPr>
          <w:rFonts w:asciiTheme="minorHAnsi" w:hAnsiTheme="minorHAnsi"/>
          <w:i/>
        </w:rPr>
        <w:t>Tips</w:t>
      </w:r>
      <w:r w:rsidR="00C948AD" w:rsidRPr="00E34730">
        <w:rPr>
          <w:rFonts w:asciiTheme="minorHAnsi" w:hAnsiTheme="minorHAnsi"/>
          <w:b/>
          <w:bCs/>
          <w:i/>
          <w:iCs/>
          <w:color w:val="000000"/>
          <w:vertAlign w:val="superscript"/>
        </w:rPr>
        <w:t>®</w:t>
      </w:r>
      <w:r w:rsidR="00BC20B5" w:rsidRPr="00E34730">
        <w:rPr>
          <w:rFonts w:asciiTheme="minorHAnsi" w:hAnsiTheme="minorHAnsi"/>
          <w:i/>
        </w:rPr>
        <w:t xml:space="preserve"> </w:t>
      </w:r>
      <w:r w:rsidR="00BF1A80" w:rsidRPr="00E34730">
        <w:rPr>
          <w:rFonts w:asciiTheme="minorHAnsi" w:hAnsiTheme="minorHAnsi"/>
        </w:rPr>
        <w:t xml:space="preserve">campaign </w:t>
      </w:r>
      <w:r w:rsidR="006C451B" w:rsidRPr="00E34730">
        <w:rPr>
          <w:rFonts w:asciiTheme="minorHAnsi" w:hAnsiTheme="minorHAnsi"/>
        </w:rPr>
        <w:t xml:space="preserve">are </w:t>
      </w:r>
      <w:r w:rsidR="00BF1A80" w:rsidRPr="00E34730">
        <w:rPr>
          <w:rFonts w:asciiTheme="minorHAnsi" w:hAnsiTheme="minorHAnsi"/>
        </w:rPr>
        <w:t>to:</w:t>
      </w:r>
    </w:p>
    <w:p w14:paraId="7499A357" w14:textId="77777777" w:rsidR="00F87835" w:rsidRPr="00E34730" w:rsidRDefault="00F87835" w:rsidP="0060542B">
      <w:pPr>
        <w:pStyle w:val="Tbodytext"/>
        <w:widowControl w:val="0"/>
        <w:rPr>
          <w:rFonts w:asciiTheme="minorHAnsi" w:hAnsiTheme="minorHAnsi"/>
        </w:rPr>
      </w:pPr>
    </w:p>
    <w:p w14:paraId="451C4827" w14:textId="77777777" w:rsidR="00BF1A80" w:rsidRPr="00E34730" w:rsidRDefault="00BF1A80" w:rsidP="0060542B">
      <w:pPr>
        <w:pStyle w:val="ListParagraph"/>
        <w:widowControl w:val="0"/>
        <w:numPr>
          <w:ilvl w:val="0"/>
          <w:numId w:val="9"/>
        </w:numPr>
        <w:tabs>
          <w:tab w:val="left" w:pos="810"/>
        </w:tabs>
        <w:rPr>
          <w:rFonts w:asciiTheme="minorHAnsi" w:hAnsiTheme="minorHAnsi"/>
        </w:rPr>
      </w:pPr>
      <w:r w:rsidRPr="00E34730">
        <w:rPr>
          <w:rFonts w:asciiTheme="minorHAnsi" w:hAnsiTheme="minorHAnsi"/>
        </w:rPr>
        <w:t>Build public awareness of the immediate health damage caused by smoking and exposure to secondhand smoke;</w:t>
      </w:r>
    </w:p>
    <w:p w14:paraId="6908CA45" w14:textId="4D098F28" w:rsidR="00BF1A80" w:rsidRPr="00E34730" w:rsidRDefault="00406E9C" w:rsidP="0060542B">
      <w:pPr>
        <w:pStyle w:val="ListParagraph"/>
        <w:widowControl w:val="0"/>
        <w:numPr>
          <w:ilvl w:val="0"/>
          <w:numId w:val="4"/>
        </w:numPr>
        <w:tabs>
          <w:tab w:val="left" w:pos="810"/>
        </w:tabs>
        <w:ind w:left="720"/>
        <w:rPr>
          <w:rFonts w:asciiTheme="minorHAnsi" w:hAnsiTheme="minorHAnsi"/>
        </w:rPr>
      </w:pPr>
      <w:r w:rsidRPr="00E34730">
        <w:rPr>
          <w:rFonts w:asciiTheme="minorHAnsi" w:hAnsiTheme="minorHAnsi"/>
        </w:rPr>
        <w:t>E</w:t>
      </w:r>
      <w:r w:rsidR="00BF1A80" w:rsidRPr="00E34730">
        <w:rPr>
          <w:rFonts w:asciiTheme="minorHAnsi" w:hAnsiTheme="minorHAnsi"/>
        </w:rPr>
        <w:t xml:space="preserve">ncourage smokers to quit, and </w:t>
      </w:r>
      <w:r w:rsidR="008E4C02">
        <w:rPr>
          <w:rFonts w:asciiTheme="minorHAnsi" w:hAnsiTheme="minorHAnsi"/>
        </w:rPr>
        <w:t xml:space="preserve">let them know that </w:t>
      </w:r>
      <w:r w:rsidR="00BF1A80" w:rsidRPr="00E34730">
        <w:rPr>
          <w:rFonts w:asciiTheme="minorHAnsi" w:hAnsiTheme="minorHAnsi"/>
        </w:rPr>
        <w:t>free help</w:t>
      </w:r>
      <w:r w:rsidR="008E4C02">
        <w:rPr>
          <w:rFonts w:asciiTheme="minorHAnsi" w:hAnsiTheme="minorHAnsi"/>
        </w:rPr>
        <w:t xml:space="preserve"> is</w:t>
      </w:r>
      <w:r w:rsidR="00BF1A80" w:rsidRPr="00E34730">
        <w:rPr>
          <w:rFonts w:asciiTheme="minorHAnsi" w:hAnsiTheme="minorHAnsi"/>
        </w:rPr>
        <w:t xml:space="preserve"> available</w:t>
      </w:r>
      <w:r w:rsidR="0024534E" w:rsidRPr="00E34730">
        <w:rPr>
          <w:rFonts w:asciiTheme="minorHAnsi" w:hAnsiTheme="minorHAnsi"/>
        </w:rPr>
        <w:t>,</w:t>
      </w:r>
      <w:r w:rsidR="00BF1A80" w:rsidRPr="00E34730">
        <w:rPr>
          <w:rFonts w:asciiTheme="minorHAnsi" w:hAnsiTheme="minorHAnsi"/>
        </w:rPr>
        <w:t xml:space="preserve"> and;</w:t>
      </w:r>
    </w:p>
    <w:p w14:paraId="1144AB8F" w14:textId="77777777" w:rsidR="00BF1A80" w:rsidRPr="00E34730" w:rsidRDefault="00BF1A80" w:rsidP="0060542B">
      <w:pPr>
        <w:pStyle w:val="ListParagraph"/>
        <w:widowControl w:val="0"/>
        <w:numPr>
          <w:ilvl w:val="0"/>
          <w:numId w:val="4"/>
        </w:numPr>
        <w:tabs>
          <w:tab w:val="left" w:pos="810"/>
        </w:tabs>
        <w:ind w:left="720"/>
        <w:rPr>
          <w:rFonts w:asciiTheme="minorHAnsi" w:hAnsiTheme="minorHAnsi"/>
        </w:rPr>
      </w:pPr>
      <w:r w:rsidRPr="00E34730">
        <w:rPr>
          <w:rFonts w:asciiTheme="minorHAnsi" w:hAnsiTheme="minorHAnsi"/>
        </w:rPr>
        <w:t>Encourage smokers not to smoke around others</w:t>
      </w:r>
      <w:r w:rsidR="004E54A9" w:rsidRPr="00E34730">
        <w:rPr>
          <w:rFonts w:asciiTheme="minorHAnsi" w:hAnsiTheme="minorHAnsi"/>
        </w:rPr>
        <w:t xml:space="preserve"> and encourage nonsmokers</w:t>
      </w:r>
      <w:r w:rsidRPr="00E34730">
        <w:rPr>
          <w:rFonts w:asciiTheme="minorHAnsi" w:hAnsiTheme="minorHAnsi"/>
        </w:rPr>
        <w:t xml:space="preserve"> to protect themselves and their families from exposure to secondhand smoke.</w:t>
      </w:r>
    </w:p>
    <w:p w14:paraId="12765568" w14:textId="77777777" w:rsidR="00AF7F69" w:rsidRPr="00E34730" w:rsidRDefault="00AF7F69" w:rsidP="0060542B">
      <w:pPr>
        <w:widowControl w:val="0"/>
        <w:rPr>
          <w:rFonts w:asciiTheme="minorHAnsi" w:hAnsiTheme="minorHAnsi"/>
        </w:rPr>
      </w:pPr>
    </w:p>
    <w:p w14:paraId="60B7430E" w14:textId="42BBB0FA" w:rsidR="00BE4A67" w:rsidRPr="00DA1AB9" w:rsidRDefault="00AF7F69" w:rsidP="0060542B">
      <w:pPr>
        <w:pStyle w:val="Tbodytext"/>
        <w:widowControl w:val="0"/>
        <w:rPr>
          <w:rFonts w:asciiTheme="minorHAnsi" w:hAnsiTheme="minorHAnsi"/>
          <w:bCs/>
          <w:iCs/>
          <w:color w:val="000000"/>
        </w:rPr>
      </w:pPr>
      <w:r w:rsidRPr="00E34730">
        <w:rPr>
          <w:rFonts w:asciiTheme="minorHAnsi" w:hAnsiTheme="minorHAnsi"/>
        </w:rPr>
        <w:t xml:space="preserve">To date, </w:t>
      </w:r>
      <w:r w:rsidR="00276565" w:rsidRPr="00E34730">
        <w:rPr>
          <w:rFonts w:asciiTheme="minorHAnsi" w:hAnsiTheme="minorHAnsi"/>
        </w:rPr>
        <w:t xml:space="preserve">the </w:t>
      </w:r>
      <w:r w:rsidR="00276565" w:rsidRPr="00E34730">
        <w:rPr>
          <w:rFonts w:asciiTheme="minorHAnsi" w:hAnsiTheme="minorHAnsi"/>
          <w:i/>
        </w:rPr>
        <w:t>Tips</w:t>
      </w:r>
      <w:r w:rsidR="00276565" w:rsidRPr="00E34730">
        <w:rPr>
          <w:rFonts w:asciiTheme="minorHAnsi" w:hAnsiTheme="minorHAnsi"/>
          <w:b/>
          <w:bCs/>
          <w:i/>
          <w:iCs/>
          <w:color w:val="000000"/>
          <w:vertAlign w:val="superscript"/>
        </w:rPr>
        <w:t xml:space="preserve">® </w:t>
      </w:r>
      <w:r w:rsidR="00276565" w:rsidRPr="00E34730">
        <w:rPr>
          <w:rFonts w:asciiTheme="minorHAnsi" w:hAnsiTheme="minorHAnsi"/>
          <w:bCs/>
          <w:iCs/>
          <w:color w:val="000000"/>
        </w:rPr>
        <w:t xml:space="preserve">campaign has had a significant impact on cessation behaviors among U.S. adult smokers over time because of the continued use of </w:t>
      </w:r>
      <w:r w:rsidR="00276565" w:rsidRPr="00E34730">
        <w:rPr>
          <w:rFonts w:asciiTheme="minorHAnsi" w:hAnsiTheme="minorHAnsi"/>
        </w:rPr>
        <w:t>graphic,</w:t>
      </w:r>
      <w:r w:rsidRPr="00E34730">
        <w:rPr>
          <w:rFonts w:asciiTheme="minorHAnsi" w:hAnsiTheme="minorHAnsi"/>
        </w:rPr>
        <w:t xml:space="preserve"> </w:t>
      </w:r>
      <w:r w:rsidR="00FA1A2E" w:rsidRPr="00E34730">
        <w:rPr>
          <w:rFonts w:asciiTheme="minorHAnsi" w:hAnsiTheme="minorHAnsi"/>
        </w:rPr>
        <w:t>hard-hitting</w:t>
      </w:r>
      <w:r w:rsidR="00276565" w:rsidRPr="00E34730">
        <w:rPr>
          <w:rFonts w:asciiTheme="minorHAnsi" w:hAnsiTheme="minorHAnsi"/>
        </w:rPr>
        <w:t>, emotional ads (Davis, Patel, Shafer, Duke</w:t>
      </w:r>
      <w:r w:rsidR="006D2D92" w:rsidRPr="00E34730">
        <w:rPr>
          <w:rFonts w:asciiTheme="minorHAnsi" w:hAnsiTheme="minorHAnsi"/>
        </w:rPr>
        <w:t>, Glover-Kudon, Ridgeway, &amp; Cox,</w:t>
      </w:r>
      <w:r w:rsidR="00276565" w:rsidRPr="00E34730">
        <w:rPr>
          <w:rFonts w:asciiTheme="minorHAnsi" w:hAnsiTheme="minorHAnsi"/>
        </w:rPr>
        <w:t xml:space="preserve"> 2017).</w:t>
      </w:r>
      <w:r w:rsidRPr="00E34730">
        <w:rPr>
          <w:rFonts w:asciiTheme="minorHAnsi" w:hAnsiTheme="minorHAnsi"/>
        </w:rPr>
        <w:t xml:space="preserve"> For example, the 2012 campaign motivated</w:t>
      </w:r>
      <w:r w:rsidR="008E4C02">
        <w:rPr>
          <w:rFonts w:asciiTheme="minorHAnsi" w:hAnsiTheme="minorHAnsi"/>
        </w:rPr>
        <w:t xml:space="preserve"> an estimated</w:t>
      </w:r>
      <w:r w:rsidRPr="00E34730">
        <w:rPr>
          <w:rFonts w:asciiTheme="minorHAnsi" w:hAnsiTheme="minorHAnsi"/>
        </w:rPr>
        <w:t xml:space="preserve"> 1.64 million smokers to make a quit attempt </w:t>
      </w:r>
      <w:r w:rsidRPr="00E34730">
        <w:rPr>
          <w:rFonts w:asciiTheme="minorHAnsi" w:hAnsiTheme="minorHAnsi"/>
        </w:rPr>
        <w:fldChar w:fldCharType="begin"/>
      </w:r>
      <w:r w:rsidRPr="00E34730">
        <w:rPr>
          <w:rFonts w:asciiTheme="minorHAnsi" w:hAnsiTheme="minorHAnsi"/>
        </w:rPr>
        <w:instrText xml:space="preserve"> ADDIN EN.CITE &lt;EndNote&gt;&lt;Cite&gt;&lt;Author&gt;McAfee&lt;/Author&gt;&lt;Year&gt;2013&lt;/Year&gt;&lt;RecNum&gt;30&lt;/RecNum&gt;&lt;DisplayText&gt;(McAfee, Davis, Alexander, Pechacek, &amp;amp; Bunnell, 2013)&lt;/DisplayText&gt;&lt;record&gt;&lt;rec-number&gt;30&lt;/rec-number&gt;&lt;foreign-keys&gt;&lt;key app="EN" db-id="905ttdrwnpv2pteprfrxs5xqdp9szpwardpf"&gt;30&lt;/key&gt;&lt;/foreign-keys&gt;&lt;ref-type name="Journal Article"&gt;17&lt;/ref-type&gt;&lt;contributors&gt;&lt;authors&gt;&lt;author&gt;McAfee, Tim&lt;/author&gt;&lt;author&gt;Davis, Kevin C&lt;/author&gt;&lt;author&gt;Alexander, Robert L&lt;/author&gt;&lt;author&gt;Pechacek, Terry F&lt;/author&gt;&lt;author&gt;Bunnell, Rebecca&lt;/author&gt;&lt;/authors&gt;&lt;/contributors&gt;&lt;titles&gt;&lt;title&gt;Effect of the first federally funded US antismoking national media campaign&lt;/title&gt;&lt;secondary-title&gt;The Lancet&lt;/secondary-title&gt;&lt;/titles&gt;&lt;periodical&gt;&lt;full-title&gt;The Lancet&lt;/full-title&gt;&lt;/periodical&gt;&lt;pages&gt;2003-2011&lt;/pages&gt;&lt;volume&gt;382&lt;/volume&gt;&lt;number&gt;9909&lt;/number&gt;&lt;dates&gt;&lt;year&gt;2013&lt;/year&gt;&lt;/dates&gt;&lt;isbn&gt;0140-6736&lt;/isbn&gt;&lt;urls&gt;&lt;/urls&gt;&lt;/record&gt;&lt;/Cite&gt;&lt;/EndNote&gt;</w:instrText>
      </w:r>
      <w:r w:rsidRPr="00E34730">
        <w:rPr>
          <w:rFonts w:asciiTheme="minorHAnsi" w:hAnsiTheme="minorHAnsi"/>
        </w:rPr>
        <w:fldChar w:fldCharType="separate"/>
      </w:r>
      <w:r w:rsidRPr="00E34730">
        <w:rPr>
          <w:rFonts w:asciiTheme="minorHAnsi" w:hAnsiTheme="minorHAnsi"/>
          <w:noProof/>
        </w:rPr>
        <w:t>(</w:t>
      </w:r>
      <w:hyperlink w:anchor="_ENREF_8" w:tooltip="McAfee, 2013 #30" w:history="1">
        <w:r w:rsidR="005A3670" w:rsidRPr="00E34730">
          <w:rPr>
            <w:rFonts w:asciiTheme="minorHAnsi" w:hAnsiTheme="minorHAnsi"/>
            <w:noProof/>
          </w:rPr>
          <w:t>McAfee, Davis, Alexander, Pechacek, &amp; Bunnell, 2013</w:t>
        </w:r>
      </w:hyperlink>
      <w:r w:rsidRPr="00E34730">
        <w:rPr>
          <w:rFonts w:asciiTheme="minorHAnsi" w:hAnsiTheme="minorHAnsi"/>
          <w:noProof/>
        </w:rPr>
        <w:t>)</w:t>
      </w:r>
      <w:r w:rsidRPr="00E34730">
        <w:rPr>
          <w:rFonts w:asciiTheme="minorHAnsi" w:hAnsiTheme="minorHAnsi"/>
        </w:rPr>
        <w:fldChar w:fldCharType="end"/>
      </w:r>
      <w:r w:rsidR="008E4C02">
        <w:rPr>
          <w:rFonts w:asciiTheme="minorHAnsi" w:hAnsiTheme="minorHAnsi"/>
        </w:rPr>
        <w:t xml:space="preserve"> and more than 100,000 smokers to remain quit. Following </w:t>
      </w:r>
      <w:r w:rsidRPr="00E34730">
        <w:rPr>
          <w:rFonts w:asciiTheme="minorHAnsi" w:hAnsiTheme="minorHAnsi"/>
        </w:rPr>
        <w:t>the launch of the nine-week</w:t>
      </w:r>
      <w:r w:rsidR="008E4C02">
        <w:rPr>
          <w:rFonts w:asciiTheme="minorHAnsi" w:hAnsiTheme="minorHAnsi"/>
        </w:rPr>
        <w:t xml:space="preserve"> Phase 2</w:t>
      </w:r>
      <w:r w:rsidRPr="00E34730">
        <w:rPr>
          <w:rFonts w:asciiTheme="minorHAnsi" w:hAnsiTheme="minorHAnsi"/>
        </w:rPr>
        <w:t xml:space="preserve"> 2014 campaign,</w:t>
      </w:r>
      <w:r w:rsidR="008E4C02">
        <w:rPr>
          <w:rFonts w:asciiTheme="minorHAnsi" w:hAnsiTheme="minorHAnsi"/>
        </w:rPr>
        <w:t xml:space="preserve"> an estimated</w:t>
      </w:r>
      <w:r w:rsidRPr="00E34730">
        <w:rPr>
          <w:rFonts w:asciiTheme="minorHAnsi" w:hAnsiTheme="minorHAnsi"/>
        </w:rPr>
        <w:t xml:space="preserve"> 1.83 million smokers attempted to quit smoking, 1.73 million additional smokers intend</w:t>
      </w:r>
      <w:r w:rsidR="002168E9" w:rsidRPr="00E34730">
        <w:rPr>
          <w:rFonts w:asciiTheme="minorHAnsi" w:hAnsiTheme="minorHAnsi"/>
        </w:rPr>
        <w:t>ed</w:t>
      </w:r>
      <w:r w:rsidRPr="00E34730">
        <w:rPr>
          <w:rFonts w:asciiTheme="minorHAnsi" w:hAnsiTheme="minorHAnsi"/>
        </w:rPr>
        <w:t xml:space="preserve"> to quit within six months, and 104,000</w:t>
      </w:r>
      <w:r w:rsidR="008E4C02">
        <w:rPr>
          <w:rFonts w:asciiTheme="minorHAnsi" w:hAnsiTheme="minorHAnsi"/>
        </w:rPr>
        <w:t xml:space="preserve"> smokers were able to stay quit for at least six month</w:t>
      </w:r>
      <w:r w:rsidRPr="00E34730">
        <w:rPr>
          <w:rFonts w:asciiTheme="minorHAnsi" w:hAnsiTheme="minorHAnsi"/>
        </w:rPr>
        <w:t xml:space="preserve"> </w:t>
      </w:r>
      <w:r w:rsidRPr="00E34730">
        <w:rPr>
          <w:rFonts w:asciiTheme="minorHAnsi" w:hAnsiTheme="minorHAnsi"/>
        </w:rPr>
        <w:fldChar w:fldCharType="begin"/>
      </w:r>
      <w:r w:rsidRPr="00E34730">
        <w:rPr>
          <w:rFonts w:asciiTheme="minorHAnsi" w:hAnsiTheme="minorHAnsi"/>
        </w:rPr>
        <w:instrText xml:space="preserve"> ADDIN EN.CITE &lt;EndNote&gt;&lt;Cite&gt;&lt;Author&gt;CDC&lt;/Author&gt;&lt;Year&gt;2016&lt;/Year&gt;&lt;RecNum&gt;26&lt;/RecNum&gt;&lt;DisplayText&gt;(CDC, 2016)&lt;/DisplayText&gt;&lt;record&gt;&lt;rec-number&gt;26&lt;/rec-number&gt;&lt;foreign-keys&gt;&lt;key app="EN" db-id="905ttdrwnpv2pteprfrxs5xqdp9szpwardpf"&gt;26&lt;/key&gt;&lt;/foreign-keys&gt;&lt;ref-type name="Web Page"&gt;12&lt;/ref-type&gt;&lt;contributors&gt;&lt;authors&gt;&lt;author&gt;CDC&lt;/author&gt;&lt;/authors&gt;&lt;/contributors&gt;&lt;titles&gt;&lt;title&gt;&lt;style face="italic" font="default" size="100%"&gt;Tips From Former Smokers&lt;/style&gt;&lt;style face="normal" font="default" size="100%"&gt;: About the Campaign.&lt;/style&gt;&lt;/title&gt;&lt;/titles&gt;&lt;number&gt;November 4, 2016&lt;/number&gt;&lt;dates&gt;&lt;year&gt;2016&lt;/year&gt;&lt;/dates&gt;&lt;urls&gt;&lt;related-urls&gt;&lt;url&gt;http://www.cdc.gov/tobacco/campaign/tips/about/index.html?s_cid=OSH_tips_D9393&lt;/url&gt;&lt;/related-urls&gt;&lt;/urls&gt;&lt;/record&gt;&lt;/Cite&gt;&lt;/EndNote&gt;</w:instrText>
      </w:r>
      <w:r w:rsidRPr="00E34730">
        <w:rPr>
          <w:rFonts w:asciiTheme="minorHAnsi" w:hAnsiTheme="minorHAnsi"/>
        </w:rPr>
        <w:fldChar w:fldCharType="separate"/>
      </w:r>
      <w:r w:rsidRPr="00E34730">
        <w:rPr>
          <w:rFonts w:asciiTheme="minorHAnsi" w:hAnsiTheme="minorHAnsi"/>
          <w:noProof/>
        </w:rPr>
        <w:t>(</w:t>
      </w:r>
      <w:hyperlink w:anchor="_ENREF_2" w:tooltip="CDC, 2016 #26" w:history="1">
        <w:r w:rsidR="005A3670" w:rsidRPr="00E34730">
          <w:rPr>
            <w:rFonts w:asciiTheme="minorHAnsi" w:hAnsiTheme="minorHAnsi"/>
            <w:noProof/>
          </w:rPr>
          <w:t>CDC, 2016</w:t>
        </w:r>
      </w:hyperlink>
      <w:r w:rsidRPr="00E34730">
        <w:rPr>
          <w:rFonts w:asciiTheme="minorHAnsi" w:hAnsiTheme="minorHAnsi"/>
          <w:noProof/>
        </w:rPr>
        <w:t>)</w:t>
      </w:r>
      <w:r w:rsidRPr="00E34730">
        <w:rPr>
          <w:rFonts w:asciiTheme="minorHAnsi" w:hAnsiTheme="minorHAnsi"/>
        </w:rPr>
        <w:fldChar w:fldCharType="end"/>
      </w:r>
      <w:r w:rsidRPr="00E34730">
        <w:rPr>
          <w:rFonts w:asciiTheme="minorHAnsi" w:hAnsiTheme="minorHAnsi"/>
        </w:rPr>
        <w:t xml:space="preserve">. </w:t>
      </w:r>
      <w:r w:rsidR="0074794C" w:rsidRPr="00E34730">
        <w:rPr>
          <w:rFonts w:asciiTheme="minorHAnsi" w:hAnsiTheme="minorHAnsi"/>
        </w:rPr>
        <w:t xml:space="preserve">The </w:t>
      </w:r>
      <w:r w:rsidR="00332009" w:rsidRPr="00E34730">
        <w:rPr>
          <w:rFonts w:asciiTheme="minorHAnsi" w:hAnsiTheme="minorHAnsi"/>
          <w:i/>
        </w:rPr>
        <w:t>Tips</w:t>
      </w:r>
      <w:r w:rsidR="00332009" w:rsidRPr="00E34730">
        <w:rPr>
          <w:rFonts w:asciiTheme="minorHAnsi" w:hAnsiTheme="minorHAnsi"/>
          <w:b/>
          <w:bCs/>
          <w:i/>
          <w:iCs/>
          <w:color w:val="000000"/>
          <w:vertAlign w:val="superscript"/>
        </w:rPr>
        <w:t xml:space="preserve">® </w:t>
      </w:r>
      <w:r w:rsidR="00332009" w:rsidRPr="00E34730">
        <w:rPr>
          <w:rFonts w:asciiTheme="minorHAnsi" w:hAnsiTheme="minorHAnsi"/>
          <w:bCs/>
          <w:iCs/>
          <w:color w:val="000000"/>
        </w:rPr>
        <w:t xml:space="preserve">campaign </w:t>
      </w:r>
      <w:r w:rsidR="0074794C" w:rsidRPr="00E34730">
        <w:rPr>
          <w:rFonts w:asciiTheme="minorHAnsi" w:hAnsiTheme="minorHAnsi"/>
          <w:bCs/>
          <w:iCs/>
          <w:color w:val="000000"/>
        </w:rPr>
        <w:t>has also been</w:t>
      </w:r>
      <w:r w:rsidR="00332009" w:rsidRPr="00E34730">
        <w:rPr>
          <w:rFonts w:asciiTheme="minorHAnsi" w:hAnsiTheme="minorHAnsi"/>
          <w:bCs/>
          <w:iCs/>
          <w:color w:val="000000"/>
        </w:rPr>
        <w:t xml:space="preserve"> associated with increased knowledge of tobacco-related health risks (Huang, Thrasher, Abad, Cummings</w:t>
      </w:r>
      <w:r w:rsidR="00095F0B" w:rsidRPr="00E34730">
        <w:rPr>
          <w:rFonts w:asciiTheme="minorHAnsi" w:hAnsiTheme="minorHAnsi"/>
          <w:bCs/>
          <w:iCs/>
          <w:color w:val="000000"/>
        </w:rPr>
        <w:t xml:space="preserve">, Bansal-Travers, Brown, &amp; Nagelhout, </w:t>
      </w:r>
      <w:r w:rsidR="00332009" w:rsidRPr="00E34730">
        <w:rPr>
          <w:rFonts w:asciiTheme="minorHAnsi" w:hAnsiTheme="minorHAnsi"/>
          <w:bCs/>
          <w:iCs/>
          <w:color w:val="000000"/>
        </w:rPr>
        <w:t xml:space="preserve">2015.) </w:t>
      </w:r>
      <w:r w:rsidR="008E4C02">
        <w:rPr>
          <w:rFonts w:asciiTheme="minorHAnsi" w:hAnsiTheme="minorHAnsi"/>
          <w:bCs/>
          <w:iCs/>
          <w:color w:val="000000"/>
        </w:rPr>
        <w:t xml:space="preserve">Finally, </w:t>
      </w:r>
      <w:r w:rsidR="008E4C02" w:rsidRPr="00DA1AB9">
        <w:rPr>
          <w:rFonts w:asciiTheme="minorHAnsi" w:hAnsiTheme="minorHAnsi"/>
          <w:bCs/>
          <w:iCs/>
          <w:color w:val="000000"/>
        </w:rPr>
        <w:t>in the first year of the campaign alone, an estimated 6 million nonsmokers talked with friends and family about the dangers of smoking.</w:t>
      </w:r>
      <w:r w:rsidR="008E4C02">
        <w:rPr>
          <w:rFonts w:asciiTheme="minorHAnsi" w:hAnsiTheme="minorHAnsi"/>
          <w:bCs/>
          <w:iCs/>
          <w:color w:val="000000"/>
        </w:rPr>
        <w:t xml:space="preserve"> More information about the impact of the campaign can be found at cdc.gov/TipsImpact.</w:t>
      </w:r>
    </w:p>
    <w:p w14:paraId="71946CD7" w14:textId="77777777" w:rsidR="00BE4A67" w:rsidRPr="00E34730" w:rsidRDefault="00BE4A67" w:rsidP="0060542B">
      <w:pPr>
        <w:pStyle w:val="Tbodytext"/>
        <w:widowControl w:val="0"/>
        <w:rPr>
          <w:rFonts w:asciiTheme="minorHAnsi" w:hAnsiTheme="minorHAnsi"/>
        </w:rPr>
      </w:pPr>
    </w:p>
    <w:p w14:paraId="66205E80" w14:textId="0742D34C" w:rsidR="00AF7F69" w:rsidRPr="00E34730" w:rsidRDefault="008E4C02" w:rsidP="0060542B">
      <w:pPr>
        <w:pStyle w:val="Tbodytext"/>
        <w:widowControl w:val="0"/>
        <w:rPr>
          <w:rFonts w:asciiTheme="minorHAnsi" w:hAnsiTheme="minorHAnsi"/>
        </w:rPr>
      </w:pPr>
      <w:r>
        <w:rPr>
          <w:rFonts w:asciiTheme="minorHAnsi" w:hAnsiTheme="minorHAnsi"/>
        </w:rPr>
        <w:t>Given that 480,000 smokers still die every year</w:t>
      </w:r>
      <w:r w:rsidR="00AA719D">
        <w:rPr>
          <w:rFonts w:asciiTheme="minorHAnsi" w:hAnsiTheme="minorHAnsi"/>
        </w:rPr>
        <w:t>,</w:t>
      </w:r>
      <w:r>
        <w:rPr>
          <w:rFonts w:asciiTheme="minorHAnsi" w:hAnsiTheme="minorHAnsi"/>
        </w:rPr>
        <w:t xml:space="preserve"> it is important to continue a national tobacco education campaign that motives s</w:t>
      </w:r>
      <w:r w:rsidR="00AA719D">
        <w:rPr>
          <w:rFonts w:asciiTheme="minorHAnsi" w:hAnsiTheme="minorHAnsi"/>
        </w:rPr>
        <w:t>mokers to try and quit, and let</w:t>
      </w:r>
      <w:r>
        <w:rPr>
          <w:rFonts w:asciiTheme="minorHAnsi" w:hAnsiTheme="minorHAnsi"/>
        </w:rPr>
        <w:t xml:space="preserve"> them know that free resources are available to help them if needed.  Standard accepted advertising practices include developing new advertisements in order to continue to motive the audience to change their behavior. Some of the ads that aired as part of the 2017 ad buy have been used every year since the 2012 launch. </w:t>
      </w:r>
      <w:r w:rsidR="00AE767B" w:rsidRPr="00E34730">
        <w:rPr>
          <w:rFonts w:asciiTheme="minorHAnsi" w:hAnsiTheme="minorHAnsi"/>
        </w:rPr>
        <w:t xml:space="preserve">CDC’s Office on Smoking and Health (OSH), in collaboration with their contractor, The Plowshare Group, and subcontractors, Qualtrics and Battelle, will test a set of </w:t>
      </w:r>
      <w:r w:rsidR="009D7684" w:rsidRPr="00E34730">
        <w:rPr>
          <w:rFonts w:asciiTheme="minorHAnsi" w:hAnsiTheme="minorHAnsi"/>
        </w:rPr>
        <w:t>rough cut ads</w:t>
      </w:r>
      <w:r w:rsidR="00565EEB" w:rsidRPr="00E34730">
        <w:rPr>
          <w:rFonts w:asciiTheme="minorHAnsi" w:hAnsiTheme="minorHAnsi"/>
        </w:rPr>
        <w:t xml:space="preserve"> that</w:t>
      </w:r>
      <w:r>
        <w:rPr>
          <w:rFonts w:asciiTheme="minorHAnsi" w:hAnsiTheme="minorHAnsi"/>
        </w:rPr>
        <w:t xml:space="preserve"> will be aired as part of the 2018 media buy. </w:t>
      </w:r>
      <w:r w:rsidR="00565EEB" w:rsidRPr="00E34730">
        <w:rPr>
          <w:rFonts w:asciiTheme="minorHAnsi" w:hAnsiTheme="minorHAnsi"/>
        </w:rPr>
        <w:t xml:space="preserve"> </w:t>
      </w:r>
    </w:p>
    <w:p w14:paraId="02D65202" w14:textId="77777777" w:rsidR="00AF6960" w:rsidRPr="00E34730" w:rsidRDefault="00AF6960" w:rsidP="0060542B">
      <w:pPr>
        <w:pStyle w:val="Tbodytext"/>
        <w:widowControl w:val="0"/>
        <w:rPr>
          <w:rFonts w:asciiTheme="minorHAnsi" w:hAnsiTheme="minorHAnsi"/>
        </w:rPr>
      </w:pPr>
    </w:p>
    <w:p w14:paraId="7314D3B7" w14:textId="02C1C36E" w:rsidR="003B678C" w:rsidRPr="00DA1AB9" w:rsidRDefault="00BA342F" w:rsidP="0060542B">
      <w:pPr>
        <w:contextualSpacing/>
        <w:rPr>
          <w:rFonts w:asciiTheme="minorHAnsi" w:hAnsiTheme="minorHAnsi"/>
        </w:rPr>
      </w:pPr>
      <w:r w:rsidRPr="00E34730">
        <w:rPr>
          <w:rFonts w:asciiTheme="minorHAnsi" w:eastAsia="Calibri" w:hAnsiTheme="minorHAnsi"/>
        </w:rPr>
        <w:t>Rough cut testing is a standard advertising research activity used in the development of  communication campaigns</w:t>
      </w:r>
      <w:r w:rsidR="00BE4A67" w:rsidRPr="00E34730">
        <w:rPr>
          <w:rFonts w:asciiTheme="minorHAnsi" w:hAnsiTheme="minorHAnsi"/>
        </w:rPr>
        <w:t xml:space="preserve"> and is the step that immediately precedes the development of final ads. </w:t>
      </w:r>
      <w:r w:rsidRPr="00E34730">
        <w:rPr>
          <w:rFonts w:asciiTheme="minorHAnsi" w:eastAsia="Calibri" w:hAnsiTheme="minorHAnsi"/>
        </w:rPr>
        <w:t xml:space="preserve">Rough cut testing is crucial to </w:t>
      </w:r>
      <w:r w:rsidRPr="00E34730">
        <w:rPr>
          <w:rFonts w:asciiTheme="minorHAnsi" w:hAnsiTheme="minorHAnsi"/>
        </w:rPr>
        <w:t xml:space="preserve">ensuring </w:t>
      </w:r>
      <w:r w:rsidR="002177F7" w:rsidRPr="00E34730">
        <w:rPr>
          <w:rFonts w:asciiTheme="minorHAnsi" w:hAnsiTheme="minorHAnsi"/>
        </w:rPr>
        <w:t>that the ad</w:t>
      </w:r>
      <w:r w:rsidR="00025C07" w:rsidRPr="00E34730">
        <w:rPr>
          <w:rFonts w:asciiTheme="minorHAnsi" w:hAnsiTheme="minorHAnsi"/>
        </w:rPr>
        <w:t xml:space="preserve"> informs the target audience of the</w:t>
      </w:r>
      <w:r w:rsidR="00AA0C0E" w:rsidRPr="00E34730">
        <w:rPr>
          <w:rFonts w:asciiTheme="minorHAnsi" w:hAnsiTheme="minorHAnsi"/>
        </w:rPr>
        <w:t xml:space="preserve"> health consequences caused by smoking</w:t>
      </w:r>
      <w:r w:rsidR="00025C07" w:rsidRPr="00E34730">
        <w:rPr>
          <w:rFonts w:asciiTheme="minorHAnsi" w:hAnsiTheme="minorHAnsi"/>
        </w:rPr>
        <w:t xml:space="preserve"> cigarettes and motivates them to take action (e.g., quit smoking cigarettes or talk to a loved one about the dangers of smoking cigarettes). </w:t>
      </w:r>
      <w:r w:rsidR="003442BF" w:rsidRPr="00DA1AB9">
        <w:rPr>
          <w:rFonts w:asciiTheme="minorHAnsi" w:hAnsiTheme="minorHAnsi"/>
        </w:rPr>
        <w:t xml:space="preserve">The objective of </w:t>
      </w:r>
      <w:r w:rsidR="004439E2" w:rsidRPr="00DA1AB9">
        <w:rPr>
          <w:rFonts w:asciiTheme="minorHAnsi" w:hAnsiTheme="minorHAnsi"/>
        </w:rPr>
        <w:t>the proposed study is to test</w:t>
      </w:r>
      <w:r w:rsidR="00ED03F6" w:rsidRPr="00DA1AB9">
        <w:rPr>
          <w:rFonts w:asciiTheme="minorHAnsi" w:hAnsiTheme="minorHAnsi"/>
        </w:rPr>
        <w:t xml:space="preserve"> </w:t>
      </w:r>
      <w:r w:rsidR="009E128F" w:rsidRPr="00DA1AB9">
        <w:rPr>
          <w:rFonts w:asciiTheme="minorHAnsi" w:hAnsiTheme="minorHAnsi"/>
        </w:rPr>
        <w:t>seven</w:t>
      </w:r>
      <w:r w:rsidR="002177F7" w:rsidRPr="00DA1AB9">
        <w:rPr>
          <w:rFonts w:asciiTheme="minorHAnsi" w:hAnsiTheme="minorHAnsi"/>
        </w:rPr>
        <w:t xml:space="preserve"> </w:t>
      </w:r>
      <w:r w:rsidR="00283E74" w:rsidRPr="00DA1AB9">
        <w:rPr>
          <w:rFonts w:asciiTheme="minorHAnsi" w:hAnsiTheme="minorHAnsi"/>
        </w:rPr>
        <w:t xml:space="preserve">rough cut ads </w:t>
      </w:r>
      <w:r w:rsidR="003442BF" w:rsidRPr="00DA1AB9">
        <w:rPr>
          <w:rFonts w:asciiTheme="minorHAnsi" w:hAnsiTheme="minorHAnsi"/>
        </w:rPr>
        <w:t xml:space="preserve">among </w:t>
      </w:r>
      <w:r w:rsidR="00551A10" w:rsidRPr="00DA1AB9">
        <w:rPr>
          <w:rFonts w:asciiTheme="minorHAnsi" w:hAnsiTheme="minorHAnsi"/>
        </w:rPr>
        <w:t xml:space="preserve">adult </w:t>
      </w:r>
      <w:r w:rsidR="003442BF" w:rsidRPr="00DA1AB9">
        <w:rPr>
          <w:rFonts w:asciiTheme="minorHAnsi" w:hAnsiTheme="minorHAnsi"/>
        </w:rPr>
        <w:t>smokers</w:t>
      </w:r>
      <w:r w:rsidR="00DE4CA9" w:rsidRPr="00DA1AB9">
        <w:rPr>
          <w:rFonts w:asciiTheme="minorHAnsi" w:hAnsiTheme="minorHAnsi"/>
        </w:rPr>
        <w:t xml:space="preserve"> and nonsmokers</w:t>
      </w:r>
      <w:r w:rsidR="00551A10" w:rsidRPr="00DA1AB9">
        <w:rPr>
          <w:rFonts w:asciiTheme="minorHAnsi" w:hAnsiTheme="minorHAnsi"/>
        </w:rPr>
        <w:t xml:space="preserve"> ages 18-54</w:t>
      </w:r>
      <w:r w:rsidR="00250E51" w:rsidRPr="00DA1AB9">
        <w:rPr>
          <w:rFonts w:asciiTheme="minorHAnsi" w:hAnsiTheme="minorHAnsi"/>
        </w:rPr>
        <w:t xml:space="preserve">. </w:t>
      </w:r>
      <w:r w:rsidR="00C756E0" w:rsidRPr="00DA1AB9">
        <w:rPr>
          <w:rFonts w:asciiTheme="minorHAnsi" w:hAnsiTheme="minorHAnsi"/>
        </w:rPr>
        <w:t xml:space="preserve"> </w:t>
      </w:r>
      <w:r w:rsidR="00B33ED3" w:rsidRPr="00DA1AB9">
        <w:rPr>
          <w:rFonts w:asciiTheme="minorHAnsi" w:hAnsiTheme="minorHAnsi"/>
        </w:rPr>
        <w:t xml:space="preserve"> </w:t>
      </w:r>
    </w:p>
    <w:p w14:paraId="010B0E25" w14:textId="77777777" w:rsidR="00783AB2" w:rsidRPr="00DA1AB9" w:rsidRDefault="00783AB2" w:rsidP="0060542B">
      <w:pPr>
        <w:pStyle w:val="Tbodytext"/>
        <w:widowControl w:val="0"/>
        <w:rPr>
          <w:rFonts w:asciiTheme="minorHAnsi" w:hAnsiTheme="minorHAnsi"/>
        </w:rPr>
      </w:pPr>
    </w:p>
    <w:p w14:paraId="202A52D2" w14:textId="06DCE2FD" w:rsidR="007935B8" w:rsidRPr="00E34730" w:rsidRDefault="00BC20B5" w:rsidP="007935B8">
      <w:pPr>
        <w:tabs>
          <w:tab w:val="left" w:pos="432"/>
        </w:tabs>
        <w:rPr>
          <w:rFonts w:asciiTheme="minorHAnsi" w:eastAsia="Calibri" w:hAnsiTheme="minorHAnsi"/>
          <w:b/>
        </w:rPr>
      </w:pPr>
      <w:r w:rsidRPr="00DA1AB9">
        <w:rPr>
          <w:rFonts w:asciiTheme="minorHAnsi" w:hAnsiTheme="minorHAnsi"/>
        </w:rPr>
        <w:t>In order to assess how the rough cut ads are perceived across a number of measures, including perceived effectiveness, believability, comprehension, and emotional reactions,</w:t>
      </w:r>
      <w:r w:rsidR="003B678C" w:rsidRPr="00DA1AB9">
        <w:rPr>
          <w:rFonts w:asciiTheme="minorHAnsi" w:hAnsiTheme="minorHAnsi"/>
        </w:rPr>
        <w:t xml:space="preserve"> </w:t>
      </w:r>
      <w:r w:rsidRPr="00DA1AB9">
        <w:rPr>
          <w:rFonts w:asciiTheme="minorHAnsi" w:hAnsiTheme="minorHAnsi"/>
        </w:rPr>
        <w:t xml:space="preserve">a total of </w:t>
      </w:r>
      <w:r w:rsidR="009E128F" w:rsidRPr="00DA1AB9">
        <w:rPr>
          <w:rFonts w:asciiTheme="minorHAnsi" w:hAnsiTheme="minorHAnsi"/>
        </w:rPr>
        <w:t>666</w:t>
      </w:r>
      <w:r w:rsidRPr="00DA1AB9">
        <w:rPr>
          <w:rFonts w:asciiTheme="minorHAnsi" w:hAnsiTheme="minorHAnsi"/>
        </w:rPr>
        <w:t xml:space="preserve"> </w:t>
      </w:r>
      <w:r w:rsidR="003B678C" w:rsidRPr="00DA1AB9">
        <w:rPr>
          <w:rFonts w:asciiTheme="minorHAnsi" w:hAnsiTheme="minorHAnsi"/>
        </w:rPr>
        <w:t xml:space="preserve">respondents in the overall </w:t>
      </w:r>
      <w:r w:rsidR="00283E74" w:rsidRPr="00DA1AB9">
        <w:rPr>
          <w:rFonts w:asciiTheme="minorHAnsi" w:hAnsiTheme="minorHAnsi"/>
        </w:rPr>
        <w:t>sample will view each rough cut ad</w:t>
      </w:r>
      <w:r w:rsidRPr="00DA1AB9">
        <w:rPr>
          <w:rFonts w:asciiTheme="minorHAnsi" w:hAnsiTheme="minorHAnsi"/>
        </w:rPr>
        <w:t xml:space="preserve"> (</w:t>
      </w:r>
      <w:r w:rsidR="009E128F" w:rsidRPr="00DA1AB9">
        <w:rPr>
          <w:rFonts w:asciiTheme="minorHAnsi" w:hAnsiTheme="minorHAnsi"/>
        </w:rPr>
        <w:t>333</w:t>
      </w:r>
      <w:r w:rsidRPr="00DA1AB9">
        <w:rPr>
          <w:rFonts w:asciiTheme="minorHAnsi" w:hAnsiTheme="minorHAnsi"/>
        </w:rPr>
        <w:t xml:space="preserve"> </w:t>
      </w:r>
      <w:r w:rsidR="00B534A8">
        <w:rPr>
          <w:rFonts w:asciiTheme="minorHAnsi" w:hAnsiTheme="minorHAnsi"/>
        </w:rPr>
        <w:t xml:space="preserve">cigarette </w:t>
      </w:r>
      <w:r w:rsidRPr="00DA1AB9">
        <w:rPr>
          <w:rFonts w:asciiTheme="minorHAnsi" w:hAnsiTheme="minorHAnsi"/>
        </w:rPr>
        <w:t xml:space="preserve">smokers and </w:t>
      </w:r>
      <w:r w:rsidR="009E128F" w:rsidRPr="00DA1AB9">
        <w:rPr>
          <w:rFonts w:asciiTheme="minorHAnsi" w:hAnsiTheme="minorHAnsi"/>
        </w:rPr>
        <w:t>333</w:t>
      </w:r>
      <w:r w:rsidRPr="00DA1AB9">
        <w:rPr>
          <w:rFonts w:asciiTheme="minorHAnsi" w:hAnsiTheme="minorHAnsi"/>
        </w:rPr>
        <w:t xml:space="preserve"> </w:t>
      </w:r>
      <w:r w:rsidR="00DE4CA9" w:rsidRPr="00DA1AB9">
        <w:rPr>
          <w:rFonts w:asciiTheme="minorHAnsi" w:hAnsiTheme="minorHAnsi"/>
        </w:rPr>
        <w:t>non</w:t>
      </w:r>
      <w:r w:rsidRPr="00DA1AB9">
        <w:rPr>
          <w:rFonts w:asciiTheme="minorHAnsi" w:hAnsiTheme="minorHAnsi"/>
        </w:rPr>
        <w:t>smokers)</w:t>
      </w:r>
      <w:r w:rsidR="003B678C" w:rsidRPr="00DA1AB9">
        <w:rPr>
          <w:rFonts w:asciiTheme="minorHAnsi" w:hAnsiTheme="minorHAnsi"/>
        </w:rPr>
        <w:t xml:space="preserve">. </w:t>
      </w:r>
      <w:r w:rsidR="0025300E" w:rsidRPr="00DA1AB9">
        <w:rPr>
          <w:rFonts w:asciiTheme="minorHAnsi" w:hAnsiTheme="minorHAnsi"/>
        </w:rPr>
        <w:t xml:space="preserve">Additionally, rough cut testing is a way to measure any unanticipated confusion, ambiguity, or lack of understanding of the advertisement’s message. </w:t>
      </w:r>
    </w:p>
    <w:p w14:paraId="3A642EF3" w14:textId="57693A36" w:rsidR="007900EE" w:rsidRPr="00E34730" w:rsidRDefault="007900EE" w:rsidP="0060542B">
      <w:pPr>
        <w:pStyle w:val="Tbodytext"/>
        <w:widowControl w:val="0"/>
        <w:rPr>
          <w:rFonts w:asciiTheme="minorHAnsi" w:hAnsiTheme="minorHAnsi"/>
          <w:b/>
        </w:rPr>
      </w:pPr>
    </w:p>
    <w:p w14:paraId="3069F2AA" w14:textId="5D6254F1" w:rsidR="002474F4" w:rsidRDefault="00931E48" w:rsidP="0060542B">
      <w:pPr>
        <w:pStyle w:val="Tbodytext"/>
        <w:widowControl w:val="0"/>
        <w:rPr>
          <w:rFonts w:asciiTheme="minorHAnsi" w:hAnsiTheme="minorHAnsi"/>
          <w:b/>
        </w:rPr>
      </w:pPr>
      <w:r w:rsidRPr="00E34730">
        <w:rPr>
          <w:rFonts w:asciiTheme="minorHAnsi" w:hAnsiTheme="minorHAnsi"/>
          <w:b/>
        </w:rPr>
        <w:t>A.2</w:t>
      </w:r>
      <w:r w:rsidRPr="00E34730">
        <w:rPr>
          <w:rFonts w:asciiTheme="minorHAnsi" w:hAnsiTheme="minorHAnsi"/>
          <w:b/>
        </w:rPr>
        <w:tab/>
        <w:t>Purpose and Use of Information Collection</w:t>
      </w:r>
    </w:p>
    <w:p w14:paraId="63142D23" w14:textId="102CE6CB" w:rsidR="00106098" w:rsidRPr="00E34730" w:rsidRDefault="00A75F8C" w:rsidP="0060542B">
      <w:pPr>
        <w:pStyle w:val="Tbodytext"/>
        <w:widowControl w:val="0"/>
        <w:rPr>
          <w:rFonts w:asciiTheme="minorHAnsi" w:hAnsiTheme="minorHAnsi"/>
          <w:b/>
          <w:i/>
        </w:rPr>
      </w:pPr>
      <w:r w:rsidRPr="00E34730">
        <w:rPr>
          <w:rFonts w:asciiTheme="minorHAnsi" w:hAnsiTheme="minorHAnsi"/>
        </w:rPr>
        <w:t xml:space="preserve">The proposed testing is part of a collection of ICRs submitted </w:t>
      </w:r>
      <w:r w:rsidR="005F6AB3" w:rsidRPr="00E34730">
        <w:rPr>
          <w:rFonts w:asciiTheme="minorHAnsi" w:hAnsiTheme="minorHAnsi"/>
        </w:rPr>
        <w:t>under a dedicated generic clearance</w:t>
      </w:r>
      <w:r w:rsidR="00FD6ACA" w:rsidRPr="00E34730">
        <w:rPr>
          <w:rFonts w:asciiTheme="minorHAnsi" w:hAnsiTheme="minorHAnsi"/>
        </w:rPr>
        <w:t xml:space="preserve"> to develop</w:t>
      </w:r>
      <w:r w:rsidR="000E5DD1">
        <w:rPr>
          <w:rFonts w:asciiTheme="minorHAnsi" w:hAnsiTheme="minorHAnsi"/>
        </w:rPr>
        <w:t xml:space="preserve"> campaign</w:t>
      </w:r>
      <w:r w:rsidR="00FD6ACA" w:rsidRPr="00E34730">
        <w:rPr>
          <w:rFonts w:asciiTheme="minorHAnsi" w:hAnsiTheme="minorHAnsi"/>
        </w:rPr>
        <w:t xml:space="preserve"> advertisements</w:t>
      </w:r>
      <w:r w:rsidRPr="00E34730">
        <w:rPr>
          <w:rFonts w:asciiTheme="minorHAnsi" w:hAnsiTheme="minorHAnsi"/>
        </w:rPr>
        <w:t>. The</w:t>
      </w:r>
      <w:r w:rsidR="007F0915" w:rsidRPr="00E34730">
        <w:rPr>
          <w:rFonts w:asciiTheme="minorHAnsi" w:hAnsiTheme="minorHAnsi"/>
        </w:rPr>
        <w:t xml:space="preserve"> program received</w:t>
      </w:r>
      <w:r w:rsidRPr="00E34730">
        <w:rPr>
          <w:rFonts w:asciiTheme="minorHAnsi" w:hAnsiTheme="minorHAnsi"/>
        </w:rPr>
        <w:t xml:space="preserve"> </w:t>
      </w:r>
      <w:r w:rsidR="007F0915" w:rsidRPr="00E34730">
        <w:rPr>
          <w:rFonts w:asciiTheme="minorHAnsi" w:hAnsiTheme="minorHAnsi"/>
        </w:rPr>
        <w:t>OMB approval for a</w:t>
      </w:r>
      <w:r w:rsidRPr="00E34730">
        <w:rPr>
          <w:rFonts w:asciiTheme="minorHAnsi" w:hAnsiTheme="minorHAnsi"/>
        </w:rPr>
        <w:t xml:space="preserve"> </w:t>
      </w:r>
      <w:r w:rsidR="001F1F3D" w:rsidRPr="00E34730">
        <w:rPr>
          <w:rFonts w:asciiTheme="minorHAnsi" w:hAnsiTheme="minorHAnsi"/>
        </w:rPr>
        <w:t xml:space="preserve">previous </w:t>
      </w:r>
      <w:r w:rsidR="00104AC7" w:rsidRPr="00E34730">
        <w:rPr>
          <w:rFonts w:asciiTheme="minorHAnsi" w:hAnsiTheme="minorHAnsi"/>
        </w:rPr>
        <w:t>data collection request in May 2017</w:t>
      </w:r>
      <w:r w:rsidRPr="00E34730">
        <w:rPr>
          <w:rFonts w:asciiTheme="minorHAnsi" w:hAnsiTheme="minorHAnsi"/>
        </w:rPr>
        <w:t xml:space="preserve"> (</w:t>
      </w:r>
      <w:r w:rsidR="001F1F3D" w:rsidRPr="00E34730">
        <w:rPr>
          <w:rFonts w:asciiTheme="minorHAnsi" w:hAnsiTheme="minorHAnsi"/>
        </w:rPr>
        <w:t xml:space="preserve">OMB No. </w:t>
      </w:r>
      <w:r w:rsidRPr="00E34730">
        <w:rPr>
          <w:rFonts w:asciiTheme="minorHAnsi" w:hAnsiTheme="minorHAnsi"/>
        </w:rPr>
        <w:t>0920-0910</w:t>
      </w:r>
      <w:r w:rsidR="00D26672" w:rsidRPr="00E34730">
        <w:rPr>
          <w:rFonts w:asciiTheme="minorHAnsi" w:hAnsiTheme="minorHAnsi"/>
        </w:rPr>
        <w:t xml:space="preserve">). </w:t>
      </w:r>
      <w:r w:rsidR="00A22C63" w:rsidRPr="00E34730">
        <w:rPr>
          <w:rFonts w:asciiTheme="minorHAnsi" w:hAnsiTheme="minorHAnsi"/>
        </w:rPr>
        <w:t>If t</w:t>
      </w:r>
      <w:r w:rsidR="00607C07" w:rsidRPr="00E34730">
        <w:rPr>
          <w:rFonts w:asciiTheme="minorHAnsi" w:hAnsiTheme="minorHAnsi"/>
        </w:rPr>
        <w:t xml:space="preserve">his data collection is not performed, CDC will not know whether these </w:t>
      </w:r>
      <w:r w:rsidR="00104AC7" w:rsidRPr="00E34730">
        <w:rPr>
          <w:rFonts w:asciiTheme="minorHAnsi" w:hAnsiTheme="minorHAnsi"/>
        </w:rPr>
        <w:t xml:space="preserve">rough cut ads </w:t>
      </w:r>
      <w:r w:rsidR="00607C07" w:rsidRPr="00E34730">
        <w:rPr>
          <w:rFonts w:asciiTheme="minorHAnsi" w:hAnsiTheme="minorHAnsi"/>
        </w:rPr>
        <w:t xml:space="preserve">communicate credibly and effectively </w:t>
      </w:r>
      <w:r w:rsidR="00104AC7" w:rsidRPr="00E34730">
        <w:rPr>
          <w:rFonts w:asciiTheme="minorHAnsi" w:hAnsiTheme="minorHAnsi"/>
        </w:rPr>
        <w:t>with the target audience</w:t>
      </w:r>
      <w:r w:rsidR="00607C07" w:rsidRPr="00E34730">
        <w:rPr>
          <w:rFonts w:asciiTheme="minorHAnsi" w:hAnsiTheme="minorHAnsi"/>
        </w:rPr>
        <w:t xml:space="preserve">. </w:t>
      </w:r>
      <w:r w:rsidR="00821559" w:rsidRPr="00E34730">
        <w:rPr>
          <w:rFonts w:asciiTheme="minorHAnsi" w:hAnsiTheme="minorHAnsi"/>
        </w:rPr>
        <w:t xml:space="preserve">This could result in the production of ads that are </w:t>
      </w:r>
      <w:r w:rsidR="006D2D92" w:rsidRPr="00E34730">
        <w:rPr>
          <w:rFonts w:asciiTheme="minorHAnsi" w:hAnsiTheme="minorHAnsi"/>
        </w:rPr>
        <w:t xml:space="preserve">not </w:t>
      </w:r>
      <w:r w:rsidR="00821559" w:rsidRPr="00E34730">
        <w:rPr>
          <w:rFonts w:asciiTheme="minorHAnsi" w:hAnsiTheme="minorHAnsi"/>
        </w:rPr>
        <w:t xml:space="preserve">effective in encouraging </w:t>
      </w:r>
      <w:r w:rsidR="005F57E8" w:rsidRPr="00E34730">
        <w:rPr>
          <w:rFonts w:asciiTheme="minorHAnsi" w:hAnsiTheme="minorHAnsi"/>
        </w:rPr>
        <w:t>smokers to quit</w:t>
      </w:r>
      <w:r w:rsidR="00516413" w:rsidRPr="00E34730">
        <w:rPr>
          <w:rFonts w:asciiTheme="minorHAnsi" w:hAnsiTheme="minorHAnsi"/>
        </w:rPr>
        <w:t>.</w:t>
      </w:r>
      <w:r w:rsidR="00821559" w:rsidRPr="00E34730">
        <w:rPr>
          <w:rFonts w:asciiTheme="minorHAnsi" w:hAnsiTheme="minorHAnsi"/>
        </w:rPr>
        <w:t xml:space="preserve"> </w:t>
      </w:r>
    </w:p>
    <w:p w14:paraId="181495D2" w14:textId="77777777" w:rsidR="002C19AC" w:rsidRPr="00E34730" w:rsidRDefault="002C19AC" w:rsidP="0060542B">
      <w:pPr>
        <w:pStyle w:val="Tbodytext"/>
        <w:widowControl w:val="0"/>
        <w:rPr>
          <w:rFonts w:asciiTheme="minorHAnsi" w:hAnsiTheme="minorHAnsi"/>
          <w:b/>
          <w:i/>
        </w:rPr>
      </w:pPr>
    </w:p>
    <w:p w14:paraId="68C467A9" w14:textId="77777777" w:rsidR="000B3A39" w:rsidRPr="00E34730" w:rsidRDefault="00FF23AF" w:rsidP="0060542B">
      <w:pPr>
        <w:pStyle w:val="Tbodytext"/>
        <w:widowControl w:val="0"/>
        <w:rPr>
          <w:rFonts w:asciiTheme="minorHAnsi" w:hAnsiTheme="minorHAnsi"/>
        </w:rPr>
      </w:pPr>
      <w:r w:rsidRPr="00E34730">
        <w:rPr>
          <w:rFonts w:asciiTheme="minorHAnsi" w:hAnsiTheme="minorHAnsi"/>
        </w:rPr>
        <w:t>P</w:t>
      </w:r>
      <w:r w:rsidR="00607C07" w:rsidRPr="00E34730">
        <w:rPr>
          <w:rFonts w:asciiTheme="minorHAnsi" w:hAnsiTheme="minorHAnsi"/>
        </w:rPr>
        <w:t xml:space="preserve">otential participants </w:t>
      </w:r>
      <w:r w:rsidRPr="00E34730">
        <w:rPr>
          <w:rFonts w:asciiTheme="minorHAnsi" w:hAnsiTheme="minorHAnsi"/>
        </w:rPr>
        <w:t>will be recruited from</w:t>
      </w:r>
      <w:r w:rsidR="00607C07" w:rsidRPr="00E34730">
        <w:rPr>
          <w:rFonts w:asciiTheme="minorHAnsi" w:hAnsiTheme="minorHAnsi"/>
        </w:rPr>
        <w:t xml:space="preserve"> an existing</w:t>
      </w:r>
      <w:r w:rsidR="0075700F" w:rsidRPr="00E34730">
        <w:rPr>
          <w:rFonts w:asciiTheme="minorHAnsi" w:hAnsiTheme="minorHAnsi"/>
        </w:rPr>
        <w:t>,</w:t>
      </w:r>
      <w:r w:rsidR="00607C07" w:rsidRPr="00E34730">
        <w:rPr>
          <w:rFonts w:asciiTheme="minorHAnsi" w:hAnsiTheme="minorHAnsi"/>
        </w:rPr>
        <w:t xml:space="preserve"> online</w:t>
      </w:r>
      <w:r w:rsidR="0075700F" w:rsidRPr="00E34730">
        <w:rPr>
          <w:rFonts w:asciiTheme="minorHAnsi" w:hAnsiTheme="minorHAnsi"/>
        </w:rPr>
        <w:t>, convenience</w:t>
      </w:r>
      <w:r w:rsidR="00607C07" w:rsidRPr="00E34730">
        <w:rPr>
          <w:rFonts w:asciiTheme="minorHAnsi" w:hAnsiTheme="minorHAnsi"/>
        </w:rPr>
        <w:t xml:space="preserve"> panel</w:t>
      </w:r>
      <w:r w:rsidR="0075700F" w:rsidRPr="00E34730">
        <w:rPr>
          <w:rFonts w:asciiTheme="minorHAnsi" w:hAnsiTheme="minorHAnsi"/>
        </w:rPr>
        <w:t xml:space="preserve"> managed by Toluna</w:t>
      </w:r>
      <w:r w:rsidRPr="00E34730">
        <w:rPr>
          <w:rFonts w:asciiTheme="minorHAnsi" w:hAnsiTheme="minorHAnsi"/>
        </w:rPr>
        <w:t xml:space="preserve"> (see </w:t>
      </w:r>
      <w:hyperlink r:id="rId10" w:anchor="global-reach" w:history="1">
        <w:r w:rsidRPr="00E34730">
          <w:rPr>
            <w:rStyle w:val="Hyperlink"/>
            <w:rFonts w:asciiTheme="minorHAnsi" w:hAnsiTheme="minorHAnsi"/>
          </w:rPr>
          <w:t>http://www.toluna-group.com//choose-the-people#global-reach</w:t>
        </w:r>
      </w:hyperlink>
      <w:r w:rsidRPr="00E34730">
        <w:rPr>
          <w:rFonts w:asciiTheme="minorHAnsi" w:hAnsiTheme="minorHAnsi"/>
        </w:rPr>
        <w:t xml:space="preserve"> for more detail on this panel)</w:t>
      </w:r>
      <w:r w:rsidR="00EB392A" w:rsidRPr="00E34730">
        <w:rPr>
          <w:rFonts w:asciiTheme="minorHAnsi" w:hAnsiTheme="minorHAnsi"/>
        </w:rPr>
        <w:t xml:space="preserve">. </w:t>
      </w:r>
      <w:r w:rsidR="00A00424" w:rsidRPr="00E34730">
        <w:rPr>
          <w:rFonts w:asciiTheme="minorHAnsi" w:hAnsiTheme="minorHAnsi"/>
        </w:rPr>
        <w:t>The</w:t>
      </w:r>
      <w:r w:rsidR="00607C07" w:rsidRPr="00E34730">
        <w:rPr>
          <w:rFonts w:asciiTheme="minorHAnsi" w:hAnsiTheme="minorHAnsi"/>
        </w:rPr>
        <w:t xml:space="preserve"> panel provider maintains demographic information about panelists in its proprietary database</w:t>
      </w:r>
      <w:r w:rsidR="00EC3598" w:rsidRPr="00E34730">
        <w:rPr>
          <w:rFonts w:asciiTheme="minorHAnsi" w:hAnsiTheme="minorHAnsi"/>
        </w:rPr>
        <w:t xml:space="preserve">, which is not released (see Toluna Privacy Policy, Attachment </w:t>
      </w:r>
      <w:r w:rsidR="002C19AC" w:rsidRPr="00E34730">
        <w:rPr>
          <w:rFonts w:asciiTheme="minorHAnsi" w:hAnsiTheme="minorHAnsi"/>
        </w:rPr>
        <w:t>6</w:t>
      </w:r>
      <w:r w:rsidR="00EC3598" w:rsidRPr="00E34730">
        <w:rPr>
          <w:rFonts w:asciiTheme="minorHAnsi" w:hAnsiTheme="minorHAnsi"/>
        </w:rPr>
        <w:t>)</w:t>
      </w:r>
      <w:r w:rsidR="00A00424" w:rsidRPr="00E34730">
        <w:rPr>
          <w:rFonts w:asciiTheme="minorHAnsi" w:hAnsiTheme="minorHAnsi"/>
        </w:rPr>
        <w:t>, and this information will be used to ensure</w:t>
      </w:r>
      <w:r w:rsidR="00607C07" w:rsidRPr="00E34730">
        <w:rPr>
          <w:rFonts w:asciiTheme="minorHAnsi" w:hAnsiTheme="minorHAnsi"/>
        </w:rPr>
        <w:t xml:space="preserve"> that the invitation to participate </w:t>
      </w:r>
      <w:r w:rsidR="00EA2998" w:rsidRPr="00E34730">
        <w:rPr>
          <w:rFonts w:asciiTheme="minorHAnsi" w:hAnsiTheme="minorHAnsi"/>
        </w:rPr>
        <w:t xml:space="preserve">in this project </w:t>
      </w:r>
      <w:r w:rsidR="00D46129" w:rsidRPr="00E34730">
        <w:rPr>
          <w:rFonts w:asciiTheme="minorHAnsi" w:hAnsiTheme="minorHAnsi"/>
        </w:rPr>
        <w:t xml:space="preserve">(Attachment 1) </w:t>
      </w:r>
      <w:r w:rsidR="00EA2998" w:rsidRPr="00E34730">
        <w:rPr>
          <w:rFonts w:asciiTheme="minorHAnsi" w:hAnsiTheme="minorHAnsi"/>
        </w:rPr>
        <w:t>will</w:t>
      </w:r>
      <w:r w:rsidR="00607C07" w:rsidRPr="00E34730">
        <w:rPr>
          <w:rFonts w:asciiTheme="minorHAnsi" w:hAnsiTheme="minorHAnsi"/>
        </w:rPr>
        <w:t xml:space="preserve"> </w:t>
      </w:r>
      <w:r w:rsidR="00E52ADD" w:rsidRPr="00E34730">
        <w:rPr>
          <w:rFonts w:asciiTheme="minorHAnsi" w:hAnsiTheme="minorHAnsi"/>
        </w:rPr>
        <w:t>target only individuals who are likely to be eligible</w:t>
      </w:r>
      <w:r w:rsidR="00A00424" w:rsidRPr="00E34730">
        <w:rPr>
          <w:rFonts w:asciiTheme="minorHAnsi" w:hAnsiTheme="minorHAnsi"/>
        </w:rPr>
        <w:t xml:space="preserve">. </w:t>
      </w:r>
      <w:r w:rsidR="00CC1EFE" w:rsidRPr="00E34730">
        <w:rPr>
          <w:rFonts w:asciiTheme="minorHAnsi" w:hAnsiTheme="minorHAnsi"/>
        </w:rPr>
        <w:t>A</w:t>
      </w:r>
      <w:r w:rsidR="00947549" w:rsidRPr="00E34730">
        <w:rPr>
          <w:rFonts w:asciiTheme="minorHAnsi" w:hAnsiTheme="minorHAnsi"/>
        </w:rPr>
        <w:t xml:space="preserve">n online, </w:t>
      </w:r>
      <w:r w:rsidR="00EA2998" w:rsidRPr="00E34730">
        <w:rPr>
          <w:rFonts w:asciiTheme="minorHAnsi" w:hAnsiTheme="minorHAnsi"/>
        </w:rPr>
        <w:t>project-specific screener</w:t>
      </w:r>
      <w:r w:rsidR="00E52ADD" w:rsidRPr="00E34730">
        <w:rPr>
          <w:rFonts w:asciiTheme="minorHAnsi" w:hAnsiTheme="minorHAnsi"/>
        </w:rPr>
        <w:t xml:space="preserve"> </w:t>
      </w:r>
      <w:r w:rsidR="00080DDE" w:rsidRPr="00E34730">
        <w:rPr>
          <w:rFonts w:asciiTheme="minorHAnsi" w:hAnsiTheme="minorHAnsi"/>
        </w:rPr>
        <w:t>(Attachment 2</w:t>
      </w:r>
      <w:r w:rsidR="00A00424" w:rsidRPr="00E34730">
        <w:rPr>
          <w:rFonts w:asciiTheme="minorHAnsi" w:hAnsiTheme="minorHAnsi"/>
        </w:rPr>
        <w:t xml:space="preserve">) </w:t>
      </w:r>
      <w:r w:rsidR="00B07D46" w:rsidRPr="00E34730">
        <w:rPr>
          <w:rFonts w:asciiTheme="minorHAnsi" w:hAnsiTheme="minorHAnsi"/>
        </w:rPr>
        <w:t>will be used to</w:t>
      </w:r>
      <w:r w:rsidR="00607C07" w:rsidRPr="00E34730">
        <w:rPr>
          <w:rFonts w:asciiTheme="minorHAnsi" w:hAnsiTheme="minorHAnsi"/>
        </w:rPr>
        <w:t xml:space="preserve"> </w:t>
      </w:r>
      <w:r w:rsidR="00DF4DD0" w:rsidRPr="00E34730">
        <w:rPr>
          <w:rFonts w:asciiTheme="minorHAnsi" w:hAnsiTheme="minorHAnsi"/>
        </w:rPr>
        <w:t>confirm</w:t>
      </w:r>
      <w:r w:rsidR="007707EE" w:rsidRPr="00E34730">
        <w:rPr>
          <w:rFonts w:asciiTheme="minorHAnsi" w:hAnsiTheme="minorHAnsi"/>
        </w:rPr>
        <w:t xml:space="preserve"> </w:t>
      </w:r>
      <w:r w:rsidR="00DF4DD0" w:rsidRPr="00E34730">
        <w:rPr>
          <w:rFonts w:asciiTheme="minorHAnsi" w:hAnsiTheme="minorHAnsi"/>
        </w:rPr>
        <w:t xml:space="preserve">respondents’ </w:t>
      </w:r>
      <w:r w:rsidR="007707EE" w:rsidRPr="00E34730">
        <w:rPr>
          <w:rFonts w:asciiTheme="minorHAnsi" w:hAnsiTheme="minorHAnsi"/>
        </w:rPr>
        <w:t>age</w:t>
      </w:r>
      <w:r w:rsidR="00737153" w:rsidRPr="00E34730">
        <w:rPr>
          <w:rFonts w:asciiTheme="minorHAnsi" w:hAnsiTheme="minorHAnsi"/>
        </w:rPr>
        <w:t xml:space="preserve"> and tobacco use behavior</w:t>
      </w:r>
      <w:r w:rsidR="000225A9" w:rsidRPr="00E34730">
        <w:rPr>
          <w:rFonts w:asciiTheme="minorHAnsi" w:hAnsiTheme="minorHAnsi"/>
        </w:rPr>
        <w:t xml:space="preserve">. </w:t>
      </w:r>
      <w:r w:rsidR="008C0DEE" w:rsidRPr="00E34730">
        <w:rPr>
          <w:rFonts w:asciiTheme="minorHAnsi" w:hAnsiTheme="minorHAnsi"/>
        </w:rPr>
        <w:t xml:space="preserve"> </w:t>
      </w:r>
    </w:p>
    <w:p w14:paraId="089D4938" w14:textId="061840FF" w:rsidR="00B73198" w:rsidRPr="000236DA" w:rsidRDefault="0066145B" w:rsidP="00B534A8">
      <w:pPr>
        <w:pStyle w:val="Tbodytext"/>
        <w:widowControl w:val="0"/>
        <w:tabs>
          <w:tab w:val="left" w:pos="1620"/>
        </w:tabs>
        <w:rPr>
          <w:rFonts w:asciiTheme="minorHAnsi" w:hAnsiTheme="minorHAnsi"/>
        </w:rPr>
      </w:pPr>
      <w:r w:rsidRPr="00E34730">
        <w:rPr>
          <w:rFonts w:asciiTheme="minorHAnsi" w:hAnsiTheme="minorHAnsi"/>
        </w:rPr>
        <w:t>Following the screening process, eligible</w:t>
      </w:r>
      <w:r w:rsidR="00877F71" w:rsidRPr="00E34730">
        <w:rPr>
          <w:rFonts w:asciiTheme="minorHAnsi" w:hAnsiTheme="minorHAnsi"/>
        </w:rPr>
        <w:t xml:space="preserve"> respondents will </w:t>
      </w:r>
      <w:r w:rsidRPr="00E34730">
        <w:rPr>
          <w:rFonts w:asciiTheme="minorHAnsi" w:hAnsiTheme="minorHAnsi"/>
        </w:rPr>
        <w:t>c</w:t>
      </w:r>
      <w:r w:rsidR="00877F71" w:rsidRPr="00E34730">
        <w:rPr>
          <w:rFonts w:asciiTheme="minorHAnsi" w:hAnsiTheme="minorHAnsi"/>
        </w:rPr>
        <w:t>omplete the online questionnaire</w:t>
      </w:r>
      <w:r w:rsidR="000B3A39" w:rsidRPr="00E34730">
        <w:rPr>
          <w:rFonts w:asciiTheme="minorHAnsi" w:hAnsiTheme="minorHAnsi"/>
        </w:rPr>
        <w:t xml:space="preserve"> (Attachment 3)</w:t>
      </w:r>
      <w:r w:rsidR="00250E51" w:rsidRPr="00E34730">
        <w:rPr>
          <w:rFonts w:asciiTheme="minorHAnsi" w:hAnsiTheme="minorHAnsi"/>
        </w:rPr>
        <w:t xml:space="preserve">. </w:t>
      </w:r>
      <w:r w:rsidR="00877F71" w:rsidRPr="00E34730">
        <w:rPr>
          <w:rFonts w:asciiTheme="minorHAnsi" w:hAnsiTheme="minorHAnsi"/>
        </w:rPr>
        <w:t>The</w:t>
      </w:r>
      <w:r w:rsidR="00137519" w:rsidRPr="00E34730">
        <w:rPr>
          <w:rFonts w:asciiTheme="minorHAnsi" w:hAnsiTheme="minorHAnsi"/>
        </w:rPr>
        <w:t xml:space="preserve"> purpose of the </w:t>
      </w:r>
      <w:r w:rsidR="006E716F" w:rsidRPr="00E34730">
        <w:rPr>
          <w:rFonts w:asciiTheme="minorHAnsi" w:hAnsiTheme="minorHAnsi"/>
        </w:rPr>
        <w:t xml:space="preserve">online </w:t>
      </w:r>
      <w:r w:rsidR="00137519" w:rsidRPr="00E34730">
        <w:rPr>
          <w:rFonts w:asciiTheme="minorHAnsi" w:hAnsiTheme="minorHAnsi"/>
        </w:rPr>
        <w:t>questionnaire</w:t>
      </w:r>
      <w:r w:rsidR="003F3718" w:rsidRPr="00E34730">
        <w:rPr>
          <w:rFonts w:asciiTheme="minorHAnsi" w:hAnsiTheme="minorHAnsi"/>
        </w:rPr>
        <w:t xml:space="preserve"> is </w:t>
      </w:r>
      <w:r w:rsidR="00137519" w:rsidRPr="00E34730">
        <w:rPr>
          <w:rFonts w:asciiTheme="minorHAnsi" w:hAnsiTheme="minorHAnsi"/>
        </w:rPr>
        <w:t xml:space="preserve">to </w:t>
      </w:r>
      <w:r w:rsidR="00413C28" w:rsidRPr="00E34730">
        <w:rPr>
          <w:rFonts w:asciiTheme="minorHAnsi" w:hAnsiTheme="minorHAnsi"/>
        </w:rPr>
        <w:t xml:space="preserve">show </w:t>
      </w:r>
      <w:r w:rsidR="00D0321A" w:rsidRPr="00E34730">
        <w:rPr>
          <w:rFonts w:asciiTheme="minorHAnsi" w:hAnsiTheme="minorHAnsi"/>
        </w:rPr>
        <w:t>participants</w:t>
      </w:r>
      <w:r w:rsidR="00413C28" w:rsidRPr="00E34730">
        <w:rPr>
          <w:rFonts w:asciiTheme="minorHAnsi" w:hAnsiTheme="minorHAnsi"/>
        </w:rPr>
        <w:t xml:space="preserve"> the </w:t>
      </w:r>
      <w:r w:rsidR="00A90032" w:rsidRPr="00E34730">
        <w:rPr>
          <w:rFonts w:asciiTheme="minorHAnsi" w:hAnsiTheme="minorHAnsi"/>
        </w:rPr>
        <w:t>rough cut ads</w:t>
      </w:r>
      <w:r w:rsidR="002D4C86" w:rsidRPr="00E34730">
        <w:rPr>
          <w:rFonts w:asciiTheme="minorHAnsi" w:hAnsiTheme="minorHAnsi"/>
        </w:rPr>
        <w:t xml:space="preserve"> and</w:t>
      </w:r>
      <w:r w:rsidR="00A90032" w:rsidRPr="00E34730">
        <w:rPr>
          <w:rFonts w:asciiTheme="minorHAnsi" w:hAnsiTheme="minorHAnsi"/>
        </w:rPr>
        <w:t xml:space="preserve"> </w:t>
      </w:r>
      <w:r w:rsidR="00A840D8" w:rsidRPr="00E34730">
        <w:rPr>
          <w:rFonts w:asciiTheme="minorHAnsi" w:hAnsiTheme="minorHAnsi"/>
        </w:rPr>
        <w:t>measure</w:t>
      </w:r>
      <w:r w:rsidR="00653838" w:rsidRPr="00E34730">
        <w:rPr>
          <w:rFonts w:asciiTheme="minorHAnsi" w:hAnsiTheme="minorHAnsi"/>
        </w:rPr>
        <w:t xml:space="preserve"> demographic characteristics, tobacco use behaviors and perceptions</w:t>
      </w:r>
      <w:r w:rsidR="00A90032" w:rsidRPr="00E34730">
        <w:rPr>
          <w:rFonts w:asciiTheme="minorHAnsi" w:hAnsiTheme="minorHAnsi"/>
        </w:rPr>
        <w:t xml:space="preserve">, and reactions to the ads </w:t>
      </w:r>
      <w:r w:rsidR="00653838" w:rsidRPr="00E34730">
        <w:rPr>
          <w:rFonts w:asciiTheme="minorHAnsi" w:hAnsiTheme="minorHAnsi"/>
        </w:rPr>
        <w:t>(e.g., perceived effectiveness (PE)</w:t>
      </w:r>
      <w:r w:rsidR="000B3A39" w:rsidRPr="00E34730">
        <w:rPr>
          <w:rFonts w:asciiTheme="minorHAnsi" w:hAnsiTheme="minorHAnsi"/>
        </w:rPr>
        <w:t xml:space="preserve"> </w:t>
      </w:r>
      <w:r w:rsidR="000B3A39" w:rsidRPr="00E34730">
        <w:rPr>
          <w:rFonts w:asciiTheme="minorHAnsi" w:hAnsiTheme="minorHAnsi"/>
        </w:rPr>
        <w:fldChar w:fldCharType="begin"/>
      </w:r>
      <w:r w:rsidR="000B3A39" w:rsidRPr="00E34730">
        <w:rPr>
          <w:rFonts w:asciiTheme="minorHAnsi" w:hAnsiTheme="minorHAnsi"/>
        </w:rPr>
        <w:instrText xml:space="preserve"> ADDIN EN.CITE &lt;EndNote&gt;&lt;Cite&gt;&lt;Author&gt;Davis&lt;/Author&gt;&lt;Year&gt;2017&lt;/Year&gt;&lt;RecNum&gt;55&lt;/RecNum&gt;&lt;DisplayText&gt;(Davis et al., 2017)&lt;/DisplayText&gt;&lt;record&gt;&lt;rec-number&gt;55&lt;/rec-number&gt;&lt;foreign-keys&gt;&lt;key app="EN" db-id="ttezdwa51svxxyeadpy5zdr9ewad0psrpww5"&gt;55&lt;/key&gt;&lt;/foreign-keys&gt;&lt;ref-type name="Journal Article"&gt;17&lt;/ref-type&gt;&lt;contributors&gt;&lt;authors&gt;&lt;author&gt;Davis, Kevin C&lt;/author&gt;&lt;author&gt;Duke, Jennifer&lt;/author&gt;&lt;author&gt;Shafer, Paul&lt;/author&gt;&lt;author&gt;Patel, Deesha&lt;/author&gt;&lt;author&gt;Rodes, Robert&lt;/author&gt;&lt;author&gt;Beistle, Diane&lt;/author&gt;&lt;/authors&gt;&lt;/contributors&gt;&lt;titles&gt;&lt;title&gt;Perceived effectiveness of antismoking ads and association with quit attempts among smokers: evidence from the tips from former smokers campaign&lt;/title&gt;&lt;secondary-title&gt;Health communication&lt;/secondary-title&gt;&lt;/titles&gt;&lt;periodical&gt;&lt;full-title&gt;Health communication&lt;/full-title&gt;&lt;/periodical&gt;&lt;pages&gt;931-938&lt;/pages&gt;&lt;volume&gt;32&lt;/volume&gt;&lt;number&gt;8&lt;/number&gt;&lt;dates&gt;&lt;year&gt;2017&lt;/year&gt;&lt;/dates&gt;&lt;isbn&gt;1041-0236&lt;/isbn&gt;&lt;urls&gt;&lt;/urls&gt;&lt;/record&gt;&lt;/Cite&gt;&lt;/EndNote&gt;</w:instrText>
      </w:r>
      <w:r w:rsidR="000B3A39" w:rsidRPr="00E34730">
        <w:rPr>
          <w:rFonts w:asciiTheme="minorHAnsi" w:hAnsiTheme="minorHAnsi"/>
        </w:rPr>
        <w:fldChar w:fldCharType="separate"/>
      </w:r>
      <w:r w:rsidR="000B3A39" w:rsidRPr="00E34730">
        <w:rPr>
          <w:rFonts w:asciiTheme="minorHAnsi" w:hAnsiTheme="minorHAnsi"/>
          <w:noProof/>
        </w:rPr>
        <w:t>(</w:t>
      </w:r>
      <w:hyperlink w:anchor="_ENREF_4" w:tooltip="Davis, 2017 #55" w:history="1">
        <w:r w:rsidR="005A3670" w:rsidRPr="00E34730">
          <w:rPr>
            <w:rFonts w:asciiTheme="minorHAnsi" w:hAnsiTheme="minorHAnsi"/>
            <w:noProof/>
          </w:rPr>
          <w:t>Davis</w:t>
        </w:r>
        <w:r w:rsidR="006D2D92" w:rsidRPr="00E34730">
          <w:rPr>
            <w:rFonts w:asciiTheme="minorHAnsi" w:hAnsiTheme="minorHAnsi"/>
            <w:noProof/>
          </w:rPr>
          <w:t>,</w:t>
        </w:r>
        <w:r w:rsidR="005A3670" w:rsidRPr="00E34730">
          <w:rPr>
            <w:rFonts w:asciiTheme="minorHAnsi" w:hAnsiTheme="minorHAnsi"/>
            <w:noProof/>
          </w:rPr>
          <w:t xml:space="preserve"> </w:t>
        </w:r>
        <w:r w:rsidR="001A3EBB" w:rsidRPr="00E34730">
          <w:rPr>
            <w:rFonts w:asciiTheme="minorHAnsi" w:hAnsiTheme="minorHAnsi"/>
            <w:noProof/>
          </w:rPr>
          <w:t xml:space="preserve">Duke, Shafer et al., </w:t>
        </w:r>
        <w:r w:rsidR="005A3670" w:rsidRPr="00E34730">
          <w:rPr>
            <w:rFonts w:asciiTheme="minorHAnsi" w:hAnsiTheme="minorHAnsi"/>
            <w:noProof/>
          </w:rPr>
          <w:t>2017</w:t>
        </w:r>
      </w:hyperlink>
      <w:r w:rsidR="000B3A39" w:rsidRPr="00E34730">
        <w:rPr>
          <w:rFonts w:asciiTheme="minorHAnsi" w:hAnsiTheme="minorHAnsi"/>
          <w:noProof/>
        </w:rPr>
        <w:t>)</w:t>
      </w:r>
      <w:r w:rsidR="000B3A39" w:rsidRPr="00E34730">
        <w:rPr>
          <w:rFonts w:asciiTheme="minorHAnsi" w:hAnsiTheme="minorHAnsi"/>
        </w:rPr>
        <w:fldChar w:fldCharType="end"/>
      </w:r>
      <w:r w:rsidR="000B3A39" w:rsidRPr="00E34730">
        <w:rPr>
          <w:rFonts w:asciiTheme="minorHAnsi" w:hAnsiTheme="minorHAnsi"/>
        </w:rPr>
        <w:t>,</w:t>
      </w:r>
      <w:r w:rsidR="00653838" w:rsidRPr="00E34730">
        <w:rPr>
          <w:rFonts w:asciiTheme="minorHAnsi" w:hAnsiTheme="minorHAnsi"/>
        </w:rPr>
        <w:t xml:space="preserve"> confusion, believability, emotional response, effect on motivation to quit smoking, etc.).</w:t>
      </w:r>
      <w:r w:rsidR="00BB6D37" w:rsidRPr="00E34730">
        <w:rPr>
          <w:rFonts w:asciiTheme="minorHAnsi" w:hAnsiTheme="minorHAnsi"/>
        </w:rPr>
        <w:t xml:space="preserve"> </w:t>
      </w:r>
      <w:r w:rsidR="000B3A39" w:rsidRPr="00E34730">
        <w:rPr>
          <w:rFonts w:asciiTheme="minorHAnsi" w:hAnsiTheme="minorHAnsi"/>
        </w:rPr>
        <w:t>Participants</w:t>
      </w:r>
      <w:r w:rsidR="00EC389B" w:rsidRPr="00E34730">
        <w:rPr>
          <w:rFonts w:asciiTheme="minorHAnsi" w:hAnsiTheme="minorHAnsi"/>
        </w:rPr>
        <w:t xml:space="preserve"> will </w:t>
      </w:r>
      <w:r w:rsidR="00A90032" w:rsidRPr="00E34730">
        <w:rPr>
          <w:rFonts w:asciiTheme="minorHAnsi" w:hAnsiTheme="minorHAnsi"/>
        </w:rPr>
        <w:t xml:space="preserve">be randomized to one of </w:t>
      </w:r>
      <w:r w:rsidR="00A90032" w:rsidRPr="00B534A8">
        <w:rPr>
          <w:rFonts w:asciiTheme="minorHAnsi" w:hAnsiTheme="minorHAnsi"/>
        </w:rPr>
        <w:t xml:space="preserve">the </w:t>
      </w:r>
      <w:r w:rsidR="009E128F" w:rsidRPr="00B534A8">
        <w:rPr>
          <w:rFonts w:asciiTheme="minorHAnsi" w:hAnsiTheme="minorHAnsi"/>
        </w:rPr>
        <w:t>seven</w:t>
      </w:r>
      <w:r w:rsidR="00A90032" w:rsidRPr="00E34730">
        <w:rPr>
          <w:rFonts w:asciiTheme="minorHAnsi" w:hAnsiTheme="minorHAnsi"/>
        </w:rPr>
        <w:t xml:space="preserve"> rough cut ads</w:t>
      </w:r>
      <w:r w:rsidR="00EC389B" w:rsidRPr="00E34730">
        <w:rPr>
          <w:rFonts w:asciiTheme="minorHAnsi" w:hAnsiTheme="minorHAnsi"/>
        </w:rPr>
        <w:t xml:space="preserve"> being tested</w:t>
      </w:r>
      <w:r w:rsidR="00B534A8">
        <w:rPr>
          <w:rFonts w:asciiTheme="minorHAnsi" w:hAnsiTheme="minorHAnsi"/>
        </w:rPr>
        <w:t xml:space="preserve">. </w:t>
      </w:r>
      <w:r w:rsidR="001E5F48" w:rsidRPr="000236DA">
        <w:rPr>
          <w:rFonts w:asciiTheme="minorHAnsi" w:hAnsiTheme="minorHAnsi"/>
        </w:rPr>
        <w:t>R</w:t>
      </w:r>
      <w:r w:rsidR="006141F4" w:rsidRPr="000236DA">
        <w:rPr>
          <w:rFonts w:asciiTheme="minorHAnsi" w:hAnsiTheme="minorHAnsi"/>
        </w:rPr>
        <w:t xml:space="preserve">andomization of participants </w:t>
      </w:r>
      <w:r w:rsidR="00316672" w:rsidRPr="000236DA">
        <w:rPr>
          <w:rFonts w:asciiTheme="minorHAnsi" w:hAnsiTheme="minorHAnsi"/>
        </w:rPr>
        <w:t xml:space="preserve">to view the different ads </w:t>
      </w:r>
      <w:r w:rsidR="006141F4" w:rsidRPr="000236DA">
        <w:rPr>
          <w:rFonts w:asciiTheme="minorHAnsi" w:hAnsiTheme="minorHAnsi"/>
        </w:rPr>
        <w:t>being tested ensures that there is a similar distributio</w:t>
      </w:r>
      <w:r w:rsidR="001E5F48" w:rsidRPr="000236DA">
        <w:rPr>
          <w:rFonts w:asciiTheme="minorHAnsi" w:hAnsiTheme="minorHAnsi"/>
        </w:rPr>
        <w:t xml:space="preserve">n of individuals with different measured and unmeasured </w:t>
      </w:r>
      <w:r w:rsidR="006141F4" w:rsidRPr="000236DA">
        <w:rPr>
          <w:rFonts w:asciiTheme="minorHAnsi" w:hAnsiTheme="minorHAnsi"/>
        </w:rPr>
        <w:t>characteristics</w:t>
      </w:r>
      <w:r w:rsidR="00316672" w:rsidRPr="000236DA">
        <w:rPr>
          <w:rFonts w:asciiTheme="minorHAnsi" w:hAnsiTheme="minorHAnsi"/>
        </w:rPr>
        <w:t xml:space="preserve"> </w:t>
      </w:r>
      <w:r w:rsidR="00ED7F30">
        <w:rPr>
          <w:rFonts w:asciiTheme="minorHAnsi" w:hAnsiTheme="minorHAnsi"/>
        </w:rPr>
        <w:t>across ads</w:t>
      </w:r>
      <w:r w:rsidR="006141F4" w:rsidRPr="000236DA">
        <w:rPr>
          <w:rFonts w:asciiTheme="minorHAnsi" w:hAnsiTheme="minorHAnsi"/>
        </w:rPr>
        <w:t xml:space="preserve">. </w:t>
      </w:r>
      <w:r w:rsidR="00ED7F30">
        <w:rPr>
          <w:rFonts w:asciiTheme="minorHAnsi" w:hAnsiTheme="minorHAnsi"/>
        </w:rPr>
        <w:t>The</w:t>
      </w:r>
      <w:r w:rsidR="006141F4" w:rsidRPr="000236DA">
        <w:rPr>
          <w:rFonts w:asciiTheme="minorHAnsi" w:hAnsiTheme="minorHAnsi"/>
        </w:rPr>
        <w:t xml:space="preserve"> number of persons </w:t>
      </w:r>
      <w:r w:rsidR="00316672" w:rsidRPr="000236DA">
        <w:rPr>
          <w:rFonts w:asciiTheme="minorHAnsi" w:hAnsiTheme="minorHAnsi"/>
        </w:rPr>
        <w:t xml:space="preserve">viewing each rough cut ad </w:t>
      </w:r>
      <w:r w:rsidR="006141F4" w:rsidRPr="000236DA">
        <w:rPr>
          <w:rFonts w:asciiTheme="minorHAnsi" w:hAnsiTheme="minorHAnsi"/>
        </w:rPr>
        <w:t xml:space="preserve">is approximately even to ensure </w:t>
      </w:r>
      <w:r w:rsidR="00ED7F30">
        <w:rPr>
          <w:rFonts w:asciiTheme="minorHAnsi" w:hAnsiTheme="minorHAnsi"/>
        </w:rPr>
        <w:t>descriptive</w:t>
      </w:r>
      <w:r w:rsidR="006141F4" w:rsidRPr="000236DA">
        <w:rPr>
          <w:rFonts w:asciiTheme="minorHAnsi" w:hAnsiTheme="minorHAnsi"/>
        </w:rPr>
        <w:t xml:space="preserve"> comparisons</w:t>
      </w:r>
      <w:r w:rsidR="00ED7F30">
        <w:rPr>
          <w:rFonts w:asciiTheme="minorHAnsi" w:hAnsiTheme="minorHAnsi"/>
        </w:rPr>
        <w:t xml:space="preserve"> can be made rather than robust statistical comparisons</w:t>
      </w:r>
      <w:r w:rsidR="006141F4" w:rsidRPr="000236DA">
        <w:rPr>
          <w:rFonts w:asciiTheme="minorHAnsi" w:hAnsiTheme="minorHAnsi"/>
        </w:rPr>
        <w:t>. Overall, the study design guarantees high internal validity even though external validity (</w:t>
      </w:r>
      <w:r w:rsidR="001E5F48" w:rsidRPr="000236DA">
        <w:rPr>
          <w:rFonts w:asciiTheme="minorHAnsi" w:hAnsiTheme="minorHAnsi"/>
        </w:rPr>
        <w:t xml:space="preserve">i.e., </w:t>
      </w:r>
      <w:r w:rsidR="006141F4" w:rsidRPr="000236DA">
        <w:rPr>
          <w:rFonts w:asciiTheme="minorHAnsi" w:hAnsiTheme="minorHAnsi"/>
        </w:rPr>
        <w:t>generalizability) is low b</w:t>
      </w:r>
      <w:r w:rsidR="00B73198" w:rsidRPr="000236DA">
        <w:rPr>
          <w:rFonts w:asciiTheme="minorHAnsi" w:hAnsiTheme="minorHAnsi"/>
        </w:rPr>
        <w:t xml:space="preserve">ecause of the volunteer sample. </w:t>
      </w:r>
      <w:r w:rsidR="0062033E" w:rsidRPr="000236DA">
        <w:rPr>
          <w:rFonts w:asciiTheme="minorHAnsi" w:hAnsiTheme="minorHAnsi"/>
        </w:rPr>
        <w:t xml:space="preserve">The study design is summarized in </w:t>
      </w:r>
      <w:r w:rsidR="0062033E" w:rsidRPr="000236DA">
        <w:rPr>
          <w:rFonts w:asciiTheme="minorHAnsi" w:hAnsiTheme="minorHAnsi"/>
          <w:b/>
        </w:rPr>
        <w:t>Figure A.1</w:t>
      </w:r>
      <w:r w:rsidR="0062033E" w:rsidRPr="000236DA">
        <w:rPr>
          <w:rFonts w:asciiTheme="minorHAnsi" w:hAnsiTheme="minorHAnsi"/>
        </w:rPr>
        <w:t xml:space="preserve">. </w:t>
      </w:r>
    </w:p>
    <w:p w14:paraId="150E8E5C" w14:textId="77777777" w:rsidR="005614CA" w:rsidRPr="000236DA" w:rsidRDefault="005614CA" w:rsidP="00CE7224">
      <w:pPr>
        <w:pStyle w:val="Tbodytext"/>
        <w:widowControl w:val="0"/>
        <w:rPr>
          <w:rFonts w:asciiTheme="minorHAnsi" w:hAnsiTheme="minorHAnsi"/>
        </w:rPr>
      </w:pPr>
    </w:p>
    <w:p w14:paraId="1FACE2DC" w14:textId="6525EC27" w:rsidR="00C85C13" w:rsidRPr="000236DA" w:rsidRDefault="009A1934" w:rsidP="005B7206">
      <w:pPr>
        <w:spacing w:after="200" w:line="276" w:lineRule="auto"/>
        <w:rPr>
          <w:rFonts w:asciiTheme="minorHAnsi" w:hAnsiTheme="minorHAnsi"/>
          <w:b/>
          <w:shd w:val="clear" w:color="auto" w:fill="FFFFFF"/>
        </w:rPr>
      </w:pPr>
      <w:r w:rsidRPr="000236DA">
        <w:rPr>
          <w:rFonts w:asciiTheme="minorHAnsi" w:hAnsiTheme="minorHAnsi"/>
          <w:b/>
          <w:shd w:val="clear" w:color="auto" w:fill="FFFFFF"/>
        </w:rPr>
        <w:t xml:space="preserve">Figure </w:t>
      </w:r>
      <w:r w:rsidR="0062033E" w:rsidRPr="000236DA">
        <w:rPr>
          <w:rFonts w:asciiTheme="minorHAnsi" w:hAnsiTheme="minorHAnsi"/>
          <w:b/>
          <w:shd w:val="clear" w:color="auto" w:fill="FFFFFF"/>
        </w:rPr>
        <w:t>A.</w:t>
      </w:r>
      <w:r w:rsidRPr="000236DA">
        <w:rPr>
          <w:rFonts w:asciiTheme="minorHAnsi" w:hAnsiTheme="minorHAnsi"/>
          <w:b/>
          <w:shd w:val="clear" w:color="auto" w:fill="FFFFFF"/>
        </w:rPr>
        <w:t>1. Diagram of Study Design, Enrollment, Allocation, and A</w:t>
      </w:r>
      <w:r w:rsidR="00C85C13" w:rsidRPr="000236DA">
        <w:rPr>
          <w:rFonts w:asciiTheme="minorHAnsi" w:hAnsiTheme="minorHAnsi"/>
          <w:b/>
          <w:shd w:val="clear" w:color="auto" w:fill="FFFFFF"/>
        </w:rPr>
        <w:t>nalyses</w:t>
      </w:r>
    </w:p>
    <w:p w14:paraId="4687E491" w14:textId="77777777" w:rsidR="0062033E" w:rsidRPr="000236DA" w:rsidRDefault="005614CA" w:rsidP="0060542B">
      <w:pPr>
        <w:shd w:val="clear" w:color="auto" w:fill="FFFFFF"/>
        <w:jc w:val="center"/>
        <w:rPr>
          <w:rFonts w:asciiTheme="minorHAnsi" w:hAnsiTheme="minorHAnsi"/>
          <w:b/>
          <w:shd w:val="clear" w:color="auto" w:fill="FFFFFF"/>
        </w:rPr>
      </w:pPr>
      <w:r w:rsidRPr="00E34730">
        <w:rPr>
          <w:rFonts w:asciiTheme="minorHAnsi" w:hAnsiTheme="minorHAnsi"/>
          <w:b/>
          <w:noProof/>
          <w:shd w:val="clear" w:color="auto" w:fill="FFFFFF"/>
        </w:rPr>
        <w:drawing>
          <wp:inline distT="0" distB="0" distL="0" distR="0" wp14:anchorId="095515EC" wp14:editId="2036B0A4">
            <wp:extent cx="5562600" cy="3230880"/>
            <wp:effectExtent l="0" t="0" r="19050" b="266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0201AF2" w14:textId="4011F3E3" w:rsidR="00CA2349" w:rsidRDefault="00CA2349" w:rsidP="0060542B">
      <w:pPr>
        <w:pStyle w:val="Tbodytext"/>
        <w:widowControl w:val="0"/>
        <w:rPr>
          <w:rFonts w:asciiTheme="minorHAnsi" w:hAnsiTheme="minorHAnsi"/>
        </w:rPr>
      </w:pPr>
    </w:p>
    <w:p w14:paraId="0AB67A7A" w14:textId="7F95B643" w:rsidR="006141F4" w:rsidRPr="00E34730" w:rsidRDefault="0062033E" w:rsidP="0060542B">
      <w:pPr>
        <w:pStyle w:val="Tbodytext"/>
        <w:widowControl w:val="0"/>
        <w:rPr>
          <w:rFonts w:asciiTheme="minorHAnsi" w:hAnsiTheme="minorHAnsi"/>
        </w:rPr>
      </w:pPr>
      <w:r w:rsidRPr="00E34730">
        <w:rPr>
          <w:rFonts w:asciiTheme="minorHAnsi" w:hAnsiTheme="minorHAnsi"/>
        </w:rPr>
        <w:t>K</w:t>
      </w:r>
      <w:r w:rsidR="006141F4" w:rsidRPr="00E34730">
        <w:rPr>
          <w:rFonts w:asciiTheme="minorHAnsi" w:hAnsiTheme="minorHAnsi"/>
        </w:rPr>
        <w:t xml:space="preserve">ey variables </w:t>
      </w:r>
      <w:r w:rsidRPr="00E34730">
        <w:rPr>
          <w:rFonts w:asciiTheme="minorHAnsi" w:hAnsiTheme="minorHAnsi"/>
        </w:rPr>
        <w:t xml:space="preserve">that will be </w:t>
      </w:r>
      <w:r w:rsidR="006141F4" w:rsidRPr="00E34730">
        <w:rPr>
          <w:rFonts w:asciiTheme="minorHAnsi" w:hAnsiTheme="minorHAnsi"/>
        </w:rPr>
        <w:t xml:space="preserve">measured are summarized in </w:t>
      </w:r>
      <w:r w:rsidR="006141F4" w:rsidRPr="00E34730">
        <w:rPr>
          <w:rFonts w:asciiTheme="minorHAnsi" w:hAnsiTheme="minorHAnsi"/>
          <w:b/>
        </w:rPr>
        <w:t xml:space="preserve">Table </w:t>
      </w:r>
      <w:r w:rsidR="004C7DFA">
        <w:rPr>
          <w:rFonts w:asciiTheme="minorHAnsi" w:hAnsiTheme="minorHAnsi"/>
          <w:b/>
        </w:rPr>
        <w:t>A.2</w:t>
      </w:r>
      <w:r w:rsidR="006141F4" w:rsidRPr="00E34730">
        <w:rPr>
          <w:rFonts w:asciiTheme="minorHAnsi" w:hAnsiTheme="minorHAnsi"/>
        </w:rPr>
        <w:t xml:space="preserve"> below:</w:t>
      </w:r>
    </w:p>
    <w:p w14:paraId="15855584" w14:textId="77777777" w:rsidR="00CA2349" w:rsidRPr="00E34730" w:rsidRDefault="00CA2349" w:rsidP="0060542B">
      <w:pPr>
        <w:rPr>
          <w:rFonts w:asciiTheme="minorHAnsi" w:hAnsiTheme="minorHAnsi"/>
        </w:rPr>
      </w:pPr>
    </w:p>
    <w:tbl>
      <w:tblPr>
        <w:tblStyle w:val="TableGrid"/>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96"/>
      </w:tblGrid>
      <w:tr w:rsidR="005B2065" w:rsidRPr="00825B6C" w14:paraId="35F15899" w14:textId="77777777" w:rsidTr="00CA2349">
        <w:trPr>
          <w:trHeight w:val="442"/>
          <w:jc w:val="center"/>
        </w:trPr>
        <w:tc>
          <w:tcPr>
            <w:tcW w:w="9766" w:type="dxa"/>
          </w:tcPr>
          <w:p w14:paraId="372E6F76" w14:textId="77777777" w:rsidR="005B2065" w:rsidRPr="00E34730" w:rsidRDefault="005B2065" w:rsidP="00CA2349">
            <w:pPr>
              <w:contextualSpacing/>
              <w:rPr>
                <w:rFonts w:asciiTheme="minorHAnsi" w:eastAsia="Calibri" w:hAnsiTheme="minorHAnsi"/>
                <w:b/>
              </w:rPr>
            </w:pPr>
            <w:r w:rsidRPr="00E34730">
              <w:rPr>
                <w:rFonts w:asciiTheme="minorHAnsi" w:eastAsia="Calibri" w:hAnsiTheme="minorHAnsi"/>
                <w:b/>
              </w:rPr>
              <w:t xml:space="preserve">Table </w:t>
            </w:r>
            <w:r w:rsidR="00F92EB8" w:rsidRPr="00E34730">
              <w:rPr>
                <w:rFonts w:asciiTheme="minorHAnsi" w:eastAsia="Calibri" w:hAnsiTheme="minorHAnsi"/>
                <w:b/>
              </w:rPr>
              <w:t>A.</w:t>
            </w:r>
            <w:r w:rsidR="001E0E87" w:rsidRPr="00E34730">
              <w:rPr>
                <w:rFonts w:asciiTheme="minorHAnsi" w:eastAsia="Calibri" w:hAnsiTheme="minorHAnsi"/>
                <w:b/>
              </w:rPr>
              <w:t xml:space="preserve">2. </w:t>
            </w:r>
            <w:r w:rsidR="005A7974" w:rsidRPr="00E34730">
              <w:rPr>
                <w:rFonts w:asciiTheme="minorHAnsi" w:eastAsia="Calibri" w:hAnsiTheme="minorHAnsi"/>
                <w:b/>
              </w:rPr>
              <w:t>Key Variables</w:t>
            </w:r>
          </w:p>
          <w:tbl>
            <w:tblPr>
              <w:tblW w:w="9780" w:type="dxa"/>
              <w:tblCellMar>
                <w:top w:w="15" w:type="dxa"/>
                <w:bottom w:w="15" w:type="dxa"/>
              </w:tblCellMar>
              <w:tblLook w:val="04A0" w:firstRow="1" w:lastRow="0" w:firstColumn="1" w:lastColumn="0" w:noHBand="0" w:noVBand="1"/>
            </w:tblPr>
            <w:tblGrid>
              <w:gridCol w:w="523"/>
              <w:gridCol w:w="4552"/>
              <w:gridCol w:w="4705"/>
            </w:tblGrid>
            <w:tr w:rsidR="00375500" w:rsidRPr="00825B6C" w14:paraId="3EAC8D40" w14:textId="77777777" w:rsidTr="00ED7F30">
              <w:trPr>
                <w:trHeight w:val="139"/>
              </w:trPr>
              <w:tc>
                <w:tcPr>
                  <w:tcW w:w="515" w:type="dxa"/>
                  <w:vMerge w:val="restart"/>
                  <w:tcBorders>
                    <w:top w:val="nil"/>
                    <w:left w:val="nil"/>
                    <w:right w:val="single" w:sz="4" w:space="0" w:color="auto"/>
                  </w:tcBorders>
                  <w:shd w:val="clear" w:color="000000" w:fill="203764"/>
                  <w:noWrap/>
                  <w:textDirection w:val="btLr"/>
                  <w:vAlign w:val="center"/>
                  <w:hideMark/>
                </w:tcPr>
                <w:p w14:paraId="0B76D8CA" w14:textId="77777777" w:rsidR="00375500" w:rsidRPr="00E34730" w:rsidRDefault="00375500" w:rsidP="0075579D">
                  <w:pPr>
                    <w:jc w:val="center"/>
                    <w:rPr>
                      <w:rFonts w:asciiTheme="minorHAnsi" w:eastAsia="Times New Roman" w:hAnsiTheme="minorHAnsi"/>
                      <w:b/>
                      <w:bCs/>
                      <w:color w:val="FFFFFF"/>
                    </w:rPr>
                  </w:pPr>
                  <w:r w:rsidRPr="00E34730">
                    <w:rPr>
                      <w:rFonts w:asciiTheme="minorHAnsi" w:eastAsia="Times New Roman" w:hAnsiTheme="minorHAnsi"/>
                      <w:b/>
                      <w:bCs/>
                      <w:color w:val="FFFFFF"/>
                    </w:rPr>
                    <w:t>Screener</w:t>
                  </w:r>
                </w:p>
              </w:tc>
              <w:tc>
                <w:tcPr>
                  <w:tcW w:w="9265" w:type="dxa"/>
                  <w:gridSpan w:val="2"/>
                  <w:tcBorders>
                    <w:top w:val="single" w:sz="4" w:space="0" w:color="auto"/>
                    <w:left w:val="single" w:sz="4" w:space="0" w:color="auto"/>
                    <w:bottom w:val="single" w:sz="4" w:space="0" w:color="auto"/>
                    <w:right w:val="nil"/>
                  </w:tcBorders>
                  <w:shd w:val="clear" w:color="000000" w:fill="8EA9DB"/>
                  <w:vAlign w:val="center"/>
                  <w:hideMark/>
                </w:tcPr>
                <w:p w14:paraId="69676578" w14:textId="77777777" w:rsidR="00375500" w:rsidRPr="00E34730" w:rsidRDefault="00375500" w:rsidP="00FC5C83">
                  <w:pPr>
                    <w:jc w:val="center"/>
                    <w:rPr>
                      <w:rFonts w:asciiTheme="minorHAnsi" w:eastAsia="Times New Roman" w:hAnsiTheme="minorHAnsi"/>
                      <w:b/>
                      <w:bCs/>
                      <w:color w:val="000000"/>
                    </w:rPr>
                  </w:pPr>
                  <w:r w:rsidRPr="00E34730">
                    <w:rPr>
                      <w:rFonts w:asciiTheme="minorHAnsi" w:eastAsia="Times New Roman" w:hAnsiTheme="minorHAnsi"/>
                      <w:b/>
                      <w:bCs/>
                      <w:color w:val="000000"/>
                    </w:rPr>
                    <w:t>Inclusion Criteria</w:t>
                  </w:r>
                </w:p>
              </w:tc>
            </w:tr>
            <w:tr w:rsidR="00375500" w:rsidRPr="00825B6C" w14:paraId="7DD146E5" w14:textId="77777777" w:rsidTr="00ED7F30">
              <w:trPr>
                <w:trHeight w:val="139"/>
              </w:trPr>
              <w:tc>
                <w:tcPr>
                  <w:tcW w:w="515" w:type="dxa"/>
                  <w:vMerge/>
                  <w:tcBorders>
                    <w:left w:val="nil"/>
                    <w:right w:val="single" w:sz="4" w:space="0" w:color="auto"/>
                  </w:tcBorders>
                  <w:vAlign w:val="center"/>
                  <w:hideMark/>
                </w:tcPr>
                <w:p w14:paraId="7CB3B639" w14:textId="77777777" w:rsidR="00375500" w:rsidRPr="00E34730" w:rsidRDefault="00375500" w:rsidP="0075579D">
                  <w:pPr>
                    <w:rPr>
                      <w:rFonts w:asciiTheme="minorHAnsi" w:eastAsia="Times New Roman" w:hAnsiTheme="minorHAnsi"/>
                      <w:b/>
                      <w:bCs/>
                      <w:color w:val="FFFFFF"/>
                    </w:rPr>
                  </w:pPr>
                </w:p>
              </w:tc>
              <w:tc>
                <w:tcPr>
                  <w:tcW w:w="4552" w:type="dxa"/>
                  <w:tcBorders>
                    <w:top w:val="single" w:sz="4" w:space="0" w:color="auto"/>
                    <w:left w:val="single" w:sz="4" w:space="0" w:color="auto"/>
                    <w:bottom w:val="single" w:sz="4" w:space="0" w:color="auto"/>
                    <w:right w:val="single" w:sz="4" w:space="0" w:color="auto"/>
                  </w:tcBorders>
                  <w:noWrap/>
                  <w:vAlign w:val="center"/>
                  <w:hideMark/>
                </w:tcPr>
                <w:p w14:paraId="1562B114" w14:textId="77777777" w:rsidR="00375500" w:rsidRPr="00E34730" w:rsidRDefault="00375500" w:rsidP="0075579D">
                  <w:pPr>
                    <w:rPr>
                      <w:rFonts w:asciiTheme="minorHAnsi" w:eastAsia="Times New Roman" w:hAnsiTheme="minorHAnsi"/>
                      <w:i/>
                      <w:color w:val="000000"/>
                    </w:rPr>
                  </w:pPr>
                  <w:r w:rsidRPr="00E34730">
                    <w:rPr>
                      <w:rFonts w:asciiTheme="minorHAnsi" w:eastAsia="Times New Roman" w:hAnsiTheme="minorHAnsi"/>
                      <w:i/>
                      <w:color w:val="000000"/>
                    </w:rPr>
                    <w:t>Age</w:t>
                  </w:r>
                </w:p>
              </w:tc>
              <w:tc>
                <w:tcPr>
                  <w:tcW w:w="4713" w:type="dxa"/>
                  <w:tcBorders>
                    <w:top w:val="single" w:sz="4" w:space="0" w:color="auto"/>
                    <w:left w:val="single" w:sz="4" w:space="0" w:color="auto"/>
                    <w:bottom w:val="single" w:sz="4" w:space="0" w:color="auto"/>
                    <w:right w:val="single" w:sz="4" w:space="0" w:color="auto"/>
                  </w:tcBorders>
                  <w:vAlign w:val="center"/>
                  <w:hideMark/>
                </w:tcPr>
                <w:p w14:paraId="06301639" w14:textId="77777777" w:rsidR="00375500" w:rsidRPr="00E34730" w:rsidRDefault="00375500" w:rsidP="0075579D">
                  <w:pPr>
                    <w:rPr>
                      <w:rFonts w:asciiTheme="minorHAnsi" w:eastAsia="Times New Roman" w:hAnsiTheme="minorHAnsi"/>
                      <w:color w:val="000000"/>
                    </w:rPr>
                  </w:pPr>
                  <w:r w:rsidRPr="00E34730">
                    <w:rPr>
                      <w:rFonts w:asciiTheme="minorHAnsi" w:eastAsia="Times New Roman" w:hAnsiTheme="minorHAnsi"/>
                      <w:color w:val="000000"/>
                    </w:rPr>
                    <w:t>DAGE2</w:t>
                  </w:r>
                </w:p>
              </w:tc>
            </w:tr>
            <w:tr w:rsidR="00375500" w:rsidRPr="00825B6C" w14:paraId="2EDC11BA" w14:textId="77777777" w:rsidTr="00375500">
              <w:trPr>
                <w:trHeight w:val="139"/>
              </w:trPr>
              <w:tc>
                <w:tcPr>
                  <w:tcW w:w="498" w:type="dxa"/>
                  <w:vMerge/>
                  <w:tcBorders>
                    <w:left w:val="nil"/>
                    <w:bottom w:val="nil"/>
                    <w:right w:val="single" w:sz="4" w:space="0" w:color="auto"/>
                  </w:tcBorders>
                  <w:vAlign w:val="center"/>
                </w:tcPr>
                <w:p w14:paraId="6099B640" w14:textId="77777777" w:rsidR="00375500" w:rsidRPr="00E34730" w:rsidRDefault="00375500" w:rsidP="0075579D">
                  <w:pPr>
                    <w:rPr>
                      <w:rFonts w:asciiTheme="minorHAnsi" w:eastAsia="Times New Roman" w:hAnsiTheme="minorHAnsi"/>
                      <w:b/>
                      <w:bCs/>
                      <w:color w:val="FFFFFF"/>
                    </w:rPr>
                  </w:pPr>
                </w:p>
              </w:tc>
              <w:tc>
                <w:tcPr>
                  <w:tcW w:w="4552" w:type="dxa"/>
                  <w:tcBorders>
                    <w:top w:val="single" w:sz="4" w:space="0" w:color="auto"/>
                    <w:left w:val="single" w:sz="4" w:space="0" w:color="auto"/>
                    <w:bottom w:val="single" w:sz="4" w:space="0" w:color="auto"/>
                    <w:right w:val="single" w:sz="4" w:space="0" w:color="auto"/>
                  </w:tcBorders>
                  <w:noWrap/>
                  <w:vAlign w:val="center"/>
                </w:tcPr>
                <w:p w14:paraId="03F1A738" w14:textId="77777777" w:rsidR="00375500" w:rsidRPr="00E34730" w:rsidRDefault="00375500" w:rsidP="0075579D">
                  <w:pPr>
                    <w:rPr>
                      <w:rFonts w:asciiTheme="minorHAnsi" w:eastAsia="Times New Roman" w:hAnsiTheme="minorHAnsi"/>
                      <w:i/>
                      <w:color w:val="000000"/>
                    </w:rPr>
                  </w:pPr>
                  <w:r w:rsidRPr="00E34730">
                    <w:rPr>
                      <w:rFonts w:asciiTheme="minorHAnsi" w:eastAsia="Times New Roman" w:hAnsiTheme="minorHAnsi"/>
                      <w:i/>
                      <w:color w:val="000000"/>
                    </w:rPr>
                    <w:t>Tobacco Use Status/Behaviors</w:t>
                  </w:r>
                </w:p>
              </w:tc>
              <w:tc>
                <w:tcPr>
                  <w:tcW w:w="4730" w:type="dxa"/>
                  <w:tcBorders>
                    <w:top w:val="single" w:sz="4" w:space="0" w:color="auto"/>
                    <w:left w:val="single" w:sz="4" w:space="0" w:color="auto"/>
                    <w:bottom w:val="single" w:sz="4" w:space="0" w:color="auto"/>
                    <w:right w:val="single" w:sz="4" w:space="0" w:color="auto"/>
                  </w:tcBorders>
                  <w:vAlign w:val="center"/>
                </w:tcPr>
                <w:p w14:paraId="68A8CD62" w14:textId="77777777" w:rsidR="00375500" w:rsidRPr="00E34730" w:rsidRDefault="00375500" w:rsidP="0075579D">
                  <w:pPr>
                    <w:rPr>
                      <w:rFonts w:asciiTheme="minorHAnsi" w:eastAsia="Times New Roman" w:hAnsiTheme="minorHAnsi"/>
                      <w:color w:val="000000"/>
                    </w:rPr>
                  </w:pPr>
                  <w:r w:rsidRPr="00E34730">
                    <w:rPr>
                      <w:rFonts w:asciiTheme="minorHAnsi" w:eastAsia="Times New Roman" w:hAnsiTheme="minorHAnsi"/>
                      <w:color w:val="000000"/>
                    </w:rPr>
                    <w:t>TS1; TS2; TS3</w:t>
                  </w:r>
                </w:p>
              </w:tc>
            </w:tr>
            <w:tr w:rsidR="0075579D" w:rsidRPr="00825B6C" w14:paraId="1254792D" w14:textId="77777777" w:rsidTr="00CE7224">
              <w:trPr>
                <w:trHeight w:val="139"/>
              </w:trPr>
              <w:tc>
                <w:tcPr>
                  <w:tcW w:w="498" w:type="dxa"/>
                  <w:vMerge w:val="restart"/>
                  <w:tcBorders>
                    <w:top w:val="nil"/>
                    <w:left w:val="nil"/>
                    <w:bottom w:val="nil"/>
                    <w:right w:val="single" w:sz="4" w:space="0" w:color="auto"/>
                  </w:tcBorders>
                  <w:shd w:val="clear" w:color="000000" w:fill="203764"/>
                  <w:noWrap/>
                  <w:textDirection w:val="btLr"/>
                  <w:vAlign w:val="center"/>
                  <w:hideMark/>
                </w:tcPr>
                <w:p w14:paraId="4BA0E057" w14:textId="77777777" w:rsidR="0075579D" w:rsidRPr="00E34730" w:rsidRDefault="0075579D" w:rsidP="0075579D">
                  <w:pPr>
                    <w:jc w:val="center"/>
                    <w:rPr>
                      <w:rFonts w:asciiTheme="minorHAnsi" w:eastAsia="Times New Roman" w:hAnsiTheme="minorHAnsi"/>
                      <w:b/>
                      <w:bCs/>
                      <w:color w:val="FFFFFF"/>
                    </w:rPr>
                  </w:pPr>
                  <w:r w:rsidRPr="00E34730">
                    <w:rPr>
                      <w:rFonts w:asciiTheme="minorHAnsi" w:eastAsia="Times New Roman" w:hAnsiTheme="minorHAnsi"/>
                      <w:b/>
                      <w:bCs/>
                      <w:color w:val="FFFFFF"/>
                    </w:rPr>
                    <w:t>Questionnaire</w:t>
                  </w:r>
                </w:p>
              </w:tc>
              <w:tc>
                <w:tcPr>
                  <w:tcW w:w="9282" w:type="dxa"/>
                  <w:gridSpan w:val="2"/>
                  <w:tcBorders>
                    <w:top w:val="single" w:sz="4" w:space="0" w:color="auto"/>
                    <w:left w:val="single" w:sz="4" w:space="0" w:color="auto"/>
                    <w:bottom w:val="single" w:sz="4" w:space="0" w:color="auto"/>
                    <w:right w:val="nil"/>
                  </w:tcBorders>
                  <w:shd w:val="clear" w:color="000000" w:fill="8EA9DB"/>
                  <w:vAlign w:val="center"/>
                  <w:hideMark/>
                </w:tcPr>
                <w:p w14:paraId="75CB464A" w14:textId="77777777" w:rsidR="0075579D" w:rsidRPr="00E34730" w:rsidRDefault="0075579D" w:rsidP="00FC5C83">
                  <w:pPr>
                    <w:jc w:val="center"/>
                    <w:rPr>
                      <w:rFonts w:asciiTheme="minorHAnsi" w:eastAsia="Times New Roman" w:hAnsiTheme="minorHAnsi"/>
                      <w:b/>
                      <w:bCs/>
                      <w:color w:val="000000"/>
                    </w:rPr>
                  </w:pPr>
                  <w:r w:rsidRPr="00E34730">
                    <w:rPr>
                      <w:rFonts w:asciiTheme="minorHAnsi" w:eastAsia="Times New Roman" w:hAnsiTheme="minorHAnsi"/>
                      <w:b/>
                      <w:bCs/>
                      <w:color w:val="000000"/>
                    </w:rPr>
                    <w:t>Demographic and Psychographic Variables</w:t>
                  </w:r>
                </w:p>
              </w:tc>
            </w:tr>
            <w:tr w:rsidR="0075579D" w:rsidRPr="00825B6C" w14:paraId="38BB0BFD" w14:textId="77777777" w:rsidTr="00CE7224">
              <w:trPr>
                <w:trHeight w:val="419"/>
              </w:trPr>
              <w:tc>
                <w:tcPr>
                  <w:tcW w:w="498" w:type="dxa"/>
                  <w:vMerge/>
                  <w:tcBorders>
                    <w:top w:val="nil"/>
                    <w:left w:val="nil"/>
                    <w:bottom w:val="nil"/>
                    <w:right w:val="single" w:sz="4" w:space="0" w:color="auto"/>
                  </w:tcBorders>
                  <w:vAlign w:val="center"/>
                  <w:hideMark/>
                </w:tcPr>
                <w:p w14:paraId="4DB9633A" w14:textId="77777777" w:rsidR="0075579D" w:rsidRPr="00E34730" w:rsidRDefault="0075579D" w:rsidP="0075579D">
                  <w:pPr>
                    <w:rPr>
                      <w:rFonts w:asciiTheme="minorHAnsi" w:eastAsia="Times New Roman" w:hAnsiTheme="minorHAnsi"/>
                      <w:b/>
                      <w:bCs/>
                      <w:color w:val="FFFFFF"/>
                    </w:rPr>
                  </w:pPr>
                </w:p>
              </w:tc>
              <w:tc>
                <w:tcPr>
                  <w:tcW w:w="4552" w:type="dxa"/>
                  <w:tcBorders>
                    <w:top w:val="single" w:sz="4" w:space="0" w:color="auto"/>
                    <w:left w:val="single" w:sz="4" w:space="0" w:color="auto"/>
                    <w:bottom w:val="single" w:sz="4" w:space="0" w:color="auto"/>
                    <w:right w:val="single" w:sz="4" w:space="0" w:color="auto"/>
                  </w:tcBorders>
                  <w:vAlign w:val="center"/>
                  <w:hideMark/>
                </w:tcPr>
                <w:p w14:paraId="5C208488" w14:textId="77777777" w:rsidR="0075579D" w:rsidRPr="00E34730" w:rsidRDefault="0075579D" w:rsidP="001611F3">
                  <w:pPr>
                    <w:rPr>
                      <w:rFonts w:asciiTheme="minorHAnsi" w:eastAsia="Times New Roman" w:hAnsiTheme="minorHAnsi"/>
                      <w:i/>
                      <w:iCs/>
                      <w:color w:val="000000"/>
                    </w:rPr>
                  </w:pPr>
                  <w:r w:rsidRPr="00E34730">
                    <w:rPr>
                      <w:rFonts w:asciiTheme="minorHAnsi" w:eastAsia="Times New Roman" w:hAnsiTheme="minorHAnsi"/>
                      <w:i/>
                      <w:iCs/>
                      <w:color w:val="000000"/>
                    </w:rPr>
                    <w:t>Demographics (</w:t>
                  </w:r>
                  <w:r w:rsidR="00627526">
                    <w:rPr>
                      <w:rFonts w:asciiTheme="minorHAnsi" w:eastAsia="Times New Roman" w:hAnsiTheme="minorHAnsi"/>
                      <w:i/>
                      <w:iCs/>
                      <w:color w:val="000000"/>
                    </w:rPr>
                    <w:t xml:space="preserve">State of residency; </w:t>
                  </w:r>
                  <w:r w:rsidRPr="00E34730">
                    <w:rPr>
                      <w:rFonts w:asciiTheme="minorHAnsi" w:eastAsia="Times New Roman" w:hAnsiTheme="minorHAnsi"/>
                      <w:i/>
                      <w:iCs/>
                      <w:color w:val="000000"/>
                    </w:rPr>
                    <w:t>Gender; Race/Ethnicity</w:t>
                  </w:r>
                  <w:r w:rsidR="001611F3" w:rsidRPr="00E34730">
                    <w:rPr>
                      <w:rFonts w:asciiTheme="minorHAnsi" w:eastAsia="Times New Roman" w:hAnsiTheme="minorHAnsi"/>
                      <w:i/>
                      <w:iCs/>
                      <w:color w:val="000000"/>
                    </w:rPr>
                    <w:t>)</w:t>
                  </w:r>
                </w:p>
              </w:tc>
              <w:tc>
                <w:tcPr>
                  <w:tcW w:w="4730" w:type="dxa"/>
                  <w:tcBorders>
                    <w:top w:val="single" w:sz="4" w:space="0" w:color="auto"/>
                    <w:left w:val="single" w:sz="4" w:space="0" w:color="auto"/>
                    <w:bottom w:val="single" w:sz="4" w:space="0" w:color="auto"/>
                    <w:right w:val="single" w:sz="4" w:space="0" w:color="auto"/>
                  </w:tcBorders>
                  <w:vAlign w:val="center"/>
                  <w:hideMark/>
                </w:tcPr>
                <w:p w14:paraId="668934CA" w14:textId="77777777" w:rsidR="0075579D" w:rsidRPr="00E34730" w:rsidRDefault="0075579D" w:rsidP="001611F3">
                  <w:pPr>
                    <w:rPr>
                      <w:rFonts w:asciiTheme="minorHAnsi" w:eastAsia="Times New Roman" w:hAnsiTheme="minorHAnsi"/>
                      <w:color w:val="000000"/>
                    </w:rPr>
                  </w:pPr>
                  <w:r w:rsidRPr="00E34730">
                    <w:rPr>
                      <w:rFonts w:asciiTheme="minorHAnsi" w:eastAsia="Times New Roman" w:hAnsiTheme="minorHAnsi"/>
                      <w:color w:val="000000"/>
                    </w:rPr>
                    <w:t xml:space="preserve">DEMO1; </w:t>
                  </w:r>
                  <w:r w:rsidR="00375500" w:rsidRPr="00E34730">
                    <w:rPr>
                      <w:rFonts w:asciiTheme="minorHAnsi" w:eastAsia="Times New Roman" w:hAnsiTheme="minorHAnsi"/>
                      <w:color w:val="000000"/>
                    </w:rPr>
                    <w:t xml:space="preserve">DEMO2; </w:t>
                  </w:r>
                  <w:r w:rsidRPr="00E34730">
                    <w:rPr>
                      <w:rFonts w:asciiTheme="minorHAnsi" w:eastAsia="Times New Roman" w:hAnsiTheme="minorHAnsi"/>
                      <w:color w:val="000000"/>
                    </w:rPr>
                    <w:t xml:space="preserve">DEMO3; DEMO4; </w:t>
                  </w:r>
                </w:p>
              </w:tc>
            </w:tr>
            <w:tr w:rsidR="0075579D" w:rsidRPr="00825B6C" w14:paraId="12760D26" w14:textId="77777777" w:rsidTr="00CE7224">
              <w:trPr>
                <w:trHeight w:val="279"/>
              </w:trPr>
              <w:tc>
                <w:tcPr>
                  <w:tcW w:w="498" w:type="dxa"/>
                  <w:vMerge/>
                  <w:tcBorders>
                    <w:top w:val="nil"/>
                    <w:left w:val="nil"/>
                    <w:bottom w:val="nil"/>
                    <w:right w:val="single" w:sz="4" w:space="0" w:color="auto"/>
                  </w:tcBorders>
                  <w:vAlign w:val="center"/>
                  <w:hideMark/>
                </w:tcPr>
                <w:p w14:paraId="7AC7C43F" w14:textId="77777777" w:rsidR="0075579D" w:rsidRPr="00E34730" w:rsidRDefault="0075579D" w:rsidP="0075579D">
                  <w:pPr>
                    <w:rPr>
                      <w:rFonts w:asciiTheme="minorHAnsi" w:eastAsia="Times New Roman" w:hAnsiTheme="minorHAnsi"/>
                      <w:b/>
                      <w:bCs/>
                      <w:color w:val="FFFFFF"/>
                    </w:rPr>
                  </w:pPr>
                </w:p>
              </w:tc>
              <w:tc>
                <w:tcPr>
                  <w:tcW w:w="4552" w:type="dxa"/>
                  <w:tcBorders>
                    <w:top w:val="single" w:sz="4" w:space="0" w:color="auto"/>
                    <w:left w:val="single" w:sz="4" w:space="0" w:color="auto"/>
                    <w:bottom w:val="single" w:sz="4" w:space="0" w:color="auto"/>
                    <w:right w:val="single" w:sz="4" w:space="0" w:color="auto"/>
                  </w:tcBorders>
                  <w:vAlign w:val="center"/>
                  <w:hideMark/>
                </w:tcPr>
                <w:p w14:paraId="5CC08ED5" w14:textId="77777777" w:rsidR="0075579D" w:rsidRPr="00E34730" w:rsidRDefault="0075579D" w:rsidP="0075579D">
                  <w:pPr>
                    <w:rPr>
                      <w:rFonts w:asciiTheme="minorHAnsi" w:eastAsia="Times New Roman" w:hAnsiTheme="minorHAnsi"/>
                      <w:i/>
                      <w:iCs/>
                      <w:color w:val="000000"/>
                    </w:rPr>
                  </w:pPr>
                  <w:r w:rsidRPr="00E34730">
                    <w:rPr>
                      <w:rFonts w:asciiTheme="minorHAnsi" w:eastAsia="Times New Roman" w:hAnsiTheme="minorHAnsi"/>
                      <w:i/>
                      <w:iCs/>
                      <w:color w:val="000000"/>
                    </w:rPr>
                    <w:t>Socioeconomic Status (Education; Income; Employment)</w:t>
                  </w:r>
                </w:p>
              </w:tc>
              <w:tc>
                <w:tcPr>
                  <w:tcW w:w="4730" w:type="dxa"/>
                  <w:tcBorders>
                    <w:top w:val="single" w:sz="4" w:space="0" w:color="auto"/>
                    <w:left w:val="single" w:sz="4" w:space="0" w:color="auto"/>
                    <w:bottom w:val="single" w:sz="4" w:space="0" w:color="auto"/>
                    <w:right w:val="single" w:sz="4" w:space="0" w:color="auto"/>
                  </w:tcBorders>
                  <w:vAlign w:val="center"/>
                  <w:hideMark/>
                </w:tcPr>
                <w:p w14:paraId="62347B96" w14:textId="77777777" w:rsidR="0075579D" w:rsidRPr="00E34730" w:rsidRDefault="0075579D" w:rsidP="0075579D">
                  <w:pPr>
                    <w:rPr>
                      <w:rFonts w:asciiTheme="minorHAnsi" w:eastAsia="Times New Roman" w:hAnsiTheme="minorHAnsi"/>
                      <w:color w:val="000000"/>
                    </w:rPr>
                  </w:pPr>
                  <w:r w:rsidRPr="00E34730">
                    <w:rPr>
                      <w:rFonts w:asciiTheme="minorHAnsi" w:eastAsia="Times New Roman" w:hAnsiTheme="minorHAnsi"/>
                      <w:color w:val="000000"/>
                    </w:rPr>
                    <w:t>SES1; SES2; SES3</w:t>
                  </w:r>
                </w:p>
              </w:tc>
            </w:tr>
            <w:tr w:rsidR="0075579D" w:rsidRPr="00825B6C" w14:paraId="1F726F6F" w14:textId="77777777" w:rsidTr="00CE7224">
              <w:trPr>
                <w:trHeight w:val="139"/>
              </w:trPr>
              <w:tc>
                <w:tcPr>
                  <w:tcW w:w="498" w:type="dxa"/>
                  <w:vMerge/>
                  <w:tcBorders>
                    <w:top w:val="nil"/>
                    <w:left w:val="nil"/>
                    <w:bottom w:val="nil"/>
                    <w:right w:val="single" w:sz="4" w:space="0" w:color="auto"/>
                  </w:tcBorders>
                  <w:vAlign w:val="center"/>
                  <w:hideMark/>
                </w:tcPr>
                <w:p w14:paraId="55E3349C" w14:textId="77777777" w:rsidR="0075579D" w:rsidRPr="00E34730" w:rsidRDefault="0075579D" w:rsidP="0075579D">
                  <w:pPr>
                    <w:rPr>
                      <w:rFonts w:asciiTheme="minorHAnsi" w:eastAsia="Times New Roman" w:hAnsiTheme="minorHAnsi"/>
                      <w:b/>
                      <w:bCs/>
                      <w:color w:val="FFFFFF"/>
                    </w:rPr>
                  </w:pPr>
                </w:p>
              </w:tc>
              <w:tc>
                <w:tcPr>
                  <w:tcW w:w="4552" w:type="dxa"/>
                  <w:tcBorders>
                    <w:top w:val="single" w:sz="4" w:space="0" w:color="auto"/>
                    <w:left w:val="single" w:sz="4" w:space="0" w:color="auto"/>
                    <w:bottom w:val="single" w:sz="4" w:space="0" w:color="auto"/>
                    <w:right w:val="single" w:sz="4" w:space="0" w:color="auto"/>
                  </w:tcBorders>
                  <w:vAlign w:val="center"/>
                  <w:hideMark/>
                </w:tcPr>
                <w:p w14:paraId="08661B4B" w14:textId="77777777" w:rsidR="0075579D" w:rsidRPr="00E34730" w:rsidRDefault="0075579D" w:rsidP="0075579D">
                  <w:pPr>
                    <w:rPr>
                      <w:rFonts w:asciiTheme="minorHAnsi" w:eastAsia="Times New Roman" w:hAnsiTheme="minorHAnsi"/>
                      <w:i/>
                      <w:iCs/>
                      <w:color w:val="000000"/>
                    </w:rPr>
                  </w:pPr>
                  <w:r w:rsidRPr="00E34730">
                    <w:rPr>
                      <w:rFonts w:asciiTheme="minorHAnsi" w:eastAsia="Times New Roman" w:hAnsiTheme="minorHAnsi"/>
                      <w:i/>
                      <w:iCs/>
                      <w:color w:val="000000"/>
                    </w:rPr>
                    <w:t>Physical Health</w:t>
                  </w:r>
                </w:p>
              </w:tc>
              <w:tc>
                <w:tcPr>
                  <w:tcW w:w="4730" w:type="dxa"/>
                  <w:tcBorders>
                    <w:top w:val="single" w:sz="4" w:space="0" w:color="auto"/>
                    <w:left w:val="single" w:sz="4" w:space="0" w:color="auto"/>
                    <w:bottom w:val="single" w:sz="4" w:space="0" w:color="auto"/>
                    <w:right w:val="single" w:sz="4" w:space="0" w:color="auto"/>
                  </w:tcBorders>
                  <w:vAlign w:val="center"/>
                  <w:hideMark/>
                </w:tcPr>
                <w:p w14:paraId="5031BED2" w14:textId="77777777" w:rsidR="0075579D" w:rsidRPr="00E34730" w:rsidRDefault="0075579D" w:rsidP="0075579D">
                  <w:pPr>
                    <w:rPr>
                      <w:rFonts w:asciiTheme="minorHAnsi" w:eastAsia="Times New Roman" w:hAnsiTheme="minorHAnsi"/>
                      <w:color w:val="000000"/>
                    </w:rPr>
                  </w:pPr>
                  <w:r w:rsidRPr="00E34730">
                    <w:rPr>
                      <w:rFonts w:asciiTheme="minorHAnsi" w:eastAsia="Times New Roman" w:hAnsiTheme="minorHAnsi"/>
                      <w:color w:val="000000"/>
                    </w:rPr>
                    <w:t>OH1</w:t>
                  </w:r>
                </w:p>
              </w:tc>
            </w:tr>
            <w:tr w:rsidR="0075579D" w:rsidRPr="00825B6C" w14:paraId="1653DCF9" w14:textId="77777777" w:rsidTr="00ED7F30">
              <w:trPr>
                <w:trHeight w:val="139"/>
              </w:trPr>
              <w:tc>
                <w:tcPr>
                  <w:tcW w:w="515" w:type="dxa"/>
                  <w:vMerge/>
                  <w:tcBorders>
                    <w:top w:val="nil"/>
                    <w:left w:val="nil"/>
                    <w:bottom w:val="nil"/>
                    <w:right w:val="single" w:sz="4" w:space="0" w:color="auto"/>
                  </w:tcBorders>
                  <w:vAlign w:val="center"/>
                  <w:hideMark/>
                </w:tcPr>
                <w:p w14:paraId="45B90B61" w14:textId="77777777" w:rsidR="0075579D" w:rsidRPr="00E34730" w:rsidRDefault="0075579D" w:rsidP="0075579D">
                  <w:pPr>
                    <w:rPr>
                      <w:rFonts w:asciiTheme="minorHAnsi" w:eastAsia="Times New Roman" w:hAnsiTheme="minorHAnsi"/>
                      <w:b/>
                      <w:bCs/>
                      <w:color w:val="FFFFFF"/>
                    </w:rPr>
                  </w:pPr>
                </w:p>
              </w:tc>
              <w:tc>
                <w:tcPr>
                  <w:tcW w:w="9265" w:type="dxa"/>
                  <w:gridSpan w:val="2"/>
                  <w:tcBorders>
                    <w:top w:val="single" w:sz="4" w:space="0" w:color="auto"/>
                    <w:left w:val="single" w:sz="4" w:space="0" w:color="auto"/>
                    <w:bottom w:val="single" w:sz="4" w:space="0" w:color="auto"/>
                    <w:right w:val="nil"/>
                  </w:tcBorders>
                  <w:shd w:val="clear" w:color="000000" w:fill="8EA9DB"/>
                  <w:vAlign w:val="center"/>
                  <w:hideMark/>
                </w:tcPr>
                <w:p w14:paraId="66F66A2B" w14:textId="77777777" w:rsidR="0075579D" w:rsidRPr="00E34730" w:rsidRDefault="0075579D" w:rsidP="00FC5C83">
                  <w:pPr>
                    <w:jc w:val="center"/>
                    <w:rPr>
                      <w:rFonts w:asciiTheme="minorHAnsi" w:eastAsia="Times New Roman" w:hAnsiTheme="minorHAnsi"/>
                      <w:b/>
                      <w:bCs/>
                      <w:color w:val="000000"/>
                    </w:rPr>
                  </w:pPr>
                  <w:r w:rsidRPr="00E34730">
                    <w:rPr>
                      <w:rFonts w:asciiTheme="minorHAnsi" w:eastAsia="Times New Roman" w:hAnsiTheme="minorHAnsi"/>
                      <w:b/>
                      <w:bCs/>
                      <w:color w:val="000000"/>
                    </w:rPr>
                    <w:t>Tobacco Variables</w:t>
                  </w:r>
                </w:p>
              </w:tc>
            </w:tr>
            <w:tr w:rsidR="00CE7224" w:rsidRPr="00825B6C" w14:paraId="6837AB6A" w14:textId="77777777" w:rsidTr="00ED7F30">
              <w:trPr>
                <w:trHeight w:val="279"/>
              </w:trPr>
              <w:tc>
                <w:tcPr>
                  <w:tcW w:w="515" w:type="dxa"/>
                  <w:vMerge/>
                  <w:tcBorders>
                    <w:top w:val="nil"/>
                    <w:left w:val="nil"/>
                    <w:bottom w:val="nil"/>
                    <w:right w:val="single" w:sz="4" w:space="0" w:color="auto"/>
                  </w:tcBorders>
                  <w:vAlign w:val="center"/>
                </w:tcPr>
                <w:p w14:paraId="2A50FEC5" w14:textId="77777777" w:rsidR="00CE7224" w:rsidRPr="00E34730" w:rsidRDefault="00CE7224" w:rsidP="00CE7224">
                  <w:pPr>
                    <w:rPr>
                      <w:rFonts w:asciiTheme="minorHAnsi" w:eastAsia="Times New Roman" w:hAnsiTheme="minorHAnsi"/>
                      <w:b/>
                      <w:bCs/>
                      <w:color w:val="FFFFFF"/>
                    </w:rPr>
                  </w:pPr>
                </w:p>
              </w:tc>
              <w:tc>
                <w:tcPr>
                  <w:tcW w:w="4552" w:type="dxa"/>
                  <w:tcBorders>
                    <w:top w:val="single" w:sz="4" w:space="0" w:color="auto"/>
                    <w:left w:val="single" w:sz="4" w:space="0" w:color="auto"/>
                    <w:bottom w:val="single" w:sz="4" w:space="0" w:color="auto"/>
                    <w:right w:val="single" w:sz="4" w:space="0" w:color="auto"/>
                  </w:tcBorders>
                  <w:vAlign w:val="center"/>
                </w:tcPr>
                <w:p w14:paraId="004A9BE5" w14:textId="77777777" w:rsidR="00CE7224" w:rsidRPr="00E34730" w:rsidRDefault="00CE7224" w:rsidP="00CE7224">
                  <w:pPr>
                    <w:rPr>
                      <w:rFonts w:asciiTheme="minorHAnsi" w:eastAsia="Times New Roman" w:hAnsiTheme="minorHAnsi"/>
                      <w:i/>
                      <w:iCs/>
                      <w:color w:val="000000"/>
                    </w:rPr>
                  </w:pPr>
                  <w:r w:rsidRPr="00E34730">
                    <w:rPr>
                      <w:rFonts w:asciiTheme="minorHAnsi" w:eastAsia="Times New Roman" w:hAnsiTheme="minorHAnsi"/>
                      <w:i/>
                      <w:iCs/>
                      <w:color w:val="000000"/>
                    </w:rPr>
                    <w:t>Tobacco Use Status</w:t>
                  </w:r>
                  <w:r w:rsidR="007E4B1D" w:rsidRPr="00E34730">
                    <w:rPr>
                      <w:rFonts w:asciiTheme="minorHAnsi" w:eastAsia="Times New Roman" w:hAnsiTheme="minorHAnsi"/>
                      <w:i/>
                      <w:iCs/>
                      <w:color w:val="000000"/>
                    </w:rPr>
                    <w:t>/Behaviors</w:t>
                  </w:r>
                </w:p>
              </w:tc>
              <w:tc>
                <w:tcPr>
                  <w:tcW w:w="4713" w:type="dxa"/>
                  <w:tcBorders>
                    <w:top w:val="single" w:sz="4" w:space="0" w:color="auto"/>
                    <w:left w:val="single" w:sz="4" w:space="0" w:color="auto"/>
                    <w:bottom w:val="single" w:sz="4" w:space="0" w:color="auto"/>
                    <w:right w:val="single" w:sz="4" w:space="0" w:color="auto"/>
                  </w:tcBorders>
                  <w:vAlign w:val="center"/>
                </w:tcPr>
                <w:p w14:paraId="494B48E1" w14:textId="4227F1B6" w:rsidR="00CE7224" w:rsidRPr="00E34730" w:rsidRDefault="00CE7224" w:rsidP="001611F3">
                  <w:pPr>
                    <w:rPr>
                      <w:rFonts w:asciiTheme="minorHAnsi" w:eastAsia="Times New Roman" w:hAnsiTheme="minorHAnsi"/>
                      <w:color w:val="000000"/>
                    </w:rPr>
                  </w:pPr>
                  <w:r w:rsidRPr="00E34730">
                    <w:rPr>
                      <w:rFonts w:asciiTheme="minorHAnsi" w:eastAsia="Times New Roman" w:hAnsiTheme="minorHAnsi"/>
                      <w:color w:val="000000"/>
                    </w:rPr>
                    <w:t>TS1</w:t>
                  </w:r>
                  <w:r w:rsidR="007E4B1D" w:rsidRPr="00E34730">
                    <w:rPr>
                      <w:rFonts w:asciiTheme="minorHAnsi" w:eastAsia="Times New Roman" w:hAnsiTheme="minorHAnsi"/>
                      <w:color w:val="000000"/>
                    </w:rPr>
                    <w:t>a</w:t>
                  </w:r>
                  <w:r w:rsidRPr="00E34730">
                    <w:rPr>
                      <w:rFonts w:asciiTheme="minorHAnsi" w:eastAsia="Times New Roman" w:hAnsiTheme="minorHAnsi"/>
                      <w:color w:val="000000"/>
                    </w:rPr>
                    <w:t xml:space="preserve">; </w:t>
                  </w:r>
                  <w:r w:rsidR="007E4B1D" w:rsidRPr="00E34730">
                    <w:rPr>
                      <w:rFonts w:asciiTheme="minorHAnsi" w:eastAsia="Times New Roman" w:hAnsiTheme="minorHAnsi"/>
                      <w:color w:val="000000"/>
                    </w:rPr>
                    <w:t xml:space="preserve">TS1b; </w:t>
                  </w:r>
                  <w:r w:rsidR="005B7206">
                    <w:rPr>
                      <w:rFonts w:asciiTheme="minorHAnsi" w:eastAsia="Times New Roman" w:hAnsiTheme="minorHAnsi"/>
                      <w:color w:val="000000"/>
                    </w:rPr>
                    <w:t>TS2</w:t>
                  </w:r>
                  <w:r w:rsidRPr="00E34730">
                    <w:rPr>
                      <w:rFonts w:asciiTheme="minorHAnsi" w:eastAsia="Times New Roman" w:hAnsiTheme="minorHAnsi"/>
                      <w:color w:val="000000"/>
                    </w:rPr>
                    <w:t xml:space="preserve"> </w:t>
                  </w:r>
                </w:p>
              </w:tc>
            </w:tr>
            <w:tr w:rsidR="00CE7224" w:rsidRPr="00825B6C" w14:paraId="127A82B8" w14:textId="77777777" w:rsidTr="00ED7F30">
              <w:trPr>
                <w:trHeight w:val="139"/>
              </w:trPr>
              <w:tc>
                <w:tcPr>
                  <w:tcW w:w="515" w:type="dxa"/>
                  <w:vMerge/>
                  <w:tcBorders>
                    <w:top w:val="nil"/>
                    <w:left w:val="nil"/>
                    <w:bottom w:val="nil"/>
                    <w:right w:val="single" w:sz="4" w:space="0" w:color="auto"/>
                  </w:tcBorders>
                  <w:vAlign w:val="center"/>
                  <w:hideMark/>
                </w:tcPr>
                <w:p w14:paraId="3AB7FB44" w14:textId="77777777" w:rsidR="00CE7224" w:rsidRPr="00E34730" w:rsidRDefault="00CE7224" w:rsidP="00CE7224">
                  <w:pPr>
                    <w:rPr>
                      <w:rFonts w:asciiTheme="minorHAnsi" w:eastAsia="Times New Roman" w:hAnsiTheme="minorHAnsi"/>
                      <w:b/>
                      <w:bCs/>
                      <w:color w:val="FFFFFF"/>
                    </w:rPr>
                  </w:pPr>
                </w:p>
              </w:tc>
              <w:tc>
                <w:tcPr>
                  <w:tcW w:w="4552" w:type="dxa"/>
                  <w:tcBorders>
                    <w:top w:val="single" w:sz="4" w:space="0" w:color="auto"/>
                    <w:left w:val="single" w:sz="4" w:space="0" w:color="auto"/>
                    <w:bottom w:val="single" w:sz="4" w:space="0" w:color="auto"/>
                    <w:right w:val="single" w:sz="4" w:space="0" w:color="auto"/>
                  </w:tcBorders>
                  <w:vAlign w:val="center"/>
                  <w:hideMark/>
                </w:tcPr>
                <w:p w14:paraId="3F2F3FE9" w14:textId="77777777" w:rsidR="00CE7224" w:rsidRPr="00E34730" w:rsidRDefault="00CE7224" w:rsidP="00CE7224">
                  <w:pPr>
                    <w:rPr>
                      <w:rFonts w:asciiTheme="minorHAnsi" w:eastAsia="Times New Roman" w:hAnsiTheme="minorHAnsi"/>
                      <w:i/>
                      <w:iCs/>
                      <w:color w:val="000000"/>
                    </w:rPr>
                  </w:pPr>
                  <w:r w:rsidRPr="00E34730">
                    <w:rPr>
                      <w:rFonts w:asciiTheme="minorHAnsi" w:eastAsia="Times New Roman" w:hAnsiTheme="minorHAnsi"/>
                      <w:i/>
                      <w:iCs/>
                      <w:color w:val="000000"/>
                    </w:rPr>
                    <w:t>Quit Attempts</w:t>
                  </w:r>
                </w:p>
              </w:tc>
              <w:tc>
                <w:tcPr>
                  <w:tcW w:w="4713" w:type="dxa"/>
                  <w:tcBorders>
                    <w:top w:val="single" w:sz="4" w:space="0" w:color="auto"/>
                    <w:left w:val="single" w:sz="4" w:space="0" w:color="auto"/>
                    <w:bottom w:val="single" w:sz="4" w:space="0" w:color="auto"/>
                    <w:right w:val="single" w:sz="4" w:space="0" w:color="auto"/>
                  </w:tcBorders>
                  <w:vAlign w:val="center"/>
                  <w:hideMark/>
                </w:tcPr>
                <w:p w14:paraId="12B3B02E" w14:textId="2780217D" w:rsidR="00CE7224" w:rsidRPr="00E34730" w:rsidRDefault="00CE7224" w:rsidP="005B7206">
                  <w:pPr>
                    <w:rPr>
                      <w:rFonts w:asciiTheme="minorHAnsi" w:eastAsia="Times New Roman" w:hAnsiTheme="minorHAnsi"/>
                      <w:color w:val="000000"/>
                    </w:rPr>
                  </w:pPr>
                  <w:r w:rsidRPr="00E34730">
                    <w:rPr>
                      <w:rFonts w:asciiTheme="minorHAnsi" w:eastAsia="Times New Roman" w:hAnsiTheme="minorHAnsi"/>
                      <w:color w:val="000000"/>
                    </w:rPr>
                    <w:t>QA1;</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QA2;</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QA4; QA5;</w:t>
                  </w:r>
                  <w:r w:rsidRPr="00E34730">
                    <w:rPr>
                      <w:rFonts w:asciiTheme="minorHAnsi" w:eastAsia="Times New Roman" w:hAnsiTheme="minorHAnsi"/>
                      <w:iCs/>
                      <w:color w:val="000000"/>
                    </w:rPr>
                    <w:t xml:space="preserve"> </w:t>
                  </w:r>
                  <w:r w:rsidR="005B7206">
                    <w:rPr>
                      <w:rFonts w:asciiTheme="minorHAnsi" w:eastAsia="Times New Roman" w:hAnsiTheme="minorHAnsi"/>
                      <w:color w:val="000000"/>
                    </w:rPr>
                    <w:t>QA100</w:t>
                  </w:r>
                </w:p>
              </w:tc>
            </w:tr>
            <w:tr w:rsidR="00CE7224" w:rsidRPr="00825B6C" w14:paraId="3D4B6F6A" w14:textId="77777777" w:rsidTr="00ED7F30">
              <w:trPr>
                <w:trHeight w:val="279"/>
              </w:trPr>
              <w:tc>
                <w:tcPr>
                  <w:tcW w:w="515" w:type="dxa"/>
                  <w:vMerge/>
                  <w:tcBorders>
                    <w:top w:val="nil"/>
                    <w:left w:val="nil"/>
                    <w:bottom w:val="nil"/>
                    <w:right w:val="single" w:sz="4" w:space="0" w:color="auto"/>
                  </w:tcBorders>
                  <w:vAlign w:val="center"/>
                  <w:hideMark/>
                </w:tcPr>
                <w:p w14:paraId="00F5948E" w14:textId="77777777" w:rsidR="00CE7224" w:rsidRPr="00E34730" w:rsidRDefault="00CE7224" w:rsidP="00CE7224">
                  <w:pPr>
                    <w:rPr>
                      <w:rFonts w:asciiTheme="minorHAnsi" w:eastAsia="Times New Roman" w:hAnsiTheme="minorHAnsi"/>
                      <w:b/>
                      <w:bCs/>
                      <w:color w:val="FFFFFF"/>
                    </w:rPr>
                  </w:pPr>
                </w:p>
              </w:tc>
              <w:tc>
                <w:tcPr>
                  <w:tcW w:w="4552" w:type="dxa"/>
                  <w:tcBorders>
                    <w:top w:val="single" w:sz="4" w:space="0" w:color="auto"/>
                    <w:left w:val="single" w:sz="4" w:space="0" w:color="auto"/>
                    <w:bottom w:val="single" w:sz="4" w:space="0" w:color="auto"/>
                    <w:right w:val="single" w:sz="4" w:space="0" w:color="auto"/>
                  </w:tcBorders>
                  <w:vAlign w:val="center"/>
                  <w:hideMark/>
                </w:tcPr>
                <w:p w14:paraId="6850B88A" w14:textId="77777777" w:rsidR="00CE7224" w:rsidRPr="00E34730" w:rsidRDefault="00CE7224" w:rsidP="00CE7224">
                  <w:pPr>
                    <w:rPr>
                      <w:rFonts w:asciiTheme="minorHAnsi" w:eastAsia="Times New Roman" w:hAnsiTheme="minorHAnsi"/>
                      <w:i/>
                      <w:iCs/>
                      <w:color w:val="000000"/>
                    </w:rPr>
                  </w:pPr>
                  <w:r w:rsidRPr="00E34730">
                    <w:rPr>
                      <w:rFonts w:asciiTheme="minorHAnsi" w:eastAsia="Times New Roman" w:hAnsiTheme="minorHAnsi"/>
                      <w:i/>
                      <w:iCs/>
                      <w:color w:val="000000"/>
                    </w:rPr>
                    <w:t>Tobacco Attitudes and Beliefs</w:t>
                  </w:r>
                </w:p>
              </w:tc>
              <w:tc>
                <w:tcPr>
                  <w:tcW w:w="4713" w:type="dxa"/>
                  <w:tcBorders>
                    <w:top w:val="single" w:sz="4" w:space="0" w:color="auto"/>
                    <w:left w:val="single" w:sz="4" w:space="0" w:color="auto"/>
                    <w:bottom w:val="single" w:sz="4" w:space="0" w:color="auto"/>
                    <w:right w:val="single" w:sz="4" w:space="0" w:color="auto"/>
                  </w:tcBorders>
                  <w:vAlign w:val="center"/>
                  <w:hideMark/>
                </w:tcPr>
                <w:p w14:paraId="7BC485BC" w14:textId="18F435A4" w:rsidR="00CE7224" w:rsidRPr="00E34730" w:rsidRDefault="00CE7224" w:rsidP="005B7206">
                  <w:pPr>
                    <w:rPr>
                      <w:rFonts w:asciiTheme="minorHAnsi" w:eastAsia="Times New Roman" w:hAnsiTheme="minorHAnsi"/>
                      <w:color w:val="000000"/>
                    </w:rPr>
                  </w:pPr>
                  <w:r w:rsidRPr="00E34730">
                    <w:rPr>
                      <w:rFonts w:asciiTheme="minorHAnsi" w:eastAsia="Times New Roman" w:hAnsiTheme="minorHAnsi"/>
                      <w:color w:val="000000"/>
                    </w:rPr>
                    <w:t>P5a;</w:t>
                  </w:r>
                  <w:r w:rsidRPr="00E34730">
                    <w:rPr>
                      <w:rFonts w:asciiTheme="minorHAnsi" w:eastAsia="Times New Roman" w:hAnsiTheme="minorHAnsi"/>
                      <w:iCs/>
                      <w:color w:val="000000"/>
                    </w:rPr>
                    <w:t xml:space="preserve"> </w:t>
                  </w:r>
                  <w:r w:rsidR="0052508F" w:rsidRPr="00E34730">
                    <w:rPr>
                      <w:rFonts w:asciiTheme="minorHAnsi" w:eastAsia="Times New Roman" w:hAnsiTheme="minorHAnsi"/>
                      <w:color w:val="000000"/>
                    </w:rPr>
                    <w:t>P5b</w:t>
                  </w:r>
                  <w:r w:rsidRPr="00E34730">
                    <w:rPr>
                      <w:rFonts w:asciiTheme="minorHAnsi" w:eastAsia="Times New Roman" w:hAnsiTheme="minorHAnsi"/>
                      <w:color w:val="000000"/>
                    </w:rPr>
                    <w:t xml:space="preserve">; </w:t>
                  </w:r>
                  <w:r w:rsidR="0052508F" w:rsidRPr="00E34730">
                    <w:rPr>
                      <w:rFonts w:asciiTheme="minorHAnsi" w:eastAsia="Times New Roman" w:hAnsiTheme="minorHAnsi"/>
                      <w:color w:val="000000"/>
                    </w:rPr>
                    <w:t>P5c</w:t>
                  </w:r>
                  <w:r w:rsidRPr="00E34730">
                    <w:rPr>
                      <w:rFonts w:asciiTheme="minorHAnsi" w:eastAsia="Times New Roman" w:hAnsiTheme="minorHAnsi"/>
                      <w:color w:val="000000"/>
                    </w:rPr>
                    <w:t>;</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P5d;</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P6;</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D210; D211;</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P8; P9</w:t>
                  </w:r>
                </w:p>
              </w:tc>
            </w:tr>
            <w:tr w:rsidR="00CE7224" w:rsidRPr="00825B6C" w14:paraId="756E32DE" w14:textId="77777777" w:rsidTr="00ED7F30">
              <w:trPr>
                <w:trHeight w:val="139"/>
              </w:trPr>
              <w:tc>
                <w:tcPr>
                  <w:tcW w:w="515" w:type="dxa"/>
                  <w:vMerge/>
                  <w:tcBorders>
                    <w:top w:val="nil"/>
                    <w:left w:val="nil"/>
                    <w:bottom w:val="nil"/>
                    <w:right w:val="single" w:sz="4" w:space="0" w:color="auto"/>
                  </w:tcBorders>
                  <w:vAlign w:val="center"/>
                  <w:hideMark/>
                </w:tcPr>
                <w:p w14:paraId="11FE0190" w14:textId="77777777" w:rsidR="00CE7224" w:rsidRPr="00E34730" w:rsidRDefault="00CE7224" w:rsidP="00CE7224">
                  <w:pPr>
                    <w:rPr>
                      <w:rFonts w:asciiTheme="minorHAnsi" w:eastAsia="Times New Roman" w:hAnsiTheme="minorHAnsi"/>
                      <w:b/>
                      <w:bCs/>
                      <w:color w:val="FFFFFF"/>
                    </w:rPr>
                  </w:pPr>
                </w:p>
              </w:tc>
              <w:tc>
                <w:tcPr>
                  <w:tcW w:w="9265" w:type="dxa"/>
                  <w:gridSpan w:val="2"/>
                  <w:tcBorders>
                    <w:top w:val="single" w:sz="4" w:space="0" w:color="auto"/>
                    <w:left w:val="single" w:sz="4" w:space="0" w:color="auto"/>
                    <w:bottom w:val="single" w:sz="4" w:space="0" w:color="auto"/>
                    <w:right w:val="nil"/>
                  </w:tcBorders>
                  <w:shd w:val="clear" w:color="000000" w:fill="8EA9DB"/>
                  <w:vAlign w:val="center"/>
                  <w:hideMark/>
                </w:tcPr>
                <w:p w14:paraId="588EB2CC" w14:textId="77777777" w:rsidR="00CE7224" w:rsidRPr="00E34730" w:rsidRDefault="00CE7224" w:rsidP="00CE7224">
                  <w:pPr>
                    <w:jc w:val="center"/>
                    <w:rPr>
                      <w:rFonts w:asciiTheme="minorHAnsi" w:eastAsia="Times New Roman" w:hAnsiTheme="minorHAnsi"/>
                      <w:b/>
                      <w:bCs/>
                      <w:color w:val="000000"/>
                    </w:rPr>
                  </w:pPr>
                  <w:r w:rsidRPr="00E34730">
                    <w:rPr>
                      <w:rFonts w:asciiTheme="minorHAnsi" w:eastAsia="Times New Roman" w:hAnsiTheme="minorHAnsi"/>
                      <w:b/>
                      <w:bCs/>
                      <w:color w:val="000000"/>
                    </w:rPr>
                    <w:t>Outcome Variables</w:t>
                  </w:r>
                </w:p>
              </w:tc>
            </w:tr>
            <w:tr w:rsidR="00CE7224" w:rsidRPr="00825B6C" w14:paraId="486DBB84" w14:textId="77777777" w:rsidTr="00ED7F30">
              <w:trPr>
                <w:trHeight w:val="419"/>
              </w:trPr>
              <w:tc>
                <w:tcPr>
                  <w:tcW w:w="515" w:type="dxa"/>
                  <w:vMerge/>
                  <w:tcBorders>
                    <w:top w:val="nil"/>
                    <w:left w:val="nil"/>
                    <w:bottom w:val="nil"/>
                    <w:right w:val="single" w:sz="4" w:space="0" w:color="auto"/>
                  </w:tcBorders>
                  <w:vAlign w:val="center"/>
                  <w:hideMark/>
                </w:tcPr>
                <w:p w14:paraId="1FA26B08" w14:textId="77777777" w:rsidR="00CE7224" w:rsidRPr="00E34730" w:rsidRDefault="00CE7224" w:rsidP="00CE7224">
                  <w:pPr>
                    <w:rPr>
                      <w:rFonts w:asciiTheme="minorHAnsi" w:eastAsia="Times New Roman" w:hAnsiTheme="minorHAnsi"/>
                      <w:b/>
                      <w:bCs/>
                      <w:color w:val="FFFFFF"/>
                    </w:rPr>
                  </w:pPr>
                </w:p>
              </w:tc>
              <w:tc>
                <w:tcPr>
                  <w:tcW w:w="4552" w:type="dxa"/>
                  <w:tcBorders>
                    <w:top w:val="single" w:sz="4" w:space="0" w:color="auto"/>
                    <w:left w:val="single" w:sz="4" w:space="0" w:color="auto"/>
                    <w:bottom w:val="single" w:sz="4" w:space="0" w:color="auto"/>
                    <w:right w:val="single" w:sz="4" w:space="0" w:color="auto"/>
                  </w:tcBorders>
                  <w:vAlign w:val="center"/>
                  <w:hideMark/>
                </w:tcPr>
                <w:p w14:paraId="34F0D977" w14:textId="77777777" w:rsidR="00CE7224" w:rsidRPr="00E34730" w:rsidRDefault="00CE7224" w:rsidP="00CE7224">
                  <w:pPr>
                    <w:rPr>
                      <w:rFonts w:asciiTheme="minorHAnsi" w:eastAsia="Times New Roman" w:hAnsiTheme="minorHAnsi"/>
                      <w:i/>
                      <w:iCs/>
                      <w:color w:val="000000"/>
                    </w:rPr>
                  </w:pPr>
                  <w:r w:rsidRPr="00E34730">
                    <w:rPr>
                      <w:rFonts w:asciiTheme="minorHAnsi" w:eastAsia="Times New Roman" w:hAnsiTheme="minorHAnsi"/>
                      <w:i/>
                      <w:iCs/>
                      <w:color w:val="000000"/>
                    </w:rPr>
                    <w:t>Ad Reactions</w:t>
                  </w:r>
                </w:p>
              </w:tc>
              <w:tc>
                <w:tcPr>
                  <w:tcW w:w="4713" w:type="dxa"/>
                  <w:tcBorders>
                    <w:top w:val="single" w:sz="4" w:space="0" w:color="auto"/>
                    <w:left w:val="single" w:sz="4" w:space="0" w:color="auto"/>
                    <w:bottom w:val="single" w:sz="4" w:space="0" w:color="auto"/>
                    <w:right w:val="single" w:sz="4" w:space="0" w:color="auto"/>
                  </w:tcBorders>
                  <w:vAlign w:val="center"/>
                  <w:hideMark/>
                </w:tcPr>
                <w:p w14:paraId="16D36F9E" w14:textId="2B3C073B" w:rsidR="00CE7224" w:rsidRPr="00E34730" w:rsidRDefault="00CE7224" w:rsidP="005B7206">
                  <w:pPr>
                    <w:rPr>
                      <w:rFonts w:asciiTheme="minorHAnsi" w:eastAsia="Times New Roman" w:hAnsiTheme="minorHAnsi"/>
                      <w:color w:val="000000"/>
                    </w:rPr>
                  </w:pPr>
                  <w:r w:rsidRPr="00E34730">
                    <w:rPr>
                      <w:rFonts w:asciiTheme="minorHAnsi" w:eastAsia="Times New Roman" w:hAnsiTheme="minorHAnsi"/>
                      <w:color w:val="000000"/>
                    </w:rPr>
                    <w:t>M1; M2; RC5</w:t>
                  </w:r>
                  <w:r w:rsidR="00AA0BC2" w:rsidRPr="00E34730">
                    <w:rPr>
                      <w:rFonts w:asciiTheme="minorHAnsi" w:eastAsia="Times New Roman" w:hAnsiTheme="minorHAnsi"/>
                      <w:color w:val="000000"/>
                    </w:rPr>
                    <w:t>a</w:t>
                  </w:r>
                  <w:r w:rsidRPr="00E34730">
                    <w:rPr>
                      <w:rFonts w:asciiTheme="minorHAnsi" w:eastAsia="Times New Roman" w:hAnsiTheme="minorHAnsi"/>
                      <w:color w:val="000000"/>
                    </w:rPr>
                    <w:t xml:space="preserve">; </w:t>
                  </w:r>
                  <w:r w:rsidR="005B7206">
                    <w:rPr>
                      <w:rFonts w:asciiTheme="minorHAnsi" w:eastAsia="Times New Roman" w:hAnsiTheme="minorHAnsi"/>
                      <w:color w:val="000000"/>
                    </w:rPr>
                    <w:t xml:space="preserve">V0100; </w:t>
                  </w:r>
                  <w:r w:rsidR="00AA0BC2" w:rsidRPr="00E34730">
                    <w:rPr>
                      <w:rFonts w:asciiTheme="minorHAnsi" w:eastAsia="Times New Roman" w:hAnsiTheme="minorHAnsi"/>
                      <w:color w:val="000000"/>
                    </w:rPr>
                    <w:t xml:space="preserve">RC5b; RC5c; </w:t>
                  </w:r>
                  <w:r w:rsidRPr="00E34730">
                    <w:rPr>
                      <w:rFonts w:asciiTheme="minorHAnsi" w:eastAsia="Times New Roman" w:hAnsiTheme="minorHAnsi"/>
                      <w:color w:val="000000"/>
                    </w:rPr>
                    <w:t xml:space="preserve">M3; M4; </w:t>
                  </w:r>
                  <w:r w:rsidRPr="00E34730">
                    <w:rPr>
                      <w:rFonts w:asciiTheme="minorHAnsi" w:eastAsia="Times New Roman" w:hAnsiTheme="minorHAnsi"/>
                      <w:iCs/>
                      <w:color w:val="000000"/>
                    </w:rPr>
                    <w:t>M5a</w:t>
                  </w:r>
                  <w:r w:rsidRPr="00E34730">
                    <w:rPr>
                      <w:rFonts w:asciiTheme="minorHAnsi" w:eastAsia="Times New Roman" w:hAnsiTheme="minorHAnsi"/>
                      <w:color w:val="000000"/>
                    </w:rPr>
                    <w:t>;</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M5b;</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M6a;</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M7;</w:t>
                  </w:r>
                  <w:r w:rsidRPr="00E34730">
                    <w:rPr>
                      <w:rFonts w:asciiTheme="minorHAnsi" w:eastAsia="Times New Roman" w:hAnsiTheme="minorHAnsi"/>
                      <w:iCs/>
                      <w:color w:val="000000"/>
                    </w:rPr>
                    <w:t xml:space="preserve"> </w:t>
                  </w:r>
                  <w:r w:rsidRPr="00E34730">
                    <w:rPr>
                      <w:rFonts w:asciiTheme="minorHAnsi" w:eastAsia="Times New Roman" w:hAnsiTheme="minorHAnsi"/>
                      <w:color w:val="000000"/>
                    </w:rPr>
                    <w:t xml:space="preserve">M8; </w:t>
                  </w:r>
                  <w:r w:rsidR="00A92FD0" w:rsidRPr="00E34730">
                    <w:rPr>
                      <w:rFonts w:asciiTheme="minorHAnsi" w:eastAsia="Times New Roman" w:hAnsiTheme="minorHAnsi"/>
                      <w:color w:val="000000"/>
                    </w:rPr>
                    <w:t>RC14;</w:t>
                  </w:r>
                  <w:r w:rsidR="0052508F" w:rsidRPr="00E34730">
                    <w:rPr>
                      <w:rFonts w:asciiTheme="minorHAnsi" w:eastAsia="Times New Roman" w:hAnsiTheme="minorHAnsi"/>
                      <w:color w:val="000000"/>
                    </w:rPr>
                    <w:t xml:space="preserve"> RC14c; RC 15; RC16; RC17;</w:t>
                  </w:r>
                  <w:r w:rsidR="00A92FD0" w:rsidRPr="00E34730">
                    <w:rPr>
                      <w:rFonts w:asciiTheme="minorHAnsi" w:eastAsia="Times New Roman" w:hAnsiTheme="minorHAnsi"/>
                      <w:color w:val="000000"/>
                    </w:rPr>
                    <w:t xml:space="preserve"> </w:t>
                  </w:r>
                  <w:r w:rsidRPr="00E34730">
                    <w:rPr>
                      <w:rFonts w:asciiTheme="minorHAnsi" w:eastAsia="Times New Roman" w:hAnsiTheme="minorHAnsi"/>
                      <w:color w:val="000000"/>
                    </w:rPr>
                    <w:t>RC14</w:t>
                  </w:r>
                  <w:r w:rsidR="00AA0BC2" w:rsidRPr="00E34730">
                    <w:rPr>
                      <w:rFonts w:asciiTheme="minorHAnsi" w:eastAsia="Times New Roman" w:hAnsiTheme="minorHAnsi"/>
                      <w:color w:val="000000"/>
                    </w:rPr>
                    <w:t>b</w:t>
                  </w:r>
                  <w:r w:rsidRPr="00E34730">
                    <w:rPr>
                      <w:rFonts w:asciiTheme="minorHAnsi" w:eastAsia="Times New Roman" w:hAnsiTheme="minorHAnsi"/>
                      <w:color w:val="000000"/>
                    </w:rPr>
                    <w:t>;</w:t>
                  </w:r>
                  <w:r w:rsidR="005B7206">
                    <w:rPr>
                      <w:rFonts w:asciiTheme="minorHAnsi" w:eastAsia="Times New Roman" w:hAnsiTheme="minorHAnsi"/>
                      <w:color w:val="000000"/>
                    </w:rPr>
                    <w:t xml:space="preserve"> RC31</w:t>
                  </w:r>
                  <w:r w:rsidR="00AA0BC2" w:rsidRPr="00E34730">
                    <w:rPr>
                      <w:rFonts w:asciiTheme="minorHAnsi" w:eastAsia="Times New Roman" w:hAnsiTheme="minorHAnsi"/>
                      <w:color w:val="000000"/>
                    </w:rPr>
                    <w:t xml:space="preserve">; NRT1; NRTA; </w:t>
                  </w:r>
                  <w:r w:rsidR="0052508F" w:rsidRPr="00E34730">
                    <w:rPr>
                      <w:rFonts w:asciiTheme="minorHAnsi" w:eastAsia="Times New Roman" w:hAnsiTheme="minorHAnsi"/>
                      <w:color w:val="000000"/>
                    </w:rPr>
                    <w:t xml:space="preserve">NRT2; NRT3; NRT4a; NRT4b; </w:t>
                  </w:r>
                  <w:r w:rsidR="00AA0BC2" w:rsidRPr="00E34730">
                    <w:rPr>
                      <w:rFonts w:asciiTheme="minorHAnsi" w:eastAsia="Times New Roman" w:hAnsiTheme="minorHAnsi"/>
                      <w:color w:val="000000"/>
                    </w:rPr>
                    <w:t>NRT5; NRT6; NRT7</w:t>
                  </w:r>
                </w:p>
              </w:tc>
            </w:tr>
          </w:tbl>
          <w:p w14:paraId="34BF9CDB" w14:textId="77777777" w:rsidR="005B2065" w:rsidRPr="00E34730" w:rsidRDefault="005B2065" w:rsidP="0060542B">
            <w:pPr>
              <w:contextualSpacing/>
              <w:jc w:val="both"/>
              <w:rPr>
                <w:rFonts w:asciiTheme="minorHAnsi" w:eastAsia="Calibri" w:hAnsiTheme="minorHAnsi"/>
                <w:b/>
              </w:rPr>
            </w:pPr>
          </w:p>
        </w:tc>
      </w:tr>
    </w:tbl>
    <w:p w14:paraId="728DA06C" w14:textId="77777777" w:rsidR="005B7206" w:rsidRDefault="005B7206" w:rsidP="0060542B">
      <w:pPr>
        <w:widowControl w:val="0"/>
        <w:jc w:val="both"/>
        <w:rPr>
          <w:rFonts w:asciiTheme="minorHAnsi" w:hAnsiTheme="minorHAnsi"/>
          <w:b/>
        </w:rPr>
      </w:pPr>
    </w:p>
    <w:p w14:paraId="7602A3D5" w14:textId="5340A884" w:rsidR="00044A5F" w:rsidRPr="00E34730" w:rsidRDefault="00044A5F" w:rsidP="0060542B">
      <w:pPr>
        <w:widowControl w:val="0"/>
        <w:jc w:val="both"/>
        <w:rPr>
          <w:rFonts w:asciiTheme="minorHAnsi" w:hAnsiTheme="minorHAnsi"/>
          <w:b/>
        </w:rPr>
      </w:pPr>
      <w:r w:rsidRPr="00E34730">
        <w:rPr>
          <w:rFonts w:asciiTheme="minorHAnsi" w:hAnsiTheme="minorHAnsi"/>
          <w:b/>
        </w:rPr>
        <w:t>A.3</w:t>
      </w:r>
      <w:r w:rsidRPr="00E34730">
        <w:rPr>
          <w:rFonts w:asciiTheme="minorHAnsi" w:hAnsiTheme="minorHAnsi"/>
          <w:b/>
        </w:rPr>
        <w:tab/>
        <w:t>Use of Improved Information Technology and Burden Reduction</w:t>
      </w:r>
    </w:p>
    <w:p w14:paraId="5E5428E0" w14:textId="77777777" w:rsidR="00D1237C" w:rsidRPr="00E34730" w:rsidRDefault="001E0E87" w:rsidP="0060542B">
      <w:pPr>
        <w:pStyle w:val="HarrisBody"/>
        <w:widowControl w:val="0"/>
        <w:tabs>
          <w:tab w:val="clear" w:pos="720"/>
          <w:tab w:val="left" w:pos="0"/>
        </w:tabs>
        <w:spacing w:after="0"/>
        <w:rPr>
          <w:rFonts w:asciiTheme="minorHAnsi" w:hAnsiTheme="minorHAnsi"/>
          <w:sz w:val="24"/>
          <w:szCs w:val="24"/>
        </w:rPr>
      </w:pPr>
      <w:r w:rsidRPr="00E34730">
        <w:rPr>
          <w:rFonts w:asciiTheme="minorHAnsi" w:hAnsiTheme="minorHAnsi"/>
          <w:sz w:val="24"/>
          <w:szCs w:val="24"/>
        </w:rPr>
        <w:t xml:space="preserve">During </w:t>
      </w:r>
      <w:r w:rsidR="000E6966" w:rsidRPr="00E34730">
        <w:rPr>
          <w:rFonts w:asciiTheme="minorHAnsi" w:hAnsiTheme="minorHAnsi"/>
          <w:sz w:val="24"/>
          <w:szCs w:val="24"/>
        </w:rPr>
        <w:t xml:space="preserve">data collection, all </w:t>
      </w:r>
      <w:r w:rsidR="001B100D" w:rsidRPr="00E34730">
        <w:rPr>
          <w:rFonts w:asciiTheme="minorHAnsi" w:hAnsiTheme="minorHAnsi"/>
          <w:sz w:val="24"/>
          <w:szCs w:val="24"/>
        </w:rPr>
        <w:t xml:space="preserve">information </w:t>
      </w:r>
      <w:r w:rsidR="002F1AC6">
        <w:rPr>
          <w:rFonts w:asciiTheme="minorHAnsi" w:hAnsiTheme="minorHAnsi"/>
          <w:sz w:val="24"/>
          <w:szCs w:val="24"/>
        </w:rPr>
        <w:t>(from the screener and the q</w:t>
      </w:r>
      <w:r w:rsidR="008907E7" w:rsidRPr="00E34730">
        <w:rPr>
          <w:rFonts w:asciiTheme="minorHAnsi" w:hAnsiTheme="minorHAnsi"/>
          <w:sz w:val="24"/>
          <w:szCs w:val="24"/>
        </w:rPr>
        <w:t xml:space="preserve">uestionnaire) </w:t>
      </w:r>
      <w:r w:rsidR="001B100D" w:rsidRPr="00E34730">
        <w:rPr>
          <w:rFonts w:asciiTheme="minorHAnsi" w:hAnsiTheme="minorHAnsi"/>
          <w:sz w:val="24"/>
          <w:szCs w:val="24"/>
        </w:rPr>
        <w:t>will be collected electronically</w:t>
      </w:r>
      <w:r w:rsidR="000D0CBC" w:rsidRPr="00E34730">
        <w:rPr>
          <w:rFonts w:asciiTheme="minorHAnsi" w:hAnsiTheme="minorHAnsi"/>
          <w:sz w:val="24"/>
          <w:szCs w:val="24"/>
        </w:rPr>
        <w:t xml:space="preserve"> </w:t>
      </w:r>
      <w:r w:rsidR="001B100D" w:rsidRPr="00E34730">
        <w:rPr>
          <w:rFonts w:asciiTheme="minorHAnsi" w:hAnsiTheme="minorHAnsi"/>
          <w:sz w:val="24"/>
          <w:szCs w:val="24"/>
        </w:rPr>
        <w:t xml:space="preserve">utilizing </w:t>
      </w:r>
      <w:r w:rsidR="00756E4C" w:rsidRPr="00E34730">
        <w:rPr>
          <w:rFonts w:asciiTheme="minorHAnsi" w:hAnsiTheme="minorHAnsi"/>
          <w:sz w:val="24"/>
          <w:szCs w:val="24"/>
        </w:rPr>
        <w:t>a</w:t>
      </w:r>
      <w:r w:rsidR="001B100D" w:rsidRPr="00E34730">
        <w:rPr>
          <w:rFonts w:asciiTheme="minorHAnsi" w:hAnsiTheme="minorHAnsi"/>
          <w:sz w:val="24"/>
          <w:szCs w:val="24"/>
        </w:rPr>
        <w:t>n integrated</w:t>
      </w:r>
      <w:r w:rsidR="00756E4C" w:rsidRPr="00E34730">
        <w:rPr>
          <w:rFonts w:asciiTheme="minorHAnsi" w:hAnsiTheme="minorHAnsi"/>
          <w:sz w:val="24"/>
          <w:szCs w:val="24"/>
        </w:rPr>
        <w:t xml:space="preserve"> Web-based software</w:t>
      </w:r>
      <w:r w:rsidR="00DE3030" w:rsidRPr="00E34730">
        <w:rPr>
          <w:rFonts w:asciiTheme="minorHAnsi" w:hAnsiTheme="minorHAnsi"/>
          <w:sz w:val="24"/>
          <w:szCs w:val="24"/>
        </w:rPr>
        <w:t xml:space="preserve"> platform. Web-based surveys are an especially convenient option for eliciting feedback on </w:t>
      </w:r>
      <w:r w:rsidR="00D173BA" w:rsidRPr="00E34730">
        <w:rPr>
          <w:rFonts w:asciiTheme="minorHAnsi" w:hAnsiTheme="minorHAnsi"/>
          <w:sz w:val="24"/>
          <w:szCs w:val="24"/>
        </w:rPr>
        <w:t>visual</w:t>
      </w:r>
      <w:r w:rsidR="007B6DB4" w:rsidRPr="00E34730">
        <w:rPr>
          <w:rFonts w:asciiTheme="minorHAnsi" w:hAnsiTheme="minorHAnsi"/>
          <w:sz w:val="24"/>
          <w:szCs w:val="24"/>
        </w:rPr>
        <w:t xml:space="preserve"> and </w:t>
      </w:r>
      <w:r w:rsidR="00DE3030" w:rsidRPr="00E34730">
        <w:rPr>
          <w:rFonts w:asciiTheme="minorHAnsi" w:hAnsiTheme="minorHAnsi"/>
          <w:sz w:val="24"/>
          <w:szCs w:val="24"/>
        </w:rPr>
        <w:t>textual stimuli</w:t>
      </w:r>
      <w:r w:rsidR="00C37716" w:rsidRPr="00E34730">
        <w:rPr>
          <w:rFonts w:asciiTheme="minorHAnsi" w:hAnsiTheme="minorHAnsi"/>
          <w:sz w:val="24"/>
          <w:szCs w:val="24"/>
        </w:rPr>
        <w:t xml:space="preserve"> such as the </w:t>
      </w:r>
      <w:r w:rsidRPr="00E34730">
        <w:rPr>
          <w:rFonts w:asciiTheme="minorHAnsi" w:hAnsiTheme="minorHAnsi"/>
          <w:sz w:val="24"/>
          <w:szCs w:val="24"/>
        </w:rPr>
        <w:t>rough cut ads</w:t>
      </w:r>
      <w:r w:rsidR="000C75D8" w:rsidRPr="00E34730">
        <w:rPr>
          <w:rFonts w:asciiTheme="minorHAnsi" w:hAnsiTheme="minorHAnsi"/>
          <w:sz w:val="24"/>
          <w:szCs w:val="24"/>
        </w:rPr>
        <w:t xml:space="preserve"> </w:t>
      </w:r>
      <w:r w:rsidR="00C37716" w:rsidRPr="00E34730">
        <w:rPr>
          <w:rFonts w:asciiTheme="minorHAnsi" w:hAnsiTheme="minorHAnsi"/>
          <w:sz w:val="24"/>
          <w:szCs w:val="24"/>
        </w:rPr>
        <w:t>to be tested</w:t>
      </w:r>
      <w:r w:rsidR="00362416" w:rsidRPr="00E34730">
        <w:rPr>
          <w:rFonts w:asciiTheme="minorHAnsi" w:hAnsiTheme="minorHAnsi"/>
          <w:sz w:val="24"/>
          <w:szCs w:val="24"/>
        </w:rPr>
        <w:t xml:space="preserve">. </w:t>
      </w:r>
      <w:r w:rsidR="008907E7" w:rsidRPr="00E34730">
        <w:rPr>
          <w:rFonts w:asciiTheme="minorHAnsi" w:hAnsiTheme="minorHAnsi"/>
          <w:sz w:val="24"/>
          <w:szCs w:val="24"/>
        </w:rPr>
        <w:t xml:space="preserve">The use of </w:t>
      </w:r>
      <w:r w:rsidR="00254F07" w:rsidRPr="00E34730">
        <w:rPr>
          <w:rFonts w:asciiTheme="minorHAnsi" w:hAnsiTheme="minorHAnsi"/>
          <w:sz w:val="24"/>
          <w:szCs w:val="24"/>
        </w:rPr>
        <w:t>a web-based platform</w:t>
      </w:r>
      <w:r w:rsidR="0075700F" w:rsidRPr="00E34730">
        <w:rPr>
          <w:rFonts w:asciiTheme="minorHAnsi" w:hAnsiTheme="minorHAnsi"/>
          <w:sz w:val="24"/>
          <w:szCs w:val="24"/>
        </w:rPr>
        <w:t xml:space="preserve"> </w:t>
      </w:r>
      <w:r w:rsidR="003B3AF6" w:rsidRPr="00E34730">
        <w:rPr>
          <w:rFonts w:asciiTheme="minorHAnsi" w:hAnsiTheme="minorHAnsi"/>
          <w:sz w:val="24"/>
          <w:szCs w:val="24"/>
        </w:rPr>
        <w:t xml:space="preserve">also </w:t>
      </w:r>
      <w:r w:rsidR="0075700F" w:rsidRPr="00E34730">
        <w:rPr>
          <w:rFonts w:asciiTheme="minorHAnsi" w:hAnsiTheme="minorHAnsi"/>
          <w:sz w:val="24"/>
          <w:szCs w:val="24"/>
        </w:rPr>
        <w:t>offers a number of benefits</w:t>
      </w:r>
      <w:r w:rsidR="008907E7" w:rsidRPr="00E34730">
        <w:rPr>
          <w:rFonts w:asciiTheme="minorHAnsi" w:hAnsiTheme="minorHAnsi"/>
          <w:sz w:val="24"/>
          <w:szCs w:val="24"/>
        </w:rPr>
        <w:t xml:space="preserve"> </w:t>
      </w:r>
      <w:r w:rsidR="003111D9" w:rsidRPr="00E34730">
        <w:rPr>
          <w:rFonts w:asciiTheme="minorHAnsi" w:hAnsiTheme="minorHAnsi"/>
          <w:sz w:val="24"/>
          <w:szCs w:val="24"/>
        </w:rPr>
        <w:t xml:space="preserve">for managing the </w:t>
      </w:r>
      <w:r w:rsidR="008E77AA" w:rsidRPr="00E34730">
        <w:rPr>
          <w:rFonts w:asciiTheme="minorHAnsi" w:hAnsiTheme="minorHAnsi"/>
          <w:sz w:val="24"/>
          <w:szCs w:val="24"/>
        </w:rPr>
        <w:t>quantitative data collection</w:t>
      </w:r>
      <w:r w:rsidR="00FF46B2" w:rsidRPr="00E34730">
        <w:rPr>
          <w:rFonts w:asciiTheme="minorHAnsi" w:hAnsiTheme="minorHAnsi"/>
          <w:sz w:val="24"/>
          <w:szCs w:val="24"/>
        </w:rPr>
        <w:t>:</w:t>
      </w:r>
    </w:p>
    <w:p w14:paraId="5DB0F503" w14:textId="77777777" w:rsidR="00A00424" w:rsidRPr="00E34730" w:rsidRDefault="00A00424" w:rsidP="0060542B">
      <w:pPr>
        <w:pStyle w:val="HarrisBody"/>
        <w:widowControl w:val="0"/>
        <w:tabs>
          <w:tab w:val="clear" w:pos="720"/>
          <w:tab w:val="left" w:pos="0"/>
        </w:tabs>
        <w:spacing w:after="0"/>
        <w:rPr>
          <w:rFonts w:asciiTheme="minorHAnsi" w:hAnsiTheme="minorHAnsi"/>
          <w:sz w:val="24"/>
          <w:szCs w:val="24"/>
        </w:rPr>
      </w:pPr>
    </w:p>
    <w:p w14:paraId="68B4538C" w14:textId="410C6185" w:rsidR="00D1237C" w:rsidRPr="00E34730" w:rsidRDefault="005F71FD" w:rsidP="0060542B">
      <w:pPr>
        <w:pStyle w:val="HarrisBody"/>
        <w:widowControl w:val="0"/>
        <w:numPr>
          <w:ilvl w:val="0"/>
          <w:numId w:val="10"/>
        </w:numPr>
        <w:tabs>
          <w:tab w:val="clear" w:pos="720"/>
          <w:tab w:val="left" w:pos="0"/>
        </w:tabs>
        <w:spacing w:after="0"/>
        <w:rPr>
          <w:rFonts w:asciiTheme="minorHAnsi" w:hAnsiTheme="minorHAnsi"/>
          <w:sz w:val="24"/>
          <w:szCs w:val="24"/>
        </w:rPr>
      </w:pPr>
      <w:r w:rsidRPr="00E34730">
        <w:rPr>
          <w:rFonts w:asciiTheme="minorHAnsi" w:hAnsiTheme="minorHAnsi"/>
          <w:sz w:val="24"/>
          <w:szCs w:val="24"/>
        </w:rPr>
        <w:t>First, use of an existing online panel will allow CDC to obtain information quickly so that needed adjustments to health messaging can be made expeditiously and campaign development can progress rapidly from planning to implementation. The panel used for this testing is very large</w:t>
      </w:r>
      <w:r w:rsidR="00821559" w:rsidRPr="00E34730">
        <w:rPr>
          <w:rFonts w:asciiTheme="minorHAnsi" w:hAnsiTheme="minorHAnsi"/>
          <w:sz w:val="24"/>
          <w:szCs w:val="24"/>
        </w:rPr>
        <w:t xml:space="preserve"> (more than 1.7 million people in the U.S.)</w:t>
      </w:r>
      <w:r w:rsidRPr="00E34730">
        <w:rPr>
          <w:rFonts w:asciiTheme="minorHAnsi" w:hAnsiTheme="minorHAnsi"/>
          <w:sz w:val="24"/>
          <w:szCs w:val="24"/>
        </w:rPr>
        <w:t xml:space="preserve">, allowing quick selection of </w:t>
      </w:r>
      <w:r w:rsidR="00D0321A" w:rsidRPr="00E34730">
        <w:rPr>
          <w:rFonts w:asciiTheme="minorHAnsi" w:hAnsiTheme="minorHAnsi"/>
          <w:sz w:val="24"/>
          <w:szCs w:val="24"/>
        </w:rPr>
        <w:t>participants</w:t>
      </w:r>
      <w:r w:rsidRPr="00E34730">
        <w:rPr>
          <w:rFonts w:asciiTheme="minorHAnsi" w:hAnsiTheme="minorHAnsi"/>
          <w:sz w:val="24"/>
          <w:szCs w:val="24"/>
        </w:rPr>
        <w:t xml:space="preserve"> from extremely small subgroups of the population. Samples from this panel are not designed to generate nationally representative samples or precise population parameters but rather are used as a highly efficient, low cost, and low burden method of data collection for formative </w:t>
      </w:r>
      <w:r w:rsidR="00B534A8">
        <w:rPr>
          <w:rFonts w:asciiTheme="minorHAnsi" w:hAnsiTheme="minorHAnsi"/>
          <w:sz w:val="24"/>
          <w:szCs w:val="24"/>
        </w:rPr>
        <w:t xml:space="preserve">rough cut </w:t>
      </w:r>
      <w:r w:rsidRPr="00E34730">
        <w:rPr>
          <w:rFonts w:asciiTheme="minorHAnsi" w:hAnsiTheme="minorHAnsi"/>
          <w:sz w:val="24"/>
          <w:szCs w:val="24"/>
        </w:rPr>
        <w:t>testing.</w:t>
      </w:r>
    </w:p>
    <w:p w14:paraId="68F60B6E" w14:textId="77777777" w:rsidR="00254F07" w:rsidRPr="00E34730" w:rsidRDefault="005F71FD" w:rsidP="0060542B">
      <w:pPr>
        <w:pStyle w:val="HarrisBody"/>
        <w:widowControl w:val="0"/>
        <w:numPr>
          <w:ilvl w:val="0"/>
          <w:numId w:val="10"/>
        </w:numPr>
        <w:tabs>
          <w:tab w:val="clear" w:pos="720"/>
          <w:tab w:val="left" w:pos="0"/>
        </w:tabs>
        <w:spacing w:after="0"/>
        <w:rPr>
          <w:rFonts w:asciiTheme="minorHAnsi" w:hAnsiTheme="minorHAnsi"/>
          <w:sz w:val="24"/>
          <w:szCs w:val="24"/>
        </w:rPr>
      </w:pPr>
      <w:r w:rsidRPr="00E34730">
        <w:rPr>
          <w:rFonts w:asciiTheme="minorHAnsi" w:hAnsiTheme="minorHAnsi"/>
          <w:sz w:val="24"/>
          <w:szCs w:val="24"/>
        </w:rPr>
        <w:t xml:space="preserve">Second, when a respondent enters the screener for this project, the link to </w:t>
      </w:r>
      <w:r w:rsidR="00D1237C" w:rsidRPr="00E34730">
        <w:rPr>
          <w:rFonts w:asciiTheme="minorHAnsi" w:hAnsiTheme="minorHAnsi"/>
          <w:sz w:val="24"/>
          <w:szCs w:val="24"/>
        </w:rPr>
        <w:t xml:space="preserve">his or her </w:t>
      </w:r>
      <w:r w:rsidRPr="00E34730">
        <w:rPr>
          <w:rFonts w:asciiTheme="minorHAnsi" w:hAnsiTheme="minorHAnsi"/>
          <w:sz w:val="24"/>
          <w:szCs w:val="24"/>
        </w:rPr>
        <w:t>identifiable information is severed</w:t>
      </w:r>
      <w:r w:rsidR="00D1237C" w:rsidRPr="00E34730">
        <w:rPr>
          <w:rFonts w:asciiTheme="minorHAnsi" w:hAnsiTheme="minorHAnsi"/>
          <w:sz w:val="24"/>
          <w:szCs w:val="24"/>
        </w:rPr>
        <w:t xml:space="preserve"> (i.e., the link to the identifiable information maintained by the panel provider)</w:t>
      </w:r>
      <w:r w:rsidRPr="00E34730">
        <w:rPr>
          <w:rFonts w:asciiTheme="minorHAnsi" w:hAnsiTheme="minorHAnsi"/>
          <w:sz w:val="24"/>
          <w:szCs w:val="24"/>
        </w:rPr>
        <w:t>.</w:t>
      </w:r>
      <w:r w:rsidR="00D1237C" w:rsidRPr="00E34730">
        <w:rPr>
          <w:rFonts w:asciiTheme="minorHAnsi" w:hAnsiTheme="minorHAnsi"/>
          <w:sz w:val="24"/>
          <w:szCs w:val="24"/>
        </w:rPr>
        <w:t xml:space="preserve"> </w:t>
      </w:r>
      <w:r w:rsidR="00FC77ED" w:rsidRPr="00E34730">
        <w:rPr>
          <w:rFonts w:asciiTheme="minorHAnsi" w:hAnsiTheme="minorHAnsi"/>
          <w:sz w:val="24"/>
          <w:szCs w:val="24"/>
        </w:rPr>
        <w:t>None of the information collected through screening</w:t>
      </w:r>
      <w:r w:rsidR="00FF46B2" w:rsidRPr="00E34730">
        <w:rPr>
          <w:rFonts w:asciiTheme="minorHAnsi" w:hAnsiTheme="minorHAnsi"/>
          <w:sz w:val="24"/>
          <w:szCs w:val="24"/>
        </w:rPr>
        <w:t xml:space="preserve"> or </w:t>
      </w:r>
      <w:r w:rsidR="00FC77ED" w:rsidRPr="00E34730">
        <w:rPr>
          <w:rFonts w:asciiTheme="minorHAnsi" w:hAnsiTheme="minorHAnsi"/>
          <w:sz w:val="24"/>
          <w:szCs w:val="24"/>
        </w:rPr>
        <w:t xml:space="preserve">the </w:t>
      </w:r>
      <w:r w:rsidR="00EC3598" w:rsidRPr="00E34730">
        <w:rPr>
          <w:rFonts w:asciiTheme="minorHAnsi" w:hAnsiTheme="minorHAnsi"/>
          <w:sz w:val="24"/>
          <w:szCs w:val="24"/>
        </w:rPr>
        <w:t xml:space="preserve">online </w:t>
      </w:r>
      <w:r w:rsidR="00FC77ED" w:rsidRPr="00E34730">
        <w:rPr>
          <w:rFonts w:asciiTheme="minorHAnsi" w:hAnsiTheme="minorHAnsi"/>
          <w:sz w:val="24"/>
          <w:szCs w:val="24"/>
        </w:rPr>
        <w:t>questionnair</w:t>
      </w:r>
      <w:r w:rsidR="00FF46B2" w:rsidRPr="00E34730">
        <w:rPr>
          <w:rFonts w:asciiTheme="minorHAnsi" w:hAnsiTheme="minorHAnsi"/>
          <w:sz w:val="24"/>
          <w:szCs w:val="24"/>
        </w:rPr>
        <w:t>e is</w:t>
      </w:r>
      <w:r w:rsidR="00FC77ED" w:rsidRPr="00E34730">
        <w:rPr>
          <w:rFonts w:asciiTheme="minorHAnsi" w:hAnsiTheme="minorHAnsi"/>
          <w:sz w:val="24"/>
          <w:szCs w:val="24"/>
        </w:rPr>
        <w:t xml:space="preserve"> identifiable</w:t>
      </w:r>
      <w:r w:rsidR="00A70DFE" w:rsidRPr="00E34730">
        <w:rPr>
          <w:rFonts w:asciiTheme="minorHAnsi" w:hAnsiTheme="minorHAnsi"/>
          <w:sz w:val="24"/>
          <w:szCs w:val="24"/>
        </w:rPr>
        <w:t xml:space="preserve">, </w:t>
      </w:r>
      <w:r w:rsidR="003111D9" w:rsidRPr="00E34730">
        <w:rPr>
          <w:rFonts w:asciiTheme="minorHAnsi" w:hAnsiTheme="minorHAnsi"/>
          <w:sz w:val="24"/>
          <w:szCs w:val="24"/>
        </w:rPr>
        <w:t>providing a secure environment for participants</w:t>
      </w:r>
      <w:r w:rsidR="00FC77ED" w:rsidRPr="00E34730">
        <w:rPr>
          <w:rFonts w:asciiTheme="minorHAnsi" w:hAnsiTheme="minorHAnsi"/>
          <w:sz w:val="24"/>
          <w:szCs w:val="24"/>
        </w:rPr>
        <w:t>.</w:t>
      </w:r>
      <w:r w:rsidRPr="00E34730">
        <w:rPr>
          <w:rFonts w:asciiTheme="minorHAnsi" w:hAnsiTheme="minorHAnsi"/>
          <w:sz w:val="24"/>
          <w:szCs w:val="24"/>
        </w:rPr>
        <w:t xml:space="preserve"> </w:t>
      </w:r>
    </w:p>
    <w:p w14:paraId="4221788A" w14:textId="77777777" w:rsidR="00471018" w:rsidRPr="00E34730" w:rsidRDefault="00471018" w:rsidP="0060542B">
      <w:pPr>
        <w:pStyle w:val="HarrisBody"/>
        <w:widowControl w:val="0"/>
        <w:numPr>
          <w:ilvl w:val="0"/>
          <w:numId w:val="10"/>
        </w:numPr>
        <w:tabs>
          <w:tab w:val="clear" w:pos="720"/>
          <w:tab w:val="left" w:pos="0"/>
        </w:tabs>
        <w:spacing w:after="0"/>
        <w:rPr>
          <w:rFonts w:asciiTheme="minorHAnsi" w:hAnsiTheme="minorHAnsi"/>
          <w:sz w:val="24"/>
          <w:szCs w:val="24"/>
        </w:rPr>
      </w:pPr>
      <w:r w:rsidRPr="00E34730">
        <w:rPr>
          <w:rFonts w:asciiTheme="minorHAnsi" w:hAnsiTheme="minorHAnsi"/>
          <w:sz w:val="24"/>
          <w:szCs w:val="24"/>
        </w:rPr>
        <w:t>Third, this technology permits participants to complete the instruments in private. Providing the participant with a methodology that improves privacy makes reporting of potentially embarrassing or stigmatizing behaviors (e.g., tobacco use) less threatening and enhances response validity and response rates</w:t>
      </w:r>
      <w:r w:rsidR="00250E51" w:rsidRPr="00E34730">
        <w:rPr>
          <w:rFonts w:asciiTheme="minorHAnsi" w:hAnsiTheme="minorHAnsi"/>
          <w:sz w:val="24"/>
          <w:szCs w:val="24"/>
        </w:rPr>
        <w:t xml:space="preserve">. </w:t>
      </w:r>
    </w:p>
    <w:p w14:paraId="191A3075" w14:textId="77777777" w:rsidR="003B3AF6" w:rsidRPr="00E34730" w:rsidRDefault="00471018" w:rsidP="0060542B">
      <w:pPr>
        <w:pStyle w:val="HarrisBody"/>
        <w:widowControl w:val="0"/>
        <w:numPr>
          <w:ilvl w:val="0"/>
          <w:numId w:val="10"/>
        </w:numPr>
        <w:tabs>
          <w:tab w:val="clear" w:pos="720"/>
          <w:tab w:val="left" w:pos="0"/>
        </w:tabs>
        <w:spacing w:after="0"/>
        <w:rPr>
          <w:rFonts w:asciiTheme="minorHAnsi" w:hAnsiTheme="minorHAnsi"/>
          <w:sz w:val="24"/>
          <w:szCs w:val="24"/>
        </w:rPr>
      </w:pPr>
      <w:r w:rsidRPr="00E34730">
        <w:rPr>
          <w:rFonts w:asciiTheme="minorHAnsi" w:hAnsiTheme="minorHAnsi"/>
          <w:sz w:val="24"/>
          <w:szCs w:val="24"/>
        </w:rPr>
        <w:t xml:space="preserve">Finally, </w:t>
      </w:r>
      <w:r w:rsidR="003B3AF6" w:rsidRPr="00E34730">
        <w:rPr>
          <w:rFonts w:asciiTheme="minorHAnsi" w:hAnsiTheme="minorHAnsi"/>
          <w:sz w:val="24"/>
          <w:szCs w:val="24"/>
        </w:rPr>
        <w:t xml:space="preserve">the web-based software system includes embedded logic that will route respondents efficiently through the screener and onto the </w:t>
      </w:r>
      <w:r w:rsidR="00EC3598" w:rsidRPr="00E34730">
        <w:rPr>
          <w:rFonts w:asciiTheme="minorHAnsi" w:hAnsiTheme="minorHAnsi"/>
          <w:sz w:val="24"/>
          <w:szCs w:val="24"/>
        </w:rPr>
        <w:t xml:space="preserve">online </w:t>
      </w:r>
      <w:r w:rsidR="003B3AF6" w:rsidRPr="00E34730">
        <w:rPr>
          <w:rFonts w:asciiTheme="minorHAnsi" w:hAnsiTheme="minorHAnsi"/>
          <w:sz w:val="24"/>
          <w:szCs w:val="24"/>
        </w:rPr>
        <w:t>questionnaire (or a “thank you” screen, if the respondent is found to be ineligible). T</w:t>
      </w:r>
      <w:r w:rsidRPr="00E34730">
        <w:rPr>
          <w:rFonts w:asciiTheme="minorHAnsi" w:hAnsiTheme="minorHAnsi"/>
          <w:sz w:val="24"/>
          <w:szCs w:val="24"/>
        </w:rPr>
        <w:t>his approach can increase participation rates (which decreases time and costs related to information collection procedures) by reducing the number of respondents needed to complete the screener in order to achieve the desired enrolled sample size (i.e., by reducing drop off between the screener and questionnaire).</w:t>
      </w:r>
    </w:p>
    <w:p w14:paraId="1CC1C8AE" w14:textId="77777777" w:rsidR="003B3AF6" w:rsidRPr="00E34730" w:rsidRDefault="003B3AF6" w:rsidP="0060542B">
      <w:pPr>
        <w:pStyle w:val="HarrisBody"/>
        <w:widowControl w:val="0"/>
        <w:tabs>
          <w:tab w:val="clear" w:pos="720"/>
          <w:tab w:val="left" w:pos="0"/>
        </w:tabs>
        <w:spacing w:after="0"/>
        <w:rPr>
          <w:rFonts w:asciiTheme="minorHAnsi" w:hAnsiTheme="minorHAnsi"/>
          <w:sz w:val="24"/>
          <w:szCs w:val="24"/>
        </w:rPr>
      </w:pPr>
    </w:p>
    <w:p w14:paraId="513C7C53" w14:textId="77777777" w:rsidR="00262591" w:rsidRPr="00E34730" w:rsidRDefault="00471018" w:rsidP="0060542B">
      <w:pPr>
        <w:pStyle w:val="HarrisBody"/>
        <w:widowControl w:val="0"/>
        <w:tabs>
          <w:tab w:val="clear" w:pos="720"/>
          <w:tab w:val="left" w:pos="0"/>
        </w:tabs>
        <w:spacing w:after="0"/>
        <w:rPr>
          <w:rFonts w:asciiTheme="minorHAnsi" w:hAnsiTheme="minorHAnsi"/>
          <w:sz w:val="24"/>
          <w:szCs w:val="24"/>
        </w:rPr>
      </w:pPr>
      <w:r w:rsidRPr="00E34730">
        <w:rPr>
          <w:rFonts w:asciiTheme="minorHAnsi" w:hAnsiTheme="minorHAnsi"/>
          <w:sz w:val="24"/>
          <w:szCs w:val="24"/>
        </w:rPr>
        <w:t>Overall, the software supports an efficient assignment and routing process, as well as a smooth user experience that would be difficult to attain in other modes of data collection.</w:t>
      </w:r>
    </w:p>
    <w:p w14:paraId="187A5013" w14:textId="77777777" w:rsidR="00E11DAD" w:rsidRPr="00E34730" w:rsidRDefault="00E11DAD" w:rsidP="0060542B">
      <w:pPr>
        <w:widowControl w:val="0"/>
        <w:jc w:val="both"/>
        <w:rPr>
          <w:rFonts w:asciiTheme="minorHAnsi" w:hAnsiTheme="minorHAnsi"/>
          <w:b/>
        </w:rPr>
      </w:pPr>
    </w:p>
    <w:p w14:paraId="275EAD2A"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A.4</w:t>
      </w:r>
      <w:r w:rsidRPr="00E34730">
        <w:rPr>
          <w:rFonts w:asciiTheme="minorHAnsi" w:hAnsiTheme="minorHAnsi"/>
          <w:b/>
        </w:rPr>
        <w:tab/>
        <w:t>Efforts to Identify Duplication and Use of Similar Information</w:t>
      </w:r>
    </w:p>
    <w:p w14:paraId="7625E9F0" w14:textId="55F05EE8" w:rsidR="009D667C" w:rsidRPr="00E34730" w:rsidRDefault="009E7BF9" w:rsidP="0060542B">
      <w:pPr>
        <w:widowControl w:val="0"/>
        <w:rPr>
          <w:rFonts w:asciiTheme="minorHAnsi" w:hAnsiTheme="minorHAnsi"/>
        </w:rPr>
      </w:pPr>
      <w:r w:rsidRPr="00E34730">
        <w:rPr>
          <w:rFonts w:asciiTheme="minorHAnsi" w:hAnsiTheme="minorHAnsi"/>
        </w:rPr>
        <w:t xml:space="preserve">The U.S. Department of Health and Human Service’s Office of the Assistant Secretary for Planning and Evaluation (ASPE) has reviewed this proposed collection of information, and has determined that it does not duplicate other collections. </w:t>
      </w:r>
      <w:r w:rsidR="00D36041" w:rsidRPr="00E34730">
        <w:rPr>
          <w:rFonts w:asciiTheme="minorHAnsi" w:hAnsiTheme="minorHAnsi"/>
        </w:rPr>
        <w:t>To prepare for data collection</w:t>
      </w:r>
      <w:r w:rsidR="003019E0" w:rsidRPr="00E34730">
        <w:rPr>
          <w:rFonts w:asciiTheme="minorHAnsi" w:hAnsiTheme="minorHAnsi"/>
        </w:rPr>
        <w:t xml:space="preserve">, CDC </w:t>
      </w:r>
      <w:r w:rsidR="00CF1ACD" w:rsidRPr="00E34730">
        <w:rPr>
          <w:rFonts w:asciiTheme="minorHAnsi" w:hAnsiTheme="minorHAnsi"/>
        </w:rPr>
        <w:t xml:space="preserve">reviewed </w:t>
      </w:r>
      <w:r w:rsidR="003019E0" w:rsidRPr="00E34730">
        <w:rPr>
          <w:rFonts w:asciiTheme="minorHAnsi" w:hAnsiTheme="minorHAnsi"/>
        </w:rPr>
        <w:t>existing published literature</w:t>
      </w:r>
      <w:r w:rsidR="005B7206">
        <w:rPr>
          <w:rFonts w:asciiTheme="minorHAnsi" w:hAnsiTheme="minorHAnsi"/>
        </w:rPr>
        <w:t>,</w:t>
      </w:r>
      <w:r w:rsidR="003019E0" w:rsidRPr="00E34730">
        <w:rPr>
          <w:rFonts w:asciiTheme="minorHAnsi" w:hAnsiTheme="minorHAnsi"/>
        </w:rPr>
        <w:t xml:space="preserve"> and unpublished qualitative pretesting reports</w:t>
      </w:r>
      <w:r w:rsidR="005F57E8" w:rsidRPr="00E34730">
        <w:rPr>
          <w:rFonts w:asciiTheme="minorHAnsi" w:hAnsiTheme="minorHAnsi"/>
        </w:rPr>
        <w:t xml:space="preserve"> (e.</w:t>
      </w:r>
      <w:r w:rsidR="001E0E87" w:rsidRPr="00E34730">
        <w:rPr>
          <w:rFonts w:asciiTheme="minorHAnsi" w:hAnsiTheme="minorHAnsi"/>
        </w:rPr>
        <w:t xml:space="preserve">g., the findings from previous formative </w:t>
      </w:r>
      <w:r w:rsidR="005F57E8" w:rsidRPr="00E34730">
        <w:rPr>
          <w:rFonts w:asciiTheme="minorHAnsi" w:hAnsiTheme="minorHAnsi"/>
        </w:rPr>
        <w:t>testing)</w:t>
      </w:r>
      <w:r w:rsidR="003019E0" w:rsidRPr="00E34730">
        <w:rPr>
          <w:rFonts w:asciiTheme="minorHAnsi" w:hAnsiTheme="minorHAnsi"/>
        </w:rPr>
        <w:t xml:space="preserve"> when they </w:t>
      </w:r>
      <w:r w:rsidR="00CF1ACD" w:rsidRPr="00E34730">
        <w:rPr>
          <w:rFonts w:asciiTheme="minorHAnsi" w:hAnsiTheme="minorHAnsi"/>
        </w:rPr>
        <w:t xml:space="preserve">were </w:t>
      </w:r>
      <w:r w:rsidR="003019E0" w:rsidRPr="00E34730">
        <w:rPr>
          <w:rFonts w:asciiTheme="minorHAnsi" w:hAnsiTheme="minorHAnsi"/>
        </w:rPr>
        <w:t xml:space="preserve">available. </w:t>
      </w:r>
    </w:p>
    <w:p w14:paraId="278C998B" w14:textId="77777777" w:rsidR="009D667C" w:rsidRPr="00E34730" w:rsidRDefault="009D667C" w:rsidP="0060542B">
      <w:pPr>
        <w:widowControl w:val="0"/>
        <w:rPr>
          <w:rFonts w:asciiTheme="minorHAnsi" w:hAnsiTheme="minorHAnsi"/>
        </w:rPr>
      </w:pPr>
    </w:p>
    <w:p w14:paraId="57EB3EFD" w14:textId="77777777" w:rsidR="00571BF2" w:rsidRPr="00E34730" w:rsidRDefault="00EF3EA4" w:rsidP="0060542B">
      <w:pPr>
        <w:pStyle w:val="Tbodytext"/>
        <w:widowControl w:val="0"/>
        <w:rPr>
          <w:rFonts w:asciiTheme="minorHAnsi" w:hAnsiTheme="minorHAnsi"/>
        </w:rPr>
      </w:pPr>
      <w:r w:rsidRPr="00E34730">
        <w:rPr>
          <w:rFonts w:asciiTheme="minorHAnsi" w:hAnsiTheme="minorHAnsi"/>
        </w:rPr>
        <w:t>OSH</w:t>
      </w:r>
      <w:r w:rsidR="003019E0" w:rsidRPr="00E34730">
        <w:rPr>
          <w:rFonts w:asciiTheme="minorHAnsi" w:hAnsiTheme="minorHAnsi"/>
        </w:rPr>
        <w:t xml:space="preserve"> collaborates with other federal government agencies that sponsor or endorse health communication projects, such as </w:t>
      </w:r>
      <w:r w:rsidR="00996B26" w:rsidRPr="00E34730">
        <w:rPr>
          <w:rFonts w:asciiTheme="minorHAnsi" w:hAnsiTheme="minorHAnsi"/>
        </w:rPr>
        <w:t>FDA</w:t>
      </w:r>
      <w:r w:rsidR="00505C4E" w:rsidRPr="00E34730">
        <w:rPr>
          <w:rFonts w:asciiTheme="minorHAnsi" w:hAnsiTheme="minorHAnsi"/>
        </w:rPr>
        <w:t>’s</w:t>
      </w:r>
      <w:r w:rsidR="00571BF2" w:rsidRPr="00E34730">
        <w:rPr>
          <w:rFonts w:asciiTheme="minorHAnsi" w:hAnsiTheme="minorHAnsi"/>
        </w:rPr>
        <w:t xml:space="preserve"> </w:t>
      </w:r>
      <w:r w:rsidR="003019E0" w:rsidRPr="00E34730">
        <w:rPr>
          <w:rFonts w:asciiTheme="minorHAnsi" w:hAnsiTheme="minorHAnsi"/>
        </w:rPr>
        <w:t>Center for Tobacco Products (CTP</w:t>
      </w:r>
      <w:r w:rsidR="00571BF2" w:rsidRPr="00E34730">
        <w:rPr>
          <w:rFonts w:asciiTheme="minorHAnsi" w:hAnsiTheme="minorHAnsi"/>
        </w:rPr>
        <w:t>).</w:t>
      </w:r>
      <w:r w:rsidR="00014D1E" w:rsidRPr="00E34730">
        <w:rPr>
          <w:rFonts w:asciiTheme="minorHAnsi" w:hAnsiTheme="minorHAnsi"/>
        </w:rPr>
        <w:t xml:space="preserve"> </w:t>
      </w:r>
      <w:r w:rsidR="00D466D0" w:rsidRPr="00E34730">
        <w:rPr>
          <w:rFonts w:asciiTheme="minorHAnsi" w:hAnsiTheme="minorHAnsi"/>
        </w:rPr>
        <w:t xml:space="preserve">Staff members in OSH’s Health Communications Branch work closely with staff in CTP’s Office of Health Communication and Education. Regularly scheduled conference calls are held to review plans and share research findings of mutual interest. </w:t>
      </w:r>
      <w:r w:rsidR="00B00C67" w:rsidRPr="00E34730">
        <w:rPr>
          <w:rFonts w:asciiTheme="minorHAnsi" w:hAnsiTheme="minorHAnsi"/>
        </w:rPr>
        <w:t xml:space="preserve">These </w:t>
      </w:r>
      <w:r w:rsidR="009D667C" w:rsidRPr="00E34730">
        <w:rPr>
          <w:rFonts w:asciiTheme="minorHAnsi" w:hAnsiTheme="minorHAnsi"/>
        </w:rPr>
        <w:t xml:space="preserve">collaborations </w:t>
      </w:r>
      <w:r w:rsidR="00B00C67" w:rsidRPr="00E34730">
        <w:rPr>
          <w:rFonts w:asciiTheme="minorHAnsi" w:hAnsiTheme="minorHAnsi"/>
        </w:rPr>
        <w:t>serve as information channels,</w:t>
      </w:r>
      <w:r w:rsidR="00571BF2" w:rsidRPr="00E34730">
        <w:rPr>
          <w:rFonts w:asciiTheme="minorHAnsi" w:hAnsiTheme="minorHAnsi"/>
        </w:rPr>
        <w:t xml:space="preserve"> help prevent redundancy</w:t>
      </w:r>
      <w:r w:rsidR="001978B8" w:rsidRPr="00E34730">
        <w:rPr>
          <w:rFonts w:asciiTheme="minorHAnsi" w:hAnsiTheme="minorHAnsi"/>
        </w:rPr>
        <w:t>,</w:t>
      </w:r>
      <w:r w:rsidR="00571BF2" w:rsidRPr="00E34730">
        <w:rPr>
          <w:rFonts w:asciiTheme="minorHAnsi" w:hAnsiTheme="minorHAnsi"/>
        </w:rPr>
        <w:t xml:space="preserve"> </w:t>
      </w:r>
      <w:r w:rsidR="003019E0" w:rsidRPr="00E34730">
        <w:rPr>
          <w:rFonts w:asciiTheme="minorHAnsi" w:hAnsiTheme="minorHAnsi"/>
        </w:rPr>
        <w:t>and promote use of consistent measures of effectiveness</w:t>
      </w:r>
      <w:r w:rsidR="00014D1E" w:rsidRPr="00E34730">
        <w:rPr>
          <w:rFonts w:asciiTheme="minorHAnsi" w:hAnsiTheme="minorHAnsi"/>
        </w:rPr>
        <w:t xml:space="preserve">. </w:t>
      </w:r>
      <w:r w:rsidR="003019E0" w:rsidRPr="00E34730">
        <w:rPr>
          <w:rFonts w:asciiTheme="minorHAnsi" w:hAnsiTheme="minorHAnsi"/>
        </w:rPr>
        <w:t>Coordination act</w:t>
      </w:r>
      <w:r w:rsidR="00571BF2" w:rsidRPr="00E34730">
        <w:rPr>
          <w:rFonts w:asciiTheme="minorHAnsi" w:hAnsiTheme="minorHAnsi"/>
        </w:rPr>
        <w:t xml:space="preserve">ivities include the </w:t>
      </w:r>
      <w:r w:rsidR="00B00C67" w:rsidRPr="00E34730">
        <w:rPr>
          <w:rFonts w:asciiTheme="minorHAnsi" w:hAnsiTheme="minorHAnsi"/>
        </w:rPr>
        <w:t xml:space="preserve">review of </w:t>
      </w:r>
      <w:r w:rsidR="00DB64BC" w:rsidRPr="00E34730">
        <w:rPr>
          <w:rFonts w:asciiTheme="minorHAnsi" w:hAnsiTheme="minorHAnsi"/>
        </w:rPr>
        <w:t>data collection instruments</w:t>
      </w:r>
      <w:r w:rsidR="002E0A38" w:rsidRPr="00E34730">
        <w:rPr>
          <w:rFonts w:asciiTheme="minorHAnsi" w:hAnsiTheme="minorHAnsi"/>
        </w:rPr>
        <w:t xml:space="preserve"> and other support material</w:t>
      </w:r>
      <w:r w:rsidR="00DB64BC" w:rsidRPr="00E34730">
        <w:rPr>
          <w:rFonts w:asciiTheme="minorHAnsi" w:hAnsiTheme="minorHAnsi"/>
        </w:rPr>
        <w:t>s</w:t>
      </w:r>
      <w:r w:rsidR="00B00C67" w:rsidRPr="00E34730">
        <w:rPr>
          <w:rFonts w:asciiTheme="minorHAnsi" w:hAnsiTheme="minorHAnsi"/>
        </w:rPr>
        <w:t xml:space="preserve"> for testing purposes</w:t>
      </w:r>
      <w:r w:rsidR="00250E51" w:rsidRPr="00E34730">
        <w:rPr>
          <w:rFonts w:asciiTheme="minorHAnsi" w:hAnsiTheme="minorHAnsi"/>
        </w:rPr>
        <w:t xml:space="preserve">. </w:t>
      </w:r>
    </w:p>
    <w:p w14:paraId="76DC5369" w14:textId="77777777" w:rsidR="008A35AA" w:rsidRPr="00E34730" w:rsidRDefault="008A35AA" w:rsidP="0060542B">
      <w:pPr>
        <w:pStyle w:val="Tbodytext"/>
        <w:widowControl w:val="0"/>
        <w:rPr>
          <w:rFonts w:asciiTheme="minorHAnsi" w:hAnsiTheme="minorHAnsi"/>
        </w:rPr>
      </w:pPr>
    </w:p>
    <w:p w14:paraId="7D78EBBC" w14:textId="389767A5" w:rsidR="008A35AA" w:rsidRPr="00E34730" w:rsidRDefault="008A35AA" w:rsidP="0060542B">
      <w:pPr>
        <w:pStyle w:val="Tbodytext"/>
        <w:widowControl w:val="0"/>
        <w:rPr>
          <w:rFonts w:asciiTheme="minorHAnsi" w:hAnsiTheme="minorHAnsi"/>
        </w:rPr>
      </w:pPr>
      <w:r w:rsidRPr="00E34730">
        <w:rPr>
          <w:rFonts w:asciiTheme="minorHAnsi" w:hAnsiTheme="minorHAnsi"/>
        </w:rPr>
        <w:t>FDA CTP is</w:t>
      </w:r>
      <w:r w:rsidR="003D7EED" w:rsidRPr="00E34730">
        <w:rPr>
          <w:rFonts w:asciiTheme="minorHAnsi" w:hAnsiTheme="minorHAnsi"/>
        </w:rPr>
        <w:t xml:space="preserve"> investing in a number of public education campaigns</w:t>
      </w:r>
      <w:r w:rsidR="006E2635">
        <w:rPr>
          <w:rFonts w:asciiTheme="minorHAnsi" w:hAnsiTheme="minorHAnsi"/>
        </w:rPr>
        <w:t xml:space="preserve"> aimed at youth and young adults</w:t>
      </w:r>
      <w:r w:rsidR="003D7EED" w:rsidRPr="00E34730">
        <w:rPr>
          <w:rFonts w:asciiTheme="minorHAnsi" w:hAnsiTheme="minorHAnsi"/>
        </w:rPr>
        <w:t xml:space="preserve">, such as </w:t>
      </w:r>
      <w:r w:rsidR="003D7EED" w:rsidRPr="00E34730">
        <w:rPr>
          <w:rFonts w:asciiTheme="minorHAnsi" w:hAnsiTheme="minorHAnsi"/>
          <w:i/>
        </w:rPr>
        <w:t>The Real Cost, Fresh Empire,</w:t>
      </w:r>
      <w:r w:rsidR="003D7EED" w:rsidRPr="00E34730">
        <w:rPr>
          <w:rFonts w:asciiTheme="minorHAnsi" w:hAnsiTheme="minorHAnsi"/>
        </w:rPr>
        <w:t xml:space="preserve"> and </w:t>
      </w:r>
      <w:r w:rsidR="003D7EED" w:rsidRPr="00E34730">
        <w:rPr>
          <w:rFonts w:asciiTheme="minorHAnsi" w:hAnsiTheme="minorHAnsi"/>
          <w:i/>
        </w:rPr>
        <w:t xml:space="preserve">This Free Life </w:t>
      </w:r>
      <w:r w:rsidR="003D7EED" w:rsidRPr="00E34730">
        <w:rPr>
          <w:rFonts w:asciiTheme="minorHAnsi" w:hAnsiTheme="minorHAnsi"/>
        </w:rPr>
        <w:t>to educate the</w:t>
      </w:r>
      <w:r w:rsidR="006E2635">
        <w:rPr>
          <w:rFonts w:asciiTheme="minorHAnsi" w:hAnsiTheme="minorHAnsi"/>
        </w:rPr>
        <w:t>m</w:t>
      </w:r>
      <w:r w:rsidR="003D7EED" w:rsidRPr="00E34730">
        <w:rPr>
          <w:rFonts w:asciiTheme="minorHAnsi" w:hAnsiTheme="minorHAnsi"/>
        </w:rPr>
        <w:t xml:space="preserve"> about the dangers of regulated tobacco pro</w:t>
      </w:r>
      <w:r w:rsidR="005462E5" w:rsidRPr="00E34730">
        <w:rPr>
          <w:rFonts w:asciiTheme="minorHAnsi" w:hAnsiTheme="minorHAnsi"/>
        </w:rPr>
        <w:t xml:space="preserve">ducts. </w:t>
      </w:r>
      <w:r w:rsidR="00DE6B65">
        <w:rPr>
          <w:rFonts w:asciiTheme="minorHAnsi" w:hAnsiTheme="minorHAnsi"/>
        </w:rPr>
        <w:t xml:space="preserve">Additionally </w:t>
      </w:r>
      <w:r w:rsidR="003D7EED" w:rsidRPr="00E34730">
        <w:rPr>
          <w:rFonts w:asciiTheme="minorHAnsi" w:hAnsiTheme="minorHAnsi"/>
        </w:rPr>
        <w:t xml:space="preserve">FDA is </w:t>
      </w:r>
      <w:r w:rsidR="00DE6B65">
        <w:rPr>
          <w:rFonts w:asciiTheme="minorHAnsi" w:hAnsiTheme="minorHAnsi"/>
        </w:rPr>
        <w:t xml:space="preserve">planning a new campaign focused at the </w:t>
      </w:r>
      <w:r w:rsidR="006E2635">
        <w:rPr>
          <w:rFonts w:asciiTheme="minorHAnsi" w:hAnsiTheme="minorHAnsi"/>
        </w:rPr>
        <w:t>point of purchase which aim</w:t>
      </w:r>
      <w:r w:rsidR="00DE6B65">
        <w:rPr>
          <w:rFonts w:asciiTheme="minorHAnsi" w:hAnsiTheme="minorHAnsi"/>
        </w:rPr>
        <w:t>s</w:t>
      </w:r>
      <w:r w:rsidR="006E2635">
        <w:rPr>
          <w:rFonts w:asciiTheme="minorHAnsi" w:hAnsiTheme="minorHAnsi"/>
        </w:rPr>
        <w:t xml:space="preserve"> to prevent a relapse or get smokers</w:t>
      </w:r>
      <w:r w:rsidR="00DE6B65">
        <w:rPr>
          <w:rFonts w:asciiTheme="minorHAnsi" w:hAnsiTheme="minorHAnsi"/>
        </w:rPr>
        <w:t xml:space="preserve"> who may have slipped</w:t>
      </w:r>
      <w:r w:rsidR="006E2635">
        <w:rPr>
          <w:rFonts w:asciiTheme="minorHAnsi" w:hAnsiTheme="minorHAnsi"/>
        </w:rPr>
        <w:t xml:space="preserve"> to try to quit again. </w:t>
      </w:r>
      <w:r w:rsidRPr="00E34730">
        <w:rPr>
          <w:rFonts w:asciiTheme="minorHAnsi" w:hAnsiTheme="minorHAnsi"/>
        </w:rPr>
        <w:t>FDA’s media placement will be exclusively in and around convenience stores and will target smokers ages 25-54</w:t>
      </w:r>
      <w:r w:rsidR="00DE6B65">
        <w:rPr>
          <w:rFonts w:asciiTheme="minorHAnsi" w:hAnsiTheme="minorHAnsi"/>
        </w:rPr>
        <w:t>.</w:t>
      </w:r>
      <w:r w:rsidR="005B7206">
        <w:rPr>
          <w:rFonts w:asciiTheme="minorHAnsi" w:hAnsiTheme="minorHAnsi"/>
        </w:rPr>
        <w:t xml:space="preserve"> </w:t>
      </w:r>
      <w:r w:rsidR="00DE6B65">
        <w:rPr>
          <w:rFonts w:asciiTheme="minorHAnsi" w:hAnsiTheme="minorHAnsi"/>
        </w:rPr>
        <w:t>They are planning to place these ads in a limited number of m</w:t>
      </w:r>
      <w:r w:rsidR="005B7206">
        <w:rPr>
          <w:rFonts w:asciiTheme="minorHAnsi" w:hAnsiTheme="minorHAnsi"/>
        </w:rPr>
        <w:t>arkets beginning January, 2018</w:t>
      </w:r>
      <w:r w:rsidRPr="00E34730">
        <w:rPr>
          <w:rFonts w:asciiTheme="minorHAnsi" w:hAnsiTheme="minorHAnsi"/>
        </w:rPr>
        <w:t xml:space="preserve">.  </w:t>
      </w:r>
    </w:p>
    <w:p w14:paraId="22F89099" w14:textId="77777777" w:rsidR="00566DDA" w:rsidRPr="00E34730" w:rsidRDefault="00566DDA" w:rsidP="0060542B">
      <w:pPr>
        <w:pStyle w:val="Tbodytext"/>
        <w:widowControl w:val="0"/>
        <w:rPr>
          <w:rFonts w:asciiTheme="minorHAnsi" w:hAnsiTheme="minorHAnsi"/>
        </w:rPr>
      </w:pPr>
    </w:p>
    <w:p w14:paraId="34CFF674" w14:textId="0BAE7464" w:rsidR="003019E0" w:rsidRPr="00E34730" w:rsidRDefault="006F0262" w:rsidP="0060542B">
      <w:pPr>
        <w:pStyle w:val="Tbodytext"/>
        <w:widowControl w:val="0"/>
        <w:rPr>
          <w:rFonts w:asciiTheme="minorHAnsi" w:hAnsiTheme="minorHAnsi"/>
        </w:rPr>
      </w:pPr>
      <w:r w:rsidRPr="00E34730">
        <w:rPr>
          <w:rFonts w:asciiTheme="minorHAnsi" w:hAnsiTheme="minorHAnsi"/>
        </w:rPr>
        <w:t>CDC will share the findings of this information collection effort with CTP to ensure that</w:t>
      </w:r>
      <w:r w:rsidR="00DE6B65">
        <w:rPr>
          <w:rFonts w:asciiTheme="minorHAnsi" w:hAnsiTheme="minorHAnsi"/>
        </w:rPr>
        <w:t xml:space="preserve"> message and campaign development is complementary and not duplicative. </w:t>
      </w:r>
    </w:p>
    <w:p w14:paraId="292E94D0" w14:textId="77777777" w:rsidR="001C6210" w:rsidRPr="00E34730" w:rsidRDefault="001C6210" w:rsidP="0060542B">
      <w:pPr>
        <w:pStyle w:val="Tbodytext"/>
        <w:widowControl w:val="0"/>
        <w:rPr>
          <w:rFonts w:asciiTheme="minorHAnsi" w:hAnsiTheme="minorHAnsi"/>
        </w:rPr>
      </w:pPr>
    </w:p>
    <w:p w14:paraId="7B0FACC7" w14:textId="77777777" w:rsidR="00370222" w:rsidRPr="00E34730" w:rsidRDefault="00451A65" w:rsidP="0060542B">
      <w:pPr>
        <w:pStyle w:val="Tbodytext"/>
        <w:widowControl w:val="0"/>
        <w:rPr>
          <w:rFonts w:asciiTheme="minorHAnsi" w:hAnsiTheme="minorHAnsi"/>
        </w:rPr>
      </w:pPr>
      <w:r w:rsidRPr="00E34730">
        <w:rPr>
          <w:rFonts w:asciiTheme="minorHAnsi" w:hAnsiTheme="minorHAnsi"/>
        </w:rPr>
        <w:t>Points</w:t>
      </w:r>
      <w:r w:rsidR="003019E0" w:rsidRPr="00E34730">
        <w:rPr>
          <w:rFonts w:asciiTheme="minorHAnsi" w:hAnsiTheme="minorHAnsi"/>
        </w:rPr>
        <w:t xml:space="preserve"> of contact for this coordination are:</w:t>
      </w:r>
    </w:p>
    <w:p w14:paraId="2364377F" w14:textId="77777777" w:rsidR="00C062ED" w:rsidRPr="00E34730" w:rsidRDefault="00C062ED" w:rsidP="0060542B">
      <w:pPr>
        <w:pStyle w:val="Tbodytext"/>
        <w:widowControl w:val="0"/>
        <w:rPr>
          <w:rFonts w:asciiTheme="minorHAnsi" w:hAnsiTheme="minorHAnsi"/>
        </w:rPr>
      </w:pPr>
    </w:p>
    <w:p w14:paraId="56B1B783" w14:textId="77777777" w:rsidR="002C54A2" w:rsidRDefault="002C54A2" w:rsidP="00345BE6">
      <w:pPr>
        <w:pStyle w:val="Tbodytext"/>
        <w:widowControl w:val="0"/>
        <w:numPr>
          <w:ilvl w:val="0"/>
          <w:numId w:val="7"/>
        </w:numPr>
        <w:rPr>
          <w:rFonts w:asciiTheme="minorHAnsi" w:hAnsiTheme="minorHAnsi"/>
        </w:rPr>
      </w:pPr>
      <w:r>
        <w:rPr>
          <w:rFonts w:asciiTheme="minorHAnsi" w:hAnsiTheme="minorHAnsi"/>
        </w:rPr>
        <w:t xml:space="preserve">CDC: Brian Armour, Associate Director for Science, Office of the Associate Director for Science, telephone (404) 498-3014, email </w:t>
      </w:r>
      <w:hyperlink r:id="rId16" w:history="1">
        <w:r w:rsidRPr="00C96D3C">
          <w:rPr>
            <w:rStyle w:val="Hyperlink"/>
            <w:rFonts w:asciiTheme="minorHAnsi" w:hAnsiTheme="minorHAnsi"/>
          </w:rPr>
          <w:t>bka9@cdc.gov</w:t>
        </w:r>
      </w:hyperlink>
    </w:p>
    <w:p w14:paraId="7AD9F527" w14:textId="77777777" w:rsidR="002C54A2" w:rsidRDefault="00345BE6" w:rsidP="00E34730">
      <w:pPr>
        <w:pStyle w:val="ListParagraph"/>
        <w:rPr>
          <w:rFonts w:asciiTheme="minorHAnsi" w:hAnsiTheme="minorHAnsi"/>
        </w:rPr>
      </w:pPr>
      <w:r w:rsidRPr="00E34730">
        <w:rPr>
          <w:rFonts w:asciiTheme="minorHAnsi" w:hAnsiTheme="minorHAnsi"/>
        </w:rPr>
        <w:t xml:space="preserve">CDC: Israel Agaku, </w:t>
      </w:r>
      <w:r w:rsidR="009B7AA9">
        <w:rPr>
          <w:rFonts w:asciiTheme="minorHAnsi" w:hAnsiTheme="minorHAnsi"/>
        </w:rPr>
        <w:t>Senior Service Fellow</w:t>
      </w:r>
      <w:r w:rsidR="005C5F8D" w:rsidRPr="00E34730">
        <w:rPr>
          <w:rFonts w:asciiTheme="minorHAnsi" w:hAnsiTheme="minorHAnsi"/>
        </w:rPr>
        <w:t xml:space="preserve">, </w:t>
      </w:r>
      <w:r w:rsidRPr="00E34730">
        <w:rPr>
          <w:rFonts w:asciiTheme="minorHAnsi" w:hAnsiTheme="minorHAnsi"/>
        </w:rPr>
        <w:t xml:space="preserve">Office of the Associate Director for Science, telephone (770) 488-5138, email </w:t>
      </w:r>
      <w:hyperlink r:id="rId17" w:history="1">
        <w:r w:rsidR="002C54A2" w:rsidRPr="00E34730">
          <w:rPr>
            <w:rStyle w:val="Hyperlink"/>
            <w:rFonts w:asciiTheme="minorHAnsi" w:hAnsiTheme="minorHAnsi"/>
          </w:rPr>
          <w:t>wgn9@cdc.gov</w:t>
        </w:r>
      </w:hyperlink>
    </w:p>
    <w:p w14:paraId="169ECDD6" w14:textId="77777777" w:rsidR="002C54A2" w:rsidRPr="00465789" w:rsidRDefault="002C54A2" w:rsidP="00465789">
      <w:pPr>
        <w:pStyle w:val="Tbodytext"/>
        <w:widowControl w:val="0"/>
        <w:numPr>
          <w:ilvl w:val="0"/>
          <w:numId w:val="7"/>
        </w:numPr>
        <w:rPr>
          <w:rFonts w:asciiTheme="minorHAnsi" w:hAnsiTheme="minorHAnsi"/>
        </w:rPr>
      </w:pPr>
      <w:r>
        <w:rPr>
          <w:rFonts w:asciiTheme="minorHAnsi" w:hAnsiTheme="minorHAnsi"/>
        </w:rPr>
        <w:t xml:space="preserve">CDC: Satomi Odani, Oak Ridge Institute for Science and Education Fellow, </w:t>
      </w:r>
      <w:r w:rsidR="009B7AA9">
        <w:rPr>
          <w:rFonts w:asciiTheme="minorHAnsi" w:hAnsiTheme="minorHAnsi"/>
        </w:rPr>
        <w:t xml:space="preserve">Office of the Associate Director for Science, </w:t>
      </w:r>
      <w:r>
        <w:rPr>
          <w:rFonts w:asciiTheme="minorHAnsi" w:hAnsiTheme="minorHAnsi"/>
        </w:rPr>
        <w:t>telephone (404) 649-2586, email lpu7@cdc.gov</w:t>
      </w:r>
    </w:p>
    <w:p w14:paraId="1190882D" w14:textId="691219B7" w:rsidR="008C1323" w:rsidRPr="005B7206" w:rsidRDefault="00451A65" w:rsidP="005B7206">
      <w:pPr>
        <w:pStyle w:val="Tbodytext"/>
        <w:widowControl w:val="0"/>
        <w:numPr>
          <w:ilvl w:val="0"/>
          <w:numId w:val="7"/>
        </w:numPr>
        <w:rPr>
          <w:rFonts w:asciiTheme="minorHAnsi" w:hAnsiTheme="minorHAnsi"/>
        </w:rPr>
      </w:pPr>
      <w:r w:rsidRPr="00E34730">
        <w:rPr>
          <w:rFonts w:asciiTheme="minorHAnsi" w:hAnsiTheme="minorHAnsi"/>
        </w:rPr>
        <w:t xml:space="preserve">CDC: </w:t>
      </w:r>
      <w:r w:rsidR="003019E0" w:rsidRPr="00E34730">
        <w:rPr>
          <w:rFonts w:asciiTheme="minorHAnsi" w:hAnsiTheme="minorHAnsi"/>
        </w:rPr>
        <w:t>Diane Beistle, Chief, Health Communication</w:t>
      </w:r>
      <w:r w:rsidR="00465789">
        <w:rPr>
          <w:rFonts w:asciiTheme="minorHAnsi" w:hAnsiTheme="minorHAnsi"/>
        </w:rPr>
        <w:t>s</w:t>
      </w:r>
      <w:r w:rsidR="003019E0" w:rsidRPr="00E34730">
        <w:rPr>
          <w:rFonts w:asciiTheme="minorHAnsi" w:hAnsiTheme="minorHAnsi"/>
        </w:rPr>
        <w:t xml:space="preserve"> Branch, telephone (770) 488-5066, email </w:t>
      </w:r>
      <w:hyperlink r:id="rId18" w:history="1">
        <w:r w:rsidR="003019E0" w:rsidRPr="00E34730">
          <w:rPr>
            <w:rFonts w:asciiTheme="minorHAnsi" w:hAnsiTheme="minorHAnsi"/>
          </w:rPr>
          <w:t>zgv1@cdc.gov</w:t>
        </w:r>
      </w:hyperlink>
      <w:r w:rsidR="00370222" w:rsidRPr="00E34730">
        <w:rPr>
          <w:rFonts w:asciiTheme="minorHAnsi" w:hAnsiTheme="minorHAnsi"/>
        </w:rPr>
        <w:t xml:space="preserve"> </w:t>
      </w:r>
    </w:p>
    <w:p w14:paraId="5380486F" w14:textId="42ED4A2B" w:rsidR="005B7206" w:rsidRDefault="003B623C" w:rsidP="005B7206">
      <w:pPr>
        <w:pStyle w:val="Tbodytext"/>
        <w:widowControl w:val="0"/>
        <w:numPr>
          <w:ilvl w:val="0"/>
          <w:numId w:val="7"/>
        </w:numPr>
        <w:rPr>
          <w:rFonts w:asciiTheme="minorHAnsi" w:hAnsiTheme="minorHAnsi"/>
        </w:rPr>
      </w:pPr>
      <w:r w:rsidRPr="00E34730">
        <w:rPr>
          <w:rFonts w:asciiTheme="minorHAnsi" w:hAnsiTheme="minorHAnsi"/>
        </w:rPr>
        <w:t>CDC: Lindsey McCarter, Team Lead, Campaign Development, Health Communication</w:t>
      </w:r>
      <w:r w:rsidR="00465789">
        <w:rPr>
          <w:rFonts w:asciiTheme="minorHAnsi" w:hAnsiTheme="minorHAnsi"/>
        </w:rPr>
        <w:t>s</w:t>
      </w:r>
      <w:r w:rsidRPr="00E34730">
        <w:rPr>
          <w:rFonts w:asciiTheme="minorHAnsi" w:hAnsiTheme="minorHAnsi"/>
        </w:rPr>
        <w:t xml:space="preserve"> Branch, telephone (770) 488-4239, email </w:t>
      </w:r>
      <w:hyperlink r:id="rId19" w:history="1">
        <w:r w:rsidR="005B7206" w:rsidRPr="00F57F68">
          <w:rPr>
            <w:rStyle w:val="Hyperlink"/>
            <w:rFonts w:asciiTheme="minorHAnsi" w:hAnsiTheme="minorHAnsi"/>
          </w:rPr>
          <w:t>lpq4@cdc.gov</w:t>
        </w:r>
      </w:hyperlink>
    </w:p>
    <w:p w14:paraId="523EDD62" w14:textId="651D7012" w:rsidR="00451A65" w:rsidRPr="00E34730" w:rsidRDefault="00451A65" w:rsidP="00141EF7">
      <w:pPr>
        <w:pStyle w:val="Tbodytext"/>
        <w:widowControl w:val="0"/>
        <w:numPr>
          <w:ilvl w:val="0"/>
          <w:numId w:val="7"/>
        </w:numPr>
        <w:rPr>
          <w:rFonts w:asciiTheme="minorHAnsi" w:hAnsiTheme="minorHAnsi"/>
        </w:rPr>
      </w:pPr>
      <w:r w:rsidRPr="005B7206">
        <w:rPr>
          <w:rFonts w:asciiTheme="minorHAnsi" w:hAnsiTheme="minorHAnsi"/>
        </w:rPr>
        <w:t xml:space="preserve">CDC: </w:t>
      </w:r>
      <w:r w:rsidR="00D16E04" w:rsidRPr="005B7206">
        <w:rPr>
          <w:rFonts w:asciiTheme="minorHAnsi" w:hAnsiTheme="minorHAnsi"/>
        </w:rPr>
        <w:t>Michelle O’Hegarty</w:t>
      </w:r>
      <w:r w:rsidR="003019E0" w:rsidRPr="005B7206">
        <w:rPr>
          <w:rFonts w:asciiTheme="minorHAnsi" w:hAnsiTheme="minorHAnsi"/>
        </w:rPr>
        <w:t>, Health Communications Specialist, Campaign Development, Health Communication</w:t>
      </w:r>
      <w:r w:rsidR="00465789" w:rsidRPr="005B7206">
        <w:rPr>
          <w:rFonts w:asciiTheme="minorHAnsi" w:hAnsiTheme="minorHAnsi"/>
        </w:rPr>
        <w:t>s</w:t>
      </w:r>
      <w:r w:rsidR="003019E0" w:rsidRPr="005B7206">
        <w:rPr>
          <w:rFonts w:asciiTheme="minorHAnsi" w:hAnsiTheme="minorHAnsi"/>
        </w:rPr>
        <w:t xml:space="preserve"> Branch, telephone (770) 488-</w:t>
      </w:r>
      <w:r w:rsidR="00F12EFA" w:rsidRPr="005B7206">
        <w:rPr>
          <w:rFonts w:asciiTheme="minorHAnsi" w:hAnsiTheme="minorHAnsi"/>
        </w:rPr>
        <w:t>5582</w:t>
      </w:r>
      <w:r w:rsidR="005B7206">
        <w:rPr>
          <w:rFonts w:asciiTheme="minorHAnsi" w:hAnsiTheme="minorHAnsi"/>
        </w:rPr>
        <w:t xml:space="preserve">, email </w:t>
      </w:r>
      <w:hyperlink r:id="rId20" w:history="1">
        <w:r w:rsidR="00F12EFA" w:rsidRPr="005B7206">
          <w:rPr>
            <w:rFonts w:asciiTheme="minorHAnsi" w:hAnsiTheme="minorHAnsi"/>
          </w:rPr>
          <w:t>mohegarty@cdc.gov</w:t>
        </w:r>
      </w:hyperlink>
      <w:r w:rsidRPr="00E34730">
        <w:rPr>
          <w:rFonts w:asciiTheme="minorHAnsi" w:hAnsiTheme="minorHAnsi"/>
        </w:rPr>
        <w:t xml:space="preserve">FDA: </w:t>
      </w:r>
      <w:r w:rsidR="00AA5C65" w:rsidRPr="00E34730">
        <w:rPr>
          <w:rFonts w:asciiTheme="minorHAnsi" w:hAnsiTheme="minorHAnsi"/>
        </w:rPr>
        <w:t>Matthew Walker</w:t>
      </w:r>
      <w:r w:rsidRPr="00E34730">
        <w:rPr>
          <w:rFonts w:asciiTheme="minorHAnsi" w:hAnsiTheme="minorHAnsi"/>
        </w:rPr>
        <w:t xml:space="preserve">, </w:t>
      </w:r>
      <w:r w:rsidR="00AA5C65" w:rsidRPr="00E34730">
        <w:rPr>
          <w:rFonts w:asciiTheme="minorHAnsi" w:hAnsiTheme="minorHAnsi"/>
        </w:rPr>
        <w:t xml:space="preserve">Senior </w:t>
      </w:r>
      <w:r w:rsidRPr="00E34730">
        <w:rPr>
          <w:rFonts w:asciiTheme="minorHAnsi" w:hAnsiTheme="minorHAnsi"/>
        </w:rPr>
        <w:t xml:space="preserve">Health </w:t>
      </w:r>
      <w:r w:rsidR="00141EF7" w:rsidRPr="00E34730">
        <w:rPr>
          <w:rFonts w:asciiTheme="minorHAnsi" w:hAnsiTheme="minorHAnsi"/>
        </w:rPr>
        <w:t>Scientist</w:t>
      </w:r>
      <w:r w:rsidRPr="00E34730">
        <w:rPr>
          <w:rFonts w:asciiTheme="minorHAnsi" w:hAnsiTheme="minorHAnsi"/>
        </w:rPr>
        <w:t>, Office of Health Communi</w:t>
      </w:r>
      <w:r w:rsidR="00141EF7" w:rsidRPr="00E34730">
        <w:rPr>
          <w:rFonts w:asciiTheme="minorHAnsi" w:hAnsiTheme="minorHAnsi"/>
        </w:rPr>
        <w:t>cation and Education, telephone (240) 402-</w:t>
      </w:r>
      <w:r w:rsidR="00AA5C65" w:rsidRPr="00E34730">
        <w:rPr>
          <w:rFonts w:asciiTheme="minorHAnsi" w:hAnsiTheme="minorHAnsi"/>
        </w:rPr>
        <w:t>3824</w:t>
      </w:r>
      <w:r w:rsidRPr="00E34730">
        <w:rPr>
          <w:rFonts w:asciiTheme="minorHAnsi" w:hAnsiTheme="minorHAnsi"/>
        </w:rPr>
        <w:t xml:space="preserve">, email </w:t>
      </w:r>
      <w:r w:rsidR="00AA5C65" w:rsidRPr="00E34730">
        <w:rPr>
          <w:rFonts w:asciiTheme="minorHAnsi" w:hAnsiTheme="minorHAnsi"/>
        </w:rPr>
        <w:t>matthew.walker</w:t>
      </w:r>
      <w:r w:rsidR="00141EF7" w:rsidRPr="00E34730">
        <w:rPr>
          <w:rFonts w:asciiTheme="minorHAnsi" w:hAnsiTheme="minorHAnsi"/>
        </w:rPr>
        <w:t>@fda.hhs.gov</w:t>
      </w:r>
    </w:p>
    <w:p w14:paraId="50BFE0FA" w14:textId="77777777" w:rsidR="00370222" w:rsidRPr="00E34730" w:rsidRDefault="00370222" w:rsidP="0060542B">
      <w:pPr>
        <w:widowControl w:val="0"/>
        <w:jc w:val="both"/>
        <w:rPr>
          <w:rFonts w:asciiTheme="minorHAnsi" w:hAnsiTheme="minorHAnsi"/>
          <w:b/>
        </w:rPr>
      </w:pPr>
    </w:p>
    <w:p w14:paraId="6C26B1A2"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A.5</w:t>
      </w:r>
      <w:r w:rsidRPr="00E34730">
        <w:rPr>
          <w:rFonts w:asciiTheme="minorHAnsi" w:hAnsiTheme="minorHAnsi"/>
          <w:b/>
        </w:rPr>
        <w:tab/>
        <w:t>Impact on Small Business or Other Small Entities</w:t>
      </w:r>
    </w:p>
    <w:p w14:paraId="23797363" w14:textId="77777777" w:rsidR="00044A5F" w:rsidRPr="00E34730" w:rsidRDefault="002B4C70" w:rsidP="0060542B">
      <w:pPr>
        <w:widowControl w:val="0"/>
        <w:jc w:val="both"/>
        <w:rPr>
          <w:rFonts w:asciiTheme="minorHAnsi" w:eastAsia="Calibri" w:hAnsiTheme="minorHAnsi"/>
        </w:rPr>
      </w:pPr>
      <w:r w:rsidRPr="00E34730">
        <w:rPr>
          <w:rFonts w:asciiTheme="minorHAnsi" w:eastAsia="Calibri" w:hAnsiTheme="minorHAnsi"/>
        </w:rPr>
        <w:t>This data collection will not involve</w:t>
      </w:r>
      <w:r w:rsidR="00A25C91" w:rsidRPr="00E34730">
        <w:rPr>
          <w:rFonts w:asciiTheme="minorHAnsi" w:eastAsia="Calibri" w:hAnsiTheme="minorHAnsi"/>
        </w:rPr>
        <w:t xml:space="preserve"> small businesses or other small entities.</w:t>
      </w:r>
      <w:r w:rsidR="003A7B66" w:rsidRPr="00E34730">
        <w:rPr>
          <w:rFonts w:asciiTheme="minorHAnsi" w:eastAsia="Calibri" w:hAnsiTheme="minorHAnsi"/>
        </w:rPr>
        <w:t xml:space="preserve"> </w:t>
      </w:r>
    </w:p>
    <w:p w14:paraId="054C6739" w14:textId="77777777" w:rsidR="007F1ACE" w:rsidRPr="00E34730" w:rsidRDefault="007F1ACE" w:rsidP="0060542B">
      <w:pPr>
        <w:widowControl w:val="0"/>
        <w:jc w:val="both"/>
        <w:rPr>
          <w:rFonts w:asciiTheme="minorHAnsi" w:hAnsiTheme="minorHAnsi"/>
          <w:b/>
        </w:rPr>
      </w:pPr>
    </w:p>
    <w:p w14:paraId="5F20A968"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A.6</w:t>
      </w:r>
      <w:r w:rsidRPr="00E34730">
        <w:rPr>
          <w:rFonts w:asciiTheme="minorHAnsi" w:hAnsiTheme="minorHAnsi"/>
          <w:b/>
        </w:rPr>
        <w:tab/>
        <w:t>Consequences of Collecting the Information Less Frequently</w:t>
      </w:r>
    </w:p>
    <w:p w14:paraId="030FE15D" w14:textId="77777777" w:rsidR="007F1ACE" w:rsidRPr="00E34730" w:rsidRDefault="002D5E05" w:rsidP="0060542B">
      <w:pPr>
        <w:pStyle w:val="Tbodytext"/>
        <w:widowControl w:val="0"/>
        <w:rPr>
          <w:rFonts w:asciiTheme="minorHAnsi" w:hAnsiTheme="minorHAnsi"/>
        </w:rPr>
      </w:pPr>
      <w:r w:rsidRPr="00E34730">
        <w:rPr>
          <w:rFonts w:asciiTheme="minorHAnsi" w:hAnsiTheme="minorHAnsi"/>
        </w:rPr>
        <w:t xml:space="preserve">This is a one-time </w:t>
      </w:r>
      <w:r w:rsidR="00427749" w:rsidRPr="00E34730">
        <w:rPr>
          <w:rFonts w:asciiTheme="minorHAnsi" w:hAnsiTheme="minorHAnsi"/>
        </w:rPr>
        <w:t xml:space="preserve">information collection </w:t>
      </w:r>
      <w:r w:rsidRPr="00E34730">
        <w:rPr>
          <w:rFonts w:asciiTheme="minorHAnsi" w:hAnsiTheme="minorHAnsi"/>
        </w:rPr>
        <w:t>request</w:t>
      </w:r>
      <w:r w:rsidR="00427749" w:rsidRPr="00E34730">
        <w:rPr>
          <w:rFonts w:asciiTheme="minorHAnsi" w:hAnsiTheme="minorHAnsi"/>
        </w:rPr>
        <w:t xml:space="preserve">. </w:t>
      </w:r>
    </w:p>
    <w:p w14:paraId="13455374" w14:textId="77777777" w:rsidR="00D01CC1" w:rsidRPr="00E34730" w:rsidRDefault="00D01CC1" w:rsidP="0060542B">
      <w:pPr>
        <w:widowControl w:val="0"/>
        <w:rPr>
          <w:rFonts w:asciiTheme="minorHAnsi" w:hAnsiTheme="minorHAnsi"/>
        </w:rPr>
      </w:pPr>
    </w:p>
    <w:p w14:paraId="659F3220"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A.7</w:t>
      </w:r>
      <w:r w:rsidRPr="00E34730">
        <w:rPr>
          <w:rFonts w:asciiTheme="minorHAnsi" w:hAnsiTheme="minorHAnsi"/>
          <w:b/>
        </w:rPr>
        <w:tab/>
        <w:t>Special Circumstances Relating to the Guidelines of 5 CFR 1320.5</w:t>
      </w:r>
    </w:p>
    <w:p w14:paraId="2752F42E" w14:textId="77777777" w:rsidR="000D588F" w:rsidRPr="00E34730" w:rsidRDefault="00427749" w:rsidP="0060542B">
      <w:pPr>
        <w:pStyle w:val="Tbodytext"/>
        <w:widowControl w:val="0"/>
        <w:rPr>
          <w:rFonts w:asciiTheme="minorHAnsi" w:hAnsiTheme="minorHAnsi"/>
        </w:rPr>
      </w:pPr>
      <w:r w:rsidRPr="00E34730">
        <w:rPr>
          <w:rFonts w:asciiTheme="minorHAnsi" w:hAnsiTheme="minorHAnsi"/>
        </w:rPr>
        <w:t>There are no special circumstances that require data collect</w:t>
      </w:r>
      <w:r w:rsidR="00DC74E5" w:rsidRPr="00E34730">
        <w:rPr>
          <w:rFonts w:asciiTheme="minorHAnsi" w:hAnsiTheme="minorHAnsi"/>
        </w:rPr>
        <w:t>ion to be conducted in a manner</w:t>
      </w:r>
      <w:r w:rsidR="00E7480D" w:rsidRPr="00E34730">
        <w:rPr>
          <w:rFonts w:asciiTheme="minorHAnsi" w:hAnsiTheme="minorHAnsi"/>
        </w:rPr>
        <w:t xml:space="preserve"> </w:t>
      </w:r>
      <w:r w:rsidRPr="00E34730">
        <w:rPr>
          <w:rFonts w:asciiTheme="minorHAnsi" w:hAnsiTheme="minorHAnsi"/>
        </w:rPr>
        <w:t xml:space="preserve">inconsistent with 5 </w:t>
      </w:r>
      <w:r w:rsidR="00BF6D95" w:rsidRPr="00E34730">
        <w:rPr>
          <w:rFonts w:asciiTheme="minorHAnsi" w:hAnsiTheme="minorHAnsi"/>
        </w:rPr>
        <w:t>C</w:t>
      </w:r>
      <w:r w:rsidR="002F39E0" w:rsidRPr="00E34730">
        <w:rPr>
          <w:rFonts w:asciiTheme="minorHAnsi" w:hAnsiTheme="minorHAnsi"/>
        </w:rPr>
        <w:t xml:space="preserve">FR </w:t>
      </w:r>
      <w:r w:rsidRPr="00E34730">
        <w:rPr>
          <w:rFonts w:asciiTheme="minorHAnsi" w:hAnsiTheme="minorHAnsi"/>
        </w:rPr>
        <w:t>1320.5 (d)</w:t>
      </w:r>
      <w:r w:rsidR="00DC74E5" w:rsidRPr="00E34730">
        <w:rPr>
          <w:rFonts w:asciiTheme="minorHAnsi" w:hAnsiTheme="minorHAnsi"/>
        </w:rPr>
        <w:t xml:space="preserve"> </w:t>
      </w:r>
      <w:r w:rsidRPr="00E34730">
        <w:rPr>
          <w:rFonts w:asciiTheme="minorHAnsi" w:hAnsiTheme="minorHAnsi"/>
        </w:rPr>
        <w:t>(2). The information collection fully complies with the</w:t>
      </w:r>
      <w:r w:rsidR="00E7480D" w:rsidRPr="00E34730">
        <w:rPr>
          <w:rFonts w:asciiTheme="minorHAnsi" w:hAnsiTheme="minorHAnsi"/>
        </w:rPr>
        <w:t xml:space="preserve"> </w:t>
      </w:r>
      <w:r w:rsidRPr="00E34730">
        <w:rPr>
          <w:rFonts w:asciiTheme="minorHAnsi" w:hAnsiTheme="minorHAnsi"/>
        </w:rPr>
        <w:t xml:space="preserve">guidelines in 5 CFR 1320.5. </w:t>
      </w:r>
    </w:p>
    <w:p w14:paraId="346E5A89" w14:textId="77777777" w:rsidR="000D588F" w:rsidRPr="00E34730" w:rsidRDefault="000D588F" w:rsidP="0060542B">
      <w:pPr>
        <w:pStyle w:val="Tbodytext"/>
        <w:widowControl w:val="0"/>
        <w:rPr>
          <w:rFonts w:asciiTheme="minorHAnsi" w:hAnsiTheme="minorHAnsi"/>
        </w:rPr>
      </w:pPr>
    </w:p>
    <w:p w14:paraId="0893FABC" w14:textId="77777777" w:rsidR="00044A5F" w:rsidRPr="00E34730" w:rsidRDefault="00044A5F" w:rsidP="0060542B">
      <w:pPr>
        <w:widowControl w:val="0"/>
        <w:ind w:left="720" w:hanging="720"/>
        <w:rPr>
          <w:rFonts w:asciiTheme="minorHAnsi" w:hAnsiTheme="minorHAnsi"/>
        </w:rPr>
      </w:pPr>
      <w:r w:rsidRPr="00E34730">
        <w:rPr>
          <w:rFonts w:asciiTheme="minorHAnsi" w:hAnsiTheme="minorHAnsi"/>
          <w:b/>
        </w:rPr>
        <w:t>A.8</w:t>
      </w:r>
      <w:r w:rsidRPr="00E34730">
        <w:rPr>
          <w:rFonts w:asciiTheme="minorHAnsi" w:hAnsiTheme="minorHAnsi"/>
          <w:b/>
        </w:rPr>
        <w:tab/>
        <w:t>Comments in Response to the Federal Register Notice and Efforts to Consult Outside the Agency</w:t>
      </w:r>
    </w:p>
    <w:p w14:paraId="3006C448" w14:textId="77777777" w:rsidR="00250E51" w:rsidRPr="00E34730" w:rsidRDefault="0057245C" w:rsidP="0060542B">
      <w:pPr>
        <w:widowControl w:val="0"/>
        <w:rPr>
          <w:rFonts w:asciiTheme="minorHAnsi" w:hAnsiTheme="minorHAnsi"/>
          <w:u w:val="single"/>
        </w:rPr>
      </w:pPr>
      <w:r w:rsidRPr="00E34730">
        <w:rPr>
          <w:rFonts w:asciiTheme="minorHAnsi" w:hAnsiTheme="minorHAnsi"/>
          <w:u w:val="single"/>
        </w:rPr>
        <w:t xml:space="preserve">A.8.a </w:t>
      </w:r>
      <w:r w:rsidR="004E7F02" w:rsidRPr="00E34730">
        <w:rPr>
          <w:rFonts w:asciiTheme="minorHAnsi" w:hAnsiTheme="minorHAnsi"/>
          <w:u w:val="single"/>
        </w:rPr>
        <w:t>Federal Register Announcement</w:t>
      </w:r>
    </w:p>
    <w:p w14:paraId="0EA4CAA9" w14:textId="77777777" w:rsidR="000D2A58" w:rsidRPr="00E34730" w:rsidRDefault="00091E6A" w:rsidP="0060542B">
      <w:pPr>
        <w:widowControl w:val="0"/>
        <w:rPr>
          <w:rFonts w:asciiTheme="minorHAnsi" w:hAnsiTheme="minorHAnsi"/>
        </w:rPr>
      </w:pPr>
      <w:r w:rsidRPr="00E34730">
        <w:rPr>
          <w:rFonts w:asciiTheme="minorHAnsi" w:eastAsia="Calibri" w:hAnsiTheme="minorHAnsi"/>
        </w:rPr>
        <w:t xml:space="preserve">A </w:t>
      </w:r>
      <w:r w:rsidR="009F5359" w:rsidRPr="00E34730">
        <w:rPr>
          <w:rFonts w:asciiTheme="minorHAnsi" w:eastAsia="Calibri" w:hAnsiTheme="minorHAnsi"/>
        </w:rPr>
        <w:t>Notice was published in the Federal Register on August 11, 2014, volume 79, number 154, pp.</w:t>
      </w:r>
      <w:r w:rsidR="00D01CC1" w:rsidRPr="00E34730">
        <w:rPr>
          <w:rFonts w:asciiTheme="minorHAnsi" w:eastAsia="Calibri" w:hAnsiTheme="minorHAnsi"/>
        </w:rPr>
        <w:t xml:space="preserve"> </w:t>
      </w:r>
      <w:r w:rsidR="009F5359" w:rsidRPr="00E34730">
        <w:rPr>
          <w:rFonts w:asciiTheme="minorHAnsi" w:eastAsia="Calibri" w:hAnsiTheme="minorHAnsi"/>
        </w:rPr>
        <w:t xml:space="preserve">46829-46830). </w:t>
      </w:r>
      <w:r w:rsidR="000D2A58" w:rsidRPr="00E34730">
        <w:rPr>
          <w:rFonts w:asciiTheme="minorHAnsi" w:hAnsiTheme="minorHAnsi"/>
        </w:rPr>
        <w:t>CDC received one comment stating that the respondent did not agree with ongoing data collection on smoking that is “wasteful” to taxpayers</w:t>
      </w:r>
      <w:r w:rsidR="00250E51" w:rsidRPr="00E34730">
        <w:rPr>
          <w:rFonts w:asciiTheme="minorHAnsi" w:hAnsiTheme="minorHAnsi"/>
        </w:rPr>
        <w:t xml:space="preserve">. </w:t>
      </w:r>
      <w:r w:rsidR="000D2A58" w:rsidRPr="00E34730">
        <w:rPr>
          <w:rFonts w:asciiTheme="minorHAnsi" w:hAnsiTheme="minorHAnsi"/>
        </w:rPr>
        <w:t>CDC provided a courtesy response.</w:t>
      </w:r>
    </w:p>
    <w:p w14:paraId="62FF7A54" w14:textId="77777777" w:rsidR="007F1ACE" w:rsidRPr="00E34730" w:rsidRDefault="007F1ACE" w:rsidP="0060542B">
      <w:pPr>
        <w:pStyle w:val="Tbodytext"/>
        <w:widowControl w:val="0"/>
        <w:rPr>
          <w:rFonts w:asciiTheme="minorHAnsi" w:hAnsiTheme="minorHAnsi"/>
        </w:rPr>
      </w:pPr>
    </w:p>
    <w:p w14:paraId="7E04C68C" w14:textId="77777777" w:rsidR="00C240CC" w:rsidRPr="00E34730" w:rsidRDefault="00D73224" w:rsidP="0060542B">
      <w:pPr>
        <w:pStyle w:val="BodyText0"/>
        <w:widowControl w:val="0"/>
        <w:spacing w:after="0"/>
        <w:ind w:firstLine="0"/>
        <w:rPr>
          <w:rFonts w:asciiTheme="minorHAnsi" w:hAnsiTheme="minorHAnsi"/>
          <w:u w:val="single"/>
        </w:rPr>
      </w:pPr>
      <w:r w:rsidRPr="00E34730">
        <w:rPr>
          <w:rFonts w:asciiTheme="minorHAnsi" w:hAnsiTheme="minorHAnsi"/>
          <w:u w:val="single"/>
        </w:rPr>
        <w:t xml:space="preserve">A.8.b </w:t>
      </w:r>
      <w:r w:rsidR="004E7F02" w:rsidRPr="00E34730">
        <w:rPr>
          <w:rFonts w:asciiTheme="minorHAnsi" w:hAnsiTheme="minorHAnsi"/>
          <w:u w:val="single"/>
        </w:rPr>
        <w:t xml:space="preserve">Consultations </w:t>
      </w:r>
    </w:p>
    <w:p w14:paraId="1841E77E" w14:textId="110939B6" w:rsidR="003667F4" w:rsidRPr="00E34730" w:rsidRDefault="00DE6B65" w:rsidP="0060542B">
      <w:pPr>
        <w:widowControl w:val="0"/>
        <w:jc w:val="both"/>
        <w:rPr>
          <w:rFonts w:asciiTheme="minorHAnsi" w:hAnsiTheme="minorHAnsi"/>
          <w:color w:val="000000"/>
        </w:rPr>
      </w:pPr>
      <w:r>
        <w:rPr>
          <w:rFonts w:asciiTheme="minorHAnsi" w:hAnsiTheme="minorHAnsi"/>
          <w:color w:val="000000"/>
        </w:rPr>
        <w:t xml:space="preserve">The </w:t>
      </w:r>
      <w:r w:rsidRPr="003623EA">
        <w:rPr>
          <w:rFonts w:asciiTheme="minorHAnsi" w:hAnsiTheme="minorHAnsi"/>
          <w:i/>
          <w:color w:val="000000"/>
        </w:rPr>
        <w:t>Tips</w:t>
      </w:r>
      <w:r w:rsidR="003623EA">
        <w:rPr>
          <w:rFonts w:asciiTheme="minorHAnsi" w:hAnsiTheme="minorHAnsi"/>
          <w:b/>
          <w:bCs/>
          <w:i/>
          <w:iCs/>
          <w:color w:val="000000"/>
          <w:vertAlign w:val="superscript"/>
        </w:rPr>
        <w:t xml:space="preserve">® </w:t>
      </w:r>
      <w:r>
        <w:rPr>
          <w:rFonts w:asciiTheme="minorHAnsi" w:hAnsiTheme="minorHAnsi"/>
          <w:color w:val="000000"/>
        </w:rPr>
        <w:t xml:space="preserve">campaign </w:t>
      </w:r>
      <w:r w:rsidR="003623EA">
        <w:rPr>
          <w:rFonts w:asciiTheme="minorHAnsi" w:hAnsiTheme="minorHAnsi"/>
          <w:color w:val="000000"/>
        </w:rPr>
        <w:t xml:space="preserve">has been </w:t>
      </w:r>
      <w:r w:rsidR="00C961E1" w:rsidRPr="00E34730">
        <w:rPr>
          <w:rFonts w:asciiTheme="minorHAnsi" w:hAnsiTheme="minorHAnsi"/>
          <w:color w:val="000000"/>
        </w:rPr>
        <w:t xml:space="preserve">funded primarily with funds from the Affordable Care Act/Public Health Fund designated for smoking education since 2010. </w:t>
      </w:r>
      <w:r w:rsidR="007B0FB0" w:rsidRPr="00E34730">
        <w:rPr>
          <w:rFonts w:asciiTheme="minorHAnsi" w:hAnsiTheme="minorHAnsi"/>
          <w:color w:val="000000"/>
        </w:rPr>
        <w:t>CDC did not consult outside of the agency on the</w:t>
      </w:r>
      <w:r w:rsidR="009E7FAC" w:rsidRPr="00E34730">
        <w:rPr>
          <w:rFonts w:asciiTheme="minorHAnsi" w:hAnsiTheme="minorHAnsi"/>
          <w:color w:val="000000"/>
        </w:rPr>
        <w:t xml:space="preserve"> rough cut ads</w:t>
      </w:r>
      <w:r w:rsidR="007B0FB0" w:rsidRPr="00E34730">
        <w:rPr>
          <w:rFonts w:asciiTheme="minorHAnsi" w:hAnsiTheme="minorHAnsi"/>
          <w:color w:val="000000"/>
        </w:rPr>
        <w:t xml:space="preserve">. </w:t>
      </w:r>
    </w:p>
    <w:p w14:paraId="335A7F5A" w14:textId="77777777" w:rsidR="00250E51" w:rsidRPr="00E34730" w:rsidRDefault="00250E51" w:rsidP="0060542B">
      <w:pPr>
        <w:widowControl w:val="0"/>
        <w:jc w:val="both"/>
        <w:rPr>
          <w:rFonts w:asciiTheme="minorHAnsi" w:hAnsiTheme="minorHAnsi"/>
          <w:b/>
        </w:rPr>
      </w:pPr>
    </w:p>
    <w:p w14:paraId="31D46A7A"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A.9</w:t>
      </w:r>
      <w:r w:rsidRPr="00E34730">
        <w:rPr>
          <w:rFonts w:asciiTheme="minorHAnsi" w:hAnsiTheme="minorHAnsi"/>
          <w:b/>
        </w:rPr>
        <w:tab/>
        <w:t>Explanation of Any Payments or Gift to Respondents</w:t>
      </w:r>
    </w:p>
    <w:p w14:paraId="3D058870" w14:textId="77777777" w:rsidR="00C92650" w:rsidRPr="00E34730" w:rsidRDefault="00BF5BFF" w:rsidP="0060542B">
      <w:pPr>
        <w:pStyle w:val="HarrisBody"/>
        <w:widowControl w:val="0"/>
        <w:tabs>
          <w:tab w:val="clear" w:pos="720"/>
          <w:tab w:val="left" w:pos="0"/>
        </w:tabs>
        <w:spacing w:after="0"/>
        <w:rPr>
          <w:rFonts w:asciiTheme="minorHAnsi" w:hAnsiTheme="minorHAnsi"/>
          <w:sz w:val="24"/>
          <w:szCs w:val="24"/>
        </w:rPr>
      </w:pPr>
      <w:r w:rsidRPr="00E34730">
        <w:rPr>
          <w:rFonts w:asciiTheme="minorHAnsi" w:hAnsiTheme="minorHAnsi"/>
          <w:sz w:val="24"/>
          <w:szCs w:val="24"/>
        </w:rPr>
        <w:t>P</w:t>
      </w:r>
      <w:r w:rsidR="00D0321A" w:rsidRPr="00E34730">
        <w:rPr>
          <w:rFonts w:asciiTheme="minorHAnsi" w:hAnsiTheme="minorHAnsi"/>
          <w:sz w:val="24"/>
          <w:szCs w:val="24"/>
        </w:rPr>
        <w:t>articipants</w:t>
      </w:r>
      <w:r w:rsidR="00047579" w:rsidRPr="00E34730">
        <w:rPr>
          <w:rFonts w:asciiTheme="minorHAnsi" w:hAnsiTheme="minorHAnsi"/>
          <w:sz w:val="24"/>
          <w:szCs w:val="24"/>
        </w:rPr>
        <w:t xml:space="preserve"> will be drawn from the established Toluna panel system</w:t>
      </w:r>
      <w:r w:rsidR="004D035C" w:rsidRPr="00E34730">
        <w:rPr>
          <w:rFonts w:asciiTheme="minorHAnsi" w:hAnsiTheme="minorHAnsi"/>
          <w:sz w:val="24"/>
          <w:szCs w:val="24"/>
        </w:rPr>
        <w:t>,</w:t>
      </w:r>
      <w:r w:rsidR="00047579" w:rsidRPr="00E34730">
        <w:rPr>
          <w:rFonts w:asciiTheme="minorHAnsi" w:hAnsiTheme="minorHAnsi"/>
          <w:sz w:val="24"/>
          <w:szCs w:val="24"/>
        </w:rPr>
        <w:t xml:space="preserve"> </w:t>
      </w:r>
      <w:r w:rsidR="00F37710" w:rsidRPr="00E34730">
        <w:rPr>
          <w:rFonts w:asciiTheme="minorHAnsi" w:hAnsiTheme="minorHAnsi"/>
          <w:sz w:val="24"/>
          <w:szCs w:val="24"/>
        </w:rPr>
        <w:t xml:space="preserve">which </w:t>
      </w:r>
      <w:r w:rsidR="00047579" w:rsidRPr="00E34730">
        <w:rPr>
          <w:rFonts w:asciiTheme="minorHAnsi" w:hAnsiTheme="minorHAnsi"/>
          <w:sz w:val="24"/>
          <w:szCs w:val="24"/>
        </w:rPr>
        <w:t xml:space="preserve">provides points </w:t>
      </w:r>
      <w:r w:rsidR="00F37710" w:rsidRPr="00E34730">
        <w:rPr>
          <w:rFonts w:asciiTheme="minorHAnsi" w:hAnsiTheme="minorHAnsi"/>
          <w:sz w:val="24"/>
          <w:szCs w:val="24"/>
        </w:rPr>
        <w:t xml:space="preserve">to panelists </w:t>
      </w:r>
      <w:r w:rsidR="004D035C" w:rsidRPr="00E34730">
        <w:rPr>
          <w:rFonts w:asciiTheme="minorHAnsi" w:hAnsiTheme="minorHAnsi"/>
          <w:sz w:val="24"/>
          <w:szCs w:val="24"/>
        </w:rPr>
        <w:t>to encourage</w:t>
      </w:r>
      <w:r w:rsidR="006A73D0" w:rsidRPr="00E34730">
        <w:rPr>
          <w:rFonts w:asciiTheme="minorHAnsi" w:hAnsiTheme="minorHAnsi"/>
          <w:sz w:val="24"/>
          <w:szCs w:val="24"/>
        </w:rPr>
        <w:t xml:space="preserve"> participation</w:t>
      </w:r>
      <w:r w:rsidR="005C3318" w:rsidRPr="00E34730">
        <w:rPr>
          <w:rFonts w:asciiTheme="minorHAnsi" w:hAnsiTheme="minorHAnsi"/>
          <w:sz w:val="24"/>
          <w:szCs w:val="24"/>
        </w:rPr>
        <w:t xml:space="preserve"> (see </w:t>
      </w:r>
      <w:r w:rsidR="00CF4CFB" w:rsidRPr="00E34730">
        <w:rPr>
          <w:rFonts w:asciiTheme="minorHAnsi" w:hAnsiTheme="minorHAnsi"/>
          <w:sz w:val="24"/>
          <w:szCs w:val="24"/>
        </w:rPr>
        <w:t xml:space="preserve">Attachment </w:t>
      </w:r>
      <w:r w:rsidR="009E7FAC" w:rsidRPr="00E34730">
        <w:rPr>
          <w:rFonts w:asciiTheme="minorHAnsi" w:hAnsiTheme="minorHAnsi"/>
          <w:sz w:val="24"/>
          <w:szCs w:val="24"/>
        </w:rPr>
        <w:t>4</w:t>
      </w:r>
      <w:r w:rsidR="004D035C" w:rsidRPr="00E34730">
        <w:rPr>
          <w:rFonts w:asciiTheme="minorHAnsi" w:hAnsiTheme="minorHAnsi"/>
          <w:sz w:val="24"/>
          <w:szCs w:val="24"/>
        </w:rPr>
        <w:t xml:space="preserve">: </w:t>
      </w:r>
      <w:r w:rsidR="005C3318" w:rsidRPr="00E34730">
        <w:rPr>
          <w:rFonts w:asciiTheme="minorHAnsi" w:hAnsiTheme="minorHAnsi"/>
          <w:sz w:val="24"/>
          <w:szCs w:val="24"/>
        </w:rPr>
        <w:t>Toluna</w:t>
      </w:r>
      <w:r w:rsidR="00295E48" w:rsidRPr="00E34730">
        <w:rPr>
          <w:rFonts w:asciiTheme="minorHAnsi" w:hAnsiTheme="minorHAnsi"/>
          <w:sz w:val="24"/>
          <w:szCs w:val="24"/>
        </w:rPr>
        <w:t>’s</w:t>
      </w:r>
      <w:r w:rsidR="005C3318" w:rsidRPr="00E34730">
        <w:rPr>
          <w:rFonts w:asciiTheme="minorHAnsi" w:hAnsiTheme="minorHAnsi"/>
          <w:sz w:val="24"/>
          <w:szCs w:val="24"/>
        </w:rPr>
        <w:t xml:space="preserve"> Terms and Conditions)</w:t>
      </w:r>
      <w:r w:rsidR="006A73D0" w:rsidRPr="00E34730">
        <w:rPr>
          <w:rFonts w:asciiTheme="minorHAnsi" w:hAnsiTheme="minorHAnsi"/>
          <w:sz w:val="24"/>
          <w:szCs w:val="24"/>
        </w:rPr>
        <w:t xml:space="preserve">. </w:t>
      </w:r>
      <w:r w:rsidR="00047579" w:rsidRPr="00E34730">
        <w:rPr>
          <w:rFonts w:asciiTheme="minorHAnsi" w:hAnsiTheme="minorHAnsi"/>
          <w:sz w:val="24"/>
          <w:szCs w:val="24"/>
        </w:rPr>
        <w:t xml:space="preserve">Immediately upon completion of the survey, each respondent </w:t>
      </w:r>
      <w:r w:rsidR="00F37710" w:rsidRPr="00E34730">
        <w:rPr>
          <w:rFonts w:asciiTheme="minorHAnsi" w:hAnsiTheme="minorHAnsi"/>
          <w:sz w:val="24"/>
          <w:szCs w:val="24"/>
        </w:rPr>
        <w:t>will be</w:t>
      </w:r>
      <w:r w:rsidR="00047579" w:rsidRPr="00E34730">
        <w:rPr>
          <w:rFonts w:asciiTheme="minorHAnsi" w:hAnsiTheme="minorHAnsi"/>
          <w:sz w:val="24"/>
          <w:szCs w:val="24"/>
        </w:rPr>
        <w:t xml:space="preserve"> provided with point</w:t>
      </w:r>
      <w:r w:rsidR="006A73D0" w:rsidRPr="00E34730">
        <w:rPr>
          <w:rFonts w:asciiTheme="minorHAnsi" w:hAnsiTheme="minorHAnsi"/>
          <w:sz w:val="24"/>
          <w:szCs w:val="24"/>
        </w:rPr>
        <w:t>s equivalent to $</w:t>
      </w:r>
      <w:r w:rsidR="004C4BF8" w:rsidRPr="00E34730">
        <w:rPr>
          <w:rFonts w:asciiTheme="minorHAnsi" w:hAnsiTheme="minorHAnsi"/>
          <w:sz w:val="24"/>
          <w:szCs w:val="24"/>
        </w:rPr>
        <w:t>0</w:t>
      </w:r>
      <w:r w:rsidR="006A73D0" w:rsidRPr="00E34730">
        <w:rPr>
          <w:rFonts w:asciiTheme="minorHAnsi" w:hAnsiTheme="minorHAnsi"/>
          <w:sz w:val="24"/>
          <w:szCs w:val="24"/>
        </w:rPr>
        <w:t xml:space="preserve">.50. </w:t>
      </w:r>
      <w:r w:rsidR="00E81239" w:rsidRPr="00E34730">
        <w:rPr>
          <w:rFonts w:asciiTheme="minorHAnsi" w:hAnsiTheme="minorHAnsi"/>
          <w:sz w:val="24"/>
          <w:szCs w:val="24"/>
        </w:rPr>
        <w:t xml:space="preserve">These </w:t>
      </w:r>
      <w:r w:rsidR="00047579" w:rsidRPr="00E34730">
        <w:rPr>
          <w:rFonts w:asciiTheme="minorHAnsi" w:hAnsiTheme="minorHAnsi"/>
          <w:sz w:val="24"/>
          <w:szCs w:val="24"/>
        </w:rPr>
        <w:t>points are accrued with other points when the panelis</w:t>
      </w:r>
      <w:r w:rsidR="00FD0411" w:rsidRPr="00E34730">
        <w:rPr>
          <w:rFonts w:asciiTheme="minorHAnsi" w:hAnsiTheme="minorHAnsi"/>
          <w:sz w:val="24"/>
          <w:szCs w:val="24"/>
        </w:rPr>
        <w:t xml:space="preserve">t takes part in other surveys. </w:t>
      </w:r>
      <w:r w:rsidR="00047579" w:rsidRPr="00E34730">
        <w:rPr>
          <w:rFonts w:asciiTheme="minorHAnsi" w:hAnsiTheme="minorHAnsi"/>
          <w:sz w:val="24"/>
          <w:szCs w:val="24"/>
        </w:rPr>
        <w:t xml:space="preserve">At any time, the panelist </w:t>
      </w:r>
      <w:r w:rsidR="000F151C" w:rsidRPr="00E34730">
        <w:rPr>
          <w:rFonts w:asciiTheme="minorHAnsi" w:hAnsiTheme="minorHAnsi"/>
          <w:sz w:val="24"/>
          <w:szCs w:val="24"/>
        </w:rPr>
        <w:t>can</w:t>
      </w:r>
      <w:r w:rsidR="00047579" w:rsidRPr="00E34730">
        <w:rPr>
          <w:rFonts w:asciiTheme="minorHAnsi" w:hAnsiTheme="minorHAnsi"/>
          <w:sz w:val="24"/>
          <w:szCs w:val="24"/>
        </w:rPr>
        <w:t xml:space="preserve"> redeem their points for different products, such as gift cards</w:t>
      </w:r>
      <w:r w:rsidR="00250E51" w:rsidRPr="00E34730">
        <w:rPr>
          <w:rFonts w:asciiTheme="minorHAnsi" w:hAnsiTheme="minorHAnsi"/>
          <w:sz w:val="24"/>
          <w:szCs w:val="24"/>
        </w:rPr>
        <w:t xml:space="preserve">. </w:t>
      </w:r>
      <w:r w:rsidR="005646CC" w:rsidRPr="00E34730">
        <w:rPr>
          <w:rFonts w:asciiTheme="minorHAnsi" w:hAnsiTheme="minorHAnsi"/>
          <w:sz w:val="24"/>
          <w:szCs w:val="24"/>
        </w:rPr>
        <w:t>Studies have indicated that a monetary gift can increase response rates</w:t>
      </w:r>
      <w:r w:rsidR="00464EDD" w:rsidRPr="00E34730">
        <w:rPr>
          <w:rFonts w:asciiTheme="minorHAnsi" w:hAnsiTheme="minorHAnsi"/>
          <w:sz w:val="24"/>
          <w:szCs w:val="24"/>
        </w:rPr>
        <w:t xml:space="preserve"> </w:t>
      </w:r>
      <w:r w:rsidR="00464EDD" w:rsidRPr="00E34730">
        <w:rPr>
          <w:rFonts w:asciiTheme="minorHAnsi" w:hAnsiTheme="minorHAnsi"/>
          <w:sz w:val="24"/>
          <w:szCs w:val="24"/>
        </w:rPr>
        <w:fldChar w:fldCharType="begin">
          <w:fldData xml:space="preserve">PEVuZE5vdGU+PENpdGU+PEF1dGhvcj5DaHVyY2g8L0F1dGhvcj48WWVhcj4xOTkzPC9ZZWFyPjxS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</w:fldData>
        </w:fldChar>
      </w:r>
      <w:r w:rsidR="00055896" w:rsidRPr="00E34730">
        <w:rPr>
          <w:rFonts w:asciiTheme="minorHAnsi" w:hAnsiTheme="minorHAnsi"/>
          <w:sz w:val="24"/>
          <w:szCs w:val="24"/>
        </w:rPr>
        <w:instrText xml:space="preserve"> ADDIN EN.CITE </w:instrText>
      </w:r>
      <w:r w:rsidR="00055896" w:rsidRPr="00E34730">
        <w:rPr>
          <w:rFonts w:asciiTheme="minorHAnsi" w:hAnsiTheme="minorHAnsi"/>
          <w:sz w:val="24"/>
          <w:szCs w:val="24"/>
        </w:rPr>
        <w:fldChar w:fldCharType="begin">
          <w:fldData xml:space="preserve">PEVuZE5vdGU+PENpdGU+PEF1dGhvcj5DaHVyY2g8L0F1dGhvcj48WWVhcj4xOTkzPC9ZZWFyPjxS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</w:fldData>
        </w:fldChar>
      </w:r>
      <w:r w:rsidR="00055896" w:rsidRPr="00E34730">
        <w:rPr>
          <w:rFonts w:asciiTheme="minorHAnsi" w:hAnsiTheme="minorHAnsi"/>
          <w:sz w:val="24"/>
          <w:szCs w:val="24"/>
        </w:rPr>
        <w:instrText xml:space="preserve"> ADDIN EN.CITE.DATA </w:instrText>
      </w:r>
      <w:r w:rsidR="00055896" w:rsidRPr="00E34730">
        <w:rPr>
          <w:rFonts w:asciiTheme="minorHAnsi" w:hAnsiTheme="minorHAnsi"/>
          <w:sz w:val="24"/>
          <w:szCs w:val="24"/>
        </w:rPr>
      </w:r>
      <w:r w:rsidR="00055896" w:rsidRPr="00E34730">
        <w:rPr>
          <w:rFonts w:asciiTheme="minorHAnsi" w:hAnsiTheme="minorHAnsi"/>
          <w:sz w:val="24"/>
          <w:szCs w:val="24"/>
        </w:rPr>
        <w:fldChar w:fldCharType="end"/>
      </w:r>
      <w:r w:rsidR="00464EDD" w:rsidRPr="00E34730">
        <w:rPr>
          <w:rFonts w:asciiTheme="minorHAnsi" w:hAnsiTheme="minorHAnsi"/>
          <w:sz w:val="24"/>
          <w:szCs w:val="24"/>
        </w:rPr>
      </w:r>
      <w:r w:rsidR="00464EDD" w:rsidRPr="00E34730">
        <w:rPr>
          <w:rFonts w:asciiTheme="minorHAnsi" w:hAnsiTheme="minorHAnsi"/>
          <w:sz w:val="24"/>
          <w:szCs w:val="24"/>
        </w:rPr>
        <w:fldChar w:fldCharType="separate"/>
      </w:r>
      <w:r w:rsidR="00464EDD" w:rsidRPr="00E34730">
        <w:rPr>
          <w:rFonts w:asciiTheme="minorHAnsi" w:hAnsiTheme="minorHAnsi"/>
          <w:noProof/>
          <w:sz w:val="24"/>
          <w:szCs w:val="24"/>
        </w:rPr>
        <w:t>(</w:t>
      </w:r>
      <w:hyperlink w:anchor="_ENREF_3" w:tooltip="Church, 1993 #27" w:history="1">
        <w:r w:rsidR="005A3670" w:rsidRPr="00E34730">
          <w:rPr>
            <w:rFonts w:asciiTheme="minorHAnsi" w:hAnsiTheme="minorHAnsi"/>
            <w:noProof/>
            <w:sz w:val="24"/>
            <w:szCs w:val="24"/>
          </w:rPr>
          <w:t>Church, 1993</w:t>
        </w:r>
      </w:hyperlink>
      <w:r w:rsidR="00464EDD" w:rsidRPr="00E34730">
        <w:rPr>
          <w:rFonts w:asciiTheme="minorHAnsi" w:hAnsiTheme="minorHAnsi"/>
          <w:noProof/>
          <w:sz w:val="24"/>
          <w:szCs w:val="24"/>
        </w:rPr>
        <w:t xml:space="preserve">; </w:t>
      </w:r>
      <w:hyperlink w:anchor="_ENREF_6" w:tooltip="Greenbaum, 2000 #28" w:history="1">
        <w:r w:rsidR="005A3670" w:rsidRPr="00E34730">
          <w:rPr>
            <w:rFonts w:asciiTheme="minorHAnsi" w:hAnsiTheme="minorHAnsi"/>
            <w:noProof/>
            <w:sz w:val="24"/>
            <w:szCs w:val="24"/>
          </w:rPr>
          <w:t>Greenbaum, 2000</w:t>
        </w:r>
      </w:hyperlink>
      <w:r w:rsidR="00464EDD" w:rsidRPr="00E34730">
        <w:rPr>
          <w:rFonts w:asciiTheme="minorHAnsi" w:hAnsiTheme="minorHAnsi"/>
          <w:noProof/>
          <w:sz w:val="24"/>
          <w:szCs w:val="24"/>
        </w:rPr>
        <w:t xml:space="preserve">; </w:t>
      </w:r>
      <w:hyperlink w:anchor="_ENREF_7" w:tooltip="Haveman, 2010 #29" w:history="1">
        <w:r w:rsidR="005A3670" w:rsidRPr="00E34730">
          <w:rPr>
            <w:rFonts w:asciiTheme="minorHAnsi" w:hAnsiTheme="minorHAnsi"/>
            <w:noProof/>
            <w:sz w:val="24"/>
            <w:szCs w:val="24"/>
          </w:rPr>
          <w:t>Haveman, 2010</w:t>
        </w:r>
      </w:hyperlink>
      <w:r w:rsidR="00464EDD" w:rsidRPr="00E34730">
        <w:rPr>
          <w:rFonts w:asciiTheme="minorHAnsi" w:hAnsiTheme="minorHAnsi"/>
          <w:noProof/>
          <w:sz w:val="24"/>
          <w:szCs w:val="24"/>
        </w:rPr>
        <w:t>)</w:t>
      </w:r>
      <w:r w:rsidR="00464EDD" w:rsidRPr="00E34730">
        <w:rPr>
          <w:rFonts w:asciiTheme="minorHAnsi" w:hAnsiTheme="minorHAnsi"/>
          <w:sz w:val="24"/>
          <w:szCs w:val="24"/>
        </w:rPr>
        <w:fldChar w:fldCharType="end"/>
      </w:r>
      <w:r w:rsidR="00464EDD" w:rsidRPr="00E34730">
        <w:rPr>
          <w:rFonts w:asciiTheme="minorHAnsi" w:hAnsiTheme="minorHAnsi"/>
          <w:sz w:val="24"/>
          <w:szCs w:val="24"/>
        </w:rPr>
        <w:t>.</w:t>
      </w:r>
    </w:p>
    <w:p w14:paraId="184FFA6B" w14:textId="77777777" w:rsidR="002C5923" w:rsidRPr="00E34730" w:rsidRDefault="002C5923" w:rsidP="0060542B">
      <w:pPr>
        <w:pStyle w:val="HarrisBody"/>
        <w:widowControl w:val="0"/>
        <w:tabs>
          <w:tab w:val="clear" w:pos="720"/>
          <w:tab w:val="left" w:pos="0"/>
        </w:tabs>
        <w:spacing w:after="0"/>
        <w:rPr>
          <w:rFonts w:asciiTheme="minorHAnsi" w:hAnsiTheme="minorHAnsi"/>
          <w:b/>
          <w:sz w:val="24"/>
          <w:szCs w:val="24"/>
        </w:rPr>
      </w:pPr>
    </w:p>
    <w:p w14:paraId="4F46AA85" w14:textId="77777777" w:rsidR="004A0474" w:rsidRPr="00E34730" w:rsidRDefault="009E7FAC" w:rsidP="0060542B">
      <w:pPr>
        <w:pStyle w:val="HarrisBody"/>
        <w:widowControl w:val="0"/>
        <w:tabs>
          <w:tab w:val="clear" w:pos="720"/>
          <w:tab w:val="left" w:pos="0"/>
        </w:tabs>
        <w:spacing w:after="0"/>
        <w:rPr>
          <w:rFonts w:asciiTheme="minorHAnsi" w:hAnsiTheme="minorHAnsi"/>
          <w:sz w:val="24"/>
          <w:szCs w:val="24"/>
        </w:rPr>
      </w:pPr>
      <w:r w:rsidRPr="00E34730">
        <w:rPr>
          <w:rFonts w:asciiTheme="minorHAnsi" w:hAnsiTheme="minorHAnsi"/>
          <w:b/>
          <w:sz w:val="24"/>
          <w:szCs w:val="24"/>
        </w:rPr>
        <w:t>A.10</w:t>
      </w:r>
      <w:r w:rsidRPr="00E34730">
        <w:rPr>
          <w:rFonts w:asciiTheme="minorHAnsi" w:hAnsiTheme="minorHAnsi"/>
          <w:b/>
          <w:sz w:val="24"/>
          <w:szCs w:val="24"/>
        </w:rPr>
        <w:tab/>
      </w:r>
      <w:r w:rsidR="006A73D0" w:rsidRPr="00E34730">
        <w:rPr>
          <w:rFonts w:asciiTheme="minorHAnsi" w:hAnsiTheme="minorHAnsi"/>
          <w:b/>
          <w:sz w:val="24"/>
          <w:szCs w:val="24"/>
        </w:rPr>
        <w:t xml:space="preserve"> </w:t>
      </w:r>
      <w:r w:rsidR="005907D1" w:rsidRPr="00E34730">
        <w:rPr>
          <w:rFonts w:asciiTheme="minorHAnsi" w:hAnsiTheme="minorHAnsi"/>
          <w:b/>
          <w:sz w:val="24"/>
          <w:szCs w:val="24"/>
        </w:rPr>
        <w:t>Protection of the Privacy and Confidentiality of Information Provided by Respondents</w:t>
      </w:r>
      <w:r w:rsidR="006D258E" w:rsidRPr="00E34730">
        <w:rPr>
          <w:rFonts w:asciiTheme="minorHAnsi" w:hAnsiTheme="minorHAnsi"/>
          <w:b/>
          <w:sz w:val="24"/>
          <w:szCs w:val="24"/>
        </w:rPr>
        <w:br/>
      </w:r>
      <w:r w:rsidR="00FC4782" w:rsidRPr="00E34730">
        <w:rPr>
          <w:rFonts w:asciiTheme="minorHAnsi" w:hAnsiTheme="minorHAnsi"/>
          <w:sz w:val="24"/>
          <w:szCs w:val="24"/>
        </w:rPr>
        <w:t>This submission has been reviewed by staff in CDC’s National Center for Chronic Disease Prevention and Health Promotion, who determined that the Privacy Act does not apply.</w:t>
      </w:r>
      <w:r w:rsidR="00FC4782" w:rsidRPr="00E34730">
        <w:rPr>
          <w:rFonts w:asciiTheme="minorHAnsi" w:hAnsiTheme="minorHAnsi"/>
          <w:b/>
          <w:sz w:val="24"/>
          <w:szCs w:val="24"/>
        </w:rPr>
        <w:t xml:space="preserve"> </w:t>
      </w:r>
      <w:r w:rsidR="000B02DF" w:rsidRPr="00E34730">
        <w:rPr>
          <w:rFonts w:asciiTheme="minorHAnsi" w:hAnsiTheme="minorHAnsi"/>
          <w:sz w:val="24"/>
          <w:szCs w:val="24"/>
        </w:rPr>
        <w:t xml:space="preserve">This determination is based on the fact </w:t>
      </w:r>
      <w:r w:rsidR="00BC2ED0" w:rsidRPr="00E34730">
        <w:rPr>
          <w:rFonts w:asciiTheme="minorHAnsi" w:hAnsiTheme="minorHAnsi"/>
          <w:sz w:val="24"/>
          <w:szCs w:val="24"/>
        </w:rPr>
        <w:t xml:space="preserve">no personal identifiers will be collected in this study to reduce the likelihood of identification or re-identification. </w:t>
      </w:r>
      <w:r w:rsidRPr="00E34730">
        <w:rPr>
          <w:rFonts w:asciiTheme="minorHAnsi" w:hAnsiTheme="minorHAnsi"/>
          <w:sz w:val="24"/>
          <w:szCs w:val="24"/>
        </w:rPr>
        <w:t xml:space="preserve">CDC has contracted with The PlowShare Group for this information collection and The PlowShare Group’s data collection and formative research subcontractors are </w:t>
      </w:r>
      <w:r w:rsidRPr="00E34730">
        <w:rPr>
          <w:rFonts w:asciiTheme="minorHAnsi" w:hAnsiTheme="minorHAnsi"/>
          <w:color w:val="000000" w:themeColor="text1"/>
          <w:sz w:val="24"/>
          <w:szCs w:val="24"/>
        </w:rPr>
        <w:t xml:space="preserve">Qualtrics and Battelle. </w:t>
      </w:r>
      <w:r w:rsidR="00BC2ED0" w:rsidRPr="00E34730">
        <w:rPr>
          <w:rFonts w:asciiTheme="minorHAnsi" w:hAnsiTheme="minorHAnsi"/>
          <w:color w:val="000000" w:themeColor="text1"/>
          <w:sz w:val="24"/>
          <w:szCs w:val="24"/>
        </w:rPr>
        <w:t xml:space="preserve">All data collected </w:t>
      </w:r>
      <w:r w:rsidR="009F2E67" w:rsidRPr="00E34730">
        <w:rPr>
          <w:rFonts w:asciiTheme="minorHAnsi" w:eastAsia="Times New Roman" w:hAnsiTheme="minorHAnsi"/>
          <w:color w:val="000000" w:themeColor="text1"/>
          <w:sz w:val="24"/>
          <w:szCs w:val="24"/>
        </w:rPr>
        <w:t xml:space="preserve">and </w:t>
      </w:r>
      <w:r w:rsidR="000B02DF" w:rsidRPr="00E34730">
        <w:rPr>
          <w:rFonts w:asciiTheme="minorHAnsi" w:hAnsiTheme="minorHAnsi"/>
          <w:color w:val="000000" w:themeColor="text1"/>
          <w:sz w:val="24"/>
          <w:szCs w:val="24"/>
        </w:rPr>
        <w:t>delivered to CDC from The PlowShare Group’s data collection and formative research subcontractors</w:t>
      </w:r>
      <w:r w:rsidRPr="00E34730">
        <w:rPr>
          <w:rFonts w:asciiTheme="minorHAnsi" w:hAnsiTheme="minorHAnsi"/>
          <w:color w:val="000000" w:themeColor="text1"/>
          <w:sz w:val="24"/>
          <w:szCs w:val="24"/>
        </w:rPr>
        <w:t xml:space="preserve"> </w:t>
      </w:r>
      <w:r w:rsidR="000B02DF" w:rsidRPr="00E34730">
        <w:rPr>
          <w:rFonts w:asciiTheme="minorHAnsi" w:hAnsiTheme="minorHAnsi"/>
          <w:color w:val="000000" w:themeColor="text1"/>
          <w:sz w:val="24"/>
          <w:szCs w:val="24"/>
        </w:rPr>
        <w:t>will be in aggregate form only</w:t>
      </w:r>
      <w:r w:rsidR="00D659B9" w:rsidRPr="00E34730">
        <w:rPr>
          <w:rFonts w:asciiTheme="minorHAnsi" w:hAnsiTheme="minorHAnsi"/>
          <w:color w:val="000000" w:themeColor="text1"/>
          <w:sz w:val="24"/>
          <w:szCs w:val="24"/>
        </w:rPr>
        <w:t>.</w:t>
      </w:r>
      <w:r w:rsidR="000B02DF" w:rsidRPr="00E34730">
        <w:rPr>
          <w:rFonts w:asciiTheme="minorHAnsi" w:hAnsiTheme="minorHAnsi"/>
          <w:color w:val="000000" w:themeColor="text1"/>
          <w:sz w:val="24"/>
          <w:szCs w:val="24"/>
        </w:rPr>
        <w:t xml:space="preserve"> Further, the information that will be reported to and maintained by CDC is not considered a record as defined by the Privacy Act: it will not include individuals’ </w:t>
      </w:r>
      <w:r w:rsidR="000B02DF" w:rsidRPr="00E34730">
        <w:rPr>
          <w:rFonts w:asciiTheme="minorHAnsi" w:eastAsia="Times New Roman" w:hAnsiTheme="minorHAnsi"/>
          <w:color w:val="000000" w:themeColor="text1"/>
          <w:sz w:val="24"/>
          <w:szCs w:val="24"/>
        </w:rPr>
        <w:t>education, financial transactions, medical history, and criminal or employment history and name, or the identifying number, symbol, or other identif</w:t>
      </w:r>
      <w:r w:rsidR="000F151C" w:rsidRPr="00E34730">
        <w:rPr>
          <w:rFonts w:asciiTheme="minorHAnsi" w:eastAsia="Times New Roman" w:hAnsiTheme="minorHAnsi"/>
          <w:color w:val="000000" w:themeColor="text1"/>
          <w:sz w:val="24"/>
          <w:szCs w:val="24"/>
        </w:rPr>
        <w:t>ier</w:t>
      </w:r>
      <w:r w:rsidR="000B02DF" w:rsidRPr="00E34730">
        <w:rPr>
          <w:rFonts w:asciiTheme="minorHAnsi" w:eastAsia="Times New Roman" w:hAnsiTheme="minorHAnsi"/>
          <w:color w:val="000000" w:themeColor="text1"/>
          <w:sz w:val="24"/>
          <w:szCs w:val="24"/>
        </w:rPr>
        <w:t xml:space="preserve"> assigned to any individual, such as a finger or voice print or a photograph. </w:t>
      </w:r>
      <w:r w:rsidRPr="00E34730">
        <w:rPr>
          <w:rFonts w:asciiTheme="minorHAnsi" w:hAnsiTheme="minorHAnsi"/>
          <w:color w:val="000000" w:themeColor="text1"/>
          <w:sz w:val="24"/>
          <w:szCs w:val="24"/>
        </w:rPr>
        <w:t>Staff from CDC, Qualtrics, and Battelle</w:t>
      </w:r>
      <w:r w:rsidR="00C94D04" w:rsidRPr="00E34730">
        <w:rPr>
          <w:rFonts w:asciiTheme="minorHAnsi" w:hAnsiTheme="minorHAnsi"/>
          <w:color w:val="000000" w:themeColor="text1"/>
          <w:sz w:val="24"/>
          <w:szCs w:val="24"/>
        </w:rPr>
        <w:t xml:space="preserve"> participated in planning the information collection; staff from each</w:t>
      </w:r>
      <w:r w:rsidRPr="00E34730">
        <w:rPr>
          <w:rFonts w:asciiTheme="minorHAnsi" w:hAnsiTheme="minorHAnsi"/>
          <w:color w:val="000000" w:themeColor="text1"/>
          <w:sz w:val="24"/>
          <w:szCs w:val="24"/>
        </w:rPr>
        <w:t xml:space="preserve"> </w:t>
      </w:r>
      <w:r w:rsidR="004A0474" w:rsidRPr="00E34730">
        <w:rPr>
          <w:rFonts w:asciiTheme="minorHAnsi" w:hAnsiTheme="minorHAnsi"/>
          <w:color w:val="000000" w:themeColor="text1"/>
          <w:sz w:val="24"/>
          <w:szCs w:val="24"/>
        </w:rPr>
        <w:t xml:space="preserve">will interpret </w:t>
      </w:r>
      <w:r w:rsidR="00FC55F4" w:rsidRPr="00E34730">
        <w:rPr>
          <w:rFonts w:asciiTheme="minorHAnsi" w:hAnsiTheme="minorHAnsi"/>
          <w:color w:val="000000" w:themeColor="text1"/>
          <w:sz w:val="24"/>
          <w:szCs w:val="24"/>
        </w:rPr>
        <w:t>data but</w:t>
      </w:r>
      <w:r w:rsidR="004A0474" w:rsidRPr="00E34730">
        <w:rPr>
          <w:rFonts w:asciiTheme="minorHAnsi" w:hAnsiTheme="minorHAnsi"/>
          <w:color w:val="000000" w:themeColor="text1"/>
          <w:sz w:val="24"/>
          <w:szCs w:val="24"/>
        </w:rPr>
        <w:t xml:space="preserve"> w</w:t>
      </w:r>
      <w:r w:rsidR="00C04A98" w:rsidRPr="00E34730">
        <w:rPr>
          <w:rFonts w:asciiTheme="minorHAnsi" w:hAnsiTheme="minorHAnsi"/>
          <w:color w:val="000000" w:themeColor="text1"/>
          <w:sz w:val="24"/>
          <w:szCs w:val="24"/>
        </w:rPr>
        <w:t xml:space="preserve">ill not receive any </w:t>
      </w:r>
      <w:r w:rsidR="001F307E" w:rsidRPr="00E34730">
        <w:rPr>
          <w:rFonts w:asciiTheme="minorHAnsi" w:hAnsiTheme="minorHAnsi"/>
          <w:color w:val="000000" w:themeColor="text1"/>
          <w:sz w:val="24"/>
          <w:szCs w:val="24"/>
        </w:rPr>
        <w:t>Personally Identifiable Information (</w:t>
      </w:r>
      <w:r w:rsidR="005E2314" w:rsidRPr="00E34730">
        <w:rPr>
          <w:rFonts w:asciiTheme="minorHAnsi" w:hAnsiTheme="minorHAnsi"/>
          <w:color w:val="000000" w:themeColor="text1"/>
          <w:sz w:val="24"/>
          <w:szCs w:val="24"/>
        </w:rPr>
        <w:t>PII</w:t>
      </w:r>
      <w:r w:rsidR="001F307E" w:rsidRPr="00E34730">
        <w:rPr>
          <w:rFonts w:asciiTheme="minorHAnsi" w:hAnsiTheme="minorHAnsi"/>
          <w:color w:val="000000" w:themeColor="text1"/>
          <w:sz w:val="24"/>
          <w:szCs w:val="24"/>
        </w:rPr>
        <w:t>)</w:t>
      </w:r>
      <w:r w:rsidR="002866EE" w:rsidRPr="00E34730">
        <w:rPr>
          <w:rFonts w:asciiTheme="minorHAnsi" w:hAnsiTheme="minorHAnsi"/>
          <w:color w:val="000000" w:themeColor="text1"/>
          <w:sz w:val="24"/>
          <w:szCs w:val="24"/>
        </w:rPr>
        <w:t xml:space="preserve"> </w:t>
      </w:r>
      <w:r w:rsidR="004A0474" w:rsidRPr="00E34730">
        <w:rPr>
          <w:rFonts w:asciiTheme="minorHAnsi" w:hAnsiTheme="minorHAnsi"/>
          <w:color w:val="000000" w:themeColor="text1"/>
          <w:sz w:val="24"/>
          <w:szCs w:val="24"/>
        </w:rPr>
        <w:t>on the respondents.</w:t>
      </w:r>
      <w:r w:rsidR="00FC55F4" w:rsidRPr="00E34730">
        <w:rPr>
          <w:rFonts w:asciiTheme="minorHAnsi" w:hAnsiTheme="minorHAnsi"/>
          <w:color w:val="000000" w:themeColor="text1"/>
          <w:sz w:val="24"/>
          <w:szCs w:val="24"/>
        </w:rPr>
        <w:t xml:space="preserve"> Battelle’s </w:t>
      </w:r>
      <w:r w:rsidR="00857DF2" w:rsidRPr="00E34730">
        <w:rPr>
          <w:rFonts w:asciiTheme="minorHAnsi" w:hAnsiTheme="minorHAnsi"/>
          <w:color w:val="000000" w:themeColor="text1"/>
          <w:sz w:val="24"/>
          <w:szCs w:val="24"/>
        </w:rPr>
        <w:t>Institutional Review Board (</w:t>
      </w:r>
      <w:r w:rsidR="00FC55F4" w:rsidRPr="00E34730">
        <w:rPr>
          <w:rFonts w:asciiTheme="minorHAnsi" w:hAnsiTheme="minorHAnsi"/>
          <w:color w:val="000000" w:themeColor="text1"/>
          <w:sz w:val="24"/>
          <w:szCs w:val="24"/>
        </w:rPr>
        <w:t>IRB</w:t>
      </w:r>
      <w:r w:rsidR="00857DF2" w:rsidRPr="00E34730">
        <w:rPr>
          <w:rFonts w:asciiTheme="minorHAnsi" w:hAnsiTheme="minorHAnsi"/>
          <w:color w:val="000000" w:themeColor="text1"/>
          <w:sz w:val="24"/>
          <w:szCs w:val="24"/>
        </w:rPr>
        <w:t>)</w:t>
      </w:r>
      <w:r w:rsidR="00FC55F4" w:rsidRPr="00E34730">
        <w:rPr>
          <w:rFonts w:asciiTheme="minorHAnsi" w:hAnsiTheme="minorHAnsi"/>
          <w:color w:val="000000" w:themeColor="text1"/>
          <w:sz w:val="24"/>
          <w:szCs w:val="24"/>
        </w:rPr>
        <w:t xml:space="preserve"> reviewed and approved this study </w:t>
      </w:r>
      <w:r w:rsidR="00CF4CFB" w:rsidRPr="00E34730">
        <w:rPr>
          <w:rFonts w:asciiTheme="minorHAnsi" w:hAnsiTheme="minorHAnsi"/>
          <w:color w:val="000000" w:themeColor="text1"/>
          <w:sz w:val="24"/>
          <w:szCs w:val="24"/>
        </w:rPr>
        <w:t xml:space="preserve">(Attachment </w:t>
      </w:r>
      <w:r w:rsidRPr="00E34730">
        <w:rPr>
          <w:rFonts w:asciiTheme="minorHAnsi" w:hAnsiTheme="minorHAnsi"/>
          <w:color w:val="000000" w:themeColor="text1"/>
          <w:sz w:val="24"/>
          <w:szCs w:val="24"/>
        </w:rPr>
        <w:t>5</w:t>
      </w:r>
      <w:r w:rsidR="00FC55F4" w:rsidRPr="00E34730">
        <w:rPr>
          <w:rFonts w:asciiTheme="minorHAnsi" w:hAnsiTheme="minorHAnsi"/>
          <w:color w:val="000000" w:themeColor="text1"/>
          <w:sz w:val="24"/>
          <w:szCs w:val="24"/>
        </w:rPr>
        <w:t>)</w:t>
      </w:r>
      <w:r w:rsidR="00250E51" w:rsidRPr="00E34730">
        <w:rPr>
          <w:rFonts w:asciiTheme="minorHAnsi" w:hAnsiTheme="minorHAnsi"/>
          <w:color w:val="000000" w:themeColor="text1"/>
          <w:sz w:val="24"/>
          <w:szCs w:val="24"/>
        </w:rPr>
        <w:t xml:space="preserve">. </w:t>
      </w:r>
      <w:r w:rsidR="00FC55F4" w:rsidRPr="00E34730">
        <w:rPr>
          <w:rFonts w:asciiTheme="minorHAnsi" w:hAnsiTheme="minorHAnsi"/>
          <w:color w:val="000000" w:themeColor="text1"/>
          <w:sz w:val="24"/>
          <w:szCs w:val="24"/>
        </w:rPr>
        <w:t>The IRB</w:t>
      </w:r>
      <w:r w:rsidR="006E07E8" w:rsidRPr="00E34730">
        <w:rPr>
          <w:rFonts w:asciiTheme="minorHAnsi" w:hAnsiTheme="minorHAnsi"/>
          <w:color w:val="000000" w:themeColor="text1"/>
          <w:sz w:val="24"/>
          <w:szCs w:val="24"/>
        </w:rPr>
        <w:t>’</w:t>
      </w:r>
      <w:r w:rsidR="00FC55F4" w:rsidRPr="00E34730">
        <w:rPr>
          <w:rFonts w:asciiTheme="minorHAnsi" w:hAnsiTheme="minorHAnsi"/>
          <w:color w:val="000000" w:themeColor="text1"/>
          <w:sz w:val="24"/>
          <w:szCs w:val="24"/>
        </w:rPr>
        <w:t xml:space="preserve">s primary concern is protecting respondents’ rights, one of which is maintaining the privacy </w:t>
      </w:r>
      <w:r w:rsidR="00FC55F4" w:rsidRPr="00E34730">
        <w:rPr>
          <w:rFonts w:asciiTheme="minorHAnsi" w:hAnsiTheme="minorHAnsi"/>
          <w:sz w:val="24"/>
          <w:szCs w:val="24"/>
        </w:rPr>
        <w:t>of participant information to the fullest extent of the law.</w:t>
      </w:r>
    </w:p>
    <w:p w14:paraId="65088D60" w14:textId="77777777" w:rsidR="005463BA" w:rsidRPr="00E34730" w:rsidRDefault="005463BA" w:rsidP="0060542B">
      <w:pPr>
        <w:pStyle w:val="HarrisBody"/>
        <w:widowControl w:val="0"/>
        <w:tabs>
          <w:tab w:val="clear" w:pos="720"/>
          <w:tab w:val="left" w:pos="0"/>
        </w:tabs>
        <w:spacing w:after="0"/>
        <w:rPr>
          <w:rFonts w:asciiTheme="minorHAnsi" w:hAnsiTheme="minorHAnsi"/>
          <w:sz w:val="24"/>
          <w:szCs w:val="24"/>
          <w:u w:val="single"/>
        </w:rPr>
      </w:pPr>
    </w:p>
    <w:p w14:paraId="14248CA5" w14:textId="77777777" w:rsidR="00FC55F4" w:rsidRPr="00E34730" w:rsidRDefault="00447EC2" w:rsidP="0060542B">
      <w:pPr>
        <w:pStyle w:val="HarrisBody"/>
        <w:widowControl w:val="0"/>
        <w:tabs>
          <w:tab w:val="clear" w:pos="720"/>
          <w:tab w:val="left" w:pos="0"/>
        </w:tabs>
        <w:spacing w:after="0"/>
        <w:rPr>
          <w:rFonts w:asciiTheme="minorHAnsi" w:hAnsiTheme="minorHAnsi"/>
          <w:sz w:val="24"/>
          <w:szCs w:val="24"/>
          <w:u w:val="single"/>
        </w:rPr>
      </w:pPr>
      <w:r w:rsidRPr="00E34730">
        <w:rPr>
          <w:rFonts w:asciiTheme="minorHAnsi" w:hAnsiTheme="minorHAnsi"/>
          <w:sz w:val="24"/>
          <w:szCs w:val="24"/>
          <w:u w:val="single"/>
        </w:rPr>
        <w:t>Privacy and Confidentiality of Online Questionnaire System</w:t>
      </w:r>
    </w:p>
    <w:p w14:paraId="59345794" w14:textId="77777777" w:rsidR="00C232BA" w:rsidRPr="00E34730" w:rsidRDefault="005D62C8" w:rsidP="0060542B">
      <w:pPr>
        <w:pStyle w:val="HarrisBody"/>
        <w:widowControl w:val="0"/>
        <w:tabs>
          <w:tab w:val="clear" w:pos="720"/>
          <w:tab w:val="left" w:pos="0"/>
        </w:tabs>
        <w:spacing w:after="0"/>
        <w:rPr>
          <w:rFonts w:asciiTheme="minorHAnsi" w:hAnsiTheme="minorHAnsi"/>
          <w:sz w:val="24"/>
          <w:szCs w:val="24"/>
        </w:rPr>
      </w:pPr>
      <w:r w:rsidRPr="00E34730">
        <w:rPr>
          <w:rFonts w:asciiTheme="minorHAnsi" w:hAnsiTheme="minorHAnsi"/>
          <w:sz w:val="24"/>
          <w:szCs w:val="24"/>
        </w:rPr>
        <w:t xml:space="preserve">All information </w:t>
      </w:r>
      <w:r w:rsidR="007654DC" w:rsidRPr="00E34730">
        <w:rPr>
          <w:rFonts w:asciiTheme="minorHAnsi" w:hAnsiTheme="minorHAnsi"/>
          <w:sz w:val="24"/>
          <w:szCs w:val="24"/>
        </w:rPr>
        <w:t>for the self-administered screening process and self-administered questionnaire</w:t>
      </w:r>
      <w:r w:rsidRPr="00E34730">
        <w:rPr>
          <w:rFonts w:asciiTheme="minorHAnsi" w:hAnsiTheme="minorHAnsi"/>
          <w:sz w:val="24"/>
          <w:szCs w:val="24"/>
        </w:rPr>
        <w:t xml:space="preserve"> will be collected electronically in a secure, web-based data collection system</w:t>
      </w:r>
      <w:r w:rsidR="00FC55F4" w:rsidRPr="00E34730">
        <w:rPr>
          <w:rFonts w:asciiTheme="minorHAnsi" w:hAnsiTheme="minorHAnsi"/>
          <w:sz w:val="24"/>
          <w:szCs w:val="24"/>
        </w:rPr>
        <w:t xml:space="preserve"> (as described in Section A2</w:t>
      </w:r>
      <w:r w:rsidR="005B2928" w:rsidRPr="00E34730">
        <w:rPr>
          <w:rFonts w:asciiTheme="minorHAnsi" w:hAnsiTheme="minorHAnsi"/>
          <w:sz w:val="24"/>
          <w:szCs w:val="24"/>
        </w:rPr>
        <w:t xml:space="preserve"> and Part B</w:t>
      </w:r>
      <w:r w:rsidR="00FC55F4" w:rsidRPr="00E34730">
        <w:rPr>
          <w:rFonts w:asciiTheme="minorHAnsi" w:hAnsiTheme="minorHAnsi"/>
          <w:sz w:val="24"/>
          <w:szCs w:val="24"/>
        </w:rPr>
        <w:t>)</w:t>
      </w:r>
      <w:r w:rsidRPr="00E34730">
        <w:rPr>
          <w:rFonts w:asciiTheme="minorHAnsi" w:hAnsiTheme="minorHAnsi"/>
          <w:sz w:val="24"/>
          <w:szCs w:val="24"/>
        </w:rPr>
        <w:t xml:space="preserve">. The identifiable information about Toluna panelists is maintained in a proprietary records system and is not released </w:t>
      </w:r>
      <w:r w:rsidR="00FC55F4" w:rsidRPr="00E34730">
        <w:rPr>
          <w:rFonts w:asciiTheme="minorHAnsi" w:hAnsiTheme="minorHAnsi"/>
          <w:sz w:val="24"/>
          <w:szCs w:val="24"/>
        </w:rPr>
        <w:t xml:space="preserve">to CDC or other contractors/subcontractors </w:t>
      </w:r>
      <w:r w:rsidRPr="00E34730">
        <w:rPr>
          <w:rFonts w:asciiTheme="minorHAnsi" w:hAnsiTheme="minorHAnsi"/>
          <w:sz w:val="24"/>
          <w:szCs w:val="24"/>
        </w:rPr>
        <w:t xml:space="preserve">(see </w:t>
      </w:r>
      <w:r w:rsidR="00447EC2" w:rsidRPr="00E34730">
        <w:rPr>
          <w:rFonts w:asciiTheme="minorHAnsi" w:hAnsiTheme="minorHAnsi"/>
          <w:sz w:val="24"/>
          <w:szCs w:val="24"/>
        </w:rPr>
        <w:t>Attachment 6</w:t>
      </w:r>
      <w:r w:rsidR="00FC55F4" w:rsidRPr="00E34730">
        <w:rPr>
          <w:rFonts w:asciiTheme="minorHAnsi" w:hAnsiTheme="minorHAnsi"/>
          <w:sz w:val="24"/>
          <w:szCs w:val="24"/>
        </w:rPr>
        <w:t xml:space="preserve">: </w:t>
      </w:r>
      <w:r w:rsidRPr="00E34730">
        <w:rPr>
          <w:rFonts w:asciiTheme="minorHAnsi" w:hAnsiTheme="minorHAnsi"/>
          <w:sz w:val="24"/>
          <w:szCs w:val="24"/>
        </w:rPr>
        <w:t>Toluna Privacy Policy).</w:t>
      </w:r>
      <w:r w:rsidRPr="00E34730" w:rsidDel="002F5DF0">
        <w:rPr>
          <w:rStyle w:val="CommentReference"/>
          <w:rFonts w:asciiTheme="minorHAnsi" w:hAnsiTheme="minorHAnsi"/>
          <w:sz w:val="24"/>
          <w:szCs w:val="24"/>
        </w:rPr>
        <w:t xml:space="preserve"> </w:t>
      </w:r>
      <w:r w:rsidR="006724AE" w:rsidRPr="00E34730">
        <w:rPr>
          <w:rFonts w:asciiTheme="minorHAnsi" w:hAnsiTheme="minorHAnsi"/>
          <w:sz w:val="24"/>
          <w:szCs w:val="24"/>
        </w:rPr>
        <w:t>A</w:t>
      </w:r>
      <w:r w:rsidRPr="00E34730">
        <w:rPr>
          <w:rFonts w:asciiTheme="minorHAnsi" w:hAnsiTheme="minorHAnsi"/>
          <w:sz w:val="24"/>
          <w:szCs w:val="24"/>
        </w:rPr>
        <w:t xml:space="preserve">lthough demographic information (e.g., age) </w:t>
      </w:r>
      <w:r w:rsidR="00D360B2" w:rsidRPr="00E34730">
        <w:rPr>
          <w:rFonts w:asciiTheme="minorHAnsi" w:hAnsiTheme="minorHAnsi"/>
          <w:sz w:val="24"/>
          <w:szCs w:val="24"/>
        </w:rPr>
        <w:t xml:space="preserve">and tobacco use status </w:t>
      </w:r>
      <w:r w:rsidRPr="00E34730">
        <w:rPr>
          <w:rFonts w:asciiTheme="minorHAnsi" w:hAnsiTheme="minorHAnsi"/>
          <w:sz w:val="24"/>
          <w:szCs w:val="24"/>
        </w:rPr>
        <w:t xml:space="preserve">will be confirmed through screening, no direct personal identifiers (e.g., </w:t>
      </w:r>
      <w:r w:rsidR="00D833AF" w:rsidRPr="00E34730">
        <w:rPr>
          <w:rFonts w:asciiTheme="minorHAnsi" w:hAnsiTheme="minorHAnsi"/>
          <w:sz w:val="24"/>
          <w:szCs w:val="24"/>
        </w:rPr>
        <w:t xml:space="preserve">date of birth [including day, month, year], </w:t>
      </w:r>
      <w:r w:rsidRPr="00E34730">
        <w:rPr>
          <w:rFonts w:asciiTheme="minorHAnsi" w:hAnsiTheme="minorHAnsi"/>
          <w:sz w:val="24"/>
          <w:szCs w:val="24"/>
        </w:rPr>
        <w:t xml:space="preserve">name, phone number, </w:t>
      </w:r>
      <w:r w:rsidR="00D833AF" w:rsidRPr="00E34730">
        <w:rPr>
          <w:rFonts w:asciiTheme="minorHAnsi" w:hAnsiTheme="minorHAnsi"/>
          <w:sz w:val="24"/>
          <w:szCs w:val="24"/>
        </w:rPr>
        <w:t xml:space="preserve">address, email address, </w:t>
      </w:r>
      <w:r w:rsidRPr="00E34730">
        <w:rPr>
          <w:rFonts w:asciiTheme="minorHAnsi" w:hAnsiTheme="minorHAnsi"/>
          <w:sz w:val="24"/>
          <w:szCs w:val="24"/>
        </w:rPr>
        <w:t xml:space="preserve">social security number, </w:t>
      </w:r>
      <w:r w:rsidR="00D833AF" w:rsidRPr="00E34730">
        <w:rPr>
          <w:rFonts w:asciiTheme="minorHAnsi" w:hAnsiTheme="minorHAnsi"/>
          <w:sz w:val="24"/>
          <w:szCs w:val="24"/>
        </w:rPr>
        <w:t>photograph, biometric information, or any other unique identifier that can be linked to an individual</w:t>
      </w:r>
      <w:r w:rsidRPr="00E34730">
        <w:rPr>
          <w:rFonts w:asciiTheme="minorHAnsi" w:hAnsiTheme="minorHAnsi"/>
          <w:sz w:val="24"/>
          <w:szCs w:val="24"/>
        </w:rPr>
        <w:t xml:space="preserve">) will be collected or maintained as part of the </w:t>
      </w:r>
      <w:r w:rsidR="00250E51" w:rsidRPr="00E34730">
        <w:rPr>
          <w:rFonts w:asciiTheme="minorHAnsi" w:hAnsiTheme="minorHAnsi"/>
          <w:sz w:val="24"/>
          <w:szCs w:val="24"/>
        </w:rPr>
        <w:t>Screener or Q</w:t>
      </w:r>
      <w:r w:rsidRPr="00E34730">
        <w:rPr>
          <w:rFonts w:asciiTheme="minorHAnsi" w:hAnsiTheme="minorHAnsi"/>
          <w:sz w:val="24"/>
          <w:szCs w:val="24"/>
        </w:rPr>
        <w:t>uestionnaire</w:t>
      </w:r>
      <w:r w:rsidR="00EE4A23" w:rsidRPr="00E34730">
        <w:rPr>
          <w:rFonts w:asciiTheme="minorHAnsi" w:hAnsiTheme="minorHAnsi"/>
          <w:sz w:val="24"/>
          <w:szCs w:val="24"/>
        </w:rPr>
        <w:t xml:space="preserve"> (Attachment</w:t>
      </w:r>
      <w:r w:rsidR="00250E51" w:rsidRPr="00E34730">
        <w:rPr>
          <w:rFonts w:asciiTheme="minorHAnsi" w:hAnsiTheme="minorHAnsi"/>
          <w:sz w:val="24"/>
          <w:szCs w:val="24"/>
        </w:rPr>
        <w:t>s</w:t>
      </w:r>
      <w:r w:rsidR="00EE4A23" w:rsidRPr="00E34730">
        <w:rPr>
          <w:rFonts w:asciiTheme="minorHAnsi" w:hAnsiTheme="minorHAnsi"/>
          <w:sz w:val="24"/>
          <w:szCs w:val="24"/>
        </w:rPr>
        <w:t xml:space="preserve"> 2 and 3)</w:t>
      </w:r>
      <w:r w:rsidRPr="00E34730">
        <w:rPr>
          <w:rFonts w:asciiTheme="minorHAnsi" w:hAnsiTheme="minorHAnsi"/>
          <w:sz w:val="24"/>
          <w:szCs w:val="24"/>
        </w:rPr>
        <w:t>.</w:t>
      </w:r>
      <w:r w:rsidR="00FC55F4" w:rsidRPr="00E34730">
        <w:rPr>
          <w:rFonts w:asciiTheme="minorHAnsi" w:hAnsiTheme="minorHAnsi"/>
          <w:sz w:val="24"/>
          <w:szCs w:val="24"/>
        </w:rPr>
        <w:t xml:space="preserve"> </w:t>
      </w:r>
      <w:r w:rsidR="00C232BA" w:rsidRPr="00E34730">
        <w:rPr>
          <w:rFonts w:asciiTheme="minorHAnsi" w:hAnsiTheme="minorHAnsi"/>
          <w:sz w:val="24"/>
          <w:szCs w:val="24"/>
        </w:rPr>
        <w:t xml:space="preserve">A system of records notice (SORN) is not required because (1) the information collected is not considered a record as defined by the Privacy Act </w:t>
      </w:r>
      <w:r w:rsidR="00447EC2" w:rsidRPr="00E34730">
        <w:rPr>
          <w:rFonts w:asciiTheme="minorHAnsi" w:hAnsiTheme="minorHAnsi"/>
          <w:sz w:val="24"/>
          <w:szCs w:val="24"/>
        </w:rPr>
        <w:t>and (2) t</w:t>
      </w:r>
      <w:r w:rsidR="00C232BA" w:rsidRPr="00E34730">
        <w:rPr>
          <w:rFonts w:asciiTheme="minorHAnsi" w:hAnsiTheme="minorHAnsi"/>
          <w:sz w:val="24"/>
          <w:szCs w:val="24"/>
        </w:rPr>
        <w:t xml:space="preserve">he records are not retrieved using a personal identifier. </w:t>
      </w:r>
    </w:p>
    <w:p w14:paraId="4810A71A" w14:textId="77777777" w:rsidR="00C232BA" w:rsidRPr="00E34730" w:rsidRDefault="00C232BA" w:rsidP="0060542B">
      <w:pPr>
        <w:pStyle w:val="HarrisBody"/>
        <w:widowControl w:val="0"/>
        <w:tabs>
          <w:tab w:val="clear" w:pos="720"/>
          <w:tab w:val="left" w:pos="0"/>
        </w:tabs>
        <w:spacing w:after="0"/>
        <w:rPr>
          <w:rFonts w:asciiTheme="minorHAnsi" w:hAnsiTheme="minorHAnsi"/>
          <w:sz w:val="24"/>
          <w:szCs w:val="24"/>
        </w:rPr>
      </w:pPr>
    </w:p>
    <w:p w14:paraId="41E75E39" w14:textId="77777777" w:rsidR="005D62C8" w:rsidRPr="00E34730" w:rsidRDefault="005D62C8" w:rsidP="0060542B">
      <w:pPr>
        <w:pStyle w:val="HarrisBody"/>
        <w:widowControl w:val="0"/>
        <w:tabs>
          <w:tab w:val="clear" w:pos="720"/>
          <w:tab w:val="left" w:pos="0"/>
        </w:tabs>
        <w:spacing w:after="0"/>
        <w:rPr>
          <w:rFonts w:asciiTheme="minorHAnsi" w:hAnsiTheme="minorHAnsi"/>
          <w:sz w:val="24"/>
          <w:szCs w:val="24"/>
        </w:rPr>
      </w:pPr>
      <w:r w:rsidRPr="00E34730">
        <w:rPr>
          <w:rFonts w:asciiTheme="minorHAnsi" w:hAnsiTheme="minorHAnsi"/>
          <w:sz w:val="24"/>
          <w:szCs w:val="24"/>
        </w:rPr>
        <w:t>When</w:t>
      </w:r>
      <w:r w:rsidR="00A34799" w:rsidRPr="00E34730">
        <w:rPr>
          <w:rFonts w:asciiTheme="minorHAnsi" w:hAnsiTheme="minorHAnsi"/>
          <w:sz w:val="24"/>
          <w:szCs w:val="24"/>
        </w:rPr>
        <w:t xml:space="preserve"> the respondent begins the questionnaire</w:t>
      </w:r>
      <w:r w:rsidRPr="00E34730">
        <w:rPr>
          <w:rFonts w:asciiTheme="minorHAnsi" w:hAnsiTheme="minorHAnsi"/>
          <w:sz w:val="24"/>
          <w:szCs w:val="24"/>
        </w:rPr>
        <w:t>, all identifiable links to the existing system of records are severed. As such, because it does not exist, CDC will not have direct contact with or access to any PII about participants during this stage.</w:t>
      </w:r>
      <w:r w:rsidR="00875F89" w:rsidRPr="00E34730">
        <w:rPr>
          <w:rFonts w:asciiTheme="minorHAnsi" w:hAnsiTheme="minorHAnsi"/>
          <w:sz w:val="24"/>
          <w:szCs w:val="24"/>
        </w:rPr>
        <w:t xml:space="preserve"> Toluna does have access to the email address of panel subscribers, but no match back is possible </w:t>
      </w:r>
      <w:r w:rsidR="001E2A6B" w:rsidRPr="00E34730">
        <w:rPr>
          <w:rFonts w:asciiTheme="minorHAnsi" w:hAnsiTheme="minorHAnsi"/>
          <w:sz w:val="24"/>
          <w:szCs w:val="24"/>
        </w:rPr>
        <w:t xml:space="preserve">with </w:t>
      </w:r>
      <w:r w:rsidR="00875F89" w:rsidRPr="00E34730">
        <w:rPr>
          <w:rFonts w:asciiTheme="minorHAnsi" w:hAnsiTheme="minorHAnsi"/>
          <w:sz w:val="24"/>
          <w:szCs w:val="24"/>
        </w:rPr>
        <w:t xml:space="preserve">the survey response data. </w:t>
      </w:r>
      <w:r w:rsidR="00741867" w:rsidRPr="00E34730">
        <w:rPr>
          <w:rFonts w:asciiTheme="minorHAnsi" w:hAnsiTheme="minorHAnsi"/>
          <w:sz w:val="24"/>
          <w:szCs w:val="24"/>
        </w:rPr>
        <w:t xml:space="preserve">IP addresses will not be </w:t>
      </w:r>
      <w:r w:rsidR="0081014A" w:rsidRPr="00E34730">
        <w:rPr>
          <w:rFonts w:asciiTheme="minorHAnsi" w:hAnsiTheme="minorHAnsi"/>
          <w:sz w:val="24"/>
          <w:szCs w:val="24"/>
        </w:rPr>
        <w:t xml:space="preserve">stored </w:t>
      </w:r>
      <w:r w:rsidR="00741867" w:rsidRPr="00E34730">
        <w:rPr>
          <w:rFonts w:asciiTheme="minorHAnsi" w:hAnsiTheme="minorHAnsi"/>
          <w:sz w:val="24"/>
          <w:szCs w:val="24"/>
        </w:rPr>
        <w:t>by the online questionnaire system, and no first- or third-party cookies will be stored during questionnaire completion</w:t>
      </w:r>
      <w:r w:rsidR="00250E51" w:rsidRPr="00E34730">
        <w:rPr>
          <w:rFonts w:asciiTheme="minorHAnsi" w:hAnsiTheme="minorHAnsi"/>
          <w:sz w:val="24"/>
          <w:szCs w:val="24"/>
        </w:rPr>
        <w:t xml:space="preserve">. </w:t>
      </w:r>
      <w:r w:rsidR="00875F89" w:rsidRPr="00E34730">
        <w:rPr>
          <w:rFonts w:asciiTheme="minorHAnsi" w:hAnsiTheme="minorHAnsi"/>
          <w:sz w:val="24"/>
          <w:szCs w:val="24"/>
        </w:rPr>
        <w:t xml:space="preserve">No link between the respondent’s email and the specific survey is made after the potential respondent clicks on the link to </w:t>
      </w:r>
      <w:r w:rsidR="00B42F6E" w:rsidRPr="00E34730">
        <w:rPr>
          <w:rFonts w:asciiTheme="minorHAnsi" w:hAnsiTheme="minorHAnsi"/>
          <w:sz w:val="24"/>
          <w:szCs w:val="24"/>
        </w:rPr>
        <w:t>start</w:t>
      </w:r>
      <w:r w:rsidR="00875F89" w:rsidRPr="00E34730">
        <w:rPr>
          <w:rFonts w:asciiTheme="minorHAnsi" w:hAnsiTheme="minorHAnsi"/>
          <w:sz w:val="24"/>
          <w:szCs w:val="24"/>
        </w:rPr>
        <w:t xml:space="preserve"> the survey</w:t>
      </w:r>
      <w:r w:rsidR="00250E51" w:rsidRPr="00E34730">
        <w:rPr>
          <w:rFonts w:asciiTheme="minorHAnsi" w:hAnsiTheme="minorHAnsi"/>
          <w:sz w:val="24"/>
          <w:szCs w:val="24"/>
        </w:rPr>
        <w:t xml:space="preserve">. </w:t>
      </w:r>
    </w:p>
    <w:p w14:paraId="64167903" w14:textId="77777777" w:rsidR="006900F0" w:rsidRPr="00E34730" w:rsidRDefault="006D258E" w:rsidP="00E34730">
      <w:pPr>
        <w:pStyle w:val="HarrisBody"/>
        <w:widowControl w:val="0"/>
        <w:tabs>
          <w:tab w:val="clear" w:pos="720"/>
          <w:tab w:val="left" w:pos="0"/>
        </w:tabs>
        <w:spacing w:after="0"/>
        <w:rPr>
          <w:rFonts w:asciiTheme="minorHAnsi" w:hAnsiTheme="minorHAnsi"/>
          <w:sz w:val="24"/>
          <w:szCs w:val="24"/>
        </w:rPr>
      </w:pPr>
      <w:r w:rsidRPr="00E34730">
        <w:rPr>
          <w:rFonts w:asciiTheme="minorHAnsi" w:hAnsiTheme="minorHAnsi"/>
          <w:sz w:val="24"/>
          <w:szCs w:val="24"/>
        </w:rPr>
        <w:br/>
      </w:r>
      <w:r w:rsidR="00D23317" w:rsidRPr="00E34730">
        <w:rPr>
          <w:rFonts w:asciiTheme="minorHAnsi" w:hAnsiTheme="minorHAnsi"/>
          <w:sz w:val="24"/>
          <w:szCs w:val="24"/>
          <w:u w:val="single"/>
        </w:rPr>
        <w:t>Data Security</w:t>
      </w:r>
      <w:r w:rsidRPr="00E34730">
        <w:rPr>
          <w:rFonts w:asciiTheme="minorHAnsi" w:hAnsiTheme="minorHAnsi"/>
          <w:b/>
          <w:i/>
          <w:sz w:val="24"/>
          <w:szCs w:val="24"/>
          <w:u w:val="single"/>
        </w:rPr>
        <w:t xml:space="preserve"> </w:t>
      </w:r>
      <w:r w:rsidRPr="00E34730">
        <w:rPr>
          <w:rFonts w:asciiTheme="minorHAnsi" w:hAnsiTheme="minorHAnsi"/>
          <w:b/>
          <w:sz w:val="24"/>
          <w:szCs w:val="24"/>
        </w:rPr>
        <w:br/>
      </w:r>
      <w:r w:rsidRPr="00E34730">
        <w:rPr>
          <w:rFonts w:asciiTheme="minorHAnsi" w:hAnsiTheme="minorHAnsi"/>
          <w:sz w:val="24"/>
          <w:szCs w:val="24"/>
        </w:rPr>
        <w:t>All findings will be reported in the aggregate only. All information will be stored on password-protected databases to which only Qualtrics employees working on this project have access</w:t>
      </w:r>
      <w:r w:rsidR="00250E51" w:rsidRPr="00E34730">
        <w:rPr>
          <w:rFonts w:asciiTheme="minorHAnsi" w:hAnsiTheme="minorHAnsi"/>
          <w:sz w:val="24"/>
          <w:szCs w:val="24"/>
        </w:rPr>
        <w:t xml:space="preserve">. </w:t>
      </w:r>
      <w:r w:rsidRPr="00E34730">
        <w:rPr>
          <w:rFonts w:asciiTheme="minorHAnsi" w:hAnsiTheme="minorHAnsi"/>
          <w:sz w:val="24"/>
          <w:szCs w:val="24"/>
        </w:rPr>
        <w:t xml:space="preserve">Qualtrics will keep the </w:t>
      </w:r>
      <w:r w:rsidR="0019091C" w:rsidRPr="00E34730">
        <w:rPr>
          <w:rFonts w:asciiTheme="minorHAnsi" w:hAnsiTheme="minorHAnsi"/>
          <w:sz w:val="24"/>
          <w:szCs w:val="24"/>
        </w:rPr>
        <w:t xml:space="preserve">quantitative </w:t>
      </w:r>
      <w:r w:rsidRPr="00E34730">
        <w:rPr>
          <w:rFonts w:asciiTheme="minorHAnsi" w:hAnsiTheme="minorHAnsi"/>
          <w:sz w:val="24"/>
          <w:szCs w:val="24"/>
        </w:rPr>
        <w:t xml:space="preserve">data in non-aggregate form for six months after information collection has been completed, and then the </w:t>
      </w:r>
      <w:r w:rsidR="0081014A" w:rsidRPr="00E34730">
        <w:rPr>
          <w:rFonts w:asciiTheme="minorHAnsi" w:hAnsiTheme="minorHAnsi"/>
          <w:sz w:val="24"/>
          <w:szCs w:val="24"/>
        </w:rPr>
        <w:t>respondent</w:t>
      </w:r>
      <w:r w:rsidRPr="00E34730">
        <w:rPr>
          <w:rFonts w:asciiTheme="minorHAnsi" w:hAnsiTheme="minorHAnsi"/>
          <w:sz w:val="24"/>
          <w:szCs w:val="24"/>
        </w:rPr>
        <w:t xml:space="preserve">-level data will be deleted from the password-protected databases. </w:t>
      </w:r>
      <w:r w:rsidR="00827B51" w:rsidRPr="00E34730">
        <w:rPr>
          <w:rFonts w:asciiTheme="minorHAnsi" w:hAnsiTheme="minorHAnsi"/>
          <w:sz w:val="24"/>
          <w:szCs w:val="24"/>
        </w:rPr>
        <w:t>Qualtrics will provide CDC and Battelle with the de-identified data, to be used for analyses</w:t>
      </w:r>
      <w:r w:rsidR="00250E51" w:rsidRPr="00E34730">
        <w:rPr>
          <w:rFonts w:asciiTheme="minorHAnsi" w:hAnsiTheme="minorHAnsi"/>
          <w:sz w:val="24"/>
          <w:szCs w:val="24"/>
        </w:rPr>
        <w:t xml:space="preserve">. </w:t>
      </w:r>
      <w:r w:rsidR="00DA0B95" w:rsidRPr="00E34730">
        <w:rPr>
          <w:rFonts w:asciiTheme="minorHAnsi" w:hAnsiTheme="minorHAnsi"/>
          <w:sz w:val="24"/>
          <w:szCs w:val="24"/>
        </w:rPr>
        <w:t xml:space="preserve">Only CDC, Qualtrics, and Battelle employees involved in data analysis will have access to the data. </w:t>
      </w:r>
      <w:r w:rsidR="00B94957" w:rsidRPr="00E34730">
        <w:rPr>
          <w:rFonts w:asciiTheme="minorHAnsi" w:hAnsiTheme="minorHAnsi"/>
          <w:sz w:val="24"/>
          <w:szCs w:val="24"/>
        </w:rPr>
        <w:t xml:space="preserve">CDC will handle the de-identified data in accordance with the record control schedule (maintained at least six years, but no longer than ten years). </w:t>
      </w:r>
      <w:r w:rsidRPr="00E34730">
        <w:rPr>
          <w:rFonts w:asciiTheme="minorHAnsi" w:hAnsiTheme="minorHAnsi"/>
          <w:sz w:val="24"/>
          <w:szCs w:val="24"/>
        </w:rPr>
        <w:t xml:space="preserve">No desktop or laptop computer will contain any </w:t>
      </w:r>
      <w:r w:rsidR="00AC22A7" w:rsidRPr="00E34730">
        <w:rPr>
          <w:rFonts w:asciiTheme="minorHAnsi" w:hAnsiTheme="minorHAnsi"/>
          <w:sz w:val="24"/>
          <w:szCs w:val="24"/>
        </w:rPr>
        <w:t xml:space="preserve">PII. </w:t>
      </w:r>
      <w:r w:rsidRPr="00E34730">
        <w:rPr>
          <w:rFonts w:asciiTheme="minorHAnsi" w:hAnsiTheme="minorHAnsi"/>
          <w:sz w:val="24"/>
          <w:szCs w:val="24"/>
        </w:rPr>
        <w:t>To prevent unauthorized access to their data servers (such as “hacking”)</w:t>
      </w:r>
      <w:r w:rsidR="00775601" w:rsidRPr="00E34730">
        <w:rPr>
          <w:rFonts w:asciiTheme="minorHAnsi" w:hAnsiTheme="minorHAnsi"/>
          <w:sz w:val="24"/>
          <w:szCs w:val="24"/>
        </w:rPr>
        <w:t>,</w:t>
      </w:r>
      <w:r w:rsidRPr="00E34730">
        <w:rPr>
          <w:rFonts w:asciiTheme="minorHAnsi" w:hAnsiTheme="minorHAnsi"/>
          <w:sz w:val="24"/>
          <w:szCs w:val="24"/>
        </w:rPr>
        <w:t xml:space="preserve"> Qualtrics is currently certified and has achieved the distinguished ISO 27001 accreditation. With this achievement</w:t>
      </w:r>
      <w:r w:rsidR="00D82C5C" w:rsidRPr="00E34730">
        <w:rPr>
          <w:rFonts w:asciiTheme="minorHAnsi" w:hAnsiTheme="minorHAnsi"/>
          <w:sz w:val="24"/>
          <w:szCs w:val="24"/>
        </w:rPr>
        <w:t>,</w:t>
      </w:r>
      <w:r w:rsidRPr="00E34730">
        <w:rPr>
          <w:rFonts w:asciiTheme="minorHAnsi" w:hAnsiTheme="minorHAnsi"/>
          <w:sz w:val="24"/>
          <w:szCs w:val="24"/>
        </w:rPr>
        <w:t xml:space="preserve"> Qualtrics’ data systems have assurance that all data will be managed in a secure environment. This means that Qualtrics has been formally audited and has been certified compliant with the standard ISO 27001 accreditation.</w:t>
      </w:r>
      <w:r w:rsidR="000E1888" w:rsidRPr="00E34730">
        <w:rPr>
          <w:rFonts w:asciiTheme="minorHAnsi" w:hAnsiTheme="minorHAnsi"/>
          <w:sz w:val="24"/>
          <w:szCs w:val="24"/>
        </w:rPr>
        <w:t xml:space="preserve"> CDC will retain and destroy records in accordance with the applicable CDC Records Control Schedule</w:t>
      </w:r>
      <w:r w:rsidR="000D588F" w:rsidRPr="00E34730">
        <w:rPr>
          <w:rFonts w:asciiTheme="minorHAnsi" w:hAnsiTheme="minorHAnsi"/>
          <w:sz w:val="24"/>
          <w:szCs w:val="24"/>
        </w:rPr>
        <w:t xml:space="preserve"> (</w:t>
      </w:r>
      <w:r w:rsidR="008E5BCC" w:rsidRPr="00E34730">
        <w:rPr>
          <w:rFonts w:asciiTheme="minorHAnsi" w:hAnsiTheme="minorHAnsi"/>
          <w:b/>
          <w:sz w:val="24"/>
          <w:szCs w:val="24"/>
        </w:rPr>
        <w:t>Table A.</w:t>
      </w:r>
      <w:r w:rsidR="00AD6734" w:rsidRPr="00E34730">
        <w:rPr>
          <w:rFonts w:asciiTheme="minorHAnsi" w:hAnsiTheme="minorHAnsi"/>
          <w:b/>
          <w:sz w:val="24"/>
          <w:szCs w:val="24"/>
        </w:rPr>
        <w:t>3</w:t>
      </w:r>
      <w:r w:rsidR="000D588F" w:rsidRPr="00E34730">
        <w:rPr>
          <w:rFonts w:asciiTheme="minorHAnsi" w:hAnsiTheme="minorHAnsi"/>
          <w:b/>
          <w:sz w:val="24"/>
          <w:szCs w:val="24"/>
        </w:rPr>
        <w:t>.</w:t>
      </w:r>
      <w:r w:rsidR="008E5BCC" w:rsidRPr="00E34730">
        <w:rPr>
          <w:rFonts w:asciiTheme="minorHAnsi" w:hAnsiTheme="minorHAnsi"/>
          <w:sz w:val="24"/>
          <w:szCs w:val="24"/>
        </w:rPr>
        <w:t>)</w:t>
      </w:r>
      <w:r w:rsidR="000E1888" w:rsidRPr="00E34730">
        <w:rPr>
          <w:rFonts w:asciiTheme="minorHAnsi" w:hAnsiTheme="minorHAnsi"/>
          <w:sz w:val="24"/>
          <w:szCs w:val="24"/>
        </w:rPr>
        <w:t>.</w:t>
      </w:r>
    </w:p>
    <w:p w14:paraId="4D2D4CCB" w14:textId="77777777" w:rsidR="006900F0" w:rsidRPr="00E34730" w:rsidRDefault="006900F0" w:rsidP="0060542B">
      <w:pPr>
        <w:widowControl w:val="0"/>
        <w:rPr>
          <w:rFonts w:asciiTheme="minorHAnsi" w:hAnsiTheme="minorHAnsi"/>
          <w:b/>
        </w:rPr>
      </w:pPr>
    </w:p>
    <w:tbl>
      <w:tblPr>
        <w:tblStyle w:val="TableGrid"/>
        <w:tblW w:w="10075" w:type="dxa"/>
        <w:jc w:val="center"/>
        <w:tblLook w:val="04A0" w:firstRow="1" w:lastRow="0" w:firstColumn="1" w:lastColumn="0" w:noHBand="0" w:noVBand="1"/>
      </w:tblPr>
      <w:tblGrid>
        <w:gridCol w:w="1976"/>
        <w:gridCol w:w="2153"/>
        <w:gridCol w:w="5946"/>
      </w:tblGrid>
      <w:tr w:rsidR="000D588F" w:rsidRPr="00825B6C" w14:paraId="247E00E4" w14:textId="77777777" w:rsidTr="00C451F7">
        <w:trPr>
          <w:trHeight w:val="272"/>
          <w:jc w:val="center"/>
        </w:trPr>
        <w:tc>
          <w:tcPr>
            <w:tcW w:w="10075" w:type="dxa"/>
            <w:gridSpan w:val="3"/>
          </w:tcPr>
          <w:p w14:paraId="5DE7E661" w14:textId="77777777" w:rsidR="000D588F" w:rsidRPr="00E34730" w:rsidRDefault="000D588F" w:rsidP="0060542B">
            <w:pPr>
              <w:pStyle w:val="bodytextpsg0"/>
              <w:widowControl w:val="0"/>
              <w:spacing w:after="0"/>
              <w:ind w:firstLine="0"/>
              <w:rPr>
                <w:rFonts w:asciiTheme="minorHAnsi" w:hAnsiTheme="minorHAnsi"/>
                <w:b/>
                <w:szCs w:val="24"/>
              </w:rPr>
            </w:pPr>
            <w:r w:rsidRPr="00E34730">
              <w:rPr>
                <w:rFonts w:asciiTheme="minorHAnsi" w:hAnsiTheme="minorHAnsi"/>
                <w:b/>
                <w:szCs w:val="24"/>
              </w:rPr>
              <w:t>Table A.3. Access Controls</w:t>
            </w:r>
          </w:p>
        </w:tc>
      </w:tr>
      <w:tr w:rsidR="004E5B5D" w:rsidRPr="00825B6C" w14:paraId="1A36AEE3" w14:textId="77777777" w:rsidTr="00C451F7">
        <w:trPr>
          <w:trHeight w:val="546"/>
          <w:jc w:val="center"/>
        </w:trPr>
        <w:tc>
          <w:tcPr>
            <w:tcW w:w="1976" w:type="dxa"/>
          </w:tcPr>
          <w:p w14:paraId="10F4E2A7" w14:textId="77777777" w:rsidR="004E5B5D" w:rsidRPr="00E34730" w:rsidRDefault="004E5B5D" w:rsidP="0060542B">
            <w:pPr>
              <w:pStyle w:val="bodytextpsg0"/>
              <w:widowControl w:val="0"/>
              <w:spacing w:after="0"/>
              <w:ind w:firstLine="0"/>
              <w:rPr>
                <w:rFonts w:asciiTheme="minorHAnsi" w:hAnsiTheme="minorHAnsi"/>
                <w:b/>
                <w:szCs w:val="24"/>
              </w:rPr>
            </w:pPr>
            <w:r w:rsidRPr="00E34730">
              <w:rPr>
                <w:rFonts w:asciiTheme="minorHAnsi" w:hAnsiTheme="minorHAnsi"/>
                <w:b/>
                <w:szCs w:val="24"/>
              </w:rPr>
              <w:t>Technical Controls</w:t>
            </w:r>
          </w:p>
        </w:tc>
        <w:tc>
          <w:tcPr>
            <w:tcW w:w="2153" w:type="dxa"/>
          </w:tcPr>
          <w:p w14:paraId="1DA7E082" w14:textId="77777777" w:rsidR="004E5B5D" w:rsidRPr="00E34730" w:rsidRDefault="004E5B5D" w:rsidP="0060542B">
            <w:pPr>
              <w:pStyle w:val="bodytextpsg0"/>
              <w:widowControl w:val="0"/>
              <w:spacing w:after="0"/>
              <w:ind w:firstLine="0"/>
              <w:rPr>
                <w:rFonts w:asciiTheme="minorHAnsi" w:hAnsiTheme="minorHAnsi"/>
                <w:b/>
                <w:szCs w:val="24"/>
              </w:rPr>
            </w:pPr>
            <w:r w:rsidRPr="00E34730">
              <w:rPr>
                <w:rFonts w:asciiTheme="minorHAnsi" w:hAnsiTheme="minorHAnsi"/>
                <w:b/>
                <w:szCs w:val="24"/>
              </w:rPr>
              <w:t>Physical Controls</w:t>
            </w:r>
          </w:p>
        </w:tc>
        <w:tc>
          <w:tcPr>
            <w:tcW w:w="5944" w:type="dxa"/>
          </w:tcPr>
          <w:p w14:paraId="4C5CABC6" w14:textId="77777777" w:rsidR="004E5B5D" w:rsidRPr="00E34730" w:rsidRDefault="004E5B5D" w:rsidP="0060542B">
            <w:pPr>
              <w:pStyle w:val="bodytextpsg0"/>
              <w:widowControl w:val="0"/>
              <w:spacing w:after="0"/>
              <w:ind w:firstLine="0"/>
              <w:rPr>
                <w:rFonts w:asciiTheme="minorHAnsi" w:hAnsiTheme="minorHAnsi"/>
                <w:b/>
                <w:szCs w:val="24"/>
              </w:rPr>
            </w:pPr>
            <w:r w:rsidRPr="00E34730">
              <w:rPr>
                <w:rFonts w:asciiTheme="minorHAnsi" w:hAnsiTheme="minorHAnsi"/>
                <w:b/>
                <w:szCs w:val="24"/>
              </w:rPr>
              <w:t>Administrative Controls</w:t>
            </w:r>
          </w:p>
        </w:tc>
      </w:tr>
      <w:tr w:rsidR="004E5B5D" w:rsidRPr="00825B6C" w14:paraId="0861B70C" w14:textId="77777777" w:rsidTr="00C451F7">
        <w:trPr>
          <w:trHeight w:val="744"/>
          <w:jc w:val="center"/>
        </w:trPr>
        <w:tc>
          <w:tcPr>
            <w:tcW w:w="1976" w:type="dxa"/>
          </w:tcPr>
          <w:p w14:paraId="3EDFF9C8" w14:textId="77777777" w:rsidR="004E5B5D" w:rsidRPr="00E34730" w:rsidRDefault="004E5B5D" w:rsidP="0060542B">
            <w:pPr>
              <w:pStyle w:val="bodytextpsg0"/>
              <w:widowControl w:val="0"/>
              <w:numPr>
                <w:ilvl w:val="0"/>
                <w:numId w:val="5"/>
              </w:numPr>
              <w:spacing w:after="0"/>
              <w:ind w:left="420"/>
              <w:rPr>
                <w:rFonts w:asciiTheme="minorHAnsi" w:hAnsiTheme="minorHAnsi"/>
                <w:szCs w:val="24"/>
              </w:rPr>
            </w:pPr>
            <w:r w:rsidRPr="00E34730">
              <w:rPr>
                <w:rFonts w:asciiTheme="minorHAnsi" w:hAnsiTheme="minorHAnsi"/>
                <w:szCs w:val="24"/>
              </w:rPr>
              <w:t>User identification</w:t>
            </w:r>
          </w:p>
          <w:p w14:paraId="317E33CA" w14:textId="77777777" w:rsidR="004E5B5D" w:rsidRPr="00E34730" w:rsidRDefault="004E5B5D" w:rsidP="0060542B">
            <w:pPr>
              <w:pStyle w:val="bodytextpsg0"/>
              <w:widowControl w:val="0"/>
              <w:numPr>
                <w:ilvl w:val="0"/>
                <w:numId w:val="5"/>
              </w:numPr>
              <w:spacing w:after="0"/>
              <w:ind w:left="420"/>
              <w:rPr>
                <w:rFonts w:asciiTheme="minorHAnsi" w:hAnsiTheme="minorHAnsi"/>
                <w:szCs w:val="24"/>
              </w:rPr>
            </w:pPr>
            <w:r w:rsidRPr="00E34730">
              <w:rPr>
                <w:rFonts w:asciiTheme="minorHAnsi" w:hAnsiTheme="minorHAnsi"/>
                <w:szCs w:val="24"/>
              </w:rPr>
              <w:t>Passwords</w:t>
            </w:r>
          </w:p>
          <w:p w14:paraId="5195A6D2" w14:textId="77777777" w:rsidR="004E5B5D" w:rsidRPr="00E34730" w:rsidRDefault="004E5B5D" w:rsidP="0060542B">
            <w:pPr>
              <w:pStyle w:val="bodytextpsg0"/>
              <w:widowControl w:val="0"/>
              <w:numPr>
                <w:ilvl w:val="0"/>
                <w:numId w:val="5"/>
              </w:numPr>
              <w:spacing w:after="0"/>
              <w:ind w:left="420"/>
              <w:rPr>
                <w:rFonts w:asciiTheme="minorHAnsi" w:hAnsiTheme="minorHAnsi"/>
                <w:szCs w:val="24"/>
              </w:rPr>
            </w:pPr>
            <w:r w:rsidRPr="00E34730">
              <w:rPr>
                <w:rFonts w:asciiTheme="minorHAnsi" w:hAnsiTheme="minorHAnsi"/>
                <w:szCs w:val="24"/>
              </w:rPr>
              <w:t>Firewall</w:t>
            </w:r>
          </w:p>
          <w:p w14:paraId="752DA957" w14:textId="77777777" w:rsidR="004E5B5D" w:rsidRPr="00E34730" w:rsidRDefault="004E5B5D" w:rsidP="0060542B">
            <w:pPr>
              <w:pStyle w:val="bodytextpsg0"/>
              <w:widowControl w:val="0"/>
              <w:numPr>
                <w:ilvl w:val="0"/>
                <w:numId w:val="5"/>
              </w:numPr>
              <w:spacing w:after="0"/>
              <w:ind w:left="420"/>
              <w:rPr>
                <w:rFonts w:asciiTheme="minorHAnsi" w:hAnsiTheme="minorHAnsi"/>
                <w:szCs w:val="24"/>
              </w:rPr>
            </w:pPr>
            <w:r w:rsidRPr="00E34730">
              <w:rPr>
                <w:rFonts w:asciiTheme="minorHAnsi" w:hAnsiTheme="minorHAnsi"/>
                <w:szCs w:val="24"/>
              </w:rPr>
              <w:t>Virtual Private Network (VPN)</w:t>
            </w:r>
          </w:p>
          <w:p w14:paraId="73C673C0" w14:textId="77777777" w:rsidR="004E5B5D" w:rsidRPr="00E34730" w:rsidRDefault="004E5B5D" w:rsidP="0060542B">
            <w:pPr>
              <w:pStyle w:val="bodytextpsg0"/>
              <w:widowControl w:val="0"/>
              <w:spacing w:after="0"/>
              <w:rPr>
                <w:rFonts w:asciiTheme="minorHAnsi" w:hAnsiTheme="minorHAnsi"/>
                <w:szCs w:val="24"/>
              </w:rPr>
            </w:pPr>
          </w:p>
        </w:tc>
        <w:tc>
          <w:tcPr>
            <w:tcW w:w="2153" w:type="dxa"/>
          </w:tcPr>
          <w:p w14:paraId="1F53846A" w14:textId="77777777" w:rsidR="004E5B5D" w:rsidRPr="00E34730" w:rsidRDefault="00A12F89" w:rsidP="0060542B">
            <w:pPr>
              <w:pStyle w:val="bodytextpsg0"/>
              <w:widowControl w:val="0"/>
              <w:numPr>
                <w:ilvl w:val="0"/>
                <w:numId w:val="5"/>
              </w:numPr>
              <w:spacing w:after="0"/>
              <w:ind w:left="346"/>
              <w:rPr>
                <w:rFonts w:asciiTheme="minorHAnsi" w:hAnsiTheme="minorHAnsi"/>
                <w:szCs w:val="24"/>
              </w:rPr>
            </w:pPr>
            <w:r w:rsidRPr="00E34730">
              <w:rPr>
                <w:rFonts w:asciiTheme="minorHAnsi" w:hAnsiTheme="minorHAnsi"/>
                <w:szCs w:val="24"/>
              </w:rPr>
              <w:t>Guards/Security Officers</w:t>
            </w:r>
          </w:p>
          <w:p w14:paraId="620B8D21" w14:textId="77777777" w:rsidR="004E5B5D" w:rsidRPr="00E34730" w:rsidRDefault="004E5B5D" w:rsidP="0060542B">
            <w:pPr>
              <w:pStyle w:val="bodytextpsg0"/>
              <w:widowControl w:val="0"/>
              <w:numPr>
                <w:ilvl w:val="0"/>
                <w:numId w:val="5"/>
              </w:numPr>
              <w:spacing w:after="0"/>
              <w:ind w:left="346"/>
              <w:rPr>
                <w:rFonts w:asciiTheme="minorHAnsi" w:hAnsiTheme="minorHAnsi"/>
                <w:szCs w:val="24"/>
              </w:rPr>
            </w:pPr>
            <w:r w:rsidRPr="00E34730">
              <w:rPr>
                <w:rFonts w:asciiTheme="minorHAnsi" w:hAnsiTheme="minorHAnsi"/>
                <w:szCs w:val="24"/>
              </w:rPr>
              <w:t>24-hour maintenance of Video/Audio of all data centers and all offices</w:t>
            </w:r>
          </w:p>
          <w:p w14:paraId="703214C9" w14:textId="77777777" w:rsidR="004E5B5D" w:rsidRPr="00E34730" w:rsidRDefault="004E5B5D" w:rsidP="0060542B">
            <w:pPr>
              <w:pStyle w:val="bodytextpsg0"/>
              <w:widowControl w:val="0"/>
              <w:numPr>
                <w:ilvl w:val="0"/>
                <w:numId w:val="5"/>
              </w:numPr>
              <w:spacing w:after="0"/>
              <w:ind w:left="346"/>
              <w:rPr>
                <w:rFonts w:asciiTheme="minorHAnsi" w:hAnsiTheme="minorHAnsi"/>
                <w:szCs w:val="24"/>
              </w:rPr>
            </w:pPr>
            <w:r w:rsidRPr="00E34730">
              <w:rPr>
                <w:rFonts w:asciiTheme="minorHAnsi" w:hAnsiTheme="minorHAnsi"/>
                <w:szCs w:val="24"/>
              </w:rPr>
              <w:t>Identification badges</w:t>
            </w:r>
          </w:p>
          <w:p w14:paraId="4C544F24" w14:textId="77777777" w:rsidR="004E5B5D" w:rsidRPr="00E34730" w:rsidRDefault="004E5B5D" w:rsidP="0060542B">
            <w:pPr>
              <w:pStyle w:val="bodytextpsg0"/>
              <w:widowControl w:val="0"/>
              <w:numPr>
                <w:ilvl w:val="0"/>
                <w:numId w:val="5"/>
              </w:numPr>
              <w:spacing w:after="0"/>
              <w:ind w:left="346"/>
              <w:rPr>
                <w:rFonts w:asciiTheme="minorHAnsi" w:hAnsiTheme="minorHAnsi"/>
                <w:szCs w:val="24"/>
              </w:rPr>
            </w:pPr>
            <w:r w:rsidRPr="00E34730">
              <w:rPr>
                <w:rFonts w:asciiTheme="minorHAnsi" w:hAnsiTheme="minorHAnsi"/>
                <w:szCs w:val="24"/>
              </w:rPr>
              <w:t>Key Cards</w:t>
            </w:r>
          </w:p>
          <w:p w14:paraId="596CF61D" w14:textId="77777777" w:rsidR="004E5B5D" w:rsidRPr="00E34730" w:rsidRDefault="004E5B5D" w:rsidP="0060542B">
            <w:pPr>
              <w:pStyle w:val="bodytextpsg0"/>
              <w:widowControl w:val="0"/>
              <w:spacing w:after="0"/>
              <w:ind w:firstLine="0"/>
              <w:rPr>
                <w:rFonts w:asciiTheme="minorHAnsi" w:hAnsiTheme="minorHAnsi"/>
                <w:szCs w:val="24"/>
              </w:rPr>
            </w:pPr>
          </w:p>
        </w:tc>
        <w:tc>
          <w:tcPr>
            <w:tcW w:w="5944" w:type="dxa"/>
          </w:tcPr>
          <w:p w14:paraId="442A8ECD" w14:textId="77777777" w:rsidR="004E5B5D" w:rsidRPr="00E34730" w:rsidRDefault="004E5B5D" w:rsidP="0060542B">
            <w:pPr>
              <w:pStyle w:val="bodytextpsg0"/>
              <w:widowControl w:val="0"/>
              <w:numPr>
                <w:ilvl w:val="0"/>
                <w:numId w:val="6"/>
              </w:numPr>
              <w:spacing w:after="0"/>
              <w:ind w:left="346"/>
              <w:rPr>
                <w:rFonts w:asciiTheme="minorHAnsi" w:hAnsiTheme="minorHAnsi"/>
                <w:szCs w:val="24"/>
              </w:rPr>
            </w:pPr>
            <w:r w:rsidRPr="00E34730">
              <w:rPr>
                <w:rFonts w:asciiTheme="minorHAnsi" w:hAnsiTheme="minorHAnsi"/>
                <w:szCs w:val="24"/>
              </w:rPr>
              <w:t>The system security plan for the information collection is that survey data and all identifying information about respondents will be handled in ways that prevent unauthorized access at any point during the study.</w:t>
            </w:r>
          </w:p>
          <w:p w14:paraId="2FB52744" w14:textId="77777777" w:rsidR="004E5B5D" w:rsidRPr="00E34730" w:rsidRDefault="004E5B5D" w:rsidP="0060542B">
            <w:pPr>
              <w:pStyle w:val="bodytextpsg0"/>
              <w:widowControl w:val="0"/>
              <w:numPr>
                <w:ilvl w:val="0"/>
                <w:numId w:val="6"/>
              </w:numPr>
              <w:spacing w:after="0"/>
              <w:ind w:left="346"/>
              <w:rPr>
                <w:rFonts w:asciiTheme="minorHAnsi" w:hAnsiTheme="minorHAnsi"/>
                <w:szCs w:val="24"/>
              </w:rPr>
            </w:pPr>
            <w:r w:rsidRPr="00E34730">
              <w:rPr>
                <w:rFonts w:asciiTheme="minorHAnsi" w:hAnsiTheme="minorHAnsi"/>
                <w:szCs w:val="24"/>
              </w:rPr>
              <w:t>The contingency plan for this information collection is that the screeners will be kept only on password-protected computer files stored on a Qualtrics server. No directly identifying information will be transmitted to CDC</w:t>
            </w:r>
            <w:r w:rsidR="001B5E5C" w:rsidRPr="00E34730">
              <w:rPr>
                <w:rFonts w:asciiTheme="minorHAnsi" w:hAnsiTheme="minorHAnsi"/>
                <w:szCs w:val="24"/>
              </w:rPr>
              <w:t>/OSH</w:t>
            </w:r>
            <w:r w:rsidRPr="00E34730">
              <w:rPr>
                <w:rFonts w:asciiTheme="minorHAnsi" w:hAnsiTheme="minorHAnsi"/>
                <w:szCs w:val="24"/>
              </w:rPr>
              <w:t xml:space="preserve"> (thus, the Privacy Act does not apply).</w:t>
            </w:r>
          </w:p>
          <w:p w14:paraId="53B0188B" w14:textId="77777777" w:rsidR="004E5B5D" w:rsidRPr="00E34730" w:rsidRDefault="004E5B5D" w:rsidP="0060542B">
            <w:pPr>
              <w:pStyle w:val="bodytextpsg0"/>
              <w:widowControl w:val="0"/>
              <w:numPr>
                <w:ilvl w:val="0"/>
                <w:numId w:val="6"/>
              </w:numPr>
              <w:spacing w:after="0"/>
              <w:ind w:left="346"/>
              <w:rPr>
                <w:rFonts w:asciiTheme="minorHAnsi" w:hAnsiTheme="minorHAnsi"/>
                <w:szCs w:val="24"/>
              </w:rPr>
            </w:pPr>
            <w:r w:rsidRPr="00E34730">
              <w:rPr>
                <w:rFonts w:asciiTheme="minorHAnsi" w:hAnsiTheme="minorHAnsi"/>
                <w:szCs w:val="24"/>
              </w:rPr>
              <w:t>Backup file storage: Qualtrics has a redund</w:t>
            </w:r>
            <w:r w:rsidR="00081DE9" w:rsidRPr="00E34730">
              <w:rPr>
                <w:rFonts w:asciiTheme="minorHAnsi" w:hAnsiTheme="minorHAnsi"/>
                <w:szCs w:val="24"/>
              </w:rPr>
              <w:t xml:space="preserve">ancy system stored on a FedRAMP-certified </w:t>
            </w:r>
            <w:r w:rsidRPr="00E34730">
              <w:rPr>
                <w:rFonts w:asciiTheme="minorHAnsi" w:hAnsiTheme="minorHAnsi"/>
                <w:szCs w:val="24"/>
              </w:rPr>
              <w:t xml:space="preserve">server farm for data security and quality. </w:t>
            </w:r>
            <w:r w:rsidR="006B7239" w:rsidRPr="00E34730">
              <w:rPr>
                <w:rFonts w:asciiTheme="minorHAnsi" w:hAnsiTheme="minorHAnsi"/>
                <w:szCs w:val="24"/>
              </w:rPr>
              <w:t>R</w:t>
            </w:r>
            <w:r w:rsidRPr="00E34730">
              <w:rPr>
                <w:rFonts w:asciiTheme="minorHAnsi" w:hAnsiTheme="minorHAnsi"/>
                <w:szCs w:val="24"/>
              </w:rPr>
              <w:t>eports will not include any identifiable information.</w:t>
            </w:r>
          </w:p>
          <w:p w14:paraId="25AA7938" w14:textId="77777777" w:rsidR="004E5B5D" w:rsidRPr="00E34730" w:rsidRDefault="004E5B5D" w:rsidP="0060542B">
            <w:pPr>
              <w:pStyle w:val="bodytextpsg0"/>
              <w:widowControl w:val="0"/>
              <w:numPr>
                <w:ilvl w:val="0"/>
                <w:numId w:val="6"/>
              </w:numPr>
              <w:spacing w:after="0"/>
              <w:ind w:left="346"/>
              <w:rPr>
                <w:rFonts w:asciiTheme="minorHAnsi" w:hAnsiTheme="minorHAnsi"/>
                <w:szCs w:val="24"/>
              </w:rPr>
            </w:pPr>
            <w:r w:rsidRPr="00E34730">
              <w:rPr>
                <w:rFonts w:asciiTheme="minorHAnsi" w:hAnsiTheme="minorHAnsi"/>
                <w:szCs w:val="24"/>
              </w:rPr>
              <w:t>There will not be user manuals for this information collection</w:t>
            </w:r>
            <w:r w:rsidR="00D82C5C" w:rsidRPr="00E34730">
              <w:rPr>
                <w:rFonts w:asciiTheme="minorHAnsi" w:hAnsiTheme="minorHAnsi"/>
                <w:szCs w:val="24"/>
              </w:rPr>
              <w:t xml:space="preserve"> effort</w:t>
            </w:r>
            <w:r w:rsidRPr="00E34730">
              <w:rPr>
                <w:rFonts w:asciiTheme="minorHAnsi" w:hAnsiTheme="minorHAnsi"/>
                <w:szCs w:val="24"/>
              </w:rPr>
              <w:t>.</w:t>
            </w:r>
          </w:p>
          <w:p w14:paraId="17F92254" w14:textId="77777777" w:rsidR="004E5B5D" w:rsidRPr="00E34730" w:rsidRDefault="004E5B5D" w:rsidP="0060542B">
            <w:pPr>
              <w:pStyle w:val="ListParagraph"/>
              <w:widowControl w:val="0"/>
              <w:numPr>
                <w:ilvl w:val="0"/>
                <w:numId w:val="6"/>
              </w:numPr>
              <w:ind w:left="346"/>
              <w:rPr>
                <w:rFonts w:asciiTheme="minorHAnsi" w:eastAsia="Times New Roman" w:hAnsiTheme="minorHAnsi"/>
              </w:rPr>
            </w:pPr>
            <w:r w:rsidRPr="00E34730">
              <w:rPr>
                <w:rFonts w:asciiTheme="minorHAnsi" w:eastAsia="Times New Roman" w:hAnsiTheme="minorHAnsi"/>
              </w:rPr>
              <w:t xml:space="preserve">Personnel who use the system will be trained to protect the information being collected and maintained by adhering to a procedure that removes identifiers from response data. </w:t>
            </w:r>
          </w:p>
          <w:p w14:paraId="4BA6A0D8" w14:textId="77777777" w:rsidR="004E5B5D" w:rsidRPr="00E34730" w:rsidRDefault="004E5B5D" w:rsidP="0060542B">
            <w:pPr>
              <w:pStyle w:val="bodytextpsg0"/>
              <w:widowControl w:val="0"/>
              <w:numPr>
                <w:ilvl w:val="0"/>
                <w:numId w:val="6"/>
              </w:numPr>
              <w:spacing w:after="0"/>
              <w:ind w:left="346"/>
              <w:rPr>
                <w:rFonts w:asciiTheme="minorHAnsi" w:hAnsiTheme="minorHAnsi"/>
                <w:szCs w:val="24"/>
              </w:rPr>
            </w:pPr>
            <w:r w:rsidRPr="00E34730">
              <w:rPr>
                <w:rFonts w:asciiTheme="minorHAnsi" w:hAnsiTheme="minorHAnsi"/>
                <w:szCs w:val="24"/>
              </w:rPr>
              <w:t>Contractors who are operating/using the system will include clauses in the contracts that adhere to privacy provisions and practices.</w:t>
            </w:r>
          </w:p>
          <w:p w14:paraId="52755E60" w14:textId="77777777" w:rsidR="004E5B5D" w:rsidRPr="00E34730" w:rsidRDefault="004E5B5D" w:rsidP="0060542B">
            <w:pPr>
              <w:pStyle w:val="bodytextpsg0"/>
              <w:widowControl w:val="0"/>
              <w:numPr>
                <w:ilvl w:val="0"/>
                <w:numId w:val="6"/>
              </w:numPr>
              <w:spacing w:after="0"/>
              <w:ind w:left="346"/>
              <w:rPr>
                <w:rFonts w:asciiTheme="minorHAnsi" w:hAnsiTheme="minorHAnsi"/>
                <w:szCs w:val="24"/>
              </w:rPr>
            </w:pPr>
            <w:r w:rsidRPr="00E34730">
              <w:rPr>
                <w:rFonts w:asciiTheme="minorHAnsi" w:hAnsiTheme="minorHAnsi"/>
                <w:szCs w:val="24"/>
              </w:rPr>
              <w:t>Methods will be in place to ensure least privilege. Data and all identifying information about respondents will be handled in ways that prevent unauthorized access at any point during the study.</w:t>
            </w:r>
          </w:p>
          <w:p w14:paraId="7BB275E4" w14:textId="77777777" w:rsidR="004E5B5D" w:rsidRPr="00E34730" w:rsidRDefault="004E5B5D" w:rsidP="0060542B">
            <w:pPr>
              <w:pStyle w:val="bodytextpsg0"/>
              <w:widowControl w:val="0"/>
              <w:numPr>
                <w:ilvl w:val="0"/>
                <w:numId w:val="6"/>
              </w:numPr>
              <w:spacing w:after="0"/>
              <w:ind w:left="346"/>
              <w:rPr>
                <w:rFonts w:asciiTheme="minorHAnsi" w:hAnsiTheme="minorHAnsi"/>
                <w:szCs w:val="24"/>
              </w:rPr>
            </w:pPr>
            <w:r w:rsidRPr="00E34730">
              <w:rPr>
                <w:rFonts w:asciiTheme="minorHAnsi" w:hAnsiTheme="minorHAnsi"/>
                <w:szCs w:val="24"/>
              </w:rPr>
              <w:t>There are policies/guidelines in place regard</w:t>
            </w:r>
            <w:r w:rsidR="00BC263A" w:rsidRPr="00E34730">
              <w:rPr>
                <w:rFonts w:asciiTheme="minorHAnsi" w:hAnsiTheme="minorHAnsi"/>
                <w:szCs w:val="24"/>
              </w:rPr>
              <w:t>ing</w:t>
            </w:r>
            <w:r w:rsidRPr="00E34730">
              <w:rPr>
                <w:rFonts w:asciiTheme="minorHAnsi" w:hAnsiTheme="minorHAnsi"/>
                <w:szCs w:val="24"/>
              </w:rPr>
              <w:t xml:space="preserve"> the retention and destruction of PII:</w:t>
            </w:r>
            <w:r w:rsidRPr="00E34730">
              <w:rPr>
                <w:rFonts w:asciiTheme="minorHAnsi" w:hAnsiTheme="minorHAnsi"/>
                <w:iCs/>
                <w:szCs w:val="24"/>
              </w:rPr>
              <w:t xml:space="preserve"> PII will not be transmitted to CDC, and PII will not be linked to response data.</w:t>
            </w:r>
          </w:p>
        </w:tc>
      </w:tr>
    </w:tbl>
    <w:p w14:paraId="27B80DB8" w14:textId="77777777" w:rsidR="00B33D6D" w:rsidRPr="00E34730" w:rsidRDefault="00B33D6D" w:rsidP="0060542B">
      <w:pPr>
        <w:widowControl w:val="0"/>
        <w:rPr>
          <w:rFonts w:asciiTheme="minorHAnsi" w:hAnsiTheme="minorHAnsi"/>
          <w:b/>
        </w:rPr>
      </w:pPr>
    </w:p>
    <w:p w14:paraId="5AF314D3" w14:textId="77777777" w:rsidR="006D258E" w:rsidRPr="00E34730" w:rsidRDefault="006D258E" w:rsidP="0060542B">
      <w:pPr>
        <w:widowControl w:val="0"/>
        <w:rPr>
          <w:rFonts w:asciiTheme="minorHAnsi" w:hAnsiTheme="minorHAnsi"/>
          <w:b/>
        </w:rPr>
      </w:pPr>
      <w:r w:rsidRPr="00E34730">
        <w:rPr>
          <w:rFonts w:asciiTheme="minorHAnsi" w:hAnsiTheme="minorHAnsi"/>
          <w:b/>
        </w:rPr>
        <w:t>A.11</w:t>
      </w:r>
      <w:r w:rsidRPr="00E34730">
        <w:rPr>
          <w:rFonts w:asciiTheme="minorHAnsi" w:hAnsiTheme="minorHAnsi"/>
          <w:b/>
        </w:rPr>
        <w:tab/>
      </w:r>
      <w:r w:rsidR="008224CA" w:rsidRPr="00E34730">
        <w:rPr>
          <w:rFonts w:asciiTheme="minorHAnsi" w:hAnsiTheme="minorHAnsi"/>
          <w:b/>
        </w:rPr>
        <w:t>Institutional Review Board (IRB) and Justification for Sensitive Questions.</w:t>
      </w:r>
    </w:p>
    <w:p w14:paraId="3A72B958" w14:textId="77777777" w:rsidR="008224CA" w:rsidRPr="00E34730" w:rsidRDefault="00A92261" w:rsidP="0060542B">
      <w:pPr>
        <w:widowControl w:val="0"/>
        <w:rPr>
          <w:rFonts w:asciiTheme="minorHAnsi" w:hAnsiTheme="minorHAnsi"/>
          <w:u w:val="single"/>
        </w:rPr>
      </w:pPr>
      <w:r w:rsidRPr="00E34730">
        <w:rPr>
          <w:rFonts w:asciiTheme="minorHAnsi" w:hAnsiTheme="minorHAnsi"/>
          <w:u w:val="single"/>
        </w:rPr>
        <w:t>IRB Approval</w:t>
      </w:r>
    </w:p>
    <w:p w14:paraId="5E3D44E0" w14:textId="77777777" w:rsidR="00B000AA" w:rsidRPr="00E34730" w:rsidRDefault="00A92261" w:rsidP="0060542B">
      <w:pPr>
        <w:widowControl w:val="0"/>
        <w:rPr>
          <w:rFonts w:asciiTheme="minorHAnsi" w:hAnsiTheme="minorHAnsi"/>
        </w:rPr>
      </w:pPr>
      <w:r w:rsidRPr="00E34730">
        <w:rPr>
          <w:rFonts w:asciiTheme="minorHAnsi" w:hAnsiTheme="minorHAnsi"/>
        </w:rPr>
        <w:t xml:space="preserve">All procedures have been developed in accordance with federal, state, and local guidelines to ensure that the rights and privacy of participants are protected and maintained. </w:t>
      </w:r>
      <w:r w:rsidR="00857DF2" w:rsidRPr="00E34730">
        <w:rPr>
          <w:rFonts w:asciiTheme="minorHAnsi" w:hAnsiTheme="minorHAnsi"/>
        </w:rPr>
        <w:t>Battelle’s IRB</w:t>
      </w:r>
      <w:r w:rsidR="008B5AD0" w:rsidRPr="00E34730">
        <w:rPr>
          <w:rFonts w:asciiTheme="minorHAnsi" w:hAnsiTheme="minorHAnsi"/>
        </w:rPr>
        <w:t xml:space="preserve"> </w:t>
      </w:r>
      <w:r w:rsidR="00B7258F" w:rsidRPr="00E34730">
        <w:rPr>
          <w:rFonts w:asciiTheme="minorHAnsi" w:hAnsiTheme="minorHAnsi"/>
        </w:rPr>
        <w:t>has</w:t>
      </w:r>
      <w:r w:rsidR="00D82C5C" w:rsidRPr="00E34730">
        <w:rPr>
          <w:rFonts w:asciiTheme="minorHAnsi" w:hAnsiTheme="minorHAnsi"/>
        </w:rPr>
        <w:t xml:space="preserve"> </w:t>
      </w:r>
      <w:r w:rsidR="008B5AD0" w:rsidRPr="00E34730">
        <w:rPr>
          <w:rFonts w:asciiTheme="minorHAnsi" w:hAnsiTheme="minorHAnsi"/>
        </w:rPr>
        <w:t>revi</w:t>
      </w:r>
      <w:r w:rsidR="00E54FE5" w:rsidRPr="00E34730">
        <w:rPr>
          <w:rFonts w:asciiTheme="minorHAnsi" w:hAnsiTheme="minorHAnsi"/>
        </w:rPr>
        <w:t>e</w:t>
      </w:r>
      <w:r w:rsidR="008B5AD0" w:rsidRPr="00E34730">
        <w:rPr>
          <w:rFonts w:asciiTheme="minorHAnsi" w:hAnsiTheme="minorHAnsi"/>
        </w:rPr>
        <w:t>w</w:t>
      </w:r>
      <w:r w:rsidR="00A34799" w:rsidRPr="00E34730">
        <w:rPr>
          <w:rFonts w:asciiTheme="minorHAnsi" w:hAnsiTheme="minorHAnsi"/>
        </w:rPr>
        <w:t>ed</w:t>
      </w:r>
      <w:r w:rsidR="00D82C5C" w:rsidRPr="00E34730">
        <w:rPr>
          <w:rFonts w:asciiTheme="minorHAnsi" w:hAnsiTheme="minorHAnsi"/>
        </w:rPr>
        <w:t xml:space="preserve"> </w:t>
      </w:r>
      <w:r w:rsidR="00445CF7" w:rsidRPr="00E34730">
        <w:rPr>
          <w:rFonts w:asciiTheme="minorHAnsi" w:hAnsiTheme="minorHAnsi"/>
        </w:rPr>
        <w:t xml:space="preserve">the </w:t>
      </w:r>
      <w:r w:rsidR="00FE339B" w:rsidRPr="00E34730">
        <w:rPr>
          <w:rFonts w:asciiTheme="minorHAnsi" w:hAnsiTheme="minorHAnsi"/>
        </w:rPr>
        <w:t>application</w:t>
      </w:r>
      <w:r w:rsidR="00445CF7" w:rsidRPr="00E34730">
        <w:rPr>
          <w:rFonts w:asciiTheme="minorHAnsi" w:hAnsiTheme="minorHAnsi"/>
        </w:rPr>
        <w:t xml:space="preserve"> for this data collection</w:t>
      </w:r>
      <w:r w:rsidR="00FE339B" w:rsidRPr="00E34730">
        <w:rPr>
          <w:rFonts w:asciiTheme="minorHAnsi" w:hAnsiTheme="minorHAnsi"/>
        </w:rPr>
        <w:t xml:space="preserve"> and determined it to be exempt </w:t>
      </w:r>
      <w:r w:rsidR="008B5AD0" w:rsidRPr="00E34730">
        <w:rPr>
          <w:rFonts w:asciiTheme="minorHAnsi" w:hAnsiTheme="minorHAnsi"/>
        </w:rPr>
        <w:t>(</w:t>
      </w:r>
      <w:r w:rsidR="00CF4CFB" w:rsidRPr="00E34730">
        <w:rPr>
          <w:rFonts w:asciiTheme="minorHAnsi" w:hAnsiTheme="minorHAnsi"/>
        </w:rPr>
        <w:t xml:space="preserve">Attachment </w:t>
      </w:r>
      <w:r w:rsidR="00791379" w:rsidRPr="00E34730">
        <w:rPr>
          <w:rFonts w:asciiTheme="minorHAnsi" w:hAnsiTheme="minorHAnsi"/>
        </w:rPr>
        <w:t>5</w:t>
      </w:r>
      <w:r w:rsidR="008B5AD0" w:rsidRPr="00E34730">
        <w:rPr>
          <w:rFonts w:asciiTheme="minorHAnsi" w:hAnsiTheme="minorHAnsi"/>
        </w:rPr>
        <w:t>)</w:t>
      </w:r>
      <w:r w:rsidR="00B43067" w:rsidRPr="00E34730">
        <w:rPr>
          <w:rFonts w:asciiTheme="minorHAnsi" w:hAnsiTheme="minorHAnsi"/>
        </w:rPr>
        <w:t>.</w:t>
      </w:r>
    </w:p>
    <w:p w14:paraId="6F883265" w14:textId="77777777" w:rsidR="00821559" w:rsidRPr="00E34730" w:rsidRDefault="00821559" w:rsidP="0060542B">
      <w:pPr>
        <w:widowControl w:val="0"/>
        <w:rPr>
          <w:rFonts w:asciiTheme="minorHAnsi" w:hAnsiTheme="minorHAnsi"/>
        </w:rPr>
      </w:pPr>
    </w:p>
    <w:p w14:paraId="5702318B" w14:textId="77777777" w:rsidR="00A92261" w:rsidRPr="00E34730" w:rsidRDefault="00A92261" w:rsidP="0060542B">
      <w:pPr>
        <w:widowControl w:val="0"/>
        <w:rPr>
          <w:rFonts w:asciiTheme="minorHAnsi" w:hAnsiTheme="minorHAnsi"/>
          <w:u w:val="single"/>
        </w:rPr>
      </w:pPr>
      <w:r w:rsidRPr="00E34730">
        <w:rPr>
          <w:rFonts w:asciiTheme="minorHAnsi" w:hAnsiTheme="minorHAnsi"/>
          <w:u w:val="single"/>
        </w:rPr>
        <w:t>Sensitive Questions</w:t>
      </w:r>
    </w:p>
    <w:p w14:paraId="0A338E38" w14:textId="77777777" w:rsidR="0087054E" w:rsidRPr="00E34730" w:rsidRDefault="006D258E" w:rsidP="0060542B">
      <w:pPr>
        <w:widowControl w:val="0"/>
        <w:rPr>
          <w:rFonts w:asciiTheme="minorHAnsi" w:hAnsiTheme="minorHAnsi"/>
        </w:rPr>
      </w:pPr>
      <w:r w:rsidRPr="00E34730">
        <w:rPr>
          <w:rFonts w:asciiTheme="minorHAnsi" w:eastAsia="MS Mincho" w:hAnsiTheme="minorHAnsi"/>
          <w:kern w:val="2"/>
          <w:lang w:eastAsia="ja-JP"/>
        </w:rPr>
        <w:t xml:space="preserve">The majority of questions asked </w:t>
      </w:r>
      <w:r w:rsidR="0019091C" w:rsidRPr="00E34730">
        <w:rPr>
          <w:rFonts w:asciiTheme="minorHAnsi" w:eastAsia="MS Mincho" w:hAnsiTheme="minorHAnsi"/>
          <w:kern w:val="2"/>
          <w:lang w:eastAsia="ja-JP"/>
        </w:rPr>
        <w:t xml:space="preserve">in the </w:t>
      </w:r>
      <w:r w:rsidR="00791379" w:rsidRPr="00E34730">
        <w:rPr>
          <w:rFonts w:asciiTheme="minorHAnsi" w:eastAsia="MS Mincho" w:hAnsiTheme="minorHAnsi"/>
          <w:kern w:val="2"/>
          <w:lang w:eastAsia="ja-JP"/>
        </w:rPr>
        <w:t xml:space="preserve">Online Questionnaire Recruitment Screener (Attachment 2) and </w:t>
      </w:r>
      <w:r w:rsidR="00EC3598" w:rsidRPr="00E34730">
        <w:rPr>
          <w:rFonts w:asciiTheme="minorHAnsi" w:eastAsia="MS Mincho" w:hAnsiTheme="minorHAnsi"/>
          <w:kern w:val="2"/>
          <w:lang w:eastAsia="ja-JP"/>
        </w:rPr>
        <w:t>O</w:t>
      </w:r>
      <w:r w:rsidR="00EE4A23" w:rsidRPr="00E34730">
        <w:rPr>
          <w:rFonts w:asciiTheme="minorHAnsi" w:eastAsia="MS Mincho" w:hAnsiTheme="minorHAnsi"/>
          <w:kern w:val="2"/>
          <w:lang w:eastAsia="ja-JP"/>
        </w:rPr>
        <w:t xml:space="preserve">nline </w:t>
      </w:r>
      <w:r w:rsidR="00EC3598" w:rsidRPr="00E34730">
        <w:rPr>
          <w:rFonts w:asciiTheme="minorHAnsi" w:eastAsia="MS Mincho" w:hAnsiTheme="minorHAnsi"/>
          <w:kern w:val="2"/>
          <w:lang w:eastAsia="ja-JP"/>
        </w:rPr>
        <w:t>Q</w:t>
      </w:r>
      <w:r w:rsidR="0019091C" w:rsidRPr="00E34730">
        <w:rPr>
          <w:rFonts w:asciiTheme="minorHAnsi" w:eastAsia="MS Mincho" w:hAnsiTheme="minorHAnsi"/>
          <w:kern w:val="2"/>
          <w:lang w:eastAsia="ja-JP"/>
        </w:rPr>
        <w:t>uestionnaire</w:t>
      </w:r>
      <w:r w:rsidR="00EE4A23" w:rsidRPr="00E34730">
        <w:rPr>
          <w:rFonts w:asciiTheme="minorHAnsi" w:eastAsia="MS Mincho" w:hAnsiTheme="minorHAnsi"/>
          <w:kern w:val="2"/>
          <w:lang w:eastAsia="ja-JP"/>
        </w:rPr>
        <w:t xml:space="preserve"> (Attachment 3)</w:t>
      </w:r>
      <w:r w:rsidR="0019091C" w:rsidRPr="00E34730">
        <w:rPr>
          <w:rFonts w:asciiTheme="minorHAnsi" w:eastAsia="MS Mincho" w:hAnsiTheme="minorHAnsi"/>
          <w:kern w:val="2"/>
          <w:lang w:eastAsia="ja-JP"/>
        </w:rPr>
        <w:t xml:space="preserve"> </w:t>
      </w:r>
      <w:r w:rsidRPr="00E34730">
        <w:rPr>
          <w:rFonts w:asciiTheme="minorHAnsi" w:eastAsia="MS Mincho" w:hAnsiTheme="minorHAnsi"/>
          <w:kern w:val="2"/>
          <w:lang w:eastAsia="ja-JP"/>
        </w:rPr>
        <w:t>will not be of a sensitive nature</w:t>
      </w:r>
      <w:r w:rsidR="000E66A5" w:rsidRPr="00E34730">
        <w:rPr>
          <w:rFonts w:asciiTheme="minorHAnsi" w:eastAsia="MS Mincho" w:hAnsiTheme="minorHAnsi"/>
          <w:kern w:val="2"/>
          <w:lang w:eastAsia="ja-JP"/>
        </w:rPr>
        <w:t xml:space="preserve">. </w:t>
      </w:r>
      <w:r w:rsidR="0011350E" w:rsidRPr="00E34730">
        <w:rPr>
          <w:rFonts w:asciiTheme="minorHAnsi" w:eastAsia="MS Mincho" w:hAnsiTheme="minorHAnsi"/>
          <w:kern w:val="2"/>
          <w:lang w:eastAsia="ja-JP"/>
        </w:rPr>
        <w:t>There will be no requests for a respondent’s Social Security Number (S</w:t>
      </w:r>
      <w:r w:rsidR="00EC57B7" w:rsidRPr="00E34730">
        <w:rPr>
          <w:rFonts w:asciiTheme="minorHAnsi" w:eastAsia="MS Mincho" w:hAnsiTheme="minorHAnsi"/>
          <w:kern w:val="2"/>
          <w:lang w:eastAsia="ja-JP"/>
        </w:rPr>
        <w:t>S</w:t>
      </w:r>
      <w:r w:rsidR="0011350E" w:rsidRPr="00E34730">
        <w:rPr>
          <w:rFonts w:asciiTheme="minorHAnsi" w:eastAsia="MS Mincho" w:hAnsiTheme="minorHAnsi"/>
          <w:kern w:val="2"/>
          <w:lang w:eastAsia="ja-JP"/>
        </w:rPr>
        <w:t xml:space="preserve">N). </w:t>
      </w:r>
      <w:r w:rsidR="003D6C88" w:rsidRPr="00E34730">
        <w:rPr>
          <w:rFonts w:asciiTheme="minorHAnsi" w:eastAsia="MS Mincho" w:hAnsiTheme="minorHAnsi"/>
          <w:kern w:val="2"/>
          <w:lang w:eastAsia="ja-JP"/>
        </w:rPr>
        <w:t>Questions asked durin</w:t>
      </w:r>
      <w:r w:rsidR="00B34238" w:rsidRPr="00E34730">
        <w:rPr>
          <w:rFonts w:asciiTheme="minorHAnsi" w:eastAsia="MS Mincho" w:hAnsiTheme="minorHAnsi"/>
          <w:kern w:val="2"/>
          <w:lang w:eastAsia="ja-JP"/>
        </w:rPr>
        <w:t xml:space="preserve">g the screening about </w:t>
      </w:r>
      <w:r w:rsidR="00BE4A67" w:rsidRPr="00E34730">
        <w:rPr>
          <w:rFonts w:asciiTheme="minorHAnsi" w:eastAsia="MS Mincho" w:hAnsiTheme="minorHAnsi"/>
          <w:kern w:val="2"/>
          <w:lang w:eastAsia="ja-JP"/>
        </w:rPr>
        <w:t>tobacco</w:t>
      </w:r>
      <w:r w:rsidR="00A855E6" w:rsidRPr="00E34730">
        <w:rPr>
          <w:rFonts w:asciiTheme="minorHAnsi" w:eastAsia="MS Mincho" w:hAnsiTheme="minorHAnsi"/>
          <w:kern w:val="2"/>
          <w:lang w:eastAsia="ja-JP"/>
        </w:rPr>
        <w:t xml:space="preserve"> </w:t>
      </w:r>
      <w:r w:rsidR="003D6C88" w:rsidRPr="00E34730">
        <w:rPr>
          <w:rFonts w:asciiTheme="minorHAnsi" w:eastAsia="MS Mincho" w:hAnsiTheme="minorHAnsi"/>
          <w:kern w:val="2"/>
          <w:lang w:eastAsia="ja-JP"/>
        </w:rPr>
        <w:t>use and some demographic information (e.g.</w:t>
      </w:r>
      <w:r w:rsidR="00A855E6" w:rsidRPr="00E34730">
        <w:rPr>
          <w:rFonts w:asciiTheme="minorHAnsi" w:eastAsia="MS Mincho" w:hAnsiTheme="minorHAnsi"/>
          <w:kern w:val="2"/>
          <w:lang w:eastAsia="ja-JP"/>
        </w:rPr>
        <w:t>,</w:t>
      </w:r>
      <w:r w:rsidR="003D6C88" w:rsidRPr="00E34730">
        <w:rPr>
          <w:rFonts w:asciiTheme="minorHAnsi" w:eastAsia="MS Mincho" w:hAnsiTheme="minorHAnsi"/>
          <w:kern w:val="2"/>
          <w:lang w:eastAsia="ja-JP"/>
        </w:rPr>
        <w:t xml:space="preserve"> </w:t>
      </w:r>
      <w:r w:rsidR="0041499D" w:rsidRPr="00E34730">
        <w:rPr>
          <w:rFonts w:asciiTheme="minorHAnsi" w:eastAsia="MS Mincho" w:hAnsiTheme="minorHAnsi"/>
          <w:kern w:val="2"/>
          <w:lang w:eastAsia="ja-JP"/>
        </w:rPr>
        <w:t>age</w:t>
      </w:r>
      <w:r w:rsidR="003D6C88" w:rsidRPr="00E34730">
        <w:rPr>
          <w:rFonts w:asciiTheme="minorHAnsi" w:eastAsia="MS Mincho" w:hAnsiTheme="minorHAnsi"/>
          <w:kern w:val="2"/>
          <w:lang w:eastAsia="ja-JP"/>
        </w:rPr>
        <w:t xml:space="preserve">) could be considered sensitive, </w:t>
      </w:r>
      <w:r w:rsidR="00B34238" w:rsidRPr="00E34730">
        <w:rPr>
          <w:rFonts w:asciiTheme="minorHAnsi" w:eastAsia="MS Mincho" w:hAnsiTheme="minorHAnsi"/>
          <w:kern w:val="2"/>
          <w:lang w:eastAsia="ja-JP"/>
        </w:rPr>
        <w:t>although</w:t>
      </w:r>
      <w:r w:rsidR="003D6C88" w:rsidRPr="00E34730">
        <w:rPr>
          <w:rFonts w:asciiTheme="minorHAnsi" w:eastAsia="MS Mincho" w:hAnsiTheme="minorHAnsi"/>
          <w:kern w:val="2"/>
          <w:lang w:eastAsia="ja-JP"/>
        </w:rPr>
        <w:t xml:space="preserve"> these items would not generally be considered highly sensitive. </w:t>
      </w:r>
      <w:r w:rsidR="0041499D" w:rsidRPr="00E34730">
        <w:rPr>
          <w:rFonts w:asciiTheme="minorHAnsi" w:eastAsia="MS Mincho" w:hAnsiTheme="minorHAnsi"/>
          <w:kern w:val="2"/>
          <w:lang w:eastAsia="ja-JP"/>
        </w:rPr>
        <w:t>It will</w:t>
      </w:r>
      <w:r w:rsidRPr="00E34730">
        <w:rPr>
          <w:rFonts w:asciiTheme="minorHAnsi" w:eastAsia="MS Mincho" w:hAnsiTheme="minorHAnsi"/>
          <w:kern w:val="2"/>
          <w:lang w:eastAsia="ja-JP"/>
        </w:rPr>
        <w:t xml:space="preserve"> </w:t>
      </w:r>
      <w:r w:rsidR="00B34238" w:rsidRPr="00E34730">
        <w:rPr>
          <w:rFonts w:asciiTheme="minorHAnsi" w:eastAsia="MS Mincho" w:hAnsiTheme="minorHAnsi"/>
          <w:kern w:val="2"/>
          <w:lang w:eastAsia="ja-JP"/>
        </w:rPr>
        <w:t xml:space="preserve">also </w:t>
      </w:r>
      <w:r w:rsidRPr="00E34730">
        <w:rPr>
          <w:rFonts w:asciiTheme="minorHAnsi" w:eastAsia="MS Mincho" w:hAnsiTheme="minorHAnsi"/>
          <w:kern w:val="2"/>
          <w:lang w:eastAsia="ja-JP"/>
        </w:rPr>
        <w:t xml:space="preserve">be necessary to ask some questions considered to be sensitive in order to assess individuals’ attitudes and behaviors </w:t>
      </w:r>
      <w:r w:rsidR="000E66A5" w:rsidRPr="00E34730">
        <w:rPr>
          <w:rFonts w:asciiTheme="minorHAnsi" w:eastAsia="MS Mincho" w:hAnsiTheme="minorHAnsi"/>
          <w:kern w:val="2"/>
          <w:lang w:eastAsia="ja-JP"/>
        </w:rPr>
        <w:t xml:space="preserve">about </w:t>
      </w:r>
      <w:r w:rsidR="00BE4A67" w:rsidRPr="00E34730">
        <w:rPr>
          <w:rFonts w:asciiTheme="minorHAnsi" w:eastAsia="MS Mincho" w:hAnsiTheme="minorHAnsi"/>
          <w:kern w:val="2"/>
          <w:lang w:eastAsia="ja-JP"/>
        </w:rPr>
        <w:t>tobacco products</w:t>
      </w:r>
      <w:r w:rsidR="000E66A5" w:rsidRPr="00E34730">
        <w:rPr>
          <w:rFonts w:asciiTheme="minorHAnsi" w:eastAsia="MS Mincho" w:hAnsiTheme="minorHAnsi"/>
          <w:kern w:val="2"/>
          <w:lang w:eastAsia="ja-JP"/>
        </w:rPr>
        <w:t xml:space="preserve"> </w:t>
      </w:r>
      <w:r w:rsidR="007350DD" w:rsidRPr="00E34730">
        <w:rPr>
          <w:rFonts w:asciiTheme="minorHAnsi" w:eastAsia="MS Mincho" w:hAnsiTheme="minorHAnsi"/>
          <w:kern w:val="2"/>
          <w:lang w:eastAsia="ja-JP"/>
        </w:rPr>
        <w:t>and</w:t>
      </w:r>
      <w:r w:rsidRPr="00E34730">
        <w:rPr>
          <w:rFonts w:asciiTheme="minorHAnsi" w:eastAsia="MS Mincho" w:hAnsiTheme="minorHAnsi"/>
          <w:kern w:val="2"/>
          <w:lang w:eastAsia="ja-JP"/>
        </w:rPr>
        <w:t xml:space="preserve"> to test </w:t>
      </w:r>
      <w:r w:rsidR="00791379" w:rsidRPr="00E34730">
        <w:rPr>
          <w:rFonts w:asciiTheme="minorHAnsi" w:eastAsia="MS Mincho" w:hAnsiTheme="minorHAnsi"/>
          <w:kern w:val="2"/>
          <w:lang w:eastAsia="ja-JP"/>
        </w:rPr>
        <w:t>ads</w:t>
      </w:r>
      <w:r w:rsidR="00EE4A23" w:rsidRPr="00E34730">
        <w:rPr>
          <w:rFonts w:asciiTheme="minorHAnsi" w:eastAsia="MS Mincho" w:hAnsiTheme="minorHAnsi"/>
          <w:kern w:val="2"/>
          <w:lang w:eastAsia="ja-JP"/>
        </w:rPr>
        <w:t xml:space="preserve"> </w:t>
      </w:r>
      <w:r w:rsidRPr="00E34730">
        <w:rPr>
          <w:rFonts w:asciiTheme="minorHAnsi" w:eastAsia="MS Mincho" w:hAnsiTheme="minorHAnsi"/>
          <w:kern w:val="2"/>
          <w:lang w:eastAsia="ja-JP"/>
        </w:rPr>
        <w:t>about the specific health behavior of cigarette smoking</w:t>
      </w:r>
      <w:r w:rsidR="00EE4A23" w:rsidRPr="00E34730">
        <w:rPr>
          <w:rFonts w:asciiTheme="minorHAnsi" w:eastAsia="MS Mincho" w:hAnsiTheme="minorHAnsi"/>
          <w:kern w:val="2"/>
          <w:lang w:eastAsia="ja-JP"/>
        </w:rPr>
        <w:t>.</w:t>
      </w:r>
      <w:r w:rsidR="000E66A5" w:rsidRPr="00E34730">
        <w:rPr>
          <w:rFonts w:asciiTheme="minorHAnsi" w:eastAsia="MS Mincho" w:hAnsiTheme="minorHAnsi"/>
          <w:kern w:val="2"/>
          <w:lang w:eastAsia="ja-JP"/>
        </w:rPr>
        <w:t xml:space="preserve"> </w:t>
      </w:r>
      <w:r w:rsidRPr="00E34730">
        <w:rPr>
          <w:rFonts w:asciiTheme="minorHAnsi" w:eastAsia="MS Mincho" w:hAnsiTheme="minorHAnsi"/>
          <w:kern w:val="2"/>
          <w:lang w:eastAsia="ja-JP"/>
        </w:rPr>
        <w:t>These items are not generally</w:t>
      </w:r>
      <w:r w:rsidR="00BE6987" w:rsidRPr="00E34730">
        <w:rPr>
          <w:rFonts w:asciiTheme="minorHAnsi" w:eastAsia="MS Mincho" w:hAnsiTheme="minorHAnsi"/>
          <w:kern w:val="2"/>
          <w:lang w:eastAsia="ja-JP"/>
        </w:rPr>
        <w:t xml:space="preserve"> considered highly sensitive</w:t>
      </w:r>
      <w:r w:rsidR="00445CF7" w:rsidRPr="00E34730">
        <w:rPr>
          <w:rFonts w:asciiTheme="minorHAnsi" w:eastAsia="MS Mincho" w:hAnsiTheme="minorHAnsi"/>
          <w:kern w:val="2"/>
          <w:lang w:eastAsia="ja-JP"/>
        </w:rPr>
        <w:t xml:space="preserve"> either</w:t>
      </w:r>
      <w:r w:rsidR="00BE6987" w:rsidRPr="00E34730">
        <w:rPr>
          <w:rFonts w:asciiTheme="minorHAnsi" w:eastAsia="MS Mincho" w:hAnsiTheme="minorHAnsi"/>
          <w:kern w:val="2"/>
          <w:lang w:eastAsia="ja-JP"/>
        </w:rPr>
        <w:t>. </w:t>
      </w:r>
      <w:r w:rsidR="00D0321A" w:rsidRPr="00E34730">
        <w:rPr>
          <w:rFonts w:asciiTheme="minorHAnsi" w:eastAsia="MS Mincho" w:hAnsiTheme="minorHAnsi"/>
          <w:kern w:val="2"/>
          <w:lang w:eastAsia="ja-JP"/>
        </w:rPr>
        <w:t>Participants</w:t>
      </w:r>
      <w:r w:rsidRPr="00E34730">
        <w:rPr>
          <w:rFonts w:asciiTheme="minorHAnsi" w:eastAsia="MS Mincho" w:hAnsiTheme="minorHAnsi"/>
          <w:kern w:val="2"/>
          <w:lang w:eastAsia="ja-JP"/>
        </w:rPr>
        <w:t xml:space="preserve"> will be informed of the applicable privacy safeguards</w:t>
      </w:r>
      <w:r w:rsidR="00250E51" w:rsidRPr="00E34730">
        <w:rPr>
          <w:rFonts w:asciiTheme="minorHAnsi" w:eastAsia="MS Mincho" w:hAnsiTheme="minorHAnsi"/>
          <w:kern w:val="2"/>
          <w:lang w:eastAsia="ja-JP"/>
        </w:rPr>
        <w:t xml:space="preserve">. </w:t>
      </w:r>
      <w:r w:rsidR="00085D36" w:rsidRPr="00E34730">
        <w:rPr>
          <w:rFonts w:asciiTheme="minorHAnsi" w:eastAsia="MS Mincho" w:hAnsiTheme="minorHAnsi"/>
          <w:kern w:val="2"/>
          <w:lang w:eastAsia="ja-JP"/>
        </w:rPr>
        <w:t>Sensitive information will only be requested when necessar</w:t>
      </w:r>
      <w:r w:rsidR="009C15E1" w:rsidRPr="00E34730">
        <w:rPr>
          <w:rFonts w:asciiTheme="minorHAnsi" w:eastAsia="MS Mincho" w:hAnsiTheme="minorHAnsi"/>
          <w:kern w:val="2"/>
          <w:lang w:eastAsia="ja-JP"/>
        </w:rPr>
        <w:t>y</w:t>
      </w:r>
      <w:r w:rsidR="00445CF7" w:rsidRPr="00E34730">
        <w:rPr>
          <w:rFonts w:asciiTheme="minorHAnsi" w:eastAsia="MS Mincho" w:hAnsiTheme="minorHAnsi"/>
          <w:kern w:val="2"/>
          <w:lang w:eastAsia="ja-JP"/>
        </w:rPr>
        <w:t xml:space="preserve"> to describe sample characteristics</w:t>
      </w:r>
      <w:r w:rsidR="009C15E1" w:rsidRPr="00E34730">
        <w:rPr>
          <w:rFonts w:asciiTheme="minorHAnsi" w:eastAsia="MS Mincho" w:hAnsiTheme="minorHAnsi"/>
          <w:kern w:val="2"/>
          <w:lang w:eastAsia="ja-JP"/>
        </w:rPr>
        <w:t xml:space="preserve"> (e.g., </w:t>
      </w:r>
      <w:r w:rsidR="000F4B3E" w:rsidRPr="00E34730">
        <w:rPr>
          <w:rFonts w:asciiTheme="minorHAnsi" w:eastAsia="MS Mincho" w:hAnsiTheme="minorHAnsi"/>
          <w:kern w:val="2"/>
          <w:lang w:eastAsia="ja-JP"/>
        </w:rPr>
        <w:t>age</w:t>
      </w:r>
      <w:r w:rsidR="009C15E1" w:rsidRPr="00E34730">
        <w:rPr>
          <w:rFonts w:asciiTheme="minorHAnsi" w:eastAsia="MS Mincho" w:hAnsiTheme="minorHAnsi"/>
          <w:kern w:val="2"/>
          <w:lang w:eastAsia="ja-JP"/>
        </w:rPr>
        <w:t xml:space="preserve">). Such questions will include a “prefer not to answer” option. </w:t>
      </w:r>
      <w:r w:rsidR="0087054E" w:rsidRPr="00E34730">
        <w:rPr>
          <w:rFonts w:asciiTheme="minorHAnsi" w:hAnsiTheme="minorHAnsi"/>
        </w:rPr>
        <w:t>This study also includes a number of procedures and methodological characteristics that will minimize potential ne</w:t>
      </w:r>
      <w:r w:rsidR="007350DD" w:rsidRPr="00E34730">
        <w:rPr>
          <w:rFonts w:asciiTheme="minorHAnsi" w:hAnsiTheme="minorHAnsi"/>
        </w:rPr>
        <w:t xml:space="preserve">gative reactions to potentially </w:t>
      </w:r>
      <w:r w:rsidR="0087054E" w:rsidRPr="00E34730">
        <w:rPr>
          <w:rFonts w:asciiTheme="minorHAnsi" w:hAnsiTheme="minorHAnsi"/>
        </w:rPr>
        <w:t>sensitive questions, including the following:</w:t>
      </w:r>
    </w:p>
    <w:p w14:paraId="76E3C352" w14:textId="77777777" w:rsidR="0087054E" w:rsidRPr="00E34730" w:rsidRDefault="0087054E" w:rsidP="0060542B">
      <w:pPr>
        <w:pStyle w:val="ListParagraph"/>
        <w:widowControl w:val="0"/>
        <w:numPr>
          <w:ilvl w:val="0"/>
          <w:numId w:val="8"/>
        </w:numPr>
        <w:rPr>
          <w:rFonts w:asciiTheme="minorHAnsi" w:hAnsiTheme="minorHAnsi"/>
        </w:rPr>
      </w:pPr>
      <w:r w:rsidRPr="00E34730">
        <w:rPr>
          <w:rFonts w:asciiTheme="minorHAnsi" w:hAnsiTheme="minorHAnsi"/>
        </w:rPr>
        <w:t>The online questionnaire is entirely self-administered and maximizes participant privacy by being conducted online, without the need to verbalize responses.</w:t>
      </w:r>
    </w:p>
    <w:p w14:paraId="1AC91DD9" w14:textId="77777777" w:rsidR="00892761" w:rsidRPr="00E34730" w:rsidRDefault="0087054E" w:rsidP="0060542B">
      <w:pPr>
        <w:pStyle w:val="ListParagraph"/>
        <w:widowControl w:val="0"/>
        <w:numPr>
          <w:ilvl w:val="0"/>
          <w:numId w:val="8"/>
        </w:numPr>
        <w:rPr>
          <w:rFonts w:asciiTheme="minorHAnsi" w:hAnsiTheme="minorHAnsi"/>
        </w:rPr>
      </w:pPr>
      <w:r w:rsidRPr="00E34730">
        <w:rPr>
          <w:rFonts w:asciiTheme="minorHAnsi" w:hAnsiTheme="minorHAnsi"/>
        </w:rPr>
        <w:t xml:space="preserve">Participants will be provided with a phone number </w:t>
      </w:r>
      <w:r w:rsidR="00414AF1" w:rsidRPr="00E34730">
        <w:rPr>
          <w:rFonts w:asciiTheme="minorHAnsi" w:hAnsiTheme="minorHAnsi"/>
        </w:rPr>
        <w:t xml:space="preserve">and email </w:t>
      </w:r>
      <w:r w:rsidRPr="00E34730">
        <w:rPr>
          <w:rFonts w:asciiTheme="minorHAnsi" w:hAnsiTheme="minorHAnsi"/>
        </w:rPr>
        <w:t xml:space="preserve">for the </w:t>
      </w:r>
      <w:r w:rsidR="00414AF1" w:rsidRPr="00E34730">
        <w:rPr>
          <w:rFonts w:asciiTheme="minorHAnsi" w:hAnsiTheme="minorHAnsi"/>
        </w:rPr>
        <w:t xml:space="preserve">principal investigator and </w:t>
      </w:r>
      <w:r w:rsidRPr="00E34730">
        <w:rPr>
          <w:rFonts w:asciiTheme="minorHAnsi" w:hAnsiTheme="minorHAnsi"/>
        </w:rPr>
        <w:t xml:space="preserve">for the IRB, should they have any questions or concerns about the study or their rights as a study participant. </w:t>
      </w:r>
    </w:p>
    <w:p w14:paraId="308AC774" w14:textId="77777777" w:rsidR="00445CF7" w:rsidRPr="00E34730" w:rsidRDefault="00445CF7" w:rsidP="00445CF7">
      <w:pPr>
        <w:pStyle w:val="ListParagraph"/>
        <w:widowControl w:val="0"/>
        <w:ind w:left="1080"/>
        <w:rPr>
          <w:rFonts w:asciiTheme="minorHAnsi" w:hAnsiTheme="minorHAnsi"/>
        </w:rPr>
      </w:pPr>
    </w:p>
    <w:p w14:paraId="57127AC4"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A.12</w:t>
      </w:r>
      <w:r w:rsidRPr="00E34730">
        <w:rPr>
          <w:rFonts w:asciiTheme="minorHAnsi" w:hAnsiTheme="minorHAnsi"/>
          <w:b/>
        </w:rPr>
        <w:tab/>
        <w:t>Estimates of Annualized Burden Hours and Costs</w:t>
      </w:r>
    </w:p>
    <w:p w14:paraId="7AFC91EF" w14:textId="12ED7C89" w:rsidR="006118B6" w:rsidRPr="003623EA" w:rsidRDefault="006118B6" w:rsidP="006118B6">
      <w:pPr>
        <w:rPr>
          <w:rFonts w:asciiTheme="minorHAnsi" w:hAnsiTheme="minorHAnsi"/>
          <w:lang w:eastAsia="ja-JP"/>
        </w:rPr>
      </w:pPr>
      <w:r w:rsidRPr="003623EA">
        <w:rPr>
          <w:rFonts w:asciiTheme="minorHAnsi" w:hAnsiTheme="minorHAnsi"/>
          <w:lang w:eastAsia="ja-JP"/>
        </w:rPr>
        <w:t xml:space="preserve">The data collection includes a 15-minute (combined) screener and online questionnaire. The seven rough cut ads will be tested with approximately 666 respondents for each </w:t>
      </w:r>
      <w:r w:rsidR="006900F0" w:rsidRPr="003623EA">
        <w:rPr>
          <w:rFonts w:asciiTheme="minorHAnsi" w:hAnsiTheme="minorHAnsi"/>
          <w:lang w:eastAsia="ja-JP"/>
        </w:rPr>
        <w:t xml:space="preserve">ad </w:t>
      </w:r>
      <w:r w:rsidRPr="003623EA">
        <w:rPr>
          <w:rFonts w:asciiTheme="minorHAnsi" w:hAnsiTheme="minorHAnsi"/>
          <w:lang w:eastAsia="ja-JP"/>
        </w:rPr>
        <w:t xml:space="preserve">(333 </w:t>
      </w:r>
      <w:r w:rsidR="00953F1C">
        <w:rPr>
          <w:rFonts w:asciiTheme="minorHAnsi" w:hAnsiTheme="minorHAnsi"/>
          <w:lang w:eastAsia="ja-JP"/>
        </w:rPr>
        <w:t xml:space="preserve">cigarette </w:t>
      </w:r>
      <w:r w:rsidRPr="003623EA">
        <w:rPr>
          <w:rFonts w:asciiTheme="minorHAnsi" w:hAnsiTheme="minorHAnsi"/>
          <w:lang w:eastAsia="ja-JP"/>
        </w:rPr>
        <w:t>smokers and 333 nonsmokers), for a total of 4,662</w:t>
      </w:r>
      <w:r w:rsidRPr="003623EA">
        <w:rPr>
          <w:rFonts w:asciiTheme="minorHAnsi" w:hAnsiTheme="minorHAnsi"/>
        </w:rPr>
        <w:t xml:space="preserve"> </w:t>
      </w:r>
      <w:r w:rsidRPr="003623EA">
        <w:rPr>
          <w:rFonts w:asciiTheme="minorHAnsi" w:hAnsiTheme="minorHAnsi"/>
          <w:lang w:eastAsia="ja-JP"/>
        </w:rPr>
        <w:t>respondents. To obtain this sample size, approximately 5,863 respondents are anticipated to complete the online screener (Attachment 2); this estimate is based on two factors from prior experiences in the field. First</w:t>
      </w:r>
      <w:r w:rsidR="000F4B3E" w:rsidRPr="003623EA">
        <w:rPr>
          <w:rFonts w:asciiTheme="minorHAnsi" w:hAnsiTheme="minorHAnsi"/>
          <w:lang w:eastAsia="ja-JP"/>
        </w:rPr>
        <w:t>,</w:t>
      </w:r>
      <w:r w:rsidRPr="003623EA">
        <w:rPr>
          <w:rFonts w:asciiTheme="minorHAnsi" w:hAnsiTheme="minorHAnsi"/>
          <w:lang w:eastAsia="ja-JP"/>
        </w:rPr>
        <w:t xml:space="preserve"> it is anticipated that roughly 18 percent of screener respondents (n=1,056) will be deemed ineligible for the study because of not meeting inclusion criteria. Second, of those deemed eligible, an estimated additional approximately three percent (n=145) will start but not complete the questionnaire. Thus, 4,807 respondents are needed to obtain the sample size of 4,662. Part B explains in greater detail the calculations behind these sample sizes.</w:t>
      </w:r>
    </w:p>
    <w:p w14:paraId="46776AC5" w14:textId="77777777" w:rsidR="000D588F" w:rsidRPr="003623EA" w:rsidRDefault="000D588F" w:rsidP="0060542B">
      <w:pPr>
        <w:widowControl w:val="0"/>
        <w:rPr>
          <w:rFonts w:asciiTheme="minorHAnsi" w:eastAsia="MS Mincho" w:hAnsiTheme="minorHAnsi"/>
          <w:kern w:val="2"/>
          <w:lang w:eastAsia="ja-JP"/>
        </w:rPr>
      </w:pPr>
    </w:p>
    <w:p w14:paraId="6E47E599" w14:textId="68C977BD" w:rsidR="003C690C" w:rsidRPr="00F06E0E" w:rsidRDefault="003C690C" w:rsidP="00F06E0E">
      <w:pPr>
        <w:widowControl w:val="0"/>
        <w:rPr>
          <w:rFonts w:asciiTheme="minorHAnsi" w:eastAsia="MS Mincho" w:hAnsiTheme="minorHAnsi"/>
          <w:kern w:val="2"/>
          <w:lang w:eastAsia="ja-JP"/>
        </w:rPr>
      </w:pPr>
      <w:r w:rsidRPr="003623EA">
        <w:rPr>
          <w:rFonts w:asciiTheme="minorHAnsi" w:eastAsia="MS Mincho" w:hAnsiTheme="minorHAnsi"/>
          <w:kern w:val="2"/>
          <w:lang w:eastAsia="ja-JP"/>
        </w:rPr>
        <w:t xml:space="preserve">The burden per respondent for completing the screener is </w:t>
      </w:r>
      <w:r w:rsidR="00A70DFE" w:rsidRPr="003623EA">
        <w:rPr>
          <w:rFonts w:asciiTheme="minorHAnsi" w:eastAsia="MS Mincho" w:hAnsiTheme="minorHAnsi"/>
          <w:kern w:val="2"/>
          <w:lang w:eastAsia="ja-JP"/>
        </w:rPr>
        <w:t xml:space="preserve">two </w:t>
      </w:r>
      <w:r w:rsidRPr="003623EA">
        <w:rPr>
          <w:rFonts w:asciiTheme="minorHAnsi" w:eastAsia="MS Mincho" w:hAnsiTheme="minorHAnsi"/>
          <w:kern w:val="2"/>
          <w:lang w:eastAsia="ja-JP"/>
        </w:rPr>
        <w:t xml:space="preserve">minutes. The total estimated burden for </w:t>
      </w:r>
      <w:r w:rsidR="00991283" w:rsidRPr="003623EA">
        <w:rPr>
          <w:rFonts w:asciiTheme="minorHAnsi" w:eastAsia="MS Mincho" w:hAnsiTheme="minorHAnsi"/>
          <w:kern w:val="2"/>
          <w:lang w:eastAsia="ja-JP"/>
        </w:rPr>
        <w:t>respondents who complete</w:t>
      </w:r>
      <w:r w:rsidRPr="003623EA">
        <w:rPr>
          <w:rFonts w:asciiTheme="minorHAnsi" w:eastAsia="MS Mincho" w:hAnsiTheme="minorHAnsi"/>
          <w:kern w:val="2"/>
          <w:lang w:eastAsia="ja-JP"/>
        </w:rPr>
        <w:t xml:space="preserve"> the screener</w:t>
      </w:r>
      <w:r w:rsidR="00991283" w:rsidRPr="003623EA">
        <w:rPr>
          <w:rFonts w:asciiTheme="minorHAnsi" w:eastAsia="MS Mincho" w:hAnsiTheme="minorHAnsi"/>
          <w:kern w:val="2"/>
          <w:lang w:eastAsia="ja-JP"/>
        </w:rPr>
        <w:t xml:space="preserve"> (N=5,</w:t>
      </w:r>
      <w:r w:rsidR="006118B6" w:rsidRPr="003623EA">
        <w:rPr>
          <w:rFonts w:asciiTheme="minorHAnsi" w:eastAsia="MS Mincho" w:hAnsiTheme="minorHAnsi"/>
          <w:kern w:val="2"/>
          <w:lang w:eastAsia="ja-JP"/>
        </w:rPr>
        <w:t>863</w:t>
      </w:r>
      <w:r w:rsidR="00991283" w:rsidRPr="003623EA">
        <w:rPr>
          <w:rFonts w:asciiTheme="minorHAnsi" w:eastAsia="MS Mincho" w:hAnsiTheme="minorHAnsi"/>
          <w:kern w:val="2"/>
          <w:lang w:eastAsia="ja-JP"/>
        </w:rPr>
        <w:t>)</w:t>
      </w:r>
      <w:r w:rsidRPr="003623EA">
        <w:rPr>
          <w:rFonts w:asciiTheme="minorHAnsi" w:eastAsia="MS Mincho" w:hAnsiTheme="minorHAnsi"/>
          <w:kern w:val="2"/>
          <w:lang w:eastAsia="ja-JP"/>
        </w:rPr>
        <w:t xml:space="preserve"> is </w:t>
      </w:r>
      <w:r w:rsidR="009E128F" w:rsidRPr="003623EA">
        <w:rPr>
          <w:rFonts w:asciiTheme="minorHAnsi" w:eastAsia="MS Mincho" w:hAnsiTheme="minorHAnsi"/>
          <w:kern w:val="2"/>
          <w:lang w:eastAsia="ja-JP"/>
        </w:rPr>
        <w:t>19</w:t>
      </w:r>
      <w:r w:rsidR="002E2B2A">
        <w:rPr>
          <w:rFonts w:asciiTheme="minorHAnsi" w:eastAsia="MS Mincho" w:hAnsiTheme="minorHAnsi"/>
          <w:kern w:val="2"/>
          <w:lang w:eastAsia="ja-JP"/>
        </w:rPr>
        <w:t>5</w:t>
      </w:r>
      <w:r w:rsidR="00991283" w:rsidRPr="003623EA">
        <w:rPr>
          <w:rFonts w:asciiTheme="minorHAnsi" w:eastAsia="MS Mincho" w:hAnsiTheme="minorHAnsi"/>
          <w:kern w:val="2"/>
          <w:lang w:eastAsia="ja-JP"/>
        </w:rPr>
        <w:t xml:space="preserve"> </w:t>
      </w:r>
      <w:r w:rsidR="00A70DFE" w:rsidRPr="003623EA">
        <w:rPr>
          <w:rFonts w:asciiTheme="minorHAnsi" w:eastAsia="MS Mincho" w:hAnsiTheme="minorHAnsi"/>
          <w:kern w:val="2"/>
          <w:lang w:eastAsia="ja-JP"/>
        </w:rPr>
        <w:t>hours</w:t>
      </w:r>
      <w:r w:rsidR="005E1583" w:rsidRPr="003623EA">
        <w:rPr>
          <w:rFonts w:asciiTheme="minorHAnsi" w:eastAsia="MS Mincho" w:hAnsiTheme="minorHAnsi"/>
          <w:kern w:val="2"/>
          <w:lang w:eastAsia="ja-JP"/>
        </w:rPr>
        <w:t>.</w:t>
      </w:r>
      <w:r w:rsidR="00A70DFE" w:rsidRPr="003623EA">
        <w:rPr>
          <w:rFonts w:asciiTheme="minorHAnsi" w:eastAsia="MS Mincho" w:hAnsiTheme="minorHAnsi"/>
          <w:kern w:val="2"/>
          <w:lang w:eastAsia="ja-JP"/>
        </w:rPr>
        <w:t xml:space="preserve"> </w:t>
      </w:r>
      <w:r w:rsidRPr="003623EA">
        <w:rPr>
          <w:rFonts w:asciiTheme="minorHAnsi" w:eastAsia="MS Mincho" w:hAnsiTheme="minorHAnsi"/>
          <w:kern w:val="2"/>
          <w:lang w:eastAsia="ja-JP"/>
        </w:rPr>
        <w:t>The burden per respondent for complet</w:t>
      </w:r>
      <w:r w:rsidR="00A70DFE" w:rsidRPr="003623EA">
        <w:rPr>
          <w:rFonts w:asciiTheme="minorHAnsi" w:eastAsia="MS Mincho" w:hAnsiTheme="minorHAnsi"/>
          <w:kern w:val="2"/>
          <w:lang w:eastAsia="ja-JP"/>
        </w:rPr>
        <w:t xml:space="preserve">ing the </w:t>
      </w:r>
      <w:r w:rsidR="00EC3598" w:rsidRPr="003623EA">
        <w:rPr>
          <w:rFonts w:asciiTheme="minorHAnsi" w:eastAsia="MS Mincho" w:hAnsiTheme="minorHAnsi"/>
          <w:kern w:val="2"/>
          <w:lang w:eastAsia="ja-JP"/>
        </w:rPr>
        <w:t>online</w:t>
      </w:r>
      <w:r w:rsidR="00A70DFE" w:rsidRPr="003623EA">
        <w:rPr>
          <w:rFonts w:asciiTheme="minorHAnsi" w:eastAsia="MS Mincho" w:hAnsiTheme="minorHAnsi"/>
          <w:kern w:val="2"/>
          <w:lang w:eastAsia="ja-JP"/>
        </w:rPr>
        <w:t xml:space="preserve"> questionnaire is 13</w:t>
      </w:r>
      <w:r w:rsidRPr="003623EA">
        <w:rPr>
          <w:rFonts w:asciiTheme="minorHAnsi" w:eastAsia="MS Mincho" w:hAnsiTheme="minorHAnsi"/>
          <w:kern w:val="2"/>
          <w:lang w:eastAsia="ja-JP"/>
        </w:rPr>
        <w:t xml:space="preserve"> minutes. </w:t>
      </w:r>
      <w:r w:rsidR="00991283" w:rsidRPr="003623EA">
        <w:rPr>
          <w:rFonts w:asciiTheme="minorHAnsi" w:eastAsia="MS Mincho" w:hAnsiTheme="minorHAnsi"/>
          <w:kern w:val="2"/>
          <w:lang w:eastAsia="ja-JP"/>
        </w:rPr>
        <w:t>The total estimated burden for those who complete the questionnaire (n=4,</w:t>
      </w:r>
      <w:r w:rsidR="009E128F" w:rsidRPr="003623EA">
        <w:rPr>
          <w:rFonts w:asciiTheme="minorHAnsi" w:eastAsia="MS Mincho" w:hAnsiTheme="minorHAnsi"/>
          <w:kern w:val="2"/>
          <w:lang w:eastAsia="ja-JP"/>
        </w:rPr>
        <w:t>662</w:t>
      </w:r>
      <w:r w:rsidR="00991283" w:rsidRPr="003623EA">
        <w:rPr>
          <w:rFonts w:asciiTheme="minorHAnsi" w:eastAsia="MS Mincho" w:hAnsiTheme="minorHAnsi"/>
          <w:kern w:val="2"/>
          <w:lang w:eastAsia="ja-JP"/>
        </w:rPr>
        <w:t xml:space="preserve">) is </w:t>
      </w:r>
      <w:r w:rsidR="009E128F" w:rsidRPr="003623EA">
        <w:rPr>
          <w:rFonts w:asciiTheme="minorHAnsi" w:eastAsia="MS Mincho" w:hAnsiTheme="minorHAnsi"/>
          <w:kern w:val="2"/>
          <w:lang w:eastAsia="ja-JP"/>
        </w:rPr>
        <w:t>1</w:t>
      </w:r>
      <w:r w:rsidR="002E2B2A">
        <w:rPr>
          <w:rFonts w:asciiTheme="minorHAnsi" w:eastAsia="MS Mincho" w:hAnsiTheme="minorHAnsi"/>
          <w:kern w:val="2"/>
          <w:lang w:eastAsia="ja-JP"/>
        </w:rPr>
        <w:t>,</w:t>
      </w:r>
      <w:r w:rsidR="009E128F" w:rsidRPr="003623EA">
        <w:rPr>
          <w:rFonts w:asciiTheme="minorHAnsi" w:eastAsia="MS Mincho" w:hAnsiTheme="minorHAnsi"/>
          <w:kern w:val="2"/>
          <w:lang w:eastAsia="ja-JP"/>
        </w:rPr>
        <w:t>01</w:t>
      </w:r>
      <w:r w:rsidR="002E2B2A">
        <w:rPr>
          <w:rFonts w:asciiTheme="minorHAnsi" w:eastAsia="MS Mincho" w:hAnsiTheme="minorHAnsi"/>
          <w:kern w:val="2"/>
          <w:lang w:eastAsia="ja-JP"/>
        </w:rPr>
        <w:t>0</w:t>
      </w:r>
      <w:r w:rsidR="00991283" w:rsidRPr="003623EA">
        <w:rPr>
          <w:rFonts w:asciiTheme="minorHAnsi" w:eastAsia="MS Mincho" w:hAnsiTheme="minorHAnsi"/>
          <w:kern w:val="2"/>
          <w:lang w:eastAsia="ja-JP"/>
        </w:rPr>
        <w:t xml:space="preserve"> hours. </w:t>
      </w:r>
      <w:r w:rsidR="00D60CA7" w:rsidRPr="003623EA">
        <w:rPr>
          <w:rFonts w:asciiTheme="minorHAnsi" w:eastAsia="MS Mincho" w:hAnsiTheme="minorHAnsi"/>
          <w:kern w:val="2"/>
          <w:lang w:eastAsia="ja-JP"/>
        </w:rPr>
        <w:t>Those who start but do not complete the questionnaire are estimated to spend about one-half of that time (</w:t>
      </w:r>
      <w:r w:rsidR="002E2B2A">
        <w:rPr>
          <w:rFonts w:asciiTheme="minorHAnsi" w:eastAsia="MS Mincho" w:hAnsiTheme="minorHAnsi"/>
          <w:kern w:val="2"/>
          <w:lang w:eastAsia="ja-JP"/>
        </w:rPr>
        <w:t>7</w:t>
      </w:r>
      <w:r w:rsidR="00D60CA7" w:rsidRPr="003623EA">
        <w:rPr>
          <w:rFonts w:asciiTheme="minorHAnsi" w:eastAsia="MS Mincho" w:hAnsiTheme="minorHAnsi"/>
          <w:kern w:val="2"/>
          <w:lang w:eastAsia="ja-JP"/>
        </w:rPr>
        <w:t xml:space="preserve"> minutes) on the questionnaire</w:t>
      </w:r>
      <w:r w:rsidR="00250E51" w:rsidRPr="003623EA">
        <w:rPr>
          <w:rFonts w:asciiTheme="minorHAnsi" w:eastAsia="MS Mincho" w:hAnsiTheme="minorHAnsi"/>
          <w:kern w:val="2"/>
          <w:lang w:eastAsia="ja-JP"/>
        </w:rPr>
        <w:t xml:space="preserve">. </w:t>
      </w:r>
      <w:r w:rsidRPr="003623EA">
        <w:rPr>
          <w:rFonts w:asciiTheme="minorHAnsi" w:eastAsia="MS Mincho" w:hAnsiTheme="minorHAnsi"/>
          <w:kern w:val="2"/>
          <w:lang w:eastAsia="ja-JP"/>
        </w:rPr>
        <w:t>Th</w:t>
      </w:r>
      <w:r w:rsidR="00D60CA7" w:rsidRPr="003623EA">
        <w:rPr>
          <w:rFonts w:asciiTheme="minorHAnsi" w:eastAsia="MS Mincho" w:hAnsiTheme="minorHAnsi"/>
          <w:kern w:val="2"/>
          <w:lang w:eastAsia="ja-JP"/>
        </w:rPr>
        <w:t>us, th</w:t>
      </w:r>
      <w:r w:rsidRPr="003623EA">
        <w:rPr>
          <w:rFonts w:asciiTheme="minorHAnsi" w:eastAsia="MS Mincho" w:hAnsiTheme="minorHAnsi"/>
          <w:kern w:val="2"/>
          <w:lang w:eastAsia="ja-JP"/>
        </w:rPr>
        <w:t>e total estimated burden for</w:t>
      </w:r>
      <w:r w:rsidR="00991283" w:rsidRPr="003623EA">
        <w:rPr>
          <w:rFonts w:asciiTheme="minorHAnsi" w:eastAsia="MS Mincho" w:hAnsiTheme="minorHAnsi"/>
          <w:kern w:val="2"/>
          <w:lang w:eastAsia="ja-JP"/>
        </w:rPr>
        <w:t xml:space="preserve"> those who start but do not complete </w:t>
      </w:r>
      <w:r w:rsidRPr="003623EA">
        <w:rPr>
          <w:rFonts w:asciiTheme="minorHAnsi" w:eastAsia="MS Mincho" w:hAnsiTheme="minorHAnsi"/>
          <w:kern w:val="2"/>
          <w:lang w:eastAsia="ja-JP"/>
        </w:rPr>
        <w:t xml:space="preserve">the </w:t>
      </w:r>
      <w:r w:rsidR="00EC3598" w:rsidRPr="003623EA">
        <w:rPr>
          <w:rFonts w:asciiTheme="minorHAnsi" w:eastAsia="MS Mincho" w:hAnsiTheme="minorHAnsi"/>
          <w:kern w:val="2"/>
          <w:lang w:eastAsia="ja-JP"/>
        </w:rPr>
        <w:t>online</w:t>
      </w:r>
      <w:r w:rsidRPr="003623EA">
        <w:rPr>
          <w:rFonts w:asciiTheme="minorHAnsi" w:eastAsia="MS Mincho" w:hAnsiTheme="minorHAnsi"/>
          <w:kern w:val="2"/>
          <w:lang w:eastAsia="ja-JP"/>
        </w:rPr>
        <w:t xml:space="preserve"> questionnaire</w:t>
      </w:r>
      <w:r w:rsidR="00991283" w:rsidRPr="003623EA">
        <w:rPr>
          <w:rFonts w:asciiTheme="minorHAnsi" w:eastAsia="MS Mincho" w:hAnsiTheme="minorHAnsi"/>
          <w:kern w:val="2"/>
          <w:lang w:eastAsia="ja-JP"/>
        </w:rPr>
        <w:t xml:space="preserve"> (</w:t>
      </w:r>
      <w:r w:rsidR="009E128F" w:rsidRPr="003623EA">
        <w:rPr>
          <w:rFonts w:asciiTheme="minorHAnsi" w:eastAsia="MS Mincho" w:hAnsiTheme="minorHAnsi"/>
          <w:kern w:val="2"/>
          <w:lang w:eastAsia="ja-JP"/>
        </w:rPr>
        <w:t>n=145</w:t>
      </w:r>
      <w:r w:rsidR="00991283" w:rsidRPr="003623EA">
        <w:rPr>
          <w:rFonts w:asciiTheme="minorHAnsi" w:eastAsia="MS Mincho" w:hAnsiTheme="minorHAnsi"/>
          <w:kern w:val="2"/>
          <w:lang w:eastAsia="ja-JP"/>
        </w:rPr>
        <w:t>)</w:t>
      </w:r>
      <w:r w:rsidRPr="003623EA">
        <w:rPr>
          <w:rFonts w:asciiTheme="minorHAnsi" w:eastAsia="MS Mincho" w:hAnsiTheme="minorHAnsi"/>
          <w:kern w:val="2"/>
          <w:lang w:eastAsia="ja-JP"/>
        </w:rPr>
        <w:t xml:space="preserve"> is </w:t>
      </w:r>
      <w:r w:rsidR="009E128F" w:rsidRPr="003623EA">
        <w:rPr>
          <w:rFonts w:asciiTheme="minorHAnsi" w:eastAsia="MS Mincho" w:hAnsiTheme="minorHAnsi"/>
          <w:kern w:val="2"/>
          <w:lang w:eastAsia="ja-JP"/>
        </w:rPr>
        <w:t>1</w:t>
      </w:r>
      <w:r w:rsidR="002E2B2A">
        <w:rPr>
          <w:rFonts w:asciiTheme="minorHAnsi" w:eastAsia="MS Mincho" w:hAnsiTheme="minorHAnsi"/>
          <w:kern w:val="2"/>
          <w:lang w:eastAsia="ja-JP"/>
        </w:rPr>
        <w:t>7</w:t>
      </w:r>
      <w:r w:rsidR="004922E0" w:rsidRPr="003623EA">
        <w:rPr>
          <w:rFonts w:asciiTheme="minorHAnsi" w:eastAsia="MS Mincho" w:hAnsiTheme="minorHAnsi"/>
          <w:kern w:val="2"/>
          <w:lang w:eastAsia="ja-JP"/>
        </w:rPr>
        <w:t xml:space="preserve"> </w:t>
      </w:r>
      <w:r w:rsidRPr="003623EA">
        <w:rPr>
          <w:rFonts w:asciiTheme="minorHAnsi" w:eastAsia="MS Mincho" w:hAnsiTheme="minorHAnsi"/>
          <w:kern w:val="2"/>
          <w:lang w:eastAsia="ja-JP"/>
        </w:rPr>
        <w:t>hours</w:t>
      </w:r>
      <w:r w:rsidR="00EE26B7" w:rsidRPr="003623EA">
        <w:rPr>
          <w:rFonts w:asciiTheme="minorHAnsi" w:eastAsia="MS Mincho" w:hAnsiTheme="minorHAnsi"/>
          <w:kern w:val="2"/>
          <w:lang w:eastAsia="ja-JP"/>
        </w:rPr>
        <w:t>.</w:t>
      </w:r>
      <w:r w:rsidRPr="003623EA">
        <w:rPr>
          <w:rFonts w:asciiTheme="minorHAnsi" w:eastAsia="MS Mincho" w:hAnsiTheme="minorHAnsi"/>
          <w:kern w:val="2"/>
          <w:lang w:eastAsia="ja-JP"/>
        </w:rPr>
        <w:t xml:space="preserve"> </w:t>
      </w:r>
      <w:r w:rsidR="00F06E0E">
        <w:rPr>
          <w:rFonts w:asciiTheme="minorHAnsi" w:eastAsia="MS Mincho" w:hAnsiTheme="minorHAnsi"/>
          <w:kern w:val="2"/>
          <w:lang w:eastAsia="ja-JP"/>
        </w:rPr>
        <w:t>T</w:t>
      </w:r>
      <w:r w:rsidR="00F06E0E" w:rsidRPr="00F06E0E">
        <w:rPr>
          <w:rFonts w:asciiTheme="minorHAnsi" w:eastAsia="MS Mincho" w:hAnsiTheme="minorHAnsi"/>
          <w:kern w:val="2"/>
          <w:lang w:eastAsia="ja-JP"/>
        </w:rPr>
        <w:t>he total estimated burden for the entire project is 1,222 hours.</w:t>
      </w:r>
    </w:p>
    <w:p w14:paraId="57401D36" w14:textId="77777777" w:rsidR="00FC282C" w:rsidRPr="003623EA" w:rsidRDefault="005E1583" w:rsidP="0060542B">
      <w:pPr>
        <w:widowControl w:val="0"/>
        <w:rPr>
          <w:rFonts w:asciiTheme="minorHAnsi" w:eastAsia="MS Mincho" w:hAnsiTheme="minorHAnsi"/>
          <w:kern w:val="2"/>
          <w:lang w:eastAsia="ja-JP"/>
        </w:rPr>
      </w:pPr>
      <w:r w:rsidRPr="003623EA">
        <w:rPr>
          <w:rFonts w:asciiTheme="minorHAnsi" w:eastAsia="MS Mincho" w:hAnsiTheme="minorHAnsi"/>
          <w:kern w:val="2"/>
          <w:lang w:eastAsia="ja-JP"/>
        </w:rPr>
        <w:t xml:space="preserve"> </w:t>
      </w:r>
    </w:p>
    <w:p w14:paraId="51AD798E" w14:textId="1CBF388A" w:rsidR="006900F0" w:rsidRPr="003623EA" w:rsidRDefault="002A4FDB" w:rsidP="0060542B">
      <w:pPr>
        <w:widowControl w:val="0"/>
        <w:rPr>
          <w:rFonts w:asciiTheme="minorHAnsi" w:hAnsiTheme="minorHAnsi"/>
        </w:rPr>
      </w:pPr>
      <w:r w:rsidRPr="003623EA">
        <w:rPr>
          <w:rFonts w:asciiTheme="minorHAnsi" w:hAnsiTheme="minorHAnsi"/>
          <w:b/>
        </w:rPr>
        <w:t>Table A.</w:t>
      </w:r>
      <w:r w:rsidR="00F06E0E">
        <w:rPr>
          <w:rFonts w:asciiTheme="minorHAnsi" w:hAnsiTheme="minorHAnsi"/>
          <w:b/>
        </w:rPr>
        <w:t>12.A</w:t>
      </w:r>
      <w:r w:rsidR="000D588F" w:rsidRPr="003623EA">
        <w:rPr>
          <w:rFonts w:asciiTheme="minorHAnsi" w:hAnsiTheme="minorHAnsi"/>
          <w:b/>
        </w:rPr>
        <w:t>.</w:t>
      </w:r>
      <w:r w:rsidRPr="003623EA">
        <w:rPr>
          <w:rFonts w:asciiTheme="minorHAnsi" w:hAnsiTheme="minorHAnsi"/>
        </w:rPr>
        <w:t xml:space="preserve">, </w:t>
      </w:r>
      <w:r w:rsidR="003B55A1" w:rsidRPr="003B55A1">
        <w:rPr>
          <w:rFonts w:asciiTheme="minorHAnsi" w:hAnsiTheme="minorHAnsi"/>
        </w:rPr>
        <w:t xml:space="preserve">Estimated Annualized </w:t>
      </w:r>
      <w:r w:rsidR="003B55A1">
        <w:rPr>
          <w:rFonts w:asciiTheme="minorHAnsi" w:hAnsiTheme="minorHAnsi"/>
        </w:rPr>
        <w:t>Burden</w:t>
      </w:r>
    </w:p>
    <w:tbl>
      <w:tblPr>
        <w:tblpPr w:leftFromText="180" w:rightFromText="180" w:vertAnchor="text" w:horzAnchor="margin" w:tblpY="207"/>
        <w:tblW w:w="8905" w:type="dxa"/>
        <w:tblLayout w:type="fixed"/>
        <w:tblLook w:val="0000" w:firstRow="0" w:lastRow="0" w:firstColumn="0" w:lastColumn="0" w:noHBand="0" w:noVBand="0"/>
      </w:tblPr>
      <w:tblGrid>
        <w:gridCol w:w="1435"/>
        <w:gridCol w:w="1710"/>
        <w:gridCol w:w="1530"/>
        <w:gridCol w:w="1440"/>
        <w:gridCol w:w="1350"/>
        <w:gridCol w:w="1440"/>
      </w:tblGrid>
      <w:tr w:rsidR="00BE39FD" w:rsidRPr="003623EA" w14:paraId="0C6D6200" w14:textId="77777777" w:rsidTr="00BE39FD">
        <w:trPr>
          <w:trHeight w:val="1051"/>
        </w:trPr>
        <w:tc>
          <w:tcPr>
            <w:tcW w:w="1435" w:type="dxa"/>
            <w:tcBorders>
              <w:top w:val="single" w:sz="4" w:space="0" w:color="000000"/>
              <w:left w:val="single" w:sz="4" w:space="0" w:color="000000"/>
              <w:bottom w:val="single" w:sz="4" w:space="0" w:color="000000"/>
              <w:right w:val="single" w:sz="4" w:space="0" w:color="000000"/>
            </w:tcBorders>
          </w:tcPr>
          <w:p w14:paraId="7CA3BB4F" w14:textId="7BFFBF59" w:rsidR="00BE39FD" w:rsidRPr="00BE39FD" w:rsidRDefault="00BE39FD" w:rsidP="00BE39FD">
            <w:pPr>
              <w:pStyle w:val="Default"/>
              <w:widowControl w:val="0"/>
              <w:jc w:val="center"/>
              <w:rPr>
                <w:rFonts w:asciiTheme="minorHAnsi" w:hAnsiTheme="minorHAnsi" w:cs="Times New Roman"/>
                <w:b/>
                <w:bCs/>
                <w:color w:val="auto"/>
              </w:rPr>
            </w:pPr>
            <w:r>
              <w:rPr>
                <w:rFonts w:asciiTheme="minorHAnsi" w:hAnsiTheme="minorHAnsi" w:cs="Times New Roman"/>
                <w:b/>
                <w:bCs/>
                <w:color w:val="auto"/>
              </w:rPr>
              <w:t>Type of Respondent</w:t>
            </w:r>
          </w:p>
        </w:tc>
        <w:tc>
          <w:tcPr>
            <w:tcW w:w="1710" w:type="dxa"/>
            <w:tcBorders>
              <w:top w:val="single" w:sz="4" w:space="0" w:color="000000"/>
              <w:left w:val="single" w:sz="4" w:space="0" w:color="000000"/>
              <w:bottom w:val="single" w:sz="4" w:space="0" w:color="000000"/>
              <w:right w:val="single" w:sz="4" w:space="0" w:color="000000"/>
            </w:tcBorders>
          </w:tcPr>
          <w:p w14:paraId="0282DF41" w14:textId="63B6F361" w:rsidR="00BE39FD" w:rsidRPr="003623EA" w:rsidRDefault="00BE39FD" w:rsidP="00BE39FD">
            <w:pPr>
              <w:pStyle w:val="Default"/>
              <w:widowControl w:val="0"/>
              <w:jc w:val="center"/>
              <w:rPr>
                <w:rFonts w:asciiTheme="minorHAnsi" w:hAnsiTheme="minorHAnsi" w:cs="Times New Roman"/>
                <w:b/>
                <w:bCs/>
                <w:color w:val="auto"/>
              </w:rPr>
            </w:pPr>
            <w:r w:rsidRPr="00BE39FD">
              <w:rPr>
                <w:rFonts w:asciiTheme="minorHAnsi" w:hAnsiTheme="minorHAnsi" w:cs="Times New Roman"/>
                <w:b/>
                <w:bCs/>
                <w:color w:val="auto"/>
              </w:rPr>
              <w:t>Form Name</w:t>
            </w:r>
          </w:p>
        </w:tc>
        <w:tc>
          <w:tcPr>
            <w:tcW w:w="1530" w:type="dxa"/>
            <w:tcBorders>
              <w:top w:val="single" w:sz="4" w:space="0" w:color="000000"/>
              <w:left w:val="single" w:sz="4" w:space="0" w:color="000000"/>
              <w:bottom w:val="single" w:sz="4" w:space="0" w:color="000000"/>
              <w:right w:val="single" w:sz="4" w:space="0" w:color="000000"/>
            </w:tcBorders>
            <w:vAlign w:val="center"/>
          </w:tcPr>
          <w:p w14:paraId="1D8D7AAE" w14:textId="6F49EFD6"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b/>
                <w:bCs/>
                <w:color w:val="auto"/>
              </w:rPr>
              <w:t>Number of Respondents</w:t>
            </w:r>
          </w:p>
        </w:tc>
        <w:tc>
          <w:tcPr>
            <w:tcW w:w="1440" w:type="dxa"/>
            <w:tcBorders>
              <w:top w:val="single" w:sz="4" w:space="0" w:color="000000"/>
              <w:left w:val="single" w:sz="4" w:space="0" w:color="000000"/>
              <w:bottom w:val="single" w:sz="4" w:space="0" w:color="000000"/>
              <w:right w:val="single" w:sz="4" w:space="0" w:color="000000"/>
            </w:tcBorders>
            <w:vAlign w:val="center"/>
          </w:tcPr>
          <w:p w14:paraId="57A81790"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b/>
                <w:bCs/>
                <w:color w:val="auto"/>
              </w:rPr>
              <w:t>Number of Responses per Respondent</w:t>
            </w:r>
          </w:p>
        </w:tc>
        <w:tc>
          <w:tcPr>
            <w:tcW w:w="1350" w:type="dxa"/>
            <w:tcBorders>
              <w:top w:val="single" w:sz="4" w:space="0" w:color="000000"/>
              <w:left w:val="single" w:sz="4" w:space="0" w:color="000000"/>
              <w:bottom w:val="single" w:sz="4" w:space="0" w:color="000000"/>
              <w:right w:val="single" w:sz="4" w:space="0" w:color="000000"/>
            </w:tcBorders>
            <w:vAlign w:val="center"/>
          </w:tcPr>
          <w:p w14:paraId="669CCB8C" w14:textId="77777777" w:rsidR="00BE39FD" w:rsidRPr="003623EA" w:rsidRDefault="00BE39FD" w:rsidP="008779A3">
            <w:pPr>
              <w:pStyle w:val="Default"/>
              <w:widowControl w:val="0"/>
              <w:jc w:val="center"/>
              <w:rPr>
                <w:rFonts w:asciiTheme="minorHAnsi" w:hAnsiTheme="minorHAnsi" w:cs="Times New Roman"/>
                <w:b/>
                <w:bCs/>
                <w:color w:val="auto"/>
              </w:rPr>
            </w:pPr>
            <w:r w:rsidRPr="003623EA">
              <w:rPr>
                <w:rFonts w:asciiTheme="minorHAnsi" w:hAnsiTheme="minorHAnsi" w:cs="Times New Roman"/>
                <w:b/>
                <w:bCs/>
                <w:color w:val="auto"/>
              </w:rPr>
              <w:t>Average Burden per Response</w:t>
            </w:r>
          </w:p>
          <w:p w14:paraId="2839AAB4"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b/>
                <w:bCs/>
                <w:color w:val="auto"/>
              </w:rPr>
              <w:t>(in hours)</w:t>
            </w:r>
          </w:p>
        </w:tc>
        <w:tc>
          <w:tcPr>
            <w:tcW w:w="1440" w:type="dxa"/>
            <w:tcBorders>
              <w:top w:val="single" w:sz="4" w:space="0" w:color="000000"/>
              <w:left w:val="single" w:sz="4" w:space="0" w:color="000000"/>
              <w:bottom w:val="single" w:sz="4" w:space="0" w:color="000000"/>
              <w:right w:val="single" w:sz="4" w:space="0" w:color="000000"/>
            </w:tcBorders>
            <w:vAlign w:val="center"/>
          </w:tcPr>
          <w:p w14:paraId="475683FF" w14:textId="77777777" w:rsidR="00BE39FD" w:rsidRPr="003623EA" w:rsidRDefault="00BE39FD" w:rsidP="008779A3">
            <w:pPr>
              <w:pStyle w:val="Default"/>
              <w:widowControl w:val="0"/>
              <w:jc w:val="center"/>
              <w:rPr>
                <w:rFonts w:asciiTheme="minorHAnsi" w:hAnsiTheme="minorHAnsi" w:cs="Times New Roman"/>
                <w:b/>
                <w:bCs/>
                <w:color w:val="auto"/>
              </w:rPr>
            </w:pPr>
            <w:r w:rsidRPr="003623EA">
              <w:rPr>
                <w:rFonts w:asciiTheme="minorHAnsi" w:hAnsiTheme="minorHAnsi" w:cs="Times New Roman"/>
                <w:b/>
                <w:bCs/>
                <w:color w:val="auto"/>
              </w:rPr>
              <w:t>Total Burden</w:t>
            </w:r>
          </w:p>
          <w:p w14:paraId="5D12A7D9"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b/>
                <w:bCs/>
                <w:color w:val="auto"/>
              </w:rPr>
              <w:t>(in hours)</w:t>
            </w:r>
          </w:p>
        </w:tc>
      </w:tr>
      <w:tr w:rsidR="00BE39FD" w:rsidRPr="003623EA" w14:paraId="1D2A7861" w14:textId="77777777" w:rsidTr="00BE39FD">
        <w:trPr>
          <w:trHeight w:val="1051"/>
        </w:trPr>
        <w:tc>
          <w:tcPr>
            <w:tcW w:w="1435" w:type="dxa"/>
            <w:tcBorders>
              <w:top w:val="single" w:sz="4" w:space="0" w:color="000000"/>
              <w:left w:val="single" w:sz="4" w:space="0" w:color="000000"/>
              <w:right w:val="single" w:sz="4" w:space="0" w:color="000000"/>
            </w:tcBorders>
          </w:tcPr>
          <w:p w14:paraId="6314FD6D" w14:textId="168A8ECA" w:rsidR="00BE39FD" w:rsidRPr="00087AF9" w:rsidRDefault="00BE39FD" w:rsidP="008779A3">
            <w:pPr>
              <w:pStyle w:val="Default"/>
              <w:widowControl w:val="0"/>
              <w:jc w:val="center"/>
              <w:rPr>
                <w:rFonts w:asciiTheme="minorHAnsi" w:hAnsiTheme="minorHAnsi" w:cs="Times New Roman"/>
                <w:color w:val="auto"/>
              </w:rPr>
            </w:pPr>
            <w:r>
              <w:rPr>
                <w:rFonts w:asciiTheme="minorHAnsi" w:hAnsiTheme="minorHAnsi" w:cs="Times New Roman"/>
                <w:color w:val="auto"/>
              </w:rPr>
              <w:t>A</w:t>
            </w:r>
            <w:r w:rsidRPr="00BE39FD">
              <w:rPr>
                <w:rFonts w:asciiTheme="minorHAnsi" w:hAnsiTheme="minorHAnsi" w:cs="Times New Roman"/>
                <w:color w:val="auto"/>
              </w:rPr>
              <w:t>dult cigarette smokers and nonsmokers 18-54 years old.</w:t>
            </w:r>
          </w:p>
        </w:tc>
        <w:tc>
          <w:tcPr>
            <w:tcW w:w="1710" w:type="dxa"/>
            <w:tcBorders>
              <w:top w:val="single" w:sz="4" w:space="0" w:color="000000"/>
              <w:left w:val="single" w:sz="4" w:space="0" w:color="000000"/>
              <w:bottom w:val="single" w:sz="4" w:space="0" w:color="000000"/>
              <w:right w:val="single" w:sz="4" w:space="0" w:color="000000"/>
            </w:tcBorders>
          </w:tcPr>
          <w:p w14:paraId="3F4A6911" w14:textId="3055B532" w:rsidR="00BE39FD" w:rsidRPr="003623EA" w:rsidRDefault="00BE39FD" w:rsidP="008779A3">
            <w:pPr>
              <w:pStyle w:val="Default"/>
              <w:widowControl w:val="0"/>
              <w:jc w:val="center"/>
              <w:rPr>
                <w:rFonts w:asciiTheme="minorHAnsi" w:hAnsiTheme="minorHAnsi" w:cs="Times New Roman"/>
                <w:color w:val="auto"/>
              </w:rPr>
            </w:pPr>
            <w:r w:rsidRPr="00087AF9">
              <w:rPr>
                <w:rFonts w:asciiTheme="minorHAnsi" w:hAnsiTheme="minorHAnsi" w:cs="Times New Roman"/>
                <w:color w:val="auto"/>
              </w:rPr>
              <w:t>Online Questionnaire Recruitment Screener (Attachment 2)</w:t>
            </w:r>
          </w:p>
        </w:tc>
        <w:tc>
          <w:tcPr>
            <w:tcW w:w="1530" w:type="dxa"/>
            <w:tcBorders>
              <w:top w:val="single" w:sz="4" w:space="0" w:color="000000"/>
              <w:left w:val="single" w:sz="4" w:space="0" w:color="000000"/>
              <w:bottom w:val="single" w:sz="4" w:space="0" w:color="000000"/>
              <w:right w:val="single" w:sz="4" w:space="0" w:color="000000"/>
            </w:tcBorders>
            <w:vAlign w:val="center"/>
          </w:tcPr>
          <w:p w14:paraId="0C8243EF" w14:textId="71BB737D"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5,863</w:t>
            </w:r>
          </w:p>
        </w:tc>
        <w:tc>
          <w:tcPr>
            <w:tcW w:w="1440" w:type="dxa"/>
            <w:tcBorders>
              <w:top w:val="single" w:sz="4" w:space="0" w:color="000000"/>
              <w:left w:val="single" w:sz="4" w:space="0" w:color="000000"/>
              <w:bottom w:val="single" w:sz="4" w:space="0" w:color="000000"/>
              <w:right w:val="single" w:sz="4" w:space="0" w:color="000000"/>
            </w:tcBorders>
            <w:vAlign w:val="center"/>
          </w:tcPr>
          <w:p w14:paraId="7C74F12D"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p>
        </w:tc>
        <w:tc>
          <w:tcPr>
            <w:tcW w:w="1350" w:type="dxa"/>
            <w:tcBorders>
              <w:top w:val="single" w:sz="4" w:space="0" w:color="000000"/>
              <w:left w:val="single" w:sz="4" w:space="0" w:color="000000"/>
              <w:bottom w:val="single" w:sz="4" w:space="0" w:color="000000"/>
              <w:right w:val="single" w:sz="4" w:space="0" w:color="000000"/>
            </w:tcBorders>
            <w:vAlign w:val="center"/>
          </w:tcPr>
          <w:p w14:paraId="2D5544E2"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2/60</w:t>
            </w:r>
          </w:p>
        </w:tc>
        <w:tc>
          <w:tcPr>
            <w:tcW w:w="1440" w:type="dxa"/>
            <w:tcBorders>
              <w:top w:val="single" w:sz="4" w:space="0" w:color="000000"/>
              <w:left w:val="single" w:sz="4" w:space="0" w:color="000000"/>
              <w:bottom w:val="single" w:sz="4" w:space="0" w:color="auto"/>
              <w:right w:val="single" w:sz="4" w:space="0" w:color="000000"/>
            </w:tcBorders>
            <w:vAlign w:val="center"/>
          </w:tcPr>
          <w:p w14:paraId="3B405D8E"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19</w:t>
            </w:r>
            <w:r>
              <w:rPr>
                <w:rFonts w:asciiTheme="minorHAnsi" w:hAnsiTheme="minorHAnsi" w:cs="Times New Roman"/>
                <w:color w:val="auto"/>
              </w:rPr>
              <w:t>5</w:t>
            </w:r>
          </w:p>
        </w:tc>
      </w:tr>
      <w:tr w:rsidR="00BE39FD" w:rsidRPr="003623EA" w14:paraId="1A4CD768" w14:textId="77777777" w:rsidTr="00BE39FD">
        <w:trPr>
          <w:trHeight w:val="1030"/>
        </w:trPr>
        <w:tc>
          <w:tcPr>
            <w:tcW w:w="1435" w:type="dxa"/>
            <w:tcBorders>
              <w:left w:val="single" w:sz="4" w:space="0" w:color="000000"/>
              <w:right w:val="single" w:sz="4" w:space="0" w:color="000000"/>
            </w:tcBorders>
          </w:tcPr>
          <w:p w14:paraId="5C61B3E5" w14:textId="77777777" w:rsidR="00BE39FD" w:rsidRPr="00087AF9" w:rsidRDefault="00BE39FD" w:rsidP="00BE39FD">
            <w:pPr>
              <w:pStyle w:val="Default"/>
              <w:widowControl w:val="0"/>
              <w:jc w:val="center"/>
              <w:rPr>
                <w:rFonts w:asciiTheme="minorHAnsi" w:hAnsiTheme="minorHAnsi" w:cs="Times New Roman"/>
                <w:color w:val="auto"/>
              </w:rPr>
            </w:pPr>
          </w:p>
        </w:tc>
        <w:tc>
          <w:tcPr>
            <w:tcW w:w="1710" w:type="dxa"/>
            <w:tcBorders>
              <w:top w:val="single" w:sz="4" w:space="0" w:color="000000"/>
              <w:left w:val="single" w:sz="4" w:space="0" w:color="000000"/>
              <w:right w:val="single" w:sz="4" w:space="0" w:color="000000"/>
            </w:tcBorders>
          </w:tcPr>
          <w:p w14:paraId="2D904E99" w14:textId="374B3CA1" w:rsidR="00BE39FD" w:rsidRPr="003623EA" w:rsidRDefault="00BE39FD" w:rsidP="00BE39FD">
            <w:pPr>
              <w:pStyle w:val="Default"/>
              <w:widowControl w:val="0"/>
              <w:jc w:val="center"/>
              <w:rPr>
                <w:rFonts w:asciiTheme="minorHAnsi" w:hAnsiTheme="minorHAnsi" w:cs="Times New Roman"/>
                <w:color w:val="auto"/>
              </w:rPr>
            </w:pPr>
            <w:r w:rsidRPr="00087AF9">
              <w:rPr>
                <w:rFonts w:asciiTheme="minorHAnsi" w:hAnsiTheme="minorHAnsi" w:cs="Times New Roman"/>
                <w:color w:val="auto"/>
              </w:rPr>
              <w:t xml:space="preserve">Online Questionnaire (Attachment </w:t>
            </w:r>
            <w:r>
              <w:rPr>
                <w:rFonts w:asciiTheme="minorHAnsi" w:hAnsiTheme="minorHAnsi" w:cs="Times New Roman"/>
                <w:color w:val="auto"/>
              </w:rPr>
              <w:t>3</w:t>
            </w:r>
            <w:r w:rsidRPr="00087AF9">
              <w:rPr>
                <w:rFonts w:asciiTheme="minorHAnsi" w:hAnsiTheme="minorHAnsi" w:cs="Times New Roman"/>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1D764521" w14:textId="24AD75E3"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4,662</w:t>
            </w:r>
          </w:p>
        </w:tc>
        <w:tc>
          <w:tcPr>
            <w:tcW w:w="1440" w:type="dxa"/>
            <w:tcBorders>
              <w:top w:val="single" w:sz="4" w:space="0" w:color="000000"/>
              <w:left w:val="single" w:sz="4" w:space="0" w:color="000000"/>
              <w:bottom w:val="single" w:sz="4" w:space="0" w:color="000000"/>
              <w:right w:val="single" w:sz="4" w:space="0" w:color="000000"/>
            </w:tcBorders>
            <w:vAlign w:val="center"/>
          </w:tcPr>
          <w:p w14:paraId="5D46C167"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p>
        </w:tc>
        <w:tc>
          <w:tcPr>
            <w:tcW w:w="1350" w:type="dxa"/>
            <w:tcBorders>
              <w:top w:val="single" w:sz="4" w:space="0" w:color="000000"/>
              <w:left w:val="single" w:sz="4" w:space="0" w:color="000000"/>
              <w:bottom w:val="single" w:sz="4" w:space="0" w:color="000000"/>
              <w:right w:val="single" w:sz="4" w:space="0" w:color="auto"/>
            </w:tcBorders>
            <w:vAlign w:val="center"/>
          </w:tcPr>
          <w:p w14:paraId="7E767204"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 xml:space="preserve">13/60 </w:t>
            </w:r>
          </w:p>
        </w:tc>
        <w:tc>
          <w:tcPr>
            <w:tcW w:w="1440" w:type="dxa"/>
            <w:tcBorders>
              <w:top w:val="single" w:sz="4" w:space="0" w:color="auto"/>
              <w:left w:val="single" w:sz="4" w:space="0" w:color="auto"/>
              <w:bottom w:val="single" w:sz="4" w:space="0" w:color="auto"/>
              <w:right w:val="single" w:sz="4" w:space="0" w:color="auto"/>
            </w:tcBorders>
            <w:vAlign w:val="center"/>
          </w:tcPr>
          <w:p w14:paraId="21010F59"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r>
              <w:rPr>
                <w:rFonts w:asciiTheme="minorHAnsi" w:hAnsiTheme="minorHAnsi" w:cs="Times New Roman"/>
                <w:color w:val="auto"/>
              </w:rPr>
              <w:t>,</w:t>
            </w:r>
            <w:r w:rsidRPr="003623EA">
              <w:rPr>
                <w:rFonts w:asciiTheme="minorHAnsi" w:hAnsiTheme="minorHAnsi" w:cs="Times New Roman"/>
                <w:color w:val="auto"/>
              </w:rPr>
              <w:t>01</w:t>
            </w:r>
            <w:r>
              <w:rPr>
                <w:rFonts w:asciiTheme="minorHAnsi" w:hAnsiTheme="minorHAnsi" w:cs="Times New Roman"/>
                <w:color w:val="auto"/>
              </w:rPr>
              <w:t>0</w:t>
            </w:r>
          </w:p>
        </w:tc>
      </w:tr>
      <w:tr w:rsidR="00BE39FD" w:rsidRPr="003623EA" w14:paraId="07703B65" w14:textId="77777777" w:rsidTr="00F06E0E">
        <w:trPr>
          <w:trHeight w:val="527"/>
        </w:trPr>
        <w:tc>
          <w:tcPr>
            <w:tcW w:w="1435" w:type="dxa"/>
            <w:tcBorders>
              <w:left w:val="single" w:sz="4" w:space="0" w:color="000000"/>
              <w:bottom w:val="single" w:sz="4" w:space="0" w:color="auto"/>
              <w:right w:val="single" w:sz="4" w:space="0" w:color="000000"/>
            </w:tcBorders>
          </w:tcPr>
          <w:p w14:paraId="330787BA" w14:textId="77777777" w:rsidR="00BE39FD" w:rsidRPr="003623EA" w:rsidRDefault="00BE39FD" w:rsidP="008779A3">
            <w:pPr>
              <w:pStyle w:val="Default"/>
              <w:widowControl w:val="0"/>
              <w:jc w:val="center"/>
              <w:rPr>
                <w:rFonts w:asciiTheme="minorHAnsi" w:hAnsiTheme="minorHAnsi" w:cs="Times New Roman"/>
                <w:color w:val="auto"/>
              </w:rPr>
            </w:pPr>
          </w:p>
        </w:tc>
        <w:tc>
          <w:tcPr>
            <w:tcW w:w="1710" w:type="dxa"/>
            <w:tcBorders>
              <w:left w:val="single" w:sz="4" w:space="0" w:color="000000"/>
              <w:bottom w:val="single" w:sz="4" w:space="0" w:color="000000"/>
              <w:right w:val="single" w:sz="4" w:space="0" w:color="000000"/>
            </w:tcBorders>
          </w:tcPr>
          <w:p w14:paraId="4467B980" w14:textId="2B3F3601" w:rsidR="00BE39FD" w:rsidRPr="003623EA" w:rsidRDefault="00BE39FD" w:rsidP="008779A3">
            <w:pPr>
              <w:pStyle w:val="Default"/>
              <w:widowControl w:val="0"/>
              <w:jc w:val="center"/>
              <w:rPr>
                <w:rFonts w:asciiTheme="minorHAnsi" w:hAnsiTheme="minorHAnsi"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7383EA7" w14:textId="142401DA"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145</w:t>
            </w:r>
          </w:p>
        </w:tc>
        <w:tc>
          <w:tcPr>
            <w:tcW w:w="1440" w:type="dxa"/>
            <w:tcBorders>
              <w:top w:val="single" w:sz="4" w:space="0" w:color="000000"/>
              <w:left w:val="single" w:sz="4" w:space="0" w:color="000000"/>
              <w:bottom w:val="single" w:sz="4" w:space="0" w:color="000000"/>
              <w:right w:val="single" w:sz="4" w:space="0" w:color="000000"/>
            </w:tcBorders>
            <w:vAlign w:val="center"/>
          </w:tcPr>
          <w:p w14:paraId="53C8727F"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p>
        </w:tc>
        <w:tc>
          <w:tcPr>
            <w:tcW w:w="1350" w:type="dxa"/>
            <w:tcBorders>
              <w:top w:val="single" w:sz="4" w:space="0" w:color="000000"/>
              <w:left w:val="single" w:sz="4" w:space="0" w:color="000000"/>
              <w:bottom w:val="single" w:sz="4" w:space="0" w:color="000000"/>
              <w:right w:val="single" w:sz="4" w:space="0" w:color="auto"/>
            </w:tcBorders>
            <w:vAlign w:val="center"/>
          </w:tcPr>
          <w:p w14:paraId="4BDD4635" w14:textId="77777777" w:rsidR="00BE39FD" w:rsidRPr="003623EA" w:rsidRDefault="00BE39FD" w:rsidP="008779A3">
            <w:pPr>
              <w:pStyle w:val="Default"/>
              <w:widowControl w:val="0"/>
              <w:jc w:val="center"/>
              <w:rPr>
                <w:rFonts w:asciiTheme="minorHAnsi" w:hAnsiTheme="minorHAnsi" w:cs="Times New Roman"/>
                <w:color w:val="auto"/>
              </w:rPr>
            </w:pPr>
            <w:r>
              <w:rPr>
                <w:rFonts w:asciiTheme="minorHAnsi" w:hAnsiTheme="minorHAnsi" w:cs="Times New Roman"/>
                <w:color w:val="auto"/>
              </w:rPr>
              <w:t>7</w:t>
            </w:r>
            <w:r w:rsidRPr="003623EA">
              <w:rPr>
                <w:rFonts w:asciiTheme="minorHAnsi" w:hAnsiTheme="minorHAnsi" w:cs="Times New Roman"/>
                <w:color w:val="auto"/>
              </w:rPr>
              <w:t>/60</w:t>
            </w:r>
          </w:p>
        </w:tc>
        <w:tc>
          <w:tcPr>
            <w:tcW w:w="1440" w:type="dxa"/>
            <w:tcBorders>
              <w:top w:val="single" w:sz="4" w:space="0" w:color="auto"/>
              <w:left w:val="single" w:sz="4" w:space="0" w:color="auto"/>
              <w:bottom w:val="single" w:sz="4" w:space="0" w:color="auto"/>
              <w:right w:val="single" w:sz="4" w:space="0" w:color="auto"/>
            </w:tcBorders>
            <w:vAlign w:val="center"/>
          </w:tcPr>
          <w:p w14:paraId="02DB3174" w14:textId="77777777" w:rsidR="00BE39FD" w:rsidRPr="003623EA" w:rsidRDefault="00BE39FD" w:rsidP="008779A3">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r>
              <w:rPr>
                <w:rFonts w:asciiTheme="minorHAnsi" w:hAnsiTheme="minorHAnsi" w:cs="Times New Roman"/>
                <w:color w:val="auto"/>
              </w:rPr>
              <w:t>7</w:t>
            </w:r>
          </w:p>
        </w:tc>
      </w:tr>
    </w:tbl>
    <w:p w14:paraId="3189F2C6" w14:textId="6FFB21C0" w:rsidR="00C92650" w:rsidRDefault="00BE39FD" w:rsidP="00F06E0E">
      <w:pPr>
        <w:widowControl w:val="0"/>
        <w:ind w:left="720" w:firstLine="720"/>
        <w:rPr>
          <w:rFonts w:asciiTheme="minorHAnsi" w:hAnsiTheme="minorHAnsi"/>
        </w:rPr>
      </w:pPr>
      <w:r w:rsidRPr="00BE39FD">
        <w:rPr>
          <w:rFonts w:asciiTheme="minorHAnsi" w:hAnsiTheme="minorHAnsi"/>
        </w:rPr>
        <w:t>There will be an equal number of smokers and nonsmokers</w:t>
      </w:r>
    </w:p>
    <w:p w14:paraId="5E7FDE1F" w14:textId="03F5A657" w:rsidR="00F06E0E" w:rsidRDefault="00F06E0E" w:rsidP="003B55A1">
      <w:pPr>
        <w:widowControl w:val="0"/>
        <w:rPr>
          <w:rFonts w:asciiTheme="minorHAnsi" w:hAnsiTheme="minorHAnsi"/>
        </w:rPr>
      </w:pPr>
    </w:p>
    <w:p w14:paraId="28CC3E8D" w14:textId="61B61C4D" w:rsidR="00F06E0E" w:rsidRDefault="00F06E0E" w:rsidP="00F06E0E">
      <w:pPr>
        <w:widowControl w:val="0"/>
        <w:ind w:left="720" w:firstLine="720"/>
        <w:rPr>
          <w:rFonts w:asciiTheme="minorHAnsi" w:hAnsiTheme="minorHAnsi"/>
        </w:rPr>
      </w:pPr>
    </w:p>
    <w:p w14:paraId="2268A386" w14:textId="0FB21571" w:rsidR="00F06E0E" w:rsidRDefault="00F06E0E" w:rsidP="003B55A1">
      <w:pPr>
        <w:widowControl w:val="0"/>
        <w:rPr>
          <w:rFonts w:asciiTheme="minorHAnsi" w:hAnsiTheme="minorHAnsi"/>
        </w:rPr>
      </w:pPr>
      <w:r w:rsidRPr="003B55A1">
        <w:rPr>
          <w:rFonts w:asciiTheme="minorHAnsi" w:hAnsiTheme="minorHAnsi"/>
          <w:b/>
        </w:rPr>
        <w:t>Table A.12.B</w:t>
      </w:r>
      <w:r w:rsidRPr="00F06E0E">
        <w:rPr>
          <w:rFonts w:asciiTheme="minorHAnsi" w:hAnsiTheme="minorHAnsi"/>
        </w:rPr>
        <w:t xml:space="preserve"> Estimated Annualized Cost to Respondents</w:t>
      </w:r>
    </w:p>
    <w:p w14:paraId="533E77D0" w14:textId="4BC36C9B" w:rsidR="00F06E0E" w:rsidRDefault="00F06E0E" w:rsidP="00F06E0E">
      <w:pPr>
        <w:widowControl w:val="0"/>
        <w:ind w:left="720" w:firstLine="720"/>
        <w:rPr>
          <w:rFonts w:asciiTheme="minorHAnsi" w:hAnsiTheme="minorHAnsi"/>
        </w:rPr>
      </w:pPr>
    </w:p>
    <w:tbl>
      <w:tblPr>
        <w:tblpPr w:leftFromText="180" w:rightFromText="180" w:vertAnchor="text" w:horzAnchor="margin" w:tblpY="8"/>
        <w:tblW w:w="8995" w:type="dxa"/>
        <w:tblLayout w:type="fixed"/>
        <w:tblLook w:val="0000" w:firstRow="0" w:lastRow="0" w:firstColumn="0" w:lastColumn="0" w:noHBand="0" w:noVBand="0"/>
      </w:tblPr>
      <w:tblGrid>
        <w:gridCol w:w="1182"/>
        <w:gridCol w:w="1182"/>
        <w:gridCol w:w="1238"/>
        <w:gridCol w:w="803"/>
        <w:gridCol w:w="1260"/>
        <w:gridCol w:w="990"/>
        <w:gridCol w:w="804"/>
        <w:gridCol w:w="1536"/>
      </w:tblGrid>
      <w:tr w:rsidR="00F06E0E" w:rsidRPr="003623EA" w14:paraId="311DBCBB" w14:textId="77777777" w:rsidTr="00F06E0E">
        <w:trPr>
          <w:trHeight w:val="926"/>
        </w:trPr>
        <w:tc>
          <w:tcPr>
            <w:tcW w:w="1182" w:type="dxa"/>
            <w:tcBorders>
              <w:top w:val="single" w:sz="4" w:space="0" w:color="000000"/>
              <w:left w:val="single" w:sz="4" w:space="0" w:color="000000"/>
              <w:bottom w:val="single" w:sz="4" w:space="0" w:color="000000"/>
              <w:right w:val="single" w:sz="4" w:space="0" w:color="000000"/>
            </w:tcBorders>
          </w:tcPr>
          <w:p w14:paraId="0AF04DC8" w14:textId="77777777" w:rsidR="00F06E0E" w:rsidRPr="00902FD0" w:rsidRDefault="00F06E0E" w:rsidP="00F06E0E">
            <w:pPr>
              <w:pStyle w:val="Default"/>
              <w:widowControl w:val="0"/>
              <w:jc w:val="center"/>
            </w:pPr>
            <w:r>
              <w:rPr>
                <w:rFonts w:asciiTheme="minorHAnsi" w:hAnsiTheme="minorHAnsi" w:cs="Times New Roman"/>
                <w:b/>
                <w:bCs/>
                <w:color w:val="auto"/>
              </w:rPr>
              <w:t>Type of Respondent</w:t>
            </w:r>
          </w:p>
        </w:tc>
        <w:tc>
          <w:tcPr>
            <w:tcW w:w="1182" w:type="dxa"/>
            <w:tcBorders>
              <w:top w:val="single" w:sz="4" w:space="0" w:color="000000"/>
              <w:left w:val="single" w:sz="4" w:space="0" w:color="000000"/>
              <w:bottom w:val="single" w:sz="4" w:space="0" w:color="000000"/>
              <w:right w:val="single" w:sz="4" w:space="0" w:color="000000"/>
            </w:tcBorders>
          </w:tcPr>
          <w:p w14:paraId="3FE4B41E" w14:textId="77777777" w:rsidR="00F06E0E" w:rsidRPr="00902FD0" w:rsidRDefault="00F06E0E" w:rsidP="00F06E0E">
            <w:pPr>
              <w:pStyle w:val="Default"/>
              <w:widowControl w:val="0"/>
              <w:jc w:val="center"/>
            </w:pPr>
            <w:r w:rsidRPr="00BE39FD">
              <w:rPr>
                <w:rFonts w:asciiTheme="minorHAnsi" w:hAnsiTheme="minorHAnsi" w:cs="Times New Roman"/>
                <w:b/>
                <w:bCs/>
                <w:color w:val="auto"/>
              </w:rPr>
              <w:t>Form Name</w:t>
            </w:r>
          </w:p>
        </w:tc>
        <w:tc>
          <w:tcPr>
            <w:tcW w:w="1238" w:type="dxa"/>
            <w:tcBorders>
              <w:top w:val="single" w:sz="4" w:space="0" w:color="000000"/>
              <w:left w:val="single" w:sz="4" w:space="0" w:color="000000"/>
              <w:bottom w:val="single" w:sz="4" w:space="0" w:color="000000"/>
              <w:right w:val="single" w:sz="4" w:space="0" w:color="000000"/>
            </w:tcBorders>
            <w:vAlign w:val="center"/>
          </w:tcPr>
          <w:p w14:paraId="43DEC129"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b/>
                <w:bCs/>
                <w:color w:val="auto"/>
              </w:rPr>
              <w:t>Number of Respondents</w:t>
            </w:r>
          </w:p>
        </w:tc>
        <w:tc>
          <w:tcPr>
            <w:tcW w:w="803" w:type="dxa"/>
            <w:tcBorders>
              <w:top w:val="single" w:sz="4" w:space="0" w:color="000000"/>
              <w:left w:val="single" w:sz="4" w:space="0" w:color="000000"/>
              <w:bottom w:val="single" w:sz="4" w:space="0" w:color="000000"/>
              <w:right w:val="single" w:sz="4" w:space="0" w:color="000000"/>
            </w:tcBorders>
            <w:vAlign w:val="center"/>
          </w:tcPr>
          <w:p w14:paraId="53A508B3"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b/>
                <w:bCs/>
                <w:color w:val="auto"/>
              </w:rPr>
              <w:t>Number of Responses per Respondent</w:t>
            </w:r>
          </w:p>
        </w:tc>
        <w:tc>
          <w:tcPr>
            <w:tcW w:w="1260" w:type="dxa"/>
            <w:tcBorders>
              <w:top w:val="single" w:sz="4" w:space="0" w:color="000000"/>
              <w:left w:val="single" w:sz="4" w:space="0" w:color="000000"/>
              <w:bottom w:val="single" w:sz="4" w:space="0" w:color="000000"/>
              <w:right w:val="single" w:sz="4" w:space="0" w:color="000000"/>
            </w:tcBorders>
            <w:vAlign w:val="center"/>
          </w:tcPr>
          <w:p w14:paraId="7D4BADD0" w14:textId="77777777" w:rsidR="00F06E0E" w:rsidRPr="003623EA" w:rsidRDefault="00F06E0E" w:rsidP="00F06E0E">
            <w:pPr>
              <w:pStyle w:val="Default"/>
              <w:widowControl w:val="0"/>
              <w:jc w:val="center"/>
              <w:rPr>
                <w:rFonts w:asciiTheme="minorHAnsi" w:hAnsiTheme="minorHAnsi" w:cs="Times New Roman"/>
                <w:b/>
                <w:bCs/>
                <w:color w:val="auto"/>
              </w:rPr>
            </w:pPr>
            <w:r w:rsidRPr="003623EA">
              <w:rPr>
                <w:rFonts w:asciiTheme="minorHAnsi" w:hAnsiTheme="minorHAnsi" w:cs="Times New Roman"/>
                <w:b/>
                <w:bCs/>
                <w:color w:val="auto"/>
              </w:rPr>
              <w:t>Average Burden per Response</w:t>
            </w:r>
          </w:p>
          <w:p w14:paraId="5B580F41" w14:textId="77777777" w:rsidR="00F06E0E" w:rsidRPr="003623EA" w:rsidRDefault="00F06E0E" w:rsidP="00F06E0E">
            <w:pPr>
              <w:pStyle w:val="Default"/>
              <w:widowControl w:val="0"/>
              <w:jc w:val="center"/>
              <w:rPr>
                <w:rFonts w:asciiTheme="minorHAnsi" w:hAnsiTheme="minorHAnsi" w:cs="Times New Roman"/>
                <w:color w:val="auto"/>
              </w:rPr>
            </w:pPr>
            <w:r>
              <w:rPr>
                <w:rFonts w:asciiTheme="minorHAnsi" w:hAnsiTheme="minorHAnsi" w:cs="Times New Roman"/>
                <w:b/>
                <w:bCs/>
                <w:color w:val="auto"/>
              </w:rPr>
              <w:t>(</w:t>
            </w:r>
            <w:r w:rsidRPr="003623EA">
              <w:rPr>
                <w:rFonts w:asciiTheme="minorHAnsi" w:hAnsiTheme="minorHAnsi" w:cs="Times New Roman"/>
                <w:b/>
                <w:bCs/>
                <w:color w:val="auto"/>
              </w:rPr>
              <w:t>hours)</w:t>
            </w:r>
          </w:p>
        </w:tc>
        <w:tc>
          <w:tcPr>
            <w:tcW w:w="990" w:type="dxa"/>
            <w:tcBorders>
              <w:top w:val="single" w:sz="4" w:space="0" w:color="000000"/>
              <w:left w:val="single" w:sz="4" w:space="0" w:color="000000"/>
              <w:bottom w:val="single" w:sz="4" w:space="0" w:color="000000"/>
              <w:right w:val="single" w:sz="4" w:space="0" w:color="000000"/>
            </w:tcBorders>
            <w:vAlign w:val="center"/>
          </w:tcPr>
          <w:p w14:paraId="5C4E12D8" w14:textId="77777777" w:rsidR="00F06E0E" w:rsidRPr="003623EA" w:rsidRDefault="00F06E0E" w:rsidP="00F06E0E">
            <w:pPr>
              <w:pStyle w:val="Default"/>
              <w:widowControl w:val="0"/>
              <w:jc w:val="center"/>
              <w:rPr>
                <w:rFonts w:asciiTheme="minorHAnsi" w:hAnsiTheme="minorHAnsi" w:cs="Times New Roman"/>
                <w:b/>
                <w:bCs/>
                <w:color w:val="auto"/>
              </w:rPr>
            </w:pPr>
            <w:r w:rsidRPr="003623EA">
              <w:rPr>
                <w:rFonts w:asciiTheme="minorHAnsi" w:hAnsiTheme="minorHAnsi" w:cs="Times New Roman"/>
                <w:b/>
                <w:bCs/>
                <w:color w:val="auto"/>
              </w:rPr>
              <w:t>Total Burden</w:t>
            </w:r>
          </w:p>
          <w:p w14:paraId="3A35C754" w14:textId="77777777" w:rsidR="00F06E0E" w:rsidRPr="003623EA" w:rsidRDefault="00F06E0E" w:rsidP="00F06E0E">
            <w:pPr>
              <w:pStyle w:val="Default"/>
              <w:widowControl w:val="0"/>
              <w:jc w:val="center"/>
              <w:rPr>
                <w:rFonts w:asciiTheme="minorHAnsi" w:hAnsiTheme="minorHAnsi" w:cs="Times New Roman"/>
                <w:color w:val="auto"/>
              </w:rPr>
            </w:pPr>
            <w:r>
              <w:rPr>
                <w:rFonts w:asciiTheme="minorHAnsi" w:hAnsiTheme="minorHAnsi" w:cs="Times New Roman"/>
                <w:b/>
                <w:bCs/>
                <w:color w:val="auto"/>
              </w:rPr>
              <w:t>(hours</w:t>
            </w:r>
            <w:r w:rsidRPr="003623EA">
              <w:rPr>
                <w:rFonts w:asciiTheme="minorHAnsi" w:hAnsiTheme="minorHAnsi" w:cs="Times New Roman"/>
                <w:b/>
                <w:bCs/>
                <w:color w:val="auto"/>
              </w:rPr>
              <w:t>)</w:t>
            </w:r>
          </w:p>
        </w:tc>
        <w:tc>
          <w:tcPr>
            <w:tcW w:w="804" w:type="dxa"/>
            <w:tcBorders>
              <w:top w:val="single" w:sz="4" w:space="0" w:color="000000"/>
              <w:left w:val="single" w:sz="4" w:space="0" w:color="000000"/>
              <w:bottom w:val="single" w:sz="4" w:space="0" w:color="000000"/>
              <w:right w:val="single" w:sz="4" w:space="0" w:color="000000"/>
            </w:tcBorders>
            <w:vAlign w:val="center"/>
          </w:tcPr>
          <w:p w14:paraId="3C2CB9B5" w14:textId="77777777" w:rsidR="00F06E0E" w:rsidRPr="003623EA" w:rsidRDefault="00F06E0E" w:rsidP="00F06E0E">
            <w:pPr>
              <w:pStyle w:val="Default"/>
              <w:widowControl w:val="0"/>
              <w:jc w:val="center"/>
              <w:rPr>
                <w:rFonts w:asciiTheme="minorHAnsi" w:hAnsiTheme="minorHAnsi" w:cs="Times New Roman"/>
                <w:b/>
                <w:bCs/>
                <w:color w:val="auto"/>
              </w:rPr>
            </w:pPr>
            <w:r w:rsidRPr="003623EA">
              <w:rPr>
                <w:rFonts w:asciiTheme="minorHAnsi" w:hAnsiTheme="minorHAnsi" w:cs="Times New Roman"/>
                <w:b/>
                <w:bCs/>
                <w:color w:val="auto"/>
              </w:rPr>
              <w:t>Hour Wage Rate</w:t>
            </w:r>
          </w:p>
        </w:tc>
        <w:tc>
          <w:tcPr>
            <w:tcW w:w="1536" w:type="dxa"/>
            <w:tcBorders>
              <w:top w:val="single" w:sz="4" w:space="0" w:color="000000"/>
              <w:left w:val="single" w:sz="4" w:space="0" w:color="000000"/>
              <w:bottom w:val="single" w:sz="4" w:space="0" w:color="000000"/>
              <w:right w:val="single" w:sz="4" w:space="0" w:color="000000"/>
            </w:tcBorders>
            <w:vAlign w:val="center"/>
          </w:tcPr>
          <w:p w14:paraId="1ADD2694" w14:textId="77777777" w:rsidR="00F06E0E" w:rsidRPr="003623EA" w:rsidRDefault="00F06E0E" w:rsidP="00F06E0E">
            <w:pPr>
              <w:pStyle w:val="Default"/>
              <w:widowControl w:val="0"/>
              <w:jc w:val="center"/>
              <w:rPr>
                <w:rFonts w:asciiTheme="minorHAnsi" w:hAnsiTheme="minorHAnsi" w:cs="Times New Roman"/>
                <w:b/>
                <w:bCs/>
                <w:color w:val="auto"/>
              </w:rPr>
            </w:pPr>
            <w:r w:rsidRPr="003623EA">
              <w:rPr>
                <w:rFonts w:asciiTheme="minorHAnsi" w:hAnsiTheme="minorHAnsi" w:cs="Times New Roman"/>
                <w:b/>
                <w:bCs/>
                <w:color w:val="auto"/>
              </w:rPr>
              <w:t>Total Cost</w:t>
            </w:r>
          </w:p>
        </w:tc>
      </w:tr>
      <w:tr w:rsidR="00F06E0E" w:rsidRPr="003623EA" w14:paraId="445F7B86" w14:textId="77777777" w:rsidTr="00F06E0E">
        <w:trPr>
          <w:trHeight w:val="926"/>
        </w:trPr>
        <w:tc>
          <w:tcPr>
            <w:tcW w:w="1182" w:type="dxa"/>
            <w:tcBorders>
              <w:top w:val="single" w:sz="4" w:space="0" w:color="000000"/>
              <w:left w:val="single" w:sz="4" w:space="0" w:color="000000"/>
              <w:right w:val="single" w:sz="4" w:space="0" w:color="000000"/>
            </w:tcBorders>
          </w:tcPr>
          <w:p w14:paraId="5CDE17EA" w14:textId="77777777" w:rsidR="00F06E0E" w:rsidRPr="00902FD0" w:rsidRDefault="00F06E0E" w:rsidP="00F06E0E">
            <w:pPr>
              <w:pStyle w:val="Default"/>
              <w:widowControl w:val="0"/>
            </w:pPr>
            <w:r>
              <w:rPr>
                <w:rFonts w:asciiTheme="minorHAnsi" w:hAnsiTheme="minorHAnsi" w:cs="Times New Roman"/>
                <w:color w:val="auto"/>
              </w:rPr>
              <w:t>A</w:t>
            </w:r>
            <w:r w:rsidRPr="00BE39FD">
              <w:rPr>
                <w:rFonts w:asciiTheme="minorHAnsi" w:hAnsiTheme="minorHAnsi" w:cs="Times New Roman"/>
                <w:color w:val="auto"/>
              </w:rPr>
              <w:t>dult cigarette smokers and nonsmokers 18-54 years old.</w:t>
            </w:r>
          </w:p>
        </w:tc>
        <w:tc>
          <w:tcPr>
            <w:tcW w:w="1182" w:type="dxa"/>
            <w:tcBorders>
              <w:top w:val="single" w:sz="4" w:space="0" w:color="000000"/>
              <w:left w:val="single" w:sz="4" w:space="0" w:color="000000"/>
              <w:bottom w:val="single" w:sz="4" w:space="0" w:color="auto"/>
              <w:right w:val="single" w:sz="4" w:space="0" w:color="000000"/>
            </w:tcBorders>
          </w:tcPr>
          <w:p w14:paraId="4F485EDF" w14:textId="77777777" w:rsidR="00F06E0E" w:rsidRPr="00902FD0" w:rsidRDefault="00F06E0E" w:rsidP="00F06E0E">
            <w:pPr>
              <w:pStyle w:val="Default"/>
              <w:widowControl w:val="0"/>
            </w:pPr>
            <w:r w:rsidRPr="00087AF9">
              <w:rPr>
                <w:rFonts w:asciiTheme="minorHAnsi" w:hAnsiTheme="minorHAnsi" w:cs="Times New Roman"/>
                <w:color w:val="auto"/>
              </w:rPr>
              <w:t>Online Questionnaire Recruitment Screener (Attachment 2)</w:t>
            </w:r>
          </w:p>
        </w:tc>
        <w:tc>
          <w:tcPr>
            <w:tcW w:w="1238" w:type="dxa"/>
            <w:tcBorders>
              <w:top w:val="single" w:sz="4" w:space="0" w:color="000000"/>
              <w:left w:val="single" w:sz="4" w:space="0" w:color="000000"/>
              <w:bottom w:val="single" w:sz="4" w:space="0" w:color="000000"/>
              <w:right w:val="single" w:sz="4" w:space="0" w:color="000000"/>
            </w:tcBorders>
            <w:vAlign w:val="center"/>
          </w:tcPr>
          <w:p w14:paraId="266C7C50"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5,863</w:t>
            </w:r>
          </w:p>
        </w:tc>
        <w:tc>
          <w:tcPr>
            <w:tcW w:w="803" w:type="dxa"/>
            <w:tcBorders>
              <w:top w:val="single" w:sz="4" w:space="0" w:color="000000"/>
              <w:left w:val="single" w:sz="4" w:space="0" w:color="000000"/>
              <w:bottom w:val="single" w:sz="4" w:space="0" w:color="000000"/>
              <w:right w:val="single" w:sz="4" w:space="0" w:color="000000"/>
            </w:tcBorders>
            <w:vAlign w:val="center"/>
          </w:tcPr>
          <w:p w14:paraId="2AE9C0BC"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6493C48F"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2/60</w:t>
            </w:r>
          </w:p>
        </w:tc>
        <w:tc>
          <w:tcPr>
            <w:tcW w:w="990" w:type="dxa"/>
            <w:tcBorders>
              <w:top w:val="single" w:sz="4" w:space="0" w:color="000000"/>
              <w:left w:val="single" w:sz="4" w:space="0" w:color="000000"/>
              <w:bottom w:val="single" w:sz="4" w:space="0" w:color="auto"/>
              <w:right w:val="single" w:sz="4" w:space="0" w:color="000000"/>
            </w:tcBorders>
            <w:vAlign w:val="center"/>
          </w:tcPr>
          <w:p w14:paraId="13E8A11B"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19</w:t>
            </w:r>
            <w:r>
              <w:rPr>
                <w:rFonts w:asciiTheme="minorHAnsi" w:hAnsiTheme="minorHAnsi" w:cs="Times New Roman"/>
                <w:color w:val="auto"/>
              </w:rPr>
              <w:t>5</w:t>
            </w:r>
          </w:p>
        </w:tc>
        <w:tc>
          <w:tcPr>
            <w:tcW w:w="804" w:type="dxa"/>
            <w:tcBorders>
              <w:top w:val="single" w:sz="4" w:space="0" w:color="000000"/>
              <w:left w:val="single" w:sz="4" w:space="0" w:color="000000"/>
              <w:bottom w:val="single" w:sz="4" w:space="0" w:color="auto"/>
              <w:right w:val="single" w:sz="4" w:space="0" w:color="000000"/>
            </w:tcBorders>
            <w:vAlign w:val="center"/>
          </w:tcPr>
          <w:p w14:paraId="5E7945A6"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bCs/>
                <w:color w:val="auto"/>
              </w:rPr>
              <w:t>$23</w:t>
            </w:r>
          </w:p>
        </w:tc>
        <w:tc>
          <w:tcPr>
            <w:tcW w:w="1536" w:type="dxa"/>
            <w:tcBorders>
              <w:top w:val="single" w:sz="4" w:space="0" w:color="000000"/>
              <w:left w:val="single" w:sz="4" w:space="0" w:color="000000"/>
              <w:bottom w:val="single" w:sz="4" w:space="0" w:color="auto"/>
              <w:right w:val="single" w:sz="4" w:space="0" w:color="000000"/>
            </w:tcBorders>
            <w:vAlign w:val="center"/>
          </w:tcPr>
          <w:p w14:paraId="6D71DE06"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$4,</w:t>
            </w:r>
            <w:r>
              <w:rPr>
                <w:rFonts w:asciiTheme="minorHAnsi" w:hAnsiTheme="minorHAnsi" w:cs="Times New Roman"/>
                <w:color w:val="auto"/>
              </w:rPr>
              <w:t>485</w:t>
            </w:r>
          </w:p>
        </w:tc>
      </w:tr>
      <w:tr w:rsidR="00F06E0E" w:rsidRPr="003623EA" w14:paraId="1C612528" w14:textId="77777777" w:rsidTr="00F06E0E">
        <w:trPr>
          <w:trHeight w:val="908"/>
        </w:trPr>
        <w:tc>
          <w:tcPr>
            <w:tcW w:w="1182" w:type="dxa"/>
            <w:tcBorders>
              <w:left w:val="single" w:sz="4" w:space="0" w:color="000000"/>
              <w:right w:val="single" w:sz="4" w:space="0" w:color="000000"/>
            </w:tcBorders>
          </w:tcPr>
          <w:p w14:paraId="1E129A86" w14:textId="77777777" w:rsidR="00F06E0E" w:rsidRPr="003623EA" w:rsidRDefault="00F06E0E" w:rsidP="00F06E0E">
            <w:pPr>
              <w:pStyle w:val="Default"/>
              <w:widowControl w:val="0"/>
              <w:rPr>
                <w:rFonts w:asciiTheme="minorHAnsi" w:hAnsiTheme="minorHAnsi" w:cs="Times New Roman"/>
                <w:bCs/>
                <w:color w:val="auto"/>
              </w:rPr>
            </w:pPr>
          </w:p>
        </w:tc>
        <w:tc>
          <w:tcPr>
            <w:tcW w:w="1182" w:type="dxa"/>
            <w:tcBorders>
              <w:top w:val="single" w:sz="4" w:space="0" w:color="auto"/>
              <w:left w:val="single" w:sz="4" w:space="0" w:color="000000"/>
              <w:right w:val="single" w:sz="4" w:space="0" w:color="000000"/>
            </w:tcBorders>
          </w:tcPr>
          <w:p w14:paraId="4ABECE29" w14:textId="77777777" w:rsidR="00F06E0E" w:rsidRPr="003623EA" w:rsidRDefault="00F06E0E" w:rsidP="00F06E0E">
            <w:pPr>
              <w:pStyle w:val="Default"/>
              <w:widowControl w:val="0"/>
              <w:rPr>
                <w:rFonts w:asciiTheme="minorHAnsi" w:hAnsiTheme="minorHAnsi" w:cs="Times New Roman"/>
                <w:bCs/>
                <w:color w:val="auto"/>
              </w:rPr>
            </w:pPr>
            <w:r w:rsidRPr="00087AF9">
              <w:rPr>
                <w:rFonts w:asciiTheme="minorHAnsi" w:hAnsiTheme="minorHAnsi" w:cs="Times New Roman"/>
                <w:color w:val="auto"/>
              </w:rPr>
              <w:t xml:space="preserve">Online Questionnaire (Attachment </w:t>
            </w:r>
            <w:r>
              <w:rPr>
                <w:rFonts w:asciiTheme="minorHAnsi" w:hAnsiTheme="minorHAnsi" w:cs="Times New Roman"/>
                <w:color w:val="auto"/>
              </w:rPr>
              <w:t>3</w:t>
            </w:r>
            <w:r w:rsidRPr="00087AF9">
              <w:rPr>
                <w:rFonts w:asciiTheme="minorHAnsi" w:hAnsiTheme="minorHAnsi" w:cs="Times New Roman"/>
                <w:color w:val="auto"/>
              </w:rPr>
              <w:t>)</w:t>
            </w:r>
          </w:p>
        </w:tc>
        <w:tc>
          <w:tcPr>
            <w:tcW w:w="1238" w:type="dxa"/>
            <w:tcBorders>
              <w:top w:val="single" w:sz="4" w:space="0" w:color="000000"/>
              <w:left w:val="single" w:sz="4" w:space="0" w:color="000000"/>
              <w:bottom w:val="single" w:sz="4" w:space="0" w:color="000000"/>
              <w:right w:val="single" w:sz="4" w:space="0" w:color="000000"/>
            </w:tcBorders>
            <w:vAlign w:val="center"/>
          </w:tcPr>
          <w:p w14:paraId="14F7DFAD"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4,662</w:t>
            </w:r>
          </w:p>
        </w:tc>
        <w:tc>
          <w:tcPr>
            <w:tcW w:w="803" w:type="dxa"/>
            <w:tcBorders>
              <w:top w:val="single" w:sz="4" w:space="0" w:color="000000"/>
              <w:left w:val="single" w:sz="4" w:space="0" w:color="000000"/>
              <w:bottom w:val="single" w:sz="4" w:space="0" w:color="000000"/>
              <w:right w:val="single" w:sz="4" w:space="0" w:color="000000"/>
            </w:tcBorders>
            <w:vAlign w:val="center"/>
          </w:tcPr>
          <w:p w14:paraId="044CAF17"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p>
        </w:tc>
        <w:tc>
          <w:tcPr>
            <w:tcW w:w="1260" w:type="dxa"/>
            <w:tcBorders>
              <w:top w:val="single" w:sz="4" w:space="0" w:color="000000"/>
              <w:left w:val="single" w:sz="4" w:space="0" w:color="000000"/>
              <w:bottom w:val="single" w:sz="4" w:space="0" w:color="000000"/>
              <w:right w:val="single" w:sz="4" w:space="0" w:color="auto"/>
            </w:tcBorders>
            <w:vAlign w:val="center"/>
          </w:tcPr>
          <w:p w14:paraId="0CE5C486"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 xml:space="preserve">13/60 </w:t>
            </w:r>
          </w:p>
        </w:tc>
        <w:tc>
          <w:tcPr>
            <w:tcW w:w="990" w:type="dxa"/>
            <w:tcBorders>
              <w:top w:val="single" w:sz="4" w:space="0" w:color="auto"/>
              <w:left w:val="single" w:sz="4" w:space="0" w:color="auto"/>
              <w:bottom w:val="single" w:sz="4" w:space="0" w:color="auto"/>
              <w:right w:val="single" w:sz="4" w:space="0" w:color="auto"/>
            </w:tcBorders>
            <w:vAlign w:val="center"/>
          </w:tcPr>
          <w:p w14:paraId="65B100E0"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r>
              <w:rPr>
                <w:rFonts w:asciiTheme="minorHAnsi" w:hAnsiTheme="minorHAnsi" w:cs="Times New Roman"/>
                <w:color w:val="auto"/>
              </w:rPr>
              <w:t>,</w:t>
            </w:r>
            <w:r w:rsidRPr="003623EA">
              <w:rPr>
                <w:rFonts w:asciiTheme="minorHAnsi" w:hAnsiTheme="minorHAnsi" w:cs="Times New Roman"/>
                <w:color w:val="auto"/>
              </w:rPr>
              <w:t>01</w:t>
            </w:r>
            <w:r>
              <w:rPr>
                <w:rFonts w:asciiTheme="minorHAnsi" w:hAnsiTheme="minorHAnsi" w:cs="Times New Roman"/>
                <w:color w:val="auto"/>
              </w:rPr>
              <w:t>0</w:t>
            </w:r>
          </w:p>
        </w:tc>
        <w:tc>
          <w:tcPr>
            <w:tcW w:w="804" w:type="dxa"/>
            <w:tcBorders>
              <w:top w:val="single" w:sz="4" w:space="0" w:color="auto"/>
              <w:left w:val="single" w:sz="4" w:space="0" w:color="auto"/>
              <w:bottom w:val="single" w:sz="4" w:space="0" w:color="auto"/>
              <w:right w:val="single" w:sz="4" w:space="0" w:color="auto"/>
            </w:tcBorders>
            <w:vAlign w:val="center"/>
          </w:tcPr>
          <w:p w14:paraId="527B740E"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bCs/>
                <w:color w:val="auto"/>
              </w:rPr>
              <w:t>$23</w:t>
            </w:r>
          </w:p>
        </w:tc>
        <w:tc>
          <w:tcPr>
            <w:tcW w:w="1536" w:type="dxa"/>
            <w:tcBorders>
              <w:top w:val="single" w:sz="4" w:space="0" w:color="auto"/>
              <w:left w:val="single" w:sz="4" w:space="0" w:color="auto"/>
              <w:bottom w:val="single" w:sz="4" w:space="0" w:color="auto"/>
              <w:right w:val="single" w:sz="4" w:space="0" w:color="auto"/>
            </w:tcBorders>
            <w:vAlign w:val="center"/>
          </w:tcPr>
          <w:p w14:paraId="65201F64"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$23,2</w:t>
            </w:r>
            <w:r>
              <w:rPr>
                <w:rFonts w:asciiTheme="minorHAnsi" w:hAnsiTheme="minorHAnsi" w:cs="Times New Roman"/>
                <w:color w:val="auto"/>
              </w:rPr>
              <w:t>30</w:t>
            </w:r>
          </w:p>
        </w:tc>
      </w:tr>
      <w:tr w:rsidR="00F06E0E" w:rsidRPr="003623EA" w14:paraId="21F1F2BD" w14:textId="77777777" w:rsidTr="00F06E0E">
        <w:trPr>
          <w:trHeight w:val="530"/>
        </w:trPr>
        <w:tc>
          <w:tcPr>
            <w:tcW w:w="1182" w:type="dxa"/>
            <w:tcBorders>
              <w:left w:val="single" w:sz="4" w:space="0" w:color="000000"/>
              <w:bottom w:val="single" w:sz="4" w:space="0" w:color="auto"/>
              <w:right w:val="single" w:sz="4" w:space="0" w:color="000000"/>
            </w:tcBorders>
          </w:tcPr>
          <w:p w14:paraId="55DB439A" w14:textId="77777777" w:rsidR="00F06E0E" w:rsidRPr="003623EA" w:rsidRDefault="00F06E0E" w:rsidP="00F06E0E">
            <w:pPr>
              <w:pStyle w:val="Default"/>
              <w:widowControl w:val="0"/>
              <w:rPr>
                <w:rFonts w:asciiTheme="minorHAnsi" w:hAnsiTheme="minorHAnsi" w:cs="Times New Roman"/>
                <w:bCs/>
                <w:color w:val="auto"/>
              </w:rPr>
            </w:pPr>
          </w:p>
        </w:tc>
        <w:tc>
          <w:tcPr>
            <w:tcW w:w="1182" w:type="dxa"/>
            <w:tcBorders>
              <w:left w:val="single" w:sz="4" w:space="0" w:color="000000"/>
              <w:bottom w:val="single" w:sz="4" w:space="0" w:color="auto"/>
              <w:right w:val="single" w:sz="4" w:space="0" w:color="000000"/>
            </w:tcBorders>
          </w:tcPr>
          <w:p w14:paraId="57BD3D24" w14:textId="77777777" w:rsidR="00F06E0E" w:rsidRPr="003623EA" w:rsidRDefault="00F06E0E" w:rsidP="00F06E0E">
            <w:pPr>
              <w:pStyle w:val="Default"/>
              <w:widowControl w:val="0"/>
              <w:rPr>
                <w:rFonts w:asciiTheme="minorHAnsi" w:hAnsiTheme="minorHAnsi" w:cs="Times New Roman"/>
                <w:bCs/>
                <w:color w:val="auto"/>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11DF71E3"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145</w:t>
            </w:r>
          </w:p>
        </w:tc>
        <w:tc>
          <w:tcPr>
            <w:tcW w:w="803" w:type="dxa"/>
            <w:tcBorders>
              <w:top w:val="single" w:sz="4" w:space="0" w:color="000000"/>
              <w:left w:val="single" w:sz="4" w:space="0" w:color="000000"/>
              <w:bottom w:val="single" w:sz="4" w:space="0" w:color="000000"/>
              <w:right w:val="single" w:sz="4" w:space="0" w:color="000000"/>
            </w:tcBorders>
            <w:vAlign w:val="center"/>
          </w:tcPr>
          <w:p w14:paraId="4420C2D8"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p>
        </w:tc>
        <w:tc>
          <w:tcPr>
            <w:tcW w:w="1260" w:type="dxa"/>
            <w:tcBorders>
              <w:top w:val="single" w:sz="4" w:space="0" w:color="000000"/>
              <w:left w:val="single" w:sz="4" w:space="0" w:color="000000"/>
              <w:bottom w:val="single" w:sz="4" w:space="0" w:color="000000"/>
              <w:right w:val="single" w:sz="4" w:space="0" w:color="auto"/>
            </w:tcBorders>
            <w:vAlign w:val="center"/>
          </w:tcPr>
          <w:p w14:paraId="37DFA6D8" w14:textId="77777777" w:rsidR="00F06E0E" w:rsidRPr="003623EA" w:rsidRDefault="00F06E0E" w:rsidP="00F06E0E">
            <w:pPr>
              <w:pStyle w:val="Default"/>
              <w:widowControl w:val="0"/>
              <w:jc w:val="center"/>
              <w:rPr>
                <w:rFonts w:asciiTheme="minorHAnsi" w:hAnsiTheme="minorHAnsi" w:cs="Times New Roman"/>
                <w:color w:val="auto"/>
              </w:rPr>
            </w:pPr>
            <w:r>
              <w:rPr>
                <w:rFonts w:asciiTheme="minorHAnsi" w:hAnsiTheme="minorHAnsi" w:cs="Times New Roman"/>
                <w:color w:val="auto"/>
              </w:rPr>
              <w:t>7</w:t>
            </w:r>
            <w:r w:rsidRPr="003623EA">
              <w:rPr>
                <w:rFonts w:asciiTheme="minorHAnsi" w:hAnsiTheme="minorHAnsi" w:cs="Times New Roman"/>
                <w:color w:val="auto"/>
              </w:rPr>
              <w:t>/60</w:t>
            </w:r>
          </w:p>
        </w:tc>
        <w:tc>
          <w:tcPr>
            <w:tcW w:w="990" w:type="dxa"/>
            <w:tcBorders>
              <w:top w:val="single" w:sz="4" w:space="0" w:color="auto"/>
              <w:left w:val="single" w:sz="4" w:space="0" w:color="auto"/>
              <w:bottom w:val="single" w:sz="4" w:space="0" w:color="auto"/>
              <w:right w:val="single" w:sz="4" w:space="0" w:color="auto"/>
            </w:tcBorders>
            <w:vAlign w:val="center"/>
          </w:tcPr>
          <w:p w14:paraId="1A108629"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1</w:t>
            </w:r>
            <w:r>
              <w:rPr>
                <w:rFonts w:asciiTheme="minorHAnsi" w:hAnsiTheme="minorHAnsi" w:cs="Times New Roman"/>
                <w:color w:val="auto"/>
              </w:rPr>
              <w:t>7</w:t>
            </w:r>
          </w:p>
        </w:tc>
        <w:tc>
          <w:tcPr>
            <w:tcW w:w="804" w:type="dxa"/>
            <w:tcBorders>
              <w:top w:val="single" w:sz="4" w:space="0" w:color="auto"/>
              <w:left w:val="single" w:sz="4" w:space="0" w:color="auto"/>
              <w:bottom w:val="single" w:sz="4" w:space="0" w:color="auto"/>
              <w:right w:val="single" w:sz="4" w:space="0" w:color="auto"/>
            </w:tcBorders>
            <w:vAlign w:val="center"/>
          </w:tcPr>
          <w:p w14:paraId="06F796A2" w14:textId="77777777" w:rsidR="00F06E0E" w:rsidRPr="003623EA" w:rsidRDefault="00F06E0E" w:rsidP="00F06E0E">
            <w:pPr>
              <w:pStyle w:val="Default"/>
              <w:widowControl w:val="0"/>
              <w:jc w:val="center"/>
              <w:rPr>
                <w:rFonts w:asciiTheme="minorHAnsi" w:hAnsiTheme="minorHAnsi" w:cs="Times New Roman"/>
                <w:bCs/>
                <w:color w:val="auto"/>
              </w:rPr>
            </w:pPr>
            <w:r w:rsidRPr="003623EA">
              <w:rPr>
                <w:rFonts w:asciiTheme="minorHAnsi" w:hAnsiTheme="minorHAnsi" w:cs="Times New Roman"/>
                <w:bCs/>
                <w:color w:val="auto"/>
              </w:rPr>
              <w:t>$23</w:t>
            </w:r>
          </w:p>
        </w:tc>
        <w:tc>
          <w:tcPr>
            <w:tcW w:w="1536" w:type="dxa"/>
            <w:tcBorders>
              <w:top w:val="single" w:sz="4" w:space="0" w:color="auto"/>
              <w:left w:val="single" w:sz="4" w:space="0" w:color="auto"/>
              <w:bottom w:val="single" w:sz="4" w:space="0" w:color="auto"/>
              <w:right w:val="single" w:sz="4" w:space="0" w:color="auto"/>
            </w:tcBorders>
            <w:vAlign w:val="center"/>
          </w:tcPr>
          <w:p w14:paraId="635A801E" w14:textId="77777777" w:rsidR="00F06E0E" w:rsidRPr="003623EA" w:rsidRDefault="00F06E0E" w:rsidP="00F06E0E">
            <w:pPr>
              <w:pStyle w:val="Default"/>
              <w:widowControl w:val="0"/>
              <w:jc w:val="center"/>
              <w:rPr>
                <w:rFonts w:asciiTheme="minorHAnsi" w:hAnsiTheme="minorHAnsi" w:cs="Times New Roman"/>
                <w:color w:val="auto"/>
              </w:rPr>
            </w:pPr>
            <w:r w:rsidRPr="003623EA">
              <w:rPr>
                <w:rFonts w:asciiTheme="minorHAnsi" w:hAnsiTheme="minorHAnsi" w:cs="Times New Roman"/>
                <w:color w:val="auto"/>
              </w:rPr>
              <w:t>$3</w:t>
            </w:r>
            <w:r>
              <w:rPr>
                <w:rFonts w:asciiTheme="minorHAnsi" w:hAnsiTheme="minorHAnsi" w:cs="Times New Roman"/>
                <w:color w:val="auto"/>
              </w:rPr>
              <w:t>91</w:t>
            </w:r>
          </w:p>
        </w:tc>
      </w:tr>
    </w:tbl>
    <w:p w14:paraId="4BCAAB22" w14:textId="76FB629B" w:rsidR="00087AF9" w:rsidRDefault="00087AF9" w:rsidP="00825B6C">
      <w:pPr>
        <w:widowControl w:val="0"/>
        <w:rPr>
          <w:rFonts w:asciiTheme="minorHAnsi" w:hAnsiTheme="minorHAnsi"/>
        </w:rPr>
      </w:pPr>
    </w:p>
    <w:p w14:paraId="14337684" w14:textId="25BB1A30" w:rsidR="00F22463" w:rsidRPr="003623EA" w:rsidRDefault="00F06E0E" w:rsidP="00825B6C">
      <w:pPr>
        <w:widowControl w:val="0"/>
        <w:rPr>
          <w:rFonts w:asciiTheme="minorHAnsi" w:hAnsiTheme="minorHAnsi"/>
        </w:rPr>
      </w:pPr>
      <w:r>
        <w:rPr>
          <w:rFonts w:asciiTheme="minorHAnsi" w:hAnsiTheme="minorHAnsi"/>
        </w:rPr>
        <w:t>The e</w:t>
      </w:r>
      <w:r w:rsidR="00F632B2" w:rsidRPr="00E34730">
        <w:rPr>
          <w:rFonts w:asciiTheme="minorHAnsi" w:hAnsiTheme="minorHAnsi"/>
        </w:rPr>
        <w:t>sti</w:t>
      </w:r>
      <w:r w:rsidR="007B7926" w:rsidRPr="00E34730">
        <w:rPr>
          <w:rFonts w:asciiTheme="minorHAnsi" w:hAnsiTheme="minorHAnsi"/>
        </w:rPr>
        <w:t xml:space="preserve">mated cost of the time devoted to this information collection by respondents is </w:t>
      </w:r>
      <w:r w:rsidR="007B7926" w:rsidRPr="003623EA">
        <w:rPr>
          <w:rFonts w:asciiTheme="minorHAnsi" w:hAnsiTheme="minorHAnsi"/>
        </w:rPr>
        <w:t>$</w:t>
      </w:r>
      <w:r w:rsidR="004955D0" w:rsidRPr="003623EA">
        <w:rPr>
          <w:rFonts w:asciiTheme="minorHAnsi" w:hAnsiTheme="minorHAnsi"/>
        </w:rPr>
        <w:t>28,1</w:t>
      </w:r>
      <w:r w:rsidR="00FD403F">
        <w:rPr>
          <w:rFonts w:asciiTheme="minorHAnsi" w:hAnsiTheme="minorHAnsi"/>
        </w:rPr>
        <w:t>06</w:t>
      </w:r>
      <w:r w:rsidR="00B46521" w:rsidRPr="003623EA">
        <w:rPr>
          <w:rFonts w:asciiTheme="minorHAnsi" w:hAnsiTheme="minorHAnsi"/>
        </w:rPr>
        <w:t xml:space="preserve"> </w:t>
      </w:r>
      <w:r w:rsidR="001C510B" w:rsidRPr="003623EA">
        <w:rPr>
          <w:rFonts w:asciiTheme="minorHAnsi" w:hAnsiTheme="minorHAnsi"/>
        </w:rPr>
        <w:t xml:space="preserve">as summarized in </w:t>
      </w:r>
      <w:r w:rsidR="001C510B" w:rsidRPr="003623EA">
        <w:rPr>
          <w:rFonts w:asciiTheme="minorHAnsi" w:hAnsiTheme="minorHAnsi"/>
          <w:b/>
        </w:rPr>
        <w:t>Table A.</w:t>
      </w:r>
      <w:r>
        <w:rPr>
          <w:rFonts w:asciiTheme="minorHAnsi" w:hAnsiTheme="minorHAnsi"/>
          <w:b/>
        </w:rPr>
        <w:t>12.B</w:t>
      </w:r>
      <w:r w:rsidR="00EE4FE1" w:rsidRPr="003623EA">
        <w:rPr>
          <w:rFonts w:asciiTheme="minorHAnsi" w:hAnsiTheme="minorHAnsi"/>
        </w:rPr>
        <w:t>.</w:t>
      </w:r>
      <w:r w:rsidR="00014D1E" w:rsidRPr="003623EA">
        <w:rPr>
          <w:rFonts w:asciiTheme="minorHAnsi" w:hAnsiTheme="minorHAnsi"/>
        </w:rPr>
        <w:t xml:space="preserve"> </w:t>
      </w:r>
      <w:r w:rsidR="00F632B2" w:rsidRPr="003623EA">
        <w:rPr>
          <w:rFonts w:asciiTheme="minorHAnsi" w:hAnsiTheme="minorHAnsi"/>
        </w:rPr>
        <w:t xml:space="preserve">To calculate this cost, we used the </w:t>
      </w:r>
      <w:r w:rsidR="001C510B" w:rsidRPr="003623EA">
        <w:rPr>
          <w:rFonts w:asciiTheme="minorHAnsi" w:hAnsiTheme="minorHAnsi"/>
        </w:rPr>
        <w:t xml:space="preserve">mean hourly wage </w:t>
      </w:r>
      <w:r w:rsidR="005D64F1" w:rsidRPr="003623EA">
        <w:rPr>
          <w:rFonts w:asciiTheme="minorHAnsi" w:hAnsiTheme="minorHAnsi"/>
        </w:rPr>
        <w:t>of $23, which represents the Department of Labor</w:t>
      </w:r>
      <w:r w:rsidR="001C510B" w:rsidRPr="003623EA">
        <w:rPr>
          <w:rFonts w:asciiTheme="minorHAnsi" w:hAnsiTheme="minorHAnsi"/>
        </w:rPr>
        <w:t xml:space="preserve"> estimated mean for state, local, and private industry </w:t>
      </w:r>
      <w:r w:rsidR="007915D6" w:rsidRPr="003623EA">
        <w:rPr>
          <w:rFonts w:asciiTheme="minorHAnsi" w:hAnsiTheme="minorHAnsi"/>
        </w:rPr>
        <w:t>earnings</w:t>
      </w:r>
      <w:r w:rsidR="003F1C2F" w:rsidRPr="003623EA">
        <w:rPr>
          <w:rFonts w:asciiTheme="minorHAnsi" w:hAnsiTheme="minorHAnsi"/>
        </w:rPr>
        <w:t xml:space="preserve"> </w:t>
      </w:r>
      <w:r w:rsidR="003A3B23" w:rsidRPr="003623EA">
        <w:rPr>
          <w:rFonts w:asciiTheme="minorHAnsi" w:hAnsiTheme="minorHAnsi"/>
        </w:rPr>
        <w:fldChar w:fldCharType="begin"/>
      </w:r>
      <w:r w:rsidR="00445CF7" w:rsidRPr="003623EA">
        <w:rPr>
          <w:rFonts w:asciiTheme="minorHAnsi" w:hAnsiTheme="minorHAnsi"/>
        </w:rPr>
        <w:instrText xml:space="preserve"> ADDIN EN.CITE &lt;EndNote&gt;&lt;Cite&gt;&lt;Author&gt;Bureau of Labor Statistics&lt;/Author&gt;&lt;Year&gt;2016&lt;/Year&gt;&lt;RecNum&gt;22&lt;/RecNum&gt;&lt;DisplayText&gt;(Bureau of Labor Statistics, 2016)&lt;/DisplayText&gt;&lt;record&gt;&lt;rec-number&gt;22&lt;/rec-number&gt;&lt;foreign-keys&gt;&lt;key app="EN" db-id="905ttdrwnpv2pteprfrxs5xqdp9szpwardpf"&gt;22&lt;/key&gt;&lt;/foreign-keys&gt;&lt;ref-type name="Electronic Book"&gt;44&lt;/ref-type&gt;&lt;contributors&gt;&lt;authors&gt;&lt;author&gt;Bureau of Labor Statistics, &lt;/author&gt;&lt;/authors&gt;&lt;/contributors&gt;&lt;titles&gt;&lt;title&gt;May 2015 National Occupational Employment and Wage Estimates - United States&lt;/title&gt;&lt;/titles&gt;&lt;dates&gt;&lt;year&gt;2016&lt;/year&gt;&lt;pub-dates&gt;&lt;date&gt;10/10/2016&lt;/date&gt;&lt;/pub-dates&gt;&lt;/dates&gt;&lt;urls&gt;&lt;related-urls&gt;&lt;url&gt;http://www.bls.gov/oes/current/oes_nat.htm&lt;/url&gt;&lt;/related-urls&gt;&lt;/urls&gt;&lt;/record&gt;&lt;/Cite&gt;&lt;/EndNote&gt;</w:instrText>
      </w:r>
      <w:r w:rsidR="003A3B23" w:rsidRPr="003623EA">
        <w:rPr>
          <w:rFonts w:asciiTheme="minorHAnsi" w:hAnsiTheme="minorHAnsi"/>
        </w:rPr>
        <w:fldChar w:fldCharType="separate"/>
      </w:r>
      <w:r w:rsidR="00445CF7" w:rsidRPr="003623EA">
        <w:rPr>
          <w:rFonts w:asciiTheme="minorHAnsi" w:hAnsiTheme="minorHAnsi"/>
          <w:noProof/>
        </w:rPr>
        <w:t>(</w:t>
      </w:r>
      <w:hyperlink w:anchor="_ENREF_1" w:tooltip="Bureau of Labor Statistics, 2016 #22" w:history="1">
        <w:r w:rsidR="005A3670" w:rsidRPr="003623EA">
          <w:rPr>
            <w:rFonts w:asciiTheme="minorHAnsi" w:hAnsiTheme="minorHAnsi"/>
            <w:noProof/>
          </w:rPr>
          <w:t>Bureau of Labor Statistics, 2016</w:t>
        </w:r>
      </w:hyperlink>
      <w:r w:rsidR="00445CF7" w:rsidRPr="003623EA">
        <w:rPr>
          <w:rFonts w:asciiTheme="minorHAnsi" w:hAnsiTheme="minorHAnsi"/>
          <w:noProof/>
        </w:rPr>
        <w:t>)</w:t>
      </w:r>
      <w:r w:rsidR="003A3B23" w:rsidRPr="003623EA">
        <w:rPr>
          <w:rFonts w:asciiTheme="minorHAnsi" w:hAnsiTheme="minorHAnsi"/>
        </w:rPr>
        <w:fldChar w:fldCharType="end"/>
      </w:r>
      <w:r w:rsidR="00711A07" w:rsidRPr="003623EA">
        <w:rPr>
          <w:rFonts w:asciiTheme="minorHAnsi" w:hAnsiTheme="minorHAnsi"/>
        </w:rPr>
        <w:t>.</w:t>
      </w:r>
      <w:r w:rsidR="007915D6" w:rsidRPr="003623EA">
        <w:rPr>
          <w:rFonts w:asciiTheme="minorHAnsi" w:hAnsiTheme="minorHAnsi"/>
        </w:rPr>
        <w:t xml:space="preserve"> </w:t>
      </w:r>
      <w:r w:rsidR="001C510B" w:rsidRPr="003623EA">
        <w:rPr>
          <w:rFonts w:asciiTheme="minorHAnsi" w:hAnsiTheme="minorHAnsi"/>
        </w:rPr>
        <w:t>There are no direct costs to respondents associated with participation in this information collection</w:t>
      </w:r>
      <w:r w:rsidR="00014D1E" w:rsidRPr="003623EA">
        <w:rPr>
          <w:rFonts w:asciiTheme="minorHAnsi" w:hAnsiTheme="minorHAnsi"/>
        </w:rPr>
        <w:t xml:space="preserve">. </w:t>
      </w:r>
    </w:p>
    <w:p w14:paraId="15565E9A" w14:textId="77777777" w:rsidR="00825B6C" w:rsidRPr="003623EA" w:rsidRDefault="00825B6C" w:rsidP="00825B6C">
      <w:pPr>
        <w:widowControl w:val="0"/>
        <w:rPr>
          <w:rFonts w:asciiTheme="minorHAnsi" w:hAnsiTheme="minorHAnsi"/>
        </w:rPr>
      </w:pPr>
    </w:p>
    <w:p w14:paraId="279C87FD" w14:textId="77777777" w:rsidR="00C92650" w:rsidRPr="003623EA" w:rsidRDefault="00C92650" w:rsidP="0060542B">
      <w:pPr>
        <w:widowControl w:val="0"/>
        <w:jc w:val="both"/>
        <w:rPr>
          <w:rFonts w:asciiTheme="minorHAnsi" w:hAnsiTheme="minorHAnsi"/>
          <w:b/>
        </w:rPr>
      </w:pPr>
    </w:p>
    <w:p w14:paraId="3B19C875" w14:textId="77777777" w:rsidR="00044A5F" w:rsidRPr="00E34730" w:rsidRDefault="00044A5F" w:rsidP="0060542B">
      <w:pPr>
        <w:widowControl w:val="0"/>
        <w:jc w:val="both"/>
        <w:rPr>
          <w:rFonts w:asciiTheme="minorHAnsi" w:hAnsiTheme="minorHAnsi"/>
          <w:b/>
        </w:rPr>
      </w:pPr>
      <w:r w:rsidRPr="003623EA">
        <w:rPr>
          <w:rFonts w:asciiTheme="minorHAnsi" w:hAnsiTheme="minorHAnsi"/>
          <w:b/>
        </w:rPr>
        <w:t>A.13</w:t>
      </w:r>
      <w:r w:rsidRPr="003623EA">
        <w:rPr>
          <w:rFonts w:asciiTheme="minorHAnsi" w:hAnsiTheme="minorHAnsi"/>
          <w:b/>
        </w:rPr>
        <w:tab/>
        <w:t>Estimates of Other Annual Cost Burden to Respondents and Record Keepers</w:t>
      </w:r>
    </w:p>
    <w:p w14:paraId="672BF848" w14:textId="77777777" w:rsidR="00044A5F" w:rsidRPr="00E34730" w:rsidRDefault="00BF4FB0" w:rsidP="0060542B">
      <w:pPr>
        <w:widowControl w:val="0"/>
        <w:jc w:val="both"/>
        <w:rPr>
          <w:rFonts w:asciiTheme="minorHAnsi" w:hAnsiTheme="minorHAnsi"/>
        </w:rPr>
      </w:pPr>
      <w:r w:rsidRPr="00E34730">
        <w:rPr>
          <w:rFonts w:asciiTheme="minorHAnsi" w:hAnsiTheme="minorHAnsi"/>
        </w:rPr>
        <w:t>There will be no respondent capital and maintenance costs</w:t>
      </w:r>
      <w:r w:rsidR="00D42A48" w:rsidRPr="00E34730">
        <w:rPr>
          <w:rFonts w:asciiTheme="minorHAnsi" w:hAnsiTheme="minorHAnsi"/>
        </w:rPr>
        <w:t>.</w:t>
      </w:r>
    </w:p>
    <w:p w14:paraId="1CE0E2D0" w14:textId="77777777" w:rsidR="007F1ACE" w:rsidRPr="00E34730" w:rsidRDefault="007F1ACE" w:rsidP="0060542B">
      <w:pPr>
        <w:widowControl w:val="0"/>
        <w:jc w:val="both"/>
        <w:rPr>
          <w:rFonts w:asciiTheme="minorHAnsi" w:hAnsiTheme="minorHAnsi"/>
          <w:b/>
        </w:rPr>
      </w:pPr>
    </w:p>
    <w:p w14:paraId="7A69F451"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A.14</w:t>
      </w:r>
      <w:r w:rsidRPr="00E34730">
        <w:rPr>
          <w:rFonts w:asciiTheme="minorHAnsi" w:hAnsiTheme="minorHAnsi"/>
          <w:b/>
        </w:rPr>
        <w:tab/>
        <w:t>Annualized Cost to the Government</w:t>
      </w:r>
    </w:p>
    <w:p w14:paraId="4DCEAE74" w14:textId="77777777" w:rsidR="00687D44" w:rsidRPr="00E34730" w:rsidRDefault="008417D6" w:rsidP="0060542B">
      <w:pPr>
        <w:widowControl w:val="0"/>
        <w:rPr>
          <w:rFonts w:asciiTheme="minorHAnsi" w:hAnsiTheme="minorHAnsi"/>
        </w:rPr>
      </w:pPr>
      <w:r w:rsidRPr="00E34730">
        <w:rPr>
          <w:rFonts w:asciiTheme="minorHAnsi" w:hAnsiTheme="minorHAnsi"/>
        </w:rPr>
        <w:t>Approximately 6.25</w:t>
      </w:r>
      <w:r w:rsidR="00687D44" w:rsidRPr="00E34730">
        <w:rPr>
          <w:rFonts w:asciiTheme="minorHAnsi" w:hAnsiTheme="minorHAnsi"/>
        </w:rPr>
        <w:t>% of one full-time equivalent (FTE) and 1</w:t>
      </w:r>
      <w:r w:rsidRPr="00E34730">
        <w:rPr>
          <w:rFonts w:asciiTheme="minorHAnsi" w:hAnsiTheme="minorHAnsi"/>
        </w:rPr>
        <w:t>.9</w:t>
      </w:r>
      <w:r w:rsidR="00687D44" w:rsidRPr="00E34730">
        <w:rPr>
          <w:rFonts w:asciiTheme="minorHAnsi" w:hAnsiTheme="minorHAnsi"/>
        </w:rPr>
        <w:t>% of one senior manager will be required to oversee the information collection activities for one month. Responsibilities will include internal coordination and review of materials and reports and maintaining proper accounting of burden hours. The agency estimates that it will take a GS-13, at a wage rate of $</w:t>
      </w:r>
      <w:r w:rsidR="00C32831" w:rsidRPr="00E34730">
        <w:rPr>
          <w:rFonts w:asciiTheme="minorHAnsi" w:hAnsiTheme="minorHAnsi"/>
        </w:rPr>
        <w:t>55</w:t>
      </w:r>
      <w:r w:rsidR="00687D44" w:rsidRPr="00E34730">
        <w:rPr>
          <w:rFonts w:asciiTheme="minorHAnsi" w:hAnsiTheme="minorHAnsi"/>
        </w:rPr>
        <w:t>.</w:t>
      </w:r>
      <w:r w:rsidR="00C32831" w:rsidRPr="00E34730">
        <w:rPr>
          <w:rFonts w:asciiTheme="minorHAnsi" w:hAnsiTheme="minorHAnsi"/>
        </w:rPr>
        <w:t>01</w:t>
      </w:r>
      <w:r w:rsidR="00687D44" w:rsidRPr="00E34730">
        <w:rPr>
          <w:rFonts w:asciiTheme="minorHAnsi" w:hAnsiTheme="minorHAnsi"/>
        </w:rPr>
        <w:t>/hour, approximately 10 hours to manage the project, totaling about $</w:t>
      </w:r>
      <w:r w:rsidR="00C32831" w:rsidRPr="00E34730">
        <w:rPr>
          <w:rFonts w:asciiTheme="minorHAnsi" w:hAnsiTheme="minorHAnsi"/>
        </w:rPr>
        <w:t>550</w:t>
      </w:r>
      <w:r w:rsidR="00687D44" w:rsidRPr="00E34730">
        <w:rPr>
          <w:rFonts w:asciiTheme="minorHAnsi" w:hAnsiTheme="minorHAnsi"/>
        </w:rPr>
        <w:t>.00. It is estimated to take a GS-15, at a wage rate of $64.</w:t>
      </w:r>
      <w:r w:rsidR="00C32831" w:rsidRPr="00E34730">
        <w:rPr>
          <w:rFonts w:asciiTheme="minorHAnsi" w:hAnsiTheme="minorHAnsi"/>
        </w:rPr>
        <w:t>70</w:t>
      </w:r>
      <w:r w:rsidR="00687D44" w:rsidRPr="00E34730">
        <w:rPr>
          <w:rFonts w:asciiTheme="minorHAnsi" w:hAnsiTheme="minorHAnsi"/>
        </w:rPr>
        <w:t>/hour, approximately three hours to oversee the total project, totaling $194.00. The total average annualized cost to the government for CDC</w:t>
      </w:r>
      <w:r w:rsidR="007B52C4" w:rsidRPr="00E34730">
        <w:rPr>
          <w:rFonts w:asciiTheme="minorHAnsi" w:hAnsiTheme="minorHAnsi"/>
        </w:rPr>
        <w:t xml:space="preserve"> </w:t>
      </w:r>
      <w:r w:rsidR="00687D44" w:rsidRPr="00E34730">
        <w:rPr>
          <w:rFonts w:asciiTheme="minorHAnsi" w:hAnsiTheme="minorHAnsi"/>
        </w:rPr>
        <w:t>oversight is $</w:t>
      </w:r>
      <w:r w:rsidR="007571CD" w:rsidRPr="00E34730">
        <w:rPr>
          <w:rFonts w:asciiTheme="minorHAnsi" w:hAnsiTheme="minorHAnsi"/>
        </w:rPr>
        <w:t>744</w:t>
      </w:r>
      <w:r w:rsidR="00687D44" w:rsidRPr="00E34730">
        <w:rPr>
          <w:rFonts w:asciiTheme="minorHAnsi" w:hAnsiTheme="minorHAnsi"/>
        </w:rPr>
        <w:t>.</w:t>
      </w:r>
    </w:p>
    <w:p w14:paraId="0D0768B1" w14:textId="77777777" w:rsidR="004C6F6F" w:rsidRPr="00E34730" w:rsidRDefault="004C6F6F" w:rsidP="0060542B">
      <w:pPr>
        <w:widowControl w:val="0"/>
        <w:rPr>
          <w:rFonts w:asciiTheme="minorHAnsi" w:hAnsiTheme="minorHAnsi"/>
        </w:rPr>
      </w:pPr>
    </w:p>
    <w:p w14:paraId="70480BE4" w14:textId="4D371513" w:rsidR="00631213" w:rsidRPr="003623EA" w:rsidRDefault="004C6F6F" w:rsidP="0060542B">
      <w:pPr>
        <w:widowControl w:val="0"/>
        <w:rPr>
          <w:rFonts w:asciiTheme="minorHAnsi" w:hAnsiTheme="minorHAnsi"/>
        </w:rPr>
      </w:pPr>
      <w:bookmarkStart w:id="1" w:name="_Hlk488829989"/>
      <w:r w:rsidRPr="00E34730">
        <w:rPr>
          <w:rFonts w:asciiTheme="minorHAnsi" w:hAnsiTheme="minorHAnsi"/>
        </w:rPr>
        <w:t xml:space="preserve">Contractors will conduct the majority of information </w:t>
      </w:r>
      <w:r w:rsidRPr="003623EA">
        <w:rPr>
          <w:rFonts w:asciiTheme="minorHAnsi" w:hAnsiTheme="minorHAnsi"/>
        </w:rPr>
        <w:t xml:space="preserve">collection and management activities on CDC’s behalf. The total cost of the data collection contractors is </w:t>
      </w:r>
      <w:r w:rsidR="00355A5B" w:rsidRPr="003623EA">
        <w:rPr>
          <w:rFonts w:asciiTheme="minorHAnsi" w:hAnsiTheme="minorHAnsi"/>
        </w:rPr>
        <w:t>$</w:t>
      </w:r>
      <w:r w:rsidR="00D540C3" w:rsidRPr="003623EA">
        <w:rPr>
          <w:rFonts w:asciiTheme="minorHAnsi" w:hAnsiTheme="minorHAnsi"/>
        </w:rPr>
        <w:t>97,000</w:t>
      </w:r>
      <w:r w:rsidRPr="00E34730">
        <w:rPr>
          <w:rFonts w:asciiTheme="minorHAnsi" w:hAnsiTheme="minorHAnsi"/>
        </w:rPr>
        <w:t xml:space="preserve"> which includes consultation, instrument design and development, respondent incentive</w:t>
      </w:r>
      <w:r w:rsidR="00355A5B" w:rsidRPr="00E34730">
        <w:rPr>
          <w:rFonts w:asciiTheme="minorHAnsi" w:hAnsiTheme="minorHAnsi"/>
        </w:rPr>
        <w:t>s</w:t>
      </w:r>
      <w:r w:rsidRPr="00E34730">
        <w:rPr>
          <w:rFonts w:asciiTheme="minorHAnsi" w:hAnsiTheme="minorHAnsi"/>
        </w:rPr>
        <w:t>, data collection</w:t>
      </w:r>
      <w:r w:rsidR="004955D0" w:rsidRPr="00E34730">
        <w:rPr>
          <w:rFonts w:asciiTheme="minorHAnsi" w:hAnsiTheme="minorHAnsi"/>
        </w:rPr>
        <w:t xml:space="preserve"> and analysis</w:t>
      </w:r>
      <w:r w:rsidRPr="00E34730">
        <w:rPr>
          <w:rFonts w:asciiTheme="minorHAnsi" w:hAnsiTheme="minorHAnsi"/>
        </w:rPr>
        <w:t xml:space="preserve">, </w:t>
      </w:r>
      <w:r w:rsidR="005E4F4A" w:rsidRPr="00E34730">
        <w:rPr>
          <w:rFonts w:asciiTheme="minorHAnsi" w:hAnsiTheme="minorHAnsi"/>
        </w:rPr>
        <w:t>and final report</w:t>
      </w:r>
      <w:r w:rsidRPr="00E34730">
        <w:rPr>
          <w:rFonts w:asciiTheme="minorHAnsi" w:hAnsiTheme="minorHAnsi"/>
        </w:rPr>
        <w:t xml:space="preserve">. </w:t>
      </w:r>
      <w:bookmarkEnd w:id="1"/>
      <w:r w:rsidRPr="00E34730">
        <w:rPr>
          <w:rFonts w:asciiTheme="minorHAnsi" w:hAnsiTheme="minorHAnsi"/>
        </w:rPr>
        <w:t>Qualtrics will collect the information from the participants. Activities are coordina</w:t>
      </w:r>
      <w:r w:rsidR="008712E1" w:rsidRPr="00E34730">
        <w:rPr>
          <w:rFonts w:asciiTheme="minorHAnsi" w:hAnsiTheme="minorHAnsi"/>
        </w:rPr>
        <w:t xml:space="preserve">ted through a contract with </w:t>
      </w:r>
      <w:r w:rsidR="00D6252C" w:rsidRPr="00E34730">
        <w:rPr>
          <w:rFonts w:asciiTheme="minorHAnsi" w:hAnsiTheme="minorHAnsi"/>
        </w:rPr>
        <w:t xml:space="preserve">The </w:t>
      </w:r>
      <w:r w:rsidRPr="00E34730">
        <w:rPr>
          <w:rFonts w:asciiTheme="minorHAnsi" w:hAnsiTheme="minorHAnsi"/>
        </w:rPr>
        <w:t>PlowShare</w:t>
      </w:r>
      <w:r w:rsidR="00D6252C" w:rsidRPr="00E34730">
        <w:rPr>
          <w:rFonts w:asciiTheme="minorHAnsi" w:hAnsiTheme="minorHAnsi"/>
        </w:rPr>
        <w:t xml:space="preserve"> Group</w:t>
      </w:r>
      <w:r w:rsidRPr="00E34730">
        <w:rPr>
          <w:rFonts w:asciiTheme="minorHAnsi" w:hAnsiTheme="minorHAnsi"/>
        </w:rPr>
        <w:t>, a specialist in media campaigns. The grand total cost for the project, including government and contractor cost</w:t>
      </w:r>
      <w:r w:rsidRPr="003623EA">
        <w:rPr>
          <w:rFonts w:asciiTheme="minorHAnsi" w:hAnsiTheme="minorHAnsi"/>
        </w:rPr>
        <w:t xml:space="preserve">, is </w:t>
      </w:r>
      <w:r w:rsidR="00355A5B" w:rsidRPr="003623EA">
        <w:rPr>
          <w:rFonts w:asciiTheme="minorHAnsi" w:hAnsiTheme="minorHAnsi"/>
        </w:rPr>
        <w:t>$</w:t>
      </w:r>
      <w:r w:rsidR="00D3590A">
        <w:rPr>
          <w:rFonts w:asciiTheme="minorHAnsi" w:hAnsiTheme="minorHAnsi"/>
        </w:rPr>
        <w:t>97,744</w:t>
      </w:r>
      <w:r w:rsidRPr="003623EA">
        <w:rPr>
          <w:rFonts w:asciiTheme="minorHAnsi" w:hAnsiTheme="minorHAnsi"/>
        </w:rPr>
        <w:t>.</w:t>
      </w:r>
    </w:p>
    <w:p w14:paraId="16FD0F82" w14:textId="77777777" w:rsidR="004C6F6F" w:rsidRPr="003623EA" w:rsidRDefault="004C6F6F" w:rsidP="0060542B">
      <w:pPr>
        <w:widowControl w:val="0"/>
        <w:rPr>
          <w:rFonts w:asciiTheme="minorHAnsi" w:hAnsiTheme="minorHAnsi"/>
        </w:rPr>
      </w:pPr>
    </w:p>
    <w:p w14:paraId="0548B470" w14:textId="77777777" w:rsidR="003A3B23" w:rsidRPr="003623EA" w:rsidRDefault="003A3B23" w:rsidP="0060542B">
      <w:pPr>
        <w:widowControl w:val="0"/>
        <w:rPr>
          <w:rFonts w:asciiTheme="minorHAnsi" w:hAnsiTheme="minorHAnsi"/>
          <w:b/>
        </w:rPr>
      </w:pPr>
      <w:r w:rsidRPr="003623EA">
        <w:rPr>
          <w:rFonts w:asciiTheme="minorHAnsi" w:hAnsiTheme="minorHAnsi"/>
          <w:b/>
        </w:rPr>
        <w:t xml:space="preserve">Table </w:t>
      </w:r>
      <w:r w:rsidR="00254F51" w:rsidRPr="003623EA">
        <w:rPr>
          <w:rFonts w:asciiTheme="minorHAnsi" w:hAnsiTheme="minorHAnsi"/>
          <w:b/>
        </w:rPr>
        <w:t>A.</w:t>
      </w:r>
      <w:r w:rsidR="00CC4D13" w:rsidRPr="003623EA">
        <w:rPr>
          <w:rFonts w:asciiTheme="minorHAnsi" w:hAnsiTheme="minorHAnsi"/>
          <w:b/>
        </w:rPr>
        <w:t>6</w:t>
      </w:r>
      <w:r w:rsidRPr="003623EA">
        <w:rPr>
          <w:rFonts w:asciiTheme="minorHAnsi" w:hAnsiTheme="minorHAnsi"/>
          <w:b/>
        </w:rPr>
        <w:t>. Total Project Costs</w:t>
      </w:r>
    </w:p>
    <w:tbl>
      <w:tblPr>
        <w:tblStyle w:val="TableGrid"/>
        <w:tblW w:w="10075" w:type="dxa"/>
        <w:tblLayout w:type="fixed"/>
        <w:tblLook w:val="04A0" w:firstRow="1" w:lastRow="0" w:firstColumn="1" w:lastColumn="0" w:noHBand="0" w:noVBand="1"/>
      </w:tblPr>
      <w:tblGrid>
        <w:gridCol w:w="2605"/>
        <w:gridCol w:w="1800"/>
        <w:gridCol w:w="1800"/>
        <w:gridCol w:w="1890"/>
        <w:gridCol w:w="1980"/>
      </w:tblGrid>
      <w:tr w:rsidR="00E7062D" w:rsidRPr="003623EA" w14:paraId="34B37C5B" w14:textId="77777777" w:rsidTr="00C451F7">
        <w:trPr>
          <w:trHeight w:val="535"/>
        </w:trPr>
        <w:tc>
          <w:tcPr>
            <w:tcW w:w="2605" w:type="dxa"/>
          </w:tcPr>
          <w:p w14:paraId="513EE7BB" w14:textId="77777777" w:rsidR="00E7062D" w:rsidRPr="003623EA" w:rsidRDefault="00E7062D" w:rsidP="0060542B">
            <w:pPr>
              <w:widowControl w:val="0"/>
              <w:rPr>
                <w:rFonts w:asciiTheme="minorHAnsi" w:hAnsiTheme="minorHAnsi"/>
                <w:b/>
              </w:rPr>
            </w:pPr>
            <w:r w:rsidRPr="003623EA">
              <w:rPr>
                <w:rFonts w:asciiTheme="minorHAnsi" w:hAnsiTheme="minorHAnsi"/>
              </w:rPr>
              <w:br w:type="page"/>
            </w:r>
            <w:r w:rsidRPr="003623EA">
              <w:rPr>
                <w:rFonts w:asciiTheme="minorHAnsi" w:hAnsiTheme="minorHAnsi"/>
                <w:b/>
              </w:rPr>
              <w:t>Government Personnel</w:t>
            </w:r>
          </w:p>
        </w:tc>
        <w:tc>
          <w:tcPr>
            <w:tcW w:w="1800" w:type="dxa"/>
          </w:tcPr>
          <w:p w14:paraId="754CCFDD" w14:textId="77777777" w:rsidR="00E7062D" w:rsidRPr="003623EA" w:rsidRDefault="00E7062D" w:rsidP="0060542B">
            <w:pPr>
              <w:widowControl w:val="0"/>
              <w:rPr>
                <w:rFonts w:asciiTheme="minorHAnsi" w:hAnsiTheme="minorHAnsi"/>
                <w:b/>
              </w:rPr>
            </w:pPr>
            <w:r w:rsidRPr="003623EA">
              <w:rPr>
                <w:rFonts w:asciiTheme="minorHAnsi" w:hAnsiTheme="minorHAnsi"/>
                <w:b/>
              </w:rPr>
              <w:t>Percent Time Commitment</w:t>
            </w:r>
          </w:p>
        </w:tc>
        <w:tc>
          <w:tcPr>
            <w:tcW w:w="1800" w:type="dxa"/>
          </w:tcPr>
          <w:p w14:paraId="1ECF56CF" w14:textId="77777777" w:rsidR="00E7062D" w:rsidRPr="003623EA" w:rsidRDefault="00E7062D" w:rsidP="0060542B">
            <w:pPr>
              <w:widowControl w:val="0"/>
              <w:rPr>
                <w:rFonts w:asciiTheme="minorHAnsi" w:hAnsiTheme="minorHAnsi"/>
                <w:b/>
              </w:rPr>
            </w:pPr>
            <w:r w:rsidRPr="003623EA">
              <w:rPr>
                <w:rFonts w:asciiTheme="minorHAnsi" w:hAnsiTheme="minorHAnsi"/>
                <w:b/>
              </w:rPr>
              <w:t>Hour Time</w:t>
            </w:r>
          </w:p>
          <w:p w14:paraId="1342110E" w14:textId="77777777" w:rsidR="00E7062D" w:rsidRPr="003623EA" w:rsidRDefault="00E7062D" w:rsidP="0060542B">
            <w:pPr>
              <w:widowControl w:val="0"/>
              <w:rPr>
                <w:rFonts w:asciiTheme="minorHAnsi" w:hAnsiTheme="minorHAnsi"/>
                <w:b/>
              </w:rPr>
            </w:pPr>
            <w:r w:rsidRPr="003623EA">
              <w:rPr>
                <w:rFonts w:asciiTheme="minorHAnsi" w:hAnsiTheme="minorHAnsi"/>
                <w:b/>
              </w:rPr>
              <w:t>Commitment</w:t>
            </w:r>
          </w:p>
        </w:tc>
        <w:tc>
          <w:tcPr>
            <w:tcW w:w="1890" w:type="dxa"/>
          </w:tcPr>
          <w:p w14:paraId="6894EEFF" w14:textId="77777777" w:rsidR="00E7062D" w:rsidRPr="003623EA" w:rsidRDefault="00E7062D" w:rsidP="0060542B">
            <w:pPr>
              <w:widowControl w:val="0"/>
              <w:rPr>
                <w:rFonts w:asciiTheme="minorHAnsi" w:hAnsiTheme="minorHAnsi"/>
                <w:b/>
              </w:rPr>
            </w:pPr>
            <w:r w:rsidRPr="003623EA">
              <w:rPr>
                <w:rFonts w:asciiTheme="minorHAnsi" w:hAnsiTheme="minorHAnsi"/>
                <w:b/>
              </w:rPr>
              <w:t>Hourly Basic Rate</w:t>
            </w:r>
          </w:p>
        </w:tc>
        <w:tc>
          <w:tcPr>
            <w:tcW w:w="1980" w:type="dxa"/>
          </w:tcPr>
          <w:p w14:paraId="34A18D38" w14:textId="77777777" w:rsidR="00E7062D" w:rsidRPr="003623EA" w:rsidRDefault="00E7062D" w:rsidP="0060542B">
            <w:pPr>
              <w:widowControl w:val="0"/>
              <w:rPr>
                <w:rFonts w:asciiTheme="minorHAnsi" w:hAnsiTheme="minorHAnsi"/>
                <w:b/>
              </w:rPr>
            </w:pPr>
            <w:r w:rsidRPr="003623EA">
              <w:rPr>
                <w:rFonts w:asciiTheme="minorHAnsi" w:hAnsiTheme="minorHAnsi"/>
                <w:b/>
              </w:rPr>
              <w:t>Total</w:t>
            </w:r>
          </w:p>
        </w:tc>
      </w:tr>
      <w:tr w:rsidR="00E7062D" w:rsidRPr="003623EA" w14:paraId="2E32A67F" w14:textId="77777777" w:rsidTr="00C451F7">
        <w:trPr>
          <w:trHeight w:val="282"/>
        </w:trPr>
        <w:tc>
          <w:tcPr>
            <w:tcW w:w="2605" w:type="dxa"/>
          </w:tcPr>
          <w:p w14:paraId="64B66ED2" w14:textId="77777777" w:rsidR="00E7062D" w:rsidRPr="003623EA" w:rsidRDefault="00E7062D" w:rsidP="0060542B">
            <w:pPr>
              <w:widowControl w:val="0"/>
              <w:rPr>
                <w:rFonts w:asciiTheme="minorHAnsi" w:hAnsiTheme="minorHAnsi"/>
              </w:rPr>
            </w:pPr>
            <w:r w:rsidRPr="003623EA">
              <w:rPr>
                <w:rFonts w:asciiTheme="minorHAnsi" w:hAnsiTheme="minorHAnsi"/>
              </w:rPr>
              <w:t>GS-13</w:t>
            </w:r>
          </w:p>
        </w:tc>
        <w:tc>
          <w:tcPr>
            <w:tcW w:w="1800" w:type="dxa"/>
          </w:tcPr>
          <w:p w14:paraId="45C65E3B" w14:textId="77777777" w:rsidR="00E7062D" w:rsidRPr="003623EA" w:rsidRDefault="008417D6" w:rsidP="0060542B">
            <w:pPr>
              <w:widowControl w:val="0"/>
              <w:jc w:val="right"/>
              <w:rPr>
                <w:rFonts w:asciiTheme="minorHAnsi" w:hAnsiTheme="minorHAnsi"/>
              </w:rPr>
            </w:pPr>
            <w:r w:rsidRPr="003623EA">
              <w:rPr>
                <w:rFonts w:asciiTheme="minorHAnsi" w:hAnsiTheme="minorHAnsi"/>
              </w:rPr>
              <w:t>6.25</w:t>
            </w:r>
            <w:r w:rsidR="00E7062D" w:rsidRPr="003623EA">
              <w:rPr>
                <w:rFonts w:asciiTheme="minorHAnsi" w:hAnsiTheme="minorHAnsi"/>
              </w:rPr>
              <w:t>%</w:t>
            </w:r>
          </w:p>
        </w:tc>
        <w:tc>
          <w:tcPr>
            <w:tcW w:w="1800" w:type="dxa"/>
          </w:tcPr>
          <w:p w14:paraId="6619E582" w14:textId="77777777" w:rsidR="00E7062D" w:rsidRPr="003623EA" w:rsidRDefault="00E7062D" w:rsidP="0060542B">
            <w:pPr>
              <w:widowControl w:val="0"/>
              <w:jc w:val="right"/>
              <w:rPr>
                <w:rFonts w:asciiTheme="minorHAnsi" w:hAnsiTheme="minorHAnsi"/>
              </w:rPr>
            </w:pPr>
            <w:r w:rsidRPr="003623EA">
              <w:rPr>
                <w:rFonts w:asciiTheme="minorHAnsi" w:hAnsiTheme="minorHAnsi"/>
              </w:rPr>
              <w:t>10</w:t>
            </w:r>
          </w:p>
        </w:tc>
        <w:tc>
          <w:tcPr>
            <w:tcW w:w="1890" w:type="dxa"/>
          </w:tcPr>
          <w:p w14:paraId="0A869188" w14:textId="77777777" w:rsidR="00E7062D" w:rsidRPr="003623EA" w:rsidRDefault="00E7062D" w:rsidP="0060542B">
            <w:pPr>
              <w:widowControl w:val="0"/>
              <w:jc w:val="right"/>
              <w:rPr>
                <w:rFonts w:asciiTheme="minorHAnsi" w:hAnsiTheme="minorHAnsi"/>
              </w:rPr>
            </w:pPr>
            <w:r w:rsidRPr="003623EA">
              <w:rPr>
                <w:rFonts w:asciiTheme="minorHAnsi" w:hAnsiTheme="minorHAnsi"/>
              </w:rPr>
              <w:t>$55.01</w:t>
            </w:r>
          </w:p>
        </w:tc>
        <w:tc>
          <w:tcPr>
            <w:tcW w:w="1980" w:type="dxa"/>
          </w:tcPr>
          <w:p w14:paraId="6789D80F" w14:textId="77777777" w:rsidR="00E7062D" w:rsidRPr="003623EA" w:rsidRDefault="00E7062D" w:rsidP="0060542B">
            <w:pPr>
              <w:widowControl w:val="0"/>
              <w:jc w:val="right"/>
              <w:rPr>
                <w:rFonts w:asciiTheme="minorHAnsi" w:hAnsiTheme="minorHAnsi"/>
              </w:rPr>
            </w:pPr>
            <w:r w:rsidRPr="003623EA">
              <w:rPr>
                <w:rFonts w:asciiTheme="minorHAnsi" w:hAnsiTheme="minorHAnsi"/>
              </w:rPr>
              <w:t>$550</w:t>
            </w:r>
          </w:p>
        </w:tc>
      </w:tr>
      <w:tr w:rsidR="00E7062D" w:rsidRPr="003623EA" w14:paraId="4831C42F" w14:textId="77777777" w:rsidTr="00C451F7">
        <w:trPr>
          <w:trHeight w:val="267"/>
        </w:trPr>
        <w:tc>
          <w:tcPr>
            <w:tcW w:w="2605" w:type="dxa"/>
          </w:tcPr>
          <w:p w14:paraId="682A10F4" w14:textId="77777777" w:rsidR="00E7062D" w:rsidRPr="003623EA" w:rsidRDefault="00E7062D" w:rsidP="0060542B">
            <w:pPr>
              <w:widowControl w:val="0"/>
              <w:rPr>
                <w:rFonts w:asciiTheme="minorHAnsi" w:hAnsiTheme="minorHAnsi"/>
              </w:rPr>
            </w:pPr>
            <w:r w:rsidRPr="003623EA">
              <w:rPr>
                <w:rFonts w:asciiTheme="minorHAnsi" w:hAnsiTheme="minorHAnsi"/>
              </w:rPr>
              <w:t>GS-15</w:t>
            </w:r>
          </w:p>
        </w:tc>
        <w:tc>
          <w:tcPr>
            <w:tcW w:w="1800" w:type="dxa"/>
          </w:tcPr>
          <w:p w14:paraId="30D95109" w14:textId="77777777" w:rsidR="00E7062D" w:rsidRPr="003623EA" w:rsidRDefault="00E7062D" w:rsidP="0060542B">
            <w:pPr>
              <w:widowControl w:val="0"/>
              <w:jc w:val="right"/>
              <w:rPr>
                <w:rFonts w:asciiTheme="minorHAnsi" w:hAnsiTheme="minorHAnsi"/>
              </w:rPr>
            </w:pPr>
            <w:r w:rsidRPr="003623EA">
              <w:rPr>
                <w:rFonts w:asciiTheme="minorHAnsi" w:hAnsiTheme="minorHAnsi"/>
              </w:rPr>
              <w:t>1</w:t>
            </w:r>
            <w:r w:rsidR="008417D6" w:rsidRPr="003623EA">
              <w:rPr>
                <w:rFonts w:asciiTheme="minorHAnsi" w:hAnsiTheme="minorHAnsi"/>
              </w:rPr>
              <w:t>.9</w:t>
            </w:r>
            <w:r w:rsidRPr="003623EA">
              <w:rPr>
                <w:rFonts w:asciiTheme="minorHAnsi" w:hAnsiTheme="minorHAnsi"/>
              </w:rPr>
              <w:t>%</w:t>
            </w:r>
          </w:p>
        </w:tc>
        <w:tc>
          <w:tcPr>
            <w:tcW w:w="1800" w:type="dxa"/>
          </w:tcPr>
          <w:p w14:paraId="1C068B6E" w14:textId="77777777" w:rsidR="00E7062D" w:rsidRPr="003623EA" w:rsidRDefault="00E7062D" w:rsidP="0060542B">
            <w:pPr>
              <w:widowControl w:val="0"/>
              <w:jc w:val="right"/>
              <w:rPr>
                <w:rFonts w:asciiTheme="minorHAnsi" w:hAnsiTheme="minorHAnsi"/>
              </w:rPr>
            </w:pPr>
            <w:r w:rsidRPr="003623EA">
              <w:rPr>
                <w:rFonts w:asciiTheme="minorHAnsi" w:hAnsiTheme="minorHAnsi"/>
              </w:rPr>
              <w:t>3</w:t>
            </w:r>
          </w:p>
        </w:tc>
        <w:tc>
          <w:tcPr>
            <w:tcW w:w="1890" w:type="dxa"/>
          </w:tcPr>
          <w:p w14:paraId="421FC78A" w14:textId="77777777" w:rsidR="00E7062D" w:rsidRPr="003623EA" w:rsidRDefault="00E7062D" w:rsidP="0060542B">
            <w:pPr>
              <w:widowControl w:val="0"/>
              <w:jc w:val="right"/>
              <w:rPr>
                <w:rFonts w:asciiTheme="minorHAnsi" w:hAnsiTheme="minorHAnsi"/>
              </w:rPr>
            </w:pPr>
            <w:r w:rsidRPr="003623EA">
              <w:rPr>
                <w:rFonts w:asciiTheme="minorHAnsi" w:hAnsiTheme="minorHAnsi"/>
              </w:rPr>
              <w:t>$64.70</w:t>
            </w:r>
          </w:p>
        </w:tc>
        <w:tc>
          <w:tcPr>
            <w:tcW w:w="1980" w:type="dxa"/>
          </w:tcPr>
          <w:p w14:paraId="5836C509" w14:textId="77777777" w:rsidR="00E7062D" w:rsidRPr="003623EA" w:rsidRDefault="00E7062D" w:rsidP="0060542B">
            <w:pPr>
              <w:widowControl w:val="0"/>
              <w:jc w:val="right"/>
              <w:rPr>
                <w:rFonts w:asciiTheme="minorHAnsi" w:hAnsiTheme="minorHAnsi"/>
              </w:rPr>
            </w:pPr>
            <w:r w:rsidRPr="003623EA">
              <w:rPr>
                <w:rFonts w:asciiTheme="minorHAnsi" w:hAnsiTheme="minorHAnsi"/>
              </w:rPr>
              <w:t>$194</w:t>
            </w:r>
          </w:p>
        </w:tc>
      </w:tr>
      <w:tr w:rsidR="00E7062D" w:rsidRPr="003623EA" w14:paraId="6EE155D5" w14:textId="77777777" w:rsidTr="00C451F7">
        <w:trPr>
          <w:trHeight w:val="267"/>
        </w:trPr>
        <w:tc>
          <w:tcPr>
            <w:tcW w:w="8095" w:type="dxa"/>
            <w:gridSpan w:val="4"/>
            <w:vMerge w:val="restart"/>
          </w:tcPr>
          <w:p w14:paraId="384017B7" w14:textId="77777777" w:rsidR="00E7062D" w:rsidRPr="003623EA" w:rsidRDefault="00E7062D" w:rsidP="0060542B">
            <w:pPr>
              <w:widowControl w:val="0"/>
              <w:rPr>
                <w:rFonts w:asciiTheme="minorHAnsi" w:hAnsiTheme="minorHAnsi"/>
                <w:b/>
              </w:rPr>
            </w:pPr>
            <w:r w:rsidRPr="003623EA">
              <w:rPr>
                <w:rFonts w:asciiTheme="minorHAnsi" w:hAnsiTheme="minorHAnsi"/>
                <w:b/>
              </w:rPr>
              <w:t>Subtotal, Government Personnel</w:t>
            </w:r>
          </w:p>
          <w:p w14:paraId="0DDA9CC1" w14:textId="77777777" w:rsidR="00E7062D" w:rsidRPr="003623EA" w:rsidRDefault="00E7062D" w:rsidP="0060542B">
            <w:pPr>
              <w:widowControl w:val="0"/>
              <w:rPr>
                <w:rFonts w:asciiTheme="minorHAnsi" w:hAnsiTheme="minorHAnsi"/>
                <w:b/>
              </w:rPr>
            </w:pPr>
            <w:r w:rsidRPr="003623EA">
              <w:rPr>
                <w:rFonts w:asciiTheme="minorHAnsi" w:hAnsiTheme="minorHAnsi"/>
                <w:b/>
              </w:rPr>
              <w:t>Contract Costs</w:t>
            </w:r>
          </w:p>
          <w:p w14:paraId="16BC405A" w14:textId="77777777" w:rsidR="00E7062D" w:rsidRPr="003623EA" w:rsidRDefault="00E7062D" w:rsidP="0060542B">
            <w:pPr>
              <w:widowControl w:val="0"/>
              <w:rPr>
                <w:rFonts w:asciiTheme="minorHAnsi" w:hAnsiTheme="minorHAnsi"/>
                <w:b/>
              </w:rPr>
            </w:pPr>
            <w:r w:rsidRPr="003623EA">
              <w:rPr>
                <w:rFonts w:asciiTheme="minorHAnsi" w:hAnsiTheme="minorHAnsi"/>
                <w:b/>
              </w:rPr>
              <w:t>Total Costs</w:t>
            </w:r>
          </w:p>
        </w:tc>
        <w:tc>
          <w:tcPr>
            <w:tcW w:w="1980" w:type="dxa"/>
          </w:tcPr>
          <w:p w14:paraId="4EFD84ED" w14:textId="77777777" w:rsidR="00E7062D" w:rsidRPr="003623EA" w:rsidRDefault="00E7062D" w:rsidP="0060542B">
            <w:pPr>
              <w:widowControl w:val="0"/>
              <w:jc w:val="right"/>
              <w:rPr>
                <w:rFonts w:asciiTheme="minorHAnsi" w:hAnsiTheme="minorHAnsi"/>
              </w:rPr>
            </w:pPr>
            <w:r w:rsidRPr="003623EA">
              <w:rPr>
                <w:rFonts w:asciiTheme="minorHAnsi" w:hAnsiTheme="minorHAnsi"/>
              </w:rPr>
              <w:t>$744</w:t>
            </w:r>
          </w:p>
        </w:tc>
      </w:tr>
      <w:tr w:rsidR="00E7062D" w:rsidRPr="003623EA" w14:paraId="7CED5F92" w14:textId="77777777" w:rsidTr="00C451F7">
        <w:trPr>
          <w:trHeight w:val="267"/>
        </w:trPr>
        <w:tc>
          <w:tcPr>
            <w:tcW w:w="8095" w:type="dxa"/>
            <w:gridSpan w:val="4"/>
            <w:vMerge/>
          </w:tcPr>
          <w:p w14:paraId="55A6AF22" w14:textId="77777777" w:rsidR="00E7062D" w:rsidRPr="003623EA" w:rsidRDefault="00E7062D" w:rsidP="0060542B">
            <w:pPr>
              <w:widowControl w:val="0"/>
              <w:rPr>
                <w:rFonts w:asciiTheme="minorHAnsi" w:hAnsiTheme="minorHAnsi"/>
                <w:b/>
              </w:rPr>
            </w:pPr>
          </w:p>
        </w:tc>
        <w:tc>
          <w:tcPr>
            <w:tcW w:w="1980" w:type="dxa"/>
          </w:tcPr>
          <w:p w14:paraId="769994C6" w14:textId="77777777" w:rsidR="00E7062D" w:rsidRPr="003623EA" w:rsidRDefault="003A21E5" w:rsidP="0060542B">
            <w:pPr>
              <w:widowControl w:val="0"/>
              <w:jc w:val="right"/>
              <w:rPr>
                <w:rFonts w:asciiTheme="minorHAnsi" w:hAnsiTheme="minorHAnsi"/>
              </w:rPr>
            </w:pPr>
            <w:r w:rsidRPr="003623EA">
              <w:rPr>
                <w:rFonts w:asciiTheme="minorHAnsi" w:hAnsiTheme="minorHAnsi"/>
              </w:rPr>
              <w:t>$97,000</w:t>
            </w:r>
          </w:p>
        </w:tc>
      </w:tr>
      <w:tr w:rsidR="00E7062D" w:rsidRPr="00825B6C" w14:paraId="4E1F731B" w14:textId="77777777" w:rsidTr="00C451F7">
        <w:trPr>
          <w:trHeight w:val="253"/>
        </w:trPr>
        <w:tc>
          <w:tcPr>
            <w:tcW w:w="8095" w:type="dxa"/>
            <w:gridSpan w:val="4"/>
            <w:vMerge/>
          </w:tcPr>
          <w:p w14:paraId="397856C1" w14:textId="77777777" w:rsidR="00E7062D" w:rsidRPr="003623EA" w:rsidRDefault="00E7062D" w:rsidP="0060542B">
            <w:pPr>
              <w:widowControl w:val="0"/>
              <w:rPr>
                <w:rFonts w:asciiTheme="minorHAnsi" w:hAnsiTheme="minorHAnsi"/>
                <w:b/>
              </w:rPr>
            </w:pPr>
          </w:p>
        </w:tc>
        <w:tc>
          <w:tcPr>
            <w:tcW w:w="1980" w:type="dxa"/>
          </w:tcPr>
          <w:p w14:paraId="58A5078C" w14:textId="0195FA9B" w:rsidR="00E7062D" w:rsidRPr="003623EA" w:rsidRDefault="00E7062D" w:rsidP="00D3590A">
            <w:pPr>
              <w:widowControl w:val="0"/>
              <w:jc w:val="right"/>
              <w:rPr>
                <w:rFonts w:asciiTheme="minorHAnsi" w:hAnsiTheme="minorHAnsi"/>
              </w:rPr>
            </w:pPr>
            <w:r w:rsidRPr="003623EA">
              <w:rPr>
                <w:rFonts w:asciiTheme="minorHAnsi" w:hAnsiTheme="minorHAnsi"/>
              </w:rPr>
              <w:t>$</w:t>
            </w:r>
            <w:r w:rsidR="00D3590A">
              <w:rPr>
                <w:rFonts w:asciiTheme="minorHAnsi" w:hAnsiTheme="minorHAnsi"/>
              </w:rPr>
              <w:t>97,744</w:t>
            </w:r>
          </w:p>
        </w:tc>
      </w:tr>
    </w:tbl>
    <w:p w14:paraId="278FA635" w14:textId="77777777" w:rsidR="00370222" w:rsidRPr="00E34730" w:rsidRDefault="00370222" w:rsidP="0060542B">
      <w:pPr>
        <w:widowControl w:val="0"/>
        <w:jc w:val="both"/>
        <w:rPr>
          <w:rFonts w:asciiTheme="minorHAnsi" w:hAnsiTheme="minorHAnsi"/>
          <w:b/>
        </w:rPr>
      </w:pPr>
    </w:p>
    <w:p w14:paraId="4CE7F919"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A.15</w:t>
      </w:r>
      <w:r w:rsidRPr="00E34730">
        <w:rPr>
          <w:rFonts w:asciiTheme="minorHAnsi" w:hAnsiTheme="minorHAnsi"/>
          <w:b/>
        </w:rPr>
        <w:tab/>
        <w:t>Explanation for Program Changes or Adjustments</w:t>
      </w:r>
    </w:p>
    <w:p w14:paraId="7A4C169C" w14:textId="77777777" w:rsidR="00370222" w:rsidRPr="00E34730" w:rsidRDefault="002351F6" w:rsidP="0060542B">
      <w:pPr>
        <w:widowControl w:val="0"/>
        <w:jc w:val="both"/>
        <w:rPr>
          <w:rFonts w:asciiTheme="minorHAnsi" w:hAnsiTheme="minorHAnsi"/>
        </w:rPr>
      </w:pPr>
      <w:r w:rsidRPr="00E34730">
        <w:rPr>
          <w:rFonts w:asciiTheme="minorHAnsi" w:hAnsiTheme="minorHAnsi"/>
        </w:rPr>
        <w:t>This is a new</w:t>
      </w:r>
      <w:r w:rsidR="00045A81" w:rsidRPr="00E34730">
        <w:rPr>
          <w:rFonts w:asciiTheme="minorHAnsi" w:hAnsiTheme="minorHAnsi"/>
        </w:rPr>
        <w:t xml:space="preserve"> </w:t>
      </w:r>
      <w:r w:rsidR="005D2A18" w:rsidRPr="00E34730">
        <w:rPr>
          <w:rFonts w:asciiTheme="minorHAnsi" w:hAnsiTheme="minorHAnsi"/>
        </w:rPr>
        <w:t>data collection.</w:t>
      </w:r>
    </w:p>
    <w:p w14:paraId="540C5967" w14:textId="77777777" w:rsidR="00370222" w:rsidRPr="00E34730" w:rsidRDefault="00370222" w:rsidP="0060542B">
      <w:pPr>
        <w:widowControl w:val="0"/>
        <w:jc w:val="both"/>
        <w:rPr>
          <w:rFonts w:asciiTheme="minorHAnsi" w:hAnsiTheme="minorHAnsi"/>
          <w:b/>
        </w:rPr>
      </w:pPr>
    </w:p>
    <w:p w14:paraId="78CEB2A2"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A.16</w:t>
      </w:r>
      <w:r w:rsidRPr="00E34730">
        <w:rPr>
          <w:rFonts w:asciiTheme="minorHAnsi" w:hAnsiTheme="minorHAnsi"/>
          <w:b/>
        </w:rPr>
        <w:tab/>
        <w:t>Plans for Tabulation and Publication and Project Time Schedule</w:t>
      </w:r>
    </w:p>
    <w:p w14:paraId="2CA7F879" w14:textId="77777777" w:rsidR="00D30B8E" w:rsidRPr="00E34730" w:rsidRDefault="00E1096A" w:rsidP="0060542B">
      <w:pPr>
        <w:widowControl w:val="0"/>
        <w:jc w:val="both"/>
        <w:rPr>
          <w:rFonts w:asciiTheme="minorHAnsi" w:hAnsiTheme="minorHAnsi"/>
        </w:rPr>
      </w:pPr>
      <w:r w:rsidRPr="00E34730">
        <w:rPr>
          <w:rFonts w:asciiTheme="minorHAnsi" w:hAnsiTheme="minorHAnsi"/>
          <w:u w:val="single"/>
        </w:rPr>
        <w:t>Data Tabulation Plans</w:t>
      </w:r>
    </w:p>
    <w:p w14:paraId="42F40B1B" w14:textId="0C73565D" w:rsidR="001337C8" w:rsidRPr="00E34730" w:rsidRDefault="005D2A18" w:rsidP="0060542B">
      <w:pPr>
        <w:widowControl w:val="0"/>
        <w:rPr>
          <w:rFonts w:asciiTheme="minorHAnsi" w:hAnsiTheme="minorHAnsi"/>
        </w:rPr>
      </w:pPr>
      <w:r w:rsidRPr="00E34730">
        <w:rPr>
          <w:rFonts w:asciiTheme="minorHAnsi" w:hAnsiTheme="minorHAnsi"/>
        </w:rPr>
        <w:t xml:space="preserve">The information will be used to inform </w:t>
      </w:r>
      <w:r w:rsidR="00FD6ACA" w:rsidRPr="00E34730">
        <w:rPr>
          <w:rFonts w:asciiTheme="minorHAnsi" w:hAnsiTheme="minorHAnsi"/>
        </w:rPr>
        <w:t>the development of</w:t>
      </w:r>
      <w:r w:rsidR="002F3192" w:rsidRPr="00E34730">
        <w:rPr>
          <w:rFonts w:asciiTheme="minorHAnsi" w:hAnsiTheme="minorHAnsi"/>
        </w:rPr>
        <w:t xml:space="preserve"> </w:t>
      </w:r>
      <w:r w:rsidR="00DE6B65">
        <w:rPr>
          <w:rFonts w:asciiTheme="minorHAnsi" w:hAnsiTheme="minorHAnsi"/>
        </w:rPr>
        <w:t xml:space="preserve">final </w:t>
      </w:r>
      <w:r w:rsidR="00FD6ACA" w:rsidRPr="00E34730">
        <w:rPr>
          <w:rFonts w:asciiTheme="minorHAnsi" w:hAnsiTheme="minorHAnsi"/>
        </w:rPr>
        <w:t>advertisements</w:t>
      </w:r>
      <w:r w:rsidR="002C6358" w:rsidRPr="00E34730">
        <w:rPr>
          <w:rFonts w:asciiTheme="minorHAnsi" w:hAnsiTheme="minorHAnsi"/>
        </w:rPr>
        <w:t xml:space="preserve"> for the 2018 </w:t>
      </w:r>
      <w:r w:rsidR="002C6358" w:rsidRPr="00E34730">
        <w:rPr>
          <w:rFonts w:asciiTheme="minorHAnsi" w:hAnsiTheme="minorHAnsi"/>
          <w:i/>
        </w:rPr>
        <w:t>Tips</w:t>
      </w:r>
      <w:r w:rsidR="002C6358" w:rsidRPr="00E34730">
        <w:rPr>
          <w:rFonts w:asciiTheme="minorHAnsi" w:hAnsiTheme="minorHAnsi"/>
          <w:b/>
          <w:bCs/>
          <w:i/>
          <w:iCs/>
          <w:color w:val="000000"/>
          <w:vertAlign w:val="superscript"/>
        </w:rPr>
        <w:t xml:space="preserve">® </w:t>
      </w:r>
      <w:r w:rsidR="002C6358" w:rsidRPr="00E34730">
        <w:rPr>
          <w:rFonts w:asciiTheme="minorHAnsi" w:hAnsiTheme="minorHAnsi"/>
          <w:bCs/>
          <w:iCs/>
          <w:color w:val="000000"/>
        </w:rPr>
        <w:t>campaign</w:t>
      </w:r>
      <w:r w:rsidR="00740775" w:rsidRPr="00E34730">
        <w:rPr>
          <w:rFonts w:asciiTheme="minorHAnsi" w:hAnsiTheme="minorHAnsi"/>
        </w:rPr>
        <w:t xml:space="preserve">. </w:t>
      </w:r>
      <w:r w:rsidR="0017629D" w:rsidRPr="00E34730">
        <w:rPr>
          <w:rFonts w:asciiTheme="minorHAnsi" w:hAnsiTheme="minorHAnsi"/>
        </w:rPr>
        <w:t>It is anticipated that information collection will begin</w:t>
      </w:r>
      <w:r w:rsidR="00A13F8A" w:rsidRPr="00E34730">
        <w:rPr>
          <w:rFonts w:asciiTheme="minorHAnsi" w:hAnsiTheme="minorHAnsi"/>
        </w:rPr>
        <w:t xml:space="preserve"> </w:t>
      </w:r>
      <w:r w:rsidR="002C2761" w:rsidRPr="00E34730">
        <w:rPr>
          <w:rFonts w:asciiTheme="minorHAnsi" w:hAnsiTheme="minorHAnsi"/>
        </w:rPr>
        <w:t>December</w:t>
      </w:r>
      <w:r w:rsidR="005C5F8D" w:rsidRPr="00E34730">
        <w:rPr>
          <w:rFonts w:asciiTheme="minorHAnsi" w:hAnsiTheme="minorHAnsi"/>
        </w:rPr>
        <w:t xml:space="preserve"> </w:t>
      </w:r>
      <w:r w:rsidR="00AF46B1" w:rsidRPr="00E34730">
        <w:rPr>
          <w:rFonts w:asciiTheme="minorHAnsi" w:hAnsiTheme="minorHAnsi"/>
        </w:rPr>
        <w:t>7</w:t>
      </w:r>
      <w:r w:rsidR="0017629D" w:rsidRPr="00E34730">
        <w:rPr>
          <w:rFonts w:asciiTheme="minorHAnsi" w:hAnsiTheme="minorHAnsi"/>
        </w:rPr>
        <w:t xml:space="preserve">, </w:t>
      </w:r>
      <w:r w:rsidR="00A13F8A" w:rsidRPr="00E34730">
        <w:rPr>
          <w:rFonts w:asciiTheme="minorHAnsi" w:hAnsiTheme="minorHAnsi"/>
        </w:rPr>
        <w:t xml:space="preserve">2017 </w:t>
      </w:r>
      <w:r w:rsidR="0017629D" w:rsidRPr="00E34730">
        <w:rPr>
          <w:rFonts w:asciiTheme="minorHAnsi" w:hAnsiTheme="minorHAnsi"/>
        </w:rPr>
        <w:t xml:space="preserve">so an OMB approval date of </w:t>
      </w:r>
      <w:r w:rsidR="002C2761" w:rsidRPr="00E34730">
        <w:rPr>
          <w:rFonts w:asciiTheme="minorHAnsi" w:hAnsiTheme="minorHAnsi"/>
        </w:rPr>
        <w:t>December</w:t>
      </w:r>
      <w:r w:rsidR="005C5F8D" w:rsidRPr="00E34730">
        <w:rPr>
          <w:rFonts w:asciiTheme="minorHAnsi" w:hAnsiTheme="minorHAnsi"/>
        </w:rPr>
        <w:t xml:space="preserve"> </w:t>
      </w:r>
      <w:r w:rsidR="00AF46B1" w:rsidRPr="00E34730">
        <w:rPr>
          <w:rFonts w:asciiTheme="minorHAnsi" w:hAnsiTheme="minorHAnsi"/>
        </w:rPr>
        <w:t>6</w:t>
      </w:r>
      <w:r w:rsidR="00E07A34" w:rsidRPr="00E34730">
        <w:rPr>
          <w:rFonts w:asciiTheme="minorHAnsi" w:hAnsiTheme="minorHAnsi"/>
        </w:rPr>
        <w:t>, 201</w:t>
      </w:r>
      <w:r w:rsidR="0012392A" w:rsidRPr="00E34730">
        <w:rPr>
          <w:rFonts w:asciiTheme="minorHAnsi" w:hAnsiTheme="minorHAnsi"/>
        </w:rPr>
        <w:t>7</w:t>
      </w:r>
      <w:r w:rsidR="0017629D" w:rsidRPr="00E34730">
        <w:rPr>
          <w:rFonts w:asciiTheme="minorHAnsi" w:hAnsiTheme="minorHAnsi"/>
        </w:rPr>
        <w:t xml:space="preserve"> is requested. </w:t>
      </w:r>
      <w:r w:rsidR="00184307" w:rsidRPr="00E34730">
        <w:rPr>
          <w:rFonts w:asciiTheme="minorHAnsi" w:hAnsiTheme="minorHAnsi"/>
        </w:rPr>
        <w:t>The resulting quantitative data will be analyzed using con</w:t>
      </w:r>
      <w:r w:rsidR="00A13F8A" w:rsidRPr="00E34730">
        <w:rPr>
          <w:rFonts w:asciiTheme="minorHAnsi" w:hAnsiTheme="minorHAnsi"/>
        </w:rPr>
        <w:t xml:space="preserve">ventional tabulation techniques. </w:t>
      </w:r>
      <w:r w:rsidR="00C528BE" w:rsidRPr="00E34730">
        <w:rPr>
          <w:rFonts w:asciiTheme="minorHAnsi" w:hAnsiTheme="minorHAnsi"/>
        </w:rPr>
        <w:t xml:space="preserve">These dates may </w:t>
      </w:r>
      <w:r w:rsidR="001D62CA" w:rsidRPr="00E34730">
        <w:rPr>
          <w:rFonts w:asciiTheme="minorHAnsi" w:hAnsiTheme="minorHAnsi"/>
        </w:rPr>
        <w:t xml:space="preserve">be </w:t>
      </w:r>
      <w:r w:rsidR="00C528BE" w:rsidRPr="00E34730">
        <w:rPr>
          <w:rFonts w:asciiTheme="minorHAnsi" w:hAnsiTheme="minorHAnsi"/>
        </w:rPr>
        <w:t>adjust</w:t>
      </w:r>
      <w:r w:rsidR="001D62CA" w:rsidRPr="00E34730">
        <w:rPr>
          <w:rFonts w:asciiTheme="minorHAnsi" w:hAnsiTheme="minorHAnsi"/>
        </w:rPr>
        <w:t>ed</w:t>
      </w:r>
      <w:r w:rsidR="00C528BE" w:rsidRPr="00E34730">
        <w:rPr>
          <w:rFonts w:asciiTheme="minorHAnsi" w:hAnsiTheme="minorHAnsi"/>
        </w:rPr>
        <w:t xml:space="preserve"> depending on the approval process of this package. </w:t>
      </w:r>
    </w:p>
    <w:p w14:paraId="275AD9C9" w14:textId="77777777" w:rsidR="00A5225B" w:rsidRPr="00E34730" w:rsidRDefault="00A5225B" w:rsidP="0060542B">
      <w:pPr>
        <w:widowControl w:val="0"/>
        <w:rPr>
          <w:rFonts w:asciiTheme="minorHAnsi" w:hAnsiTheme="minorHAnsi"/>
        </w:rPr>
      </w:pPr>
    </w:p>
    <w:p w14:paraId="6361B8BA" w14:textId="77777777" w:rsidR="00EC3598" w:rsidRPr="00E34730" w:rsidRDefault="0035412A" w:rsidP="0060542B">
      <w:pPr>
        <w:widowControl w:val="0"/>
        <w:jc w:val="both"/>
        <w:rPr>
          <w:rFonts w:asciiTheme="minorHAnsi" w:hAnsiTheme="minorHAnsi"/>
          <w:u w:val="single"/>
        </w:rPr>
      </w:pPr>
      <w:r w:rsidRPr="00E34730">
        <w:rPr>
          <w:rFonts w:asciiTheme="minorHAnsi" w:hAnsiTheme="minorHAnsi"/>
          <w:u w:val="single"/>
        </w:rPr>
        <w:t>Publication and Dissemination Plans</w:t>
      </w:r>
    </w:p>
    <w:p w14:paraId="36F8A711" w14:textId="73D5AA21" w:rsidR="007B52C4" w:rsidRPr="00E34730" w:rsidRDefault="00DE6B65" w:rsidP="0060542B">
      <w:pPr>
        <w:widowControl w:val="0"/>
        <w:rPr>
          <w:rFonts w:asciiTheme="minorHAnsi" w:hAnsiTheme="minorHAnsi"/>
          <w:u w:val="single"/>
        </w:rPr>
      </w:pPr>
      <w:r>
        <w:rPr>
          <w:rFonts w:asciiTheme="minorHAnsi" w:hAnsiTheme="minorHAnsi"/>
        </w:rPr>
        <w:t>Th</w:t>
      </w:r>
      <w:r w:rsidR="004B48E2">
        <w:rPr>
          <w:rFonts w:asciiTheme="minorHAnsi" w:hAnsiTheme="minorHAnsi"/>
        </w:rPr>
        <w:t>e</w:t>
      </w:r>
      <w:r>
        <w:rPr>
          <w:rFonts w:asciiTheme="minorHAnsi" w:hAnsiTheme="minorHAnsi"/>
        </w:rPr>
        <w:t xml:space="preserve">se ads will be used as part of the 2018 media buy, which is anticipated to launch in the second quarter of 2018. The ads </w:t>
      </w:r>
      <w:r w:rsidR="00915E27">
        <w:rPr>
          <w:rFonts w:asciiTheme="minorHAnsi" w:hAnsiTheme="minorHAnsi"/>
        </w:rPr>
        <w:t xml:space="preserve">will be </w:t>
      </w:r>
      <w:r>
        <w:rPr>
          <w:rFonts w:asciiTheme="minorHAnsi" w:hAnsiTheme="minorHAnsi"/>
        </w:rPr>
        <w:t>aired nationally on cable and network television.</w:t>
      </w:r>
      <w:r w:rsidR="00915E27">
        <w:rPr>
          <w:rFonts w:asciiTheme="minorHAnsi" w:hAnsiTheme="minorHAnsi"/>
        </w:rPr>
        <w:t xml:space="preserve"> The launch </w:t>
      </w:r>
      <w:r>
        <w:rPr>
          <w:rFonts w:asciiTheme="minorHAnsi" w:hAnsiTheme="minorHAnsi"/>
        </w:rPr>
        <w:t xml:space="preserve">date may be adjusted depending on the final clearance of ads. </w:t>
      </w:r>
      <w:r w:rsidR="0040486A" w:rsidRPr="00E34730">
        <w:rPr>
          <w:rFonts w:asciiTheme="minorHAnsi" w:hAnsiTheme="minorHAnsi"/>
        </w:rPr>
        <w:t xml:space="preserve"> </w:t>
      </w:r>
    </w:p>
    <w:p w14:paraId="7C2DF570" w14:textId="77777777" w:rsidR="0060307B" w:rsidRPr="00E34730" w:rsidRDefault="0060307B" w:rsidP="0060542B">
      <w:pPr>
        <w:widowControl w:val="0"/>
        <w:jc w:val="both"/>
        <w:rPr>
          <w:rFonts w:asciiTheme="minorHAnsi" w:hAnsiTheme="minorHAnsi"/>
          <w:u w:val="single"/>
        </w:rPr>
      </w:pPr>
    </w:p>
    <w:p w14:paraId="0A2DC7B8" w14:textId="77777777" w:rsidR="00210768" w:rsidRPr="00E34730" w:rsidRDefault="00076B17" w:rsidP="0060542B">
      <w:pPr>
        <w:widowControl w:val="0"/>
        <w:jc w:val="both"/>
        <w:rPr>
          <w:rFonts w:asciiTheme="minorHAnsi" w:hAnsiTheme="minorHAnsi"/>
          <w:u w:val="single"/>
        </w:rPr>
      </w:pPr>
      <w:r w:rsidRPr="00E34730">
        <w:rPr>
          <w:rFonts w:asciiTheme="minorHAnsi" w:hAnsiTheme="minorHAnsi"/>
          <w:u w:val="single"/>
        </w:rPr>
        <w:t>Project Time Schedule</w:t>
      </w:r>
    </w:p>
    <w:p w14:paraId="1953A567" w14:textId="77777777" w:rsidR="003A3B23" w:rsidRPr="00E34730" w:rsidRDefault="003A3B23" w:rsidP="0060542B">
      <w:pPr>
        <w:widowControl w:val="0"/>
        <w:jc w:val="both"/>
        <w:rPr>
          <w:rFonts w:asciiTheme="minorHAnsi" w:hAnsiTheme="minorHAnsi"/>
          <w:b/>
        </w:rPr>
      </w:pPr>
      <w:r w:rsidRPr="00E34730">
        <w:rPr>
          <w:rFonts w:asciiTheme="minorHAnsi" w:hAnsiTheme="minorHAnsi"/>
          <w:b/>
        </w:rPr>
        <w:t xml:space="preserve">Table </w:t>
      </w:r>
      <w:r w:rsidR="00254F51" w:rsidRPr="00E34730">
        <w:rPr>
          <w:rFonts w:asciiTheme="minorHAnsi" w:hAnsiTheme="minorHAnsi"/>
          <w:b/>
        </w:rPr>
        <w:t>A.</w:t>
      </w:r>
      <w:r w:rsidR="00CC4D13" w:rsidRPr="00E34730">
        <w:rPr>
          <w:rFonts w:asciiTheme="minorHAnsi" w:hAnsiTheme="minorHAnsi"/>
          <w:b/>
        </w:rPr>
        <w:t>7</w:t>
      </w:r>
      <w:r w:rsidRPr="00E34730">
        <w:rPr>
          <w:rFonts w:asciiTheme="minorHAnsi" w:hAnsiTheme="minorHAnsi"/>
          <w:b/>
        </w:rPr>
        <w:t xml:space="preserve"> Project Time Schedule</w:t>
      </w:r>
    </w:p>
    <w:tbl>
      <w:tblPr>
        <w:tblW w:w="95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7"/>
        <w:gridCol w:w="3366"/>
      </w:tblGrid>
      <w:tr w:rsidR="00A31115" w:rsidRPr="00825B6C" w14:paraId="30D1188B" w14:textId="77777777" w:rsidTr="003A3B23">
        <w:trPr>
          <w:trHeight w:val="598"/>
          <w:tblCellSpacing w:w="15" w:type="dxa"/>
        </w:trPr>
        <w:tc>
          <w:tcPr>
            <w:tcW w:w="0" w:type="auto"/>
            <w:shd w:val="clear" w:color="auto" w:fill="BFBFBF"/>
            <w:tcMar>
              <w:top w:w="15" w:type="dxa"/>
              <w:left w:w="15" w:type="dxa"/>
              <w:bottom w:w="15" w:type="dxa"/>
              <w:right w:w="15" w:type="dxa"/>
            </w:tcMar>
            <w:vAlign w:val="center"/>
            <w:hideMark/>
          </w:tcPr>
          <w:p w14:paraId="38FD25CD" w14:textId="77777777" w:rsidR="00210768" w:rsidRPr="00E34730" w:rsidRDefault="00A72C89" w:rsidP="0060542B">
            <w:pPr>
              <w:widowControl w:val="0"/>
              <w:jc w:val="center"/>
              <w:rPr>
                <w:rFonts w:asciiTheme="minorHAnsi" w:eastAsia="Times New Roman" w:hAnsiTheme="minorHAnsi"/>
              </w:rPr>
            </w:pPr>
            <w:r w:rsidRPr="00E34730">
              <w:rPr>
                <w:rFonts w:asciiTheme="minorHAnsi" w:eastAsia="Times New Roman" w:hAnsiTheme="minorHAnsi"/>
                <w:b/>
                <w:bCs/>
                <w:iCs/>
                <w:shd w:val="clear" w:color="auto" w:fill="BFBFBF"/>
              </w:rPr>
              <w:t>Activity</w:t>
            </w:r>
          </w:p>
        </w:tc>
        <w:tc>
          <w:tcPr>
            <w:tcW w:w="0" w:type="auto"/>
            <w:shd w:val="clear" w:color="auto" w:fill="BFBFBF"/>
            <w:tcMar>
              <w:top w:w="15" w:type="dxa"/>
              <w:left w:w="15" w:type="dxa"/>
              <w:bottom w:w="15" w:type="dxa"/>
              <w:right w:w="15" w:type="dxa"/>
            </w:tcMar>
            <w:vAlign w:val="center"/>
            <w:hideMark/>
          </w:tcPr>
          <w:p w14:paraId="62A00AF4" w14:textId="77777777" w:rsidR="00210768" w:rsidRPr="00E34730" w:rsidRDefault="00A72C89" w:rsidP="0060542B">
            <w:pPr>
              <w:widowControl w:val="0"/>
              <w:jc w:val="center"/>
              <w:rPr>
                <w:rFonts w:asciiTheme="minorHAnsi" w:eastAsia="Times New Roman" w:hAnsiTheme="minorHAnsi"/>
              </w:rPr>
            </w:pPr>
            <w:r w:rsidRPr="00E34730">
              <w:rPr>
                <w:rFonts w:asciiTheme="minorHAnsi" w:eastAsia="Times New Roman" w:hAnsiTheme="minorHAnsi"/>
                <w:b/>
                <w:bCs/>
                <w:iCs/>
                <w:shd w:val="clear" w:color="auto" w:fill="BFBFBF"/>
              </w:rPr>
              <w:t>Time Schedule</w:t>
            </w:r>
          </w:p>
        </w:tc>
      </w:tr>
      <w:tr w:rsidR="003420D3" w:rsidRPr="00825B6C" w14:paraId="3C6202A6" w14:textId="77777777" w:rsidTr="003A3B23">
        <w:trPr>
          <w:trHeight w:val="236"/>
          <w:tblCellSpacing w:w="15" w:type="dxa"/>
        </w:trPr>
        <w:tc>
          <w:tcPr>
            <w:tcW w:w="0" w:type="auto"/>
            <w:tcMar>
              <w:top w:w="15" w:type="dxa"/>
              <w:left w:w="15" w:type="dxa"/>
              <w:bottom w:w="15" w:type="dxa"/>
              <w:right w:w="15" w:type="dxa"/>
            </w:tcMar>
            <w:vAlign w:val="center"/>
          </w:tcPr>
          <w:p w14:paraId="60A76788" w14:textId="77777777" w:rsidR="003420D3" w:rsidRPr="00E34730" w:rsidRDefault="003420D3" w:rsidP="0060542B">
            <w:pPr>
              <w:widowControl w:val="0"/>
              <w:rPr>
                <w:rFonts w:asciiTheme="minorHAnsi" w:eastAsia="Times New Roman" w:hAnsiTheme="minorHAnsi"/>
              </w:rPr>
            </w:pPr>
            <w:r w:rsidRPr="00E34730">
              <w:rPr>
                <w:rFonts w:asciiTheme="minorHAnsi" w:eastAsia="Times New Roman" w:hAnsiTheme="minorHAnsi"/>
              </w:rPr>
              <w:t xml:space="preserve">Email invitations sent to respondents for quantitative testing </w:t>
            </w:r>
          </w:p>
        </w:tc>
        <w:tc>
          <w:tcPr>
            <w:tcW w:w="0" w:type="auto"/>
            <w:tcMar>
              <w:top w:w="15" w:type="dxa"/>
              <w:left w:w="15" w:type="dxa"/>
              <w:bottom w:w="15" w:type="dxa"/>
              <w:right w:w="15" w:type="dxa"/>
            </w:tcMar>
            <w:vAlign w:val="center"/>
          </w:tcPr>
          <w:p w14:paraId="113BC0D9" w14:textId="77777777" w:rsidR="003420D3" w:rsidRPr="00E34730" w:rsidRDefault="003F2797" w:rsidP="0060542B">
            <w:pPr>
              <w:widowControl w:val="0"/>
              <w:jc w:val="center"/>
              <w:rPr>
                <w:rFonts w:asciiTheme="minorHAnsi" w:eastAsia="Times New Roman" w:hAnsiTheme="minorHAnsi"/>
              </w:rPr>
            </w:pPr>
            <w:r w:rsidRPr="003F2797">
              <w:rPr>
                <w:rFonts w:asciiTheme="minorHAnsi" w:eastAsia="Times New Roman" w:hAnsiTheme="minorHAnsi"/>
              </w:rPr>
              <w:t>1-3</w:t>
            </w:r>
            <w:r w:rsidR="003420D3" w:rsidRPr="00E34730">
              <w:rPr>
                <w:rFonts w:asciiTheme="minorHAnsi" w:eastAsia="Times New Roman" w:hAnsiTheme="minorHAnsi"/>
              </w:rPr>
              <w:t>0 days after OMB approval</w:t>
            </w:r>
          </w:p>
        </w:tc>
      </w:tr>
      <w:tr w:rsidR="00A31115" w:rsidRPr="00825B6C" w14:paraId="32550920" w14:textId="77777777" w:rsidTr="003A3B23">
        <w:trPr>
          <w:trHeight w:val="236"/>
          <w:tblCellSpacing w:w="15" w:type="dxa"/>
        </w:trPr>
        <w:tc>
          <w:tcPr>
            <w:tcW w:w="0" w:type="auto"/>
            <w:tcMar>
              <w:top w:w="15" w:type="dxa"/>
              <w:left w:w="15" w:type="dxa"/>
              <w:bottom w:w="15" w:type="dxa"/>
              <w:right w:w="15" w:type="dxa"/>
            </w:tcMar>
            <w:vAlign w:val="center"/>
            <w:hideMark/>
          </w:tcPr>
          <w:p w14:paraId="170C6E87" w14:textId="77777777" w:rsidR="00210768" w:rsidRPr="00E34730" w:rsidRDefault="00A13F8A" w:rsidP="003420D3">
            <w:pPr>
              <w:widowControl w:val="0"/>
              <w:rPr>
                <w:rFonts w:asciiTheme="minorHAnsi" w:eastAsia="Times New Roman" w:hAnsiTheme="minorHAnsi"/>
              </w:rPr>
            </w:pPr>
            <w:r w:rsidRPr="00E34730">
              <w:rPr>
                <w:rFonts w:asciiTheme="minorHAnsi" w:eastAsia="Times New Roman" w:hAnsiTheme="minorHAnsi"/>
              </w:rPr>
              <w:t xml:space="preserve">Online </w:t>
            </w:r>
            <w:r w:rsidR="00225A39" w:rsidRPr="00E34730">
              <w:rPr>
                <w:rFonts w:asciiTheme="minorHAnsi" w:eastAsia="Times New Roman" w:hAnsiTheme="minorHAnsi"/>
              </w:rPr>
              <w:t>data collection</w:t>
            </w:r>
          </w:p>
        </w:tc>
        <w:tc>
          <w:tcPr>
            <w:tcW w:w="0" w:type="auto"/>
            <w:tcMar>
              <w:top w:w="15" w:type="dxa"/>
              <w:left w:w="15" w:type="dxa"/>
              <w:bottom w:w="15" w:type="dxa"/>
              <w:right w:w="15" w:type="dxa"/>
            </w:tcMar>
            <w:vAlign w:val="center"/>
            <w:hideMark/>
          </w:tcPr>
          <w:p w14:paraId="52F8EAD0" w14:textId="77777777" w:rsidR="00210768" w:rsidRPr="00E34730" w:rsidRDefault="009E2957" w:rsidP="0060542B">
            <w:pPr>
              <w:widowControl w:val="0"/>
              <w:jc w:val="center"/>
              <w:rPr>
                <w:rFonts w:asciiTheme="minorHAnsi" w:eastAsia="Times New Roman" w:hAnsiTheme="minorHAnsi"/>
              </w:rPr>
            </w:pPr>
            <w:r w:rsidRPr="00E34730">
              <w:rPr>
                <w:rFonts w:asciiTheme="minorHAnsi" w:eastAsia="Times New Roman" w:hAnsiTheme="minorHAnsi"/>
              </w:rPr>
              <w:t>1</w:t>
            </w:r>
            <w:r w:rsidR="00A13F8A" w:rsidRPr="00E34730">
              <w:rPr>
                <w:rFonts w:asciiTheme="minorHAnsi" w:eastAsia="Times New Roman" w:hAnsiTheme="minorHAnsi"/>
              </w:rPr>
              <w:t>-30</w:t>
            </w:r>
            <w:r w:rsidRPr="00E34730">
              <w:rPr>
                <w:rFonts w:asciiTheme="minorHAnsi" w:eastAsia="Times New Roman" w:hAnsiTheme="minorHAnsi"/>
              </w:rPr>
              <w:t xml:space="preserve"> days after</w:t>
            </w:r>
            <w:r w:rsidR="00991839" w:rsidRPr="00E34730">
              <w:rPr>
                <w:rFonts w:asciiTheme="minorHAnsi" w:eastAsia="Times New Roman" w:hAnsiTheme="minorHAnsi"/>
              </w:rPr>
              <w:t xml:space="preserve"> OMB approval</w:t>
            </w:r>
          </w:p>
        </w:tc>
      </w:tr>
      <w:tr w:rsidR="003420D3" w:rsidRPr="00825B6C" w14:paraId="795F0D46" w14:textId="77777777" w:rsidTr="003A3B23">
        <w:trPr>
          <w:trHeight w:val="293"/>
          <w:tblCellSpacing w:w="15" w:type="dxa"/>
        </w:trPr>
        <w:tc>
          <w:tcPr>
            <w:tcW w:w="0" w:type="auto"/>
            <w:tcMar>
              <w:top w:w="15" w:type="dxa"/>
              <w:left w:w="15" w:type="dxa"/>
              <w:bottom w:w="15" w:type="dxa"/>
              <w:right w:w="15" w:type="dxa"/>
            </w:tcMar>
            <w:vAlign w:val="center"/>
          </w:tcPr>
          <w:p w14:paraId="034BE91F" w14:textId="77777777" w:rsidR="003420D3" w:rsidRPr="00E34730" w:rsidRDefault="003420D3" w:rsidP="0060542B">
            <w:pPr>
              <w:widowControl w:val="0"/>
              <w:rPr>
                <w:rFonts w:asciiTheme="minorHAnsi" w:eastAsia="Times New Roman" w:hAnsiTheme="minorHAnsi"/>
              </w:rPr>
            </w:pPr>
            <w:r w:rsidRPr="00E34730">
              <w:rPr>
                <w:rFonts w:asciiTheme="minorHAnsi" w:eastAsia="Times New Roman" w:hAnsiTheme="minorHAnsi"/>
              </w:rPr>
              <w:t>Complete field work</w:t>
            </w:r>
          </w:p>
        </w:tc>
        <w:tc>
          <w:tcPr>
            <w:tcW w:w="0" w:type="auto"/>
            <w:tcMar>
              <w:top w:w="15" w:type="dxa"/>
              <w:left w:w="15" w:type="dxa"/>
              <w:bottom w:w="15" w:type="dxa"/>
              <w:right w:w="15" w:type="dxa"/>
            </w:tcMar>
            <w:vAlign w:val="center"/>
          </w:tcPr>
          <w:p w14:paraId="123AEB3C" w14:textId="77777777" w:rsidR="003420D3" w:rsidRPr="00E34730" w:rsidRDefault="003420D3" w:rsidP="0060542B">
            <w:pPr>
              <w:widowControl w:val="0"/>
              <w:jc w:val="center"/>
              <w:rPr>
                <w:rFonts w:asciiTheme="minorHAnsi" w:eastAsia="Times New Roman" w:hAnsiTheme="minorHAnsi"/>
              </w:rPr>
            </w:pPr>
            <w:r w:rsidRPr="00E34730">
              <w:rPr>
                <w:rFonts w:asciiTheme="minorHAnsi" w:eastAsia="Times New Roman" w:hAnsiTheme="minorHAnsi"/>
              </w:rPr>
              <w:t>30-45 days after OMB approval</w:t>
            </w:r>
          </w:p>
        </w:tc>
      </w:tr>
      <w:tr w:rsidR="003420D3" w:rsidRPr="00825B6C" w14:paraId="65F89129" w14:textId="77777777" w:rsidTr="003A3B23">
        <w:trPr>
          <w:trHeight w:val="293"/>
          <w:tblCellSpacing w:w="15" w:type="dxa"/>
        </w:trPr>
        <w:tc>
          <w:tcPr>
            <w:tcW w:w="0" w:type="auto"/>
            <w:tcMar>
              <w:top w:w="15" w:type="dxa"/>
              <w:left w:w="15" w:type="dxa"/>
              <w:bottom w:w="15" w:type="dxa"/>
              <w:right w:w="15" w:type="dxa"/>
            </w:tcMar>
            <w:vAlign w:val="center"/>
          </w:tcPr>
          <w:p w14:paraId="4E8D3B47" w14:textId="77777777" w:rsidR="003420D3" w:rsidRPr="00E34730" w:rsidRDefault="003420D3" w:rsidP="0060542B">
            <w:pPr>
              <w:widowControl w:val="0"/>
              <w:rPr>
                <w:rFonts w:asciiTheme="minorHAnsi" w:eastAsia="Times New Roman" w:hAnsiTheme="minorHAnsi"/>
              </w:rPr>
            </w:pPr>
            <w:r w:rsidRPr="00E34730">
              <w:rPr>
                <w:rFonts w:asciiTheme="minorHAnsi" w:eastAsia="Times New Roman" w:hAnsiTheme="minorHAnsi"/>
              </w:rPr>
              <w:t>Validation</w:t>
            </w:r>
          </w:p>
        </w:tc>
        <w:tc>
          <w:tcPr>
            <w:tcW w:w="0" w:type="auto"/>
            <w:tcMar>
              <w:top w:w="15" w:type="dxa"/>
              <w:left w:w="15" w:type="dxa"/>
              <w:bottom w:w="15" w:type="dxa"/>
              <w:right w:w="15" w:type="dxa"/>
            </w:tcMar>
            <w:vAlign w:val="center"/>
          </w:tcPr>
          <w:p w14:paraId="1B27EE95" w14:textId="77777777" w:rsidR="003420D3" w:rsidRPr="00E34730" w:rsidRDefault="003420D3" w:rsidP="0060542B">
            <w:pPr>
              <w:widowControl w:val="0"/>
              <w:jc w:val="center"/>
              <w:rPr>
                <w:rFonts w:asciiTheme="minorHAnsi" w:eastAsia="Times New Roman" w:hAnsiTheme="minorHAnsi"/>
              </w:rPr>
            </w:pPr>
            <w:r w:rsidRPr="00E34730">
              <w:rPr>
                <w:rFonts w:asciiTheme="minorHAnsi" w:eastAsia="Times New Roman" w:hAnsiTheme="minorHAnsi"/>
              </w:rPr>
              <w:t>45-55 days after OMB approval</w:t>
            </w:r>
          </w:p>
        </w:tc>
      </w:tr>
      <w:tr w:rsidR="00A31115" w:rsidRPr="00825B6C" w14:paraId="1DB78C8D" w14:textId="77777777" w:rsidTr="003A3B23">
        <w:trPr>
          <w:trHeight w:val="293"/>
          <w:tblCellSpacing w:w="15" w:type="dxa"/>
        </w:trPr>
        <w:tc>
          <w:tcPr>
            <w:tcW w:w="0" w:type="auto"/>
            <w:tcMar>
              <w:top w:w="15" w:type="dxa"/>
              <w:left w:w="15" w:type="dxa"/>
              <w:bottom w:w="15" w:type="dxa"/>
              <w:right w:w="15" w:type="dxa"/>
            </w:tcMar>
            <w:vAlign w:val="center"/>
          </w:tcPr>
          <w:p w14:paraId="0BE5B33B" w14:textId="77777777" w:rsidR="00A72C89" w:rsidRPr="00E34730" w:rsidRDefault="00A72C89" w:rsidP="003420D3">
            <w:pPr>
              <w:widowControl w:val="0"/>
              <w:rPr>
                <w:rFonts w:asciiTheme="minorHAnsi" w:eastAsia="Times New Roman" w:hAnsiTheme="minorHAnsi"/>
              </w:rPr>
            </w:pPr>
            <w:r w:rsidRPr="00E34730">
              <w:rPr>
                <w:rFonts w:asciiTheme="minorHAnsi" w:eastAsia="Times New Roman" w:hAnsiTheme="minorHAnsi"/>
              </w:rPr>
              <w:t>Data analysis</w:t>
            </w:r>
          </w:p>
        </w:tc>
        <w:tc>
          <w:tcPr>
            <w:tcW w:w="0" w:type="auto"/>
            <w:tcMar>
              <w:top w:w="15" w:type="dxa"/>
              <w:left w:w="15" w:type="dxa"/>
              <w:bottom w:w="15" w:type="dxa"/>
              <w:right w:w="15" w:type="dxa"/>
            </w:tcMar>
            <w:vAlign w:val="center"/>
          </w:tcPr>
          <w:p w14:paraId="0619900A" w14:textId="77777777" w:rsidR="00A72C89" w:rsidRPr="00E34730" w:rsidRDefault="003420D3" w:rsidP="0060542B">
            <w:pPr>
              <w:widowControl w:val="0"/>
              <w:jc w:val="center"/>
              <w:rPr>
                <w:rFonts w:asciiTheme="minorHAnsi" w:eastAsia="Times New Roman" w:hAnsiTheme="minorHAnsi"/>
              </w:rPr>
            </w:pPr>
            <w:r w:rsidRPr="00E34730">
              <w:rPr>
                <w:rFonts w:asciiTheme="minorHAnsi" w:eastAsia="Times New Roman" w:hAnsiTheme="minorHAnsi"/>
              </w:rPr>
              <w:t>55</w:t>
            </w:r>
            <w:r w:rsidR="00A13F8A" w:rsidRPr="00E34730">
              <w:rPr>
                <w:rFonts w:asciiTheme="minorHAnsi" w:eastAsia="Times New Roman" w:hAnsiTheme="minorHAnsi"/>
              </w:rPr>
              <w:t>-65</w:t>
            </w:r>
            <w:r w:rsidR="001E5A91" w:rsidRPr="00E34730">
              <w:rPr>
                <w:rFonts w:asciiTheme="minorHAnsi" w:eastAsia="Times New Roman" w:hAnsiTheme="minorHAnsi"/>
              </w:rPr>
              <w:t xml:space="preserve"> days</w:t>
            </w:r>
            <w:r w:rsidR="00991839" w:rsidRPr="00E34730">
              <w:rPr>
                <w:rFonts w:asciiTheme="minorHAnsi" w:eastAsia="Times New Roman" w:hAnsiTheme="minorHAnsi"/>
              </w:rPr>
              <w:t xml:space="preserve"> after OMB approval</w:t>
            </w:r>
          </w:p>
        </w:tc>
      </w:tr>
      <w:tr w:rsidR="00A31115" w:rsidRPr="00825B6C" w14:paraId="48D424B2" w14:textId="77777777" w:rsidTr="003A3B23">
        <w:trPr>
          <w:trHeight w:val="293"/>
          <w:tblCellSpacing w:w="15" w:type="dxa"/>
        </w:trPr>
        <w:tc>
          <w:tcPr>
            <w:tcW w:w="0" w:type="auto"/>
            <w:tcMar>
              <w:top w:w="15" w:type="dxa"/>
              <w:left w:w="15" w:type="dxa"/>
              <w:bottom w:w="15" w:type="dxa"/>
              <w:right w:w="15" w:type="dxa"/>
            </w:tcMar>
            <w:vAlign w:val="center"/>
          </w:tcPr>
          <w:p w14:paraId="2597CA8D" w14:textId="77777777" w:rsidR="00A72C89" w:rsidRPr="00E34730" w:rsidRDefault="00A72C89" w:rsidP="0060542B">
            <w:pPr>
              <w:widowControl w:val="0"/>
              <w:rPr>
                <w:rFonts w:asciiTheme="minorHAnsi" w:eastAsia="Times New Roman" w:hAnsiTheme="minorHAnsi"/>
              </w:rPr>
            </w:pPr>
            <w:r w:rsidRPr="00E34730">
              <w:rPr>
                <w:rFonts w:asciiTheme="minorHAnsi" w:eastAsia="Times New Roman" w:hAnsiTheme="minorHAnsi"/>
              </w:rPr>
              <w:t xml:space="preserve">Report writing </w:t>
            </w:r>
          </w:p>
        </w:tc>
        <w:tc>
          <w:tcPr>
            <w:tcW w:w="0" w:type="auto"/>
            <w:tcMar>
              <w:top w:w="15" w:type="dxa"/>
              <w:left w:w="15" w:type="dxa"/>
              <w:bottom w:w="15" w:type="dxa"/>
              <w:right w:w="15" w:type="dxa"/>
            </w:tcMar>
            <w:vAlign w:val="center"/>
          </w:tcPr>
          <w:p w14:paraId="4B424815" w14:textId="77777777" w:rsidR="00A72C89" w:rsidRPr="00E34730" w:rsidRDefault="00A13F8A" w:rsidP="0060542B">
            <w:pPr>
              <w:widowControl w:val="0"/>
              <w:jc w:val="center"/>
              <w:rPr>
                <w:rFonts w:asciiTheme="minorHAnsi" w:eastAsia="Times New Roman" w:hAnsiTheme="minorHAnsi"/>
              </w:rPr>
            </w:pPr>
            <w:r w:rsidRPr="00E34730">
              <w:rPr>
                <w:rFonts w:asciiTheme="minorHAnsi" w:eastAsia="Times New Roman" w:hAnsiTheme="minorHAnsi"/>
              </w:rPr>
              <w:t>65-15</w:t>
            </w:r>
            <w:r w:rsidR="001E5A91" w:rsidRPr="00E34730">
              <w:rPr>
                <w:rFonts w:asciiTheme="minorHAnsi" w:eastAsia="Times New Roman" w:hAnsiTheme="minorHAnsi"/>
              </w:rPr>
              <w:t>0 days</w:t>
            </w:r>
            <w:r w:rsidR="00991839" w:rsidRPr="00E34730">
              <w:rPr>
                <w:rFonts w:asciiTheme="minorHAnsi" w:eastAsia="Times New Roman" w:hAnsiTheme="minorHAnsi"/>
              </w:rPr>
              <w:t xml:space="preserve"> after OMB approval</w:t>
            </w:r>
          </w:p>
        </w:tc>
      </w:tr>
    </w:tbl>
    <w:p w14:paraId="0D909D0E" w14:textId="77777777" w:rsidR="00241871" w:rsidRPr="00E34730" w:rsidRDefault="00241871" w:rsidP="0060542B">
      <w:pPr>
        <w:widowControl w:val="0"/>
        <w:jc w:val="both"/>
        <w:rPr>
          <w:rFonts w:asciiTheme="minorHAnsi" w:hAnsiTheme="minorHAnsi"/>
          <w:b/>
        </w:rPr>
      </w:pPr>
    </w:p>
    <w:p w14:paraId="7FE5D422" w14:textId="77777777" w:rsidR="00044A5F" w:rsidRPr="00E34730" w:rsidRDefault="00044A5F" w:rsidP="0060542B">
      <w:pPr>
        <w:widowControl w:val="0"/>
        <w:jc w:val="both"/>
        <w:rPr>
          <w:rFonts w:asciiTheme="minorHAnsi" w:hAnsiTheme="minorHAnsi"/>
          <w:b/>
        </w:rPr>
      </w:pPr>
      <w:r w:rsidRPr="00E34730">
        <w:rPr>
          <w:rFonts w:asciiTheme="minorHAnsi" w:hAnsiTheme="minorHAnsi"/>
          <w:b/>
        </w:rPr>
        <w:t>A.17</w:t>
      </w:r>
      <w:r w:rsidRPr="00E34730">
        <w:rPr>
          <w:rFonts w:asciiTheme="minorHAnsi" w:hAnsiTheme="minorHAnsi"/>
          <w:b/>
        </w:rPr>
        <w:tab/>
        <w:t>Reason(s) Display of OMB Expiration is Inappropriate</w:t>
      </w:r>
    </w:p>
    <w:p w14:paraId="2F082971" w14:textId="77777777" w:rsidR="00044A5F" w:rsidRPr="00E34730" w:rsidRDefault="00D65A28" w:rsidP="0060542B">
      <w:pPr>
        <w:widowControl w:val="0"/>
        <w:rPr>
          <w:rFonts w:asciiTheme="minorHAnsi" w:eastAsia="Times New Roman" w:hAnsiTheme="minorHAnsi"/>
        </w:rPr>
      </w:pPr>
      <w:r w:rsidRPr="00E34730">
        <w:rPr>
          <w:rFonts w:asciiTheme="minorHAnsi" w:eastAsia="Times New Roman" w:hAnsiTheme="minorHAnsi"/>
        </w:rPr>
        <w:t>An exemption to this requirement is not being requested</w:t>
      </w:r>
      <w:r w:rsidR="00250E51" w:rsidRPr="00E34730">
        <w:rPr>
          <w:rFonts w:asciiTheme="minorHAnsi" w:eastAsia="Times New Roman" w:hAnsiTheme="minorHAnsi"/>
        </w:rPr>
        <w:t xml:space="preserve">. </w:t>
      </w:r>
      <w:r w:rsidR="002351F6" w:rsidRPr="00E34730">
        <w:rPr>
          <w:rFonts w:asciiTheme="minorHAnsi" w:eastAsia="Times New Roman" w:hAnsiTheme="minorHAnsi"/>
        </w:rPr>
        <w:t>The expiration date of OMB approval will be displayed on all information collection instruments.</w:t>
      </w:r>
    </w:p>
    <w:p w14:paraId="672AAF16" w14:textId="77777777" w:rsidR="007F1ACE" w:rsidRPr="00E34730" w:rsidRDefault="007F1ACE" w:rsidP="0060542B">
      <w:pPr>
        <w:widowControl w:val="0"/>
        <w:jc w:val="both"/>
        <w:rPr>
          <w:rFonts w:asciiTheme="minorHAnsi" w:hAnsiTheme="minorHAnsi"/>
          <w:b/>
        </w:rPr>
      </w:pPr>
    </w:p>
    <w:p w14:paraId="6B8BD36E" w14:textId="77777777" w:rsidR="00EC3598" w:rsidRPr="00E34730" w:rsidRDefault="00044A5F" w:rsidP="0060542B">
      <w:pPr>
        <w:widowControl w:val="0"/>
        <w:jc w:val="both"/>
        <w:rPr>
          <w:rFonts w:asciiTheme="minorHAnsi" w:hAnsiTheme="minorHAnsi"/>
        </w:rPr>
      </w:pPr>
      <w:r w:rsidRPr="00E34730">
        <w:rPr>
          <w:rFonts w:asciiTheme="minorHAnsi" w:hAnsiTheme="minorHAnsi"/>
          <w:b/>
        </w:rPr>
        <w:t>A.18</w:t>
      </w:r>
      <w:r w:rsidRPr="00E34730">
        <w:rPr>
          <w:rFonts w:asciiTheme="minorHAnsi" w:hAnsiTheme="minorHAnsi"/>
          <w:b/>
        </w:rPr>
        <w:tab/>
        <w:t xml:space="preserve">Exceptions to Certification for Paperwork Reduction Act </w:t>
      </w:r>
      <w:r w:rsidR="00EC3598" w:rsidRPr="00E34730">
        <w:rPr>
          <w:rFonts w:asciiTheme="minorHAnsi" w:hAnsiTheme="minorHAnsi"/>
          <w:b/>
        </w:rPr>
        <w:t>Submissions</w:t>
      </w:r>
      <w:r w:rsidR="00EC3598" w:rsidRPr="00E34730">
        <w:rPr>
          <w:rFonts w:asciiTheme="minorHAnsi" w:hAnsiTheme="minorHAnsi"/>
        </w:rPr>
        <w:t xml:space="preserve"> </w:t>
      </w:r>
    </w:p>
    <w:p w14:paraId="6E3B0723" w14:textId="77777777" w:rsidR="00EC3598" w:rsidRPr="00E34730" w:rsidRDefault="00EC3598" w:rsidP="009E128F">
      <w:pPr>
        <w:widowControl w:val="0"/>
        <w:rPr>
          <w:rFonts w:asciiTheme="minorHAnsi" w:hAnsiTheme="minorHAnsi"/>
          <w:b/>
        </w:rPr>
      </w:pPr>
      <w:r w:rsidRPr="00E34730">
        <w:rPr>
          <w:rFonts w:asciiTheme="minorHAnsi" w:hAnsiTheme="minorHAnsi"/>
        </w:rPr>
        <w:t>There</w:t>
      </w:r>
      <w:r w:rsidR="004A557A" w:rsidRPr="00E34730">
        <w:rPr>
          <w:rFonts w:asciiTheme="minorHAnsi" w:hAnsiTheme="minorHAnsi"/>
        </w:rPr>
        <w:t xml:space="preserve"> are no exceptions to the certification</w:t>
      </w:r>
      <w:r w:rsidR="002351F6" w:rsidRPr="00E34730">
        <w:rPr>
          <w:rFonts w:asciiTheme="minorHAnsi" w:hAnsiTheme="minorHAnsi"/>
        </w:rPr>
        <w:t>.</w:t>
      </w:r>
    </w:p>
    <w:p w14:paraId="698DC45F" w14:textId="77777777" w:rsidR="00EC3598" w:rsidRPr="00E34730" w:rsidRDefault="00EC3598" w:rsidP="0060542B">
      <w:pPr>
        <w:widowControl w:val="0"/>
        <w:jc w:val="both"/>
        <w:rPr>
          <w:rFonts w:asciiTheme="minorHAnsi" w:hAnsiTheme="minorHAnsi"/>
          <w:b/>
        </w:rPr>
      </w:pPr>
    </w:p>
    <w:p w14:paraId="7EB357AF" w14:textId="77777777" w:rsidR="009941B0" w:rsidRPr="00E34730" w:rsidRDefault="006776B0" w:rsidP="0060542B">
      <w:pPr>
        <w:widowControl w:val="0"/>
        <w:jc w:val="both"/>
        <w:rPr>
          <w:rFonts w:asciiTheme="minorHAnsi" w:hAnsiTheme="minorHAnsi"/>
          <w:b/>
        </w:rPr>
      </w:pPr>
      <w:r w:rsidRPr="00E34730">
        <w:rPr>
          <w:rFonts w:asciiTheme="minorHAnsi" w:hAnsiTheme="minorHAnsi"/>
          <w:b/>
        </w:rPr>
        <w:t>References</w:t>
      </w:r>
    </w:p>
    <w:p w14:paraId="37B3F7DB" w14:textId="77777777" w:rsidR="005A3670" w:rsidRPr="00E34730" w:rsidRDefault="00303B9E" w:rsidP="005A3670">
      <w:pPr>
        <w:ind w:left="720" w:hanging="720"/>
        <w:rPr>
          <w:rFonts w:asciiTheme="minorHAnsi" w:hAnsiTheme="minorHAnsi"/>
          <w:noProof/>
        </w:rPr>
      </w:pPr>
      <w:r w:rsidRPr="00E34730">
        <w:rPr>
          <w:rFonts w:asciiTheme="minorHAnsi" w:hAnsiTheme="minorHAnsi"/>
        </w:rPr>
        <w:fldChar w:fldCharType="begin"/>
      </w:r>
      <w:r w:rsidRPr="00E34730">
        <w:rPr>
          <w:rFonts w:asciiTheme="minorHAnsi" w:hAnsiTheme="minorHAnsi"/>
        </w:rPr>
        <w:instrText xml:space="preserve"> ADDIN EN.REFLIST </w:instrText>
      </w:r>
      <w:r w:rsidRPr="00E34730">
        <w:rPr>
          <w:rFonts w:asciiTheme="minorHAnsi" w:hAnsiTheme="minorHAnsi"/>
        </w:rPr>
        <w:fldChar w:fldCharType="separate"/>
      </w:r>
      <w:bookmarkStart w:id="2" w:name="_ENREF_1"/>
      <w:r w:rsidR="005A3670" w:rsidRPr="00E34730">
        <w:rPr>
          <w:rFonts w:asciiTheme="minorHAnsi" w:hAnsiTheme="minorHAnsi"/>
          <w:noProof/>
        </w:rPr>
        <w:t>Bureau of Labor Statistics. (2016). May 2015 National Occupational Employment and Wage Estimates - United States</w:t>
      </w:r>
      <w:r w:rsidR="005A3670" w:rsidRPr="00E34730">
        <w:rPr>
          <w:rFonts w:asciiTheme="minorHAnsi" w:hAnsiTheme="minorHAnsi"/>
          <w:i/>
          <w:noProof/>
        </w:rPr>
        <w:t xml:space="preserve"> </w:t>
      </w:r>
      <w:r w:rsidR="005A3670" w:rsidRPr="00E34730">
        <w:rPr>
          <w:rFonts w:asciiTheme="minorHAnsi" w:hAnsiTheme="minorHAnsi"/>
          <w:noProof/>
        </w:rPr>
        <w:t xml:space="preserve">  Retrieved from </w:t>
      </w:r>
      <w:hyperlink r:id="rId21" w:history="1">
        <w:r w:rsidR="005A3670" w:rsidRPr="00E34730">
          <w:rPr>
            <w:rStyle w:val="Hyperlink"/>
            <w:rFonts w:asciiTheme="minorHAnsi" w:hAnsiTheme="minorHAnsi"/>
            <w:noProof/>
          </w:rPr>
          <w:t>http://www.bls.gov/oes/current/oes_nat.htm</w:t>
        </w:r>
      </w:hyperlink>
      <w:r w:rsidR="005A3670" w:rsidRPr="00E34730">
        <w:rPr>
          <w:rFonts w:asciiTheme="minorHAnsi" w:hAnsiTheme="minorHAnsi"/>
          <w:noProof/>
        </w:rPr>
        <w:t xml:space="preserve"> </w:t>
      </w:r>
      <w:bookmarkEnd w:id="2"/>
    </w:p>
    <w:p w14:paraId="6B5175E7" w14:textId="77777777" w:rsidR="0085403D" w:rsidRPr="0085403D" w:rsidRDefault="0085403D" w:rsidP="0085403D">
      <w:pPr>
        <w:widowControl w:val="0"/>
        <w:ind w:left="720" w:hanging="720"/>
        <w:jc w:val="both"/>
        <w:rPr>
          <w:rFonts w:asciiTheme="minorHAnsi" w:hAnsiTheme="minorHAnsi"/>
          <w:i/>
        </w:rPr>
      </w:pPr>
      <w:bookmarkStart w:id="3" w:name="_ENREF_2"/>
      <w:r w:rsidRPr="00E34730">
        <w:rPr>
          <w:rFonts w:asciiTheme="minorHAnsi" w:hAnsiTheme="minorHAnsi"/>
        </w:rPr>
        <w:t xml:space="preserve">Centers for Disease Control and Prevention. (2016). Current Cigarette Smoking Among Adults — United States, 2005–2015. </w:t>
      </w:r>
      <w:r w:rsidRPr="00E34730">
        <w:rPr>
          <w:rFonts w:asciiTheme="minorHAnsi" w:hAnsiTheme="minorHAnsi"/>
          <w:i/>
        </w:rPr>
        <w:t>MMWR</w:t>
      </w:r>
      <w:r>
        <w:rPr>
          <w:rFonts w:asciiTheme="minorHAnsi" w:hAnsiTheme="minorHAnsi"/>
          <w:i/>
        </w:rPr>
        <w:t xml:space="preserve"> </w:t>
      </w:r>
      <w:r w:rsidRPr="00E34730">
        <w:rPr>
          <w:rFonts w:asciiTheme="minorHAnsi" w:hAnsiTheme="minorHAnsi"/>
          <w:i/>
        </w:rPr>
        <w:t xml:space="preserve"> Morb Mortal Wkly Rep</w:t>
      </w:r>
      <w:r w:rsidRPr="00E34730">
        <w:rPr>
          <w:rFonts w:asciiTheme="minorHAnsi" w:hAnsiTheme="minorHAnsi"/>
        </w:rPr>
        <w:t xml:space="preserve">, 65(44), 1205–1211. </w:t>
      </w:r>
      <w:r>
        <w:rPr>
          <w:rFonts w:asciiTheme="minorHAnsi" w:hAnsiTheme="minorHAnsi"/>
        </w:rPr>
        <w:t>Retrieved from</w:t>
      </w:r>
      <w:r w:rsidRPr="00E34730">
        <w:rPr>
          <w:rFonts w:asciiTheme="minorHAnsi" w:hAnsiTheme="minorHAnsi"/>
        </w:rPr>
        <w:t xml:space="preserve"> </w:t>
      </w:r>
      <w:hyperlink r:id="rId22" w:tgtFrame="_self" w:history="1">
        <w:r w:rsidRPr="00E34730">
          <w:rPr>
            <w:rFonts w:asciiTheme="minorHAnsi" w:hAnsiTheme="minorHAnsi"/>
            <w:color w:val="075290"/>
            <w:u w:val="single"/>
          </w:rPr>
          <w:t>http://dx.doi.org/10.15585/mmwr.mm6544a2</w:t>
        </w:r>
      </w:hyperlink>
    </w:p>
    <w:p w14:paraId="0E3867AD" w14:textId="77777777" w:rsidR="005A3670" w:rsidRPr="00E34730" w:rsidRDefault="0094181B" w:rsidP="005A3670">
      <w:pPr>
        <w:ind w:left="720" w:hanging="720"/>
        <w:rPr>
          <w:rFonts w:asciiTheme="minorHAnsi" w:hAnsiTheme="minorHAnsi"/>
          <w:noProof/>
        </w:rPr>
      </w:pPr>
      <w:r w:rsidRPr="00E34730">
        <w:rPr>
          <w:rFonts w:asciiTheme="minorHAnsi" w:hAnsiTheme="minorHAnsi"/>
        </w:rPr>
        <w:t>Centers for Disease Control and Prevention</w:t>
      </w:r>
      <w:r w:rsidR="005A3670" w:rsidRPr="00E34730">
        <w:rPr>
          <w:rFonts w:asciiTheme="minorHAnsi" w:hAnsiTheme="minorHAnsi"/>
          <w:noProof/>
        </w:rPr>
        <w:t xml:space="preserve">. (2016). </w:t>
      </w:r>
      <w:r w:rsidR="005A3670" w:rsidRPr="00E34730">
        <w:rPr>
          <w:rFonts w:asciiTheme="minorHAnsi" w:hAnsiTheme="minorHAnsi"/>
          <w:i/>
          <w:noProof/>
        </w:rPr>
        <w:t>Tips From Former Smokers</w:t>
      </w:r>
      <w:r w:rsidR="005A3670" w:rsidRPr="00E34730">
        <w:rPr>
          <w:rFonts w:asciiTheme="minorHAnsi" w:hAnsiTheme="minorHAnsi"/>
          <w:noProof/>
        </w:rPr>
        <w:t xml:space="preserve">: About the Campaign.  Retrieved November 4, 2016, from </w:t>
      </w:r>
      <w:hyperlink r:id="rId23" w:history="1">
        <w:r w:rsidR="005A3670" w:rsidRPr="00E34730">
          <w:rPr>
            <w:rStyle w:val="Hyperlink"/>
            <w:rFonts w:asciiTheme="minorHAnsi" w:hAnsiTheme="minorHAnsi"/>
            <w:noProof/>
          </w:rPr>
          <w:t>http://www.cdc.gov/tobacco/campaign/tips/about/index.html?s_cid=OSH_tips_D9393</w:t>
        </w:r>
        <w:bookmarkEnd w:id="3"/>
      </w:hyperlink>
    </w:p>
    <w:p w14:paraId="24EE0688" w14:textId="77777777" w:rsidR="005A3670" w:rsidRPr="00E34730" w:rsidRDefault="005A3670" w:rsidP="005A3670">
      <w:pPr>
        <w:ind w:left="720" w:hanging="720"/>
        <w:rPr>
          <w:rFonts w:asciiTheme="minorHAnsi" w:hAnsiTheme="minorHAnsi"/>
          <w:noProof/>
        </w:rPr>
      </w:pPr>
      <w:bookmarkStart w:id="4" w:name="_ENREF_3"/>
      <w:r w:rsidRPr="00E34730">
        <w:rPr>
          <w:rFonts w:asciiTheme="minorHAnsi" w:hAnsiTheme="minorHAnsi"/>
          <w:noProof/>
        </w:rPr>
        <w:t xml:space="preserve">Church, A. H. (1993). Estimating the effect of incentives on mail survey response rates: A meta-analysis. </w:t>
      </w:r>
      <w:r w:rsidRPr="00E34730">
        <w:rPr>
          <w:rFonts w:asciiTheme="minorHAnsi" w:hAnsiTheme="minorHAnsi"/>
          <w:i/>
          <w:noProof/>
        </w:rPr>
        <w:t>Public opinion quarterly, 57</w:t>
      </w:r>
      <w:r w:rsidRPr="00E34730">
        <w:rPr>
          <w:rFonts w:asciiTheme="minorHAnsi" w:hAnsiTheme="minorHAnsi"/>
          <w:noProof/>
        </w:rPr>
        <w:t xml:space="preserve">(1), 62-79. </w:t>
      </w:r>
      <w:bookmarkEnd w:id="4"/>
    </w:p>
    <w:p w14:paraId="5A7D491A" w14:textId="77777777" w:rsidR="00095F0B" w:rsidRPr="00E34730" w:rsidRDefault="00095F0B" w:rsidP="00095F0B">
      <w:pPr>
        <w:ind w:left="720" w:hanging="720"/>
        <w:rPr>
          <w:rFonts w:asciiTheme="minorHAnsi" w:hAnsiTheme="minorHAnsi"/>
          <w:i/>
          <w:noProof/>
        </w:rPr>
      </w:pPr>
      <w:bookmarkStart w:id="5" w:name="_ENREF_4"/>
      <w:r w:rsidRPr="00E34730">
        <w:rPr>
          <w:rFonts w:asciiTheme="minorHAnsi" w:hAnsiTheme="minorHAnsi"/>
          <w:noProof/>
        </w:rPr>
        <w:t xml:space="preserve">Davis, K.C., Patel, D., Shafer, P., Duke, J., Glover-Kudon, R., Ridgeway, W., &amp; Cox, S. (2017). Association between media doeses of the </w:t>
      </w:r>
      <w:r w:rsidRPr="00E34730">
        <w:rPr>
          <w:rFonts w:asciiTheme="minorHAnsi" w:hAnsiTheme="minorHAnsi"/>
          <w:i/>
          <w:noProof/>
        </w:rPr>
        <w:t>Tips From Former Smokers</w:t>
      </w:r>
      <w:r w:rsidRPr="00E34730">
        <w:rPr>
          <w:rFonts w:asciiTheme="minorHAnsi" w:hAnsiTheme="minorHAnsi"/>
          <w:noProof/>
        </w:rPr>
        <w:t xml:space="preserve"> campaign and cessation behaviors and intentions to quit among cigarette smokers, 2012-2015. </w:t>
      </w:r>
      <w:r w:rsidRPr="00E34730">
        <w:rPr>
          <w:rFonts w:asciiTheme="minorHAnsi" w:hAnsiTheme="minorHAnsi"/>
          <w:i/>
          <w:noProof/>
        </w:rPr>
        <w:t xml:space="preserve">Health Education &amp; Behavior,1-9. </w:t>
      </w:r>
    </w:p>
    <w:p w14:paraId="136A3F0B" w14:textId="77777777" w:rsidR="005A3670" w:rsidRPr="00E34730" w:rsidRDefault="005A3670" w:rsidP="005A3670">
      <w:pPr>
        <w:ind w:left="720" w:hanging="720"/>
        <w:rPr>
          <w:rFonts w:asciiTheme="minorHAnsi" w:hAnsiTheme="minorHAnsi"/>
          <w:noProof/>
        </w:rPr>
      </w:pPr>
      <w:r w:rsidRPr="00E34730">
        <w:rPr>
          <w:rFonts w:asciiTheme="minorHAnsi" w:hAnsiTheme="minorHAnsi"/>
          <w:noProof/>
        </w:rPr>
        <w:t>Davis, K. C., Duke, J., Shafer, P., Patel, D., Rodes, R., &amp; Beistle, D. (2017). Perceived effectiveness of antismoking ads and association wit</w:t>
      </w:r>
      <w:r w:rsidR="009A6275" w:rsidRPr="00E34730">
        <w:rPr>
          <w:rFonts w:asciiTheme="minorHAnsi" w:hAnsiTheme="minorHAnsi"/>
          <w:noProof/>
        </w:rPr>
        <w:t>h quit attempts among smokers: E</w:t>
      </w:r>
      <w:r w:rsidRPr="00E34730">
        <w:rPr>
          <w:rFonts w:asciiTheme="minorHAnsi" w:hAnsiTheme="minorHAnsi"/>
          <w:noProof/>
        </w:rPr>
        <w:t xml:space="preserve">vidence from the tips from former smokers campaign. </w:t>
      </w:r>
      <w:r w:rsidRPr="00E34730">
        <w:rPr>
          <w:rFonts w:asciiTheme="minorHAnsi" w:hAnsiTheme="minorHAnsi"/>
          <w:i/>
          <w:noProof/>
        </w:rPr>
        <w:t>Health communication, 32</w:t>
      </w:r>
      <w:r w:rsidRPr="00E34730">
        <w:rPr>
          <w:rFonts w:asciiTheme="minorHAnsi" w:hAnsiTheme="minorHAnsi"/>
          <w:noProof/>
        </w:rPr>
        <w:t xml:space="preserve">(8), 931-938. </w:t>
      </w:r>
      <w:bookmarkStart w:id="6" w:name="_ENREF_5"/>
      <w:bookmarkEnd w:id="5"/>
      <w:r w:rsidRPr="00E34730">
        <w:rPr>
          <w:rFonts w:asciiTheme="minorHAnsi" w:hAnsiTheme="minorHAnsi"/>
          <w:noProof/>
        </w:rPr>
        <w:t xml:space="preserve">Department of Health and Human Services (HHS). (2014). </w:t>
      </w:r>
      <w:r w:rsidRPr="00E34730">
        <w:rPr>
          <w:rFonts w:asciiTheme="minorHAnsi" w:hAnsiTheme="minorHAnsi"/>
          <w:i/>
          <w:noProof/>
        </w:rPr>
        <w:t>The Health Consequences of Smoking—50 Years of Progress: A Report of the Surgeon General</w:t>
      </w:r>
      <w:r w:rsidRPr="00E34730">
        <w:rPr>
          <w:rFonts w:asciiTheme="minorHAnsi" w:hAnsiTheme="minorHAnsi"/>
          <w:noProof/>
        </w:rPr>
        <w:t>. Atlanta, GA: US Department of Health and Human Services, Centers for Disease Control and Prevention, National Center for Chronic Disease Prevention and Health Promotion, Office on Smoking and Health.</w:t>
      </w:r>
      <w:bookmarkEnd w:id="6"/>
    </w:p>
    <w:p w14:paraId="6E013F3E" w14:textId="77777777" w:rsidR="005A3670" w:rsidRPr="00E34730" w:rsidRDefault="005A3670" w:rsidP="005A3670">
      <w:pPr>
        <w:ind w:left="720" w:hanging="720"/>
        <w:rPr>
          <w:rFonts w:asciiTheme="minorHAnsi" w:hAnsiTheme="minorHAnsi"/>
          <w:noProof/>
        </w:rPr>
      </w:pPr>
      <w:bookmarkStart w:id="7" w:name="_ENREF_6"/>
      <w:r w:rsidRPr="00E34730">
        <w:rPr>
          <w:rFonts w:asciiTheme="minorHAnsi" w:hAnsiTheme="minorHAnsi"/>
          <w:noProof/>
        </w:rPr>
        <w:t xml:space="preserve">Greenbaum, R. T. (2000). </w:t>
      </w:r>
      <w:r w:rsidRPr="00E34730">
        <w:rPr>
          <w:rFonts w:asciiTheme="minorHAnsi" w:hAnsiTheme="minorHAnsi"/>
          <w:i/>
          <w:noProof/>
        </w:rPr>
        <w:t>Selecting the right site: where do states locate place-based economic development programs?</w:t>
      </w:r>
      <w:r w:rsidRPr="00E34730">
        <w:rPr>
          <w:rFonts w:asciiTheme="minorHAnsi" w:hAnsiTheme="minorHAnsi"/>
          <w:noProof/>
        </w:rPr>
        <w:t xml:space="preserve"> Paper presented at the Proceedings. Annual Conference on Taxation and Minutes of the Annual Meeting of the National Tax Association.</w:t>
      </w:r>
      <w:bookmarkEnd w:id="7"/>
    </w:p>
    <w:p w14:paraId="40E41AD8" w14:textId="77777777" w:rsidR="005A3670" w:rsidRPr="00E34730" w:rsidRDefault="005A3670" w:rsidP="005A3670">
      <w:pPr>
        <w:ind w:left="720" w:hanging="720"/>
        <w:rPr>
          <w:rFonts w:asciiTheme="minorHAnsi" w:hAnsiTheme="minorHAnsi"/>
          <w:noProof/>
        </w:rPr>
      </w:pPr>
      <w:bookmarkStart w:id="8" w:name="_ENREF_7"/>
      <w:r w:rsidRPr="00E34730">
        <w:rPr>
          <w:rFonts w:asciiTheme="minorHAnsi" w:hAnsiTheme="minorHAnsi"/>
          <w:noProof/>
        </w:rPr>
        <w:t xml:space="preserve">Haveman, R. H. (2010). Principles to guide the development of population health incentives. </w:t>
      </w:r>
      <w:r w:rsidRPr="00E34730">
        <w:rPr>
          <w:rFonts w:asciiTheme="minorHAnsi" w:hAnsiTheme="minorHAnsi"/>
          <w:i/>
          <w:noProof/>
        </w:rPr>
        <w:t>Prev Chronic Dis, 7</w:t>
      </w:r>
      <w:r w:rsidRPr="00E34730">
        <w:rPr>
          <w:rFonts w:asciiTheme="minorHAnsi" w:hAnsiTheme="minorHAnsi"/>
          <w:noProof/>
        </w:rPr>
        <w:t xml:space="preserve">(5), A94. </w:t>
      </w:r>
      <w:bookmarkEnd w:id="8"/>
    </w:p>
    <w:p w14:paraId="71376955" w14:textId="3402268E" w:rsidR="0041459F" w:rsidRPr="00E34730" w:rsidRDefault="00332009" w:rsidP="003623EA">
      <w:pPr>
        <w:ind w:left="720" w:hanging="720"/>
        <w:rPr>
          <w:rFonts w:asciiTheme="minorHAnsi" w:hAnsiTheme="minorHAnsi"/>
          <w:noProof/>
        </w:rPr>
      </w:pPr>
      <w:r w:rsidRPr="00E34730">
        <w:rPr>
          <w:rFonts w:asciiTheme="minorHAnsi" w:hAnsiTheme="minorHAnsi"/>
          <w:noProof/>
        </w:rPr>
        <w:t xml:space="preserve">Huang, L.L., Thrasher, J.F., Abad, E.N., Cummings, K.M., Bansal-Travers, M. Brown, A., Nagelhout, G.E. (2015). The U.S. national Tips From Former Smokers antismoking campaign: Promoting awareness of smoking-related risks, cessation resouces, and cessation behaviors. </w:t>
      </w:r>
      <w:r w:rsidRPr="00E34730">
        <w:rPr>
          <w:rFonts w:asciiTheme="minorHAnsi" w:hAnsiTheme="minorHAnsi"/>
          <w:i/>
          <w:noProof/>
        </w:rPr>
        <w:t>Health Education &amp; Behavior</w:t>
      </w:r>
      <w:r w:rsidRPr="00E34730">
        <w:rPr>
          <w:rFonts w:asciiTheme="minorHAnsi" w:hAnsiTheme="minorHAnsi"/>
          <w:noProof/>
        </w:rPr>
        <w:t>, 42, 480-486.</w:t>
      </w:r>
    </w:p>
    <w:p w14:paraId="75D0E706" w14:textId="77777777" w:rsidR="005A3670" w:rsidRPr="00E34730" w:rsidRDefault="005A3670" w:rsidP="005A3670">
      <w:pPr>
        <w:ind w:left="720" w:hanging="720"/>
        <w:rPr>
          <w:rFonts w:asciiTheme="minorHAnsi" w:hAnsiTheme="minorHAnsi"/>
          <w:noProof/>
        </w:rPr>
      </w:pPr>
      <w:bookmarkStart w:id="9" w:name="_ENREF_8"/>
      <w:r w:rsidRPr="00E34730">
        <w:rPr>
          <w:rFonts w:asciiTheme="minorHAnsi" w:hAnsiTheme="minorHAnsi"/>
          <w:noProof/>
        </w:rPr>
        <w:t xml:space="preserve">McAfee, T., Davis, K. C., Alexander, R. L., Pechacek, T. F., &amp; Bunnell, R. (2013). Effect of the first federally funded US antismoking national media campaign. </w:t>
      </w:r>
      <w:r w:rsidRPr="00E34730">
        <w:rPr>
          <w:rFonts w:asciiTheme="minorHAnsi" w:hAnsiTheme="minorHAnsi"/>
          <w:i/>
          <w:noProof/>
        </w:rPr>
        <w:t>The Lancet, 382</w:t>
      </w:r>
      <w:r w:rsidRPr="00E34730">
        <w:rPr>
          <w:rFonts w:asciiTheme="minorHAnsi" w:hAnsiTheme="minorHAnsi"/>
          <w:noProof/>
        </w:rPr>
        <w:t xml:space="preserve">(9909), 2003-2011. </w:t>
      </w:r>
      <w:bookmarkEnd w:id="9"/>
    </w:p>
    <w:p w14:paraId="6A3BC8D7" w14:textId="77777777" w:rsidR="005A3670" w:rsidRPr="00E34730" w:rsidRDefault="005A3670" w:rsidP="005A3670">
      <w:pPr>
        <w:rPr>
          <w:rFonts w:asciiTheme="minorHAnsi" w:hAnsiTheme="minorHAnsi"/>
          <w:noProof/>
        </w:rPr>
      </w:pPr>
    </w:p>
    <w:p w14:paraId="1294BD18" w14:textId="77777777" w:rsidR="00F52E3A" w:rsidRPr="0060542B" w:rsidRDefault="00303B9E" w:rsidP="0060542B">
      <w:pPr>
        <w:widowControl w:val="0"/>
      </w:pPr>
      <w:r w:rsidRPr="00E34730">
        <w:rPr>
          <w:rFonts w:asciiTheme="minorHAnsi" w:hAnsiTheme="minorHAnsi"/>
        </w:rPr>
        <w:fldChar w:fldCharType="end"/>
      </w:r>
      <w:r w:rsidR="00BC2852" w:rsidRPr="0060542B">
        <w:fldChar w:fldCharType="begin"/>
      </w:r>
      <w:r w:rsidR="00BC2852" w:rsidRPr="0060542B">
        <w:instrText xml:space="preserve"> ADDIN </w:instrText>
      </w:r>
      <w:r w:rsidR="00BC2852" w:rsidRPr="0060542B">
        <w:fldChar w:fldCharType="end"/>
      </w:r>
    </w:p>
    <w:sectPr w:rsidR="00F52E3A" w:rsidRPr="0060542B" w:rsidSect="00675FC5">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07228" w14:textId="77777777" w:rsidR="00683170" w:rsidRDefault="00683170" w:rsidP="00856192">
      <w:r>
        <w:separator/>
      </w:r>
    </w:p>
    <w:p w14:paraId="54C8071A" w14:textId="77777777" w:rsidR="00683170" w:rsidRDefault="00683170"/>
  </w:endnote>
  <w:endnote w:type="continuationSeparator" w:id="0">
    <w:p w14:paraId="6460A869" w14:textId="77777777" w:rsidR="00683170" w:rsidRDefault="00683170" w:rsidP="00856192">
      <w:r>
        <w:continuationSeparator/>
      </w:r>
    </w:p>
    <w:p w14:paraId="6B29BB47" w14:textId="77777777" w:rsidR="00683170" w:rsidRDefault="00683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28F94F5D" w14:textId="03FA7DD0" w:rsidR="00DA1AB9" w:rsidRDefault="00DA1AB9">
        <w:pPr>
          <w:pStyle w:val="Footer"/>
          <w:jc w:val="center"/>
        </w:pPr>
        <w:r>
          <w:fldChar w:fldCharType="begin"/>
        </w:r>
        <w:r>
          <w:instrText xml:space="preserve"> PAGE   \* MERGEFORMAT </w:instrText>
        </w:r>
        <w:r>
          <w:fldChar w:fldCharType="separate"/>
        </w:r>
        <w:r w:rsidR="00E46491">
          <w:rPr>
            <w:noProof/>
          </w:rPr>
          <w:t>1</w:t>
        </w:r>
        <w:r>
          <w:rPr>
            <w:noProof/>
          </w:rPr>
          <w:fldChar w:fldCharType="end"/>
        </w:r>
      </w:p>
    </w:sdtContent>
  </w:sdt>
  <w:p w14:paraId="7F666F22" w14:textId="77777777" w:rsidR="00DA1AB9" w:rsidRDefault="00DA1AB9">
    <w:pPr>
      <w:pStyle w:val="Footer"/>
    </w:pPr>
  </w:p>
  <w:p w14:paraId="17C26F14" w14:textId="77777777" w:rsidR="00DA1AB9" w:rsidRDefault="00DA1A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5D2B7" w14:textId="77777777" w:rsidR="00683170" w:rsidRDefault="00683170" w:rsidP="00856192">
      <w:r>
        <w:separator/>
      </w:r>
    </w:p>
    <w:p w14:paraId="5691842E" w14:textId="77777777" w:rsidR="00683170" w:rsidRDefault="00683170"/>
  </w:footnote>
  <w:footnote w:type="continuationSeparator" w:id="0">
    <w:p w14:paraId="444A64F8" w14:textId="77777777" w:rsidR="00683170" w:rsidRDefault="00683170" w:rsidP="00856192">
      <w:r>
        <w:continuationSeparator/>
      </w:r>
    </w:p>
    <w:p w14:paraId="75105C5A" w14:textId="77777777" w:rsidR="00683170" w:rsidRDefault="006831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nsid w:val="09A948EF"/>
    <w:multiLevelType w:val="hybridMultilevel"/>
    <w:tmpl w:val="929E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2600E"/>
    <w:multiLevelType w:val="hybridMultilevel"/>
    <w:tmpl w:val="67CA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320D7"/>
    <w:multiLevelType w:val="hybridMultilevel"/>
    <w:tmpl w:val="0E6C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5740B"/>
    <w:multiLevelType w:val="hybridMultilevel"/>
    <w:tmpl w:val="BC3A7708"/>
    <w:lvl w:ilvl="0" w:tplc="8E26E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C71DA"/>
    <w:multiLevelType w:val="hybridMultilevel"/>
    <w:tmpl w:val="11D0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E3F34"/>
    <w:multiLevelType w:val="hybridMultilevel"/>
    <w:tmpl w:val="5F1E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E1776"/>
    <w:multiLevelType w:val="hybridMultilevel"/>
    <w:tmpl w:val="9D2C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7305D1C"/>
    <w:multiLevelType w:val="hybridMultilevel"/>
    <w:tmpl w:val="B77E0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F217D"/>
    <w:multiLevelType w:val="hybridMultilevel"/>
    <w:tmpl w:val="4618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B0BFE"/>
    <w:multiLevelType w:val="hybridMultilevel"/>
    <w:tmpl w:val="E4E829BE"/>
    <w:lvl w:ilvl="0" w:tplc="07E651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96F22"/>
    <w:multiLevelType w:val="hybridMultilevel"/>
    <w:tmpl w:val="6502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5B6450CC"/>
    <w:multiLevelType w:val="hybridMultilevel"/>
    <w:tmpl w:val="B49A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3B056D"/>
    <w:multiLevelType w:val="hybridMultilevel"/>
    <w:tmpl w:val="5BF06B2C"/>
    <w:lvl w:ilvl="0" w:tplc="04090001">
      <w:start w:val="1"/>
      <w:numFmt w:val="bullet"/>
      <w:lvlText w:val=""/>
      <w:lvlJc w:val="left"/>
      <w:pPr>
        <w:ind w:left="720" w:hanging="360"/>
      </w:pPr>
      <w:rPr>
        <w:rFonts w:ascii="Symbol" w:hAnsi="Symbol" w:hint="default"/>
      </w:rPr>
    </w:lvl>
    <w:lvl w:ilvl="1" w:tplc="FFE6A15C">
      <w:start w:val="1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BF529E"/>
    <w:multiLevelType w:val="hybridMultilevel"/>
    <w:tmpl w:val="630E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161559"/>
    <w:multiLevelType w:val="hybridMultilevel"/>
    <w:tmpl w:val="49D265DA"/>
    <w:lvl w:ilvl="0" w:tplc="EB0E39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CA1859"/>
    <w:multiLevelType w:val="hybridMultilevel"/>
    <w:tmpl w:val="7308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9"/>
  </w:num>
  <w:num w:numId="4">
    <w:abstractNumId w:val="15"/>
  </w:num>
  <w:num w:numId="5">
    <w:abstractNumId w:val="23"/>
  </w:num>
  <w:num w:numId="6">
    <w:abstractNumId w:val="0"/>
  </w:num>
  <w:num w:numId="7">
    <w:abstractNumId w:val="13"/>
  </w:num>
  <w:num w:numId="8">
    <w:abstractNumId w:val="17"/>
  </w:num>
  <w:num w:numId="9">
    <w:abstractNumId w:val="18"/>
  </w:num>
  <w:num w:numId="10">
    <w:abstractNumId w:val="6"/>
  </w:num>
  <w:num w:numId="11">
    <w:abstractNumId w:val="21"/>
  </w:num>
  <w:num w:numId="12">
    <w:abstractNumId w:val="20"/>
  </w:num>
  <w:num w:numId="13">
    <w:abstractNumId w:val="22"/>
  </w:num>
  <w:num w:numId="14">
    <w:abstractNumId w:val="19"/>
  </w:num>
  <w:num w:numId="15">
    <w:abstractNumId w:val="4"/>
  </w:num>
  <w:num w:numId="16">
    <w:abstractNumId w:val="5"/>
  </w:num>
  <w:num w:numId="17">
    <w:abstractNumId w:val="2"/>
  </w:num>
  <w:num w:numId="18">
    <w:abstractNumId w:val="8"/>
  </w:num>
  <w:num w:numId="19">
    <w:abstractNumId w:val="10"/>
  </w:num>
  <w:num w:numId="20">
    <w:abstractNumId w:val="3"/>
  </w:num>
  <w:num w:numId="21">
    <w:abstractNumId w:val="16"/>
  </w:num>
  <w:num w:numId="22">
    <w:abstractNumId w:val="14"/>
  </w:num>
  <w:num w:numId="23">
    <w:abstractNumId w:val="11"/>
  </w:num>
  <w:num w:numId="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ezdwa51svxxyeadpy5zdr9ewad0psrpww5&quot;&gt;My U54 EndNote Library (002)&lt;record-ids&gt;&lt;item&gt;55&lt;/item&gt;&lt;/record-ids&gt;&lt;/item&gt;&lt;/Libraries&gt;"/>
  </w:docVars>
  <w:rsids>
    <w:rsidRoot w:val="00353916"/>
    <w:rsid w:val="000003DB"/>
    <w:rsid w:val="00000B76"/>
    <w:rsid w:val="00001ACA"/>
    <w:rsid w:val="00001E45"/>
    <w:rsid w:val="00002EAE"/>
    <w:rsid w:val="00003D09"/>
    <w:rsid w:val="00003D59"/>
    <w:rsid w:val="000061A3"/>
    <w:rsid w:val="00007E36"/>
    <w:rsid w:val="00010ED3"/>
    <w:rsid w:val="00011677"/>
    <w:rsid w:val="0001189D"/>
    <w:rsid w:val="00011C42"/>
    <w:rsid w:val="000123C6"/>
    <w:rsid w:val="000125EC"/>
    <w:rsid w:val="00012B98"/>
    <w:rsid w:val="00012CAD"/>
    <w:rsid w:val="00012EB2"/>
    <w:rsid w:val="0001363B"/>
    <w:rsid w:val="00013803"/>
    <w:rsid w:val="000138B7"/>
    <w:rsid w:val="0001392C"/>
    <w:rsid w:val="000146C8"/>
    <w:rsid w:val="00014D1E"/>
    <w:rsid w:val="000155C7"/>
    <w:rsid w:val="0001567A"/>
    <w:rsid w:val="000159C8"/>
    <w:rsid w:val="00017245"/>
    <w:rsid w:val="000206B4"/>
    <w:rsid w:val="0002077E"/>
    <w:rsid w:val="00020ABC"/>
    <w:rsid w:val="00020CD5"/>
    <w:rsid w:val="0002188C"/>
    <w:rsid w:val="000219A5"/>
    <w:rsid w:val="00021D2D"/>
    <w:rsid w:val="000225A9"/>
    <w:rsid w:val="00022A7F"/>
    <w:rsid w:val="00022FB0"/>
    <w:rsid w:val="000232F2"/>
    <w:rsid w:val="000236DA"/>
    <w:rsid w:val="0002391D"/>
    <w:rsid w:val="000246C7"/>
    <w:rsid w:val="00024BBC"/>
    <w:rsid w:val="00025440"/>
    <w:rsid w:val="00025C07"/>
    <w:rsid w:val="00025CF1"/>
    <w:rsid w:val="000264B1"/>
    <w:rsid w:val="00027327"/>
    <w:rsid w:val="00027858"/>
    <w:rsid w:val="0003165F"/>
    <w:rsid w:val="00032625"/>
    <w:rsid w:val="0003342D"/>
    <w:rsid w:val="00034166"/>
    <w:rsid w:val="0003465A"/>
    <w:rsid w:val="0003487B"/>
    <w:rsid w:val="00034A56"/>
    <w:rsid w:val="00034D37"/>
    <w:rsid w:val="00037B49"/>
    <w:rsid w:val="00037F2E"/>
    <w:rsid w:val="0004096E"/>
    <w:rsid w:val="00040F49"/>
    <w:rsid w:val="000429F1"/>
    <w:rsid w:val="000438C0"/>
    <w:rsid w:val="00043B2D"/>
    <w:rsid w:val="00043FB5"/>
    <w:rsid w:val="0004410E"/>
    <w:rsid w:val="0004415D"/>
    <w:rsid w:val="000443F2"/>
    <w:rsid w:val="00044721"/>
    <w:rsid w:val="00044A09"/>
    <w:rsid w:val="00044A5F"/>
    <w:rsid w:val="00044A63"/>
    <w:rsid w:val="00044C38"/>
    <w:rsid w:val="00045A81"/>
    <w:rsid w:val="00045FAD"/>
    <w:rsid w:val="00047579"/>
    <w:rsid w:val="000477B4"/>
    <w:rsid w:val="00047D5E"/>
    <w:rsid w:val="000502E6"/>
    <w:rsid w:val="000504E7"/>
    <w:rsid w:val="0005140E"/>
    <w:rsid w:val="00051D1E"/>
    <w:rsid w:val="00052B42"/>
    <w:rsid w:val="0005351F"/>
    <w:rsid w:val="00053E24"/>
    <w:rsid w:val="00053E95"/>
    <w:rsid w:val="000545B3"/>
    <w:rsid w:val="00054BD1"/>
    <w:rsid w:val="000552EC"/>
    <w:rsid w:val="00055896"/>
    <w:rsid w:val="00055B40"/>
    <w:rsid w:val="0005694C"/>
    <w:rsid w:val="00056AAA"/>
    <w:rsid w:val="000570F7"/>
    <w:rsid w:val="00060360"/>
    <w:rsid w:val="0006073B"/>
    <w:rsid w:val="0006075E"/>
    <w:rsid w:val="0006113A"/>
    <w:rsid w:val="0006168F"/>
    <w:rsid w:val="00061711"/>
    <w:rsid w:val="000627D8"/>
    <w:rsid w:val="00062AB7"/>
    <w:rsid w:val="00063CED"/>
    <w:rsid w:val="00065BB6"/>
    <w:rsid w:val="00065E71"/>
    <w:rsid w:val="0006614C"/>
    <w:rsid w:val="00066A31"/>
    <w:rsid w:val="000670D5"/>
    <w:rsid w:val="000704D6"/>
    <w:rsid w:val="00070AEA"/>
    <w:rsid w:val="000715D0"/>
    <w:rsid w:val="00072804"/>
    <w:rsid w:val="00073182"/>
    <w:rsid w:val="000731D2"/>
    <w:rsid w:val="00073F3B"/>
    <w:rsid w:val="00074142"/>
    <w:rsid w:val="000741D0"/>
    <w:rsid w:val="000750B8"/>
    <w:rsid w:val="00075803"/>
    <w:rsid w:val="000759A7"/>
    <w:rsid w:val="00075AD0"/>
    <w:rsid w:val="00076B0E"/>
    <w:rsid w:val="00076B17"/>
    <w:rsid w:val="00076E16"/>
    <w:rsid w:val="00077DCC"/>
    <w:rsid w:val="00077E04"/>
    <w:rsid w:val="00080245"/>
    <w:rsid w:val="00080DCB"/>
    <w:rsid w:val="00080DDE"/>
    <w:rsid w:val="00081198"/>
    <w:rsid w:val="00081DE9"/>
    <w:rsid w:val="000829F2"/>
    <w:rsid w:val="00082D2A"/>
    <w:rsid w:val="00082DEB"/>
    <w:rsid w:val="00082EE3"/>
    <w:rsid w:val="000832ED"/>
    <w:rsid w:val="0008475B"/>
    <w:rsid w:val="000850FB"/>
    <w:rsid w:val="00085D36"/>
    <w:rsid w:val="00085D9A"/>
    <w:rsid w:val="000860B6"/>
    <w:rsid w:val="0008653A"/>
    <w:rsid w:val="00086FA9"/>
    <w:rsid w:val="0008751E"/>
    <w:rsid w:val="000879F7"/>
    <w:rsid w:val="00087AF9"/>
    <w:rsid w:val="00090692"/>
    <w:rsid w:val="00090760"/>
    <w:rsid w:val="00090AB6"/>
    <w:rsid w:val="00090B7D"/>
    <w:rsid w:val="00090D34"/>
    <w:rsid w:val="00090D99"/>
    <w:rsid w:val="000911E1"/>
    <w:rsid w:val="000912D8"/>
    <w:rsid w:val="00091580"/>
    <w:rsid w:val="00091E6A"/>
    <w:rsid w:val="00092F4E"/>
    <w:rsid w:val="000936DD"/>
    <w:rsid w:val="000937B2"/>
    <w:rsid w:val="00093928"/>
    <w:rsid w:val="00093B84"/>
    <w:rsid w:val="00094020"/>
    <w:rsid w:val="00094EE8"/>
    <w:rsid w:val="00095669"/>
    <w:rsid w:val="00095830"/>
    <w:rsid w:val="00095EF0"/>
    <w:rsid w:val="00095F0B"/>
    <w:rsid w:val="00096094"/>
    <w:rsid w:val="00096ABC"/>
    <w:rsid w:val="00096CF7"/>
    <w:rsid w:val="00097862"/>
    <w:rsid w:val="000A0176"/>
    <w:rsid w:val="000A0480"/>
    <w:rsid w:val="000A0A35"/>
    <w:rsid w:val="000A0B25"/>
    <w:rsid w:val="000A0E3A"/>
    <w:rsid w:val="000A2131"/>
    <w:rsid w:val="000A2341"/>
    <w:rsid w:val="000A24CF"/>
    <w:rsid w:val="000A2ADD"/>
    <w:rsid w:val="000A343C"/>
    <w:rsid w:val="000A3488"/>
    <w:rsid w:val="000A3D48"/>
    <w:rsid w:val="000A4585"/>
    <w:rsid w:val="000A4C26"/>
    <w:rsid w:val="000A4EDC"/>
    <w:rsid w:val="000A6C0D"/>
    <w:rsid w:val="000A6CB9"/>
    <w:rsid w:val="000A7061"/>
    <w:rsid w:val="000A7836"/>
    <w:rsid w:val="000A7BE2"/>
    <w:rsid w:val="000A7CF9"/>
    <w:rsid w:val="000B02DF"/>
    <w:rsid w:val="000B046C"/>
    <w:rsid w:val="000B0905"/>
    <w:rsid w:val="000B0934"/>
    <w:rsid w:val="000B0EBE"/>
    <w:rsid w:val="000B190E"/>
    <w:rsid w:val="000B2938"/>
    <w:rsid w:val="000B3434"/>
    <w:rsid w:val="000B3A39"/>
    <w:rsid w:val="000B3D4E"/>
    <w:rsid w:val="000B3EBD"/>
    <w:rsid w:val="000B4008"/>
    <w:rsid w:val="000B48A8"/>
    <w:rsid w:val="000B4BD2"/>
    <w:rsid w:val="000B4D2B"/>
    <w:rsid w:val="000B5599"/>
    <w:rsid w:val="000B5BEA"/>
    <w:rsid w:val="000B7B76"/>
    <w:rsid w:val="000C0EB6"/>
    <w:rsid w:val="000C1355"/>
    <w:rsid w:val="000C23A4"/>
    <w:rsid w:val="000C372C"/>
    <w:rsid w:val="000C3778"/>
    <w:rsid w:val="000C3A0D"/>
    <w:rsid w:val="000C41A1"/>
    <w:rsid w:val="000C48DD"/>
    <w:rsid w:val="000C4B95"/>
    <w:rsid w:val="000C4E7B"/>
    <w:rsid w:val="000C5981"/>
    <w:rsid w:val="000C623D"/>
    <w:rsid w:val="000C63AA"/>
    <w:rsid w:val="000C669B"/>
    <w:rsid w:val="000C6758"/>
    <w:rsid w:val="000C738B"/>
    <w:rsid w:val="000C75D8"/>
    <w:rsid w:val="000C76E7"/>
    <w:rsid w:val="000D01F8"/>
    <w:rsid w:val="000D05AA"/>
    <w:rsid w:val="000D0849"/>
    <w:rsid w:val="000D0999"/>
    <w:rsid w:val="000D0CBC"/>
    <w:rsid w:val="000D11C9"/>
    <w:rsid w:val="000D1A2F"/>
    <w:rsid w:val="000D249B"/>
    <w:rsid w:val="000D2A58"/>
    <w:rsid w:val="000D35DE"/>
    <w:rsid w:val="000D370C"/>
    <w:rsid w:val="000D3C94"/>
    <w:rsid w:val="000D4332"/>
    <w:rsid w:val="000D4F4F"/>
    <w:rsid w:val="000D588F"/>
    <w:rsid w:val="000D5F71"/>
    <w:rsid w:val="000D690D"/>
    <w:rsid w:val="000D7689"/>
    <w:rsid w:val="000D7DE2"/>
    <w:rsid w:val="000D7F36"/>
    <w:rsid w:val="000E04A6"/>
    <w:rsid w:val="000E0D0B"/>
    <w:rsid w:val="000E16C5"/>
    <w:rsid w:val="000E1888"/>
    <w:rsid w:val="000E1D46"/>
    <w:rsid w:val="000E2E15"/>
    <w:rsid w:val="000E30D0"/>
    <w:rsid w:val="000E407E"/>
    <w:rsid w:val="000E49FA"/>
    <w:rsid w:val="000E4FFA"/>
    <w:rsid w:val="000E5304"/>
    <w:rsid w:val="000E5414"/>
    <w:rsid w:val="000E5551"/>
    <w:rsid w:val="000E5DD1"/>
    <w:rsid w:val="000E66A5"/>
    <w:rsid w:val="000E6966"/>
    <w:rsid w:val="000E6A9B"/>
    <w:rsid w:val="000E6D08"/>
    <w:rsid w:val="000E764F"/>
    <w:rsid w:val="000E76E5"/>
    <w:rsid w:val="000E7CCE"/>
    <w:rsid w:val="000E7EEE"/>
    <w:rsid w:val="000F151C"/>
    <w:rsid w:val="000F16E5"/>
    <w:rsid w:val="000F225C"/>
    <w:rsid w:val="000F238A"/>
    <w:rsid w:val="000F2F4D"/>
    <w:rsid w:val="000F2F54"/>
    <w:rsid w:val="000F350D"/>
    <w:rsid w:val="000F36BD"/>
    <w:rsid w:val="000F3EE3"/>
    <w:rsid w:val="000F431B"/>
    <w:rsid w:val="000F471F"/>
    <w:rsid w:val="000F4B3E"/>
    <w:rsid w:val="000F4D6B"/>
    <w:rsid w:val="000F510C"/>
    <w:rsid w:val="000F5C1A"/>
    <w:rsid w:val="000F6542"/>
    <w:rsid w:val="000F6636"/>
    <w:rsid w:val="000F711B"/>
    <w:rsid w:val="001002AE"/>
    <w:rsid w:val="001014DF"/>
    <w:rsid w:val="001014E0"/>
    <w:rsid w:val="001016F8"/>
    <w:rsid w:val="00101B1F"/>
    <w:rsid w:val="00102D91"/>
    <w:rsid w:val="00102ED1"/>
    <w:rsid w:val="001035BA"/>
    <w:rsid w:val="001043D1"/>
    <w:rsid w:val="00104AC7"/>
    <w:rsid w:val="0010524F"/>
    <w:rsid w:val="00105F53"/>
    <w:rsid w:val="00106098"/>
    <w:rsid w:val="00106D7A"/>
    <w:rsid w:val="00107541"/>
    <w:rsid w:val="00107946"/>
    <w:rsid w:val="00110195"/>
    <w:rsid w:val="00110A4C"/>
    <w:rsid w:val="0011166C"/>
    <w:rsid w:val="001118B9"/>
    <w:rsid w:val="00112321"/>
    <w:rsid w:val="0011285A"/>
    <w:rsid w:val="001128A3"/>
    <w:rsid w:val="00112DE5"/>
    <w:rsid w:val="0011350E"/>
    <w:rsid w:val="00113F0E"/>
    <w:rsid w:val="00114497"/>
    <w:rsid w:val="001154F0"/>
    <w:rsid w:val="0011583B"/>
    <w:rsid w:val="00116539"/>
    <w:rsid w:val="0011772D"/>
    <w:rsid w:val="00120056"/>
    <w:rsid w:val="00122CCA"/>
    <w:rsid w:val="001233D9"/>
    <w:rsid w:val="00123433"/>
    <w:rsid w:val="001236EE"/>
    <w:rsid w:val="0012392A"/>
    <w:rsid w:val="001258BB"/>
    <w:rsid w:val="001258BF"/>
    <w:rsid w:val="001258CC"/>
    <w:rsid w:val="00125B45"/>
    <w:rsid w:val="00125F0F"/>
    <w:rsid w:val="001267A3"/>
    <w:rsid w:val="00126907"/>
    <w:rsid w:val="00126C51"/>
    <w:rsid w:val="0012778B"/>
    <w:rsid w:val="00127D77"/>
    <w:rsid w:val="00127EBD"/>
    <w:rsid w:val="00130730"/>
    <w:rsid w:val="001316E3"/>
    <w:rsid w:val="0013170A"/>
    <w:rsid w:val="00131A2E"/>
    <w:rsid w:val="001331D2"/>
    <w:rsid w:val="001337C8"/>
    <w:rsid w:val="001348FB"/>
    <w:rsid w:val="00134C1D"/>
    <w:rsid w:val="00134F78"/>
    <w:rsid w:val="00135638"/>
    <w:rsid w:val="001366F9"/>
    <w:rsid w:val="001369A1"/>
    <w:rsid w:val="00136D37"/>
    <w:rsid w:val="00136DEA"/>
    <w:rsid w:val="00137519"/>
    <w:rsid w:val="001379D1"/>
    <w:rsid w:val="00137E67"/>
    <w:rsid w:val="00137FDA"/>
    <w:rsid w:val="001402F6"/>
    <w:rsid w:val="00141E26"/>
    <w:rsid w:val="00141E79"/>
    <w:rsid w:val="00141EF7"/>
    <w:rsid w:val="00142AB8"/>
    <w:rsid w:val="0014312F"/>
    <w:rsid w:val="0014536F"/>
    <w:rsid w:val="00145D20"/>
    <w:rsid w:val="001468A9"/>
    <w:rsid w:val="00147227"/>
    <w:rsid w:val="0014772F"/>
    <w:rsid w:val="001478D3"/>
    <w:rsid w:val="00147A28"/>
    <w:rsid w:val="00147EEC"/>
    <w:rsid w:val="00150E92"/>
    <w:rsid w:val="0015150D"/>
    <w:rsid w:val="00152462"/>
    <w:rsid w:val="0015273B"/>
    <w:rsid w:val="00152E38"/>
    <w:rsid w:val="00153072"/>
    <w:rsid w:val="00153984"/>
    <w:rsid w:val="00154D3C"/>
    <w:rsid w:val="00154EF3"/>
    <w:rsid w:val="00155979"/>
    <w:rsid w:val="00155E53"/>
    <w:rsid w:val="00157992"/>
    <w:rsid w:val="00157D89"/>
    <w:rsid w:val="00157F3B"/>
    <w:rsid w:val="00160B92"/>
    <w:rsid w:val="00160DE7"/>
    <w:rsid w:val="001611F3"/>
    <w:rsid w:val="001622B6"/>
    <w:rsid w:val="00162330"/>
    <w:rsid w:val="0016263B"/>
    <w:rsid w:val="00162C0F"/>
    <w:rsid w:val="00163D5F"/>
    <w:rsid w:val="00163FE2"/>
    <w:rsid w:val="001644C4"/>
    <w:rsid w:val="00164C54"/>
    <w:rsid w:val="0016541C"/>
    <w:rsid w:val="001659CB"/>
    <w:rsid w:val="00165FE2"/>
    <w:rsid w:val="0016614A"/>
    <w:rsid w:val="001667F9"/>
    <w:rsid w:val="00166A9C"/>
    <w:rsid w:val="00167101"/>
    <w:rsid w:val="00167FA4"/>
    <w:rsid w:val="001703B4"/>
    <w:rsid w:val="00170A44"/>
    <w:rsid w:val="001712A8"/>
    <w:rsid w:val="00171784"/>
    <w:rsid w:val="001723BD"/>
    <w:rsid w:val="00173934"/>
    <w:rsid w:val="001752D6"/>
    <w:rsid w:val="001758A6"/>
    <w:rsid w:val="0017629D"/>
    <w:rsid w:val="00176BFB"/>
    <w:rsid w:val="00176F50"/>
    <w:rsid w:val="00177986"/>
    <w:rsid w:val="00177C67"/>
    <w:rsid w:val="00180C23"/>
    <w:rsid w:val="0018254F"/>
    <w:rsid w:val="001825CC"/>
    <w:rsid w:val="001835CA"/>
    <w:rsid w:val="00183DB9"/>
    <w:rsid w:val="0018412E"/>
    <w:rsid w:val="00184307"/>
    <w:rsid w:val="00184C97"/>
    <w:rsid w:val="00184EF6"/>
    <w:rsid w:val="00185869"/>
    <w:rsid w:val="001859A7"/>
    <w:rsid w:val="00186D40"/>
    <w:rsid w:val="00186FEC"/>
    <w:rsid w:val="00187234"/>
    <w:rsid w:val="00187317"/>
    <w:rsid w:val="001908CA"/>
    <w:rsid w:val="0019091C"/>
    <w:rsid w:val="00190AF3"/>
    <w:rsid w:val="00190F21"/>
    <w:rsid w:val="0019227D"/>
    <w:rsid w:val="0019300D"/>
    <w:rsid w:val="001931D8"/>
    <w:rsid w:val="001932FD"/>
    <w:rsid w:val="00193B05"/>
    <w:rsid w:val="00194C30"/>
    <w:rsid w:val="00196B3B"/>
    <w:rsid w:val="00196F52"/>
    <w:rsid w:val="001971DB"/>
    <w:rsid w:val="00197358"/>
    <w:rsid w:val="001978B8"/>
    <w:rsid w:val="001A0089"/>
    <w:rsid w:val="001A025C"/>
    <w:rsid w:val="001A06E5"/>
    <w:rsid w:val="001A0B7A"/>
    <w:rsid w:val="001A1E76"/>
    <w:rsid w:val="001A2130"/>
    <w:rsid w:val="001A36A6"/>
    <w:rsid w:val="001A3EBB"/>
    <w:rsid w:val="001A4B41"/>
    <w:rsid w:val="001A4BF3"/>
    <w:rsid w:val="001A4C15"/>
    <w:rsid w:val="001A5EFB"/>
    <w:rsid w:val="001A606D"/>
    <w:rsid w:val="001A6AA4"/>
    <w:rsid w:val="001A6F7C"/>
    <w:rsid w:val="001A706F"/>
    <w:rsid w:val="001A7542"/>
    <w:rsid w:val="001A7D6C"/>
    <w:rsid w:val="001B0366"/>
    <w:rsid w:val="001B0429"/>
    <w:rsid w:val="001B07AB"/>
    <w:rsid w:val="001B100D"/>
    <w:rsid w:val="001B24E0"/>
    <w:rsid w:val="001B25BB"/>
    <w:rsid w:val="001B26DC"/>
    <w:rsid w:val="001B3208"/>
    <w:rsid w:val="001B33E2"/>
    <w:rsid w:val="001B3C7E"/>
    <w:rsid w:val="001B3D2E"/>
    <w:rsid w:val="001B45D7"/>
    <w:rsid w:val="001B47AC"/>
    <w:rsid w:val="001B48A7"/>
    <w:rsid w:val="001B48E6"/>
    <w:rsid w:val="001B4DFA"/>
    <w:rsid w:val="001B5272"/>
    <w:rsid w:val="001B5737"/>
    <w:rsid w:val="001B5E5C"/>
    <w:rsid w:val="001B6359"/>
    <w:rsid w:val="001B655A"/>
    <w:rsid w:val="001B6594"/>
    <w:rsid w:val="001B6ECD"/>
    <w:rsid w:val="001B7B8E"/>
    <w:rsid w:val="001B7FF4"/>
    <w:rsid w:val="001C0417"/>
    <w:rsid w:val="001C094B"/>
    <w:rsid w:val="001C16D8"/>
    <w:rsid w:val="001C1F71"/>
    <w:rsid w:val="001C2771"/>
    <w:rsid w:val="001C381E"/>
    <w:rsid w:val="001C383B"/>
    <w:rsid w:val="001C38DC"/>
    <w:rsid w:val="001C3DE3"/>
    <w:rsid w:val="001C4848"/>
    <w:rsid w:val="001C510B"/>
    <w:rsid w:val="001C51A8"/>
    <w:rsid w:val="001C57AE"/>
    <w:rsid w:val="001C5CE9"/>
    <w:rsid w:val="001C5F2F"/>
    <w:rsid w:val="001C6210"/>
    <w:rsid w:val="001C6F30"/>
    <w:rsid w:val="001C7230"/>
    <w:rsid w:val="001C7826"/>
    <w:rsid w:val="001C7A47"/>
    <w:rsid w:val="001D09ED"/>
    <w:rsid w:val="001D0FF4"/>
    <w:rsid w:val="001D12F0"/>
    <w:rsid w:val="001D1B87"/>
    <w:rsid w:val="001D1D78"/>
    <w:rsid w:val="001D2242"/>
    <w:rsid w:val="001D2759"/>
    <w:rsid w:val="001D3639"/>
    <w:rsid w:val="001D49DA"/>
    <w:rsid w:val="001D49ED"/>
    <w:rsid w:val="001D49F0"/>
    <w:rsid w:val="001D589A"/>
    <w:rsid w:val="001D5EE3"/>
    <w:rsid w:val="001D62CA"/>
    <w:rsid w:val="001D69B8"/>
    <w:rsid w:val="001E03B5"/>
    <w:rsid w:val="001E064C"/>
    <w:rsid w:val="001E06E6"/>
    <w:rsid w:val="001E0E87"/>
    <w:rsid w:val="001E1215"/>
    <w:rsid w:val="001E13D2"/>
    <w:rsid w:val="001E1C82"/>
    <w:rsid w:val="001E1F06"/>
    <w:rsid w:val="001E2A3D"/>
    <w:rsid w:val="001E2A51"/>
    <w:rsid w:val="001E2A6B"/>
    <w:rsid w:val="001E40DE"/>
    <w:rsid w:val="001E43D8"/>
    <w:rsid w:val="001E5A91"/>
    <w:rsid w:val="001E5F48"/>
    <w:rsid w:val="001E66B7"/>
    <w:rsid w:val="001E6974"/>
    <w:rsid w:val="001E7471"/>
    <w:rsid w:val="001E7684"/>
    <w:rsid w:val="001F03D0"/>
    <w:rsid w:val="001F0465"/>
    <w:rsid w:val="001F0B2A"/>
    <w:rsid w:val="001F1F3D"/>
    <w:rsid w:val="001F2451"/>
    <w:rsid w:val="001F2B7C"/>
    <w:rsid w:val="001F307E"/>
    <w:rsid w:val="001F3728"/>
    <w:rsid w:val="001F49B6"/>
    <w:rsid w:val="001F4B05"/>
    <w:rsid w:val="001F50F5"/>
    <w:rsid w:val="001F5A97"/>
    <w:rsid w:val="001F632A"/>
    <w:rsid w:val="001F6A0C"/>
    <w:rsid w:val="00200ABB"/>
    <w:rsid w:val="00200ABD"/>
    <w:rsid w:val="00200CB7"/>
    <w:rsid w:val="002018AF"/>
    <w:rsid w:val="00201E7F"/>
    <w:rsid w:val="00204155"/>
    <w:rsid w:val="00206E5B"/>
    <w:rsid w:val="00207EB3"/>
    <w:rsid w:val="00210382"/>
    <w:rsid w:val="00210768"/>
    <w:rsid w:val="002109BE"/>
    <w:rsid w:val="00210E42"/>
    <w:rsid w:val="00211668"/>
    <w:rsid w:val="00211777"/>
    <w:rsid w:val="00211E3C"/>
    <w:rsid w:val="0021207E"/>
    <w:rsid w:val="002123BC"/>
    <w:rsid w:val="002126C9"/>
    <w:rsid w:val="002127A3"/>
    <w:rsid w:val="00212A61"/>
    <w:rsid w:val="002131B5"/>
    <w:rsid w:val="00213706"/>
    <w:rsid w:val="00213C8F"/>
    <w:rsid w:val="00213E81"/>
    <w:rsid w:val="002143A0"/>
    <w:rsid w:val="00214538"/>
    <w:rsid w:val="00214F19"/>
    <w:rsid w:val="00215224"/>
    <w:rsid w:val="00216439"/>
    <w:rsid w:val="002164B1"/>
    <w:rsid w:val="002168E9"/>
    <w:rsid w:val="00216CD1"/>
    <w:rsid w:val="002174C7"/>
    <w:rsid w:val="002177F7"/>
    <w:rsid w:val="00217AFD"/>
    <w:rsid w:val="00220B3C"/>
    <w:rsid w:val="0022154F"/>
    <w:rsid w:val="00221597"/>
    <w:rsid w:val="00222A5C"/>
    <w:rsid w:val="00223F5E"/>
    <w:rsid w:val="00224756"/>
    <w:rsid w:val="00224E12"/>
    <w:rsid w:val="00225A39"/>
    <w:rsid w:val="00225E1E"/>
    <w:rsid w:val="00226B4C"/>
    <w:rsid w:val="00226CE1"/>
    <w:rsid w:val="00226F5E"/>
    <w:rsid w:val="00226FEB"/>
    <w:rsid w:val="00227077"/>
    <w:rsid w:val="00227854"/>
    <w:rsid w:val="00230A7E"/>
    <w:rsid w:val="002310BB"/>
    <w:rsid w:val="002338E1"/>
    <w:rsid w:val="00233F31"/>
    <w:rsid w:val="002340FC"/>
    <w:rsid w:val="00234869"/>
    <w:rsid w:val="002351F6"/>
    <w:rsid w:val="00235A56"/>
    <w:rsid w:val="00235B5F"/>
    <w:rsid w:val="00236042"/>
    <w:rsid w:val="002361C3"/>
    <w:rsid w:val="0023630E"/>
    <w:rsid w:val="00236401"/>
    <w:rsid w:val="002368BC"/>
    <w:rsid w:val="00236EAC"/>
    <w:rsid w:val="00240343"/>
    <w:rsid w:val="00240CA4"/>
    <w:rsid w:val="00240CE2"/>
    <w:rsid w:val="00241575"/>
    <w:rsid w:val="00241871"/>
    <w:rsid w:val="002423A0"/>
    <w:rsid w:val="0024445B"/>
    <w:rsid w:val="0024480D"/>
    <w:rsid w:val="002448B8"/>
    <w:rsid w:val="0024534E"/>
    <w:rsid w:val="00245359"/>
    <w:rsid w:val="002453C4"/>
    <w:rsid w:val="002458AE"/>
    <w:rsid w:val="00245DA6"/>
    <w:rsid w:val="002463DE"/>
    <w:rsid w:val="002474F4"/>
    <w:rsid w:val="00250E51"/>
    <w:rsid w:val="00250F05"/>
    <w:rsid w:val="00250F08"/>
    <w:rsid w:val="002512FC"/>
    <w:rsid w:val="00251FF3"/>
    <w:rsid w:val="0025235D"/>
    <w:rsid w:val="0025300E"/>
    <w:rsid w:val="00254AC2"/>
    <w:rsid w:val="00254F07"/>
    <w:rsid w:val="00254F51"/>
    <w:rsid w:val="00254FAD"/>
    <w:rsid w:val="00255107"/>
    <w:rsid w:val="00255141"/>
    <w:rsid w:val="00255D0C"/>
    <w:rsid w:val="00257486"/>
    <w:rsid w:val="00257966"/>
    <w:rsid w:val="00257DBA"/>
    <w:rsid w:val="00260C79"/>
    <w:rsid w:val="00260E35"/>
    <w:rsid w:val="00261208"/>
    <w:rsid w:val="0026126F"/>
    <w:rsid w:val="00262591"/>
    <w:rsid w:val="002627EC"/>
    <w:rsid w:val="002634A8"/>
    <w:rsid w:val="00263767"/>
    <w:rsid w:val="00263973"/>
    <w:rsid w:val="00264194"/>
    <w:rsid w:val="002642CC"/>
    <w:rsid w:val="002651DE"/>
    <w:rsid w:val="002654DC"/>
    <w:rsid w:val="00265D70"/>
    <w:rsid w:val="00266133"/>
    <w:rsid w:val="002667C3"/>
    <w:rsid w:val="00266CD4"/>
    <w:rsid w:val="00267C44"/>
    <w:rsid w:val="00267F34"/>
    <w:rsid w:val="00270085"/>
    <w:rsid w:val="002700F2"/>
    <w:rsid w:val="002701A5"/>
    <w:rsid w:val="00271B27"/>
    <w:rsid w:val="00271EFB"/>
    <w:rsid w:val="002722F9"/>
    <w:rsid w:val="00274345"/>
    <w:rsid w:val="00274558"/>
    <w:rsid w:val="0027490F"/>
    <w:rsid w:val="0027497A"/>
    <w:rsid w:val="002764F7"/>
    <w:rsid w:val="00276565"/>
    <w:rsid w:val="00276E18"/>
    <w:rsid w:val="002775A2"/>
    <w:rsid w:val="00277A67"/>
    <w:rsid w:val="00280586"/>
    <w:rsid w:val="00280C34"/>
    <w:rsid w:val="00281CCC"/>
    <w:rsid w:val="00281FAA"/>
    <w:rsid w:val="00282259"/>
    <w:rsid w:val="0028264A"/>
    <w:rsid w:val="00282958"/>
    <w:rsid w:val="00282C41"/>
    <w:rsid w:val="002834E5"/>
    <w:rsid w:val="00283E74"/>
    <w:rsid w:val="002843A3"/>
    <w:rsid w:val="00284764"/>
    <w:rsid w:val="00284C7E"/>
    <w:rsid w:val="00284F08"/>
    <w:rsid w:val="002851AA"/>
    <w:rsid w:val="002851C0"/>
    <w:rsid w:val="002866EE"/>
    <w:rsid w:val="00286800"/>
    <w:rsid w:val="00286A9B"/>
    <w:rsid w:val="002875E8"/>
    <w:rsid w:val="002879B5"/>
    <w:rsid w:val="00287B23"/>
    <w:rsid w:val="00290EF7"/>
    <w:rsid w:val="002910E5"/>
    <w:rsid w:val="00291108"/>
    <w:rsid w:val="002912F9"/>
    <w:rsid w:val="0029237D"/>
    <w:rsid w:val="00293B81"/>
    <w:rsid w:val="00295250"/>
    <w:rsid w:val="00295B41"/>
    <w:rsid w:val="00295E48"/>
    <w:rsid w:val="002972E4"/>
    <w:rsid w:val="002A0FC8"/>
    <w:rsid w:val="002A165E"/>
    <w:rsid w:val="002A18F5"/>
    <w:rsid w:val="002A2302"/>
    <w:rsid w:val="002A2F8D"/>
    <w:rsid w:val="002A436A"/>
    <w:rsid w:val="002A4595"/>
    <w:rsid w:val="002A48A9"/>
    <w:rsid w:val="002A4F55"/>
    <w:rsid w:val="002A4FDB"/>
    <w:rsid w:val="002A5BE2"/>
    <w:rsid w:val="002B1087"/>
    <w:rsid w:val="002B2EE2"/>
    <w:rsid w:val="002B30C2"/>
    <w:rsid w:val="002B389D"/>
    <w:rsid w:val="002B40D2"/>
    <w:rsid w:val="002B41BD"/>
    <w:rsid w:val="002B46D5"/>
    <w:rsid w:val="002B47BA"/>
    <w:rsid w:val="002B4C70"/>
    <w:rsid w:val="002B68C5"/>
    <w:rsid w:val="002B7577"/>
    <w:rsid w:val="002B7B59"/>
    <w:rsid w:val="002B7C3B"/>
    <w:rsid w:val="002C0E5F"/>
    <w:rsid w:val="002C19AC"/>
    <w:rsid w:val="002C26AF"/>
    <w:rsid w:val="002C2761"/>
    <w:rsid w:val="002C2EDB"/>
    <w:rsid w:val="002C4D39"/>
    <w:rsid w:val="002C54A2"/>
    <w:rsid w:val="002C5923"/>
    <w:rsid w:val="002C5CCC"/>
    <w:rsid w:val="002C6358"/>
    <w:rsid w:val="002C6A82"/>
    <w:rsid w:val="002C6C9B"/>
    <w:rsid w:val="002C77F8"/>
    <w:rsid w:val="002D03DD"/>
    <w:rsid w:val="002D0BAC"/>
    <w:rsid w:val="002D14D5"/>
    <w:rsid w:val="002D1BF4"/>
    <w:rsid w:val="002D1C5E"/>
    <w:rsid w:val="002D1C69"/>
    <w:rsid w:val="002D21E7"/>
    <w:rsid w:val="002D285B"/>
    <w:rsid w:val="002D38D2"/>
    <w:rsid w:val="002D40D6"/>
    <w:rsid w:val="002D45C7"/>
    <w:rsid w:val="002D4C86"/>
    <w:rsid w:val="002D4E01"/>
    <w:rsid w:val="002D4F96"/>
    <w:rsid w:val="002D5E05"/>
    <w:rsid w:val="002D6079"/>
    <w:rsid w:val="002D6B08"/>
    <w:rsid w:val="002D7A05"/>
    <w:rsid w:val="002D7FEF"/>
    <w:rsid w:val="002E026C"/>
    <w:rsid w:val="002E0A38"/>
    <w:rsid w:val="002E2B2A"/>
    <w:rsid w:val="002E3977"/>
    <w:rsid w:val="002E3EC8"/>
    <w:rsid w:val="002E423D"/>
    <w:rsid w:val="002E48E5"/>
    <w:rsid w:val="002E495D"/>
    <w:rsid w:val="002E4AB9"/>
    <w:rsid w:val="002E55F2"/>
    <w:rsid w:val="002E5F43"/>
    <w:rsid w:val="002E699D"/>
    <w:rsid w:val="002E79BB"/>
    <w:rsid w:val="002F075D"/>
    <w:rsid w:val="002F0FCE"/>
    <w:rsid w:val="002F14D3"/>
    <w:rsid w:val="002F1AC6"/>
    <w:rsid w:val="002F23D1"/>
    <w:rsid w:val="002F2520"/>
    <w:rsid w:val="002F2AE6"/>
    <w:rsid w:val="002F3192"/>
    <w:rsid w:val="002F351C"/>
    <w:rsid w:val="002F39E0"/>
    <w:rsid w:val="002F3B99"/>
    <w:rsid w:val="002F3FAB"/>
    <w:rsid w:val="002F4F81"/>
    <w:rsid w:val="002F5DF0"/>
    <w:rsid w:val="002F6686"/>
    <w:rsid w:val="002F689D"/>
    <w:rsid w:val="002F6C10"/>
    <w:rsid w:val="002F7C82"/>
    <w:rsid w:val="0030018E"/>
    <w:rsid w:val="003013FB"/>
    <w:rsid w:val="00301867"/>
    <w:rsid w:val="003019E0"/>
    <w:rsid w:val="00301B4B"/>
    <w:rsid w:val="00301CFC"/>
    <w:rsid w:val="003024E7"/>
    <w:rsid w:val="003028BD"/>
    <w:rsid w:val="00303049"/>
    <w:rsid w:val="003032E0"/>
    <w:rsid w:val="0030397A"/>
    <w:rsid w:val="00303B9E"/>
    <w:rsid w:val="00305B57"/>
    <w:rsid w:val="00307C6E"/>
    <w:rsid w:val="00310092"/>
    <w:rsid w:val="003111D9"/>
    <w:rsid w:val="003114D9"/>
    <w:rsid w:val="00311596"/>
    <w:rsid w:val="003116F1"/>
    <w:rsid w:val="003117CA"/>
    <w:rsid w:val="00311FBB"/>
    <w:rsid w:val="00312347"/>
    <w:rsid w:val="00312798"/>
    <w:rsid w:val="00312BAF"/>
    <w:rsid w:val="00312DBE"/>
    <w:rsid w:val="0031381F"/>
    <w:rsid w:val="00313C19"/>
    <w:rsid w:val="00314571"/>
    <w:rsid w:val="00314DEF"/>
    <w:rsid w:val="003150CC"/>
    <w:rsid w:val="00315502"/>
    <w:rsid w:val="00315BD5"/>
    <w:rsid w:val="00316230"/>
    <w:rsid w:val="00316672"/>
    <w:rsid w:val="00316D57"/>
    <w:rsid w:val="003171C3"/>
    <w:rsid w:val="00317D1A"/>
    <w:rsid w:val="003208FD"/>
    <w:rsid w:val="00321291"/>
    <w:rsid w:val="003212FF"/>
    <w:rsid w:val="0032162E"/>
    <w:rsid w:val="00321B96"/>
    <w:rsid w:val="00322010"/>
    <w:rsid w:val="003222E9"/>
    <w:rsid w:val="003231E2"/>
    <w:rsid w:val="003234D0"/>
    <w:rsid w:val="003243B8"/>
    <w:rsid w:val="0032500C"/>
    <w:rsid w:val="0032550E"/>
    <w:rsid w:val="003258B9"/>
    <w:rsid w:val="00325BC4"/>
    <w:rsid w:val="00325CEF"/>
    <w:rsid w:val="00325F66"/>
    <w:rsid w:val="0032758A"/>
    <w:rsid w:val="0033077A"/>
    <w:rsid w:val="0033188D"/>
    <w:rsid w:val="00331CD9"/>
    <w:rsid w:val="00332009"/>
    <w:rsid w:val="0033283B"/>
    <w:rsid w:val="0033345A"/>
    <w:rsid w:val="00333601"/>
    <w:rsid w:val="00334196"/>
    <w:rsid w:val="0033436C"/>
    <w:rsid w:val="003349F3"/>
    <w:rsid w:val="00334F58"/>
    <w:rsid w:val="00335005"/>
    <w:rsid w:val="0033501B"/>
    <w:rsid w:val="0033570C"/>
    <w:rsid w:val="0033734B"/>
    <w:rsid w:val="00337969"/>
    <w:rsid w:val="00340569"/>
    <w:rsid w:val="00340621"/>
    <w:rsid w:val="0034186F"/>
    <w:rsid w:val="00341FDE"/>
    <w:rsid w:val="003420D3"/>
    <w:rsid w:val="003430AA"/>
    <w:rsid w:val="003442BF"/>
    <w:rsid w:val="003444B1"/>
    <w:rsid w:val="00344676"/>
    <w:rsid w:val="00344B53"/>
    <w:rsid w:val="00344FE3"/>
    <w:rsid w:val="00345BE6"/>
    <w:rsid w:val="00345E8D"/>
    <w:rsid w:val="003463A8"/>
    <w:rsid w:val="00346AB3"/>
    <w:rsid w:val="00346DE8"/>
    <w:rsid w:val="003472FF"/>
    <w:rsid w:val="00347390"/>
    <w:rsid w:val="003476EC"/>
    <w:rsid w:val="00347F07"/>
    <w:rsid w:val="00350360"/>
    <w:rsid w:val="00350EBB"/>
    <w:rsid w:val="00351C89"/>
    <w:rsid w:val="003520B4"/>
    <w:rsid w:val="003520B9"/>
    <w:rsid w:val="00352D38"/>
    <w:rsid w:val="003533DC"/>
    <w:rsid w:val="0035341B"/>
    <w:rsid w:val="00353916"/>
    <w:rsid w:val="0035412A"/>
    <w:rsid w:val="00355A5B"/>
    <w:rsid w:val="00356A68"/>
    <w:rsid w:val="00356F22"/>
    <w:rsid w:val="003571EE"/>
    <w:rsid w:val="00360785"/>
    <w:rsid w:val="00360AFA"/>
    <w:rsid w:val="00361130"/>
    <w:rsid w:val="00361AED"/>
    <w:rsid w:val="003623EA"/>
    <w:rsid w:val="00362416"/>
    <w:rsid w:val="0036275E"/>
    <w:rsid w:val="00362969"/>
    <w:rsid w:val="003629A0"/>
    <w:rsid w:val="00363FE8"/>
    <w:rsid w:val="00365886"/>
    <w:rsid w:val="003658D6"/>
    <w:rsid w:val="00365941"/>
    <w:rsid w:val="003659F5"/>
    <w:rsid w:val="003667F4"/>
    <w:rsid w:val="0036680E"/>
    <w:rsid w:val="00366E43"/>
    <w:rsid w:val="00370222"/>
    <w:rsid w:val="00370390"/>
    <w:rsid w:val="0037210E"/>
    <w:rsid w:val="0037288C"/>
    <w:rsid w:val="00373FFC"/>
    <w:rsid w:val="00374566"/>
    <w:rsid w:val="00375122"/>
    <w:rsid w:val="00375500"/>
    <w:rsid w:val="00376362"/>
    <w:rsid w:val="00376ADF"/>
    <w:rsid w:val="00380288"/>
    <w:rsid w:val="003808F5"/>
    <w:rsid w:val="00381ADA"/>
    <w:rsid w:val="003824D3"/>
    <w:rsid w:val="00382898"/>
    <w:rsid w:val="00382D5C"/>
    <w:rsid w:val="00382D86"/>
    <w:rsid w:val="0038482A"/>
    <w:rsid w:val="00390524"/>
    <w:rsid w:val="00390736"/>
    <w:rsid w:val="00390B41"/>
    <w:rsid w:val="0039196D"/>
    <w:rsid w:val="003921DD"/>
    <w:rsid w:val="003922E0"/>
    <w:rsid w:val="00392DAD"/>
    <w:rsid w:val="00393315"/>
    <w:rsid w:val="00393593"/>
    <w:rsid w:val="00393B62"/>
    <w:rsid w:val="00393BA8"/>
    <w:rsid w:val="0039547C"/>
    <w:rsid w:val="00395807"/>
    <w:rsid w:val="0039583F"/>
    <w:rsid w:val="00396449"/>
    <w:rsid w:val="0039695F"/>
    <w:rsid w:val="003A0C40"/>
    <w:rsid w:val="003A117B"/>
    <w:rsid w:val="003A21E5"/>
    <w:rsid w:val="003A33D0"/>
    <w:rsid w:val="003A3791"/>
    <w:rsid w:val="003A38D4"/>
    <w:rsid w:val="003A3B23"/>
    <w:rsid w:val="003A3F27"/>
    <w:rsid w:val="003A43EF"/>
    <w:rsid w:val="003A450A"/>
    <w:rsid w:val="003A49B0"/>
    <w:rsid w:val="003A4CCC"/>
    <w:rsid w:val="003A53F5"/>
    <w:rsid w:val="003A5D0C"/>
    <w:rsid w:val="003A6FA7"/>
    <w:rsid w:val="003A70E7"/>
    <w:rsid w:val="003A7273"/>
    <w:rsid w:val="003A78BD"/>
    <w:rsid w:val="003A7B66"/>
    <w:rsid w:val="003A7FE9"/>
    <w:rsid w:val="003B0E7C"/>
    <w:rsid w:val="003B175C"/>
    <w:rsid w:val="003B25A0"/>
    <w:rsid w:val="003B26DE"/>
    <w:rsid w:val="003B2EAC"/>
    <w:rsid w:val="003B2EE3"/>
    <w:rsid w:val="003B361E"/>
    <w:rsid w:val="003B3A66"/>
    <w:rsid w:val="003B3AF6"/>
    <w:rsid w:val="003B3BA5"/>
    <w:rsid w:val="003B3C45"/>
    <w:rsid w:val="003B3F8C"/>
    <w:rsid w:val="003B431B"/>
    <w:rsid w:val="003B471A"/>
    <w:rsid w:val="003B5247"/>
    <w:rsid w:val="003B55A1"/>
    <w:rsid w:val="003B5E43"/>
    <w:rsid w:val="003B623C"/>
    <w:rsid w:val="003B678C"/>
    <w:rsid w:val="003B6C8B"/>
    <w:rsid w:val="003B78CA"/>
    <w:rsid w:val="003B7ADE"/>
    <w:rsid w:val="003C01A5"/>
    <w:rsid w:val="003C0688"/>
    <w:rsid w:val="003C0CA4"/>
    <w:rsid w:val="003C154C"/>
    <w:rsid w:val="003C18D9"/>
    <w:rsid w:val="003C1ABE"/>
    <w:rsid w:val="003C3068"/>
    <w:rsid w:val="003C3398"/>
    <w:rsid w:val="003C360F"/>
    <w:rsid w:val="003C3880"/>
    <w:rsid w:val="003C3EE2"/>
    <w:rsid w:val="003C5A72"/>
    <w:rsid w:val="003C5FAA"/>
    <w:rsid w:val="003C62B2"/>
    <w:rsid w:val="003C690C"/>
    <w:rsid w:val="003C72E5"/>
    <w:rsid w:val="003C74E1"/>
    <w:rsid w:val="003C7BDD"/>
    <w:rsid w:val="003D066D"/>
    <w:rsid w:val="003D06B7"/>
    <w:rsid w:val="003D09A3"/>
    <w:rsid w:val="003D1F71"/>
    <w:rsid w:val="003D200E"/>
    <w:rsid w:val="003D314E"/>
    <w:rsid w:val="003D387F"/>
    <w:rsid w:val="003D3E1F"/>
    <w:rsid w:val="003D456E"/>
    <w:rsid w:val="003D5618"/>
    <w:rsid w:val="003D5AA2"/>
    <w:rsid w:val="003D5FE0"/>
    <w:rsid w:val="003D6C88"/>
    <w:rsid w:val="003D7546"/>
    <w:rsid w:val="003D7EED"/>
    <w:rsid w:val="003E09EA"/>
    <w:rsid w:val="003E0A86"/>
    <w:rsid w:val="003E0C69"/>
    <w:rsid w:val="003E0FB3"/>
    <w:rsid w:val="003E21EE"/>
    <w:rsid w:val="003E3946"/>
    <w:rsid w:val="003E4569"/>
    <w:rsid w:val="003E4883"/>
    <w:rsid w:val="003E5285"/>
    <w:rsid w:val="003E7131"/>
    <w:rsid w:val="003E7274"/>
    <w:rsid w:val="003E72C0"/>
    <w:rsid w:val="003E7401"/>
    <w:rsid w:val="003E75A4"/>
    <w:rsid w:val="003E7C56"/>
    <w:rsid w:val="003F02D6"/>
    <w:rsid w:val="003F07CB"/>
    <w:rsid w:val="003F0EEF"/>
    <w:rsid w:val="003F14FB"/>
    <w:rsid w:val="003F167B"/>
    <w:rsid w:val="003F196B"/>
    <w:rsid w:val="003F1C2F"/>
    <w:rsid w:val="003F2797"/>
    <w:rsid w:val="003F2DAF"/>
    <w:rsid w:val="003F30F7"/>
    <w:rsid w:val="003F3572"/>
    <w:rsid w:val="003F3718"/>
    <w:rsid w:val="003F43DF"/>
    <w:rsid w:val="003F4790"/>
    <w:rsid w:val="003F4F83"/>
    <w:rsid w:val="003F5283"/>
    <w:rsid w:val="003F52E2"/>
    <w:rsid w:val="003F5981"/>
    <w:rsid w:val="003F5B55"/>
    <w:rsid w:val="003F5D06"/>
    <w:rsid w:val="003F6065"/>
    <w:rsid w:val="003F68DE"/>
    <w:rsid w:val="003F6FE5"/>
    <w:rsid w:val="003F7078"/>
    <w:rsid w:val="003F7108"/>
    <w:rsid w:val="003F7C0D"/>
    <w:rsid w:val="003F7C3F"/>
    <w:rsid w:val="00400354"/>
    <w:rsid w:val="00401497"/>
    <w:rsid w:val="00402865"/>
    <w:rsid w:val="00402B60"/>
    <w:rsid w:val="00402B69"/>
    <w:rsid w:val="00403115"/>
    <w:rsid w:val="004035CA"/>
    <w:rsid w:val="0040486A"/>
    <w:rsid w:val="00404993"/>
    <w:rsid w:val="00404BBA"/>
    <w:rsid w:val="004052BB"/>
    <w:rsid w:val="0040549F"/>
    <w:rsid w:val="00406056"/>
    <w:rsid w:val="00406E9C"/>
    <w:rsid w:val="004102BA"/>
    <w:rsid w:val="00410FE1"/>
    <w:rsid w:val="0041190F"/>
    <w:rsid w:val="0041197E"/>
    <w:rsid w:val="00412424"/>
    <w:rsid w:val="00412A3D"/>
    <w:rsid w:val="00412E9D"/>
    <w:rsid w:val="004130CD"/>
    <w:rsid w:val="004139AD"/>
    <w:rsid w:val="00413C28"/>
    <w:rsid w:val="0041459F"/>
    <w:rsid w:val="0041464B"/>
    <w:rsid w:val="0041499D"/>
    <w:rsid w:val="00414AF1"/>
    <w:rsid w:val="004156BF"/>
    <w:rsid w:val="00415EB7"/>
    <w:rsid w:val="0041637C"/>
    <w:rsid w:val="00416492"/>
    <w:rsid w:val="00416D77"/>
    <w:rsid w:val="00417929"/>
    <w:rsid w:val="004201C4"/>
    <w:rsid w:val="00421468"/>
    <w:rsid w:val="004214F4"/>
    <w:rsid w:val="004218E6"/>
    <w:rsid w:val="00421A1B"/>
    <w:rsid w:val="00421B8A"/>
    <w:rsid w:val="004225C2"/>
    <w:rsid w:val="004227B3"/>
    <w:rsid w:val="004234D0"/>
    <w:rsid w:val="00423535"/>
    <w:rsid w:val="00423D31"/>
    <w:rsid w:val="00423E7D"/>
    <w:rsid w:val="004248A2"/>
    <w:rsid w:val="004249D8"/>
    <w:rsid w:val="00425242"/>
    <w:rsid w:val="004254CA"/>
    <w:rsid w:val="00425BA1"/>
    <w:rsid w:val="004260A4"/>
    <w:rsid w:val="00426789"/>
    <w:rsid w:val="00427749"/>
    <w:rsid w:val="00427BE5"/>
    <w:rsid w:val="00430995"/>
    <w:rsid w:val="00431256"/>
    <w:rsid w:val="004315A2"/>
    <w:rsid w:val="00431B69"/>
    <w:rsid w:val="00432773"/>
    <w:rsid w:val="004329BC"/>
    <w:rsid w:val="00432D5F"/>
    <w:rsid w:val="00432D9F"/>
    <w:rsid w:val="00433B72"/>
    <w:rsid w:val="00433EDB"/>
    <w:rsid w:val="00435CE6"/>
    <w:rsid w:val="00436C95"/>
    <w:rsid w:val="0043752F"/>
    <w:rsid w:val="004376F1"/>
    <w:rsid w:val="00437B8E"/>
    <w:rsid w:val="00437CE9"/>
    <w:rsid w:val="00440171"/>
    <w:rsid w:val="004401D3"/>
    <w:rsid w:val="00441328"/>
    <w:rsid w:val="004414D3"/>
    <w:rsid w:val="00441C44"/>
    <w:rsid w:val="00441CE0"/>
    <w:rsid w:val="00441F64"/>
    <w:rsid w:val="0044365F"/>
    <w:rsid w:val="004439E2"/>
    <w:rsid w:val="00444714"/>
    <w:rsid w:val="00444D17"/>
    <w:rsid w:val="004453A8"/>
    <w:rsid w:val="00445CF7"/>
    <w:rsid w:val="00445E7E"/>
    <w:rsid w:val="0044605A"/>
    <w:rsid w:val="0044625F"/>
    <w:rsid w:val="00446D26"/>
    <w:rsid w:val="00447AFB"/>
    <w:rsid w:val="00447EC2"/>
    <w:rsid w:val="004504C7"/>
    <w:rsid w:val="0045189E"/>
    <w:rsid w:val="00451A65"/>
    <w:rsid w:val="00452001"/>
    <w:rsid w:val="004523AD"/>
    <w:rsid w:val="00452654"/>
    <w:rsid w:val="004546BD"/>
    <w:rsid w:val="004556CC"/>
    <w:rsid w:val="00456128"/>
    <w:rsid w:val="004576F8"/>
    <w:rsid w:val="00457EED"/>
    <w:rsid w:val="004600BD"/>
    <w:rsid w:val="00460892"/>
    <w:rsid w:val="00460B72"/>
    <w:rsid w:val="0046273A"/>
    <w:rsid w:val="00462D8D"/>
    <w:rsid w:val="00462FAA"/>
    <w:rsid w:val="00463857"/>
    <w:rsid w:val="00464C75"/>
    <w:rsid w:val="00464EDD"/>
    <w:rsid w:val="00465789"/>
    <w:rsid w:val="00465F84"/>
    <w:rsid w:val="00466C00"/>
    <w:rsid w:val="00471018"/>
    <w:rsid w:val="00471CF9"/>
    <w:rsid w:val="004721B1"/>
    <w:rsid w:val="00472910"/>
    <w:rsid w:val="00472A2E"/>
    <w:rsid w:val="00473265"/>
    <w:rsid w:val="0047356C"/>
    <w:rsid w:val="00473C42"/>
    <w:rsid w:val="00475172"/>
    <w:rsid w:val="00475846"/>
    <w:rsid w:val="00475C32"/>
    <w:rsid w:val="00476146"/>
    <w:rsid w:val="00476780"/>
    <w:rsid w:val="00477273"/>
    <w:rsid w:val="00477317"/>
    <w:rsid w:val="00477BAE"/>
    <w:rsid w:val="00477F35"/>
    <w:rsid w:val="00477F62"/>
    <w:rsid w:val="004820A4"/>
    <w:rsid w:val="004821DA"/>
    <w:rsid w:val="00482441"/>
    <w:rsid w:val="00482EE4"/>
    <w:rsid w:val="0048406E"/>
    <w:rsid w:val="004843F6"/>
    <w:rsid w:val="004853D7"/>
    <w:rsid w:val="0048575C"/>
    <w:rsid w:val="00486F23"/>
    <w:rsid w:val="004874A3"/>
    <w:rsid w:val="004879D6"/>
    <w:rsid w:val="00487BCA"/>
    <w:rsid w:val="00490B84"/>
    <w:rsid w:val="00490E07"/>
    <w:rsid w:val="00491469"/>
    <w:rsid w:val="00491CE1"/>
    <w:rsid w:val="004922E0"/>
    <w:rsid w:val="004924B8"/>
    <w:rsid w:val="00492689"/>
    <w:rsid w:val="00492818"/>
    <w:rsid w:val="00492DC5"/>
    <w:rsid w:val="00493AA7"/>
    <w:rsid w:val="00494900"/>
    <w:rsid w:val="004955D0"/>
    <w:rsid w:val="0049565D"/>
    <w:rsid w:val="00497268"/>
    <w:rsid w:val="004A0474"/>
    <w:rsid w:val="004A097E"/>
    <w:rsid w:val="004A1132"/>
    <w:rsid w:val="004A1885"/>
    <w:rsid w:val="004A1B6F"/>
    <w:rsid w:val="004A1F14"/>
    <w:rsid w:val="004A2336"/>
    <w:rsid w:val="004A2B3B"/>
    <w:rsid w:val="004A2DA3"/>
    <w:rsid w:val="004A31A5"/>
    <w:rsid w:val="004A3F64"/>
    <w:rsid w:val="004A4B77"/>
    <w:rsid w:val="004A512E"/>
    <w:rsid w:val="004A557A"/>
    <w:rsid w:val="004A61A4"/>
    <w:rsid w:val="004A62B9"/>
    <w:rsid w:val="004A71A2"/>
    <w:rsid w:val="004A72D3"/>
    <w:rsid w:val="004A736F"/>
    <w:rsid w:val="004A7541"/>
    <w:rsid w:val="004B1366"/>
    <w:rsid w:val="004B342F"/>
    <w:rsid w:val="004B3491"/>
    <w:rsid w:val="004B3E40"/>
    <w:rsid w:val="004B40AF"/>
    <w:rsid w:val="004B42CC"/>
    <w:rsid w:val="004B48E2"/>
    <w:rsid w:val="004B5423"/>
    <w:rsid w:val="004B5FC5"/>
    <w:rsid w:val="004B6B7B"/>
    <w:rsid w:val="004B75CC"/>
    <w:rsid w:val="004C18B8"/>
    <w:rsid w:val="004C1E64"/>
    <w:rsid w:val="004C1EC7"/>
    <w:rsid w:val="004C2047"/>
    <w:rsid w:val="004C28E2"/>
    <w:rsid w:val="004C352B"/>
    <w:rsid w:val="004C354C"/>
    <w:rsid w:val="004C41F2"/>
    <w:rsid w:val="004C4BF8"/>
    <w:rsid w:val="004C4CBE"/>
    <w:rsid w:val="004C5191"/>
    <w:rsid w:val="004C602F"/>
    <w:rsid w:val="004C671C"/>
    <w:rsid w:val="004C6E06"/>
    <w:rsid w:val="004C6F6F"/>
    <w:rsid w:val="004C72F3"/>
    <w:rsid w:val="004C74CF"/>
    <w:rsid w:val="004C7DFA"/>
    <w:rsid w:val="004D01A0"/>
    <w:rsid w:val="004D035C"/>
    <w:rsid w:val="004D09C5"/>
    <w:rsid w:val="004D2097"/>
    <w:rsid w:val="004D24EA"/>
    <w:rsid w:val="004D2ED2"/>
    <w:rsid w:val="004D306E"/>
    <w:rsid w:val="004D373C"/>
    <w:rsid w:val="004D42E4"/>
    <w:rsid w:val="004D458B"/>
    <w:rsid w:val="004D47E7"/>
    <w:rsid w:val="004D4D4D"/>
    <w:rsid w:val="004D55A5"/>
    <w:rsid w:val="004D5DF8"/>
    <w:rsid w:val="004E16A8"/>
    <w:rsid w:val="004E316B"/>
    <w:rsid w:val="004E3826"/>
    <w:rsid w:val="004E3D39"/>
    <w:rsid w:val="004E3EEB"/>
    <w:rsid w:val="004E3F4A"/>
    <w:rsid w:val="004E42B7"/>
    <w:rsid w:val="004E4E28"/>
    <w:rsid w:val="004E54A9"/>
    <w:rsid w:val="004E5B5D"/>
    <w:rsid w:val="004E68EF"/>
    <w:rsid w:val="004E73FB"/>
    <w:rsid w:val="004E756F"/>
    <w:rsid w:val="004E799E"/>
    <w:rsid w:val="004E7F02"/>
    <w:rsid w:val="004F0E12"/>
    <w:rsid w:val="004F147E"/>
    <w:rsid w:val="004F14A1"/>
    <w:rsid w:val="004F156B"/>
    <w:rsid w:val="004F1A37"/>
    <w:rsid w:val="004F27FF"/>
    <w:rsid w:val="004F29A7"/>
    <w:rsid w:val="004F2F70"/>
    <w:rsid w:val="004F73FC"/>
    <w:rsid w:val="004F7B1E"/>
    <w:rsid w:val="004F7FA6"/>
    <w:rsid w:val="005003D0"/>
    <w:rsid w:val="00500D5E"/>
    <w:rsid w:val="00501D3C"/>
    <w:rsid w:val="005020FC"/>
    <w:rsid w:val="00502423"/>
    <w:rsid w:val="00502595"/>
    <w:rsid w:val="005026D1"/>
    <w:rsid w:val="00502C17"/>
    <w:rsid w:val="0050331B"/>
    <w:rsid w:val="005034C6"/>
    <w:rsid w:val="005046F3"/>
    <w:rsid w:val="00505C4E"/>
    <w:rsid w:val="005073A1"/>
    <w:rsid w:val="00507435"/>
    <w:rsid w:val="005101B0"/>
    <w:rsid w:val="005101E9"/>
    <w:rsid w:val="00510294"/>
    <w:rsid w:val="0051083A"/>
    <w:rsid w:val="005112F9"/>
    <w:rsid w:val="005117F0"/>
    <w:rsid w:val="00511DE6"/>
    <w:rsid w:val="005121E4"/>
    <w:rsid w:val="0051336B"/>
    <w:rsid w:val="005134B4"/>
    <w:rsid w:val="0051380F"/>
    <w:rsid w:val="005139BF"/>
    <w:rsid w:val="00514530"/>
    <w:rsid w:val="005145EB"/>
    <w:rsid w:val="00514AB1"/>
    <w:rsid w:val="00514D50"/>
    <w:rsid w:val="00514DE1"/>
    <w:rsid w:val="00514FFC"/>
    <w:rsid w:val="0051568F"/>
    <w:rsid w:val="00515933"/>
    <w:rsid w:val="00516009"/>
    <w:rsid w:val="00516413"/>
    <w:rsid w:val="00516F64"/>
    <w:rsid w:val="00517344"/>
    <w:rsid w:val="00517738"/>
    <w:rsid w:val="00517A19"/>
    <w:rsid w:val="0052098A"/>
    <w:rsid w:val="0052171D"/>
    <w:rsid w:val="00522867"/>
    <w:rsid w:val="00522BEA"/>
    <w:rsid w:val="0052398D"/>
    <w:rsid w:val="00524485"/>
    <w:rsid w:val="00525049"/>
    <w:rsid w:val="0052508F"/>
    <w:rsid w:val="0052590D"/>
    <w:rsid w:val="00526599"/>
    <w:rsid w:val="00526CE3"/>
    <w:rsid w:val="00526CE9"/>
    <w:rsid w:val="005302BB"/>
    <w:rsid w:val="00530FE7"/>
    <w:rsid w:val="005314A6"/>
    <w:rsid w:val="00532CA6"/>
    <w:rsid w:val="00533CF6"/>
    <w:rsid w:val="00533D09"/>
    <w:rsid w:val="005350BE"/>
    <w:rsid w:val="00535560"/>
    <w:rsid w:val="00535AD1"/>
    <w:rsid w:val="00535E0E"/>
    <w:rsid w:val="00536B9B"/>
    <w:rsid w:val="00537A94"/>
    <w:rsid w:val="00537B4A"/>
    <w:rsid w:val="00537CBA"/>
    <w:rsid w:val="005418ED"/>
    <w:rsid w:val="00542BEB"/>
    <w:rsid w:val="00543668"/>
    <w:rsid w:val="005440E8"/>
    <w:rsid w:val="0054430F"/>
    <w:rsid w:val="00544D1B"/>
    <w:rsid w:val="005462E5"/>
    <w:rsid w:val="005463BA"/>
    <w:rsid w:val="00546FCC"/>
    <w:rsid w:val="005470E9"/>
    <w:rsid w:val="0054712A"/>
    <w:rsid w:val="005473A4"/>
    <w:rsid w:val="0055022C"/>
    <w:rsid w:val="00550753"/>
    <w:rsid w:val="005515F4"/>
    <w:rsid w:val="005516F6"/>
    <w:rsid w:val="00551A10"/>
    <w:rsid w:val="005527EE"/>
    <w:rsid w:val="00553529"/>
    <w:rsid w:val="005536D6"/>
    <w:rsid w:val="00553B7C"/>
    <w:rsid w:val="00554149"/>
    <w:rsid w:val="005541DF"/>
    <w:rsid w:val="005554BF"/>
    <w:rsid w:val="00555CC8"/>
    <w:rsid w:val="005564B1"/>
    <w:rsid w:val="00556D83"/>
    <w:rsid w:val="00556E9A"/>
    <w:rsid w:val="00560461"/>
    <w:rsid w:val="005604B7"/>
    <w:rsid w:val="005606BE"/>
    <w:rsid w:val="005614CA"/>
    <w:rsid w:val="00561EFA"/>
    <w:rsid w:val="00563AD0"/>
    <w:rsid w:val="005646CC"/>
    <w:rsid w:val="00565075"/>
    <w:rsid w:val="005655CB"/>
    <w:rsid w:val="005656EE"/>
    <w:rsid w:val="00565EEB"/>
    <w:rsid w:val="00566C5A"/>
    <w:rsid w:val="00566DDA"/>
    <w:rsid w:val="00567041"/>
    <w:rsid w:val="005711FF"/>
    <w:rsid w:val="00571BF2"/>
    <w:rsid w:val="0057245C"/>
    <w:rsid w:val="00572B3D"/>
    <w:rsid w:val="00573E4E"/>
    <w:rsid w:val="005743E2"/>
    <w:rsid w:val="005763E6"/>
    <w:rsid w:val="0057640F"/>
    <w:rsid w:val="005775D7"/>
    <w:rsid w:val="00577A94"/>
    <w:rsid w:val="00580587"/>
    <w:rsid w:val="005806F0"/>
    <w:rsid w:val="00580927"/>
    <w:rsid w:val="005814EF"/>
    <w:rsid w:val="0058179C"/>
    <w:rsid w:val="00581912"/>
    <w:rsid w:val="00581A9B"/>
    <w:rsid w:val="0058244A"/>
    <w:rsid w:val="00582C15"/>
    <w:rsid w:val="00583B0D"/>
    <w:rsid w:val="0058456E"/>
    <w:rsid w:val="00584A81"/>
    <w:rsid w:val="00584AC8"/>
    <w:rsid w:val="005855E6"/>
    <w:rsid w:val="0058567E"/>
    <w:rsid w:val="00585A32"/>
    <w:rsid w:val="00585C70"/>
    <w:rsid w:val="0058689B"/>
    <w:rsid w:val="00586E79"/>
    <w:rsid w:val="00586F70"/>
    <w:rsid w:val="005904FD"/>
    <w:rsid w:val="00590652"/>
    <w:rsid w:val="005907D1"/>
    <w:rsid w:val="00591F86"/>
    <w:rsid w:val="005925BB"/>
    <w:rsid w:val="00592D33"/>
    <w:rsid w:val="005946DC"/>
    <w:rsid w:val="005949A6"/>
    <w:rsid w:val="00595794"/>
    <w:rsid w:val="0059727C"/>
    <w:rsid w:val="005977D1"/>
    <w:rsid w:val="00597EE2"/>
    <w:rsid w:val="005A0440"/>
    <w:rsid w:val="005A0639"/>
    <w:rsid w:val="005A09E3"/>
    <w:rsid w:val="005A1917"/>
    <w:rsid w:val="005A3670"/>
    <w:rsid w:val="005A374A"/>
    <w:rsid w:val="005A4214"/>
    <w:rsid w:val="005A49E1"/>
    <w:rsid w:val="005A552C"/>
    <w:rsid w:val="005A56B1"/>
    <w:rsid w:val="005A6E69"/>
    <w:rsid w:val="005A7974"/>
    <w:rsid w:val="005A7BC8"/>
    <w:rsid w:val="005A7CFA"/>
    <w:rsid w:val="005A7EC1"/>
    <w:rsid w:val="005B0731"/>
    <w:rsid w:val="005B1713"/>
    <w:rsid w:val="005B1CEF"/>
    <w:rsid w:val="005B1D67"/>
    <w:rsid w:val="005B2065"/>
    <w:rsid w:val="005B2759"/>
    <w:rsid w:val="005B2928"/>
    <w:rsid w:val="005B2B4E"/>
    <w:rsid w:val="005B3500"/>
    <w:rsid w:val="005B38BC"/>
    <w:rsid w:val="005B4272"/>
    <w:rsid w:val="005B4541"/>
    <w:rsid w:val="005B4E10"/>
    <w:rsid w:val="005B50B7"/>
    <w:rsid w:val="005B5B63"/>
    <w:rsid w:val="005B693D"/>
    <w:rsid w:val="005B7203"/>
    <w:rsid w:val="005B7206"/>
    <w:rsid w:val="005B72AA"/>
    <w:rsid w:val="005B7775"/>
    <w:rsid w:val="005C0096"/>
    <w:rsid w:val="005C178D"/>
    <w:rsid w:val="005C22B4"/>
    <w:rsid w:val="005C2C67"/>
    <w:rsid w:val="005C305E"/>
    <w:rsid w:val="005C3318"/>
    <w:rsid w:val="005C3319"/>
    <w:rsid w:val="005C3735"/>
    <w:rsid w:val="005C408F"/>
    <w:rsid w:val="005C4A37"/>
    <w:rsid w:val="005C4B3F"/>
    <w:rsid w:val="005C4D73"/>
    <w:rsid w:val="005C4DDA"/>
    <w:rsid w:val="005C5F8D"/>
    <w:rsid w:val="005C68F8"/>
    <w:rsid w:val="005C6DAE"/>
    <w:rsid w:val="005D1D9B"/>
    <w:rsid w:val="005D23BD"/>
    <w:rsid w:val="005D26E0"/>
    <w:rsid w:val="005D2A18"/>
    <w:rsid w:val="005D2AE9"/>
    <w:rsid w:val="005D403A"/>
    <w:rsid w:val="005D4225"/>
    <w:rsid w:val="005D46A1"/>
    <w:rsid w:val="005D4B56"/>
    <w:rsid w:val="005D4DD1"/>
    <w:rsid w:val="005D4F0D"/>
    <w:rsid w:val="005D61F8"/>
    <w:rsid w:val="005D62C8"/>
    <w:rsid w:val="005D64F1"/>
    <w:rsid w:val="005D6E25"/>
    <w:rsid w:val="005D7E4A"/>
    <w:rsid w:val="005E0230"/>
    <w:rsid w:val="005E0294"/>
    <w:rsid w:val="005E0477"/>
    <w:rsid w:val="005E0706"/>
    <w:rsid w:val="005E0724"/>
    <w:rsid w:val="005E13B3"/>
    <w:rsid w:val="005E1583"/>
    <w:rsid w:val="005E1BC9"/>
    <w:rsid w:val="005E1D7A"/>
    <w:rsid w:val="005E2314"/>
    <w:rsid w:val="005E2514"/>
    <w:rsid w:val="005E36B4"/>
    <w:rsid w:val="005E3A3D"/>
    <w:rsid w:val="005E4381"/>
    <w:rsid w:val="005E4F4A"/>
    <w:rsid w:val="005E59F4"/>
    <w:rsid w:val="005E5C35"/>
    <w:rsid w:val="005E60EA"/>
    <w:rsid w:val="005E6F71"/>
    <w:rsid w:val="005E7073"/>
    <w:rsid w:val="005E776F"/>
    <w:rsid w:val="005F12AE"/>
    <w:rsid w:val="005F2200"/>
    <w:rsid w:val="005F2620"/>
    <w:rsid w:val="005F26C6"/>
    <w:rsid w:val="005F3F31"/>
    <w:rsid w:val="005F4209"/>
    <w:rsid w:val="005F528C"/>
    <w:rsid w:val="005F533C"/>
    <w:rsid w:val="005F57E8"/>
    <w:rsid w:val="005F6AB3"/>
    <w:rsid w:val="005F71FD"/>
    <w:rsid w:val="005F73F6"/>
    <w:rsid w:val="005F7D61"/>
    <w:rsid w:val="00600576"/>
    <w:rsid w:val="006006D9"/>
    <w:rsid w:val="00601178"/>
    <w:rsid w:val="00601382"/>
    <w:rsid w:val="00601E5F"/>
    <w:rsid w:val="00602137"/>
    <w:rsid w:val="0060218F"/>
    <w:rsid w:val="00602665"/>
    <w:rsid w:val="006028C8"/>
    <w:rsid w:val="00602E0B"/>
    <w:rsid w:val="00602EB7"/>
    <w:rsid w:val="0060307B"/>
    <w:rsid w:val="00603915"/>
    <w:rsid w:val="00604186"/>
    <w:rsid w:val="0060526F"/>
    <w:rsid w:val="0060542B"/>
    <w:rsid w:val="00606C66"/>
    <w:rsid w:val="00606CEA"/>
    <w:rsid w:val="00607C07"/>
    <w:rsid w:val="00610C88"/>
    <w:rsid w:val="0061147E"/>
    <w:rsid w:val="006118B6"/>
    <w:rsid w:val="00611C69"/>
    <w:rsid w:val="00612438"/>
    <w:rsid w:val="006127A4"/>
    <w:rsid w:val="006127E9"/>
    <w:rsid w:val="00612E59"/>
    <w:rsid w:val="006132A6"/>
    <w:rsid w:val="006137D2"/>
    <w:rsid w:val="00613851"/>
    <w:rsid w:val="0061393F"/>
    <w:rsid w:val="00613F2A"/>
    <w:rsid w:val="006141F4"/>
    <w:rsid w:val="00614353"/>
    <w:rsid w:val="00614654"/>
    <w:rsid w:val="00614BC4"/>
    <w:rsid w:val="00615B92"/>
    <w:rsid w:val="00616446"/>
    <w:rsid w:val="0061668D"/>
    <w:rsid w:val="00616B1A"/>
    <w:rsid w:val="00616B69"/>
    <w:rsid w:val="0061740F"/>
    <w:rsid w:val="0061762E"/>
    <w:rsid w:val="006176E5"/>
    <w:rsid w:val="0062033E"/>
    <w:rsid w:val="006216DA"/>
    <w:rsid w:val="00622CD9"/>
    <w:rsid w:val="00622E0F"/>
    <w:rsid w:val="006232D6"/>
    <w:rsid w:val="006237B3"/>
    <w:rsid w:val="006245BA"/>
    <w:rsid w:val="00624A0D"/>
    <w:rsid w:val="00624F1D"/>
    <w:rsid w:val="00625910"/>
    <w:rsid w:val="00625A00"/>
    <w:rsid w:val="00625EBB"/>
    <w:rsid w:val="00627526"/>
    <w:rsid w:val="006305DE"/>
    <w:rsid w:val="00630EFF"/>
    <w:rsid w:val="00631213"/>
    <w:rsid w:val="00631255"/>
    <w:rsid w:val="006313ED"/>
    <w:rsid w:val="00631677"/>
    <w:rsid w:val="00631FAA"/>
    <w:rsid w:val="006325ED"/>
    <w:rsid w:val="00633787"/>
    <w:rsid w:val="00633A1C"/>
    <w:rsid w:val="006343C3"/>
    <w:rsid w:val="00636321"/>
    <w:rsid w:val="00636AC5"/>
    <w:rsid w:val="0063706B"/>
    <w:rsid w:val="0063760F"/>
    <w:rsid w:val="00637F29"/>
    <w:rsid w:val="00640E85"/>
    <w:rsid w:val="006411B8"/>
    <w:rsid w:val="0064137B"/>
    <w:rsid w:val="006415CE"/>
    <w:rsid w:val="00641E08"/>
    <w:rsid w:val="00643BB5"/>
    <w:rsid w:val="00644D0D"/>
    <w:rsid w:val="0064552D"/>
    <w:rsid w:val="006457E5"/>
    <w:rsid w:val="00646FA4"/>
    <w:rsid w:val="00650009"/>
    <w:rsid w:val="006502AA"/>
    <w:rsid w:val="006505B7"/>
    <w:rsid w:val="006506B0"/>
    <w:rsid w:val="00650D7D"/>
    <w:rsid w:val="00651B57"/>
    <w:rsid w:val="00652C0E"/>
    <w:rsid w:val="00652C4C"/>
    <w:rsid w:val="006530E8"/>
    <w:rsid w:val="006531F0"/>
    <w:rsid w:val="0065362B"/>
    <w:rsid w:val="00653838"/>
    <w:rsid w:val="006539FD"/>
    <w:rsid w:val="00654562"/>
    <w:rsid w:val="00655090"/>
    <w:rsid w:val="006562FE"/>
    <w:rsid w:val="00657A70"/>
    <w:rsid w:val="00657F73"/>
    <w:rsid w:val="0066145B"/>
    <w:rsid w:val="00663558"/>
    <w:rsid w:val="00663583"/>
    <w:rsid w:val="006640BF"/>
    <w:rsid w:val="006645A6"/>
    <w:rsid w:val="00664C9C"/>
    <w:rsid w:val="0066585A"/>
    <w:rsid w:val="00665860"/>
    <w:rsid w:val="00666315"/>
    <w:rsid w:val="0066679E"/>
    <w:rsid w:val="00667DEB"/>
    <w:rsid w:val="0067084A"/>
    <w:rsid w:val="00670C49"/>
    <w:rsid w:val="006724AE"/>
    <w:rsid w:val="006726DC"/>
    <w:rsid w:val="00672707"/>
    <w:rsid w:val="00672749"/>
    <w:rsid w:val="0067368A"/>
    <w:rsid w:val="00673756"/>
    <w:rsid w:val="00675336"/>
    <w:rsid w:val="00675FC5"/>
    <w:rsid w:val="00676202"/>
    <w:rsid w:val="00676B04"/>
    <w:rsid w:val="00676CFB"/>
    <w:rsid w:val="00676EDC"/>
    <w:rsid w:val="006776B0"/>
    <w:rsid w:val="00680029"/>
    <w:rsid w:val="00680ACF"/>
    <w:rsid w:val="00680EC7"/>
    <w:rsid w:val="006810A7"/>
    <w:rsid w:val="0068126C"/>
    <w:rsid w:val="006819C1"/>
    <w:rsid w:val="00681D91"/>
    <w:rsid w:val="006821BA"/>
    <w:rsid w:val="00682A92"/>
    <w:rsid w:val="00682FE5"/>
    <w:rsid w:val="00683170"/>
    <w:rsid w:val="00684907"/>
    <w:rsid w:val="00685346"/>
    <w:rsid w:val="006860ED"/>
    <w:rsid w:val="0068636C"/>
    <w:rsid w:val="00686592"/>
    <w:rsid w:val="006868B6"/>
    <w:rsid w:val="0068755E"/>
    <w:rsid w:val="00687D44"/>
    <w:rsid w:val="006900F0"/>
    <w:rsid w:val="006918CF"/>
    <w:rsid w:val="0069243E"/>
    <w:rsid w:val="006925AC"/>
    <w:rsid w:val="00692B9E"/>
    <w:rsid w:val="00693414"/>
    <w:rsid w:val="0069355A"/>
    <w:rsid w:val="00693A54"/>
    <w:rsid w:val="00693B45"/>
    <w:rsid w:val="0069476B"/>
    <w:rsid w:val="006947DA"/>
    <w:rsid w:val="00694B39"/>
    <w:rsid w:val="00695C4D"/>
    <w:rsid w:val="00696175"/>
    <w:rsid w:val="0069629F"/>
    <w:rsid w:val="00696381"/>
    <w:rsid w:val="00696E35"/>
    <w:rsid w:val="00697604"/>
    <w:rsid w:val="00697828"/>
    <w:rsid w:val="00697D97"/>
    <w:rsid w:val="006A0681"/>
    <w:rsid w:val="006A0719"/>
    <w:rsid w:val="006A07DB"/>
    <w:rsid w:val="006A0B47"/>
    <w:rsid w:val="006A0EA4"/>
    <w:rsid w:val="006A1380"/>
    <w:rsid w:val="006A29BB"/>
    <w:rsid w:val="006A2B40"/>
    <w:rsid w:val="006A2F10"/>
    <w:rsid w:val="006A366B"/>
    <w:rsid w:val="006A45E9"/>
    <w:rsid w:val="006A4920"/>
    <w:rsid w:val="006A5055"/>
    <w:rsid w:val="006A6310"/>
    <w:rsid w:val="006A6947"/>
    <w:rsid w:val="006A73D0"/>
    <w:rsid w:val="006A7494"/>
    <w:rsid w:val="006A792E"/>
    <w:rsid w:val="006A79B7"/>
    <w:rsid w:val="006A7B74"/>
    <w:rsid w:val="006B0142"/>
    <w:rsid w:val="006B0D97"/>
    <w:rsid w:val="006B2359"/>
    <w:rsid w:val="006B23AA"/>
    <w:rsid w:val="006B253A"/>
    <w:rsid w:val="006B3247"/>
    <w:rsid w:val="006B3370"/>
    <w:rsid w:val="006B34E8"/>
    <w:rsid w:val="006B51D5"/>
    <w:rsid w:val="006B559A"/>
    <w:rsid w:val="006B55E1"/>
    <w:rsid w:val="006B56C8"/>
    <w:rsid w:val="006B5F5F"/>
    <w:rsid w:val="006B6AD4"/>
    <w:rsid w:val="006B7239"/>
    <w:rsid w:val="006B72DF"/>
    <w:rsid w:val="006B793D"/>
    <w:rsid w:val="006B7EF7"/>
    <w:rsid w:val="006C0248"/>
    <w:rsid w:val="006C0892"/>
    <w:rsid w:val="006C138A"/>
    <w:rsid w:val="006C26D0"/>
    <w:rsid w:val="006C26F3"/>
    <w:rsid w:val="006C2983"/>
    <w:rsid w:val="006C35E2"/>
    <w:rsid w:val="006C39A5"/>
    <w:rsid w:val="006C451B"/>
    <w:rsid w:val="006C4C29"/>
    <w:rsid w:val="006C580D"/>
    <w:rsid w:val="006C6746"/>
    <w:rsid w:val="006C6A75"/>
    <w:rsid w:val="006C7456"/>
    <w:rsid w:val="006C7911"/>
    <w:rsid w:val="006C7D13"/>
    <w:rsid w:val="006D0A60"/>
    <w:rsid w:val="006D1B63"/>
    <w:rsid w:val="006D258E"/>
    <w:rsid w:val="006D2B27"/>
    <w:rsid w:val="006D2D92"/>
    <w:rsid w:val="006D305A"/>
    <w:rsid w:val="006D3B1D"/>
    <w:rsid w:val="006D3E32"/>
    <w:rsid w:val="006D5538"/>
    <w:rsid w:val="006D5EC5"/>
    <w:rsid w:val="006D66BE"/>
    <w:rsid w:val="006D6816"/>
    <w:rsid w:val="006D6C93"/>
    <w:rsid w:val="006D7AE6"/>
    <w:rsid w:val="006E025F"/>
    <w:rsid w:val="006E035B"/>
    <w:rsid w:val="006E076E"/>
    <w:rsid w:val="006E07E8"/>
    <w:rsid w:val="006E085A"/>
    <w:rsid w:val="006E0C36"/>
    <w:rsid w:val="006E104A"/>
    <w:rsid w:val="006E13C9"/>
    <w:rsid w:val="006E2635"/>
    <w:rsid w:val="006E397F"/>
    <w:rsid w:val="006E3A81"/>
    <w:rsid w:val="006E3DFC"/>
    <w:rsid w:val="006E6241"/>
    <w:rsid w:val="006E6C27"/>
    <w:rsid w:val="006E716F"/>
    <w:rsid w:val="006E7F24"/>
    <w:rsid w:val="006E7F63"/>
    <w:rsid w:val="006F0262"/>
    <w:rsid w:val="006F05E6"/>
    <w:rsid w:val="006F0F0D"/>
    <w:rsid w:val="006F22BD"/>
    <w:rsid w:val="006F24E4"/>
    <w:rsid w:val="006F4F19"/>
    <w:rsid w:val="006F5446"/>
    <w:rsid w:val="006F5755"/>
    <w:rsid w:val="006F63B3"/>
    <w:rsid w:val="006F6FE0"/>
    <w:rsid w:val="006F7AC0"/>
    <w:rsid w:val="006F7F77"/>
    <w:rsid w:val="00700709"/>
    <w:rsid w:val="007007E8"/>
    <w:rsid w:val="0070100F"/>
    <w:rsid w:val="007012B4"/>
    <w:rsid w:val="007012C0"/>
    <w:rsid w:val="00701A09"/>
    <w:rsid w:val="007025F3"/>
    <w:rsid w:val="00702991"/>
    <w:rsid w:val="00703B38"/>
    <w:rsid w:val="00704092"/>
    <w:rsid w:val="007040EC"/>
    <w:rsid w:val="00707160"/>
    <w:rsid w:val="007079AE"/>
    <w:rsid w:val="00710444"/>
    <w:rsid w:val="00711318"/>
    <w:rsid w:val="00711A07"/>
    <w:rsid w:val="00711CA7"/>
    <w:rsid w:val="00711E86"/>
    <w:rsid w:val="0071297F"/>
    <w:rsid w:val="0071310A"/>
    <w:rsid w:val="00713471"/>
    <w:rsid w:val="00713923"/>
    <w:rsid w:val="00713FE4"/>
    <w:rsid w:val="0071460C"/>
    <w:rsid w:val="0071513C"/>
    <w:rsid w:val="007156BC"/>
    <w:rsid w:val="007164F2"/>
    <w:rsid w:val="0071740D"/>
    <w:rsid w:val="00717B6F"/>
    <w:rsid w:val="007200AC"/>
    <w:rsid w:val="007200F2"/>
    <w:rsid w:val="00720435"/>
    <w:rsid w:val="00720447"/>
    <w:rsid w:val="00720856"/>
    <w:rsid w:val="00720CCE"/>
    <w:rsid w:val="007210AD"/>
    <w:rsid w:val="00721231"/>
    <w:rsid w:val="0072177D"/>
    <w:rsid w:val="00721949"/>
    <w:rsid w:val="007219CE"/>
    <w:rsid w:val="007222F3"/>
    <w:rsid w:val="00722531"/>
    <w:rsid w:val="00722D40"/>
    <w:rsid w:val="00722DB5"/>
    <w:rsid w:val="00723DDB"/>
    <w:rsid w:val="007240BC"/>
    <w:rsid w:val="007246EC"/>
    <w:rsid w:val="007248AA"/>
    <w:rsid w:val="00725562"/>
    <w:rsid w:val="00725F84"/>
    <w:rsid w:val="007279C0"/>
    <w:rsid w:val="00730ECF"/>
    <w:rsid w:val="00731D6C"/>
    <w:rsid w:val="00732121"/>
    <w:rsid w:val="007321B0"/>
    <w:rsid w:val="00732375"/>
    <w:rsid w:val="0073287C"/>
    <w:rsid w:val="007328DC"/>
    <w:rsid w:val="00732ED7"/>
    <w:rsid w:val="007350DD"/>
    <w:rsid w:val="0073518E"/>
    <w:rsid w:val="00736791"/>
    <w:rsid w:val="00736C6F"/>
    <w:rsid w:val="00736D08"/>
    <w:rsid w:val="00737153"/>
    <w:rsid w:val="00740205"/>
    <w:rsid w:val="00740226"/>
    <w:rsid w:val="00740775"/>
    <w:rsid w:val="007408E8"/>
    <w:rsid w:val="00740A0D"/>
    <w:rsid w:val="00740A8F"/>
    <w:rsid w:val="007412FF"/>
    <w:rsid w:val="00741867"/>
    <w:rsid w:val="007424F9"/>
    <w:rsid w:val="00742D38"/>
    <w:rsid w:val="00742F70"/>
    <w:rsid w:val="00742F8B"/>
    <w:rsid w:val="007431C4"/>
    <w:rsid w:val="00743331"/>
    <w:rsid w:val="007440BF"/>
    <w:rsid w:val="0074475C"/>
    <w:rsid w:val="00744A13"/>
    <w:rsid w:val="00745DED"/>
    <w:rsid w:val="0074678B"/>
    <w:rsid w:val="00746D4F"/>
    <w:rsid w:val="0074735E"/>
    <w:rsid w:val="0074794C"/>
    <w:rsid w:val="00747B84"/>
    <w:rsid w:val="0075112B"/>
    <w:rsid w:val="007514A5"/>
    <w:rsid w:val="0075158F"/>
    <w:rsid w:val="00751AEA"/>
    <w:rsid w:val="007522D0"/>
    <w:rsid w:val="007527F1"/>
    <w:rsid w:val="00753049"/>
    <w:rsid w:val="0075344F"/>
    <w:rsid w:val="00753FB2"/>
    <w:rsid w:val="00754406"/>
    <w:rsid w:val="00754F7F"/>
    <w:rsid w:val="0075579D"/>
    <w:rsid w:val="0075590B"/>
    <w:rsid w:val="00756E4C"/>
    <w:rsid w:val="0075700F"/>
    <w:rsid w:val="007571CD"/>
    <w:rsid w:val="00761514"/>
    <w:rsid w:val="00761742"/>
    <w:rsid w:val="007617A1"/>
    <w:rsid w:val="00762711"/>
    <w:rsid w:val="00762C6F"/>
    <w:rsid w:val="0076488F"/>
    <w:rsid w:val="00764F25"/>
    <w:rsid w:val="00765274"/>
    <w:rsid w:val="007654DC"/>
    <w:rsid w:val="00765C52"/>
    <w:rsid w:val="00766465"/>
    <w:rsid w:val="0077037F"/>
    <w:rsid w:val="0077062E"/>
    <w:rsid w:val="007707EE"/>
    <w:rsid w:val="00770EE7"/>
    <w:rsid w:val="0077481E"/>
    <w:rsid w:val="00774C2C"/>
    <w:rsid w:val="007751AE"/>
    <w:rsid w:val="00775601"/>
    <w:rsid w:val="00775671"/>
    <w:rsid w:val="00777272"/>
    <w:rsid w:val="007772BF"/>
    <w:rsid w:val="00777CB9"/>
    <w:rsid w:val="00777DD6"/>
    <w:rsid w:val="00777F38"/>
    <w:rsid w:val="007807A7"/>
    <w:rsid w:val="00781218"/>
    <w:rsid w:val="0078253C"/>
    <w:rsid w:val="007826A2"/>
    <w:rsid w:val="00782A27"/>
    <w:rsid w:val="00782CF4"/>
    <w:rsid w:val="007832A6"/>
    <w:rsid w:val="00783528"/>
    <w:rsid w:val="00783AB2"/>
    <w:rsid w:val="00783C3E"/>
    <w:rsid w:val="00784AEC"/>
    <w:rsid w:val="00784B0A"/>
    <w:rsid w:val="00784C6E"/>
    <w:rsid w:val="00784EA7"/>
    <w:rsid w:val="007864D2"/>
    <w:rsid w:val="007864D7"/>
    <w:rsid w:val="00786838"/>
    <w:rsid w:val="0078690F"/>
    <w:rsid w:val="0078693A"/>
    <w:rsid w:val="00786A03"/>
    <w:rsid w:val="0078760E"/>
    <w:rsid w:val="00787890"/>
    <w:rsid w:val="007900EE"/>
    <w:rsid w:val="00790BEA"/>
    <w:rsid w:val="00790EE7"/>
    <w:rsid w:val="00791379"/>
    <w:rsid w:val="00791573"/>
    <w:rsid w:val="007915D6"/>
    <w:rsid w:val="007918F8"/>
    <w:rsid w:val="00792249"/>
    <w:rsid w:val="0079238F"/>
    <w:rsid w:val="007935B8"/>
    <w:rsid w:val="00793D02"/>
    <w:rsid w:val="00793E1C"/>
    <w:rsid w:val="007944BA"/>
    <w:rsid w:val="0079457F"/>
    <w:rsid w:val="00794718"/>
    <w:rsid w:val="007949B5"/>
    <w:rsid w:val="00794F8F"/>
    <w:rsid w:val="00795551"/>
    <w:rsid w:val="007959DB"/>
    <w:rsid w:val="00797E75"/>
    <w:rsid w:val="00797F71"/>
    <w:rsid w:val="007A0121"/>
    <w:rsid w:val="007A0692"/>
    <w:rsid w:val="007A1300"/>
    <w:rsid w:val="007A16A8"/>
    <w:rsid w:val="007A1B55"/>
    <w:rsid w:val="007A1FF4"/>
    <w:rsid w:val="007A2797"/>
    <w:rsid w:val="007A3A39"/>
    <w:rsid w:val="007A3BFF"/>
    <w:rsid w:val="007A4210"/>
    <w:rsid w:val="007A4510"/>
    <w:rsid w:val="007A4669"/>
    <w:rsid w:val="007A6180"/>
    <w:rsid w:val="007A656F"/>
    <w:rsid w:val="007A69FA"/>
    <w:rsid w:val="007A7106"/>
    <w:rsid w:val="007A7795"/>
    <w:rsid w:val="007A794E"/>
    <w:rsid w:val="007A7960"/>
    <w:rsid w:val="007A79EB"/>
    <w:rsid w:val="007A7CA2"/>
    <w:rsid w:val="007B042B"/>
    <w:rsid w:val="007B0FB0"/>
    <w:rsid w:val="007B10FD"/>
    <w:rsid w:val="007B126F"/>
    <w:rsid w:val="007B18E3"/>
    <w:rsid w:val="007B200C"/>
    <w:rsid w:val="007B289C"/>
    <w:rsid w:val="007B29C5"/>
    <w:rsid w:val="007B2E88"/>
    <w:rsid w:val="007B3852"/>
    <w:rsid w:val="007B4112"/>
    <w:rsid w:val="007B48A8"/>
    <w:rsid w:val="007B5127"/>
    <w:rsid w:val="007B52C4"/>
    <w:rsid w:val="007B5D26"/>
    <w:rsid w:val="007B5EE1"/>
    <w:rsid w:val="007B5F87"/>
    <w:rsid w:val="007B5FB8"/>
    <w:rsid w:val="007B63C1"/>
    <w:rsid w:val="007B6428"/>
    <w:rsid w:val="007B66EF"/>
    <w:rsid w:val="007B6DB4"/>
    <w:rsid w:val="007B7926"/>
    <w:rsid w:val="007C0940"/>
    <w:rsid w:val="007C1BA3"/>
    <w:rsid w:val="007C3678"/>
    <w:rsid w:val="007C38B0"/>
    <w:rsid w:val="007C4320"/>
    <w:rsid w:val="007C4B4C"/>
    <w:rsid w:val="007C4E57"/>
    <w:rsid w:val="007C701F"/>
    <w:rsid w:val="007C75E0"/>
    <w:rsid w:val="007D0341"/>
    <w:rsid w:val="007D03C0"/>
    <w:rsid w:val="007D0731"/>
    <w:rsid w:val="007D145F"/>
    <w:rsid w:val="007D3203"/>
    <w:rsid w:val="007D3297"/>
    <w:rsid w:val="007D5AEA"/>
    <w:rsid w:val="007D5C7A"/>
    <w:rsid w:val="007D5DB2"/>
    <w:rsid w:val="007D67C1"/>
    <w:rsid w:val="007D7688"/>
    <w:rsid w:val="007D7C13"/>
    <w:rsid w:val="007E0797"/>
    <w:rsid w:val="007E095A"/>
    <w:rsid w:val="007E0EAD"/>
    <w:rsid w:val="007E1D97"/>
    <w:rsid w:val="007E31E9"/>
    <w:rsid w:val="007E325A"/>
    <w:rsid w:val="007E343C"/>
    <w:rsid w:val="007E37B8"/>
    <w:rsid w:val="007E3B8B"/>
    <w:rsid w:val="007E48F3"/>
    <w:rsid w:val="007E4B1D"/>
    <w:rsid w:val="007E5B46"/>
    <w:rsid w:val="007E5E2C"/>
    <w:rsid w:val="007E70F7"/>
    <w:rsid w:val="007E7392"/>
    <w:rsid w:val="007E75CF"/>
    <w:rsid w:val="007E75DF"/>
    <w:rsid w:val="007F02B0"/>
    <w:rsid w:val="007F08D9"/>
    <w:rsid w:val="007F0915"/>
    <w:rsid w:val="007F1912"/>
    <w:rsid w:val="007F1ACE"/>
    <w:rsid w:val="007F2292"/>
    <w:rsid w:val="007F344C"/>
    <w:rsid w:val="007F3CB7"/>
    <w:rsid w:val="007F4180"/>
    <w:rsid w:val="007F4313"/>
    <w:rsid w:val="007F498C"/>
    <w:rsid w:val="007F5CE9"/>
    <w:rsid w:val="007F5DBB"/>
    <w:rsid w:val="007F64C8"/>
    <w:rsid w:val="007F6DBC"/>
    <w:rsid w:val="007F7705"/>
    <w:rsid w:val="007F7A15"/>
    <w:rsid w:val="007F7ACA"/>
    <w:rsid w:val="00801F08"/>
    <w:rsid w:val="00802387"/>
    <w:rsid w:val="00802464"/>
    <w:rsid w:val="00803918"/>
    <w:rsid w:val="00803A81"/>
    <w:rsid w:val="00804C70"/>
    <w:rsid w:val="00806407"/>
    <w:rsid w:val="00807385"/>
    <w:rsid w:val="008075A5"/>
    <w:rsid w:val="00810005"/>
    <w:rsid w:val="0081014A"/>
    <w:rsid w:val="0081208B"/>
    <w:rsid w:val="0081237C"/>
    <w:rsid w:val="00812D2F"/>
    <w:rsid w:val="008155AD"/>
    <w:rsid w:val="00817540"/>
    <w:rsid w:val="00817FB3"/>
    <w:rsid w:val="008201FB"/>
    <w:rsid w:val="00820225"/>
    <w:rsid w:val="00820746"/>
    <w:rsid w:val="008210A6"/>
    <w:rsid w:val="00821559"/>
    <w:rsid w:val="00821F05"/>
    <w:rsid w:val="008224CA"/>
    <w:rsid w:val="00822D06"/>
    <w:rsid w:val="00823D6A"/>
    <w:rsid w:val="00823F53"/>
    <w:rsid w:val="00824790"/>
    <w:rsid w:val="00824A2B"/>
    <w:rsid w:val="00825B6C"/>
    <w:rsid w:val="00825C3C"/>
    <w:rsid w:val="00826118"/>
    <w:rsid w:val="008265C8"/>
    <w:rsid w:val="008269C7"/>
    <w:rsid w:val="00826BAD"/>
    <w:rsid w:val="00826BC7"/>
    <w:rsid w:val="008270E1"/>
    <w:rsid w:val="0082712D"/>
    <w:rsid w:val="00827B51"/>
    <w:rsid w:val="00827D34"/>
    <w:rsid w:val="00830A3C"/>
    <w:rsid w:val="00831D8A"/>
    <w:rsid w:val="008346E3"/>
    <w:rsid w:val="0083494D"/>
    <w:rsid w:val="00834EA7"/>
    <w:rsid w:val="00836672"/>
    <w:rsid w:val="00836AB1"/>
    <w:rsid w:val="00837218"/>
    <w:rsid w:val="0083723F"/>
    <w:rsid w:val="00837C5F"/>
    <w:rsid w:val="00840EC9"/>
    <w:rsid w:val="008417D6"/>
    <w:rsid w:val="008420A0"/>
    <w:rsid w:val="00842A5C"/>
    <w:rsid w:val="00843675"/>
    <w:rsid w:val="00843C0F"/>
    <w:rsid w:val="00844551"/>
    <w:rsid w:val="008446A5"/>
    <w:rsid w:val="0084479D"/>
    <w:rsid w:val="00846241"/>
    <w:rsid w:val="00847628"/>
    <w:rsid w:val="00847FEE"/>
    <w:rsid w:val="00850175"/>
    <w:rsid w:val="00850192"/>
    <w:rsid w:val="00850284"/>
    <w:rsid w:val="00850650"/>
    <w:rsid w:val="00850700"/>
    <w:rsid w:val="00850770"/>
    <w:rsid w:val="00850B1F"/>
    <w:rsid w:val="00850E09"/>
    <w:rsid w:val="008527CD"/>
    <w:rsid w:val="00852E28"/>
    <w:rsid w:val="00852ED8"/>
    <w:rsid w:val="00852FAE"/>
    <w:rsid w:val="0085308F"/>
    <w:rsid w:val="0085312F"/>
    <w:rsid w:val="00853242"/>
    <w:rsid w:val="008535EE"/>
    <w:rsid w:val="00853884"/>
    <w:rsid w:val="0085403D"/>
    <w:rsid w:val="0085426A"/>
    <w:rsid w:val="00854576"/>
    <w:rsid w:val="00854A2D"/>
    <w:rsid w:val="008558CB"/>
    <w:rsid w:val="00856192"/>
    <w:rsid w:val="00856B73"/>
    <w:rsid w:val="00856C71"/>
    <w:rsid w:val="0085708D"/>
    <w:rsid w:val="00857364"/>
    <w:rsid w:val="0085775B"/>
    <w:rsid w:val="00857DF2"/>
    <w:rsid w:val="00860362"/>
    <w:rsid w:val="008608A3"/>
    <w:rsid w:val="00860DDE"/>
    <w:rsid w:val="00860DF5"/>
    <w:rsid w:val="00860F61"/>
    <w:rsid w:val="0086169A"/>
    <w:rsid w:val="00861818"/>
    <w:rsid w:val="00861E1B"/>
    <w:rsid w:val="00862F33"/>
    <w:rsid w:val="00864768"/>
    <w:rsid w:val="0086574B"/>
    <w:rsid w:val="00867538"/>
    <w:rsid w:val="00867599"/>
    <w:rsid w:val="0087054E"/>
    <w:rsid w:val="00870A05"/>
    <w:rsid w:val="00870CAE"/>
    <w:rsid w:val="008712E1"/>
    <w:rsid w:val="00871693"/>
    <w:rsid w:val="00872376"/>
    <w:rsid w:val="008725A2"/>
    <w:rsid w:val="008726C2"/>
    <w:rsid w:val="00872B84"/>
    <w:rsid w:val="00873190"/>
    <w:rsid w:val="0087319A"/>
    <w:rsid w:val="00873300"/>
    <w:rsid w:val="0087361C"/>
    <w:rsid w:val="008739CE"/>
    <w:rsid w:val="00873A4B"/>
    <w:rsid w:val="00873AED"/>
    <w:rsid w:val="00873C24"/>
    <w:rsid w:val="00873E4B"/>
    <w:rsid w:val="00875D93"/>
    <w:rsid w:val="00875F89"/>
    <w:rsid w:val="00876637"/>
    <w:rsid w:val="00877495"/>
    <w:rsid w:val="008774B0"/>
    <w:rsid w:val="00877518"/>
    <w:rsid w:val="008778FD"/>
    <w:rsid w:val="00877F71"/>
    <w:rsid w:val="00880E7D"/>
    <w:rsid w:val="008811A3"/>
    <w:rsid w:val="008811AB"/>
    <w:rsid w:val="00883278"/>
    <w:rsid w:val="008834AE"/>
    <w:rsid w:val="00883F9C"/>
    <w:rsid w:val="008840E7"/>
    <w:rsid w:val="008846B2"/>
    <w:rsid w:val="00885683"/>
    <w:rsid w:val="00885885"/>
    <w:rsid w:val="00887747"/>
    <w:rsid w:val="00887CBD"/>
    <w:rsid w:val="0089008B"/>
    <w:rsid w:val="008907E7"/>
    <w:rsid w:val="00891171"/>
    <w:rsid w:val="00891BE7"/>
    <w:rsid w:val="00891F9B"/>
    <w:rsid w:val="00892238"/>
    <w:rsid w:val="00892761"/>
    <w:rsid w:val="008927CD"/>
    <w:rsid w:val="00892BE4"/>
    <w:rsid w:val="00894FCF"/>
    <w:rsid w:val="00895995"/>
    <w:rsid w:val="008A0A33"/>
    <w:rsid w:val="008A1660"/>
    <w:rsid w:val="008A17E3"/>
    <w:rsid w:val="008A1954"/>
    <w:rsid w:val="008A2D72"/>
    <w:rsid w:val="008A2D9F"/>
    <w:rsid w:val="008A32ED"/>
    <w:rsid w:val="008A35AA"/>
    <w:rsid w:val="008A3C03"/>
    <w:rsid w:val="008A4447"/>
    <w:rsid w:val="008A4A79"/>
    <w:rsid w:val="008A4A7F"/>
    <w:rsid w:val="008A4AF9"/>
    <w:rsid w:val="008A58DC"/>
    <w:rsid w:val="008A5E08"/>
    <w:rsid w:val="008A6706"/>
    <w:rsid w:val="008A686B"/>
    <w:rsid w:val="008A72AE"/>
    <w:rsid w:val="008A741A"/>
    <w:rsid w:val="008A7D79"/>
    <w:rsid w:val="008B060B"/>
    <w:rsid w:val="008B0FF5"/>
    <w:rsid w:val="008B32E5"/>
    <w:rsid w:val="008B3933"/>
    <w:rsid w:val="008B3AF6"/>
    <w:rsid w:val="008B3D81"/>
    <w:rsid w:val="008B472B"/>
    <w:rsid w:val="008B5214"/>
    <w:rsid w:val="008B5290"/>
    <w:rsid w:val="008B5418"/>
    <w:rsid w:val="008B5AD0"/>
    <w:rsid w:val="008B5D35"/>
    <w:rsid w:val="008B782B"/>
    <w:rsid w:val="008B7A3D"/>
    <w:rsid w:val="008B7E36"/>
    <w:rsid w:val="008C0116"/>
    <w:rsid w:val="008C03EE"/>
    <w:rsid w:val="008C0DEE"/>
    <w:rsid w:val="008C1259"/>
    <w:rsid w:val="008C1323"/>
    <w:rsid w:val="008C140D"/>
    <w:rsid w:val="008C1788"/>
    <w:rsid w:val="008C1F09"/>
    <w:rsid w:val="008C21BC"/>
    <w:rsid w:val="008C228C"/>
    <w:rsid w:val="008C2586"/>
    <w:rsid w:val="008C2A92"/>
    <w:rsid w:val="008C2AFB"/>
    <w:rsid w:val="008C345B"/>
    <w:rsid w:val="008C3E18"/>
    <w:rsid w:val="008C3EE8"/>
    <w:rsid w:val="008C4187"/>
    <w:rsid w:val="008C4347"/>
    <w:rsid w:val="008C4518"/>
    <w:rsid w:val="008C47DC"/>
    <w:rsid w:val="008C5950"/>
    <w:rsid w:val="008C747D"/>
    <w:rsid w:val="008D1DA2"/>
    <w:rsid w:val="008D2541"/>
    <w:rsid w:val="008D27A8"/>
    <w:rsid w:val="008D28A9"/>
    <w:rsid w:val="008D2BA5"/>
    <w:rsid w:val="008D2BE0"/>
    <w:rsid w:val="008D2F23"/>
    <w:rsid w:val="008D3BCC"/>
    <w:rsid w:val="008D3DCA"/>
    <w:rsid w:val="008D3E42"/>
    <w:rsid w:val="008D46F1"/>
    <w:rsid w:val="008D523F"/>
    <w:rsid w:val="008D53A0"/>
    <w:rsid w:val="008D6D8D"/>
    <w:rsid w:val="008D6FE9"/>
    <w:rsid w:val="008E0747"/>
    <w:rsid w:val="008E09F6"/>
    <w:rsid w:val="008E0E64"/>
    <w:rsid w:val="008E0F15"/>
    <w:rsid w:val="008E1146"/>
    <w:rsid w:val="008E2649"/>
    <w:rsid w:val="008E2E2A"/>
    <w:rsid w:val="008E2F7B"/>
    <w:rsid w:val="008E43CB"/>
    <w:rsid w:val="008E45D7"/>
    <w:rsid w:val="008E4C02"/>
    <w:rsid w:val="008E4E29"/>
    <w:rsid w:val="008E5BCC"/>
    <w:rsid w:val="008E648B"/>
    <w:rsid w:val="008E77AA"/>
    <w:rsid w:val="008E7BBA"/>
    <w:rsid w:val="008E7DD0"/>
    <w:rsid w:val="008F0163"/>
    <w:rsid w:val="008F05FF"/>
    <w:rsid w:val="008F1A59"/>
    <w:rsid w:val="008F20EC"/>
    <w:rsid w:val="008F2EB0"/>
    <w:rsid w:val="008F353A"/>
    <w:rsid w:val="008F3B4A"/>
    <w:rsid w:val="008F479A"/>
    <w:rsid w:val="008F4EE5"/>
    <w:rsid w:val="008F5656"/>
    <w:rsid w:val="008F5DF9"/>
    <w:rsid w:val="008F6566"/>
    <w:rsid w:val="008F6646"/>
    <w:rsid w:val="008F6B71"/>
    <w:rsid w:val="008F7020"/>
    <w:rsid w:val="009007AA"/>
    <w:rsid w:val="00900EF5"/>
    <w:rsid w:val="00901326"/>
    <w:rsid w:val="00901449"/>
    <w:rsid w:val="00901F73"/>
    <w:rsid w:val="00902280"/>
    <w:rsid w:val="00902F78"/>
    <w:rsid w:val="00903545"/>
    <w:rsid w:val="00903F21"/>
    <w:rsid w:val="0090494C"/>
    <w:rsid w:val="00905CF5"/>
    <w:rsid w:val="00905D77"/>
    <w:rsid w:val="00906387"/>
    <w:rsid w:val="00906511"/>
    <w:rsid w:val="00906CE5"/>
    <w:rsid w:val="00906F4D"/>
    <w:rsid w:val="00907EE3"/>
    <w:rsid w:val="00910C0C"/>
    <w:rsid w:val="009115AE"/>
    <w:rsid w:val="00911E5B"/>
    <w:rsid w:val="00911E62"/>
    <w:rsid w:val="00911EC8"/>
    <w:rsid w:val="0091265C"/>
    <w:rsid w:val="00912FE6"/>
    <w:rsid w:val="0091306F"/>
    <w:rsid w:val="0091358E"/>
    <w:rsid w:val="0091469F"/>
    <w:rsid w:val="009146AA"/>
    <w:rsid w:val="009146BD"/>
    <w:rsid w:val="00915E27"/>
    <w:rsid w:val="00916D38"/>
    <w:rsid w:val="00917F9A"/>
    <w:rsid w:val="00921334"/>
    <w:rsid w:val="009218C1"/>
    <w:rsid w:val="00922B62"/>
    <w:rsid w:val="009238B5"/>
    <w:rsid w:val="00923931"/>
    <w:rsid w:val="00924D15"/>
    <w:rsid w:val="00924E8B"/>
    <w:rsid w:val="0092523B"/>
    <w:rsid w:val="00925BAF"/>
    <w:rsid w:val="009265C2"/>
    <w:rsid w:val="0092661B"/>
    <w:rsid w:val="00926DB3"/>
    <w:rsid w:val="0092740D"/>
    <w:rsid w:val="009274F5"/>
    <w:rsid w:val="00930731"/>
    <w:rsid w:val="00930FFB"/>
    <w:rsid w:val="00931015"/>
    <w:rsid w:val="00931AC6"/>
    <w:rsid w:val="00931E48"/>
    <w:rsid w:val="009325A0"/>
    <w:rsid w:val="00932A47"/>
    <w:rsid w:val="00932DA0"/>
    <w:rsid w:val="00933081"/>
    <w:rsid w:val="00933907"/>
    <w:rsid w:val="00933BAB"/>
    <w:rsid w:val="00933E69"/>
    <w:rsid w:val="00933FD6"/>
    <w:rsid w:val="00934A54"/>
    <w:rsid w:val="00935D7B"/>
    <w:rsid w:val="0093601E"/>
    <w:rsid w:val="009362CC"/>
    <w:rsid w:val="0093759B"/>
    <w:rsid w:val="009403CB"/>
    <w:rsid w:val="009403D6"/>
    <w:rsid w:val="0094087F"/>
    <w:rsid w:val="00940904"/>
    <w:rsid w:val="00941020"/>
    <w:rsid w:val="0094181B"/>
    <w:rsid w:val="00941A29"/>
    <w:rsid w:val="00941F22"/>
    <w:rsid w:val="00942FC5"/>
    <w:rsid w:val="009431D0"/>
    <w:rsid w:val="0094331B"/>
    <w:rsid w:val="00943B89"/>
    <w:rsid w:val="00943F4A"/>
    <w:rsid w:val="00944C68"/>
    <w:rsid w:val="00945479"/>
    <w:rsid w:val="00946DC6"/>
    <w:rsid w:val="00947225"/>
    <w:rsid w:val="009474F1"/>
    <w:rsid w:val="00947549"/>
    <w:rsid w:val="009505A2"/>
    <w:rsid w:val="00951A13"/>
    <w:rsid w:val="009520A4"/>
    <w:rsid w:val="00952890"/>
    <w:rsid w:val="009537B9"/>
    <w:rsid w:val="00953A13"/>
    <w:rsid w:val="00953F1C"/>
    <w:rsid w:val="0095432A"/>
    <w:rsid w:val="00954683"/>
    <w:rsid w:val="00954922"/>
    <w:rsid w:val="009554EE"/>
    <w:rsid w:val="0095577A"/>
    <w:rsid w:val="00955A64"/>
    <w:rsid w:val="00955FED"/>
    <w:rsid w:val="009562BB"/>
    <w:rsid w:val="00957C46"/>
    <w:rsid w:val="00957D09"/>
    <w:rsid w:val="0096157E"/>
    <w:rsid w:val="00961B02"/>
    <w:rsid w:val="00962720"/>
    <w:rsid w:val="00963723"/>
    <w:rsid w:val="00963A10"/>
    <w:rsid w:val="00963B5C"/>
    <w:rsid w:val="00963F0B"/>
    <w:rsid w:val="009645B4"/>
    <w:rsid w:val="00964F60"/>
    <w:rsid w:val="00965174"/>
    <w:rsid w:val="00966B26"/>
    <w:rsid w:val="009671EB"/>
    <w:rsid w:val="009671F1"/>
    <w:rsid w:val="00967604"/>
    <w:rsid w:val="009678E7"/>
    <w:rsid w:val="00967F30"/>
    <w:rsid w:val="009703CE"/>
    <w:rsid w:val="0097041F"/>
    <w:rsid w:val="00970EE6"/>
    <w:rsid w:val="00971EFD"/>
    <w:rsid w:val="009729A3"/>
    <w:rsid w:val="00972D88"/>
    <w:rsid w:val="00973D03"/>
    <w:rsid w:val="00974248"/>
    <w:rsid w:val="009745A2"/>
    <w:rsid w:val="0097508B"/>
    <w:rsid w:val="009757A6"/>
    <w:rsid w:val="00975821"/>
    <w:rsid w:val="00975C54"/>
    <w:rsid w:val="00975D4F"/>
    <w:rsid w:val="009768EB"/>
    <w:rsid w:val="00976FCC"/>
    <w:rsid w:val="00977F00"/>
    <w:rsid w:val="00980199"/>
    <w:rsid w:val="00980447"/>
    <w:rsid w:val="00980862"/>
    <w:rsid w:val="00980944"/>
    <w:rsid w:val="00980C22"/>
    <w:rsid w:val="009814AE"/>
    <w:rsid w:val="00981FB3"/>
    <w:rsid w:val="009826EC"/>
    <w:rsid w:val="009848E7"/>
    <w:rsid w:val="00984B39"/>
    <w:rsid w:val="00985462"/>
    <w:rsid w:val="00985B28"/>
    <w:rsid w:val="00985DE2"/>
    <w:rsid w:val="00987082"/>
    <w:rsid w:val="00990008"/>
    <w:rsid w:val="0099008C"/>
    <w:rsid w:val="0099024A"/>
    <w:rsid w:val="009906EE"/>
    <w:rsid w:val="009907FF"/>
    <w:rsid w:val="00991283"/>
    <w:rsid w:val="00991739"/>
    <w:rsid w:val="00991839"/>
    <w:rsid w:val="00992032"/>
    <w:rsid w:val="009930F5"/>
    <w:rsid w:val="00993311"/>
    <w:rsid w:val="009937D2"/>
    <w:rsid w:val="009941B0"/>
    <w:rsid w:val="00994736"/>
    <w:rsid w:val="00994A4B"/>
    <w:rsid w:val="00996341"/>
    <w:rsid w:val="00996785"/>
    <w:rsid w:val="00996B26"/>
    <w:rsid w:val="00997011"/>
    <w:rsid w:val="009973F4"/>
    <w:rsid w:val="00997BA3"/>
    <w:rsid w:val="009A149A"/>
    <w:rsid w:val="009A1934"/>
    <w:rsid w:val="009A1CB4"/>
    <w:rsid w:val="009A293E"/>
    <w:rsid w:val="009A4477"/>
    <w:rsid w:val="009A46E8"/>
    <w:rsid w:val="009A5BF1"/>
    <w:rsid w:val="009A5E90"/>
    <w:rsid w:val="009A5F46"/>
    <w:rsid w:val="009A619E"/>
    <w:rsid w:val="009A6275"/>
    <w:rsid w:val="009A68E3"/>
    <w:rsid w:val="009A6DDF"/>
    <w:rsid w:val="009A6E18"/>
    <w:rsid w:val="009A77CF"/>
    <w:rsid w:val="009A7B2F"/>
    <w:rsid w:val="009A7F95"/>
    <w:rsid w:val="009B1EF8"/>
    <w:rsid w:val="009B29E0"/>
    <w:rsid w:val="009B2E36"/>
    <w:rsid w:val="009B2F4E"/>
    <w:rsid w:val="009B319B"/>
    <w:rsid w:val="009B39D6"/>
    <w:rsid w:val="009B3F58"/>
    <w:rsid w:val="009B4AB7"/>
    <w:rsid w:val="009B507F"/>
    <w:rsid w:val="009B6288"/>
    <w:rsid w:val="009B706D"/>
    <w:rsid w:val="009B7AA9"/>
    <w:rsid w:val="009C02C8"/>
    <w:rsid w:val="009C0CAF"/>
    <w:rsid w:val="009C15E1"/>
    <w:rsid w:val="009C1808"/>
    <w:rsid w:val="009C1A28"/>
    <w:rsid w:val="009C1AB9"/>
    <w:rsid w:val="009C2D8A"/>
    <w:rsid w:val="009C31FA"/>
    <w:rsid w:val="009C3F56"/>
    <w:rsid w:val="009C421A"/>
    <w:rsid w:val="009C51AD"/>
    <w:rsid w:val="009C55B6"/>
    <w:rsid w:val="009C56C7"/>
    <w:rsid w:val="009C5755"/>
    <w:rsid w:val="009C5A15"/>
    <w:rsid w:val="009C62F2"/>
    <w:rsid w:val="009C6576"/>
    <w:rsid w:val="009C6FA2"/>
    <w:rsid w:val="009D0423"/>
    <w:rsid w:val="009D0AA9"/>
    <w:rsid w:val="009D0D07"/>
    <w:rsid w:val="009D1BA5"/>
    <w:rsid w:val="009D201F"/>
    <w:rsid w:val="009D24C9"/>
    <w:rsid w:val="009D28EB"/>
    <w:rsid w:val="009D2A55"/>
    <w:rsid w:val="009D3051"/>
    <w:rsid w:val="009D3858"/>
    <w:rsid w:val="009D3A8C"/>
    <w:rsid w:val="009D3B1E"/>
    <w:rsid w:val="009D45C1"/>
    <w:rsid w:val="009D470B"/>
    <w:rsid w:val="009D667C"/>
    <w:rsid w:val="009D6A26"/>
    <w:rsid w:val="009D6B85"/>
    <w:rsid w:val="009D6F5D"/>
    <w:rsid w:val="009D738D"/>
    <w:rsid w:val="009D7684"/>
    <w:rsid w:val="009D7F2F"/>
    <w:rsid w:val="009E06DE"/>
    <w:rsid w:val="009E1055"/>
    <w:rsid w:val="009E128F"/>
    <w:rsid w:val="009E2957"/>
    <w:rsid w:val="009E3790"/>
    <w:rsid w:val="009E3D09"/>
    <w:rsid w:val="009E426A"/>
    <w:rsid w:val="009E45FF"/>
    <w:rsid w:val="009E4EAA"/>
    <w:rsid w:val="009E5211"/>
    <w:rsid w:val="009E548D"/>
    <w:rsid w:val="009E57D4"/>
    <w:rsid w:val="009E58AD"/>
    <w:rsid w:val="009E5E7F"/>
    <w:rsid w:val="009E5FB0"/>
    <w:rsid w:val="009E6443"/>
    <w:rsid w:val="009E6C9B"/>
    <w:rsid w:val="009E716B"/>
    <w:rsid w:val="009E7BF9"/>
    <w:rsid w:val="009E7FAC"/>
    <w:rsid w:val="009F0758"/>
    <w:rsid w:val="009F141D"/>
    <w:rsid w:val="009F147B"/>
    <w:rsid w:val="009F149B"/>
    <w:rsid w:val="009F1540"/>
    <w:rsid w:val="009F1AAD"/>
    <w:rsid w:val="009F2558"/>
    <w:rsid w:val="009F2E67"/>
    <w:rsid w:val="009F32EA"/>
    <w:rsid w:val="009F3B63"/>
    <w:rsid w:val="009F3B7F"/>
    <w:rsid w:val="009F4C6D"/>
    <w:rsid w:val="009F5359"/>
    <w:rsid w:val="009F5A1D"/>
    <w:rsid w:val="009F76CF"/>
    <w:rsid w:val="00A00333"/>
    <w:rsid w:val="00A00424"/>
    <w:rsid w:val="00A00A3E"/>
    <w:rsid w:val="00A01682"/>
    <w:rsid w:val="00A01DBC"/>
    <w:rsid w:val="00A04527"/>
    <w:rsid w:val="00A04653"/>
    <w:rsid w:val="00A04CEF"/>
    <w:rsid w:val="00A04EC4"/>
    <w:rsid w:val="00A05480"/>
    <w:rsid w:val="00A05642"/>
    <w:rsid w:val="00A06DEE"/>
    <w:rsid w:val="00A10C8A"/>
    <w:rsid w:val="00A10FBF"/>
    <w:rsid w:val="00A12F89"/>
    <w:rsid w:val="00A132E2"/>
    <w:rsid w:val="00A13503"/>
    <w:rsid w:val="00A13F8A"/>
    <w:rsid w:val="00A14616"/>
    <w:rsid w:val="00A14860"/>
    <w:rsid w:val="00A14AF2"/>
    <w:rsid w:val="00A15633"/>
    <w:rsid w:val="00A16692"/>
    <w:rsid w:val="00A16B3C"/>
    <w:rsid w:val="00A178B2"/>
    <w:rsid w:val="00A22010"/>
    <w:rsid w:val="00A2256E"/>
    <w:rsid w:val="00A2270F"/>
    <w:rsid w:val="00A22747"/>
    <w:rsid w:val="00A22C63"/>
    <w:rsid w:val="00A22E77"/>
    <w:rsid w:val="00A23D82"/>
    <w:rsid w:val="00A24439"/>
    <w:rsid w:val="00A248B9"/>
    <w:rsid w:val="00A24C19"/>
    <w:rsid w:val="00A25060"/>
    <w:rsid w:val="00A250AC"/>
    <w:rsid w:val="00A25BE5"/>
    <w:rsid w:val="00A25C91"/>
    <w:rsid w:val="00A26A8A"/>
    <w:rsid w:val="00A26BB3"/>
    <w:rsid w:val="00A26D87"/>
    <w:rsid w:val="00A270CD"/>
    <w:rsid w:val="00A27217"/>
    <w:rsid w:val="00A31115"/>
    <w:rsid w:val="00A31C10"/>
    <w:rsid w:val="00A33023"/>
    <w:rsid w:val="00A333E8"/>
    <w:rsid w:val="00A339B0"/>
    <w:rsid w:val="00A33C8C"/>
    <w:rsid w:val="00A3406F"/>
    <w:rsid w:val="00A34799"/>
    <w:rsid w:val="00A34B41"/>
    <w:rsid w:val="00A34C23"/>
    <w:rsid w:val="00A358FB"/>
    <w:rsid w:val="00A36104"/>
    <w:rsid w:val="00A36318"/>
    <w:rsid w:val="00A36DB1"/>
    <w:rsid w:val="00A37892"/>
    <w:rsid w:val="00A41445"/>
    <w:rsid w:val="00A4165E"/>
    <w:rsid w:val="00A420EC"/>
    <w:rsid w:val="00A42292"/>
    <w:rsid w:val="00A427E8"/>
    <w:rsid w:val="00A42FA1"/>
    <w:rsid w:val="00A43990"/>
    <w:rsid w:val="00A459FD"/>
    <w:rsid w:val="00A45A7D"/>
    <w:rsid w:val="00A45C1F"/>
    <w:rsid w:val="00A46428"/>
    <w:rsid w:val="00A46F42"/>
    <w:rsid w:val="00A46FAF"/>
    <w:rsid w:val="00A4778C"/>
    <w:rsid w:val="00A507E8"/>
    <w:rsid w:val="00A50A07"/>
    <w:rsid w:val="00A51634"/>
    <w:rsid w:val="00A5176D"/>
    <w:rsid w:val="00A519F4"/>
    <w:rsid w:val="00A5225B"/>
    <w:rsid w:val="00A52AF2"/>
    <w:rsid w:val="00A53708"/>
    <w:rsid w:val="00A5411F"/>
    <w:rsid w:val="00A54332"/>
    <w:rsid w:val="00A54792"/>
    <w:rsid w:val="00A564BA"/>
    <w:rsid w:val="00A571B8"/>
    <w:rsid w:val="00A5753F"/>
    <w:rsid w:val="00A5756C"/>
    <w:rsid w:val="00A57C88"/>
    <w:rsid w:val="00A57DD5"/>
    <w:rsid w:val="00A60321"/>
    <w:rsid w:val="00A60798"/>
    <w:rsid w:val="00A60907"/>
    <w:rsid w:val="00A620A3"/>
    <w:rsid w:val="00A62558"/>
    <w:rsid w:val="00A62602"/>
    <w:rsid w:val="00A62834"/>
    <w:rsid w:val="00A628E6"/>
    <w:rsid w:val="00A62BF5"/>
    <w:rsid w:val="00A6372B"/>
    <w:rsid w:val="00A64AFF"/>
    <w:rsid w:val="00A64BAF"/>
    <w:rsid w:val="00A64E28"/>
    <w:rsid w:val="00A64FF3"/>
    <w:rsid w:val="00A657BC"/>
    <w:rsid w:val="00A65FC2"/>
    <w:rsid w:val="00A66F15"/>
    <w:rsid w:val="00A671E1"/>
    <w:rsid w:val="00A679E8"/>
    <w:rsid w:val="00A67A7A"/>
    <w:rsid w:val="00A67AA6"/>
    <w:rsid w:val="00A7023B"/>
    <w:rsid w:val="00A70A81"/>
    <w:rsid w:val="00A70BBA"/>
    <w:rsid w:val="00A70DFE"/>
    <w:rsid w:val="00A70E2F"/>
    <w:rsid w:val="00A712B3"/>
    <w:rsid w:val="00A712CF"/>
    <w:rsid w:val="00A71843"/>
    <w:rsid w:val="00A71924"/>
    <w:rsid w:val="00A71B8B"/>
    <w:rsid w:val="00A72C89"/>
    <w:rsid w:val="00A72F02"/>
    <w:rsid w:val="00A73F2D"/>
    <w:rsid w:val="00A75611"/>
    <w:rsid w:val="00A75719"/>
    <w:rsid w:val="00A75750"/>
    <w:rsid w:val="00A75765"/>
    <w:rsid w:val="00A757DA"/>
    <w:rsid w:val="00A75CBC"/>
    <w:rsid w:val="00A75CE7"/>
    <w:rsid w:val="00A75F8C"/>
    <w:rsid w:val="00A76D1D"/>
    <w:rsid w:val="00A77A31"/>
    <w:rsid w:val="00A77A77"/>
    <w:rsid w:val="00A77DEF"/>
    <w:rsid w:val="00A8059B"/>
    <w:rsid w:val="00A8085E"/>
    <w:rsid w:val="00A80C94"/>
    <w:rsid w:val="00A815C4"/>
    <w:rsid w:val="00A817BF"/>
    <w:rsid w:val="00A82550"/>
    <w:rsid w:val="00A82594"/>
    <w:rsid w:val="00A82C22"/>
    <w:rsid w:val="00A830E7"/>
    <w:rsid w:val="00A83A1C"/>
    <w:rsid w:val="00A840D8"/>
    <w:rsid w:val="00A84985"/>
    <w:rsid w:val="00A84DB8"/>
    <w:rsid w:val="00A8515B"/>
    <w:rsid w:val="00A8535A"/>
    <w:rsid w:val="00A855AE"/>
    <w:rsid w:val="00A855E6"/>
    <w:rsid w:val="00A8667C"/>
    <w:rsid w:val="00A86AB3"/>
    <w:rsid w:val="00A86C34"/>
    <w:rsid w:val="00A874C2"/>
    <w:rsid w:val="00A876A0"/>
    <w:rsid w:val="00A90032"/>
    <w:rsid w:val="00A91128"/>
    <w:rsid w:val="00A91727"/>
    <w:rsid w:val="00A91BE9"/>
    <w:rsid w:val="00A91DFC"/>
    <w:rsid w:val="00A92261"/>
    <w:rsid w:val="00A92935"/>
    <w:rsid w:val="00A92FD0"/>
    <w:rsid w:val="00A9305A"/>
    <w:rsid w:val="00A93A82"/>
    <w:rsid w:val="00A93DF0"/>
    <w:rsid w:val="00A948A7"/>
    <w:rsid w:val="00A948FA"/>
    <w:rsid w:val="00A94FF4"/>
    <w:rsid w:val="00A9571D"/>
    <w:rsid w:val="00A9610B"/>
    <w:rsid w:val="00A97A41"/>
    <w:rsid w:val="00AA0BC2"/>
    <w:rsid w:val="00AA0C0E"/>
    <w:rsid w:val="00AA2789"/>
    <w:rsid w:val="00AA29D4"/>
    <w:rsid w:val="00AA31C4"/>
    <w:rsid w:val="00AA325A"/>
    <w:rsid w:val="00AA32B4"/>
    <w:rsid w:val="00AA3F25"/>
    <w:rsid w:val="00AA5048"/>
    <w:rsid w:val="00AA571C"/>
    <w:rsid w:val="00AA5C39"/>
    <w:rsid w:val="00AA5C65"/>
    <w:rsid w:val="00AA719D"/>
    <w:rsid w:val="00AA7DF9"/>
    <w:rsid w:val="00AB0DF7"/>
    <w:rsid w:val="00AB0E6B"/>
    <w:rsid w:val="00AB192B"/>
    <w:rsid w:val="00AB1997"/>
    <w:rsid w:val="00AB1EF6"/>
    <w:rsid w:val="00AB3A9C"/>
    <w:rsid w:val="00AB45DA"/>
    <w:rsid w:val="00AB460B"/>
    <w:rsid w:val="00AB4808"/>
    <w:rsid w:val="00AB5BBD"/>
    <w:rsid w:val="00AC0931"/>
    <w:rsid w:val="00AC0CE9"/>
    <w:rsid w:val="00AC0CEC"/>
    <w:rsid w:val="00AC11E8"/>
    <w:rsid w:val="00AC1CD2"/>
    <w:rsid w:val="00AC22A7"/>
    <w:rsid w:val="00AC35C1"/>
    <w:rsid w:val="00AC4734"/>
    <w:rsid w:val="00AC4FC4"/>
    <w:rsid w:val="00AC5E7E"/>
    <w:rsid w:val="00AC6AED"/>
    <w:rsid w:val="00AC73CE"/>
    <w:rsid w:val="00AC75C0"/>
    <w:rsid w:val="00AC77FC"/>
    <w:rsid w:val="00AD1978"/>
    <w:rsid w:val="00AD2CED"/>
    <w:rsid w:val="00AD2F5B"/>
    <w:rsid w:val="00AD3181"/>
    <w:rsid w:val="00AD32C5"/>
    <w:rsid w:val="00AD3524"/>
    <w:rsid w:val="00AD3863"/>
    <w:rsid w:val="00AD38AD"/>
    <w:rsid w:val="00AD4839"/>
    <w:rsid w:val="00AD5271"/>
    <w:rsid w:val="00AD543C"/>
    <w:rsid w:val="00AD5F88"/>
    <w:rsid w:val="00AD622D"/>
    <w:rsid w:val="00AD6734"/>
    <w:rsid w:val="00AD68C7"/>
    <w:rsid w:val="00AD79F1"/>
    <w:rsid w:val="00AD7C88"/>
    <w:rsid w:val="00AE0DED"/>
    <w:rsid w:val="00AE1640"/>
    <w:rsid w:val="00AE2501"/>
    <w:rsid w:val="00AE296E"/>
    <w:rsid w:val="00AE2A41"/>
    <w:rsid w:val="00AE2CB7"/>
    <w:rsid w:val="00AE54AB"/>
    <w:rsid w:val="00AE5803"/>
    <w:rsid w:val="00AE6551"/>
    <w:rsid w:val="00AE767B"/>
    <w:rsid w:val="00AE7DB9"/>
    <w:rsid w:val="00AE7F18"/>
    <w:rsid w:val="00AE7FD4"/>
    <w:rsid w:val="00AF05D8"/>
    <w:rsid w:val="00AF100A"/>
    <w:rsid w:val="00AF29BA"/>
    <w:rsid w:val="00AF386D"/>
    <w:rsid w:val="00AF3929"/>
    <w:rsid w:val="00AF39ED"/>
    <w:rsid w:val="00AF3A94"/>
    <w:rsid w:val="00AF46B1"/>
    <w:rsid w:val="00AF4715"/>
    <w:rsid w:val="00AF492A"/>
    <w:rsid w:val="00AF5E24"/>
    <w:rsid w:val="00AF5FD5"/>
    <w:rsid w:val="00AF5FDA"/>
    <w:rsid w:val="00AF6960"/>
    <w:rsid w:val="00AF72B0"/>
    <w:rsid w:val="00AF74F0"/>
    <w:rsid w:val="00AF7632"/>
    <w:rsid w:val="00AF76FB"/>
    <w:rsid w:val="00AF797F"/>
    <w:rsid w:val="00AF7F69"/>
    <w:rsid w:val="00B000AA"/>
    <w:rsid w:val="00B005C1"/>
    <w:rsid w:val="00B009F8"/>
    <w:rsid w:val="00B00C67"/>
    <w:rsid w:val="00B01167"/>
    <w:rsid w:val="00B0133B"/>
    <w:rsid w:val="00B01689"/>
    <w:rsid w:val="00B017A9"/>
    <w:rsid w:val="00B018A1"/>
    <w:rsid w:val="00B01970"/>
    <w:rsid w:val="00B025E7"/>
    <w:rsid w:val="00B02A5C"/>
    <w:rsid w:val="00B02CC1"/>
    <w:rsid w:val="00B02D0A"/>
    <w:rsid w:val="00B0369D"/>
    <w:rsid w:val="00B0515F"/>
    <w:rsid w:val="00B05483"/>
    <w:rsid w:val="00B05962"/>
    <w:rsid w:val="00B06DB5"/>
    <w:rsid w:val="00B06DC0"/>
    <w:rsid w:val="00B0775E"/>
    <w:rsid w:val="00B07987"/>
    <w:rsid w:val="00B07D46"/>
    <w:rsid w:val="00B10E4E"/>
    <w:rsid w:val="00B11A4C"/>
    <w:rsid w:val="00B11D4E"/>
    <w:rsid w:val="00B135C0"/>
    <w:rsid w:val="00B13628"/>
    <w:rsid w:val="00B136E3"/>
    <w:rsid w:val="00B15363"/>
    <w:rsid w:val="00B15F5F"/>
    <w:rsid w:val="00B16AD8"/>
    <w:rsid w:val="00B175C6"/>
    <w:rsid w:val="00B215EF"/>
    <w:rsid w:val="00B21D8D"/>
    <w:rsid w:val="00B22DB1"/>
    <w:rsid w:val="00B22EEC"/>
    <w:rsid w:val="00B23C09"/>
    <w:rsid w:val="00B24E90"/>
    <w:rsid w:val="00B25B9C"/>
    <w:rsid w:val="00B26062"/>
    <w:rsid w:val="00B266B2"/>
    <w:rsid w:val="00B27E19"/>
    <w:rsid w:val="00B30F19"/>
    <w:rsid w:val="00B30F89"/>
    <w:rsid w:val="00B316F5"/>
    <w:rsid w:val="00B318B3"/>
    <w:rsid w:val="00B31A45"/>
    <w:rsid w:val="00B320A4"/>
    <w:rsid w:val="00B3359F"/>
    <w:rsid w:val="00B33AC3"/>
    <w:rsid w:val="00B33D5A"/>
    <w:rsid w:val="00B33D6D"/>
    <w:rsid w:val="00B33ED3"/>
    <w:rsid w:val="00B34238"/>
    <w:rsid w:val="00B344E7"/>
    <w:rsid w:val="00B34AB0"/>
    <w:rsid w:val="00B34FD9"/>
    <w:rsid w:val="00B352E2"/>
    <w:rsid w:val="00B357D7"/>
    <w:rsid w:val="00B35F86"/>
    <w:rsid w:val="00B36188"/>
    <w:rsid w:val="00B37964"/>
    <w:rsid w:val="00B40515"/>
    <w:rsid w:val="00B40560"/>
    <w:rsid w:val="00B41658"/>
    <w:rsid w:val="00B4171B"/>
    <w:rsid w:val="00B42850"/>
    <w:rsid w:val="00B42DD0"/>
    <w:rsid w:val="00B42F6E"/>
    <w:rsid w:val="00B42FC8"/>
    <w:rsid w:val="00B43067"/>
    <w:rsid w:val="00B43070"/>
    <w:rsid w:val="00B43D90"/>
    <w:rsid w:val="00B44183"/>
    <w:rsid w:val="00B443E4"/>
    <w:rsid w:val="00B44CB6"/>
    <w:rsid w:val="00B44E35"/>
    <w:rsid w:val="00B451A8"/>
    <w:rsid w:val="00B45CEF"/>
    <w:rsid w:val="00B45EA5"/>
    <w:rsid w:val="00B461F9"/>
    <w:rsid w:val="00B46521"/>
    <w:rsid w:val="00B46A89"/>
    <w:rsid w:val="00B47175"/>
    <w:rsid w:val="00B500F7"/>
    <w:rsid w:val="00B50A4F"/>
    <w:rsid w:val="00B51AFB"/>
    <w:rsid w:val="00B51C75"/>
    <w:rsid w:val="00B51D5F"/>
    <w:rsid w:val="00B51E16"/>
    <w:rsid w:val="00B52C7E"/>
    <w:rsid w:val="00B530DB"/>
    <w:rsid w:val="00B534A8"/>
    <w:rsid w:val="00B549CB"/>
    <w:rsid w:val="00B54BA8"/>
    <w:rsid w:val="00B54FEC"/>
    <w:rsid w:val="00B5558B"/>
    <w:rsid w:val="00B55BF4"/>
    <w:rsid w:val="00B55D6D"/>
    <w:rsid w:val="00B55EAB"/>
    <w:rsid w:val="00B57712"/>
    <w:rsid w:val="00B577C1"/>
    <w:rsid w:val="00B57B02"/>
    <w:rsid w:val="00B57CB0"/>
    <w:rsid w:val="00B6000F"/>
    <w:rsid w:val="00B61E1B"/>
    <w:rsid w:val="00B63114"/>
    <w:rsid w:val="00B6328A"/>
    <w:rsid w:val="00B63D0E"/>
    <w:rsid w:val="00B63EFD"/>
    <w:rsid w:val="00B64A3C"/>
    <w:rsid w:val="00B652D6"/>
    <w:rsid w:val="00B6702F"/>
    <w:rsid w:val="00B67881"/>
    <w:rsid w:val="00B70524"/>
    <w:rsid w:val="00B70C70"/>
    <w:rsid w:val="00B7140A"/>
    <w:rsid w:val="00B71D06"/>
    <w:rsid w:val="00B7258F"/>
    <w:rsid w:val="00B73053"/>
    <w:rsid w:val="00B73198"/>
    <w:rsid w:val="00B735D2"/>
    <w:rsid w:val="00B735DC"/>
    <w:rsid w:val="00B73E5A"/>
    <w:rsid w:val="00B74CC9"/>
    <w:rsid w:val="00B75266"/>
    <w:rsid w:val="00B75708"/>
    <w:rsid w:val="00B761E3"/>
    <w:rsid w:val="00B767C6"/>
    <w:rsid w:val="00B779FA"/>
    <w:rsid w:val="00B77AD4"/>
    <w:rsid w:val="00B80964"/>
    <w:rsid w:val="00B8136C"/>
    <w:rsid w:val="00B815E5"/>
    <w:rsid w:val="00B81959"/>
    <w:rsid w:val="00B81CD5"/>
    <w:rsid w:val="00B8242E"/>
    <w:rsid w:val="00B82985"/>
    <w:rsid w:val="00B82CE3"/>
    <w:rsid w:val="00B82FD0"/>
    <w:rsid w:val="00B83416"/>
    <w:rsid w:val="00B8347C"/>
    <w:rsid w:val="00B83CD1"/>
    <w:rsid w:val="00B84196"/>
    <w:rsid w:val="00B846E6"/>
    <w:rsid w:val="00B8471E"/>
    <w:rsid w:val="00B85664"/>
    <w:rsid w:val="00B85E1B"/>
    <w:rsid w:val="00B86380"/>
    <w:rsid w:val="00B86EC3"/>
    <w:rsid w:val="00B87D6A"/>
    <w:rsid w:val="00B900A7"/>
    <w:rsid w:val="00B90832"/>
    <w:rsid w:val="00B908F4"/>
    <w:rsid w:val="00B90DBD"/>
    <w:rsid w:val="00B916E3"/>
    <w:rsid w:val="00B91929"/>
    <w:rsid w:val="00B91CCF"/>
    <w:rsid w:val="00B91F02"/>
    <w:rsid w:val="00B92658"/>
    <w:rsid w:val="00B926F2"/>
    <w:rsid w:val="00B92A70"/>
    <w:rsid w:val="00B93C6D"/>
    <w:rsid w:val="00B943FE"/>
    <w:rsid w:val="00B944FA"/>
    <w:rsid w:val="00B9487C"/>
    <w:rsid w:val="00B94957"/>
    <w:rsid w:val="00B95299"/>
    <w:rsid w:val="00B952D6"/>
    <w:rsid w:val="00B95803"/>
    <w:rsid w:val="00B96B97"/>
    <w:rsid w:val="00B97A03"/>
    <w:rsid w:val="00B97C43"/>
    <w:rsid w:val="00BA083B"/>
    <w:rsid w:val="00BA1106"/>
    <w:rsid w:val="00BA14A1"/>
    <w:rsid w:val="00BA314D"/>
    <w:rsid w:val="00BA342F"/>
    <w:rsid w:val="00BA3B88"/>
    <w:rsid w:val="00BA46E0"/>
    <w:rsid w:val="00BA486F"/>
    <w:rsid w:val="00BA606B"/>
    <w:rsid w:val="00BB0B64"/>
    <w:rsid w:val="00BB0CC5"/>
    <w:rsid w:val="00BB0D72"/>
    <w:rsid w:val="00BB121C"/>
    <w:rsid w:val="00BB1A52"/>
    <w:rsid w:val="00BB1AAA"/>
    <w:rsid w:val="00BB2069"/>
    <w:rsid w:val="00BB2562"/>
    <w:rsid w:val="00BB2E65"/>
    <w:rsid w:val="00BB306D"/>
    <w:rsid w:val="00BB310F"/>
    <w:rsid w:val="00BB314F"/>
    <w:rsid w:val="00BB44E1"/>
    <w:rsid w:val="00BB5F0E"/>
    <w:rsid w:val="00BB6133"/>
    <w:rsid w:val="00BB6D37"/>
    <w:rsid w:val="00BB6E9A"/>
    <w:rsid w:val="00BC0884"/>
    <w:rsid w:val="00BC15A4"/>
    <w:rsid w:val="00BC18DA"/>
    <w:rsid w:val="00BC1B89"/>
    <w:rsid w:val="00BC1C54"/>
    <w:rsid w:val="00BC1D4A"/>
    <w:rsid w:val="00BC20B5"/>
    <w:rsid w:val="00BC263A"/>
    <w:rsid w:val="00BC280A"/>
    <w:rsid w:val="00BC282B"/>
    <w:rsid w:val="00BC2852"/>
    <w:rsid w:val="00BC2AD3"/>
    <w:rsid w:val="00BC2D2E"/>
    <w:rsid w:val="00BC2ED0"/>
    <w:rsid w:val="00BC3594"/>
    <w:rsid w:val="00BC36AE"/>
    <w:rsid w:val="00BC41B0"/>
    <w:rsid w:val="00BC57A7"/>
    <w:rsid w:val="00BC5B43"/>
    <w:rsid w:val="00BC6C8C"/>
    <w:rsid w:val="00BC7871"/>
    <w:rsid w:val="00BC789C"/>
    <w:rsid w:val="00BC7BC7"/>
    <w:rsid w:val="00BD0709"/>
    <w:rsid w:val="00BD0B86"/>
    <w:rsid w:val="00BD0BD6"/>
    <w:rsid w:val="00BD1027"/>
    <w:rsid w:val="00BD1C72"/>
    <w:rsid w:val="00BD1E6C"/>
    <w:rsid w:val="00BD2B33"/>
    <w:rsid w:val="00BD3643"/>
    <w:rsid w:val="00BD3DCB"/>
    <w:rsid w:val="00BD5626"/>
    <w:rsid w:val="00BD60DD"/>
    <w:rsid w:val="00BD69B8"/>
    <w:rsid w:val="00BD7062"/>
    <w:rsid w:val="00BD79FC"/>
    <w:rsid w:val="00BD7A12"/>
    <w:rsid w:val="00BD7F39"/>
    <w:rsid w:val="00BE0290"/>
    <w:rsid w:val="00BE11AB"/>
    <w:rsid w:val="00BE15BC"/>
    <w:rsid w:val="00BE1FD5"/>
    <w:rsid w:val="00BE31E6"/>
    <w:rsid w:val="00BE39FD"/>
    <w:rsid w:val="00BE3C7A"/>
    <w:rsid w:val="00BE4A67"/>
    <w:rsid w:val="00BE5491"/>
    <w:rsid w:val="00BE56ED"/>
    <w:rsid w:val="00BE586A"/>
    <w:rsid w:val="00BE5E41"/>
    <w:rsid w:val="00BE6307"/>
    <w:rsid w:val="00BE6987"/>
    <w:rsid w:val="00BE6B0A"/>
    <w:rsid w:val="00BE6E63"/>
    <w:rsid w:val="00BE6FFB"/>
    <w:rsid w:val="00BE7B41"/>
    <w:rsid w:val="00BF0A00"/>
    <w:rsid w:val="00BF1A80"/>
    <w:rsid w:val="00BF21CE"/>
    <w:rsid w:val="00BF2226"/>
    <w:rsid w:val="00BF23FA"/>
    <w:rsid w:val="00BF33B6"/>
    <w:rsid w:val="00BF399A"/>
    <w:rsid w:val="00BF40F4"/>
    <w:rsid w:val="00BF4BA0"/>
    <w:rsid w:val="00BF4FB0"/>
    <w:rsid w:val="00BF5737"/>
    <w:rsid w:val="00BF5BFF"/>
    <w:rsid w:val="00BF6156"/>
    <w:rsid w:val="00BF6406"/>
    <w:rsid w:val="00BF65BB"/>
    <w:rsid w:val="00BF6D95"/>
    <w:rsid w:val="00BF7394"/>
    <w:rsid w:val="00BF76BB"/>
    <w:rsid w:val="00C00429"/>
    <w:rsid w:val="00C006F3"/>
    <w:rsid w:val="00C0087E"/>
    <w:rsid w:val="00C010F6"/>
    <w:rsid w:val="00C0121A"/>
    <w:rsid w:val="00C01A34"/>
    <w:rsid w:val="00C023D5"/>
    <w:rsid w:val="00C02776"/>
    <w:rsid w:val="00C0321B"/>
    <w:rsid w:val="00C03858"/>
    <w:rsid w:val="00C0408F"/>
    <w:rsid w:val="00C04342"/>
    <w:rsid w:val="00C043C5"/>
    <w:rsid w:val="00C045D6"/>
    <w:rsid w:val="00C04A98"/>
    <w:rsid w:val="00C05730"/>
    <w:rsid w:val="00C062ED"/>
    <w:rsid w:val="00C063A7"/>
    <w:rsid w:val="00C07F07"/>
    <w:rsid w:val="00C10C2D"/>
    <w:rsid w:val="00C120A1"/>
    <w:rsid w:val="00C12431"/>
    <w:rsid w:val="00C126EC"/>
    <w:rsid w:val="00C12BDC"/>
    <w:rsid w:val="00C12D96"/>
    <w:rsid w:val="00C12F67"/>
    <w:rsid w:val="00C13634"/>
    <w:rsid w:val="00C13B4F"/>
    <w:rsid w:val="00C14B90"/>
    <w:rsid w:val="00C14CA6"/>
    <w:rsid w:val="00C15114"/>
    <w:rsid w:val="00C158E9"/>
    <w:rsid w:val="00C1598E"/>
    <w:rsid w:val="00C15AD3"/>
    <w:rsid w:val="00C15B43"/>
    <w:rsid w:val="00C15B4A"/>
    <w:rsid w:val="00C166D5"/>
    <w:rsid w:val="00C16877"/>
    <w:rsid w:val="00C16917"/>
    <w:rsid w:val="00C16ADF"/>
    <w:rsid w:val="00C20C77"/>
    <w:rsid w:val="00C21444"/>
    <w:rsid w:val="00C21582"/>
    <w:rsid w:val="00C216AA"/>
    <w:rsid w:val="00C22193"/>
    <w:rsid w:val="00C22A4F"/>
    <w:rsid w:val="00C2314A"/>
    <w:rsid w:val="00C232BA"/>
    <w:rsid w:val="00C232CB"/>
    <w:rsid w:val="00C232CD"/>
    <w:rsid w:val="00C240CC"/>
    <w:rsid w:val="00C24B2D"/>
    <w:rsid w:val="00C24B60"/>
    <w:rsid w:val="00C25270"/>
    <w:rsid w:val="00C2578F"/>
    <w:rsid w:val="00C26111"/>
    <w:rsid w:val="00C26F05"/>
    <w:rsid w:val="00C30086"/>
    <w:rsid w:val="00C308B1"/>
    <w:rsid w:val="00C30CB5"/>
    <w:rsid w:val="00C30DB5"/>
    <w:rsid w:val="00C313D9"/>
    <w:rsid w:val="00C31A47"/>
    <w:rsid w:val="00C32716"/>
    <w:rsid w:val="00C32831"/>
    <w:rsid w:val="00C33920"/>
    <w:rsid w:val="00C36132"/>
    <w:rsid w:val="00C375BE"/>
    <w:rsid w:val="00C37716"/>
    <w:rsid w:val="00C37756"/>
    <w:rsid w:val="00C402BE"/>
    <w:rsid w:val="00C40308"/>
    <w:rsid w:val="00C422C3"/>
    <w:rsid w:val="00C42ACF"/>
    <w:rsid w:val="00C42CD0"/>
    <w:rsid w:val="00C437BA"/>
    <w:rsid w:val="00C439F8"/>
    <w:rsid w:val="00C4425C"/>
    <w:rsid w:val="00C44D87"/>
    <w:rsid w:val="00C450AA"/>
    <w:rsid w:val="00C451F7"/>
    <w:rsid w:val="00C45275"/>
    <w:rsid w:val="00C459E0"/>
    <w:rsid w:val="00C45D70"/>
    <w:rsid w:val="00C45F4E"/>
    <w:rsid w:val="00C46FA8"/>
    <w:rsid w:val="00C47216"/>
    <w:rsid w:val="00C474EC"/>
    <w:rsid w:val="00C4780B"/>
    <w:rsid w:val="00C50091"/>
    <w:rsid w:val="00C5044C"/>
    <w:rsid w:val="00C5067B"/>
    <w:rsid w:val="00C50BF4"/>
    <w:rsid w:val="00C51013"/>
    <w:rsid w:val="00C51AA1"/>
    <w:rsid w:val="00C51EBD"/>
    <w:rsid w:val="00C52767"/>
    <w:rsid w:val="00C5279E"/>
    <w:rsid w:val="00C528BE"/>
    <w:rsid w:val="00C52C98"/>
    <w:rsid w:val="00C53032"/>
    <w:rsid w:val="00C5314F"/>
    <w:rsid w:val="00C53463"/>
    <w:rsid w:val="00C53680"/>
    <w:rsid w:val="00C53962"/>
    <w:rsid w:val="00C5538A"/>
    <w:rsid w:val="00C55643"/>
    <w:rsid w:val="00C55CE0"/>
    <w:rsid w:val="00C562AB"/>
    <w:rsid w:val="00C56AC8"/>
    <w:rsid w:val="00C601EB"/>
    <w:rsid w:val="00C613EC"/>
    <w:rsid w:val="00C6166E"/>
    <w:rsid w:val="00C6198B"/>
    <w:rsid w:val="00C61AE5"/>
    <w:rsid w:val="00C61E2E"/>
    <w:rsid w:val="00C63793"/>
    <w:rsid w:val="00C63EC2"/>
    <w:rsid w:val="00C64544"/>
    <w:rsid w:val="00C64657"/>
    <w:rsid w:val="00C64B6B"/>
    <w:rsid w:val="00C6529A"/>
    <w:rsid w:val="00C654C8"/>
    <w:rsid w:val="00C65EF2"/>
    <w:rsid w:val="00C663FB"/>
    <w:rsid w:val="00C671E2"/>
    <w:rsid w:val="00C703A1"/>
    <w:rsid w:val="00C70B1F"/>
    <w:rsid w:val="00C71A52"/>
    <w:rsid w:val="00C72C6B"/>
    <w:rsid w:val="00C73272"/>
    <w:rsid w:val="00C7470E"/>
    <w:rsid w:val="00C749B7"/>
    <w:rsid w:val="00C75178"/>
    <w:rsid w:val="00C756E0"/>
    <w:rsid w:val="00C756E2"/>
    <w:rsid w:val="00C757EB"/>
    <w:rsid w:val="00C75EB3"/>
    <w:rsid w:val="00C77ADA"/>
    <w:rsid w:val="00C83AA6"/>
    <w:rsid w:val="00C83AFE"/>
    <w:rsid w:val="00C83CAB"/>
    <w:rsid w:val="00C84FB7"/>
    <w:rsid w:val="00C85655"/>
    <w:rsid w:val="00C85C13"/>
    <w:rsid w:val="00C86C35"/>
    <w:rsid w:val="00C87F38"/>
    <w:rsid w:val="00C900A9"/>
    <w:rsid w:val="00C9022F"/>
    <w:rsid w:val="00C908BD"/>
    <w:rsid w:val="00C90D3D"/>
    <w:rsid w:val="00C90E0F"/>
    <w:rsid w:val="00C91143"/>
    <w:rsid w:val="00C91597"/>
    <w:rsid w:val="00C91A06"/>
    <w:rsid w:val="00C91C30"/>
    <w:rsid w:val="00C92255"/>
    <w:rsid w:val="00C924B9"/>
    <w:rsid w:val="00C92650"/>
    <w:rsid w:val="00C92931"/>
    <w:rsid w:val="00C93B9E"/>
    <w:rsid w:val="00C948AD"/>
    <w:rsid w:val="00C94D04"/>
    <w:rsid w:val="00C94E83"/>
    <w:rsid w:val="00C951E5"/>
    <w:rsid w:val="00C955D0"/>
    <w:rsid w:val="00C961E1"/>
    <w:rsid w:val="00C96B7B"/>
    <w:rsid w:val="00C97167"/>
    <w:rsid w:val="00C979B7"/>
    <w:rsid w:val="00CA0051"/>
    <w:rsid w:val="00CA012F"/>
    <w:rsid w:val="00CA0B85"/>
    <w:rsid w:val="00CA1A8D"/>
    <w:rsid w:val="00CA1D3D"/>
    <w:rsid w:val="00CA1EF2"/>
    <w:rsid w:val="00CA2349"/>
    <w:rsid w:val="00CA343E"/>
    <w:rsid w:val="00CA3607"/>
    <w:rsid w:val="00CA3645"/>
    <w:rsid w:val="00CA3D05"/>
    <w:rsid w:val="00CA3E6C"/>
    <w:rsid w:val="00CA48B3"/>
    <w:rsid w:val="00CA49B1"/>
    <w:rsid w:val="00CA4D68"/>
    <w:rsid w:val="00CA5454"/>
    <w:rsid w:val="00CA5A0B"/>
    <w:rsid w:val="00CA5B35"/>
    <w:rsid w:val="00CA5E31"/>
    <w:rsid w:val="00CA6FFD"/>
    <w:rsid w:val="00CB0635"/>
    <w:rsid w:val="00CB06B9"/>
    <w:rsid w:val="00CB0B97"/>
    <w:rsid w:val="00CB0E9E"/>
    <w:rsid w:val="00CB1119"/>
    <w:rsid w:val="00CB1201"/>
    <w:rsid w:val="00CB1664"/>
    <w:rsid w:val="00CB2BED"/>
    <w:rsid w:val="00CB33D2"/>
    <w:rsid w:val="00CB363B"/>
    <w:rsid w:val="00CB3E97"/>
    <w:rsid w:val="00CB4981"/>
    <w:rsid w:val="00CB4A1F"/>
    <w:rsid w:val="00CB4FCD"/>
    <w:rsid w:val="00CB51E7"/>
    <w:rsid w:val="00CB53D1"/>
    <w:rsid w:val="00CB55AF"/>
    <w:rsid w:val="00CB636B"/>
    <w:rsid w:val="00CB69B8"/>
    <w:rsid w:val="00CB7907"/>
    <w:rsid w:val="00CB7CE6"/>
    <w:rsid w:val="00CB7F6E"/>
    <w:rsid w:val="00CC013F"/>
    <w:rsid w:val="00CC12E7"/>
    <w:rsid w:val="00CC1557"/>
    <w:rsid w:val="00CC1EFE"/>
    <w:rsid w:val="00CC23AA"/>
    <w:rsid w:val="00CC3098"/>
    <w:rsid w:val="00CC4236"/>
    <w:rsid w:val="00CC4938"/>
    <w:rsid w:val="00CC4D13"/>
    <w:rsid w:val="00CC6BDB"/>
    <w:rsid w:val="00CC7FD8"/>
    <w:rsid w:val="00CD01C8"/>
    <w:rsid w:val="00CD07CB"/>
    <w:rsid w:val="00CD1003"/>
    <w:rsid w:val="00CD12AD"/>
    <w:rsid w:val="00CD1689"/>
    <w:rsid w:val="00CD3CA9"/>
    <w:rsid w:val="00CD4A2E"/>
    <w:rsid w:val="00CD4F84"/>
    <w:rsid w:val="00CD62FC"/>
    <w:rsid w:val="00CD69F8"/>
    <w:rsid w:val="00CE03CA"/>
    <w:rsid w:val="00CE15C2"/>
    <w:rsid w:val="00CE1F93"/>
    <w:rsid w:val="00CE2015"/>
    <w:rsid w:val="00CE298B"/>
    <w:rsid w:val="00CE43BE"/>
    <w:rsid w:val="00CE48AB"/>
    <w:rsid w:val="00CE4B34"/>
    <w:rsid w:val="00CE529B"/>
    <w:rsid w:val="00CE5910"/>
    <w:rsid w:val="00CE5E40"/>
    <w:rsid w:val="00CE6221"/>
    <w:rsid w:val="00CE62D6"/>
    <w:rsid w:val="00CE6B3E"/>
    <w:rsid w:val="00CE7224"/>
    <w:rsid w:val="00CE7FF9"/>
    <w:rsid w:val="00CF0253"/>
    <w:rsid w:val="00CF032E"/>
    <w:rsid w:val="00CF05D9"/>
    <w:rsid w:val="00CF0F64"/>
    <w:rsid w:val="00CF11EF"/>
    <w:rsid w:val="00CF1766"/>
    <w:rsid w:val="00CF1ACD"/>
    <w:rsid w:val="00CF1FAB"/>
    <w:rsid w:val="00CF2421"/>
    <w:rsid w:val="00CF2443"/>
    <w:rsid w:val="00CF2894"/>
    <w:rsid w:val="00CF47EF"/>
    <w:rsid w:val="00CF4CFB"/>
    <w:rsid w:val="00CF4CFE"/>
    <w:rsid w:val="00CF5661"/>
    <w:rsid w:val="00CF6A79"/>
    <w:rsid w:val="00CF7001"/>
    <w:rsid w:val="00CF76FA"/>
    <w:rsid w:val="00CF771D"/>
    <w:rsid w:val="00CF7DB8"/>
    <w:rsid w:val="00D00F61"/>
    <w:rsid w:val="00D01CC1"/>
    <w:rsid w:val="00D0321A"/>
    <w:rsid w:val="00D0355B"/>
    <w:rsid w:val="00D039B6"/>
    <w:rsid w:val="00D03B14"/>
    <w:rsid w:val="00D048ED"/>
    <w:rsid w:val="00D04D15"/>
    <w:rsid w:val="00D05818"/>
    <w:rsid w:val="00D06AFC"/>
    <w:rsid w:val="00D06B11"/>
    <w:rsid w:val="00D06F51"/>
    <w:rsid w:val="00D1045D"/>
    <w:rsid w:val="00D1062E"/>
    <w:rsid w:val="00D106C5"/>
    <w:rsid w:val="00D11451"/>
    <w:rsid w:val="00D115B1"/>
    <w:rsid w:val="00D11E5F"/>
    <w:rsid w:val="00D1237C"/>
    <w:rsid w:val="00D13964"/>
    <w:rsid w:val="00D14401"/>
    <w:rsid w:val="00D14AEC"/>
    <w:rsid w:val="00D14D10"/>
    <w:rsid w:val="00D15443"/>
    <w:rsid w:val="00D1621C"/>
    <w:rsid w:val="00D1623C"/>
    <w:rsid w:val="00D16E04"/>
    <w:rsid w:val="00D171A6"/>
    <w:rsid w:val="00D173BA"/>
    <w:rsid w:val="00D17E9A"/>
    <w:rsid w:val="00D20355"/>
    <w:rsid w:val="00D21071"/>
    <w:rsid w:val="00D23171"/>
    <w:rsid w:val="00D23307"/>
    <w:rsid w:val="00D23317"/>
    <w:rsid w:val="00D237EC"/>
    <w:rsid w:val="00D23B26"/>
    <w:rsid w:val="00D23BAC"/>
    <w:rsid w:val="00D249A9"/>
    <w:rsid w:val="00D24A23"/>
    <w:rsid w:val="00D25570"/>
    <w:rsid w:val="00D256B3"/>
    <w:rsid w:val="00D2594B"/>
    <w:rsid w:val="00D25B63"/>
    <w:rsid w:val="00D26672"/>
    <w:rsid w:val="00D26E1B"/>
    <w:rsid w:val="00D27684"/>
    <w:rsid w:val="00D30477"/>
    <w:rsid w:val="00D3055B"/>
    <w:rsid w:val="00D30B16"/>
    <w:rsid w:val="00D30B8E"/>
    <w:rsid w:val="00D30D01"/>
    <w:rsid w:val="00D32107"/>
    <w:rsid w:val="00D32E0F"/>
    <w:rsid w:val="00D3328F"/>
    <w:rsid w:val="00D339B0"/>
    <w:rsid w:val="00D342BA"/>
    <w:rsid w:val="00D34532"/>
    <w:rsid w:val="00D3590A"/>
    <w:rsid w:val="00D35B00"/>
    <w:rsid w:val="00D35D68"/>
    <w:rsid w:val="00D35DC0"/>
    <w:rsid w:val="00D35E00"/>
    <w:rsid w:val="00D36041"/>
    <w:rsid w:val="00D360B2"/>
    <w:rsid w:val="00D369BD"/>
    <w:rsid w:val="00D36B2E"/>
    <w:rsid w:val="00D36E4B"/>
    <w:rsid w:val="00D37620"/>
    <w:rsid w:val="00D37962"/>
    <w:rsid w:val="00D37C44"/>
    <w:rsid w:val="00D407CA"/>
    <w:rsid w:val="00D41028"/>
    <w:rsid w:val="00D415ED"/>
    <w:rsid w:val="00D41F22"/>
    <w:rsid w:val="00D41F7E"/>
    <w:rsid w:val="00D427C8"/>
    <w:rsid w:val="00D42A48"/>
    <w:rsid w:val="00D43112"/>
    <w:rsid w:val="00D434AE"/>
    <w:rsid w:val="00D43DE1"/>
    <w:rsid w:val="00D46129"/>
    <w:rsid w:val="00D46357"/>
    <w:rsid w:val="00D463E8"/>
    <w:rsid w:val="00D466D0"/>
    <w:rsid w:val="00D46B33"/>
    <w:rsid w:val="00D46CD0"/>
    <w:rsid w:val="00D46DAD"/>
    <w:rsid w:val="00D46E19"/>
    <w:rsid w:val="00D47692"/>
    <w:rsid w:val="00D4793C"/>
    <w:rsid w:val="00D504D5"/>
    <w:rsid w:val="00D50A6C"/>
    <w:rsid w:val="00D50B98"/>
    <w:rsid w:val="00D50D26"/>
    <w:rsid w:val="00D51FCC"/>
    <w:rsid w:val="00D540C3"/>
    <w:rsid w:val="00D545F4"/>
    <w:rsid w:val="00D54BE3"/>
    <w:rsid w:val="00D563DE"/>
    <w:rsid w:val="00D5642B"/>
    <w:rsid w:val="00D567CF"/>
    <w:rsid w:val="00D600A2"/>
    <w:rsid w:val="00D602A0"/>
    <w:rsid w:val="00D60375"/>
    <w:rsid w:val="00D603EB"/>
    <w:rsid w:val="00D60A7D"/>
    <w:rsid w:val="00D60CA7"/>
    <w:rsid w:val="00D60D87"/>
    <w:rsid w:val="00D6252C"/>
    <w:rsid w:val="00D628BB"/>
    <w:rsid w:val="00D62FF5"/>
    <w:rsid w:val="00D63258"/>
    <w:rsid w:val="00D6367B"/>
    <w:rsid w:val="00D63BE4"/>
    <w:rsid w:val="00D642A0"/>
    <w:rsid w:val="00D6438C"/>
    <w:rsid w:val="00D6536F"/>
    <w:rsid w:val="00D659B9"/>
    <w:rsid w:val="00D65A28"/>
    <w:rsid w:val="00D65CF2"/>
    <w:rsid w:val="00D65D9F"/>
    <w:rsid w:val="00D667F6"/>
    <w:rsid w:val="00D667FC"/>
    <w:rsid w:val="00D6791E"/>
    <w:rsid w:val="00D70C5F"/>
    <w:rsid w:val="00D71B2C"/>
    <w:rsid w:val="00D71CDA"/>
    <w:rsid w:val="00D71DAC"/>
    <w:rsid w:val="00D72139"/>
    <w:rsid w:val="00D72427"/>
    <w:rsid w:val="00D729A8"/>
    <w:rsid w:val="00D73224"/>
    <w:rsid w:val="00D73300"/>
    <w:rsid w:val="00D73490"/>
    <w:rsid w:val="00D7444F"/>
    <w:rsid w:val="00D75141"/>
    <w:rsid w:val="00D752E7"/>
    <w:rsid w:val="00D75BDA"/>
    <w:rsid w:val="00D765FA"/>
    <w:rsid w:val="00D76F47"/>
    <w:rsid w:val="00D771DB"/>
    <w:rsid w:val="00D80075"/>
    <w:rsid w:val="00D80688"/>
    <w:rsid w:val="00D806F8"/>
    <w:rsid w:val="00D81CB0"/>
    <w:rsid w:val="00D81D4C"/>
    <w:rsid w:val="00D8236F"/>
    <w:rsid w:val="00D82C5C"/>
    <w:rsid w:val="00D82E21"/>
    <w:rsid w:val="00D83317"/>
    <w:rsid w:val="00D833AF"/>
    <w:rsid w:val="00D83CF3"/>
    <w:rsid w:val="00D84105"/>
    <w:rsid w:val="00D84BC6"/>
    <w:rsid w:val="00D85707"/>
    <w:rsid w:val="00D858D5"/>
    <w:rsid w:val="00D86352"/>
    <w:rsid w:val="00D87001"/>
    <w:rsid w:val="00D877D9"/>
    <w:rsid w:val="00D91E2F"/>
    <w:rsid w:val="00D92446"/>
    <w:rsid w:val="00D93589"/>
    <w:rsid w:val="00D93A16"/>
    <w:rsid w:val="00D93FA1"/>
    <w:rsid w:val="00D942DD"/>
    <w:rsid w:val="00D94444"/>
    <w:rsid w:val="00D948E6"/>
    <w:rsid w:val="00D9496B"/>
    <w:rsid w:val="00D9520B"/>
    <w:rsid w:val="00D9522F"/>
    <w:rsid w:val="00D95340"/>
    <w:rsid w:val="00D963D0"/>
    <w:rsid w:val="00D96549"/>
    <w:rsid w:val="00D96929"/>
    <w:rsid w:val="00DA02DA"/>
    <w:rsid w:val="00DA0ABD"/>
    <w:rsid w:val="00DA0B95"/>
    <w:rsid w:val="00DA15FB"/>
    <w:rsid w:val="00DA1AB9"/>
    <w:rsid w:val="00DA37BB"/>
    <w:rsid w:val="00DA48D3"/>
    <w:rsid w:val="00DA5118"/>
    <w:rsid w:val="00DA5577"/>
    <w:rsid w:val="00DA5996"/>
    <w:rsid w:val="00DA7030"/>
    <w:rsid w:val="00DA729F"/>
    <w:rsid w:val="00DA72B4"/>
    <w:rsid w:val="00DA7BBE"/>
    <w:rsid w:val="00DB09AA"/>
    <w:rsid w:val="00DB0FE4"/>
    <w:rsid w:val="00DB2233"/>
    <w:rsid w:val="00DB43F4"/>
    <w:rsid w:val="00DB4AB9"/>
    <w:rsid w:val="00DB4BB6"/>
    <w:rsid w:val="00DB4E72"/>
    <w:rsid w:val="00DB4F83"/>
    <w:rsid w:val="00DB5120"/>
    <w:rsid w:val="00DB52BA"/>
    <w:rsid w:val="00DB592D"/>
    <w:rsid w:val="00DB5AEE"/>
    <w:rsid w:val="00DB5CC8"/>
    <w:rsid w:val="00DB644E"/>
    <w:rsid w:val="00DB64BC"/>
    <w:rsid w:val="00DB64FE"/>
    <w:rsid w:val="00DB6C05"/>
    <w:rsid w:val="00DB6C85"/>
    <w:rsid w:val="00DB75C5"/>
    <w:rsid w:val="00DB7831"/>
    <w:rsid w:val="00DC0174"/>
    <w:rsid w:val="00DC1070"/>
    <w:rsid w:val="00DC178F"/>
    <w:rsid w:val="00DC249B"/>
    <w:rsid w:val="00DC3B3C"/>
    <w:rsid w:val="00DC41B2"/>
    <w:rsid w:val="00DC4E8C"/>
    <w:rsid w:val="00DC5359"/>
    <w:rsid w:val="00DC58F4"/>
    <w:rsid w:val="00DC6F4D"/>
    <w:rsid w:val="00DC741B"/>
    <w:rsid w:val="00DC74E5"/>
    <w:rsid w:val="00DC75EA"/>
    <w:rsid w:val="00DC7A20"/>
    <w:rsid w:val="00DD075F"/>
    <w:rsid w:val="00DD0EB5"/>
    <w:rsid w:val="00DD1425"/>
    <w:rsid w:val="00DD1F92"/>
    <w:rsid w:val="00DD1FC7"/>
    <w:rsid w:val="00DD2A23"/>
    <w:rsid w:val="00DD2BEA"/>
    <w:rsid w:val="00DD2C8B"/>
    <w:rsid w:val="00DD2CCB"/>
    <w:rsid w:val="00DD34AD"/>
    <w:rsid w:val="00DD4B77"/>
    <w:rsid w:val="00DD53EE"/>
    <w:rsid w:val="00DD5714"/>
    <w:rsid w:val="00DD5B94"/>
    <w:rsid w:val="00DD5DFF"/>
    <w:rsid w:val="00DD61E0"/>
    <w:rsid w:val="00DD6330"/>
    <w:rsid w:val="00DD6527"/>
    <w:rsid w:val="00DD6783"/>
    <w:rsid w:val="00DD6B08"/>
    <w:rsid w:val="00DD7134"/>
    <w:rsid w:val="00DE004F"/>
    <w:rsid w:val="00DE1050"/>
    <w:rsid w:val="00DE120B"/>
    <w:rsid w:val="00DE2E8B"/>
    <w:rsid w:val="00DE3030"/>
    <w:rsid w:val="00DE3E6B"/>
    <w:rsid w:val="00DE40D4"/>
    <w:rsid w:val="00DE429D"/>
    <w:rsid w:val="00DE4395"/>
    <w:rsid w:val="00DE447B"/>
    <w:rsid w:val="00DE4CA9"/>
    <w:rsid w:val="00DE4CF6"/>
    <w:rsid w:val="00DE6153"/>
    <w:rsid w:val="00DE67C3"/>
    <w:rsid w:val="00DE6B65"/>
    <w:rsid w:val="00DE6C25"/>
    <w:rsid w:val="00DE7030"/>
    <w:rsid w:val="00DE7E1C"/>
    <w:rsid w:val="00DF0384"/>
    <w:rsid w:val="00DF268E"/>
    <w:rsid w:val="00DF2D9F"/>
    <w:rsid w:val="00DF34BF"/>
    <w:rsid w:val="00DF499C"/>
    <w:rsid w:val="00DF49F7"/>
    <w:rsid w:val="00DF4DD0"/>
    <w:rsid w:val="00DF528D"/>
    <w:rsid w:val="00DF60B4"/>
    <w:rsid w:val="00E003E5"/>
    <w:rsid w:val="00E01434"/>
    <w:rsid w:val="00E0144F"/>
    <w:rsid w:val="00E02C22"/>
    <w:rsid w:val="00E03B9A"/>
    <w:rsid w:val="00E04086"/>
    <w:rsid w:val="00E04721"/>
    <w:rsid w:val="00E04B94"/>
    <w:rsid w:val="00E04BC7"/>
    <w:rsid w:val="00E05143"/>
    <w:rsid w:val="00E0578F"/>
    <w:rsid w:val="00E066D8"/>
    <w:rsid w:val="00E07131"/>
    <w:rsid w:val="00E0723C"/>
    <w:rsid w:val="00E07A34"/>
    <w:rsid w:val="00E10243"/>
    <w:rsid w:val="00E1033E"/>
    <w:rsid w:val="00E1096A"/>
    <w:rsid w:val="00E11605"/>
    <w:rsid w:val="00E119DB"/>
    <w:rsid w:val="00E11A9F"/>
    <w:rsid w:val="00E11DAD"/>
    <w:rsid w:val="00E13311"/>
    <w:rsid w:val="00E13ABF"/>
    <w:rsid w:val="00E1527C"/>
    <w:rsid w:val="00E15956"/>
    <w:rsid w:val="00E163E1"/>
    <w:rsid w:val="00E16909"/>
    <w:rsid w:val="00E1708D"/>
    <w:rsid w:val="00E173D2"/>
    <w:rsid w:val="00E178A5"/>
    <w:rsid w:val="00E20065"/>
    <w:rsid w:val="00E206EA"/>
    <w:rsid w:val="00E2224D"/>
    <w:rsid w:val="00E23B91"/>
    <w:rsid w:val="00E23D56"/>
    <w:rsid w:val="00E24B6D"/>
    <w:rsid w:val="00E25082"/>
    <w:rsid w:val="00E261B9"/>
    <w:rsid w:val="00E27183"/>
    <w:rsid w:val="00E275C3"/>
    <w:rsid w:val="00E27859"/>
    <w:rsid w:val="00E3079A"/>
    <w:rsid w:val="00E308D0"/>
    <w:rsid w:val="00E3093D"/>
    <w:rsid w:val="00E30EF9"/>
    <w:rsid w:val="00E3143F"/>
    <w:rsid w:val="00E31E2D"/>
    <w:rsid w:val="00E320EF"/>
    <w:rsid w:val="00E3324D"/>
    <w:rsid w:val="00E33275"/>
    <w:rsid w:val="00E34730"/>
    <w:rsid w:val="00E34771"/>
    <w:rsid w:val="00E34DCD"/>
    <w:rsid w:val="00E359DB"/>
    <w:rsid w:val="00E361A0"/>
    <w:rsid w:val="00E37B20"/>
    <w:rsid w:val="00E40001"/>
    <w:rsid w:val="00E405DF"/>
    <w:rsid w:val="00E4096E"/>
    <w:rsid w:val="00E409D4"/>
    <w:rsid w:val="00E415D4"/>
    <w:rsid w:val="00E431E0"/>
    <w:rsid w:val="00E4332D"/>
    <w:rsid w:val="00E43618"/>
    <w:rsid w:val="00E43A9F"/>
    <w:rsid w:val="00E45EB4"/>
    <w:rsid w:val="00E45FA2"/>
    <w:rsid w:val="00E46491"/>
    <w:rsid w:val="00E47C66"/>
    <w:rsid w:val="00E50974"/>
    <w:rsid w:val="00E50D0C"/>
    <w:rsid w:val="00E52ADD"/>
    <w:rsid w:val="00E53272"/>
    <w:rsid w:val="00E5368B"/>
    <w:rsid w:val="00E53A85"/>
    <w:rsid w:val="00E54F87"/>
    <w:rsid w:val="00E54FE5"/>
    <w:rsid w:val="00E55758"/>
    <w:rsid w:val="00E558A0"/>
    <w:rsid w:val="00E55EDD"/>
    <w:rsid w:val="00E55F21"/>
    <w:rsid w:val="00E55FB7"/>
    <w:rsid w:val="00E61310"/>
    <w:rsid w:val="00E61615"/>
    <w:rsid w:val="00E616FC"/>
    <w:rsid w:val="00E61E02"/>
    <w:rsid w:val="00E62957"/>
    <w:rsid w:val="00E62EDE"/>
    <w:rsid w:val="00E6364C"/>
    <w:rsid w:val="00E63E24"/>
    <w:rsid w:val="00E64C10"/>
    <w:rsid w:val="00E65830"/>
    <w:rsid w:val="00E66546"/>
    <w:rsid w:val="00E702AF"/>
    <w:rsid w:val="00E7062D"/>
    <w:rsid w:val="00E712A3"/>
    <w:rsid w:val="00E716C3"/>
    <w:rsid w:val="00E71A52"/>
    <w:rsid w:val="00E71DC6"/>
    <w:rsid w:val="00E72269"/>
    <w:rsid w:val="00E72784"/>
    <w:rsid w:val="00E7339B"/>
    <w:rsid w:val="00E735E5"/>
    <w:rsid w:val="00E7480D"/>
    <w:rsid w:val="00E754CE"/>
    <w:rsid w:val="00E76C9D"/>
    <w:rsid w:val="00E76EC7"/>
    <w:rsid w:val="00E776CA"/>
    <w:rsid w:val="00E802B5"/>
    <w:rsid w:val="00E81239"/>
    <w:rsid w:val="00E814B0"/>
    <w:rsid w:val="00E81995"/>
    <w:rsid w:val="00E81AF9"/>
    <w:rsid w:val="00E8311B"/>
    <w:rsid w:val="00E83B00"/>
    <w:rsid w:val="00E84589"/>
    <w:rsid w:val="00E8583D"/>
    <w:rsid w:val="00E85E53"/>
    <w:rsid w:val="00E86247"/>
    <w:rsid w:val="00E867CB"/>
    <w:rsid w:val="00E87076"/>
    <w:rsid w:val="00E87413"/>
    <w:rsid w:val="00E87525"/>
    <w:rsid w:val="00E87698"/>
    <w:rsid w:val="00E90A3E"/>
    <w:rsid w:val="00E920F7"/>
    <w:rsid w:val="00E94C31"/>
    <w:rsid w:val="00E97101"/>
    <w:rsid w:val="00E977AB"/>
    <w:rsid w:val="00E977AF"/>
    <w:rsid w:val="00E9787F"/>
    <w:rsid w:val="00E97A80"/>
    <w:rsid w:val="00E97F47"/>
    <w:rsid w:val="00EA0C36"/>
    <w:rsid w:val="00EA1DED"/>
    <w:rsid w:val="00EA26C1"/>
    <w:rsid w:val="00EA2998"/>
    <w:rsid w:val="00EA413C"/>
    <w:rsid w:val="00EA4C78"/>
    <w:rsid w:val="00EA6069"/>
    <w:rsid w:val="00EA614D"/>
    <w:rsid w:val="00EA66A4"/>
    <w:rsid w:val="00EA7C3C"/>
    <w:rsid w:val="00EA7FE4"/>
    <w:rsid w:val="00EB0590"/>
    <w:rsid w:val="00EB0D27"/>
    <w:rsid w:val="00EB13A6"/>
    <w:rsid w:val="00EB16DD"/>
    <w:rsid w:val="00EB2BBD"/>
    <w:rsid w:val="00EB392A"/>
    <w:rsid w:val="00EB5321"/>
    <w:rsid w:val="00EB5567"/>
    <w:rsid w:val="00EB70AE"/>
    <w:rsid w:val="00EB71A2"/>
    <w:rsid w:val="00EB77DF"/>
    <w:rsid w:val="00EB7C02"/>
    <w:rsid w:val="00EB7DEA"/>
    <w:rsid w:val="00EC0018"/>
    <w:rsid w:val="00EC08B5"/>
    <w:rsid w:val="00EC0C5F"/>
    <w:rsid w:val="00EC1290"/>
    <w:rsid w:val="00EC155D"/>
    <w:rsid w:val="00EC1613"/>
    <w:rsid w:val="00EC1D34"/>
    <w:rsid w:val="00EC2198"/>
    <w:rsid w:val="00EC33AA"/>
    <w:rsid w:val="00EC3598"/>
    <w:rsid w:val="00EC389B"/>
    <w:rsid w:val="00EC4759"/>
    <w:rsid w:val="00EC4D1F"/>
    <w:rsid w:val="00EC5654"/>
    <w:rsid w:val="00EC56C5"/>
    <w:rsid w:val="00EC57B7"/>
    <w:rsid w:val="00EC588B"/>
    <w:rsid w:val="00EC5D7B"/>
    <w:rsid w:val="00EC64F5"/>
    <w:rsid w:val="00EC667C"/>
    <w:rsid w:val="00EC686D"/>
    <w:rsid w:val="00EC6D00"/>
    <w:rsid w:val="00EC6FBB"/>
    <w:rsid w:val="00EC72B4"/>
    <w:rsid w:val="00EC73ED"/>
    <w:rsid w:val="00ED0003"/>
    <w:rsid w:val="00ED03F6"/>
    <w:rsid w:val="00ED08A2"/>
    <w:rsid w:val="00ED0B7C"/>
    <w:rsid w:val="00ED12A0"/>
    <w:rsid w:val="00ED14E4"/>
    <w:rsid w:val="00ED1835"/>
    <w:rsid w:val="00ED1E4E"/>
    <w:rsid w:val="00ED2BCC"/>
    <w:rsid w:val="00ED3E63"/>
    <w:rsid w:val="00ED683C"/>
    <w:rsid w:val="00ED7687"/>
    <w:rsid w:val="00ED7F30"/>
    <w:rsid w:val="00EE0245"/>
    <w:rsid w:val="00EE05F5"/>
    <w:rsid w:val="00EE0FBF"/>
    <w:rsid w:val="00EE1EBE"/>
    <w:rsid w:val="00EE2295"/>
    <w:rsid w:val="00EE26B7"/>
    <w:rsid w:val="00EE2CCB"/>
    <w:rsid w:val="00EE3308"/>
    <w:rsid w:val="00EE38D8"/>
    <w:rsid w:val="00EE3966"/>
    <w:rsid w:val="00EE3B99"/>
    <w:rsid w:val="00EE3C7D"/>
    <w:rsid w:val="00EE409D"/>
    <w:rsid w:val="00EE4A23"/>
    <w:rsid w:val="00EE4FE1"/>
    <w:rsid w:val="00EE5055"/>
    <w:rsid w:val="00EE6AF2"/>
    <w:rsid w:val="00EE7514"/>
    <w:rsid w:val="00EE7C6C"/>
    <w:rsid w:val="00EE7E66"/>
    <w:rsid w:val="00EE7EE6"/>
    <w:rsid w:val="00EF077B"/>
    <w:rsid w:val="00EF1BFC"/>
    <w:rsid w:val="00EF2781"/>
    <w:rsid w:val="00EF3A93"/>
    <w:rsid w:val="00EF3E89"/>
    <w:rsid w:val="00EF3EA4"/>
    <w:rsid w:val="00EF4235"/>
    <w:rsid w:val="00EF49ED"/>
    <w:rsid w:val="00EF7021"/>
    <w:rsid w:val="00EF78E5"/>
    <w:rsid w:val="00EF7B66"/>
    <w:rsid w:val="00F0077E"/>
    <w:rsid w:val="00F00CA0"/>
    <w:rsid w:val="00F01CC6"/>
    <w:rsid w:val="00F021EB"/>
    <w:rsid w:val="00F02C97"/>
    <w:rsid w:val="00F031E2"/>
    <w:rsid w:val="00F0492B"/>
    <w:rsid w:val="00F05CEB"/>
    <w:rsid w:val="00F0654E"/>
    <w:rsid w:val="00F06C14"/>
    <w:rsid w:val="00F06D69"/>
    <w:rsid w:val="00F06E0E"/>
    <w:rsid w:val="00F071E5"/>
    <w:rsid w:val="00F07720"/>
    <w:rsid w:val="00F11929"/>
    <w:rsid w:val="00F1206C"/>
    <w:rsid w:val="00F12CD1"/>
    <w:rsid w:val="00F12EFA"/>
    <w:rsid w:val="00F131B4"/>
    <w:rsid w:val="00F14986"/>
    <w:rsid w:val="00F164DE"/>
    <w:rsid w:val="00F166DE"/>
    <w:rsid w:val="00F17C3D"/>
    <w:rsid w:val="00F2077F"/>
    <w:rsid w:val="00F21686"/>
    <w:rsid w:val="00F21BAD"/>
    <w:rsid w:val="00F22463"/>
    <w:rsid w:val="00F22FA9"/>
    <w:rsid w:val="00F23000"/>
    <w:rsid w:val="00F245C0"/>
    <w:rsid w:val="00F2500E"/>
    <w:rsid w:val="00F25775"/>
    <w:rsid w:val="00F26B36"/>
    <w:rsid w:val="00F271BD"/>
    <w:rsid w:val="00F27732"/>
    <w:rsid w:val="00F2782C"/>
    <w:rsid w:val="00F27C58"/>
    <w:rsid w:val="00F27C6B"/>
    <w:rsid w:val="00F30952"/>
    <w:rsid w:val="00F30A09"/>
    <w:rsid w:val="00F30BF7"/>
    <w:rsid w:val="00F3332F"/>
    <w:rsid w:val="00F353DB"/>
    <w:rsid w:val="00F3589F"/>
    <w:rsid w:val="00F36484"/>
    <w:rsid w:val="00F3648F"/>
    <w:rsid w:val="00F374CA"/>
    <w:rsid w:val="00F37710"/>
    <w:rsid w:val="00F37A6E"/>
    <w:rsid w:val="00F37C81"/>
    <w:rsid w:val="00F40E0B"/>
    <w:rsid w:val="00F40F42"/>
    <w:rsid w:val="00F423D1"/>
    <w:rsid w:val="00F42607"/>
    <w:rsid w:val="00F42C4B"/>
    <w:rsid w:val="00F42F51"/>
    <w:rsid w:val="00F43059"/>
    <w:rsid w:val="00F435E7"/>
    <w:rsid w:val="00F438B7"/>
    <w:rsid w:val="00F43E5D"/>
    <w:rsid w:val="00F4441F"/>
    <w:rsid w:val="00F44D4D"/>
    <w:rsid w:val="00F44E6E"/>
    <w:rsid w:val="00F44F1A"/>
    <w:rsid w:val="00F45AFF"/>
    <w:rsid w:val="00F45CE9"/>
    <w:rsid w:val="00F46DF1"/>
    <w:rsid w:val="00F5055F"/>
    <w:rsid w:val="00F51665"/>
    <w:rsid w:val="00F517F4"/>
    <w:rsid w:val="00F51BB4"/>
    <w:rsid w:val="00F51E73"/>
    <w:rsid w:val="00F52483"/>
    <w:rsid w:val="00F52E3A"/>
    <w:rsid w:val="00F53593"/>
    <w:rsid w:val="00F537E2"/>
    <w:rsid w:val="00F53820"/>
    <w:rsid w:val="00F54E06"/>
    <w:rsid w:val="00F54EC4"/>
    <w:rsid w:val="00F55CBF"/>
    <w:rsid w:val="00F56AFA"/>
    <w:rsid w:val="00F56C0A"/>
    <w:rsid w:val="00F56C1F"/>
    <w:rsid w:val="00F56D6F"/>
    <w:rsid w:val="00F6090C"/>
    <w:rsid w:val="00F62092"/>
    <w:rsid w:val="00F62475"/>
    <w:rsid w:val="00F626C2"/>
    <w:rsid w:val="00F632B2"/>
    <w:rsid w:val="00F63569"/>
    <w:rsid w:val="00F667A6"/>
    <w:rsid w:val="00F67826"/>
    <w:rsid w:val="00F67862"/>
    <w:rsid w:val="00F679D6"/>
    <w:rsid w:val="00F706BC"/>
    <w:rsid w:val="00F70A98"/>
    <w:rsid w:val="00F70E94"/>
    <w:rsid w:val="00F71443"/>
    <w:rsid w:val="00F71836"/>
    <w:rsid w:val="00F71E59"/>
    <w:rsid w:val="00F72910"/>
    <w:rsid w:val="00F74A38"/>
    <w:rsid w:val="00F74C0A"/>
    <w:rsid w:val="00F7546C"/>
    <w:rsid w:val="00F76338"/>
    <w:rsid w:val="00F76786"/>
    <w:rsid w:val="00F806B1"/>
    <w:rsid w:val="00F80A42"/>
    <w:rsid w:val="00F80B4B"/>
    <w:rsid w:val="00F8102F"/>
    <w:rsid w:val="00F817A7"/>
    <w:rsid w:val="00F81D95"/>
    <w:rsid w:val="00F81DCB"/>
    <w:rsid w:val="00F8210D"/>
    <w:rsid w:val="00F82948"/>
    <w:rsid w:val="00F83215"/>
    <w:rsid w:val="00F838C3"/>
    <w:rsid w:val="00F83AEB"/>
    <w:rsid w:val="00F83BFE"/>
    <w:rsid w:val="00F83D7E"/>
    <w:rsid w:val="00F83E66"/>
    <w:rsid w:val="00F8417E"/>
    <w:rsid w:val="00F84695"/>
    <w:rsid w:val="00F84938"/>
    <w:rsid w:val="00F84AE9"/>
    <w:rsid w:val="00F84DDB"/>
    <w:rsid w:val="00F856DE"/>
    <w:rsid w:val="00F856F9"/>
    <w:rsid w:val="00F85B44"/>
    <w:rsid w:val="00F86240"/>
    <w:rsid w:val="00F86AE0"/>
    <w:rsid w:val="00F86F4F"/>
    <w:rsid w:val="00F876BF"/>
    <w:rsid w:val="00F87835"/>
    <w:rsid w:val="00F900D5"/>
    <w:rsid w:val="00F903E6"/>
    <w:rsid w:val="00F90E22"/>
    <w:rsid w:val="00F9284D"/>
    <w:rsid w:val="00F92EB8"/>
    <w:rsid w:val="00F9455A"/>
    <w:rsid w:val="00F94AA8"/>
    <w:rsid w:val="00F94CEA"/>
    <w:rsid w:val="00F95B87"/>
    <w:rsid w:val="00F95DC4"/>
    <w:rsid w:val="00F964EC"/>
    <w:rsid w:val="00F965BB"/>
    <w:rsid w:val="00F969E9"/>
    <w:rsid w:val="00FA0679"/>
    <w:rsid w:val="00FA1624"/>
    <w:rsid w:val="00FA1A2E"/>
    <w:rsid w:val="00FA1E8A"/>
    <w:rsid w:val="00FA24F3"/>
    <w:rsid w:val="00FA2549"/>
    <w:rsid w:val="00FA38F7"/>
    <w:rsid w:val="00FA426B"/>
    <w:rsid w:val="00FA473B"/>
    <w:rsid w:val="00FA4B8F"/>
    <w:rsid w:val="00FA4E22"/>
    <w:rsid w:val="00FA50E1"/>
    <w:rsid w:val="00FA57BC"/>
    <w:rsid w:val="00FA5CF7"/>
    <w:rsid w:val="00FA63FE"/>
    <w:rsid w:val="00FA679B"/>
    <w:rsid w:val="00FA6D83"/>
    <w:rsid w:val="00FA6E37"/>
    <w:rsid w:val="00FA73C4"/>
    <w:rsid w:val="00FA7EBE"/>
    <w:rsid w:val="00FB09AF"/>
    <w:rsid w:val="00FB0F3C"/>
    <w:rsid w:val="00FB1828"/>
    <w:rsid w:val="00FB20CB"/>
    <w:rsid w:val="00FB20FE"/>
    <w:rsid w:val="00FB4F82"/>
    <w:rsid w:val="00FB5451"/>
    <w:rsid w:val="00FB61D5"/>
    <w:rsid w:val="00FB6555"/>
    <w:rsid w:val="00FB6594"/>
    <w:rsid w:val="00FB6746"/>
    <w:rsid w:val="00FB67A9"/>
    <w:rsid w:val="00FB68CC"/>
    <w:rsid w:val="00FB6BC5"/>
    <w:rsid w:val="00FB6E56"/>
    <w:rsid w:val="00FC003E"/>
    <w:rsid w:val="00FC21EC"/>
    <w:rsid w:val="00FC282C"/>
    <w:rsid w:val="00FC3363"/>
    <w:rsid w:val="00FC3D45"/>
    <w:rsid w:val="00FC4782"/>
    <w:rsid w:val="00FC4DDA"/>
    <w:rsid w:val="00FC50C2"/>
    <w:rsid w:val="00FC55F4"/>
    <w:rsid w:val="00FC5C83"/>
    <w:rsid w:val="00FC5D29"/>
    <w:rsid w:val="00FC5F41"/>
    <w:rsid w:val="00FC5F6B"/>
    <w:rsid w:val="00FC6045"/>
    <w:rsid w:val="00FC6309"/>
    <w:rsid w:val="00FC692C"/>
    <w:rsid w:val="00FC6D53"/>
    <w:rsid w:val="00FC6F55"/>
    <w:rsid w:val="00FC77ED"/>
    <w:rsid w:val="00FC7D35"/>
    <w:rsid w:val="00FD0411"/>
    <w:rsid w:val="00FD075D"/>
    <w:rsid w:val="00FD2269"/>
    <w:rsid w:val="00FD3260"/>
    <w:rsid w:val="00FD34E2"/>
    <w:rsid w:val="00FD3546"/>
    <w:rsid w:val="00FD385B"/>
    <w:rsid w:val="00FD403F"/>
    <w:rsid w:val="00FD40AE"/>
    <w:rsid w:val="00FD4212"/>
    <w:rsid w:val="00FD475D"/>
    <w:rsid w:val="00FD478F"/>
    <w:rsid w:val="00FD5BAA"/>
    <w:rsid w:val="00FD6ACA"/>
    <w:rsid w:val="00FD7653"/>
    <w:rsid w:val="00FE1D5D"/>
    <w:rsid w:val="00FE262C"/>
    <w:rsid w:val="00FE339B"/>
    <w:rsid w:val="00FE3B63"/>
    <w:rsid w:val="00FE4B78"/>
    <w:rsid w:val="00FE5EEE"/>
    <w:rsid w:val="00FE64DD"/>
    <w:rsid w:val="00FE6556"/>
    <w:rsid w:val="00FE66EF"/>
    <w:rsid w:val="00FE6899"/>
    <w:rsid w:val="00FE771D"/>
    <w:rsid w:val="00FE7A59"/>
    <w:rsid w:val="00FF04BC"/>
    <w:rsid w:val="00FF0CDB"/>
    <w:rsid w:val="00FF171F"/>
    <w:rsid w:val="00FF23AF"/>
    <w:rsid w:val="00FF2785"/>
    <w:rsid w:val="00FF2A23"/>
    <w:rsid w:val="00FF36B5"/>
    <w:rsid w:val="00FF3C24"/>
    <w:rsid w:val="00FF3ED4"/>
    <w:rsid w:val="00FF4440"/>
    <w:rsid w:val="00FF46B2"/>
    <w:rsid w:val="00FF534C"/>
    <w:rsid w:val="00FF57F6"/>
    <w:rsid w:val="00FF5B21"/>
    <w:rsid w:val="00FF6020"/>
    <w:rsid w:val="00FF6A77"/>
    <w:rsid w:val="00FF740D"/>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6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AF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01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9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ListParagraph"/>
    <w:qFormat/>
    <w:rsid w:val="00185869"/>
    <w:pPr>
      <w:ind w:left="0"/>
    </w:pPr>
  </w:style>
  <w:style w:type="paragraph" w:customStyle="1" w:styleId="Tnumberlist">
    <w:name w:val="T number list"/>
    <w:basedOn w:val="Normal"/>
    <w:qFormat/>
    <w:rsid w:val="00FF2A23"/>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E920F7"/>
    <w:pPr>
      <w:spacing w:before="100" w:beforeAutospacing="1" w:after="100" w:afterAutospacing="1"/>
    </w:pPr>
    <w:rPr>
      <w:rFonts w:eastAsia="Times New Roman"/>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nhideWhenUsed/>
    <w:rsid w:val="00701A09"/>
    <w:rPr>
      <w:sz w:val="20"/>
      <w:szCs w:val="20"/>
    </w:rPr>
  </w:style>
  <w:style w:type="character" w:customStyle="1" w:styleId="CommentTextChar">
    <w:name w:val="Comment Text Char"/>
    <w:basedOn w:val="DefaultParagraphFont"/>
    <w:link w:val="CommentText"/>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ind w:firstLine="720"/>
    </w:pPr>
    <w:rPr>
      <w:rFonts w:eastAsia="Times New Roman"/>
      <w:szCs w:val="20"/>
    </w:rPr>
  </w:style>
  <w:style w:type="paragraph" w:customStyle="1" w:styleId="bullets-blank">
    <w:name w:val="bullets-blank"/>
    <w:basedOn w:val="Normal"/>
    <w:rsid w:val="002D5E05"/>
    <w:pPr>
      <w:spacing w:after="120"/>
      <w:ind w:left="1080" w:hanging="360"/>
    </w:pPr>
    <w:rPr>
      <w:rFonts w:eastAsia="Times New Roman"/>
      <w:szCs w:val="20"/>
    </w:rPr>
  </w:style>
  <w:style w:type="paragraph" w:customStyle="1" w:styleId="bodytextpsg0">
    <w:name w:val="body text_psg"/>
    <w:basedOn w:val="Normal"/>
    <w:link w:val="bodytextpsgCharChar"/>
    <w:rsid w:val="002D5E05"/>
    <w:pPr>
      <w:spacing w:after="160"/>
      <w:ind w:firstLine="547"/>
    </w:pPr>
    <w:rPr>
      <w:rFonts w:eastAsia="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rsid w:val="00F52E3A"/>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jc w:val="both"/>
    </w:pPr>
    <w:rPr>
      <w:rFonts w:eastAsia="Times New Roman"/>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rPr>
      <w:rFonts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ind w:firstLine="720"/>
    </w:pPr>
    <w:rPr>
      <w:rFonts w:eastAsia="Times New Roman"/>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DocumentMap">
    <w:name w:val="Document Map"/>
    <w:basedOn w:val="Normal"/>
    <w:link w:val="DocumentMapChar"/>
    <w:uiPriority w:val="99"/>
    <w:semiHidden/>
    <w:unhideWhenUsed/>
    <w:rsid w:val="004A62B9"/>
  </w:style>
  <w:style w:type="character" w:customStyle="1" w:styleId="DocumentMapChar">
    <w:name w:val="Document Map Char"/>
    <w:basedOn w:val="DefaultParagraphFont"/>
    <w:link w:val="DocumentMap"/>
    <w:uiPriority w:val="99"/>
    <w:semiHidden/>
    <w:rsid w:val="004A62B9"/>
    <w:rPr>
      <w:rFonts w:ascii="Times New Roman" w:eastAsia="Calibri" w:hAnsi="Times New Roman" w:cs="Times New Roman"/>
      <w:sz w:val="24"/>
      <w:szCs w:val="24"/>
    </w:rPr>
  </w:style>
  <w:style w:type="character" w:customStyle="1" w:styleId="il">
    <w:name w:val="il"/>
    <w:basedOn w:val="DefaultParagraphFont"/>
    <w:rsid w:val="00245359"/>
  </w:style>
  <w:style w:type="character" w:customStyle="1" w:styleId="reftitle">
    <w:name w:val="ref_title"/>
    <w:basedOn w:val="DefaultParagraphFont"/>
    <w:rsid w:val="00E0578F"/>
  </w:style>
  <w:style w:type="character" w:customStyle="1" w:styleId="print-only">
    <w:name w:val="print-only"/>
    <w:basedOn w:val="DefaultParagraphFont"/>
    <w:rsid w:val="00E0578F"/>
  </w:style>
  <w:style w:type="character" w:customStyle="1" w:styleId="refpub">
    <w:name w:val="ref_pub"/>
    <w:basedOn w:val="DefaultParagraphFont"/>
    <w:rsid w:val="00E0578F"/>
  </w:style>
  <w:style w:type="character" w:styleId="PageNumber">
    <w:name w:val="page number"/>
    <w:basedOn w:val="DefaultParagraphFont"/>
    <w:uiPriority w:val="99"/>
    <w:semiHidden/>
    <w:unhideWhenUsed/>
    <w:rsid w:val="00227077"/>
  </w:style>
  <w:style w:type="character" w:styleId="Strong">
    <w:name w:val="Strong"/>
    <w:basedOn w:val="DefaultParagraphFont"/>
    <w:uiPriority w:val="22"/>
    <w:qFormat/>
    <w:rsid w:val="00BF2226"/>
    <w:rPr>
      <w:b/>
      <w:bCs/>
    </w:rPr>
  </w:style>
  <w:style w:type="character" w:styleId="Emphasis">
    <w:name w:val="Emphasis"/>
    <w:basedOn w:val="DefaultParagraphFont"/>
    <w:uiPriority w:val="20"/>
    <w:qFormat/>
    <w:rsid w:val="00BF2226"/>
    <w:rPr>
      <w:i/>
      <w:iCs/>
    </w:rPr>
  </w:style>
  <w:style w:type="character" w:customStyle="1" w:styleId="page">
    <w:name w:val="page"/>
    <w:basedOn w:val="DefaultParagraphFont"/>
    <w:rsid w:val="00BF2226"/>
  </w:style>
  <w:style w:type="character" w:customStyle="1" w:styleId="volume">
    <w:name w:val="volume"/>
    <w:basedOn w:val="DefaultParagraphFont"/>
    <w:rsid w:val="00BF2226"/>
  </w:style>
  <w:style w:type="paragraph" w:styleId="Caption">
    <w:name w:val="caption"/>
    <w:basedOn w:val="Normal"/>
    <w:next w:val="Normal"/>
    <w:uiPriority w:val="35"/>
    <w:unhideWhenUsed/>
    <w:qFormat/>
    <w:rsid w:val="00FF171F"/>
    <w:pPr>
      <w:spacing w:after="200"/>
    </w:pPr>
    <w:rPr>
      <w:rFonts w:asciiTheme="minorHAnsi" w:hAnsiTheme="minorHAnsi" w:cstheme="minorBidi"/>
      <w:i/>
      <w:iCs/>
      <w:color w:val="1F497D" w:themeColor="text2"/>
      <w:sz w:val="18"/>
      <w:szCs w:val="18"/>
    </w:rPr>
  </w:style>
  <w:style w:type="character" w:customStyle="1" w:styleId="UnresolvedMention1">
    <w:name w:val="Unresolved Mention1"/>
    <w:basedOn w:val="DefaultParagraphFont"/>
    <w:uiPriority w:val="99"/>
    <w:semiHidden/>
    <w:unhideWhenUsed/>
    <w:rsid w:val="000B3A39"/>
    <w:rPr>
      <w:color w:val="808080"/>
      <w:shd w:val="clear" w:color="auto" w:fill="E6E6E6"/>
    </w:rPr>
  </w:style>
  <w:style w:type="character" w:customStyle="1" w:styleId="font641">
    <w:name w:val="font641"/>
    <w:basedOn w:val="DefaultParagraphFont"/>
    <w:rsid w:val="00784B0A"/>
    <w:rPr>
      <w:rFonts w:ascii="Times New Roman" w:hAnsi="Times New Roman" w:cs="Times New Roman" w:hint="default"/>
      <w:b w:val="0"/>
      <w:bCs w:val="0"/>
      <w:i/>
      <w:iCs/>
      <w:strike w:val="0"/>
      <w:dstrike w:val="0"/>
      <w:color w:val="000000"/>
      <w:sz w:val="24"/>
      <w:szCs w:val="24"/>
      <w:u w:val="none"/>
      <w:effect w:val="none"/>
    </w:rPr>
  </w:style>
  <w:style w:type="character" w:customStyle="1" w:styleId="font651">
    <w:name w:val="font651"/>
    <w:basedOn w:val="DefaultParagraphFont"/>
    <w:rsid w:val="00784B0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61">
    <w:name w:val="font661"/>
    <w:basedOn w:val="DefaultParagraphFont"/>
    <w:rsid w:val="00784B0A"/>
    <w:rPr>
      <w:rFonts w:ascii="Times New Roman" w:hAnsi="Times New Roman" w:cs="Times New Roman" w:hint="default"/>
      <w:b w:val="0"/>
      <w:bCs w:val="0"/>
      <w:i/>
      <w:iCs/>
      <w:strike w:val="0"/>
      <w:dstrike w:val="0"/>
      <w:color w:val="auto"/>
      <w:sz w:val="24"/>
      <w:szCs w:val="24"/>
      <w:u w:val="none"/>
      <w:effect w:val="none"/>
    </w:rPr>
  </w:style>
  <w:style w:type="character" w:customStyle="1" w:styleId="font681">
    <w:name w:val="font681"/>
    <w:basedOn w:val="DefaultParagraphFont"/>
    <w:rsid w:val="00784B0A"/>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751">
    <w:name w:val="font751"/>
    <w:basedOn w:val="DefaultParagraphFont"/>
    <w:rsid w:val="0075579D"/>
    <w:rPr>
      <w:rFonts w:ascii="Times New Roman" w:hAnsi="Times New Roman" w:cs="Times New Roman" w:hint="default"/>
      <w:b w:val="0"/>
      <w:bCs w:val="0"/>
      <w:i/>
      <w:iCs/>
      <w:strike w:val="0"/>
      <w:dstrike w:val="0"/>
      <w:color w:val="000000"/>
      <w:sz w:val="24"/>
      <w:szCs w:val="24"/>
      <w:u w:val="none"/>
      <w:effect w:val="none"/>
    </w:rPr>
  </w:style>
  <w:style w:type="character" w:customStyle="1" w:styleId="font761">
    <w:name w:val="font761"/>
    <w:basedOn w:val="DefaultParagraphFont"/>
    <w:rsid w:val="0075579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balloon1">
    <w:name w:val="balloon1"/>
    <w:basedOn w:val="DefaultParagraphFont"/>
    <w:rsid w:val="00332009"/>
    <w:rPr>
      <w:strike w:val="0"/>
      <w:dstrike w:val="0"/>
      <w:color w:val="444444"/>
      <w:sz w:val="18"/>
      <w:szCs w:val="18"/>
      <w:u w:val="none"/>
      <w:effect w:val="none"/>
      <w:bdr w:val="single" w:sz="12" w:space="6" w:color="90B8DF" w:frame="1"/>
      <w:shd w:val="clear" w:color="auto" w:fill="FFFFE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AF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01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9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ListParagraph"/>
    <w:qFormat/>
    <w:rsid w:val="00185869"/>
    <w:pPr>
      <w:ind w:left="0"/>
    </w:pPr>
  </w:style>
  <w:style w:type="paragraph" w:customStyle="1" w:styleId="Tnumberlist">
    <w:name w:val="T number list"/>
    <w:basedOn w:val="Normal"/>
    <w:qFormat/>
    <w:rsid w:val="00FF2A23"/>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E920F7"/>
    <w:pPr>
      <w:spacing w:before="100" w:beforeAutospacing="1" w:after="100" w:afterAutospacing="1"/>
    </w:pPr>
    <w:rPr>
      <w:rFonts w:eastAsia="Times New Roman"/>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nhideWhenUsed/>
    <w:rsid w:val="00701A09"/>
    <w:rPr>
      <w:sz w:val="20"/>
      <w:szCs w:val="20"/>
    </w:rPr>
  </w:style>
  <w:style w:type="character" w:customStyle="1" w:styleId="CommentTextChar">
    <w:name w:val="Comment Text Char"/>
    <w:basedOn w:val="DefaultParagraphFont"/>
    <w:link w:val="CommentText"/>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ind w:firstLine="720"/>
    </w:pPr>
    <w:rPr>
      <w:rFonts w:eastAsia="Times New Roman"/>
      <w:szCs w:val="20"/>
    </w:rPr>
  </w:style>
  <w:style w:type="paragraph" w:customStyle="1" w:styleId="bullets-blank">
    <w:name w:val="bullets-blank"/>
    <w:basedOn w:val="Normal"/>
    <w:rsid w:val="002D5E05"/>
    <w:pPr>
      <w:spacing w:after="120"/>
      <w:ind w:left="1080" w:hanging="360"/>
    </w:pPr>
    <w:rPr>
      <w:rFonts w:eastAsia="Times New Roman"/>
      <w:szCs w:val="20"/>
    </w:rPr>
  </w:style>
  <w:style w:type="paragraph" w:customStyle="1" w:styleId="bodytextpsg0">
    <w:name w:val="body text_psg"/>
    <w:basedOn w:val="Normal"/>
    <w:link w:val="bodytextpsgCharChar"/>
    <w:rsid w:val="002D5E05"/>
    <w:pPr>
      <w:spacing w:after="160"/>
      <w:ind w:firstLine="547"/>
    </w:pPr>
    <w:rPr>
      <w:rFonts w:eastAsia="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rsid w:val="00F52E3A"/>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jc w:val="both"/>
    </w:pPr>
    <w:rPr>
      <w:rFonts w:eastAsia="Times New Roman"/>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rPr>
      <w:rFonts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ind w:firstLine="720"/>
    </w:pPr>
    <w:rPr>
      <w:rFonts w:eastAsia="Times New Roman"/>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DocumentMap">
    <w:name w:val="Document Map"/>
    <w:basedOn w:val="Normal"/>
    <w:link w:val="DocumentMapChar"/>
    <w:uiPriority w:val="99"/>
    <w:semiHidden/>
    <w:unhideWhenUsed/>
    <w:rsid w:val="004A62B9"/>
  </w:style>
  <w:style w:type="character" w:customStyle="1" w:styleId="DocumentMapChar">
    <w:name w:val="Document Map Char"/>
    <w:basedOn w:val="DefaultParagraphFont"/>
    <w:link w:val="DocumentMap"/>
    <w:uiPriority w:val="99"/>
    <w:semiHidden/>
    <w:rsid w:val="004A62B9"/>
    <w:rPr>
      <w:rFonts w:ascii="Times New Roman" w:eastAsia="Calibri" w:hAnsi="Times New Roman" w:cs="Times New Roman"/>
      <w:sz w:val="24"/>
      <w:szCs w:val="24"/>
    </w:rPr>
  </w:style>
  <w:style w:type="character" w:customStyle="1" w:styleId="il">
    <w:name w:val="il"/>
    <w:basedOn w:val="DefaultParagraphFont"/>
    <w:rsid w:val="00245359"/>
  </w:style>
  <w:style w:type="character" w:customStyle="1" w:styleId="reftitle">
    <w:name w:val="ref_title"/>
    <w:basedOn w:val="DefaultParagraphFont"/>
    <w:rsid w:val="00E0578F"/>
  </w:style>
  <w:style w:type="character" w:customStyle="1" w:styleId="print-only">
    <w:name w:val="print-only"/>
    <w:basedOn w:val="DefaultParagraphFont"/>
    <w:rsid w:val="00E0578F"/>
  </w:style>
  <w:style w:type="character" w:customStyle="1" w:styleId="refpub">
    <w:name w:val="ref_pub"/>
    <w:basedOn w:val="DefaultParagraphFont"/>
    <w:rsid w:val="00E0578F"/>
  </w:style>
  <w:style w:type="character" w:styleId="PageNumber">
    <w:name w:val="page number"/>
    <w:basedOn w:val="DefaultParagraphFont"/>
    <w:uiPriority w:val="99"/>
    <w:semiHidden/>
    <w:unhideWhenUsed/>
    <w:rsid w:val="00227077"/>
  </w:style>
  <w:style w:type="character" w:styleId="Strong">
    <w:name w:val="Strong"/>
    <w:basedOn w:val="DefaultParagraphFont"/>
    <w:uiPriority w:val="22"/>
    <w:qFormat/>
    <w:rsid w:val="00BF2226"/>
    <w:rPr>
      <w:b/>
      <w:bCs/>
    </w:rPr>
  </w:style>
  <w:style w:type="character" w:styleId="Emphasis">
    <w:name w:val="Emphasis"/>
    <w:basedOn w:val="DefaultParagraphFont"/>
    <w:uiPriority w:val="20"/>
    <w:qFormat/>
    <w:rsid w:val="00BF2226"/>
    <w:rPr>
      <w:i/>
      <w:iCs/>
    </w:rPr>
  </w:style>
  <w:style w:type="character" w:customStyle="1" w:styleId="page">
    <w:name w:val="page"/>
    <w:basedOn w:val="DefaultParagraphFont"/>
    <w:rsid w:val="00BF2226"/>
  </w:style>
  <w:style w:type="character" w:customStyle="1" w:styleId="volume">
    <w:name w:val="volume"/>
    <w:basedOn w:val="DefaultParagraphFont"/>
    <w:rsid w:val="00BF2226"/>
  </w:style>
  <w:style w:type="paragraph" w:styleId="Caption">
    <w:name w:val="caption"/>
    <w:basedOn w:val="Normal"/>
    <w:next w:val="Normal"/>
    <w:uiPriority w:val="35"/>
    <w:unhideWhenUsed/>
    <w:qFormat/>
    <w:rsid w:val="00FF171F"/>
    <w:pPr>
      <w:spacing w:after="200"/>
    </w:pPr>
    <w:rPr>
      <w:rFonts w:asciiTheme="minorHAnsi" w:hAnsiTheme="minorHAnsi" w:cstheme="minorBidi"/>
      <w:i/>
      <w:iCs/>
      <w:color w:val="1F497D" w:themeColor="text2"/>
      <w:sz w:val="18"/>
      <w:szCs w:val="18"/>
    </w:rPr>
  </w:style>
  <w:style w:type="character" w:customStyle="1" w:styleId="UnresolvedMention1">
    <w:name w:val="Unresolved Mention1"/>
    <w:basedOn w:val="DefaultParagraphFont"/>
    <w:uiPriority w:val="99"/>
    <w:semiHidden/>
    <w:unhideWhenUsed/>
    <w:rsid w:val="000B3A39"/>
    <w:rPr>
      <w:color w:val="808080"/>
      <w:shd w:val="clear" w:color="auto" w:fill="E6E6E6"/>
    </w:rPr>
  </w:style>
  <w:style w:type="character" w:customStyle="1" w:styleId="font641">
    <w:name w:val="font641"/>
    <w:basedOn w:val="DefaultParagraphFont"/>
    <w:rsid w:val="00784B0A"/>
    <w:rPr>
      <w:rFonts w:ascii="Times New Roman" w:hAnsi="Times New Roman" w:cs="Times New Roman" w:hint="default"/>
      <w:b w:val="0"/>
      <w:bCs w:val="0"/>
      <w:i/>
      <w:iCs/>
      <w:strike w:val="0"/>
      <w:dstrike w:val="0"/>
      <w:color w:val="000000"/>
      <w:sz w:val="24"/>
      <w:szCs w:val="24"/>
      <w:u w:val="none"/>
      <w:effect w:val="none"/>
    </w:rPr>
  </w:style>
  <w:style w:type="character" w:customStyle="1" w:styleId="font651">
    <w:name w:val="font651"/>
    <w:basedOn w:val="DefaultParagraphFont"/>
    <w:rsid w:val="00784B0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61">
    <w:name w:val="font661"/>
    <w:basedOn w:val="DefaultParagraphFont"/>
    <w:rsid w:val="00784B0A"/>
    <w:rPr>
      <w:rFonts w:ascii="Times New Roman" w:hAnsi="Times New Roman" w:cs="Times New Roman" w:hint="default"/>
      <w:b w:val="0"/>
      <w:bCs w:val="0"/>
      <w:i/>
      <w:iCs/>
      <w:strike w:val="0"/>
      <w:dstrike w:val="0"/>
      <w:color w:val="auto"/>
      <w:sz w:val="24"/>
      <w:szCs w:val="24"/>
      <w:u w:val="none"/>
      <w:effect w:val="none"/>
    </w:rPr>
  </w:style>
  <w:style w:type="character" w:customStyle="1" w:styleId="font681">
    <w:name w:val="font681"/>
    <w:basedOn w:val="DefaultParagraphFont"/>
    <w:rsid w:val="00784B0A"/>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751">
    <w:name w:val="font751"/>
    <w:basedOn w:val="DefaultParagraphFont"/>
    <w:rsid w:val="0075579D"/>
    <w:rPr>
      <w:rFonts w:ascii="Times New Roman" w:hAnsi="Times New Roman" w:cs="Times New Roman" w:hint="default"/>
      <w:b w:val="0"/>
      <w:bCs w:val="0"/>
      <w:i/>
      <w:iCs/>
      <w:strike w:val="0"/>
      <w:dstrike w:val="0"/>
      <w:color w:val="000000"/>
      <w:sz w:val="24"/>
      <w:szCs w:val="24"/>
      <w:u w:val="none"/>
      <w:effect w:val="none"/>
    </w:rPr>
  </w:style>
  <w:style w:type="character" w:customStyle="1" w:styleId="font761">
    <w:name w:val="font761"/>
    <w:basedOn w:val="DefaultParagraphFont"/>
    <w:rsid w:val="0075579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balloon1">
    <w:name w:val="balloon1"/>
    <w:basedOn w:val="DefaultParagraphFont"/>
    <w:rsid w:val="00332009"/>
    <w:rPr>
      <w:strike w:val="0"/>
      <w:dstrike w:val="0"/>
      <w:color w:val="444444"/>
      <w:sz w:val="18"/>
      <w:szCs w:val="18"/>
      <w:u w:val="none"/>
      <w:effect w:val="none"/>
      <w:bdr w:val="single" w:sz="12" w:space="6" w:color="90B8DF" w:frame="1"/>
      <w:shd w:val="clear" w:color="auto" w:fill="FFFFE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316">
      <w:bodyDiv w:val="1"/>
      <w:marLeft w:val="0"/>
      <w:marRight w:val="0"/>
      <w:marTop w:val="0"/>
      <w:marBottom w:val="0"/>
      <w:divBdr>
        <w:top w:val="none" w:sz="0" w:space="0" w:color="auto"/>
        <w:left w:val="none" w:sz="0" w:space="0" w:color="auto"/>
        <w:bottom w:val="none" w:sz="0" w:space="0" w:color="auto"/>
        <w:right w:val="none" w:sz="0" w:space="0" w:color="auto"/>
      </w:divBdr>
    </w:div>
    <w:div w:id="33695570">
      <w:bodyDiv w:val="1"/>
      <w:marLeft w:val="0"/>
      <w:marRight w:val="0"/>
      <w:marTop w:val="0"/>
      <w:marBottom w:val="0"/>
      <w:divBdr>
        <w:top w:val="none" w:sz="0" w:space="0" w:color="auto"/>
        <w:left w:val="none" w:sz="0" w:space="0" w:color="auto"/>
        <w:bottom w:val="none" w:sz="0" w:space="0" w:color="auto"/>
        <w:right w:val="none" w:sz="0" w:space="0" w:color="auto"/>
      </w:divBdr>
    </w:div>
    <w:div w:id="73672086">
      <w:bodyDiv w:val="1"/>
      <w:marLeft w:val="0"/>
      <w:marRight w:val="0"/>
      <w:marTop w:val="0"/>
      <w:marBottom w:val="0"/>
      <w:divBdr>
        <w:top w:val="none" w:sz="0" w:space="0" w:color="auto"/>
        <w:left w:val="none" w:sz="0" w:space="0" w:color="auto"/>
        <w:bottom w:val="none" w:sz="0" w:space="0" w:color="auto"/>
        <w:right w:val="none" w:sz="0" w:space="0" w:color="auto"/>
      </w:divBdr>
    </w:div>
    <w:div w:id="95172924">
      <w:bodyDiv w:val="1"/>
      <w:marLeft w:val="0"/>
      <w:marRight w:val="0"/>
      <w:marTop w:val="0"/>
      <w:marBottom w:val="0"/>
      <w:divBdr>
        <w:top w:val="none" w:sz="0" w:space="0" w:color="auto"/>
        <w:left w:val="none" w:sz="0" w:space="0" w:color="auto"/>
        <w:bottom w:val="none" w:sz="0" w:space="0" w:color="auto"/>
        <w:right w:val="none" w:sz="0" w:space="0" w:color="auto"/>
      </w:divBdr>
    </w:div>
    <w:div w:id="202595996">
      <w:bodyDiv w:val="1"/>
      <w:marLeft w:val="0"/>
      <w:marRight w:val="0"/>
      <w:marTop w:val="0"/>
      <w:marBottom w:val="0"/>
      <w:divBdr>
        <w:top w:val="none" w:sz="0" w:space="0" w:color="auto"/>
        <w:left w:val="none" w:sz="0" w:space="0" w:color="auto"/>
        <w:bottom w:val="none" w:sz="0" w:space="0" w:color="auto"/>
        <w:right w:val="none" w:sz="0" w:space="0" w:color="auto"/>
      </w:divBdr>
    </w:div>
    <w:div w:id="314183704">
      <w:bodyDiv w:val="1"/>
      <w:marLeft w:val="0"/>
      <w:marRight w:val="0"/>
      <w:marTop w:val="0"/>
      <w:marBottom w:val="0"/>
      <w:divBdr>
        <w:top w:val="none" w:sz="0" w:space="0" w:color="auto"/>
        <w:left w:val="none" w:sz="0" w:space="0" w:color="auto"/>
        <w:bottom w:val="none" w:sz="0" w:space="0" w:color="auto"/>
        <w:right w:val="none" w:sz="0" w:space="0" w:color="auto"/>
      </w:divBdr>
    </w:div>
    <w:div w:id="526255430">
      <w:bodyDiv w:val="1"/>
      <w:marLeft w:val="0"/>
      <w:marRight w:val="0"/>
      <w:marTop w:val="0"/>
      <w:marBottom w:val="0"/>
      <w:divBdr>
        <w:top w:val="none" w:sz="0" w:space="0" w:color="auto"/>
        <w:left w:val="none" w:sz="0" w:space="0" w:color="auto"/>
        <w:bottom w:val="none" w:sz="0" w:space="0" w:color="auto"/>
        <w:right w:val="none" w:sz="0" w:space="0" w:color="auto"/>
      </w:divBdr>
    </w:div>
    <w:div w:id="574895115">
      <w:bodyDiv w:val="1"/>
      <w:marLeft w:val="0"/>
      <w:marRight w:val="0"/>
      <w:marTop w:val="0"/>
      <w:marBottom w:val="0"/>
      <w:divBdr>
        <w:top w:val="none" w:sz="0" w:space="0" w:color="auto"/>
        <w:left w:val="none" w:sz="0" w:space="0" w:color="auto"/>
        <w:bottom w:val="none" w:sz="0" w:space="0" w:color="auto"/>
        <w:right w:val="none" w:sz="0" w:space="0" w:color="auto"/>
      </w:divBdr>
    </w:div>
    <w:div w:id="580407014">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sChild>
        <w:div w:id="1897279182">
          <w:marLeft w:val="0"/>
          <w:marRight w:val="0"/>
          <w:marTop w:val="0"/>
          <w:marBottom w:val="0"/>
          <w:divBdr>
            <w:top w:val="none" w:sz="0" w:space="0" w:color="auto"/>
            <w:left w:val="none" w:sz="0" w:space="0" w:color="auto"/>
            <w:bottom w:val="none" w:sz="0" w:space="0" w:color="auto"/>
            <w:right w:val="none" w:sz="0" w:space="0" w:color="auto"/>
          </w:divBdr>
        </w:div>
        <w:div w:id="463083033">
          <w:marLeft w:val="0"/>
          <w:marRight w:val="0"/>
          <w:marTop w:val="0"/>
          <w:marBottom w:val="0"/>
          <w:divBdr>
            <w:top w:val="none" w:sz="0" w:space="0" w:color="auto"/>
            <w:left w:val="none" w:sz="0" w:space="0" w:color="auto"/>
            <w:bottom w:val="none" w:sz="0" w:space="0" w:color="auto"/>
            <w:right w:val="none" w:sz="0" w:space="0" w:color="auto"/>
          </w:divBdr>
        </w:div>
        <w:div w:id="1074620381">
          <w:marLeft w:val="0"/>
          <w:marRight w:val="0"/>
          <w:marTop w:val="0"/>
          <w:marBottom w:val="0"/>
          <w:divBdr>
            <w:top w:val="none" w:sz="0" w:space="0" w:color="auto"/>
            <w:left w:val="none" w:sz="0" w:space="0" w:color="auto"/>
            <w:bottom w:val="none" w:sz="0" w:space="0" w:color="auto"/>
            <w:right w:val="none" w:sz="0" w:space="0" w:color="auto"/>
          </w:divBdr>
        </w:div>
        <w:div w:id="1060203809">
          <w:marLeft w:val="0"/>
          <w:marRight w:val="0"/>
          <w:marTop w:val="0"/>
          <w:marBottom w:val="0"/>
          <w:divBdr>
            <w:top w:val="none" w:sz="0" w:space="0" w:color="auto"/>
            <w:left w:val="none" w:sz="0" w:space="0" w:color="auto"/>
            <w:bottom w:val="none" w:sz="0" w:space="0" w:color="auto"/>
            <w:right w:val="none" w:sz="0" w:space="0" w:color="auto"/>
          </w:divBdr>
        </w:div>
        <w:div w:id="1022827198">
          <w:marLeft w:val="0"/>
          <w:marRight w:val="0"/>
          <w:marTop w:val="0"/>
          <w:marBottom w:val="0"/>
          <w:divBdr>
            <w:top w:val="none" w:sz="0" w:space="0" w:color="auto"/>
            <w:left w:val="none" w:sz="0" w:space="0" w:color="auto"/>
            <w:bottom w:val="none" w:sz="0" w:space="0" w:color="auto"/>
            <w:right w:val="none" w:sz="0" w:space="0" w:color="auto"/>
          </w:divBdr>
        </w:div>
        <w:div w:id="1984768865">
          <w:marLeft w:val="0"/>
          <w:marRight w:val="0"/>
          <w:marTop w:val="0"/>
          <w:marBottom w:val="0"/>
          <w:divBdr>
            <w:top w:val="none" w:sz="0" w:space="0" w:color="auto"/>
            <w:left w:val="none" w:sz="0" w:space="0" w:color="auto"/>
            <w:bottom w:val="none" w:sz="0" w:space="0" w:color="auto"/>
            <w:right w:val="none" w:sz="0" w:space="0" w:color="auto"/>
          </w:divBdr>
        </w:div>
        <w:div w:id="801575651">
          <w:marLeft w:val="0"/>
          <w:marRight w:val="0"/>
          <w:marTop w:val="0"/>
          <w:marBottom w:val="0"/>
          <w:divBdr>
            <w:top w:val="none" w:sz="0" w:space="0" w:color="auto"/>
            <w:left w:val="none" w:sz="0" w:space="0" w:color="auto"/>
            <w:bottom w:val="none" w:sz="0" w:space="0" w:color="auto"/>
            <w:right w:val="none" w:sz="0" w:space="0" w:color="auto"/>
          </w:divBdr>
        </w:div>
      </w:divsChild>
    </w:div>
    <w:div w:id="723413181">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27479547">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51206012">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36584475">
      <w:bodyDiv w:val="1"/>
      <w:marLeft w:val="0"/>
      <w:marRight w:val="0"/>
      <w:marTop w:val="0"/>
      <w:marBottom w:val="0"/>
      <w:divBdr>
        <w:top w:val="none" w:sz="0" w:space="0" w:color="auto"/>
        <w:left w:val="none" w:sz="0" w:space="0" w:color="auto"/>
        <w:bottom w:val="none" w:sz="0" w:space="0" w:color="auto"/>
        <w:right w:val="none" w:sz="0" w:space="0" w:color="auto"/>
      </w:divBdr>
    </w:div>
    <w:div w:id="1064334920">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00837235">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61770776">
      <w:bodyDiv w:val="1"/>
      <w:marLeft w:val="0"/>
      <w:marRight w:val="0"/>
      <w:marTop w:val="0"/>
      <w:marBottom w:val="0"/>
      <w:divBdr>
        <w:top w:val="none" w:sz="0" w:space="0" w:color="auto"/>
        <w:left w:val="none" w:sz="0" w:space="0" w:color="auto"/>
        <w:bottom w:val="none" w:sz="0" w:space="0" w:color="auto"/>
        <w:right w:val="none" w:sz="0" w:space="0" w:color="auto"/>
      </w:divBdr>
    </w:div>
    <w:div w:id="1208833253">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05106587">
      <w:bodyDiv w:val="1"/>
      <w:marLeft w:val="0"/>
      <w:marRight w:val="0"/>
      <w:marTop w:val="0"/>
      <w:marBottom w:val="0"/>
      <w:divBdr>
        <w:top w:val="none" w:sz="0" w:space="0" w:color="auto"/>
        <w:left w:val="none" w:sz="0" w:space="0" w:color="auto"/>
        <w:bottom w:val="none" w:sz="0" w:space="0" w:color="auto"/>
        <w:right w:val="none" w:sz="0" w:space="0" w:color="auto"/>
      </w:divBdr>
    </w:div>
    <w:div w:id="1517888655">
      <w:bodyDiv w:val="1"/>
      <w:marLeft w:val="0"/>
      <w:marRight w:val="0"/>
      <w:marTop w:val="0"/>
      <w:marBottom w:val="0"/>
      <w:divBdr>
        <w:top w:val="none" w:sz="0" w:space="0" w:color="auto"/>
        <w:left w:val="none" w:sz="0" w:space="0" w:color="auto"/>
        <w:bottom w:val="none" w:sz="0" w:space="0" w:color="auto"/>
        <w:right w:val="none" w:sz="0" w:space="0" w:color="auto"/>
      </w:divBdr>
    </w:div>
    <w:div w:id="1525708049">
      <w:bodyDiv w:val="1"/>
      <w:marLeft w:val="0"/>
      <w:marRight w:val="0"/>
      <w:marTop w:val="0"/>
      <w:marBottom w:val="0"/>
      <w:divBdr>
        <w:top w:val="none" w:sz="0" w:space="0" w:color="auto"/>
        <w:left w:val="none" w:sz="0" w:space="0" w:color="auto"/>
        <w:bottom w:val="none" w:sz="0" w:space="0" w:color="auto"/>
        <w:right w:val="none" w:sz="0" w:space="0" w:color="auto"/>
      </w:divBdr>
    </w:div>
    <w:div w:id="1616398724">
      <w:bodyDiv w:val="1"/>
      <w:marLeft w:val="0"/>
      <w:marRight w:val="0"/>
      <w:marTop w:val="0"/>
      <w:marBottom w:val="0"/>
      <w:divBdr>
        <w:top w:val="none" w:sz="0" w:space="0" w:color="auto"/>
        <w:left w:val="none" w:sz="0" w:space="0" w:color="auto"/>
        <w:bottom w:val="none" w:sz="0" w:space="0" w:color="auto"/>
        <w:right w:val="none" w:sz="0" w:space="0" w:color="auto"/>
      </w:divBdr>
    </w:div>
    <w:div w:id="1622372890">
      <w:bodyDiv w:val="1"/>
      <w:marLeft w:val="0"/>
      <w:marRight w:val="0"/>
      <w:marTop w:val="0"/>
      <w:marBottom w:val="0"/>
      <w:divBdr>
        <w:top w:val="none" w:sz="0" w:space="0" w:color="auto"/>
        <w:left w:val="none" w:sz="0" w:space="0" w:color="auto"/>
        <w:bottom w:val="none" w:sz="0" w:space="0" w:color="auto"/>
        <w:right w:val="none" w:sz="0" w:space="0" w:color="auto"/>
      </w:divBdr>
    </w:div>
    <w:div w:id="1637951049">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26429552">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886065262">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78993313">
      <w:bodyDiv w:val="1"/>
      <w:marLeft w:val="0"/>
      <w:marRight w:val="0"/>
      <w:marTop w:val="0"/>
      <w:marBottom w:val="0"/>
      <w:divBdr>
        <w:top w:val="none" w:sz="0" w:space="0" w:color="auto"/>
        <w:left w:val="none" w:sz="0" w:space="0" w:color="auto"/>
        <w:bottom w:val="none" w:sz="0" w:space="0" w:color="auto"/>
        <w:right w:val="none" w:sz="0" w:space="0" w:color="auto"/>
      </w:divBdr>
    </w:div>
    <w:div w:id="211034522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mailto:zgv1@cd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ls.gov/oes/current/oes_nat.htm"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mailto:wgn9@cd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ka9@cdc.gov" TargetMode="External"/><Relationship Id="rId20" Type="http://schemas.openxmlformats.org/officeDocument/2006/relationships/hyperlink" Target="mailto:cbruce2@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www.cdc.gov/tobacco/campaign/tips/about/index.html?s_cid=OSH_tips_D9393" TargetMode="External"/><Relationship Id="rId10" Type="http://schemas.openxmlformats.org/officeDocument/2006/relationships/hyperlink" Target="http://www.toluna-group.com//choose-the-people" TargetMode="External"/><Relationship Id="rId19" Type="http://schemas.openxmlformats.org/officeDocument/2006/relationships/hyperlink" Target="mailto:lpq4@cdc.gov" TargetMode="External"/><Relationship Id="rId4" Type="http://schemas.microsoft.com/office/2007/relationships/stylesWithEffects" Target="stylesWithEffects.xml"/><Relationship Id="rId9" Type="http://schemas.openxmlformats.org/officeDocument/2006/relationships/hyperlink" Target="mailto:mohegarty@cdc.gov" TargetMode="External"/><Relationship Id="rId14" Type="http://schemas.openxmlformats.org/officeDocument/2006/relationships/diagramColors" Target="diagrams/colors1.xml"/><Relationship Id="rId22" Type="http://schemas.openxmlformats.org/officeDocument/2006/relationships/hyperlink" Target="http://dx.doi.org/10.15585/mmwr.mm6544a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825FCE-C965-44FE-8DDF-19B1E3F3D963}"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5C9366D1-D532-4262-84AE-1621C30040AB}">
      <dgm:prSet phldrT="[Text]"/>
      <dgm:spPr/>
      <dgm:t>
        <a:bodyPr/>
        <a:lstStyle/>
        <a:p>
          <a:pPr algn="l"/>
          <a:r>
            <a:rPr lang="en-US" b="1"/>
            <a:t>Eligibility</a:t>
          </a:r>
        </a:p>
        <a:p>
          <a:pPr algn="l"/>
          <a:r>
            <a:rPr lang="en-US" i="1"/>
            <a:t>Screener assesses for eligibility</a:t>
          </a:r>
          <a:r>
            <a:rPr lang="en-US" i="1" baseline="30000"/>
            <a:t>1</a:t>
          </a:r>
        </a:p>
      </dgm:t>
    </dgm:pt>
    <dgm:pt modelId="{3878E149-4359-4F6D-8864-AFDD32003325}" type="parTrans" cxnId="{AA97F16A-FB30-4C7C-AC42-2D5EA2D50E5A}">
      <dgm:prSet/>
      <dgm:spPr/>
      <dgm:t>
        <a:bodyPr/>
        <a:lstStyle/>
        <a:p>
          <a:endParaRPr lang="en-US"/>
        </a:p>
      </dgm:t>
    </dgm:pt>
    <dgm:pt modelId="{1C65FDD9-E66F-4802-BF83-4D3DB9DA640F}" type="sibTrans" cxnId="{AA97F16A-FB30-4C7C-AC42-2D5EA2D50E5A}">
      <dgm:prSet/>
      <dgm:spPr/>
      <dgm:t>
        <a:bodyPr/>
        <a:lstStyle/>
        <a:p>
          <a:endParaRPr lang="en-US"/>
        </a:p>
      </dgm:t>
    </dgm:pt>
    <dgm:pt modelId="{9FB7BD76-617A-41DC-B80E-5AE6DDEC562C}">
      <dgm:prSet phldrT="[Text]"/>
      <dgm:spPr/>
      <dgm:t>
        <a:bodyPr/>
        <a:lstStyle/>
        <a:p>
          <a:r>
            <a:rPr lang="en-US" b="1"/>
            <a:t>Allocation</a:t>
          </a:r>
        </a:p>
        <a:p>
          <a:r>
            <a:rPr lang="en-US" i="1"/>
            <a:t>Participants view assigned ad during the online questionnaire</a:t>
          </a:r>
        </a:p>
      </dgm:t>
    </dgm:pt>
    <dgm:pt modelId="{86D5AE6A-9E74-4680-AFC8-37A6D4524642}" type="parTrans" cxnId="{028DEC7F-A9A4-4F18-A1DB-ECD470353C0C}">
      <dgm:prSet/>
      <dgm:spPr/>
      <dgm:t>
        <a:bodyPr/>
        <a:lstStyle/>
        <a:p>
          <a:endParaRPr lang="en-US"/>
        </a:p>
      </dgm:t>
    </dgm:pt>
    <dgm:pt modelId="{51F8F2B6-0336-4F9E-AA69-827E110634B4}" type="sibTrans" cxnId="{028DEC7F-A9A4-4F18-A1DB-ECD470353C0C}">
      <dgm:prSet/>
      <dgm:spPr/>
      <dgm:t>
        <a:bodyPr/>
        <a:lstStyle/>
        <a:p>
          <a:endParaRPr lang="en-US"/>
        </a:p>
      </dgm:t>
    </dgm:pt>
    <dgm:pt modelId="{44238B56-301E-4B47-B2CC-DB953FA8F8DE}">
      <dgm:prSet/>
      <dgm:spPr/>
      <dgm:t>
        <a:bodyPr/>
        <a:lstStyle/>
        <a:p>
          <a:r>
            <a:rPr lang="en-US" b="1"/>
            <a:t>Outcome</a:t>
          </a:r>
        </a:p>
        <a:p>
          <a:r>
            <a:rPr lang="en-US" i="1"/>
            <a:t>Participant reactions are measured by the online questionnaire</a:t>
          </a:r>
        </a:p>
      </dgm:t>
    </dgm:pt>
    <dgm:pt modelId="{D70AF54D-2C0D-42FC-9D51-F47711F7CDFC}" type="parTrans" cxnId="{5CBA8685-2364-44B0-82AA-B52F3E13D52E}">
      <dgm:prSet/>
      <dgm:spPr/>
      <dgm:t>
        <a:bodyPr/>
        <a:lstStyle/>
        <a:p>
          <a:endParaRPr lang="en-US"/>
        </a:p>
      </dgm:t>
    </dgm:pt>
    <dgm:pt modelId="{33343FF6-578F-448D-AA93-AE3A1E022F3B}" type="sibTrans" cxnId="{5CBA8685-2364-44B0-82AA-B52F3E13D52E}">
      <dgm:prSet/>
      <dgm:spPr/>
      <dgm:t>
        <a:bodyPr/>
        <a:lstStyle/>
        <a:p>
          <a:endParaRPr lang="en-US"/>
        </a:p>
      </dgm:t>
    </dgm:pt>
    <dgm:pt modelId="{41E8011D-7217-47C3-8718-8A0FD71E741F}">
      <dgm:prSet/>
      <dgm:spPr/>
      <dgm:t>
        <a:bodyPr/>
        <a:lstStyle/>
        <a:p>
          <a:r>
            <a:rPr lang="en-US" b="1"/>
            <a:t>Analyses</a:t>
          </a:r>
        </a:p>
        <a:p>
          <a:r>
            <a:rPr lang="en-US" i="1"/>
            <a:t>Participant reactions are analyzed</a:t>
          </a:r>
        </a:p>
      </dgm:t>
    </dgm:pt>
    <dgm:pt modelId="{BE53D4D9-840A-4C86-91C9-05A14256B10F}" type="parTrans" cxnId="{65B7886C-6310-4C5C-8BAF-3F7DDE5E92C6}">
      <dgm:prSet/>
      <dgm:spPr/>
      <dgm:t>
        <a:bodyPr/>
        <a:lstStyle/>
        <a:p>
          <a:endParaRPr lang="en-US"/>
        </a:p>
      </dgm:t>
    </dgm:pt>
    <dgm:pt modelId="{88B30805-0D5D-4380-A024-6CDF8D448FEA}" type="sibTrans" cxnId="{65B7886C-6310-4C5C-8BAF-3F7DDE5E92C6}">
      <dgm:prSet/>
      <dgm:spPr/>
      <dgm:t>
        <a:bodyPr/>
        <a:lstStyle/>
        <a:p>
          <a:endParaRPr lang="en-US"/>
        </a:p>
      </dgm:t>
    </dgm:pt>
    <dgm:pt modelId="{60B4B5F4-44CC-42AB-A3FC-7E1C30272DD9}">
      <dgm:prSet phldrT="[Text]"/>
      <dgm:spPr/>
      <dgm:t>
        <a:bodyPr/>
        <a:lstStyle/>
        <a:p>
          <a:r>
            <a:rPr lang="en-US" b="1"/>
            <a:t>Randomization</a:t>
          </a:r>
        </a:p>
        <a:p>
          <a:r>
            <a:rPr lang="en-US" i="1"/>
            <a:t>Participants are randomly assigned to one of the seven ads</a:t>
          </a:r>
        </a:p>
      </dgm:t>
    </dgm:pt>
    <dgm:pt modelId="{E130D334-8193-4CBA-8DCE-B22E0B264048}" type="sibTrans" cxnId="{6261D829-A06F-4678-AD6B-F9C6C442BA87}">
      <dgm:prSet/>
      <dgm:spPr/>
      <dgm:t>
        <a:bodyPr/>
        <a:lstStyle/>
        <a:p>
          <a:endParaRPr lang="en-US"/>
        </a:p>
      </dgm:t>
    </dgm:pt>
    <dgm:pt modelId="{B93B3904-9429-433E-8A01-08873835A5F5}" type="parTrans" cxnId="{6261D829-A06F-4678-AD6B-F9C6C442BA87}">
      <dgm:prSet/>
      <dgm:spPr/>
      <dgm:t>
        <a:bodyPr/>
        <a:lstStyle/>
        <a:p>
          <a:endParaRPr lang="en-US"/>
        </a:p>
      </dgm:t>
    </dgm:pt>
    <dgm:pt modelId="{231A2E9E-EF42-47E7-A782-2A08BDDDFE68}" type="pres">
      <dgm:prSet presAssocID="{58825FCE-C965-44FE-8DDF-19B1E3F3D963}" presName="outerComposite" presStyleCnt="0">
        <dgm:presLayoutVars>
          <dgm:chMax val="5"/>
          <dgm:dir/>
          <dgm:resizeHandles val="exact"/>
        </dgm:presLayoutVars>
      </dgm:prSet>
      <dgm:spPr/>
      <dgm:t>
        <a:bodyPr/>
        <a:lstStyle/>
        <a:p>
          <a:endParaRPr lang="en-US"/>
        </a:p>
      </dgm:t>
    </dgm:pt>
    <dgm:pt modelId="{C7D69082-4ACD-45A4-BE34-1F6AF9C4C0C3}" type="pres">
      <dgm:prSet presAssocID="{58825FCE-C965-44FE-8DDF-19B1E3F3D963}" presName="dummyMaxCanvas" presStyleCnt="0">
        <dgm:presLayoutVars/>
      </dgm:prSet>
      <dgm:spPr/>
    </dgm:pt>
    <dgm:pt modelId="{90C83B33-85A6-44FF-BD53-80A8FAA5E948}" type="pres">
      <dgm:prSet presAssocID="{58825FCE-C965-44FE-8DDF-19B1E3F3D963}" presName="FiveNodes_1" presStyleLbl="node1" presStyleIdx="0" presStyleCnt="5" custLinFactNeighborX="1112">
        <dgm:presLayoutVars>
          <dgm:bulletEnabled val="1"/>
        </dgm:presLayoutVars>
      </dgm:prSet>
      <dgm:spPr/>
      <dgm:t>
        <a:bodyPr/>
        <a:lstStyle/>
        <a:p>
          <a:endParaRPr lang="en-US"/>
        </a:p>
      </dgm:t>
    </dgm:pt>
    <dgm:pt modelId="{6475C885-115B-4126-8404-8E544F7A01B5}" type="pres">
      <dgm:prSet presAssocID="{58825FCE-C965-44FE-8DDF-19B1E3F3D963}" presName="FiveNodes_2" presStyleLbl="node1" presStyleIdx="1" presStyleCnt="5">
        <dgm:presLayoutVars>
          <dgm:bulletEnabled val="1"/>
        </dgm:presLayoutVars>
      </dgm:prSet>
      <dgm:spPr/>
      <dgm:t>
        <a:bodyPr/>
        <a:lstStyle/>
        <a:p>
          <a:endParaRPr lang="en-US"/>
        </a:p>
      </dgm:t>
    </dgm:pt>
    <dgm:pt modelId="{F41A8160-8E18-401D-A342-98A723D208F4}" type="pres">
      <dgm:prSet presAssocID="{58825FCE-C965-44FE-8DDF-19B1E3F3D963}" presName="FiveNodes_3" presStyleLbl="node1" presStyleIdx="2" presStyleCnt="5">
        <dgm:presLayoutVars>
          <dgm:bulletEnabled val="1"/>
        </dgm:presLayoutVars>
      </dgm:prSet>
      <dgm:spPr/>
      <dgm:t>
        <a:bodyPr/>
        <a:lstStyle/>
        <a:p>
          <a:endParaRPr lang="en-US"/>
        </a:p>
      </dgm:t>
    </dgm:pt>
    <dgm:pt modelId="{94E3B5EC-4C5E-49F4-9592-5CDCAEC2F6C3}" type="pres">
      <dgm:prSet presAssocID="{58825FCE-C965-44FE-8DDF-19B1E3F3D963}" presName="FiveNodes_4" presStyleLbl="node1" presStyleIdx="3" presStyleCnt="5">
        <dgm:presLayoutVars>
          <dgm:bulletEnabled val="1"/>
        </dgm:presLayoutVars>
      </dgm:prSet>
      <dgm:spPr/>
      <dgm:t>
        <a:bodyPr/>
        <a:lstStyle/>
        <a:p>
          <a:endParaRPr lang="en-US"/>
        </a:p>
      </dgm:t>
    </dgm:pt>
    <dgm:pt modelId="{D7691CC7-45D2-4D7E-8F3C-91B6F84040B4}" type="pres">
      <dgm:prSet presAssocID="{58825FCE-C965-44FE-8DDF-19B1E3F3D963}" presName="FiveNodes_5" presStyleLbl="node1" presStyleIdx="4" presStyleCnt="5">
        <dgm:presLayoutVars>
          <dgm:bulletEnabled val="1"/>
        </dgm:presLayoutVars>
      </dgm:prSet>
      <dgm:spPr/>
      <dgm:t>
        <a:bodyPr/>
        <a:lstStyle/>
        <a:p>
          <a:endParaRPr lang="en-US"/>
        </a:p>
      </dgm:t>
    </dgm:pt>
    <dgm:pt modelId="{5F04B271-1623-436E-8EB9-AA1BD8BD794A}" type="pres">
      <dgm:prSet presAssocID="{58825FCE-C965-44FE-8DDF-19B1E3F3D963}" presName="FiveConn_1-2" presStyleLbl="fgAccFollowNode1" presStyleIdx="0" presStyleCnt="4">
        <dgm:presLayoutVars>
          <dgm:bulletEnabled val="1"/>
        </dgm:presLayoutVars>
      </dgm:prSet>
      <dgm:spPr/>
      <dgm:t>
        <a:bodyPr/>
        <a:lstStyle/>
        <a:p>
          <a:endParaRPr lang="en-US"/>
        </a:p>
      </dgm:t>
    </dgm:pt>
    <dgm:pt modelId="{6B74F4B7-2A1B-4324-9D69-66041FFA34FF}" type="pres">
      <dgm:prSet presAssocID="{58825FCE-C965-44FE-8DDF-19B1E3F3D963}" presName="FiveConn_2-3" presStyleLbl="fgAccFollowNode1" presStyleIdx="1" presStyleCnt="4">
        <dgm:presLayoutVars>
          <dgm:bulletEnabled val="1"/>
        </dgm:presLayoutVars>
      </dgm:prSet>
      <dgm:spPr/>
      <dgm:t>
        <a:bodyPr/>
        <a:lstStyle/>
        <a:p>
          <a:endParaRPr lang="en-US"/>
        </a:p>
      </dgm:t>
    </dgm:pt>
    <dgm:pt modelId="{C3307B6C-2D0F-4B04-A55D-28FEF6B819C6}" type="pres">
      <dgm:prSet presAssocID="{58825FCE-C965-44FE-8DDF-19B1E3F3D963}" presName="FiveConn_3-4" presStyleLbl="fgAccFollowNode1" presStyleIdx="2" presStyleCnt="4">
        <dgm:presLayoutVars>
          <dgm:bulletEnabled val="1"/>
        </dgm:presLayoutVars>
      </dgm:prSet>
      <dgm:spPr/>
      <dgm:t>
        <a:bodyPr/>
        <a:lstStyle/>
        <a:p>
          <a:endParaRPr lang="en-US"/>
        </a:p>
      </dgm:t>
    </dgm:pt>
    <dgm:pt modelId="{5E283DE2-F35F-4021-9ACB-043FBB3C1BB3}" type="pres">
      <dgm:prSet presAssocID="{58825FCE-C965-44FE-8DDF-19B1E3F3D963}" presName="FiveConn_4-5" presStyleLbl="fgAccFollowNode1" presStyleIdx="3" presStyleCnt="4">
        <dgm:presLayoutVars>
          <dgm:bulletEnabled val="1"/>
        </dgm:presLayoutVars>
      </dgm:prSet>
      <dgm:spPr/>
      <dgm:t>
        <a:bodyPr/>
        <a:lstStyle/>
        <a:p>
          <a:endParaRPr lang="en-US"/>
        </a:p>
      </dgm:t>
    </dgm:pt>
    <dgm:pt modelId="{9AD454E6-AC32-4881-A7D6-F0F06E83AE9B}" type="pres">
      <dgm:prSet presAssocID="{58825FCE-C965-44FE-8DDF-19B1E3F3D963}" presName="FiveNodes_1_text" presStyleLbl="node1" presStyleIdx="4" presStyleCnt="5">
        <dgm:presLayoutVars>
          <dgm:bulletEnabled val="1"/>
        </dgm:presLayoutVars>
      </dgm:prSet>
      <dgm:spPr/>
      <dgm:t>
        <a:bodyPr/>
        <a:lstStyle/>
        <a:p>
          <a:endParaRPr lang="en-US"/>
        </a:p>
      </dgm:t>
    </dgm:pt>
    <dgm:pt modelId="{B2855E66-3268-41EE-A748-17E98C1B62D2}" type="pres">
      <dgm:prSet presAssocID="{58825FCE-C965-44FE-8DDF-19B1E3F3D963}" presName="FiveNodes_2_text" presStyleLbl="node1" presStyleIdx="4" presStyleCnt="5">
        <dgm:presLayoutVars>
          <dgm:bulletEnabled val="1"/>
        </dgm:presLayoutVars>
      </dgm:prSet>
      <dgm:spPr/>
      <dgm:t>
        <a:bodyPr/>
        <a:lstStyle/>
        <a:p>
          <a:endParaRPr lang="en-US"/>
        </a:p>
      </dgm:t>
    </dgm:pt>
    <dgm:pt modelId="{26A8BE56-9C69-4A70-85AB-E470F3F5E517}" type="pres">
      <dgm:prSet presAssocID="{58825FCE-C965-44FE-8DDF-19B1E3F3D963}" presName="FiveNodes_3_text" presStyleLbl="node1" presStyleIdx="4" presStyleCnt="5">
        <dgm:presLayoutVars>
          <dgm:bulletEnabled val="1"/>
        </dgm:presLayoutVars>
      </dgm:prSet>
      <dgm:spPr/>
      <dgm:t>
        <a:bodyPr/>
        <a:lstStyle/>
        <a:p>
          <a:endParaRPr lang="en-US"/>
        </a:p>
      </dgm:t>
    </dgm:pt>
    <dgm:pt modelId="{A9142AB8-7D8E-480A-B7C0-24DE54BED7F1}" type="pres">
      <dgm:prSet presAssocID="{58825FCE-C965-44FE-8DDF-19B1E3F3D963}" presName="FiveNodes_4_text" presStyleLbl="node1" presStyleIdx="4" presStyleCnt="5">
        <dgm:presLayoutVars>
          <dgm:bulletEnabled val="1"/>
        </dgm:presLayoutVars>
      </dgm:prSet>
      <dgm:spPr/>
      <dgm:t>
        <a:bodyPr/>
        <a:lstStyle/>
        <a:p>
          <a:endParaRPr lang="en-US"/>
        </a:p>
      </dgm:t>
    </dgm:pt>
    <dgm:pt modelId="{4E25B9EB-AB44-475B-9EE9-6105C2C35E57}" type="pres">
      <dgm:prSet presAssocID="{58825FCE-C965-44FE-8DDF-19B1E3F3D963}" presName="FiveNodes_5_text" presStyleLbl="node1" presStyleIdx="4" presStyleCnt="5">
        <dgm:presLayoutVars>
          <dgm:bulletEnabled val="1"/>
        </dgm:presLayoutVars>
      </dgm:prSet>
      <dgm:spPr/>
      <dgm:t>
        <a:bodyPr/>
        <a:lstStyle/>
        <a:p>
          <a:endParaRPr lang="en-US"/>
        </a:p>
      </dgm:t>
    </dgm:pt>
  </dgm:ptLst>
  <dgm:cxnLst>
    <dgm:cxn modelId="{81BF8991-7AD9-4063-8EC7-B1CD86ACBD5A}" type="presOf" srcId="{44238B56-301E-4B47-B2CC-DB953FA8F8DE}" destId="{94E3B5EC-4C5E-49F4-9592-5CDCAEC2F6C3}" srcOrd="0" destOrd="0" presId="urn:microsoft.com/office/officeart/2005/8/layout/vProcess5"/>
    <dgm:cxn modelId="{DA47091E-4AC2-4EC0-B87E-64A8606D462D}" type="presOf" srcId="{5C9366D1-D532-4262-84AE-1621C30040AB}" destId="{90C83B33-85A6-44FF-BD53-80A8FAA5E948}" srcOrd="0" destOrd="0" presId="urn:microsoft.com/office/officeart/2005/8/layout/vProcess5"/>
    <dgm:cxn modelId="{062A5AC7-A4AF-4230-A5D6-821063941949}" type="presOf" srcId="{44238B56-301E-4B47-B2CC-DB953FA8F8DE}" destId="{A9142AB8-7D8E-480A-B7C0-24DE54BED7F1}" srcOrd="1" destOrd="0" presId="urn:microsoft.com/office/officeart/2005/8/layout/vProcess5"/>
    <dgm:cxn modelId="{CC15494A-270C-473C-8D5B-2663C4CC428D}" type="presOf" srcId="{58825FCE-C965-44FE-8DDF-19B1E3F3D963}" destId="{231A2E9E-EF42-47E7-A782-2A08BDDDFE68}" srcOrd="0" destOrd="0" presId="urn:microsoft.com/office/officeart/2005/8/layout/vProcess5"/>
    <dgm:cxn modelId="{CF6DB661-5D3E-41F3-97B5-949CAEC49E69}" type="presOf" srcId="{60B4B5F4-44CC-42AB-A3FC-7E1C30272DD9}" destId="{6475C885-115B-4126-8404-8E544F7A01B5}" srcOrd="0" destOrd="0" presId="urn:microsoft.com/office/officeart/2005/8/layout/vProcess5"/>
    <dgm:cxn modelId="{028DEC7F-A9A4-4F18-A1DB-ECD470353C0C}" srcId="{58825FCE-C965-44FE-8DDF-19B1E3F3D963}" destId="{9FB7BD76-617A-41DC-B80E-5AE6DDEC562C}" srcOrd="2" destOrd="0" parTransId="{86D5AE6A-9E74-4680-AFC8-37A6D4524642}" sibTransId="{51F8F2B6-0336-4F9E-AA69-827E110634B4}"/>
    <dgm:cxn modelId="{6261D829-A06F-4678-AD6B-F9C6C442BA87}" srcId="{58825FCE-C965-44FE-8DDF-19B1E3F3D963}" destId="{60B4B5F4-44CC-42AB-A3FC-7E1C30272DD9}" srcOrd="1" destOrd="0" parTransId="{B93B3904-9429-433E-8A01-08873835A5F5}" sibTransId="{E130D334-8193-4CBA-8DCE-B22E0B264048}"/>
    <dgm:cxn modelId="{65B7886C-6310-4C5C-8BAF-3F7DDE5E92C6}" srcId="{58825FCE-C965-44FE-8DDF-19B1E3F3D963}" destId="{41E8011D-7217-47C3-8718-8A0FD71E741F}" srcOrd="4" destOrd="0" parTransId="{BE53D4D9-840A-4C86-91C9-05A14256B10F}" sibTransId="{88B30805-0D5D-4380-A024-6CDF8D448FEA}"/>
    <dgm:cxn modelId="{AA97F16A-FB30-4C7C-AC42-2D5EA2D50E5A}" srcId="{58825FCE-C965-44FE-8DDF-19B1E3F3D963}" destId="{5C9366D1-D532-4262-84AE-1621C30040AB}" srcOrd="0" destOrd="0" parTransId="{3878E149-4359-4F6D-8864-AFDD32003325}" sibTransId="{1C65FDD9-E66F-4802-BF83-4D3DB9DA640F}"/>
    <dgm:cxn modelId="{5CBA8685-2364-44B0-82AA-B52F3E13D52E}" srcId="{58825FCE-C965-44FE-8DDF-19B1E3F3D963}" destId="{44238B56-301E-4B47-B2CC-DB953FA8F8DE}" srcOrd="3" destOrd="0" parTransId="{D70AF54D-2C0D-42FC-9D51-F47711F7CDFC}" sibTransId="{33343FF6-578F-448D-AA93-AE3A1E022F3B}"/>
    <dgm:cxn modelId="{176B8C75-4F9B-4448-AD1F-62B9B0197E72}" type="presOf" srcId="{1C65FDD9-E66F-4802-BF83-4D3DB9DA640F}" destId="{5F04B271-1623-436E-8EB9-AA1BD8BD794A}" srcOrd="0" destOrd="0" presId="urn:microsoft.com/office/officeart/2005/8/layout/vProcess5"/>
    <dgm:cxn modelId="{F3780629-DFE1-418A-B72C-74B9AA52E59E}" type="presOf" srcId="{E130D334-8193-4CBA-8DCE-B22E0B264048}" destId="{6B74F4B7-2A1B-4324-9D69-66041FFA34FF}" srcOrd="0" destOrd="0" presId="urn:microsoft.com/office/officeart/2005/8/layout/vProcess5"/>
    <dgm:cxn modelId="{AF3FE623-3547-4CB9-AACA-7BA049E92637}" type="presOf" srcId="{51F8F2B6-0336-4F9E-AA69-827E110634B4}" destId="{C3307B6C-2D0F-4B04-A55D-28FEF6B819C6}" srcOrd="0" destOrd="0" presId="urn:microsoft.com/office/officeart/2005/8/layout/vProcess5"/>
    <dgm:cxn modelId="{BBC4955B-4DF6-4F76-A832-DFAA67CFED9B}" type="presOf" srcId="{41E8011D-7217-47C3-8718-8A0FD71E741F}" destId="{4E25B9EB-AB44-475B-9EE9-6105C2C35E57}" srcOrd="1" destOrd="0" presId="urn:microsoft.com/office/officeart/2005/8/layout/vProcess5"/>
    <dgm:cxn modelId="{3B9B05B0-96A2-410D-9A99-A0705FE22852}" type="presOf" srcId="{9FB7BD76-617A-41DC-B80E-5AE6DDEC562C}" destId="{26A8BE56-9C69-4A70-85AB-E470F3F5E517}" srcOrd="1" destOrd="0" presId="urn:microsoft.com/office/officeart/2005/8/layout/vProcess5"/>
    <dgm:cxn modelId="{30469CF3-37F8-436E-B2E1-F7819319D25B}" type="presOf" srcId="{60B4B5F4-44CC-42AB-A3FC-7E1C30272DD9}" destId="{B2855E66-3268-41EE-A748-17E98C1B62D2}" srcOrd="1" destOrd="0" presId="urn:microsoft.com/office/officeart/2005/8/layout/vProcess5"/>
    <dgm:cxn modelId="{35B30A37-5AF5-4EC4-AFE8-24029C567F64}" type="presOf" srcId="{41E8011D-7217-47C3-8718-8A0FD71E741F}" destId="{D7691CC7-45D2-4D7E-8F3C-91B6F84040B4}" srcOrd="0" destOrd="0" presId="urn:microsoft.com/office/officeart/2005/8/layout/vProcess5"/>
    <dgm:cxn modelId="{F423CF5B-1E08-41A9-9EC9-A0736B217270}" type="presOf" srcId="{33343FF6-578F-448D-AA93-AE3A1E022F3B}" destId="{5E283DE2-F35F-4021-9ACB-043FBB3C1BB3}" srcOrd="0" destOrd="0" presId="urn:microsoft.com/office/officeart/2005/8/layout/vProcess5"/>
    <dgm:cxn modelId="{238AFC75-E19F-4658-98CF-E634D129829C}" type="presOf" srcId="{5C9366D1-D532-4262-84AE-1621C30040AB}" destId="{9AD454E6-AC32-4881-A7D6-F0F06E83AE9B}" srcOrd="1" destOrd="0" presId="urn:microsoft.com/office/officeart/2005/8/layout/vProcess5"/>
    <dgm:cxn modelId="{E1E290C9-DE79-4385-996A-411EAB8D5D15}" type="presOf" srcId="{9FB7BD76-617A-41DC-B80E-5AE6DDEC562C}" destId="{F41A8160-8E18-401D-A342-98A723D208F4}" srcOrd="0" destOrd="0" presId="urn:microsoft.com/office/officeart/2005/8/layout/vProcess5"/>
    <dgm:cxn modelId="{73CD6362-306C-40D9-BA62-1200B5CE58F6}" type="presParOf" srcId="{231A2E9E-EF42-47E7-A782-2A08BDDDFE68}" destId="{C7D69082-4ACD-45A4-BE34-1F6AF9C4C0C3}" srcOrd="0" destOrd="0" presId="urn:microsoft.com/office/officeart/2005/8/layout/vProcess5"/>
    <dgm:cxn modelId="{09C537AB-2DE4-40EC-90BE-D2A5FB15FD39}" type="presParOf" srcId="{231A2E9E-EF42-47E7-A782-2A08BDDDFE68}" destId="{90C83B33-85A6-44FF-BD53-80A8FAA5E948}" srcOrd="1" destOrd="0" presId="urn:microsoft.com/office/officeart/2005/8/layout/vProcess5"/>
    <dgm:cxn modelId="{A3240147-6422-45C1-A0EA-694F20D4150F}" type="presParOf" srcId="{231A2E9E-EF42-47E7-A782-2A08BDDDFE68}" destId="{6475C885-115B-4126-8404-8E544F7A01B5}" srcOrd="2" destOrd="0" presId="urn:microsoft.com/office/officeart/2005/8/layout/vProcess5"/>
    <dgm:cxn modelId="{4A7F2645-8D1A-48AB-9A35-ACBBD944F90E}" type="presParOf" srcId="{231A2E9E-EF42-47E7-A782-2A08BDDDFE68}" destId="{F41A8160-8E18-401D-A342-98A723D208F4}" srcOrd="3" destOrd="0" presId="urn:microsoft.com/office/officeart/2005/8/layout/vProcess5"/>
    <dgm:cxn modelId="{705629A5-7157-41DE-8119-806D32330335}" type="presParOf" srcId="{231A2E9E-EF42-47E7-A782-2A08BDDDFE68}" destId="{94E3B5EC-4C5E-49F4-9592-5CDCAEC2F6C3}" srcOrd="4" destOrd="0" presId="urn:microsoft.com/office/officeart/2005/8/layout/vProcess5"/>
    <dgm:cxn modelId="{A5C4DFA2-C7F8-4EC1-A5D8-E35A59E386B7}" type="presParOf" srcId="{231A2E9E-EF42-47E7-A782-2A08BDDDFE68}" destId="{D7691CC7-45D2-4D7E-8F3C-91B6F84040B4}" srcOrd="5" destOrd="0" presId="urn:microsoft.com/office/officeart/2005/8/layout/vProcess5"/>
    <dgm:cxn modelId="{3274B78B-3774-4655-BF72-B1C31887B233}" type="presParOf" srcId="{231A2E9E-EF42-47E7-A782-2A08BDDDFE68}" destId="{5F04B271-1623-436E-8EB9-AA1BD8BD794A}" srcOrd="6" destOrd="0" presId="urn:microsoft.com/office/officeart/2005/8/layout/vProcess5"/>
    <dgm:cxn modelId="{8DF662F6-453E-43A8-A3C8-5A931BF81AA8}" type="presParOf" srcId="{231A2E9E-EF42-47E7-A782-2A08BDDDFE68}" destId="{6B74F4B7-2A1B-4324-9D69-66041FFA34FF}" srcOrd="7" destOrd="0" presId="urn:microsoft.com/office/officeart/2005/8/layout/vProcess5"/>
    <dgm:cxn modelId="{29FB6884-2646-418D-B4FF-1FA4F1B740BF}" type="presParOf" srcId="{231A2E9E-EF42-47E7-A782-2A08BDDDFE68}" destId="{C3307B6C-2D0F-4B04-A55D-28FEF6B819C6}" srcOrd="8" destOrd="0" presId="urn:microsoft.com/office/officeart/2005/8/layout/vProcess5"/>
    <dgm:cxn modelId="{A7F25BCD-CAD4-4B5A-9524-7E73EE38E210}" type="presParOf" srcId="{231A2E9E-EF42-47E7-A782-2A08BDDDFE68}" destId="{5E283DE2-F35F-4021-9ACB-043FBB3C1BB3}" srcOrd="9" destOrd="0" presId="urn:microsoft.com/office/officeart/2005/8/layout/vProcess5"/>
    <dgm:cxn modelId="{B7051A80-7351-4DA5-968E-003D81116421}" type="presParOf" srcId="{231A2E9E-EF42-47E7-A782-2A08BDDDFE68}" destId="{9AD454E6-AC32-4881-A7D6-F0F06E83AE9B}" srcOrd="10" destOrd="0" presId="urn:microsoft.com/office/officeart/2005/8/layout/vProcess5"/>
    <dgm:cxn modelId="{BEA00204-44E4-4095-9ED7-3BCD957B953E}" type="presParOf" srcId="{231A2E9E-EF42-47E7-A782-2A08BDDDFE68}" destId="{B2855E66-3268-41EE-A748-17E98C1B62D2}" srcOrd="11" destOrd="0" presId="urn:microsoft.com/office/officeart/2005/8/layout/vProcess5"/>
    <dgm:cxn modelId="{08425144-E4C0-4A9F-BDCC-8A4DD106A750}" type="presParOf" srcId="{231A2E9E-EF42-47E7-A782-2A08BDDDFE68}" destId="{26A8BE56-9C69-4A70-85AB-E470F3F5E517}" srcOrd="12" destOrd="0" presId="urn:microsoft.com/office/officeart/2005/8/layout/vProcess5"/>
    <dgm:cxn modelId="{2CD3AE89-ECF5-4ECA-9D50-19575563CE90}" type="presParOf" srcId="{231A2E9E-EF42-47E7-A782-2A08BDDDFE68}" destId="{A9142AB8-7D8E-480A-B7C0-24DE54BED7F1}" srcOrd="13" destOrd="0" presId="urn:microsoft.com/office/officeart/2005/8/layout/vProcess5"/>
    <dgm:cxn modelId="{7D6FBF6B-2290-4444-AFBC-22EA6EFDAEE7}" type="presParOf" srcId="{231A2E9E-EF42-47E7-A782-2A08BDDDFE68}" destId="{4E25B9EB-AB44-475B-9EE9-6105C2C35E57}" srcOrd="14"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C83B33-85A6-44FF-BD53-80A8FAA5E948}">
      <dsp:nvSpPr>
        <dsp:cNvPr id="0" name=""/>
        <dsp:cNvSpPr/>
      </dsp:nvSpPr>
      <dsp:spPr>
        <a:xfrm>
          <a:off x="47629" y="0"/>
          <a:ext cx="4283202" cy="5815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Eligibility</a:t>
          </a:r>
        </a:p>
        <a:p>
          <a:pPr lvl="0" algn="l" defTabSz="444500">
            <a:lnSpc>
              <a:spcPct val="90000"/>
            </a:lnSpc>
            <a:spcBef>
              <a:spcPct val="0"/>
            </a:spcBef>
            <a:spcAft>
              <a:spcPct val="35000"/>
            </a:spcAft>
          </a:pPr>
          <a:r>
            <a:rPr lang="en-US" sz="1000" i="1" kern="1200"/>
            <a:t>Screener assesses for eligibility</a:t>
          </a:r>
          <a:r>
            <a:rPr lang="en-US" sz="1000" i="1" kern="1200" baseline="30000"/>
            <a:t>1</a:t>
          </a:r>
        </a:p>
      </dsp:txBody>
      <dsp:txXfrm>
        <a:off x="64662" y="17033"/>
        <a:ext cx="3587613" cy="547492"/>
      </dsp:txXfrm>
    </dsp:sp>
    <dsp:sp modelId="{6475C885-115B-4126-8404-8E544F7A01B5}">
      <dsp:nvSpPr>
        <dsp:cNvPr id="0" name=""/>
        <dsp:cNvSpPr/>
      </dsp:nvSpPr>
      <dsp:spPr>
        <a:xfrm>
          <a:off x="319849" y="662330"/>
          <a:ext cx="4283202" cy="5815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Randomization</a:t>
          </a:r>
        </a:p>
        <a:p>
          <a:pPr lvl="0" algn="l" defTabSz="444500">
            <a:lnSpc>
              <a:spcPct val="90000"/>
            </a:lnSpc>
            <a:spcBef>
              <a:spcPct val="0"/>
            </a:spcBef>
            <a:spcAft>
              <a:spcPct val="35000"/>
            </a:spcAft>
          </a:pPr>
          <a:r>
            <a:rPr lang="en-US" sz="1000" i="1" kern="1200"/>
            <a:t>Participants are randomly assigned to one of the seven ads</a:t>
          </a:r>
        </a:p>
      </dsp:txBody>
      <dsp:txXfrm>
        <a:off x="336882" y="679363"/>
        <a:ext cx="3551273" cy="547492"/>
      </dsp:txXfrm>
    </dsp:sp>
    <dsp:sp modelId="{F41A8160-8E18-401D-A342-98A723D208F4}">
      <dsp:nvSpPr>
        <dsp:cNvPr id="0" name=""/>
        <dsp:cNvSpPr/>
      </dsp:nvSpPr>
      <dsp:spPr>
        <a:xfrm>
          <a:off x="639698" y="1324660"/>
          <a:ext cx="4283202" cy="5815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Allocation</a:t>
          </a:r>
        </a:p>
        <a:p>
          <a:pPr lvl="0" algn="l" defTabSz="444500">
            <a:lnSpc>
              <a:spcPct val="90000"/>
            </a:lnSpc>
            <a:spcBef>
              <a:spcPct val="0"/>
            </a:spcBef>
            <a:spcAft>
              <a:spcPct val="35000"/>
            </a:spcAft>
          </a:pPr>
          <a:r>
            <a:rPr lang="en-US" sz="1000" i="1" kern="1200"/>
            <a:t>Participants view assigned ad during the online questionnaire</a:t>
          </a:r>
        </a:p>
      </dsp:txBody>
      <dsp:txXfrm>
        <a:off x="656731" y="1341693"/>
        <a:ext cx="3551273" cy="547492"/>
      </dsp:txXfrm>
    </dsp:sp>
    <dsp:sp modelId="{94E3B5EC-4C5E-49F4-9592-5CDCAEC2F6C3}">
      <dsp:nvSpPr>
        <dsp:cNvPr id="0" name=""/>
        <dsp:cNvSpPr/>
      </dsp:nvSpPr>
      <dsp:spPr>
        <a:xfrm>
          <a:off x="959548" y="1986991"/>
          <a:ext cx="4283202" cy="5815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Outcome</a:t>
          </a:r>
        </a:p>
        <a:p>
          <a:pPr lvl="0" algn="l" defTabSz="444500">
            <a:lnSpc>
              <a:spcPct val="90000"/>
            </a:lnSpc>
            <a:spcBef>
              <a:spcPct val="0"/>
            </a:spcBef>
            <a:spcAft>
              <a:spcPct val="35000"/>
            </a:spcAft>
          </a:pPr>
          <a:r>
            <a:rPr lang="en-US" sz="1000" i="1" kern="1200"/>
            <a:t>Participant reactions are measured by the online questionnaire</a:t>
          </a:r>
        </a:p>
      </dsp:txBody>
      <dsp:txXfrm>
        <a:off x="976581" y="2004024"/>
        <a:ext cx="3551273" cy="547492"/>
      </dsp:txXfrm>
    </dsp:sp>
    <dsp:sp modelId="{D7691CC7-45D2-4D7E-8F3C-91B6F84040B4}">
      <dsp:nvSpPr>
        <dsp:cNvPr id="0" name=""/>
        <dsp:cNvSpPr/>
      </dsp:nvSpPr>
      <dsp:spPr>
        <a:xfrm>
          <a:off x="1279397" y="2649321"/>
          <a:ext cx="4283202" cy="5815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1" kern="1200"/>
            <a:t>Analyses</a:t>
          </a:r>
        </a:p>
        <a:p>
          <a:pPr lvl="0" algn="l" defTabSz="444500">
            <a:lnSpc>
              <a:spcPct val="90000"/>
            </a:lnSpc>
            <a:spcBef>
              <a:spcPct val="0"/>
            </a:spcBef>
            <a:spcAft>
              <a:spcPct val="35000"/>
            </a:spcAft>
          </a:pPr>
          <a:r>
            <a:rPr lang="en-US" sz="1000" i="1" kern="1200"/>
            <a:t>Participant reactions are analyzed</a:t>
          </a:r>
        </a:p>
      </dsp:txBody>
      <dsp:txXfrm>
        <a:off x="1296430" y="2666354"/>
        <a:ext cx="3551273" cy="547492"/>
      </dsp:txXfrm>
    </dsp:sp>
    <dsp:sp modelId="{5F04B271-1623-436E-8EB9-AA1BD8BD794A}">
      <dsp:nvSpPr>
        <dsp:cNvPr id="0" name=""/>
        <dsp:cNvSpPr/>
      </dsp:nvSpPr>
      <dsp:spPr>
        <a:xfrm>
          <a:off x="3905189" y="424860"/>
          <a:ext cx="378012" cy="378012"/>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n-US" sz="1700" kern="1200"/>
        </a:p>
      </dsp:txBody>
      <dsp:txXfrm>
        <a:off x="3990242" y="424860"/>
        <a:ext cx="207906" cy="284454"/>
      </dsp:txXfrm>
    </dsp:sp>
    <dsp:sp modelId="{6B74F4B7-2A1B-4324-9D69-66041FFA34FF}">
      <dsp:nvSpPr>
        <dsp:cNvPr id="0" name=""/>
        <dsp:cNvSpPr/>
      </dsp:nvSpPr>
      <dsp:spPr>
        <a:xfrm>
          <a:off x="4225038" y="1087191"/>
          <a:ext cx="378012" cy="378012"/>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n-US" sz="1700" kern="1200"/>
        </a:p>
      </dsp:txBody>
      <dsp:txXfrm>
        <a:off x="4310091" y="1087191"/>
        <a:ext cx="207906" cy="284454"/>
      </dsp:txXfrm>
    </dsp:sp>
    <dsp:sp modelId="{C3307B6C-2D0F-4B04-A55D-28FEF6B819C6}">
      <dsp:nvSpPr>
        <dsp:cNvPr id="0" name=""/>
        <dsp:cNvSpPr/>
      </dsp:nvSpPr>
      <dsp:spPr>
        <a:xfrm>
          <a:off x="4544888" y="1739828"/>
          <a:ext cx="378012" cy="378012"/>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n-US" sz="1700" kern="1200"/>
        </a:p>
      </dsp:txBody>
      <dsp:txXfrm>
        <a:off x="4629941" y="1739828"/>
        <a:ext cx="207906" cy="284454"/>
      </dsp:txXfrm>
    </dsp:sp>
    <dsp:sp modelId="{5E283DE2-F35F-4021-9ACB-043FBB3C1BB3}">
      <dsp:nvSpPr>
        <dsp:cNvPr id="0" name=""/>
        <dsp:cNvSpPr/>
      </dsp:nvSpPr>
      <dsp:spPr>
        <a:xfrm>
          <a:off x="4864737" y="2408621"/>
          <a:ext cx="378012" cy="378012"/>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n-US" sz="1700" kern="1200"/>
        </a:p>
      </dsp:txBody>
      <dsp:txXfrm>
        <a:off x="4949790" y="2408621"/>
        <a:ext cx="207906" cy="28445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47F66-FB7A-44FE-BD10-8324B1CC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6277</Words>
  <Characters>35781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SYSTEM</cp:lastModifiedBy>
  <cp:revision>2</cp:revision>
  <cp:lastPrinted>2017-09-19T17:38:00Z</cp:lastPrinted>
  <dcterms:created xsi:type="dcterms:W3CDTF">2017-10-12T16:18:00Z</dcterms:created>
  <dcterms:modified xsi:type="dcterms:W3CDTF">2017-10-12T16:18:00Z</dcterms:modified>
</cp:coreProperties>
</file>