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3D" w:rsidRPr="00D2443D" w:rsidRDefault="00D2443D" w:rsidP="00D2443D">
      <w:pPr>
        <w:keepNext/>
        <w:tabs>
          <w:tab w:val="left" w:pos="1890"/>
        </w:tabs>
        <w:spacing w:after="0" w:line="232" w:lineRule="auto"/>
        <w:ind w:left="1080" w:hanging="1080"/>
        <w:jc w:val="center"/>
        <w:outlineLvl w:val="6"/>
        <w:rPr>
          <w:rFonts w:ascii="Times New Roman" w:eastAsia="Times New Roman" w:hAnsi="Times New Roman"/>
          <w:sz w:val="28"/>
          <w:szCs w:val="28"/>
        </w:rPr>
      </w:pPr>
      <w:bookmarkStart w:id="0" w:name="_GoBack"/>
      <w:bookmarkEnd w:id="0"/>
      <w:r w:rsidRPr="00D2443D">
        <w:rPr>
          <w:rFonts w:ascii="Times New Roman" w:eastAsia="Times New Roman" w:hAnsi="Times New Roman"/>
          <w:sz w:val="28"/>
          <w:szCs w:val="28"/>
        </w:rPr>
        <w:t>SUPPORTING STATEMENT FOR THE</w:t>
      </w:r>
    </w:p>
    <w:p w:rsidR="00D2443D" w:rsidRPr="00D2443D" w:rsidRDefault="00D2443D" w:rsidP="00D2443D">
      <w:pPr>
        <w:keepNext/>
        <w:tabs>
          <w:tab w:val="left" w:pos="1890"/>
        </w:tabs>
        <w:spacing w:after="0" w:line="232" w:lineRule="auto"/>
        <w:ind w:left="1080" w:hanging="1080"/>
        <w:jc w:val="center"/>
        <w:outlineLvl w:val="6"/>
        <w:rPr>
          <w:rFonts w:ascii="Times New Roman" w:eastAsia="Times New Roman" w:hAnsi="Times New Roman"/>
          <w:sz w:val="28"/>
          <w:szCs w:val="28"/>
        </w:rPr>
      </w:pPr>
    </w:p>
    <w:p w:rsidR="00D47C0A" w:rsidRDefault="00D2443D" w:rsidP="00D2443D">
      <w:pPr>
        <w:keepNext/>
        <w:tabs>
          <w:tab w:val="left" w:pos="1890"/>
        </w:tabs>
        <w:spacing w:after="0" w:line="232" w:lineRule="auto"/>
        <w:ind w:left="1080" w:hanging="1080"/>
        <w:jc w:val="center"/>
        <w:outlineLvl w:val="6"/>
        <w:rPr>
          <w:rFonts w:ascii="Times New Roman" w:eastAsia="Times New Roman" w:hAnsi="Times New Roman"/>
          <w:b/>
          <w:sz w:val="28"/>
          <w:szCs w:val="28"/>
        </w:rPr>
      </w:pPr>
      <w:r w:rsidRPr="00D2443D">
        <w:rPr>
          <w:rFonts w:ascii="Times New Roman" w:eastAsia="Times New Roman" w:hAnsi="Times New Roman"/>
          <w:b/>
          <w:sz w:val="28"/>
          <w:szCs w:val="28"/>
        </w:rPr>
        <w:t xml:space="preserve">Parents’ Perceptions of Public Service Announcement Concepts </w:t>
      </w:r>
    </w:p>
    <w:p w:rsidR="00D2443D" w:rsidRPr="00D2443D" w:rsidRDefault="00D2443D" w:rsidP="00D2443D">
      <w:pPr>
        <w:keepNext/>
        <w:tabs>
          <w:tab w:val="left" w:pos="1890"/>
        </w:tabs>
        <w:spacing w:after="0" w:line="232" w:lineRule="auto"/>
        <w:ind w:left="1080" w:hanging="1080"/>
        <w:jc w:val="center"/>
        <w:outlineLvl w:val="6"/>
        <w:rPr>
          <w:rFonts w:ascii="Times New Roman" w:eastAsia="Times New Roman" w:hAnsi="Times New Roman"/>
          <w:b/>
          <w:sz w:val="28"/>
          <w:szCs w:val="28"/>
        </w:rPr>
      </w:pPr>
      <w:r w:rsidRPr="00D2443D">
        <w:rPr>
          <w:rFonts w:ascii="Times New Roman" w:eastAsia="Times New Roman" w:hAnsi="Times New Roman"/>
          <w:b/>
          <w:sz w:val="28"/>
          <w:szCs w:val="28"/>
        </w:rPr>
        <w:t xml:space="preserve">on Electronic Nicotine Delivery Systems </w:t>
      </w:r>
    </w:p>
    <w:p w:rsidR="00D2443D" w:rsidRPr="00D2443D" w:rsidRDefault="00D2443D" w:rsidP="00D2443D">
      <w:pPr>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(OMB No. 0920-0910</w:t>
      </w:r>
      <w:r w:rsidR="009825A7">
        <w:rPr>
          <w:rFonts w:ascii="Times New Roman" w:eastAsia="Times New Roman" w:hAnsi="Times New Roman"/>
          <w:sz w:val="24"/>
          <w:szCs w:val="24"/>
        </w:rPr>
        <w:t>, Exp. Date 3/31/2018</w:t>
      </w:r>
      <w:r w:rsidRPr="00D2443D">
        <w:rPr>
          <w:rFonts w:ascii="Times New Roman" w:eastAsia="Times New Roman" w:hAnsi="Times New Roman"/>
          <w:sz w:val="24"/>
          <w:szCs w:val="24"/>
        </w:rPr>
        <w:t>)</w:t>
      </w:r>
    </w:p>
    <w:p w:rsidR="00D2443D" w:rsidRPr="00D2443D" w:rsidRDefault="00D2443D" w:rsidP="00D2443D">
      <w:pPr>
        <w:keepNext/>
        <w:spacing w:after="0" w:line="232" w:lineRule="auto"/>
        <w:ind w:left="1080" w:hanging="1080"/>
        <w:jc w:val="center"/>
        <w:outlineLvl w:val="6"/>
        <w:rPr>
          <w:rFonts w:ascii="Times New Roman" w:eastAsia="Times New Roman" w:hAnsi="Times New Roman"/>
          <w:b/>
          <w:sz w:val="28"/>
          <w:szCs w:val="28"/>
        </w:rPr>
      </w:pPr>
    </w:p>
    <w:p w:rsidR="00D2443D" w:rsidRPr="00D2443D" w:rsidRDefault="00D2443D" w:rsidP="00D2443D">
      <w:pPr>
        <w:spacing w:after="0" w:line="240" w:lineRule="auto"/>
        <w:rPr>
          <w:rFonts w:ascii="Times New Roman" w:eastAsia="Times New Roman" w:hAnsi="Times New Roman"/>
          <w:sz w:val="24"/>
          <w:szCs w:val="24"/>
        </w:rPr>
      </w:pPr>
    </w:p>
    <w:p w:rsidR="00D2443D" w:rsidRPr="009825A7" w:rsidRDefault="00D2443D" w:rsidP="009825A7">
      <w:pPr>
        <w:keepNext/>
        <w:spacing w:after="0" w:line="232" w:lineRule="auto"/>
        <w:jc w:val="center"/>
        <w:outlineLvl w:val="6"/>
        <w:rPr>
          <w:rFonts w:ascii="Times New Roman" w:eastAsia="Times New Roman" w:hAnsi="Times New Roman"/>
          <w:sz w:val="24"/>
          <w:szCs w:val="24"/>
        </w:rPr>
      </w:pPr>
      <w:r>
        <w:rPr>
          <w:rFonts w:ascii="Times New Roman" w:eastAsia="Times New Roman" w:hAnsi="Times New Roman"/>
          <w:b/>
          <w:sz w:val="28"/>
          <w:szCs w:val="28"/>
        </w:rPr>
        <w:t>PART B</w:t>
      </w:r>
      <w:r w:rsidRPr="00D2443D">
        <w:rPr>
          <w:rFonts w:ascii="Times New Roman" w:eastAsia="Times New Roman" w:hAnsi="Times New Roman"/>
          <w:b/>
          <w:sz w:val="28"/>
          <w:szCs w:val="28"/>
        </w:rPr>
        <w:t xml:space="preserve">: </w:t>
      </w:r>
      <w:r>
        <w:rPr>
          <w:rFonts w:ascii="Times New Roman" w:eastAsia="Times New Roman" w:hAnsi="Times New Roman"/>
          <w:b/>
          <w:sz w:val="28"/>
          <w:szCs w:val="28"/>
        </w:rPr>
        <w:t>STATISTICAL METHODS</w:t>
      </w:r>
      <w:r w:rsidRPr="00D2443D">
        <w:rPr>
          <w:rFonts w:ascii="Times New Roman" w:eastAsia="Times New Roman" w:hAnsi="Times New Roman"/>
          <w:b/>
          <w:sz w:val="28"/>
          <w:szCs w:val="28"/>
        </w:rPr>
        <w:cr/>
      </w:r>
    </w:p>
    <w:p w:rsidR="00D2443D" w:rsidRPr="00D2443D" w:rsidRDefault="00D2443D" w:rsidP="00D2443D">
      <w:pPr>
        <w:keepNext/>
        <w:spacing w:after="0" w:line="232" w:lineRule="auto"/>
        <w:ind w:left="1080" w:hanging="1080"/>
        <w:jc w:val="center"/>
        <w:outlineLvl w:val="6"/>
        <w:rPr>
          <w:rFonts w:ascii="Times New Roman" w:eastAsia="Times New Roman" w:hAnsi="Times New Roman"/>
          <w:b/>
          <w:sz w:val="24"/>
          <w:szCs w:val="24"/>
        </w:rPr>
      </w:pPr>
    </w:p>
    <w:p w:rsidR="00D2443D" w:rsidRPr="00D2443D" w:rsidRDefault="001447D5" w:rsidP="009825A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November </w:t>
      </w:r>
      <w:r w:rsidR="00D04440">
        <w:rPr>
          <w:rFonts w:ascii="Times New Roman" w:eastAsia="Times New Roman" w:hAnsi="Times New Roman"/>
          <w:sz w:val="24"/>
          <w:szCs w:val="24"/>
        </w:rPr>
        <w:t>20</w:t>
      </w:r>
      <w:r w:rsidR="00D2443D" w:rsidRPr="00C5278D">
        <w:rPr>
          <w:rFonts w:ascii="Times New Roman" w:eastAsia="Times New Roman" w:hAnsi="Times New Roman"/>
          <w:sz w:val="24"/>
          <w:szCs w:val="24"/>
        </w:rPr>
        <w:t>, 2015</w:t>
      </w:r>
    </w:p>
    <w:p w:rsidR="00D2443D" w:rsidRPr="00D2443D" w:rsidRDefault="00D2443D" w:rsidP="00D2443D">
      <w:pPr>
        <w:spacing w:after="0" w:line="240" w:lineRule="auto"/>
        <w:rPr>
          <w:rFonts w:ascii="Times New Roman" w:eastAsia="Times New Roman" w:hAnsi="Times New Roman"/>
          <w:sz w:val="24"/>
          <w:szCs w:val="24"/>
        </w:rPr>
      </w:pP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Submitted by:</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Office on Smoking and Health</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National Center for Chronic Disease Prevention and Health Promotion</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Centers for Disease Control and Prevention</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Department of Health and Human Services</w:t>
      </w:r>
    </w:p>
    <w:p w:rsidR="00D2443D" w:rsidRPr="00D2443D" w:rsidRDefault="00D2443D" w:rsidP="00D2443D">
      <w:pPr>
        <w:spacing w:after="0" w:line="240" w:lineRule="auto"/>
        <w:rPr>
          <w:rFonts w:ascii="Times New Roman" w:eastAsia="Times New Roman" w:hAnsi="Times New Roman"/>
          <w:sz w:val="24"/>
          <w:szCs w:val="24"/>
        </w:rPr>
      </w:pPr>
    </w:p>
    <w:p w:rsidR="00D2443D" w:rsidRPr="00D2443D" w:rsidRDefault="00D2443D" w:rsidP="00D2443D">
      <w:pPr>
        <w:spacing w:after="0" w:line="240" w:lineRule="auto"/>
        <w:rPr>
          <w:rFonts w:ascii="Times New Roman" w:eastAsia="Times New Roman" w:hAnsi="Times New Roman"/>
          <w:sz w:val="24"/>
          <w:szCs w:val="24"/>
        </w:rPr>
      </w:pPr>
    </w:p>
    <w:p w:rsidR="00D2443D" w:rsidRPr="00D2443D" w:rsidRDefault="00D2443D" w:rsidP="00D2443D">
      <w:pPr>
        <w:spacing w:after="0" w:line="240" w:lineRule="auto"/>
        <w:rPr>
          <w:rFonts w:ascii="Times New Roman" w:eastAsia="Times New Roman" w:hAnsi="Times New Roman"/>
          <w:sz w:val="24"/>
          <w:szCs w:val="24"/>
        </w:rPr>
      </w:pP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Refer questions to:</w:t>
      </w:r>
    </w:p>
    <w:p w:rsidR="00D2443D" w:rsidRPr="00D2443D" w:rsidRDefault="00D2443D" w:rsidP="00D2443D">
      <w:pPr>
        <w:spacing w:after="0" w:line="240" w:lineRule="auto"/>
        <w:jc w:val="center"/>
        <w:rPr>
          <w:rFonts w:ascii="Times New Roman" w:eastAsia="Times New Roman" w:hAnsi="Times New Roman"/>
          <w:sz w:val="24"/>
          <w:szCs w:val="24"/>
        </w:rPr>
      </w:pP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Michelle O’Hegarty</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Office on Smoking and Health</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National Center for Chronic Disease Prevention and Health Promotion</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Centers for Disease Control and Prevention</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 xml:space="preserve">4770 Buford Highway, NE MS </w:t>
      </w:r>
      <w:r w:rsidRPr="007358C9">
        <w:rPr>
          <w:rFonts w:ascii="Times New Roman" w:eastAsia="Times New Roman" w:hAnsi="Times New Roman"/>
          <w:sz w:val="24"/>
          <w:szCs w:val="24"/>
        </w:rPr>
        <w:t>F-79</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Atlanta, Georgia 30341</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rPr>
      </w:pPr>
      <w:r w:rsidRPr="00D2443D">
        <w:rPr>
          <w:rFonts w:ascii="Times New Roman" w:eastAsia="Times New Roman" w:hAnsi="Times New Roman"/>
          <w:sz w:val="24"/>
          <w:szCs w:val="24"/>
        </w:rPr>
        <w:t>770-488-5582</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lang w:val="pt-BR"/>
        </w:rPr>
      </w:pPr>
      <w:r w:rsidRPr="00D2443D">
        <w:rPr>
          <w:rFonts w:ascii="Times New Roman" w:eastAsia="Times New Roman" w:hAnsi="Times New Roman"/>
          <w:sz w:val="24"/>
          <w:szCs w:val="24"/>
          <w:lang w:val="pt-BR"/>
        </w:rPr>
        <w:t xml:space="preserve">FAX: </w:t>
      </w:r>
      <w:r w:rsidR="00BF4A2D">
        <w:rPr>
          <w:rFonts w:ascii="Times New Roman" w:eastAsia="Times New Roman" w:hAnsi="Times New Roman"/>
          <w:sz w:val="24"/>
          <w:szCs w:val="24"/>
          <w:lang w:val="pt-BR"/>
        </w:rPr>
        <w:t>770-488-5939</w:t>
      </w:r>
    </w:p>
    <w:p w:rsidR="00D2443D" w:rsidRPr="00D2443D" w:rsidRDefault="00D2443D" w:rsidP="00D2443D">
      <w:pPr>
        <w:tabs>
          <w:tab w:val="center" w:pos="4680"/>
        </w:tabs>
        <w:spacing w:after="0" w:line="240" w:lineRule="auto"/>
        <w:jc w:val="center"/>
        <w:rPr>
          <w:rFonts w:ascii="Times New Roman" w:eastAsia="Times New Roman" w:hAnsi="Times New Roman"/>
          <w:sz w:val="24"/>
          <w:szCs w:val="24"/>
          <w:lang w:val="pt-BR"/>
        </w:rPr>
      </w:pPr>
      <w:r w:rsidRPr="00D2443D">
        <w:rPr>
          <w:rFonts w:ascii="Times New Roman" w:eastAsia="Times New Roman" w:hAnsi="Times New Roman"/>
          <w:sz w:val="24"/>
          <w:szCs w:val="24"/>
          <w:lang w:val="pt-BR"/>
        </w:rPr>
        <w:t xml:space="preserve">E-mail: </w:t>
      </w:r>
      <w:r w:rsidR="001F51DE">
        <w:fldChar w:fldCharType="begin"/>
      </w:r>
      <w:r w:rsidR="001F51DE">
        <w:instrText xml:space="preserve"> HYPERLINK "mailto:mohegarty@cdc.gov" </w:instrText>
      </w:r>
      <w:r w:rsidR="001F51DE">
        <w:fldChar w:fldCharType="separate"/>
      </w:r>
      <w:r w:rsidRPr="00D2443D">
        <w:rPr>
          <w:rFonts w:ascii="Times New Roman" w:eastAsia="Times New Roman" w:hAnsi="Times New Roman"/>
          <w:color w:val="0563C1"/>
          <w:sz w:val="24"/>
          <w:szCs w:val="24"/>
          <w:u w:val="single"/>
          <w:lang w:val="pt-BR"/>
        </w:rPr>
        <w:t>mohegarty@cdc.gov</w:t>
      </w:r>
      <w:r w:rsidR="001F51DE">
        <w:rPr>
          <w:rFonts w:ascii="Times New Roman" w:eastAsia="Times New Roman" w:hAnsi="Times New Roman"/>
          <w:color w:val="0563C1"/>
          <w:sz w:val="24"/>
          <w:szCs w:val="24"/>
          <w:u w:val="single"/>
          <w:lang w:val="pt-BR"/>
        </w:rPr>
        <w:fldChar w:fldCharType="end"/>
      </w:r>
    </w:p>
    <w:p w:rsidR="0069340C" w:rsidRPr="0069340C" w:rsidRDefault="00D2443D" w:rsidP="005747A1">
      <w:pPr>
        <w:rPr>
          <w:rFonts w:ascii="Times New Roman" w:eastAsia="Times New Roman" w:hAnsi="Times New Roman"/>
          <w:sz w:val="24"/>
          <w:szCs w:val="24"/>
        </w:rPr>
      </w:pPr>
      <w:r w:rsidRPr="00D2443D">
        <w:rPr>
          <w:rFonts w:ascii="Times New Roman" w:eastAsia="Times New Roman" w:hAnsi="Times New Roman"/>
          <w:sz w:val="24"/>
          <w:szCs w:val="24"/>
          <w:lang w:val="pt-BR"/>
        </w:rPr>
        <w:br w:type="page"/>
      </w:r>
      <w:r w:rsidR="00255614">
        <w:rPr>
          <w:rFonts w:ascii="Times New Roman" w:eastAsia="Times New Roman" w:hAnsi="Times New Roman"/>
          <w:sz w:val="24"/>
          <w:szCs w:val="24"/>
          <w:lang w:val="pt-BR"/>
        </w:rPr>
        <w:lastRenderedPageBreak/>
        <w:br w:type="page"/>
      </w:r>
      <w:r w:rsidR="0069340C" w:rsidRPr="0069340C">
        <w:rPr>
          <w:rFonts w:ascii="Times New Roman" w:eastAsia="Times New Roman" w:hAnsi="Times New Roman"/>
          <w:b/>
          <w:bCs/>
          <w:sz w:val="24"/>
          <w:szCs w:val="24"/>
        </w:rPr>
        <w:lastRenderedPageBreak/>
        <w:t>TABLE OF CONTENTS</w:t>
      </w:r>
    </w:p>
    <w:p w:rsidR="0069340C" w:rsidRPr="0069340C" w:rsidRDefault="0069340C" w:rsidP="0069340C">
      <w:pPr>
        <w:keepNext/>
        <w:keepLines/>
        <w:autoSpaceDE w:val="0"/>
        <w:autoSpaceDN w:val="0"/>
        <w:adjustRightInd w:val="0"/>
        <w:spacing w:after="0" w:line="240" w:lineRule="auto"/>
        <w:rPr>
          <w:rFonts w:ascii="Times New Roman" w:eastAsia="Times New Roman" w:hAnsi="Times New Roman"/>
          <w:sz w:val="20"/>
          <w:szCs w:val="24"/>
        </w:rPr>
      </w:pPr>
    </w:p>
    <w:p w:rsidR="0069340C" w:rsidRPr="0069340C" w:rsidRDefault="0069340C" w:rsidP="0069340C">
      <w:pPr>
        <w:keepNext/>
        <w:keepLines/>
        <w:autoSpaceDE w:val="0"/>
        <w:autoSpaceDN w:val="0"/>
        <w:adjustRightInd w:val="0"/>
        <w:spacing w:after="0" w:line="240" w:lineRule="auto"/>
        <w:rPr>
          <w:rFonts w:ascii="Times New Roman" w:eastAsia="Times New Roman" w:hAnsi="Times New Roman"/>
          <w:sz w:val="20"/>
          <w:szCs w:val="24"/>
        </w:rPr>
      </w:pPr>
    </w:p>
    <w:p w:rsidR="0069340C" w:rsidRPr="0069340C" w:rsidRDefault="0069340C" w:rsidP="0069340C">
      <w:pPr>
        <w:keepNext/>
        <w:keepLines/>
        <w:autoSpaceDE w:val="0"/>
        <w:autoSpaceDN w:val="0"/>
        <w:adjustRightInd w:val="0"/>
        <w:spacing w:after="0" w:line="240" w:lineRule="auto"/>
        <w:rPr>
          <w:rFonts w:ascii="Times New Roman" w:eastAsia="Times New Roman" w:hAnsi="Times New Roman"/>
          <w:sz w:val="24"/>
          <w:szCs w:val="24"/>
        </w:rPr>
      </w:pPr>
      <w:r w:rsidRPr="0069340C">
        <w:rPr>
          <w:rFonts w:ascii="Times New Roman" w:eastAsia="Times New Roman" w:hAnsi="Times New Roman"/>
          <w:b/>
          <w:bCs/>
          <w:sz w:val="24"/>
          <w:szCs w:val="24"/>
        </w:rPr>
        <w:t>B.</w:t>
      </w:r>
      <w:r w:rsidRPr="0069340C">
        <w:rPr>
          <w:rFonts w:ascii="Times New Roman" w:eastAsia="Times New Roman" w:hAnsi="Times New Roman"/>
          <w:b/>
          <w:bCs/>
          <w:sz w:val="24"/>
          <w:szCs w:val="24"/>
        </w:rPr>
        <w:tab/>
        <w:t>STATISTICAL METHODS</w:t>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007B726E">
        <w:rPr>
          <w:rFonts w:ascii="Times New Roman" w:eastAsia="Times New Roman" w:hAnsi="Times New Roman"/>
          <w:sz w:val="24"/>
          <w:szCs w:val="24"/>
        </w:rPr>
        <w:tab/>
      </w:r>
      <w:r w:rsidR="00DA1E50">
        <w:rPr>
          <w:rFonts w:ascii="Times New Roman" w:eastAsia="Times New Roman" w:hAnsi="Times New Roman"/>
          <w:sz w:val="24"/>
          <w:szCs w:val="24"/>
        </w:rPr>
        <w:t xml:space="preserve">    </w:t>
      </w:r>
    </w:p>
    <w:p w:rsidR="0069340C" w:rsidRPr="0069340C" w:rsidRDefault="0069340C" w:rsidP="0069340C">
      <w:pPr>
        <w:keepLines/>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sz w:val="24"/>
          <w:szCs w:val="24"/>
        </w:rPr>
      </w:pPr>
      <w:r w:rsidRPr="0069340C">
        <w:rPr>
          <w:rFonts w:ascii="Times New Roman" w:eastAsia="Times New Roman" w:hAnsi="Times New Roman"/>
          <w:sz w:val="24"/>
          <w:szCs w:val="24"/>
        </w:rPr>
        <w:t>1</w:t>
      </w:r>
      <w:r w:rsidRPr="0069340C">
        <w:rPr>
          <w:rFonts w:ascii="Times New Roman" w:eastAsia="Times New Roman" w:hAnsi="Times New Roman"/>
          <w:sz w:val="24"/>
          <w:szCs w:val="24"/>
        </w:rPr>
        <w:tab/>
        <w:t>Respondent Universe and Sampling Method</w:t>
      </w:r>
      <w:r w:rsidR="00DA1E50">
        <w:rPr>
          <w:rFonts w:ascii="Times New Roman" w:eastAsia="Times New Roman" w:hAnsi="Times New Roman"/>
          <w:sz w:val="24"/>
          <w:szCs w:val="24"/>
        </w:rPr>
        <w:t>s</w:t>
      </w:r>
      <w:r w:rsidR="00904B62">
        <w:rPr>
          <w:rFonts w:ascii="Times New Roman" w:eastAsia="Times New Roman" w:hAnsi="Times New Roman"/>
          <w:sz w:val="24"/>
          <w:szCs w:val="24"/>
        </w:rPr>
        <w:t xml:space="preserve">                                                                  </w:t>
      </w:r>
    </w:p>
    <w:p w:rsidR="0069340C" w:rsidRPr="0069340C" w:rsidRDefault="0069340C" w:rsidP="0069340C">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sz w:val="24"/>
          <w:szCs w:val="24"/>
        </w:rPr>
      </w:pPr>
      <w:r w:rsidRPr="0069340C">
        <w:rPr>
          <w:rFonts w:ascii="Times New Roman" w:eastAsia="Times New Roman" w:hAnsi="Times New Roman"/>
          <w:sz w:val="24"/>
          <w:szCs w:val="24"/>
        </w:rPr>
        <w:t>2</w:t>
      </w:r>
      <w:r w:rsidRPr="0069340C">
        <w:rPr>
          <w:rFonts w:ascii="Times New Roman" w:eastAsia="Times New Roman" w:hAnsi="Times New Roman"/>
          <w:sz w:val="24"/>
          <w:szCs w:val="24"/>
        </w:rPr>
        <w:tab/>
        <w:t>Procedures for the Collection of Informatio</w:t>
      </w:r>
      <w:r w:rsidR="00904B62">
        <w:rPr>
          <w:rFonts w:ascii="Times New Roman" w:eastAsia="Times New Roman" w:hAnsi="Times New Roman"/>
          <w:sz w:val="24"/>
          <w:szCs w:val="24"/>
        </w:rPr>
        <w:t xml:space="preserve">n                                       </w:t>
      </w:r>
      <w:r w:rsidR="00415493">
        <w:rPr>
          <w:rFonts w:ascii="Times New Roman" w:eastAsia="Times New Roman" w:hAnsi="Times New Roman"/>
          <w:sz w:val="24"/>
          <w:szCs w:val="24"/>
        </w:rPr>
        <w:t xml:space="preserve">                               </w:t>
      </w:r>
      <w:r w:rsidRPr="0069340C">
        <w:rPr>
          <w:rFonts w:ascii="Times New Roman" w:eastAsia="Times New Roman" w:hAnsi="Times New Roman"/>
          <w:sz w:val="24"/>
          <w:szCs w:val="24"/>
        </w:rPr>
        <w:t>3</w:t>
      </w:r>
      <w:r w:rsidRPr="0069340C">
        <w:rPr>
          <w:rFonts w:ascii="Times New Roman" w:eastAsia="Times New Roman" w:hAnsi="Times New Roman"/>
          <w:sz w:val="24"/>
          <w:szCs w:val="24"/>
        </w:rPr>
        <w:tab/>
        <w:t>Methods to Maximize Response Rates and Deal with No response</w:t>
      </w:r>
      <w:r w:rsidR="00904B62">
        <w:rPr>
          <w:rFonts w:ascii="Times New Roman" w:eastAsia="Times New Roman" w:hAnsi="Times New Roman"/>
          <w:sz w:val="24"/>
          <w:szCs w:val="24"/>
        </w:rPr>
        <w:t xml:space="preserve">     </w:t>
      </w:r>
      <w:r w:rsidR="00CC6C77">
        <w:rPr>
          <w:rFonts w:ascii="Times New Roman" w:eastAsia="Times New Roman" w:hAnsi="Times New Roman"/>
          <w:sz w:val="24"/>
          <w:szCs w:val="24"/>
        </w:rPr>
        <w:t xml:space="preserve">                               </w:t>
      </w:r>
    </w:p>
    <w:p w:rsidR="0069340C" w:rsidRPr="0069340C" w:rsidRDefault="0069340C" w:rsidP="0069340C">
      <w:pPr>
        <w:tabs>
          <w:tab w:val="left" w:pos="-1440"/>
          <w:tab w:val="left" w:pos="-720"/>
          <w:tab w:val="left" w:pos="0"/>
          <w:tab w:val="left" w:pos="720"/>
          <w:tab w:val="left" w:pos="7560"/>
          <w:tab w:val="right" w:leader="dot" w:pos="9360"/>
        </w:tabs>
        <w:autoSpaceDE w:val="0"/>
        <w:autoSpaceDN w:val="0"/>
        <w:adjustRightInd w:val="0"/>
        <w:spacing w:after="0" w:line="480" w:lineRule="auto"/>
        <w:rPr>
          <w:rFonts w:ascii="Times New Roman" w:eastAsia="Times New Roman" w:hAnsi="Times New Roman"/>
          <w:sz w:val="24"/>
          <w:szCs w:val="24"/>
        </w:rPr>
      </w:pPr>
      <w:r w:rsidRPr="0069340C">
        <w:rPr>
          <w:rFonts w:ascii="Times New Roman" w:eastAsia="Times New Roman" w:hAnsi="Times New Roman"/>
          <w:sz w:val="24"/>
          <w:szCs w:val="24"/>
        </w:rPr>
        <w:t>4</w:t>
      </w:r>
      <w:r w:rsidRPr="0069340C">
        <w:rPr>
          <w:rFonts w:ascii="Times New Roman" w:eastAsia="Times New Roman" w:hAnsi="Times New Roman"/>
          <w:sz w:val="24"/>
          <w:szCs w:val="24"/>
        </w:rPr>
        <w:tab/>
        <w:t>Tests of Procedures or Methods to be Undertaken</w:t>
      </w:r>
      <w:r w:rsidR="00CC6C77">
        <w:rPr>
          <w:rFonts w:ascii="Times New Roman" w:eastAsia="Times New Roman" w:hAnsi="Times New Roman"/>
          <w:sz w:val="24"/>
          <w:szCs w:val="24"/>
        </w:rPr>
        <w:t xml:space="preserve">                                                              </w:t>
      </w:r>
    </w:p>
    <w:p w:rsidR="0069340C" w:rsidRPr="0069340C" w:rsidRDefault="0069340C" w:rsidP="0069340C">
      <w:pPr>
        <w:tabs>
          <w:tab w:val="left" w:pos="-1440"/>
          <w:tab w:val="left" w:pos="720"/>
        </w:tabs>
        <w:autoSpaceDE w:val="0"/>
        <w:autoSpaceDN w:val="0"/>
        <w:adjustRightInd w:val="0"/>
        <w:spacing w:after="0" w:line="240" w:lineRule="auto"/>
        <w:ind w:left="8640" w:hanging="8640"/>
        <w:rPr>
          <w:rFonts w:ascii="Times New Roman" w:eastAsia="Times New Roman" w:hAnsi="Times New Roman"/>
          <w:sz w:val="24"/>
          <w:szCs w:val="24"/>
        </w:rPr>
      </w:pPr>
      <w:r w:rsidRPr="0069340C">
        <w:rPr>
          <w:rFonts w:ascii="Times New Roman" w:eastAsia="Times New Roman" w:hAnsi="Times New Roman"/>
          <w:sz w:val="24"/>
          <w:szCs w:val="24"/>
        </w:rPr>
        <w:t>5</w:t>
      </w:r>
      <w:r w:rsidRPr="0069340C">
        <w:rPr>
          <w:rFonts w:ascii="Times New Roman" w:eastAsia="Times New Roman" w:hAnsi="Times New Roman"/>
          <w:sz w:val="24"/>
          <w:szCs w:val="24"/>
        </w:rPr>
        <w:tab/>
        <w:t xml:space="preserve">Individuals Consulted on Statistical Aspects and Individuals Collecting and/or </w:t>
      </w:r>
      <w:r w:rsidRPr="0069340C">
        <w:rPr>
          <w:rFonts w:ascii="Times New Roman" w:eastAsia="Times New Roman" w:hAnsi="Times New Roman"/>
          <w:sz w:val="24"/>
          <w:szCs w:val="24"/>
        </w:rPr>
        <w:tab/>
      </w:r>
    </w:p>
    <w:p w:rsidR="0069340C" w:rsidRPr="0069340C" w:rsidRDefault="0069340C" w:rsidP="0002205C">
      <w:pPr>
        <w:tabs>
          <w:tab w:val="right" w:leader="dot" w:pos="9360"/>
        </w:tabs>
        <w:autoSpaceDE w:val="0"/>
        <w:autoSpaceDN w:val="0"/>
        <w:adjustRightInd w:val="0"/>
        <w:spacing w:after="0" w:line="240" w:lineRule="auto"/>
        <w:ind w:left="720"/>
        <w:rPr>
          <w:rFonts w:ascii="Times New Roman" w:eastAsia="Times New Roman" w:hAnsi="Times New Roman"/>
          <w:b/>
          <w:bCs/>
          <w:sz w:val="24"/>
          <w:szCs w:val="24"/>
        </w:rPr>
      </w:pPr>
      <w:r w:rsidRPr="0069340C">
        <w:rPr>
          <w:rFonts w:ascii="Times New Roman" w:eastAsia="Times New Roman" w:hAnsi="Times New Roman"/>
          <w:sz w:val="24"/>
          <w:szCs w:val="24"/>
        </w:rPr>
        <w:t>Analyzing Data</w:t>
      </w:r>
      <w:r w:rsidR="005A7C2C">
        <w:rPr>
          <w:rFonts w:ascii="Times New Roman" w:eastAsia="Times New Roman" w:hAnsi="Times New Roman"/>
          <w:sz w:val="24"/>
          <w:szCs w:val="24"/>
        </w:rPr>
        <w:t xml:space="preserve">                                                                                                                   </w:t>
      </w:r>
      <w:r w:rsidR="00971043">
        <w:rPr>
          <w:rFonts w:ascii="Times New Roman" w:eastAsia="Times New Roman" w:hAnsi="Times New Roman"/>
          <w:sz w:val="24"/>
          <w:szCs w:val="24"/>
        </w:rPr>
        <w:t xml:space="preserve"> </w:t>
      </w:r>
      <w:r w:rsidRPr="0069340C">
        <w:rPr>
          <w:rFonts w:ascii="Times New Roman" w:eastAsia="Times New Roman" w:hAnsi="Times New Roman"/>
          <w:b/>
          <w:bCs/>
          <w:sz w:val="24"/>
          <w:szCs w:val="24"/>
        </w:rPr>
        <w:br w:type="page"/>
      </w:r>
    </w:p>
    <w:p w:rsidR="00F35189" w:rsidRPr="00B02057" w:rsidRDefault="00F35189" w:rsidP="00F35189">
      <w:pPr>
        <w:spacing w:after="0" w:line="480" w:lineRule="auto"/>
        <w:jc w:val="center"/>
        <w:rPr>
          <w:rFonts w:ascii="Times New Roman" w:hAnsi="Times New Roman"/>
          <w:sz w:val="24"/>
          <w:szCs w:val="24"/>
        </w:rPr>
      </w:pPr>
      <w:r w:rsidRPr="00B02057">
        <w:rPr>
          <w:rFonts w:ascii="Times New Roman" w:hAnsi="Times New Roman"/>
          <w:sz w:val="24"/>
          <w:szCs w:val="24"/>
        </w:rPr>
        <w:lastRenderedPageBreak/>
        <w:t>LIST OF A</w:t>
      </w:r>
      <w:r w:rsidR="00D04440" w:rsidRPr="00B02057">
        <w:rPr>
          <w:rFonts w:ascii="Times New Roman" w:hAnsi="Times New Roman"/>
          <w:sz w:val="24"/>
          <w:szCs w:val="24"/>
        </w:rPr>
        <w:t>TTACHMENTS</w:t>
      </w:r>
    </w:p>
    <w:p w:rsidR="00D04440" w:rsidRPr="00B02057" w:rsidRDefault="00F35189" w:rsidP="00F35189">
      <w:pPr>
        <w:spacing w:after="0" w:line="259" w:lineRule="auto"/>
        <w:rPr>
          <w:rFonts w:ascii="Times New Roman" w:hAnsi="Times New Roman"/>
          <w:sz w:val="24"/>
          <w:szCs w:val="24"/>
        </w:rPr>
      </w:pPr>
      <w:r w:rsidRPr="00B02057">
        <w:rPr>
          <w:rFonts w:ascii="Times New Roman" w:hAnsi="Times New Roman"/>
          <w:sz w:val="24"/>
          <w:szCs w:val="24"/>
        </w:rPr>
        <w:t>1. Screener</w:t>
      </w:r>
    </w:p>
    <w:p w:rsidR="00F35189" w:rsidRPr="00B02057" w:rsidRDefault="00F35189" w:rsidP="00F35189">
      <w:pPr>
        <w:spacing w:after="0" w:line="259" w:lineRule="auto"/>
        <w:rPr>
          <w:rFonts w:ascii="Times New Roman" w:hAnsi="Times New Roman"/>
          <w:sz w:val="24"/>
          <w:szCs w:val="24"/>
        </w:rPr>
      </w:pPr>
      <w:r w:rsidRPr="00B02057">
        <w:rPr>
          <w:rFonts w:ascii="Times New Roman" w:hAnsi="Times New Roman"/>
          <w:sz w:val="24"/>
          <w:szCs w:val="24"/>
        </w:rPr>
        <w:t>2. Informed Consent</w:t>
      </w:r>
    </w:p>
    <w:p w:rsidR="00F35189" w:rsidRPr="00B02057" w:rsidRDefault="00F35189" w:rsidP="00F35189">
      <w:pPr>
        <w:spacing w:after="0" w:line="259" w:lineRule="auto"/>
        <w:rPr>
          <w:rFonts w:ascii="Times New Roman" w:hAnsi="Times New Roman"/>
          <w:sz w:val="24"/>
          <w:szCs w:val="24"/>
        </w:rPr>
      </w:pPr>
      <w:r w:rsidRPr="00B02057">
        <w:rPr>
          <w:rFonts w:ascii="Times New Roman" w:hAnsi="Times New Roman"/>
          <w:sz w:val="24"/>
          <w:szCs w:val="24"/>
        </w:rPr>
        <w:t>3.</w:t>
      </w:r>
      <w:r w:rsidR="004229F6" w:rsidRPr="00B02057">
        <w:rPr>
          <w:rFonts w:ascii="Times New Roman" w:hAnsi="Times New Roman"/>
          <w:sz w:val="24"/>
          <w:szCs w:val="24"/>
        </w:rPr>
        <w:t xml:space="preserve"> </w:t>
      </w:r>
      <w:r w:rsidRPr="00B02057">
        <w:rPr>
          <w:rFonts w:ascii="Times New Roman" w:hAnsi="Times New Roman"/>
          <w:sz w:val="24"/>
          <w:szCs w:val="24"/>
        </w:rPr>
        <w:t>ICF Institutional Review Board Approval</w:t>
      </w:r>
    </w:p>
    <w:p w:rsidR="004229F6" w:rsidRPr="00B02057" w:rsidRDefault="004229F6" w:rsidP="00F35189">
      <w:pPr>
        <w:spacing w:after="0" w:line="259" w:lineRule="auto"/>
        <w:rPr>
          <w:rFonts w:ascii="Times New Roman" w:hAnsi="Times New Roman"/>
          <w:sz w:val="24"/>
          <w:szCs w:val="24"/>
        </w:rPr>
      </w:pPr>
      <w:r w:rsidRPr="00B02057">
        <w:rPr>
          <w:rFonts w:ascii="Times New Roman" w:hAnsi="Times New Roman"/>
          <w:sz w:val="24"/>
          <w:szCs w:val="24"/>
        </w:rPr>
        <w:t>4. Moderator’s Guide</w:t>
      </w:r>
    </w:p>
    <w:p w:rsidR="00D04440" w:rsidRPr="00B02057" w:rsidRDefault="00F35189" w:rsidP="00F35189">
      <w:pPr>
        <w:spacing w:after="0" w:line="259" w:lineRule="auto"/>
        <w:rPr>
          <w:rFonts w:ascii="Times New Roman" w:hAnsi="Times New Roman"/>
          <w:sz w:val="24"/>
          <w:szCs w:val="24"/>
        </w:rPr>
      </w:pPr>
      <w:r w:rsidRPr="00B02057">
        <w:rPr>
          <w:rFonts w:ascii="Times New Roman" w:hAnsi="Times New Roman"/>
          <w:sz w:val="24"/>
          <w:szCs w:val="24"/>
        </w:rPr>
        <w:t>5. Educational material for distribution at the conclusion of each focus group: CDC’s Factsheet</w:t>
      </w:r>
    </w:p>
    <w:p w:rsidR="00F35189" w:rsidRPr="00B02057" w:rsidRDefault="00D04440" w:rsidP="00F35189">
      <w:pPr>
        <w:spacing w:after="0" w:line="259" w:lineRule="auto"/>
        <w:rPr>
          <w:rFonts w:ascii="Times New Roman" w:hAnsi="Times New Roman"/>
          <w:bCs/>
          <w:sz w:val="24"/>
          <w:szCs w:val="24"/>
        </w:rPr>
      </w:pPr>
      <w:r w:rsidRPr="00B02057">
        <w:rPr>
          <w:rFonts w:ascii="Times New Roman" w:hAnsi="Times New Roman"/>
          <w:sz w:val="24"/>
          <w:szCs w:val="24"/>
        </w:rPr>
        <w:t xml:space="preserve"> </w:t>
      </w:r>
      <w:r w:rsidR="00F35189" w:rsidRPr="00B02057">
        <w:rPr>
          <w:rFonts w:ascii="Times New Roman" w:hAnsi="Times New Roman"/>
          <w:bCs/>
          <w:sz w:val="24"/>
          <w:szCs w:val="24"/>
        </w:rPr>
        <w:t xml:space="preserve"> </w:t>
      </w:r>
      <w:r w:rsidRPr="00B02057">
        <w:rPr>
          <w:rFonts w:ascii="Times New Roman" w:hAnsi="Times New Roman"/>
          <w:bCs/>
          <w:sz w:val="24"/>
          <w:szCs w:val="24"/>
        </w:rPr>
        <w:t xml:space="preserve"> </w:t>
      </w:r>
      <w:r w:rsidR="00F35189" w:rsidRPr="00B02057">
        <w:rPr>
          <w:rFonts w:ascii="Times New Roman" w:hAnsi="Times New Roman"/>
          <w:bCs/>
          <w:sz w:val="24"/>
          <w:szCs w:val="24"/>
        </w:rPr>
        <w:t>“Electronic Nicotine Delivery Systems: Key Facts”</w:t>
      </w:r>
    </w:p>
    <w:p w:rsidR="00F35189" w:rsidRPr="00B02057" w:rsidRDefault="00F35189" w:rsidP="009825A7">
      <w:pPr>
        <w:spacing w:after="0" w:line="259" w:lineRule="auto"/>
        <w:rPr>
          <w:rFonts w:ascii="Times New Roman" w:hAnsi="Times New Roman"/>
          <w:sz w:val="24"/>
          <w:szCs w:val="24"/>
        </w:rPr>
      </w:pPr>
      <w:r w:rsidRPr="00B02057">
        <w:rPr>
          <w:rFonts w:ascii="Times New Roman" w:hAnsi="Times New Roman"/>
          <w:sz w:val="24"/>
          <w:szCs w:val="24"/>
        </w:rPr>
        <w:t xml:space="preserve">6. Confirmation Reminder </w:t>
      </w:r>
      <w:r w:rsidR="009825A7" w:rsidRPr="00B02057">
        <w:rPr>
          <w:rFonts w:ascii="Times New Roman" w:hAnsi="Times New Roman"/>
          <w:sz w:val="24"/>
          <w:szCs w:val="24"/>
        </w:rPr>
        <w:t>Script</w:t>
      </w:r>
    </w:p>
    <w:p w:rsidR="00D04440" w:rsidRPr="00B02057" w:rsidRDefault="00660396" w:rsidP="009825A7">
      <w:pPr>
        <w:spacing w:after="0" w:line="259" w:lineRule="auto"/>
        <w:rPr>
          <w:rFonts w:ascii="Times New Roman" w:hAnsi="Times New Roman"/>
          <w:sz w:val="24"/>
          <w:szCs w:val="24"/>
        </w:rPr>
      </w:pPr>
      <w:r w:rsidRPr="00B02057">
        <w:rPr>
          <w:rFonts w:ascii="Times New Roman" w:hAnsi="Times New Roman"/>
          <w:sz w:val="24"/>
          <w:szCs w:val="24"/>
        </w:rPr>
        <w:t>7.</w:t>
      </w:r>
      <w:r w:rsidR="00A65259" w:rsidRPr="00B02057">
        <w:rPr>
          <w:rFonts w:ascii="Times New Roman" w:hAnsi="Times New Roman"/>
          <w:sz w:val="24"/>
          <w:szCs w:val="24"/>
        </w:rPr>
        <w:t xml:space="preserve"> </w:t>
      </w:r>
      <w:r w:rsidR="00D04440" w:rsidRPr="00B02057">
        <w:rPr>
          <w:rFonts w:ascii="Times New Roman" w:hAnsi="Times New Roman"/>
          <w:sz w:val="24"/>
          <w:szCs w:val="24"/>
        </w:rPr>
        <w:t xml:space="preserve">Educational material for distribution at the conclusion of each focus group: </w:t>
      </w:r>
      <w:r w:rsidR="00A65259" w:rsidRPr="00B02057">
        <w:rPr>
          <w:rFonts w:ascii="Times New Roman" w:hAnsi="Times New Roman"/>
          <w:sz w:val="24"/>
          <w:szCs w:val="24"/>
        </w:rPr>
        <w:t xml:space="preserve">Smoker Cessation </w:t>
      </w:r>
    </w:p>
    <w:p w:rsidR="00660396" w:rsidRDefault="00D04440" w:rsidP="009825A7">
      <w:pPr>
        <w:spacing w:after="0" w:line="259" w:lineRule="auto"/>
        <w:rPr>
          <w:rFonts w:ascii="Times New Roman" w:hAnsi="Times New Roman"/>
          <w:sz w:val="24"/>
          <w:szCs w:val="24"/>
        </w:rPr>
      </w:pPr>
      <w:r w:rsidRPr="00B02057">
        <w:rPr>
          <w:rFonts w:ascii="Times New Roman" w:hAnsi="Times New Roman"/>
          <w:sz w:val="24"/>
          <w:szCs w:val="24"/>
        </w:rPr>
        <w:t xml:space="preserve">    </w:t>
      </w:r>
      <w:r w:rsidR="00A65259" w:rsidRPr="00B02057">
        <w:rPr>
          <w:rFonts w:ascii="Times New Roman" w:hAnsi="Times New Roman"/>
          <w:sz w:val="24"/>
          <w:szCs w:val="24"/>
        </w:rPr>
        <w:t>Material Fact Sheet</w:t>
      </w:r>
    </w:p>
    <w:p w:rsidR="00F35189" w:rsidRPr="00F35189" w:rsidRDefault="00F35189" w:rsidP="009825A7">
      <w:pPr>
        <w:spacing w:after="0" w:line="259" w:lineRule="auto"/>
        <w:rPr>
          <w:rFonts w:ascii="Times New Roman" w:hAnsi="Times New Roman"/>
          <w:sz w:val="24"/>
          <w:szCs w:val="24"/>
        </w:rPr>
      </w:pPr>
    </w:p>
    <w:p w:rsidR="00F35189" w:rsidRPr="00255614" w:rsidRDefault="00F35189" w:rsidP="00255614">
      <w:pPr>
        <w:spacing w:after="0" w:line="259" w:lineRule="auto"/>
        <w:ind w:left="-360"/>
        <w:rPr>
          <w:rFonts w:ascii="Times New Roman" w:hAnsi="Times New Roman"/>
          <w:b/>
          <w:sz w:val="24"/>
          <w:szCs w:val="24"/>
        </w:rPr>
      </w:pPr>
      <w:r w:rsidRPr="00F35189">
        <w:rPr>
          <w:rFonts w:ascii="Times New Roman" w:hAnsi="Times New Roman"/>
          <w:b/>
          <w:sz w:val="24"/>
          <w:szCs w:val="24"/>
        </w:rPr>
        <w:t>Notes on Excluded Attachments</w:t>
      </w:r>
    </w:p>
    <w:p w:rsidR="00F35189" w:rsidRPr="00B02057" w:rsidRDefault="00F35189" w:rsidP="00F35189">
      <w:pPr>
        <w:spacing w:after="0" w:line="259" w:lineRule="auto"/>
        <w:ind w:left="-360"/>
        <w:rPr>
          <w:rFonts w:ascii="Times New Roman" w:hAnsi="Times New Roman"/>
          <w:sz w:val="24"/>
          <w:szCs w:val="24"/>
        </w:rPr>
      </w:pPr>
      <w:r w:rsidRPr="00F35189">
        <w:rPr>
          <w:rFonts w:ascii="Times New Roman" w:hAnsi="Times New Roman"/>
          <w:sz w:val="24"/>
          <w:szCs w:val="24"/>
        </w:rPr>
        <w:t xml:space="preserve">In this </w:t>
      </w:r>
      <w:proofErr w:type="spellStart"/>
      <w:r w:rsidRPr="00F35189">
        <w:rPr>
          <w:rFonts w:ascii="Times New Roman" w:hAnsi="Times New Roman"/>
          <w:sz w:val="24"/>
          <w:szCs w:val="24"/>
        </w:rPr>
        <w:t>GenIC</w:t>
      </w:r>
      <w:proofErr w:type="spellEnd"/>
      <w:r w:rsidRPr="00F35189">
        <w:rPr>
          <w:rFonts w:ascii="Times New Roman" w:hAnsi="Times New Roman"/>
          <w:sz w:val="24"/>
          <w:szCs w:val="24"/>
        </w:rPr>
        <w:t xml:space="preserve">, the Health and Human Services (HHS) Centers for Disease Control and Prevention (CDC) outlines a plan to test </w:t>
      </w:r>
      <w:r w:rsidRPr="00B02057">
        <w:rPr>
          <w:rFonts w:ascii="Times New Roman" w:hAnsi="Times New Roman"/>
          <w:sz w:val="24"/>
          <w:szCs w:val="24"/>
        </w:rPr>
        <w:t>3 draft concepts, as</w:t>
      </w:r>
      <w:r w:rsidRPr="00F35189">
        <w:rPr>
          <w:rFonts w:ascii="Times New Roman" w:hAnsi="Times New Roman"/>
          <w:sz w:val="24"/>
          <w:szCs w:val="24"/>
        </w:rPr>
        <w:t xml:space="preserve"> demonstrated through a storyboard, with content that may be considered sensitive. The draft materials are not included in the attachments for this </w:t>
      </w:r>
      <w:proofErr w:type="spellStart"/>
      <w:r w:rsidRPr="00F35189">
        <w:rPr>
          <w:rFonts w:ascii="Times New Roman" w:hAnsi="Times New Roman"/>
          <w:sz w:val="24"/>
          <w:szCs w:val="24"/>
        </w:rPr>
        <w:t>GenIC</w:t>
      </w:r>
      <w:proofErr w:type="spellEnd"/>
      <w:r w:rsidRPr="00F35189">
        <w:rPr>
          <w:rFonts w:ascii="Times New Roman" w:hAnsi="Times New Roman"/>
          <w:sz w:val="24"/>
          <w:szCs w:val="24"/>
        </w:rPr>
        <w:t xml:space="preserve"> </w:t>
      </w:r>
      <w:r w:rsidRPr="00B02057">
        <w:rPr>
          <w:rFonts w:ascii="Times New Roman" w:hAnsi="Times New Roman"/>
          <w:sz w:val="24"/>
          <w:szCs w:val="24"/>
        </w:rPr>
        <w:t>because:</w:t>
      </w:r>
    </w:p>
    <w:p w:rsidR="00415493" w:rsidRPr="00B02057" w:rsidRDefault="00415493" w:rsidP="00415493">
      <w:pPr>
        <w:numPr>
          <w:ilvl w:val="0"/>
          <w:numId w:val="16"/>
        </w:numPr>
        <w:spacing w:after="0" w:line="259" w:lineRule="auto"/>
        <w:rPr>
          <w:rFonts w:ascii="Times New Roman" w:hAnsi="Times New Roman"/>
          <w:sz w:val="24"/>
          <w:szCs w:val="24"/>
        </w:rPr>
      </w:pPr>
      <w:r w:rsidRPr="00B02057">
        <w:rPr>
          <w:rFonts w:ascii="Times New Roman" w:hAnsi="Times New Roman"/>
          <w:sz w:val="24"/>
          <w:szCs w:val="24"/>
        </w:rPr>
        <w:t xml:space="preserve">Publically releasing the Public Service Announcement (PSA) concepts can contaminate the feedback from participants, compromising the ability to get unbiased information. </w:t>
      </w:r>
    </w:p>
    <w:p w:rsidR="00415493" w:rsidRPr="00B02057" w:rsidRDefault="00415493" w:rsidP="00415493">
      <w:pPr>
        <w:numPr>
          <w:ilvl w:val="0"/>
          <w:numId w:val="16"/>
        </w:numPr>
        <w:spacing w:after="0" w:line="259" w:lineRule="auto"/>
        <w:rPr>
          <w:rFonts w:ascii="Times New Roman" w:hAnsi="Times New Roman"/>
          <w:sz w:val="24"/>
          <w:szCs w:val="24"/>
        </w:rPr>
      </w:pPr>
      <w:r w:rsidRPr="00B02057">
        <w:rPr>
          <w:rFonts w:ascii="Times New Roman" w:hAnsi="Times New Roman"/>
          <w:sz w:val="24"/>
          <w:szCs w:val="24"/>
        </w:rPr>
        <w:t>The PSAs have not been approved for public distribution by HHS/Assistant Secretary for Public Affairs (ASPA).</w:t>
      </w:r>
    </w:p>
    <w:p w:rsidR="00415493" w:rsidRPr="00B02057" w:rsidRDefault="00415493" w:rsidP="00415493">
      <w:pPr>
        <w:numPr>
          <w:ilvl w:val="0"/>
          <w:numId w:val="16"/>
        </w:numPr>
        <w:spacing w:after="0" w:line="259" w:lineRule="auto"/>
        <w:rPr>
          <w:rFonts w:ascii="Times New Roman" w:hAnsi="Times New Roman"/>
          <w:sz w:val="24"/>
          <w:szCs w:val="24"/>
        </w:rPr>
      </w:pPr>
      <w:r w:rsidRPr="00B02057">
        <w:rPr>
          <w:rFonts w:ascii="Times New Roman" w:hAnsi="Times New Roman"/>
          <w:sz w:val="24"/>
          <w:szCs w:val="24"/>
        </w:rPr>
        <w:t>The untested PSAs could be perceived by the public as ineffective or offensive (testing is designed to identify potential problems).</w:t>
      </w:r>
    </w:p>
    <w:p w:rsidR="00415493" w:rsidRPr="00B02057" w:rsidRDefault="00415493" w:rsidP="00415493">
      <w:pPr>
        <w:numPr>
          <w:ilvl w:val="0"/>
          <w:numId w:val="16"/>
        </w:numPr>
        <w:spacing w:after="0" w:line="259" w:lineRule="auto"/>
        <w:rPr>
          <w:rFonts w:ascii="Times New Roman" w:hAnsi="Times New Roman"/>
          <w:sz w:val="24"/>
          <w:szCs w:val="24"/>
        </w:rPr>
      </w:pPr>
      <w:r w:rsidRPr="00B02057">
        <w:rPr>
          <w:rFonts w:ascii="Times New Roman" w:hAnsi="Times New Roman"/>
          <w:sz w:val="24"/>
          <w:szCs w:val="24"/>
        </w:rPr>
        <w:t>Release of the PSAs must be coordinated with the launch of the Surgeon General’s Call to Action on Electronic Ni</w:t>
      </w:r>
      <w:r w:rsidR="00DE32C5" w:rsidRPr="00B02057">
        <w:rPr>
          <w:rFonts w:ascii="Times New Roman" w:hAnsi="Times New Roman"/>
          <w:sz w:val="24"/>
          <w:szCs w:val="24"/>
        </w:rPr>
        <w:t>cotine Delivery Systems (ENDS) Among Youth and Youth A</w:t>
      </w:r>
      <w:r w:rsidRPr="00B02057">
        <w:rPr>
          <w:rFonts w:ascii="Times New Roman" w:hAnsi="Times New Roman"/>
          <w:sz w:val="24"/>
          <w:szCs w:val="24"/>
        </w:rPr>
        <w:t>dults. The specific contents of the Surgeon General’s Call to Action on ENDS Among Youth and Young Adults is proprietary and release of the PSA concepts may compromise its development.</w:t>
      </w:r>
    </w:p>
    <w:p w:rsidR="00F35189" w:rsidRPr="00F35189" w:rsidRDefault="00F35189" w:rsidP="00F35189">
      <w:pPr>
        <w:spacing w:after="0" w:line="259" w:lineRule="auto"/>
        <w:ind w:left="-360"/>
        <w:rPr>
          <w:rFonts w:ascii="Times New Roman" w:hAnsi="Times New Roman"/>
          <w:b/>
          <w:sz w:val="24"/>
          <w:szCs w:val="24"/>
        </w:rPr>
      </w:pPr>
      <w:r w:rsidRPr="00F35189">
        <w:rPr>
          <w:rFonts w:ascii="Times New Roman" w:hAnsi="Times New Roman"/>
          <w:sz w:val="24"/>
          <w:szCs w:val="24"/>
        </w:rPr>
        <w:t xml:space="preserve">To support adequate review of this </w:t>
      </w:r>
      <w:proofErr w:type="spellStart"/>
      <w:r w:rsidRPr="00F35189">
        <w:rPr>
          <w:rFonts w:ascii="Times New Roman" w:hAnsi="Times New Roman"/>
          <w:sz w:val="24"/>
          <w:szCs w:val="24"/>
        </w:rPr>
        <w:t>GenIC</w:t>
      </w:r>
      <w:proofErr w:type="spellEnd"/>
      <w:r w:rsidRPr="00F35189">
        <w:rPr>
          <w:rFonts w:ascii="Times New Roman" w:hAnsi="Times New Roman"/>
          <w:sz w:val="24"/>
          <w:szCs w:val="24"/>
        </w:rPr>
        <w:t xml:space="preserve"> by OMB, CDC requests permission to provide OMB with a secure link to the draft materials.</w:t>
      </w:r>
    </w:p>
    <w:p w:rsidR="00F35189" w:rsidRPr="00F35189" w:rsidRDefault="00F35189" w:rsidP="00F35189">
      <w:pPr>
        <w:spacing w:after="0" w:line="259" w:lineRule="auto"/>
        <w:ind w:left="-360"/>
        <w:rPr>
          <w:rFonts w:ascii="Times New Roman" w:hAnsi="Times New Roman"/>
          <w:sz w:val="24"/>
          <w:szCs w:val="24"/>
        </w:rPr>
      </w:pPr>
      <w:r w:rsidRPr="00F35189">
        <w:rPr>
          <w:rFonts w:ascii="Times New Roman" w:eastAsia="Times New Roman" w:hAnsi="Times New Roman"/>
          <w:sz w:val="24"/>
          <w:szCs w:val="24"/>
          <w:lang w:val="pt-BR"/>
        </w:rPr>
        <w:br w:type="page"/>
      </w:r>
    </w:p>
    <w:p w:rsidR="00FF7E5C" w:rsidRPr="00BD3671" w:rsidRDefault="00FF7E5C" w:rsidP="00BD3671">
      <w:pPr>
        <w:spacing w:after="0" w:line="240" w:lineRule="auto"/>
        <w:rPr>
          <w:rFonts w:ascii="Verdana" w:hAnsi="Verdana" w:cs="Arial"/>
          <w:sz w:val="20"/>
          <w:szCs w:val="20"/>
        </w:rPr>
      </w:pPr>
    </w:p>
    <w:p w:rsidR="00987082" w:rsidRPr="009825A7" w:rsidRDefault="006E0C36" w:rsidP="001C7316">
      <w:pPr>
        <w:rPr>
          <w:rFonts w:ascii="Times New Roman" w:hAnsi="Times New Roman"/>
          <w:b/>
          <w:sz w:val="24"/>
          <w:szCs w:val="24"/>
        </w:rPr>
      </w:pPr>
      <w:r w:rsidRPr="009825A7">
        <w:rPr>
          <w:rFonts w:ascii="Times New Roman" w:hAnsi="Times New Roman"/>
          <w:b/>
          <w:sz w:val="24"/>
          <w:szCs w:val="24"/>
        </w:rPr>
        <w:t xml:space="preserve">Section B: </w:t>
      </w:r>
      <w:r w:rsidR="005B7203" w:rsidRPr="009825A7">
        <w:rPr>
          <w:rFonts w:ascii="Times New Roman" w:hAnsi="Times New Roman"/>
          <w:b/>
          <w:sz w:val="24"/>
          <w:szCs w:val="24"/>
        </w:rPr>
        <w:t>Statistical Methods</w:t>
      </w:r>
    </w:p>
    <w:p w:rsidR="00F27C58" w:rsidRPr="009825A7" w:rsidRDefault="00F27C58" w:rsidP="001C7316">
      <w:pPr>
        <w:spacing w:after="0"/>
        <w:rPr>
          <w:rFonts w:ascii="Times New Roman" w:hAnsi="Times New Roman"/>
          <w:b/>
          <w:sz w:val="24"/>
          <w:szCs w:val="24"/>
        </w:rPr>
      </w:pPr>
      <w:r w:rsidRPr="009825A7">
        <w:rPr>
          <w:rFonts w:ascii="Times New Roman" w:hAnsi="Times New Roman"/>
          <w:b/>
          <w:sz w:val="24"/>
          <w:szCs w:val="24"/>
        </w:rPr>
        <w:t>B.1</w:t>
      </w:r>
      <w:r w:rsidRPr="009825A7">
        <w:rPr>
          <w:rFonts w:ascii="Times New Roman" w:hAnsi="Times New Roman"/>
          <w:b/>
          <w:sz w:val="24"/>
          <w:szCs w:val="24"/>
        </w:rPr>
        <w:tab/>
        <w:t>Respondent Universe and Sampling Methods</w:t>
      </w:r>
    </w:p>
    <w:p w:rsidR="005E0CB1" w:rsidRPr="009825A7" w:rsidRDefault="00FF7E5C" w:rsidP="00B721A5">
      <w:pPr>
        <w:spacing w:after="0" w:line="240" w:lineRule="auto"/>
        <w:rPr>
          <w:rFonts w:ascii="Times New Roman" w:hAnsi="Times New Roman"/>
          <w:sz w:val="24"/>
          <w:szCs w:val="24"/>
        </w:rPr>
      </w:pPr>
      <w:r w:rsidRPr="009825A7">
        <w:rPr>
          <w:rFonts w:ascii="Times New Roman" w:hAnsi="Times New Roman"/>
          <w:sz w:val="24"/>
          <w:szCs w:val="24"/>
        </w:rPr>
        <w:t xml:space="preserve">This is a descriptive and exploratory qualitative </w:t>
      </w:r>
      <w:r w:rsidR="008C2B4B">
        <w:rPr>
          <w:rFonts w:ascii="Times New Roman" w:hAnsi="Times New Roman"/>
          <w:sz w:val="24"/>
          <w:szCs w:val="24"/>
        </w:rPr>
        <w:t>data collection</w:t>
      </w:r>
      <w:r w:rsidRPr="009825A7">
        <w:rPr>
          <w:rFonts w:ascii="Times New Roman" w:hAnsi="Times New Roman"/>
          <w:sz w:val="24"/>
          <w:szCs w:val="24"/>
        </w:rPr>
        <w:t>. Statistical methods will not be used to select respondents.</w:t>
      </w:r>
      <w:r w:rsidR="005F453C">
        <w:rPr>
          <w:rFonts w:ascii="Times New Roman" w:hAnsi="Times New Roman"/>
          <w:sz w:val="24"/>
          <w:szCs w:val="24"/>
        </w:rPr>
        <w:t xml:space="preserve"> </w:t>
      </w:r>
      <w:r w:rsidR="00022305" w:rsidRPr="00B02057">
        <w:rPr>
          <w:rFonts w:ascii="Times New Roman" w:hAnsi="Times New Roman"/>
          <w:sz w:val="24"/>
          <w:szCs w:val="24"/>
        </w:rPr>
        <w:t>The study design calls for a total of 9 focus groups</w:t>
      </w:r>
      <w:r w:rsidR="00572831" w:rsidRPr="00B02057">
        <w:rPr>
          <w:rFonts w:ascii="Times New Roman" w:hAnsi="Times New Roman"/>
          <w:sz w:val="24"/>
          <w:szCs w:val="24"/>
        </w:rPr>
        <w:t xml:space="preserve"> with adults 30-60 years of age who are parents or guardians of children ages 12-17 years. Focus groups will be conducted</w:t>
      </w:r>
      <w:r w:rsidR="00022305" w:rsidRPr="00B02057">
        <w:rPr>
          <w:rFonts w:ascii="Times New Roman" w:hAnsi="Times New Roman"/>
          <w:sz w:val="24"/>
          <w:szCs w:val="24"/>
        </w:rPr>
        <w:t xml:space="preserve"> in three cities: New Orleans, LA; Cleveland, OH; and Tulsa, OK. Cities were selected based on prevalence rates of adult and youth smokers by state, as well as ENDS use by region. The cities represent moderate to high conventional cigarette smoking prevalence and are cities are in the regions seeing highest growth in ENDS use among adults, the Midwest and South.</w:t>
      </w:r>
      <w:r w:rsidR="00572831" w:rsidRPr="00B02057">
        <w:rPr>
          <w:rFonts w:ascii="Times New Roman" w:hAnsi="Times New Roman"/>
          <w:sz w:val="24"/>
          <w:szCs w:val="24"/>
        </w:rPr>
        <w:t xml:space="preserve"> </w:t>
      </w:r>
      <w:r w:rsidR="00663430" w:rsidRPr="00B02057">
        <w:rPr>
          <w:rFonts w:ascii="Times New Roman" w:hAnsi="Times New Roman"/>
          <w:sz w:val="24"/>
          <w:szCs w:val="24"/>
        </w:rPr>
        <w:t xml:space="preserve">The target audiences will be segmented by smoking and ENDS use status because conventional cigarette smokers only (No ENDS use), ENDS users and nonsmokers may have different beliefs and behaviors related to tobacco use, secondhand smoke, and secondhand aerosol exposure, and thus may respond differently to certain types of messages. </w:t>
      </w:r>
      <w:r w:rsidRPr="00B02057">
        <w:rPr>
          <w:rFonts w:ascii="Times New Roman" w:hAnsi="Times New Roman"/>
          <w:sz w:val="24"/>
          <w:szCs w:val="24"/>
        </w:rPr>
        <w:t>Table</w:t>
      </w:r>
      <w:r w:rsidRPr="009825A7">
        <w:rPr>
          <w:rFonts w:ascii="Times New Roman" w:hAnsi="Times New Roman"/>
          <w:sz w:val="24"/>
          <w:szCs w:val="24"/>
        </w:rPr>
        <w:t xml:space="preserve"> </w:t>
      </w:r>
      <w:r w:rsidR="005C4443" w:rsidRPr="009825A7">
        <w:rPr>
          <w:rFonts w:ascii="Times New Roman" w:hAnsi="Times New Roman"/>
          <w:sz w:val="24"/>
          <w:szCs w:val="24"/>
        </w:rPr>
        <w:t>1</w:t>
      </w:r>
      <w:r w:rsidRPr="009825A7">
        <w:rPr>
          <w:rFonts w:ascii="Times New Roman" w:hAnsi="Times New Roman"/>
          <w:sz w:val="24"/>
          <w:szCs w:val="24"/>
        </w:rPr>
        <w:t xml:space="preserve"> describes our recruitment </w:t>
      </w:r>
      <w:r w:rsidR="00E12338" w:rsidRPr="009825A7">
        <w:rPr>
          <w:rFonts w:ascii="Times New Roman" w:hAnsi="Times New Roman"/>
          <w:sz w:val="24"/>
          <w:szCs w:val="24"/>
        </w:rPr>
        <w:t>strategy. Our aim is to include 10 r</w:t>
      </w:r>
      <w:r w:rsidRPr="009825A7">
        <w:rPr>
          <w:rFonts w:ascii="Times New Roman" w:hAnsi="Times New Roman"/>
          <w:sz w:val="24"/>
          <w:szCs w:val="24"/>
        </w:rPr>
        <w:t xml:space="preserve">espondents for each focus group for a total of </w:t>
      </w:r>
      <w:r w:rsidR="00D83750" w:rsidRPr="009825A7">
        <w:rPr>
          <w:rFonts w:ascii="Times New Roman" w:hAnsi="Times New Roman"/>
          <w:sz w:val="24"/>
          <w:szCs w:val="24"/>
        </w:rPr>
        <w:t>9</w:t>
      </w:r>
      <w:r w:rsidR="00621154" w:rsidRPr="009825A7">
        <w:rPr>
          <w:rFonts w:ascii="Times New Roman" w:hAnsi="Times New Roman"/>
          <w:sz w:val="24"/>
          <w:szCs w:val="24"/>
        </w:rPr>
        <w:t>0</w:t>
      </w:r>
      <w:r w:rsidR="0049498D" w:rsidRPr="009825A7">
        <w:rPr>
          <w:rFonts w:ascii="Times New Roman" w:hAnsi="Times New Roman"/>
          <w:sz w:val="24"/>
          <w:szCs w:val="24"/>
        </w:rPr>
        <w:t xml:space="preserve"> </w:t>
      </w:r>
      <w:r w:rsidRPr="009825A7">
        <w:rPr>
          <w:rFonts w:ascii="Times New Roman" w:hAnsi="Times New Roman"/>
          <w:sz w:val="24"/>
          <w:szCs w:val="24"/>
        </w:rPr>
        <w:t>respondents.</w:t>
      </w:r>
      <w:r w:rsidR="0026780C" w:rsidRPr="009825A7">
        <w:rPr>
          <w:rFonts w:ascii="Times New Roman" w:hAnsi="Times New Roman"/>
          <w:sz w:val="24"/>
          <w:szCs w:val="24"/>
        </w:rPr>
        <w:t xml:space="preserve"> </w:t>
      </w:r>
      <w:r w:rsidR="00D832D3" w:rsidRPr="009825A7">
        <w:rPr>
          <w:rFonts w:ascii="Times New Roman" w:hAnsi="Times New Roman"/>
          <w:sz w:val="24"/>
          <w:szCs w:val="24"/>
        </w:rPr>
        <w:t>W</w:t>
      </w:r>
      <w:r w:rsidRPr="009825A7">
        <w:rPr>
          <w:rFonts w:ascii="Times New Roman" w:hAnsi="Times New Roman"/>
          <w:sz w:val="24"/>
          <w:szCs w:val="24"/>
        </w:rPr>
        <w:t xml:space="preserve">e anticipate that </w:t>
      </w:r>
      <w:r w:rsidR="00C5278D">
        <w:rPr>
          <w:rFonts w:ascii="Times New Roman" w:hAnsi="Times New Roman"/>
          <w:sz w:val="24"/>
          <w:szCs w:val="24"/>
        </w:rPr>
        <w:t xml:space="preserve">approximately </w:t>
      </w:r>
      <w:r w:rsidR="005C4443" w:rsidRPr="009825A7">
        <w:rPr>
          <w:rFonts w:ascii="Times New Roman" w:hAnsi="Times New Roman"/>
          <w:sz w:val="24"/>
          <w:szCs w:val="24"/>
        </w:rPr>
        <w:t xml:space="preserve">1 out </w:t>
      </w:r>
      <w:r w:rsidR="0032506D" w:rsidRPr="009825A7">
        <w:rPr>
          <w:rFonts w:ascii="Times New Roman" w:hAnsi="Times New Roman"/>
          <w:sz w:val="24"/>
          <w:szCs w:val="24"/>
        </w:rPr>
        <w:t xml:space="preserve">of </w:t>
      </w:r>
      <w:r w:rsidR="00621154" w:rsidRPr="009825A7">
        <w:rPr>
          <w:rFonts w:ascii="Times New Roman" w:hAnsi="Times New Roman"/>
          <w:sz w:val="24"/>
          <w:szCs w:val="24"/>
        </w:rPr>
        <w:t>2</w:t>
      </w:r>
      <w:r w:rsidR="005C4443" w:rsidRPr="009825A7">
        <w:rPr>
          <w:rFonts w:ascii="Times New Roman" w:hAnsi="Times New Roman"/>
          <w:sz w:val="24"/>
          <w:szCs w:val="24"/>
        </w:rPr>
        <w:t xml:space="preserve"> </w:t>
      </w:r>
      <w:r w:rsidR="00621154" w:rsidRPr="009825A7">
        <w:rPr>
          <w:rFonts w:ascii="Times New Roman" w:hAnsi="Times New Roman"/>
          <w:sz w:val="24"/>
          <w:szCs w:val="24"/>
        </w:rPr>
        <w:t xml:space="preserve">people </w:t>
      </w:r>
      <w:r w:rsidR="005C4443" w:rsidRPr="009825A7">
        <w:rPr>
          <w:rFonts w:ascii="Times New Roman" w:hAnsi="Times New Roman"/>
          <w:sz w:val="24"/>
          <w:szCs w:val="24"/>
        </w:rPr>
        <w:t>c</w:t>
      </w:r>
      <w:r w:rsidRPr="009825A7">
        <w:rPr>
          <w:rFonts w:ascii="Times New Roman" w:hAnsi="Times New Roman"/>
          <w:sz w:val="24"/>
          <w:szCs w:val="24"/>
        </w:rPr>
        <w:t xml:space="preserve">ontacted will meet the eligibility criteria and agree to participate. Therefore, we anticipate that </w:t>
      </w:r>
      <w:r w:rsidR="00621154" w:rsidRPr="009825A7">
        <w:rPr>
          <w:rFonts w:ascii="Times New Roman" w:hAnsi="Times New Roman"/>
          <w:sz w:val="24"/>
          <w:szCs w:val="24"/>
        </w:rPr>
        <w:t>20</w:t>
      </w:r>
      <w:r w:rsidRPr="009825A7">
        <w:rPr>
          <w:rFonts w:ascii="Times New Roman" w:hAnsi="Times New Roman"/>
          <w:sz w:val="24"/>
          <w:szCs w:val="24"/>
        </w:rPr>
        <w:t xml:space="preserve"> </w:t>
      </w:r>
      <w:r w:rsidR="00621154" w:rsidRPr="009825A7">
        <w:rPr>
          <w:rFonts w:ascii="Times New Roman" w:hAnsi="Times New Roman"/>
          <w:sz w:val="24"/>
          <w:szCs w:val="24"/>
        </w:rPr>
        <w:t xml:space="preserve">people </w:t>
      </w:r>
      <w:r w:rsidRPr="009825A7">
        <w:rPr>
          <w:rFonts w:ascii="Times New Roman" w:hAnsi="Times New Roman"/>
          <w:sz w:val="24"/>
          <w:szCs w:val="24"/>
        </w:rPr>
        <w:t>will be contacted and screened for each fo</w:t>
      </w:r>
      <w:r w:rsidR="00621154" w:rsidRPr="009825A7">
        <w:rPr>
          <w:rFonts w:ascii="Times New Roman" w:hAnsi="Times New Roman"/>
          <w:sz w:val="24"/>
          <w:szCs w:val="24"/>
        </w:rPr>
        <w:t>cus group in order to recruit 10</w:t>
      </w:r>
      <w:r w:rsidRPr="009825A7">
        <w:rPr>
          <w:rFonts w:ascii="Times New Roman" w:hAnsi="Times New Roman"/>
          <w:sz w:val="24"/>
          <w:szCs w:val="24"/>
        </w:rPr>
        <w:t xml:space="preserve"> for participation. This suggests that a</w:t>
      </w:r>
      <w:r w:rsidR="00C5278D">
        <w:rPr>
          <w:rFonts w:ascii="Times New Roman" w:hAnsi="Times New Roman"/>
          <w:sz w:val="24"/>
          <w:szCs w:val="24"/>
        </w:rPr>
        <w:t xml:space="preserve">pproximately </w:t>
      </w:r>
      <w:r w:rsidR="00D83750" w:rsidRPr="009825A7">
        <w:rPr>
          <w:rFonts w:ascii="Times New Roman" w:hAnsi="Times New Roman"/>
          <w:sz w:val="24"/>
          <w:szCs w:val="24"/>
        </w:rPr>
        <w:t>18</w:t>
      </w:r>
      <w:r w:rsidR="00621154" w:rsidRPr="009825A7">
        <w:rPr>
          <w:rFonts w:ascii="Times New Roman" w:hAnsi="Times New Roman"/>
          <w:sz w:val="24"/>
          <w:szCs w:val="24"/>
        </w:rPr>
        <w:t>0</w:t>
      </w:r>
      <w:r w:rsidR="0032506D" w:rsidRPr="009825A7">
        <w:rPr>
          <w:rFonts w:ascii="Times New Roman" w:hAnsi="Times New Roman"/>
          <w:sz w:val="24"/>
          <w:szCs w:val="24"/>
        </w:rPr>
        <w:t xml:space="preserve"> people</w:t>
      </w:r>
      <w:r w:rsidR="00C5278D">
        <w:rPr>
          <w:rFonts w:ascii="Times New Roman" w:hAnsi="Times New Roman"/>
          <w:sz w:val="24"/>
          <w:szCs w:val="24"/>
        </w:rPr>
        <w:t xml:space="preserve"> total</w:t>
      </w:r>
      <w:r w:rsidR="005C4443" w:rsidRPr="009825A7">
        <w:rPr>
          <w:rFonts w:ascii="Times New Roman" w:hAnsi="Times New Roman"/>
          <w:sz w:val="24"/>
          <w:szCs w:val="24"/>
        </w:rPr>
        <w:t xml:space="preserve"> (i.e.</w:t>
      </w:r>
      <w:r w:rsidR="001162B1" w:rsidRPr="009825A7">
        <w:rPr>
          <w:rFonts w:ascii="Times New Roman" w:hAnsi="Times New Roman"/>
          <w:sz w:val="24"/>
          <w:szCs w:val="24"/>
        </w:rPr>
        <w:t>,</w:t>
      </w:r>
      <w:r w:rsidR="005C4443" w:rsidRPr="009825A7">
        <w:rPr>
          <w:rFonts w:ascii="Times New Roman" w:hAnsi="Times New Roman"/>
          <w:sz w:val="24"/>
          <w:szCs w:val="24"/>
        </w:rPr>
        <w:t xml:space="preserve"> </w:t>
      </w:r>
      <w:r w:rsidR="00D83750" w:rsidRPr="009825A7">
        <w:rPr>
          <w:rFonts w:ascii="Times New Roman" w:hAnsi="Times New Roman"/>
          <w:sz w:val="24"/>
          <w:szCs w:val="24"/>
        </w:rPr>
        <w:t>9</w:t>
      </w:r>
      <w:r w:rsidR="005C4443" w:rsidRPr="009825A7">
        <w:rPr>
          <w:rFonts w:ascii="Times New Roman" w:hAnsi="Times New Roman"/>
          <w:sz w:val="24"/>
          <w:szCs w:val="24"/>
        </w:rPr>
        <w:t xml:space="preserve"> </w:t>
      </w:r>
      <w:r w:rsidR="00D51041" w:rsidRPr="009825A7">
        <w:rPr>
          <w:rFonts w:ascii="Times New Roman" w:hAnsi="Times New Roman"/>
          <w:sz w:val="24"/>
          <w:szCs w:val="24"/>
        </w:rPr>
        <w:t>focus groups</w:t>
      </w:r>
      <w:r w:rsidR="00621154" w:rsidRPr="009825A7">
        <w:rPr>
          <w:rFonts w:ascii="Times New Roman" w:hAnsi="Times New Roman"/>
          <w:sz w:val="24"/>
          <w:szCs w:val="24"/>
        </w:rPr>
        <w:t xml:space="preserve"> x 20</w:t>
      </w:r>
      <w:r w:rsidRPr="009825A7">
        <w:rPr>
          <w:rFonts w:ascii="Times New Roman" w:hAnsi="Times New Roman"/>
          <w:sz w:val="24"/>
          <w:szCs w:val="24"/>
        </w:rPr>
        <w:t xml:space="preserve"> </w:t>
      </w:r>
      <w:r w:rsidR="00621154" w:rsidRPr="009825A7">
        <w:rPr>
          <w:rFonts w:ascii="Times New Roman" w:hAnsi="Times New Roman"/>
          <w:sz w:val="24"/>
          <w:szCs w:val="24"/>
        </w:rPr>
        <w:t>people</w:t>
      </w:r>
      <w:r w:rsidRPr="009825A7">
        <w:rPr>
          <w:rFonts w:ascii="Times New Roman" w:hAnsi="Times New Roman"/>
          <w:sz w:val="24"/>
          <w:szCs w:val="24"/>
        </w:rPr>
        <w:t>) will be co</w:t>
      </w:r>
      <w:r w:rsidR="002A145F">
        <w:rPr>
          <w:rFonts w:ascii="Times New Roman" w:hAnsi="Times New Roman"/>
          <w:sz w:val="24"/>
          <w:szCs w:val="24"/>
        </w:rPr>
        <w:t>ntacted and screened using the s</w:t>
      </w:r>
      <w:r w:rsidRPr="009825A7">
        <w:rPr>
          <w:rFonts w:ascii="Times New Roman" w:hAnsi="Times New Roman"/>
          <w:sz w:val="24"/>
          <w:szCs w:val="24"/>
        </w:rPr>
        <w:t>creener (Attachment 1)</w:t>
      </w:r>
      <w:r w:rsidR="00BE5822" w:rsidRPr="009825A7">
        <w:rPr>
          <w:rFonts w:ascii="Times New Roman" w:hAnsi="Times New Roman"/>
          <w:sz w:val="24"/>
          <w:szCs w:val="24"/>
        </w:rPr>
        <w:t>.</w:t>
      </w:r>
      <w:r w:rsidR="00D51041" w:rsidRPr="009825A7">
        <w:rPr>
          <w:rFonts w:ascii="Times New Roman" w:hAnsi="Times New Roman"/>
          <w:sz w:val="24"/>
          <w:szCs w:val="24"/>
        </w:rPr>
        <w:t xml:space="preserve"> </w:t>
      </w:r>
      <w:r w:rsidR="00D832D3" w:rsidRPr="009825A7">
        <w:rPr>
          <w:rFonts w:ascii="Times New Roman" w:hAnsi="Times New Roman"/>
          <w:sz w:val="24"/>
          <w:szCs w:val="24"/>
        </w:rPr>
        <w:t xml:space="preserve"> </w:t>
      </w:r>
    </w:p>
    <w:p w:rsidR="00B721A5" w:rsidRDefault="00B721A5" w:rsidP="001C7316">
      <w:pPr>
        <w:pStyle w:val="NoSpacing"/>
        <w:jc w:val="left"/>
        <w:rPr>
          <w:rFonts w:ascii="Times New Roman" w:hAnsi="Times New Roman"/>
          <w:b/>
          <w:sz w:val="24"/>
          <w:szCs w:val="24"/>
        </w:rPr>
      </w:pPr>
    </w:p>
    <w:p w:rsidR="001C7316" w:rsidRPr="009825A7" w:rsidRDefault="001C7316" w:rsidP="001C7316">
      <w:pPr>
        <w:pStyle w:val="NoSpacing"/>
        <w:jc w:val="left"/>
        <w:rPr>
          <w:rFonts w:ascii="Times New Roman" w:hAnsi="Times New Roman"/>
          <w:b/>
          <w:sz w:val="24"/>
          <w:szCs w:val="24"/>
        </w:rPr>
      </w:pPr>
      <w:r w:rsidRPr="009825A7">
        <w:rPr>
          <w:rFonts w:ascii="Times New Roman" w:hAnsi="Times New Roman"/>
          <w:b/>
          <w:sz w:val="24"/>
          <w:szCs w:val="24"/>
        </w:rPr>
        <w:t>Table 1. Recruitment Strategy</w:t>
      </w:r>
    </w:p>
    <w:tbl>
      <w:tblPr>
        <w:tblpPr w:leftFromText="180" w:rightFromText="180" w:vertAnchor="text" w:horzAnchor="margin" w:tblpXSpec="center" w:tblpY="86"/>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250"/>
        <w:gridCol w:w="1771"/>
        <w:gridCol w:w="1417"/>
        <w:gridCol w:w="990"/>
      </w:tblGrid>
      <w:tr w:rsidR="001C7316" w:rsidRPr="00F35189" w:rsidTr="00D45239">
        <w:trPr>
          <w:trHeight w:val="1026"/>
          <w:jc w:val="center"/>
        </w:trPr>
        <w:tc>
          <w:tcPr>
            <w:tcW w:w="3055" w:type="dxa"/>
            <w:tcBorders>
              <w:bottom w:val="single" w:sz="4" w:space="0" w:color="auto"/>
            </w:tcBorders>
            <w:shd w:val="pct12" w:color="auto" w:fill="auto"/>
          </w:tcPr>
          <w:p w:rsidR="001C7316" w:rsidRPr="009825A7" w:rsidRDefault="001C7316" w:rsidP="001C7316">
            <w:pPr>
              <w:rPr>
                <w:rFonts w:ascii="Times New Roman" w:hAnsi="Times New Roman"/>
                <w:b/>
                <w:sz w:val="24"/>
                <w:szCs w:val="24"/>
              </w:rPr>
            </w:pPr>
            <w:r w:rsidRPr="009825A7">
              <w:rPr>
                <w:rFonts w:ascii="Times New Roman" w:hAnsi="Times New Roman"/>
                <w:b/>
                <w:sz w:val="24"/>
                <w:szCs w:val="24"/>
              </w:rPr>
              <w:t>Target Audience</w:t>
            </w:r>
          </w:p>
        </w:tc>
        <w:tc>
          <w:tcPr>
            <w:tcW w:w="2250" w:type="dxa"/>
            <w:tcBorders>
              <w:bottom w:val="single" w:sz="4" w:space="0" w:color="auto"/>
            </w:tcBorders>
            <w:shd w:val="pct12" w:color="auto" w:fill="auto"/>
          </w:tcPr>
          <w:p w:rsidR="001C7316" w:rsidRPr="009825A7" w:rsidRDefault="001C7316" w:rsidP="001C7316">
            <w:pPr>
              <w:pStyle w:val="NoSpacing"/>
              <w:jc w:val="left"/>
              <w:rPr>
                <w:rFonts w:ascii="Times New Roman" w:hAnsi="Times New Roman"/>
                <w:b/>
                <w:sz w:val="24"/>
                <w:szCs w:val="24"/>
              </w:rPr>
            </w:pPr>
            <w:r w:rsidRPr="009825A7">
              <w:rPr>
                <w:rFonts w:ascii="Times New Roman" w:hAnsi="Times New Roman"/>
                <w:b/>
                <w:sz w:val="24"/>
                <w:szCs w:val="24"/>
              </w:rPr>
              <w:t>New Orleans, LA</w:t>
            </w:r>
          </w:p>
        </w:tc>
        <w:tc>
          <w:tcPr>
            <w:tcW w:w="1771" w:type="dxa"/>
            <w:tcBorders>
              <w:bottom w:val="single" w:sz="4" w:space="0" w:color="auto"/>
            </w:tcBorders>
            <w:shd w:val="pct12" w:color="auto" w:fill="auto"/>
          </w:tcPr>
          <w:p w:rsidR="001C7316" w:rsidRPr="009825A7" w:rsidRDefault="001C7316" w:rsidP="001C7316">
            <w:pPr>
              <w:pStyle w:val="NoSpacing"/>
              <w:jc w:val="left"/>
              <w:rPr>
                <w:rFonts w:ascii="Times New Roman" w:hAnsi="Times New Roman"/>
                <w:b/>
                <w:sz w:val="24"/>
                <w:szCs w:val="24"/>
              </w:rPr>
            </w:pPr>
            <w:r w:rsidRPr="009825A7">
              <w:rPr>
                <w:rFonts w:ascii="Times New Roman" w:hAnsi="Times New Roman"/>
                <w:b/>
                <w:sz w:val="24"/>
                <w:szCs w:val="24"/>
              </w:rPr>
              <w:t>Cleveland, OH</w:t>
            </w:r>
          </w:p>
          <w:p w:rsidR="001C7316" w:rsidRPr="009825A7" w:rsidRDefault="001C7316" w:rsidP="001C7316">
            <w:pPr>
              <w:pStyle w:val="NoSpacing"/>
              <w:jc w:val="left"/>
              <w:rPr>
                <w:rFonts w:ascii="Times New Roman" w:hAnsi="Times New Roman"/>
                <w:b/>
                <w:sz w:val="24"/>
                <w:szCs w:val="24"/>
              </w:rPr>
            </w:pPr>
          </w:p>
        </w:tc>
        <w:tc>
          <w:tcPr>
            <w:tcW w:w="1417" w:type="dxa"/>
            <w:tcBorders>
              <w:bottom w:val="single" w:sz="4" w:space="0" w:color="auto"/>
            </w:tcBorders>
            <w:shd w:val="pct12" w:color="auto" w:fill="auto"/>
          </w:tcPr>
          <w:p w:rsidR="001C7316" w:rsidRPr="009825A7" w:rsidRDefault="001C7316" w:rsidP="001C7316">
            <w:pPr>
              <w:pStyle w:val="NoSpacing"/>
              <w:jc w:val="left"/>
              <w:rPr>
                <w:rFonts w:ascii="Times New Roman" w:hAnsi="Times New Roman"/>
                <w:b/>
                <w:sz w:val="24"/>
                <w:szCs w:val="24"/>
              </w:rPr>
            </w:pPr>
            <w:r w:rsidRPr="009825A7">
              <w:rPr>
                <w:rFonts w:ascii="Times New Roman" w:hAnsi="Times New Roman"/>
                <w:b/>
                <w:sz w:val="24"/>
                <w:szCs w:val="24"/>
              </w:rPr>
              <w:t>Tulsa, OK</w:t>
            </w:r>
          </w:p>
        </w:tc>
        <w:tc>
          <w:tcPr>
            <w:tcW w:w="990" w:type="dxa"/>
            <w:tcBorders>
              <w:bottom w:val="single" w:sz="4" w:space="0" w:color="auto"/>
            </w:tcBorders>
            <w:shd w:val="pct12" w:color="auto" w:fill="auto"/>
          </w:tcPr>
          <w:p w:rsidR="001C7316" w:rsidRPr="009825A7" w:rsidRDefault="001C7316" w:rsidP="001C7316">
            <w:pPr>
              <w:rPr>
                <w:rFonts w:ascii="Times New Roman" w:hAnsi="Times New Roman"/>
                <w:b/>
                <w:sz w:val="24"/>
                <w:szCs w:val="24"/>
              </w:rPr>
            </w:pPr>
            <w:r w:rsidRPr="009825A7">
              <w:rPr>
                <w:rFonts w:ascii="Times New Roman" w:hAnsi="Times New Roman"/>
                <w:b/>
                <w:sz w:val="24"/>
                <w:szCs w:val="24"/>
              </w:rPr>
              <w:t>Total</w:t>
            </w:r>
            <w:r w:rsidR="00D45239">
              <w:rPr>
                <w:rFonts w:ascii="Times New Roman" w:hAnsi="Times New Roman"/>
                <w:b/>
                <w:sz w:val="24"/>
                <w:szCs w:val="24"/>
              </w:rPr>
              <w:t xml:space="preserve"> No. of Focus Groups</w:t>
            </w:r>
          </w:p>
        </w:tc>
      </w:tr>
      <w:tr w:rsidR="001C7316" w:rsidRPr="00F35189" w:rsidTr="00D45239">
        <w:trPr>
          <w:trHeight w:val="399"/>
          <w:jc w:val="center"/>
        </w:trPr>
        <w:tc>
          <w:tcPr>
            <w:tcW w:w="3055" w:type="dxa"/>
          </w:tcPr>
          <w:p w:rsidR="001C7316" w:rsidRDefault="00D45239" w:rsidP="00572831">
            <w:pPr>
              <w:spacing w:after="0" w:line="240" w:lineRule="auto"/>
              <w:rPr>
                <w:rFonts w:ascii="Times New Roman" w:hAnsi="Times New Roman"/>
                <w:b/>
                <w:sz w:val="24"/>
                <w:szCs w:val="24"/>
              </w:rPr>
            </w:pPr>
            <w:r>
              <w:rPr>
                <w:rFonts w:ascii="Times New Roman" w:hAnsi="Times New Roman"/>
                <w:b/>
                <w:sz w:val="24"/>
                <w:szCs w:val="24"/>
              </w:rPr>
              <w:t>Cigarettes = No</w:t>
            </w:r>
          </w:p>
          <w:p w:rsidR="00D45239" w:rsidRPr="009825A7" w:rsidRDefault="00D45239" w:rsidP="00572831">
            <w:pPr>
              <w:spacing w:after="0" w:line="240" w:lineRule="auto"/>
              <w:rPr>
                <w:rFonts w:ascii="Times New Roman" w:hAnsi="Times New Roman"/>
                <w:sz w:val="24"/>
                <w:szCs w:val="24"/>
              </w:rPr>
            </w:pPr>
            <w:r>
              <w:rPr>
                <w:rFonts w:ascii="Times New Roman" w:hAnsi="Times New Roman"/>
                <w:b/>
                <w:sz w:val="24"/>
                <w:szCs w:val="24"/>
              </w:rPr>
              <w:t>Ends = No</w:t>
            </w:r>
          </w:p>
        </w:tc>
        <w:tc>
          <w:tcPr>
            <w:tcW w:w="2250"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1771"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1417"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990"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3</w:t>
            </w:r>
          </w:p>
        </w:tc>
      </w:tr>
      <w:tr w:rsidR="001C7316" w:rsidRPr="00F35189" w:rsidTr="00D45239">
        <w:trPr>
          <w:trHeight w:val="387"/>
          <w:jc w:val="center"/>
        </w:trPr>
        <w:tc>
          <w:tcPr>
            <w:tcW w:w="3055" w:type="dxa"/>
          </w:tcPr>
          <w:p w:rsidR="001C7316" w:rsidRDefault="00D45239" w:rsidP="00572831">
            <w:pPr>
              <w:spacing w:after="0" w:line="240" w:lineRule="auto"/>
              <w:rPr>
                <w:rFonts w:ascii="Times New Roman" w:hAnsi="Times New Roman"/>
                <w:b/>
                <w:sz w:val="24"/>
                <w:szCs w:val="24"/>
              </w:rPr>
            </w:pPr>
            <w:r>
              <w:rPr>
                <w:rFonts w:ascii="Times New Roman" w:hAnsi="Times New Roman"/>
                <w:b/>
                <w:sz w:val="24"/>
                <w:szCs w:val="24"/>
              </w:rPr>
              <w:t>Cigarettes = Yes</w:t>
            </w:r>
          </w:p>
          <w:p w:rsidR="00D45239" w:rsidRPr="009825A7" w:rsidRDefault="00D45239" w:rsidP="00572831">
            <w:pPr>
              <w:spacing w:after="0" w:line="240" w:lineRule="auto"/>
              <w:rPr>
                <w:rFonts w:ascii="Times New Roman" w:hAnsi="Times New Roman"/>
                <w:sz w:val="24"/>
                <w:szCs w:val="24"/>
              </w:rPr>
            </w:pPr>
            <w:r>
              <w:rPr>
                <w:rFonts w:ascii="Times New Roman" w:hAnsi="Times New Roman"/>
                <w:b/>
                <w:sz w:val="24"/>
                <w:szCs w:val="24"/>
              </w:rPr>
              <w:t>ENDS = No</w:t>
            </w:r>
          </w:p>
        </w:tc>
        <w:tc>
          <w:tcPr>
            <w:tcW w:w="2250"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1771"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1417"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990"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3</w:t>
            </w:r>
          </w:p>
        </w:tc>
      </w:tr>
      <w:tr w:rsidR="001C7316" w:rsidRPr="00F35189" w:rsidTr="00D45239">
        <w:trPr>
          <w:trHeight w:val="387"/>
          <w:jc w:val="center"/>
        </w:trPr>
        <w:tc>
          <w:tcPr>
            <w:tcW w:w="3055" w:type="dxa"/>
          </w:tcPr>
          <w:p w:rsidR="001C7316" w:rsidRDefault="00D45239" w:rsidP="00572831">
            <w:pPr>
              <w:spacing w:after="0" w:line="240" w:lineRule="auto"/>
              <w:rPr>
                <w:rFonts w:ascii="Times New Roman" w:hAnsi="Times New Roman"/>
                <w:b/>
                <w:sz w:val="24"/>
                <w:szCs w:val="24"/>
              </w:rPr>
            </w:pPr>
            <w:r>
              <w:rPr>
                <w:rFonts w:ascii="Times New Roman" w:hAnsi="Times New Roman"/>
                <w:b/>
                <w:sz w:val="24"/>
                <w:szCs w:val="24"/>
              </w:rPr>
              <w:t>Cigarettes = Yes or No,</w:t>
            </w:r>
          </w:p>
          <w:p w:rsidR="00D45239" w:rsidRPr="009825A7" w:rsidRDefault="00D45239" w:rsidP="00572831">
            <w:pPr>
              <w:spacing w:after="0" w:line="240" w:lineRule="auto"/>
              <w:rPr>
                <w:rFonts w:ascii="Times New Roman" w:hAnsi="Times New Roman"/>
                <w:sz w:val="24"/>
                <w:szCs w:val="24"/>
              </w:rPr>
            </w:pPr>
            <w:r>
              <w:rPr>
                <w:rFonts w:ascii="Times New Roman" w:hAnsi="Times New Roman"/>
                <w:b/>
                <w:sz w:val="24"/>
                <w:szCs w:val="24"/>
              </w:rPr>
              <w:t>ENDS = Yes</w:t>
            </w:r>
          </w:p>
        </w:tc>
        <w:tc>
          <w:tcPr>
            <w:tcW w:w="2250"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1771"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1417"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1</w:t>
            </w:r>
          </w:p>
        </w:tc>
        <w:tc>
          <w:tcPr>
            <w:tcW w:w="990" w:type="dxa"/>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3</w:t>
            </w:r>
          </w:p>
        </w:tc>
      </w:tr>
      <w:tr w:rsidR="001C7316" w:rsidRPr="00F35189" w:rsidTr="00D45239">
        <w:trPr>
          <w:trHeight w:val="399"/>
          <w:jc w:val="center"/>
        </w:trPr>
        <w:tc>
          <w:tcPr>
            <w:tcW w:w="3055" w:type="dxa"/>
            <w:shd w:val="pct12" w:color="auto" w:fill="auto"/>
          </w:tcPr>
          <w:p w:rsidR="001C7316" w:rsidRPr="009825A7" w:rsidRDefault="001C7316" w:rsidP="00572831">
            <w:pPr>
              <w:rPr>
                <w:rFonts w:ascii="Times New Roman" w:hAnsi="Times New Roman"/>
                <w:b/>
                <w:sz w:val="24"/>
                <w:szCs w:val="24"/>
              </w:rPr>
            </w:pPr>
            <w:r w:rsidRPr="009825A7">
              <w:rPr>
                <w:rFonts w:ascii="Times New Roman" w:hAnsi="Times New Roman"/>
                <w:b/>
                <w:sz w:val="24"/>
                <w:szCs w:val="24"/>
              </w:rPr>
              <w:t xml:space="preserve">Total </w:t>
            </w:r>
          </w:p>
        </w:tc>
        <w:tc>
          <w:tcPr>
            <w:tcW w:w="2250" w:type="dxa"/>
            <w:shd w:val="pct12" w:color="auto" w:fill="auto"/>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3</w:t>
            </w:r>
          </w:p>
        </w:tc>
        <w:tc>
          <w:tcPr>
            <w:tcW w:w="1771" w:type="dxa"/>
            <w:shd w:val="pct12" w:color="auto" w:fill="auto"/>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3</w:t>
            </w:r>
          </w:p>
        </w:tc>
        <w:tc>
          <w:tcPr>
            <w:tcW w:w="1417" w:type="dxa"/>
            <w:shd w:val="pct12" w:color="auto" w:fill="auto"/>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3</w:t>
            </w:r>
          </w:p>
        </w:tc>
        <w:tc>
          <w:tcPr>
            <w:tcW w:w="990" w:type="dxa"/>
            <w:shd w:val="pct12" w:color="auto" w:fill="auto"/>
          </w:tcPr>
          <w:p w:rsidR="001C7316" w:rsidRPr="009825A7" w:rsidRDefault="001C7316" w:rsidP="00D45239">
            <w:pPr>
              <w:jc w:val="center"/>
              <w:rPr>
                <w:rFonts w:ascii="Times New Roman" w:hAnsi="Times New Roman"/>
                <w:b/>
                <w:sz w:val="24"/>
                <w:szCs w:val="24"/>
              </w:rPr>
            </w:pPr>
            <w:r w:rsidRPr="009825A7">
              <w:rPr>
                <w:rFonts w:ascii="Times New Roman" w:hAnsi="Times New Roman"/>
                <w:b/>
                <w:sz w:val="24"/>
                <w:szCs w:val="24"/>
              </w:rPr>
              <w:t>9</w:t>
            </w:r>
          </w:p>
        </w:tc>
      </w:tr>
    </w:tbl>
    <w:p w:rsidR="005C4443" w:rsidRPr="009825A7" w:rsidRDefault="005C4443" w:rsidP="00FA3E42">
      <w:pPr>
        <w:pStyle w:val="bullets-2ndlevel"/>
        <w:numPr>
          <w:ilvl w:val="0"/>
          <w:numId w:val="0"/>
        </w:numPr>
        <w:rPr>
          <w:rFonts w:ascii="Times New Roman" w:hAnsi="Times New Roman"/>
          <w:sz w:val="24"/>
          <w:szCs w:val="24"/>
        </w:rPr>
      </w:pPr>
    </w:p>
    <w:p w:rsidR="00F27C58" w:rsidRPr="009825A7" w:rsidRDefault="00F27C58" w:rsidP="001C7316">
      <w:pPr>
        <w:spacing w:after="0"/>
        <w:rPr>
          <w:rFonts w:ascii="Times New Roman" w:hAnsi="Times New Roman"/>
          <w:b/>
          <w:sz w:val="24"/>
          <w:szCs w:val="24"/>
        </w:rPr>
      </w:pPr>
      <w:r w:rsidRPr="009825A7">
        <w:rPr>
          <w:rFonts w:ascii="Times New Roman" w:hAnsi="Times New Roman"/>
          <w:b/>
          <w:sz w:val="24"/>
          <w:szCs w:val="24"/>
        </w:rPr>
        <w:t>B.2</w:t>
      </w:r>
      <w:r w:rsidRPr="009825A7">
        <w:rPr>
          <w:rFonts w:ascii="Times New Roman" w:hAnsi="Times New Roman"/>
          <w:b/>
          <w:sz w:val="24"/>
          <w:szCs w:val="24"/>
        </w:rPr>
        <w:tab/>
        <w:t>Procedures for the Collection of Information</w:t>
      </w:r>
    </w:p>
    <w:p w:rsidR="007F3112" w:rsidRPr="00B02057" w:rsidRDefault="00B456AF" w:rsidP="00257FB7">
      <w:pPr>
        <w:spacing w:after="160" w:line="240" w:lineRule="auto"/>
        <w:rPr>
          <w:rFonts w:ascii="Times New Roman" w:hAnsi="Times New Roman"/>
          <w:sz w:val="24"/>
          <w:szCs w:val="24"/>
        </w:rPr>
      </w:pPr>
      <w:r w:rsidRPr="00B02057">
        <w:rPr>
          <w:rFonts w:ascii="Times New Roman" w:hAnsi="Times New Roman"/>
          <w:sz w:val="24"/>
          <w:szCs w:val="24"/>
        </w:rPr>
        <w:t xml:space="preserve">The data collection </w:t>
      </w:r>
      <w:r w:rsidR="007C077B" w:rsidRPr="00B02057">
        <w:rPr>
          <w:rFonts w:ascii="Times New Roman" w:hAnsi="Times New Roman"/>
          <w:sz w:val="24"/>
          <w:szCs w:val="24"/>
        </w:rPr>
        <w:t>contractor, ICF</w:t>
      </w:r>
      <w:r w:rsidRPr="00B02057">
        <w:rPr>
          <w:rFonts w:ascii="Times New Roman" w:hAnsi="Times New Roman"/>
          <w:sz w:val="24"/>
          <w:szCs w:val="24"/>
        </w:rPr>
        <w:t xml:space="preserve"> International</w:t>
      </w:r>
      <w:r w:rsidR="007C077B" w:rsidRPr="00B02057">
        <w:rPr>
          <w:rFonts w:ascii="Times New Roman" w:hAnsi="Times New Roman"/>
          <w:sz w:val="24"/>
          <w:szCs w:val="24"/>
        </w:rPr>
        <w:t xml:space="preserve"> (ICF)</w:t>
      </w:r>
      <w:r w:rsidRPr="00B02057">
        <w:rPr>
          <w:rFonts w:ascii="Times New Roman" w:hAnsi="Times New Roman"/>
          <w:sz w:val="24"/>
          <w:szCs w:val="24"/>
        </w:rPr>
        <w:t>, will be responsible for coordinating data collection activities with</w:t>
      </w:r>
      <w:r w:rsidR="00D51041" w:rsidRPr="00B02057">
        <w:rPr>
          <w:rFonts w:ascii="Times New Roman" w:hAnsi="Times New Roman"/>
          <w:sz w:val="24"/>
          <w:szCs w:val="24"/>
        </w:rPr>
        <w:t xml:space="preserve"> </w:t>
      </w:r>
      <w:r w:rsidR="00257FB7" w:rsidRPr="00B02057">
        <w:rPr>
          <w:rFonts w:ascii="Times New Roman" w:hAnsi="Times New Roman"/>
          <w:sz w:val="24"/>
          <w:szCs w:val="24"/>
        </w:rPr>
        <w:t>professional recruitment firms</w:t>
      </w:r>
      <w:r w:rsidRPr="00B02057">
        <w:rPr>
          <w:rFonts w:ascii="Times New Roman" w:hAnsi="Times New Roman"/>
          <w:sz w:val="24"/>
          <w:szCs w:val="24"/>
        </w:rPr>
        <w:t>, collecting and summarizing informa</w:t>
      </w:r>
      <w:r w:rsidR="007C077B" w:rsidRPr="00B02057">
        <w:rPr>
          <w:rFonts w:ascii="Times New Roman" w:hAnsi="Times New Roman"/>
          <w:sz w:val="24"/>
          <w:szCs w:val="24"/>
        </w:rPr>
        <w:t>tion, and preparing reports. ICF</w:t>
      </w:r>
      <w:r w:rsidRPr="00B02057">
        <w:rPr>
          <w:rFonts w:ascii="Times New Roman" w:hAnsi="Times New Roman"/>
          <w:sz w:val="24"/>
          <w:szCs w:val="24"/>
        </w:rPr>
        <w:t xml:space="preserve"> will </w:t>
      </w:r>
      <w:r w:rsidR="005C4443" w:rsidRPr="00B02057">
        <w:rPr>
          <w:rFonts w:ascii="Times New Roman" w:hAnsi="Times New Roman"/>
          <w:sz w:val="24"/>
          <w:szCs w:val="24"/>
        </w:rPr>
        <w:t>sub</w:t>
      </w:r>
      <w:r w:rsidRPr="00B02057">
        <w:rPr>
          <w:rFonts w:ascii="Times New Roman" w:hAnsi="Times New Roman"/>
          <w:sz w:val="24"/>
          <w:szCs w:val="24"/>
        </w:rPr>
        <w:t xml:space="preserve">contract with </w:t>
      </w:r>
      <w:r w:rsidR="00257FB7" w:rsidRPr="00B02057">
        <w:rPr>
          <w:rFonts w:ascii="Times New Roman" w:hAnsi="Times New Roman"/>
          <w:sz w:val="24"/>
          <w:szCs w:val="24"/>
        </w:rPr>
        <w:t>professional recruitment firms</w:t>
      </w:r>
      <w:r w:rsidRPr="00B02057">
        <w:rPr>
          <w:rFonts w:ascii="Times New Roman" w:hAnsi="Times New Roman"/>
          <w:sz w:val="24"/>
          <w:szCs w:val="24"/>
        </w:rPr>
        <w:t xml:space="preserve"> for </w:t>
      </w:r>
      <w:r w:rsidR="00257FB7" w:rsidRPr="00B02057">
        <w:rPr>
          <w:rFonts w:ascii="Times New Roman" w:hAnsi="Times New Roman"/>
          <w:sz w:val="24"/>
          <w:szCs w:val="24"/>
        </w:rPr>
        <w:t>9</w:t>
      </w:r>
      <w:r w:rsidRPr="00B02057">
        <w:rPr>
          <w:rFonts w:ascii="Times New Roman" w:hAnsi="Times New Roman"/>
          <w:sz w:val="24"/>
          <w:szCs w:val="24"/>
        </w:rPr>
        <w:t xml:space="preserve"> focus groups.</w:t>
      </w:r>
      <w:r w:rsidR="00D832D3" w:rsidRPr="00B02057">
        <w:rPr>
          <w:rFonts w:ascii="Times New Roman" w:hAnsi="Times New Roman"/>
          <w:sz w:val="24"/>
          <w:szCs w:val="24"/>
        </w:rPr>
        <w:t xml:space="preserve"> </w:t>
      </w:r>
      <w:r w:rsidRPr="00B02057">
        <w:rPr>
          <w:rFonts w:ascii="Times New Roman" w:hAnsi="Times New Roman"/>
          <w:sz w:val="24"/>
          <w:szCs w:val="24"/>
        </w:rPr>
        <w:t xml:space="preserve">The </w:t>
      </w:r>
      <w:r w:rsidR="00257FB7" w:rsidRPr="00B02057">
        <w:rPr>
          <w:rFonts w:ascii="Times New Roman" w:hAnsi="Times New Roman"/>
          <w:sz w:val="24"/>
          <w:szCs w:val="24"/>
        </w:rPr>
        <w:t>professional recruitment firms</w:t>
      </w:r>
      <w:r w:rsidRPr="00B02057">
        <w:rPr>
          <w:rFonts w:ascii="Times New Roman" w:hAnsi="Times New Roman"/>
          <w:sz w:val="24"/>
          <w:szCs w:val="24"/>
        </w:rPr>
        <w:t xml:space="preserve"> will screen and recruit participants </w:t>
      </w:r>
      <w:r w:rsidR="00B3596F" w:rsidRPr="00B02057">
        <w:rPr>
          <w:rFonts w:ascii="Times New Roman" w:hAnsi="Times New Roman"/>
          <w:sz w:val="24"/>
          <w:szCs w:val="24"/>
        </w:rPr>
        <w:t xml:space="preserve">from their existing databases </w:t>
      </w:r>
      <w:r w:rsidR="007F3112" w:rsidRPr="00B02057">
        <w:rPr>
          <w:rFonts w:ascii="Times New Roman" w:hAnsi="Times New Roman"/>
          <w:sz w:val="24"/>
          <w:szCs w:val="24"/>
        </w:rPr>
        <w:t xml:space="preserve">according to the screener (Attachment 1) </w:t>
      </w:r>
      <w:r w:rsidRPr="00B02057">
        <w:rPr>
          <w:rFonts w:ascii="Times New Roman" w:hAnsi="Times New Roman"/>
          <w:sz w:val="24"/>
          <w:szCs w:val="24"/>
        </w:rPr>
        <w:t>and the segmenta</w:t>
      </w:r>
      <w:r w:rsidR="001162B1" w:rsidRPr="00B02057">
        <w:rPr>
          <w:rFonts w:ascii="Times New Roman" w:hAnsi="Times New Roman"/>
          <w:sz w:val="24"/>
          <w:szCs w:val="24"/>
        </w:rPr>
        <w:t>tion strategy via telephone</w:t>
      </w:r>
      <w:r w:rsidR="00B3596F" w:rsidRPr="00B02057">
        <w:rPr>
          <w:rFonts w:ascii="Times New Roman" w:hAnsi="Times New Roman"/>
          <w:sz w:val="24"/>
          <w:szCs w:val="24"/>
        </w:rPr>
        <w:t xml:space="preserve"> 2-3 weeks before the focus groups</w:t>
      </w:r>
      <w:r w:rsidR="001162B1" w:rsidRPr="00B02057">
        <w:rPr>
          <w:rFonts w:ascii="Times New Roman" w:hAnsi="Times New Roman"/>
          <w:sz w:val="24"/>
          <w:szCs w:val="24"/>
        </w:rPr>
        <w:t xml:space="preserve">. </w:t>
      </w:r>
      <w:r w:rsidR="007F3112" w:rsidRPr="00B02057">
        <w:rPr>
          <w:rFonts w:ascii="Times New Roman" w:hAnsi="Times New Roman"/>
          <w:sz w:val="24"/>
          <w:szCs w:val="24"/>
        </w:rPr>
        <w:t>Participants will be selected based on the following eligibility criteria:</w:t>
      </w:r>
    </w:p>
    <w:p w:rsidR="007F3112" w:rsidRPr="00B02057" w:rsidRDefault="007F3112" w:rsidP="007F3112">
      <w:pPr>
        <w:pStyle w:val="BodyText1"/>
        <w:spacing w:after="0" w:line="240" w:lineRule="auto"/>
        <w:rPr>
          <w:rFonts w:ascii="Times New Roman" w:hAnsi="Times New Roman"/>
          <w:b/>
          <w:sz w:val="24"/>
          <w:szCs w:val="24"/>
        </w:rPr>
      </w:pPr>
      <w:r w:rsidRPr="00B02057">
        <w:rPr>
          <w:rFonts w:ascii="Times New Roman" w:hAnsi="Times New Roman"/>
          <w:b/>
          <w:sz w:val="24"/>
          <w:szCs w:val="24"/>
        </w:rPr>
        <w:lastRenderedPageBreak/>
        <w:t>Inclusion Criteria</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Adult participants will be at least 30 years of age, but not older than 60</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Adult participants will be parents or guardians of one or more children 12-17 years of age</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No more than one adult parent will be re</w:t>
      </w:r>
      <w:r w:rsidR="00590623" w:rsidRPr="00B02057">
        <w:rPr>
          <w:rFonts w:ascii="Times New Roman" w:hAnsi="Times New Roman"/>
          <w:sz w:val="24"/>
          <w:szCs w:val="24"/>
        </w:rPr>
        <w:t>cruited from the same household</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Participants must be fluent in English</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Participants will include a mix of both middle and lower household incomes (59,999 or less per year) based on income statistics in each city</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Each focus group will include a balance of male and female participants</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All groups have the same recruitment requirements with the exception of race/ethnicity. Recruitment will attempt to mirror the race/ethnic mix in each city detailed below. For example, groups in New Orleans will be comprised of more Black or African American participants than groups in Tulsa.</w:t>
      </w:r>
    </w:p>
    <w:p w:rsidR="007F3112" w:rsidRPr="00B02057" w:rsidRDefault="007F3112" w:rsidP="007F3112">
      <w:pPr>
        <w:numPr>
          <w:ilvl w:val="1"/>
          <w:numId w:val="24"/>
        </w:numPr>
        <w:spacing w:after="0" w:line="240" w:lineRule="auto"/>
        <w:rPr>
          <w:rFonts w:ascii="Times New Roman" w:hAnsi="Times New Roman"/>
          <w:sz w:val="24"/>
          <w:szCs w:val="24"/>
        </w:rPr>
      </w:pPr>
      <w:r w:rsidRPr="00B02057">
        <w:rPr>
          <w:rFonts w:ascii="Times New Roman" w:hAnsi="Times New Roman"/>
          <w:sz w:val="24"/>
          <w:szCs w:val="24"/>
        </w:rPr>
        <w:t>The three selected cities are comprised of:</w:t>
      </w:r>
    </w:p>
    <w:p w:rsidR="007F3112" w:rsidRPr="00B02057" w:rsidRDefault="007F3112" w:rsidP="007F3112">
      <w:pPr>
        <w:pStyle w:val="ListParagraph"/>
        <w:numPr>
          <w:ilvl w:val="2"/>
          <w:numId w:val="24"/>
        </w:numPr>
        <w:rPr>
          <w:rFonts w:ascii="Times New Roman" w:hAnsi="Times New Roman"/>
          <w:sz w:val="24"/>
          <w:szCs w:val="24"/>
        </w:rPr>
      </w:pPr>
      <w:r w:rsidRPr="00B02057">
        <w:rPr>
          <w:rFonts w:ascii="Times New Roman" w:hAnsi="Times New Roman"/>
          <w:sz w:val="24"/>
          <w:szCs w:val="24"/>
        </w:rPr>
        <w:t>New Orleans: 33% White alone, 60.2% Black or African American, .3% American Indian or Alaska Native, 2.9% Asian, Z (Value greater than zero but less than half unit of measure shown) Native Hawaiian and Other Pacific Islander alone, 5.2% Hispanic/Latino,</w:t>
      </w:r>
      <w:r w:rsidRPr="00B02057">
        <w:t xml:space="preserve"> </w:t>
      </w:r>
      <w:r w:rsidRPr="00B02057">
        <w:rPr>
          <w:rFonts w:ascii="Times New Roman" w:hAnsi="Times New Roman"/>
          <w:sz w:val="24"/>
          <w:szCs w:val="24"/>
        </w:rPr>
        <w:t>1.7% Two or more races, 30.5% White (not Hispanic or Latino)</w:t>
      </w:r>
    </w:p>
    <w:p w:rsidR="007F3112" w:rsidRPr="00B02057" w:rsidRDefault="007F3112" w:rsidP="007F3112">
      <w:pPr>
        <w:pStyle w:val="ListParagraph"/>
        <w:numPr>
          <w:ilvl w:val="2"/>
          <w:numId w:val="24"/>
        </w:numPr>
        <w:rPr>
          <w:rFonts w:ascii="Times New Roman" w:hAnsi="Times New Roman"/>
          <w:sz w:val="24"/>
          <w:szCs w:val="24"/>
        </w:rPr>
      </w:pPr>
      <w:r w:rsidRPr="00B02057">
        <w:rPr>
          <w:rFonts w:ascii="Times New Roman" w:hAnsi="Times New Roman"/>
          <w:sz w:val="24"/>
          <w:szCs w:val="24"/>
        </w:rPr>
        <w:t>Cleveland: 37.3% White alone, 53.3% Black or African American alone, .3% American Indian and Alaska Native alone, 1.8% Asian alone, Z (Value greater than zero but less than half unit of measure shown) Native Hawaiian and Other Pacific Islander alone, 2.8% Two or More Races, 10% Hispanic or Latino, 33.4% White alone, not Hispanic or Latino</w:t>
      </w:r>
    </w:p>
    <w:p w:rsidR="007F3112" w:rsidRPr="00B02057" w:rsidRDefault="007F3112" w:rsidP="007F3112">
      <w:pPr>
        <w:pStyle w:val="ListParagraph"/>
        <w:numPr>
          <w:ilvl w:val="2"/>
          <w:numId w:val="24"/>
        </w:numPr>
        <w:rPr>
          <w:rFonts w:ascii="Times New Roman" w:hAnsi="Times New Roman"/>
          <w:sz w:val="24"/>
          <w:szCs w:val="24"/>
        </w:rPr>
      </w:pPr>
      <w:r w:rsidRPr="00B02057">
        <w:rPr>
          <w:rFonts w:ascii="Times New Roman" w:hAnsi="Times New Roman"/>
          <w:sz w:val="24"/>
          <w:szCs w:val="24"/>
        </w:rPr>
        <w:t xml:space="preserve">Tulsa: 62.6% White alone, 15.9% Black or African American alone, 5.3% American Indian and Alaska Native alone, 2.3% Asian alone, .1% Native Hawaiian and Other Pacific Islander alone, 5.9% Two or More Races, 14.1%, 57.9% White alone, not Hispanic or Latino </w:t>
      </w:r>
    </w:p>
    <w:p w:rsidR="007F3112" w:rsidRPr="00B02057" w:rsidRDefault="007F3112" w:rsidP="007F3112">
      <w:pPr>
        <w:spacing w:after="0"/>
        <w:rPr>
          <w:rFonts w:ascii="Times New Roman" w:hAnsi="Times New Roman"/>
          <w:b/>
          <w:sz w:val="24"/>
          <w:szCs w:val="24"/>
        </w:rPr>
      </w:pPr>
      <w:r w:rsidRPr="00B02057">
        <w:rPr>
          <w:rFonts w:ascii="Times New Roman" w:hAnsi="Times New Roman"/>
          <w:b/>
          <w:sz w:val="24"/>
          <w:szCs w:val="24"/>
        </w:rPr>
        <w:t>Exclusion Criteria</w:t>
      </w:r>
    </w:p>
    <w:p w:rsidR="007F3112" w:rsidRPr="00B02057" w:rsidRDefault="007F3112" w:rsidP="007F3112">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Must not have participated in a focus group within the last six months</w:t>
      </w:r>
    </w:p>
    <w:p w:rsidR="007F3112" w:rsidRPr="00B02057" w:rsidRDefault="007F3112" w:rsidP="00590623">
      <w:pPr>
        <w:numPr>
          <w:ilvl w:val="0"/>
          <w:numId w:val="24"/>
        </w:numPr>
        <w:spacing w:after="0" w:line="240" w:lineRule="auto"/>
        <w:rPr>
          <w:rFonts w:ascii="Times New Roman" w:hAnsi="Times New Roman"/>
          <w:sz w:val="24"/>
          <w:szCs w:val="24"/>
        </w:rPr>
      </w:pPr>
      <w:r w:rsidRPr="00B02057">
        <w:rPr>
          <w:rFonts w:ascii="Times New Roman" w:hAnsi="Times New Roman"/>
          <w:sz w:val="24"/>
          <w:szCs w:val="24"/>
        </w:rPr>
        <w:t>Participants or anyone in their household must not have been an employee of an ad agency, market research firm, the CDC, or a company involved in the manufacture or retail sale of tobacco or electronic-cigarette products</w:t>
      </w:r>
    </w:p>
    <w:p w:rsidR="00590623" w:rsidRPr="00590623" w:rsidRDefault="00590623" w:rsidP="00590623">
      <w:pPr>
        <w:spacing w:after="0" w:line="240" w:lineRule="auto"/>
        <w:ind w:left="360"/>
        <w:rPr>
          <w:rFonts w:ascii="Times New Roman" w:hAnsi="Times New Roman"/>
          <w:sz w:val="24"/>
          <w:szCs w:val="24"/>
          <w:highlight w:val="yellow"/>
        </w:rPr>
      </w:pPr>
    </w:p>
    <w:p w:rsidR="00B456AF" w:rsidRPr="009825A7" w:rsidRDefault="007F3112" w:rsidP="007F3112">
      <w:pPr>
        <w:spacing w:after="160" w:line="240" w:lineRule="auto"/>
        <w:rPr>
          <w:rFonts w:ascii="Times New Roman" w:hAnsi="Times New Roman"/>
          <w:sz w:val="24"/>
          <w:szCs w:val="24"/>
        </w:rPr>
      </w:pPr>
      <w:r w:rsidRPr="009825A7">
        <w:rPr>
          <w:rFonts w:ascii="Times New Roman" w:hAnsi="Times New Roman"/>
          <w:sz w:val="24"/>
          <w:szCs w:val="24"/>
        </w:rPr>
        <w:t>The professional recruitment firms</w:t>
      </w:r>
      <w:r>
        <w:rPr>
          <w:rFonts w:ascii="Times New Roman" w:hAnsi="Times New Roman"/>
          <w:sz w:val="24"/>
          <w:szCs w:val="24"/>
        </w:rPr>
        <w:t xml:space="preserve"> will</w:t>
      </w:r>
      <w:r w:rsidR="00B3596F" w:rsidRPr="009825A7">
        <w:rPr>
          <w:rFonts w:ascii="Times New Roman" w:hAnsi="Times New Roman"/>
          <w:sz w:val="24"/>
          <w:szCs w:val="24"/>
        </w:rPr>
        <w:t xml:space="preserve"> recruit participants until the quotas are filled. The </w:t>
      </w:r>
      <w:r w:rsidR="00257FB7" w:rsidRPr="009825A7">
        <w:rPr>
          <w:rFonts w:ascii="Times New Roman" w:hAnsi="Times New Roman"/>
          <w:sz w:val="24"/>
          <w:szCs w:val="24"/>
        </w:rPr>
        <w:t>firms</w:t>
      </w:r>
      <w:r w:rsidR="00B456AF" w:rsidRPr="009825A7">
        <w:rPr>
          <w:rFonts w:ascii="Times New Roman" w:hAnsi="Times New Roman"/>
          <w:sz w:val="24"/>
          <w:szCs w:val="24"/>
        </w:rPr>
        <w:t xml:space="preserve"> will </w:t>
      </w:r>
      <w:r w:rsidR="00B3596F" w:rsidRPr="009825A7">
        <w:rPr>
          <w:rFonts w:ascii="Times New Roman" w:hAnsi="Times New Roman"/>
          <w:sz w:val="24"/>
          <w:szCs w:val="24"/>
        </w:rPr>
        <w:t xml:space="preserve">then </w:t>
      </w:r>
      <w:r w:rsidR="00B456AF" w:rsidRPr="009825A7">
        <w:rPr>
          <w:rFonts w:ascii="Times New Roman" w:hAnsi="Times New Roman"/>
          <w:sz w:val="24"/>
          <w:szCs w:val="24"/>
        </w:rPr>
        <w:t>confirm participant availability 1 week before the focus group and remind participants of the date and time of their focus group via telephone 1 to 2 days beforehand</w:t>
      </w:r>
      <w:r w:rsidR="00260473">
        <w:rPr>
          <w:rFonts w:ascii="Times New Roman" w:hAnsi="Times New Roman"/>
          <w:sz w:val="24"/>
          <w:szCs w:val="24"/>
        </w:rPr>
        <w:t xml:space="preserve"> (Attachment 6)</w:t>
      </w:r>
      <w:r w:rsidR="00B456AF" w:rsidRPr="009825A7">
        <w:rPr>
          <w:rFonts w:ascii="Times New Roman" w:hAnsi="Times New Roman"/>
          <w:sz w:val="24"/>
          <w:szCs w:val="24"/>
        </w:rPr>
        <w:t>.</w:t>
      </w:r>
      <w:r>
        <w:rPr>
          <w:rFonts w:ascii="Times New Roman" w:hAnsi="Times New Roman"/>
          <w:sz w:val="24"/>
          <w:szCs w:val="24"/>
        </w:rPr>
        <w:t xml:space="preserve"> </w:t>
      </w:r>
      <w:r w:rsidR="00B456AF" w:rsidRPr="009825A7">
        <w:rPr>
          <w:rFonts w:ascii="Times New Roman" w:hAnsi="Times New Roman"/>
          <w:sz w:val="24"/>
          <w:szCs w:val="24"/>
        </w:rPr>
        <w:t xml:space="preserve">The focus groups will be conducted in person at </w:t>
      </w:r>
      <w:r w:rsidR="00D51041" w:rsidRPr="009825A7">
        <w:rPr>
          <w:rFonts w:ascii="Times New Roman" w:hAnsi="Times New Roman"/>
          <w:sz w:val="24"/>
          <w:szCs w:val="24"/>
        </w:rPr>
        <w:t xml:space="preserve">focus group </w:t>
      </w:r>
      <w:r w:rsidR="00B456AF" w:rsidRPr="009825A7">
        <w:rPr>
          <w:rFonts w:ascii="Times New Roman" w:hAnsi="Times New Roman"/>
          <w:sz w:val="24"/>
          <w:szCs w:val="24"/>
        </w:rPr>
        <w:t xml:space="preserve">facilities by a professionally trained </w:t>
      </w:r>
      <w:r w:rsidR="007C077B" w:rsidRPr="009825A7">
        <w:rPr>
          <w:rFonts w:ascii="Times New Roman" w:hAnsi="Times New Roman"/>
          <w:sz w:val="24"/>
          <w:szCs w:val="24"/>
        </w:rPr>
        <w:t>ICF</w:t>
      </w:r>
      <w:r w:rsidR="00B456AF" w:rsidRPr="009825A7">
        <w:rPr>
          <w:rFonts w:ascii="Times New Roman" w:hAnsi="Times New Roman"/>
          <w:sz w:val="24"/>
          <w:szCs w:val="24"/>
        </w:rPr>
        <w:t xml:space="preserve"> moderator. </w:t>
      </w:r>
      <w:r w:rsidR="00654776" w:rsidRPr="00B02057">
        <w:rPr>
          <w:rFonts w:ascii="Times New Roman" w:hAnsi="Times New Roman"/>
          <w:sz w:val="24"/>
          <w:szCs w:val="24"/>
        </w:rPr>
        <w:t xml:space="preserve">The focus group discussions will involve review of the </w:t>
      </w:r>
      <w:r w:rsidR="00C817F3" w:rsidRPr="00B02057">
        <w:rPr>
          <w:rFonts w:ascii="Times New Roman" w:hAnsi="Times New Roman"/>
          <w:sz w:val="24"/>
          <w:szCs w:val="24"/>
        </w:rPr>
        <w:t xml:space="preserve">three </w:t>
      </w:r>
      <w:r w:rsidR="00654776" w:rsidRPr="00B02057">
        <w:rPr>
          <w:rFonts w:ascii="Times New Roman" w:hAnsi="Times New Roman"/>
          <w:sz w:val="24"/>
          <w:szCs w:val="24"/>
        </w:rPr>
        <w:t>draft concepts</w:t>
      </w:r>
      <w:r w:rsidR="00C817F3" w:rsidRPr="00B02057">
        <w:rPr>
          <w:rFonts w:ascii="Times New Roman" w:hAnsi="Times New Roman"/>
          <w:sz w:val="24"/>
          <w:szCs w:val="24"/>
        </w:rPr>
        <w:t>. P</w:t>
      </w:r>
      <w:r w:rsidR="001F77A5" w:rsidRPr="00B02057">
        <w:rPr>
          <w:rFonts w:ascii="Times New Roman" w:hAnsi="Times New Roman"/>
          <w:sz w:val="24"/>
          <w:szCs w:val="24"/>
        </w:rPr>
        <w:t>articipants will be</w:t>
      </w:r>
      <w:r w:rsidR="00654776" w:rsidRPr="00B02057">
        <w:rPr>
          <w:rFonts w:ascii="Times New Roman" w:hAnsi="Times New Roman"/>
          <w:sz w:val="24"/>
          <w:szCs w:val="24"/>
        </w:rPr>
        <w:t xml:space="preserve"> asked a serie</w:t>
      </w:r>
      <w:r w:rsidR="001F77A5" w:rsidRPr="00B02057">
        <w:rPr>
          <w:rFonts w:ascii="Times New Roman" w:hAnsi="Times New Roman"/>
          <w:sz w:val="24"/>
          <w:szCs w:val="24"/>
        </w:rPr>
        <w:t>s of questions to determine their</w:t>
      </w:r>
      <w:r w:rsidR="00654776" w:rsidRPr="00B02057">
        <w:rPr>
          <w:rFonts w:ascii="Times New Roman" w:hAnsi="Times New Roman"/>
          <w:sz w:val="24"/>
          <w:szCs w:val="24"/>
        </w:rPr>
        <w:t xml:space="preserve"> understanding of the concepts. They will be asked to assess attitudes and perceptions of the concepts for the PSAs about ENDS that will be released as part of the Surgeon General’s Call to Action on ENDS among Youth and Young Adults. Then</w:t>
      </w:r>
      <w:r w:rsidR="00C817F3" w:rsidRPr="00B02057">
        <w:rPr>
          <w:rFonts w:ascii="Times New Roman" w:hAnsi="Times New Roman"/>
          <w:sz w:val="24"/>
          <w:szCs w:val="24"/>
        </w:rPr>
        <w:t xml:space="preserve">, the participants will rank the one </w:t>
      </w:r>
      <w:r w:rsidR="00654776" w:rsidRPr="00B02057">
        <w:rPr>
          <w:rFonts w:ascii="Times New Roman" w:hAnsi="Times New Roman"/>
          <w:sz w:val="24"/>
          <w:szCs w:val="24"/>
        </w:rPr>
        <w:t xml:space="preserve">they think will best motivate them to communicate with youth and young adults in their lives about the potential dangers of using </w:t>
      </w:r>
      <w:r w:rsidR="00654776" w:rsidRPr="00B02057">
        <w:rPr>
          <w:rFonts w:ascii="Times New Roman" w:hAnsi="Times New Roman"/>
          <w:sz w:val="24"/>
          <w:szCs w:val="24"/>
        </w:rPr>
        <w:lastRenderedPageBreak/>
        <w:t xml:space="preserve">ENDS and exposure to ENDS aerosol.  </w:t>
      </w:r>
      <w:r w:rsidR="00B456AF" w:rsidRPr="00B02057">
        <w:rPr>
          <w:rFonts w:ascii="Times New Roman" w:hAnsi="Times New Roman"/>
          <w:sz w:val="24"/>
          <w:szCs w:val="24"/>
        </w:rPr>
        <w:t xml:space="preserve">Each </w:t>
      </w:r>
      <w:r w:rsidR="007438A9" w:rsidRPr="00B02057">
        <w:rPr>
          <w:rFonts w:ascii="Times New Roman" w:hAnsi="Times New Roman"/>
          <w:sz w:val="24"/>
          <w:szCs w:val="24"/>
        </w:rPr>
        <w:t>focus group</w:t>
      </w:r>
      <w:r w:rsidR="00B456AF" w:rsidRPr="00B02057">
        <w:rPr>
          <w:rFonts w:ascii="Times New Roman" w:hAnsi="Times New Roman"/>
          <w:sz w:val="24"/>
          <w:szCs w:val="24"/>
        </w:rPr>
        <w:t xml:space="preserve"> will </w:t>
      </w:r>
      <w:r w:rsidR="007438A9" w:rsidRPr="00B02057">
        <w:rPr>
          <w:rFonts w:ascii="Times New Roman" w:hAnsi="Times New Roman"/>
          <w:sz w:val="24"/>
          <w:szCs w:val="24"/>
        </w:rPr>
        <w:t xml:space="preserve">last </w:t>
      </w:r>
      <w:r w:rsidR="00847146" w:rsidRPr="00B02057">
        <w:rPr>
          <w:rFonts w:ascii="Times New Roman" w:hAnsi="Times New Roman"/>
          <w:sz w:val="24"/>
          <w:szCs w:val="24"/>
        </w:rPr>
        <w:t xml:space="preserve">approximately </w:t>
      </w:r>
      <w:r w:rsidRPr="00B02057">
        <w:rPr>
          <w:rFonts w:ascii="Times New Roman" w:hAnsi="Times New Roman"/>
          <w:sz w:val="24"/>
          <w:szCs w:val="24"/>
        </w:rPr>
        <w:t>1.5 hours</w:t>
      </w:r>
      <w:r w:rsidR="00B456AF" w:rsidRPr="00B02057">
        <w:rPr>
          <w:rFonts w:ascii="Times New Roman" w:hAnsi="Times New Roman"/>
          <w:sz w:val="24"/>
          <w:szCs w:val="24"/>
        </w:rPr>
        <w:t xml:space="preserve">. </w:t>
      </w:r>
      <w:r w:rsidR="007C077B" w:rsidRPr="00B02057">
        <w:rPr>
          <w:rFonts w:ascii="Times New Roman" w:hAnsi="Times New Roman"/>
          <w:sz w:val="24"/>
          <w:szCs w:val="24"/>
        </w:rPr>
        <w:t>ICF</w:t>
      </w:r>
      <w:r w:rsidR="00B456AF" w:rsidRPr="00B02057">
        <w:rPr>
          <w:rFonts w:ascii="Times New Roman" w:hAnsi="Times New Roman"/>
          <w:sz w:val="24"/>
          <w:szCs w:val="24"/>
        </w:rPr>
        <w:t xml:space="preserve"> staff will attend the </w:t>
      </w:r>
      <w:r w:rsidR="007438A9" w:rsidRPr="00B02057">
        <w:rPr>
          <w:rFonts w:ascii="Times New Roman" w:hAnsi="Times New Roman"/>
          <w:sz w:val="24"/>
          <w:szCs w:val="24"/>
        </w:rPr>
        <w:t>focu</w:t>
      </w:r>
      <w:r w:rsidR="00B456AF" w:rsidRPr="00B02057">
        <w:rPr>
          <w:rFonts w:ascii="Times New Roman" w:hAnsi="Times New Roman"/>
          <w:sz w:val="24"/>
          <w:szCs w:val="24"/>
        </w:rPr>
        <w:t>s</w:t>
      </w:r>
      <w:r w:rsidR="007438A9" w:rsidRPr="00B02057">
        <w:rPr>
          <w:rFonts w:ascii="Times New Roman" w:hAnsi="Times New Roman"/>
          <w:sz w:val="24"/>
          <w:szCs w:val="24"/>
        </w:rPr>
        <w:t xml:space="preserve"> groups</w:t>
      </w:r>
      <w:r w:rsidR="00D832D3" w:rsidRPr="00B02057">
        <w:rPr>
          <w:rFonts w:ascii="Times New Roman" w:hAnsi="Times New Roman"/>
          <w:sz w:val="24"/>
          <w:szCs w:val="24"/>
        </w:rPr>
        <w:t xml:space="preserve"> </w:t>
      </w:r>
      <w:r w:rsidR="00B456AF" w:rsidRPr="00B02057">
        <w:rPr>
          <w:rFonts w:ascii="Times New Roman" w:hAnsi="Times New Roman"/>
          <w:sz w:val="24"/>
          <w:szCs w:val="24"/>
        </w:rPr>
        <w:t>to take notes on a laptop computer and coordinate logistics of checking in participants and obtaining informed consent</w:t>
      </w:r>
      <w:r w:rsidR="00590623" w:rsidRPr="00B02057">
        <w:rPr>
          <w:rFonts w:ascii="Times New Roman" w:hAnsi="Times New Roman"/>
          <w:sz w:val="24"/>
          <w:szCs w:val="24"/>
        </w:rPr>
        <w:t xml:space="preserve"> (Attachment 2)</w:t>
      </w:r>
      <w:r w:rsidR="00B456AF" w:rsidRPr="00B02057">
        <w:rPr>
          <w:rFonts w:ascii="Times New Roman" w:hAnsi="Times New Roman"/>
          <w:sz w:val="24"/>
          <w:szCs w:val="24"/>
        </w:rPr>
        <w:t xml:space="preserve">. All </w:t>
      </w:r>
      <w:r w:rsidR="00D51041" w:rsidRPr="00B02057">
        <w:rPr>
          <w:rFonts w:ascii="Times New Roman" w:hAnsi="Times New Roman"/>
          <w:sz w:val="24"/>
          <w:szCs w:val="24"/>
        </w:rPr>
        <w:t xml:space="preserve">focus groups </w:t>
      </w:r>
      <w:r w:rsidR="00B456AF" w:rsidRPr="00B02057">
        <w:rPr>
          <w:rFonts w:ascii="Times New Roman" w:hAnsi="Times New Roman"/>
          <w:sz w:val="24"/>
          <w:szCs w:val="24"/>
        </w:rPr>
        <w:t>will be audio recorded</w:t>
      </w:r>
      <w:r w:rsidR="007C077B" w:rsidRPr="00B02057">
        <w:rPr>
          <w:rFonts w:ascii="Times New Roman" w:hAnsi="Times New Roman"/>
          <w:sz w:val="24"/>
          <w:szCs w:val="24"/>
        </w:rPr>
        <w:t xml:space="preserve"> and </w:t>
      </w:r>
      <w:r w:rsidR="0032506D" w:rsidRPr="00B02057">
        <w:rPr>
          <w:rFonts w:ascii="Times New Roman" w:hAnsi="Times New Roman"/>
          <w:sz w:val="24"/>
          <w:szCs w:val="24"/>
        </w:rPr>
        <w:t>later transcribed verbatim without identifiers by a</w:t>
      </w:r>
      <w:r w:rsidR="00B456AF" w:rsidRPr="00B02057">
        <w:rPr>
          <w:rFonts w:ascii="Times New Roman" w:hAnsi="Times New Roman"/>
          <w:sz w:val="24"/>
          <w:szCs w:val="24"/>
        </w:rPr>
        <w:t xml:space="preserve"> professional transcriptionist. </w:t>
      </w:r>
      <w:r w:rsidR="0032506D" w:rsidRPr="00B02057">
        <w:rPr>
          <w:rFonts w:ascii="Times New Roman" w:hAnsi="Times New Roman"/>
          <w:sz w:val="24"/>
          <w:szCs w:val="24"/>
        </w:rPr>
        <w:t>Focus groups will be streamed to allow for CDC observation.</w:t>
      </w:r>
    </w:p>
    <w:p w:rsidR="005B7203" w:rsidRPr="00590623" w:rsidRDefault="007C077B" w:rsidP="00590623">
      <w:pPr>
        <w:pStyle w:val="BodyText1"/>
        <w:spacing w:line="240" w:lineRule="auto"/>
        <w:rPr>
          <w:rFonts w:ascii="Times New Roman" w:hAnsi="Times New Roman"/>
          <w:sz w:val="24"/>
          <w:szCs w:val="24"/>
        </w:rPr>
      </w:pPr>
      <w:r w:rsidRPr="009825A7">
        <w:rPr>
          <w:rFonts w:ascii="Times New Roman" w:hAnsi="Times New Roman"/>
          <w:sz w:val="24"/>
          <w:szCs w:val="24"/>
        </w:rPr>
        <w:t>ICF</w:t>
      </w:r>
      <w:r w:rsidR="007438A9" w:rsidRPr="009825A7">
        <w:rPr>
          <w:rFonts w:ascii="Times New Roman" w:hAnsi="Times New Roman"/>
          <w:sz w:val="24"/>
          <w:szCs w:val="24"/>
        </w:rPr>
        <w:t xml:space="preserve"> will explain the study and ask participants to sign an informed consent form if they agree to participate</w:t>
      </w:r>
      <w:r w:rsidR="002268BC" w:rsidRPr="009825A7">
        <w:rPr>
          <w:rFonts w:ascii="Times New Roman" w:hAnsi="Times New Roman"/>
          <w:sz w:val="24"/>
          <w:szCs w:val="24"/>
        </w:rPr>
        <w:t xml:space="preserve"> prior to attending the </w:t>
      </w:r>
      <w:r w:rsidR="005B6A4F" w:rsidRPr="009825A7">
        <w:rPr>
          <w:rFonts w:ascii="Times New Roman" w:hAnsi="Times New Roman"/>
          <w:sz w:val="24"/>
          <w:szCs w:val="24"/>
        </w:rPr>
        <w:t xml:space="preserve">focus </w:t>
      </w:r>
      <w:r w:rsidR="002268BC" w:rsidRPr="009825A7">
        <w:rPr>
          <w:rFonts w:ascii="Times New Roman" w:hAnsi="Times New Roman"/>
          <w:sz w:val="24"/>
          <w:szCs w:val="24"/>
        </w:rPr>
        <w:t>group</w:t>
      </w:r>
      <w:r w:rsidR="00B456AF" w:rsidRPr="009825A7">
        <w:rPr>
          <w:rFonts w:ascii="Times New Roman" w:hAnsi="Times New Roman"/>
          <w:sz w:val="24"/>
          <w:szCs w:val="24"/>
        </w:rPr>
        <w:t>.</w:t>
      </w:r>
      <w:r w:rsidR="002268BC" w:rsidRPr="009825A7">
        <w:rPr>
          <w:rFonts w:ascii="Times New Roman" w:hAnsi="Times New Roman"/>
          <w:sz w:val="24"/>
          <w:szCs w:val="24"/>
        </w:rPr>
        <w:t xml:space="preserve"> </w:t>
      </w:r>
      <w:r w:rsidRPr="009825A7">
        <w:rPr>
          <w:rFonts w:ascii="Times New Roman" w:hAnsi="Times New Roman"/>
          <w:sz w:val="24"/>
          <w:szCs w:val="24"/>
        </w:rPr>
        <w:t>ICF</w:t>
      </w:r>
      <w:r w:rsidR="00B456AF" w:rsidRPr="009825A7">
        <w:rPr>
          <w:rFonts w:ascii="Times New Roman" w:hAnsi="Times New Roman"/>
          <w:sz w:val="24"/>
          <w:szCs w:val="24"/>
        </w:rPr>
        <w:t xml:space="preserve"> staff will explain the process and distribute and collect the consent forms. Before each group, the moderator will review the consent form with the participants to ensure that they understand their rights and to ensure they are participating voluntarily. </w:t>
      </w:r>
      <w:r w:rsidR="00B456AF" w:rsidRPr="00203146">
        <w:rPr>
          <w:rFonts w:ascii="Times New Roman" w:hAnsi="Times New Roman"/>
          <w:sz w:val="24"/>
          <w:szCs w:val="24"/>
        </w:rPr>
        <w:t>The consent forms</w:t>
      </w:r>
      <w:r w:rsidR="00203146" w:rsidRPr="00203146">
        <w:rPr>
          <w:rFonts w:ascii="Times New Roman" w:hAnsi="Times New Roman"/>
          <w:sz w:val="24"/>
          <w:szCs w:val="24"/>
        </w:rPr>
        <w:t xml:space="preserve"> </w:t>
      </w:r>
      <w:r w:rsidR="00B456AF" w:rsidRPr="00203146">
        <w:rPr>
          <w:rFonts w:ascii="Times New Roman" w:hAnsi="Times New Roman"/>
          <w:sz w:val="24"/>
          <w:szCs w:val="24"/>
        </w:rPr>
        <w:t xml:space="preserve">will be printed in duplicate, with one copy retained by </w:t>
      </w:r>
      <w:r w:rsidRPr="00203146">
        <w:rPr>
          <w:rFonts w:ascii="Times New Roman" w:hAnsi="Times New Roman"/>
          <w:sz w:val="24"/>
          <w:szCs w:val="24"/>
        </w:rPr>
        <w:t>ICF</w:t>
      </w:r>
      <w:r w:rsidR="00B456AF" w:rsidRPr="00203146">
        <w:rPr>
          <w:rFonts w:ascii="Times New Roman" w:hAnsi="Times New Roman"/>
          <w:sz w:val="24"/>
          <w:szCs w:val="24"/>
        </w:rPr>
        <w:t xml:space="preserve"> and the other copy provided to the project participants. The consent form</w:t>
      </w:r>
      <w:r w:rsidR="002268BC" w:rsidRPr="00203146">
        <w:rPr>
          <w:rFonts w:ascii="Times New Roman" w:hAnsi="Times New Roman"/>
          <w:sz w:val="24"/>
          <w:szCs w:val="24"/>
        </w:rPr>
        <w:t>s</w:t>
      </w:r>
      <w:r w:rsidR="00B456AF" w:rsidRPr="00203146">
        <w:rPr>
          <w:rFonts w:ascii="Times New Roman" w:hAnsi="Times New Roman"/>
          <w:sz w:val="24"/>
          <w:szCs w:val="24"/>
        </w:rPr>
        <w:t xml:space="preserve"> retained by </w:t>
      </w:r>
      <w:r w:rsidRPr="00203146">
        <w:rPr>
          <w:rFonts w:ascii="Times New Roman" w:hAnsi="Times New Roman"/>
          <w:sz w:val="24"/>
          <w:szCs w:val="24"/>
        </w:rPr>
        <w:t>ICF</w:t>
      </w:r>
      <w:r w:rsidR="00B456AF" w:rsidRPr="00203146">
        <w:rPr>
          <w:rFonts w:ascii="Times New Roman" w:hAnsi="Times New Roman"/>
          <w:sz w:val="24"/>
          <w:szCs w:val="24"/>
        </w:rPr>
        <w:t xml:space="preserve"> will be stored in a locked filing cabinet at </w:t>
      </w:r>
      <w:r w:rsidRPr="00203146">
        <w:rPr>
          <w:rFonts w:ascii="Times New Roman" w:hAnsi="Times New Roman"/>
          <w:sz w:val="24"/>
          <w:szCs w:val="24"/>
        </w:rPr>
        <w:t>ICF</w:t>
      </w:r>
      <w:r w:rsidR="00B456AF" w:rsidRPr="00203146">
        <w:rPr>
          <w:rFonts w:ascii="Times New Roman" w:hAnsi="Times New Roman"/>
          <w:sz w:val="24"/>
          <w:szCs w:val="24"/>
        </w:rPr>
        <w:t>. Only select project staff will have access to the project files.</w:t>
      </w:r>
      <w:r w:rsidR="00B456AF" w:rsidRPr="009825A7">
        <w:rPr>
          <w:sz w:val="24"/>
          <w:szCs w:val="24"/>
        </w:rPr>
        <w:t xml:space="preserve"> </w:t>
      </w:r>
      <w:r w:rsidR="001835DC" w:rsidRPr="009825A7">
        <w:rPr>
          <w:rFonts w:ascii="Times New Roman" w:hAnsi="Times New Roman"/>
          <w:sz w:val="24"/>
          <w:szCs w:val="24"/>
        </w:rPr>
        <w:t xml:space="preserve">At the end of the groups, </w:t>
      </w:r>
      <w:r w:rsidR="008C245F" w:rsidRPr="009825A7">
        <w:rPr>
          <w:rFonts w:ascii="Times New Roman" w:hAnsi="Times New Roman"/>
          <w:sz w:val="24"/>
          <w:szCs w:val="24"/>
        </w:rPr>
        <w:t>ICF</w:t>
      </w:r>
      <w:r w:rsidR="001835DC" w:rsidRPr="009825A7">
        <w:rPr>
          <w:rFonts w:ascii="Times New Roman" w:hAnsi="Times New Roman"/>
          <w:sz w:val="24"/>
          <w:szCs w:val="24"/>
        </w:rPr>
        <w:t xml:space="preserve"> will provide</w:t>
      </w:r>
      <w:r w:rsidR="00CA39F3" w:rsidRPr="009825A7">
        <w:rPr>
          <w:rFonts w:ascii="Times New Roman" w:hAnsi="Times New Roman"/>
          <w:sz w:val="24"/>
          <w:szCs w:val="24"/>
        </w:rPr>
        <w:t xml:space="preserve"> each participant the CDC Factsheet</w:t>
      </w:r>
      <w:r w:rsidR="00660396">
        <w:rPr>
          <w:rFonts w:ascii="Times New Roman" w:hAnsi="Times New Roman"/>
          <w:sz w:val="24"/>
          <w:szCs w:val="24"/>
        </w:rPr>
        <w:t>s</w:t>
      </w:r>
      <w:r w:rsidR="00CA39F3" w:rsidRPr="009825A7">
        <w:rPr>
          <w:rFonts w:ascii="Times New Roman" w:hAnsi="Times New Roman"/>
          <w:sz w:val="24"/>
          <w:szCs w:val="24"/>
        </w:rPr>
        <w:t xml:space="preserve"> “</w:t>
      </w:r>
      <w:r w:rsidR="00CA39F3" w:rsidRPr="009825A7">
        <w:rPr>
          <w:rFonts w:ascii="Times New Roman" w:hAnsi="Times New Roman"/>
          <w:bCs/>
          <w:sz w:val="24"/>
          <w:szCs w:val="24"/>
        </w:rPr>
        <w:t>Electronic Nicotine Delivery Systems: Key Facts”</w:t>
      </w:r>
      <w:r w:rsidR="00660396">
        <w:rPr>
          <w:rFonts w:ascii="Times New Roman" w:hAnsi="Times New Roman"/>
          <w:bCs/>
          <w:sz w:val="24"/>
          <w:szCs w:val="24"/>
        </w:rPr>
        <w:t xml:space="preserve"> (Attachment 5) </w:t>
      </w:r>
      <w:r w:rsidR="00660396" w:rsidRPr="00601E37">
        <w:rPr>
          <w:rFonts w:ascii="Times New Roman" w:hAnsi="Times New Roman"/>
          <w:bCs/>
          <w:sz w:val="24"/>
          <w:szCs w:val="24"/>
        </w:rPr>
        <w:t xml:space="preserve">and </w:t>
      </w:r>
      <w:r w:rsidR="00B46A06" w:rsidRPr="00601E37">
        <w:rPr>
          <w:rFonts w:ascii="Times New Roman" w:hAnsi="Times New Roman"/>
          <w:bCs/>
          <w:sz w:val="24"/>
          <w:szCs w:val="24"/>
        </w:rPr>
        <w:t xml:space="preserve">Smoker Cessation Material Fact Sheet </w:t>
      </w:r>
      <w:r w:rsidR="00CA39F3" w:rsidRPr="00601E37">
        <w:rPr>
          <w:rFonts w:ascii="Times New Roman" w:hAnsi="Times New Roman"/>
          <w:sz w:val="24"/>
          <w:szCs w:val="24"/>
        </w:rPr>
        <w:t>(</w:t>
      </w:r>
      <w:r w:rsidR="00F305B2" w:rsidRPr="00601E37">
        <w:rPr>
          <w:rFonts w:ascii="Times New Roman" w:hAnsi="Times New Roman"/>
          <w:sz w:val="24"/>
          <w:szCs w:val="24"/>
        </w:rPr>
        <w:t>Attachment</w:t>
      </w:r>
      <w:r w:rsidR="00660396" w:rsidRPr="00601E37">
        <w:rPr>
          <w:rFonts w:ascii="Times New Roman" w:hAnsi="Times New Roman"/>
          <w:sz w:val="24"/>
          <w:szCs w:val="24"/>
        </w:rPr>
        <w:t xml:space="preserve"> 7</w:t>
      </w:r>
      <w:r w:rsidR="00CA39F3" w:rsidRPr="00601E37">
        <w:rPr>
          <w:rFonts w:ascii="Times New Roman" w:hAnsi="Times New Roman"/>
          <w:sz w:val="24"/>
          <w:szCs w:val="24"/>
        </w:rPr>
        <w:t>)</w:t>
      </w:r>
      <w:r w:rsidR="00660396" w:rsidRPr="00601E37">
        <w:rPr>
          <w:rFonts w:ascii="Times New Roman" w:hAnsi="Times New Roman"/>
          <w:sz w:val="24"/>
          <w:szCs w:val="24"/>
        </w:rPr>
        <w:t>.</w:t>
      </w:r>
      <w:r w:rsidR="0049389A">
        <w:rPr>
          <w:rFonts w:ascii="Times New Roman" w:hAnsi="Times New Roman"/>
          <w:sz w:val="24"/>
          <w:szCs w:val="24"/>
        </w:rPr>
        <w:t xml:space="preserve"> </w:t>
      </w:r>
      <w:r w:rsidR="00294DFD">
        <w:rPr>
          <w:rFonts w:ascii="Times New Roman" w:hAnsi="Times New Roman"/>
          <w:sz w:val="24"/>
          <w:szCs w:val="24"/>
        </w:rPr>
        <w:t xml:space="preserve">Given the focus groups are sponsored by CDC, there may be requests for information about e-cigarettes. In addition, participants in our focus groups will include current smokers of conventional cigarettes, a known health harm. These fact sheets are educational resources that are consistent with CDC public health messaging around use of conventional cigarettes and cessation and information about e-cigarettes. </w:t>
      </w:r>
    </w:p>
    <w:p w:rsidR="00F27C58" w:rsidRPr="009825A7" w:rsidRDefault="00F27C58" w:rsidP="001C7316">
      <w:pPr>
        <w:spacing w:after="0"/>
        <w:rPr>
          <w:rFonts w:ascii="Times New Roman" w:hAnsi="Times New Roman"/>
          <w:sz w:val="24"/>
          <w:szCs w:val="24"/>
        </w:rPr>
      </w:pPr>
      <w:r w:rsidRPr="009825A7">
        <w:rPr>
          <w:rFonts w:ascii="Times New Roman" w:hAnsi="Times New Roman"/>
          <w:b/>
          <w:sz w:val="24"/>
          <w:szCs w:val="24"/>
        </w:rPr>
        <w:t>B.3</w:t>
      </w:r>
      <w:r w:rsidRPr="009825A7">
        <w:rPr>
          <w:rFonts w:ascii="Times New Roman" w:hAnsi="Times New Roman"/>
          <w:b/>
          <w:sz w:val="24"/>
          <w:szCs w:val="24"/>
        </w:rPr>
        <w:tab/>
        <w:t>Methods to Maximize Response Rates and Deal with No</w:t>
      </w:r>
      <w:r w:rsidR="0049546F">
        <w:rPr>
          <w:rFonts w:ascii="Times New Roman" w:hAnsi="Times New Roman"/>
          <w:b/>
          <w:sz w:val="24"/>
          <w:szCs w:val="24"/>
        </w:rPr>
        <w:t xml:space="preserve"> R</w:t>
      </w:r>
      <w:r w:rsidRPr="009825A7">
        <w:rPr>
          <w:rFonts w:ascii="Times New Roman" w:hAnsi="Times New Roman"/>
          <w:b/>
          <w:sz w:val="24"/>
          <w:szCs w:val="24"/>
        </w:rPr>
        <w:t>esponse</w:t>
      </w:r>
      <w:r w:rsidRPr="009825A7">
        <w:rPr>
          <w:rFonts w:ascii="Times New Roman" w:hAnsi="Times New Roman"/>
          <w:sz w:val="24"/>
          <w:szCs w:val="24"/>
        </w:rPr>
        <w:t xml:space="preserve"> </w:t>
      </w:r>
    </w:p>
    <w:p w:rsidR="00590623" w:rsidRPr="00590623" w:rsidRDefault="00B456AF" w:rsidP="00590623">
      <w:pPr>
        <w:pStyle w:val="BodyText1"/>
        <w:spacing w:line="240" w:lineRule="auto"/>
        <w:rPr>
          <w:rFonts w:ascii="Times New Roman" w:hAnsi="Times New Roman"/>
          <w:sz w:val="24"/>
          <w:szCs w:val="24"/>
        </w:rPr>
      </w:pPr>
      <w:r w:rsidRPr="009825A7">
        <w:rPr>
          <w:rFonts w:ascii="Times New Roman" w:hAnsi="Times New Roman"/>
          <w:sz w:val="24"/>
          <w:szCs w:val="24"/>
        </w:rPr>
        <w:t xml:space="preserve">The recruitment plan includes </w:t>
      </w:r>
      <w:r w:rsidR="005B6A4F" w:rsidRPr="009825A7">
        <w:rPr>
          <w:rFonts w:ascii="Times New Roman" w:hAnsi="Times New Roman"/>
          <w:sz w:val="24"/>
          <w:szCs w:val="24"/>
        </w:rPr>
        <w:t xml:space="preserve">a gift </w:t>
      </w:r>
      <w:r w:rsidRPr="009825A7">
        <w:rPr>
          <w:rFonts w:ascii="Times New Roman" w:hAnsi="Times New Roman"/>
          <w:sz w:val="24"/>
          <w:szCs w:val="24"/>
        </w:rPr>
        <w:t>of $</w:t>
      </w:r>
      <w:r w:rsidR="000267CB">
        <w:rPr>
          <w:rFonts w:ascii="Times New Roman" w:hAnsi="Times New Roman"/>
          <w:sz w:val="24"/>
          <w:szCs w:val="24"/>
        </w:rPr>
        <w:t>75</w:t>
      </w:r>
      <w:r w:rsidR="000267CB" w:rsidRPr="009825A7">
        <w:rPr>
          <w:rFonts w:ascii="Times New Roman" w:hAnsi="Times New Roman"/>
          <w:sz w:val="24"/>
          <w:szCs w:val="24"/>
        </w:rPr>
        <w:t xml:space="preserve"> </w:t>
      </w:r>
      <w:r w:rsidR="00E83465" w:rsidRPr="009825A7">
        <w:rPr>
          <w:rFonts w:ascii="Times New Roman" w:hAnsi="Times New Roman"/>
          <w:sz w:val="24"/>
          <w:szCs w:val="24"/>
        </w:rPr>
        <w:t>per participant</w:t>
      </w:r>
      <w:r w:rsidR="003940AE" w:rsidRPr="009825A7">
        <w:rPr>
          <w:rFonts w:ascii="Times New Roman" w:hAnsi="Times New Roman"/>
          <w:sz w:val="24"/>
          <w:szCs w:val="24"/>
        </w:rPr>
        <w:t xml:space="preserve"> </w:t>
      </w:r>
      <w:r w:rsidR="00DD01F3" w:rsidRPr="009825A7">
        <w:rPr>
          <w:rFonts w:ascii="Times New Roman" w:hAnsi="Times New Roman"/>
          <w:sz w:val="24"/>
          <w:szCs w:val="24"/>
        </w:rPr>
        <w:t xml:space="preserve">for their travel time, childcare costs, and to convey appreciation for </w:t>
      </w:r>
      <w:r w:rsidR="008E20DC" w:rsidRPr="009825A7">
        <w:rPr>
          <w:rFonts w:ascii="Times New Roman" w:hAnsi="Times New Roman"/>
          <w:sz w:val="24"/>
          <w:szCs w:val="24"/>
        </w:rPr>
        <w:t>their contribution</w:t>
      </w:r>
      <w:r w:rsidR="00DD01F3" w:rsidRPr="009825A7">
        <w:rPr>
          <w:rFonts w:ascii="Times New Roman" w:hAnsi="Times New Roman"/>
          <w:sz w:val="24"/>
          <w:szCs w:val="24"/>
        </w:rPr>
        <w:t xml:space="preserve"> to this voluntary study. </w:t>
      </w:r>
      <w:r w:rsidR="00660396" w:rsidRPr="00601E37">
        <w:rPr>
          <w:rFonts w:ascii="Times New Roman" w:hAnsi="Times New Roman"/>
          <w:sz w:val="24"/>
          <w:szCs w:val="24"/>
        </w:rPr>
        <w:t>After the initial recruitment, a reminder telephone call is placed to each participant in order to maximize response rate. The call is made to each recruited respondent by the professional recruitment firms approximately 48 hours b</w:t>
      </w:r>
      <w:r w:rsidR="00F94E76">
        <w:rPr>
          <w:rFonts w:ascii="Times New Roman" w:hAnsi="Times New Roman"/>
          <w:sz w:val="24"/>
          <w:szCs w:val="24"/>
        </w:rPr>
        <w:t>efore the focus group date (Attachment</w:t>
      </w:r>
      <w:r w:rsidR="00660396" w:rsidRPr="00601E37">
        <w:rPr>
          <w:rFonts w:ascii="Times New Roman" w:hAnsi="Times New Roman"/>
          <w:sz w:val="24"/>
          <w:szCs w:val="24"/>
        </w:rPr>
        <w:t xml:space="preserve"> 6).</w:t>
      </w:r>
    </w:p>
    <w:p w:rsidR="00F27C58" w:rsidRPr="009825A7" w:rsidRDefault="00F27C58" w:rsidP="001C7316">
      <w:pPr>
        <w:spacing w:after="0"/>
        <w:rPr>
          <w:rFonts w:ascii="Times New Roman" w:hAnsi="Times New Roman"/>
          <w:b/>
          <w:sz w:val="24"/>
          <w:szCs w:val="24"/>
        </w:rPr>
      </w:pPr>
      <w:r w:rsidRPr="009825A7">
        <w:rPr>
          <w:rFonts w:ascii="Times New Roman" w:hAnsi="Times New Roman"/>
          <w:b/>
          <w:sz w:val="24"/>
          <w:szCs w:val="24"/>
        </w:rPr>
        <w:t>B.4</w:t>
      </w:r>
      <w:r w:rsidRPr="009825A7">
        <w:rPr>
          <w:rFonts w:ascii="Times New Roman" w:hAnsi="Times New Roman"/>
          <w:b/>
          <w:sz w:val="24"/>
          <w:szCs w:val="24"/>
        </w:rPr>
        <w:tab/>
        <w:t>Test of Procedures or Methods to be Undertaken</w:t>
      </w:r>
    </w:p>
    <w:p w:rsidR="00676CFB" w:rsidRPr="005E77ED" w:rsidRDefault="00B456AF" w:rsidP="00E016E7">
      <w:pPr>
        <w:pStyle w:val="BodyText1"/>
        <w:spacing w:line="240" w:lineRule="auto"/>
        <w:rPr>
          <w:rFonts w:ascii="Times New Roman" w:hAnsi="Times New Roman"/>
          <w:sz w:val="24"/>
          <w:szCs w:val="24"/>
        </w:rPr>
      </w:pPr>
      <w:r w:rsidRPr="009825A7">
        <w:rPr>
          <w:rFonts w:ascii="Times New Roman" w:hAnsi="Times New Roman"/>
          <w:sz w:val="24"/>
          <w:szCs w:val="24"/>
        </w:rPr>
        <w:t xml:space="preserve">The proposed project involves the collection of qualitative information. </w:t>
      </w:r>
      <w:r w:rsidR="00F305B2" w:rsidRPr="009825A7">
        <w:rPr>
          <w:rFonts w:ascii="Times New Roman" w:hAnsi="Times New Roman"/>
          <w:sz w:val="24"/>
          <w:szCs w:val="24"/>
        </w:rPr>
        <w:t xml:space="preserve">Questions included in these focus groups were pilot-tested with a minimal number of individuals (&lt; 9) matching the characteristics of the target audience via a convenience sample of ICF employees and their friends/family members. Several questions were eliminated from the guide in order to keep the session </w:t>
      </w:r>
      <w:r w:rsidR="00F305B2" w:rsidRPr="005E77ED">
        <w:rPr>
          <w:rFonts w:ascii="Times New Roman" w:hAnsi="Times New Roman"/>
          <w:sz w:val="24"/>
          <w:szCs w:val="24"/>
        </w:rPr>
        <w:t xml:space="preserve">under </w:t>
      </w:r>
      <w:r w:rsidR="0049389A" w:rsidRPr="005E77ED">
        <w:rPr>
          <w:rFonts w:ascii="Times New Roman" w:hAnsi="Times New Roman"/>
          <w:sz w:val="24"/>
          <w:szCs w:val="24"/>
        </w:rPr>
        <w:t>1.5 hours</w:t>
      </w:r>
      <w:r w:rsidR="00590623" w:rsidRPr="005E77ED">
        <w:rPr>
          <w:rFonts w:ascii="Times New Roman" w:hAnsi="Times New Roman"/>
          <w:sz w:val="24"/>
          <w:szCs w:val="24"/>
        </w:rPr>
        <w:t xml:space="preserve"> (Attachment 4)</w:t>
      </w:r>
      <w:r w:rsidR="00F305B2" w:rsidRPr="005E77ED">
        <w:rPr>
          <w:rFonts w:ascii="Times New Roman" w:hAnsi="Times New Roman"/>
          <w:sz w:val="24"/>
          <w:szCs w:val="24"/>
        </w:rPr>
        <w:t>. The ordering of questions was also changed and refined as a result of the pilot test.</w:t>
      </w:r>
    </w:p>
    <w:p w:rsidR="00F27C58" w:rsidRPr="005E77ED" w:rsidRDefault="00F27C58" w:rsidP="001C7316">
      <w:pPr>
        <w:spacing w:after="0"/>
        <w:rPr>
          <w:rFonts w:ascii="Times New Roman" w:hAnsi="Times New Roman"/>
          <w:b/>
          <w:sz w:val="24"/>
          <w:szCs w:val="24"/>
        </w:rPr>
      </w:pPr>
      <w:r w:rsidRPr="005E77ED">
        <w:rPr>
          <w:rFonts w:ascii="Times New Roman" w:hAnsi="Times New Roman"/>
          <w:b/>
          <w:sz w:val="24"/>
          <w:szCs w:val="24"/>
        </w:rPr>
        <w:t>B.5</w:t>
      </w:r>
      <w:r w:rsidRPr="005E77ED">
        <w:rPr>
          <w:rFonts w:ascii="Times New Roman" w:hAnsi="Times New Roman"/>
          <w:b/>
          <w:sz w:val="24"/>
          <w:szCs w:val="24"/>
        </w:rPr>
        <w:tab/>
        <w:t>Individuals Consulted on Statistical Aspects and Individuals Collecting and/or Analyzing Data</w:t>
      </w:r>
    </w:p>
    <w:p w:rsidR="00654776" w:rsidRDefault="00B456AF" w:rsidP="00654776">
      <w:pPr>
        <w:pStyle w:val="BodyText1"/>
        <w:spacing w:line="240" w:lineRule="auto"/>
        <w:rPr>
          <w:rFonts w:ascii="Times New Roman" w:hAnsi="Times New Roman"/>
          <w:sz w:val="24"/>
          <w:szCs w:val="24"/>
        </w:rPr>
      </w:pPr>
      <w:r w:rsidRPr="005E77ED">
        <w:rPr>
          <w:rFonts w:ascii="Times New Roman" w:hAnsi="Times New Roman"/>
          <w:sz w:val="24"/>
          <w:szCs w:val="24"/>
        </w:rPr>
        <w:t>There are no statistical aspects of this project</w:t>
      </w:r>
      <w:r w:rsidR="00654776" w:rsidRPr="005E77ED">
        <w:rPr>
          <w:rFonts w:ascii="Times New Roman" w:hAnsi="Times New Roman"/>
          <w:sz w:val="24"/>
          <w:szCs w:val="24"/>
        </w:rPr>
        <w:t>. This project utilizes qualitative methods. The person responsible for project design is Ronne Ostby. The people responsible for data collection are Ronne Ostby and Lindsay Dashefsky. The person responsible for data analysis is Hope Cummings.</w:t>
      </w:r>
    </w:p>
    <w:p w:rsidR="00B456AF" w:rsidRPr="009825A7" w:rsidRDefault="00B456AF" w:rsidP="00257FB7">
      <w:pPr>
        <w:pStyle w:val="BodyText1"/>
        <w:spacing w:line="240" w:lineRule="auto"/>
        <w:rPr>
          <w:rFonts w:ascii="Times New Roman" w:hAnsi="Times New Roman"/>
          <w:sz w:val="24"/>
          <w:szCs w:val="24"/>
        </w:rPr>
      </w:pPr>
    </w:p>
    <w:p w:rsidR="00B456AF" w:rsidRPr="009825A7" w:rsidRDefault="00B456AF" w:rsidP="001C7316">
      <w:pPr>
        <w:spacing w:after="0"/>
        <w:rPr>
          <w:rFonts w:ascii="Times New Roman" w:hAnsi="Times New Roman"/>
          <w:sz w:val="24"/>
          <w:szCs w:val="24"/>
        </w:rPr>
      </w:pPr>
    </w:p>
    <w:tbl>
      <w:tblPr>
        <w:tblW w:w="10884" w:type="dxa"/>
        <w:tblInd w:w="-579" w:type="dxa"/>
        <w:tblLayout w:type="fixed"/>
        <w:tblCellMar>
          <w:left w:w="0" w:type="dxa"/>
          <w:right w:w="0" w:type="dxa"/>
        </w:tblCellMar>
        <w:tblLook w:val="0000" w:firstRow="0" w:lastRow="0" w:firstColumn="0" w:lastColumn="0" w:noHBand="0" w:noVBand="0"/>
      </w:tblPr>
      <w:tblGrid>
        <w:gridCol w:w="2184"/>
        <w:gridCol w:w="3330"/>
        <w:gridCol w:w="5370"/>
      </w:tblGrid>
      <w:tr w:rsidR="00654776" w:rsidRPr="00F35189" w:rsidTr="00B02057">
        <w:trPr>
          <w:cantSplit/>
          <w:trHeight w:val="1211"/>
        </w:trPr>
        <w:tc>
          <w:tcPr>
            <w:tcW w:w="10884" w:type="dxa"/>
            <w:gridSpan w:val="3"/>
            <w:tcBorders>
              <w:top w:val="nil"/>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rsidR="00654776" w:rsidRPr="009825A7" w:rsidRDefault="00654776" w:rsidP="00B02057">
            <w:pPr>
              <w:spacing w:before="160" w:after="60"/>
              <w:textAlignment w:val="baseline"/>
              <w:rPr>
                <w:rFonts w:ascii="Times New Roman" w:eastAsia="Times New Roman" w:hAnsi="Times New Roman"/>
                <w:b/>
                <w:bCs/>
                <w:sz w:val="24"/>
                <w:szCs w:val="24"/>
              </w:rPr>
            </w:pPr>
            <w:r w:rsidRPr="009825A7">
              <w:rPr>
                <w:rFonts w:ascii="Times New Roman" w:hAnsi="Times New Roman"/>
                <w:sz w:val="24"/>
                <w:szCs w:val="24"/>
              </w:rPr>
              <w:lastRenderedPageBreak/>
              <w:br w:type="page"/>
            </w:r>
            <w:r w:rsidRPr="009825A7">
              <w:rPr>
                <w:rFonts w:ascii="Times New Roman" w:eastAsia="Times New Roman" w:hAnsi="Times New Roman"/>
                <w:b/>
                <w:bCs/>
                <w:sz w:val="24"/>
                <w:szCs w:val="24"/>
              </w:rPr>
              <w:t>ICF International</w:t>
            </w:r>
            <w:r w:rsidRPr="009825A7">
              <w:rPr>
                <w:rFonts w:ascii="Times New Roman" w:eastAsia="Times New Roman" w:hAnsi="Times New Roman"/>
                <w:b/>
                <w:bCs/>
                <w:sz w:val="24"/>
                <w:szCs w:val="24"/>
              </w:rPr>
              <w:br/>
            </w:r>
            <w:r w:rsidRPr="009825A7">
              <w:rPr>
                <w:rFonts w:ascii="Times New Roman" w:eastAsia="Times New Roman" w:hAnsi="Times New Roman"/>
                <w:sz w:val="24"/>
                <w:szCs w:val="24"/>
              </w:rPr>
              <w:t>530 Gaither Road</w:t>
            </w:r>
            <w:r w:rsidRPr="009825A7">
              <w:rPr>
                <w:rFonts w:ascii="Times New Roman" w:eastAsia="Times New Roman" w:hAnsi="Times New Roman"/>
                <w:sz w:val="24"/>
                <w:szCs w:val="24"/>
              </w:rPr>
              <w:br/>
              <w:t>Rockville, MD 20850</w:t>
            </w:r>
          </w:p>
        </w:tc>
      </w:tr>
      <w:tr w:rsidR="00654776" w:rsidRPr="00F35189" w:rsidTr="00B02057">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rsidR="00654776" w:rsidRPr="009825A7" w:rsidRDefault="00654776" w:rsidP="00B02057">
            <w:pPr>
              <w:spacing w:after="120" w:line="240" w:lineRule="auto"/>
              <w:textAlignment w:val="baseline"/>
              <w:rPr>
                <w:rFonts w:ascii="Times New Roman" w:eastAsia="Times New Roman" w:hAnsi="Times New Roman"/>
                <w:sz w:val="24"/>
                <w:szCs w:val="24"/>
              </w:rPr>
            </w:pPr>
            <w:r w:rsidRPr="009825A7">
              <w:rPr>
                <w:rFonts w:ascii="Times New Roman" w:eastAsia="Times New Roman" w:hAnsi="Times New Roman"/>
                <w:sz w:val="24"/>
                <w:szCs w:val="24"/>
              </w:rPr>
              <w:t>Ronne Ostby</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rsidR="00654776" w:rsidRPr="009825A7" w:rsidRDefault="00654776" w:rsidP="00B02057">
            <w:pPr>
              <w:spacing w:after="120" w:line="240" w:lineRule="auto"/>
              <w:textAlignment w:val="baseline"/>
              <w:rPr>
                <w:rFonts w:ascii="Times New Roman" w:eastAsia="Times New Roman" w:hAnsi="Times New Roman"/>
                <w:sz w:val="24"/>
                <w:szCs w:val="24"/>
              </w:rPr>
            </w:pPr>
            <w:r w:rsidRPr="009825A7">
              <w:rPr>
                <w:rFonts w:ascii="Times New Roman" w:eastAsia="Times New Roman" w:hAnsi="Times New Roman"/>
                <w:sz w:val="24"/>
                <w:szCs w:val="24"/>
              </w:rPr>
              <w:t>Project Director</w:t>
            </w:r>
          </w:p>
          <w:p w:rsidR="00654776" w:rsidRPr="009825A7" w:rsidRDefault="00654776" w:rsidP="00B02057">
            <w:pPr>
              <w:spacing w:after="120" w:line="240" w:lineRule="auto"/>
              <w:textAlignment w:val="baseline"/>
              <w:rPr>
                <w:rFonts w:ascii="Times New Roman" w:eastAsia="Times New Roman" w:hAnsi="Times New Roman"/>
                <w:sz w:val="24"/>
                <w:szCs w:val="24"/>
              </w:rPr>
            </w:pP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rsidR="00654776" w:rsidRPr="009825A7" w:rsidRDefault="00654776" w:rsidP="00B02057">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Phone:   301.407.6594</w:t>
            </w:r>
          </w:p>
          <w:p w:rsidR="00654776" w:rsidRPr="009825A7" w:rsidRDefault="00654776" w:rsidP="00B02057">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E-mail:    ronne.ostby@icfi.com </w:t>
            </w:r>
          </w:p>
        </w:tc>
      </w:tr>
      <w:tr w:rsidR="00654776" w:rsidRPr="00F35189" w:rsidTr="00B02057">
        <w:trPr>
          <w:cantSplit/>
          <w:trHeight w:val="832"/>
        </w:trPr>
        <w:tc>
          <w:tcPr>
            <w:tcW w:w="2184"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rsidR="00654776" w:rsidRPr="009825A7" w:rsidRDefault="00654776" w:rsidP="00B02057">
            <w:pPr>
              <w:spacing w:after="120" w:line="240" w:lineRule="auto"/>
              <w:textAlignment w:val="baseline"/>
              <w:rPr>
                <w:rFonts w:ascii="Times New Roman" w:eastAsia="Times New Roman" w:hAnsi="Times New Roman"/>
                <w:sz w:val="24"/>
                <w:szCs w:val="24"/>
              </w:rPr>
            </w:pPr>
            <w:r w:rsidRPr="009825A7">
              <w:rPr>
                <w:rFonts w:ascii="Times New Roman" w:eastAsia="Times New Roman" w:hAnsi="Times New Roman"/>
                <w:sz w:val="24"/>
                <w:szCs w:val="24"/>
              </w:rPr>
              <w:t>Lindsay Dashefsky</w:t>
            </w:r>
          </w:p>
        </w:tc>
        <w:tc>
          <w:tcPr>
            <w:tcW w:w="333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54776" w:rsidRPr="009825A7" w:rsidRDefault="00654776" w:rsidP="00B02057">
            <w:pPr>
              <w:spacing w:after="120" w:line="240" w:lineRule="auto"/>
              <w:textAlignment w:val="baseline"/>
              <w:rPr>
                <w:rFonts w:ascii="Times New Roman" w:eastAsia="Times New Roman" w:hAnsi="Times New Roman"/>
                <w:sz w:val="24"/>
                <w:szCs w:val="24"/>
              </w:rPr>
            </w:pPr>
            <w:r w:rsidRPr="009825A7">
              <w:rPr>
                <w:rFonts w:ascii="Times New Roman" w:eastAsia="Times New Roman" w:hAnsi="Times New Roman"/>
                <w:sz w:val="24"/>
                <w:szCs w:val="24"/>
              </w:rPr>
              <w:t>Senior Research Associate</w:t>
            </w:r>
          </w:p>
        </w:tc>
        <w:tc>
          <w:tcPr>
            <w:tcW w:w="5370"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654776" w:rsidRPr="009825A7" w:rsidRDefault="00654776" w:rsidP="00B02057">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Phone:    301.572.0508</w:t>
            </w:r>
          </w:p>
          <w:p w:rsidR="00654776" w:rsidRPr="009825A7" w:rsidRDefault="00654776" w:rsidP="00B02057">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E-mail:    </w:t>
            </w:r>
            <w:r>
              <w:rPr>
                <w:rFonts w:ascii="Times New Roman" w:eastAsia="Times New Roman" w:hAnsi="Times New Roman"/>
                <w:sz w:val="24"/>
                <w:szCs w:val="24"/>
              </w:rPr>
              <w:t>l</w:t>
            </w:r>
            <w:r w:rsidRPr="000C717C">
              <w:rPr>
                <w:rFonts w:ascii="Times New Roman" w:eastAsia="Times New Roman" w:hAnsi="Times New Roman"/>
                <w:sz w:val="24"/>
                <w:szCs w:val="24"/>
              </w:rPr>
              <w:t>i</w:t>
            </w:r>
            <w:r>
              <w:rPr>
                <w:rFonts w:ascii="Times New Roman" w:eastAsia="Times New Roman" w:hAnsi="Times New Roman"/>
                <w:sz w:val="24"/>
                <w:szCs w:val="24"/>
              </w:rPr>
              <w:t>ndsay.d</w:t>
            </w:r>
            <w:r w:rsidRPr="000C717C">
              <w:rPr>
                <w:rFonts w:ascii="Times New Roman" w:eastAsia="Times New Roman" w:hAnsi="Times New Roman"/>
                <w:sz w:val="24"/>
                <w:szCs w:val="24"/>
              </w:rPr>
              <w:t>ashefsky@icfi.com</w:t>
            </w:r>
          </w:p>
        </w:tc>
      </w:tr>
      <w:tr w:rsidR="00654776" w:rsidRPr="00F35189" w:rsidTr="00B02057">
        <w:trPr>
          <w:cantSplit/>
          <w:trHeight w:val="832"/>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rsidR="00654776" w:rsidRPr="005E77ED" w:rsidRDefault="00654776" w:rsidP="00B02057">
            <w:pPr>
              <w:spacing w:after="120" w:line="240" w:lineRule="auto"/>
              <w:textAlignment w:val="baseline"/>
              <w:rPr>
                <w:rFonts w:ascii="Times New Roman" w:eastAsia="Times New Roman" w:hAnsi="Times New Roman"/>
                <w:sz w:val="24"/>
                <w:szCs w:val="24"/>
              </w:rPr>
            </w:pPr>
            <w:r w:rsidRPr="005E77ED">
              <w:rPr>
                <w:rFonts w:ascii="Times New Roman" w:eastAsia="Times New Roman" w:hAnsi="Times New Roman"/>
                <w:sz w:val="24"/>
                <w:szCs w:val="24"/>
              </w:rPr>
              <w:t xml:space="preserve">Hope Cummings </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54776" w:rsidRPr="005E77ED" w:rsidRDefault="00654776" w:rsidP="00B02057">
            <w:pPr>
              <w:spacing w:after="120" w:line="240" w:lineRule="auto"/>
              <w:textAlignment w:val="baseline"/>
              <w:rPr>
                <w:rFonts w:ascii="Times New Roman" w:eastAsia="Times New Roman" w:hAnsi="Times New Roman"/>
                <w:sz w:val="24"/>
                <w:szCs w:val="24"/>
              </w:rPr>
            </w:pPr>
            <w:r w:rsidRPr="005E77ED">
              <w:rPr>
                <w:rFonts w:ascii="Times New Roman" w:eastAsia="Times New Roman" w:hAnsi="Times New Roman"/>
                <w:sz w:val="24"/>
                <w:szCs w:val="24"/>
              </w:rPr>
              <w:t>Senior Health Communications Researcher</w:t>
            </w: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rsidR="00654776" w:rsidRPr="005E77ED" w:rsidRDefault="00654776" w:rsidP="00B02057">
            <w:pPr>
              <w:spacing w:after="120" w:line="240" w:lineRule="auto"/>
              <w:ind w:left="888" w:hanging="888"/>
              <w:textAlignment w:val="baseline"/>
              <w:rPr>
                <w:rFonts w:ascii="Times New Roman" w:eastAsia="Times New Roman" w:hAnsi="Times New Roman"/>
                <w:sz w:val="24"/>
                <w:szCs w:val="24"/>
              </w:rPr>
            </w:pPr>
            <w:r w:rsidRPr="005E77ED">
              <w:rPr>
                <w:rFonts w:ascii="Times New Roman" w:eastAsia="Times New Roman" w:hAnsi="Times New Roman"/>
                <w:sz w:val="24"/>
                <w:szCs w:val="24"/>
              </w:rPr>
              <w:t>Phone: 301.572.0508</w:t>
            </w:r>
          </w:p>
          <w:p w:rsidR="00654776" w:rsidRPr="005E77ED" w:rsidRDefault="00654776" w:rsidP="00B02057">
            <w:pPr>
              <w:spacing w:after="120" w:line="240" w:lineRule="auto"/>
              <w:ind w:left="888" w:hanging="888"/>
              <w:textAlignment w:val="baseline"/>
              <w:rPr>
                <w:rFonts w:ascii="Times New Roman" w:eastAsia="Times New Roman" w:hAnsi="Times New Roman"/>
                <w:sz w:val="24"/>
                <w:szCs w:val="24"/>
              </w:rPr>
            </w:pPr>
            <w:r w:rsidRPr="005E77ED">
              <w:rPr>
                <w:rFonts w:ascii="Times New Roman" w:eastAsia="Times New Roman" w:hAnsi="Times New Roman"/>
                <w:sz w:val="24"/>
                <w:szCs w:val="24"/>
              </w:rPr>
              <w:t>Email: hope.cummings@icfi.com</w:t>
            </w:r>
          </w:p>
        </w:tc>
      </w:tr>
    </w:tbl>
    <w:p w:rsidR="003E0373" w:rsidRDefault="003E0373" w:rsidP="001C7316">
      <w:pPr>
        <w:spacing w:after="0"/>
        <w:rPr>
          <w:rFonts w:ascii="Times New Roman" w:hAnsi="Times New Roman"/>
          <w:sz w:val="24"/>
          <w:szCs w:val="24"/>
        </w:rPr>
      </w:pPr>
    </w:p>
    <w:p w:rsidR="00905D77" w:rsidRDefault="003E0373" w:rsidP="001C7316">
      <w:pPr>
        <w:spacing w:after="0"/>
        <w:rPr>
          <w:rFonts w:ascii="Times New Roman" w:hAnsi="Times New Roman"/>
          <w:sz w:val="24"/>
          <w:szCs w:val="24"/>
        </w:rPr>
      </w:pPr>
      <w:r>
        <w:rPr>
          <w:rFonts w:ascii="Times New Roman" w:hAnsi="Times New Roman"/>
          <w:sz w:val="24"/>
          <w:szCs w:val="24"/>
        </w:rPr>
        <w:t>Individuals consulted at CDC on the study design are listed below.</w:t>
      </w:r>
    </w:p>
    <w:p w:rsidR="00654776" w:rsidRPr="009825A7" w:rsidRDefault="00654776" w:rsidP="001C7316">
      <w:pPr>
        <w:spacing w:after="0"/>
        <w:rPr>
          <w:rFonts w:ascii="Times New Roman" w:hAnsi="Times New Roman"/>
          <w:sz w:val="24"/>
          <w:szCs w:val="24"/>
        </w:rPr>
      </w:pPr>
    </w:p>
    <w:tbl>
      <w:tblPr>
        <w:tblW w:w="10884" w:type="dxa"/>
        <w:tblInd w:w="-579" w:type="dxa"/>
        <w:tblLayout w:type="fixed"/>
        <w:tblCellMar>
          <w:left w:w="0" w:type="dxa"/>
          <w:right w:w="0" w:type="dxa"/>
        </w:tblCellMar>
        <w:tblLook w:val="0000" w:firstRow="0" w:lastRow="0" w:firstColumn="0" w:lastColumn="0" w:noHBand="0" w:noVBand="0"/>
      </w:tblPr>
      <w:tblGrid>
        <w:gridCol w:w="2184"/>
        <w:gridCol w:w="3330"/>
        <w:gridCol w:w="5370"/>
      </w:tblGrid>
      <w:tr w:rsidR="003E0373" w:rsidRPr="00F35189" w:rsidTr="00B02057">
        <w:trPr>
          <w:cantSplit/>
          <w:trHeight w:val="1211"/>
        </w:trPr>
        <w:tc>
          <w:tcPr>
            <w:tcW w:w="10884" w:type="dxa"/>
            <w:gridSpan w:val="3"/>
            <w:tcBorders>
              <w:top w:val="nil"/>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rsidR="003E0373" w:rsidRDefault="003E0373" w:rsidP="003E0373">
            <w:pPr>
              <w:spacing w:after="0" w:line="240" w:lineRule="auto"/>
              <w:textAlignment w:val="baseline"/>
              <w:rPr>
                <w:rFonts w:ascii="Times New Roman" w:eastAsia="Times New Roman" w:hAnsi="Times New Roman"/>
                <w:sz w:val="24"/>
                <w:szCs w:val="24"/>
              </w:rPr>
            </w:pPr>
            <w:r w:rsidRPr="009825A7">
              <w:rPr>
                <w:rFonts w:ascii="Times New Roman" w:hAnsi="Times New Roman"/>
                <w:sz w:val="24"/>
                <w:szCs w:val="24"/>
              </w:rPr>
              <w:br w:type="page"/>
            </w:r>
            <w:r>
              <w:rPr>
                <w:rFonts w:ascii="Times New Roman" w:eastAsia="Times New Roman" w:hAnsi="Times New Roman"/>
                <w:b/>
                <w:bCs/>
                <w:sz w:val="24"/>
                <w:szCs w:val="24"/>
              </w:rPr>
              <w:t>Centers for Disease Control and Prevention</w:t>
            </w:r>
            <w:r w:rsidRPr="009825A7">
              <w:rPr>
                <w:rFonts w:ascii="Times New Roman" w:eastAsia="Times New Roman" w:hAnsi="Times New Roman"/>
                <w:b/>
                <w:bCs/>
                <w:sz w:val="24"/>
                <w:szCs w:val="24"/>
              </w:rPr>
              <w:br/>
            </w:r>
            <w:r>
              <w:rPr>
                <w:rFonts w:ascii="Times New Roman" w:eastAsia="Times New Roman" w:hAnsi="Times New Roman"/>
                <w:sz w:val="24"/>
                <w:szCs w:val="24"/>
              </w:rPr>
              <w:t>Office on Smoking and Health</w:t>
            </w:r>
          </w:p>
          <w:p w:rsidR="003E0373" w:rsidRDefault="003E0373" w:rsidP="003E0373">
            <w:pPr>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4770 Buford Highway, N.E</w:t>
            </w:r>
            <w:r w:rsidRPr="00D2443D">
              <w:rPr>
                <w:rFonts w:ascii="Times New Roman" w:eastAsia="Times New Roman" w:hAnsi="Times New Roman"/>
                <w:sz w:val="24"/>
                <w:szCs w:val="24"/>
              </w:rPr>
              <w:t xml:space="preserve"> MS </w:t>
            </w:r>
            <w:r w:rsidRPr="007358C9">
              <w:rPr>
                <w:rFonts w:ascii="Times New Roman" w:eastAsia="Times New Roman" w:hAnsi="Times New Roman"/>
                <w:sz w:val="24"/>
                <w:szCs w:val="24"/>
              </w:rPr>
              <w:t>F-79</w:t>
            </w:r>
          </w:p>
          <w:p w:rsidR="003E0373" w:rsidRPr="009825A7" w:rsidRDefault="003E0373" w:rsidP="003E0373">
            <w:pPr>
              <w:spacing w:after="0" w:line="240" w:lineRule="auto"/>
              <w:textAlignment w:val="baseline"/>
              <w:rPr>
                <w:rFonts w:ascii="Times New Roman" w:eastAsia="Times New Roman" w:hAnsi="Times New Roman"/>
                <w:b/>
                <w:bCs/>
                <w:sz w:val="24"/>
                <w:szCs w:val="24"/>
              </w:rPr>
            </w:pPr>
            <w:r>
              <w:rPr>
                <w:rFonts w:ascii="Times New Roman" w:eastAsia="Times New Roman" w:hAnsi="Times New Roman"/>
                <w:sz w:val="24"/>
                <w:szCs w:val="24"/>
              </w:rPr>
              <w:t>Atlanta, GA 30341</w:t>
            </w:r>
          </w:p>
        </w:tc>
      </w:tr>
      <w:tr w:rsidR="003E0373" w:rsidRPr="00F35189" w:rsidTr="00B02057">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rsidR="003E0373" w:rsidRPr="009825A7" w:rsidRDefault="003E0373" w:rsidP="003E0373">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Shanna Cox</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rsidR="003E0373" w:rsidRPr="009825A7" w:rsidRDefault="003E0373" w:rsidP="003E0373">
            <w:pPr>
              <w:spacing w:after="120" w:line="240" w:lineRule="auto"/>
              <w:textAlignment w:val="baseline"/>
              <w:rPr>
                <w:rFonts w:ascii="Times New Roman" w:eastAsia="Times New Roman" w:hAnsi="Times New Roman"/>
                <w:sz w:val="24"/>
                <w:szCs w:val="24"/>
              </w:rPr>
            </w:pPr>
            <w:r w:rsidRPr="009825A7">
              <w:rPr>
                <w:rFonts w:ascii="Times New Roman" w:eastAsia="Times New Roman" w:hAnsi="Times New Roman"/>
                <w:sz w:val="24"/>
                <w:szCs w:val="24"/>
              </w:rPr>
              <w:t>Associate</w:t>
            </w:r>
            <w:r>
              <w:rPr>
                <w:rFonts w:ascii="Times New Roman" w:eastAsia="Times New Roman" w:hAnsi="Times New Roman"/>
                <w:sz w:val="24"/>
                <w:szCs w:val="24"/>
              </w:rPr>
              <w:t xml:space="preserve"> Director for Science</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rsidR="003E0373" w:rsidRPr="009825A7" w:rsidRDefault="003E0373" w:rsidP="003E0373">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Phone:    </w:t>
            </w:r>
            <w:r>
              <w:rPr>
                <w:rFonts w:ascii="Times New Roman" w:eastAsia="Times New Roman" w:hAnsi="Times New Roman"/>
                <w:sz w:val="24"/>
                <w:szCs w:val="24"/>
              </w:rPr>
              <w:t>770.488.6477</w:t>
            </w:r>
          </w:p>
          <w:p w:rsidR="003E0373" w:rsidRPr="009825A7" w:rsidRDefault="003E0373" w:rsidP="003E0373">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E-mail:    </w:t>
            </w:r>
            <w:r>
              <w:rPr>
                <w:rFonts w:ascii="Times New Roman" w:eastAsia="Times New Roman" w:hAnsi="Times New Roman"/>
                <w:sz w:val="24"/>
                <w:szCs w:val="24"/>
              </w:rPr>
              <w:t>cio8@cdc.gov</w:t>
            </w:r>
          </w:p>
        </w:tc>
      </w:tr>
      <w:tr w:rsidR="003E0373" w:rsidRPr="00F35189" w:rsidTr="00B02057">
        <w:trPr>
          <w:cantSplit/>
          <w:trHeight w:val="944"/>
        </w:trPr>
        <w:tc>
          <w:tcPr>
            <w:tcW w:w="2184" w:type="dxa"/>
            <w:tcBorders>
              <w:top w:val="nil"/>
              <w:left w:val="single" w:sz="12" w:space="0" w:color="auto"/>
              <w:bottom w:val="single" w:sz="4" w:space="0" w:color="auto"/>
              <w:right w:val="single" w:sz="8" w:space="0" w:color="auto"/>
            </w:tcBorders>
            <w:tcMar>
              <w:top w:w="0" w:type="dxa"/>
              <w:left w:w="108" w:type="dxa"/>
              <w:bottom w:w="0" w:type="dxa"/>
              <w:right w:w="108" w:type="dxa"/>
            </w:tcMar>
          </w:tcPr>
          <w:p w:rsidR="003E0373" w:rsidRPr="009825A7" w:rsidRDefault="003E0373" w:rsidP="003E0373">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Diane Beistle</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rsidR="003E0373" w:rsidRPr="009825A7" w:rsidRDefault="00A825C7" w:rsidP="003E0373">
            <w:pPr>
              <w:spacing w:after="120" w:line="240" w:lineRule="auto"/>
              <w:textAlignment w:val="baseline"/>
              <w:rPr>
                <w:rFonts w:ascii="Times New Roman" w:eastAsia="Times New Roman" w:hAnsi="Times New Roman"/>
                <w:sz w:val="24"/>
                <w:szCs w:val="24"/>
              </w:rPr>
            </w:pPr>
            <w:r w:rsidRPr="001C7230">
              <w:rPr>
                <w:rFonts w:ascii="Times New Roman" w:hAnsi="Times New Roman"/>
                <w:sz w:val="24"/>
                <w:szCs w:val="24"/>
              </w:rPr>
              <w:t>Chief, Health Communication Branch</w:t>
            </w:r>
            <w:r w:rsidRPr="009825A7">
              <w:rPr>
                <w:rFonts w:ascii="Times New Roman" w:eastAsia="Times New Roman" w:hAnsi="Times New Roman"/>
                <w:sz w:val="24"/>
                <w:szCs w:val="24"/>
              </w:rPr>
              <w:t xml:space="preserve"> </w:t>
            </w:r>
          </w:p>
        </w:tc>
        <w:tc>
          <w:tcPr>
            <w:tcW w:w="5370" w:type="dxa"/>
            <w:tcBorders>
              <w:top w:val="nil"/>
              <w:left w:val="nil"/>
              <w:bottom w:val="single" w:sz="4" w:space="0" w:color="auto"/>
              <w:right w:val="single" w:sz="12" w:space="0" w:color="auto"/>
            </w:tcBorders>
            <w:tcMar>
              <w:top w:w="0" w:type="dxa"/>
              <w:left w:w="108" w:type="dxa"/>
              <w:bottom w:w="0" w:type="dxa"/>
              <w:right w:w="108" w:type="dxa"/>
            </w:tcMar>
          </w:tcPr>
          <w:p w:rsidR="003E0373" w:rsidRPr="009825A7" w:rsidRDefault="003E0373" w:rsidP="003E0373">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Phone:   </w:t>
            </w:r>
            <w:r>
              <w:rPr>
                <w:rFonts w:ascii="Times New Roman" w:eastAsia="Times New Roman" w:hAnsi="Times New Roman"/>
                <w:sz w:val="24"/>
                <w:szCs w:val="24"/>
              </w:rPr>
              <w:t>770.488.5066</w:t>
            </w:r>
          </w:p>
          <w:p w:rsidR="003E0373" w:rsidRPr="009825A7" w:rsidRDefault="003E0373" w:rsidP="003E0373">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E-mail:    </w:t>
            </w:r>
            <w:r>
              <w:rPr>
                <w:rFonts w:ascii="Times New Roman" w:eastAsia="Times New Roman" w:hAnsi="Times New Roman"/>
                <w:sz w:val="24"/>
                <w:szCs w:val="24"/>
              </w:rPr>
              <w:t>zvg1@cdc.gov</w:t>
            </w:r>
            <w:r w:rsidRPr="009825A7">
              <w:rPr>
                <w:rFonts w:ascii="Times New Roman" w:eastAsia="Times New Roman" w:hAnsi="Times New Roman"/>
                <w:sz w:val="24"/>
                <w:szCs w:val="24"/>
              </w:rPr>
              <w:t> </w:t>
            </w:r>
          </w:p>
        </w:tc>
      </w:tr>
      <w:tr w:rsidR="003E0373" w:rsidRPr="00F35189" w:rsidTr="00255614">
        <w:trPr>
          <w:cantSplit/>
          <w:trHeight w:val="755"/>
        </w:trPr>
        <w:tc>
          <w:tcPr>
            <w:tcW w:w="2184"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rsidR="003E0373" w:rsidRPr="009825A7" w:rsidRDefault="003E0373" w:rsidP="003E0373">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Michelle O’Hegarty</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E0373" w:rsidRPr="009825A7" w:rsidRDefault="003E0373" w:rsidP="003E0373">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Health Communication Specialist</w:t>
            </w:r>
          </w:p>
          <w:p w:rsidR="003E0373" w:rsidRPr="009825A7" w:rsidRDefault="003E0373" w:rsidP="003E0373">
            <w:pPr>
              <w:spacing w:after="120" w:line="240" w:lineRule="auto"/>
              <w:textAlignment w:val="baseline"/>
              <w:rPr>
                <w:rFonts w:ascii="Times New Roman" w:eastAsia="Times New Roman" w:hAnsi="Times New Roman"/>
                <w:sz w:val="24"/>
                <w:szCs w:val="24"/>
              </w:rPr>
            </w:pPr>
          </w:p>
        </w:tc>
        <w:tc>
          <w:tcPr>
            <w:tcW w:w="5370" w:type="dxa"/>
            <w:tcBorders>
              <w:top w:val="single" w:sz="4" w:space="0" w:color="auto"/>
              <w:left w:val="nil"/>
              <w:bottom w:val="single" w:sz="8" w:space="0" w:color="auto"/>
              <w:right w:val="single" w:sz="12" w:space="0" w:color="auto"/>
            </w:tcBorders>
            <w:tcMar>
              <w:top w:w="0" w:type="dxa"/>
              <w:left w:w="108" w:type="dxa"/>
              <w:bottom w:w="0" w:type="dxa"/>
              <w:right w:w="108" w:type="dxa"/>
            </w:tcMar>
          </w:tcPr>
          <w:p w:rsidR="003E0373" w:rsidRPr="009825A7" w:rsidRDefault="003E0373" w:rsidP="003E0373">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Phone:   </w:t>
            </w:r>
            <w:r>
              <w:rPr>
                <w:rFonts w:ascii="Times New Roman" w:eastAsia="Times New Roman" w:hAnsi="Times New Roman"/>
                <w:sz w:val="24"/>
                <w:szCs w:val="24"/>
              </w:rPr>
              <w:t>770.488.5582</w:t>
            </w:r>
          </w:p>
          <w:p w:rsidR="003E0373" w:rsidRPr="009825A7" w:rsidRDefault="003E0373" w:rsidP="003E0373">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E-mail:    </w:t>
            </w:r>
            <w:r>
              <w:rPr>
                <w:rFonts w:ascii="Times New Roman" w:eastAsia="Times New Roman" w:hAnsi="Times New Roman"/>
                <w:sz w:val="24"/>
                <w:szCs w:val="24"/>
              </w:rPr>
              <w:t>mohegarty@cdc.gov</w:t>
            </w:r>
            <w:r w:rsidRPr="009825A7">
              <w:rPr>
                <w:rFonts w:ascii="Times New Roman" w:eastAsia="Times New Roman" w:hAnsi="Times New Roman"/>
                <w:sz w:val="24"/>
                <w:szCs w:val="24"/>
              </w:rPr>
              <w:t> </w:t>
            </w:r>
          </w:p>
        </w:tc>
      </w:tr>
    </w:tbl>
    <w:p w:rsidR="00F8102F" w:rsidRPr="009825A7" w:rsidRDefault="00F8102F" w:rsidP="001C7316">
      <w:pPr>
        <w:spacing w:after="0" w:line="240" w:lineRule="auto"/>
        <w:rPr>
          <w:rFonts w:ascii="Times New Roman" w:hAnsi="Times New Roman"/>
          <w:sz w:val="24"/>
          <w:szCs w:val="24"/>
        </w:rPr>
      </w:pPr>
    </w:p>
    <w:sectPr w:rsidR="00F8102F" w:rsidRPr="009825A7" w:rsidSect="00675F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DFD" w:rsidRDefault="00294DFD" w:rsidP="00856192">
      <w:pPr>
        <w:spacing w:after="0" w:line="240" w:lineRule="auto"/>
      </w:pPr>
      <w:r>
        <w:separator/>
      </w:r>
    </w:p>
  </w:endnote>
  <w:endnote w:type="continuationSeparator" w:id="0">
    <w:p w:rsidR="00294DFD" w:rsidRDefault="00294DFD"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rsidR="00294DFD" w:rsidRDefault="00294DFD">
        <w:pPr>
          <w:pStyle w:val="Footer"/>
          <w:jc w:val="center"/>
        </w:pPr>
        <w:r>
          <w:fldChar w:fldCharType="begin"/>
        </w:r>
        <w:r>
          <w:instrText xml:space="preserve"> PAGE   \* MERGEFORMAT </w:instrText>
        </w:r>
        <w:r>
          <w:fldChar w:fldCharType="separate"/>
        </w:r>
        <w:r w:rsidR="00CA3993">
          <w:rPr>
            <w:noProof/>
          </w:rPr>
          <w:t>8</w:t>
        </w:r>
        <w:r>
          <w:rPr>
            <w:noProof/>
          </w:rPr>
          <w:fldChar w:fldCharType="end"/>
        </w:r>
      </w:p>
    </w:sdtContent>
  </w:sdt>
  <w:p w:rsidR="00294DFD" w:rsidRDefault="00294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DFD" w:rsidRDefault="00294DFD" w:rsidP="00856192">
      <w:pPr>
        <w:spacing w:after="0" w:line="240" w:lineRule="auto"/>
      </w:pPr>
      <w:r>
        <w:separator/>
      </w:r>
    </w:p>
  </w:footnote>
  <w:footnote w:type="continuationSeparator" w:id="0">
    <w:p w:rsidR="00294DFD" w:rsidRDefault="00294DFD"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15:restartNumberingAfterBreak="0">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3" w15:restartNumberingAfterBreak="0">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9" w15:restartNumberingAfterBreak="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02A01"/>
    <w:multiLevelType w:val="hybridMultilevel"/>
    <w:tmpl w:val="31CA97B0"/>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B92F17"/>
    <w:multiLevelType w:val="hybridMultilevel"/>
    <w:tmpl w:val="FEA250CE"/>
    <w:lvl w:ilvl="0" w:tplc="04090001">
      <w:start w:val="1"/>
      <w:numFmt w:val="bullet"/>
      <w:lvlText w:val=""/>
      <w:lvlJc w:val="left"/>
      <w:pPr>
        <w:tabs>
          <w:tab w:val="num" w:pos="360"/>
        </w:tabs>
        <w:ind w:left="360" w:hanging="360"/>
      </w:pPr>
      <w:rPr>
        <w:rFonts w:ascii="Wingdings" w:hAnsi="Wingdings" w:hint="default"/>
      </w:rPr>
    </w:lvl>
    <w:lvl w:ilvl="1" w:tplc="766EE0D2">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97C445D"/>
    <w:multiLevelType w:val="hybridMultilevel"/>
    <w:tmpl w:val="8A520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5F3F71"/>
    <w:multiLevelType w:val="hybridMultilevel"/>
    <w:tmpl w:val="07964D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70577BE1"/>
    <w:multiLevelType w:val="hybridMultilevel"/>
    <w:tmpl w:val="91F60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6"/>
  </w:num>
  <w:num w:numId="7">
    <w:abstractNumId w:val="20"/>
  </w:num>
  <w:num w:numId="8">
    <w:abstractNumId w:val="7"/>
  </w:num>
  <w:num w:numId="9">
    <w:abstractNumId w:val="1"/>
  </w:num>
  <w:num w:numId="10">
    <w:abstractNumId w:val="8"/>
  </w:num>
  <w:num w:numId="11">
    <w:abstractNumId w:val="11"/>
  </w:num>
  <w:num w:numId="12">
    <w:abstractNumId w:val="6"/>
  </w:num>
  <w:num w:numId="13">
    <w:abstractNumId w:val="22"/>
  </w:num>
  <w:num w:numId="14">
    <w:abstractNumId w:val="10"/>
  </w:num>
  <w:num w:numId="15">
    <w:abstractNumId w:val="9"/>
  </w:num>
  <w:num w:numId="16">
    <w:abstractNumId w:val="12"/>
  </w:num>
  <w:num w:numId="17">
    <w:abstractNumId w:val="4"/>
  </w:num>
  <w:num w:numId="18">
    <w:abstractNumId w:val="2"/>
  </w:num>
  <w:num w:numId="19">
    <w:abstractNumId w:val="15"/>
  </w:num>
  <w:num w:numId="20">
    <w:abstractNumId w:val="17"/>
  </w:num>
  <w:num w:numId="21">
    <w:abstractNumId w:val="5"/>
  </w:num>
  <w:num w:numId="22">
    <w:abstractNumId w:val="21"/>
  </w:num>
  <w:num w:numId="23">
    <w:abstractNumId w:val="19"/>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E45"/>
    <w:rsid w:val="000055BD"/>
    <w:rsid w:val="00007E36"/>
    <w:rsid w:val="000123C6"/>
    <w:rsid w:val="000138B7"/>
    <w:rsid w:val="0002205C"/>
    <w:rsid w:val="00022305"/>
    <w:rsid w:val="00022FB0"/>
    <w:rsid w:val="00023693"/>
    <w:rsid w:val="000246C7"/>
    <w:rsid w:val="000267CB"/>
    <w:rsid w:val="00027858"/>
    <w:rsid w:val="00032625"/>
    <w:rsid w:val="0003465A"/>
    <w:rsid w:val="00034A56"/>
    <w:rsid w:val="00040F49"/>
    <w:rsid w:val="000438C0"/>
    <w:rsid w:val="00044A5F"/>
    <w:rsid w:val="00045A81"/>
    <w:rsid w:val="000504E7"/>
    <w:rsid w:val="0005140E"/>
    <w:rsid w:val="0005351F"/>
    <w:rsid w:val="00053686"/>
    <w:rsid w:val="00060360"/>
    <w:rsid w:val="0006301A"/>
    <w:rsid w:val="00065BB6"/>
    <w:rsid w:val="0006614C"/>
    <w:rsid w:val="00070AEA"/>
    <w:rsid w:val="00074E62"/>
    <w:rsid w:val="000759A7"/>
    <w:rsid w:val="0008317D"/>
    <w:rsid w:val="0008653A"/>
    <w:rsid w:val="00090D99"/>
    <w:rsid w:val="000936DD"/>
    <w:rsid w:val="000937B2"/>
    <w:rsid w:val="00093928"/>
    <w:rsid w:val="00095EF0"/>
    <w:rsid w:val="00096ABC"/>
    <w:rsid w:val="000A0176"/>
    <w:rsid w:val="000A0E3A"/>
    <w:rsid w:val="000A4EDC"/>
    <w:rsid w:val="000A6C0D"/>
    <w:rsid w:val="000B48A8"/>
    <w:rsid w:val="000B4D2B"/>
    <w:rsid w:val="000C5981"/>
    <w:rsid w:val="000C717C"/>
    <w:rsid w:val="000D0849"/>
    <w:rsid w:val="000D11C9"/>
    <w:rsid w:val="000D4735"/>
    <w:rsid w:val="000E5551"/>
    <w:rsid w:val="000E7EEE"/>
    <w:rsid w:val="000F238A"/>
    <w:rsid w:val="000F2F4D"/>
    <w:rsid w:val="00105F53"/>
    <w:rsid w:val="0011073D"/>
    <w:rsid w:val="001118B9"/>
    <w:rsid w:val="00114DAB"/>
    <w:rsid w:val="001162B1"/>
    <w:rsid w:val="00116539"/>
    <w:rsid w:val="001207B0"/>
    <w:rsid w:val="00120F95"/>
    <w:rsid w:val="00123433"/>
    <w:rsid w:val="00123645"/>
    <w:rsid w:val="001236EE"/>
    <w:rsid w:val="00126C51"/>
    <w:rsid w:val="00127EBD"/>
    <w:rsid w:val="001379D1"/>
    <w:rsid w:val="001404F5"/>
    <w:rsid w:val="0014282B"/>
    <w:rsid w:val="001447D5"/>
    <w:rsid w:val="00145E7E"/>
    <w:rsid w:val="001468A9"/>
    <w:rsid w:val="0014772F"/>
    <w:rsid w:val="00147EEC"/>
    <w:rsid w:val="001616AF"/>
    <w:rsid w:val="001622B6"/>
    <w:rsid w:val="001659CB"/>
    <w:rsid w:val="001667F9"/>
    <w:rsid w:val="00171784"/>
    <w:rsid w:val="0018080D"/>
    <w:rsid w:val="0018254F"/>
    <w:rsid w:val="0018291F"/>
    <w:rsid w:val="001835DC"/>
    <w:rsid w:val="00184C97"/>
    <w:rsid w:val="0019300D"/>
    <w:rsid w:val="001948D3"/>
    <w:rsid w:val="00196B3B"/>
    <w:rsid w:val="001971DB"/>
    <w:rsid w:val="001A06E5"/>
    <w:rsid w:val="001A28BA"/>
    <w:rsid w:val="001A7542"/>
    <w:rsid w:val="001B24E0"/>
    <w:rsid w:val="001B26DC"/>
    <w:rsid w:val="001B33E2"/>
    <w:rsid w:val="001B6359"/>
    <w:rsid w:val="001B6478"/>
    <w:rsid w:val="001C0417"/>
    <w:rsid w:val="001C094B"/>
    <w:rsid w:val="001C16D4"/>
    <w:rsid w:val="001C1893"/>
    <w:rsid w:val="001C393E"/>
    <w:rsid w:val="001C3DE3"/>
    <w:rsid w:val="001C4848"/>
    <w:rsid w:val="001C50FF"/>
    <w:rsid w:val="001C510B"/>
    <w:rsid w:val="001C5CE9"/>
    <w:rsid w:val="001C7316"/>
    <w:rsid w:val="001D09ED"/>
    <w:rsid w:val="001D2526"/>
    <w:rsid w:val="001D4931"/>
    <w:rsid w:val="001E064C"/>
    <w:rsid w:val="001E2A3D"/>
    <w:rsid w:val="001E2A51"/>
    <w:rsid w:val="001E6974"/>
    <w:rsid w:val="001F4B05"/>
    <w:rsid w:val="001F51DE"/>
    <w:rsid w:val="001F6215"/>
    <w:rsid w:val="001F77A5"/>
    <w:rsid w:val="001F7868"/>
    <w:rsid w:val="00200CB7"/>
    <w:rsid w:val="00203146"/>
    <w:rsid w:val="00204155"/>
    <w:rsid w:val="00210737"/>
    <w:rsid w:val="00211E3C"/>
    <w:rsid w:val="002131B5"/>
    <w:rsid w:val="00213706"/>
    <w:rsid w:val="00213C8F"/>
    <w:rsid w:val="00214F19"/>
    <w:rsid w:val="002206B3"/>
    <w:rsid w:val="00220B3C"/>
    <w:rsid w:val="0022126E"/>
    <w:rsid w:val="00222A5C"/>
    <w:rsid w:val="00225E1E"/>
    <w:rsid w:val="002268BC"/>
    <w:rsid w:val="002310BB"/>
    <w:rsid w:val="002329D8"/>
    <w:rsid w:val="002351F6"/>
    <w:rsid w:val="00236EAC"/>
    <w:rsid w:val="00237E5B"/>
    <w:rsid w:val="00250F05"/>
    <w:rsid w:val="00254FAD"/>
    <w:rsid w:val="00255614"/>
    <w:rsid w:val="00257FB7"/>
    <w:rsid w:val="00260473"/>
    <w:rsid w:val="0026126F"/>
    <w:rsid w:val="002656FE"/>
    <w:rsid w:val="00265D70"/>
    <w:rsid w:val="00267709"/>
    <w:rsid w:val="0026780C"/>
    <w:rsid w:val="00267C44"/>
    <w:rsid w:val="00267F34"/>
    <w:rsid w:val="00270085"/>
    <w:rsid w:val="002736B2"/>
    <w:rsid w:val="0027497A"/>
    <w:rsid w:val="00277A67"/>
    <w:rsid w:val="00281FAA"/>
    <w:rsid w:val="00283F63"/>
    <w:rsid w:val="00284F08"/>
    <w:rsid w:val="00286A9B"/>
    <w:rsid w:val="00294DFD"/>
    <w:rsid w:val="002972E4"/>
    <w:rsid w:val="002A145F"/>
    <w:rsid w:val="002B3C4D"/>
    <w:rsid w:val="002B4964"/>
    <w:rsid w:val="002B687D"/>
    <w:rsid w:val="002B7B59"/>
    <w:rsid w:val="002C20A6"/>
    <w:rsid w:val="002C26AF"/>
    <w:rsid w:val="002D4A57"/>
    <w:rsid w:val="002D4F96"/>
    <w:rsid w:val="002D6079"/>
    <w:rsid w:val="002D7FEF"/>
    <w:rsid w:val="002E423D"/>
    <w:rsid w:val="002E48E5"/>
    <w:rsid w:val="002E4AB9"/>
    <w:rsid w:val="002F2DFE"/>
    <w:rsid w:val="00301867"/>
    <w:rsid w:val="003028BD"/>
    <w:rsid w:val="00303049"/>
    <w:rsid w:val="0030589C"/>
    <w:rsid w:val="0031192D"/>
    <w:rsid w:val="00316D57"/>
    <w:rsid w:val="00317D1A"/>
    <w:rsid w:val="00320F64"/>
    <w:rsid w:val="0032162E"/>
    <w:rsid w:val="00322669"/>
    <w:rsid w:val="0032506D"/>
    <w:rsid w:val="00325BC4"/>
    <w:rsid w:val="00325CEF"/>
    <w:rsid w:val="00326813"/>
    <w:rsid w:val="00334F58"/>
    <w:rsid w:val="0033501B"/>
    <w:rsid w:val="0033509B"/>
    <w:rsid w:val="00335177"/>
    <w:rsid w:val="0034186F"/>
    <w:rsid w:val="00344B53"/>
    <w:rsid w:val="00345E8D"/>
    <w:rsid w:val="003472FF"/>
    <w:rsid w:val="00353916"/>
    <w:rsid w:val="00356A68"/>
    <w:rsid w:val="003571EE"/>
    <w:rsid w:val="00360785"/>
    <w:rsid w:val="0036275E"/>
    <w:rsid w:val="00373A23"/>
    <w:rsid w:val="00373FFC"/>
    <w:rsid w:val="00376362"/>
    <w:rsid w:val="00380288"/>
    <w:rsid w:val="00382D86"/>
    <w:rsid w:val="003857F8"/>
    <w:rsid w:val="003866A5"/>
    <w:rsid w:val="003876A7"/>
    <w:rsid w:val="00390736"/>
    <w:rsid w:val="0039196D"/>
    <w:rsid w:val="003922E0"/>
    <w:rsid w:val="00392DAD"/>
    <w:rsid w:val="00393B62"/>
    <w:rsid w:val="003940AE"/>
    <w:rsid w:val="0039547C"/>
    <w:rsid w:val="0039760D"/>
    <w:rsid w:val="003A08CC"/>
    <w:rsid w:val="003A38D4"/>
    <w:rsid w:val="003A450A"/>
    <w:rsid w:val="003A4CCC"/>
    <w:rsid w:val="003A5D0C"/>
    <w:rsid w:val="003A7273"/>
    <w:rsid w:val="003B3A66"/>
    <w:rsid w:val="003C0688"/>
    <w:rsid w:val="003C1049"/>
    <w:rsid w:val="003C5FAA"/>
    <w:rsid w:val="003C62B2"/>
    <w:rsid w:val="003C74E1"/>
    <w:rsid w:val="003D1F71"/>
    <w:rsid w:val="003D456E"/>
    <w:rsid w:val="003E0373"/>
    <w:rsid w:val="003E7131"/>
    <w:rsid w:val="003E7C56"/>
    <w:rsid w:val="003F4D57"/>
    <w:rsid w:val="003F52E2"/>
    <w:rsid w:val="003F68DE"/>
    <w:rsid w:val="003F7108"/>
    <w:rsid w:val="00402865"/>
    <w:rsid w:val="00402B60"/>
    <w:rsid w:val="00402BF0"/>
    <w:rsid w:val="00404993"/>
    <w:rsid w:val="00404BBA"/>
    <w:rsid w:val="0040549F"/>
    <w:rsid w:val="00412424"/>
    <w:rsid w:val="00415493"/>
    <w:rsid w:val="00415EB7"/>
    <w:rsid w:val="00416737"/>
    <w:rsid w:val="00421468"/>
    <w:rsid w:val="004229F6"/>
    <w:rsid w:val="004234D0"/>
    <w:rsid w:val="00423535"/>
    <w:rsid w:val="0042407B"/>
    <w:rsid w:val="004254CA"/>
    <w:rsid w:val="00426789"/>
    <w:rsid w:val="00431256"/>
    <w:rsid w:val="004315A2"/>
    <w:rsid w:val="00431B69"/>
    <w:rsid w:val="00434704"/>
    <w:rsid w:val="004376F1"/>
    <w:rsid w:val="00440D30"/>
    <w:rsid w:val="00445E7E"/>
    <w:rsid w:val="00446A09"/>
    <w:rsid w:val="0045653A"/>
    <w:rsid w:val="00460892"/>
    <w:rsid w:val="00460B72"/>
    <w:rsid w:val="00460D91"/>
    <w:rsid w:val="00471CF9"/>
    <w:rsid w:val="00472910"/>
    <w:rsid w:val="00472A2E"/>
    <w:rsid w:val="0047356C"/>
    <w:rsid w:val="00477273"/>
    <w:rsid w:val="00477F35"/>
    <w:rsid w:val="00481F62"/>
    <w:rsid w:val="004834DF"/>
    <w:rsid w:val="00483E84"/>
    <w:rsid w:val="004853D7"/>
    <w:rsid w:val="00491CE1"/>
    <w:rsid w:val="00492818"/>
    <w:rsid w:val="0049389A"/>
    <w:rsid w:val="00493AA7"/>
    <w:rsid w:val="0049498D"/>
    <w:rsid w:val="0049546F"/>
    <w:rsid w:val="00497F39"/>
    <w:rsid w:val="004A097E"/>
    <w:rsid w:val="004A10B1"/>
    <w:rsid w:val="004A2B3B"/>
    <w:rsid w:val="004B1366"/>
    <w:rsid w:val="004B3E40"/>
    <w:rsid w:val="004B40AF"/>
    <w:rsid w:val="004B5674"/>
    <w:rsid w:val="004B5C88"/>
    <w:rsid w:val="004B6B7B"/>
    <w:rsid w:val="004B75CC"/>
    <w:rsid w:val="004B7BAE"/>
    <w:rsid w:val="004C2047"/>
    <w:rsid w:val="004C41F2"/>
    <w:rsid w:val="004C4CBE"/>
    <w:rsid w:val="004C5191"/>
    <w:rsid w:val="004C74CF"/>
    <w:rsid w:val="004D01A0"/>
    <w:rsid w:val="004D2097"/>
    <w:rsid w:val="004D2ED2"/>
    <w:rsid w:val="004D47E7"/>
    <w:rsid w:val="004D4D4D"/>
    <w:rsid w:val="004E3826"/>
    <w:rsid w:val="004E73FB"/>
    <w:rsid w:val="004F0E12"/>
    <w:rsid w:val="004F156B"/>
    <w:rsid w:val="004F4EDB"/>
    <w:rsid w:val="004F7B1E"/>
    <w:rsid w:val="005064C5"/>
    <w:rsid w:val="00515933"/>
    <w:rsid w:val="00520518"/>
    <w:rsid w:val="00523F57"/>
    <w:rsid w:val="00524485"/>
    <w:rsid w:val="00525049"/>
    <w:rsid w:val="00526CE3"/>
    <w:rsid w:val="00535AD1"/>
    <w:rsid w:val="005442C4"/>
    <w:rsid w:val="00544D1B"/>
    <w:rsid w:val="00546C0D"/>
    <w:rsid w:val="00546FCC"/>
    <w:rsid w:val="0054712A"/>
    <w:rsid w:val="005515F4"/>
    <w:rsid w:val="00554149"/>
    <w:rsid w:val="00557226"/>
    <w:rsid w:val="005604B7"/>
    <w:rsid w:val="00563AD0"/>
    <w:rsid w:val="00566C5A"/>
    <w:rsid w:val="00567C13"/>
    <w:rsid w:val="005711FF"/>
    <w:rsid w:val="0057137C"/>
    <w:rsid w:val="00572831"/>
    <w:rsid w:val="005747A1"/>
    <w:rsid w:val="00581912"/>
    <w:rsid w:val="00585A32"/>
    <w:rsid w:val="00590623"/>
    <w:rsid w:val="00590D14"/>
    <w:rsid w:val="00591F86"/>
    <w:rsid w:val="005925BB"/>
    <w:rsid w:val="00595794"/>
    <w:rsid w:val="0059727C"/>
    <w:rsid w:val="00597CFE"/>
    <w:rsid w:val="005A1917"/>
    <w:rsid w:val="005A552C"/>
    <w:rsid w:val="005A7C2C"/>
    <w:rsid w:val="005A7CFA"/>
    <w:rsid w:val="005A7EC1"/>
    <w:rsid w:val="005B693D"/>
    <w:rsid w:val="005B6A4F"/>
    <w:rsid w:val="005B7203"/>
    <w:rsid w:val="005B7E71"/>
    <w:rsid w:val="005C178D"/>
    <w:rsid w:val="005C4443"/>
    <w:rsid w:val="005C6DAE"/>
    <w:rsid w:val="005D0FA0"/>
    <w:rsid w:val="005D164A"/>
    <w:rsid w:val="005D26E0"/>
    <w:rsid w:val="005D2A18"/>
    <w:rsid w:val="005D4225"/>
    <w:rsid w:val="005E0CB1"/>
    <w:rsid w:val="005E1B1E"/>
    <w:rsid w:val="005E2AB9"/>
    <w:rsid w:val="005E59F4"/>
    <w:rsid w:val="005E7073"/>
    <w:rsid w:val="005E77ED"/>
    <w:rsid w:val="005F2200"/>
    <w:rsid w:val="005F2620"/>
    <w:rsid w:val="005F3CD0"/>
    <w:rsid w:val="005F4209"/>
    <w:rsid w:val="005F453C"/>
    <w:rsid w:val="005F533C"/>
    <w:rsid w:val="00601E37"/>
    <w:rsid w:val="00601E5F"/>
    <w:rsid w:val="00604186"/>
    <w:rsid w:val="00605C3D"/>
    <w:rsid w:val="00606C66"/>
    <w:rsid w:val="0061147E"/>
    <w:rsid w:val="006126D6"/>
    <w:rsid w:val="006127E9"/>
    <w:rsid w:val="00614353"/>
    <w:rsid w:val="0061762E"/>
    <w:rsid w:val="00621154"/>
    <w:rsid w:val="00621816"/>
    <w:rsid w:val="00624F1D"/>
    <w:rsid w:val="00625910"/>
    <w:rsid w:val="00634B9A"/>
    <w:rsid w:val="00635CBA"/>
    <w:rsid w:val="00637765"/>
    <w:rsid w:val="006411B8"/>
    <w:rsid w:val="006440D7"/>
    <w:rsid w:val="0065148A"/>
    <w:rsid w:val="00651B57"/>
    <w:rsid w:val="006539FD"/>
    <w:rsid w:val="00654776"/>
    <w:rsid w:val="00660396"/>
    <w:rsid w:val="00661BD4"/>
    <w:rsid w:val="00663430"/>
    <w:rsid w:val="00663558"/>
    <w:rsid w:val="00663583"/>
    <w:rsid w:val="006645A6"/>
    <w:rsid w:val="00666E4D"/>
    <w:rsid w:val="00674A92"/>
    <w:rsid w:val="00675FC5"/>
    <w:rsid w:val="00676679"/>
    <w:rsid w:val="00676B04"/>
    <w:rsid w:val="00676CFB"/>
    <w:rsid w:val="00683345"/>
    <w:rsid w:val="00685346"/>
    <w:rsid w:val="006925AC"/>
    <w:rsid w:val="0069340C"/>
    <w:rsid w:val="0069355A"/>
    <w:rsid w:val="006947DA"/>
    <w:rsid w:val="00696175"/>
    <w:rsid w:val="00696381"/>
    <w:rsid w:val="00697604"/>
    <w:rsid w:val="00697828"/>
    <w:rsid w:val="006A0FAF"/>
    <w:rsid w:val="006A1380"/>
    <w:rsid w:val="006A2AE4"/>
    <w:rsid w:val="006B253A"/>
    <w:rsid w:val="006B34E8"/>
    <w:rsid w:val="006C0248"/>
    <w:rsid w:val="006C06FD"/>
    <w:rsid w:val="006C0892"/>
    <w:rsid w:val="006C35E2"/>
    <w:rsid w:val="006C580D"/>
    <w:rsid w:val="006C7456"/>
    <w:rsid w:val="006C7911"/>
    <w:rsid w:val="006D2B27"/>
    <w:rsid w:val="006D2DBA"/>
    <w:rsid w:val="006D3E32"/>
    <w:rsid w:val="006D5EC5"/>
    <w:rsid w:val="006E025F"/>
    <w:rsid w:val="006E0C36"/>
    <w:rsid w:val="006E25F9"/>
    <w:rsid w:val="006E504A"/>
    <w:rsid w:val="006E7F63"/>
    <w:rsid w:val="006F24E4"/>
    <w:rsid w:val="006F43FC"/>
    <w:rsid w:val="006F63B3"/>
    <w:rsid w:val="006F6FE0"/>
    <w:rsid w:val="00700709"/>
    <w:rsid w:val="007012C0"/>
    <w:rsid w:val="00701A09"/>
    <w:rsid w:val="00702991"/>
    <w:rsid w:val="007040EC"/>
    <w:rsid w:val="0070667C"/>
    <w:rsid w:val="007131B1"/>
    <w:rsid w:val="00713471"/>
    <w:rsid w:val="00714B89"/>
    <w:rsid w:val="007165DB"/>
    <w:rsid w:val="0071740D"/>
    <w:rsid w:val="00722531"/>
    <w:rsid w:val="007240BC"/>
    <w:rsid w:val="00725F84"/>
    <w:rsid w:val="007327FE"/>
    <w:rsid w:val="007358C9"/>
    <w:rsid w:val="00736325"/>
    <w:rsid w:val="00736D08"/>
    <w:rsid w:val="007375E5"/>
    <w:rsid w:val="007438A9"/>
    <w:rsid w:val="00746D4F"/>
    <w:rsid w:val="00747B84"/>
    <w:rsid w:val="007527F1"/>
    <w:rsid w:val="00753049"/>
    <w:rsid w:val="00754325"/>
    <w:rsid w:val="00754F7F"/>
    <w:rsid w:val="00755523"/>
    <w:rsid w:val="0075590B"/>
    <w:rsid w:val="00760EAC"/>
    <w:rsid w:val="00762711"/>
    <w:rsid w:val="00765274"/>
    <w:rsid w:val="00781973"/>
    <w:rsid w:val="0078386F"/>
    <w:rsid w:val="00783969"/>
    <w:rsid w:val="00784C6E"/>
    <w:rsid w:val="00786838"/>
    <w:rsid w:val="00786A03"/>
    <w:rsid w:val="00790065"/>
    <w:rsid w:val="00790F1C"/>
    <w:rsid w:val="00793D02"/>
    <w:rsid w:val="00794F8F"/>
    <w:rsid w:val="007A07E3"/>
    <w:rsid w:val="007A1B55"/>
    <w:rsid w:val="007A1EEC"/>
    <w:rsid w:val="007A4210"/>
    <w:rsid w:val="007A5EB7"/>
    <w:rsid w:val="007A6180"/>
    <w:rsid w:val="007A7795"/>
    <w:rsid w:val="007B126F"/>
    <w:rsid w:val="007B5D26"/>
    <w:rsid w:val="007B726E"/>
    <w:rsid w:val="007B7391"/>
    <w:rsid w:val="007B785F"/>
    <w:rsid w:val="007B7926"/>
    <w:rsid w:val="007C0232"/>
    <w:rsid w:val="007C077B"/>
    <w:rsid w:val="007C0EAF"/>
    <w:rsid w:val="007C1BA3"/>
    <w:rsid w:val="007D3297"/>
    <w:rsid w:val="007D5C7A"/>
    <w:rsid w:val="007D7687"/>
    <w:rsid w:val="007E2A9B"/>
    <w:rsid w:val="007E3D2C"/>
    <w:rsid w:val="007E5E2C"/>
    <w:rsid w:val="007E7636"/>
    <w:rsid w:val="007F0239"/>
    <w:rsid w:val="007F08D9"/>
    <w:rsid w:val="007F1ACE"/>
    <w:rsid w:val="007F2C75"/>
    <w:rsid w:val="007F3112"/>
    <w:rsid w:val="007F6883"/>
    <w:rsid w:val="007F7ACA"/>
    <w:rsid w:val="00804C70"/>
    <w:rsid w:val="00805F09"/>
    <w:rsid w:val="008075A5"/>
    <w:rsid w:val="00823D6A"/>
    <w:rsid w:val="00824A2B"/>
    <w:rsid w:val="00825C3C"/>
    <w:rsid w:val="008270E1"/>
    <w:rsid w:val="0082712D"/>
    <w:rsid w:val="00827D34"/>
    <w:rsid w:val="00831B8E"/>
    <w:rsid w:val="00831D8A"/>
    <w:rsid w:val="00834422"/>
    <w:rsid w:val="00836AB1"/>
    <w:rsid w:val="008371E0"/>
    <w:rsid w:val="00840353"/>
    <w:rsid w:val="00842877"/>
    <w:rsid w:val="00842A5C"/>
    <w:rsid w:val="00847146"/>
    <w:rsid w:val="00852E28"/>
    <w:rsid w:val="00852ED8"/>
    <w:rsid w:val="00853884"/>
    <w:rsid w:val="008547BE"/>
    <w:rsid w:val="00856192"/>
    <w:rsid w:val="00860DF5"/>
    <w:rsid w:val="00862E17"/>
    <w:rsid w:val="008640BC"/>
    <w:rsid w:val="00867538"/>
    <w:rsid w:val="00870CAE"/>
    <w:rsid w:val="00872CC3"/>
    <w:rsid w:val="00877495"/>
    <w:rsid w:val="008811A3"/>
    <w:rsid w:val="00882AAC"/>
    <w:rsid w:val="00883278"/>
    <w:rsid w:val="008871B5"/>
    <w:rsid w:val="00887675"/>
    <w:rsid w:val="008915BF"/>
    <w:rsid w:val="008926E2"/>
    <w:rsid w:val="008927CD"/>
    <w:rsid w:val="0089750B"/>
    <w:rsid w:val="008A72AE"/>
    <w:rsid w:val="008B4334"/>
    <w:rsid w:val="008B7F57"/>
    <w:rsid w:val="008C0116"/>
    <w:rsid w:val="008C04CE"/>
    <w:rsid w:val="008C1788"/>
    <w:rsid w:val="008C245F"/>
    <w:rsid w:val="008C2B4B"/>
    <w:rsid w:val="008C345B"/>
    <w:rsid w:val="008C386F"/>
    <w:rsid w:val="008C4187"/>
    <w:rsid w:val="008C53B5"/>
    <w:rsid w:val="008D2BE0"/>
    <w:rsid w:val="008E0F15"/>
    <w:rsid w:val="008E1146"/>
    <w:rsid w:val="008E184F"/>
    <w:rsid w:val="008E20DC"/>
    <w:rsid w:val="008E648B"/>
    <w:rsid w:val="008F05FF"/>
    <w:rsid w:val="008F3B4A"/>
    <w:rsid w:val="008F479A"/>
    <w:rsid w:val="009007AA"/>
    <w:rsid w:val="00900EF5"/>
    <w:rsid w:val="00902280"/>
    <w:rsid w:val="00903545"/>
    <w:rsid w:val="00903A4B"/>
    <w:rsid w:val="00904B62"/>
    <w:rsid w:val="00905CF5"/>
    <w:rsid w:val="00905D77"/>
    <w:rsid w:val="00906338"/>
    <w:rsid w:val="00906387"/>
    <w:rsid w:val="00910047"/>
    <w:rsid w:val="00911E62"/>
    <w:rsid w:val="00911EC8"/>
    <w:rsid w:val="009146BD"/>
    <w:rsid w:val="00916D38"/>
    <w:rsid w:val="00921073"/>
    <w:rsid w:val="00921334"/>
    <w:rsid w:val="00930FFB"/>
    <w:rsid w:val="00931AC6"/>
    <w:rsid w:val="00931E48"/>
    <w:rsid w:val="009325A0"/>
    <w:rsid w:val="00932DA0"/>
    <w:rsid w:val="009403AB"/>
    <w:rsid w:val="009431D0"/>
    <w:rsid w:val="00943F4A"/>
    <w:rsid w:val="009453A1"/>
    <w:rsid w:val="00945A2D"/>
    <w:rsid w:val="00946D8D"/>
    <w:rsid w:val="00946DC6"/>
    <w:rsid w:val="009505A2"/>
    <w:rsid w:val="00950655"/>
    <w:rsid w:val="009520A4"/>
    <w:rsid w:val="0095231C"/>
    <w:rsid w:val="00952890"/>
    <w:rsid w:val="00954683"/>
    <w:rsid w:val="00955FED"/>
    <w:rsid w:val="00966B26"/>
    <w:rsid w:val="00971043"/>
    <w:rsid w:val="00971EFD"/>
    <w:rsid w:val="009745A2"/>
    <w:rsid w:val="0097503A"/>
    <w:rsid w:val="0097508B"/>
    <w:rsid w:val="009757A6"/>
    <w:rsid w:val="00976FA9"/>
    <w:rsid w:val="00980447"/>
    <w:rsid w:val="00980862"/>
    <w:rsid w:val="009817A1"/>
    <w:rsid w:val="009825A7"/>
    <w:rsid w:val="009826EC"/>
    <w:rsid w:val="009848E7"/>
    <w:rsid w:val="00985470"/>
    <w:rsid w:val="00987082"/>
    <w:rsid w:val="0099008C"/>
    <w:rsid w:val="00995448"/>
    <w:rsid w:val="00996341"/>
    <w:rsid w:val="009973F4"/>
    <w:rsid w:val="009A149A"/>
    <w:rsid w:val="009A5E90"/>
    <w:rsid w:val="009A7B2F"/>
    <w:rsid w:val="009B0F8A"/>
    <w:rsid w:val="009B1009"/>
    <w:rsid w:val="009B39D6"/>
    <w:rsid w:val="009C02C8"/>
    <w:rsid w:val="009C051F"/>
    <w:rsid w:val="009C0CAF"/>
    <w:rsid w:val="009C1AB9"/>
    <w:rsid w:val="009C3609"/>
    <w:rsid w:val="009D1BE9"/>
    <w:rsid w:val="009D2A55"/>
    <w:rsid w:val="009D37BF"/>
    <w:rsid w:val="009E0D80"/>
    <w:rsid w:val="009E1DBF"/>
    <w:rsid w:val="009E4EE3"/>
    <w:rsid w:val="009E6443"/>
    <w:rsid w:val="009F32EA"/>
    <w:rsid w:val="009F500B"/>
    <w:rsid w:val="00A00A3E"/>
    <w:rsid w:val="00A04653"/>
    <w:rsid w:val="00A04EC4"/>
    <w:rsid w:val="00A13467"/>
    <w:rsid w:val="00A13503"/>
    <w:rsid w:val="00A24439"/>
    <w:rsid w:val="00A247B5"/>
    <w:rsid w:val="00A248B9"/>
    <w:rsid w:val="00A24C19"/>
    <w:rsid w:val="00A25BE5"/>
    <w:rsid w:val="00A25C91"/>
    <w:rsid w:val="00A26A8A"/>
    <w:rsid w:val="00A27217"/>
    <w:rsid w:val="00A33C8C"/>
    <w:rsid w:val="00A37892"/>
    <w:rsid w:val="00A41445"/>
    <w:rsid w:val="00A42292"/>
    <w:rsid w:val="00A42C73"/>
    <w:rsid w:val="00A46428"/>
    <w:rsid w:val="00A47821"/>
    <w:rsid w:val="00A50A07"/>
    <w:rsid w:val="00A52AF2"/>
    <w:rsid w:val="00A54792"/>
    <w:rsid w:val="00A5756C"/>
    <w:rsid w:val="00A57C88"/>
    <w:rsid w:val="00A601D4"/>
    <w:rsid w:val="00A60321"/>
    <w:rsid w:val="00A60907"/>
    <w:rsid w:val="00A620A3"/>
    <w:rsid w:val="00A62558"/>
    <w:rsid w:val="00A64BAF"/>
    <w:rsid w:val="00A65259"/>
    <w:rsid w:val="00A679E8"/>
    <w:rsid w:val="00A7101A"/>
    <w:rsid w:val="00A712CF"/>
    <w:rsid w:val="00A77A31"/>
    <w:rsid w:val="00A825C7"/>
    <w:rsid w:val="00A82719"/>
    <w:rsid w:val="00A855AE"/>
    <w:rsid w:val="00A876A0"/>
    <w:rsid w:val="00A948FA"/>
    <w:rsid w:val="00AA31C4"/>
    <w:rsid w:val="00AA4443"/>
    <w:rsid w:val="00AB08A9"/>
    <w:rsid w:val="00AB0DF7"/>
    <w:rsid w:val="00AB3471"/>
    <w:rsid w:val="00AB3BF4"/>
    <w:rsid w:val="00AB460B"/>
    <w:rsid w:val="00AC0FAE"/>
    <w:rsid w:val="00AC30F4"/>
    <w:rsid w:val="00AC3BC3"/>
    <w:rsid w:val="00AD26AB"/>
    <w:rsid w:val="00AD32C5"/>
    <w:rsid w:val="00AD3C72"/>
    <w:rsid w:val="00AD622D"/>
    <w:rsid w:val="00AD740C"/>
    <w:rsid w:val="00AE0DED"/>
    <w:rsid w:val="00AE296E"/>
    <w:rsid w:val="00AF05D8"/>
    <w:rsid w:val="00AF100A"/>
    <w:rsid w:val="00AF29BA"/>
    <w:rsid w:val="00AF4715"/>
    <w:rsid w:val="00AF7632"/>
    <w:rsid w:val="00AF76FB"/>
    <w:rsid w:val="00B01167"/>
    <w:rsid w:val="00B01689"/>
    <w:rsid w:val="00B02057"/>
    <w:rsid w:val="00B02CC1"/>
    <w:rsid w:val="00B10047"/>
    <w:rsid w:val="00B11B46"/>
    <w:rsid w:val="00B11DB8"/>
    <w:rsid w:val="00B136E3"/>
    <w:rsid w:val="00B20F95"/>
    <w:rsid w:val="00B215EF"/>
    <w:rsid w:val="00B27E23"/>
    <w:rsid w:val="00B3596F"/>
    <w:rsid w:val="00B360AD"/>
    <w:rsid w:val="00B4000D"/>
    <w:rsid w:val="00B40515"/>
    <w:rsid w:val="00B42FC8"/>
    <w:rsid w:val="00B456AF"/>
    <w:rsid w:val="00B45CEF"/>
    <w:rsid w:val="00B461F9"/>
    <w:rsid w:val="00B46A06"/>
    <w:rsid w:val="00B47175"/>
    <w:rsid w:val="00B507F4"/>
    <w:rsid w:val="00B51D5F"/>
    <w:rsid w:val="00B530DB"/>
    <w:rsid w:val="00B55EAB"/>
    <w:rsid w:val="00B6328A"/>
    <w:rsid w:val="00B64A3C"/>
    <w:rsid w:val="00B652D6"/>
    <w:rsid w:val="00B70016"/>
    <w:rsid w:val="00B721A5"/>
    <w:rsid w:val="00B73E5A"/>
    <w:rsid w:val="00B75266"/>
    <w:rsid w:val="00B761E3"/>
    <w:rsid w:val="00B779FA"/>
    <w:rsid w:val="00B815E5"/>
    <w:rsid w:val="00B846E6"/>
    <w:rsid w:val="00B84BCA"/>
    <w:rsid w:val="00B86705"/>
    <w:rsid w:val="00B908C1"/>
    <w:rsid w:val="00B90941"/>
    <w:rsid w:val="00B96B97"/>
    <w:rsid w:val="00B97A03"/>
    <w:rsid w:val="00BA486F"/>
    <w:rsid w:val="00BA74F7"/>
    <w:rsid w:val="00BB121C"/>
    <w:rsid w:val="00BB306D"/>
    <w:rsid w:val="00BB587A"/>
    <w:rsid w:val="00BC3594"/>
    <w:rsid w:val="00BC4DBC"/>
    <w:rsid w:val="00BC57A7"/>
    <w:rsid w:val="00BC5B43"/>
    <w:rsid w:val="00BC7871"/>
    <w:rsid w:val="00BC7BC7"/>
    <w:rsid w:val="00BD0709"/>
    <w:rsid w:val="00BD2C91"/>
    <w:rsid w:val="00BD3643"/>
    <w:rsid w:val="00BD3671"/>
    <w:rsid w:val="00BD3DCB"/>
    <w:rsid w:val="00BD4445"/>
    <w:rsid w:val="00BE0290"/>
    <w:rsid w:val="00BE296A"/>
    <w:rsid w:val="00BE4E44"/>
    <w:rsid w:val="00BE5822"/>
    <w:rsid w:val="00BE5E41"/>
    <w:rsid w:val="00BF40F4"/>
    <w:rsid w:val="00BF4A2D"/>
    <w:rsid w:val="00BF6156"/>
    <w:rsid w:val="00C04342"/>
    <w:rsid w:val="00C05730"/>
    <w:rsid w:val="00C10C2D"/>
    <w:rsid w:val="00C13634"/>
    <w:rsid w:val="00C13EDD"/>
    <w:rsid w:val="00C15AD3"/>
    <w:rsid w:val="00C15B4A"/>
    <w:rsid w:val="00C22193"/>
    <w:rsid w:val="00C25270"/>
    <w:rsid w:val="00C2578F"/>
    <w:rsid w:val="00C32716"/>
    <w:rsid w:val="00C32CDE"/>
    <w:rsid w:val="00C36132"/>
    <w:rsid w:val="00C375BE"/>
    <w:rsid w:val="00C37756"/>
    <w:rsid w:val="00C402BE"/>
    <w:rsid w:val="00C42CD0"/>
    <w:rsid w:val="00C45275"/>
    <w:rsid w:val="00C45F4E"/>
    <w:rsid w:val="00C46FA8"/>
    <w:rsid w:val="00C50362"/>
    <w:rsid w:val="00C51162"/>
    <w:rsid w:val="00C51AA1"/>
    <w:rsid w:val="00C52517"/>
    <w:rsid w:val="00C5278D"/>
    <w:rsid w:val="00C52C98"/>
    <w:rsid w:val="00C532A3"/>
    <w:rsid w:val="00C53680"/>
    <w:rsid w:val="00C5538A"/>
    <w:rsid w:val="00C56AC8"/>
    <w:rsid w:val="00C5726F"/>
    <w:rsid w:val="00C61AE5"/>
    <w:rsid w:val="00C65EF2"/>
    <w:rsid w:val="00C7209A"/>
    <w:rsid w:val="00C75178"/>
    <w:rsid w:val="00C80243"/>
    <w:rsid w:val="00C817F3"/>
    <w:rsid w:val="00C84FB7"/>
    <w:rsid w:val="00C900A9"/>
    <w:rsid w:val="00C90D3D"/>
    <w:rsid w:val="00C92255"/>
    <w:rsid w:val="00C92931"/>
    <w:rsid w:val="00C94E83"/>
    <w:rsid w:val="00C95FBF"/>
    <w:rsid w:val="00CA012F"/>
    <w:rsid w:val="00CA3993"/>
    <w:rsid w:val="00CA39F3"/>
    <w:rsid w:val="00CA48B3"/>
    <w:rsid w:val="00CA5454"/>
    <w:rsid w:val="00CA5DD4"/>
    <w:rsid w:val="00CB3E97"/>
    <w:rsid w:val="00CB4981"/>
    <w:rsid w:val="00CB4A1F"/>
    <w:rsid w:val="00CB52FF"/>
    <w:rsid w:val="00CB636B"/>
    <w:rsid w:val="00CB69B8"/>
    <w:rsid w:val="00CC12E7"/>
    <w:rsid w:val="00CC55CE"/>
    <w:rsid w:val="00CC6BDB"/>
    <w:rsid w:val="00CC6C77"/>
    <w:rsid w:val="00CC7FD8"/>
    <w:rsid w:val="00CD2E32"/>
    <w:rsid w:val="00CD4A2E"/>
    <w:rsid w:val="00CE2015"/>
    <w:rsid w:val="00CE6B3E"/>
    <w:rsid w:val="00CF1766"/>
    <w:rsid w:val="00CF3415"/>
    <w:rsid w:val="00CF3A8E"/>
    <w:rsid w:val="00CF6A79"/>
    <w:rsid w:val="00CF771D"/>
    <w:rsid w:val="00D031C7"/>
    <w:rsid w:val="00D04440"/>
    <w:rsid w:val="00D04D15"/>
    <w:rsid w:val="00D067BE"/>
    <w:rsid w:val="00D1062E"/>
    <w:rsid w:val="00D11F1A"/>
    <w:rsid w:val="00D13F86"/>
    <w:rsid w:val="00D21071"/>
    <w:rsid w:val="00D21424"/>
    <w:rsid w:val="00D232B4"/>
    <w:rsid w:val="00D23307"/>
    <w:rsid w:val="00D2443D"/>
    <w:rsid w:val="00D256B3"/>
    <w:rsid w:val="00D30B16"/>
    <w:rsid w:val="00D30D01"/>
    <w:rsid w:val="00D3159B"/>
    <w:rsid w:val="00D32E0F"/>
    <w:rsid w:val="00D337C1"/>
    <w:rsid w:val="00D35205"/>
    <w:rsid w:val="00D364AB"/>
    <w:rsid w:val="00D37C1D"/>
    <w:rsid w:val="00D41F7E"/>
    <w:rsid w:val="00D427C8"/>
    <w:rsid w:val="00D44B74"/>
    <w:rsid w:val="00D45239"/>
    <w:rsid w:val="00D46FFB"/>
    <w:rsid w:val="00D47C0A"/>
    <w:rsid w:val="00D50595"/>
    <w:rsid w:val="00D50D26"/>
    <w:rsid w:val="00D51041"/>
    <w:rsid w:val="00D51706"/>
    <w:rsid w:val="00D600A2"/>
    <w:rsid w:val="00D602A0"/>
    <w:rsid w:val="00D71B2C"/>
    <w:rsid w:val="00D72427"/>
    <w:rsid w:val="00D752E7"/>
    <w:rsid w:val="00D76EB8"/>
    <w:rsid w:val="00D771DB"/>
    <w:rsid w:val="00D80075"/>
    <w:rsid w:val="00D80688"/>
    <w:rsid w:val="00D832D3"/>
    <w:rsid w:val="00D83750"/>
    <w:rsid w:val="00D83CF3"/>
    <w:rsid w:val="00D87001"/>
    <w:rsid w:val="00D91456"/>
    <w:rsid w:val="00D9581E"/>
    <w:rsid w:val="00DA1E50"/>
    <w:rsid w:val="00DA5996"/>
    <w:rsid w:val="00DB0219"/>
    <w:rsid w:val="00DB09AA"/>
    <w:rsid w:val="00DB0FE4"/>
    <w:rsid w:val="00DB4E72"/>
    <w:rsid w:val="00DB4F83"/>
    <w:rsid w:val="00DB592D"/>
    <w:rsid w:val="00DC018E"/>
    <w:rsid w:val="00DC1070"/>
    <w:rsid w:val="00DC20F4"/>
    <w:rsid w:val="00DC3B18"/>
    <w:rsid w:val="00DC5587"/>
    <w:rsid w:val="00DD01F3"/>
    <w:rsid w:val="00DD075F"/>
    <w:rsid w:val="00DD1425"/>
    <w:rsid w:val="00DD1FC7"/>
    <w:rsid w:val="00DD2BEA"/>
    <w:rsid w:val="00DD2C8B"/>
    <w:rsid w:val="00DD5DFF"/>
    <w:rsid w:val="00DD6330"/>
    <w:rsid w:val="00DD7134"/>
    <w:rsid w:val="00DE120B"/>
    <w:rsid w:val="00DE32C5"/>
    <w:rsid w:val="00DE429D"/>
    <w:rsid w:val="00DE67C3"/>
    <w:rsid w:val="00DF1D28"/>
    <w:rsid w:val="00DF268E"/>
    <w:rsid w:val="00DF5659"/>
    <w:rsid w:val="00E016E7"/>
    <w:rsid w:val="00E04B94"/>
    <w:rsid w:val="00E0713F"/>
    <w:rsid w:val="00E0723C"/>
    <w:rsid w:val="00E12338"/>
    <w:rsid w:val="00E12B78"/>
    <w:rsid w:val="00E163E1"/>
    <w:rsid w:val="00E16909"/>
    <w:rsid w:val="00E24B6D"/>
    <w:rsid w:val="00E261B9"/>
    <w:rsid w:val="00E275C3"/>
    <w:rsid w:val="00E3126F"/>
    <w:rsid w:val="00E33972"/>
    <w:rsid w:val="00E34B27"/>
    <w:rsid w:val="00E405DF"/>
    <w:rsid w:val="00E4332D"/>
    <w:rsid w:val="00E43618"/>
    <w:rsid w:val="00E47C66"/>
    <w:rsid w:val="00E65830"/>
    <w:rsid w:val="00E67799"/>
    <w:rsid w:val="00E71DC6"/>
    <w:rsid w:val="00E73673"/>
    <w:rsid w:val="00E76C9D"/>
    <w:rsid w:val="00E76EC7"/>
    <w:rsid w:val="00E8175A"/>
    <w:rsid w:val="00E83465"/>
    <w:rsid w:val="00E8386B"/>
    <w:rsid w:val="00E87076"/>
    <w:rsid w:val="00E87525"/>
    <w:rsid w:val="00E90C6F"/>
    <w:rsid w:val="00E920F7"/>
    <w:rsid w:val="00E977AB"/>
    <w:rsid w:val="00E97A80"/>
    <w:rsid w:val="00EA1DED"/>
    <w:rsid w:val="00EA5B4C"/>
    <w:rsid w:val="00EA6069"/>
    <w:rsid w:val="00EA7C3C"/>
    <w:rsid w:val="00EA7FE4"/>
    <w:rsid w:val="00EB17A5"/>
    <w:rsid w:val="00EB1CB4"/>
    <w:rsid w:val="00EB4BB4"/>
    <w:rsid w:val="00EB77DF"/>
    <w:rsid w:val="00EB7C02"/>
    <w:rsid w:val="00EC1290"/>
    <w:rsid w:val="00EC1464"/>
    <w:rsid w:val="00EC50C1"/>
    <w:rsid w:val="00EC5654"/>
    <w:rsid w:val="00EC5E60"/>
    <w:rsid w:val="00ED0022"/>
    <w:rsid w:val="00ED1640"/>
    <w:rsid w:val="00ED683C"/>
    <w:rsid w:val="00EE02CD"/>
    <w:rsid w:val="00EE1EBE"/>
    <w:rsid w:val="00EE2CCB"/>
    <w:rsid w:val="00EE409D"/>
    <w:rsid w:val="00EE5055"/>
    <w:rsid w:val="00EE5E75"/>
    <w:rsid w:val="00EE7C6C"/>
    <w:rsid w:val="00EF077B"/>
    <w:rsid w:val="00EF78E5"/>
    <w:rsid w:val="00F02A98"/>
    <w:rsid w:val="00F040FA"/>
    <w:rsid w:val="00F0654E"/>
    <w:rsid w:val="00F06C14"/>
    <w:rsid w:val="00F17C3D"/>
    <w:rsid w:val="00F24386"/>
    <w:rsid w:val="00F271BD"/>
    <w:rsid w:val="00F273F3"/>
    <w:rsid w:val="00F2782C"/>
    <w:rsid w:val="00F27C58"/>
    <w:rsid w:val="00F30539"/>
    <w:rsid w:val="00F305B2"/>
    <w:rsid w:val="00F3332F"/>
    <w:rsid w:val="00F35189"/>
    <w:rsid w:val="00F353DB"/>
    <w:rsid w:val="00F36484"/>
    <w:rsid w:val="00F3648F"/>
    <w:rsid w:val="00F37A6E"/>
    <w:rsid w:val="00F37C81"/>
    <w:rsid w:val="00F40E0B"/>
    <w:rsid w:val="00F43059"/>
    <w:rsid w:val="00F45CE9"/>
    <w:rsid w:val="00F510BB"/>
    <w:rsid w:val="00F53820"/>
    <w:rsid w:val="00F554AD"/>
    <w:rsid w:val="00F55CBF"/>
    <w:rsid w:val="00F56C0A"/>
    <w:rsid w:val="00F56C1F"/>
    <w:rsid w:val="00F632B2"/>
    <w:rsid w:val="00F63569"/>
    <w:rsid w:val="00F64CDE"/>
    <w:rsid w:val="00F667A6"/>
    <w:rsid w:val="00F706BC"/>
    <w:rsid w:val="00F70DEA"/>
    <w:rsid w:val="00F70E94"/>
    <w:rsid w:val="00F712E6"/>
    <w:rsid w:val="00F7546C"/>
    <w:rsid w:val="00F80A42"/>
    <w:rsid w:val="00F8102F"/>
    <w:rsid w:val="00F817A7"/>
    <w:rsid w:val="00F82948"/>
    <w:rsid w:val="00F8301D"/>
    <w:rsid w:val="00F864A4"/>
    <w:rsid w:val="00F91587"/>
    <w:rsid w:val="00F9412F"/>
    <w:rsid w:val="00F94E76"/>
    <w:rsid w:val="00F95DC4"/>
    <w:rsid w:val="00F964EC"/>
    <w:rsid w:val="00FA2B18"/>
    <w:rsid w:val="00FA3E42"/>
    <w:rsid w:val="00FA5FFB"/>
    <w:rsid w:val="00FA6D83"/>
    <w:rsid w:val="00FB4F82"/>
    <w:rsid w:val="00FB61D5"/>
    <w:rsid w:val="00FB6594"/>
    <w:rsid w:val="00FC3430"/>
    <w:rsid w:val="00FC6309"/>
    <w:rsid w:val="00FC6D53"/>
    <w:rsid w:val="00FD075D"/>
    <w:rsid w:val="00FD2314"/>
    <w:rsid w:val="00FD5953"/>
    <w:rsid w:val="00FE26A0"/>
    <w:rsid w:val="00FE534B"/>
    <w:rsid w:val="00FE66EF"/>
    <w:rsid w:val="00FE771D"/>
    <w:rsid w:val="00FF2785"/>
    <w:rsid w:val="00FF2A23"/>
    <w:rsid w:val="00FF534C"/>
    <w:rsid w:val="00FF6020"/>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E7A40-FB38-40A7-881C-6A94DDD9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3693-E9F7-44DA-BE08-76FAA1E3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Cenac, Carol E. (CDC/OD/OADS)</cp:lastModifiedBy>
  <cp:revision>5</cp:revision>
  <cp:lastPrinted>2015-11-19T12:05:00Z</cp:lastPrinted>
  <dcterms:created xsi:type="dcterms:W3CDTF">2015-11-20T16:55:00Z</dcterms:created>
  <dcterms:modified xsi:type="dcterms:W3CDTF">2015-11-24T13:22:00Z</dcterms:modified>
</cp:coreProperties>
</file>