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197DF" w14:textId="77777777" w:rsidR="00517A67" w:rsidRDefault="00517A67" w:rsidP="006F5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imes New Roman" w:hAnsi="Times New Roman"/>
          <w:b/>
          <w:bCs/>
          <w:sz w:val="24"/>
          <w:szCs w:val="24"/>
        </w:rPr>
      </w:pPr>
      <w:bookmarkStart w:id="0" w:name="_Toc239649240"/>
    </w:p>
    <w:p w14:paraId="622BFF08" w14:textId="77777777" w:rsidR="00517A67" w:rsidRPr="0088647B" w:rsidRDefault="00517A67" w:rsidP="006F5A18">
      <w:pPr>
        <w:rPr>
          <w:rFonts w:ascii="Calibri" w:hAnsi="Calibri" w:cs="Tahoma"/>
          <w:b/>
          <w:sz w:val="24"/>
          <w:szCs w:val="24"/>
        </w:rPr>
      </w:pPr>
    </w:p>
    <w:p w14:paraId="4CE3B883" w14:textId="77777777" w:rsidR="00517A67" w:rsidRPr="0088647B" w:rsidRDefault="00517A67" w:rsidP="006F5A18">
      <w:pPr>
        <w:tabs>
          <w:tab w:val="center" w:pos="4680"/>
        </w:tabs>
        <w:rPr>
          <w:rFonts w:ascii="Calibri" w:hAnsi="Calibri"/>
          <w:sz w:val="24"/>
          <w:szCs w:val="24"/>
        </w:rPr>
      </w:pPr>
    </w:p>
    <w:p w14:paraId="572A54ED" w14:textId="77777777" w:rsidR="00517A67" w:rsidRPr="0088647B" w:rsidRDefault="00517A67" w:rsidP="006F5A18">
      <w:pPr>
        <w:pBdr>
          <w:bottom w:val="single" w:sz="24" w:space="1" w:color="auto"/>
        </w:pBdr>
        <w:rPr>
          <w:rFonts w:ascii="Calibri" w:hAnsi="Calibri"/>
          <w:color w:val="000000"/>
          <w:sz w:val="24"/>
          <w:szCs w:val="24"/>
        </w:rPr>
      </w:pPr>
      <w:bookmarkStart w:id="1" w:name="OLE_LINK2"/>
      <w:bookmarkStart w:id="2" w:name="OLE_LINK3"/>
    </w:p>
    <w:bookmarkEnd w:id="1"/>
    <w:bookmarkEnd w:id="2"/>
    <w:p w14:paraId="0E08F20D" w14:textId="77777777" w:rsidR="00517A67" w:rsidRPr="0088647B" w:rsidRDefault="00517A67" w:rsidP="006F5A18">
      <w:pPr>
        <w:tabs>
          <w:tab w:val="center" w:pos="4680"/>
        </w:tabs>
        <w:rPr>
          <w:rFonts w:ascii="Calibri" w:hAnsi="Calibri"/>
          <w:sz w:val="24"/>
          <w:szCs w:val="24"/>
        </w:rPr>
      </w:pPr>
    </w:p>
    <w:p w14:paraId="083A8A0F" w14:textId="77777777" w:rsidR="00517A67" w:rsidRPr="0088647B" w:rsidRDefault="00517A67" w:rsidP="006F5A18">
      <w:pPr>
        <w:tabs>
          <w:tab w:val="center" w:pos="4680"/>
        </w:tabs>
        <w:rPr>
          <w:rFonts w:ascii="Calibri" w:hAnsi="Calibri"/>
          <w:sz w:val="24"/>
          <w:szCs w:val="24"/>
        </w:rPr>
      </w:pPr>
    </w:p>
    <w:p w14:paraId="48CF10CE" w14:textId="77777777" w:rsidR="004F6A3F" w:rsidRPr="001E4B65" w:rsidRDefault="004F6A3F" w:rsidP="004F6A3F">
      <w:pPr>
        <w:tabs>
          <w:tab w:val="center" w:pos="4680"/>
        </w:tabs>
        <w:rPr>
          <w:rFonts w:ascii="Calibri" w:hAnsi="Calibri"/>
          <w:b/>
          <w:sz w:val="24"/>
          <w:szCs w:val="24"/>
        </w:rPr>
      </w:pPr>
      <w:r w:rsidRPr="001E4B65">
        <w:rPr>
          <w:rFonts w:ascii="Calibri" w:hAnsi="Calibri"/>
          <w:b/>
          <w:sz w:val="24"/>
          <w:szCs w:val="24"/>
        </w:rPr>
        <w:t>Message Testing for Tobacco Communication Activities (MTTCA)</w:t>
      </w:r>
    </w:p>
    <w:p w14:paraId="4AC480E2" w14:textId="63AB8BEA" w:rsidR="00F4252D" w:rsidRPr="00F4252D" w:rsidRDefault="007B2575" w:rsidP="00F4252D">
      <w:pPr>
        <w:tabs>
          <w:tab w:val="center" w:pos="4680"/>
        </w:tabs>
        <w:rPr>
          <w:rFonts w:ascii="Calibri" w:hAnsi="Calibri"/>
          <w:b/>
          <w:sz w:val="24"/>
          <w:szCs w:val="24"/>
        </w:rPr>
      </w:pPr>
      <w:r>
        <w:rPr>
          <w:rFonts w:ascii="Calibri" w:hAnsi="Calibri"/>
          <w:b/>
          <w:sz w:val="24"/>
          <w:szCs w:val="24"/>
        </w:rPr>
        <w:t>Request for Revi</w:t>
      </w:r>
      <w:r w:rsidR="00F4252D" w:rsidRPr="00F4252D">
        <w:rPr>
          <w:rFonts w:ascii="Calibri" w:hAnsi="Calibri"/>
          <w:b/>
          <w:sz w:val="24"/>
          <w:szCs w:val="24"/>
        </w:rPr>
        <w:t>sion (OMB No. 0920-0910, exp. 1/31/2015)</w:t>
      </w:r>
    </w:p>
    <w:p w14:paraId="6F9133F8" w14:textId="77777777" w:rsidR="00F4252D" w:rsidRPr="00F4252D" w:rsidRDefault="00F4252D" w:rsidP="00F4252D">
      <w:pPr>
        <w:tabs>
          <w:tab w:val="center" w:pos="4680"/>
        </w:tabs>
        <w:rPr>
          <w:rFonts w:ascii="Calibri" w:hAnsi="Calibri"/>
          <w:b/>
          <w:sz w:val="24"/>
          <w:szCs w:val="24"/>
        </w:rPr>
      </w:pPr>
    </w:p>
    <w:p w14:paraId="30839114" w14:textId="174CB15A" w:rsidR="00F4252D" w:rsidRPr="00F4252D" w:rsidRDefault="003A3C34" w:rsidP="00F4252D">
      <w:pPr>
        <w:tabs>
          <w:tab w:val="center" w:pos="4680"/>
        </w:tabs>
        <w:rPr>
          <w:rFonts w:ascii="Calibri" w:hAnsi="Calibri"/>
          <w:b/>
          <w:sz w:val="24"/>
          <w:szCs w:val="24"/>
        </w:rPr>
      </w:pPr>
      <w:r>
        <w:rPr>
          <w:rFonts w:ascii="Calibri" w:hAnsi="Calibri"/>
          <w:b/>
          <w:sz w:val="24"/>
          <w:szCs w:val="24"/>
        </w:rPr>
        <w:t>October</w:t>
      </w:r>
      <w:r w:rsidR="007B2575">
        <w:rPr>
          <w:rFonts w:ascii="Calibri" w:hAnsi="Calibri"/>
          <w:b/>
          <w:sz w:val="24"/>
          <w:szCs w:val="24"/>
        </w:rPr>
        <w:t xml:space="preserve"> 31</w:t>
      </w:r>
      <w:r w:rsidR="00F4252D" w:rsidRPr="00F4252D">
        <w:rPr>
          <w:rFonts w:ascii="Calibri" w:hAnsi="Calibri"/>
          <w:b/>
          <w:sz w:val="24"/>
          <w:szCs w:val="24"/>
        </w:rPr>
        <w:t>, 2014</w:t>
      </w:r>
    </w:p>
    <w:p w14:paraId="426179F7" w14:textId="77777777" w:rsidR="004F6A3F" w:rsidRPr="001E4B65" w:rsidRDefault="004F6A3F" w:rsidP="004F6A3F">
      <w:pPr>
        <w:tabs>
          <w:tab w:val="center" w:pos="4680"/>
        </w:tabs>
        <w:rPr>
          <w:rFonts w:ascii="Calibri" w:hAnsi="Calibri"/>
          <w:sz w:val="24"/>
          <w:szCs w:val="24"/>
        </w:rPr>
      </w:pPr>
    </w:p>
    <w:p w14:paraId="3090E06F" w14:textId="77777777" w:rsidR="004F6A3F" w:rsidRPr="001E4B65" w:rsidRDefault="004F6A3F" w:rsidP="004F6A3F">
      <w:pPr>
        <w:tabs>
          <w:tab w:val="center" w:pos="4680"/>
        </w:tabs>
        <w:rPr>
          <w:rFonts w:ascii="Calibri" w:hAnsi="Calibri"/>
          <w:sz w:val="24"/>
          <w:szCs w:val="24"/>
        </w:rPr>
      </w:pPr>
      <w:r w:rsidRPr="001E4B65">
        <w:rPr>
          <w:rFonts w:ascii="Calibri" w:hAnsi="Calibri"/>
          <w:sz w:val="24"/>
          <w:szCs w:val="24"/>
        </w:rPr>
        <w:t>Supporting Statement: Part B</w:t>
      </w:r>
    </w:p>
    <w:p w14:paraId="40FEC4C9" w14:textId="77777777" w:rsidR="004F6A3F" w:rsidRPr="001E4B65" w:rsidRDefault="004F6A3F" w:rsidP="004F6A3F">
      <w:pPr>
        <w:rPr>
          <w:rFonts w:ascii="Calibri" w:hAnsi="Calibri"/>
          <w:sz w:val="24"/>
          <w:szCs w:val="24"/>
        </w:rPr>
      </w:pPr>
    </w:p>
    <w:p w14:paraId="08D03148" w14:textId="77777777" w:rsidR="004F6A3F" w:rsidRPr="001E4B65" w:rsidRDefault="004F6A3F" w:rsidP="004F6A3F">
      <w:pPr>
        <w:tabs>
          <w:tab w:val="center" w:pos="4680"/>
        </w:tabs>
        <w:rPr>
          <w:rFonts w:ascii="Calibri" w:hAnsi="Calibri"/>
          <w:sz w:val="24"/>
          <w:szCs w:val="24"/>
        </w:rPr>
      </w:pPr>
    </w:p>
    <w:p w14:paraId="35FF5DF7" w14:textId="77777777" w:rsidR="004F6A3F" w:rsidRPr="001E4B65" w:rsidRDefault="004F6A3F" w:rsidP="004F6A3F">
      <w:pPr>
        <w:tabs>
          <w:tab w:val="center" w:pos="4680"/>
        </w:tabs>
        <w:rPr>
          <w:rFonts w:ascii="Calibri" w:hAnsi="Calibri"/>
          <w:sz w:val="24"/>
          <w:szCs w:val="24"/>
        </w:rPr>
      </w:pPr>
    </w:p>
    <w:p w14:paraId="20C49929" w14:textId="77777777" w:rsidR="004F6A3F" w:rsidRPr="001E4B65" w:rsidRDefault="004F6A3F" w:rsidP="004F6A3F">
      <w:pPr>
        <w:tabs>
          <w:tab w:val="center" w:pos="4680"/>
        </w:tabs>
        <w:rPr>
          <w:rFonts w:ascii="Calibri" w:hAnsi="Calibri"/>
          <w:sz w:val="24"/>
          <w:szCs w:val="24"/>
        </w:rPr>
      </w:pPr>
      <w:r w:rsidRPr="001E4B65">
        <w:rPr>
          <w:rFonts w:ascii="Calibri" w:hAnsi="Calibri"/>
          <w:sz w:val="24"/>
          <w:szCs w:val="24"/>
        </w:rPr>
        <w:t xml:space="preserve">Centers for Disease Control and Prevention </w:t>
      </w:r>
    </w:p>
    <w:p w14:paraId="313477DD" w14:textId="77777777" w:rsidR="004F6A3F" w:rsidRPr="001E4B65" w:rsidRDefault="004F6A3F" w:rsidP="004F6A3F">
      <w:pPr>
        <w:tabs>
          <w:tab w:val="center" w:pos="4680"/>
        </w:tabs>
        <w:rPr>
          <w:rFonts w:ascii="Calibri" w:hAnsi="Calibri"/>
          <w:sz w:val="24"/>
          <w:szCs w:val="24"/>
        </w:rPr>
      </w:pPr>
      <w:r w:rsidRPr="001E4B65">
        <w:rPr>
          <w:rFonts w:ascii="Calibri" w:hAnsi="Calibri"/>
          <w:sz w:val="24"/>
          <w:szCs w:val="24"/>
        </w:rPr>
        <w:t>National Center for Chronic Disease Prevention and Health Promotion</w:t>
      </w:r>
    </w:p>
    <w:p w14:paraId="44E71514" w14:textId="77777777" w:rsidR="004F6A3F" w:rsidRPr="001E4B65" w:rsidRDefault="004F6A3F" w:rsidP="004F6A3F">
      <w:pPr>
        <w:tabs>
          <w:tab w:val="center" w:pos="4680"/>
        </w:tabs>
        <w:rPr>
          <w:rFonts w:ascii="Calibri" w:hAnsi="Calibri"/>
          <w:sz w:val="24"/>
          <w:szCs w:val="24"/>
        </w:rPr>
      </w:pPr>
      <w:r w:rsidRPr="001E4B65">
        <w:rPr>
          <w:rFonts w:ascii="Calibri" w:hAnsi="Calibri"/>
          <w:sz w:val="24"/>
          <w:szCs w:val="24"/>
        </w:rPr>
        <w:t>Office of Smoking and Health</w:t>
      </w:r>
    </w:p>
    <w:p w14:paraId="70207827" w14:textId="77777777" w:rsidR="004F6A3F" w:rsidRPr="001E4B65" w:rsidRDefault="004F6A3F" w:rsidP="004F6A3F">
      <w:pPr>
        <w:tabs>
          <w:tab w:val="center" w:pos="4680"/>
        </w:tabs>
        <w:rPr>
          <w:rStyle w:val="Strong"/>
          <w:rFonts w:ascii="Calibri" w:eastAsia="MS Mincho" w:hAnsi="Calibri"/>
          <w:b w:val="0"/>
          <w:sz w:val="24"/>
          <w:szCs w:val="24"/>
        </w:rPr>
      </w:pPr>
      <w:r w:rsidRPr="001E4B65">
        <w:rPr>
          <w:rFonts w:ascii="Calibri" w:hAnsi="Calibri"/>
          <w:sz w:val="24"/>
          <w:szCs w:val="24"/>
        </w:rPr>
        <w:t>Health Communications Branch</w:t>
      </w:r>
    </w:p>
    <w:p w14:paraId="28AE72D8" w14:textId="77777777" w:rsidR="004F6A3F" w:rsidRPr="001E4B65" w:rsidRDefault="004F6A3F" w:rsidP="004F6A3F">
      <w:pPr>
        <w:rPr>
          <w:rFonts w:ascii="Calibri" w:hAnsi="Calibri"/>
          <w:bCs/>
          <w:color w:val="000000"/>
          <w:sz w:val="24"/>
          <w:szCs w:val="24"/>
        </w:rPr>
      </w:pPr>
    </w:p>
    <w:p w14:paraId="477899EA" w14:textId="77777777" w:rsidR="004F6A3F" w:rsidRPr="001E4B65" w:rsidRDefault="004F6A3F" w:rsidP="004F6A3F">
      <w:pPr>
        <w:pStyle w:val="Footer"/>
        <w:tabs>
          <w:tab w:val="clear" w:pos="4320"/>
          <w:tab w:val="clear" w:pos="8640"/>
        </w:tabs>
        <w:rPr>
          <w:rFonts w:ascii="Calibri" w:hAnsi="Calibri"/>
          <w:color w:val="FF0000"/>
          <w:sz w:val="24"/>
          <w:szCs w:val="24"/>
        </w:rPr>
      </w:pPr>
      <w:r w:rsidRPr="001E4B65">
        <w:rPr>
          <w:rFonts w:ascii="Calibri" w:hAnsi="Calibri"/>
          <w:sz w:val="24"/>
          <w:szCs w:val="24"/>
        </w:rPr>
        <w:t>Project Manager:  Michelle O’Hegarty, PhD</w:t>
      </w:r>
    </w:p>
    <w:p w14:paraId="78B590DA" w14:textId="77777777" w:rsidR="004F6A3F" w:rsidRPr="001E4B65" w:rsidRDefault="004F6A3F" w:rsidP="004F6A3F">
      <w:pPr>
        <w:pStyle w:val="Footer"/>
        <w:tabs>
          <w:tab w:val="clear" w:pos="4320"/>
          <w:tab w:val="clear" w:pos="8640"/>
        </w:tabs>
        <w:rPr>
          <w:rFonts w:ascii="Calibri" w:hAnsi="Calibri"/>
          <w:sz w:val="24"/>
          <w:szCs w:val="24"/>
        </w:rPr>
      </w:pPr>
      <w:r w:rsidRPr="001E4B65">
        <w:rPr>
          <w:rFonts w:ascii="Calibri" w:hAnsi="Calibri"/>
          <w:sz w:val="24"/>
          <w:szCs w:val="24"/>
        </w:rPr>
        <w:t>Health Communication Specialist</w:t>
      </w:r>
    </w:p>
    <w:p w14:paraId="6882FC25" w14:textId="77777777" w:rsidR="004F6A3F" w:rsidRPr="001E4B65" w:rsidRDefault="004F6A3F" w:rsidP="004F6A3F">
      <w:pPr>
        <w:pStyle w:val="Footer"/>
        <w:tabs>
          <w:tab w:val="clear" w:pos="4320"/>
          <w:tab w:val="clear" w:pos="8640"/>
        </w:tabs>
        <w:rPr>
          <w:rFonts w:ascii="Calibri" w:hAnsi="Calibri"/>
          <w:sz w:val="24"/>
          <w:szCs w:val="24"/>
        </w:rPr>
      </w:pPr>
      <w:r w:rsidRPr="001E4B65">
        <w:rPr>
          <w:rFonts w:ascii="Calibri" w:hAnsi="Calibri"/>
          <w:sz w:val="24"/>
          <w:szCs w:val="24"/>
        </w:rPr>
        <w:t>Phone:  (770) 488-5582</w:t>
      </w:r>
    </w:p>
    <w:p w14:paraId="04100883" w14:textId="77777777" w:rsidR="004F6A3F" w:rsidRPr="001E4B65" w:rsidRDefault="004F6A3F" w:rsidP="004F6A3F">
      <w:pPr>
        <w:pStyle w:val="Footer"/>
        <w:tabs>
          <w:tab w:val="clear" w:pos="4320"/>
          <w:tab w:val="clear" w:pos="8640"/>
        </w:tabs>
        <w:rPr>
          <w:rFonts w:ascii="Calibri" w:hAnsi="Calibri"/>
          <w:sz w:val="24"/>
          <w:szCs w:val="24"/>
        </w:rPr>
      </w:pPr>
      <w:r w:rsidRPr="001E4B65">
        <w:rPr>
          <w:rFonts w:ascii="Calibri" w:hAnsi="Calibri"/>
          <w:sz w:val="24"/>
          <w:szCs w:val="24"/>
        </w:rPr>
        <w:t>Fax:</w:t>
      </w:r>
      <w:r w:rsidRPr="001E4B65">
        <w:rPr>
          <w:rFonts w:ascii="Calibri" w:hAnsi="Calibri"/>
          <w:sz w:val="24"/>
          <w:szCs w:val="24"/>
        </w:rPr>
        <w:tab/>
        <w:t xml:space="preserve"> (770) 488-5848</w:t>
      </w:r>
    </w:p>
    <w:p w14:paraId="762340BC" w14:textId="77777777" w:rsidR="004F6A3F" w:rsidRPr="001E4B65" w:rsidRDefault="004F6A3F" w:rsidP="004F6A3F">
      <w:pPr>
        <w:pStyle w:val="Footer"/>
        <w:tabs>
          <w:tab w:val="clear" w:pos="4320"/>
          <w:tab w:val="clear" w:pos="8640"/>
        </w:tabs>
        <w:rPr>
          <w:rFonts w:ascii="Calibri" w:hAnsi="Calibri"/>
          <w:sz w:val="24"/>
          <w:szCs w:val="24"/>
        </w:rPr>
      </w:pPr>
      <w:r w:rsidRPr="001E4B65">
        <w:rPr>
          <w:rFonts w:ascii="Calibri" w:hAnsi="Calibri"/>
          <w:sz w:val="24"/>
          <w:szCs w:val="24"/>
        </w:rPr>
        <w:t>Email address:</w:t>
      </w:r>
      <w:r w:rsidRPr="001E4B65">
        <w:rPr>
          <w:rFonts w:ascii="Calibri" w:hAnsi="Calibri"/>
          <w:sz w:val="24"/>
          <w:szCs w:val="24"/>
        </w:rPr>
        <w:tab/>
        <w:t xml:space="preserve">   mohegarty@cdc.gov</w:t>
      </w:r>
    </w:p>
    <w:p w14:paraId="41776083" w14:textId="77777777" w:rsidR="004F6A3F" w:rsidRPr="001E4B65" w:rsidRDefault="004F6A3F" w:rsidP="004F6A3F">
      <w:pPr>
        <w:rPr>
          <w:rFonts w:ascii="Calibri" w:hAnsi="Calibri"/>
          <w:sz w:val="24"/>
          <w:szCs w:val="24"/>
        </w:rPr>
      </w:pPr>
      <w:r w:rsidRPr="001E4B65">
        <w:rPr>
          <w:rFonts w:ascii="Calibri" w:hAnsi="Calibri"/>
          <w:sz w:val="24"/>
          <w:szCs w:val="24"/>
        </w:rPr>
        <w:t>Centers for Disease Control and Prevention</w:t>
      </w:r>
    </w:p>
    <w:p w14:paraId="1BBE50F1" w14:textId="77777777" w:rsidR="004F6A3F" w:rsidRPr="001E4B65" w:rsidRDefault="004F6A3F" w:rsidP="004F6A3F">
      <w:pPr>
        <w:rPr>
          <w:rFonts w:ascii="Calibri" w:hAnsi="Calibri"/>
          <w:sz w:val="24"/>
          <w:szCs w:val="24"/>
        </w:rPr>
      </w:pPr>
      <w:r w:rsidRPr="001E4B65">
        <w:rPr>
          <w:rFonts w:ascii="Calibri" w:hAnsi="Calibri"/>
          <w:sz w:val="24"/>
          <w:szCs w:val="24"/>
        </w:rPr>
        <w:t>4770 Buford Highway, NE</w:t>
      </w:r>
    </w:p>
    <w:p w14:paraId="6F33EEBC" w14:textId="77777777" w:rsidR="004F6A3F" w:rsidRPr="001E4B65" w:rsidRDefault="004F6A3F" w:rsidP="004F6A3F">
      <w:pPr>
        <w:rPr>
          <w:rFonts w:ascii="Calibri" w:hAnsi="Calibri"/>
          <w:sz w:val="24"/>
          <w:szCs w:val="24"/>
        </w:rPr>
      </w:pPr>
      <w:r w:rsidRPr="001E4B65">
        <w:rPr>
          <w:rFonts w:ascii="Calibri" w:hAnsi="Calibri"/>
          <w:sz w:val="24"/>
          <w:szCs w:val="24"/>
        </w:rPr>
        <w:t>Atlanta GA  30341</w:t>
      </w:r>
    </w:p>
    <w:p w14:paraId="365AA38D" w14:textId="77777777" w:rsidR="004F6A3F" w:rsidRPr="001E4B65" w:rsidRDefault="004F6A3F" w:rsidP="004F6A3F">
      <w:pPr>
        <w:rPr>
          <w:rFonts w:ascii="Calibri" w:hAnsi="Calibri"/>
          <w:bCs/>
          <w:color w:val="000000"/>
          <w:sz w:val="24"/>
          <w:szCs w:val="24"/>
        </w:rPr>
      </w:pPr>
    </w:p>
    <w:p w14:paraId="4E411870" w14:textId="77777777" w:rsidR="004F6A3F" w:rsidRPr="001E4B65" w:rsidRDefault="004F6A3F" w:rsidP="004F6A3F">
      <w:pPr>
        <w:pBdr>
          <w:top w:val="single" w:sz="24" w:space="1" w:color="auto"/>
        </w:pBdr>
        <w:rPr>
          <w:rFonts w:ascii="Calibri" w:hAnsi="Calibri"/>
          <w:color w:val="000000"/>
          <w:sz w:val="24"/>
          <w:szCs w:val="24"/>
        </w:rPr>
      </w:pPr>
    </w:p>
    <w:p w14:paraId="32534DB7" w14:textId="77777777" w:rsidR="004F6A3F" w:rsidRPr="001E4B65" w:rsidRDefault="004F6A3F" w:rsidP="004F6A3F">
      <w:pPr>
        <w:pStyle w:val="Footer"/>
        <w:tabs>
          <w:tab w:val="clear" w:pos="4320"/>
          <w:tab w:val="clear" w:pos="8640"/>
        </w:tabs>
        <w:rPr>
          <w:rFonts w:ascii="Times New Roman" w:hAnsi="Times New Roman"/>
          <w:sz w:val="24"/>
          <w:szCs w:val="24"/>
        </w:rPr>
      </w:pPr>
    </w:p>
    <w:p w14:paraId="40D934D4" w14:textId="3755D5FE" w:rsidR="004F6A3F" w:rsidRPr="004D5C72" w:rsidRDefault="004F6A3F" w:rsidP="00225CD1">
      <w:pPr>
        <w:tabs>
          <w:tab w:val="center" w:pos="4680"/>
        </w:tabs>
        <w:rPr>
          <w:rFonts w:ascii="Calibri" w:hAnsi="Calibri"/>
          <w:b/>
          <w:sz w:val="24"/>
          <w:szCs w:val="24"/>
        </w:rPr>
      </w:pPr>
      <w:r w:rsidRPr="001E4B65">
        <w:rPr>
          <w:rFonts w:asciiTheme="minorHAnsi" w:hAnsiTheme="minorHAnsi"/>
          <w:sz w:val="24"/>
          <w:szCs w:val="24"/>
        </w:rPr>
        <w:t xml:space="preserve">This CDC submission </w:t>
      </w:r>
      <w:r w:rsidR="003A3C34">
        <w:rPr>
          <w:rFonts w:asciiTheme="minorHAnsi" w:hAnsiTheme="minorHAnsi"/>
          <w:sz w:val="24"/>
          <w:szCs w:val="24"/>
        </w:rPr>
        <w:t>has been</w:t>
      </w:r>
      <w:r w:rsidRPr="001E4B65">
        <w:rPr>
          <w:rFonts w:asciiTheme="minorHAnsi" w:hAnsiTheme="minorHAnsi"/>
          <w:sz w:val="24"/>
          <w:szCs w:val="24"/>
        </w:rPr>
        <w:t xml:space="preserve"> coordinated through HHS ASPE</w:t>
      </w:r>
    </w:p>
    <w:p w14:paraId="67CC9090" w14:textId="77777777" w:rsidR="00517A67" w:rsidRPr="008B7698" w:rsidRDefault="00517A67" w:rsidP="006F5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Calibri" w:hAnsi="Calibri"/>
          <w:b/>
          <w:bCs/>
          <w:sz w:val="24"/>
          <w:szCs w:val="24"/>
        </w:rPr>
      </w:pPr>
    </w:p>
    <w:p w14:paraId="2DD2E591" w14:textId="77777777" w:rsidR="000319C1" w:rsidRDefault="000319C1" w:rsidP="006F5A18">
      <w:pPr>
        <w:pStyle w:val="TOCHeading"/>
        <w:rPr>
          <w:rFonts w:ascii="Calibri" w:hAnsi="Calibri"/>
          <w:color w:val="auto"/>
          <w:sz w:val="24"/>
          <w:szCs w:val="24"/>
        </w:rPr>
      </w:pPr>
      <w:r>
        <w:rPr>
          <w:rFonts w:ascii="Calibri" w:hAnsi="Calibri"/>
          <w:color w:val="auto"/>
          <w:sz w:val="24"/>
          <w:szCs w:val="24"/>
        </w:rPr>
        <w:br w:type="page"/>
      </w:r>
    </w:p>
    <w:p w14:paraId="0EBDABD1" w14:textId="77777777" w:rsidR="00517A67" w:rsidRPr="005E1542" w:rsidRDefault="00517A67" w:rsidP="006F5A18">
      <w:pPr>
        <w:pStyle w:val="TOCHeading"/>
        <w:rPr>
          <w:rFonts w:ascii="Calibri" w:hAnsi="Calibri"/>
          <w:color w:val="auto"/>
          <w:sz w:val="24"/>
          <w:szCs w:val="24"/>
        </w:rPr>
      </w:pPr>
      <w:r w:rsidRPr="005E1542">
        <w:rPr>
          <w:rFonts w:ascii="Calibri" w:hAnsi="Calibri"/>
          <w:color w:val="auto"/>
          <w:sz w:val="24"/>
          <w:szCs w:val="24"/>
        </w:rPr>
        <w:lastRenderedPageBreak/>
        <w:t>Contents</w:t>
      </w:r>
    </w:p>
    <w:p w14:paraId="1D7536FC" w14:textId="77777777" w:rsidR="006D30C8" w:rsidRPr="006D30C8" w:rsidRDefault="00CC12D2" w:rsidP="006F5A18">
      <w:pPr>
        <w:pStyle w:val="TOC2"/>
        <w:rPr>
          <w:rFonts w:ascii="Calibri" w:hAnsi="Calibri"/>
          <w:sz w:val="24"/>
          <w:szCs w:val="24"/>
        </w:rPr>
      </w:pPr>
      <w:r w:rsidRPr="005E1542">
        <w:rPr>
          <w:rFonts w:ascii="Calibri" w:hAnsi="Calibri"/>
          <w:sz w:val="24"/>
          <w:szCs w:val="24"/>
        </w:rPr>
        <w:fldChar w:fldCharType="begin"/>
      </w:r>
      <w:r w:rsidR="00517A67" w:rsidRPr="005E1542">
        <w:rPr>
          <w:rFonts w:ascii="Calibri" w:hAnsi="Calibri"/>
          <w:sz w:val="24"/>
          <w:szCs w:val="24"/>
        </w:rPr>
        <w:instrText xml:space="preserve"> TOC \o "1-3" \h \z \u </w:instrText>
      </w:r>
      <w:r w:rsidRPr="005E1542">
        <w:rPr>
          <w:rFonts w:ascii="Calibri" w:hAnsi="Calibri"/>
          <w:sz w:val="24"/>
          <w:szCs w:val="24"/>
        </w:rPr>
        <w:fldChar w:fldCharType="end"/>
      </w:r>
      <w:r w:rsidR="006D30C8" w:rsidRPr="00636455">
        <w:rPr>
          <w:rFonts w:ascii="Calibri" w:hAnsi="Calibri"/>
          <w:szCs w:val="24"/>
        </w:rPr>
        <w:t xml:space="preserve">                  </w:t>
      </w:r>
      <w:r w:rsidR="006D30C8" w:rsidRPr="006D30C8">
        <w:rPr>
          <w:rFonts w:ascii="Calibri" w:hAnsi="Calibri"/>
          <w:sz w:val="24"/>
          <w:szCs w:val="24"/>
        </w:rPr>
        <w:t>B.  Collection of Information Employing Statistical Methods</w:t>
      </w:r>
    </w:p>
    <w:p w14:paraId="34CB3505" w14:textId="77777777" w:rsidR="006D30C8" w:rsidRPr="006D30C8" w:rsidRDefault="006D30C8" w:rsidP="006F5A18">
      <w:pPr>
        <w:tabs>
          <w:tab w:val="left" w:pos="0"/>
          <w:tab w:val="left" w:pos="1440"/>
          <w:tab w:val="left" w:pos="2160"/>
          <w:tab w:val="right" w:leader="dot" w:pos="8208"/>
          <w:tab w:val="left" w:pos="8640"/>
          <w:tab w:val="left" w:pos="9360"/>
        </w:tabs>
        <w:spacing w:line="240" w:lineRule="exact"/>
        <w:rPr>
          <w:rFonts w:ascii="Calibri" w:hAnsi="Calibri"/>
          <w:sz w:val="24"/>
          <w:szCs w:val="24"/>
        </w:rPr>
      </w:pPr>
    </w:p>
    <w:p w14:paraId="72BDC1A0" w14:textId="77777777" w:rsidR="006D30C8" w:rsidRPr="006D30C8" w:rsidRDefault="006D30C8" w:rsidP="006F5A18">
      <w:pPr>
        <w:tabs>
          <w:tab w:val="left" w:pos="0"/>
          <w:tab w:val="left" w:pos="1440"/>
          <w:tab w:val="left" w:pos="2160"/>
          <w:tab w:val="right" w:leader="dot" w:pos="8208"/>
          <w:tab w:val="left" w:pos="8640"/>
          <w:tab w:val="left" w:pos="9360"/>
        </w:tabs>
        <w:spacing w:line="240" w:lineRule="exact"/>
        <w:ind w:left="8640" w:hanging="7200"/>
        <w:rPr>
          <w:rFonts w:ascii="Calibri" w:hAnsi="Calibri"/>
          <w:sz w:val="24"/>
          <w:szCs w:val="24"/>
        </w:rPr>
      </w:pPr>
      <w:r w:rsidRPr="006D30C8">
        <w:rPr>
          <w:rFonts w:ascii="Calibri" w:hAnsi="Calibri"/>
          <w:sz w:val="24"/>
          <w:szCs w:val="24"/>
        </w:rPr>
        <w:t>B.1.</w:t>
      </w:r>
      <w:r w:rsidRPr="006D30C8">
        <w:rPr>
          <w:rFonts w:ascii="Calibri" w:hAnsi="Calibri"/>
          <w:sz w:val="24"/>
          <w:szCs w:val="24"/>
        </w:rPr>
        <w:tab/>
        <w:t>Respondent Universe and Sampling Methods</w:t>
      </w:r>
    </w:p>
    <w:p w14:paraId="74BA1BE5" w14:textId="77777777" w:rsidR="006D30C8" w:rsidRPr="006D30C8" w:rsidRDefault="006D30C8" w:rsidP="006F5A18">
      <w:pPr>
        <w:tabs>
          <w:tab w:val="left" w:pos="0"/>
          <w:tab w:val="left" w:pos="1440"/>
          <w:tab w:val="left" w:pos="2160"/>
          <w:tab w:val="right" w:leader="dot" w:pos="8208"/>
          <w:tab w:val="left" w:pos="8640"/>
          <w:tab w:val="left" w:pos="9360"/>
        </w:tabs>
        <w:spacing w:line="240" w:lineRule="exact"/>
        <w:ind w:left="8640" w:hanging="7200"/>
        <w:rPr>
          <w:rFonts w:ascii="Calibri" w:hAnsi="Calibri"/>
          <w:sz w:val="24"/>
          <w:szCs w:val="24"/>
        </w:rPr>
      </w:pPr>
      <w:r w:rsidRPr="006D30C8">
        <w:rPr>
          <w:rFonts w:ascii="Calibri" w:hAnsi="Calibri"/>
          <w:sz w:val="24"/>
          <w:szCs w:val="24"/>
        </w:rPr>
        <w:t>B.2.</w:t>
      </w:r>
      <w:r w:rsidRPr="006D30C8">
        <w:rPr>
          <w:rFonts w:ascii="Calibri" w:hAnsi="Calibri"/>
          <w:sz w:val="24"/>
          <w:szCs w:val="24"/>
        </w:rPr>
        <w:tab/>
        <w:t>Procedures for the Collection of Information</w:t>
      </w:r>
    </w:p>
    <w:p w14:paraId="22CD1B4D" w14:textId="77777777" w:rsidR="006D30C8" w:rsidRPr="006D30C8" w:rsidRDefault="006D30C8" w:rsidP="006F5A18">
      <w:pPr>
        <w:tabs>
          <w:tab w:val="left" w:pos="0"/>
          <w:tab w:val="left" w:pos="1440"/>
          <w:tab w:val="left" w:pos="2160"/>
          <w:tab w:val="right" w:leader="dot" w:pos="8208"/>
          <w:tab w:val="left" w:pos="8640"/>
          <w:tab w:val="left" w:pos="9360"/>
        </w:tabs>
        <w:spacing w:line="240" w:lineRule="exact"/>
        <w:ind w:left="8640" w:hanging="7200"/>
        <w:rPr>
          <w:rFonts w:ascii="Calibri" w:hAnsi="Calibri"/>
          <w:sz w:val="24"/>
          <w:szCs w:val="24"/>
        </w:rPr>
      </w:pPr>
      <w:r w:rsidRPr="006D30C8">
        <w:rPr>
          <w:rFonts w:ascii="Calibri" w:hAnsi="Calibri"/>
          <w:sz w:val="24"/>
          <w:szCs w:val="24"/>
        </w:rPr>
        <w:t>B.3.</w:t>
      </w:r>
      <w:r w:rsidRPr="006D30C8">
        <w:rPr>
          <w:rFonts w:ascii="Calibri" w:hAnsi="Calibri"/>
          <w:sz w:val="24"/>
          <w:szCs w:val="24"/>
        </w:rPr>
        <w:tab/>
        <w:t>Methods to Maximize Response Rates and Deal with Non-response</w:t>
      </w:r>
    </w:p>
    <w:p w14:paraId="319D1D3C" w14:textId="77777777" w:rsidR="006D30C8" w:rsidRPr="006D30C8" w:rsidRDefault="006D30C8" w:rsidP="006F5A18">
      <w:pPr>
        <w:tabs>
          <w:tab w:val="left" w:pos="0"/>
          <w:tab w:val="left" w:pos="1440"/>
          <w:tab w:val="left" w:pos="2160"/>
          <w:tab w:val="right" w:leader="dot" w:pos="8208"/>
          <w:tab w:val="left" w:pos="8640"/>
          <w:tab w:val="left" w:pos="9360"/>
        </w:tabs>
        <w:spacing w:line="240" w:lineRule="exact"/>
        <w:ind w:left="8640" w:hanging="7200"/>
        <w:rPr>
          <w:rFonts w:ascii="Calibri" w:hAnsi="Calibri"/>
          <w:sz w:val="24"/>
          <w:szCs w:val="24"/>
        </w:rPr>
      </w:pPr>
      <w:r w:rsidRPr="006D30C8">
        <w:rPr>
          <w:rFonts w:ascii="Calibri" w:hAnsi="Calibri"/>
          <w:sz w:val="24"/>
          <w:szCs w:val="24"/>
        </w:rPr>
        <w:t>B.4.</w:t>
      </w:r>
      <w:r w:rsidRPr="006D30C8">
        <w:rPr>
          <w:rFonts w:ascii="Calibri" w:hAnsi="Calibri"/>
          <w:sz w:val="24"/>
          <w:szCs w:val="24"/>
        </w:rPr>
        <w:tab/>
        <w:t xml:space="preserve">Test of Procedures or Methods to be </w:t>
      </w:r>
      <w:proofErr w:type="gramStart"/>
      <w:r w:rsidRPr="006D30C8">
        <w:rPr>
          <w:rFonts w:ascii="Calibri" w:hAnsi="Calibri"/>
          <w:sz w:val="24"/>
          <w:szCs w:val="24"/>
        </w:rPr>
        <w:t>Undertaken</w:t>
      </w:r>
      <w:proofErr w:type="gramEnd"/>
    </w:p>
    <w:p w14:paraId="73774C7A" w14:textId="77777777" w:rsidR="006D30C8" w:rsidRPr="006D30C8" w:rsidRDefault="006D30C8" w:rsidP="006F5A18">
      <w:pPr>
        <w:tabs>
          <w:tab w:val="left" w:pos="0"/>
          <w:tab w:val="left" w:pos="1440"/>
          <w:tab w:val="left" w:pos="2160"/>
          <w:tab w:val="right" w:leader="dot" w:pos="8208"/>
          <w:tab w:val="left" w:pos="9360"/>
        </w:tabs>
        <w:spacing w:line="240" w:lineRule="exact"/>
        <w:ind w:left="2160" w:hanging="720"/>
        <w:rPr>
          <w:rFonts w:ascii="Calibri" w:hAnsi="Calibri"/>
          <w:sz w:val="24"/>
          <w:szCs w:val="24"/>
        </w:rPr>
      </w:pPr>
      <w:r w:rsidRPr="006D30C8">
        <w:rPr>
          <w:rFonts w:ascii="Calibri" w:hAnsi="Calibri"/>
          <w:sz w:val="24"/>
          <w:szCs w:val="24"/>
        </w:rPr>
        <w:t>B.5.</w:t>
      </w:r>
      <w:r w:rsidRPr="006D30C8">
        <w:rPr>
          <w:rFonts w:ascii="Calibri" w:hAnsi="Calibri"/>
          <w:sz w:val="24"/>
          <w:szCs w:val="24"/>
        </w:rPr>
        <w:tab/>
        <w:t>Individuals Consulted on Statistical Aspects and Individuals Collecting and/or Analyzing Data</w:t>
      </w:r>
    </w:p>
    <w:p w14:paraId="42BDE1AD" w14:textId="77777777" w:rsidR="00517A67" w:rsidRPr="0088647B" w:rsidRDefault="00517A67" w:rsidP="006F5A18">
      <w:pPr>
        <w:rPr>
          <w:rFonts w:ascii="Calibri" w:hAnsi="Calibri"/>
          <w:sz w:val="24"/>
          <w:szCs w:val="24"/>
        </w:rPr>
      </w:pPr>
    </w:p>
    <w:p w14:paraId="0801C949" w14:textId="77777777" w:rsidR="001017B3" w:rsidRDefault="001017B3" w:rsidP="006F5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Calibri" w:hAnsi="Calibri" w:cs="Tahoma"/>
          <w:b/>
          <w:bCs/>
          <w:sz w:val="24"/>
          <w:szCs w:val="24"/>
        </w:rPr>
      </w:pPr>
    </w:p>
    <w:p w14:paraId="47939D88" w14:textId="77777777" w:rsidR="001017B3" w:rsidRPr="001017B3" w:rsidRDefault="001017B3" w:rsidP="006F5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Calibri" w:hAnsi="Calibri" w:cs="Tahoma"/>
          <w:b/>
          <w:bCs/>
          <w:sz w:val="24"/>
          <w:szCs w:val="24"/>
        </w:rPr>
      </w:pPr>
    </w:p>
    <w:p w14:paraId="050F4419" w14:textId="77777777" w:rsidR="001017B3" w:rsidRPr="001017B3" w:rsidRDefault="001017B3" w:rsidP="001017B3">
      <w:pPr>
        <w:ind w:firstLine="450"/>
        <w:rPr>
          <w:sz w:val="24"/>
          <w:szCs w:val="24"/>
        </w:rPr>
      </w:pPr>
      <w:r w:rsidRPr="001017B3">
        <w:rPr>
          <w:rFonts w:ascii="Calibri" w:hAnsi="Calibri"/>
          <w:b/>
          <w:sz w:val="24"/>
          <w:szCs w:val="24"/>
        </w:rPr>
        <w:t>List of Attachments</w:t>
      </w:r>
      <w:r w:rsidRPr="001017B3">
        <w:rPr>
          <w:rFonts w:ascii="Calibri" w:hAnsi="Calibri"/>
          <w:b/>
          <w:sz w:val="24"/>
          <w:szCs w:val="24"/>
        </w:rPr>
        <w:tab/>
      </w:r>
      <w:r w:rsidRPr="001017B3">
        <w:rPr>
          <w:rFonts w:ascii="Calibri" w:hAnsi="Calibri"/>
          <w:b/>
          <w:sz w:val="24"/>
          <w:szCs w:val="24"/>
        </w:rPr>
        <w:tab/>
      </w:r>
      <w:r w:rsidRPr="001017B3">
        <w:rPr>
          <w:rFonts w:ascii="Calibri" w:hAnsi="Calibri"/>
          <w:b/>
          <w:sz w:val="24"/>
          <w:szCs w:val="24"/>
        </w:rPr>
        <w:tab/>
      </w:r>
      <w:r w:rsidRPr="001017B3">
        <w:rPr>
          <w:rFonts w:ascii="Calibri" w:hAnsi="Calibri"/>
          <w:b/>
          <w:sz w:val="24"/>
          <w:szCs w:val="24"/>
        </w:rPr>
        <w:tab/>
      </w:r>
      <w:r w:rsidRPr="001017B3">
        <w:rPr>
          <w:rFonts w:ascii="Calibri" w:hAnsi="Calibri"/>
          <w:b/>
          <w:sz w:val="24"/>
          <w:szCs w:val="24"/>
        </w:rPr>
        <w:tab/>
      </w:r>
      <w:r w:rsidRPr="001017B3">
        <w:rPr>
          <w:rFonts w:ascii="Calibri" w:hAnsi="Calibri"/>
          <w:b/>
          <w:sz w:val="24"/>
          <w:szCs w:val="24"/>
        </w:rPr>
        <w:tab/>
      </w:r>
      <w:r w:rsidRPr="001017B3">
        <w:rPr>
          <w:rFonts w:ascii="Calibri" w:hAnsi="Calibri"/>
          <w:b/>
          <w:sz w:val="24"/>
          <w:szCs w:val="24"/>
        </w:rPr>
        <w:tab/>
      </w:r>
      <w:r w:rsidRPr="001017B3">
        <w:rPr>
          <w:rFonts w:ascii="Calibri" w:hAnsi="Calibri"/>
          <w:b/>
          <w:sz w:val="24"/>
          <w:szCs w:val="24"/>
        </w:rPr>
        <w:tab/>
      </w:r>
      <w:r w:rsidRPr="001017B3">
        <w:rPr>
          <w:rFonts w:ascii="Calibri" w:hAnsi="Calibri"/>
          <w:b/>
          <w:sz w:val="24"/>
          <w:szCs w:val="24"/>
        </w:rPr>
        <w:tab/>
      </w:r>
      <w:r w:rsidRPr="001017B3">
        <w:rPr>
          <w:rFonts w:ascii="Calibri" w:hAnsi="Calibri"/>
          <w:b/>
          <w:sz w:val="24"/>
          <w:szCs w:val="24"/>
        </w:rPr>
        <w:tab/>
      </w:r>
    </w:p>
    <w:p w14:paraId="35B436D1" w14:textId="77777777" w:rsidR="001017B3" w:rsidRPr="001017B3" w:rsidRDefault="001017B3" w:rsidP="001017B3">
      <w:pPr>
        <w:pStyle w:val="Heading2"/>
        <w:tabs>
          <w:tab w:val="left" w:pos="720"/>
        </w:tabs>
        <w:ind w:firstLine="1170"/>
        <w:rPr>
          <w:rFonts w:ascii="Calibri" w:hAnsi="Calibri"/>
          <w:b w:val="0"/>
          <w:color w:val="auto"/>
          <w:sz w:val="24"/>
          <w:szCs w:val="24"/>
        </w:rPr>
      </w:pPr>
      <w:r w:rsidRPr="001017B3">
        <w:rPr>
          <w:rFonts w:ascii="Calibri" w:hAnsi="Calibri"/>
          <w:b w:val="0"/>
          <w:color w:val="auto"/>
          <w:sz w:val="24"/>
          <w:szCs w:val="24"/>
        </w:rPr>
        <w:t>1.</w:t>
      </w:r>
      <w:r w:rsidRPr="001017B3">
        <w:rPr>
          <w:rFonts w:ascii="Calibri" w:hAnsi="Calibri"/>
          <w:b w:val="0"/>
          <w:color w:val="auto"/>
          <w:sz w:val="24"/>
          <w:szCs w:val="24"/>
        </w:rPr>
        <w:tab/>
      </w:r>
      <w:r w:rsidRPr="001017B3">
        <w:rPr>
          <w:rFonts w:ascii="Calibri" w:hAnsi="Calibri"/>
          <w:b w:val="0"/>
          <w:color w:val="auto"/>
          <w:sz w:val="24"/>
          <w:szCs w:val="24"/>
        </w:rPr>
        <w:tab/>
        <w:t xml:space="preserve">Public Health Service Act </w:t>
      </w:r>
    </w:p>
    <w:p w14:paraId="5DA7D18E" w14:textId="77777777" w:rsidR="001017B3" w:rsidRPr="001017B3" w:rsidRDefault="001017B3" w:rsidP="001017B3">
      <w:pPr>
        <w:ind w:firstLine="1170"/>
        <w:rPr>
          <w:rFonts w:ascii="Calibri" w:hAnsi="Calibri"/>
          <w:sz w:val="24"/>
          <w:szCs w:val="24"/>
        </w:rPr>
      </w:pPr>
      <w:r w:rsidRPr="001017B3">
        <w:rPr>
          <w:rFonts w:ascii="Calibri" w:hAnsi="Calibri"/>
          <w:sz w:val="24"/>
          <w:szCs w:val="24"/>
        </w:rPr>
        <w:t>2a.</w:t>
      </w:r>
      <w:r w:rsidRPr="001017B3">
        <w:rPr>
          <w:rFonts w:ascii="Calibri" w:hAnsi="Calibri"/>
          <w:sz w:val="24"/>
          <w:szCs w:val="24"/>
        </w:rPr>
        <w:tab/>
        <w:t>Federal Register Notice</w:t>
      </w:r>
    </w:p>
    <w:p w14:paraId="0A1F286E" w14:textId="77777777" w:rsidR="001017B3" w:rsidRPr="001017B3" w:rsidRDefault="001017B3" w:rsidP="001017B3">
      <w:pPr>
        <w:ind w:firstLine="1170"/>
        <w:rPr>
          <w:rFonts w:ascii="Calibri" w:hAnsi="Calibri"/>
          <w:sz w:val="24"/>
          <w:szCs w:val="24"/>
        </w:rPr>
      </w:pPr>
      <w:r w:rsidRPr="001017B3">
        <w:rPr>
          <w:rFonts w:ascii="Calibri" w:hAnsi="Calibri"/>
          <w:sz w:val="24"/>
          <w:szCs w:val="24"/>
        </w:rPr>
        <w:t xml:space="preserve">2b. </w:t>
      </w:r>
      <w:r w:rsidRPr="001017B3">
        <w:rPr>
          <w:rFonts w:ascii="Calibri" w:hAnsi="Calibri"/>
          <w:sz w:val="24"/>
          <w:szCs w:val="24"/>
        </w:rPr>
        <w:tab/>
        <w:t>Summary of Public Comments and CDC Response</w:t>
      </w:r>
    </w:p>
    <w:p w14:paraId="685EB064" w14:textId="77777777" w:rsidR="001017B3" w:rsidRPr="001017B3" w:rsidRDefault="001017B3" w:rsidP="001017B3">
      <w:pPr>
        <w:ind w:firstLine="1170"/>
        <w:rPr>
          <w:rFonts w:ascii="Calibri" w:hAnsi="Calibri"/>
          <w:sz w:val="24"/>
          <w:szCs w:val="24"/>
        </w:rPr>
      </w:pPr>
      <w:r w:rsidRPr="001017B3">
        <w:rPr>
          <w:rFonts w:ascii="Calibri" w:hAnsi="Calibri"/>
          <w:sz w:val="24"/>
          <w:szCs w:val="24"/>
        </w:rPr>
        <w:t>3.</w:t>
      </w:r>
      <w:r w:rsidRPr="001017B3">
        <w:rPr>
          <w:rFonts w:ascii="Calibri" w:hAnsi="Calibri"/>
          <w:sz w:val="24"/>
          <w:szCs w:val="24"/>
        </w:rPr>
        <w:tab/>
      </w:r>
      <w:r w:rsidRPr="001017B3">
        <w:rPr>
          <w:rFonts w:ascii="Calibri" w:hAnsi="Calibri"/>
          <w:sz w:val="24"/>
          <w:szCs w:val="24"/>
        </w:rPr>
        <w:tab/>
        <w:t>Overview of Planned Information Collections</w:t>
      </w:r>
    </w:p>
    <w:p w14:paraId="13A1E185" w14:textId="77777777" w:rsidR="001017B3" w:rsidRPr="001017B3" w:rsidRDefault="001017B3" w:rsidP="001017B3">
      <w:pPr>
        <w:ind w:firstLine="1170"/>
        <w:rPr>
          <w:rFonts w:ascii="Calibri" w:hAnsi="Calibri"/>
          <w:sz w:val="24"/>
          <w:szCs w:val="24"/>
        </w:rPr>
      </w:pPr>
      <w:r w:rsidRPr="001017B3">
        <w:rPr>
          <w:rFonts w:ascii="Calibri" w:hAnsi="Calibri"/>
          <w:sz w:val="24"/>
          <w:szCs w:val="24"/>
        </w:rPr>
        <w:t>4.</w:t>
      </w:r>
      <w:r w:rsidRPr="001017B3">
        <w:rPr>
          <w:rFonts w:ascii="Calibri" w:hAnsi="Calibri"/>
          <w:sz w:val="24"/>
          <w:szCs w:val="24"/>
        </w:rPr>
        <w:tab/>
      </w:r>
      <w:r w:rsidRPr="001017B3">
        <w:rPr>
          <w:rFonts w:ascii="Calibri" w:hAnsi="Calibri"/>
          <w:sz w:val="24"/>
          <w:szCs w:val="24"/>
        </w:rPr>
        <w:tab/>
        <w:t>Illustrative Examples</w:t>
      </w:r>
    </w:p>
    <w:p w14:paraId="09877F58" w14:textId="1455767D" w:rsidR="00517A67" w:rsidRPr="0088647B" w:rsidRDefault="00517A67" w:rsidP="001017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Calibri" w:hAnsi="Calibri"/>
          <w:b/>
          <w:bCs/>
          <w:sz w:val="24"/>
          <w:szCs w:val="24"/>
        </w:rPr>
      </w:pPr>
      <w:bookmarkStart w:id="3" w:name="_GoBack"/>
      <w:bookmarkEnd w:id="3"/>
      <w:r w:rsidRPr="0088647B">
        <w:rPr>
          <w:rFonts w:ascii="Calibri" w:hAnsi="Calibri" w:cs="Tahoma"/>
          <w:b/>
          <w:bCs/>
          <w:sz w:val="24"/>
          <w:szCs w:val="24"/>
        </w:rPr>
        <w:br w:type="page"/>
      </w:r>
      <w:bookmarkStart w:id="4" w:name="_Toc296953817"/>
      <w:r w:rsidRPr="0088647B">
        <w:rPr>
          <w:rFonts w:ascii="Calibri" w:hAnsi="Calibri"/>
          <w:b/>
          <w:bCs/>
          <w:sz w:val="24"/>
          <w:szCs w:val="24"/>
        </w:rPr>
        <w:lastRenderedPageBreak/>
        <w:t>B.  COLLECTION OF INFORMATION EMPLOYING STATISTICAL METHODS</w:t>
      </w:r>
      <w:bookmarkEnd w:id="0"/>
      <w:bookmarkEnd w:id="4"/>
    </w:p>
    <w:p w14:paraId="2E2D101D" w14:textId="77777777" w:rsidR="00517A67" w:rsidRPr="0088647B" w:rsidRDefault="00517A67" w:rsidP="006F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sz w:val="24"/>
          <w:szCs w:val="24"/>
        </w:rPr>
      </w:pPr>
    </w:p>
    <w:p w14:paraId="11CFE468" w14:textId="77777777"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5" w:name="_Toc239649241"/>
      <w:bookmarkStart w:id="6" w:name="_Toc296953818"/>
      <w:r w:rsidRPr="0088647B">
        <w:rPr>
          <w:rFonts w:ascii="Calibri" w:hAnsi="Calibri"/>
          <w:b/>
          <w:bCs/>
          <w:sz w:val="24"/>
          <w:szCs w:val="24"/>
        </w:rPr>
        <w:t>B.1</w:t>
      </w:r>
      <w:proofErr w:type="gramStart"/>
      <w:r w:rsidRPr="0088647B">
        <w:rPr>
          <w:rFonts w:ascii="Calibri" w:hAnsi="Calibri"/>
          <w:b/>
          <w:bCs/>
          <w:sz w:val="24"/>
          <w:szCs w:val="24"/>
        </w:rPr>
        <w:t xml:space="preserve">.  </w:t>
      </w:r>
      <w:r w:rsidRPr="0088647B">
        <w:rPr>
          <w:rFonts w:ascii="Calibri" w:hAnsi="Calibri"/>
          <w:b/>
          <w:bCs/>
          <w:sz w:val="24"/>
          <w:szCs w:val="24"/>
          <w:u w:val="single"/>
        </w:rPr>
        <w:t>Respondent</w:t>
      </w:r>
      <w:proofErr w:type="gramEnd"/>
      <w:r w:rsidRPr="0088647B">
        <w:rPr>
          <w:rFonts w:ascii="Calibri" w:hAnsi="Calibri"/>
          <w:b/>
          <w:bCs/>
          <w:sz w:val="24"/>
          <w:szCs w:val="24"/>
          <w:u w:val="single"/>
        </w:rPr>
        <w:t xml:space="preserve"> Universe and Sampling Methods</w:t>
      </w:r>
      <w:bookmarkEnd w:id="5"/>
      <w:bookmarkEnd w:id="6"/>
    </w:p>
    <w:p w14:paraId="6F7A2246" w14:textId="77777777"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3B81D5FC" w14:textId="77777777"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88647B">
        <w:rPr>
          <w:rFonts w:ascii="Calibri" w:hAnsi="Calibri"/>
          <w:sz w:val="24"/>
          <w:szCs w:val="24"/>
        </w:rPr>
        <w:t>Formative evaluati</w:t>
      </w:r>
      <w:r w:rsidR="004722B7">
        <w:rPr>
          <w:rFonts w:ascii="Calibri" w:hAnsi="Calibri"/>
          <w:sz w:val="24"/>
          <w:szCs w:val="24"/>
        </w:rPr>
        <w:t>on</w:t>
      </w:r>
      <w:r w:rsidRPr="0088647B">
        <w:rPr>
          <w:rFonts w:ascii="Calibri" w:hAnsi="Calibri"/>
          <w:sz w:val="24"/>
          <w:szCs w:val="24"/>
        </w:rPr>
        <w:t xml:space="preserve"> for health communication </w:t>
      </w:r>
      <w:r>
        <w:rPr>
          <w:rFonts w:ascii="Calibri" w:hAnsi="Calibri"/>
          <w:sz w:val="24"/>
          <w:szCs w:val="24"/>
        </w:rPr>
        <w:t>campaigns</w:t>
      </w:r>
      <w:r w:rsidR="00330152">
        <w:rPr>
          <w:rFonts w:ascii="Calibri" w:hAnsi="Calibri"/>
          <w:sz w:val="24"/>
          <w:szCs w:val="24"/>
        </w:rPr>
        <w:t xml:space="preserve"> and programs</w:t>
      </w:r>
      <w:r w:rsidRPr="0088647B">
        <w:rPr>
          <w:rFonts w:ascii="Calibri" w:hAnsi="Calibri"/>
          <w:sz w:val="24"/>
          <w:szCs w:val="24"/>
        </w:rPr>
        <w:t xml:space="preserve"> include</w:t>
      </w:r>
      <w:r w:rsidR="005C01B9">
        <w:rPr>
          <w:rFonts w:ascii="Calibri" w:hAnsi="Calibri"/>
          <w:sz w:val="24"/>
          <w:szCs w:val="24"/>
        </w:rPr>
        <w:t>s</w:t>
      </w:r>
      <w:r w:rsidRPr="0088647B">
        <w:rPr>
          <w:rFonts w:ascii="Calibri" w:hAnsi="Calibri"/>
          <w:sz w:val="24"/>
          <w:szCs w:val="24"/>
        </w:rPr>
        <w:t xml:space="preserve"> various methods and approaches.  </w:t>
      </w:r>
      <w:r w:rsidR="006F5A18">
        <w:rPr>
          <w:rFonts w:ascii="Calibri" w:hAnsi="Calibri"/>
          <w:sz w:val="24"/>
          <w:szCs w:val="24"/>
        </w:rPr>
        <w:t>M</w:t>
      </w:r>
      <w:r w:rsidRPr="0088647B">
        <w:rPr>
          <w:rFonts w:ascii="Calibri" w:hAnsi="Calibri"/>
          <w:sz w:val="24"/>
          <w:szCs w:val="24"/>
        </w:rPr>
        <w:t>ethodologies and sample sizes are based on</w:t>
      </w:r>
      <w:r w:rsidR="00330152">
        <w:rPr>
          <w:rFonts w:ascii="Calibri" w:hAnsi="Calibri"/>
          <w:sz w:val="24"/>
          <w:szCs w:val="24"/>
        </w:rPr>
        <w:t xml:space="preserve"> information needed,</w:t>
      </w:r>
      <w:r w:rsidRPr="0088647B">
        <w:rPr>
          <w:rFonts w:ascii="Calibri" w:hAnsi="Calibri"/>
          <w:sz w:val="24"/>
          <w:szCs w:val="24"/>
        </w:rPr>
        <w:t xml:space="preserve"> a review of the relevant literature, consultation with experts in the field, and </w:t>
      </w:r>
      <w:r w:rsidR="00330152">
        <w:rPr>
          <w:rFonts w:ascii="Calibri" w:hAnsi="Calibri"/>
          <w:sz w:val="24"/>
          <w:szCs w:val="24"/>
        </w:rPr>
        <w:t>information gleaned from</w:t>
      </w:r>
      <w:r w:rsidRPr="0088647B">
        <w:rPr>
          <w:rFonts w:ascii="Calibri" w:hAnsi="Calibri"/>
          <w:sz w:val="24"/>
          <w:szCs w:val="24"/>
        </w:rPr>
        <w:t xml:space="preserve"> developing</w:t>
      </w:r>
      <w:r w:rsidR="00D8707E">
        <w:rPr>
          <w:rFonts w:ascii="Calibri" w:hAnsi="Calibri"/>
          <w:sz w:val="24"/>
          <w:szCs w:val="24"/>
        </w:rPr>
        <w:t xml:space="preserve"> and</w:t>
      </w:r>
      <w:r w:rsidRPr="0088647B">
        <w:rPr>
          <w:rFonts w:ascii="Calibri" w:hAnsi="Calibri"/>
          <w:sz w:val="24"/>
          <w:szCs w:val="24"/>
        </w:rPr>
        <w:t xml:space="preserve"> pretesting </w:t>
      </w:r>
      <w:r>
        <w:rPr>
          <w:rFonts w:ascii="Calibri" w:hAnsi="Calibri"/>
          <w:sz w:val="24"/>
          <w:szCs w:val="24"/>
        </w:rPr>
        <w:t xml:space="preserve">tobacco-related </w:t>
      </w:r>
      <w:r w:rsidRPr="0088647B">
        <w:rPr>
          <w:rFonts w:ascii="Calibri" w:hAnsi="Calibri"/>
          <w:sz w:val="24"/>
          <w:szCs w:val="24"/>
        </w:rPr>
        <w:t>campaign</w:t>
      </w:r>
      <w:r w:rsidR="00330152">
        <w:rPr>
          <w:rFonts w:ascii="Calibri" w:hAnsi="Calibri"/>
          <w:sz w:val="24"/>
          <w:szCs w:val="24"/>
        </w:rPr>
        <w:t xml:space="preserve"> or program</w:t>
      </w:r>
      <w:r w:rsidRPr="0088647B">
        <w:rPr>
          <w:rFonts w:ascii="Calibri" w:hAnsi="Calibri"/>
          <w:sz w:val="24"/>
          <w:szCs w:val="24"/>
        </w:rPr>
        <w:t xml:space="preserve"> materials </w:t>
      </w:r>
      <w:r w:rsidR="00330152">
        <w:rPr>
          <w:rFonts w:ascii="Calibri" w:hAnsi="Calibri"/>
          <w:sz w:val="24"/>
          <w:szCs w:val="24"/>
        </w:rPr>
        <w:t>for various</w:t>
      </w:r>
      <w:r w:rsidRPr="0088647B">
        <w:rPr>
          <w:rFonts w:ascii="Calibri" w:hAnsi="Calibri"/>
          <w:sz w:val="24"/>
          <w:szCs w:val="24"/>
        </w:rPr>
        <w:t xml:space="preserve"> audiences.</w:t>
      </w:r>
    </w:p>
    <w:p w14:paraId="7EFAF671" w14:textId="77777777"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4"/>
          <w:szCs w:val="24"/>
        </w:rPr>
      </w:pPr>
    </w:p>
    <w:p w14:paraId="7CCD3B58" w14:textId="0F9921DB" w:rsidR="009D70D9" w:rsidRPr="00940945" w:rsidRDefault="00517A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In general, formative </w:t>
      </w:r>
      <w:r w:rsidR="0062144F" w:rsidRPr="00940945">
        <w:rPr>
          <w:rFonts w:asciiTheme="minorHAnsi" w:hAnsiTheme="minorHAnsi" w:cstheme="minorHAnsi"/>
          <w:sz w:val="24"/>
          <w:szCs w:val="24"/>
        </w:rPr>
        <w:t>testing</w:t>
      </w:r>
      <w:r w:rsidR="009D70D9" w:rsidRPr="00940945">
        <w:rPr>
          <w:rFonts w:asciiTheme="minorHAnsi" w:hAnsiTheme="minorHAnsi" w:cstheme="minorHAnsi"/>
          <w:sz w:val="24"/>
          <w:szCs w:val="24"/>
        </w:rPr>
        <w:t xml:space="preserve"> relies on qualitative methods and is not intended to yield results that are statistically projectable or used to derive quantitative estimates.  However, these methods allow tobacco communication messages and/or programs to be designed and marketed with specific audiences in mind (e.g., </w:t>
      </w:r>
      <w:r w:rsidR="00BF0750">
        <w:rPr>
          <w:rFonts w:asciiTheme="minorHAnsi" w:hAnsiTheme="minorHAnsi" w:cstheme="minorHAnsi"/>
          <w:sz w:val="24"/>
          <w:szCs w:val="24"/>
        </w:rPr>
        <w:t>18-54 year old adult smokers, 13-17 year old youth</w:t>
      </w:r>
      <w:r w:rsidR="009D70D9" w:rsidRPr="00940945">
        <w:rPr>
          <w:rFonts w:asciiTheme="minorHAnsi" w:hAnsiTheme="minorHAnsi" w:cstheme="minorHAnsi"/>
          <w:sz w:val="24"/>
          <w:szCs w:val="24"/>
        </w:rPr>
        <w:t xml:space="preserve">, tobacco users who intend to quit, etc.). 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nonprobability sample which is not representative of the population.  In qualitative studies, respondents </w:t>
      </w:r>
      <w:r w:rsidR="009D70D9" w:rsidRPr="008A5085">
        <w:rPr>
          <w:rFonts w:asciiTheme="minorHAnsi" w:hAnsiTheme="minorHAnsi" w:cstheme="minorHAnsi"/>
          <w:sz w:val="24"/>
          <w:szCs w:val="24"/>
        </w:rPr>
        <w:t>can be</w:t>
      </w:r>
      <w:r w:rsidR="009D70D9" w:rsidRPr="00940945">
        <w:rPr>
          <w:rFonts w:asciiTheme="minorHAnsi" w:hAnsiTheme="minorHAnsi" w:cstheme="minorHAnsi"/>
          <w:sz w:val="24"/>
          <w:szCs w:val="24"/>
        </w:rPr>
        <w:t xml:space="preserve"> initially contacted by telephone</w:t>
      </w:r>
      <w:r w:rsidR="009D70D9" w:rsidRPr="008A5085">
        <w:rPr>
          <w:rFonts w:asciiTheme="minorHAnsi" w:hAnsiTheme="minorHAnsi" w:cstheme="minorHAnsi"/>
          <w:sz w:val="24"/>
          <w:szCs w:val="24"/>
        </w:rPr>
        <w:t>,</w:t>
      </w:r>
      <w:r w:rsidR="009D70D9" w:rsidRPr="00940945">
        <w:rPr>
          <w:rFonts w:asciiTheme="minorHAnsi" w:hAnsiTheme="minorHAnsi" w:cstheme="minorHAnsi"/>
          <w:sz w:val="24"/>
          <w:szCs w:val="24"/>
        </w:rPr>
        <w:t xml:space="preserve"> through the mail</w:t>
      </w:r>
      <w:r w:rsidR="009D70D9" w:rsidRPr="008A5085">
        <w:rPr>
          <w:rFonts w:asciiTheme="minorHAnsi" w:hAnsiTheme="minorHAnsi" w:cstheme="minorHAnsi"/>
          <w:sz w:val="24"/>
          <w:szCs w:val="24"/>
        </w:rPr>
        <w:t xml:space="preserve"> or online</w:t>
      </w:r>
      <w:r w:rsidR="009D70D9" w:rsidRPr="00940945">
        <w:rPr>
          <w:rFonts w:asciiTheme="minorHAnsi" w:hAnsiTheme="minorHAnsi" w:cstheme="minorHAnsi"/>
          <w:sz w:val="24"/>
          <w:szCs w:val="24"/>
        </w:rPr>
        <w:t>; over-recruiting is done to compensate for not following up with non-respondents.</w:t>
      </w:r>
    </w:p>
    <w:p w14:paraId="686A8731" w14:textId="77777777" w:rsidR="009D70D9" w:rsidRPr="00940945" w:rsidRDefault="009D70D9" w:rsidP="00D02C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59D1561D" w14:textId="77777777" w:rsidR="009D70D9" w:rsidRPr="0088647B" w:rsidRDefault="009D70D9"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940945">
        <w:rPr>
          <w:rFonts w:asciiTheme="minorHAnsi" w:hAnsiTheme="minorHAnsi" w:cstheme="minorHAnsi"/>
          <w:sz w:val="24"/>
          <w:szCs w:val="24"/>
        </w:rPr>
        <w:t xml:space="preserve">Where quantitative methods are used, information collection activities will target particular audiences with statistical sampling procedures employed to identify potential survey respondents.  </w:t>
      </w:r>
      <w:r>
        <w:rPr>
          <w:rFonts w:asciiTheme="minorHAnsi" w:hAnsiTheme="minorHAnsi" w:cstheme="minorHAnsi"/>
          <w:sz w:val="24"/>
          <w:szCs w:val="24"/>
        </w:rPr>
        <w:t xml:space="preserve">Online </w:t>
      </w:r>
      <w:r w:rsidRPr="00940945">
        <w:rPr>
          <w:rFonts w:asciiTheme="minorHAnsi" w:hAnsiTheme="minorHAnsi" w:cstheme="minorHAnsi"/>
          <w:sz w:val="24"/>
          <w:szCs w:val="24"/>
        </w:rPr>
        <w:t xml:space="preserve">surveys </w:t>
      </w:r>
      <w:r>
        <w:rPr>
          <w:rFonts w:asciiTheme="minorHAnsi" w:hAnsiTheme="minorHAnsi" w:cstheme="minorHAnsi"/>
          <w:sz w:val="24"/>
          <w:szCs w:val="24"/>
        </w:rPr>
        <w:t xml:space="preserve">for message testing </w:t>
      </w:r>
      <w:r w:rsidRPr="00940945">
        <w:rPr>
          <w:rFonts w:asciiTheme="minorHAnsi" w:hAnsiTheme="minorHAnsi" w:cstheme="minorHAnsi"/>
          <w:sz w:val="24"/>
          <w:szCs w:val="24"/>
        </w:rPr>
        <w:t>will seek a convenience sample that nonetheless has a</w:t>
      </w:r>
      <w:r>
        <w:rPr>
          <w:rFonts w:asciiTheme="minorHAnsi" w:hAnsiTheme="minorHAnsi" w:cstheme="minorHAnsi"/>
          <w:sz w:val="24"/>
          <w:szCs w:val="24"/>
        </w:rPr>
        <w:t>n acceptable</w:t>
      </w:r>
      <w:r w:rsidRPr="00940945">
        <w:rPr>
          <w:rFonts w:asciiTheme="minorHAnsi" w:hAnsiTheme="minorHAnsi" w:cstheme="minorHAnsi"/>
          <w:sz w:val="24"/>
          <w:szCs w:val="24"/>
        </w:rPr>
        <w:t xml:space="preserve"> degree of diversity in key demographic characteristics such as age, gender, education, and race/ethnicity.  </w:t>
      </w:r>
      <w:r w:rsidR="00940945">
        <w:rPr>
          <w:rFonts w:asciiTheme="minorHAnsi" w:hAnsiTheme="minorHAnsi" w:cstheme="minorHAnsi"/>
          <w:sz w:val="24"/>
          <w:szCs w:val="24"/>
        </w:rPr>
        <w:t>CDC/</w:t>
      </w:r>
      <w:r>
        <w:rPr>
          <w:rFonts w:asciiTheme="minorHAnsi" w:hAnsiTheme="minorHAnsi" w:cstheme="minorHAnsi"/>
          <w:sz w:val="24"/>
          <w:szCs w:val="24"/>
        </w:rPr>
        <w:t>HCB</w:t>
      </w:r>
      <w:r w:rsidRPr="00940945">
        <w:rPr>
          <w:rFonts w:asciiTheme="minorHAnsi" w:hAnsiTheme="minorHAnsi" w:cstheme="minorHAnsi"/>
          <w:sz w:val="24"/>
          <w:szCs w:val="24"/>
        </w:rPr>
        <w:t xml:space="preserve"> does not intend to generate nationally representative results or precise estimates of population pa</w:t>
      </w:r>
      <w:r w:rsidRPr="009D70D9">
        <w:rPr>
          <w:rFonts w:asciiTheme="minorHAnsi" w:hAnsiTheme="minorHAnsi" w:cstheme="minorHAnsi"/>
          <w:sz w:val="24"/>
          <w:szCs w:val="24"/>
        </w:rPr>
        <w:t>rameters using these surveys.</w:t>
      </w:r>
      <w:r>
        <w:rPr>
          <w:rFonts w:asciiTheme="minorHAnsi" w:hAnsiTheme="minorHAnsi" w:cstheme="minorHAnsi"/>
          <w:sz w:val="24"/>
          <w:szCs w:val="24"/>
        </w:rPr>
        <w:t xml:space="preserve">  </w:t>
      </w:r>
    </w:p>
    <w:p w14:paraId="4EE18547" w14:textId="77777777"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3CC2E077" w14:textId="268EB4B9"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1315B6">
        <w:rPr>
          <w:rFonts w:ascii="Calibri" w:hAnsi="Calibri"/>
          <w:b/>
          <w:sz w:val="24"/>
          <w:szCs w:val="24"/>
        </w:rPr>
        <w:t>Attachment 3</w:t>
      </w:r>
      <w:r>
        <w:rPr>
          <w:rFonts w:ascii="Calibri" w:hAnsi="Calibri"/>
          <w:sz w:val="24"/>
          <w:szCs w:val="24"/>
        </w:rPr>
        <w:t xml:space="preserve"> provides an overview of the types of information collections planned for </w:t>
      </w:r>
      <w:r w:rsidR="00BF0750">
        <w:rPr>
          <w:rFonts w:ascii="Calibri" w:hAnsi="Calibri"/>
          <w:sz w:val="24"/>
          <w:szCs w:val="24"/>
        </w:rPr>
        <w:t>2015-2018</w:t>
      </w:r>
      <w:r>
        <w:rPr>
          <w:rFonts w:ascii="Calibri" w:hAnsi="Calibri"/>
          <w:sz w:val="24"/>
          <w:szCs w:val="24"/>
        </w:rPr>
        <w:t xml:space="preserve"> the methodologies to be employed, and estimates of burden per response and total annualized burden hours.</w:t>
      </w:r>
      <w:r w:rsidR="0026670D">
        <w:rPr>
          <w:rFonts w:ascii="Calibri" w:hAnsi="Calibri"/>
          <w:sz w:val="24"/>
          <w:szCs w:val="24"/>
        </w:rPr>
        <w:t xml:space="preserve"> </w:t>
      </w:r>
    </w:p>
    <w:p w14:paraId="1B2A0FBF" w14:textId="77777777"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p>
    <w:p w14:paraId="37AAD60C" w14:textId="77777777" w:rsidR="0026670D" w:rsidRPr="009306B2" w:rsidRDefault="0026670D"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Cs/>
          <w:sz w:val="24"/>
          <w:szCs w:val="24"/>
        </w:rPr>
      </w:pPr>
      <w:r w:rsidRPr="009306B2">
        <w:rPr>
          <w:rFonts w:ascii="Calibri" w:hAnsi="Calibri"/>
          <w:bCs/>
          <w:sz w:val="24"/>
          <w:szCs w:val="24"/>
        </w:rPr>
        <w:t xml:space="preserve">Specific methods to select respondents will be described in each information collection request submitted for approval under this generic clearance. </w:t>
      </w:r>
    </w:p>
    <w:p w14:paraId="2FE26506" w14:textId="77777777" w:rsidR="003341D8" w:rsidRDefault="003341D8"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p>
    <w:p w14:paraId="1B4A68C7" w14:textId="77777777" w:rsidR="00BA1DFE" w:rsidRPr="0088647B" w:rsidRDefault="00BA1DFE"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p>
    <w:p w14:paraId="10A26CB8" w14:textId="77777777"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7" w:name="_Toc239649242"/>
      <w:bookmarkStart w:id="8" w:name="_Toc296953819"/>
      <w:r w:rsidRPr="0088647B">
        <w:rPr>
          <w:rFonts w:ascii="Calibri" w:hAnsi="Calibri"/>
          <w:b/>
          <w:bCs/>
          <w:sz w:val="24"/>
          <w:szCs w:val="24"/>
        </w:rPr>
        <w:t>B.2</w:t>
      </w:r>
      <w:proofErr w:type="gramStart"/>
      <w:r w:rsidRPr="0088647B">
        <w:rPr>
          <w:rFonts w:ascii="Calibri" w:hAnsi="Calibri"/>
          <w:b/>
          <w:bCs/>
          <w:sz w:val="24"/>
          <w:szCs w:val="24"/>
        </w:rPr>
        <w:t xml:space="preserve">.  </w:t>
      </w:r>
      <w:r w:rsidRPr="0088647B">
        <w:rPr>
          <w:rFonts w:ascii="Calibri" w:hAnsi="Calibri"/>
          <w:b/>
          <w:bCs/>
          <w:sz w:val="24"/>
          <w:szCs w:val="24"/>
          <w:u w:val="single"/>
        </w:rPr>
        <w:t>Procedures</w:t>
      </w:r>
      <w:proofErr w:type="gramEnd"/>
      <w:r w:rsidRPr="0088647B">
        <w:rPr>
          <w:rFonts w:ascii="Calibri" w:hAnsi="Calibri"/>
          <w:b/>
          <w:bCs/>
          <w:sz w:val="24"/>
          <w:szCs w:val="24"/>
          <w:u w:val="single"/>
        </w:rPr>
        <w:t xml:space="preserve"> for the Collection of Information</w:t>
      </w:r>
      <w:bookmarkEnd w:id="7"/>
      <w:bookmarkEnd w:id="8"/>
    </w:p>
    <w:p w14:paraId="42317AD4" w14:textId="77777777" w:rsidR="00517A67" w:rsidRPr="00940945"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7F41E264" w14:textId="77777777" w:rsidR="00C822CD" w:rsidRPr="00940945" w:rsidRDefault="00C822CD" w:rsidP="00C82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The methodologies planned for use in this submission will follow standard state-of-the-art approaches adapted from marketing and communications research.  In this context, the term pretesting refers to testing messages, strategies, and communication materials.  Questions in </w:t>
      </w:r>
      <w:r w:rsidRPr="00940945">
        <w:rPr>
          <w:rFonts w:asciiTheme="minorHAnsi" w:hAnsiTheme="minorHAnsi" w:cstheme="minorHAnsi"/>
          <w:sz w:val="24"/>
          <w:szCs w:val="24"/>
        </w:rPr>
        <w:lastRenderedPageBreak/>
        <w:t xml:space="preserve">all pretesting methodologies include standard measures of communications that are designed to assess to what degree the message was successful in communicating information, including main idea recall, comprehension, believability, personal relevance, and likes and dislikes.  Additional questions may be added to address any specific concerns regarding a message or advertisement, such as how a respondent views a particular logo or caption related to the ad.    </w:t>
      </w:r>
    </w:p>
    <w:p w14:paraId="1D970C31" w14:textId="77777777" w:rsidR="00C822CD" w:rsidRPr="00940945" w:rsidRDefault="00C822CD" w:rsidP="00C82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46BB8300" w14:textId="77777777"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88647B">
        <w:rPr>
          <w:rFonts w:ascii="Calibri" w:hAnsi="Calibri"/>
          <w:sz w:val="24"/>
          <w:szCs w:val="24"/>
        </w:rPr>
        <w:t xml:space="preserve"> The following describes </w:t>
      </w:r>
      <w:r w:rsidR="009306B2">
        <w:rPr>
          <w:rFonts w:ascii="Calibri" w:hAnsi="Calibri"/>
          <w:sz w:val="24"/>
          <w:szCs w:val="24"/>
        </w:rPr>
        <w:t xml:space="preserve">examples of </w:t>
      </w:r>
      <w:r w:rsidRPr="0088647B">
        <w:rPr>
          <w:rFonts w:ascii="Calibri" w:hAnsi="Calibri"/>
          <w:sz w:val="24"/>
          <w:szCs w:val="24"/>
        </w:rPr>
        <w:t xml:space="preserve">the type of methodologies </w:t>
      </w:r>
      <w:r w:rsidR="009306B2">
        <w:rPr>
          <w:rFonts w:ascii="Calibri" w:hAnsi="Calibri"/>
          <w:sz w:val="24"/>
          <w:szCs w:val="24"/>
        </w:rPr>
        <w:t xml:space="preserve">to be </w:t>
      </w:r>
      <w:r w:rsidRPr="0088647B">
        <w:rPr>
          <w:rFonts w:ascii="Calibri" w:hAnsi="Calibri"/>
          <w:sz w:val="24"/>
          <w:szCs w:val="24"/>
        </w:rPr>
        <w:t>used</w:t>
      </w:r>
      <w:r w:rsidR="006F5A18">
        <w:rPr>
          <w:rFonts w:ascii="Calibri" w:hAnsi="Calibri"/>
          <w:sz w:val="24"/>
          <w:szCs w:val="24"/>
        </w:rPr>
        <w:t>.</w:t>
      </w:r>
    </w:p>
    <w:p w14:paraId="229D709E" w14:textId="77777777"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0CF61A2B" w14:textId="77777777" w:rsidR="00517A67" w:rsidRDefault="0026670D"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4"/>
          <w:szCs w:val="24"/>
        </w:rPr>
      </w:pPr>
      <w:r>
        <w:rPr>
          <w:rFonts w:ascii="Calibri" w:hAnsi="Calibri"/>
          <w:b/>
          <w:sz w:val="24"/>
          <w:szCs w:val="24"/>
        </w:rPr>
        <w:t xml:space="preserve">Overview of </w:t>
      </w:r>
      <w:r w:rsidR="005C4405">
        <w:rPr>
          <w:rFonts w:ascii="Calibri" w:hAnsi="Calibri"/>
          <w:b/>
          <w:sz w:val="24"/>
          <w:szCs w:val="24"/>
        </w:rPr>
        <w:t xml:space="preserve">Potential </w:t>
      </w:r>
      <w:r>
        <w:rPr>
          <w:rFonts w:ascii="Calibri" w:hAnsi="Calibri"/>
          <w:b/>
          <w:sz w:val="24"/>
          <w:szCs w:val="24"/>
        </w:rPr>
        <w:t xml:space="preserve">Formative Testing Procedures </w:t>
      </w:r>
      <w:r w:rsidR="00CD0EC1">
        <w:rPr>
          <w:rFonts w:ascii="Calibri" w:hAnsi="Calibri"/>
          <w:b/>
          <w:sz w:val="24"/>
          <w:szCs w:val="24"/>
        </w:rPr>
        <w:t xml:space="preserve">– </w:t>
      </w:r>
      <w:r w:rsidR="00517A67" w:rsidRPr="00BC44E4">
        <w:rPr>
          <w:rFonts w:ascii="Calibri" w:hAnsi="Calibri"/>
          <w:b/>
          <w:sz w:val="24"/>
          <w:szCs w:val="24"/>
        </w:rPr>
        <w:t>Interviews</w:t>
      </w:r>
      <w:r w:rsidR="00517A67">
        <w:rPr>
          <w:rFonts w:ascii="Calibri" w:hAnsi="Calibri"/>
          <w:b/>
          <w:sz w:val="24"/>
          <w:szCs w:val="24"/>
        </w:rPr>
        <w:t xml:space="preserve">, </w:t>
      </w:r>
      <w:r w:rsidR="00517A67" w:rsidRPr="00BC44E4">
        <w:rPr>
          <w:rFonts w:ascii="Calibri" w:hAnsi="Calibri"/>
          <w:b/>
          <w:sz w:val="24"/>
          <w:szCs w:val="24"/>
        </w:rPr>
        <w:t>Focus Groups</w:t>
      </w:r>
      <w:r w:rsidR="00517A67">
        <w:rPr>
          <w:rFonts w:ascii="Calibri" w:hAnsi="Calibri"/>
          <w:b/>
          <w:sz w:val="24"/>
          <w:szCs w:val="24"/>
        </w:rPr>
        <w:t xml:space="preserve">, Bulletin Boards </w:t>
      </w:r>
      <w:r w:rsidR="00F160CB">
        <w:rPr>
          <w:rFonts w:ascii="Calibri" w:hAnsi="Calibri"/>
          <w:b/>
          <w:sz w:val="24"/>
          <w:szCs w:val="24"/>
        </w:rPr>
        <w:t xml:space="preserve">and Surveys </w:t>
      </w:r>
    </w:p>
    <w:p w14:paraId="5856A302" w14:textId="77777777" w:rsidR="00517A67" w:rsidRPr="00BC44E4"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4"/>
          <w:szCs w:val="24"/>
        </w:rPr>
      </w:pPr>
    </w:p>
    <w:p w14:paraId="0EB87732" w14:textId="77777777" w:rsidR="00517A67" w:rsidRPr="0088647B" w:rsidRDefault="00517A67" w:rsidP="003605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6F5A18">
        <w:rPr>
          <w:rFonts w:ascii="Calibri" w:hAnsi="Calibri"/>
          <w:b/>
          <w:sz w:val="24"/>
          <w:szCs w:val="24"/>
        </w:rPr>
        <w:t>Individual interviews</w:t>
      </w:r>
      <w:r w:rsidR="007C75B1">
        <w:rPr>
          <w:rFonts w:ascii="Calibri" w:hAnsi="Calibri"/>
          <w:b/>
          <w:sz w:val="24"/>
          <w:szCs w:val="24"/>
        </w:rPr>
        <w:t xml:space="preserve"> – </w:t>
      </w:r>
      <w:r w:rsidRPr="0088647B">
        <w:rPr>
          <w:rFonts w:ascii="Calibri" w:hAnsi="Calibri"/>
          <w:sz w:val="24"/>
          <w:szCs w:val="24"/>
        </w:rPr>
        <w:t xml:space="preserve">Individual in-depth interviews </w:t>
      </w:r>
      <w:r>
        <w:rPr>
          <w:rFonts w:ascii="Calibri" w:hAnsi="Calibri"/>
          <w:sz w:val="24"/>
          <w:szCs w:val="24"/>
        </w:rPr>
        <w:t xml:space="preserve">are generally conducted </w:t>
      </w:r>
      <w:r w:rsidR="00330152">
        <w:rPr>
          <w:rFonts w:ascii="Calibri" w:hAnsi="Calibri"/>
          <w:sz w:val="24"/>
          <w:szCs w:val="24"/>
        </w:rPr>
        <w:t xml:space="preserve">in-person or </w:t>
      </w:r>
      <w:r>
        <w:rPr>
          <w:rFonts w:ascii="Calibri" w:hAnsi="Calibri"/>
          <w:sz w:val="24"/>
          <w:szCs w:val="24"/>
        </w:rPr>
        <w:t xml:space="preserve">online at a designated Internet location.  These interviews are </w:t>
      </w:r>
      <w:r w:rsidRPr="0088647B">
        <w:rPr>
          <w:rFonts w:ascii="Calibri" w:hAnsi="Calibri"/>
          <w:sz w:val="24"/>
          <w:szCs w:val="24"/>
        </w:rPr>
        <w:t xml:space="preserve">used to collect information from key informants to elicit attitudes and perceptions that offer insight into critical influences on </w:t>
      </w:r>
      <w:r w:rsidR="0026670D">
        <w:rPr>
          <w:rFonts w:ascii="Calibri" w:hAnsi="Calibri"/>
          <w:sz w:val="24"/>
          <w:szCs w:val="24"/>
        </w:rPr>
        <w:t>individual</w:t>
      </w:r>
      <w:r w:rsidRPr="0088647B">
        <w:rPr>
          <w:rFonts w:ascii="Calibri" w:hAnsi="Calibri"/>
          <w:sz w:val="24"/>
          <w:szCs w:val="24"/>
        </w:rPr>
        <w:t>’s belief structures or for pretesting message concepts, draft materials, and communication strategies.  Individual in-depth interviews are ideal when the information in question requires in-depth probing or when individual</w:t>
      </w:r>
      <w:r w:rsidR="006F5A18">
        <w:rPr>
          <w:rFonts w:ascii="Calibri" w:hAnsi="Calibri"/>
          <w:sz w:val="24"/>
          <w:szCs w:val="24"/>
        </w:rPr>
        <w:t>,</w:t>
      </w:r>
      <w:r w:rsidRPr="0088647B">
        <w:rPr>
          <w:rFonts w:ascii="Calibri" w:hAnsi="Calibri"/>
          <w:sz w:val="24"/>
          <w:szCs w:val="24"/>
        </w:rPr>
        <w:t xml:space="preserve"> rather than group</w:t>
      </w:r>
      <w:r w:rsidR="006F5A18">
        <w:rPr>
          <w:rFonts w:ascii="Calibri" w:hAnsi="Calibri"/>
          <w:sz w:val="24"/>
          <w:szCs w:val="24"/>
        </w:rPr>
        <w:t>,</w:t>
      </w:r>
      <w:r w:rsidR="00D02C10">
        <w:rPr>
          <w:rFonts w:ascii="Calibri" w:hAnsi="Calibri"/>
          <w:sz w:val="24"/>
          <w:szCs w:val="24"/>
        </w:rPr>
        <w:t xml:space="preserve"> </w:t>
      </w:r>
      <w:r w:rsidRPr="0088647B">
        <w:rPr>
          <w:rFonts w:ascii="Calibri" w:hAnsi="Calibri"/>
          <w:sz w:val="24"/>
          <w:szCs w:val="24"/>
        </w:rPr>
        <w:t xml:space="preserve">responses are considered more appropriate.  This methodology is appropriate for determining target audience attitudes, beliefs, and feelings, particularly those addressing potentially sensitive or emotional topics.  </w:t>
      </w:r>
    </w:p>
    <w:p w14:paraId="55C1691E" w14:textId="77777777"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4"/>
          <w:szCs w:val="24"/>
        </w:rPr>
      </w:pPr>
    </w:p>
    <w:p w14:paraId="77EA8753" w14:textId="77777777" w:rsidR="001C5DB3" w:rsidRPr="00940945" w:rsidRDefault="00517A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6F5A18">
        <w:rPr>
          <w:rFonts w:ascii="Calibri" w:hAnsi="Calibri"/>
          <w:b/>
          <w:sz w:val="24"/>
          <w:szCs w:val="24"/>
        </w:rPr>
        <w:t>Focus Groups</w:t>
      </w:r>
      <w:r w:rsidRPr="0088647B">
        <w:rPr>
          <w:rFonts w:ascii="Calibri" w:hAnsi="Calibri"/>
          <w:b/>
          <w:sz w:val="24"/>
          <w:szCs w:val="24"/>
        </w:rPr>
        <w:t xml:space="preserve"> </w:t>
      </w:r>
      <w:r w:rsidR="007C75B1">
        <w:rPr>
          <w:rFonts w:ascii="Calibri" w:hAnsi="Calibri"/>
          <w:b/>
          <w:sz w:val="24"/>
          <w:szCs w:val="24"/>
        </w:rPr>
        <w:t xml:space="preserve">– </w:t>
      </w:r>
      <w:r w:rsidRPr="0088647B">
        <w:rPr>
          <w:rFonts w:ascii="Calibri" w:hAnsi="Calibri"/>
          <w:sz w:val="24"/>
          <w:szCs w:val="24"/>
        </w:rPr>
        <w:t>Focus groups or group interviews</w:t>
      </w:r>
      <w:r>
        <w:rPr>
          <w:rFonts w:ascii="Calibri" w:hAnsi="Calibri"/>
          <w:sz w:val="24"/>
          <w:szCs w:val="24"/>
        </w:rPr>
        <w:t xml:space="preserve"> can also be conducted</w:t>
      </w:r>
      <w:r w:rsidR="0014085A">
        <w:rPr>
          <w:rFonts w:ascii="Calibri" w:hAnsi="Calibri"/>
          <w:sz w:val="24"/>
          <w:szCs w:val="24"/>
        </w:rPr>
        <w:t xml:space="preserve"> in-person or</w:t>
      </w:r>
      <w:r>
        <w:rPr>
          <w:rFonts w:ascii="Calibri" w:hAnsi="Calibri"/>
          <w:sz w:val="24"/>
          <w:szCs w:val="24"/>
        </w:rPr>
        <w:t xml:space="preserve"> online.  Focus groups </w:t>
      </w:r>
      <w:r w:rsidRPr="0088647B">
        <w:rPr>
          <w:rFonts w:ascii="Calibri" w:hAnsi="Calibri"/>
          <w:sz w:val="24"/>
          <w:szCs w:val="24"/>
        </w:rPr>
        <w:t>are used to obtain insights into target audience perceptions, beliefs, and attitudes in the early stages of the communication process (i.e., in concept, strategy and materials developmen</w:t>
      </w:r>
      <w:r w:rsidR="007E63E4">
        <w:rPr>
          <w:rFonts w:ascii="Calibri" w:hAnsi="Calibri"/>
          <w:sz w:val="24"/>
          <w:szCs w:val="24"/>
        </w:rPr>
        <w:t>t</w:t>
      </w:r>
      <w:r w:rsidRPr="0088647B">
        <w:rPr>
          <w:rFonts w:ascii="Calibri" w:hAnsi="Calibri"/>
          <w:sz w:val="24"/>
          <w:szCs w:val="24"/>
        </w:rPr>
        <w:t>)</w:t>
      </w:r>
      <w:r w:rsidR="00E6538E">
        <w:rPr>
          <w:rFonts w:ascii="Calibri" w:hAnsi="Calibri"/>
          <w:sz w:val="24"/>
          <w:szCs w:val="24"/>
        </w:rPr>
        <w:t xml:space="preserve"> and to understand how individuals discuss a message or advertisement with each other.  </w:t>
      </w:r>
      <w:r w:rsidR="001C5DB3">
        <w:rPr>
          <w:rFonts w:ascii="Calibri" w:hAnsi="Calibri"/>
          <w:sz w:val="24"/>
          <w:szCs w:val="24"/>
        </w:rPr>
        <w:t xml:space="preserve">Focus groups are </w:t>
      </w:r>
      <w:r w:rsidR="001C5DB3" w:rsidRPr="00940945">
        <w:rPr>
          <w:rFonts w:asciiTheme="minorHAnsi" w:hAnsiTheme="minorHAnsi" w:cstheme="minorHAnsi"/>
          <w:sz w:val="24"/>
          <w:szCs w:val="24"/>
        </w:rPr>
        <w:t>usually composed of 8 - 1</w:t>
      </w:r>
      <w:r w:rsidR="001C5DB3">
        <w:rPr>
          <w:rFonts w:asciiTheme="minorHAnsi" w:hAnsiTheme="minorHAnsi" w:cstheme="minorHAnsi"/>
          <w:sz w:val="24"/>
          <w:szCs w:val="24"/>
        </w:rPr>
        <w:t>2</w:t>
      </w:r>
      <w:r w:rsidR="001C5DB3" w:rsidRPr="00940945">
        <w:rPr>
          <w:rFonts w:asciiTheme="minorHAnsi" w:hAnsiTheme="minorHAnsi" w:cstheme="minorHAnsi"/>
          <w:sz w:val="24"/>
          <w:szCs w:val="24"/>
        </w:rPr>
        <w:t xml:space="preserve"> people who have characteristics similar to the target audience or subgroups of the target audience.  The groups are conducted by a professional moderator who keeps the session on track while allowing respondents to talk openly and spontaneously.  The moderator uses a loosely structured discussion outline.  Focus groups are valuable in exploring consumer reactions to message concepts before additional resources are put into their development.</w:t>
      </w:r>
    </w:p>
    <w:p w14:paraId="7B567CC6" w14:textId="77777777" w:rsidR="001C5DB3" w:rsidRDefault="001C5DB3"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3FFDC16C" w14:textId="4BB7D448"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6F5A18">
        <w:rPr>
          <w:rFonts w:ascii="Calibri" w:hAnsi="Calibri"/>
          <w:b/>
          <w:sz w:val="24"/>
          <w:szCs w:val="24"/>
        </w:rPr>
        <w:t>Bulletin Boards</w:t>
      </w:r>
      <w:r w:rsidRPr="00BB5409">
        <w:rPr>
          <w:rFonts w:ascii="Calibri" w:hAnsi="Calibri"/>
          <w:sz w:val="24"/>
          <w:szCs w:val="24"/>
        </w:rPr>
        <w:t xml:space="preserve"> </w:t>
      </w:r>
      <w:r w:rsidR="007C75B1">
        <w:rPr>
          <w:rFonts w:ascii="Calibri" w:hAnsi="Calibri"/>
          <w:b/>
          <w:sz w:val="24"/>
          <w:szCs w:val="24"/>
        </w:rPr>
        <w:t xml:space="preserve">– </w:t>
      </w:r>
      <w:r w:rsidRPr="0088647B">
        <w:rPr>
          <w:rFonts w:ascii="Calibri" w:hAnsi="Calibri"/>
          <w:sz w:val="24"/>
          <w:szCs w:val="24"/>
        </w:rPr>
        <w:t xml:space="preserve">Online Bulletin Boards are a form of qualitative </w:t>
      </w:r>
      <w:r w:rsidR="00E5731D">
        <w:rPr>
          <w:rFonts w:ascii="Calibri" w:hAnsi="Calibri"/>
          <w:sz w:val="24"/>
          <w:szCs w:val="24"/>
        </w:rPr>
        <w:t>data collection</w:t>
      </w:r>
      <w:r w:rsidR="00E5731D" w:rsidRPr="0088647B">
        <w:rPr>
          <w:rFonts w:ascii="Calibri" w:hAnsi="Calibri"/>
          <w:sz w:val="24"/>
          <w:szCs w:val="24"/>
        </w:rPr>
        <w:t xml:space="preserve"> </w:t>
      </w:r>
      <w:r w:rsidRPr="0088647B">
        <w:rPr>
          <w:rFonts w:ascii="Calibri" w:hAnsi="Calibri"/>
          <w:sz w:val="24"/>
          <w:szCs w:val="24"/>
        </w:rPr>
        <w:t xml:space="preserve">used in formative </w:t>
      </w:r>
      <w:r w:rsidR="00E5731D">
        <w:rPr>
          <w:rFonts w:ascii="Calibri" w:hAnsi="Calibri"/>
          <w:sz w:val="24"/>
          <w:szCs w:val="24"/>
        </w:rPr>
        <w:t>projects</w:t>
      </w:r>
      <w:r w:rsidR="00E5731D" w:rsidRPr="0088647B">
        <w:rPr>
          <w:rFonts w:ascii="Calibri" w:hAnsi="Calibri"/>
          <w:sz w:val="24"/>
          <w:szCs w:val="24"/>
        </w:rPr>
        <w:t xml:space="preserve"> </w:t>
      </w:r>
      <w:r w:rsidRPr="0088647B">
        <w:rPr>
          <w:rFonts w:ascii="Calibri" w:hAnsi="Calibri"/>
          <w:sz w:val="24"/>
          <w:szCs w:val="24"/>
        </w:rPr>
        <w:t xml:space="preserve">and </w:t>
      </w:r>
      <w:r w:rsidR="00D02C10">
        <w:rPr>
          <w:rFonts w:ascii="Calibri" w:hAnsi="Calibri"/>
          <w:sz w:val="24"/>
          <w:szCs w:val="24"/>
        </w:rPr>
        <w:t xml:space="preserve">in </w:t>
      </w:r>
      <w:r w:rsidRPr="0088647B">
        <w:rPr>
          <w:rFonts w:ascii="Calibri" w:hAnsi="Calibri"/>
          <w:sz w:val="24"/>
          <w:szCs w:val="24"/>
        </w:rPr>
        <w:t>pretesting to aid in identifying message</w:t>
      </w:r>
      <w:r w:rsidR="00633B8D">
        <w:rPr>
          <w:rFonts w:ascii="Calibri" w:hAnsi="Calibri"/>
          <w:sz w:val="24"/>
          <w:szCs w:val="24"/>
        </w:rPr>
        <w:t>s and themes</w:t>
      </w:r>
      <w:r w:rsidR="00CD0EC1">
        <w:rPr>
          <w:rFonts w:ascii="Calibri" w:hAnsi="Calibri"/>
          <w:sz w:val="24"/>
          <w:szCs w:val="24"/>
        </w:rPr>
        <w:t xml:space="preserve"> </w:t>
      </w:r>
      <w:r w:rsidRPr="0088647B">
        <w:rPr>
          <w:rFonts w:ascii="Calibri" w:hAnsi="Calibri"/>
          <w:sz w:val="24"/>
          <w:szCs w:val="24"/>
        </w:rPr>
        <w:t xml:space="preserve">that </w:t>
      </w:r>
      <w:proofErr w:type="gramStart"/>
      <w:r w:rsidRPr="0088647B">
        <w:rPr>
          <w:rFonts w:ascii="Calibri" w:hAnsi="Calibri"/>
          <w:sz w:val="24"/>
          <w:szCs w:val="24"/>
        </w:rPr>
        <w:t>resonate</w:t>
      </w:r>
      <w:proofErr w:type="gramEnd"/>
      <w:r w:rsidRPr="0088647B">
        <w:rPr>
          <w:rFonts w:ascii="Calibri" w:hAnsi="Calibri"/>
          <w:sz w:val="24"/>
          <w:szCs w:val="24"/>
        </w:rPr>
        <w:t xml:space="preserve"> the most with audience members, as well as </w:t>
      </w:r>
      <w:r w:rsidR="007E63E4">
        <w:rPr>
          <w:rFonts w:ascii="Calibri" w:hAnsi="Calibri"/>
          <w:sz w:val="24"/>
          <w:szCs w:val="24"/>
        </w:rPr>
        <w:t xml:space="preserve">to </w:t>
      </w:r>
      <w:r w:rsidRPr="0088647B">
        <w:rPr>
          <w:rFonts w:ascii="Calibri" w:hAnsi="Calibri"/>
          <w:sz w:val="24"/>
          <w:szCs w:val="24"/>
        </w:rPr>
        <w:t>identify gaps for the development of new creative materials.  Online Bulletin Boards may be composed of differ</w:t>
      </w:r>
      <w:r w:rsidR="007E63E4">
        <w:rPr>
          <w:rFonts w:ascii="Calibri" w:hAnsi="Calibri"/>
          <w:sz w:val="24"/>
          <w:szCs w:val="24"/>
        </w:rPr>
        <w:t>ent target audience members (e.g</w:t>
      </w:r>
      <w:r w:rsidRPr="0088647B">
        <w:rPr>
          <w:rFonts w:ascii="Calibri" w:hAnsi="Calibri"/>
          <w:sz w:val="24"/>
          <w:szCs w:val="24"/>
        </w:rPr>
        <w:t xml:space="preserve">., a general population sample of </w:t>
      </w:r>
      <w:r w:rsidR="00107016">
        <w:rPr>
          <w:rFonts w:ascii="Calibri" w:hAnsi="Calibri"/>
          <w:sz w:val="24"/>
          <w:szCs w:val="24"/>
        </w:rPr>
        <w:t>13-54</w:t>
      </w:r>
      <w:r w:rsidRPr="0088647B">
        <w:rPr>
          <w:rFonts w:ascii="Calibri" w:hAnsi="Calibri"/>
          <w:sz w:val="24"/>
          <w:szCs w:val="24"/>
        </w:rPr>
        <w:t xml:space="preserve"> year olds from diverse media markets; community opinion leaders).  </w:t>
      </w:r>
      <w:r w:rsidRPr="0088647B">
        <w:rPr>
          <w:rFonts w:ascii="Calibri" w:hAnsi="Calibri"/>
          <w:bCs/>
          <w:sz w:val="24"/>
          <w:szCs w:val="24"/>
        </w:rPr>
        <w:t xml:space="preserve">Bulletin board sessions typically run over a two to three day period and respondents can respond at their own convenience during the session, </w:t>
      </w:r>
      <w:r w:rsidRPr="0088647B">
        <w:rPr>
          <w:rFonts w:ascii="Calibri" w:hAnsi="Calibri"/>
          <w:sz w:val="24"/>
          <w:szCs w:val="24"/>
        </w:rPr>
        <w:t xml:space="preserve">while a trained live moderator will monitor responses throughout the duration of the bulletin board. </w:t>
      </w:r>
    </w:p>
    <w:p w14:paraId="04F23211" w14:textId="77777777"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u w:val="single"/>
        </w:rPr>
      </w:pPr>
    </w:p>
    <w:p w14:paraId="5A7763E1" w14:textId="77777777" w:rsidR="005C4405" w:rsidRDefault="00517A67" w:rsidP="00C82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F4252D">
        <w:rPr>
          <w:rFonts w:ascii="Calibri" w:hAnsi="Calibri"/>
          <w:b/>
          <w:sz w:val="24"/>
          <w:szCs w:val="24"/>
        </w:rPr>
        <w:lastRenderedPageBreak/>
        <w:t>Surveys</w:t>
      </w:r>
      <w:r w:rsidR="001C5DB3" w:rsidRPr="00F4252D">
        <w:rPr>
          <w:rFonts w:ascii="Calibri" w:hAnsi="Calibri"/>
          <w:b/>
          <w:sz w:val="24"/>
          <w:szCs w:val="24"/>
        </w:rPr>
        <w:t xml:space="preserve"> </w:t>
      </w:r>
      <w:r w:rsidR="00F4252D" w:rsidRPr="00F4252D">
        <w:rPr>
          <w:rFonts w:ascii="Calibri" w:hAnsi="Calibri"/>
          <w:b/>
          <w:sz w:val="24"/>
          <w:szCs w:val="24"/>
        </w:rPr>
        <w:t xml:space="preserve"> or Employment Applications</w:t>
      </w:r>
      <w:r w:rsidR="00F4252D">
        <w:rPr>
          <w:rFonts w:ascii="Calibri" w:hAnsi="Calibri"/>
          <w:sz w:val="24"/>
          <w:szCs w:val="24"/>
        </w:rPr>
        <w:t xml:space="preserve"> </w:t>
      </w:r>
      <w:r w:rsidR="007C75B1">
        <w:rPr>
          <w:rFonts w:ascii="Calibri" w:hAnsi="Calibri"/>
          <w:b/>
          <w:sz w:val="24"/>
          <w:szCs w:val="24"/>
        </w:rPr>
        <w:t xml:space="preserve">– </w:t>
      </w:r>
      <w:r w:rsidR="008A5085">
        <w:rPr>
          <w:rFonts w:ascii="Calibri" w:hAnsi="Calibri"/>
          <w:sz w:val="24"/>
          <w:szCs w:val="24"/>
        </w:rPr>
        <w:t xml:space="preserve">Surveys can be conducted using self-administered online questionnaires with </w:t>
      </w:r>
      <w:r w:rsidR="00633B8D">
        <w:rPr>
          <w:rFonts w:asciiTheme="minorHAnsi" w:hAnsiTheme="minorHAnsi" w:cstheme="minorHAnsi"/>
          <w:sz w:val="24"/>
          <w:szCs w:val="24"/>
        </w:rPr>
        <w:t xml:space="preserve">respondents from </w:t>
      </w:r>
      <w:r w:rsidR="00633B8D" w:rsidRPr="00940945">
        <w:rPr>
          <w:rFonts w:asciiTheme="minorHAnsi" w:hAnsiTheme="minorHAnsi" w:cstheme="minorHAnsi"/>
          <w:sz w:val="24"/>
          <w:szCs w:val="24"/>
        </w:rPr>
        <w:t>online panels</w:t>
      </w:r>
      <w:r w:rsidR="00633B8D">
        <w:rPr>
          <w:rFonts w:asciiTheme="minorHAnsi" w:hAnsiTheme="minorHAnsi" w:cstheme="minorHAnsi"/>
          <w:sz w:val="24"/>
          <w:szCs w:val="24"/>
        </w:rPr>
        <w:t xml:space="preserve"> to test rough drafts of television, radio ads and print ads</w:t>
      </w:r>
      <w:r w:rsidR="00633B8D" w:rsidRPr="00F160CB">
        <w:rPr>
          <w:rFonts w:asciiTheme="minorHAnsi" w:hAnsiTheme="minorHAnsi" w:cstheme="minorHAnsi"/>
          <w:sz w:val="24"/>
          <w:szCs w:val="24"/>
        </w:rPr>
        <w:t xml:space="preserve">.  </w:t>
      </w:r>
      <w:r w:rsidR="00807FE8" w:rsidRPr="00940945">
        <w:rPr>
          <w:rFonts w:asciiTheme="minorHAnsi" w:hAnsiTheme="minorHAnsi" w:cstheme="minorHAnsi"/>
          <w:sz w:val="24"/>
          <w:szCs w:val="24"/>
        </w:rPr>
        <w:t>A</w:t>
      </w:r>
      <w:r w:rsidR="00807FE8">
        <w:rPr>
          <w:rFonts w:asciiTheme="minorHAnsi" w:hAnsiTheme="minorHAnsi" w:cstheme="minorHAnsi"/>
          <w:sz w:val="24"/>
          <w:szCs w:val="24"/>
        </w:rPr>
        <w:t xml:space="preserve"> sample of </w:t>
      </w:r>
      <w:r w:rsidR="006A05A2">
        <w:rPr>
          <w:rFonts w:asciiTheme="minorHAnsi" w:hAnsiTheme="minorHAnsi" w:cstheme="minorHAnsi"/>
          <w:sz w:val="24"/>
          <w:szCs w:val="24"/>
        </w:rPr>
        <w:t>consent</w:t>
      </w:r>
      <w:r w:rsidR="00807FE8" w:rsidRPr="00940945">
        <w:rPr>
          <w:rFonts w:asciiTheme="minorHAnsi" w:hAnsiTheme="minorHAnsi" w:cstheme="minorHAnsi"/>
          <w:sz w:val="24"/>
          <w:szCs w:val="24"/>
        </w:rPr>
        <w:t xml:space="preserve">ing participants </w:t>
      </w:r>
      <w:r w:rsidR="00807FE8">
        <w:rPr>
          <w:rFonts w:asciiTheme="minorHAnsi" w:hAnsiTheme="minorHAnsi" w:cstheme="minorHAnsi"/>
          <w:sz w:val="24"/>
          <w:szCs w:val="24"/>
        </w:rPr>
        <w:t xml:space="preserve">is </w:t>
      </w:r>
      <w:r w:rsidR="00807FE8" w:rsidRPr="00940945">
        <w:rPr>
          <w:rFonts w:asciiTheme="minorHAnsi" w:hAnsiTheme="minorHAnsi" w:cstheme="minorHAnsi"/>
          <w:sz w:val="24"/>
          <w:szCs w:val="24"/>
        </w:rPr>
        <w:t>recruited from the target audience</w:t>
      </w:r>
      <w:r w:rsidR="00807FE8">
        <w:rPr>
          <w:rFonts w:asciiTheme="minorHAnsi" w:hAnsiTheme="minorHAnsi" w:cstheme="minorHAnsi"/>
          <w:sz w:val="24"/>
          <w:szCs w:val="24"/>
        </w:rPr>
        <w:t xml:space="preserve"> and</w:t>
      </w:r>
      <w:r w:rsidR="00807FE8" w:rsidRPr="00940945">
        <w:rPr>
          <w:rFonts w:asciiTheme="minorHAnsi" w:hAnsiTheme="minorHAnsi" w:cstheme="minorHAnsi"/>
          <w:sz w:val="24"/>
          <w:szCs w:val="24"/>
        </w:rPr>
        <w:t xml:space="preserve"> </w:t>
      </w:r>
      <w:r w:rsidR="00807FE8">
        <w:rPr>
          <w:rFonts w:asciiTheme="minorHAnsi" w:hAnsiTheme="minorHAnsi" w:cstheme="minorHAnsi"/>
          <w:sz w:val="24"/>
          <w:szCs w:val="24"/>
        </w:rPr>
        <w:t>is</w:t>
      </w:r>
      <w:r w:rsidR="00633B8D">
        <w:rPr>
          <w:rFonts w:asciiTheme="minorHAnsi" w:hAnsiTheme="minorHAnsi" w:cstheme="minorHAnsi"/>
          <w:sz w:val="24"/>
          <w:szCs w:val="24"/>
        </w:rPr>
        <w:t xml:space="preserve"> shown </w:t>
      </w:r>
      <w:r w:rsidR="005C4405">
        <w:rPr>
          <w:rFonts w:asciiTheme="minorHAnsi" w:hAnsiTheme="minorHAnsi" w:cstheme="minorHAnsi"/>
          <w:sz w:val="24"/>
          <w:szCs w:val="24"/>
        </w:rPr>
        <w:t xml:space="preserve">one or several advertisements. Respondents </w:t>
      </w:r>
      <w:r w:rsidR="00F4252D">
        <w:rPr>
          <w:rFonts w:asciiTheme="minorHAnsi" w:hAnsiTheme="minorHAnsi" w:cstheme="minorHAnsi"/>
          <w:sz w:val="24"/>
          <w:szCs w:val="24"/>
        </w:rPr>
        <w:t xml:space="preserve">will respond to questions from </w:t>
      </w:r>
      <w:proofErr w:type="gramStart"/>
      <w:r w:rsidR="00F4252D">
        <w:rPr>
          <w:rFonts w:asciiTheme="minorHAnsi" w:hAnsiTheme="minorHAnsi" w:cstheme="minorHAnsi"/>
          <w:sz w:val="24"/>
          <w:szCs w:val="24"/>
        </w:rPr>
        <w:t>both a paper version or</w:t>
      </w:r>
      <w:proofErr w:type="gramEnd"/>
      <w:r w:rsidR="00F4252D">
        <w:rPr>
          <w:rFonts w:asciiTheme="minorHAnsi" w:hAnsiTheme="minorHAnsi" w:cstheme="minorHAnsi"/>
          <w:sz w:val="24"/>
          <w:szCs w:val="24"/>
        </w:rPr>
        <w:t xml:space="preserve"> a</w:t>
      </w:r>
      <w:r w:rsidR="00C822CD">
        <w:rPr>
          <w:rFonts w:asciiTheme="minorHAnsi" w:hAnsiTheme="minorHAnsi" w:cstheme="minorHAnsi"/>
          <w:sz w:val="24"/>
          <w:szCs w:val="24"/>
        </w:rPr>
        <w:t xml:space="preserve">n online questionnaire regarding </w:t>
      </w:r>
      <w:r w:rsidR="005C4405">
        <w:rPr>
          <w:rFonts w:asciiTheme="minorHAnsi" w:hAnsiTheme="minorHAnsi" w:cstheme="minorHAnsi"/>
          <w:sz w:val="24"/>
          <w:szCs w:val="24"/>
        </w:rPr>
        <w:t xml:space="preserve">their reactions to the ads with respect to the </w:t>
      </w:r>
      <w:r w:rsidR="00633B8D">
        <w:rPr>
          <w:rFonts w:asciiTheme="minorHAnsi" w:hAnsiTheme="minorHAnsi" w:cstheme="minorHAnsi"/>
          <w:sz w:val="24"/>
          <w:szCs w:val="24"/>
        </w:rPr>
        <w:t xml:space="preserve">main message and believability of </w:t>
      </w:r>
      <w:r w:rsidR="005C4405">
        <w:rPr>
          <w:rFonts w:asciiTheme="minorHAnsi" w:hAnsiTheme="minorHAnsi" w:cstheme="minorHAnsi"/>
          <w:sz w:val="24"/>
          <w:szCs w:val="24"/>
        </w:rPr>
        <w:t>each</w:t>
      </w:r>
      <w:r w:rsidR="00633B8D">
        <w:rPr>
          <w:rFonts w:asciiTheme="minorHAnsi" w:hAnsiTheme="minorHAnsi" w:cstheme="minorHAnsi"/>
          <w:sz w:val="24"/>
          <w:szCs w:val="24"/>
        </w:rPr>
        <w:t xml:space="preserve"> ad, comprehensibility</w:t>
      </w:r>
      <w:r w:rsidR="005C4405">
        <w:rPr>
          <w:rFonts w:asciiTheme="minorHAnsi" w:hAnsiTheme="minorHAnsi" w:cstheme="minorHAnsi"/>
          <w:sz w:val="24"/>
          <w:szCs w:val="24"/>
        </w:rPr>
        <w:t>,</w:t>
      </w:r>
      <w:r w:rsidR="00633B8D">
        <w:rPr>
          <w:rFonts w:asciiTheme="minorHAnsi" w:hAnsiTheme="minorHAnsi" w:cstheme="minorHAnsi"/>
          <w:sz w:val="24"/>
          <w:szCs w:val="24"/>
        </w:rPr>
        <w:t xml:space="preserve"> perceived effectiveness and whether the ad wou</w:t>
      </w:r>
      <w:r w:rsidR="005C4405">
        <w:rPr>
          <w:rFonts w:asciiTheme="minorHAnsi" w:hAnsiTheme="minorHAnsi" w:cstheme="minorHAnsi"/>
          <w:sz w:val="24"/>
          <w:szCs w:val="24"/>
        </w:rPr>
        <w:t xml:space="preserve">ld impact </w:t>
      </w:r>
      <w:r w:rsidR="00C822CD">
        <w:rPr>
          <w:rFonts w:asciiTheme="minorHAnsi" w:hAnsiTheme="minorHAnsi" w:cstheme="minorHAnsi"/>
          <w:sz w:val="24"/>
          <w:szCs w:val="24"/>
        </w:rPr>
        <w:t xml:space="preserve">their </w:t>
      </w:r>
      <w:r w:rsidR="005C4405">
        <w:rPr>
          <w:rFonts w:asciiTheme="minorHAnsi" w:hAnsiTheme="minorHAnsi" w:cstheme="minorHAnsi"/>
          <w:sz w:val="24"/>
          <w:szCs w:val="24"/>
        </w:rPr>
        <w:t xml:space="preserve">behavioral intentions </w:t>
      </w:r>
      <w:r w:rsidR="00633B8D">
        <w:rPr>
          <w:rFonts w:asciiTheme="minorHAnsi" w:hAnsiTheme="minorHAnsi" w:cstheme="minorHAnsi"/>
          <w:sz w:val="24"/>
          <w:szCs w:val="24"/>
        </w:rPr>
        <w:t>regarding tobacco use</w:t>
      </w:r>
      <w:r w:rsidR="005C4405">
        <w:rPr>
          <w:rFonts w:asciiTheme="minorHAnsi" w:hAnsiTheme="minorHAnsi" w:cstheme="minorHAnsi"/>
          <w:sz w:val="24"/>
          <w:szCs w:val="24"/>
        </w:rPr>
        <w:t xml:space="preserve"> or secondhand smoke</w:t>
      </w:r>
      <w:r w:rsidR="00633B8D">
        <w:rPr>
          <w:rFonts w:asciiTheme="minorHAnsi" w:hAnsiTheme="minorHAnsi" w:cstheme="minorHAnsi"/>
          <w:sz w:val="24"/>
          <w:szCs w:val="24"/>
        </w:rPr>
        <w:t>.</w:t>
      </w:r>
      <w:r w:rsidR="005C4405">
        <w:rPr>
          <w:rFonts w:asciiTheme="minorHAnsi" w:hAnsiTheme="minorHAnsi" w:cstheme="minorHAnsi"/>
          <w:sz w:val="24"/>
          <w:szCs w:val="24"/>
        </w:rPr>
        <w:t xml:space="preserve">  This method of formative testing is not designed to generate nationally representative results or estimates of population parameters but rather is used to test whether </w:t>
      </w:r>
      <w:r w:rsidR="006612A1">
        <w:rPr>
          <w:rFonts w:asciiTheme="minorHAnsi" w:hAnsiTheme="minorHAnsi" w:cstheme="minorHAnsi"/>
          <w:sz w:val="24"/>
          <w:szCs w:val="24"/>
        </w:rPr>
        <w:t>advertisements</w:t>
      </w:r>
      <w:r w:rsidR="005C4405">
        <w:rPr>
          <w:rFonts w:asciiTheme="minorHAnsi" w:hAnsiTheme="minorHAnsi" w:cstheme="minorHAnsi"/>
          <w:sz w:val="24"/>
          <w:szCs w:val="24"/>
        </w:rPr>
        <w:t xml:space="preserve"> are credible, comprehensible and communicat</w:t>
      </w:r>
      <w:r w:rsidR="00C822CD">
        <w:rPr>
          <w:rFonts w:asciiTheme="minorHAnsi" w:hAnsiTheme="minorHAnsi" w:cstheme="minorHAnsi"/>
          <w:sz w:val="24"/>
          <w:szCs w:val="24"/>
        </w:rPr>
        <w:t>e</w:t>
      </w:r>
      <w:r w:rsidR="005C4405">
        <w:rPr>
          <w:rFonts w:asciiTheme="minorHAnsi" w:hAnsiTheme="minorHAnsi" w:cstheme="minorHAnsi"/>
          <w:sz w:val="24"/>
          <w:szCs w:val="24"/>
        </w:rPr>
        <w:t xml:space="preserve"> intended messages. </w:t>
      </w:r>
    </w:p>
    <w:p w14:paraId="313FA74D" w14:textId="77777777" w:rsidR="005C4405" w:rsidRDefault="005C4405" w:rsidP="00C82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7201F269" w14:textId="77777777" w:rsidR="00F160CB" w:rsidRPr="00940945" w:rsidRDefault="00F160CB" w:rsidP="00F16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For all methodologies, professionally recognized procedures will be followed in each information collection activity to ensure high quality data.  Some examples of these procedures include the following:</w:t>
      </w:r>
    </w:p>
    <w:p w14:paraId="4FBDA440" w14:textId="77777777" w:rsidR="00F160CB" w:rsidRPr="00940945" w:rsidRDefault="00F160CB" w:rsidP="00F16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3952F9B3" w14:textId="77777777" w:rsidR="00E6538E" w:rsidRPr="00940945" w:rsidRDefault="00E6538E"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Training sessions, supervision and monitoring is conducted for data collection in which moderators interact with respondents (i.e., focus groups or online bulletin board). </w:t>
      </w:r>
    </w:p>
    <w:p w14:paraId="3F4228AF" w14:textId="77777777" w:rsidR="00F160CB" w:rsidRPr="00940945" w:rsidRDefault="00F160CB"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Observers will monitor focus groups, and focus group proceedings will be recorded; and</w:t>
      </w:r>
    </w:p>
    <w:p w14:paraId="681FA78D" w14:textId="77777777" w:rsidR="00E6538E" w:rsidRDefault="00E6538E"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Online technical support is made available to respondents during research, should the need arise.  </w:t>
      </w:r>
    </w:p>
    <w:p w14:paraId="6F09F08A" w14:textId="4B0891E8" w:rsidR="001772CD" w:rsidRPr="00940945" w:rsidRDefault="001772CD"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Pr>
          <w:rFonts w:asciiTheme="minorHAnsi" w:hAnsiTheme="minorHAnsi" w:cstheme="minorHAnsi"/>
          <w:sz w:val="24"/>
          <w:szCs w:val="24"/>
        </w:rPr>
        <w:t xml:space="preserve">An institutional review board will be requested for oversight, where appropriate. </w:t>
      </w:r>
    </w:p>
    <w:p w14:paraId="216BAE3B" w14:textId="77777777" w:rsidR="00E6538E" w:rsidRPr="00940945" w:rsidRDefault="00E6538E"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Online survey procedures require that respondents must respond or explicitly decline each presented question before moving forward, which ensures that as </w:t>
      </w:r>
      <w:r w:rsidR="00807FE8" w:rsidRPr="00940945">
        <w:rPr>
          <w:rFonts w:asciiTheme="minorHAnsi" w:hAnsiTheme="minorHAnsi" w:cstheme="minorHAnsi"/>
          <w:sz w:val="24"/>
          <w:szCs w:val="24"/>
        </w:rPr>
        <w:t>much information</w:t>
      </w:r>
      <w:r w:rsidRPr="00940945">
        <w:rPr>
          <w:rFonts w:asciiTheme="minorHAnsi" w:hAnsiTheme="minorHAnsi" w:cstheme="minorHAnsi"/>
          <w:sz w:val="24"/>
          <w:szCs w:val="24"/>
        </w:rPr>
        <w:t xml:space="preserve"> pertinent to the research is provided. </w:t>
      </w:r>
    </w:p>
    <w:p w14:paraId="3B07D763" w14:textId="77777777" w:rsidR="00F160CB" w:rsidRPr="00940945" w:rsidRDefault="00F160CB"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Data submitted through on-line surveys will be subjected to statistical validation techniques (such as disallowing out-of-range values).</w:t>
      </w:r>
    </w:p>
    <w:p w14:paraId="36DED585" w14:textId="77777777" w:rsidR="00F160CB" w:rsidRDefault="00F160CB" w:rsidP="00F16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1DB22004" w14:textId="40A042C9"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88647B">
        <w:rPr>
          <w:rFonts w:ascii="Calibri" w:hAnsi="Calibri"/>
          <w:sz w:val="24"/>
          <w:szCs w:val="24"/>
        </w:rPr>
        <w:t>All data collection and analysis will be performed in compliance with OMB, Privacy Act, and Protection of Human Subjects requirements.</w:t>
      </w:r>
      <w:r w:rsidR="00F160CB">
        <w:rPr>
          <w:rFonts w:ascii="Calibri" w:hAnsi="Calibri"/>
          <w:sz w:val="24"/>
          <w:szCs w:val="24"/>
        </w:rPr>
        <w:t xml:space="preserve">  </w:t>
      </w:r>
      <w:r w:rsidR="005274CF">
        <w:rPr>
          <w:rFonts w:ascii="Calibri" w:hAnsi="Calibri"/>
          <w:sz w:val="24"/>
          <w:szCs w:val="24"/>
        </w:rPr>
        <w:t xml:space="preserve">IRB approval will be requested for data collection among youth ages 13-17 years old. </w:t>
      </w:r>
    </w:p>
    <w:p w14:paraId="558304FB" w14:textId="77777777"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1E62EE9F" w14:textId="77777777" w:rsidR="00F813DE" w:rsidRPr="0088647B" w:rsidRDefault="00F813DE"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546910A5" w14:textId="77777777" w:rsidR="00517A67" w:rsidRPr="00940945"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9" w:name="_Toc239649243"/>
      <w:bookmarkStart w:id="10" w:name="_Toc296953820"/>
      <w:r w:rsidRPr="00940945">
        <w:rPr>
          <w:rFonts w:ascii="Calibri" w:hAnsi="Calibri"/>
          <w:b/>
          <w:bCs/>
          <w:sz w:val="24"/>
          <w:szCs w:val="24"/>
        </w:rPr>
        <w:t>B.3</w:t>
      </w:r>
      <w:proofErr w:type="gramStart"/>
      <w:r w:rsidRPr="00940945">
        <w:rPr>
          <w:rFonts w:ascii="Calibri" w:hAnsi="Calibri"/>
          <w:b/>
          <w:bCs/>
          <w:sz w:val="24"/>
          <w:szCs w:val="24"/>
        </w:rPr>
        <w:t xml:space="preserve">.  </w:t>
      </w:r>
      <w:r w:rsidRPr="00940945">
        <w:rPr>
          <w:rFonts w:ascii="Calibri" w:hAnsi="Calibri"/>
          <w:b/>
          <w:bCs/>
          <w:sz w:val="24"/>
          <w:szCs w:val="24"/>
          <w:u w:val="single"/>
        </w:rPr>
        <w:t>Methods</w:t>
      </w:r>
      <w:proofErr w:type="gramEnd"/>
      <w:r w:rsidRPr="00940945">
        <w:rPr>
          <w:rFonts w:ascii="Calibri" w:hAnsi="Calibri"/>
          <w:b/>
          <w:bCs/>
          <w:sz w:val="24"/>
          <w:szCs w:val="24"/>
          <w:u w:val="single"/>
        </w:rPr>
        <w:t xml:space="preserve"> to Maximize Response Rates and Deal with Non-response</w:t>
      </w:r>
      <w:bookmarkEnd w:id="9"/>
      <w:bookmarkEnd w:id="10"/>
    </w:p>
    <w:p w14:paraId="5DB05D56" w14:textId="77777777" w:rsidR="00517A67" w:rsidRPr="00940945"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51F98C73" w14:textId="12BFE891" w:rsidR="00517A67" w:rsidRPr="00940945"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940945">
        <w:rPr>
          <w:rFonts w:ascii="Calibri" w:hAnsi="Calibri"/>
          <w:sz w:val="24"/>
          <w:szCs w:val="24"/>
        </w:rPr>
        <w:t xml:space="preserve">In the case of data collection activities that involve interviews or telephone, </w:t>
      </w:r>
      <w:r w:rsidR="00A55F54" w:rsidRPr="00940945">
        <w:rPr>
          <w:rFonts w:ascii="Calibri" w:hAnsi="Calibri"/>
          <w:sz w:val="24"/>
          <w:szCs w:val="24"/>
        </w:rPr>
        <w:t xml:space="preserve">online, </w:t>
      </w:r>
      <w:r w:rsidRPr="00940945">
        <w:rPr>
          <w:rFonts w:ascii="Calibri" w:hAnsi="Calibri"/>
          <w:sz w:val="24"/>
          <w:szCs w:val="24"/>
        </w:rPr>
        <w:t xml:space="preserve">and in-person surveys, several procedures </w:t>
      </w:r>
      <w:r w:rsidR="003C3605" w:rsidRPr="00940945">
        <w:rPr>
          <w:rFonts w:ascii="Calibri" w:hAnsi="Calibri"/>
          <w:sz w:val="24"/>
          <w:szCs w:val="24"/>
        </w:rPr>
        <w:t>can</w:t>
      </w:r>
      <w:r w:rsidRPr="00940945">
        <w:rPr>
          <w:rFonts w:ascii="Calibri" w:hAnsi="Calibri"/>
          <w:sz w:val="24"/>
          <w:szCs w:val="24"/>
        </w:rPr>
        <w:t xml:space="preserve"> be used to </w:t>
      </w:r>
      <w:r w:rsidR="00D676B8">
        <w:rPr>
          <w:rFonts w:ascii="Calibri" w:hAnsi="Calibri"/>
          <w:sz w:val="24"/>
          <w:szCs w:val="24"/>
        </w:rPr>
        <w:t xml:space="preserve">increase </w:t>
      </w:r>
      <w:r w:rsidRPr="00940945">
        <w:rPr>
          <w:rFonts w:ascii="Calibri" w:hAnsi="Calibri"/>
          <w:sz w:val="24"/>
          <w:szCs w:val="24"/>
        </w:rPr>
        <w:t>response</w:t>
      </w:r>
      <w:r w:rsidR="00F160CB" w:rsidRPr="00940945">
        <w:rPr>
          <w:rFonts w:ascii="Calibri" w:hAnsi="Calibri"/>
          <w:sz w:val="24"/>
          <w:szCs w:val="24"/>
        </w:rPr>
        <w:t>s.</w:t>
      </w:r>
      <w:r w:rsidR="000C0B61" w:rsidRPr="00940945">
        <w:rPr>
          <w:rFonts w:ascii="Calibri" w:hAnsi="Calibri"/>
          <w:sz w:val="24"/>
          <w:szCs w:val="24"/>
        </w:rPr>
        <w:t xml:space="preserve">  Here are a few examples. </w:t>
      </w:r>
    </w:p>
    <w:p w14:paraId="6D8DFA4E" w14:textId="77777777" w:rsidR="00787CF3" w:rsidRPr="0098635D" w:rsidRDefault="00787CF3" w:rsidP="008E1A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7AC87D11" w14:textId="77777777" w:rsidR="008A5085" w:rsidRPr="0098635D" w:rsidRDefault="008A5085" w:rsidP="008A5085">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8635D">
        <w:rPr>
          <w:rFonts w:asciiTheme="minorHAnsi" w:hAnsiTheme="minorHAnsi" w:cstheme="minorHAnsi"/>
          <w:sz w:val="24"/>
          <w:szCs w:val="24"/>
        </w:rPr>
        <w:t xml:space="preserve">Interviewers will participate in thorough training sessions.  Training topics will include study objectives, question-by-question reviews of data collection instruments, strategies </w:t>
      </w:r>
      <w:r w:rsidRPr="0098635D">
        <w:rPr>
          <w:rFonts w:asciiTheme="minorHAnsi" w:hAnsiTheme="minorHAnsi" w:cstheme="minorHAnsi"/>
          <w:sz w:val="24"/>
          <w:szCs w:val="24"/>
        </w:rPr>
        <w:lastRenderedPageBreak/>
        <w:t>for engaging respondents, role playing, and techniques for fostering respondent cooperation and survey completion.</w:t>
      </w:r>
    </w:p>
    <w:p w14:paraId="7872E364" w14:textId="77777777" w:rsidR="00787CF3" w:rsidRPr="0098635D" w:rsidRDefault="00787CF3" w:rsidP="00787CF3">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8635D">
        <w:rPr>
          <w:rFonts w:asciiTheme="minorHAnsi" w:hAnsiTheme="minorHAnsi" w:cstheme="minorHAnsi"/>
          <w:sz w:val="24"/>
          <w:szCs w:val="24"/>
        </w:rPr>
        <w:t xml:space="preserve">Experienced, highly-trained staff will moderate all focus groups or bulletin board sessions in-person or online.  </w:t>
      </w:r>
    </w:p>
    <w:p w14:paraId="6A8A7B05" w14:textId="77777777" w:rsidR="00787CF3" w:rsidRPr="008E1AA9" w:rsidRDefault="00787CF3" w:rsidP="00787CF3">
      <w:pPr>
        <w:pStyle w:val="ListParagraph"/>
        <w:numPr>
          <w:ilvl w:val="0"/>
          <w:numId w:val="19"/>
        </w:numPr>
        <w:spacing w:after="0"/>
        <w:jc w:val="left"/>
        <w:rPr>
          <w:rFonts w:asciiTheme="minorHAnsi" w:hAnsiTheme="minorHAnsi" w:cstheme="minorHAnsi"/>
          <w:sz w:val="24"/>
          <w:szCs w:val="24"/>
        </w:rPr>
      </w:pPr>
      <w:r w:rsidRPr="008E1AA9">
        <w:rPr>
          <w:rFonts w:asciiTheme="minorHAnsi" w:hAnsiTheme="minorHAnsi" w:cstheme="minorHAnsi"/>
          <w:sz w:val="24"/>
          <w:szCs w:val="24"/>
        </w:rPr>
        <w:t xml:space="preserve">After an initial online qualifying screener, all respondents are rescreened and confirmed via telephone.  We have found that this is a very effective method for keeping high response and show rates for bulletin boards and focus groups.  </w:t>
      </w:r>
    </w:p>
    <w:p w14:paraId="5D9E6D38" w14:textId="77777777" w:rsidR="00787CF3" w:rsidRPr="008E1AA9" w:rsidRDefault="00787CF3" w:rsidP="00787CF3">
      <w:pPr>
        <w:pStyle w:val="ListParagraph"/>
        <w:numPr>
          <w:ilvl w:val="0"/>
          <w:numId w:val="19"/>
        </w:numPr>
        <w:spacing w:after="0"/>
        <w:jc w:val="left"/>
        <w:rPr>
          <w:rFonts w:asciiTheme="minorHAnsi" w:hAnsiTheme="minorHAnsi" w:cstheme="minorHAnsi"/>
          <w:sz w:val="24"/>
          <w:szCs w:val="24"/>
        </w:rPr>
      </w:pPr>
      <w:r w:rsidRPr="008E1AA9">
        <w:rPr>
          <w:rFonts w:asciiTheme="minorHAnsi" w:hAnsiTheme="minorHAnsi" w:cstheme="minorHAnsi"/>
          <w:sz w:val="24"/>
          <w:szCs w:val="24"/>
        </w:rPr>
        <w:t xml:space="preserve">For bulletin boards, if a respondent has not joined the discussion, we will </w:t>
      </w:r>
      <w:r w:rsidR="006A05A2">
        <w:rPr>
          <w:rFonts w:asciiTheme="minorHAnsi" w:hAnsiTheme="minorHAnsi" w:cstheme="minorHAnsi"/>
          <w:sz w:val="24"/>
          <w:szCs w:val="24"/>
        </w:rPr>
        <w:t xml:space="preserve">typically </w:t>
      </w:r>
      <w:r w:rsidRPr="008E1AA9">
        <w:rPr>
          <w:rFonts w:asciiTheme="minorHAnsi" w:hAnsiTheme="minorHAnsi" w:cstheme="minorHAnsi"/>
          <w:sz w:val="24"/>
          <w:szCs w:val="24"/>
        </w:rPr>
        <w:t xml:space="preserve">send a follow-up email at the start of day 2.  </w:t>
      </w:r>
    </w:p>
    <w:p w14:paraId="21D0E798" w14:textId="77777777" w:rsidR="005C01B9" w:rsidRPr="008E1AA9" w:rsidRDefault="00787CF3" w:rsidP="00787CF3">
      <w:pPr>
        <w:pStyle w:val="ListParagraph"/>
        <w:numPr>
          <w:ilvl w:val="0"/>
          <w:numId w:val="29"/>
        </w:numPr>
        <w:spacing w:after="0"/>
        <w:jc w:val="left"/>
        <w:rPr>
          <w:rFonts w:asciiTheme="minorHAnsi" w:hAnsiTheme="minorHAnsi" w:cstheme="minorHAnsi"/>
          <w:sz w:val="24"/>
          <w:szCs w:val="24"/>
        </w:rPr>
      </w:pPr>
      <w:r w:rsidRPr="0098635D">
        <w:rPr>
          <w:rFonts w:asciiTheme="minorHAnsi" w:hAnsiTheme="minorHAnsi" w:cstheme="minorHAnsi"/>
          <w:sz w:val="24"/>
          <w:szCs w:val="24"/>
        </w:rPr>
        <w:t>Potential respondents will be informed about the importance of these projects and encouraged to participate through a variety of methods, which could, for example, include e-mail messages.</w:t>
      </w:r>
      <w:r w:rsidRPr="005F3FD1">
        <w:rPr>
          <w:rFonts w:asciiTheme="minorHAnsi" w:hAnsiTheme="minorHAnsi" w:cstheme="minorHAnsi"/>
          <w:sz w:val="24"/>
          <w:szCs w:val="24"/>
        </w:rPr>
        <w:t xml:space="preserve">  </w:t>
      </w:r>
    </w:p>
    <w:p w14:paraId="66517B6C" w14:textId="77777777" w:rsidR="00787CF3" w:rsidRPr="008E1AA9" w:rsidRDefault="005C01B9" w:rsidP="00787CF3">
      <w:pPr>
        <w:pStyle w:val="ListParagraph"/>
        <w:numPr>
          <w:ilvl w:val="0"/>
          <w:numId w:val="29"/>
        </w:numPr>
        <w:spacing w:after="0"/>
        <w:jc w:val="left"/>
        <w:rPr>
          <w:rFonts w:asciiTheme="minorHAnsi" w:hAnsiTheme="minorHAnsi" w:cstheme="minorHAnsi"/>
          <w:sz w:val="24"/>
          <w:szCs w:val="24"/>
        </w:rPr>
      </w:pPr>
      <w:r w:rsidRPr="008E1AA9">
        <w:rPr>
          <w:rFonts w:asciiTheme="minorHAnsi" w:hAnsiTheme="minorHAnsi" w:cstheme="minorHAnsi"/>
          <w:sz w:val="24"/>
          <w:szCs w:val="24"/>
        </w:rPr>
        <w:t>C</w:t>
      </w:r>
      <w:r w:rsidR="00787CF3" w:rsidRPr="008E1AA9">
        <w:rPr>
          <w:rFonts w:asciiTheme="minorHAnsi" w:hAnsiTheme="minorHAnsi" w:cstheme="minorHAnsi"/>
          <w:sz w:val="24"/>
          <w:szCs w:val="24"/>
        </w:rPr>
        <w:t xml:space="preserve">ontent and layout of email invitations </w:t>
      </w:r>
      <w:r w:rsidRPr="008E1AA9">
        <w:rPr>
          <w:rFonts w:asciiTheme="minorHAnsi" w:hAnsiTheme="minorHAnsi" w:cstheme="minorHAnsi"/>
          <w:sz w:val="24"/>
          <w:szCs w:val="24"/>
        </w:rPr>
        <w:t xml:space="preserve">will undergo routine testing </w:t>
      </w:r>
      <w:r w:rsidR="00787CF3" w:rsidRPr="008E1AA9">
        <w:rPr>
          <w:rFonts w:asciiTheme="minorHAnsi" w:hAnsiTheme="minorHAnsi" w:cstheme="minorHAnsi"/>
          <w:sz w:val="24"/>
          <w:szCs w:val="24"/>
        </w:rPr>
        <w:t xml:space="preserve">to develop best-in-class emails to support robust response rates.  </w:t>
      </w:r>
    </w:p>
    <w:p w14:paraId="5EF8C9D4" w14:textId="77777777" w:rsidR="00787CF3" w:rsidRPr="008E1AA9" w:rsidRDefault="00787CF3" w:rsidP="00787CF3">
      <w:pPr>
        <w:pStyle w:val="ListParagraph"/>
        <w:numPr>
          <w:ilvl w:val="0"/>
          <w:numId w:val="29"/>
        </w:numPr>
        <w:spacing w:after="0"/>
        <w:jc w:val="left"/>
        <w:rPr>
          <w:rFonts w:asciiTheme="minorHAnsi" w:hAnsiTheme="minorHAnsi" w:cstheme="minorHAnsi"/>
          <w:sz w:val="24"/>
          <w:szCs w:val="24"/>
        </w:rPr>
      </w:pPr>
      <w:r w:rsidRPr="008E1AA9">
        <w:rPr>
          <w:rFonts w:asciiTheme="minorHAnsi" w:hAnsiTheme="minorHAnsi" w:cstheme="minorHAnsi"/>
          <w:sz w:val="24"/>
          <w:szCs w:val="24"/>
        </w:rPr>
        <w:t xml:space="preserve">After the original </w:t>
      </w:r>
      <w:r w:rsidR="006A05A2">
        <w:rPr>
          <w:rFonts w:asciiTheme="minorHAnsi" w:hAnsiTheme="minorHAnsi" w:cstheme="minorHAnsi"/>
          <w:sz w:val="24"/>
          <w:szCs w:val="24"/>
        </w:rPr>
        <w:t>invitation</w:t>
      </w:r>
      <w:r w:rsidRPr="008E1AA9">
        <w:rPr>
          <w:rFonts w:asciiTheme="minorHAnsi" w:hAnsiTheme="minorHAnsi" w:cstheme="minorHAnsi"/>
          <w:sz w:val="24"/>
          <w:szCs w:val="24"/>
        </w:rPr>
        <w:t xml:space="preserve">, respondents who have not completed the survey after 48 hours </w:t>
      </w:r>
      <w:r w:rsidR="006A05A2">
        <w:rPr>
          <w:rFonts w:asciiTheme="minorHAnsi" w:hAnsiTheme="minorHAnsi" w:cstheme="minorHAnsi"/>
          <w:sz w:val="24"/>
          <w:szCs w:val="24"/>
        </w:rPr>
        <w:t>may receive</w:t>
      </w:r>
      <w:r w:rsidRPr="008E1AA9">
        <w:rPr>
          <w:rFonts w:asciiTheme="minorHAnsi" w:hAnsiTheme="minorHAnsi" w:cstheme="minorHAnsi"/>
          <w:sz w:val="24"/>
          <w:szCs w:val="24"/>
        </w:rPr>
        <w:t xml:space="preserve"> a reminder invit</w:t>
      </w:r>
      <w:r w:rsidR="006A05A2">
        <w:rPr>
          <w:rFonts w:asciiTheme="minorHAnsi" w:hAnsiTheme="minorHAnsi" w:cstheme="minorHAnsi"/>
          <w:sz w:val="24"/>
          <w:szCs w:val="24"/>
        </w:rPr>
        <w:t>ation</w:t>
      </w:r>
      <w:r w:rsidRPr="008E1AA9">
        <w:rPr>
          <w:rFonts w:asciiTheme="minorHAnsi" w:hAnsiTheme="minorHAnsi" w:cstheme="minorHAnsi"/>
          <w:sz w:val="24"/>
          <w:szCs w:val="24"/>
        </w:rPr>
        <w:t>.</w:t>
      </w:r>
    </w:p>
    <w:p w14:paraId="0963C3ED" w14:textId="77777777" w:rsidR="00787CF3" w:rsidRPr="008E1AA9" w:rsidRDefault="00787CF3" w:rsidP="00787CF3">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8635D">
        <w:rPr>
          <w:rFonts w:asciiTheme="minorHAnsi" w:hAnsiTheme="minorHAnsi" w:cstheme="minorHAnsi"/>
          <w:sz w:val="24"/>
          <w:szCs w:val="24"/>
        </w:rPr>
        <w:t>Creative and attractive graphics will be used to attract the attention of respondents, where relevant.</w:t>
      </w:r>
    </w:p>
    <w:p w14:paraId="536022E1" w14:textId="77777777" w:rsidR="00360568" w:rsidRDefault="00360568" w:rsidP="00C66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sz w:val="24"/>
          <w:szCs w:val="24"/>
        </w:rPr>
      </w:pPr>
    </w:p>
    <w:p w14:paraId="2A26EC07" w14:textId="77777777" w:rsidR="00303833" w:rsidRPr="0088647B" w:rsidRDefault="00303833" w:rsidP="00C66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sz w:val="24"/>
          <w:szCs w:val="24"/>
        </w:rPr>
      </w:pPr>
    </w:p>
    <w:p w14:paraId="32399DAA" w14:textId="77777777"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11" w:name="_Toc239649244"/>
      <w:bookmarkStart w:id="12" w:name="_Toc296953821"/>
      <w:r w:rsidRPr="0088647B">
        <w:rPr>
          <w:rFonts w:ascii="Calibri" w:hAnsi="Calibri"/>
          <w:b/>
          <w:bCs/>
          <w:sz w:val="24"/>
          <w:szCs w:val="24"/>
        </w:rPr>
        <w:t>B.4</w:t>
      </w:r>
      <w:proofErr w:type="gramStart"/>
      <w:r w:rsidRPr="0088647B">
        <w:rPr>
          <w:rFonts w:ascii="Calibri" w:hAnsi="Calibri"/>
          <w:b/>
          <w:bCs/>
          <w:sz w:val="24"/>
          <w:szCs w:val="24"/>
        </w:rPr>
        <w:t xml:space="preserve">.  </w:t>
      </w:r>
      <w:r w:rsidRPr="0088647B">
        <w:rPr>
          <w:rFonts w:ascii="Calibri" w:hAnsi="Calibri"/>
          <w:b/>
          <w:bCs/>
          <w:sz w:val="24"/>
          <w:szCs w:val="24"/>
          <w:u w:val="single"/>
        </w:rPr>
        <w:t>Test</w:t>
      </w:r>
      <w:r w:rsidR="00260928">
        <w:rPr>
          <w:rFonts w:ascii="Calibri" w:hAnsi="Calibri"/>
          <w:b/>
          <w:bCs/>
          <w:sz w:val="24"/>
          <w:szCs w:val="24"/>
          <w:u w:val="single"/>
        </w:rPr>
        <w:t>s</w:t>
      </w:r>
      <w:proofErr w:type="gramEnd"/>
      <w:r w:rsidRPr="0088647B">
        <w:rPr>
          <w:rFonts w:ascii="Calibri" w:hAnsi="Calibri"/>
          <w:b/>
          <w:bCs/>
          <w:sz w:val="24"/>
          <w:szCs w:val="24"/>
          <w:u w:val="single"/>
        </w:rPr>
        <w:t xml:space="preserve"> of Procedures or Methods to be Undertaken</w:t>
      </w:r>
      <w:bookmarkEnd w:id="11"/>
      <w:bookmarkEnd w:id="12"/>
    </w:p>
    <w:p w14:paraId="6762436B" w14:textId="77777777"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3FC156B5" w14:textId="67AC6352"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88647B">
        <w:rPr>
          <w:rFonts w:ascii="Calibri" w:hAnsi="Calibri"/>
          <w:sz w:val="24"/>
          <w:szCs w:val="24"/>
        </w:rPr>
        <w:t xml:space="preserve">Before each </w:t>
      </w:r>
      <w:r w:rsidR="003D3761">
        <w:rPr>
          <w:rFonts w:ascii="Calibri" w:hAnsi="Calibri"/>
          <w:sz w:val="24"/>
          <w:szCs w:val="24"/>
        </w:rPr>
        <w:t>data</w:t>
      </w:r>
      <w:r w:rsidR="003D3761" w:rsidRPr="0088647B">
        <w:rPr>
          <w:rFonts w:ascii="Calibri" w:hAnsi="Calibri"/>
          <w:sz w:val="24"/>
          <w:szCs w:val="24"/>
        </w:rPr>
        <w:t xml:space="preserve"> </w:t>
      </w:r>
      <w:r w:rsidRPr="0088647B">
        <w:rPr>
          <w:rFonts w:ascii="Calibri" w:hAnsi="Calibri"/>
          <w:sz w:val="24"/>
          <w:szCs w:val="24"/>
        </w:rPr>
        <w:t>collection</w:t>
      </w:r>
      <w:r w:rsidR="003D3761">
        <w:rPr>
          <w:rFonts w:ascii="Calibri" w:hAnsi="Calibri"/>
          <w:sz w:val="24"/>
          <w:szCs w:val="24"/>
        </w:rPr>
        <w:t xml:space="preserve"> activity</w:t>
      </w:r>
      <w:r w:rsidRPr="0088647B">
        <w:rPr>
          <w:rFonts w:ascii="Calibri" w:hAnsi="Calibri"/>
          <w:sz w:val="24"/>
          <w:szCs w:val="24"/>
        </w:rPr>
        <w:t xml:space="preserve"> is implemented,</w:t>
      </w:r>
      <w:r w:rsidR="0097599C">
        <w:rPr>
          <w:rFonts w:ascii="Calibri" w:hAnsi="Calibri"/>
          <w:sz w:val="24"/>
          <w:szCs w:val="24"/>
        </w:rPr>
        <w:t xml:space="preserve"> when time permits,</w:t>
      </w:r>
      <w:r w:rsidRPr="0088647B">
        <w:rPr>
          <w:rFonts w:ascii="Calibri" w:hAnsi="Calibri"/>
          <w:sz w:val="24"/>
          <w:szCs w:val="24"/>
        </w:rPr>
        <w:t xml:space="preserve"> a</w:t>
      </w:r>
      <w:r w:rsidR="0097599C">
        <w:rPr>
          <w:rFonts w:ascii="Calibri" w:hAnsi="Calibri"/>
          <w:sz w:val="24"/>
          <w:szCs w:val="24"/>
        </w:rPr>
        <w:t>n evaluation</w:t>
      </w:r>
      <w:r w:rsidRPr="0088647B">
        <w:rPr>
          <w:rFonts w:ascii="Calibri" w:hAnsi="Calibri"/>
          <w:sz w:val="24"/>
          <w:szCs w:val="24"/>
        </w:rPr>
        <w:t xml:space="preserve"> contractor</w:t>
      </w:r>
      <w:r w:rsidR="0097599C">
        <w:rPr>
          <w:rFonts w:ascii="Calibri" w:hAnsi="Calibri"/>
          <w:sz w:val="24"/>
          <w:szCs w:val="24"/>
        </w:rPr>
        <w:t xml:space="preserve"> or CDC evaluation staff</w:t>
      </w:r>
      <w:r w:rsidRPr="0088647B">
        <w:rPr>
          <w:rFonts w:ascii="Calibri" w:hAnsi="Calibri"/>
          <w:sz w:val="24"/>
          <w:szCs w:val="24"/>
        </w:rPr>
        <w:t xml:space="preserve"> </w:t>
      </w:r>
      <w:r w:rsidR="000F0554">
        <w:rPr>
          <w:rFonts w:ascii="Calibri" w:hAnsi="Calibri"/>
          <w:sz w:val="24"/>
          <w:szCs w:val="24"/>
        </w:rPr>
        <w:t>may</w:t>
      </w:r>
      <w:r w:rsidRPr="0088647B">
        <w:rPr>
          <w:rFonts w:ascii="Calibri" w:hAnsi="Calibri"/>
          <w:sz w:val="24"/>
          <w:szCs w:val="24"/>
        </w:rPr>
        <w:t xml:space="preserve"> </w:t>
      </w:r>
      <w:r w:rsidR="007E63E4">
        <w:rPr>
          <w:rFonts w:ascii="Calibri" w:hAnsi="Calibri"/>
          <w:sz w:val="24"/>
          <w:szCs w:val="24"/>
        </w:rPr>
        <w:t xml:space="preserve">pre-test or </w:t>
      </w:r>
      <w:r w:rsidRPr="0088647B">
        <w:rPr>
          <w:rFonts w:ascii="Calibri" w:hAnsi="Calibri"/>
          <w:sz w:val="24"/>
          <w:szCs w:val="24"/>
        </w:rPr>
        <w:t>pilot</w:t>
      </w:r>
      <w:r w:rsidR="0097599C">
        <w:rPr>
          <w:rFonts w:ascii="Calibri" w:hAnsi="Calibri"/>
          <w:sz w:val="24"/>
          <w:szCs w:val="24"/>
        </w:rPr>
        <w:t xml:space="preserve"> </w:t>
      </w:r>
      <w:r w:rsidRPr="0088647B">
        <w:rPr>
          <w:rFonts w:ascii="Calibri" w:hAnsi="Calibri"/>
          <w:sz w:val="24"/>
          <w:szCs w:val="24"/>
        </w:rPr>
        <w:t xml:space="preserve">test the instrument(s) and method of data </w:t>
      </w:r>
      <w:r w:rsidR="000F0554">
        <w:rPr>
          <w:rFonts w:ascii="Calibri" w:hAnsi="Calibri"/>
          <w:sz w:val="24"/>
          <w:szCs w:val="24"/>
        </w:rPr>
        <w:t>collection, if deemed necessary</w:t>
      </w:r>
      <w:r w:rsidRPr="0088647B">
        <w:rPr>
          <w:rFonts w:ascii="Calibri" w:hAnsi="Calibri"/>
          <w:sz w:val="24"/>
          <w:szCs w:val="24"/>
        </w:rPr>
        <w:t xml:space="preserve">.  Lessons from the </w:t>
      </w:r>
      <w:r w:rsidR="007E63E4">
        <w:rPr>
          <w:rFonts w:ascii="Calibri" w:hAnsi="Calibri"/>
          <w:sz w:val="24"/>
          <w:szCs w:val="24"/>
        </w:rPr>
        <w:t xml:space="preserve">pre-test or </w:t>
      </w:r>
      <w:r w:rsidRPr="0088647B">
        <w:rPr>
          <w:rFonts w:ascii="Calibri" w:hAnsi="Calibri"/>
          <w:sz w:val="24"/>
          <w:szCs w:val="24"/>
        </w:rPr>
        <w:t>pilot test will be identified, and changes</w:t>
      </w:r>
      <w:r w:rsidR="006F5A18">
        <w:rPr>
          <w:rFonts w:ascii="Calibri" w:hAnsi="Calibri"/>
          <w:sz w:val="24"/>
          <w:szCs w:val="24"/>
        </w:rPr>
        <w:t>,</w:t>
      </w:r>
      <w:r w:rsidRPr="0088647B">
        <w:rPr>
          <w:rFonts w:ascii="Calibri" w:hAnsi="Calibri"/>
          <w:sz w:val="24"/>
          <w:szCs w:val="24"/>
        </w:rPr>
        <w:t xml:space="preserve"> as necessary</w:t>
      </w:r>
      <w:r w:rsidR="006F5A18">
        <w:rPr>
          <w:rFonts w:ascii="Calibri" w:hAnsi="Calibri"/>
          <w:sz w:val="24"/>
          <w:szCs w:val="24"/>
        </w:rPr>
        <w:t>,</w:t>
      </w:r>
      <w:r w:rsidRPr="0088647B">
        <w:rPr>
          <w:rFonts w:ascii="Calibri" w:hAnsi="Calibri"/>
          <w:sz w:val="24"/>
          <w:szCs w:val="24"/>
        </w:rPr>
        <w:t xml:space="preserve"> will be incorporated into the instrument and method.  </w:t>
      </w:r>
      <w:r w:rsidR="006F5A18">
        <w:rPr>
          <w:rFonts w:ascii="Calibri" w:hAnsi="Calibri"/>
          <w:sz w:val="24"/>
          <w:szCs w:val="24"/>
        </w:rPr>
        <w:t>P</w:t>
      </w:r>
      <w:r w:rsidR="007E63E4">
        <w:rPr>
          <w:rFonts w:ascii="Calibri" w:hAnsi="Calibri"/>
          <w:sz w:val="24"/>
          <w:szCs w:val="24"/>
        </w:rPr>
        <w:t>re-tests and p</w:t>
      </w:r>
      <w:r w:rsidRPr="0088647B">
        <w:rPr>
          <w:rFonts w:ascii="Calibri" w:hAnsi="Calibri"/>
          <w:sz w:val="24"/>
          <w:szCs w:val="24"/>
        </w:rPr>
        <w:t xml:space="preserve">ilot tests will </w:t>
      </w:r>
      <w:r w:rsidR="006F5A18">
        <w:rPr>
          <w:rFonts w:ascii="Calibri" w:hAnsi="Calibri"/>
          <w:sz w:val="24"/>
          <w:szCs w:val="24"/>
        </w:rPr>
        <w:t xml:space="preserve">typically </w:t>
      </w:r>
      <w:r w:rsidRPr="0088647B">
        <w:rPr>
          <w:rFonts w:ascii="Calibri" w:hAnsi="Calibri"/>
          <w:sz w:val="24"/>
          <w:szCs w:val="24"/>
        </w:rPr>
        <w:t xml:space="preserve">involve no more than a minimal number of individuals unless OMB clearance is sought for a larger number. </w:t>
      </w:r>
    </w:p>
    <w:p w14:paraId="77283ABD" w14:textId="77777777"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5D624E75" w14:textId="77777777" w:rsidR="00CD0EC1" w:rsidRDefault="00CD0EC1"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1F68CAA1" w14:textId="77777777"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13" w:name="_Toc239649245"/>
      <w:bookmarkStart w:id="14" w:name="_Toc296953822"/>
      <w:r w:rsidRPr="0088647B">
        <w:rPr>
          <w:rFonts w:ascii="Calibri" w:hAnsi="Calibri"/>
          <w:b/>
          <w:bCs/>
          <w:sz w:val="24"/>
          <w:szCs w:val="24"/>
        </w:rPr>
        <w:t>B.5</w:t>
      </w:r>
      <w:proofErr w:type="gramStart"/>
      <w:r w:rsidRPr="0088647B">
        <w:rPr>
          <w:rFonts w:ascii="Calibri" w:hAnsi="Calibri"/>
          <w:b/>
          <w:bCs/>
          <w:sz w:val="24"/>
          <w:szCs w:val="24"/>
        </w:rPr>
        <w:t xml:space="preserve">.  </w:t>
      </w:r>
      <w:r w:rsidRPr="0088647B">
        <w:rPr>
          <w:rFonts w:ascii="Calibri" w:hAnsi="Calibri"/>
          <w:b/>
          <w:bCs/>
          <w:sz w:val="24"/>
          <w:szCs w:val="24"/>
          <w:u w:val="single"/>
        </w:rPr>
        <w:t>Individuals</w:t>
      </w:r>
      <w:proofErr w:type="gramEnd"/>
      <w:r w:rsidRPr="0088647B">
        <w:rPr>
          <w:rFonts w:ascii="Calibri" w:hAnsi="Calibri"/>
          <w:b/>
          <w:bCs/>
          <w:sz w:val="24"/>
          <w:szCs w:val="24"/>
          <w:u w:val="single"/>
        </w:rPr>
        <w:t xml:space="preserve"> Consulted on Statistical Aspects and Individuals Collecting and/or Analyzing Data</w:t>
      </w:r>
      <w:bookmarkEnd w:id="13"/>
      <w:bookmarkEnd w:id="14"/>
    </w:p>
    <w:p w14:paraId="12323A17" w14:textId="77777777"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2BEB2F4A" w14:textId="77777777" w:rsidR="00517A67" w:rsidRPr="0088647B" w:rsidRDefault="00517A67" w:rsidP="006F5A18">
      <w:pPr>
        <w:rPr>
          <w:rFonts w:ascii="Calibri" w:hAnsi="Calibri"/>
          <w:sz w:val="24"/>
          <w:szCs w:val="24"/>
        </w:rPr>
      </w:pPr>
      <w:r w:rsidRPr="0088647B">
        <w:rPr>
          <w:rFonts w:ascii="Calibri" w:hAnsi="Calibri"/>
          <w:sz w:val="24"/>
          <w:szCs w:val="24"/>
        </w:rPr>
        <w:t xml:space="preserve">OSH policy analysts and statistical contractors may be chosen to collect formative and </w:t>
      </w:r>
      <w:r w:rsidR="006125AB">
        <w:rPr>
          <w:rFonts w:ascii="Calibri" w:hAnsi="Calibri"/>
          <w:sz w:val="24"/>
          <w:szCs w:val="24"/>
        </w:rPr>
        <w:t>outcome</w:t>
      </w:r>
      <w:r w:rsidR="006125AB" w:rsidRPr="0088647B">
        <w:rPr>
          <w:rFonts w:ascii="Calibri" w:hAnsi="Calibri"/>
          <w:sz w:val="24"/>
          <w:szCs w:val="24"/>
        </w:rPr>
        <w:t xml:space="preserve"> </w:t>
      </w:r>
      <w:r>
        <w:rPr>
          <w:rFonts w:ascii="Calibri" w:hAnsi="Calibri"/>
          <w:sz w:val="24"/>
          <w:szCs w:val="24"/>
        </w:rPr>
        <w:t>data</w:t>
      </w:r>
      <w:r w:rsidRPr="0088647B">
        <w:rPr>
          <w:rFonts w:ascii="Calibri" w:hAnsi="Calibri"/>
          <w:sz w:val="24"/>
          <w:szCs w:val="24"/>
        </w:rPr>
        <w:t xml:space="preserve"> </w:t>
      </w:r>
      <w:r>
        <w:rPr>
          <w:rFonts w:ascii="Calibri" w:hAnsi="Calibri"/>
          <w:sz w:val="24"/>
          <w:szCs w:val="24"/>
        </w:rPr>
        <w:t xml:space="preserve">and </w:t>
      </w:r>
      <w:r w:rsidRPr="0088647B">
        <w:rPr>
          <w:rFonts w:ascii="Calibri" w:hAnsi="Calibri"/>
          <w:sz w:val="24"/>
          <w:szCs w:val="24"/>
        </w:rPr>
        <w:t xml:space="preserve">will be responsible for the design of sampling procedures </w:t>
      </w:r>
      <w:r>
        <w:rPr>
          <w:rFonts w:ascii="Calibri" w:hAnsi="Calibri"/>
          <w:sz w:val="24"/>
          <w:szCs w:val="24"/>
        </w:rPr>
        <w:t xml:space="preserve">and statistical analyses </w:t>
      </w:r>
      <w:r w:rsidRPr="0088647B">
        <w:rPr>
          <w:rFonts w:ascii="Calibri" w:hAnsi="Calibri"/>
          <w:sz w:val="24"/>
          <w:szCs w:val="24"/>
        </w:rPr>
        <w:t xml:space="preserve">undertaken as part of these data collection activities. </w:t>
      </w:r>
    </w:p>
    <w:p w14:paraId="788206CA" w14:textId="77777777" w:rsidR="00517A67" w:rsidRPr="0088647B" w:rsidRDefault="00517A67" w:rsidP="006F5A18">
      <w:pPr>
        <w:tabs>
          <w:tab w:val="left" w:pos="1440"/>
        </w:tabs>
        <w:rPr>
          <w:rFonts w:ascii="Calibri" w:hAnsi="Calibri"/>
          <w:sz w:val="24"/>
          <w:szCs w:val="24"/>
        </w:rPr>
      </w:pPr>
    </w:p>
    <w:sectPr w:rsidR="00517A67" w:rsidRPr="0088647B" w:rsidSect="00210CFF">
      <w:headerReference w:type="default" r:id="rId9"/>
      <w:footerReference w:type="default" r:id="rId10"/>
      <w:type w:val="continuous"/>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60A63" w14:textId="77777777" w:rsidR="00186428" w:rsidRDefault="00186428">
      <w:r>
        <w:separator/>
      </w:r>
    </w:p>
  </w:endnote>
  <w:endnote w:type="continuationSeparator" w:id="0">
    <w:p w14:paraId="2DC7E77C" w14:textId="77777777" w:rsidR="00186428" w:rsidRDefault="0018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ambria"/>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67A4E" w14:textId="77777777" w:rsidR="00186428" w:rsidRPr="003341D8" w:rsidRDefault="00186428">
    <w:pPr>
      <w:framePr w:wrap="notBeside" w:hAnchor="text" w:xAlign="center"/>
      <w:rPr>
        <w:rFonts w:asciiTheme="minorHAnsi" w:hAnsiTheme="minorHAnsi"/>
      </w:rPr>
    </w:pPr>
    <w:r w:rsidRPr="003341D8">
      <w:rPr>
        <w:rFonts w:asciiTheme="minorHAnsi" w:hAnsiTheme="minorHAnsi"/>
      </w:rPr>
      <w:fldChar w:fldCharType="begin"/>
    </w:r>
    <w:r w:rsidRPr="003341D8">
      <w:rPr>
        <w:rFonts w:asciiTheme="minorHAnsi" w:hAnsiTheme="minorHAnsi"/>
      </w:rPr>
      <w:instrText xml:space="preserve"> PAGE  </w:instrText>
    </w:r>
    <w:r w:rsidRPr="003341D8">
      <w:rPr>
        <w:rFonts w:asciiTheme="minorHAnsi" w:hAnsiTheme="minorHAnsi"/>
      </w:rPr>
      <w:fldChar w:fldCharType="separate"/>
    </w:r>
    <w:r w:rsidR="001017B3">
      <w:rPr>
        <w:rFonts w:asciiTheme="minorHAnsi" w:hAnsiTheme="minorHAnsi"/>
        <w:noProof/>
      </w:rPr>
      <w:t>3</w:t>
    </w:r>
    <w:r w:rsidRPr="003341D8">
      <w:rPr>
        <w:rFonts w:asciiTheme="minorHAnsi" w:hAnsiTheme="minorHAnsi"/>
      </w:rPr>
      <w:fldChar w:fldCharType="end"/>
    </w:r>
  </w:p>
  <w:p w14:paraId="2FFEECE3" w14:textId="77777777" w:rsidR="00186428" w:rsidRDefault="00186428">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B7C94" w14:textId="77777777" w:rsidR="00186428" w:rsidRDefault="00186428">
      <w:r>
        <w:separator/>
      </w:r>
    </w:p>
  </w:footnote>
  <w:footnote w:type="continuationSeparator" w:id="0">
    <w:p w14:paraId="08568E67" w14:textId="77777777" w:rsidR="00186428" w:rsidRDefault="00186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B90A3" w14:textId="39F7C9FF" w:rsidR="00186428" w:rsidRPr="0023732D" w:rsidRDefault="00186428" w:rsidP="0023732D">
    <w:pPr>
      <w:pStyle w:val="Header"/>
      <w:jc w:val="center"/>
      <w:rPr>
        <w:rFonts w:asciiTheme="minorHAnsi" w:hAnsiTheme="minorHAns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03B4"/>
    <w:multiLevelType w:val="hybridMultilevel"/>
    <w:tmpl w:val="7DE422F8"/>
    <w:lvl w:ilvl="0" w:tplc="2C80719A">
      <w:start w:val="2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0FA73F38"/>
    <w:multiLevelType w:val="hybridMultilevel"/>
    <w:tmpl w:val="FD983D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1B2BAD"/>
    <w:multiLevelType w:val="hybridMultilevel"/>
    <w:tmpl w:val="959615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6">
    <w:nsid w:val="24883BEA"/>
    <w:multiLevelType w:val="hybridMultilevel"/>
    <w:tmpl w:val="6A34E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501AEC"/>
    <w:multiLevelType w:val="hybridMultilevel"/>
    <w:tmpl w:val="21984D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C54261"/>
    <w:multiLevelType w:val="hybridMultilevel"/>
    <w:tmpl w:val="A73427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97B1CE2"/>
    <w:multiLevelType w:val="hybridMultilevel"/>
    <w:tmpl w:val="7E1C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11841"/>
    <w:multiLevelType w:val="hybridMultilevel"/>
    <w:tmpl w:val="598A8588"/>
    <w:lvl w:ilvl="0" w:tplc="2C80719A">
      <w:start w:val="2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DBA6F81"/>
    <w:multiLevelType w:val="hybridMultilevel"/>
    <w:tmpl w:val="D1D204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E5541C3"/>
    <w:multiLevelType w:val="hybridMultilevel"/>
    <w:tmpl w:val="6C4062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1304185"/>
    <w:multiLevelType w:val="hybridMultilevel"/>
    <w:tmpl w:val="C5583ECC"/>
    <w:lvl w:ilvl="0" w:tplc="C0B8D0BE">
      <w:start w:val="1"/>
      <w:numFmt w:val="upperRoman"/>
      <w:lvlText w:val="%1."/>
      <w:lvlJc w:val="left"/>
      <w:pPr>
        <w:ind w:left="117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17F05F0"/>
    <w:multiLevelType w:val="hybridMultilevel"/>
    <w:tmpl w:val="F9AA9064"/>
    <w:lvl w:ilvl="0" w:tplc="7902AFC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F26874"/>
    <w:multiLevelType w:val="hybridMultilevel"/>
    <w:tmpl w:val="9E0E01E0"/>
    <w:lvl w:ilvl="0" w:tplc="2C80719A">
      <w:start w:val="2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19">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2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A72AE4"/>
    <w:multiLevelType w:val="hybridMultilevel"/>
    <w:tmpl w:val="FD64AFEA"/>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A6D4087"/>
    <w:multiLevelType w:val="hybridMultilevel"/>
    <w:tmpl w:val="64D4B2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27">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74AB1E9C"/>
    <w:multiLevelType w:val="hybridMultilevel"/>
    <w:tmpl w:val="A140AE3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18"/>
  </w:num>
  <w:num w:numId="4">
    <w:abstractNumId w:val="26"/>
  </w:num>
  <w:num w:numId="5">
    <w:abstractNumId w:val="1"/>
  </w:num>
  <w:num w:numId="6">
    <w:abstractNumId w:val="25"/>
  </w:num>
  <w:num w:numId="7">
    <w:abstractNumId w:val="29"/>
  </w:num>
  <w:num w:numId="8">
    <w:abstractNumId w:val="22"/>
  </w:num>
  <w:num w:numId="9">
    <w:abstractNumId w:val="27"/>
  </w:num>
  <w:num w:numId="10">
    <w:abstractNumId w:val="20"/>
  </w:num>
  <w:num w:numId="11">
    <w:abstractNumId w:val="17"/>
  </w:num>
  <w:num w:numId="12">
    <w:abstractNumId w:val="11"/>
  </w:num>
  <w:num w:numId="13">
    <w:abstractNumId w:val="0"/>
  </w:num>
  <w:num w:numId="14">
    <w:abstractNumId w:val="12"/>
  </w:num>
  <w:num w:numId="15">
    <w:abstractNumId w:val="24"/>
  </w:num>
  <w:num w:numId="16">
    <w:abstractNumId w:val="2"/>
  </w:num>
  <w:num w:numId="17">
    <w:abstractNumId w:val="4"/>
  </w:num>
  <w:num w:numId="18">
    <w:abstractNumId w:val="28"/>
  </w:num>
  <w:num w:numId="19">
    <w:abstractNumId w:val="21"/>
  </w:num>
  <w:num w:numId="20">
    <w:abstractNumId w:val="8"/>
  </w:num>
  <w:num w:numId="21">
    <w:abstractNumId w:val="3"/>
  </w:num>
  <w:num w:numId="22">
    <w:abstractNumId w:val="16"/>
  </w:num>
  <w:num w:numId="23">
    <w:abstractNumId w:val="10"/>
  </w:num>
  <w:num w:numId="24">
    <w:abstractNumId w:val="23"/>
  </w:num>
  <w:num w:numId="25">
    <w:abstractNumId w:val="6"/>
  </w:num>
  <w:num w:numId="26">
    <w:abstractNumId w:val="15"/>
  </w:num>
  <w:num w:numId="27">
    <w:abstractNumId w:val="1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8C"/>
    <w:rsid w:val="0000525E"/>
    <w:rsid w:val="00007C02"/>
    <w:rsid w:val="0001052B"/>
    <w:rsid w:val="000158C2"/>
    <w:rsid w:val="00024664"/>
    <w:rsid w:val="000319C1"/>
    <w:rsid w:val="00037594"/>
    <w:rsid w:val="0007013B"/>
    <w:rsid w:val="00077C41"/>
    <w:rsid w:val="00092D53"/>
    <w:rsid w:val="000B5D87"/>
    <w:rsid w:val="000C0B61"/>
    <w:rsid w:val="000C6E82"/>
    <w:rsid w:val="000D317F"/>
    <w:rsid w:val="000E2B4D"/>
    <w:rsid w:val="000F0554"/>
    <w:rsid w:val="000F238C"/>
    <w:rsid w:val="000F6021"/>
    <w:rsid w:val="001017B3"/>
    <w:rsid w:val="00107016"/>
    <w:rsid w:val="00113B99"/>
    <w:rsid w:val="00116383"/>
    <w:rsid w:val="00116691"/>
    <w:rsid w:val="00122F21"/>
    <w:rsid w:val="0012405F"/>
    <w:rsid w:val="001315B6"/>
    <w:rsid w:val="0014085A"/>
    <w:rsid w:val="0014283A"/>
    <w:rsid w:val="0015457F"/>
    <w:rsid w:val="001605F2"/>
    <w:rsid w:val="0016383C"/>
    <w:rsid w:val="0016607E"/>
    <w:rsid w:val="001666A0"/>
    <w:rsid w:val="00170DC8"/>
    <w:rsid w:val="00174DCF"/>
    <w:rsid w:val="001772CD"/>
    <w:rsid w:val="0018611D"/>
    <w:rsid w:val="001862C8"/>
    <w:rsid w:val="00186428"/>
    <w:rsid w:val="001920BB"/>
    <w:rsid w:val="001A2438"/>
    <w:rsid w:val="001B0183"/>
    <w:rsid w:val="001B33C8"/>
    <w:rsid w:val="001B61EA"/>
    <w:rsid w:val="001C5DB3"/>
    <w:rsid w:val="001E094C"/>
    <w:rsid w:val="001E4B65"/>
    <w:rsid w:val="001F3059"/>
    <w:rsid w:val="00201771"/>
    <w:rsid w:val="00203CCA"/>
    <w:rsid w:val="002051D8"/>
    <w:rsid w:val="002063C6"/>
    <w:rsid w:val="0020760E"/>
    <w:rsid w:val="00210CFF"/>
    <w:rsid w:val="00212CD7"/>
    <w:rsid w:val="00212ECB"/>
    <w:rsid w:val="0021348A"/>
    <w:rsid w:val="00217A3C"/>
    <w:rsid w:val="00217D39"/>
    <w:rsid w:val="0022365F"/>
    <w:rsid w:val="002246F7"/>
    <w:rsid w:val="00225CD1"/>
    <w:rsid w:val="002301EC"/>
    <w:rsid w:val="00230787"/>
    <w:rsid w:val="00232B22"/>
    <w:rsid w:val="0023594B"/>
    <w:rsid w:val="00237247"/>
    <w:rsid w:val="0023732D"/>
    <w:rsid w:val="00243FE3"/>
    <w:rsid w:val="00255D9B"/>
    <w:rsid w:val="00260928"/>
    <w:rsid w:val="0026670D"/>
    <w:rsid w:val="002760ED"/>
    <w:rsid w:val="00277281"/>
    <w:rsid w:val="002A53EF"/>
    <w:rsid w:val="002A71C2"/>
    <w:rsid w:val="002B01A6"/>
    <w:rsid w:val="002B0CBE"/>
    <w:rsid w:val="002B1D29"/>
    <w:rsid w:val="002B26DF"/>
    <w:rsid w:val="002B6095"/>
    <w:rsid w:val="002C11D5"/>
    <w:rsid w:val="002E08A7"/>
    <w:rsid w:val="002E1EB3"/>
    <w:rsid w:val="002E5C08"/>
    <w:rsid w:val="002E6437"/>
    <w:rsid w:val="002F0062"/>
    <w:rsid w:val="00300BB3"/>
    <w:rsid w:val="00301B59"/>
    <w:rsid w:val="00303833"/>
    <w:rsid w:val="00320678"/>
    <w:rsid w:val="00330152"/>
    <w:rsid w:val="003341D8"/>
    <w:rsid w:val="00351C73"/>
    <w:rsid w:val="00357B68"/>
    <w:rsid w:val="00360568"/>
    <w:rsid w:val="00375623"/>
    <w:rsid w:val="00385F96"/>
    <w:rsid w:val="003A367F"/>
    <w:rsid w:val="003A3C34"/>
    <w:rsid w:val="003C3605"/>
    <w:rsid w:val="003D3761"/>
    <w:rsid w:val="003E5926"/>
    <w:rsid w:val="003F399D"/>
    <w:rsid w:val="003F4F12"/>
    <w:rsid w:val="00456A5C"/>
    <w:rsid w:val="00460A53"/>
    <w:rsid w:val="00471DD2"/>
    <w:rsid w:val="004722B7"/>
    <w:rsid w:val="00480CBD"/>
    <w:rsid w:val="00484A43"/>
    <w:rsid w:val="00484F4C"/>
    <w:rsid w:val="004C552F"/>
    <w:rsid w:val="004C5B66"/>
    <w:rsid w:val="004D5C72"/>
    <w:rsid w:val="004E1B06"/>
    <w:rsid w:val="004E2306"/>
    <w:rsid w:val="004F6A3F"/>
    <w:rsid w:val="00500D1E"/>
    <w:rsid w:val="00501BB1"/>
    <w:rsid w:val="005072D1"/>
    <w:rsid w:val="005148E6"/>
    <w:rsid w:val="0051608C"/>
    <w:rsid w:val="00517A67"/>
    <w:rsid w:val="00522FDD"/>
    <w:rsid w:val="005274CF"/>
    <w:rsid w:val="00530901"/>
    <w:rsid w:val="00531919"/>
    <w:rsid w:val="00537A4D"/>
    <w:rsid w:val="00554FFD"/>
    <w:rsid w:val="00556746"/>
    <w:rsid w:val="00566286"/>
    <w:rsid w:val="00567BF2"/>
    <w:rsid w:val="00573AE4"/>
    <w:rsid w:val="005859A4"/>
    <w:rsid w:val="005A280F"/>
    <w:rsid w:val="005B02E6"/>
    <w:rsid w:val="005B124E"/>
    <w:rsid w:val="005B7879"/>
    <w:rsid w:val="005C01B9"/>
    <w:rsid w:val="005C0FF9"/>
    <w:rsid w:val="005C14B4"/>
    <w:rsid w:val="005C23C2"/>
    <w:rsid w:val="005C4405"/>
    <w:rsid w:val="005D00E9"/>
    <w:rsid w:val="005D5B2C"/>
    <w:rsid w:val="005D779C"/>
    <w:rsid w:val="005E1542"/>
    <w:rsid w:val="005E206E"/>
    <w:rsid w:val="005E5AB8"/>
    <w:rsid w:val="005F35B8"/>
    <w:rsid w:val="005F3FD1"/>
    <w:rsid w:val="00600EDA"/>
    <w:rsid w:val="006107D1"/>
    <w:rsid w:val="006125AB"/>
    <w:rsid w:val="0062144F"/>
    <w:rsid w:val="0062292B"/>
    <w:rsid w:val="006312E5"/>
    <w:rsid w:val="00631919"/>
    <w:rsid w:val="00633B8D"/>
    <w:rsid w:val="006347B4"/>
    <w:rsid w:val="0063754B"/>
    <w:rsid w:val="00645DC4"/>
    <w:rsid w:val="0065026F"/>
    <w:rsid w:val="006612A1"/>
    <w:rsid w:val="006675E3"/>
    <w:rsid w:val="00685C21"/>
    <w:rsid w:val="006A05A2"/>
    <w:rsid w:val="006A6421"/>
    <w:rsid w:val="006A6A40"/>
    <w:rsid w:val="006B0DC7"/>
    <w:rsid w:val="006C142E"/>
    <w:rsid w:val="006C312B"/>
    <w:rsid w:val="006D2396"/>
    <w:rsid w:val="006D30C8"/>
    <w:rsid w:val="006F0122"/>
    <w:rsid w:val="006F345D"/>
    <w:rsid w:val="006F5A18"/>
    <w:rsid w:val="007046D5"/>
    <w:rsid w:val="00715680"/>
    <w:rsid w:val="007274ED"/>
    <w:rsid w:val="00754DCE"/>
    <w:rsid w:val="00756B50"/>
    <w:rsid w:val="00770D2F"/>
    <w:rsid w:val="00770D9D"/>
    <w:rsid w:val="00784B16"/>
    <w:rsid w:val="00787CF3"/>
    <w:rsid w:val="00793FB2"/>
    <w:rsid w:val="007A069B"/>
    <w:rsid w:val="007A31C3"/>
    <w:rsid w:val="007B2575"/>
    <w:rsid w:val="007B4638"/>
    <w:rsid w:val="007C3E2D"/>
    <w:rsid w:val="007C5E85"/>
    <w:rsid w:val="007C75B1"/>
    <w:rsid w:val="007D097E"/>
    <w:rsid w:val="007D389A"/>
    <w:rsid w:val="007D3EAA"/>
    <w:rsid w:val="007D49AC"/>
    <w:rsid w:val="007D57EE"/>
    <w:rsid w:val="007E3EC7"/>
    <w:rsid w:val="007E49D2"/>
    <w:rsid w:val="007E63E4"/>
    <w:rsid w:val="007F4704"/>
    <w:rsid w:val="00807FE8"/>
    <w:rsid w:val="00814191"/>
    <w:rsid w:val="008153F3"/>
    <w:rsid w:val="00817163"/>
    <w:rsid w:val="00842811"/>
    <w:rsid w:val="0085008D"/>
    <w:rsid w:val="00880089"/>
    <w:rsid w:val="00884ECF"/>
    <w:rsid w:val="0088647B"/>
    <w:rsid w:val="00892BD8"/>
    <w:rsid w:val="008947BC"/>
    <w:rsid w:val="008A1FE8"/>
    <w:rsid w:val="008A5085"/>
    <w:rsid w:val="008B7698"/>
    <w:rsid w:val="008C1466"/>
    <w:rsid w:val="008D09EC"/>
    <w:rsid w:val="008D288A"/>
    <w:rsid w:val="008E1AA9"/>
    <w:rsid w:val="008E1AE8"/>
    <w:rsid w:val="008E2F5D"/>
    <w:rsid w:val="008E455D"/>
    <w:rsid w:val="008F4063"/>
    <w:rsid w:val="0090234E"/>
    <w:rsid w:val="009028FD"/>
    <w:rsid w:val="00905441"/>
    <w:rsid w:val="009077BC"/>
    <w:rsid w:val="009169AF"/>
    <w:rsid w:val="0092097D"/>
    <w:rsid w:val="00920C1E"/>
    <w:rsid w:val="00927939"/>
    <w:rsid w:val="009306B2"/>
    <w:rsid w:val="00932AC8"/>
    <w:rsid w:val="00934389"/>
    <w:rsid w:val="009343B6"/>
    <w:rsid w:val="00934E6C"/>
    <w:rsid w:val="00937C02"/>
    <w:rsid w:val="00940945"/>
    <w:rsid w:val="00942CA2"/>
    <w:rsid w:val="00943757"/>
    <w:rsid w:val="00946942"/>
    <w:rsid w:val="00952833"/>
    <w:rsid w:val="0095477F"/>
    <w:rsid w:val="00965100"/>
    <w:rsid w:val="00966440"/>
    <w:rsid w:val="0097599C"/>
    <w:rsid w:val="00985B1D"/>
    <w:rsid w:val="0098635D"/>
    <w:rsid w:val="00993F7C"/>
    <w:rsid w:val="009A3696"/>
    <w:rsid w:val="009B5578"/>
    <w:rsid w:val="009D0E49"/>
    <w:rsid w:val="009D65E5"/>
    <w:rsid w:val="009D70D9"/>
    <w:rsid w:val="009E10AF"/>
    <w:rsid w:val="00A02190"/>
    <w:rsid w:val="00A028A1"/>
    <w:rsid w:val="00A11203"/>
    <w:rsid w:val="00A115F0"/>
    <w:rsid w:val="00A37ABB"/>
    <w:rsid w:val="00A46F41"/>
    <w:rsid w:val="00A55F54"/>
    <w:rsid w:val="00A65CA6"/>
    <w:rsid w:val="00A82E0F"/>
    <w:rsid w:val="00A93423"/>
    <w:rsid w:val="00AA0B21"/>
    <w:rsid w:val="00AA414D"/>
    <w:rsid w:val="00AB2B4E"/>
    <w:rsid w:val="00AB3329"/>
    <w:rsid w:val="00AC5BB6"/>
    <w:rsid w:val="00AD1713"/>
    <w:rsid w:val="00B054E6"/>
    <w:rsid w:val="00B1468B"/>
    <w:rsid w:val="00B25D07"/>
    <w:rsid w:val="00B427EC"/>
    <w:rsid w:val="00B45774"/>
    <w:rsid w:val="00B663B2"/>
    <w:rsid w:val="00B66FDB"/>
    <w:rsid w:val="00B670BE"/>
    <w:rsid w:val="00B75848"/>
    <w:rsid w:val="00B7761A"/>
    <w:rsid w:val="00B85276"/>
    <w:rsid w:val="00B91C8A"/>
    <w:rsid w:val="00B921DD"/>
    <w:rsid w:val="00BA1DFE"/>
    <w:rsid w:val="00BB08D0"/>
    <w:rsid w:val="00BB5409"/>
    <w:rsid w:val="00BC23D4"/>
    <w:rsid w:val="00BC44E4"/>
    <w:rsid w:val="00BE2A64"/>
    <w:rsid w:val="00BF0750"/>
    <w:rsid w:val="00BF1587"/>
    <w:rsid w:val="00BF5E68"/>
    <w:rsid w:val="00C33FCC"/>
    <w:rsid w:val="00C40A78"/>
    <w:rsid w:val="00C5011F"/>
    <w:rsid w:val="00C63371"/>
    <w:rsid w:val="00C66B26"/>
    <w:rsid w:val="00C73C8D"/>
    <w:rsid w:val="00C746B6"/>
    <w:rsid w:val="00C77F04"/>
    <w:rsid w:val="00C80EA7"/>
    <w:rsid w:val="00C822CD"/>
    <w:rsid w:val="00C8718E"/>
    <w:rsid w:val="00CA4F6B"/>
    <w:rsid w:val="00CA5C63"/>
    <w:rsid w:val="00CA7969"/>
    <w:rsid w:val="00CB24DE"/>
    <w:rsid w:val="00CB7411"/>
    <w:rsid w:val="00CC12D2"/>
    <w:rsid w:val="00CC20A8"/>
    <w:rsid w:val="00CD0EC1"/>
    <w:rsid w:val="00CD1B4D"/>
    <w:rsid w:val="00CD7888"/>
    <w:rsid w:val="00CE43BF"/>
    <w:rsid w:val="00CE5C7F"/>
    <w:rsid w:val="00CE7BD8"/>
    <w:rsid w:val="00D02C10"/>
    <w:rsid w:val="00D06F4D"/>
    <w:rsid w:val="00D11F60"/>
    <w:rsid w:val="00D506F1"/>
    <w:rsid w:val="00D62FB4"/>
    <w:rsid w:val="00D676B8"/>
    <w:rsid w:val="00D772A6"/>
    <w:rsid w:val="00D81E2F"/>
    <w:rsid w:val="00D8545D"/>
    <w:rsid w:val="00D85A6D"/>
    <w:rsid w:val="00D864EE"/>
    <w:rsid w:val="00D8707E"/>
    <w:rsid w:val="00DA1197"/>
    <w:rsid w:val="00DA54DE"/>
    <w:rsid w:val="00DB125A"/>
    <w:rsid w:val="00DB71DB"/>
    <w:rsid w:val="00DC70B6"/>
    <w:rsid w:val="00DD68A8"/>
    <w:rsid w:val="00DE5D81"/>
    <w:rsid w:val="00DE7DFA"/>
    <w:rsid w:val="00E0144F"/>
    <w:rsid w:val="00E02D2D"/>
    <w:rsid w:val="00E1207E"/>
    <w:rsid w:val="00E147DF"/>
    <w:rsid w:val="00E14D38"/>
    <w:rsid w:val="00E5731D"/>
    <w:rsid w:val="00E57535"/>
    <w:rsid w:val="00E63C63"/>
    <w:rsid w:val="00E6538E"/>
    <w:rsid w:val="00E82325"/>
    <w:rsid w:val="00E91041"/>
    <w:rsid w:val="00E91B2D"/>
    <w:rsid w:val="00E92A69"/>
    <w:rsid w:val="00EC6250"/>
    <w:rsid w:val="00ED372F"/>
    <w:rsid w:val="00EF34D2"/>
    <w:rsid w:val="00EF50DA"/>
    <w:rsid w:val="00F003BB"/>
    <w:rsid w:val="00F0171A"/>
    <w:rsid w:val="00F104C7"/>
    <w:rsid w:val="00F12980"/>
    <w:rsid w:val="00F160CB"/>
    <w:rsid w:val="00F163F4"/>
    <w:rsid w:val="00F177D2"/>
    <w:rsid w:val="00F23FA1"/>
    <w:rsid w:val="00F37575"/>
    <w:rsid w:val="00F37F38"/>
    <w:rsid w:val="00F42249"/>
    <w:rsid w:val="00F4252D"/>
    <w:rsid w:val="00F460AF"/>
    <w:rsid w:val="00F70DC5"/>
    <w:rsid w:val="00F7603D"/>
    <w:rsid w:val="00F808AD"/>
    <w:rsid w:val="00F813DE"/>
    <w:rsid w:val="00F9158A"/>
    <w:rsid w:val="00FA42BB"/>
    <w:rsid w:val="00FB630E"/>
    <w:rsid w:val="00FC2246"/>
    <w:rsid w:val="00FC344A"/>
    <w:rsid w:val="00FD0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7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C4405"/>
    <w:pPr>
      <w:autoSpaceDE w:val="0"/>
      <w:autoSpaceDN w:val="0"/>
      <w:adjustRightInd w:val="0"/>
    </w:pPr>
    <w:rPr>
      <w:rFonts w:ascii="Courier 10cpi" w:hAnsi="Courier 10cpi"/>
      <w:sz w:val="20"/>
      <w:szCs w:val="20"/>
    </w:rPr>
  </w:style>
  <w:style w:type="paragraph" w:styleId="Heading1">
    <w:name w:val="heading 1"/>
    <w:basedOn w:val="Normal"/>
    <w:next w:val="Normal"/>
    <w:link w:val="Heading1Char"/>
    <w:uiPriority w:val="99"/>
    <w:qFormat/>
    <w:rsid w:val="00210CFF"/>
    <w:pPr>
      <w:keepNext/>
      <w:tabs>
        <w:tab w:val="left" w:pos="960"/>
        <w:tab w:val="right" w:pos="9240"/>
      </w:tabs>
      <w:autoSpaceDE/>
      <w:autoSpaceDN/>
      <w:adjustRightInd/>
      <w:outlineLvl w:val="0"/>
    </w:pPr>
    <w:rPr>
      <w:rFonts w:ascii="Arial" w:hAnsi="Arial"/>
      <w:sz w:val="28"/>
    </w:rPr>
  </w:style>
  <w:style w:type="paragraph" w:styleId="Heading2">
    <w:name w:val="heading 2"/>
    <w:basedOn w:val="Normal"/>
    <w:next w:val="Normal"/>
    <w:link w:val="Heading2Char"/>
    <w:semiHidden/>
    <w:unhideWhenUsed/>
    <w:qFormat/>
    <w:locked/>
    <w:rsid w:val="001017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1041"/>
    <w:rPr>
      <w:rFonts w:ascii="Cambria" w:hAnsi="Cambria" w:cs="Times New Roman"/>
      <w:b/>
      <w:bCs/>
      <w:kern w:val="32"/>
      <w:sz w:val="32"/>
      <w:szCs w:val="32"/>
    </w:rPr>
  </w:style>
  <w:style w:type="paragraph" w:styleId="BalloonText">
    <w:name w:val="Balloon Text"/>
    <w:basedOn w:val="Normal"/>
    <w:link w:val="BalloonTextChar"/>
    <w:uiPriority w:val="99"/>
    <w:semiHidden/>
    <w:rsid w:val="00210C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1041"/>
    <w:rPr>
      <w:rFonts w:cs="Times New Roman"/>
      <w:sz w:val="2"/>
    </w:rPr>
  </w:style>
  <w:style w:type="paragraph" w:customStyle="1" w:styleId="Level1">
    <w:name w:val="Level 1"/>
    <w:uiPriority w:val="99"/>
    <w:rsid w:val="00210CFF"/>
    <w:pPr>
      <w:autoSpaceDE w:val="0"/>
      <w:autoSpaceDN w:val="0"/>
      <w:adjustRightInd w:val="0"/>
      <w:ind w:left="720"/>
    </w:pPr>
    <w:rPr>
      <w:rFonts w:ascii="Courier 10cpi" w:hAnsi="Courier 10cpi"/>
      <w:sz w:val="24"/>
      <w:szCs w:val="24"/>
    </w:rPr>
  </w:style>
  <w:style w:type="paragraph" w:styleId="BodyText2">
    <w:name w:val="Body Text 2"/>
    <w:basedOn w:val="Normal"/>
    <w:link w:val="BodyText2Char"/>
    <w:uiPriority w:val="99"/>
    <w:rsid w:val="00210CFF"/>
    <w:pPr>
      <w:ind w:firstLine="720"/>
      <w:jc w:val="both"/>
    </w:pPr>
    <w:rPr>
      <w:sz w:val="24"/>
      <w:szCs w:val="24"/>
    </w:rPr>
  </w:style>
  <w:style w:type="character" w:customStyle="1" w:styleId="BodyText2Char">
    <w:name w:val="Body Text 2 Char"/>
    <w:basedOn w:val="DefaultParagraphFont"/>
    <w:link w:val="BodyText2"/>
    <w:uiPriority w:val="99"/>
    <w:semiHidden/>
    <w:locked/>
    <w:rsid w:val="00E91041"/>
    <w:rPr>
      <w:rFonts w:ascii="Courier 10cpi" w:hAnsi="Courier 10cpi" w:cs="Times New Roman"/>
      <w:sz w:val="20"/>
      <w:szCs w:val="20"/>
    </w:rPr>
  </w:style>
  <w:style w:type="character" w:customStyle="1" w:styleId="SYSHYPERTEXT">
    <w:name w:val="SYS_HYPERTEXT"/>
    <w:uiPriority w:val="99"/>
    <w:rsid w:val="00210CFF"/>
    <w:rPr>
      <w:color w:val="0000FF"/>
      <w:u w:val="single"/>
    </w:rPr>
  </w:style>
  <w:style w:type="character" w:styleId="Hyperlink">
    <w:name w:val="Hyperlink"/>
    <w:basedOn w:val="DefaultParagraphFont"/>
    <w:uiPriority w:val="99"/>
    <w:rsid w:val="00210CFF"/>
    <w:rPr>
      <w:rFonts w:cs="Times New Roman"/>
      <w:color w:val="0000FF"/>
      <w:u w:val="single"/>
    </w:rPr>
  </w:style>
  <w:style w:type="paragraph" w:styleId="NormalWeb">
    <w:name w:val="Normal (Web)"/>
    <w:basedOn w:val="Normal"/>
    <w:uiPriority w:val="99"/>
    <w:rsid w:val="00210CFF"/>
    <w:pPr>
      <w:autoSpaceDE/>
      <w:autoSpaceDN/>
      <w:adjustRightInd/>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10CFF"/>
    <w:rPr>
      <w:rFonts w:cs="Times New Roman"/>
      <w:b/>
    </w:rPr>
  </w:style>
  <w:style w:type="paragraph" w:customStyle="1" w:styleId="SL-FlLftSgl">
    <w:name w:val="SL-Fl Lft Sgl"/>
    <w:uiPriority w:val="99"/>
    <w:rsid w:val="00210CFF"/>
    <w:pPr>
      <w:spacing w:line="240" w:lineRule="atLeast"/>
      <w:jc w:val="both"/>
    </w:pPr>
    <w:rPr>
      <w:szCs w:val="20"/>
    </w:rPr>
  </w:style>
  <w:style w:type="paragraph" w:styleId="Header">
    <w:name w:val="header"/>
    <w:basedOn w:val="Normal"/>
    <w:link w:val="HeaderChar"/>
    <w:uiPriority w:val="99"/>
    <w:rsid w:val="00210CFF"/>
    <w:pPr>
      <w:tabs>
        <w:tab w:val="center" w:pos="4320"/>
        <w:tab w:val="right" w:pos="8640"/>
      </w:tabs>
    </w:pPr>
  </w:style>
  <w:style w:type="character" w:customStyle="1" w:styleId="HeaderChar">
    <w:name w:val="Header Char"/>
    <w:basedOn w:val="DefaultParagraphFont"/>
    <w:link w:val="Header"/>
    <w:uiPriority w:val="99"/>
    <w:semiHidden/>
    <w:locked/>
    <w:rsid w:val="00E91041"/>
    <w:rPr>
      <w:rFonts w:ascii="Courier 10cpi" w:hAnsi="Courier 10cpi" w:cs="Times New Roman"/>
      <w:sz w:val="20"/>
      <w:szCs w:val="20"/>
    </w:rPr>
  </w:style>
  <w:style w:type="paragraph" w:styleId="Footer">
    <w:name w:val="footer"/>
    <w:basedOn w:val="Normal"/>
    <w:link w:val="FooterChar"/>
    <w:uiPriority w:val="99"/>
    <w:rsid w:val="00210CFF"/>
    <w:pPr>
      <w:tabs>
        <w:tab w:val="center" w:pos="4320"/>
        <w:tab w:val="right" w:pos="8640"/>
      </w:tabs>
    </w:pPr>
  </w:style>
  <w:style w:type="character" w:customStyle="1" w:styleId="FooterChar">
    <w:name w:val="Footer Char"/>
    <w:basedOn w:val="DefaultParagraphFont"/>
    <w:link w:val="Footer"/>
    <w:uiPriority w:val="99"/>
    <w:locked/>
    <w:rsid w:val="00E91041"/>
    <w:rPr>
      <w:rFonts w:ascii="Courier 10cpi" w:hAnsi="Courier 10cpi" w:cs="Times New Roman"/>
      <w:sz w:val="20"/>
      <w:szCs w:val="20"/>
    </w:rPr>
  </w:style>
  <w:style w:type="character" w:styleId="PageNumber">
    <w:name w:val="page number"/>
    <w:basedOn w:val="DefaultParagraphFont"/>
    <w:uiPriority w:val="99"/>
    <w:rsid w:val="00210CFF"/>
    <w:rPr>
      <w:rFonts w:cs="Times New Roman"/>
    </w:rPr>
  </w:style>
  <w:style w:type="table" w:styleId="TableGrid">
    <w:name w:val="Table Grid"/>
    <w:basedOn w:val="TableNormal"/>
    <w:uiPriority w:val="99"/>
    <w:rsid w:val="00210CFF"/>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210CF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1041"/>
    <w:rPr>
      <w:rFonts w:ascii="Courier 10cpi" w:hAnsi="Courier 10cpi" w:cs="Times New Roman"/>
      <w:sz w:val="20"/>
      <w:szCs w:val="20"/>
    </w:rPr>
  </w:style>
  <w:style w:type="paragraph" w:styleId="TOC1">
    <w:name w:val="toc 1"/>
    <w:basedOn w:val="Normal"/>
    <w:next w:val="Normal"/>
    <w:autoRedefine/>
    <w:uiPriority w:val="99"/>
    <w:semiHidden/>
    <w:rsid w:val="00210CFF"/>
  </w:style>
  <w:style w:type="paragraph" w:styleId="TOC2">
    <w:name w:val="toc 2"/>
    <w:basedOn w:val="Normal"/>
    <w:next w:val="Normal"/>
    <w:autoRedefine/>
    <w:uiPriority w:val="99"/>
    <w:rsid w:val="00210CFF"/>
    <w:pPr>
      <w:tabs>
        <w:tab w:val="right" w:pos="9350"/>
      </w:tabs>
      <w:ind w:left="200"/>
    </w:pPr>
    <w:rPr>
      <w:rFonts w:ascii="Times New Roman" w:hAnsi="Times New Roman"/>
      <w:noProof/>
      <w:sz w:val="22"/>
      <w:szCs w:val="22"/>
    </w:rPr>
  </w:style>
  <w:style w:type="paragraph" w:styleId="TOC3">
    <w:name w:val="toc 3"/>
    <w:basedOn w:val="Normal"/>
    <w:next w:val="Normal"/>
    <w:autoRedefine/>
    <w:uiPriority w:val="99"/>
    <w:rsid w:val="00210CFF"/>
    <w:pPr>
      <w:ind w:left="400"/>
    </w:pPr>
  </w:style>
  <w:style w:type="character" w:styleId="CommentReference">
    <w:name w:val="annotation reference"/>
    <w:basedOn w:val="DefaultParagraphFont"/>
    <w:uiPriority w:val="99"/>
    <w:semiHidden/>
    <w:rsid w:val="00210CFF"/>
    <w:rPr>
      <w:rFonts w:cs="Times New Roman"/>
      <w:sz w:val="16"/>
    </w:rPr>
  </w:style>
  <w:style w:type="paragraph" w:styleId="CommentText">
    <w:name w:val="annotation text"/>
    <w:basedOn w:val="Normal"/>
    <w:link w:val="CommentTextChar"/>
    <w:uiPriority w:val="99"/>
    <w:semiHidden/>
    <w:rsid w:val="00210CFF"/>
  </w:style>
  <w:style w:type="character" w:customStyle="1" w:styleId="CommentTextChar">
    <w:name w:val="Comment Text Char"/>
    <w:basedOn w:val="DefaultParagraphFont"/>
    <w:link w:val="CommentText"/>
    <w:uiPriority w:val="99"/>
    <w:semiHidden/>
    <w:locked/>
    <w:rsid w:val="00E91041"/>
    <w:rPr>
      <w:rFonts w:ascii="Courier 10cpi" w:hAnsi="Courier 10cpi" w:cs="Times New Roman"/>
      <w:sz w:val="20"/>
      <w:szCs w:val="20"/>
    </w:rPr>
  </w:style>
  <w:style w:type="paragraph" w:styleId="CommentSubject">
    <w:name w:val="annotation subject"/>
    <w:basedOn w:val="CommentText"/>
    <w:next w:val="CommentText"/>
    <w:link w:val="CommentSubjectChar"/>
    <w:uiPriority w:val="99"/>
    <w:semiHidden/>
    <w:rsid w:val="00210CFF"/>
    <w:rPr>
      <w:b/>
      <w:bCs/>
    </w:rPr>
  </w:style>
  <w:style w:type="character" w:customStyle="1" w:styleId="CommentSubjectChar">
    <w:name w:val="Comment Subject Char"/>
    <w:basedOn w:val="CommentTextChar"/>
    <w:link w:val="CommentSubject"/>
    <w:uiPriority w:val="99"/>
    <w:semiHidden/>
    <w:locked/>
    <w:rsid w:val="00E91041"/>
    <w:rPr>
      <w:rFonts w:ascii="Courier 10cpi" w:hAnsi="Courier 10cpi" w:cs="Times New Roman"/>
      <w:b/>
      <w:bCs/>
      <w:sz w:val="20"/>
      <w:szCs w:val="20"/>
    </w:rPr>
  </w:style>
  <w:style w:type="paragraph" w:styleId="FootnoteText">
    <w:name w:val="footnote text"/>
    <w:basedOn w:val="Normal"/>
    <w:link w:val="FootnoteTextChar"/>
    <w:uiPriority w:val="99"/>
    <w:semiHidden/>
    <w:rsid w:val="00210CFF"/>
  </w:style>
  <w:style w:type="character" w:customStyle="1" w:styleId="FootnoteTextChar">
    <w:name w:val="Footnote Text Char"/>
    <w:basedOn w:val="DefaultParagraphFont"/>
    <w:link w:val="FootnoteText"/>
    <w:uiPriority w:val="99"/>
    <w:semiHidden/>
    <w:locked/>
    <w:rsid w:val="00E91041"/>
    <w:rPr>
      <w:rFonts w:ascii="Courier 10cpi" w:hAnsi="Courier 10cpi" w:cs="Times New Roman"/>
      <w:sz w:val="20"/>
      <w:szCs w:val="20"/>
    </w:rPr>
  </w:style>
  <w:style w:type="character" w:styleId="FootnoteReference">
    <w:name w:val="footnote reference"/>
    <w:basedOn w:val="DefaultParagraphFont"/>
    <w:uiPriority w:val="99"/>
    <w:semiHidden/>
    <w:rsid w:val="00210CFF"/>
    <w:rPr>
      <w:rFonts w:cs="Times New Roman"/>
      <w:vertAlign w:val="superscript"/>
    </w:rPr>
  </w:style>
  <w:style w:type="paragraph" w:styleId="DocumentMap">
    <w:name w:val="Document Map"/>
    <w:basedOn w:val="Normal"/>
    <w:link w:val="DocumentMapChar"/>
    <w:uiPriority w:val="99"/>
    <w:semiHidden/>
    <w:rsid w:val="00210CF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91041"/>
    <w:rPr>
      <w:rFonts w:cs="Times New Roman"/>
      <w:sz w:val="2"/>
    </w:rPr>
  </w:style>
  <w:style w:type="paragraph" w:styleId="NoSpacing">
    <w:name w:val="No Spacing"/>
    <w:uiPriority w:val="1"/>
    <w:qFormat/>
    <w:rsid w:val="00FB630E"/>
    <w:pPr>
      <w:jc w:val="center"/>
    </w:pPr>
    <w:rPr>
      <w:rFonts w:ascii="Calibri" w:hAnsi="Calibri"/>
    </w:rPr>
  </w:style>
  <w:style w:type="paragraph" w:styleId="ListParagraph">
    <w:name w:val="List Paragraph"/>
    <w:basedOn w:val="Normal"/>
    <w:uiPriority w:val="34"/>
    <w:qFormat/>
    <w:rsid w:val="00FB630E"/>
    <w:pPr>
      <w:autoSpaceDE/>
      <w:autoSpaceDN/>
      <w:adjustRightInd/>
      <w:spacing w:after="200"/>
      <w:ind w:left="720"/>
      <w:jc w:val="center"/>
    </w:pPr>
    <w:rPr>
      <w:rFonts w:ascii="Calibri" w:hAnsi="Calibri"/>
      <w:sz w:val="22"/>
      <w:szCs w:val="22"/>
    </w:rPr>
  </w:style>
  <w:style w:type="paragraph" w:customStyle="1" w:styleId="NormalWeb12">
    <w:name w:val="Normal (Web)12"/>
    <w:basedOn w:val="Normal"/>
    <w:uiPriority w:val="99"/>
    <w:rsid w:val="00FB630E"/>
    <w:pPr>
      <w:autoSpaceDE/>
      <w:autoSpaceDN/>
      <w:adjustRightInd/>
      <w:spacing w:line="270" w:lineRule="atLeast"/>
    </w:pPr>
    <w:rPr>
      <w:rFonts w:ascii="Times New Roman" w:hAnsi="Times New Roman"/>
      <w:color w:val="333333"/>
      <w:sz w:val="18"/>
      <w:szCs w:val="18"/>
    </w:rPr>
  </w:style>
  <w:style w:type="paragraph" w:styleId="BodyTextIndent">
    <w:name w:val="Body Text Indent"/>
    <w:basedOn w:val="Normal"/>
    <w:link w:val="BodyTextIndentChar"/>
    <w:uiPriority w:val="99"/>
    <w:rsid w:val="000F6021"/>
    <w:pPr>
      <w:spacing w:after="120"/>
      <w:ind w:left="360"/>
    </w:pPr>
  </w:style>
  <w:style w:type="character" w:customStyle="1" w:styleId="BodyTextIndentChar">
    <w:name w:val="Body Text Indent Char"/>
    <w:basedOn w:val="DefaultParagraphFont"/>
    <w:link w:val="BodyTextIndent"/>
    <w:uiPriority w:val="99"/>
    <w:locked/>
    <w:rsid w:val="000F6021"/>
    <w:rPr>
      <w:rFonts w:ascii="Courier 10cpi" w:hAnsi="Courier 10cpi" w:cs="Times New Roman"/>
    </w:rPr>
  </w:style>
  <w:style w:type="paragraph" w:styleId="TOCHeading">
    <w:name w:val="TOC Heading"/>
    <w:basedOn w:val="Heading1"/>
    <w:next w:val="Normal"/>
    <w:uiPriority w:val="99"/>
    <w:qFormat/>
    <w:rsid w:val="005148E6"/>
    <w:pPr>
      <w:keepLines/>
      <w:tabs>
        <w:tab w:val="clear" w:pos="960"/>
        <w:tab w:val="clear" w:pos="9240"/>
      </w:tabs>
      <w:spacing w:before="480" w:line="276" w:lineRule="auto"/>
      <w:outlineLvl w:val="9"/>
    </w:pPr>
    <w:rPr>
      <w:rFonts w:ascii="Cambria" w:eastAsia="MS Gothic" w:hAnsi="Cambria"/>
      <w:b/>
      <w:bCs/>
      <w:color w:val="365F91"/>
      <w:szCs w:val="28"/>
      <w:lang w:eastAsia="ja-JP"/>
    </w:rPr>
  </w:style>
  <w:style w:type="paragraph" w:styleId="BodyText">
    <w:name w:val="Body Text"/>
    <w:basedOn w:val="Normal"/>
    <w:link w:val="BodyTextChar"/>
    <w:uiPriority w:val="99"/>
    <w:rsid w:val="00B25D07"/>
    <w:pPr>
      <w:spacing w:after="120"/>
    </w:pPr>
  </w:style>
  <w:style w:type="character" w:customStyle="1" w:styleId="BodyTextChar">
    <w:name w:val="Body Text Char"/>
    <w:basedOn w:val="DefaultParagraphFont"/>
    <w:link w:val="BodyText"/>
    <w:uiPriority w:val="99"/>
    <w:locked/>
    <w:rsid w:val="00B25D07"/>
    <w:rPr>
      <w:rFonts w:ascii="Courier 10cpi" w:hAnsi="Courier 10cpi" w:cs="Times New Roman"/>
    </w:rPr>
  </w:style>
  <w:style w:type="paragraph" w:customStyle="1" w:styleId="BodyText1">
    <w:name w:val="Body Text1"/>
    <w:aliases w:val="bt,body tx,indent,flush"/>
    <w:basedOn w:val="Normal"/>
    <w:link w:val="bodytextChar0"/>
    <w:uiPriority w:val="99"/>
    <w:rsid w:val="00B25D07"/>
    <w:pPr>
      <w:autoSpaceDE/>
      <w:autoSpaceDN/>
      <w:adjustRightInd/>
      <w:spacing w:after="160" w:line="320" w:lineRule="exact"/>
    </w:pPr>
    <w:rPr>
      <w:rFonts w:ascii="Verdana" w:eastAsia="MS Mincho" w:hAnsi="Verdana"/>
    </w:rPr>
  </w:style>
  <w:style w:type="character" w:customStyle="1" w:styleId="bodytextChar0">
    <w:name w:val="body text Char"/>
    <w:aliases w:val="bt Char,body tx Char,indent Char1,flush Char Char"/>
    <w:basedOn w:val="DefaultParagraphFont"/>
    <w:link w:val="BodyText1"/>
    <w:uiPriority w:val="99"/>
    <w:locked/>
    <w:rsid w:val="00B25D07"/>
    <w:rPr>
      <w:rFonts w:ascii="Verdana" w:eastAsia="MS Mincho" w:hAnsi="Verdana" w:cs="Times New Roman"/>
    </w:rPr>
  </w:style>
  <w:style w:type="paragraph" w:styleId="Revision">
    <w:name w:val="Revision"/>
    <w:hidden/>
    <w:uiPriority w:val="99"/>
    <w:semiHidden/>
    <w:rsid w:val="000F0554"/>
    <w:rPr>
      <w:rFonts w:ascii="Courier 10cpi" w:hAnsi="Courier 10cpi"/>
      <w:sz w:val="20"/>
      <w:szCs w:val="20"/>
    </w:rPr>
  </w:style>
  <w:style w:type="character" w:customStyle="1" w:styleId="Heading2Char">
    <w:name w:val="Heading 2 Char"/>
    <w:basedOn w:val="DefaultParagraphFont"/>
    <w:link w:val="Heading2"/>
    <w:semiHidden/>
    <w:rsid w:val="001017B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C4405"/>
    <w:pPr>
      <w:autoSpaceDE w:val="0"/>
      <w:autoSpaceDN w:val="0"/>
      <w:adjustRightInd w:val="0"/>
    </w:pPr>
    <w:rPr>
      <w:rFonts w:ascii="Courier 10cpi" w:hAnsi="Courier 10cpi"/>
      <w:sz w:val="20"/>
      <w:szCs w:val="20"/>
    </w:rPr>
  </w:style>
  <w:style w:type="paragraph" w:styleId="Heading1">
    <w:name w:val="heading 1"/>
    <w:basedOn w:val="Normal"/>
    <w:next w:val="Normal"/>
    <w:link w:val="Heading1Char"/>
    <w:uiPriority w:val="99"/>
    <w:qFormat/>
    <w:rsid w:val="00210CFF"/>
    <w:pPr>
      <w:keepNext/>
      <w:tabs>
        <w:tab w:val="left" w:pos="960"/>
        <w:tab w:val="right" w:pos="9240"/>
      </w:tabs>
      <w:autoSpaceDE/>
      <w:autoSpaceDN/>
      <w:adjustRightInd/>
      <w:outlineLvl w:val="0"/>
    </w:pPr>
    <w:rPr>
      <w:rFonts w:ascii="Arial" w:hAnsi="Arial"/>
      <w:sz w:val="28"/>
    </w:rPr>
  </w:style>
  <w:style w:type="paragraph" w:styleId="Heading2">
    <w:name w:val="heading 2"/>
    <w:basedOn w:val="Normal"/>
    <w:next w:val="Normal"/>
    <w:link w:val="Heading2Char"/>
    <w:semiHidden/>
    <w:unhideWhenUsed/>
    <w:qFormat/>
    <w:locked/>
    <w:rsid w:val="001017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1041"/>
    <w:rPr>
      <w:rFonts w:ascii="Cambria" w:hAnsi="Cambria" w:cs="Times New Roman"/>
      <w:b/>
      <w:bCs/>
      <w:kern w:val="32"/>
      <w:sz w:val="32"/>
      <w:szCs w:val="32"/>
    </w:rPr>
  </w:style>
  <w:style w:type="paragraph" w:styleId="BalloonText">
    <w:name w:val="Balloon Text"/>
    <w:basedOn w:val="Normal"/>
    <w:link w:val="BalloonTextChar"/>
    <w:uiPriority w:val="99"/>
    <w:semiHidden/>
    <w:rsid w:val="00210C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1041"/>
    <w:rPr>
      <w:rFonts w:cs="Times New Roman"/>
      <w:sz w:val="2"/>
    </w:rPr>
  </w:style>
  <w:style w:type="paragraph" w:customStyle="1" w:styleId="Level1">
    <w:name w:val="Level 1"/>
    <w:uiPriority w:val="99"/>
    <w:rsid w:val="00210CFF"/>
    <w:pPr>
      <w:autoSpaceDE w:val="0"/>
      <w:autoSpaceDN w:val="0"/>
      <w:adjustRightInd w:val="0"/>
      <w:ind w:left="720"/>
    </w:pPr>
    <w:rPr>
      <w:rFonts w:ascii="Courier 10cpi" w:hAnsi="Courier 10cpi"/>
      <w:sz w:val="24"/>
      <w:szCs w:val="24"/>
    </w:rPr>
  </w:style>
  <w:style w:type="paragraph" w:styleId="BodyText2">
    <w:name w:val="Body Text 2"/>
    <w:basedOn w:val="Normal"/>
    <w:link w:val="BodyText2Char"/>
    <w:uiPriority w:val="99"/>
    <w:rsid w:val="00210CFF"/>
    <w:pPr>
      <w:ind w:firstLine="720"/>
      <w:jc w:val="both"/>
    </w:pPr>
    <w:rPr>
      <w:sz w:val="24"/>
      <w:szCs w:val="24"/>
    </w:rPr>
  </w:style>
  <w:style w:type="character" w:customStyle="1" w:styleId="BodyText2Char">
    <w:name w:val="Body Text 2 Char"/>
    <w:basedOn w:val="DefaultParagraphFont"/>
    <w:link w:val="BodyText2"/>
    <w:uiPriority w:val="99"/>
    <w:semiHidden/>
    <w:locked/>
    <w:rsid w:val="00E91041"/>
    <w:rPr>
      <w:rFonts w:ascii="Courier 10cpi" w:hAnsi="Courier 10cpi" w:cs="Times New Roman"/>
      <w:sz w:val="20"/>
      <w:szCs w:val="20"/>
    </w:rPr>
  </w:style>
  <w:style w:type="character" w:customStyle="1" w:styleId="SYSHYPERTEXT">
    <w:name w:val="SYS_HYPERTEXT"/>
    <w:uiPriority w:val="99"/>
    <w:rsid w:val="00210CFF"/>
    <w:rPr>
      <w:color w:val="0000FF"/>
      <w:u w:val="single"/>
    </w:rPr>
  </w:style>
  <w:style w:type="character" w:styleId="Hyperlink">
    <w:name w:val="Hyperlink"/>
    <w:basedOn w:val="DefaultParagraphFont"/>
    <w:uiPriority w:val="99"/>
    <w:rsid w:val="00210CFF"/>
    <w:rPr>
      <w:rFonts w:cs="Times New Roman"/>
      <w:color w:val="0000FF"/>
      <w:u w:val="single"/>
    </w:rPr>
  </w:style>
  <w:style w:type="paragraph" w:styleId="NormalWeb">
    <w:name w:val="Normal (Web)"/>
    <w:basedOn w:val="Normal"/>
    <w:uiPriority w:val="99"/>
    <w:rsid w:val="00210CFF"/>
    <w:pPr>
      <w:autoSpaceDE/>
      <w:autoSpaceDN/>
      <w:adjustRightInd/>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10CFF"/>
    <w:rPr>
      <w:rFonts w:cs="Times New Roman"/>
      <w:b/>
    </w:rPr>
  </w:style>
  <w:style w:type="paragraph" w:customStyle="1" w:styleId="SL-FlLftSgl">
    <w:name w:val="SL-Fl Lft Sgl"/>
    <w:uiPriority w:val="99"/>
    <w:rsid w:val="00210CFF"/>
    <w:pPr>
      <w:spacing w:line="240" w:lineRule="atLeast"/>
      <w:jc w:val="both"/>
    </w:pPr>
    <w:rPr>
      <w:szCs w:val="20"/>
    </w:rPr>
  </w:style>
  <w:style w:type="paragraph" w:styleId="Header">
    <w:name w:val="header"/>
    <w:basedOn w:val="Normal"/>
    <w:link w:val="HeaderChar"/>
    <w:uiPriority w:val="99"/>
    <w:rsid w:val="00210CFF"/>
    <w:pPr>
      <w:tabs>
        <w:tab w:val="center" w:pos="4320"/>
        <w:tab w:val="right" w:pos="8640"/>
      </w:tabs>
    </w:pPr>
  </w:style>
  <w:style w:type="character" w:customStyle="1" w:styleId="HeaderChar">
    <w:name w:val="Header Char"/>
    <w:basedOn w:val="DefaultParagraphFont"/>
    <w:link w:val="Header"/>
    <w:uiPriority w:val="99"/>
    <w:semiHidden/>
    <w:locked/>
    <w:rsid w:val="00E91041"/>
    <w:rPr>
      <w:rFonts w:ascii="Courier 10cpi" w:hAnsi="Courier 10cpi" w:cs="Times New Roman"/>
      <w:sz w:val="20"/>
      <w:szCs w:val="20"/>
    </w:rPr>
  </w:style>
  <w:style w:type="paragraph" w:styleId="Footer">
    <w:name w:val="footer"/>
    <w:basedOn w:val="Normal"/>
    <w:link w:val="FooterChar"/>
    <w:uiPriority w:val="99"/>
    <w:rsid w:val="00210CFF"/>
    <w:pPr>
      <w:tabs>
        <w:tab w:val="center" w:pos="4320"/>
        <w:tab w:val="right" w:pos="8640"/>
      </w:tabs>
    </w:pPr>
  </w:style>
  <w:style w:type="character" w:customStyle="1" w:styleId="FooterChar">
    <w:name w:val="Footer Char"/>
    <w:basedOn w:val="DefaultParagraphFont"/>
    <w:link w:val="Footer"/>
    <w:uiPriority w:val="99"/>
    <w:locked/>
    <w:rsid w:val="00E91041"/>
    <w:rPr>
      <w:rFonts w:ascii="Courier 10cpi" w:hAnsi="Courier 10cpi" w:cs="Times New Roman"/>
      <w:sz w:val="20"/>
      <w:szCs w:val="20"/>
    </w:rPr>
  </w:style>
  <w:style w:type="character" w:styleId="PageNumber">
    <w:name w:val="page number"/>
    <w:basedOn w:val="DefaultParagraphFont"/>
    <w:uiPriority w:val="99"/>
    <w:rsid w:val="00210CFF"/>
    <w:rPr>
      <w:rFonts w:cs="Times New Roman"/>
    </w:rPr>
  </w:style>
  <w:style w:type="table" w:styleId="TableGrid">
    <w:name w:val="Table Grid"/>
    <w:basedOn w:val="TableNormal"/>
    <w:uiPriority w:val="99"/>
    <w:rsid w:val="00210CFF"/>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210CF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1041"/>
    <w:rPr>
      <w:rFonts w:ascii="Courier 10cpi" w:hAnsi="Courier 10cpi" w:cs="Times New Roman"/>
      <w:sz w:val="20"/>
      <w:szCs w:val="20"/>
    </w:rPr>
  </w:style>
  <w:style w:type="paragraph" w:styleId="TOC1">
    <w:name w:val="toc 1"/>
    <w:basedOn w:val="Normal"/>
    <w:next w:val="Normal"/>
    <w:autoRedefine/>
    <w:uiPriority w:val="99"/>
    <w:semiHidden/>
    <w:rsid w:val="00210CFF"/>
  </w:style>
  <w:style w:type="paragraph" w:styleId="TOC2">
    <w:name w:val="toc 2"/>
    <w:basedOn w:val="Normal"/>
    <w:next w:val="Normal"/>
    <w:autoRedefine/>
    <w:uiPriority w:val="99"/>
    <w:rsid w:val="00210CFF"/>
    <w:pPr>
      <w:tabs>
        <w:tab w:val="right" w:pos="9350"/>
      </w:tabs>
      <w:ind w:left="200"/>
    </w:pPr>
    <w:rPr>
      <w:rFonts w:ascii="Times New Roman" w:hAnsi="Times New Roman"/>
      <w:noProof/>
      <w:sz w:val="22"/>
      <w:szCs w:val="22"/>
    </w:rPr>
  </w:style>
  <w:style w:type="paragraph" w:styleId="TOC3">
    <w:name w:val="toc 3"/>
    <w:basedOn w:val="Normal"/>
    <w:next w:val="Normal"/>
    <w:autoRedefine/>
    <w:uiPriority w:val="99"/>
    <w:rsid w:val="00210CFF"/>
    <w:pPr>
      <w:ind w:left="400"/>
    </w:pPr>
  </w:style>
  <w:style w:type="character" w:styleId="CommentReference">
    <w:name w:val="annotation reference"/>
    <w:basedOn w:val="DefaultParagraphFont"/>
    <w:uiPriority w:val="99"/>
    <w:semiHidden/>
    <w:rsid w:val="00210CFF"/>
    <w:rPr>
      <w:rFonts w:cs="Times New Roman"/>
      <w:sz w:val="16"/>
    </w:rPr>
  </w:style>
  <w:style w:type="paragraph" w:styleId="CommentText">
    <w:name w:val="annotation text"/>
    <w:basedOn w:val="Normal"/>
    <w:link w:val="CommentTextChar"/>
    <w:uiPriority w:val="99"/>
    <w:semiHidden/>
    <w:rsid w:val="00210CFF"/>
  </w:style>
  <w:style w:type="character" w:customStyle="1" w:styleId="CommentTextChar">
    <w:name w:val="Comment Text Char"/>
    <w:basedOn w:val="DefaultParagraphFont"/>
    <w:link w:val="CommentText"/>
    <w:uiPriority w:val="99"/>
    <w:semiHidden/>
    <w:locked/>
    <w:rsid w:val="00E91041"/>
    <w:rPr>
      <w:rFonts w:ascii="Courier 10cpi" w:hAnsi="Courier 10cpi" w:cs="Times New Roman"/>
      <w:sz w:val="20"/>
      <w:szCs w:val="20"/>
    </w:rPr>
  </w:style>
  <w:style w:type="paragraph" w:styleId="CommentSubject">
    <w:name w:val="annotation subject"/>
    <w:basedOn w:val="CommentText"/>
    <w:next w:val="CommentText"/>
    <w:link w:val="CommentSubjectChar"/>
    <w:uiPriority w:val="99"/>
    <w:semiHidden/>
    <w:rsid w:val="00210CFF"/>
    <w:rPr>
      <w:b/>
      <w:bCs/>
    </w:rPr>
  </w:style>
  <w:style w:type="character" w:customStyle="1" w:styleId="CommentSubjectChar">
    <w:name w:val="Comment Subject Char"/>
    <w:basedOn w:val="CommentTextChar"/>
    <w:link w:val="CommentSubject"/>
    <w:uiPriority w:val="99"/>
    <w:semiHidden/>
    <w:locked/>
    <w:rsid w:val="00E91041"/>
    <w:rPr>
      <w:rFonts w:ascii="Courier 10cpi" w:hAnsi="Courier 10cpi" w:cs="Times New Roman"/>
      <w:b/>
      <w:bCs/>
      <w:sz w:val="20"/>
      <w:szCs w:val="20"/>
    </w:rPr>
  </w:style>
  <w:style w:type="paragraph" w:styleId="FootnoteText">
    <w:name w:val="footnote text"/>
    <w:basedOn w:val="Normal"/>
    <w:link w:val="FootnoteTextChar"/>
    <w:uiPriority w:val="99"/>
    <w:semiHidden/>
    <w:rsid w:val="00210CFF"/>
  </w:style>
  <w:style w:type="character" w:customStyle="1" w:styleId="FootnoteTextChar">
    <w:name w:val="Footnote Text Char"/>
    <w:basedOn w:val="DefaultParagraphFont"/>
    <w:link w:val="FootnoteText"/>
    <w:uiPriority w:val="99"/>
    <w:semiHidden/>
    <w:locked/>
    <w:rsid w:val="00E91041"/>
    <w:rPr>
      <w:rFonts w:ascii="Courier 10cpi" w:hAnsi="Courier 10cpi" w:cs="Times New Roman"/>
      <w:sz w:val="20"/>
      <w:szCs w:val="20"/>
    </w:rPr>
  </w:style>
  <w:style w:type="character" w:styleId="FootnoteReference">
    <w:name w:val="footnote reference"/>
    <w:basedOn w:val="DefaultParagraphFont"/>
    <w:uiPriority w:val="99"/>
    <w:semiHidden/>
    <w:rsid w:val="00210CFF"/>
    <w:rPr>
      <w:rFonts w:cs="Times New Roman"/>
      <w:vertAlign w:val="superscript"/>
    </w:rPr>
  </w:style>
  <w:style w:type="paragraph" w:styleId="DocumentMap">
    <w:name w:val="Document Map"/>
    <w:basedOn w:val="Normal"/>
    <w:link w:val="DocumentMapChar"/>
    <w:uiPriority w:val="99"/>
    <w:semiHidden/>
    <w:rsid w:val="00210CF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91041"/>
    <w:rPr>
      <w:rFonts w:cs="Times New Roman"/>
      <w:sz w:val="2"/>
    </w:rPr>
  </w:style>
  <w:style w:type="paragraph" w:styleId="NoSpacing">
    <w:name w:val="No Spacing"/>
    <w:uiPriority w:val="1"/>
    <w:qFormat/>
    <w:rsid w:val="00FB630E"/>
    <w:pPr>
      <w:jc w:val="center"/>
    </w:pPr>
    <w:rPr>
      <w:rFonts w:ascii="Calibri" w:hAnsi="Calibri"/>
    </w:rPr>
  </w:style>
  <w:style w:type="paragraph" w:styleId="ListParagraph">
    <w:name w:val="List Paragraph"/>
    <w:basedOn w:val="Normal"/>
    <w:uiPriority w:val="34"/>
    <w:qFormat/>
    <w:rsid w:val="00FB630E"/>
    <w:pPr>
      <w:autoSpaceDE/>
      <w:autoSpaceDN/>
      <w:adjustRightInd/>
      <w:spacing w:after="200"/>
      <w:ind w:left="720"/>
      <w:jc w:val="center"/>
    </w:pPr>
    <w:rPr>
      <w:rFonts w:ascii="Calibri" w:hAnsi="Calibri"/>
      <w:sz w:val="22"/>
      <w:szCs w:val="22"/>
    </w:rPr>
  </w:style>
  <w:style w:type="paragraph" w:customStyle="1" w:styleId="NormalWeb12">
    <w:name w:val="Normal (Web)12"/>
    <w:basedOn w:val="Normal"/>
    <w:uiPriority w:val="99"/>
    <w:rsid w:val="00FB630E"/>
    <w:pPr>
      <w:autoSpaceDE/>
      <w:autoSpaceDN/>
      <w:adjustRightInd/>
      <w:spacing w:line="270" w:lineRule="atLeast"/>
    </w:pPr>
    <w:rPr>
      <w:rFonts w:ascii="Times New Roman" w:hAnsi="Times New Roman"/>
      <w:color w:val="333333"/>
      <w:sz w:val="18"/>
      <w:szCs w:val="18"/>
    </w:rPr>
  </w:style>
  <w:style w:type="paragraph" w:styleId="BodyTextIndent">
    <w:name w:val="Body Text Indent"/>
    <w:basedOn w:val="Normal"/>
    <w:link w:val="BodyTextIndentChar"/>
    <w:uiPriority w:val="99"/>
    <w:rsid w:val="000F6021"/>
    <w:pPr>
      <w:spacing w:after="120"/>
      <w:ind w:left="360"/>
    </w:pPr>
  </w:style>
  <w:style w:type="character" w:customStyle="1" w:styleId="BodyTextIndentChar">
    <w:name w:val="Body Text Indent Char"/>
    <w:basedOn w:val="DefaultParagraphFont"/>
    <w:link w:val="BodyTextIndent"/>
    <w:uiPriority w:val="99"/>
    <w:locked/>
    <w:rsid w:val="000F6021"/>
    <w:rPr>
      <w:rFonts w:ascii="Courier 10cpi" w:hAnsi="Courier 10cpi" w:cs="Times New Roman"/>
    </w:rPr>
  </w:style>
  <w:style w:type="paragraph" w:styleId="TOCHeading">
    <w:name w:val="TOC Heading"/>
    <w:basedOn w:val="Heading1"/>
    <w:next w:val="Normal"/>
    <w:uiPriority w:val="99"/>
    <w:qFormat/>
    <w:rsid w:val="005148E6"/>
    <w:pPr>
      <w:keepLines/>
      <w:tabs>
        <w:tab w:val="clear" w:pos="960"/>
        <w:tab w:val="clear" w:pos="9240"/>
      </w:tabs>
      <w:spacing w:before="480" w:line="276" w:lineRule="auto"/>
      <w:outlineLvl w:val="9"/>
    </w:pPr>
    <w:rPr>
      <w:rFonts w:ascii="Cambria" w:eastAsia="MS Gothic" w:hAnsi="Cambria"/>
      <w:b/>
      <w:bCs/>
      <w:color w:val="365F91"/>
      <w:szCs w:val="28"/>
      <w:lang w:eastAsia="ja-JP"/>
    </w:rPr>
  </w:style>
  <w:style w:type="paragraph" w:styleId="BodyText">
    <w:name w:val="Body Text"/>
    <w:basedOn w:val="Normal"/>
    <w:link w:val="BodyTextChar"/>
    <w:uiPriority w:val="99"/>
    <w:rsid w:val="00B25D07"/>
    <w:pPr>
      <w:spacing w:after="120"/>
    </w:pPr>
  </w:style>
  <w:style w:type="character" w:customStyle="1" w:styleId="BodyTextChar">
    <w:name w:val="Body Text Char"/>
    <w:basedOn w:val="DefaultParagraphFont"/>
    <w:link w:val="BodyText"/>
    <w:uiPriority w:val="99"/>
    <w:locked/>
    <w:rsid w:val="00B25D07"/>
    <w:rPr>
      <w:rFonts w:ascii="Courier 10cpi" w:hAnsi="Courier 10cpi" w:cs="Times New Roman"/>
    </w:rPr>
  </w:style>
  <w:style w:type="paragraph" w:customStyle="1" w:styleId="BodyText1">
    <w:name w:val="Body Text1"/>
    <w:aliases w:val="bt,body tx,indent,flush"/>
    <w:basedOn w:val="Normal"/>
    <w:link w:val="bodytextChar0"/>
    <w:uiPriority w:val="99"/>
    <w:rsid w:val="00B25D07"/>
    <w:pPr>
      <w:autoSpaceDE/>
      <w:autoSpaceDN/>
      <w:adjustRightInd/>
      <w:spacing w:after="160" w:line="320" w:lineRule="exact"/>
    </w:pPr>
    <w:rPr>
      <w:rFonts w:ascii="Verdana" w:eastAsia="MS Mincho" w:hAnsi="Verdana"/>
    </w:rPr>
  </w:style>
  <w:style w:type="character" w:customStyle="1" w:styleId="bodytextChar0">
    <w:name w:val="body text Char"/>
    <w:aliases w:val="bt Char,body tx Char,indent Char1,flush Char Char"/>
    <w:basedOn w:val="DefaultParagraphFont"/>
    <w:link w:val="BodyText1"/>
    <w:uiPriority w:val="99"/>
    <w:locked/>
    <w:rsid w:val="00B25D07"/>
    <w:rPr>
      <w:rFonts w:ascii="Verdana" w:eastAsia="MS Mincho" w:hAnsi="Verdana" w:cs="Times New Roman"/>
    </w:rPr>
  </w:style>
  <w:style w:type="paragraph" w:styleId="Revision">
    <w:name w:val="Revision"/>
    <w:hidden/>
    <w:uiPriority w:val="99"/>
    <w:semiHidden/>
    <w:rsid w:val="000F0554"/>
    <w:rPr>
      <w:rFonts w:ascii="Courier 10cpi" w:hAnsi="Courier 10cpi"/>
      <w:sz w:val="20"/>
      <w:szCs w:val="20"/>
    </w:rPr>
  </w:style>
  <w:style w:type="character" w:customStyle="1" w:styleId="Heading2Char">
    <w:name w:val="Heading 2 Char"/>
    <w:basedOn w:val="DefaultParagraphFont"/>
    <w:link w:val="Heading2"/>
    <w:semiHidden/>
    <w:rsid w:val="001017B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179">
      <w:bodyDiv w:val="1"/>
      <w:marLeft w:val="0"/>
      <w:marRight w:val="0"/>
      <w:marTop w:val="0"/>
      <w:marBottom w:val="0"/>
      <w:divBdr>
        <w:top w:val="none" w:sz="0" w:space="0" w:color="auto"/>
        <w:left w:val="none" w:sz="0" w:space="0" w:color="auto"/>
        <w:bottom w:val="none" w:sz="0" w:space="0" w:color="auto"/>
        <w:right w:val="none" w:sz="0" w:space="0" w:color="auto"/>
      </w:divBdr>
    </w:div>
    <w:div w:id="814879121">
      <w:bodyDiv w:val="1"/>
      <w:marLeft w:val="0"/>
      <w:marRight w:val="0"/>
      <w:marTop w:val="0"/>
      <w:marBottom w:val="0"/>
      <w:divBdr>
        <w:top w:val="none" w:sz="0" w:space="0" w:color="auto"/>
        <w:left w:val="none" w:sz="0" w:space="0" w:color="auto"/>
        <w:bottom w:val="none" w:sz="0" w:space="0" w:color="auto"/>
        <w:right w:val="none" w:sz="0" w:space="0" w:color="auto"/>
      </w:divBdr>
    </w:div>
    <w:div w:id="945192631">
      <w:bodyDiv w:val="1"/>
      <w:marLeft w:val="0"/>
      <w:marRight w:val="0"/>
      <w:marTop w:val="0"/>
      <w:marBottom w:val="0"/>
      <w:divBdr>
        <w:top w:val="none" w:sz="0" w:space="0" w:color="auto"/>
        <w:left w:val="none" w:sz="0" w:space="0" w:color="auto"/>
        <w:bottom w:val="none" w:sz="0" w:space="0" w:color="auto"/>
        <w:right w:val="none" w:sz="0" w:space="0" w:color="auto"/>
      </w:divBdr>
    </w:div>
    <w:div w:id="1127549814">
      <w:bodyDiv w:val="1"/>
      <w:marLeft w:val="0"/>
      <w:marRight w:val="0"/>
      <w:marTop w:val="0"/>
      <w:marBottom w:val="0"/>
      <w:divBdr>
        <w:top w:val="none" w:sz="0" w:space="0" w:color="auto"/>
        <w:left w:val="none" w:sz="0" w:space="0" w:color="auto"/>
        <w:bottom w:val="none" w:sz="0" w:space="0" w:color="auto"/>
        <w:right w:val="none" w:sz="0" w:space="0" w:color="auto"/>
      </w:divBdr>
    </w:div>
    <w:div w:id="12489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61B17-0448-4CDD-87D0-74F84564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1612</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vt:lpstr>
    </vt:vector>
  </TitlesOfParts>
  <Company>NCI</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goodmann</dc:creator>
  <cp:lastModifiedBy>CDC User</cp:lastModifiedBy>
  <cp:revision>5</cp:revision>
  <cp:lastPrinted>2014-10-31T20:50:00Z</cp:lastPrinted>
  <dcterms:created xsi:type="dcterms:W3CDTF">2014-06-20T13:55:00Z</dcterms:created>
  <dcterms:modified xsi:type="dcterms:W3CDTF">2014-10-31T20:51:00Z</dcterms:modified>
</cp:coreProperties>
</file>