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B9F" w:rsidRDefault="00D95B9F" w:rsidP="00D95B9F">
      <w:pPr>
        <w:pStyle w:val="MarkforAttachmentTitle"/>
      </w:pPr>
      <w:bookmarkStart w:id="0" w:name="_Toc387913256"/>
      <w:bookmarkStart w:id="1" w:name="_Toc382574174"/>
      <w:bookmarkStart w:id="2" w:name="_GoBack"/>
      <w:bookmarkEnd w:id="2"/>
      <w:r>
        <w:t>ATTACHMENT b</w:t>
      </w:r>
    </w:p>
    <w:p w:rsidR="00D95B9F" w:rsidRDefault="00D95B9F" w:rsidP="00D95B9F">
      <w:pPr>
        <w:pStyle w:val="MarkforAttachmentTitle"/>
        <w:spacing w:before="0"/>
      </w:pPr>
      <w:r>
        <w:t>Proposed outcomes, measures and data sources</w:t>
      </w:r>
    </w:p>
    <w:p w:rsidR="00D95B9F" w:rsidRDefault="00D95B9F" w:rsidP="00D95B9F"/>
    <w:p w:rsidR="00D95B9F" w:rsidRDefault="00D95B9F" w:rsidP="00D95B9F">
      <w:pPr>
        <w:sectPr w:rsidR="00D95B9F" w:rsidSect="00D95B9F">
          <w:headerReference w:type="default" r:id="rId9"/>
          <w:footerReference w:type="default" r:id="rId10"/>
          <w:footerReference w:type="first" r:id="rId11"/>
          <w:endnotePr>
            <w:numFmt w:val="decimal"/>
          </w:endnotePr>
          <w:pgSz w:w="12240" w:h="15840" w:code="1"/>
          <w:pgMar w:top="1440" w:right="1440" w:bottom="1440" w:left="1440" w:header="720" w:footer="720" w:gutter="0"/>
          <w:cols w:space="720"/>
          <w:docGrid w:linePitch="326"/>
        </w:sectPr>
      </w:pPr>
    </w:p>
    <w:p w:rsidR="00D95B9F" w:rsidRPr="00BE45AA" w:rsidRDefault="00D95B9F" w:rsidP="00D95B9F">
      <w:pPr>
        <w:spacing w:before="3840"/>
        <w:jc w:val="center"/>
        <w:rPr>
          <w:b/>
        </w:rPr>
      </w:pPr>
      <w:r w:rsidRPr="00BE45AA">
        <w:rPr>
          <w:b/>
        </w:rPr>
        <w:lastRenderedPageBreak/>
        <w:t>This page left blank for double-sided copying.</w:t>
      </w:r>
    </w:p>
    <w:p w:rsidR="00D95B9F" w:rsidRDefault="00D95B9F" w:rsidP="00D95B9F"/>
    <w:p w:rsidR="00D95B9F" w:rsidRPr="00D95B9F" w:rsidRDefault="00D95B9F" w:rsidP="00D95B9F">
      <w:pPr>
        <w:sectPr w:rsidR="00D95B9F" w:rsidRPr="00D95B9F" w:rsidSect="00D95B9F">
          <w:endnotePr>
            <w:numFmt w:val="decimal"/>
          </w:endnotePr>
          <w:pgSz w:w="12240" w:h="15840" w:code="1"/>
          <w:pgMar w:top="1440" w:right="1440" w:bottom="1440" w:left="1440" w:header="720" w:footer="720" w:gutter="0"/>
          <w:cols w:space="720"/>
          <w:docGrid w:linePitch="326"/>
        </w:sectPr>
      </w:pPr>
    </w:p>
    <w:p w:rsidR="007E3F8B" w:rsidRPr="007E3F8B" w:rsidRDefault="007E3F8B" w:rsidP="007E3F8B">
      <w:pPr>
        <w:pStyle w:val="MarkforTableHeading"/>
        <w:rPr>
          <w:lang w:bidi="en-US"/>
        </w:rPr>
      </w:pPr>
      <w:r w:rsidRPr="007E3F8B">
        <w:rPr>
          <w:lang w:bidi="en-US"/>
        </w:rPr>
        <w:lastRenderedPageBreak/>
        <w:t>B.1. Proposed outcomes, measures, and data sources</w:t>
      </w:r>
      <w:bookmarkEnd w:id="0"/>
    </w:p>
    <w:tbl>
      <w:tblPr>
        <w:tblStyle w:val="Table"/>
        <w:tblW w:w="12845" w:type="dxa"/>
        <w:tblBorders>
          <w:top w:val="none" w:sz="0" w:space="0" w:color="auto"/>
          <w:insideH w:val="single" w:sz="4" w:space="0" w:color="auto"/>
        </w:tblBorders>
        <w:tblLayout w:type="fixed"/>
        <w:tblLook w:val="04A0" w:firstRow="1" w:lastRow="0" w:firstColumn="1" w:lastColumn="0" w:noHBand="0" w:noVBand="1"/>
      </w:tblPr>
      <w:tblGrid>
        <w:gridCol w:w="2913"/>
        <w:gridCol w:w="18"/>
        <w:gridCol w:w="5204"/>
        <w:gridCol w:w="2355"/>
        <w:gridCol w:w="2355"/>
      </w:tblGrid>
      <w:tr w:rsidR="00B0631A" w:rsidRPr="00C03314" w:rsidTr="00B0631A">
        <w:trPr>
          <w:cnfStyle w:val="100000000000" w:firstRow="1" w:lastRow="0" w:firstColumn="0" w:lastColumn="0" w:oddVBand="0" w:evenVBand="0" w:oddHBand="0" w:evenHBand="0" w:firstRowFirstColumn="0" w:firstRowLastColumn="0" w:lastRowFirstColumn="0" w:lastRowLastColumn="0"/>
          <w:cantSplit/>
          <w:trHeight w:val="20"/>
        </w:trPr>
        <w:tc>
          <w:tcPr>
            <w:tcW w:w="2913" w:type="dxa"/>
          </w:tcPr>
          <w:p w:rsidR="00B0631A" w:rsidRPr="00C03314" w:rsidRDefault="005B0B30" w:rsidP="00B0631A">
            <w:pPr>
              <w:pStyle w:val="TableHeaderLeft"/>
              <w:rPr>
                <w:lang w:bidi="en-US"/>
              </w:rPr>
            </w:pPr>
            <w:r>
              <w:rPr>
                <w:lang w:bidi="en-US"/>
              </w:rPr>
              <w:t>Proposed Outcomes</w:t>
            </w:r>
          </w:p>
        </w:tc>
        <w:tc>
          <w:tcPr>
            <w:tcW w:w="5222" w:type="dxa"/>
            <w:gridSpan w:val="2"/>
          </w:tcPr>
          <w:p w:rsidR="00B0631A" w:rsidRPr="00C03314" w:rsidRDefault="005B0B30" w:rsidP="009462EE">
            <w:pPr>
              <w:pStyle w:val="TableHeaderCenter"/>
              <w:rPr>
                <w:lang w:bidi="en-US"/>
              </w:rPr>
            </w:pPr>
            <w:r>
              <w:rPr>
                <w:lang w:bidi="en-US"/>
              </w:rPr>
              <w:t>Proposed Measures</w:t>
            </w:r>
          </w:p>
        </w:tc>
        <w:tc>
          <w:tcPr>
            <w:tcW w:w="4710" w:type="dxa"/>
            <w:gridSpan w:val="2"/>
            <w:tcBorders>
              <w:bottom w:val="single" w:sz="4" w:space="0" w:color="FFFFFF" w:themeColor="background1"/>
            </w:tcBorders>
          </w:tcPr>
          <w:p w:rsidR="00B0631A" w:rsidRPr="00C03314" w:rsidRDefault="00B0631A" w:rsidP="009462EE">
            <w:pPr>
              <w:pStyle w:val="TableHeaderCenter"/>
              <w:rPr>
                <w:lang w:bidi="en-US"/>
              </w:rPr>
            </w:pPr>
            <w:r>
              <w:rPr>
                <w:lang w:bidi="en-US"/>
              </w:rPr>
              <w:t>Proposed</w:t>
            </w:r>
            <w:r w:rsidRPr="00B0631A">
              <w:rPr>
                <w:lang w:bidi="en-US"/>
              </w:rPr>
              <w:t xml:space="preserve"> Data Source(s)</w:t>
            </w:r>
          </w:p>
        </w:tc>
      </w:tr>
      <w:tr w:rsidR="00B0631A" w:rsidRPr="00C03314" w:rsidTr="00B0631A">
        <w:trPr>
          <w:cantSplit/>
          <w:trHeight w:val="20"/>
        </w:trPr>
        <w:tc>
          <w:tcPr>
            <w:tcW w:w="2913" w:type="dxa"/>
          </w:tcPr>
          <w:p w:rsidR="00B0631A" w:rsidRPr="00C03314" w:rsidRDefault="00B0631A" w:rsidP="00B0631A">
            <w:pPr>
              <w:pStyle w:val="TableHeaderLeft"/>
              <w:rPr>
                <w:lang w:bidi="en-US"/>
              </w:rPr>
            </w:pPr>
          </w:p>
        </w:tc>
        <w:tc>
          <w:tcPr>
            <w:tcW w:w="5222" w:type="dxa"/>
            <w:gridSpan w:val="2"/>
          </w:tcPr>
          <w:p w:rsidR="00B0631A" w:rsidRPr="00C03314" w:rsidRDefault="00B0631A" w:rsidP="009462EE">
            <w:pPr>
              <w:pStyle w:val="TableHeaderCenter"/>
              <w:rPr>
                <w:lang w:bidi="en-US"/>
              </w:rPr>
            </w:pPr>
          </w:p>
        </w:tc>
        <w:tc>
          <w:tcPr>
            <w:tcW w:w="2355" w:type="dxa"/>
            <w:tcBorders>
              <w:top w:val="single" w:sz="4" w:space="0" w:color="FFFFFF" w:themeColor="background1"/>
            </w:tcBorders>
          </w:tcPr>
          <w:p w:rsidR="00B0631A" w:rsidRPr="00C03314" w:rsidRDefault="00B0631A" w:rsidP="009462EE">
            <w:pPr>
              <w:pStyle w:val="TableHeaderCenter"/>
              <w:rPr>
                <w:lang w:bidi="en-US"/>
              </w:rPr>
            </w:pPr>
            <w:r>
              <w:rPr>
                <w:lang w:bidi="en-US"/>
              </w:rPr>
              <w:t>New data collection</w:t>
            </w:r>
          </w:p>
        </w:tc>
        <w:tc>
          <w:tcPr>
            <w:tcW w:w="2355" w:type="dxa"/>
            <w:tcBorders>
              <w:top w:val="single" w:sz="4" w:space="0" w:color="FFFFFF" w:themeColor="background1"/>
            </w:tcBorders>
          </w:tcPr>
          <w:p w:rsidR="00B0631A" w:rsidRPr="00C03314" w:rsidRDefault="00B0631A" w:rsidP="009462EE">
            <w:pPr>
              <w:pStyle w:val="TableHeaderCenter"/>
              <w:rPr>
                <w:lang w:bidi="en-US"/>
              </w:rPr>
            </w:pPr>
            <w:r>
              <w:rPr>
                <w:lang w:bidi="en-US"/>
              </w:rPr>
              <w:t>Existing data</w:t>
            </w:r>
          </w:p>
        </w:tc>
      </w:tr>
      <w:tr w:rsidR="00B0631A" w:rsidRPr="00C03314" w:rsidTr="00B0631A">
        <w:trPr>
          <w:cantSplit/>
          <w:trHeight w:val="20"/>
        </w:trPr>
        <w:tc>
          <w:tcPr>
            <w:tcW w:w="10490" w:type="dxa"/>
            <w:gridSpan w:val="4"/>
            <w:shd w:val="clear" w:color="auto" w:fill="C9C3B2"/>
            <w:vAlign w:val="top"/>
          </w:tcPr>
          <w:p w:rsidR="00B0631A" w:rsidRPr="00C03314" w:rsidRDefault="00B0631A" w:rsidP="009462EE">
            <w:pPr>
              <w:pStyle w:val="TableText"/>
              <w:tabs>
                <w:tab w:val="left" w:pos="335"/>
              </w:tabs>
              <w:spacing w:before="120" w:after="60"/>
              <w:ind w:left="335" w:hanging="335"/>
              <w:rPr>
                <w:lang w:bidi="en-US"/>
              </w:rPr>
            </w:pPr>
            <w:r w:rsidRPr="00C03314">
              <w:rPr>
                <w:lang w:bidi="en-US"/>
              </w:rPr>
              <w:t>I.1.</w:t>
            </w:r>
            <w:r>
              <w:rPr>
                <w:lang w:bidi="en-US"/>
              </w:rPr>
              <w:tab/>
            </w:r>
            <w:r w:rsidRPr="00700A38">
              <w:rPr>
                <w:lang w:bidi="en-US"/>
              </w:rPr>
              <w:t>What systems and external factors are in place in communities that could help or hinder grantees in improving outcomes? (</w:t>
            </w:r>
            <w:r>
              <w:rPr>
                <w:lang w:bidi="en-US"/>
              </w:rPr>
              <w:t xml:space="preserve">Environmental Scan: </w:t>
            </w:r>
            <w:r w:rsidRPr="00700A38">
              <w:rPr>
                <w:lang w:bidi="en-US"/>
              </w:rPr>
              <w:t>Program Year 1 and ongoing)</w:t>
            </w:r>
          </w:p>
        </w:tc>
        <w:tc>
          <w:tcPr>
            <w:tcW w:w="2355" w:type="dxa"/>
            <w:tcBorders>
              <w:top w:val="single" w:sz="4" w:space="0" w:color="auto"/>
            </w:tcBorders>
            <w:shd w:val="clear" w:color="auto" w:fill="C9C3B2"/>
          </w:tcPr>
          <w:p w:rsidR="00B0631A" w:rsidRPr="00C03314" w:rsidRDefault="00B0631A" w:rsidP="009462EE">
            <w:pPr>
              <w:pStyle w:val="TableText"/>
              <w:tabs>
                <w:tab w:val="left" w:pos="335"/>
              </w:tabs>
              <w:spacing w:before="120" w:after="60"/>
              <w:ind w:left="335" w:hanging="335"/>
              <w:rPr>
                <w:lang w:bidi="en-US"/>
              </w:rPr>
            </w:pPr>
          </w:p>
        </w:tc>
      </w:tr>
      <w:tr w:rsidR="00B0631A" w:rsidRPr="00C03314" w:rsidTr="00B0631A">
        <w:trPr>
          <w:cantSplit/>
          <w:trHeight w:val="20"/>
        </w:trPr>
        <w:tc>
          <w:tcPr>
            <w:tcW w:w="2913" w:type="dxa"/>
            <w:vMerge w:val="restart"/>
            <w:vAlign w:val="top"/>
          </w:tcPr>
          <w:p w:rsidR="00B0631A" w:rsidRPr="00C03314" w:rsidRDefault="00B0631A" w:rsidP="009462EE">
            <w:pPr>
              <w:pStyle w:val="TableText"/>
              <w:numPr>
                <w:ilvl w:val="0"/>
                <w:numId w:val="9"/>
              </w:numPr>
              <w:spacing w:before="60" w:after="60"/>
              <w:ind w:left="155" w:hanging="155"/>
              <w:rPr>
                <w:lang w:bidi="en-US"/>
              </w:rPr>
            </w:pPr>
            <w:r w:rsidRPr="00C03314">
              <w:rPr>
                <w:lang w:bidi="en-US"/>
              </w:rPr>
              <w:t>Partnerships/contracts with LSPs, by type</w:t>
            </w:r>
          </w:p>
          <w:p w:rsidR="00B0631A" w:rsidRPr="00C03314" w:rsidRDefault="00B0631A" w:rsidP="009462EE">
            <w:pPr>
              <w:pStyle w:val="TableText"/>
              <w:numPr>
                <w:ilvl w:val="0"/>
                <w:numId w:val="9"/>
              </w:numPr>
              <w:spacing w:before="60" w:after="60"/>
              <w:ind w:left="155" w:hanging="155"/>
              <w:rPr>
                <w:lang w:bidi="en-US"/>
              </w:rPr>
            </w:pPr>
            <w:r w:rsidRPr="00C03314">
              <w:rPr>
                <w:lang w:bidi="en-US"/>
              </w:rPr>
              <w:t xml:space="preserve">Partnerships for physical activity and healthy food </w:t>
            </w:r>
          </w:p>
        </w:tc>
        <w:tc>
          <w:tcPr>
            <w:tcW w:w="5222" w:type="dxa"/>
            <w:gridSpan w:val="2"/>
            <w:vAlign w:val="top"/>
          </w:tcPr>
          <w:p w:rsidR="00B0631A" w:rsidRPr="00C03314" w:rsidRDefault="00B0631A" w:rsidP="009462EE">
            <w:pPr>
              <w:pStyle w:val="TableText"/>
              <w:numPr>
                <w:ilvl w:val="0"/>
                <w:numId w:val="9"/>
              </w:numPr>
              <w:spacing w:before="60" w:after="60"/>
              <w:ind w:left="155" w:hanging="155"/>
              <w:rPr>
                <w:lang w:bidi="en-US"/>
              </w:rPr>
            </w:pPr>
            <w:r w:rsidRPr="00C03314">
              <w:rPr>
                <w:lang w:bidi="en-US"/>
              </w:rPr>
              <w:t>Number and types of LSP partners</w:t>
            </w:r>
          </w:p>
        </w:tc>
        <w:tc>
          <w:tcPr>
            <w:tcW w:w="2355" w:type="dxa"/>
            <w:vAlign w:val="top"/>
          </w:tcPr>
          <w:p w:rsidR="00B0631A" w:rsidRPr="00C03314" w:rsidRDefault="00B0631A" w:rsidP="00B0631A">
            <w:pPr>
              <w:pStyle w:val="TableText"/>
              <w:spacing w:before="60" w:after="60"/>
              <w:ind w:left="155"/>
              <w:rPr>
                <w:lang w:bidi="en-US"/>
              </w:rPr>
            </w:pPr>
            <w:r>
              <w:rPr>
                <w:lang w:bidi="en-US"/>
              </w:rPr>
              <w:t>None</w:t>
            </w:r>
            <w:r w:rsidRPr="00C03314">
              <w:rPr>
                <w:lang w:bidi="en-US"/>
              </w:rPr>
              <w:t xml:space="preserve"> </w:t>
            </w:r>
          </w:p>
        </w:tc>
        <w:tc>
          <w:tcPr>
            <w:tcW w:w="2355" w:type="dxa"/>
            <w:vAlign w:val="top"/>
          </w:tcPr>
          <w:p w:rsidR="00B0631A" w:rsidRPr="00B0631A" w:rsidRDefault="00B0631A" w:rsidP="00B0631A">
            <w:pPr>
              <w:pStyle w:val="TableText"/>
              <w:numPr>
                <w:ilvl w:val="0"/>
                <w:numId w:val="9"/>
              </w:numPr>
              <w:ind w:left="177" w:hanging="177"/>
              <w:rPr>
                <w:lang w:bidi="en-US"/>
              </w:rPr>
            </w:pPr>
            <w:r w:rsidRPr="00B0631A">
              <w:rPr>
                <w:lang w:bidi="en-US"/>
              </w:rPr>
              <w:t>MDEs</w:t>
            </w:r>
          </w:p>
          <w:p w:rsidR="00B0631A" w:rsidRPr="00C03314" w:rsidRDefault="00B0631A" w:rsidP="00B0631A">
            <w:pPr>
              <w:pStyle w:val="TableText"/>
              <w:numPr>
                <w:ilvl w:val="0"/>
                <w:numId w:val="9"/>
              </w:numPr>
              <w:spacing w:before="60" w:after="60"/>
              <w:ind w:left="155" w:hanging="155"/>
              <w:rPr>
                <w:lang w:bidi="en-US"/>
              </w:rPr>
            </w:pPr>
            <w:r w:rsidRPr="00B0631A">
              <w:rPr>
                <w:lang w:bidi="en-US"/>
              </w:rPr>
              <w:t>Grantee applications</w:t>
            </w:r>
          </w:p>
        </w:tc>
      </w:tr>
      <w:tr w:rsidR="00B0631A" w:rsidRPr="00C03314" w:rsidTr="00B0631A">
        <w:trPr>
          <w:cantSplit/>
          <w:trHeight w:val="20"/>
        </w:trPr>
        <w:tc>
          <w:tcPr>
            <w:tcW w:w="2913" w:type="dxa"/>
            <w:vMerge/>
            <w:vAlign w:val="top"/>
          </w:tcPr>
          <w:p w:rsidR="00B0631A" w:rsidRPr="00C03314" w:rsidRDefault="00B0631A" w:rsidP="009462EE">
            <w:pPr>
              <w:pStyle w:val="TableText"/>
              <w:numPr>
                <w:ilvl w:val="0"/>
                <w:numId w:val="9"/>
              </w:numPr>
              <w:spacing w:before="60" w:after="60"/>
              <w:ind w:left="155" w:hanging="155"/>
              <w:rPr>
                <w:lang w:bidi="en-US"/>
              </w:rPr>
            </w:pPr>
          </w:p>
        </w:tc>
        <w:tc>
          <w:tcPr>
            <w:tcW w:w="5222" w:type="dxa"/>
            <w:gridSpan w:val="2"/>
            <w:vAlign w:val="top"/>
          </w:tcPr>
          <w:p w:rsidR="00B0631A" w:rsidRPr="00C03314" w:rsidRDefault="00B0631A" w:rsidP="009462EE">
            <w:pPr>
              <w:pStyle w:val="TableText"/>
              <w:numPr>
                <w:ilvl w:val="0"/>
                <w:numId w:val="9"/>
              </w:numPr>
              <w:spacing w:before="60" w:after="60"/>
              <w:ind w:left="155" w:hanging="155"/>
              <w:rPr>
                <w:lang w:bidi="en-US"/>
              </w:rPr>
            </w:pPr>
            <w:r w:rsidRPr="00C03314">
              <w:rPr>
                <w:lang w:bidi="en-US"/>
              </w:rPr>
              <w:t>Number and types of non-partner LSPs available in the community</w:t>
            </w:r>
          </w:p>
        </w:tc>
        <w:tc>
          <w:tcPr>
            <w:tcW w:w="2355" w:type="dxa"/>
            <w:vAlign w:val="top"/>
          </w:tcPr>
          <w:p w:rsidR="00B0631A" w:rsidRPr="00C03314" w:rsidRDefault="00B0631A" w:rsidP="00B0631A">
            <w:pPr>
              <w:pStyle w:val="TableText"/>
              <w:numPr>
                <w:ilvl w:val="0"/>
                <w:numId w:val="9"/>
              </w:numPr>
              <w:spacing w:before="60" w:after="60"/>
              <w:ind w:left="155" w:hanging="155"/>
              <w:rPr>
                <w:lang w:bidi="en-US"/>
              </w:rPr>
            </w:pPr>
            <w:r w:rsidRPr="00C03314">
              <w:rPr>
                <w:lang w:bidi="en-US"/>
              </w:rPr>
              <w:t>Network survey</w:t>
            </w:r>
          </w:p>
          <w:p w:rsidR="00B0631A" w:rsidRPr="00C03314" w:rsidRDefault="00B0631A" w:rsidP="00B0631A">
            <w:pPr>
              <w:pStyle w:val="TableText"/>
              <w:numPr>
                <w:ilvl w:val="0"/>
                <w:numId w:val="9"/>
              </w:numPr>
              <w:spacing w:before="60" w:after="60"/>
              <w:ind w:left="155" w:hanging="155"/>
              <w:rPr>
                <w:lang w:bidi="en-US"/>
              </w:rPr>
            </w:pPr>
            <w:r w:rsidRPr="00C03314">
              <w:rPr>
                <w:lang w:bidi="en-US"/>
              </w:rPr>
              <w:t>Site visits</w:t>
            </w:r>
          </w:p>
        </w:tc>
        <w:tc>
          <w:tcPr>
            <w:tcW w:w="2355" w:type="dxa"/>
            <w:vAlign w:val="top"/>
          </w:tcPr>
          <w:p w:rsidR="00B0631A" w:rsidRDefault="002F6465" w:rsidP="00B0631A">
            <w:pPr>
              <w:pStyle w:val="TableText"/>
              <w:numPr>
                <w:ilvl w:val="0"/>
                <w:numId w:val="9"/>
              </w:numPr>
              <w:spacing w:before="60" w:after="60"/>
              <w:ind w:left="155" w:hanging="155"/>
              <w:rPr>
                <w:lang w:bidi="en-US"/>
              </w:rPr>
            </w:pPr>
            <w:r>
              <w:rPr>
                <w:lang w:bidi="en-US"/>
              </w:rPr>
              <w:t>C</w:t>
            </w:r>
            <w:r w:rsidR="00B0631A">
              <w:rPr>
                <w:lang w:bidi="en-US"/>
              </w:rPr>
              <w:t>ommunity scan</w:t>
            </w:r>
          </w:p>
        </w:tc>
      </w:tr>
      <w:tr w:rsidR="00B0631A" w:rsidRPr="00C03314" w:rsidTr="00B0631A">
        <w:trPr>
          <w:cantSplit/>
          <w:trHeight w:val="20"/>
        </w:trPr>
        <w:tc>
          <w:tcPr>
            <w:tcW w:w="2913" w:type="dxa"/>
            <w:vAlign w:val="top"/>
          </w:tcPr>
          <w:p w:rsidR="00B0631A" w:rsidRPr="00C03314" w:rsidRDefault="00B0631A" w:rsidP="009462EE">
            <w:pPr>
              <w:pStyle w:val="TableText"/>
              <w:numPr>
                <w:ilvl w:val="0"/>
                <w:numId w:val="9"/>
              </w:numPr>
              <w:spacing w:before="60" w:after="60"/>
              <w:ind w:left="155" w:hanging="155"/>
              <w:rPr>
                <w:lang w:bidi="en-US"/>
              </w:rPr>
            </w:pPr>
            <w:r w:rsidRPr="00C03314">
              <w:rPr>
                <w:lang w:bidi="en-US"/>
              </w:rPr>
              <w:t xml:space="preserve">Community-based resources available/referred to </w:t>
            </w:r>
          </w:p>
          <w:p w:rsidR="00B0631A" w:rsidRPr="00C03314" w:rsidRDefault="00B0631A" w:rsidP="009462EE">
            <w:pPr>
              <w:pStyle w:val="TableText"/>
              <w:numPr>
                <w:ilvl w:val="0"/>
                <w:numId w:val="9"/>
              </w:numPr>
              <w:spacing w:before="60" w:after="60"/>
              <w:ind w:left="155" w:hanging="155"/>
              <w:rPr>
                <w:lang w:bidi="en-US"/>
              </w:rPr>
            </w:pPr>
            <w:r w:rsidRPr="00C03314">
              <w:rPr>
                <w:lang w:bidi="en-US"/>
              </w:rPr>
              <w:t>Partnerships for smoking cessation</w:t>
            </w:r>
          </w:p>
        </w:tc>
        <w:tc>
          <w:tcPr>
            <w:tcW w:w="5222" w:type="dxa"/>
            <w:gridSpan w:val="2"/>
            <w:vAlign w:val="top"/>
          </w:tcPr>
          <w:p w:rsidR="00B0631A" w:rsidRPr="00C03314" w:rsidRDefault="00B0631A" w:rsidP="009462EE">
            <w:pPr>
              <w:pStyle w:val="TableText"/>
              <w:numPr>
                <w:ilvl w:val="0"/>
                <w:numId w:val="9"/>
              </w:numPr>
              <w:spacing w:before="60" w:after="60"/>
              <w:ind w:left="155" w:hanging="155"/>
              <w:rPr>
                <w:lang w:bidi="en-US"/>
              </w:rPr>
            </w:pPr>
            <w:r w:rsidRPr="00C03314">
              <w:rPr>
                <w:lang w:bidi="en-US"/>
              </w:rPr>
              <w:t>Types of referrals made to community-based resources</w:t>
            </w:r>
          </w:p>
          <w:p w:rsidR="00B0631A" w:rsidRPr="00C03314" w:rsidRDefault="00B0631A" w:rsidP="009462EE">
            <w:pPr>
              <w:pStyle w:val="TableText"/>
              <w:spacing w:before="60" w:after="60"/>
              <w:ind w:left="155"/>
              <w:rPr>
                <w:lang w:bidi="en-US"/>
              </w:rPr>
            </w:pPr>
          </w:p>
        </w:tc>
        <w:tc>
          <w:tcPr>
            <w:tcW w:w="2355" w:type="dxa"/>
            <w:vAlign w:val="top"/>
          </w:tcPr>
          <w:p w:rsidR="00B0631A" w:rsidRPr="00C03314" w:rsidRDefault="00B0631A" w:rsidP="00B0631A">
            <w:pPr>
              <w:pStyle w:val="TableText"/>
              <w:numPr>
                <w:ilvl w:val="0"/>
                <w:numId w:val="9"/>
              </w:numPr>
              <w:spacing w:before="60" w:after="60"/>
              <w:ind w:left="155" w:hanging="155"/>
              <w:rPr>
                <w:lang w:bidi="en-US"/>
              </w:rPr>
            </w:pPr>
            <w:r w:rsidRPr="00C03314">
              <w:rPr>
                <w:lang w:bidi="en-US"/>
              </w:rPr>
              <w:t>Program survey</w:t>
            </w:r>
          </w:p>
          <w:p w:rsidR="00B0631A" w:rsidRPr="00B0631A" w:rsidRDefault="00B0631A" w:rsidP="00B0631A">
            <w:pPr>
              <w:pStyle w:val="TableText"/>
              <w:numPr>
                <w:ilvl w:val="0"/>
                <w:numId w:val="9"/>
              </w:numPr>
              <w:spacing w:before="60" w:after="60"/>
              <w:ind w:left="155" w:hanging="155"/>
              <w:rPr>
                <w:lang w:bidi="en-US"/>
              </w:rPr>
            </w:pPr>
            <w:r w:rsidRPr="00C03314">
              <w:rPr>
                <w:lang w:bidi="en-US"/>
              </w:rPr>
              <w:t>Network survey</w:t>
            </w:r>
          </w:p>
          <w:p w:rsidR="00B0631A" w:rsidRPr="00C03314" w:rsidRDefault="00B0631A" w:rsidP="00B0631A">
            <w:pPr>
              <w:pStyle w:val="TableText"/>
              <w:numPr>
                <w:ilvl w:val="0"/>
                <w:numId w:val="9"/>
              </w:numPr>
              <w:spacing w:before="60" w:after="60"/>
              <w:ind w:left="155" w:hanging="155"/>
              <w:rPr>
                <w:lang w:bidi="en-US"/>
              </w:rPr>
            </w:pPr>
            <w:r w:rsidRPr="00C03314">
              <w:rPr>
                <w:lang w:bidi="en-US"/>
              </w:rPr>
              <w:t>Site visits</w:t>
            </w:r>
          </w:p>
        </w:tc>
        <w:tc>
          <w:tcPr>
            <w:tcW w:w="2355" w:type="dxa"/>
            <w:vAlign w:val="top"/>
          </w:tcPr>
          <w:p w:rsidR="00B0631A" w:rsidRDefault="00B0631A" w:rsidP="00B0631A">
            <w:pPr>
              <w:pStyle w:val="TableText"/>
              <w:numPr>
                <w:ilvl w:val="0"/>
                <w:numId w:val="9"/>
              </w:numPr>
              <w:spacing w:before="60" w:after="60"/>
              <w:ind w:left="177" w:hanging="177"/>
              <w:rPr>
                <w:lang w:bidi="en-US"/>
              </w:rPr>
            </w:pPr>
            <w:r>
              <w:rPr>
                <w:lang w:bidi="en-US"/>
              </w:rPr>
              <w:t xml:space="preserve">Grantee applications </w:t>
            </w:r>
          </w:p>
          <w:p w:rsidR="00B0631A" w:rsidRDefault="002F6465" w:rsidP="00B0631A">
            <w:pPr>
              <w:pStyle w:val="TableText"/>
              <w:numPr>
                <w:ilvl w:val="0"/>
                <w:numId w:val="9"/>
              </w:numPr>
              <w:spacing w:before="60" w:after="60"/>
              <w:ind w:left="177" w:hanging="177"/>
              <w:rPr>
                <w:lang w:bidi="en-US"/>
              </w:rPr>
            </w:pPr>
            <w:r>
              <w:rPr>
                <w:lang w:bidi="en-US"/>
              </w:rPr>
              <w:t>C</w:t>
            </w:r>
            <w:r w:rsidR="00B0631A">
              <w:rPr>
                <w:lang w:bidi="en-US"/>
              </w:rPr>
              <w:t>ommunity scan</w:t>
            </w:r>
          </w:p>
          <w:p w:rsidR="00B0631A" w:rsidRPr="00C03314" w:rsidRDefault="00B0631A" w:rsidP="00B0631A">
            <w:pPr>
              <w:pStyle w:val="TableText"/>
              <w:numPr>
                <w:ilvl w:val="0"/>
                <w:numId w:val="9"/>
              </w:numPr>
              <w:spacing w:before="60" w:after="60"/>
              <w:ind w:left="155" w:hanging="155"/>
              <w:rPr>
                <w:lang w:bidi="en-US"/>
              </w:rPr>
            </w:pPr>
            <w:r>
              <w:rPr>
                <w:lang w:bidi="en-US"/>
              </w:rPr>
              <w:t>MDEs</w:t>
            </w:r>
          </w:p>
        </w:tc>
      </w:tr>
      <w:tr w:rsidR="00B0631A" w:rsidRPr="00C03314" w:rsidTr="00B0631A">
        <w:trPr>
          <w:cantSplit/>
          <w:trHeight w:val="20"/>
        </w:trPr>
        <w:tc>
          <w:tcPr>
            <w:tcW w:w="2913" w:type="dxa"/>
            <w:vAlign w:val="top"/>
          </w:tcPr>
          <w:p w:rsidR="00B0631A" w:rsidRPr="00C03314" w:rsidRDefault="00B0631A" w:rsidP="009462EE">
            <w:pPr>
              <w:pStyle w:val="TableText"/>
              <w:numPr>
                <w:ilvl w:val="0"/>
                <w:numId w:val="9"/>
              </w:numPr>
              <w:spacing w:before="60" w:after="60"/>
              <w:ind w:left="155" w:hanging="155"/>
              <w:rPr>
                <w:lang w:bidi="en-US"/>
              </w:rPr>
            </w:pPr>
            <w:r w:rsidRPr="00C03314">
              <w:rPr>
                <w:lang w:bidi="en-US"/>
              </w:rPr>
              <w:t xml:space="preserve">Chronic disease programs in the community and collaborated with </w:t>
            </w:r>
          </w:p>
        </w:tc>
        <w:tc>
          <w:tcPr>
            <w:tcW w:w="5222" w:type="dxa"/>
            <w:gridSpan w:val="2"/>
            <w:vAlign w:val="top"/>
          </w:tcPr>
          <w:p w:rsidR="00B0631A" w:rsidRPr="00C03314" w:rsidRDefault="00B0631A" w:rsidP="009462EE">
            <w:pPr>
              <w:pStyle w:val="TableText"/>
              <w:numPr>
                <w:ilvl w:val="0"/>
                <w:numId w:val="9"/>
              </w:numPr>
              <w:spacing w:before="60" w:after="60"/>
              <w:ind w:left="155" w:hanging="155"/>
              <w:rPr>
                <w:lang w:bidi="en-US"/>
              </w:rPr>
            </w:pPr>
            <w:r w:rsidRPr="00C03314">
              <w:rPr>
                <w:lang w:bidi="en-US"/>
              </w:rPr>
              <w:t>Types of chronic disease programs in the community (available and collaborated with)</w:t>
            </w:r>
          </w:p>
        </w:tc>
        <w:tc>
          <w:tcPr>
            <w:tcW w:w="2355" w:type="dxa"/>
            <w:vAlign w:val="top"/>
          </w:tcPr>
          <w:p w:rsidR="00B0631A" w:rsidRPr="00C03314" w:rsidRDefault="00B0631A" w:rsidP="00B0631A">
            <w:pPr>
              <w:pStyle w:val="TableText"/>
              <w:numPr>
                <w:ilvl w:val="0"/>
                <w:numId w:val="9"/>
              </w:numPr>
              <w:spacing w:before="60" w:after="60"/>
              <w:ind w:left="155" w:hanging="155"/>
              <w:rPr>
                <w:lang w:bidi="en-US"/>
              </w:rPr>
            </w:pPr>
            <w:r w:rsidRPr="00C03314">
              <w:rPr>
                <w:lang w:bidi="en-US"/>
              </w:rPr>
              <w:t>Program survey</w:t>
            </w:r>
          </w:p>
          <w:p w:rsidR="00B0631A" w:rsidRPr="00C03314" w:rsidRDefault="00B0631A" w:rsidP="00B0631A">
            <w:pPr>
              <w:pStyle w:val="TableText"/>
              <w:numPr>
                <w:ilvl w:val="0"/>
                <w:numId w:val="9"/>
              </w:numPr>
              <w:spacing w:before="60" w:after="60"/>
              <w:ind w:left="155" w:hanging="155"/>
              <w:rPr>
                <w:lang w:bidi="en-US"/>
              </w:rPr>
            </w:pPr>
            <w:r w:rsidRPr="00C03314">
              <w:rPr>
                <w:lang w:bidi="en-US"/>
              </w:rPr>
              <w:t>Network survey</w:t>
            </w:r>
          </w:p>
          <w:p w:rsidR="00B0631A" w:rsidRPr="00C03314" w:rsidRDefault="00B0631A" w:rsidP="00B0631A">
            <w:pPr>
              <w:pStyle w:val="TableText"/>
              <w:numPr>
                <w:ilvl w:val="0"/>
                <w:numId w:val="9"/>
              </w:numPr>
              <w:spacing w:before="60" w:after="60"/>
              <w:ind w:left="155" w:hanging="155"/>
              <w:rPr>
                <w:lang w:bidi="en-US"/>
              </w:rPr>
            </w:pPr>
            <w:r w:rsidRPr="00C03314">
              <w:rPr>
                <w:lang w:bidi="en-US"/>
              </w:rPr>
              <w:t>Site visits</w:t>
            </w:r>
          </w:p>
        </w:tc>
        <w:tc>
          <w:tcPr>
            <w:tcW w:w="2355" w:type="dxa"/>
            <w:vAlign w:val="top"/>
          </w:tcPr>
          <w:p w:rsidR="00B0631A" w:rsidRPr="00B0631A" w:rsidRDefault="00B0631A" w:rsidP="00B0631A">
            <w:pPr>
              <w:pStyle w:val="TableText"/>
              <w:numPr>
                <w:ilvl w:val="0"/>
                <w:numId w:val="9"/>
              </w:numPr>
              <w:ind w:left="177" w:hanging="180"/>
              <w:rPr>
                <w:lang w:bidi="en-US"/>
              </w:rPr>
            </w:pPr>
            <w:r w:rsidRPr="00B0631A">
              <w:rPr>
                <w:lang w:bidi="en-US"/>
              </w:rPr>
              <w:t xml:space="preserve">Grantee applications </w:t>
            </w:r>
          </w:p>
          <w:p w:rsidR="00B0631A" w:rsidRPr="00B0631A" w:rsidRDefault="002F6465" w:rsidP="00B0631A">
            <w:pPr>
              <w:pStyle w:val="TableText"/>
              <w:numPr>
                <w:ilvl w:val="0"/>
                <w:numId w:val="9"/>
              </w:numPr>
              <w:ind w:left="177" w:hanging="180"/>
              <w:rPr>
                <w:lang w:bidi="en-US"/>
              </w:rPr>
            </w:pPr>
            <w:r>
              <w:rPr>
                <w:lang w:bidi="en-US"/>
              </w:rPr>
              <w:t>C</w:t>
            </w:r>
            <w:r w:rsidR="00B0631A" w:rsidRPr="00B0631A">
              <w:rPr>
                <w:lang w:bidi="en-US"/>
              </w:rPr>
              <w:t>ommunity scan</w:t>
            </w:r>
          </w:p>
          <w:p w:rsidR="00B0631A" w:rsidRPr="00C03314" w:rsidRDefault="00B0631A" w:rsidP="00B0631A">
            <w:pPr>
              <w:pStyle w:val="TableText"/>
              <w:numPr>
                <w:ilvl w:val="0"/>
                <w:numId w:val="9"/>
              </w:numPr>
              <w:spacing w:before="60" w:after="60"/>
              <w:ind w:left="177" w:hanging="180"/>
              <w:rPr>
                <w:lang w:bidi="en-US"/>
              </w:rPr>
            </w:pPr>
            <w:r w:rsidRPr="00B0631A">
              <w:rPr>
                <w:lang w:bidi="en-US"/>
              </w:rPr>
              <w:t>MDEs</w:t>
            </w:r>
          </w:p>
        </w:tc>
      </w:tr>
      <w:tr w:rsidR="00B0631A" w:rsidRPr="00C03314" w:rsidTr="00B0631A">
        <w:trPr>
          <w:cantSplit/>
          <w:trHeight w:val="20"/>
        </w:trPr>
        <w:tc>
          <w:tcPr>
            <w:tcW w:w="2913" w:type="dxa"/>
            <w:vAlign w:val="top"/>
          </w:tcPr>
          <w:p w:rsidR="00B0631A" w:rsidRPr="00C03314" w:rsidRDefault="00B0631A" w:rsidP="009462EE">
            <w:pPr>
              <w:pStyle w:val="TableText"/>
              <w:numPr>
                <w:ilvl w:val="0"/>
                <w:numId w:val="9"/>
              </w:numPr>
              <w:spacing w:before="60" w:after="60"/>
              <w:ind w:left="155" w:hanging="155"/>
              <w:rPr>
                <w:lang w:bidi="en-US"/>
              </w:rPr>
            </w:pPr>
            <w:r w:rsidRPr="00C03314">
              <w:rPr>
                <w:lang w:bidi="en-US"/>
              </w:rPr>
              <w:t xml:space="preserve">Partnerships to increase access to other resources/services that support healthy behaviors </w:t>
            </w:r>
          </w:p>
        </w:tc>
        <w:tc>
          <w:tcPr>
            <w:tcW w:w="5222" w:type="dxa"/>
            <w:gridSpan w:val="2"/>
            <w:vAlign w:val="top"/>
          </w:tcPr>
          <w:p w:rsidR="00B0631A" w:rsidRPr="00C03314" w:rsidRDefault="00B0631A" w:rsidP="009462EE">
            <w:pPr>
              <w:pStyle w:val="TableText"/>
              <w:numPr>
                <w:ilvl w:val="0"/>
                <w:numId w:val="9"/>
              </w:numPr>
              <w:spacing w:before="60" w:after="60"/>
              <w:ind w:left="155" w:hanging="155"/>
              <w:rPr>
                <w:lang w:bidi="en-US"/>
              </w:rPr>
            </w:pPr>
            <w:r w:rsidRPr="00C03314">
              <w:rPr>
                <w:lang w:bidi="en-US"/>
              </w:rPr>
              <w:t>Types of other resources/services in the community (available and collaborated with)</w:t>
            </w:r>
          </w:p>
        </w:tc>
        <w:tc>
          <w:tcPr>
            <w:tcW w:w="2355" w:type="dxa"/>
            <w:vAlign w:val="top"/>
          </w:tcPr>
          <w:p w:rsidR="00B0631A" w:rsidRPr="00C03314" w:rsidRDefault="00B0631A" w:rsidP="00B0631A">
            <w:pPr>
              <w:pStyle w:val="TableText"/>
              <w:numPr>
                <w:ilvl w:val="0"/>
                <w:numId w:val="9"/>
              </w:numPr>
              <w:spacing w:before="60" w:after="60"/>
              <w:ind w:left="155" w:hanging="155"/>
              <w:rPr>
                <w:lang w:bidi="en-US"/>
              </w:rPr>
            </w:pPr>
            <w:r w:rsidRPr="00C03314">
              <w:rPr>
                <w:lang w:bidi="en-US"/>
              </w:rPr>
              <w:t>Program survey</w:t>
            </w:r>
          </w:p>
          <w:p w:rsidR="00B0631A" w:rsidRPr="00C03314" w:rsidRDefault="00B0631A" w:rsidP="00B0631A">
            <w:pPr>
              <w:pStyle w:val="TableText"/>
              <w:numPr>
                <w:ilvl w:val="0"/>
                <w:numId w:val="9"/>
              </w:numPr>
              <w:spacing w:before="60" w:after="60"/>
              <w:ind w:left="155" w:hanging="155"/>
              <w:rPr>
                <w:lang w:bidi="en-US"/>
              </w:rPr>
            </w:pPr>
            <w:r w:rsidRPr="00C03314">
              <w:rPr>
                <w:lang w:bidi="en-US"/>
              </w:rPr>
              <w:t>Network survey</w:t>
            </w:r>
          </w:p>
          <w:p w:rsidR="00B0631A" w:rsidRPr="00C03314" w:rsidRDefault="00B0631A" w:rsidP="00B0631A">
            <w:pPr>
              <w:pStyle w:val="TableText"/>
              <w:numPr>
                <w:ilvl w:val="0"/>
                <w:numId w:val="9"/>
              </w:numPr>
              <w:spacing w:before="60" w:after="60"/>
              <w:ind w:left="155" w:hanging="155"/>
              <w:rPr>
                <w:lang w:bidi="en-US"/>
              </w:rPr>
            </w:pPr>
            <w:r w:rsidRPr="00C03314">
              <w:rPr>
                <w:lang w:bidi="en-US"/>
              </w:rPr>
              <w:t>Site visits</w:t>
            </w:r>
          </w:p>
        </w:tc>
        <w:tc>
          <w:tcPr>
            <w:tcW w:w="2355" w:type="dxa"/>
            <w:vAlign w:val="top"/>
          </w:tcPr>
          <w:p w:rsidR="00B0631A" w:rsidRDefault="00B0631A" w:rsidP="00B0631A">
            <w:pPr>
              <w:pStyle w:val="TableText"/>
              <w:numPr>
                <w:ilvl w:val="0"/>
                <w:numId w:val="9"/>
              </w:numPr>
              <w:spacing w:before="60" w:after="60"/>
              <w:ind w:left="155" w:hanging="155"/>
              <w:rPr>
                <w:lang w:bidi="en-US"/>
              </w:rPr>
            </w:pPr>
            <w:r>
              <w:rPr>
                <w:lang w:bidi="en-US"/>
              </w:rPr>
              <w:t>Grantee applications</w:t>
            </w:r>
          </w:p>
          <w:p w:rsidR="00B0631A" w:rsidRPr="00C03314" w:rsidRDefault="002F6465" w:rsidP="00B0631A">
            <w:pPr>
              <w:pStyle w:val="TableText"/>
              <w:numPr>
                <w:ilvl w:val="0"/>
                <w:numId w:val="9"/>
              </w:numPr>
              <w:spacing w:before="60" w:after="60"/>
              <w:ind w:left="155" w:hanging="155"/>
              <w:rPr>
                <w:lang w:bidi="en-US"/>
              </w:rPr>
            </w:pPr>
            <w:r>
              <w:rPr>
                <w:lang w:bidi="en-US"/>
              </w:rPr>
              <w:t>Community</w:t>
            </w:r>
            <w:r w:rsidR="00B0631A">
              <w:rPr>
                <w:lang w:bidi="en-US"/>
              </w:rPr>
              <w:t xml:space="preserve"> scan</w:t>
            </w:r>
          </w:p>
        </w:tc>
      </w:tr>
      <w:tr w:rsidR="00B0631A" w:rsidRPr="00C03314" w:rsidTr="00B0631A">
        <w:trPr>
          <w:cantSplit/>
          <w:trHeight w:val="20"/>
        </w:trPr>
        <w:tc>
          <w:tcPr>
            <w:tcW w:w="2913" w:type="dxa"/>
            <w:vAlign w:val="top"/>
          </w:tcPr>
          <w:p w:rsidR="00B0631A" w:rsidRPr="00C03314" w:rsidRDefault="00B0631A" w:rsidP="009462EE">
            <w:pPr>
              <w:pStyle w:val="TableText"/>
              <w:numPr>
                <w:ilvl w:val="0"/>
                <w:numId w:val="9"/>
              </w:numPr>
              <w:spacing w:before="60" w:after="60"/>
              <w:ind w:left="155" w:hanging="155"/>
              <w:rPr>
                <w:lang w:bidi="en-US"/>
              </w:rPr>
            </w:pPr>
            <w:r w:rsidRPr="00C03314">
              <w:rPr>
                <w:lang w:bidi="en-US"/>
              </w:rPr>
              <w:t>Resources shared</w:t>
            </w:r>
          </w:p>
        </w:tc>
        <w:tc>
          <w:tcPr>
            <w:tcW w:w="5222" w:type="dxa"/>
            <w:gridSpan w:val="2"/>
            <w:vAlign w:val="top"/>
          </w:tcPr>
          <w:p w:rsidR="00B0631A" w:rsidRPr="00C03314" w:rsidRDefault="00B0631A" w:rsidP="009462EE">
            <w:pPr>
              <w:pStyle w:val="TableText"/>
              <w:numPr>
                <w:ilvl w:val="0"/>
                <w:numId w:val="9"/>
              </w:numPr>
              <w:spacing w:before="60" w:after="60"/>
              <w:ind w:left="155" w:hanging="155"/>
              <w:rPr>
                <w:lang w:bidi="en-US"/>
              </w:rPr>
            </w:pPr>
            <w:r w:rsidRPr="00C03314">
              <w:rPr>
                <w:lang w:bidi="en-US"/>
              </w:rPr>
              <w:t>Types of resources shared with the grantee by other organizations, agencies, or programs</w:t>
            </w:r>
          </w:p>
        </w:tc>
        <w:tc>
          <w:tcPr>
            <w:tcW w:w="2355" w:type="dxa"/>
            <w:vAlign w:val="top"/>
          </w:tcPr>
          <w:p w:rsidR="00B0631A" w:rsidRPr="00C03314" w:rsidRDefault="00B0631A" w:rsidP="00B0631A">
            <w:pPr>
              <w:pStyle w:val="TableText"/>
              <w:numPr>
                <w:ilvl w:val="0"/>
                <w:numId w:val="9"/>
              </w:numPr>
              <w:spacing w:before="60" w:after="60"/>
              <w:ind w:left="155" w:hanging="155"/>
              <w:rPr>
                <w:lang w:bidi="en-US"/>
              </w:rPr>
            </w:pPr>
            <w:r w:rsidRPr="00C03314">
              <w:rPr>
                <w:lang w:bidi="en-US"/>
              </w:rPr>
              <w:t>Program survey</w:t>
            </w:r>
          </w:p>
          <w:p w:rsidR="00B0631A" w:rsidRPr="00C03314" w:rsidRDefault="00B0631A" w:rsidP="00B0631A">
            <w:pPr>
              <w:pStyle w:val="TableText"/>
              <w:numPr>
                <w:ilvl w:val="0"/>
                <w:numId w:val="9"/>
              </w:numPr>
              <w:spacing w:before="60" w:after="60"/>
              <w:ind w:left="155" w:hanging="155"/>
              <w:rPr>
                <w:lang w:bidi="en-US"/>
              </w:rPr>
            </w:pPr>
            <w:r w:rsidRPr="00C03314">
              <w:rPr>
                <w:lang w:bidi="en-US"/>
              </w:rPr>
              <w:t>Site visits</w:t>
            </w:r>
          </w:p>
        </w:tc>
        <w:tc>
          <w:tcPr>
            <w:tcW w:w="2355" w:type="dxa"/>
            <w:vAlign w:val="top"/>
          </w:tcPr>
          <w:p w:rsidR="00B0631A" w:rsidRDefault="00B0631A" w:rsidP="00B0631A">
            <w:pPr>
              <w:pStyle w:val="TableText"/>
              <w:numPr>
                <w:ilvl w:val="0"/>
                <w:numId w:val="9"/>
              </w:numPr>
              <w:spacing w:before="60" w:after="60"/>
              <w:ind w:left="155" w:hanging="155"/>
              <w:rPr>
                <w:lang w:bidi="en-US"/>
              </w:rPr>
            </w:pPr>
            <w:r>
              <w:rPr>
                <w:lang w:bidi="en-US"/>
              </w:rPr>
              <w:t>Grant applications and annual program reports</w:t>
            </w:r>
          </w:p>
          <w:p w:rsidR="00B0631A" w:rsidRPr="00C03314" w:rsidRDefault="002F6465" w:rsidP="00B0631A">
            <w:pPr>
              <w:pStyle w:val="TableText"/>
              <w:numPr>
                <w:ilvl w:val="0"/>
                <w:numId w:val="9"/>
              </w:numPr>
              <w:spacing w:before="60" w:after="60"/>
              <w:ind w:left="155" w:hanging="155"/>
              <w:rPr>
                <w:lang w:bidi="en-US"/>
              </w:rPr>
            </w:pPr>
            <w:r>
              <w:rPr>
                <w:lang w:bidi="en-US"/>
              </w:rPr>
              <w:t>C</w:t>
            </w:r>
            <w:r w:rsidR="00B0631A">
              <w:rPr>
                <w:lang w:bidi="en-US"/>
              </w:rPr>
              <w:t>ommunity scan</w:t>
            </w:r>
          </w:p>
        </w:tc>
      </w:tr>
      <w:tr w:rsidR="00B0631A" w:rsidRPr="00C03314" w:rsidTr="004835DB">
        <w:trPr>
          <w:cantSplit/>
          <w:trHeight w:val="20"/>
        </w:trPr>
        <w:tc>
          <w:tcPr>
            <w:tcW w:w="2913" w:type="dxa"/>
            <w:vMerge w:val="restart"/>
            <w:vAlign w:val="top"/>
          </w:tcPr>
          <w:p w:rsidR="00B0631A" w:rsidRPr="00C03314" w:rsidRDefault="00B0631A" w:rsidP="009462EE">
            <w:pPr>
              <w:pStyle w:val="TableText"/>
              <w:numPr>
                <w:ilvl w:val="0"/>
                <w:numId w:val="9"/>
              </w:numPr>
              <w:spacing w:before="60" w:after="60"/>
              <w:ind w:left="155" w:hanging="155"/>
              <w:rPr>
                <w:lang w:bidi="en-US"/>
              </w:rPr>
            </w:pPr>
            <w:r w:rsidRPr="00C03314">
              <w:rPr>
                <w:lang w:bidi="en-US"/>
              </w:rPr>
              <w:t>Strength and number of partnerships</w:t>
            </w:r>
          </w:p>
        </w:tc>
        <w:tc>
          <w:tcPr>
            <w:tcW w:w="5222" w:type="dxa"/>
            <w:gridSpan w:val="2"/>
            <w:vAlign w:val="top"/>
          </w:tcPr>
          <w:p w:rsidR="00B0631A" w:rsidRPr="00C03314" w:rsidRDefault="00B0631A" w:rsidP="009462EE">
            <w:pPr>
              <w:pStyle w:val="TableText"/>
              <w:numPr>
                <w:ilvl w:val="0"/>
                <w:numId w:val="9"/>
              </w:numPr>
              <w:spacing w:before="60" w:after="60"/>
              <w:ind w:left="155" w:hanging="155"/>
              <w:rPr>
                <w:lang w:bidi="en-US"/>
              </w:rPr>
            </w:pPr>
            <w:r w:rsidRPr="00C03314">
              <w:rPr>
                <w:lang w:bidi="en-US"/>
              </w:rPr>
              <w:t>Number of partnerships</w:t>
            </w:r>
          </w:p>
        </w:tc>
        <w:tc>
          <w:tcPr>
            <w:tcW w:w="2355" w:type="dxa"/>
            <w:vAlign w:val="top"/>
          </w:tcPr>
          <w:p w:rsidR="00B0631A" w:rsidRPr="00C03314" w:rsidRDefault="00B0631A" w:rsidP="009462EE">
            <w:pPr>
              <w:pStyle w:val="TableText"/>
              <w:numPr>
                <w:ilvl w:val="0"/>
                <w:numId w:val="9"/>
              </w:numPr>
              <w:spacing w:before="60" w:after="60"/>
              <w:ind w:left="155" w:hanging="155"/>
              <w:rPr>
                <w:lang w:bidi="en-US"/>
              </w:rPr>
            </w:pPr>
            <w:r w:rsidRPr="00C03314">
              <w:rPr>
                <w:lang w:bidi="en-US"/>
              </w:rPr>
              <w:t>Network survey</w:t>
            </w:r>
          </w:p>
          <w:p w:rsidR="00B0631A" w:rsidRPr="00C03314" w:rsidRDefault="00B0631A" w:rsidP="009462EE">
            <w:pPr>
              <w:pStyle w:val="TableText"/>
              <w:numPr>
                <w:ilvl w:val="0"/>
                <w:numId w:val="9"/>
              </w:numPr>
              <w:spacing w:before="60" w:after="60"/>
              <w:ind w:left="155" w:hanging="155"/>
              <w:rPr>
                <w:lang w:bidi="en-US"/>
              </w:rPr>
            </w:pPr>
            <w:r w:rsidRPr="00C03314">
              <w:rPr>
                <w:lang w:bidi="en-US"/>
              </w:rPr>
              <w:t>Site visits</w:t>
            </w:r>
          </w:p>
          <w:p w:rsidR="00B0631A" w:rsidRPr="004835DB" w:rsidRDefault="00B0631A" w:rsidP="004835DB">
            <w:pPr>
              <w:pStyle w:val="TableText"/>
              <w:numPr>
                <w:ilvl w:val="0"/>
                <w:numId w:val="9"/>
              </w:numPr>
              <w:spacing w:before="60" w:after="60"/>
              <w:ind w:left="155" w:hanging="155"/>
              <w:rPr>
                <w:lang w:bidi="en-US"/>
              </w:rPr>
            </w:pPr>
            <w:r w:rsidRPr="00C03314">
              <w:rPr>
                <w:lang w:bidi="en-US"/>
              </w:rPr>
              <w:t>Program survey</w:t>
            </w:r>
          </w:p>
        </w:tc>
        <w:tc>
          <w:tcPr>
            <w:tcW w:w="2355" w:type="dxa"/>
            <w:vAlign w:val="top"/>
          </w:tcPr>
          <w:p w:rsidR="00B0631A" w:rsidRPr="00C03314" w:rsidRDefault="004835DB" w:rsidP="004835DB">
            <w:pPr>
              <w:pStyle w:val="TableText"/>
              <w:numPr>
                <w:ilvl w:val="0"/>
                <w:numId w:val="9"/>
              </w:numPr>
              <w:spacing w:before="60" w:after="60"/>
              <w:ind w:left="155" w:hanging="155"/>
              <w:rPr>
                <w:lang w:bidi="en-US"/>
              </w:rPr>
            </w:pPr>
            <w:r>
              <w:rPr>
                <w:lang w:bidi="en-US"/>
              </w:rPr>
              <w:t>Grant applications and annual program reports</w:t>
            </w:r>
          </w:p>
        </w:tc>
      </w:tr>
      <w:tr w:rsidR="00B0631A" w:rsidRPr="00C03314" w:rsidTr="004835DB">
        <w:trPr>
          <w:cantSplit/>
          <w:trHeight w:val="20"/>
        </w:trPr>
        <w:tc>
          <w:tcPr>
            <w:tcW w:w="2913" w:type="dxa"/>
            <w:vMerge/>
            <w:tcBorders>
              <w:bottom w:val="single" w:sz="4" w:space="0" w:color="auto"/>
            </w:tcBorders>
            <w:vAlign w:val="top"/>
          </w:tcPr>
          <w:p w:rsidR="00B0631A" w:rsidRPr="00C03314" w:rsidRDefault="00B0631A" w:rsidP="009462EE">
            <w:pPr>
              <w:pStyle w:val="TableText"/>
              <w:numPr>
                <w:ilvl w:val="0"/>
                <w:numId w:val="9"/>
              </w:numPr>
              <w:spacing w:before="60" w:after="60"/>
              <w:ind w:left="155" w:hanging="155"/>
              <w:rPr>
                <w:lang w:bidi="en-US"/>
              </w:rPr>
            </w:pPr>
          </w:p>
        </w:tc>
        <w:tc>
          <w:tcPr>
            <w:tcW w:w="5222" w:type="dxa"/>
            <w:gridSpan w:val="2"/>
            <w:tcBorders>
              <w:bottom w:val="single" w:sz="4" w:space="0" w:color="auto"/>
            </w:tcBorders>
            <w:vAlign w:val="top"/>
          </w:tcPr>
          <w:p w:rsidR="00B0631A" w:rsidRPr="00C03314" w:rsidRDefault="00B0631A" w:rsidP="009462EE">
            <w:pPr>
              <w:pStyle w:val="TableText"/>
              <w:numPr>
                <w:ilvl w:val="0"/>
                <w:numId w:val="9"/>
              </w:numPr>
              <w:spacing w:before="60" w:after="60"/>
              <w:ind w:left="155" w:hanging="155"/>
              <w:rPr>
                <w:lang w:bidi="en-US"/>
              </w:rPr>
            </w:pPr>
            <w:r w:rsidRPr="00C03314">
              <w:rPr>
                <w:lang w:bidi="en-US"/>
              </w:rPr>
              <w:t>Strength of partnerships</w:t>
            </w:r>
          </w:p>
        </w:tc>
        <w:tc>
          <w:tcPr>
            <w:tcW w:w="2355" w:type="dxa"/>
            <w:tcBorders>
              <w:bottom w:val="single" w:sz="4" w:space="0" w:color="auto"/>
            </w:tcBorders>
            <w:vAlign w:val="top"/>
          </w:tcPr>
          <w:p w:rsidR="00B0631A" w:rsidRPr="00C03314" w:rsidRDefault="00B0631A" w:rsidP="009462EE">
            <w:pPr>
              <w:pStyle w:val="TableText"/>
              <w:numPr>
                <w:ilvl w:val="0"/>
                <w:numId w:val="9"/>
              </w:numPr>
              <w:spacing w:before="60" w:after="60"/>
              <w:ind w:left="155" w:hanging="155"/>
              <w:rPr>
                <w:lang w:bidi="en-US"/>
              </w:rPr>
            </w:pPr>
            <w:r w:rsidRPr="00C03314">
              <w:rPr>
                <w:lang w:bidi="en-US"/>
              </w:rPr>
              <w:t>Network survey</w:t>
            </w:r>
          </w:p>
          <w:p w:rsidR="00B0631A" w:rsidRPr="00C03314" w:rsidRDefault="00B0631A" w:rsidP="009462EE">
            <w:pPr>
              <w:pStyle w:val="TableText"/>
              <w:numPr>
                <w:ilvl w:val="0"/>
                <w:numId w:val="9"/>
              </w:numPr>
              <w:spacing w:before="60" w:after="60"/>
              <w:ind w:left="155" w:hanging="155"/>
              <w:rPr>
                <w:lang w:bidi="en-US"/>
              </w:rPr>
            </w:pPr>
            <w:r w:rsidRPr="00C03314">
              <w:rPr>
                <w:lang w:bidi="en-US"/>
              </w:rPr>
              <w:t>Site visits</w:t>
            </w:r>
          </w:p>
          <w:p w:rsidR="00B0631A" w:rsidRPr="004835DB" w:rsidRDefault="00B0631A" w:rsidP="004835DB">
            <w:pPr>
              <w:pStyle w:val="TableText"/>
              <w:numPr>
                <w:ilvl w:val="0"/>
                <w:numId w:val="9"/>
              </w:numPr>
              <w:spacing w:before="60" w:after="60"/>
              <w:ind w:left="155" w:hanging="155"/>
              <w:rPr>
                <w:lang w:bidi="en-US"/>
              </w:rPr>
            </w:pPr>
            <w:r w:rsidRPr="00C03314">
              <w:rPr>
                <w:lang w:bidi="en-US"/>
              </w:rPr>
              <w:t>Program survey</w:t>
            </w:r>
          </w:p>
        </w:tc>
        <w:tc>
          <w:tcPr>
            <w:tcW w:w="2355" w:type="dxa"/>
            <w:tcBorders>
              <w:bottom w:val="single" w:sz="4" w:space="0" w:color="auto"/>
            </w:tcBorders>
            <w:vAlign w:val="top"/>
          </w:tcPr>
          <w:p w:rsidR="00B0631A" w:rsidRPr="00C03314" w:rsidRDefault="004835DB" w:rsidP="004835DB">
            <w:pPr>
              <w:pStyle w:val="TableText"/>
              <w:numPr>
                <w:ilvl w:val="0"/>
                <w:numId w:val="9"/>
              </w:numPr>
              <w:spacing w:before="60" w:after="60"/>
              <w:ind w:left="155" w:hanging="155"/>
              <w:rPr>
                <w:lang w:bidi="en-US"/>
              </w:rPr>
            </w:pPr>
            <w:r>
              <w:rPr>
                <w:lang w:bidi="en-US"/>
              </w:rPr>
              <w:t>Grant applications and annual program reports</w:t>
            </w:r>
          </w:p>
        </w:tc>
      </w:tr>
      <w:tr w:rsidR="004835DB" w:rsidRPr="00C03314" w:rsidTr="004835DB">
        <w:trPr>
          <w:cantSplit/>
          <w:trHeight w:val="20"/>
        </w:trPr>
        <w:tc>
          <w:tcPr>
            <w:tcW w:w="2913" w:type="dxa"/>
            <w:tcBorders>
              <w:top w:val="single" w:sz="4" w:space="0" w:color="auto"/>
              <w:bottom w:val="single" w:sz="4" w:space="0" w:color="FFFFFF" w:themeColor="background1"/>
            </w:tcBorders>
            <w:vAlign w:val="top"/>
          </w:tcPr>
          <w:p w:rsidR="004835DB" w:rsidRPr="00C03314" w:rsidRDefault="004835DB" w:rsidP="004835DB">
            <w:pPr>
              <w:pStyle w:val="TableText"/>
              <w:spacing w:before="60" w:after="60"/>
              <w:ind w:left="155"/>
              <w:rPr>
                <w:lang w:bidi="en-US"/>
              </w:rPr>
            </w:pPr>
          </w:p>
        </w:tc>
        <w:tc>
          <w:tcPr>
            <w:tcW w:w="5222" w:type="dxa"/>
            <w:gridSpan w:val="2"/>
            <w:tcBorders>
              <w:top w:val="single" w:sz="4" w:space="0" w:color="auto"/>
              <w:bottom w:val="single" w:sz="4" w:space="0" w:color="FFFFFF" w:themeColor="background1"/>
            </w:tcBorders>
            <w:vAlign w:val="top"/>
          </w:tcPr>
          <w:p w:rsidR="004835DB" w:rsidRPr="00C03314" w:rsidRDefault="004835DB" w:rsidP="004835DB">
            <w:pPr>
              <w:pStyle w:val="TableText"/>
              <w:spacing w:before="60" w:after="60"/>
              <w:ind w:left="155"/>
              <w:rPr>
                <w:lang w:bidi="en-US"/>
              </w:rPr>
            </w:pPr>
          </w:p>
        </w:tc>
        <w:tc>
          <w:tcPr>
            <w:tcW w:w="2355" w:type="dxa"/>
            <w:tcBorders>
              <w:top w:val="single" w:sz="4" w:space="0" w:color="auto"/>
              <w:bottom w:val="single" w:sz="4" w:space="0" w:color="FFFFFF" w:themeColor="background1"/>
            </w:tcBorders>
            <w:vAlign w:val="top"/>
          </w:tcPr>
          <w:p w:rsidR="004835DB" w:rsidRPr="00C03314" w:rsidRDefault="004835DB" w:rsidP="004835DB">
            <w:pPr>
              <w:pStyle w:val="TableText"/>
              <w:spacing w:before="60" w:after="60"/>
              <w:ind w:left="155"/>
              <w:rPr>
                <w:lang w:bidi="en-US"/>
              </w:rPr>
            </w:pPr>
          </w:p>
        </w:tc>
        <w:tc>
          <w:tcPr>
            <w:tcW w:w="2355" w:type="dxa"/>
            <w:tcBorders>
              <w:top w:val="single" w:sz="4" w:space="0" w:color="auto"/>
              <w:bottom w:val="single" w:sz="4" w:space="0" w:color="FFFFFF" w:themeColor="background1"/>
            </w:tcBorders>
            <w:vAlign w:val="top"/>
          </w:tcPr>
          <w:p w:rsidR="004835DB" w:rsidRDefault="004835DB" w:rsidP="004835DB">
            <w:pPr>
              <w:pStyle w:val="TableText"/>
              <w:spacing w:before="60" w:after="60"/>
              <w:ind w:left="155"/>
              <w:rPr>
                <w:lang w:bidi="en-US"/>
              </w:rPr>
            </w:pPr>
          </w:p>
        </w:tc>
      </w:tr>
      <w:tr w:rsidR="004835DB" w:rsidRPr="00C03314" w:rsidTr="004835DB">
        <w:trPr>
          <w:cantSplit/>
          <w:trHeight w:val="20"/>
        </w:trPr>
        <w:tc>
          <w:tcPr>
            <w:tcW w:w="2913" w:type="dxa"/>
            <w:tcBorders>
              <w:top w:val="single" w:sz="4" w:space="0" w:color="FFFFFF" w:themeColor="background1"/>
              <w:bottom w:val="single" w:sz="4" w:space="0" w:color="FFFFFF" w:themeColor="background1"/>
            </w:tcBorders>
            <w:vAlign w:val="top"/>
          </w:tcPr>
          <w:p w:rsidR="004835DB" w:rsidRPr="00C03314" w:rsidRDefault="004835DB" w:rsidP="004835DB">
            <w:pPr>
              <w:pStyle w:val="TableText"/>
              <w:spacing w:before="60" w:after="60"/>
              <w:ind w:left="155"/>
              <w:rPr>
                <w:lang w:bidi="en-US"/>
              </w:rPr>
            </w:pPr>
          </w:p>
        </w:tc>
        <w:tc>
          <w:tcPr>
            <w:tcW w:w="5222" w:type="dxa"/>
            <w:gridSpan w:val="2"/>
            <w:tcBorders>
              <w:top w:val="single" w:sz="4" w:space="0" w:color="FFFFFF" w:themeColor="background1"/>
              <w:bottom w:val="single" w:sz="4" w:space="0" w:color="FFFFFF" w:themeColor="background1"/>
            </w:tcBorders>
            <w:vAlign w:val="top"/>
          </w:tcPr>
          <w:p w:rsidR="004835DB" w:rsidRPr="00C03314" w:rsidRDefault="004835DB" w:rsidP="004835DB">
            <w:pPr>
              <w:pStyle w:val="TableText"/>
              <w:spacing w:before="60" w:after="60"/>
              <w:ind w:left="155"/>
              <w:rPr>
                <w:lang w:bidi="en-US"/>
              </w:rPr>
            </w:pPr>
          </w:p>
        </w:tc>
        <w:tc>
          <w:tcPr>
            <w:tcW w:w="2355" w:type="dxa"/>
            <w:tcBorders>
              <w:top w:val="single" w:sz="4" w:space="0" w:color="FFFFFF" w:themeColor="background1"/>
              <w:bottom w:val="single" w:sz="4" w:space="0" w:color="FFFFFF" w:themeColor="background1"/>
            </w:tcBorders>
            <w:vAlign w:val="top"/>
          </w:tcPr>
          <w:p w:rsidR="004835DB" w:rsidRPr="00C03314" w:rsidRDefault="004835DB" w:rsidP="004835DB">
            <w:pPr>
              <w:pStyle w:val="TableText"/>
              <w:spacing w:before="60" w:after="60"/>
              <w:ind w:left="155"/>
              <w:rPr>
                <w:lang w:bidi="en-US"/>
              </w:rPr>
            </w:pPr>
          </w:p>
        </w:tc>
        <w:tc>
          <w:tcPr>
            <w:tcW w:w="2355" w:type="dxa"/>
            <w:tcBorders>
              <w:top w:val="single" w:sz="4" w:space="0" w:color="FFFFFF" w:themeColor="background1"/>
              <w:bottom w:val="single" w:sz="4" w:space="0" w:color="FFFFFF" w:themeColor="background1"/>
            </w:tcBorders>
            <w:vAlign w:val="top"/>
          </w:tcPr>
          <w:p w:rsidR="004835DB" w:rsidRDefault="004835DB" w:rsidP="004835DB">
            <w:pPr>
              <w:pStyle w:val="TableText"/>
              <w:spacing w:before="60" w:after="60"/>
              <w:ind w:left="155"/>
              <w:rPr>
                <w:lang w:bidi="en-US"/>
              </w:rPr>
            </w:pPr>
          </w:p>
        </w:tc>
      </w:tr>
      <w:tr w:rsidR="00B0631A" w:rsidRPr="00C03314" w:rsidTr="004835DB">
        <w:trPr>
          <w:cantSplit/>
          <w:trHeight w:val="20"/>
        </w:trPr>
        <w:tc>
          <w:tcPr>
            <w:tcW w:w="10490" w:type="dxa"/>
            <w:gridSpan w:val="4"/>
            <w:tcBorders>
              <w:top w:val="single" w:sz="4" w:space="0" w:color="FFFFFF" w:themeColor="background1"/>
            </w:tcBorders>
            <w:shd w:val="clear" w:color="auto" w:fill="C9C3B2"/>
            <w:vAlign w:val="top"/>
          </w:tcPr>
          <w:p w:rsidR="00B0631A" w:rsidRPr="00C03314" w:rsidRDefault="00B0631A" w:rsidP="00AD47EF">
            <w:pPr>
              <w:pStyle w:val="TableText"/>
              <w:tabs>
                <w:tab w:val="left" w:pos="335"/>
              </w:tabs>
              <w:spacing w:before="120" w:after="60"/>
              <w:ind w:left="335" w:hanging="335"/>
              <w:rPr>
                <w:lang w:bidi="en-US"/>
              </w:rPr>
            </w:pPr>
            <w:r w:rsidRPr="00C03314">
              <w:rPr>
                <w:lang w:bidi="en-US"/>
              </w:rPr>
              <w:lastRenderedPageBreak/>
              <w:t>I.2.</w:t>
            </w:r>
            <w:r>
              <w:rPr>
                <w:lang w:bidi="en-US"/>
              </w:rPr>
              <w:tab/>
            </w:r>
            <w:r w:rsidR="00AD47EF">
              <w:rPr>
                <w:lang w:bidi="en-US"/>
              </w:rPr>
              <w:t xml:space="preserve">What are the characteristics of the environment where the program operates and how </w:t>
            </w:r>
            <w:proofErr w:type="gramStart"/>
            <w:r w:rsidR="00AD47EF">
              <w:rPr>
                <w:lang w:bidi="en-US"/>
              </w:rPr>
              <w:t xml:space="preserve">have </w:t>
            </w:r>
            <w:r w:rsidR="00AD47EF" w:rsidRPr="00C03314">
              <w:rPr>
                <w:lang w:bidi="en-US"/>
              </w:rPr>
              <w:t xml:space="preserve"> changes</w:t>
            </w:r>
            <w:proofErr w:type="gramEnd"/>
            <w:r w:rsidR="00AD47EF" w:rsidRPr="00C03314">
              <w:rPr>
                <w:lang w:bidi="en-US"/>
              </w:rPr>
              <w:t xml:space="preserve"> </w:t>
            </w:r>
            <w:r w:rsidR="00AD47EF">
              <w:rPr>
                <w:lang w:bidi="en-US"/>
              </w:rPr>
              <w:t xml:space="preserve">in environmental factors and policies </w:t>
            </w:r>
            <w:r w:rsidR="00AD47EF" w:rsidRPr="00C03314">
              <w:rPr>
                <w:lang w:bidi="en-US"/>
              </w:rPr>
              <w:t>affected the delivery of services (e.g., effect on coverage of the services, provider case mix, provider caseload, etc.)?  (Domain 3)</w:t>
            </w:r>
          </w:p>
        </w:tc>
        <w:tc>
          <w:tcPr>
            <w:tcW w:w="2355" w:type="dxa"/>
            <w:tcBorders>
              <w:top w:val="single" w:sz="4" w:space="0" w:color="FFFFFF" w:themeColor="background1"/>
            </w:tcBorders>
            <w:shd w:val="clear" w:color="auto" w:fill="C9C3B2"/>
          </w:tcPr>
          <w:p w:rsidR="00B0631A" w:rsidRPr="00C03314" w:rsidRDefault="00B0631A" w:rsidP="009462EE">
            <w:pPr>
              <w:pStyle w:val="TableText"/>
              <w:tabs>
                <w:tab w:val="left" w:pos="335"/>
              </w:tabs>
              <w:spacing w:before="120" w:after="60"/>
              <w:ind w:left="335" w:hanging="335"/>
              <w:rPr>
                <w:lang w:bidi="en-US"/>
              </w:rPr>
            </w:pPr>
          </w:p>
        </w:tc>
      </w:tr>
      <w:tr w:rsidR="00B0631A" w:rsidRPr="00C03314" w:rsidTr="004835DB">
        <w:trPr>
          <w:cantSplit/>
          <w:trHeight w:val="20"/>
        </w:trPr>
        <w:tc>
          <w:tcPr>
            <w:tcW w:w="2913" w:type="dxa"/>
            <w:vAlign w:val="top"/>
          </w:tcPr>
          <w:p w:rsidR="00B0631A" w:rsidRPr="00C03314" w:rsidRDefault="00B0631A" w:rsidP="009462EE">
            <w:pPr>
              <w:pStyle w:val="TableText"/>
              <w:numPr>
                <w:ilvl w:val="0"/>
                <w:numId w:val="9"/>
              </w:numPr>
              <w:spacing w:before="60" w:after="60"/>
              <w:ind w:left="155" w:hanging="155"/>
              <w:rPr>
                <w:lang w:bidi="en-US"/>
              </w:rPr>
            </w:pPr>
            <w:r w:rsidRPr="00C03314">
              <w:rPr>
                <w:lang w:bidi="en-US"/>
              </w:rPr>
              <w:t xml:space="preserve">Changes in </w:t>
            </w:r>
            <w:r w:rsidR="00F056CA">
              <w:rPr>
                <w:lang w:bidi="en-US"/>
              </w:rPr>
              <w:t xml:space="preserve">environment or </w:t>
            </w:r>
            <w:r w:rsidRPr="00C03314">
              <w:rPr>
                <w:lang w:bidi="en-US"/>
              </w:rPr>
              <w:t>policy</w:t>
            </w:r>
          </w:p>
        </w:tc>
        <w:tc>
          <w:tcPr>
            <w:tcW w:w="5222" w:type="dxa"/>
            <w:gridSpan w:val="2"/>
            <w:vAlign w:val="top"/>
          </w:tcPr>
          <w:p w:rsidR="00B0631A" w:rsidRPr="00C03314" w:rsidRDefault="00F056CA" w:rsidP="009462EE">
            <w:pPr>
              <w:pStyle w:val="TableText"/>
              <w:numPr>
                <w:ilvl w:val="0"/>
                <w:numId w:val="9"/>
              </w:numPr>
              <w:spacing w:before="60" w:after="60"/>
              <w:ind w:left="155" w:hanging="155"/>
              <w:rPr>
                <w:lang w:bidi="en-US"/>
              </w:rPr>
            </w:pPr>
            <w:r>
              <w:rPr>
                <w:lang w:bidi="en-US"/>
              </w:rPr>
              <w:t xml:space="preserve">Changes to policies related to </w:t>
            </w:r>
            <w:r w:rsidR="00B0631A" w:rsidRPr="00C03314">
              <w:rPr>
                <w:lang w:bidi="en-US"/>
              </w:rPr>
              <w:t>provision of screening services and provider requirements</w:t>
            </w:r>
          </w:p>
        </w:tc>
        <w:tc>
          <w:tcPr>
            <w:tcW w:w="2355" w:type="dxa"/>
            <w:vAlign w:val="top"/>
          </w:tcPr>
          <w:p w:rsidR="00B0631A" w:rsidRPr="005050B3" w:rsidRDefault="00F056CA" w:rsidP="00F056CA">
            <w:pPr>
              <w:pStyle w:val="TableText"/>
              <w:spacing w:before="60" w:after="60"/>
              <w:ind w:left="155"/>
              <w:rPr>
                <w:lang w:bidi="en-US"/>
              </w:rPr>
            </w:pPr>
            <w:r>
              <w:rPr>
                <w:lang w:bidi="en-US"/>
              </w:rPr>
              <w:t>None</w:t>
            </w:r>
          </w:p>
        </w:tc>
        <w:tc>
          <w:tcPr>
            <w:tcW w:w="2355" w:type="dxa"/>
            <w:vAlign w:val="top"/>
          </w:tcPr>
          <w:p w:rsidR="00B0631A" w:rsidRDefault="002F6465" w:rsidP="004835DB">
            <w:pPr>
              <w:pStyle w:val="TableText"/>
              <w:numPr>
                <w:ilvl w:val="0"/>
                <w:numId w:val="9"/>
              </w:numPr>
              <w:spacing w:before="60" w:after="60"/>
              <w:ind w:left="155" w:hanging="155"/>
              <w:rPr>
                <w:lang w:bidi="en-US"/>
              </w:rPr>
            </w:pPr>
            <w:r>
              <w:rPr>
                <w:lang w:bidi="en-US"/>
              </w:rPr>
              <w:t>C</w:t>
            </w:r>
            <w:r w:rsidR="005050B3">
              <w:rPr>
                <w:lang w:bidi="en-US"/>
              </w:rPr>
              <w:t>ommunity scan</w:t>
            </w:r>
          </w:p>
          <w:p w:rsidR="005050B3" w:rsidRDefault="005050B3" w:rsidP="004835DB">
            <w:pPr>
              <w:pStyle w:val="TableText"/>
              <w:numPr>
                <w:ilvl w:val="0"/>
                <w:numId w:val="9"/>
              </w:numPr>
              <w:spacing w:before="60" w:after="60"/>
              <w:ind w:left="155" w:hanging="155"/>
              <w:rPr>
                <w:lang w:bidi="en-US"/>
              </w:rPr>
            </w:pPr>
            <w:r>
              <w:rPr>
                <w:lang w:bidi="en-US"/>
              </w:rPr>
              <w:t>Previous evaluation information</w:t>
            </w:r>
          </w:p>
        </w:tc>
      </w:tr>
      <w:tr w:rsidR="00B0631A" w:rsidRPr="00C03314" w:rsidTr="004835DB">
        <w:trPr>
          <w:cantSplit/>
          <w:trHeight w:val="20"/>
        </w:trPr>
        <w:tc>
          <w:tcPr>
            <w:tcW w:w="2913" w:type="dxa"/>
            <w:vAlign w:val="top"/>
          </w:tcPr>
          <w:p w:rsidR="00B0631A" w:rsidRPr="00C03314" w:rsidRDefault="00B0631A" w:rsidP="009462EE">
            <w:pPr>
              <w:pStyle w:val="TableText"/>
              <w:numPr>
                <w:ilvl w:val="0"/>
                <w:numId w:val="9"/>
              </w:numPr>
              <w:spacing w:before="60" w:after="60"/>
              <w:ind w:left="155" w:hanging="155"/>
              <w:rPr>
                <w:lang w:bidi="en-US"/>
              </w:rPr>
            </w:pPr>
            <w:r w:rsidRPr="00C03314">
              <w:rPr>
                <w:lang w:bidi="en-US"/>
              </w:rPr>
              <w:t>Changes in provider practice related to delivery of screening, referrals, and LSPs</w:t>
            </w:r>
          </w:p>
        </w:tc>
        <w:tc>
          <w:tcPr>
            <w:tcW w:w="5222" w:type="dxa"/>
            <w:gridSpan w:val="2"/>
            <w:vAlign w:val="top"/>
          </w:tcPr>
          <w:p w:rsidR="00B0631A" w:rsidRPr="00C03314" w:rsidRDefault="00B0631A" w:rsidP="009462EE">
            <w:pPr>
              <w:pStyle w:val="TableText"/>
              <w:numPr>
                <w:ilvl w:val="0"/>
                <w:numId w:val="9"/>
              </w:numPr>
              <w:spacing w:before="60" w:after="60"/>
              <w:ind w:left="155" w:hanging="155"/>
              <w:rPr>
                <w:lang w:bidi="en-US"/>
              </w:rPr>
            </w:pPr>
            <w:r w:rsidRPr="00C03314">
              <w:rPr>
                <w:lang w:bidi="en-US"/>
              </w:rPr>
              <w:t>Changes to provider practices related to delivery of screening, referrals, and LSPs</w:t>
            </w:r>
          </w:p>
        </w:tc>
        <w:tc>
          <w:tcPr>
            <w:tcW w:w="2355" w:type="dxa"/>
            <w:vAlign w:val="top"/>
          </w:tcPr>
          <w:p w:rsidR="00B0631A" w:rsidRPr="00C03314" w:rsidRDefault="00B0631A" w:rsidP="009462EE">
            <w:pPr>
              <w:pStyle w:val="TableText"/>
              <w:numPr>
                <w:ilvl w:val="0"/>
                <w:numId w:val="9"/>
              </w:numPr>
              <w:spacing w:before="60" w:after="60"/>
              <w:ind w:left="155" w:hanging="155"/>
              <w:rPr>
                <w:lang w:bidi="en-US"/>
              </w:rPr>
            </w:pPr>
            <w:r w:rsidRPr="00C03314">
              <w:rPr>
                <w:lang w:bidi="en-US"/>
              </w:rPr>
              <w:t>Program survey</w:t>
            </w:r>
          </w:p>
          <w:p w:rsidR="00B0631A" w:rsidRPr="005050B3" w:rsidRDefault="00B0631A" w:rsidP="005050B3">
            <w:pPr>
              <w:pStyle w:val="TableText"/>
              <w:numPr>
                <w:ilvl w:val="0"/>
                <w:numId w:val="9"/>
              </w:numPr>
              <w:spacing w:before="60" w:after="60"/>
              <w:ind w:left="155" w:hanging="155"/>
              <w:rPr>
                <w:lang w:bidi="en-US"/>
              </w:rPr>
            </w:pPr>
            <w:r w:rsidRPr="00C03314">
              <w:rPr>
                <w:lang w:bidi="en-US"/>
              </w:rPr>
              <w:t>Site visits</w:t>
            </w:r>
          </w:p>
        </w:tc>
        <w:tc>
          <w:tcPr>
            <w:tcW w:w="2355" w:type="dxa"/>
            <w:vAlign w:val="top"/>
          </w:tcPr>
          <w:p w:rsidR="005050B3" w:rsidRPr="005050B3" w:rsidRDefault="005050B3" w:rsidP="005050B3">
            <w:pPr>
              <w:pStyle w:val="ListParagraph"/>
              <w:numPr>
                <w:ilvl w:val="0"/>
                <w:numId w:val="9"/>
              </w:numPr>
              <w:spacing w:line="240" w:lineRule="auto"/>
              <w:ind w:left="187" w:hanging="187"/>
              <w:rPr>
                <w:lang w:bidi="en-US"/>
              </w:rPr>
            </w:pPr>
            <w:r w:rsidRPr="005050B3">
              <w:rPr>
                <w:lang w:bidi="en-US"/>
              </w:rPr>
              <w:t>Clinical guidelines (e.g., JNC-7)</w:t>
            </w:r>
          </w:p>
          <w:p w:rsidR="00B0631A" w:rsidRPr="00C03314" w:rsidRDefault="005050B3" w:rsidP="004835DB">
            <w:pPr>
              <w:pStyle w:val="TableText"/>
              <w:numPr>
                <w:ilvl w:val="0"/>
                <w:numId w:val="9"/>
              </w:numPr>
              <w:spacing w:before="60" w:after="60"/>
              <w:ind w:left="155" w:hanging="155"/>
              <w:rPr>
                <w:lang w:bidi="en-US"/>
              </w:rPr>
            </w:pPr>
            <w:r>
              <w:rPr>
                <w:lang w:bidi="en-US"/>
              </w:rPr>
              <w:t>Previous evaluation information</w:t>
            </w:r>
          </w:p>
        </w:tc>
      </w:tr>
      <w:tr w:rsidR="00B0631A" w:rsidRPr="00C03314" w:rsidTr="00B0631A">
        <w:trPr>
          <w:cantSplit/>
          <w:trHeight w:val="20"/>
        </w:trPr>
        <w:tc>
          <w:tcPr>
            <w:tcW w:w="10490" w:type="dxa"/>
            <w:gridSpan w:val="4"/>
            <w:shd w:val="clear" w:color="auto" w:fill="C9C3B2"/>
            <w:vAlign w:val="top"/>
          </w:tcPr>
          <w:p w:rsidR="00B0631A" w:rsidRPr="00C03314" w:rsidRDefault="00B0631A" w:rsidP="009462EE">
            <w:pPr>
              <w:pStyle w:val="TableText"/>
              <w:tabs>
                <w:tab w:val="left" w:pos="335"/>
              </w:tabs>
              <w:spacing w:before="120" w:after="60"/>
              <w:ind w:left="335" w:hanging="335"/>
              <w:rPr>
                <w:lang w:bidi="en-US"/>
              </w:rPr>
            </w:pPr>
            <w:r w:rsidRPr="00C03314">
              <w:rPr>
                <w:lang w:bidi="en-US"/>
              </w:rPr>
              <w:t>II.1.</w:t>
            </w:r>
            <w:r>
              <w:rPr>
                <w:lang w:bidi="en-US"/>
              </w:rPr>
              <w:tab/>
            </w:r>
            <w:r w:rsidRPr="00C03314">
              <w:rPr>
                <w:lang w:bidi="en-US"/>
              </w:rPr>
              <w:t>To what extent are grantees implementing team-based care and other program components to address hypertension control according to approved protocols</w:t>
            </w:r>
            <w:r>
              <w:rPr>
                <w:lang w:bidi="en-US"/>
              </w:rPr>
              <w:t xml:space="preserve"> </w:t>
            </w:r>
            <w:r w:rsidRPr="00C03314">
              <w:rPr>
                <w:lang w:bidi="en-US"/>
              </w:rPr>
              <w:t>(i.e., with fidelity)? What are the barriers and promising approaches to implementing program models? (Domain 3)</w:t>
            </w:r>
          </w:p>
        </w:tc>
        <w:tc>
          <w:tcPr>
            <w:tcW w:w="2355" w:type="dxa"/>
            <w:shd w:val="clear" w:color="auto" w:fill="C9C3B2"/>
          </w:tcPr>
          <w:p w:rsidR="00B0631A" w:rsidRPr="00C03314" w:rsidRDefault="00B0631A" w:rsidP="009462EE">
            <w:pPr>
              <w:pStyle w:val="TableText"/>
              <w:tabs>
                <w:tab w:val="left" w:pos="335"/>
              </w:tabs>
              <w:spacing w:before="120" w:after="60"/>
              <w:ind w:left="335" w:hanging="335"/>
              <w:rPr>
                <w:lang w:bidi="en-US"/>
              </w:rPr>
            </w:pPr>
          </w:p>
        </w:tc>
      </w:tr>
      <w:tr w:rsidR="00B0631A" w:rsidRPr="00C03314" w:rsidTr="005050B3">
        <w:trPr>
          <w:cantSplit/>
          <w:trHeight w:val="20"/>
        </w:trPr>
        <w:tc>
          <w:tcPr>
            <w:tcW w:w="2913" w:type="dxa"/>
            <w:vMerge w:val="restart"/>
            <w:vAlign w:val="top"/>
          </w:tcPr>
          <w:p w:rsidR="00B0631A" w:rsidRPr="00C03314" w:rsidRDefault="00B0631A" w:rsidP="009462EE">
            <w:pPr>
              <w:pStyle w:val="TableText"/>
              <w:numPr>
                <w:ilvl w:val="0"/>
                <w:numId w:val="9"/>
              </w:numPr>
              <w:spacing w:before="60" w:after="60"/>
              <w:ind w:left="155" w:hanging="155"/>
              <w:rPr>
                <w:lang w:bidi="en-US"/>
              </w:rPr>
            </w:pPr>
            <w:r w:rsidRPr="00C03314">
              <w:rPr>
                <w:lang w:bidi="en-US"/>
              </w:rPr>
              <w:t>Implementation in comparison to approved protocols</w:t>
            </w:r>
          </w:p>
        </w:tc>
        <w:tc>
          <w:tcPr>
            <w:tcW w:w="5222" w:type="dxa"/>
            <w:gridSpan w:val="2"/>
            <w:vAlign w:val="top"/>
          </w:tcPr>
          <w:p w:rsidR="00B0631A" w:rsidRPr="00C03314" w:rsidRDefault="00B0631A" w:rsidP="009462EE">
            <w:pPr>
              <w:pStyle w:val="TableText"/>
              <w:numPr>
                <w:ilvl w:val="0"/>
                <w:numId w:val="9"/>
              </w:numPr>
              <w:spacing w:before="60" w:after="60"/>
              <w:ind w:left="155" w:hanging="155"/>
              <w:rPr>
                <w:lang w:bidi="en-US"/>
              </w:rPr>
            </w:pPr>
            <w:r w:rsidRPr="00C03314">
              <w:rPr>
                <w:lang w:bidi="en-US"/>
              </w:rPr>
              <w:t xml:space="preserve">Types of team-based approaches </w:t>
            </w:r>
            <w:r>
              <w:rPr>
                <w:lang w:bidi="en-US"/>
              </w:rPr>
              <w:t xml:space="preserve">for </w:t>
            </w:r>
            <w:r w:rsidRPr="00C03314">
              <w:rPr>
                <w:lang w:bidi="en-US"/>
              </w:rPr>
              <w:t>hypertension control</w:t>
            </w:r>
          </w:p>
        </w:tc>
        <w:tc>
          <w:tcPr>
            <w:tcW w:w="2355" w:type="dxa"/>
            <w:vAlign w:val="top"/>
          </w:tcPr>
          <w:p w:rsidR="00B0631A" w:rsidRPr="00C03314" w:rsidRDefault="00B0631A" w:rsidP="005050B3">
            <w:pPr>
              <w:pStyle w:val="TableText"/>
              <w:numPr>
                <w:ilvl w:val="0"/>
                <w:numId w:val="9"/>
              </w:numPr>
              <w:spacing w:before="60" w:after="60"/>
              <w:ind w:left="155" w:hanging="155"/>
              <w:rPr>
                <w:lang w:bidi="en-US"/>
              </w:rPr>
            </w:pPr>
            <w:r w:rsidRPr="00C03314">
              <w:rPr>
                <w:lang w:bidi="en-US"/>
              </w:rPr>
              <w:t>Program survey</w:t>
            </w:r>
          </w:p>
          <w:p w:rsidR="00B0631A" w:rsidRPr="00717896" w:rsidRDefault="00B0631A" w:rsidP="005050B3">
            <w:pPr>
              <w:pStyle w:val="TableText"/>
              <w:numPr>
                <w:ilvl w:val="0"/>
                <w:numId w:val="9"/>
              </w:numPr>
              <w:spacing w:before="60" w:after="60"/>
              <w:ind w:left="155" w:hanging="155"/>
              <w:rPr>
                <w:lang w:bidi="en-US"/>
              </w:rPr>
            </w:pPr>
            <w:r w:rsidRPr="00C03314">
              <w:rPr>
                <w:lang w:bidi="en-US"/>
              </w:rPr>
              <w:t>Site visits</w:t>
            </w:r>
          </w:p>
        </w:tc>
        <w:tc>
          <w:tcPr>
            <w:tcW w:w="2355" w:type="dxa"/>
            <w:vAlign w:val="top"/>
          </w:tcPr>
          <w:p w:rsidR="00B0631A" w:rsidRDefault="005050B3" w:rsidP="005050B3">
            <w:pPr>
              <w:pStyle w:val="TableText"/>
              <w:numPr>
                <w:ilvl w:val="0"/>
                <w:numId w:val="9"/>
              </w:numPr>
              <w:spacing w:before="60" w:after="60"/>
              <w:ind w:left="155" w:hanging="155"/>
              <w:rPr>
                <w:lang w:bidi="en-US"/>
              </w:rPr>
            </w:pPr>
            <w:r>
              <w:rPr>
                <w:lang w:bidi="en-US"/>
              </w:rPr>
              <w:t>Grant applications and annual program reports</w:t>
            </w:r>
          </w:p>
        </w:tc>
      </w:tr>
      <w:tr w:rsidR="00B0631A" w:rsidRPr="00C03314" w:rsidTr="005050B3">
        <w:trPr>
          <w:cantSplit/>
          <w:trHeight w:val="20"/>
        </w:trPr>
        <w:tc>
          <w:tcPr>
            <w:tcW w:w="2913" w:type="dxa"/>
            <w:vMerge/>
            <w:vAlign w:val="top"/>
          </w:tcPr>
          <w:p w:rsidR="00B0631A" w:rsidRPr="00C03314" w:rsidRDefault="00B0631A" w:rsidP="009462EE">
            <w:pPr>
              <w:pStyle w:val="TableText"/>
              <w:numPr>
                <w:ilvl w:val="0"/>
                <w:numId w:val="9"/>
              </w:numPr>
              <w:spacing w:before="60" w:after="60"/>
              <w:ind w:left="155" w:hanging="155"/>
              <w:rPr>
                <w:lang w:bidi="en-US"/>
              </w:rPr>
            </w:pPr>
          </w:p>
        </w:tc>
        <w:tc>
          <w:tcPr>
            <w:tcW w:w="5222" w:type="dxa"/>
            <w:gridSpan w:val="2"/>
            <w:vAlign w:val="top"/>
          </w:tcPr>
          <w:p w:rsidR="00B0631A" w:rsidRDefault="00B0631A" w:rsidP="009462EE">
            <w:pPr>
              <w:pStyle w:val="TableText"/>
              <w:numPr>
                <w:ilvl w:val="0"/>
                <w:numId w:val="9"/>
              </w:numPr>
              <w:spacing w:before="60" w:after="60"/>
              <w:ind w:left="155" w:hanging="155"/>
              <w:rPr>
                <w:color w:val="auto"/>
                <w:lang w:bidi="en-US"/>
              </w:rPr>
            </w:pPr>
            <w:r>
              <w:rPr>
                <w:lang w:bidi="en-US"/>
              </w:rPr>
              <w:t>Fidelity to and deviations from</w:t>
            </w:r>
            <w:r w:rsidRPr="00C03314">
              <w:rPr>
                <w:lang w:bidi="en-US"/>
              </w:rPr>
              <w:t xml:space="preserve"> approved protocols</w:t>
            </w:r>
          </w:p>
        </w:tc>
        <w:tc>
          <w:tcPr>
            <w:tcW w:w="2355" w:type="dxa"/>
            <w:vAlign w:val="top"/>
          </w:tcPr>
          <w:p w:rsidR="00B0631A" w:rsidRPr="00C03314" w:rsidRDefault="00B0631A" w:rsidP="005050B3">
            <w:pPr>
              <w:pStyle w:val="TableText"/>
              <w:numPr>
                <w:ilvl w:val="0"/>
                <w:numId w:val="9"/>
              </w:numPr>
              <w:spacing w:before="60" w:after="60"/>
              <w:ind w:left="155" w:hanging="155"/>
              <w:rPr>
                <w:lang w:bidi="en-US"/>
              </w:rPr>
            </w:pPr>
            <w:r w:rsidRPr="00C03314">
              <w:rPr>
                <w:lang w:bidi="en-US"/>
              </w:rPr>
              <w:t>Program survey</w:t>
            </w:r>
          </w:p>
          <w:p w:rsidR="00B0631A" w:rsidRPr="00717896" w:rsidRDefault="00B0631A" w:rsidP="005050B3">
            <w:pPr>
              <w:pStyle w:val="TableText"/>
              <w:numPr>
                <w:ilvl w:val="0"/>
                <w:numId w:val="9"/>
              </w:numPr>
              <w:spacing w:before="60" w:after="60"/>
              <w:ind w:left="155" w:hanging="155"/>
              <w:rPr>
                <w:lang w:bidi="en-US"/>
              </w:rPr>
            </w:pPr>
            <w:r w:rsidRPr="00C03314">
              <w:rPr>
                <w:lang w:bidi="en-US"/>
              </w:rPr>
              <w:t>Site visits</w:t>
            </w:r>
          </w:p>
        </w:tc>
        <w:tc>
          <w:tcPr>
            <w:tcW w:w="2355" w:type="dxa"/>
            <w:vAlign w:val="top"/>
          </w:tcPr>
          <w:p w:rsidR="00B0631A" w:rsidRDefault="005050B3" w:rsidP="005050B3">
            <w:pPr>
              <w:pStyle w:val="TableText"/>
              <w:numPr>
                <w:ilvl w:val="0"/>
                <w:numId w:val="9"/>
              </w:numPr>
              <w:spacing w:before="60" w:after="60"/>
              <w:ind w:left="155" w:hanging="155"/>
              <w:rPr>
                <w:lang w:bidi="en-US"/>
              </w:rPr>
            </w:pPr>
            <w:r>
              <w:rPr>
                <w:lang w:bidi="en-US"/>
              </w:rPr>
              <w:t>Grant applications and annual program reports</w:t>
            </w:r>
          </w:p>
        </w:tc>
      </w:tr>
      <w:tr w:rsidR="00B0631A" w:rsidRPr="00C03314" w:rsidTr="005050B3">
        <w:trPr>
          <w:cantSplit/>
          <w:trHeight w:val="20"/>
        </w:trPr>
        <w:tc>
          <w:tcPr>
            <w:tcW w:w="2913" w:type="dxa"/>
            <w:vAlign w:val="top"/>
          </w:tcPr>
          <w:p w:rsidR="00B0631A" w:rsidRPr="00C03314" w:rsidRDefault="00B0631A" w:rsidP="009462EE">
            <w:pPr>
              <w:pStyle w:val="TableText"/>
              <w:numPr>
                <w:ilvl w:val="0"/>
                <w:numId w:val="9"/>
              </w:numPr>
              <w:spacing w:before="60" w:after="60"/>
              <w:ind w:left="155" w:hanging="155"/>
              <w:rPr>
                <w:lang w:bidi="en-US"/>
              </w:rPr>
            </w:pPr>
            <w:r w:rsidRPr="00C03314">
              <w:rPr>
                <w:lang w:bidi="en-US"/>
              </w:rPr>
              <w:t>Promising approaches</w:t>
            </w:r>
          </w:p>
        </w:tc>
        <w:tc>
          <w:tcPr>
            <w:tcW w:w="5222" w:type="dxa"/>
            <w:gridSpan w:val="2"/>
            <w:vAlign w:val="top"/>
          </w:tcPr>
          <w:p w:rsidR="00B0631A" w:rsidRPr="00B124DA" w:rsidRDefault="00B0631A" w:rsidP="009462EE">
            <w:pPr>
              <w:pStyle w:val="TableText"/>
              <w:numPr>
                <w:ilvl w:val="0"/>
                <w:numId w:val="9"/>
              </w:numPr>
              <w:spacing w:before="60" w:after="60"/>
              <w:ind w:left="155" w:hanging="155"/>
              <w:rPr>
                <w:lang w:bidi="en-US"/>
              </w:rPr>
            </w:pPr>
            <w:r w:rsidRPr="00C03314">
              <w:rPr>
                <w:lang w:bidi="en-US"/>
              </w:rPr>
              <w:t>Types of promising team-based approaches to hypertension control</w:t>
            </w:r>
            <w:r w:rsidRPr="00B124DA">
              <w:rPr>
                <w:lang w:bidi="en-US"/>
              </w:rPr>
              <w:t xml:space="preserve"> </w:t>
            </w:r>
          </w:p>
        </w:tc>
        <w:tc>
          <w:tcPr>
            <w:tcW w:w="2355" w:type="dxa"/>
            <w:vAlign w:val="top"/>
          </w:tcPr>
          <w:p w:rsidR="00B0631A" w:rsidRPr="00C03314" w:rsidRDefault="00B0631A" w:rsidP="005050B3">
            <w:pPr>
              <w:pStyle w:val="TableText"/>
              <w:numPr>
                <w:ilvl w:val="0"/>
                <w:numId w:val="9"/>
              </w:numPr>
              <w:spacing w:before="60" w:after="60"/>
              <w:ind w:left="155" w:hanging="155"/>
              <w:rPr>
                <w:lang w:bidi="en-US"/>
              </w:rPr>
            </w:pPr>
            <w:r w:rsidRPr="00C03314">
              <w:rPr>
                <w:lang w:bidi="en-US"/>
              </w:rPr>
              <w:t>Program survey</w:t>
            </w:r>
          </w:p>
          <w:p w:rsidR="00B0631A" w:rsidRPr="00C03314" w:rsidRDefault="00B0631A" w:rsidP="005050B3">
            <w:pPr>
              <w:pStyle w:val="TableText"/>
              <w:numPr>
                <w:ilvl w:val="0"/>
                <w:numId w:val="9"/>
              </w:numPr>
              <w:spacing w:before="60" w:after="60"/>
              <w:ind w:left="155" w:hanging="155"/>
              <w:rPr>
                <w:lang w:bidi="en-US"/>
              </w:rPr>
            </w:pPr>
            <w:r w:rsidRPr="00C03314">
              <w:rPr>
                <w:lang w:bidi="en-US"/>
              </w:rPr>
              <w:t>Site visits</w:t>
            </w:r>
          </w:p>
        </w:tc>
        <w:tc>
          <w:tcPr>
            <w:tcW w:w="2355" w:type="dxa"/>
            <w:vAlign w:val="top"/>
          </w:tcPr>
          <w:p w:rsidR="00B0631A" w:rsidRDefault="005050B3" w:rsidP="005050B3">
            <w:pPr>
              <w:pStyle w:val="TableText"/>
              <w:numPr>
                <w:ilvl w:val="0"/>
                <w:numId w:val="9"/>
              </w:numPr>
              <w:spacing w:before="60" w:after="60"/>
              <w:ind w:left="155" w:hanging="155"/>
              <w:rPr>
                <w:lang w:bidi="en-US"/>
              </w:rPr>
            </w:pPr>
            <w:r>
              <w:rPr>
                <w:lang w:bidi="en-US"/>
              </w:rPr>
              <w:t>Annual program reports</w:t>
            </w:r>
          </w:p>
        </w:tc>
      </w:tr>
      <w:tr w:rsidR="00B0631A" w:rsidRPr="00C03314" w:rsidTr="005050B3">
        <w:trPr>
          <w:cantSplit/>
          <w:trHeight w:val="20"/>
        </w:trPr>
        <w:tc>
          <w:tcPr>
            <w:tcW w:w="2913" w:type="dxa"/>
            <w:vAlign w:val="top"/>
          </w:tcPr>
          <w:p w:rsidR="00B0631A" w:rsidRPr="00C03314" w:rsidRDefault="00B0631A" w:rsidP="009462EE">
            <w:pPr>
              <w:pStyle w:val="TableText"/>
              <w:numPr>
                <w:ilvl w:val="0"/>
                <w:numId w:val="9"/>
              </w:numPr>
              <w:spacing w:before="60" w:after="60"/>
              <w:ind w:left="155" w:hanging="155"/>
              <w:rPr>
                <w:lang w:bidi="en-US"/>
              </w:rPr>
            </w:pPr>
            <w:r w:rsidRPr="00C03314">
              <w:rPr>
                <w:lang w:bidi="en-US"/>
              </w:rPr>
              <w:t>Barriers to implementation</w:t>
            </w:r>
          </w:p>
        </w:tc>
        <w:tc>
          <w:tcPr>
            <w:tcW w:w="5222" w:type="dxa"/>
            <w:gridSpan w:val="2"/>
            <w:vAlign w:val="top"/>
          </w:tcPr>
          <w:p w:rsidR="00B0631A" w:rsidRPr="00C03314" w:rsidRDefault="00B0631A" w:rsidP="009462EE">
            <w:pPr>
              <w:pStyle w:val="TableText"/>
              <w:numPr>
                <w:ilvl w:val="0"/>
                <w:numId w:val="9"/>
              </w:numPr>
              <w:spacing w:before="60" w:after="60"/>
              <w:ind w:left="155" w:hanging="155"/>
              <w:rPr>
                <w:lang w:bidi="en-US"/>
              </w:rPr>
            </w:pPr>
            <w:r w:rsidRPr="00C03314">
              <w:rPr>
                <w:lang w:bidi="en-US"/>
              </w:rPr>
              <w:t>Types of barriers to team-based hypertension control</w:t>
            </w:r>
          </w:p>
        </w:tc>
        <w:tc>
          <w:tcPr>
            <w:tcW w:w="2355" w:type="dxa"/>
            <w:vAlign w:val="top"/>
          </w:tcPr>
          <w:p w:rsidR="00B0631A" w:rsidRPr="00C03314" w:rsidRDefault="00B0631A" w:rsidP="005050B3">
            <w:pPr>
              <w:pStyle w:val="TableText"/>
              <w:numPr>
                <w:ilvl w:val="0"/>
                <w:numId w:val="9"/>
              </w:numPr>
              <w:spacing w:before="60" w:after="60"/>
              <w:ind w:left="155" w:hanging="155"/>
              <w:rPr>
                <w:lang w:bidi="en-US"/>
              </w:rPr>
            </w:pPr>
            <w:r w:rsidRPr="00C03314">
              <w:rPr>
                <w:lang w:bidi="en-US"/>
              </w:rPr>
              <w:t>Program survey</w:t>
            </w:r>
          </w:p>
          <w:p w:rsidR="00B0631A" w:rsidRPr="00C03314" w:rsidRDefault="00B0631A" w:rsidP="005050B3">
            <w:pPr>
              <w:pStyle w:val="TableText"/>
              <w:numPr>
                <w:ilvl w:val="0"/>
                <w:numId w:val="9"/>
              </w:numPr>
              <w:spacing w:before="60" w:after="60"/>
              <w:ind w:left="155" w:hanging="155"/>
              <w:rPr>
                <w:lang w:bidi="en-US"/>
              </w:rPr>
            </w:pPr>
            <w:r w:rsidRPr="00C03314">
              <w:rPr>
                <w:lang w:bidi="en-US"/>
              </w:rPr>
              <w:t>Site visits</w:t>
            </w:r>
          </w:p>
        </w:tc>
        <w:tc>
          <w:tcPr>
            <w:tcW w:w="2355" w:type="dxa"/>
            <w:vAlign w:val="top"/>
          </w:tcPr>
          <w:p w:rsidR="00B0631A" w:rsidRDefault="005050B3" w:rsidP="005050B3">
            <w:pPr>
              <w:pStyle w:val="TableText"/>
              <w:numPr>
                <w:ilvl w:val="0"/>
                <w:numId w:val="9"/>
              </w:numPr>
              <w:spacing w:before="60" w:after="60"/>
              <w:ind w:left="155" w:hanging="155"/>
              <w:rPr>
                <w:lang w:bidi="en-US"/>
              </w:rPr>
            </w:pPr>
            <w:r>
              <w:rPr>
                <w:lang w:bidi="en-US"/>
              </w:rPr>
              <w:t>Annual program reports</w:t>
            </w:r>
          </w:p>
        </w:tc>
      </w:tr>
      <w:tr w:rsidR="00B0631A" w:rsidRPr="00C03314" w:rsidTr="00B0631A">
        <w:trPr>
          <w:cantSplit/>
          <w:trHeight w:val="20"/>
        </w:trPr>
        <w:tc>
          <w:tcPr>
            <w:tcW w:w="10490" w:type="dxa"/>
            <w:gridSpan w:val="4"/>
            <w:shd w:val="clear" w:color="auto" w:fill="C9C3B2"/>
            <w:vAlign w:val="top"/>
          </w:tcPr>
          <w:p w:rsidR="00B0631A" w:rsidRPr="00C03314" w:rsidRDefault="00B0631A" w:rsidP="009462EE">
            <w:pPr>
              <w:pStyle w:val="TableText"/>
              <w:tabs>
                <w:tab w:val="left" w:pos="335"/>
              </w:tabs>
              <w:spacing w:before="60" w:after="60"/>
              <w:ind w:left="335" w:hanging="335"/>
              <w:rPr>
                <w:lang w:bidi="en-US"/>
              </w:rPr>
            </w:pPr>
            <w:r w:rsidRPr="00C03314">
              <w:rPr>
                <w:lang w:bidi="en-US"/>
              </w:rPr>
              <w:t>II.2.</w:t>
            </w:r>
            <w:r>
              <w:rPr>
                <w:lang w:bidi="en-US"/>
              </w:rPr>
              <w:tab/>
            </w:r>
            <w:r w:rsidRPr="00C03314">
              <w:rPr>
                <w:lang w:bidi="en-US"/>
              </w:rPr>
              <w:t>To what extent is health coaching being implemented according to approved protocols? What are the barriers and promising approaches to implementing program models? What QI processes are used to improve implementation? (Domain 3)</w:t>
            </w:r>
          </w:p>
        </w:tc>
        <w:tc>
          <w:tcPr>
            <w:tcW w:w="2355" w:type="dxa"/>
            <w:shd w:val="clear" w:color="auto" w:fill="C9C3B2"/>
          </w:tcPr>
          <w:p w:rsidR="00B0631A" w:rsidRPr="00C03314" w:rsidRDefault="00B0631A" w:rsidP="009462EE">
            <w:pPr>
              <w:pStyle w:val="TableText"/>
              <w:tabs>
                <w:tab w:val="left" w:pos="335"/>
              </w:tabs>
              <w:spacing w:before="60" w:after="60"/>
              <w:ind w:left="335" w:hanging="335"/>
              <w:rPr>
                <w:lang w:bidi="en-US"/>
              </w:rPr>
            </w:pPr>
          </w:p>
        </w:tc>
      </w:tr>
      <w:tr w:rsidR="005050B3" w:rsidRPr="00C03314" w:rsidTr="00D10B70">
        <w:trPr>
          <w:cantSplit/>
          <w:trHeight w:val="20"/>
        </w:trPr>
        <w:tc>
          <w:tcPr>
            <w:tcW w:w="2913" w:type="dxa"/>
            <w:vMerge w:val="restart"/>
            <w:tcBorders>
              <w:top w:val="single" w:sz="4" w:space="0" w:color="auto"/>
            </w:tcBorders>
            <w:vAlign w:val="top"/>
          </w:tcPr>
          <w:p w:rsidR="005050B3" w:rsidRPr="00C03314" w:rsidRDefault="005050B3" w:rsidP="005050B3">
            <w:pPr>
              <w:pStyle w:val="TableText"/>
              <w:numPr>
                <w:ilvl w:val="0"/>
                <w:numId w:val="9"/>
              </w:numPr>
              <w:spacing w:before="60" w:after="60"/>
              <w:ind w:left="155" w:hanging="155"/>
              <w:rPr>
                <w:lang w:bidi="en-US"/>
              </w:rPr>
            </w:pPr>
            <w:r w:rsidRPr="00C03314">
              <w:rPr>
                <w:lang w:bidi="en-US"/>
              </w:rPr>
              <w:t>Health coaching implementation in comparison to approved protocols</w:t>
            </w:r>
          </w:p>
        </w:tc>
        <w:tc>
          <w:tcPr>
            <w:tcW w:w="5222" w:type="dxa"/>
            <w:gridSpan w:val="2"/>
            <w:vAlign w:val="top"/>
          </w:tcPr>
          <w:p w:rsidR="005050B3" w:rsidRPr="00C03314" w:rsidRDefault="005050B3" w:rsidP="005050B3">
            <w:pPr>
              <w:pStyle w:val="TableText"/>
              <w:numPr>
                <w:ilvl w:val="0"/>
                <w:numId w:val="9"/>
              </w:numPr>
              <w:spacing w:before="60" w:after="60"/>
              <w:ind w:left="155" w:hanging="155"/>
              <w:rPr>
                <w:lang w:bidi="en-US"/>
              </w:rPr>
            </w:pPr>
            <w:r w:rsidRPr="00C03314">
              <w:rPr>
                <w:lang w:bidi="en-US"/>
              </w:rPr>
              <w:t xml:space="preserve">Number of participants referred to health coaching </w:t>
            </w:r>
          </w:p>
        </w:tc>
        <w:tc>
          <w:tcPr>
            <w:tcW w:w="2355" w:type="dxa"/>
            <w:vAlign w:val="top"/>
          </w:tcPr>
          <w:p w:rsidR="005050B3" w:rsidRPr="002010D2" w:rsidRDefault="005050B3" w:rsidP="005050B3">
            <w:pPr>
              <w:pStyle w:val="TableText"/>
              <w:spacing w:before="60" w:after="60"/>
              <w:ind w:left="155"/>
              <w:rPr>
                <w:lang w:bidi="en-US"/>
              </w:rPr>
            </w:pPr>
            <w:r>
              <w:rPr>
                <w:lang w:bidi="en-US"/>
              </w:rPr>
              <w:t>None</w:t>
            </w:r>
          </w:p>
        </w:tc>
        <w:tc>
          <w:tcPr>
            <w:tcW w:w="2355" w:type="dxa"/>
            <w:vAlign w:val="top"/>
          </w:tcPr>
          <w:p w:rsidR="005050B3" w:rsidRPr="002010D2" w:rsidRDefault="005050B3" w:rsidP="005050B3">
            <w:pPr>
              <w:pStyle w:val="TableText"/>
              <w:numPr>
                <w:ilvl w:val="0"/>
                <w:numId w:val="9"/>
              </w:numPr>
              <w:spacing w:before="60" w:after="60"/>
              <w:ind w:left="155" w:hanging="155"/>
              <w:rPr>
                <w:lang w:bidi="en-US"/>
              </w:rPr>
            </w:pPr>
            <w:r w:rsidRPr="00C03314">
              <w:rPr>
                <w:lang w:bidi="en-US"/>
              </w:rPr>
              <w:t xml:space="preserve">MDEs </w:t>
            </w:r>
          </w:p>
        </w:tc>
      </w:tr>
      <w:tr w:rsidR="005050B3" w:rsidRPr="00C03314" w:rsidTr="00D10B70">
        <w:trPr>
          <w:cantSplit/>
          <w:trHeight w:val="20"/>
        </w:trPr>
        <w:tc>
          <w:tcPr>
            <w:tcW w:w="2913" w:type="dxa"/>
            <w:vMerge/>
            <w:vAlign w:val="top"/>
          </w:tcPr>
          <w:p w:rsidR="005050B3" w:rsidRPr="00C03314" w:rsidRDefault="005050B3" w:rsidP="005050B3">
            <w:pPr>
              <w:pStyle w:val="TableText"/>
              <w:spacing w:before="60" w:after="60"/>
              <w:rPr>
                <w:lang w:bidi="en-US"/>
              </w:rPr>
            </w:pPr>
          </w:p>
        </w:tc>
        <w:tc>
          <w:tcPr>
            <w:tcW w:w="5222" w:type="dxa"/>
            <w:gridSpan w:val="2"/>
            <w:vAlign w:val="top"/>
          </w:tcPr>
          <w:p w:rsidR="005050B3" w:rsidRPr="00C03314" w:rsidRDefault="005050B3" w:rsidP="005050B3">
            <w:pPr>
              <w:pStyle w:val="TableText"/>
              <w:numPr>
                <w:ilvl w:val="0"/>
                <w:numId w:val="9"/>
              </w:numPr>
              <w:spacing w:before="60" w:after="60"/>
              <w:ind w:left="155" w:hanging="155"/>
              <w:rPr>
                <w:lang w:bidi="en-US"/>
              </w:rPr>
            </w:pPr>
            <w:r w:rsidRPr="00C03314">
              <w:rPr>
                <w:lang w:bidi="en-US"/>
              </w:rPr>
              <w:t>Percentage of referred participants within demographic categories of interest</w:t>
            </w:r>
          </w:p>
        </w:tc>
        <w:tc>
          <w:tcPr>
            <w:tcW w:w="2355" w:type="dxa"/>
            <w:vAlign w:val="top"/>
          </w:tcPr>
          <w:p w:rsidR="005050B3" w:rsidRPr="002010D2" w:rsidRDefault="005050B3" w:rsidP="005050B3">
            <w:pPr>
              <w:pStyle w:val="TableText"/>
              <w:spacing w:before="60" w:after="60"/>
              <w:ind w:left="155"/>
              <w:rPr>
                <w:lang w:bidi="en-US"/>
              </w:rPr>
            </w:pPr>
            <w:r>
              <w:rPr>
                <w:lang w:bidi="en-US"/>
              </w:rPr>
              <w:t>None</w:t>
            </w:r>
          </w:p>
        </w:tc>
        <w:tc>
          <w:tcPr>
            <w:tcW w:w="2355" w:type="dxa"/>
            <w:vAlign w:val="top"/>
          </w:tcPr>
          <w:p w:rsidR="005050B3" w:rsidRPr="002010D2" w:rsidRDefault="005050B3" w:rsidP="005050B3">
            <w:pPr>
              <w:pStyle w:val="TableText"/>
              <w:numPr>
                <w:ilvl w:val="0"/>
                <w:numId w:val="9"/>
              </w:numPr>
              <w:spacing w:before="60" w:after="60"/>
              <w:ind w:left="155" w:hanging="155"/>
              <w:rPr>
                <w:lang w:bidi="en-US"/>
              </w:rPr>
            </w:pPr>
            <w:r w:rsidRPr="00C03314">
              <w:rPr>
                <w:lang w:bidi="en-US"/>
              </w:rPr>
              <w:t xml:space="preserve">MDEs </w:t>
            </w:r>
          </w:p>
        </w:tc>
      </w:tr>
      <w:tr w:rsidR="005050B3" w:rsidRPr="00C03314" w:rsidTr="00D10B70">
        <w:trPr>
          <w:cantSplit/>
          <w:trHeight w:val="20"/>
        </w:trPr>
        <w:tc>
          <w:tcPr>
            <w:tcW w:w="2913" w:type="dxa"/>
            <w:vMerge/>
            <w:vAlign w:val="top"/>
          </w:tcPr>
          <w:p w:rsidR="005050B3" w:rsidRPr="00C03314" w:rsidRDefault="005050B3" w:rsidP="005050B3">
            <w:pPr>
              <w:pStyle w:val="TableText"/>
              <w:spacing w:before="60" w:after="60"/>
              <w:rPr>
                <w:lang w:bidi="en-US"/>
              </w:rPr>
            </w:pPr>
          </w:p>
        </w:tc>
        <w:tc>
          <w:tcPr>
            <w:tcW w:w="5222" w:type="dxa"/>
            <w:gridSpan w:val="2"/>
            <w:vAlign w:val="top"/>
          </w:tcPr>
          <w:p w:rsidR="005050B3" w:rsidRPr="002010D2" w:rsidRDefault="005050B3" w:rsidP="005050B3">
            <w:pPr>
              <w:pStyle w:val="TableText"/>
              <w:numPr>
                <w:ilvl w:val="0"/>
                <w:numId w:val="9"/>
              </w:numPr>
              <w:spacing w:before="60" w:after="60"/>
              <w:ind w:left="155" w:hanging="155"/>
              <w:rPr>
                <w:lang w:bidi="en-US"/>
              </w:rPr>
            </w:pPr>
            <w:r w:rsidRPr="00C03314">
              <w:rPr>
                <w:lang w:bidi="en-US"/>
              </w:rPr>
              <w:t>Percentage of referred participants within demographic categories of interest</w:t>
            </w:r>
            <w:r>
              <w:rPr>
                <w:lang w:bidi="en-US"/>
              </w:rPr>
              <w:t xml:space="preserve"> </w:t>
            </w:r>
          </w:p>
        </w:tc>
        <w:tc>
          <w:tcPr>
            <w:tcW w:w="2355" w:type="dxa"/>
            <w:vAlign w:val="top"/>
          </w:tcPr>
          <w:p w:rsidR="005050B3" w:rsidRDefault="005050B3" w:rsidP="005050B3">
            <w:pPr>
              <w:pStyle w:val="TableText"/>
              <w:spacing w:before="60" w:after="60"/>
              <w:ind w:left="155"/>
              <w:rPr>
                <w:color w:val="auto"/>
                <w:lang w:bidi="en-US"/>
              </w:rPr>
            </w:pPr>
            <w:r>
              <w:rPr>
                <w:color w:val="auto"/>
                <w:lang w:bidi="en-US"/>
              </w:rPr>
              <w:t>None</w:t>
            </w:r>
          </w:p>
        </w:tc>
        <w:tc>
          <w:tcPr>
            <w:tcW w:w="2355" w:type="dxa"/>
            <w:vAlign w:val="top"/>
          </w:tcPr>
          <w:p w:rsidR="005050B3" w:rsidRDefault="005050B3" w:rsidP="005050B3">
            <w:pPr>
              <w:pStyle w:val="TableText"/>
              <w:numPr>
                <w:ilvl w:val="0"/>
                <w:numId w:val="9"/>
              </w:numPr>
              <w:spacing w:before="60" w:after="60"/>
              <w:ind w:left="155" w:hanging="155"/>
              <w:rPr>
                <w:color w:val="auto"/>
                <w:lang w:bidi="en-US"/>
              </w:rPr>
            </w:pPr>
            <w:r w:rsidRPr="00C03314">
              <w:rPr>
                <w:lang w:bidi="en-US"/>
              </w:rPr>
              <w:t xml:space="preserve">MDEs </w:t>
            </w:r>
          </w:p>
        </w:tc>
      </w:tr>
      <w:tr w:rsidR="005050B3" w:rsidRPr="00C03314" w:rsidTr="00D10B70">
        <w:trPr>
          <w:cantSplit/>
          <w:trHeight w:val="20"/>
        </w:trPr>
        <w:tc>
          <w:tcPr>
            <w:tcW w:w="2913" w:type="dxa"/>
            <w:vMerge/>
            <w:vAlign w:val="top"/>
          </w:tcPr>
          <w:p w:rsidR="005050B3" w:rsidRPr="00C03314" w:rsidRDefault="005050B3" w:rsidP="005050B3">
            <w:pPr>
              <w:pStyle w:val="TableText"/>
              <w:spacing w:before="60" w:after="60"/>
              <w:rPr>
                <w:lang w:bidi="en-US"/>
              </w:rPr>
            </w:pPr>
          </w:p>
        </w:tc>
        <w:tc>
          <w:tcPr>
            <w:tcW w:w="5222" w:type="dxa"/>
            <w:gridSpan w:val="2"/>
            <w:vAlign w:val="top"/>
          </w:tcPr>
          <w:p w:rsidR="005050B3" w:rsidRPr="00C03314" w:rsidRDefault="005050B3" w:rsidP="005050B3">
            <w:pPr>
              <w:pStyle w:val="TableText"/>
              <w:numPr>
                <w:ilvl w:val="0"/>
                <w:numId w:val="9"/>
              </w:numPr>
              <w:spacing w:before="60" w:after="60"/>
              <w:ind w:left="155" w:hanging="155"/>
              <w:rPr>
                <w:lang w:bidi="en-US"/>
              </w:rPr>
            </w:pPr>
            <w:r w:rsidRPr="00C03314">
              <w:rPr>
                <w:lang w:bidi="en-US"/>
              </w:rPr>
              <w:t>Percentage of referred participants with health risks</w:t>
            </w:r>
          </w:p>
        </w:tc>
        <w:tc>
          <w:tcPr>
            <w:tcW w:w="2355" w:type="dxa"/>
            <w:vAlign w:val="top"/>
          </w:tcPr>
          <w:p w:rsidR="005050B3" w:rsidRDefault="005050B3" w:rsidP="005050B3">
            <w:pPr>
              <w:pStyle w:val="TableText"/>
              <w:spacing w:before="60" w:after="60"/>
              <w:ind w:left="155"/>
              <w:rPr>
                <w:color w:val="auto"/>
                <w:lang w:bidi="en-US"/>
              </w:rPr>
            </w:pPr>
            <w:r>
              <w:rPr>
                <w:color w:val="auto"/>
                <w:lang w:bidi="en-US"/>
              </w:rPr>
              <w:t>None</w:t>
            </w:r>
          </w:p>
        </w:tc>
        <w:tc>
          <w:tcPr>
            <w:tcW w:w="2355" w:type="dxa"/>
            <w:vAlign w:val="top"/>
          </w:tcPr>
          <w:p w:rsidR="005050B3" w:rsidRDefault="005050B3" w:rsidP="005050B3">
            <w:pPr>
              <w:pStyle w:val="TableText"/>
              <w:numPr>
                <w:ilvl w:val="0"/>
                <w:numId w:val="9"/>
              </w:numPr>
              <w:spacing w:before="60" w:after="60"/>
              <w:ind w:left="155" w:hanging="155"/>
              <w:rPr>
                <w:color w:val="auto"/>
                <w:lang w:bidi="en-US"/>
              </w:rPr>
            </w:pPr>
            <w:r w:rsidRPr="00C03314">
              <w:rPr>
                <w:lang w:bidi="en-US"/>
              </w:rPr>
              <w:t>MDEs</w:t>
            </w:r>
          </w:p>
        </w:tc>
      </w:tr>
      <w:tr w:rsidR="005050B3" w:rsidRPr="00C03314" w:rsidTr="00D10B70">
        <w:trPr>
          <w:cantSplit/>
          <w:trHeight w:val="20"/>
        </w:trPr>
        <w:tc>
          <w:tcPr>
            <w:tcW w:w="2913" w:type="dxa"/>
            <w:vMerge/>
            <w:vAlign w:val="top"/>
          </w:tcPr>
          <w:p w:rsidR="005050B3" w:rsidRPr="00C03314" w:rsidRDefault="005050B3" w:rsidP="005050B3">
            <w:pPr>
              <w:pStyle w:val="TableText"/>
              <w:spacing w:before="60" w:after="60"/>
              <w:rPr>
                <w:lang w:bidi="en-US"/>
              </w:rPr>
            </w:pPr>
          </w:p>
        </w:tc>
        <w:tc>
          <w:tcPr>
            <w:tcW w:w="5222" w:type="dxa"/>
            <w:gridSpan w:val="2"/>
            <w:vAlign w:val="top"/>
          </w:tcPr>
          <w:p w:rsidR="005050B3" w:rsidRPr="00C03314" w:rsidRDefault="005050B3" w:rsidP="005050B3">
            <w:pPr>
              <w:pStyle w:val="TableText"/>
              <w:numPr>
                <w:ilvl w:val="0"/>
                <w:numId w:val="9"/>
              </w:numPr>
              <w:spacing w:before="60" w:after="60"/>
              <w:ind w:left="155" w:hanging="155"/>
              <w:rPr>
                <w:lang w:bidi="en-US"/>
              </w:rPr>
            </w:pPr>
            <w:r w:rsidRPr="00C03314">
              <w:rPr>
                <w:lang w:bidi="en-US"/>
              </w:rPr>
              <w:t>Average number and duration of health coaching sessions completed</w:t>
            </w:r>
          </w:p>
        </w:tc>
        <w:tc>
          <w:tcPr>
            <w:tcW w:w="2355" w:type="dxa"/>
            <w:vAlign w:val="top"/>
          </w:tcPr>
          <w:p w:rsidR="005050B3" w:rsidRDefault="005050B3" w:rsidP="005050B3">
            <w:pPr>
              <w:pStyle w:val="TableText"/>
              <w:spacing w:before="60" w:after="60"/>
              <w:ind w:left="155"/>
              <w:rPr>
                <w:color w:val="auto"/>
                <w:lang w:bidi="en-US"/>
              </w:rPr>
            </w:pPr>
            <w:r>
              <w:rPr>
                <w:color w:val="auto"/>
                <w:lang w:bidi="en-US"/>
              </w:rPr>
              <w:t>None</w:t>
            </w:r>
          </w:p>
        </w:tc>
        <w:tc>
          <w:tcPr>
            <w:tcW w:w="2355" w:type="dxa"/>
            <w:vAlign w:val="top"/>
          </w:tcPr>
          <w:p w:rsidR="005050B3" w:rsidRDefault="005050B3" w:rsidP="005050B3">
            <w:pPr>
              <w:pStyle w:val="TableText"/>
              <w:numPr>
                <w:ilvl w:val="0"/>
                <w:numId w:val="9"/>
              </w:numPr>
              <w:spacing w:before="60" w:after="60"/>
              <w:ind w:left="155" w:hanging="155"/>
              <w:rPr>
                <w:color w:val="auto"/>
                <w:lang w:bidi="en-US"/>
              </w:rPr>
            </w:pPr>
            <w:r w:rsidRPr="00C03314">
              <w:rPr>
                <w:lang w:bidi="en-US"/>
              </w:rPr>
              <w:t>MDEs</w:t>
            </w:r>
          </w:p>
        </w:tc>
      </w:tr>
      <w:tr w:rsidR="005050B3" w:rsidRPr="00C03314" w:rsidTr="005050B3">
        <w:trPr>
          <w:cantSplit/>
          <w:trHeight w:val="20"/>
        </w:trPr>
        <w:tc>
          <w:tcPr>
            <w:tcW w:w="2913" w:type="dxa"/>
            <w:vMerge/>
            <w:vAlign w:val="top"/>
          </w:tcPr>
          <w:p w:rsidR="005050B3" w:rsidRPr="00C03314" w:rsidRDefault="005050B3" w:rsidP="005050B3">
            <w:pPr>
              <w:pStyle w:val="TableText"/>
              <w:spacing w:before="60" w:after="60"/>
              <w:rPr>
                <w:lang w:bidi="en-US"/>
              </w:rPr>
            </w:pPr>
          </w:p>
        </w:tc>
        <w:tc>
          <w:tcPr>
            <w:tcW w:w="5222" w:type="dxa"/>
            <w:gridSpan w:val="2"/>
            <w:vAlign w:val="top"/>
          </w:tcPr>
          <w:p w:rsidR="005050B3" w:rsidRPr="00C03314" w:rsidRDefault="005050B3" w:rsidP="005050B3">
            <w:pPr>
              <w:pStyle w:val="TableText"/>
              <w:numPr>
                <w:ilvl w:val="0"/>
                <w:numId w:val="9"/>
              </w:numPr>
              <w:spacing w:before="60" w:after="60"/>
              <w:ind w:left="155" w:hanging="155"/>
              <w:rPr>
                <w:lang w:bidi="en-US"/>
              </w:rPr>
            </w:pPr>
            <w:r w:rsidRPr="00C03314">
              <w:rPr>
                <w:lang w:bidi="en-US"/>
              </w:rPr>
              <w:t xml:space="preserve">Percentage of health coaching sessions within each setting and contact type </w:t>
            </w:r>
          </w:p>
        </w:tc>
        <w:tc>
          <w:tcPr>
            <w:tcW w:w="2355" w:type="dxa"/>
            <w:vAlign w:val="top"/>
          </w:tcPr>
          <w:p w:rsidR="005050B3" w:rsidRDefault="00F14FFD" w:rsidP="005050B3">
            <w:pPr>
              <w:pStyle w:val="TableText"/>
              <w:spacing w:before="60" w:after="60"/>
              <w:ind w:left="155"/>
              <w:rPr>
                <w:color w:val="auto"/>
                <w:lang w:bidi="en-US"/>
              </w:rPr>
            </w:pPr>
            <w:r>
              <w:rPr>
                <w:color w:val="auto"/>
                <w:lang w:bidi="en-US"/>
              </w:rPr>
              <w:t>None</w:t>
            </w:r>
          </w:p>
        </w:tc>
        <w:tc>
          <w:tcPr>
            <w:tcW w:w="2355" w:type="dxa"/>
            <w:vAlign w:val="top"/>
          </w:tcPr>
          <w:p w:rsidR="005050B3" w:rsidRPr="00C03314" w:rsidRDefault="005050B3" w:rsidP="005050B3">
            <w:pPr>
              <w:pStyle w:val="TableText"/>
              <w:numPr>
                <w:ilvl w:val="0"/>
                <w:numId w:val="9"/>
              </w:numPr>
              <w:spacing w:before="60" w:after="60"/>
              <w:ind w:left="155" w:hanging="155"/>
              <w:rPr>
                <w:lang w:bidi="en-US"/>
              </w:rPr>
            </w:pPr>
            <w:r w:rsidRPr="005050B3">
              <w:rPr>
                <w:lang w:bidi="en-US"/>
              </w:rPr>
              <w:t>MDEs</w:t>
            </w:r>
          </w:p>
        </w:tc>
      </w:tr>
      <w:tr w:rsidR="005050B3" w:rsidRPr="00C03314" w:rsidTr="00F14FFD">
        <w:trPr>
          <w:cantSplit/>
          <w:trHeight w:val="20"/>
        </w:trPr>
        <w:tc>
          <w:tcPr>
            <w:tcW w:w="2913" w:type="dxa"/>
            <w:vMerge/>
            <w:vAlign w:val="top"/>
          </w:tcPr>
          <w:p w:rsidR="005050B3" w:rsidRPr="00C03314" w:rsidRDefault="005050B3" w:rsidP="005050B3">
            <w:pPr>
              <w:pStyle w:val="TableText"/>
              <w:spacing w:before="60" w:after="60"/>
              <w:rPr>
                <w:lang w:bidi="en-US"/>
              </w:rPr>
            </w:pPr>
          </w:p>
        </w:tc>
        <w:tc>
          <w:tcPr>
            <w:tcW w:w="5222" w:type="dxa"/>
            <w:gridSpan w:val="2"/>
            <w:vAlign w:val="top"/>
          </w:tcPr>
          <w:p w:rsidR="005050B3" w:rsidRPr="00C03314" w:rsidRDefault="005050B3" w:rsidP="005050B3">
            <w:pPr>
              <w:pStyle w:val="TableText"/>
              <w:numPr>
                <w:ilvl w:val="0"/>
                <w:numId w:val="9"/>
              </w:numPr>
              <w:spacing w:before="60" w:after="60"/>
              <w:ind w:left="155" w:hanging="155"/>
              <w:rPr>
                <w:lang w:bidi="en-US"/>
              </w:rPr>
            </w:pPr>
            <w:r>
              <w:rPr>
                <w:lang w:bidi="en-US"/>
              </w:rPr>
              <w:t>Fidelity</w:t>
            </w:r>
            <w:r w:rsidRPr="00C03314">
              <w:rPr>
                <w:lang w:bidi="en-US"/>
              </w:rPr>
              <w:t xml:space="preserve"> to</w:t>
            </w:r>
            <w:r>
              <w:rPr>
                <w:lang w:bidi="en-US"/>
              </w:rPr>
              <w:t xml:space="preserve"> and deviations from</w:t>
            </w:r>
            <w:r w:rsidRPr="00C03314">
              <w:rPr>
                <w:lang w:bidi="en-US"/>
              </w:rPr>
              <w:t xml:space="preserve"> approved health coaching protocols</w:t>
            </w:r>
          </w:p>
        </w:tc>
        <w:tc>
          <w:tcPr>
            <w:tcW w:w="2355" w:type="dxa"/>
            <w:vAlign w:val="top"/>
          </w:tcPr>
          <w:p w:rsidR="005050B3" w:rsidRPr="00C03314" w:rsidRDefault="005050B3" w:rsidP="005050B3">
            <w:pPr>
              <w:pStyle w:val="TableText"/>
              <w:numPr>
                <w:ilvl w:val="0"/>
                <w:numId w:val="9"/>
              </w:numPr>
              <w:spacing w:before="60" w:after="60"/>
              <w:ind w:left="155" w:hanging="155"/>
              <w:rPr>
                <w:lang w:bidi="en-US"/>
              </w:rPr>
            </w:pPr>
            <w:r w:rsidRPr="00C03314">
              <w:rPr>
                <w:lang w:bidi="en-US"/>
              </w:rPr>
              <w:t>Program survey</w:t>
            </w:r>
          </w:p>
          <w:p w:rsidR="005050B3" w:rsidRPr="00F14FFD" w:rsidRDefault="005050B3" w:rsidP="00F14FFD">
            <w:pPr>
              <w:pStyle w:val="TableText"/>
              <w:numPr>
                <w:ilvl w:val="0"/>
                <w:numId w:val="9"/>
              </w:numPr>
              <w:spacing w:before="60" w:after="60"/>
              <w:ind w:left="155" w:hanging="155"/>
              <w:rPr>
                <w:lang w:bidi="en-US"/>
              </w:rPr>
            </w:pPr>
            <w:r w:rsidRPr="00C03314">
              <w:rPr>
                <w:lang w:bidi="en-US"/>
              </w:rPr>
              <w:t>Site visits</w:t>
            </w:r>
          </w:p>
        </w:tc>
        <w:tc>
          <w:tcPr>
            <w:tcW w:w="2355" w:type="dxa"/>
            <w:vAlign w:val="top"/>
          </w:tcPr>
          <w:p w:rsidR="005050B3" w:rsidRDefault="00F14FFD" w:rsidP="00F14FFD">
            <w:pPr>
              <w:pStyle w:val="TableText"/>
              <w:numPr>
                <w:ilvl w:val="0"/>
                <w:numId w:val="9"/>
              </w:numPr>
              <w:spacing w:before="60" w:after="60"/>
              <w:ind w:left="155" w:hanging="155"/>
              <w:rPr>
                <w:lang w:bidi="en-US"/>
              </w:rPr>
            </w:pPr>
            <w:r>
              <w:rPr>
                <w:lang w:bidi="en-US"/>
              </w:rPr>
              <w:t>Annual program reports</w:t>
            </w:r>
          </w:p>
          <w:p w:rsidR="00F14FFD" w:rsidRDefault="00F14FFD" w:rsidP="00F14FFD">
            <w:pPr>
              <w:pStyle w:val="TableText"/>
              <w:numPr>
                <w:ilvl w:val="0"/>
                <w:numId w:val="9"/>
              </w:numPr>
              <w:spacing w:before="60" w:after="60"/>
              <w:ind w:left="155" w:hanging="155"/>
              <w:rPr>
                <w:lang w:bidi="en-US"/>
              </w:rPr>
            </w:pPr>
            <w:r>
              <w:rPr>
                <w:lang w:bidi="en-US"/>
              </w:rPr>
              <w:t>Health coaching protocols</w:t>
            </w:r>
          </w:p>
        </w:tc>
      </w:tr>
      <w:tr w:rsidR="005050B3" w:rsidRPr="00C03314" w:rsidTr="00F14FFD">
        <w:trPr>
          <w:cantSplit/>
          <w:trHeight w:val="20"/>
        </w:trPr>
        <w:tc>
          <w:tcPr>
            <w:tcW w:w="2913" w:type="dxa"/>
            <w:vMerge w:val="restart"/>
            <w:vAlign w:val="top"/>
          </w:tcPr>
          <w:p w:rsidR="005050B3" w:rsidRPr="00C03314" w:rsidRDefault="005050B3" w:rsidP="005050B3">
            <w:pPr>
              <w:pStyle w:val="TableText"/>
              <w:numPr>
                <w:ilvl w:val="0"/>
                <w:numId w:val="9"/>
              </w:numPr>
              <w:spacing w:before="60" w:after="60"/>
              <w:ind w:left="158" w:hanging="158"/>
              <w:rPr>
                <w:lang w:bidi="en-US"/>
              </w:rPr>
            </w:pPr>
            <w:r w:rsidRPr="00C03314">
              <w:rPr>
                <w:lang w:bidi="en-US"/>
              </w:rPr>
              <w:t>Strategies used to refer, ensure utilization, and track health coaching attendance</w:t>
            </w:r>
          </w:p>
        </w:tc>
        <w:tc>
          <w:tcPr>
            <w:tcW w:w="5222" w:type="dxa"/>
            <w:gridSpan w:val="2"/>
            <w:vAlign w:val="top"/>
          </w:tcPr>
          <w:p w:rsidR="005050B3" w:rsidRPr="00C03314" w:rsidRDefault="005050B3" w:rsidP="005050B3">
            <w:pPr>
              <w:pStyle w:val="TableText"/>
              <w:numPr>
                <w:ilvl w:val="0"/>
                <w:numId w:val="9"/>
              </w:numPr>
              <w:spacing w:before="60" w:after="60"/>
              <w:ind w:left="155" w:hanging="155"/>
              <w:rPr>
                <w:lang w:bidi="en-US"/>
              </w:rPr>
            </w:pPr>
            <w:r w:rsidRPr="00C03314">
              <w:rPr>
                <w:lang w:bidi="en-US"/>
              </w:rPr>
              <w:t>Types of strategies</w:t>
            </w:r>
            <w:r>
              <w:rPr>
                <w:lang w:bidi="en-US"/>
              </w:rPr>
              <w:t xml:space="preserve"> used</w:t>
            </w:r>
            <w:r w:rsidRPr="00C03314">
              <w:rPr>
                <w:lang w:bidi="en-US"/>
              </w:rPr>
              <w:t xml:space="preserve"> to refer participants to health coaching</w:t>
            </w:r>
          </w:p>
        </w:tc>
        <w:tc>
          <w:tcPr>
            <w:tcW w:w="2355" w:type="dxa"/>
            <w:vAlign w:val="top"/>
          </w:tcPr>
          <w:p w:rsidR="005050B3" w:rsidRPr="00C03314" w:rsidRDefault="005050B3" w:rsidP="005050B3">
            <w:pPr>
              <w:pStyle w:val="TableText"/>
              <w:numPr>
                <w:ilvl w:val="0"/>
                <w:numId w:val="9"/>
              </w:numPr>
              <w:spacing w:before="60" w:after="60"/>
              <w:ind w:left="155" w:hanging="155"/>
              <w:rPr>
                <w:lang w:bidi="en-US"/>
              </w:rPr>
            </w:pPr>
            <w:r w:rsidRPr="00C03314">
              <w:rPr>
                <w:lang w:bidi="en-US"/>
              </w:rPr>
              <w:t>Program survey</w:t>
            </w:r>
          </w:p>
          <w:p w:rsidR="005050B3" w:rsidRPr="00F14FFD" w:rsidRDefault="005050B3" w:rsidP="00F14FFD">
            <w:pPr>
              <w:pStyle w:val="TableText"/>
              <w:numPr>
                <w:ilvl w:val="0"/>
                <w:numId w:val="9"/>
              </w:numPr>
              <w:spacing w:before="60" w:after="60"/>
              <w:ind w:left="155" w:hanging="155"/>
              <w:rPr>
                <w:lang w:bidi="en-US"/>
              </w:rPr>
            </w:pPr>
            <w:r w:rsidRPr="00C03314">
              <w:rPr>
                <w:lang w:bidi="en-US"/>
              </w:rPr>
              <w:t>Site visits</w:t>
            </w:r>
          </w:p>
        </w:tc>
        <w:tc>
          <w:tcPr>
            <w:tcW w:w="2355" w:type="dxa"/>
            <w:vAlign w:val="top"/>
          </w:tcPr>
          <w:p w:rsidR="005050B3" w:rsidRDefault="00F14FFD" w:rsidP="00F14FFD">
            <w:pPr>
              <w:pStyle w:val="TableText"/>
              <w:numPr>
                <w:ilvl w:val="0"/>
                <w:numId w:val="9"/>
              </w:numPr>
              <w:spacing w:before="60" w:after="60"/>
              <w:ind w:left="155" w:hanging="155"/>
              <w:rPr>
                <w:lang w:bidi="en-US"/>
              </w:rPr>
            </w:pPr>
            <w:r>
              <w:rPr>
                <w:lang w:bidi="en-US"/>
              </w:rPr>
              <w:t>Annual program reports</w:t>
            </w:r>
          </w:p>
          <w:p w:rsidR="00F14FFD" w:rsidRDefault="00F14FFD" w:rsidP="00F14FFD">
            <w:pPr>
              <w:pStyle w:val="TableText"/>
              <w:numPr>
                <w:ilvl w:val="0"/>
                <w:numId w:val="9"/>
              </w:numPr>
              <w:spacing w:before="60" w:after="60"/>
              <w:ind w:left="155" w:hanging="155"/>
              <w:rPr>
                <w:lang w:bidi="en-US"/>
              </w:rPr>
            </w:pPr>
            <w:r>
              <w:rPr>
                <w:lang w:bidi="en-US"/>
              </w:rPr>
              <w:t>Health coaching protocols</w:t>
            </w:r>
          </w:p>
        </w:tc>
      </w:tr>
      <w:tr w:rsidR="005050B3" w:rsidRPr="00C03314" w:rsidTr="00F14FFD">
        <w:trPr>
          <w:cantSplit/>
          <w:trHeight w:val="20"/>
        </w:trPr>
        <w:tc>
          <w:tcPr>
            <w:tcW w:w="2913" w:type="dxa"/>
            <w:vMerge/>
            <w:vAlign w:val="top"/>
          </w:tcPr>
          <w:p w:rsidR="005050B3" w:rsidRPr="00C03314" w:rsidRDefault="005050B3" w:rsidP="005050B3">
            <w:pPr>
              <w:pStyle w:val="TableText"/>
              <w:numPr>
                <w:ilvl w:val="0"/>
                <w:numId w:val="9"/>
              </w:numPr>
              <w:spacing w:before="60" w:after="60"/>
              <w:ind w:left="155" w:hanging="155"/>
              <w:rPr>
                <w:lang w:bidi="en-US"/>
              </w:rPr>
            </w:pPr>
          </w:p>
        </w:tc>
        <w:tc>
          <w:tcPr>
            <w:tcW w:w="5222" w:type="dxa"/>
            <w:gridSpan w:val="2"/>
            <w:vAlign w:val="top"/>
          </w:tcPr>
          <w:p w:rsidR="005050B3" w:rsidRPr="00C03314" w:rsidRDefault="005050B3" w:rsidP="005050B3">
            <w:pPr>
              <w:pStyle w:val="TableText"/>
              <w:numPr>
                <w:ilvl w:val="0"/>
                <w:numId w:val="9"/>
              </w:numPr>
              <w:spacing w:before="60" w:after="60"/>
              <w:ind w:left="155" w:hanging="155"/>
              <w:rPr>
                <w:lang w:bidi="en-US"/>
              </w:rPr>
            </w:pPr>
            <w:r w:rsidRPr="00C03314">
              <w:rPr>
                <w:lang w:bidi="en-US"/>
              </w:rPr>
              <w:t>Types of strategies</w:t>
            </w:r>
            <w:r>
              <w:rPr>
                <w:lang w:bidi="en-US"/>
              </w:rPr>
              <w:t xml:space="preserve"> used</w:t>
            </w:r>
            <w:r w:rsidRPr="00C03314">
              <w:rPr>
                <w:lang w:bidi="en-US"/>
              </w:rPr>
              <w:t xml:space="preserve"> to ensure participant utilization of health coaching</w:t>
            </w:r>
          </w:p>
        </w:tc>
        <w:tc>
          <w:tcPr>
            <w:tcW w:w="2355" w:type="dxa"/>
            <w:vAlign w:val="top"/>
          </w:tcPr>
          <w:p w:rsidR="005050B3" w:rsidRPr="00C03314" w:rsidRDefault="005050B3" w:rsidP="005050B3">
            <w:pPr>
              <w:pStyle w:val="TableText"/>
              <w:numPr>
                <w:ilvl w:val="0"/>
                <w:numId w:val="9"/>
              </w:numPr>
              <w:spacing w:before="60" w:after="60"/>
              <w:ind w:left="155" w:hanging="155"/>
              <w:rPr>
                <w:lang w:bidi="en-US"/>
              </w:rPr>
            </w:pPr>
            <w:r w:rsidRPr="00C03314">
              <w:rPr>
                <w:lang w:bidi="en-US"/>
              </w:rPr>
              <w:t>Program survey</w:t>
            </w:r>
          </w:p>
          <w:p w:rsidR="005050B3" w:rsidRPr="00F14FFD" w:rsidRDefault="005050B3" w:rsidP="00F14FFD">
            <w:pPr>
              <w:pStyle w:val="TableText"/>
              <w:numPr>
                <w:ilvl w:val="0"/>
                <w:numId w:val="9"/>
              </w:numPr>
              <w:spacing w:before="60" w:after="60"/>
              <w:ind w:left="155" w:hanging="155"/>
              <w:rPr>
                <w:lang w:bidi="en-US"/>
              </w:rPr>
            </w:pPr>
            <w:r w:rsidRPr="00C03314">
              <w:rPr>
                <w:lang w:bidi="en-US"/>
              </w:rPr>
              <w:t>Site visits</w:t>
            </w:r>
          </w:p>
        </w:tc>
        <w:tc>
          <w:tcPr>
            <w:tcW w:w="2355" w:type="dxa"/>
            <w:vAlign w:val="top"/>
          </w:tcPr>
          <w:p w:rsidR="005050B3" w:rsidRDefault="00F14FFD" w:rsidP="00F14FFD">
            <w:pPr>
              <w:pStyle w:val="TableText"/>
              <w:numPr>
                <w:ilvl w:val="0"/>
                <w:numId w:val="9"/>
              </w:numPr>
              <w:spacing w:before="60" w:after="60"/>
              <w:ind w:left="155" w:hanging="155"/>
              <w:rPr>
                <w:lang w:bidi="en-US"/>
              </w:rPr>
            </w:pPr>
            <w:r>
              <w:rPr>
                <w:lang w:bidi="en-US"/>
              </w:rPr>
              <w:t>Annual program reports</w:t>
            </w:r>
          </w:p>
          <w:p w:rsidR="00F14FFD" w:rsidRDefault="00F14FFD" w:rsidP="00F14FFD">
            <w:pPr>
              <w:pStyle w:val="TableText"/>
              <w:numPr>
                <w:ilvl w:val="0"/>
                <w:numId w:val="9"/>
              </w:numPr>
              <w:spacing w:before="60" w:after="60"/>
              <w:ind w:left="155" w:hanging="155"/>
              <w:rPr>
                <w:lang w:bidi="en-US"/>
              </w:rPr>
            </w:pPr>
            <w:r>
              <w:rPr>
                <w:lang w:bidi="en-US"/>
              </w:rPr>
              <w:t>Health coaching protocols</w:t>
            </w:r>
          </w:p>
        </w:tc>
      </w:tr>
      <w:tr w:rsidR="005050B3" w:rsidRPr="00C03314" w:rsidTr="00B0631A">
        <w:trPr>
          <w:cantSplit/>
          <w:trHeight w:val="20"/>
        </w:trPr>
        <w:tc>
          <w:tcPr>
            <w:tcW w:w="2913" w:type="dxa"/>
            <w:vAlign w:val="top"/>
          </w:tcPr>
          <w:p w:rsidR="005050B3" w:rsidRPr="00C03314" w:rsidRDefault="005050B3" w:rsidP="005050B3">
            <w:pPr>
              <w:pStyle w:val="TableText"/>
              <w:numPr>
                <w:ilvl w:val="0"/>
                <w:numId w:val="9"/>
              </w:numPr>
              <w:spacing w:before="60" w:after="60"/>
              <w:ind w:left="155" w:hanging="155"/>
              <w:rPr>
                <w:lang w:bidi="en-US"/>
              </w:rPr>
            </w:pPr>
            <w:r w:rsidRPr="00C03314">
              <w:rPr>
                <w:lang w:bidi="en-US"/>
              </w:rPr>
              <w:t>Promising approaches</w:t>
            </w:r>
          </w:p>
        </w:tc>
        <w:tc>
          <w:tcPr>
            <w:tcW w:w="5222" w:type="dxa"/>
            <w:gridSpan w:val="2"/>
            <w:vAlign w:val="top"/>
          </w:tcPr>
          <w:p w:rsidR="005050B3" w:rsidRPr="00C03314" w:rsidRDefault="005050B3" w:rsidP="005050B3">
            <w:pPr>
              <w:pStyle w:val="TableText"/>
              <w:numPr>
                <w:ilvl w:val="0"/>
                <w:numId w:val="9"/>
              </w:numPr>
              <w:spacing w:before="60" w:after="60"/>
              <w:ind w:left="155" w:hanging="155"/>
              <w:rPr>
                <w:lang w:bidi="en-US"/>
              </w:rPr>
            </w:pPr>
            <w:r w:rsidRPr="00C03314">
              <w:rPr>
                <w:lang w:bidi="en-US"/>
              </w:rPr>
              <w:t>Types of promising approaches to implementation of health coaching</w:t>
            </w:r>
          </w:p>
        </w:tc>
        <w:tc>
          <w:tcPr>
            <w:tcW w:w="2355" w:type="dxa"/>
            <w:vAlign w:val="top"/>
          </w:tcPr>
          <w:p w:rsidR="005050B3" w:rsidRPr="00C03314" w:rsidRDefault="005050B3" w:rsidP="005050B3">
            <w:pPr>
              <w:pStyle w:val="TableText"/>
              <w:numPr>
                <w:ilvl w:val="0"/>
                <w:numId w:val="9"/>
              </w:numPr>
              <w:spacing w:before="60" w:after="60"/>
              <w:ind w:left="155" w:hanging="155"/>
              <w:rPr>
                <w:lang w:bidi="en-US"/>
              </w:rPr>
            </w:pPr>
            <w:r w:rsidRPr="00C03314">
              <w:rPr>
                <w:lang w:bidi="en-US"/>
              </w:rPr>
              <w:t>Program survey</w:t>
            </w:r>
          </w:p>
          <w:p w:rsidR="005050B3" w:rsidRPr="00F14FFD" w:rsidRDefault="005050B3" w:rsidP="00F14FFD">
            <w:pPr>
              <w:pStyle w:val="TableText"/>
              <w:numPr>
                <w:ilvl w:val="0"/>
                <w:numId w:val="9"/>
              </w:numPr>
              <w:spacing w:before="60" w:after="60"/>
              <w:ind w:left="155" w:hanging="155"/>
              <w:rPr>
                <w:lang w:bidi="en-US"/>
              </w:rPr>
            </w:pPr>
            <w:r w:rsidRPr="00C03314">
              <w:rPr>
                <w:lang w:bidi="en-US"/>
              </w:rPr>
              <w:t>Site visits</w:t>
            </w:r>
          </w:p>
        </w:tc>
        <w:tc>
          <w:tcPr>
            <w:tcW w:w="2355" w:type="dxa"/>
          </w:tcPr>
          <w:p w:rsidR="00F14FFD" w:rsidRDefault="00F14FFD" w:rsidP="005050B3">
            <w:pPr>
              <w:pStyle w:val="TableText"/>
              <w:numPr>
                <w:ilvl w:val="0"/>
                <w:numId w:val="9"/>
              </w:numPr>
              <w:spacing w:before="60" w:after="60"/>
              <w:ind w:left="155" w:hanging="155"/>
              <w:rPr>
                <w:lang w:bidi="en-US"/>
              </w:rPr>
            </w:pPr>
            <w:r>
              <w:rPr>
                <w:lang w:bidi="en-US"/>
              </w:rPr>
              <w:t>Annual program reports</w:t>
            </w:r>
          </w:p>
          <w:p w:rsidR="005050B3" w:rsidRDefault="00F14FFD" w:rsidP="005050B3">
            <w:pPr>
              <w:pStyle w:val="TableText"/>
              <w:numPr>
                <w:ilvl w:val="0"/>
                <w:numId w:val="9"/>
              </w:numPr>
              <w:spacing w:before="60" w:after="60"/>
              <w:ind w:left="155" w:hanging="155"/>
              <w:rPr>
                <w:lang w:bidi="en-US"/>
              </w:rPr>
            </w:pPr>
            <w:r w:rsidRPr="00F14FFD">
              <w:rPr>
                <w:lang w:bidi="en-US"/>
              </w:rPr>
              <w:t>Health coaching protocols</w:t>
            </w:r>
          </w:p>
        </w:tc>
      </w:tr>
      <w:tr w:rsidR="005050B3" w:rsidRPr="00C03314" w:rsidTr="00F14FFD">
        <w:trPr>
          <w:cantSplit/>
          <w:trHeight w:val="20"/>
        </w:trPr>
        <w:tc>
          <w:tcPr>
            <w:tcW w:w="2913" w:type="dxa"/>
            <w:vAlign w:val="top"/>
          </w:tcPr>
          <w:p w:rsidR="005050B3" w:rsidRPr="00C03314" w:rsidRDefault="005050B3" w:rsidP="005050B3">
            <w:pPr>
              <w:pStyle w:val="TableText"/>
              <w:numPr>
                <w:ilvl w:val="0"/>
                <w:numId w:val="9"/>
              </w:numPr>
              <w:spacing w:before="60" w:after="60"/>
              <w:ind w:left="155" w:hanging="155"/>
              <w:rPr>
                <w:lang w:bidi="en-US"/>
              </w:rPr>
            </w:pPr>
            <w:r w:rsidRPr="00C03314">
              <w:rPr>
                <w:lang w:bidi="en-US"/>
              </w:rPr>
              <w:t>Barriers to implementation</w:t>
            </w:r>
          </w:p>
        </w:tc>
        <w:tc>
          <w:tcPr>
            <w:tcW w:w="5222" w:type="dxa"/>
            <w:gridSpan w:val="2"/>
            <w:vAlign w:val="top"/>
          </w:tcPr>
          <w:p w:rsidR="005050B3" w:rsidRPr="00C03314" w:rsidRDefault="005050B3" w:rsidP="005050B3">
            <w:pPr>
              <w:pStyle w:val="TableText"/>
              <w:numPr>
                <w:ilvl w:val="0"/>
                <w:numId w:val="9"/>
              </w:numPr>
              <w:spacing w:before="60" w:after="60"/>
              <w:ind w:left="155" w:hanging="155"/>
              <w:rPr>
                <w:lang w:bidi="en-US"/>
              </w:rPr>
            </w:pPr>
            <w:r w:rsidRPr="00C03314">
              <w:rPr>
                <w:lang w:bidi="en-US"/>
              </w:rPr>
              <w:t>Types of barriers to implementing health coaching</w:t>
            </w:r>
          </w:p>
        </w:tc>
        <w:tc>
          <w:tcPr>
            <w:tcW w:w="2355" w:type="dxa"/>
            <w:vAlign w:val="top"/>
          </w:tcPr>
          <w:p w:rsidR="005050B3" w:rsidRPr="00C03314" w:rsidRDefault="005050B3" w:rsidP="005050B3">
            <w:pPr>
              <w:pStyle w:val="TableText"/>
              <w:numPr>
                <w:ilvl w:val="0"/>
                <w:numId w:val="9"/>
              </w:numPr>
              <w:spacing w:before="60" w:after="60"/>
              <w:ind w:left="155" w:hanging="155"/>
              <w:rPr>
                <w:lang w:bidi="en-US"/>
              </w:rPr>
            </w:pPr>
            <w:r w:rsidRPr="00C03314">
              <w:rPr>
                <w:lang w:bidi="en-US"/>
              </w:rPr>
              <w:t>Program survey</w:t>
            </w:r>
          </w:p>
          <w:p w:rsidR="005050B3" w:rsidRPr="00F14FFD" w:rsidRDefault="005050B3" w:rsidP="00F14FFD">
            <w:pPr>
              <w:pStyle w:val="TableText"/>
              <w:numPr>
                <w:ilvl w:val="0"/>
                <w:numId w:val="9"/>
              </w:numPr>
              <w:spacing w:before="60" w:after="60"/>
              <w:ind w:left="155" w:hanging="155"/>
              <w:rPr>
                <w:lang w:bidi="en-US"/>
              </w:rPr>
            </w:pPr>
            <w:r w:rsidRPr="00C03314">
              <w:rPr>
                <w:lang w:bidi="en-US"/>
              </w:rPr>
              <w:t>Site visits</w:t>
            </w:r>
          </w:p>
        </w:tc>
        <w:tc>
          <w:tcPr>
            <w:tcW w:w="2355" w:type="dxa"/>
            <w:vAlign w:val="top"/>
          </w:tcPr>
          <w:p w:rsidR="005050B3" w:rsidRDefault="00F14FFD" w:rsidP="00F14FFD">
            <w:pPr>
              <w:pStyle w:val="TableText"/>
              <w:numPr>
                <w:ilvl w:val="0"/>
                <w:numId w:val="9"/>
              </w:numPr>
              <w:spacing w:before="60" w:after="60"/>
              <w:ind w:left="155" w:hanging="155"/>
              <w:rPr>
                <w:lang w:bidi="en-US"/>
              </w:rPr>
            </w:pPr>
            <w:r>
              <w:rPr>
                <w:lang w:bidi="en-US"/>
              </w:rPr>
              <w:t>Annual program reports</w:t>
            </w:r>
          </w:p>
          <w:p w:rsidR="00F14FFD" w:rsidRDefault="00F14FFD" w:rsidP="00F14FFD">
            <w:pPr>
              <w:pStyle w:val="TableText"/>
              <w:numPr>
                <w:ilvl w:val="0"/>
                <w:numId w:val="9"/>
              </w:numPr>
              <w:spacing w:before="60" w:after="60"/>
              <w:ind w:left="155" w:hanging="155"/>
              <w:rPr>
                <w:lang w:bidi="en-US"/>
              </w:rPr>
            </w:pPr>
            <w:r>
              <w:rPr>
                <w:lang w:bidi="en-US"/>
              </w:rPr>
              <w:t>Health coaching protocols</w:t>
            </w:r>
          </w:p>
        </w:tc>
      </w:tr>
      <w:tr w:rsidR="005050B3" w:rsidRPr="00C03314" w:rsidTr="00B0631A">
        <w:trPr>
          <w:cantSplit/>
          <w:trHeight w:val="20"/>
        </w:trPr>
        <w:tc>
          <w:tcPr>
            <w:tcW w:w="10490" w:type="dxa"/>
            <w:gridSpan w:val="4"/>
            <w:shd w:val="clear" w:color="auto" w:fill="C9C3B2"/>
            <w:vAlign w:val="top"/>
          </w:tcPr>
          <w:p w:rsidR="005050B3" w:rsidRPr="00C03314" w:rsidRDefault="005050B3" w:rsidP="005050B3">
            <w:pPr>
              <w:pStyle w:val="TableText"/>
              <w:tabs>
                <w:tab w:val="left" w:pos="335"/>
              </w:tabs>
              <w:spacing w:before="120" w:after="60"/>
              <w:ind w:left="335" w:hanging="335"/>
              <w:rPr>
                <w:lang w:bidi="en-US"/>
              </w:rPr>
            </w:pPr>
            <w:r w:rsidRPr="00C03314">
              <w:rPr>
                <w:lang w:bidi="en-US"/>
              </w:rPr>
              <w:t>II.3.</w:t>
            </w:r>
            <w:r>
              <w:rPr>
                <w:lang w:bidi="en-US"/>
              </w:rPr>
              <w:tab/>
            </w:r>
            <w:r w:rsidRPr="00C03314">
              <w:rPr>
                <w:lang w:bidi="en-US"/>
              </w:rPr>
              <w:t>To what extent are the grantees making referrals to the LSPs according to approved protocols? What are the barriers and promising approaches to implementing program models? (Domain 3)</w:t>
            </w:r>
          </w:p>
        </w:tc>
        <w:tc>
          <w:tcPr>
            <w:tcW w:w="2355" w:type="dxa"/>
            <w:shd w:val="clear" w:color="auto" w:fill="C9C3B2"/>
          </w:tcPr>
          <w:p w:rsidR="005050B3" w:rsidRPr="00C03314" w:rsidRDefault="005050B3" w:rsidP="005050B3">
            <w:pPr>
              <w:pStyle w:val="TableText"/>
              <w:tabs>
                <w:tab w:val="left" w:pos="335"/>
              </w:tabs>
              <w:spacing w:before="120" w:after="60"/>
              <w:ind w:left="335" w:hanging="335"/>
              <w:rPr>
                <w:lang w:bidi="en-US"/>
              </w:rPr>
            </w:pPr>
          </w:p>
        </w:tc>
      </w:tr>
      <w:tr w:rsidR="00F14FFD" w:rsidRPr="00C03314" w:rsidTr="00D10B70">
        <w:trPr>
          <w:cantSplit/>
          <w:trHeight w:val="20"/>
        </w:trPr>
        <w:tc>
          <w:tcPr>
            <w:tcW w:w="2913" w:type="dxa"/>
            <w:vMerge w:val="restart"/>
            <w:vAlign w:val="top"/>
          </w:tcPr>
          <w:p w:rsidR="00F14FFD" w:rsidRPr="00C03314" w:rsidRDefault="00F14FFD" w:rsidP="00F14FFD">
            <w:pPr>
              <w:pStyle w:val="TableText"/>
              <w:numPr>
                <w:ilvl w:val="0"/>
                <w:numId w:val="9"/>
              </w:numPr>
              <w:spacing w:before="60" w:after="60"/>
              <w:ind w:left="155" w:hanging="155"/>
              <w:rPr>
                <w:lang w:bidi="en-US"/>
              </w:rPr>
            </w:pPr>
            <w:r w:rsidRPr="00C03314">
              <w:rPr>
                <w:lang w:bidi="en-US"/>
              </w:rPr>
              <w:t>Process for LSP referrals in comparison to approved protocols (for example: appropriateness of the referrals and readiness to change)</w:t>
            </w:r>
          </w:p>
        </w:tc>
        <w:tc>
          <w:tcPr>
            <w:tcW w:w="5222" w:type="dxa"/>
            <w:gridSpan w:val="2"/>
            <w:vAlign w:val="top"/>
          </w:tcPr>
          <w:p w:rsidR="00F14FFD" w:rsidRPr="00C03314" w:rsidRDefault="00F14FFD" w:rsidP="00F14FFD">
            <w:pPr>
              <w:pStyle w:val="TableText"/>
              <w:numPr>
                <w:ilvl w:val="0"/>
                <w:numId w:val="9"/>
              </w:numPr>
              <w:spacing w:before="60" w:after="60"/>
              <w:ind w:left="155" w:hanging="155"/>
              <w:rPr>
                <w:lang w:bidi="en-US"/>
              </w:rPr>
            </w:pPr>
            <w:r w:rsidRPr="00C03314">
              <w:rPr>
                <w:lang w:bidi="en-US"/>
              </w:rPr>
              <w:t xml:space="preserve">Number of participants referred to LSPs </w:t>
            </w:r>
          </w:p>
        </w:tc>
        <w:tc>
          <w:tcPr>
            <w:tcW w:w="2355" w:type="dxa"/>
            <w:vAlign w:val="top"/>
          </w:tcPr>
          <w:p w:rsidR="00F14FFD" w:rsidRPr="00C03314" w:rsidRDefault="00F14FFD" w:rsidP="00F14FFD">
            <w:pPr>
              <w:pStyle w:val="TableText"/>
              <w:spacing w:before="60" w:after="60"/>
              <w:ind w:left="155"/>
              <w:rPr>
                <w:lang w:bidi="en-US"/>
              </w:rPr>
            </w:pPr>
            <w:r>
              <w:rPr>
                <w:lang w:bidi="en-US"/>
              </w:rPr>
              <w:t>None</w:t>
            </w:r>
          </w:p>
        </w:tc>
        <w:tc>
          <w:tcPr>
            <w:tcW w:w="2355" w:type="dxa"/>
            <w:vAlign w:val="top"/>
          </w:tcPr>
          <w:p w:rsidR="00F14FFD" w:rsidRPr="00C03314" w:rsidRDefault="00F14FFD" w:rsidP="00F14FFD">
            <w:pPr>
              <w:pStyle w:val="TableText"/>
              <w:numPr>
                <w:ilvl w:val="0"/>
                <w:numId w:val="9"/>
              </w:numPr>
              <w:spacing w:before="60" w:after="60"/>
              <w:ind w:left="155" w:hanging="155"/>
              <w:rPr>
                <w:lang w:bidi="en-US"/>
              </w:rPr>
            </w:pPr>
            <w:r w:rsidRPr="00C03314">
              <w:rPr>
                <w:lang w:bidi="en-US"/>
              </w:rPr>
              <w:t>MDEs</w:t>
            </w:r>
          </w:p>
        </w:tc>
      </w:tr>
      <w:tr w:rsidR="00F14FFD" w:rsidRPr="00C03314" w:rsidTr="00D10B70">
        <w:trPr>
          <w:cantSplit/>
          <w:trHeight w:val="20"/>
        </w:trPr>
        <w:tc>
          <w:tcPr>
            <w:tcW w:w="2913" w:type="dxa"/>
            <w:vMerge/>
            <w:vAlign w:val="top"/>
          </w:tcPr>
          <w:p w:rsidR="00F14FFD" w:rsidRPr="00C03314" w:rsidRDefault="00F14FFD" w:rsidP="00F14FFD">
            <w:pPr>
              <w:pStyle w:val="TableText"/>
              <w:spacing w:before="60" w:after="60"/>
              <w:rPr>
                <w:lang w:bidi="en-US"/>
              </w:rPr>
            </w:pPr>
          </w:p>
        </w:tc>
        <w:tc>
          <w:tcPr>
            <w:tcW w:w="5222" w:type="dxa"/>
            <w:gridSpan w:val="2"/>
            <w:vAlign w:val="top"/>
          </w:tcPr>
          <w:p w:rsidR="00F14FFD" w:rsidRPr="00487D2B" w:rsidRDefault="00F14FFD" w:rsidP="00F14FFD">
            <w:pPr>
              <w:pStyle w:val="TableText"/>
              <w:numPr>
                <w:ilvl w:val="0"/>
                <w:numId w:val="9"/>
              </w:numPr>
              <w:spacing w:before="60" w:after="60"/>
              <w:ind w:left="155" w:hanging="155"/>
              <w:rPr>
                <w:lang w:bidi="en-US"/>
              </w:rPr>
            </w:pPr>
            <w:r w:rsidRPr="00C03314">
              <w:rPr>
                <w:lang w:bidi="en-US"/>
              </w:rPr>
              <w:t>Percentage of referred participants within demographic categories of interest</w:t>
            </w:r>
          </w:p>
        </w:tc>
        <w:tc>
          <w:tcPr>
            <w:tcW w:w="2355" w:type="dxa"/>
            <w:vAlign w:val="top"/>
          </w:tcPr>
          <w:p w:rsidR="00F14FFD" w:rsidRDefault="00F14FFD" w:rsidP="00F14FFD">
            <w:pPr>
              <w:pStyle w:val="TableText"/>
              <w:spacing w:before="60" w:after="60"/>
              <w:ind w:left="155"/>
              <w:rPr>
                <w:color w:val="auto"/>
                <w:lang w:bidi="en-US"/>
              </w:rPr>
            </w:pPr>
            <w:r>
              <w:rPr>
                <w:color w:val="auto"/>
                <w:lang w:bidi="en-US"/>
              </w:rPr>
              <w:t>None</w:t>
            </w:r>
          </w:p>
        </w:tc>
        <w:tc>
          <w:tcPr>
            <w:tcW w:w="2355" w:type="dxa"/>
            <w:vAlign w:val="top"/>
          </w:tcPr>
          <w:p w:rsidR="00F14FFD" w:rsidRDefault="00F14FFD" w:rsidP="00F14FFD">
            <w:pPr>
              <w:pStyle w:val="TableText"/>
              <w:numPr>
                <w:ilvl w:val="0"/>
                <w:numId w:val="9"/>
              </w:numPr>
              <w:spacing w:before="60" w:after="60"/>
              <w:ind w:left="155" w:hanging="155"/>
              <w:rPr>
                <w:color w:val="auto"/>
                <w:lang w:bidi="en-US"/>
              </w:rPr>
            </w:pPr>
            <w:r w:rsidRPr="00C03314">
              <w:rPr>
                <w:lang w:bidi="en-US"/>
              </w:rPr>
              <w:t>MDEs</w:t>
            </w:r>
          </w:p>
        </w:tc>
      </w:tr>
      <w:tr w:rsidR="00F14FFD" w:rsidRPr="00C03314" w:rsidTr="00D10B70">
        <w:trPr>
          <w:cantSplit/>
          <w:trHeight w:val="20"/>
        </w:trPr>
        <w:tc>
          <w:tcPr>
            <w:tcW w:w="2913" w:type="dxa"/>
            <w:vMerge/>
            <w:vAlign w:val="top"/>
          </w:tcPr>
          <w:p w:rsidR="00F14FFD" w:rsidRPr="00C03314" w:rsidRDefault="00F14FFD" w:rsidP="00F14FFD">
            <w:pPr>
              <w:pStyle w:val="TableText"/>
              <w:spacing w:before="60" w:after="60"/>
              <w:rPr>
                <w:lang w:bidi="en-US"/>
              </w:rPr>
            </w:pPr>
          </w:p>
        </w:tc>
        <w:tc>
          <w:tcPr>
            <w:tcW w:w="5222" w:type="dxa"/>
            <w:gridSpan w:val="2"/>
            <w:vAlign w:val="top"/>
          </w:tcPr>
          <w:p w:rsidR="00F14FFD" w:rsidRDefault="00F14FFD" w:rsidP="00F14FFD">
            <w:pPr>
              <w:pStyle w:val="TableText"/>
              <w:numPr>
                <w:ilvl w:val="0"/>
                <w:numId w:val="9"/>
              </w:numPr>
              <w:spacing w:before="60" w:after="60"/>
              <w:ind w:left="155" w:hanging="155"/>
              <w:rPr>
                <w:lang w:bidi="en-US"/>
              </w:rPr>
            </w:pPr>
            <w:r w:rsidRPr="00C03314">
              <w:rPr>
                <w:lang w:bidi="en-US"/>
              </w:rPr>
              <w:t>Percentage of referred participants with health risks</w:t>
            </w:r>
          </w:p>
          <w:p w:rsidR="00F14FFD" w:rsidRPr="00C03314" w:rsidRDefault="00F14FFD" w:rsidP="00F14FFD">
            <w:pPr>
              <w:pStyle w:val="TableText"/>
              <w:numPr>
                <w:ilvl w:val="0"/>
                <w:numId w:val="9"/>
              </w:numPr>
              <w:spacing w:before="60" w:after="60"/>
              <w:ind w:left="155" w:hanging="155"/>
              <w:rPr>
                <w:lang w:bidi="en-US"/>
              </w:rPr>
            </w:pPr>
            <w:r>
              <w:rPr>
                <w:lang w:bidi="en-US"/>
              </w:rPr>
              <w:t>Percentage of referred participants by readiness to change status</w:t>
            </w:r>
          </w:p>
        </w:tc>
        <w:tc>
          <w:tcPr>
            <w:tcW w:w="2355" w:type="dxa"/>
            <w:vAlign w:val="top"/>
          </w:tcPr>
          <w:p w:rsidR="00F14FFD" w:rsidRDefault="00F14FFD" w:rsidP="00F14FFD">
            <w:pPr>
              <w:pStyle w:val="TableText"/>
              <w:spacing w:before="60" w:after="60"/>
              <w:ind w:left="155"/>
              <w:rPr>
                <w:color w:val="auto"/>
                <w:lang w:bidi="en-US"/>
              </w:rPr>
            </w:pPr>
            <w:r>
              <w:rPr>
                <w:color w:val="auto"/>
                <w:lang w:bidi="en-US"/>
              </w:rPr>
              <w:t>None</w:t>
            </w:r>
          </w:p>
        </w:tc>
        <w:tc>
          <w:tcPr>
            <w:tcW w:w="2355" w:type="dxa"/>
            <w:vAlign w:val="top"/>
          </w:tcPr>
          <w:p w:rsidR="00F14FFD" w:rsidRDefault="00F14FFD" w:rsidP="00F14FFD">
            <w:pPr>
              <w:pStyle w:val="TableText"/>
              <w:numPr>
                <w:ilvl w:val="0"/>
                <w:numId w:val="9"/>
              </w:numPr>
              <w:spacing w:before="60" w:after="60"/>
              <w:ind w:left="155" w:hanging="155"/>
              <w:rPr>
                <w:color w:val="auto"/>
                <w:lang w:bidi="en-US"/>
              </w:rPr>
            </w:pPr>
            <w:r w:rsidRPr="00C03314">
              <w:rPr>
                <w:lang w:bidi="en-US"/>
              </w:rPr>
              <w:t>MDEs</w:t>
            </w:r>
          </w:p>
        </w:tc>
      </w:tr>
      <w:tr w:rsidR="00F14FFD" w:rsidRPr="00C03314" w:rsidTr="00D10B70">
        <w:trPr>
          <w:cantSplit/>
          <w:trHeight w:val="20"/>
        </w:trPr>
        <w:tc>
          <w:tcPr>
            <w:tcW w:w="2913" w:type="dxa"/>
            <w:vMerge/>
            <w:vAlign w:val="top"/>
          </w:tcPr>
          <w:p w:rsidR="00F14FFD" w:rsidRPr="00C03314" w:rsidRDefault="00F14FFD" w:rsidP="00F14FFD">
            <w:pPr>
              <w:pStyle w:val="TableText"/>
              <w:spacing w:before="60" w:after="60"/>
              <w:rPr>
                <w:lang w:bidi="en-US"/>
              </w:rPr>
            </w:pPr>
          </w:p>
        </w:tc>
        <w:tc>
          <w:tcPr>
            <w:tcW w:w="5222" w:type="dxa"/>
            <w:gridSpan w:val="2"/>
            <w:vAlign w:val="top"/>
          </w:tcPr>
          <w:p w:rsidR="00F14FFD" w:rsidRPr="00C03314" w:rsidRDefault="00F14FFD" w:rsidP="00F14FFD">
            <w:pPr>
              <w:pStyle w:val="TableText"/>
              <w:numPr>
                <w:ilvl w:val="0"/>
                <w:numId w:val="9"/>
              </w:numPr>
              <w:spacing w:before="60" w:after="60"/>
              <w:ind w:left="155" w:hanging="155"/>
              <w:rPr>
                <w:lang w:bidi="en-US"/>
              </w:rPr>
            </w:pPr>
            <w:r w:rsidRPr="00C03314">
              <w:rPr>
                <w:lang w:bidi="en-US"/>
              </w:rPr>
              <w:t>Average number and duration of LSP sessions completed</w:t>
            </w:r>
          </w:p>
        </w:tc>
        <w:tc>
          <w:tcPr>
            <w:tcW w:w="2355" w:type="dxa"/>
            <w:vAlign w:val="top"/>
          </w:tcPr>
          <w:p w:rsidR="00F14FFD" w:rsidRDefault="00F14FFD" w:rsidP="00F14FFD">
            <w:pPr>
              <w:pStyle w:val="TableText"/>
              <w:spacing w:before="60" w:after="60"/>
              <w:ind w:left="155"/>
              <w:rPr>
                <w:color w:val="auto"/>
                <w:lang w:bidi="en-US"/>
              </w:rPr>
            </w:pPr>
            <w:r>
              <w:rPr>
                <w:color w:val="auto"/>
                <w:lang w:bidi="en-US"/>
              </w:rPr>
              <w:t>None</w:t>
            </w:r>
          </w:p>
        </w:tc>
        <w:tc>
          <w:tcPr>
            <w:tcW w:w="2355" w:type="dxa"/>
            <w:vAlign w:val="top"/>
          </w:tcPr>
          <w:p w:rsidR="00F14FFD" w:rsidRDefault="00F14FFD" w:rsidP="00F14FFD">
            <w:pPr>
              <w:pStyle w:val="TableText"/>
              <w:numPr>
                <w:ilvl w:val="0"/>
                <w:numId w:val="9"/>
              </w:numPr>
              <w:spacing w:before="60" w:after="60"/>
              <w:ind w:left="155" w:hanging="155"/>
              <w:rPr>
                <w:color w:val="auto"/>
                <w:lang w:bidi="en-US"/>
              </w:rPr>
            </w:pPr>
            <w:r w:rsidRPr="00C03314">
              <w:rPr>
                <w:lang w:bidi="en-US"/>
              </w:rPr>
              <w:t>MDEs</w:t>
            </w:r>
          </w:p>
        </w:tc>
      </w:tr>
      <w:tr w:rsidR="00F14FFD" w:rsidRPr="00C03314" w:rsidTr="00D10B70">
        <w:trPr>
          <w:cantSplit/>
          <w:trHeight w:val="20"/>
        </w:trPr>
        <w:tc>
          <w:tcPr>
            <w:tcW w:w="2913" w:type="dxa"/>
            <w:vMerge/>
            <w:vAlign w:val="top"/>
          </w:tcPr>
          <w:p w:rsidR="00F14FFD" w:rsidRPr="00C03314" w:rsidRDefault="00F14FFD" w:rsidP="00F14FFD">
            <w:pPr>
              <w:pStyle w:val="TableText"/>
              <w:spacing w:before="60" w:after="60"/>
              <w:rPr>
                <w:lang w:bidi="en-US"/>
              </w:rPr>
            </w:pPr>
          </w:p>
        </w:tc>
        <w:tc>
          <w:tcPr>
            <w:tcW w:w="5222" w:type="dxa"/>
            <w:gridSpan w:val="2"/>
            <w:vAlign w:val="top"/>
          </w:tcPr>
          <w:p w:rsidR="00F14FFD" w:rsidRPr="00C03314" w:rsidRDefault="00F14FFD" w:rsidP="00F14FFD">
            <w:pPr>
              <w:pStyle w:val="TableText"/>
              <w:numPr>
                <w:ilvl w:val="0"/>
                <w:numId w:val="9"/>
              </w:numPr>
              <w:spacing w:before="60" w:after="60"/>
              <w:ind w:left="155" w:hanging="155"/>
              <w:rPr>
                <w:lang w:bidi="en-US"/>
              </w:rPr>
            </w:pPr>
            <w:r w:rsidRPr="00C03314">
              <w:rPr>
                <w:lang w:bidi="en-US"/>
              </w:rPr>
              <w:t xml:space="preserve">Number of LSP completed sessions by setting and contact type </w:t>
            </w:r>
          </w:p>
        </w:tc>
        <w:tc>
          <w:tcPr>
            <w:tcW w:w="2355" w:type="dxa"/>
            <w:vAlign w:val="top"/>
          </w:tcPr>
          <w:p w:rsidR="00F14FFD" w:rsidRDefault="00F14FFD" w:rsidP="00F14FFD">
            <w:pPr>
              <w:pStyle w:val="TableText"/>
              <w:spacing w:before="60" w:after="60"/>
              <w:ind w:left="155"/>
              <w:rPr>
                <w:color w:val="auto"/>
                <w:lang w:bidi="en-US"/>
              </w:rPr>
            </w:pPr>
            <w:r>
              <w:rPr>
                <w:color w:val="auto"/>
                <w:lang w:bidi="en-US"/>
              </w:rPr>
              <w:t>None</w:t>
            </w:r>
          </w:p>
        </w:tc>
        <w:tc>
          <w:tcPr>
            <w:tcW w:w="2355" w:type="dxa"/>
            <w:vAlign w:val="top"/>
          </w:tcPr>
          <w:p w:rsidR="00F14FFD" w:rsidRDefault="00F14FFD" w:rsidP="00F14FFD">
            <w:pPr>
              <w:pStyle w:val="TableText"/>
              <w:numPr>
                <w:ilvl w:val="0"/>
                <w:numId w:val="9"/>
              </w:numPr>
              <w:spacing w:before="60" w:after="60"/>
              <w:ind w:left="155" w:hanging="155"/>
              <w:rPr>
                <w:color w:val="auto"/>
                <w:lang w:bidi="en-US"/>
              </w:rPr>
            </w:pPr>
            <w:r w:rsidRPr="00C03314">
              <w:rPr>
                <w:lang w:bidi="en-US"/>
              </w:rPr>
              <w:t>MDEs</w:t>
            </w:r>
          </w:p>
        </w:tc>
      </w:tr>
      <w:tr w:rsidR="00F14FFD" w:rsidRPr="00C03314" w:rsidTr="00F14FFD">
        <w:trPr>
          <w:cantSplit/>
          <w:trHeight w:val="20"/>
        </w:trPr>
        <w:tc>
          <w:tcPr>
            <w:tcW w:w="2913" w:type="dxa"/>
            <w:vMerge/>
            <w:vAlign w:val="top"/>
          </w:tcPr>
          <w:p w:rsidR="00F14FFD" w:rsidRPr="00C03314" w:rsidRDefault="00F14FFD" w:rsidP="00F14FFD">
            <w:pPr>
              <w:pStyle w:val="TableText"/>
              <w:spacing w:before="60" w:after="60"/>
              <w:rPr>
                <w:lang w:bidi="en-US"/>
              </w:rPr>
            </w:pPr>
          </w:p>
        </w:tc>
        <w:tc>
          <w:tcPr>
            <w:tcW w:w="5222" w:type="dxa"/>
            <w:gridSpan w:val="2"/>
            <w:vAlign w:val="top"/>
          </w:tcPr>
          <w:p w:rsidR="00F14FFD" w:rsidRPr="00C03314" w:rsidRDefault="00F14FFD" w:rsidP="00F14FFD">
            <w:pPr>
              <w:pStyle w:val="TableText"/>
              <w:numPr>
                <w:ilvl w:val="0"/>
                <w:numId w:val="9"/>
              </w:numPr>
              <w:spacing w:before="60" w:after="60"/>
              <w:ind w:left="155" w:hanging="155"/>
              <w:rPr>
                <w:lang w:bidi="en-US"/>
              </w:rPr>
            </w:pPr>
            <w:r>
              <w:rPr>
                <w:lang w:bidi="en-US"/>
              </w:rPr>
              <w:t>Fidelity</w:t>
            </w:r>
            <w:r w:rsidRPr="00C03314">
              <w:rPr>
                <w:lang w:bidi="en-US"/>
              </w:rPr>
              <w:t xml:space="preserve"> to</w:t>
            </w:r>
            <w:r>
              <w:rPr>
                <w:lang w:bidi="en-US"/>
              </w:rPr>
              <w:t xml:space="preserve"> and deviations from</w:t>
            </w:r>
            <w:r w:rsidRPr="00C03314">
              <w:rPr>
                <w:lang w:bidi="en-US"/>
              </w:rPr>
              <w:t xml:space="preserve"> approved LSP protocols</w:t>
            </w:r>
          </w:p>
        </w:tc>
        <w:tc>
          <w:tcPr>
            <w:tcW w:w="2355" w:type="dxa"/>
            <w:vAlign w:val="top"/>
          </w:tcPr>
          <w:p w:rsidR="00F14FFD" w:rsidRPr="00C03314" w:rsidRDefault="00F14FFD" w:rsidP="00F14FFD">
            <w:pPr>
              <w:pStyle w:val="TableText"/>
              <w:numPr>
                <w:ilvl w:val="0"/>
                <w:numId w:val="9"/>
              </w:numPr>
              <w:spacing w:before="60" w:after="60"/>
              <w:ind w:left="155" w:hanging="155"/>
              <w:rPr>
                <w:lang w:bidi="en-US"/>
              </w:rPr>
            </w:pPr>
            <w:r w:rsidRPr="00C03314">
              <w:rPr>
                <w:lang w:bidi="en-US"/>
              </w:rPr>
              <w:t>Program survey</w:t>
            </w:r>
          </w:p>
          <w:p w:rsidR="00F14FFD" w:rsidRPr="00F14FFD" w:rsidRDefault="00F14FFD" w:rsidP="00F14FFD">
            <w:pPr>
              <w:pStyle w:val="TableText"/>
              <w:numPr>
                <w:ilvl w:val="0"/>
                <w:numId w:val="9"/>
              </w:numPr>
              <w:spacing w:before="60" w:after="60"/>
              <w:ind w:left="155" w:hanging="155"/>
              <w:rPr>
                <w:lang w:bidi="en-US"/>
              </w:rPr>
            </w:pPr>
            <w:r w:rsidRPr="00C03314">
              <w:rPr>
                <w:lang w:bidi="en-US"/>
              </w:rPr>
              <w:t>Site visits</w:t>
            </w:r>
          </w:p>
        </w:tc>
        <w:tc>
          <w:tcPr>
            <w:tcW w:w="2355" w:type="dxa"/>
            <w:vAlign w:val="top"/>
          </w:tcPr>
          <w:p w:rsidR="00F14FFD" w:rsidRDefault="00F14FFD" w:rsidP="00F14FFD">
            <w:pPr>
              <w:pStyle w:val="TableText"/>
              <w:numPr>
                <w:ilvl w:val="0"/>
                <w:numId w:val="9"/>
              </w:numPr>
              <w:spacing w:before="60" w:after="60"/>
              <w:ind w:left="155" w:hanging="155"/>
              <w:rPr>
                <w:lang w:bidi="en-US"/>
              </w:rPr>
            </w:pPr>
            <w:r>
              <w:rPr>
                <w:lang w:bidi="en-US"/>
              </w:rPr>
              <w:t>Annual program reports</w:t>
            </w:r>
          </w:p>
          <w:p w:rsidR="00F14FFD" w:rsidRDefault="00F14FFD" w:rsidP="00F14FFD">
            <w:pPr>
              <w:pStyle w:val="TableText"/>
              <w:numPr>
                <w:ilvl w:val="0"/>
                <w:numId w:val="9"/>
              </w:numPr>
              <w:spacing w:before="60" w:after="60"/>
              <w:ind w:left="155" w:hanging="155"/>
              <w:rPr>
                <w:lang w:bidi="en-US"/>
              </w:rPr>
            </w:pPr>
            <w:r>
              <w:rPr>
                <w:lang w:bidi="en-US"/>
              </w:rPr>
              <w:t>LSP protocols</w:t>
            </w:r>
          </w:p>
        </w:tc>
      </w:tr>
      <w:tr w:rsidR="00F14FFD" w:rsidRPr="00C03314" w:rsidTr="00F14FFD">
        <w:trPr>
          <w:cantSplit/>
          <w:trHeight w:val="20"/>
        </w:trPr>
        <w:tc>
          <w:tcPr>
            <w:tcW w:w="2913" w:type="dxa"/>
            <w:vAlign w:val="top"/>
          </w:tcPr>
          <w:p w:rsidR="00F14FFD" w:rsidRPr="00C03314" w:rsidRDefault="00F14FFD" w:rsidP="00F14FFD">
            <w:pPr>
              <w:pStyle w:val="TableText"/>
              <w:numPr>
                <w:ilvl w:val="0"/>
                <w:numId w:val="9"/>
              </w:numPr>
              <w:spacing w:before="60" w:after="60"/>
              <w:ind w:left="155" w:hanging="155"/>
              <w:rPr>
                <w:lang w:bidi="en-US"/>
              </w:rPr>
            </w:pPr>
            <w:r w:rsidRPr="00C03314">
              <w:rPr>
                <w:lang w:bidi="en-US"/>
              </w:rPr>
              <w:t>Promising approaches</w:t>
            </w:r>
          </w:p>
        </w:tc>
        <w:tc>
          <w:tcPr>
            <w:tcW w:w="5222" w:type="dxa"/>
            <w:gridSpan w:val="2"/>
            <w:vAlign w:val="top"/>
          </w:tcPr>
          <w:p w:rsidR="00F14FFD" w:rsidRPr="00C03314" w:rsidRDefault="00F14FFD" w:rsidP="00F14FFD">
            <w:pPr>
              <w:pStyle w:val="TableText"/>
              <w:numPr>
                <w:ilvl w:val="0"/>
                <w:numId w:val="9"/>
              </w:numPr>
              <w:spacing w:before="60" w:after="60"/>
              <w:ind w:left="155" w:hanging="155"/>
              <w:rPr>
                <w:lang w:bidi="en-US"/>
              </w:rPr>
            </w:pPr>
            <w:r w:rsidRPr="00C03314">
              <w:rPr>
                <w:lang w:bidi="en-US"/>
              </w:rPr>
              <w:t>Types of promising approaches to implementation of LSPs</w:t>
            </w:r>
          </w:p>
        </w:tc>
        <w:tc>
          <w:tcPr>
            <w:tcW w:w="2355" w:type="dxa"/>
            <w:vAlign w:val="top"/>
          </w:tcPr>
          <w:p w:rsidR="00F14FFD" w:rsidRPr="00C03314" w:rsidRDefault="00F14FFD" w:rsidP="00F14FFD">
            <w:pPr>
              <w:pStyle w:val="TableText"/>
              <w:numPr>
                <w:ilvl w:val="0"/>
                <w:numId w:val="9"/>
              </w:numPr>
              <w:spacing w:before="60" w:after="60"/>
              <w:ind w:left="155" w:hanging="155"/>
              <w:rPr>
                <w:lang w:bidi="en-US"/>
              </w:rPr>
            </w:pPr>
            <w:r w:rsidRPr="00C03314">
              <w:rPr>
                <w:lang w:bidi="en-US"/>
              </w:rPr>
              <w:t>Program survey</w:t>
            </w:r>
          </w:p>
          <w:p w:rsidR="00F14FFD" w:rsidRPr="00C03314" w:rsidRDefault="00F14FFD" w:rsidP="00F14FFD">
            <w:pPr>
              <w:pStyle w:val="TableText"/>
              <w:numPr>
                <w:ilvl w:val="0"/>
                <w:numId w:val="9"/>
              </w:numPr>
              <w:spacing w:before="60" w:after="60"/>
              <w:ind w:left="155" w:hanging="155"/>
              <w:rPr>
                <w:lang w:bidi="en-US"/>
              </w:rPr>
            </w:pPr>
            <w:r w:rsidRPr="00C03314">
              <w:rPr>
                <w:lang w:bidi="en-US"/>
              </w:rPr>
              <w:t>Site visits</w:t>
            </w:r>
          </w:p>
        </w:tc>
        <w:tc>
          <w:tcPr>
            <w:tcW w:w="2355" w:type="dxa"/>
            <w:vAlign w:val="top"/>
          </w:tcPr>
          <w:p w:rsidR="00F14FFD" w:rsidRDefault="00F14FFD" w:rsidP="00F14FFD">
            <w:pPr>
              <w:pStyle w:val="TableText"/>
              <w:numPr>
                <w:ilvl w:val="0"/>
                <w:numId w:val="9"/>
              </w:numPr>
              <w:spacing w:before="60" w:after="60"/>
              <w:ind w:left="155" w:hanging="155"/>
              <w:rPr>
                <w:lang w:bidi="en-US"/>
              </w:rPr>
            </w:pPr>
            <w:r>
              <w:rPr>
                <w:lang w:bidi="en-US"/>
              </w:rPr>
              <w:t>Annual program reports</w:t>
            </w:r>
          </w:p>
        </w:tc>
      </w:tr>
      <w:tr w:rsidR="00F14FFD" w:rsidRPr="00C03314" w:rsidTr="00F14FFD">
        <w:trPr>
          <w:cantSplit/>
          <w:trHeight w:val="20"/>
        </w:trPr>
        <w:tc>
          <w:tcPr>
            <w:tcW w:w="2913" w:type="dxa"/>
            <w:vAlign w:val="top"/>
          </w:tcPr>
          <w:p w:rsidR="00F14FFD" w:rsidRPr="00C03314" w:rsidRDefault="00F14FFD" w:rsidP="00F14FFD">
            <w:pPr>
              <w:pStyle w:val="TableText"/>
              <w:numPr>
                <w:ilvl w:val="0"/>
                <w:numId w:val="9"/>
              </w:numPr>
              <w:spacing w:before="60" w:after="60"/>
              <w:ind w:left="155" w:hanging="155"/>
              <w:rPr>
                <w:lang w:bidi="en-US"/>
              </w:rPr>
            </w:pPr>
            <w:r w:rsidRPr="00C03314">
              <w:rPr>
                <w:lang w:bidi="en-US"/>
              </w:rPr>
              <w:lastRenderedPageBreak/>
              <w:t>Barriers to implementation</w:t>
            </w:r>
          </w:p>
        </w:tc>
        <w:tc>
          <w:tcPr>
            <w:tcW w:w="5222" w:type="dxa"/>
            <w:gridSpan w:val="2"/>
            <w:vAlign w:val="top"/>
          </w:tcPr>
          <w:p w:rsidR="00F14FFD" w:rsidRPr="00C03314" w:rsidRDefault="00F14FFD" w:rsidP="00F14FFD">
            <w:pPr>
              <w:pStyle w:val="TableText"/>
              <w:numPr>
                <w:ilvl w:val="0"/>
                <w:numId w:val="9"/>
              </w:numPr>
              <w:spacing w:before="60" w:after="60"/>
              <w:ind w:left="155" w:hanging="155"/>
              <w:rPr>
                <w:lang w:bidi="en-US"/>
              </w:rPr>
            </w:pPr>
            <w:r w:rsidRPr="00C03314">
              <w:rPr>
                <w:lang w:bidi="en-US"/>
              </w:rPr>
              <w:t>Types of barriers to implementing LSPs</w:t>
            </w:r>
          </w:p>
        </w:tc>
        <w:tc>
          <w:tcPr>
            <w:tcW w:w="2355" w:type="dxa"/>
            <w:vAlign w:val="top"/>
          </w:tcPr>
          <w:p w:rsidR="00F14FFD" w:rsidRPr="00C03314" w:rsidRDefault="00F14FFD" w:rsidP="00F14FFD">
            <w:pPr>
              <w:pStyle w:val="TableText"/>
              <w:numPr>
                <w:ilvl w:val="0"/>
                <w:numId w:val="9"/>
              </w:numPr>
              <w:spacing w:before="60" w:after="60"/>
              <w:ind w:left="155" w:hanging="155"/>
              <w:rPr>
                <w:lang w:bidi="en-US"/>
              </w:rPr>
            </w:pPr>
            <w:r w:rsidRPr="00C03314">
              <w:rPr>
                <w:lang w:bidi="en-US"/>
              </w:rPr>
              <w:t>Program survey</w:t>
            </w:r>
          </w:p>
          <w:p w:rsidR="00F14FFD" w:rsidRPr="00C03314" w:rsidRDefault="00F14FFD" w:rsidP="00F14FFD">
            <w:pPr>
              <w:pStyle w:val="TableText"/>
              <w:numPr>
                <w:ilvl w:val="0"/>
                <w:numId w:val="9"/>
              </w:numPr>
              <w:spacing w:before="60" w:after="60"/>
              <w:ind w:left="155" w:hanging="155"/>
              <w:rPr>
                <w:lang w:bidi="en-US"/>
              </w:rPr>
            </w:pPr>
            <w:r w:rsidRPr="00C03314">
              <w:rPr>
                <w:lang w:bidi="en-US"/>
              </w:rPr>
              <w:t>Site visits</w:t>
            </w:r>
          </w:p>
        </w:tc>
        <w:tc>
          <w:tcPr>
            <w:tcW w:w="2355" w:type="dxa"/>
            <w:vAlign w:val="top"/>
          </w:tcPr>
          <w:p w:rsidR="00F14FFD" w:rsidRDefault="00FB1E00" w:rsidP="00F14FFD">
            <w:pPr>
              <w:pStyle w:val="TableText"/>
              <w:numPr>
                <w:ilvl w:val="0"/>
                <w:numId w:val="9"/>
              </w:numPr>
              <w:spacing w:before="60" w:after="60"/>
              <w:ind w:left="155" w:hanging="155"/>
              <w:rPr>
                <w:lang w:bidi="en-US"/>
              </w:rPr>
            </w:pPr>
            <w:r>
              <w:rPr>
                <w:lang w:bidi="en-US"/>
              </w:rPr>
              <w:t>Annual program reports</w:t>
            </w:r>
          </w:p>
        </w:tc>
      </w:tr>
      <w:tr w:rsidR="00F14FFD" w:rsidRPr="00C03314" w:rsidTr="00B0631A">
        <w:trPr>
          <w:cantSplit/>
          <w:trHeight w:val="20"/>
        </w:trPr>
        <w:tc>
          <w:tcPr>
            <w:tcW w:w="10490" w:type="dxa"/>
            <w:gridSpan w:val="4"/>
            <w:shd w:val="clear" w:color="auto" w:fill="C9C3B2"/>
            <w:vAlign w:val="top"/>
          </w:tcPr>
          <w:p w:rsidR="00F14FFD" w:rsidRPr="00C03314" w:rsidRDefault="00F14FFD" w:rsidP="00F14FFD">
            <w:pPr>
              <w:pStyle w:val="TableText"/>
              <w:keepNext/>
              <w:keepLines/>
              <w:tabs>
                <w:tab w:val="left" w:pos="335"/>
              </w:tabs>
              <w:spacing w:before="120" w:after="60"/>
              <w:ind w:left="331" w:hanging="331"/>
              <w:rPr>
                <w:lang w:bidi="en-US"/>
              </w:rPr>
            </w:pPr>
            <w:r w:rsidRPr="00C03314">
              <w:rPr>
                <w:lang w:bidi="en-US"/>
              </w:rPr>
              <w:t>II.4.</w:t>
            </w:r>
            <w:r>
              <w:rPr>
                <w:lang w:bidi="en-US"/>
              </w:rPr>
              <w:tab/>
            </w:r>
            <w:r w:rsidRPr="00C03314">
              <w:rPr>
                <w:lang w:bidi="en-US"/>
              </w:rPr>
              <w:t>What linkages and referrals do grantees make to resources in the communities (by risk factor) other than LSPs/health coaching? (Domain 4)</w:t>
            </w:r>
          </w:p>
        </w:tc>
        <w:tc>
          <w:tcPr>
            <w:tcW w:w="2355" w:type="dxa"/>
            <w:shd w:val="clear" w:color="auto" w:fill="C9C3B2"/>
          </w:tcPr>
          <w:p w:rsidR="00F14FFD" w:rsidRPr="00C03314" w:rsidRDefault="00F14FFD" w:rsidP="00F14FFD">
            <w:pPr>
              <w:pStyle w:val="TableText"/>
              <w:keepNext/>
              <w:keepLines/>
              <w:tabs>
                <w:tab w:val="left" w:pos="335"/>
              </w:tabs>
              <w:spacing w:before="120" w:after="60"/>
              <w:ind w:left="331" w:hanging="331"/>
              <w:rPr>
                <w:lang w:bidi="en-US"/>
              </w:rPr>
            </w:pPr>
          </w:p>
        </w:tc>
      </w:tr>
      <w:tr w:rsidR="00FB1E00" w:rsidRPr="00C03314" w:rsidTr="00D10B70">
        <w:trPr>
          <w:cantSplit/>
          <w:trHeight w:val="20"/>
        </w:trPr>
        <w:tc>
          <w:tcPr>
            <w:tcW w:w="2913" w:type="dxa"/>
            <w:vMerge w:val="restart"/>
            <w:tcBorders>
              <w:top w:val="single" w:sz="4" w:space="0" w:color="auto"/>
            </w:tcBorders>
            <w:vAlign w:val="top"/>
          </w:tcPr>
          <w:p w:rsidR="00FB1E00" w:rsidRPr="00C03314" w:rsidRDefault="00FB1E00" w:rsidP="00FB1E00">
            <w:pPr>
              <w:pStyle w:val="TableText"/>
              <w:numPr>
                <w:ilvl w:val="0"/>
                <w:numId w:val="9"/>
              </w:numPr>
              <w:spacing w:before="60" w:after="60"/>
              <w:ind w:left="155" w:hanging="155"/>
              <w:rPr>
                <w:lang w:bidi="en-US"/>
              </w:rPr>
            </w:pPr>
            <w:r w:rsidRPr="00C03314">
              <w:rPr>
                <w:lang w:bidi="en-US"/>
              </w:rPr>
              <w:t>Referrals and participation in tobacco cessation resources by type and grantee</w:t>
            </w:r>
          </w:p>
        </w:tc>
        <w:tc>
          <w:tcPr>
            <w:tcW w:w="5222" w:type="dxa"/>
            <w:gridSpan w:val="2"/>
            <w:vAlign w:val="top"/>
          </w:tcPr>
          <w:p w:rsidR="00FB1E00" w:rsidRPr="00C03314" w:rsidRDefault="00FB1E00" w:rsidP="00FB1E00">
            <w:pPr>
              <w:pStyle w:val="TableText"/>
              <w:numPr>
                <w:ilvl w:val="0"/>
                <w:numId w:val="9"/>
              </w:numPr>
              <w:spacing w:before="60" w:after="60"/>
              <w:ind w:left="155" w:hanging="155"/>
              <w:rPr>
                <w:lang w:bidi="en-US"/>
              </w:rPr>
            </w:pPr>
            <w:r w:rsidRPr="00C03314">
              <w:rPr>
                <w:lang w:bidi="en-US"/>
              </w:rPr>
              <w:t>Number of participants referred to tobacco cessation resources, by type of resource</w:t>
            </w:r>
          </w:p>
        </w:tc>
        <w:tc>
          <w:tcPr>
            <w:tcW w:w="2355" w:type="dxa"/>
            <w:vAlign w:val="top"/>
          </w:tcPr>
          <w:p w:rsidR="00FB1E00" w:rsidRPr="00C03314" w:rsidRDefault="00FB1E00" w:rsidP="00FB1E00">
            <w:pPr>
              <w:pStyle w:val="TableText"/>
              <w:spacing w:before="60" w:after="60"/>
              <w:ind w:left="155"/>
              <w:rPr>
                <w:lang w:bidi="en-US"/>
              </w:rPr>
            </w:pPr>
            <w:r>
              <w:rPr>
                <w:lang w:bidi="en-US"/>
              </w:rPr>
              <w:t>None</w:t>
            </w:r>
          </w:p>
        </w:tc>
        <w:tc>
          <w:tcPr>
            <w:tcW w:w="2355" w:type="dxa"/>
            <w:vAlign w:val="top"/>
          </w:tcPr>
          <w:p w:rsidR="00FB1E00" w:rsidRPr="00C03314" w:rsidRDefault="00FB1E00" w:rsidP="00FB1E00">
            <w:pPr>
              <w:pStyle w:val="TableText"/>
              <w:numPr>
                <w:ilvl w:val="0"/>
                <w:numId w:val="9"/>
              </w:numPr>
              <w:spacing w:before="60" w:after="60"/>
              <w:ind w:left="155" w:hanging="155"/>
              <w:rPr>
                <w:lang w:bidi="en-US"/>
              </w:rPr>
            </w:pPr>
            <w:r w:rsidRPr="00C03314">
              <w:rPr>
                <w:lang w:bidi="en-US"/>
              </w:rPr>
              <w:t>MDEs</w:t>
            </w:r>
          </w:p>
        </w:tc>
      </w:tr>
      <w:tr w:rsidR="00FB1E00" w:rsidRPr="00C03314" w:rsidTr="00D10B70">
        <w:trPr>
          <w:cantSplit/>
          <w:trHeight w:val="20"/>
        </w:trPr>
        <w:tc>
          <w:tcPr>
            <w:tcW w:w="2913" w:type="dxa"/>
            <w:vMerge/>
            <w:vAlign w:val="top"/>
          </w:tcPr>
          <w:p w:rsidR="00FB1E00" w:rsidRPr="00C03314" w:rsidRDefault="00FB1E00" w:rsidP="00FB1E00">
            <w:pPr>
              <w:pStyle w:val="TableText"/>
              <w:spacing w:before="60" w:after="60"/>
              <w:ind w:left="155"/>
              <w:rPr>
                <w:lang w:bidi="en-US"/>
              </w:rPr>
            </w:pPr>
          </w:p>
        </w:tc>
        <w:tc>
          <w:tcPr>
            <w:tcW w:w="5222" w:type="dxa"/>
            <w:gridSpan w:val="2"/>
            <w:vAlign w:val="top"/>
          </w:tcPr>
          <w:p w:rsidR="00FB1E00" w:rsidRPr="00C03314" w:rsidRDefault="00FB1E00" w:rsidP="00FB1E00">
            <w:pPr>
              <w:pStyle w:val="TableText"/>
              <w:numPr>
                <w:ilvl w:val="0"/>
                <w:numId w:val="9"/>
              </w:numPr>
              <w:spacing w:before="60" w:after="60"/>
              <w:ind w:left="155" w:hanging="155"/>
              <w:rPr>
                <w:lang w:bidi="en-US"/>
              </w:rPr>
            </w:pPr>
            <w:r w:rsidRPr="00C03314">
              <w:rPr>
                <w:lang w:bidi="en-US"/>
              </w:rPr>
              <w:t>Number of participants with completed tobacco cessation resource, by type of resource</w:t>
            </w:r>
          </w:p>
        </w:tc>
        <w:tc>
          <w:tcPr>
            <w:tcW w:w="2355" w:type="dxa"/>
            <w:vAlign w:val="top"/>
          </w:tcPr>
          <w:p w:rsidR="00FB1E00" w:rsidRDefault="00FB1E00" w:rsidP="00FB1E00">
            <w:pPr>
              <w:pStyle w:val="TableText"/>
              <w:spacing w:before="60" w:after="60"/>
              <w:ind w:left="155"/>
              <w:rPr>
                <w:color w:val="auto"/>
                <w:lang w:bidi="en-US"/>
              </w:rPr>
            </w:pPr>
            <w:r>
              <w:rPr>
                <w:color w:val="auto"/>
                <w:lang w:bidi="en-US"/>
              </w:rPr>
              <w:t>None</w:t>
            </w:r>
          </w:p>
        </w:tc>
        <w:tc>
          <w:tcPr>
            <w:tcW w:w="2355" w:type="dxa"/>
            <w:vAlign w:val="top"/>
          </w:tcPr>
          <w:p w:rsidR="00FB1E00" w:rsidRDefault="00FB1E00" w:rsidP="00FB1E00">
            <w:pPr>
              <w:pStyle w:val="TableText"/>
              <w:numPr>
                <w:ilvl w:val="0"/>
                <w:numId w:val="9"/>
              </w:numPr>
              <w:spacing w:before="60" w:after="60"/>
              <w:ind w:left="155" w:hanging="155"/>
              <w:rPr>
                <w:color w:val="auto"/>
                <w:lang w:bidi="en-US"/>
              </w:rPr>
            </w:pPr>
            <w:r w:rsidRPr="00C03314">
              <w:rPr>
                <w:lang w:bidi="en-US"/>
              </w:rPr>
              <w:t>MDEs</w:t>
            </w:r>
          </w:p>
        </w:tc>
      </w:tr>
      <w:tr w:rsidR="00FB1E00" w:rsidRPr="00C03314" w:rsidTr="00FF4969">
        <w:trPr>
          <w:cantSplit/>
          <w:trHeight w:val="20"/>
        </w:trPr>
        <w:tc>
          <w:tcPr>
            <w:tcW w:w="2913" w:type="dxa"/>
            <w:vAlign w:val="top"/>
          </w:tcPr>
          <w:p w:rsidR="00FB1E00" w:rsidRPr="00C03314" w:rsidRDefault="00FB1E00" w:rsidP="00FB1E00">
            <w:pPr>
              <w:pStyle w:val="TableText"/>
              <w:numPr>
                <w:ilvl w:val="0"/>
                <w:numId w:val="9"/>
              </w:numPr>
              <w:spacing w:before="60" w:after="60"/>
              <w:ind w:left="155" w:hanging="155"/>
              <w:rPr>
                <w:lang w:bidi="en-US"/>
              </w:rPr>
            </w:pPr>
            <w:r w:rsidRPr="00C03314">
              <w:rPr>
                <w:lang w:bidi="en-US"/>
              </w:rPr>
              <w:t>Use of other community-based referrals, not including LSPs/health coaching and tobacco cessation by grantees</w:t>
            </w:r>
          </w:p>
        </w:tc>
        <w:tc>
          <w:tcPr>
            <w:tcW w:w="5222" w:type="dxa"/>
            <w:gridSpan w:val="2"/>
            <w:vAlign w:val="top"/>
          </w:tcPr>
          <w:p w:rsidR="00FB1E00" w:rsidRDefault="00FB1E00" w:rsidP="00FB1E00">
            <w:pPr>
              <w:pStyle w:val="TableText"/>
              <w:numPr>
                <w:ilvl w:val="0"/>
                <w:numId w:val="9"/>
              </w:numPr>
              <w:spacing w:before="60" w:after="60"/>
              <w:ind w:left="155" w:hanging="155"/>
              <w:rPr>
                <w:lang w:bidi="en-US"/>
              </w:rPr>
            </w:pPr>
            <w:r w:rsidRPr="00C03314">
              <w:rPr>
                <w:lang w:bidi="en-US"/>
              </w:rPr>
              <w:t>Number of participan</w:t>
            </w:r>
            <w:r>
              <w:rPr>
                <w:lang w:bidi="en-US"/>
              </w:rPr>
              <w:t>ts referred to other community-based</w:t>
            </w:r>
            <w:r w:rsidRPr="00C03314">
              <w:rPr>
                <w:lang w:bidi="en-US"/>
              </w:rPr>
              <w:t xml:space="preserve"> resources, by type of resource</w:t>
            </w:r>
          </w:p>
          <w:p w:rsidR="00FB1E00" w:rsidRDefault="00FB1E00" w:rsidP="00FB1E00">
            <w:pPr>
              <w:pStyle w:val="TableText"/>
              <w:numPr>
                <w:ilvl w:val="0"/>
                <w:numId w:val="9"/>
              </w:numPr>
              <w:spacing w:before="60" w:after="60"/>
              <w:ind w:left="155" w:hanging="155"/>
              <w:rPr>
                <w:color w:val="auto"/>
                <w:lang w:bidi="en-US"/>
              </w:rPr>
            </w:pPr>
            <w:r w:rsidRPr="00C03314">
              <w:rPr>
                <w:lang w:bidi="en-US"/>
              </w:rPr>
              <w:t xml:space="preserve">Number of participants with completed </w:t>
            </w:r>
            <w:r>
              <w:rPr>
                <w:lang w:bidi="en-US"/>
              </w:rPr>
              <w:t>community-based</w:t>
            </w:r>
            <w:r w:rsidRPr="00C03314">
              <w:rPr>
                <w:lang w:bidi="en-US"/>
              </w:rPr>
              <w:t xml:space="preserve"> resource</w:t>
            </w:r>
            <w:r>
              <w:rPr>
                <w:lang w:bidi="en-US"/>
              </w:rPr>
              <w:t>s</w:t>
            </w:r>
            <w:r w:rsidRPr="00C03314">
              <w:rPr>
                <w:lang w:bidi="en-US"/>
              </w:rPr>
              <w:t xml:space="preserve">, by type of </w:t>
            </w:r>
            <w:r>
              <w:rPr>
                <w:lang w:bidi="en-US"/>
              </w:rPr>
              <w:t xml:space="preserve">other </w:t>
            </w:r>
            <w:r w:rsidRPr="00C03314">
              <w:rPr>
                <w:lang w:bidi="en-US"/>
              </w:rPr>
              <w:t>resource</w:t>
            </w:r>
          </w:p>
        </w:tc>
        <w:tc>
          <w:tcPr>
            <w:tcW w:w="2355" w:type="dxa"/>
            <w:vAlign w:val="top"/>
          </w:tcPr>
          <w:p w:rsidR="00FB1E00" w:rsidRPr="00C03314" w:rsidRDefault="00FB1E00" w:rsidP="00FB1E00">
            <w:pPr>
              <w:pStyle w:val="TableText"/>
              <w:numPr>
                <w:ilvl w:val="0"/>
                <w:numId w:val="9"/>
              </w:numPr>
              <w:spacing w:before="60" w:after="60"/>
              <w:ind w:left="155" w:hanging="155"/>
              <w:rPr>
                <w:lang w:bidi="en-US"/>
              </w:rPr>
            </w:pPr>
            <w:r w:rsidRPr="00C03314">
              <w:rPr>
                <w:lang w:bidi="en-US"/>
              </w:rPr>
              <w:t>Program survey</w:t>
            </w:r>
          </w:p>
          <w:p w:rsidR="00FB1E00" w:rsidRPr="00C03314" w:rsidRDefault="00FB1E00" w:rsidP="00FB1E00">
            <w:pPr>
              <w:pStyle w:val="TableText"/>
              <w:numPr>
                <w:ilvl w:val="0"/>
                <w:numId w:val="9"/>
              </w:numPr>
              <w:spacing w:before="60" w:after="60"/>
              <w:ind w:left="155" w:hanging="155"/>
              <w:rPr>
                <w:lang w:bidi="en-US"/>
              </w:rPr>
            </w:pPr>
            <w:r w:rsidRPr="00C03314">
              <w:rPr>
                <w:lang w:bidi="en-US"/>
              </w:rPr>
              <w:t>Network survey</w:t>
            </w:r>
          </w:p>
          <w:p w:rsidR="00FB1E00" w:rsidRPr="00C03314" w:rsidRDefault="00FB1E00" w:rsidP="00FB1E00">
            <w:pPr>
              <w:pStyle w:val="TableText"/>
              <w:numPr>
                <w:ilvl w:val="0"/>
                <w:numId w:val="9"/>
              </w:numPr>
              <w:spacing w:before="60" w:after="60"/>
              <w:ind w:left="155" w:hanging="155"/>
              <w:rPr>
                <w:lang w:bidi="en-US"/>
              </w:rPr>
            </w:pPr>
            <w:r w:rsidRPr="00C03314">
              <w:rPr>
                <w:lang w:bidi="en-US"/>
              </w:rPr>
              <w:t>Site visits</w:t>
            </w:r>
          </w:p>
        </w:tc>
        <w:tc>
          <w:tcPr>
            <w:tcW w:w="2355" w:type="dxa"/>
            <w:vAlign w:val="top"/>
          </w:tcPr>
          <w:p w:rsidR="00FB1E00" w:rsidRDefault="00FF4969" w:rsidP="00FF4969">
            <w:pPr>
              <w:pStyle w:val="TableText"/>
              <w:numPr>
                <w:ilvl w:val="0"/>
                <w:numId w:val="9"/>
              </w:numPr>
              <w:spacing w:before="60" w:after="60"/>
              <w:ind w:left="155" w:hanging="155"/>
              <w:rPr>
                <w:lang w:bidi="en-US"/>
              </w:rPr>
            </w:pPr>
            <w:r>
              <w:rPr>
                <w:lang w:bidi="en-US"/>
              </w:rPr>
              <w:t>Annual program reports</w:t>
            </w:r>
          </w:p>
        </w:tc>
      </w:tr>
      <w:tr w:rsidR="00FB1E00" w:rsidRPr="00C03314" w:rsidTr="00B0631A">
        <w:trPr>
          <w:cantSplit/>
          <w:trHeight w:val="20"/>
        </w:trPr>
        <w:tc>
          <w:tcPr>
            <w:tcW w:w="10490" w:type="dxa"/>
            <w:gridSpan w:val="4"/>
            <w:shd w:val="clear" w:color="auto" w:fill="C9C3B2"/>
            <w:vAlign w:val="top"/>
          </w:tcPr>
          <w:p w:rsidR="00FB1E00" w:rsidRPr="00C03314" w:rsidRDefault="00FB1E00" w:rsidP="00FB1E00">
            <w:pPr>
              <w:pStyle w:val="TableText"/>
              <w:tabs>
                <w:tab w:val="left" w:pos="335"/>
              </w:tabs>
              <w:spacing w:before="120" w:after="60"/>
              <w:ind w:left="331" w:hanging="331"/>
              <w:rPr>
                <w:lang w:bidi="en-US"/>
              </w:rPr>
            </w:pPr>
            <w:r w:rsidRPr="00C03314">
              <w:rPr>
                <w:lang w:bidi="en-US"/>
              </w:rPr>
              <w:t>II.5.</w:t>
            </w:r>
            <w:r>
              <w:rPr>
                <w:lang w:bidi="en-US"/>
              </w:rPr>
              <w:tab/>
            </w:r>
            <w:r w:rsidRPr="00C03314">
              <w:rPr>
                <w:lang w:bidi="en-US"/>
              </w:rPr>
              <w:t>What systems do the grantees have in place to track participants, their service utilization, completion of referrals, and other follow-up activities? How well the systems work? (Domains 1 and 3)</w:t>
            </w:r>
          </w:p>
        </w:tc>
        <w:tc>
          <w:tcPr>
            <w:tcW w:w="2355" w:type="dxa"/>
            <w:shd w:val="clear" w:color="auto" w:fill="C9C3B2"/>
          </w:tcPr>
          <w:p w:rsidR="00FB1E00" w:rsidRPr="00C03314" w:rsidRDefault="00FB1E00" w:rsidP="00FB1E00">
            <w:pPr>
              <w:pStyle w:val="TableText"/>
              <w:tabs>
                <w:tab w:val="left" w:pos="335"/>
              </w:tabs>
              <w:spacing w:before="120" w:after="60"/>
              <w:ind w:left="331" w:hanging="331"/>
              <w:rPr>
                <w:lang w:bidi="en-US"/>
              </w:rPr>
            </w:pPr>
          </w:p>
        </w:tc>
      </w:tr>
      <w:tr w:rsidR="00FB1E00" w:rsidRPr="00C03314" w:rsidTr="00FF4969">
        <w:trPr>
          <w:cantSplit/>
          <w:trHeight w:val="20"/>
        </w:trPr>
        <w:tc>
          <w:tcPr>
            <w:tcW w:w="2913" w:type="dxa"/>
            <w:vMerge w:val="restart"/>
            <w:tcBorders>
              <w:top w:val="single" w:sz="4" w:space="0" w:color="auto"/>
            </w:tcBorders>
            <w:vAlign w:val="top"/>
          </w:tcPr>
          <w:p w:rsidR="00FB1E00" w:rsidRPr="00C03314" w:rsidRDefault="00FB1E00" w:rsidP="00FB1E00">
            <w:pPr>
              <w:pStyle w:val="TableText"/>
              <w:numPr>
                <w:ilvl w:val="0"/>
                <w:numId w:val="9"/>
              </w:numPr>
              <w:spacing w:before="60" w:after="60"/>
              <w:ind w:left="155" w:hanging="155"/>
              <w:rPr>
                <w:lang w:bidi="en-US"/>
              </w:rPr>
            </w:pPr>
            <w:r w:rsidRPr="00C03314">
              <w:rPr>
                <w:lang w:bidi="en-US"/>
              </w:rPr>
              <w:t>Data systems used and processes for submitting to CDC</w:t>
            </w:r>
          </w:p>
        </w:tc>
        <w:tc>
          <w:tcPr>
            <w:tcW w:w="5222" w:type="dxa"/>
            <w:gridSpan w:val="2"/>
            <w:vAlign w:val="top"/>
          </w:tcPr>
          <w:p w:rsidR="00FB1E00" w:rsidRPr="00C03314" w:rsidRDefault="00FB1E00" w:rsidP="00FB1E00">
            <w:pPr>
              <w:pStyle w:val="TableText"/>
              <w:numPr>
                <w:ilvl w:val="0"/>
                <w:numId w:val="9"/>
              </w:numPr>
              <w:spacing w:before="60" w:after="60"/>
              <w:ind w:left="155" w:hanging="155"/>
              <w:rPr>
                <w:lang w:bidi="en-US"/>
              </w:rPr>
            </w:pPr>
            <w:r w:rsidRPr="00C03314">
              <w:rPr>
                <w:lang w:bidi="en-US"/>
              </w:rPr>
              <w:t>Types of data systems used by grantees</w:t>
            </w:r>
          </w:p>
        </w:tc>
        <w:tc>
          <w:tcPr>
            <w:tcW w:w="2355" w:type="dxa"/>
            <w:vAlign w:val="top"/>
          </w:tcPr>
          <w:p w:rsidR="00FB1E00" w:rsidRPr="00C03314" w:rsidRDefault="00FB1E00" w:rsidP="00FB1E00">
            <w:pPr>
              <w:pStyle w:val="TableText"/>
              <w:numPr>
                <w:ilvl w:val="0"/>
                <w:numId w:val="9"/>
              </w:numPr>
              <w:spacing w:before="60" w:after="60"/>
              <w:ind w:left="155" w:hanging="155"/>
              <w:rPr>
                <w:lang w:bidi="en-US"/>
              </w:rPr>
            </w:pPr>
            <w:r w:rsidRPr="00C03314">
              <w:rPr>
                <w:lang w:bidi="en-US"/>
              </w:rPr>
              <w:t>Program survey</w:t>
            </w:r>
          </w:p>
          <w:p w:rsidR="00FB1E00" w:rsidRPr="00FF4969" w:rsidRDefault="00FB1E00" w:rsidP="00FF4969">
            <w:pPr>
              <w:pStyle w:val="TableText"/>
              <w:numPr>
                <w:ilvl w:val="0"/>
                <w:numId w:val="9"/>
              </w:numPr>
              <w:spacing w:before="60" w:after="60"/>
              <w:ind w:left="155" w:hanging="155"/>
              <w:rPr>
                <w:lang w:bidi="en-US"/>
              </w:rPr>
            </w:pPr>
            <w:r w:rsidRPr="00C03314">
              <w:rPr>
                <w:lang w:bidi="en-US"/>
              </w:rPr>
              <w:t>Site visits</w:t>
            </w:r>
          </w:p>
        </w:tc>
        <w:tc>
          <w:tcPr>
            <w:tcW w:w="2355" w:type="dxa"/>
            <w:vAlign w:val="top"/>
          </w:tcPr>
          <w:p w:rsidR="00FB1E00" w:rsidRDefault="00FF4969" w:rsidP="00FF4969">
            <w:pPr>
              <w:pStyle w:val="TableText"/>
              <w:numPr>
                <w:ilvl w:val="0"/>
                <w:numId w:val="9"/>
              </w:numPr>
              <w:spacing w:before="60" w:after="60"/>
              <w:ind w:left="155" w:hanging="155"/>
              <w:rPr>
                <w:lang w:bidi="en-US"/>
              </w:rPr>
            </w:pPr>
            <w:r>
              <w:rPr>
                <w:lang w:bidi="en-US"/>
              </w:rPr>
              <w:t>Community scan</w:t>
            </w:r>
          </w:p>
          <w:p w:rsidR="00FF4969" w:rsidRDefault="00FF4969" w:rsidP="00FF4969">
            <w:pPr>
              <w:pStyle w:val="TableText"/>
              <w:numPr>
                <w:ilvl w:val="0"/>
                <w:numId w:val="9"/>
              </w:numPr>
              <w:spacing w:before="60" w:after="60"/>
              <w:ind w:left="155" w:hanging="155"/>
              <w:rPr>
                <w:lang w:bidi="en-US"/>
              </w:rPr>
            </w:pPr>
            <w:r>
              <w:rPr>
                <w:lang w:bidi="en-US"/>
              </w:rPr>
              <w:t>MDEs</w:t>
            </w:r>
          </w:p>
          <w:p w:rsidR="00FF4969" w:rsidRDefault="00FF4969" w:rsidP="00FF4969">
            <w:pPr>
              <w:pStyle w:val="TableText"/>
              <w:numPr>
                <w:ilvl w:val="0"/>
                <w:numId w:val="9"/>
              </w:numPr>
              <w:spacing w:before="60" w:after="60"/>
              <w:ind w:left="155" w:hanging="155"/>
              <w:rPr>
                <w:lang w:bidi="en-US"/>
              </w:rPr>
            </w:pPr>
            <w:r>
              <w:rPr>
                <w:lang w:bidi="en-US"/>
              </w:rPr>
              <w:t>Grant applications and annual program reports</w:t>
            </w:r>
          </w:p>
          <w:p w:rsidR="00FF4969" w:rsidRDefault="00611021" w:rsidP="00FF4969">
            <w:pPr>
              <w:pStyle w:val="TableText"/>
              <w:numPr>
                <w:ilvl w:val="0"/>
                <w:numId w:val="9"/>
              </w:numPr>
              <w:spacing w:before="60" w:after="60"/>
              <w:ind w:left="155" w:hanging="155"/>
              <w:rPr>
                <w:lang w:bidi="en-US"/>
              </w:rPr>
            </w:pPr>
            <w:r>
              <w:rPr>
                <w:lang w:bidi="en-US"/>
              </w:rPr>
              <w:t>Capacity assessment</w:t>
            </w:r>
          </w:p>
        </w:tc>
      </w:tr>
      <w:tr w:rsidR="00FB1E00" w:rsidRPr="00C03314" w:rsidTr="00611021">
        <w:trPr>
          <w:cantSplit/>
          <w:trHeight w:val="20"/>
        </w:trPr>
        <w:tc>
          <w:tcPr>
            <w:tcW w:w="2913" w:type="dxa"/>
            <w:vMerge/>
            <w:vAlign w:val="top"/>
          </w:tcPr>
          <w:p w:rsidR="00FB1E00" w:rsidRPr="00C03314" w:rsidRDefault="00FB1E00" w:rsidP="00FB1E00">
            <w:pPr>
              <w:pStyle w:val="TableText"/>
              <w:spacing w:before="60" w:after="60"/>
              <w:ind w:left="155"/>
              <w:rPr>
                <w:lang w:bidi="en-US"/>
              </w:rPr>
            </w:pPr>
          </w:p>
        </w:tc>
        <w:tc>
          <w:tcPr>
            <w:tcW w:w="5222" w:type="dxa"/>
            <w:gridSpan w:val="2"/>
            <w:vAlign w:val="top"/>
          </w:tcPr>
          <w:p w:rsidR="00FB1E00" w:rsidRPr="00C03314" w:rsidRDefault="00FB1E00" w:rsidP="00FB1E00">
            <w:pPr>
              <w:pStyle w:val="TableText"/>
              <w:numPr>
                <w:ilvl w:val="0"/>
                <w:numId w:val="9"/>
              </w:numPr>
              <w:spacing w:before="60" w:after="60"/>
              <w:ind w:left="155" w:hanging="155"/>
              <w:rPr>
                <w:lang w:bidi="en-US"/>
              </w:rPr>
            </w:pPr>
            <w:r w:rsidRPr="00C03314">
              <w:rPr>
                <w:lang w:bidi="en-US"/>
              </w:rPr>
              <w:t>Types of data submission processes used by grantees</w:t>
            </w:r>
          </w:p>
        </w:tc>
        <w:tc>
          <w:tcPr>
            <w:tcW w:w="2355" w:type="dxa"/>
            <w:vAlign w:val="top"/>
          </w:tcPr>
          <w:p w:rsidR="00FB1E00" w:rsidRPr="00C03314" w:rsidRDefault="00FB1E00" w:rsidP="00FB1E00">
            <w:pPr>
              <w:pStyle w:val="TableText"/>
              <w:numPr>
                <w:ilvl w:val="0"/>
                <w:numId w:val="9"/>
              </w:numPr>
              <w:spacing w:before="60" w:after="60"/>
              <w:ind w:left="155" w:hanging="155"/>
              <w:rPr>
                <w:lang w:bidi="en-US"/>
              </w:rPr>
            </w:pPr>
            <w:r w:rsidRPr="00C03314">
              <w:rPr>
                <w:lang w:bidi="en-US"/>
              </w:rPr>
              <w:t>Program survey</w:t>
            </w:r>
          </w:p>
          <w:p w:rsidR="00FB1E00" w:rsidRPr="00C03314" w:rsidRDefault="00FB1E00" w:rsidP="00FB1E00">
            <w:pPr>
              <w:pStyle w:val="TableText"/>
              <w:numPr>
                <w:ilvl w:val="0"/>
                <w:numId w:val="9"/>
              </w:numPr>
              <w:spacing w:before="60" w:after="60"/>
              <w:ind w:left="155" w:hanging="155"/>
              <w:rPr>
                <w:lang w:bidi="en-US"/>
              </w:rPr>
            </w:pPr>
            <w:r w:rsidRPr="00C03314">
              <w:rPr>
                <w:lang w:bidi="en-US"/>
              </w:rPr>
              <w:t>Site visits</w:t>
            </w:r>
          </w:p>
          <w:p w:rsidR="00FB1E00" w:rsidRPr="00C03314" w:rsidRDefault="00FB1E00" w:rsidP="00611021">
            <w:pPr>
              <w:pStyle w:val="TableText"/>
              <w:spacing w:before="60" w:after="60"/>
              <w:ind w:left="155"/>
              <w:rPr>
                <w:lang w:bidi="en-US"/>
              </w:rPr>
            </w:pPr>
          </w:p>
        </w:tc>
        <w:tc>
          <w:tcPr>
            <w:tcW w:w="2355" w:type="dxa"/>
            <w:vAlign w:val="top"/>
          </w:tcPr>
          <w:p w:rsidR="00FB1E00" w:rsidRDefault="00611021" w:rsidP="00611021">
            <w:pPr>
              <w:pStyle w:val="TableText"/>
              <w:numPr>
                <w:ilvl w:val="0"/>
                <w:numId w:val="9"/>
              </w:numPr>
              <w:spacing w:before="60" w:after="60"/>
              <w:ind w:left="155" w:hanging="155"/>
              <w:rPr>
                <w:lang w:bidi="en-US"/>
              </w:rPr>
            </w:pPr>
            <w:r>
              <w:rPr>
                <w:lang w:bidi="en-US"/>
              </w:rPr>
              <w:t>Community scan</w:t>
            </w:r>
          </w:p>
          <w:p w:rsidR="00611021" w:rsidRDefault="00611021" w:rsidP="00611021">
            <w:pPr>
              <w:pStyle w:val="TableText"/>
              <w:numPr>
                <w:ilvl w:val="0"/>
                <w:numId w:val="9"/>
              </w:numPr>
              <w:spacing w:before="60" w:after="60"/>
              <w:ind w:left="155" w:hanging="155"/>
              <w:rPr>
                <w:lang w:bidi="en-US"/>
              </w:rPr>
            </w:pPr>
            <w:r>
              <w:rPr>
                <w:lang w:bidi="en-US"/>
              </w:rPr>
              <w:t>MDEs</w:t>
            </w:r>
          </w:p>
          <w:p w:rsidR="00611021" w:rsidRDefault="00611021" w:rsidP="00611021">
            <w:pPr>
              <w:pStyle w:val="TableText"/>
              <w:numPr>
                <w:ilvl w:val="0"/>
                <w:numId w:val="9"/>
              </w:numPr>
              <w:spacing w:before="60" w:after="60"/>
              <w:ind w:left="155" w:hanging="155"/>
              <w:rPr>
                <w:lang w:bidi="en-US"/>
              </w:rPr>
            </w:pPr>
            <w:r>
              <w:rPr>
                <w:lang w:bidi="en-US"/>
              </w:rPr>
              <w:t>Grant applications and annual program reports</w:t>
            </w:r>
          </w:p>
          <w:p w:rsidR="00611021" w:rsidRDefault="00611021" w:rsidP="00611021">
            <w:pPr>
              <w:pStyle w:val="TableText"/>
              <w:numPr>
                <w:ilvl w:val="0"/>
                <w:numId w:val="9"/>
              </w:numPr>
              <w:spacing w:before="60" w:after="60"/>
              <w:ind w:left="155" w:hanging="155"/>
              <w:rPr>
                <w:lang w:bidi="en-US"/>
              </w:rPr>
            </w:pPr>
            <w:r>
              <w:rPr>
                <w:lang w:bidi="en-US"/>
              </w:rPr>
              <w:t>Capacity assessment</w:t>
            </w:r>
          </w:p>
        </w:tc>
      </w:tr>
      <w:tr w:rsidR="00FB1E00" w:rsidRPr="00C03314" w:rsidTr="00D10B70">
        <w:trPr>
          <w:cantSplit/>
          <w:trHeight w:val="20"/>
        </w:trPr>
        <w:tc>
          <w:tcPr>
            <w:tcW w:w="2913" w:type="dxa"/>
            <w:tcBorders>
              <w:bottom w:val="single" w:sz="4" w:space="0" w:color="auto"/>
            </w:tcBorders>
            <w:vAlign w:val="top"/>
          </w:tcPr>
          <w:p w:rsidR="00FB1E00" w:rsidRPr="00C03314" w:rsidRDefault="00FB1E00" w:rsidP="00FB1E00">
            <w:pPr>
              <w:pStyle w:val="TableText"/>
              <w:numPr>
                <w:ilvl w:val="0"/>
                <w:numId w:val="9"/>
              </w:numPr>
              <w:spacing w:before="60" w:after="60"/>
              <w:ind w:left="155" w:hanging="155"/>
              <w:rPr>
                <w:lang w:bidi="en-US"/>
              </w:rPr>
            </w:pPr>
            <w:r w:rsidRPr="00C03314">
              <w:rPr>
                <w:lang w:bidi="en-US"/>
              </w:rPr>
              <w:t>Error and quality checks</w:t>
            </w:r>
          </w:p>
        </w:tc>
        <w:tc>
          <w:tcPr>
            <w:tcW w:w="5222" w:type="dxa"/>
            <w:gridSpan w:val="2"/>
            <w:vAlign w:val="top"/>
          </w:tcPr>
          <w:p w:rsidR="00FB1E00" w:rsidRPr="00C03314" w:rsidRDefault="00FB1E00" w:rsidP="00FB1E00">
            <w:pPr>
              <w:pStyle w:val="TableText"/>
              <w:numPr>
                <w:ilvl w:val="0"/>
                <w:numId w:val="9"/>
              </w:numPr>
              <w:spacing w:before="60" w:after="60"/>
              <w:ind w:left="155" w:hanging="155"/>
              <w:rPr>
                <w:lang w:bidi="en-US"/>
              </w:rPr>
            </w:pPr>
            <w:r w:rsidRPr="00C03314">
              <w:rPr>
                <w:lang w:bidi="en-US"/>
              </w:rPr>
              <w:t>Number and type of quality assurance checks (e.g., automated validation checks, provider data reports, chart audits) used by grantees</w:t>
            </w:r>
          </w:p>
        </w:tc>
        <w:tc>
          <w:tcPr>
            <w:tcW w:w="2355" w:type="dxa"/>
            <w:vAlign w:val="top"/>
          </w:tcPr>
          <w:p w:rsidR="00FB1E00" w:rsidRPr="006A31C0" w:rsidRDefault="00FB1E00" w:rsidP="00FB1E00">
            <w:pPr>
              <w:pStyle w:val="TableText"/>
              <w:numPr>
                <w:ilvl w:val="0"/>
                <w:numId w:val="9"/>
              </w:numPr>
              <w:spacing w:before="60" w:after="60"/>
              <w:ind w:left="155" w:hanging="155"/>
              <w:rPr>
                <w:lang w:bidi="en-US"/>
              </w:rPr>
            </w:pPr>
            <w:r w:rsidRPr="006A31C0">
              <w:rPr>
                <w:lang w:bidi="en-US"/>
              </w:rPr>
              <w:t>Program survey</w:t>
            </w:r>
          </w:p>
          <w:p w:rsidR="00FB1E00" w:rsidRPr="006A31C0" w:rsidRDefault="00FB1E00" w:rsidP="006A31C0">
            <w:pPr>
              <w:pStyle w:val="TableText"/>
              <w:numPr>
                <w:ilvl w:val="0"/>
                <w:numId w:val="9"/>
              </w:numPr>
              <w:spacing w:before="60" w:after="60"/>
              <w:ind w:left="155" w:hanging="155"/>
              <w:rPr>
                <w:lang w:bidi="en-US"/>
              </w:rPr>
            </w:pPr>
            <w:r w:rsidRPr="006A31C0">
              <w:rPr>
                <w:lang w:bidi="en-US"/>
              </w:rPr>
              <w:t>Site visits</w:t>
            </w:r>
          </w:p>
        </w:tc>
        <w:tc>
          <w:tcPr>
            <w:tcW w:w="2355" w:type="dxa"/>
            <w:vAlign w:val="top"/>
          </w:tcPr>
          <w:p w:rsidR="00FB1E00" w:rsidRDefault="006A31C0" w:rsidP="00D10B70">
            <w:pPr>
              <w:pStyle w:val="TableText"/>
              <w:numPr>
                <w:ilvl w:val="0"/>
                <w:numId w:val="9"/>
              </w:numPr>
              <w:spacing w:before="60" w:after="60"/>
              <w:ind w:left="155" w:hanging="155"/>
              <w:rPr>
                <w:lang w:bidi="en-US"/>
              </w:rPr>
            </w:pPr>
            <w:r>
              <w:rPr>
                <w:lang w:bidi="en-US"/>
              </w:rPr>
              <w:t>Community scan</w:t>
            </w:r>
          </w:p>
          <w:p w:rsidR="006A31C0" w:rsidRDefault="006A31C0" w:rsidP="00D10B70">
            <w:pPr>
              <w:pStyle w:val="TableText"/>
              <w:numPr>
                <w:ilvl w:val="0"/>
                <w:numId w:val="9"/>
              </w:numPr>
              <w:spacing w:before="60" w:after="60"/>
              <w:ind w:left="155" w:hanging="155"/>
              <w:rPr>
                <w:lang w:bidi="en-US"/>
              </w:rPr>
            </w:pPr>
            <w:r>
              <w:rPr>
                <w:lang w:bidi="en-US"/>
              </w:rPr>
              <w:t>Grant applications and annual program reports</w:t>
            </w:r>
          </w:p>
          <w:p w:rsidR="006A31C0" w:rsidRDefault="006A31C0" w:rsidP="00D10B70">
            <w:pPr>
              <w:pStyle w:val="TableText"/>
              <w:numPr>
                <w:ilvl w:val="0"/>
                <w:numId w:val="9"/>
              </w:numPr>
              <w:spacing w:before="60" w:after="60"/>
              <w:ind w:left="155" w:hanging="155"/>
              <w:rPr>
                <w:lang w:bidi="en-US"/>
              </w:rPr>
            </w:pPr>
            <w:r>
              <w:rPr>
                <w:lang w:bidi="en-US"/>
              </w:rPr>
              <w:t>Capacity assessment</w:t>
            </w:r>
          </w:p>
        </w:tc>
      </w:tr>
      <w:tr w:rsidR="00FB1E00" w:rsidRPr="00C03314" w:rsidTr="00D10B70">
        <w:trPr>
          <w:cantSplit/>
          <w:trHeight w:val="20"/>
        </w:trPr>
        <w:tc>
          <w:tcPr>
            <w:tcW w:w="2913" w:type="dxa"/>
            <w:vMerge w:val="restart"/>
            <w:tcBorders>
              <w:top w:val="single" w:sz="4" w:space="0" w:color="auto"/>
            </w:tcBorders>
            <w:vAlign w:val="top"/>
          </w:tcPr>
          <w:p w:rsidR="00FB1E00" w:rsidRPr="00C03314" w:rsidRDefault="00FB1E00" w:rsidP="00FB1E00">
            <w:pPr>
              <w:pStyle w:val="TableText"/>
              <w:numPr>
                <w:ilvl w:val="0"/>
                <w:numId w:val="9"/>
              </w:numPr>
              <w:spacing w:before="60" w:after="60"/>
              <w:ind w:left="158" w:hanging="158"/>
              <w:rPr>
                <w:lang w:bidi="en-US"/>
              </w:rPr>
            </w:pPr>
            <w:r w:rsidRPr="00C03314">
              <w:rPr>
                <w:lang w:bidi="en-US"/>
              </w:rPr>
              <w:t>Collection and use of high quality data and information for program improvement, reporting and evaluation</w:t>
            </w:r>
          </w:p>
        </w:tc>
        <w:tc>
          <w:tcPr>
            <w:tcW w:w="5222" w:type="dxa"/>
            <w:gridSpan w:val="2"/>
            <w:vAlign w:val="top"/>
          </w:tcPr>
          <w:p w:rsidR="00FB1E00" w:rsidRDefault="00FB1E00" w:rsidP="00FB1E00">
            <w:pPr>
              <w:pStyle w:val="TableText"/>
              <w:numPr>
                <w:ilvl w:val="0"/>
                <w:numId w:val="9"/>
              </w:numPr>
              <w:spacing w:before="60" w:after="60"/>
              <w:ind w:left="158" w:hanging="158"/>
              <w:rPr>
                <w:lang w:bidi="en-US"/>
              </w:rPr>
            </w:pPr>
            <w:r w:rsidRPr="00C03314">
              <w:rPr>
                <w:lang w:bidi="en-US"/>
              </w:rPr>
              <w:t>Types of non-MDE data elements collected by grantees</w:t>
            </w:r>
          </w:p>
          <w:p w:rsidR="00FB1E00" w:rsidRPr="00C03314" w:rsidRDefault="00FB1E00" w:rsidP="00FB1E00">
            <w:pPr>
              <w:pStyle w:val="TableText"/>
              <w:numPr>
                <w:ilvl w:val="0"/>
                <w:numId w:val="9"/>
              </w:numPr>
              <w:spacing w:before="60" w:after="60"/>
              <w:ind w:left="158" w:hanging="158"/>
              <w:rPr>
                <w:lang w:bidi="en-US"/>
              </w:rPr>
            </w:pPr>
            <w:r>
              <w:rPr>
                <w:lang w:bidi="en-US"/>
              </w:rPr>
              <w:t>Processes used by grantees to collect MDE and non-MDE data</w:t>
            </w:r>
          </w:p>
        </w:tc>
        <w:tc>
          <w:tcPr>
            <w:tcW w:w="2355" w:type="dxa"/>
            <w:vAlign w:val="top"/>
          </w:tcPr>
          <w:p w:rsidR="00FB1E00" w:rsidRPr="006A31C0" w:rsidRDefault="00FB1E00" w:rsidP="00FB1E00">
            <w:pPr>
              <w:pStyle w:val="TableText"/>
              <w:numPr>
                <w:ilvl w:val="0"/>
                <w:numId w:val="9"/>
              </w:numPr>
              <w:spacing w:before="60" w:after="60"/>
              <w:ind w:left="158" w:hanging="158"/>
              <w:rPr>
                <w:lang w:bidi="en-US"/>
              </w:rPr>
            </w:pPr>
            <w:r w:rsidRPr="006A31C0">
              <w:rPr>
                <w:lang w:bidi="en-US"/>
              </w:rPr>
              <w:t>Program survey</w:t>
            </w:r>
          </w:p>
          <w:p w:rsidR="00FB1E00" w:rsidRPr="006A31C0" w:rsidRDefault="00FB1E00" w:rsidP="006A31C0">
            <w:pPr>
              <w:pStyle w:val="TableText"/>
              <w:numPr>
                <w:ilvl w:val="0"/>
                <w:numId w:val="9"/>
              </w:numPr>
              <w:spacing w:before="60" w:after="60"/>
              <w:ind w:left="158" w:hanging="158"/>
              <w:rPr>
                <w:lang w:bidi="en-US"/>
              </w:rPr>
            </w:pPr>
            <w:r w:rsidRPr="006A31C0">
              <w:rPr>
                <w:lang w:bidi="en-US"/>
              </w:rPr>
              <w:t>Site visits</w:t>
            </w:r>
          </w:p>
        </w:tc>
        <w:tc>
          <w:tcPr>
            <w:tcW w:w="2355" w:type="dxa"/>
            <w:vAlign w:val="top"/>
          </w:tcPr>
          <w:p w:rsidR="00FB1E00" w:rsidRDefault="006A31C0" w:rsidP="00D10B70">
            <w:pPr>
              <w:pStyle w:val="TableText"/>
              <w:numPr>
                <w:ilvl w:val="0"/>
                <w:numId w:val="9"/>
              </w:numPr>
              <w:spacing w:before="60" w:after="60"/>
              <w:ind w:left="158" w:hanging="158"/>
              <w:rPr>
                <w:lang w:bidi="en-US"/>
              </w:rPr>
            </w:pPr>
            <w:r>
              <w:rPr>
                <w:lang w:bidi="en-US"/>
              </w:rPr>
              <w:t>Community scan</w:t>
            </w:r>
          </w:p>
          <w:p w:rsidR="006A31C0" w:rsidRDefault="006A31C0" w:rsidP="00D10B70">
            <w:pPr>
              <w:pStyle w:val="TableText"/>
              <w:numPr>
                <w:ilvl w:val="0"/>
                <w:numId w:val="9"/>
              </w:numPr>
              <w:spacing w:before="60" w:after="60"/>
              <w:ind w:left="158" w:hanging="158"/>
              <w:rPr>
                <w:lang w:bidi="en-US"/>
              </w:rPr>
            </w:pPr>
            <w:r>
              <w:rPr>
                <w:lang w:bidi="en-US"/>
              </w:rPr>
              <w:t>Grant applications and annual program reports</w:t>
            </w:r>
          </w:p>
          <w:p w:rsidR="006A31C0" w:rsidRDefault="006A31C0" w:rsidP="00D10B70">
            <w:pPr>
              <w:pStyle w:val="TableText"/>
              <w:numPr>
                <w:ilvl w:val="0"/>
                <w:numId w:val="9"/>
              </w:numPr>
              <w:spacing w:before="60" w:after="60"/>
              <w:ind w:left="158" w:hanging="158"/>
              <w:rPr>
                <w:lang w:bidi="en-US"/>
              </w:rPr>
            </w:pPr>
            <w:r>
              <w:rPr>
                <w:lang w:bidi="en-US"/>
              </w:rPr>
              <w:t>Capacity assessments</w:t>
            </w:r>
          </w:p>
        </w:tc>
      </w:tr>
      <w:tr w:rsidR="00FB1E00" w:rsidRPr="00C03314" w:rsidTr="00D10B70">
        <w:trPr>
          <w:cantSplit/>
          <w:trHeight w:val="20"/>
        </w:trPr>
        <w:tc>
          <w:tcPr>
            <w:tcW w:w="2913" w:type="dxa"/>
            <w:vMerge/>
            <w:vAlign w:val="top"/>
          </w:tcPr>
          <w:p w:rsidR="00FB1E00" w:rsidRPr="00C03314" w:rsidRDefault="00FB1E00" w:rsidP="00FB1E00">
            <w:pPr>
              <w:pStyle w:val="TableText"/>
              <w:spacing w:before="60" w:after="60"/>
              <w:ind w:left="155"/>
              <w:rPr>
                <w:lang w:bidi="en-US"/>
              </w:rPr>
            </w:pPr>
          </w:p>
        </w:tc>
        <w:tc>
          <w:tcPr>
            <w:tcW w:w="5222" w:type="dxa"/>
            <w:gridSpan w:val="2"/>
            <w:vAlign w:val="top"/>
          </w:tcPr>
          <w:p w:rsidR="00FB1E00" w:rsidRPr="00C03314" w:rsidRDefault="00FB1E00" w:rsidP="00FB1E00">
            <w:pPr>
              <w:pStyle w:val="TableText"/>
              <w:numPr>
                <w:ilvl w:val="0"/>
                <w:numId w:val="9"/>
              </w:numPr>
              <w:spacing w:before="60" w:after="60"/>
              <w:ind w:left="155" w:hanging="155"/>
              <w:rPr>
                <w:lang w:bidi="en-US"/>
              </w:rPr>
            </w:pPr>
            <w:r w:rsidRPr="00C03314">
              <w:rPr>
                <w:lang w:bidi="en-US"/>
              </w:rPr>
              <w:t>Number of grantees using data for program improvement, reporting, evaluation and ways in which data is used</w:t>
            </w:r>
          </w:p>
        </w:tc>
        <w:tc>
          <w:tcPr>
            <w:tcW w:w="2355" w:type="dxa"/>
            <w:vAlign w:val="top"/>
          </w:tcPr>
          <w:p w:rsidR="00FB1E00" w:rsidRPr="006A31C0" w:rsidRDefault="00FB1E00" w:rsidP="00FB1E00">
            <w:pPr>
              <w:pStyle w:val="TableText"/>
              <w:numPr>
                <w:ilvl w:val="0"/>
                <w:numId w:val="9"/>
              </w:numPr>
              <w:spacing w:before="60" w:after="60"/>
              <w:ind w:left="155" w:hanging="155"/>
              <w:rPr>
                <w:lang w:bidi="en-US"/>
              </w:rPr>
            </w:pPr>
            <w:r w:rsidRPr="006A31C0">
              <w:rPr>
                <w:lang w:bidi="en-US"/>
              </w:rPr>
              <w:t>Program survey</w:t>
            </w:r>
          </w:p>
          <w:p w:rsidR="00FB1E00" w:rsidRPr="006A31C0" w:rsidRDefault="00FB1E00" w:rsidP="006A31C0">
            <w:pPr>
              <w:pStyle w:val="TableText"/>
              <w:numPr>
                <w:ilvl w:val="0"/>
                <w:numId w:val="9"/>
              </w:numPr>
              <w:spacing w:before="60" w:after="60"/>
              <w:ind w:left="155" w:hanging="155"/>
              <w:rPr>
                <w:lang w:bidi="en-US"/>
              </w:rPr>
            </w:pPr>
            <w:r w:rsidRPr="006A31C0">
              <w:rPr>
                <w:lang w:bidi="en-US"/>
              </w:rPr>
              <w:t>Site visits</w:t>
            </w:r>
          </w:p>
        </w:tc>
        <w:tc>
          <w:tcPr>
            <w:tcW w:w="2355" w:type="dxa"/>
            <w:vAlign w:val="top"/>
          </w:tcPr>
          <w:p w:rsidR="00FB1E00" w:rsidRDefault="006A31C0" w:rsidP="00D10B70">
            <w:pPr>
              <w:pStyle w:val="TableText"/>
              <w:numPr>
                <w:ilvl w:val="0"/>
                <w:numId w:val="9"/>
              </w:numPr>
              <w:spacing w:before="60" w:after="60"/>
              <w:ind w:left="155" w:hanging="155"/>
              <w:rPr>
                <w:lang w:bidi="en-US"/>
              </w:rPr>
            </w:pPr>
            <w:r>
              <w:rPr>
                <w:lang w:bidi="en-US"/>
              </w:rPr>
              <w:t>Community scan</w:t>
            </w:r>
          </w:p>
          <w:p w:rsidR="006A31C0" w:rsidRDefault="006A31C0" w:rsidP="00D10B70">
            <w:pPr>
              <w:pStyle w:val="TableText"/>
              <w:numPr>
                <w:ilvl w:val="0"/>
                <w:numId w:val="9"/>
              </w:numPr>
              <w:spacing w:before="60" w:after="60"/>
              <w:ind w:left="155" w:hanging="155"/>
              <w:rPr>
                <w:lang w:bidi="en-US"/>
              </w:rPr>
            </w:pPr>
            <w:r>
              <w:rPr>
                <w:lang w:bidi="en-US"/>
              </w:rPr>
              <w:t>Grant applications and reports</w:t>
            </w:r>
          </w:p>
          <w:p w:rsidR="006A31C0" w:rsidRDefault="006A31C0" w:rsidP="00D10B70">
            <w:pPr>
              <w:pStyle w:val="TableText"/>
              <w:numPr>
                <w:ilvl w:val="0"/>
                <w:numId w:val="9"/>
              </w:numPr>
              <w:spacing w:before="60" w:after="60"/>
              <w:ind w:left="155" w:hanging="155"/>
              <w:rPr>
                <w:lang w:bidi="en-US"/>
              </w:rPr>
            </w:pPr>
            <w:r>
              <w:rPr>
                <w:lang w:bidi="en-US"/>
              </w:rPr>
              <w:t>Capacity assessments</w:t>
            </w:r>
          </w:p>
        </w:tc>
      </w:tr>
      <w:tr w:rsidR="00FB1E00" w:rsidRPr="00C03314" w:rsidTr="00B0631A">
        <w:trPr>
          <w:cantSplit/>
          <w:trHeight w:val="20"/>
        </w:trPr>
        <w:tc>
          <w:tcPr>
            <w:tcW w:w="10490" w:type="dxa"/>
            <w:gridSpan w:val="4"/>
            <w:shd w:val="clear" w:color="auto" w:fill="C9C3B2"/>
            <w:vAlign w:val="top"/>
          </w:tcPr>
          <w:p w:rsidR="00FB1E00" w:rsidRPr="00C03314" w:rsidRDefault="00FB1E00" w:rsidP="00FB1E00">
            <w:pPr>
              <w:pStyle w:val="TableText"/>
              <w:tabs>
                <w:tab w:val="left" w:pos="335"/>
              </w:tabs>
              <w:spacing w:before="120" w:after="60"/>
              <w:ind w:left="331" w:hanging="331"/>
              <w:rPr>
                <w:lang w:bidi="en-US"/>
              </w:rPr>
            </w:pPr>
            <w:r w:rsidRPr="00C03314">
              <w:rPr>
                <w:lang w:bidi="en-US"/>
              </w:rPr>
              <w:t>II.6.</w:t>
            </w:r>
            <w:r>
              <w:rPr>
                <w:lang w:bidi="en-US"/>
              </w:rPr>
              <w:tab/>
            </w:r>
            <w:r w:rsidRPr="00C03314">
              <w:rPr>
                <w:lang w:bidi="en-US"/>
              </w:rPr>
              <w:t xml:space="preserve">What are key formal and informal partnerships exist in the community to address </w:t>
            </w:r>
            <w:r>
              <w:rPr>
                <w:lang w:bidi="en-US"/>
              </w:rPr>
              <w:t>cardiovascular health</w:t>
            </w:r>
            <w:r w:rsidRPr="00C03314">
              <w:rPr>
                <w:lang w:bidi="en-US"/>
              </w:rPr>
              <w:t xml:space="preserve"> (e.g., type of linkages and partnerships)? What is WISEWOMAN’s role in these partnerships? What are the strengths and gaps in the linkages and networks? Which ones are working? (Domains 2 and 4)</w:t>
            </w:r>
          </w:p>
        </w:tc>
        <w:tc>
          <w:tcPr>
            <w:tcW w:w="2355" w:type="dxa"/>
            <w:shd w:val="clear" w:color="auto" w:fill="C9C3B2"/>
          </w:tcPr>
          <w:p w:rsidR="00FB1E00" w:rsidRPr="00C03314" w:rsidRDefault="00FB1E00" w:rsidP="00FB1E00">
            <w:pPr>
              <w:pStyle w:val="TableText"/>
              <w:tabs>
                <w:tab w:val="left" w:pos="335"/>
              </w:tabs>
              <w:spacing w:before="120" w:after="60"/>
              <w:ind w:left="331" w:hanging="331"/>
              <w:rPr>
                <w:lang w:bidi="en-US"/>
              </w:rPr>
            </w:pPr>
          </w:p>
        </w:tc>
      </w:tr>
      <w:tr w:rsidR="00FB1E00" w:rsidRPr="00C03314" w:rsidTr="006A31C0">
        <w:trPr>
          <w:cantSplit/>
          <w:trHeight w:val="20"/>
        </w:trPr>
        <w:tc>
          <w:tcPr>
            <w:tcW w:w="2913" w:type="dxa"/>
            <w:vMerge w:val="restart"/>
            <w:tcBorders>
              <w:top w:val="single" w:sz="4" w:space="0" w:color="auto"/>
            </w:tcBorders>
            <w:vAlign w:val="top"/>
          </w:tcPr>
          <w:p w:rsidR="00FB1E00" w:rsidRPr="00C03314" w:rsidRDefault="00FB1E00" w:rsidP="00FB1E00">
            <w:pPr>
              <w:pStyle w:val="TableText"/>
              <w:numPr>
                <w:ilvl w:val="0"/>
                <w:numId w:val="9"/>
              </w:numPr>
              <w:spacing w:before="60" w:after="60"/>
              <w:ind w:left="155" w:hanging="155"/>
              <w:rPr>
                <w:lang w:bidi="en-US"/>
              </w:rPr>
            </w:pPr>
            <w:r w:rsidRPr="00C03314">
              <w:rPr>
                <w:lang w:bidi="en-US"/>
              </w:rPr>
              <w:t xml:space="preserve">Continuity of relationship with systems and practices to support </w:t>
            </w:r>
            <w:r>
              <w:rPr>
                <w:lang w:bidi="en-US"/>
              </w:rPr>
              <w:t>cardiovascular health</w:t>
            </w:r>
          </w:p>
        </w:tc>
        <w:tc>
          <w:tcPr>
            <w:tcW w:w="5222" w:type="dxa"/>
            <w:gridSpan w:val="2"/>
            <w:vAlign w:val="top"/>
          </w:tcPr>
          <w:p w:rsidR="00FB1E00" w:rsidRPr="00C03314" w:rsidRDefault="00FB1E00" w:rsidP="00FB1E00">
            <w:pPr>
              <w:pStyle w:val="TableText"/>
              <w:numPr>
                <w:ilvl w:val="0"/>
                <w:numId w:val="9"/>
              </w:numPr>
              <w:spacing w:before="60" w:after="60"/>
              <w:ind w:left="155" w:hanging="155"/>
              <w:rPr>
                <w:lang w:bidi="en-US"/>
              </w:rPr>
            </w:pPr>
            <w:r w:rsidRPr="00C03314">
              <w:rPr>
                <w:lang w:bidi="en-US"/>
              </w:rPr>
              <w:t xml:space="preserve">Types of </w:t>
            </w:r>
            <w:r>
              <w:rPr>
                <w:lang w:bidi="en-US"/>
              </w:rPr>
              <w:t>cardiovascular health</w:t>
            </w:r>
            <w:r w:rsidRPr="00C03314">
              <w:rPr>
                <w:lang w:bidi="en-US"/>
              </w:rPr>
              <w:t xml:space="preserve"> programs in the community (available and collaborated with)</w:t>
            </w:r>
          </w:p>
        </w:tc>
        <w:tc>
          <w:tcPr>
            <w:tcW w:w="2355" w:type="dxa"/>
            <w:vAlign w:val="top"/>
          </w:tcPr>
          <w:p w:rsidR="00FB1E00" w:rsidRPr="00C03314" w:rsidRDefault="00FB1E00" w:rsidP="00FB1E00">
            <w:pPr>
              <w:pStyle w:val="TableText"/>
              <w:numPr>
                <w:ilvl w:val="0"/>
                <w:numId w:val="9"/>
              </w:numPr>
              <w:spacing w:before="60" w:after="60"/>
              <w:ind w:left="155" w:hanging="155"/>
              <w:rPr>
                <w:lang w:bidi="en-US"/>
              </w:rPr>
            </w:pPr>
            <w:r w:rsidRPr="00C03314">
              <w:rPr>
                <w:lang w:bidi="en-US"/>
              </w:rPr>
              <w:t>Program survey</w:t>
            </w:r>
          </w:p>
          <w:p w:rsidR="00FB1E00" w:rsidRPr="00C03314" w:rsidRDefault="00FB1E00" w:rsidP="00FB1E00">
            <w:pPr>
              <w:pStyle w:val="TableText"/>
              <w:numPr>
                <w:ilvl w:val="0"/>
                <w:numId w:val="9"/>
              </w:numPr>
              <w:spacing w:before="60" w:after="60"/>
              <w:ind w:left="155" w:hanging="155"/>
              <w:rPr>
                <w:lang w:bidi="en-US"/>
              </w:rPr>
            </w:pPr>
            <w:r w:rsidRPr="00C03314">
              <w:rPr>
                <w:lang w:bidi="en-US"/>
              </w:rPr>
              <w:t>Network survey</w:t>
            </w:r>
          </w:p>
          <w:p w:rsidR="00FB1E00" w:rsidRPr="00C03314" w:rsidRDefault="00FB1E00" w:rsidP="00FB1E00">
            <w:pPr>
              <w:pStyle w:val="TableText"/>
              <w:numPr>
                <w:ilvl w:val="0"/>
                <w:numId w:val="9"/>
              </w:numPr>
              <w:spacing w:before="60" w:after="60"/>
              <w:ind w:left="155" w:hanging="155"/>
              <w:rPr>
                <w:lang w:bidi="en-US"/>
              </w:rPr>
            </w:pPr>
            <w:r w:rsidRPr="00C03314">
              <w:rPr>
                <w:lang w:bidi="en-US"/>
              </w:rPr>
              <w:t>Site visits</w:t>
            </w:r>
          </w:p>
        </w:tc>
        <w:tc>
          <w:tcPr>
            <w:tcW w:w="2355" w:type="dxa"/>
            <w:vAlign w:val="top"/>
          </w:tcPr>
          <w:p w:rsidR="006A31C0" w:rsidRPr="006A31C0" w:rsidRDefault="006A31C0" w:rsidP="006A31C0">
            <w:pPr>
              <w:pStyle w:val="TableText"/>
              <w:numPr>
                <w:ilvl w:val="0"/>
                <w:numId w:val="9"/>
              </w:numPr>
              <w:spacing w:before="60" w:after="60"/>
              <w:ind w:left="155" w:hanging="155"/>
              <w:rPr>
                <w:lang w:bidi="en-US"/>
              </w:rPr>
            </w:pPr>
            <w:r>
              <w:rPr>
                <w:lang w:bidi="en-US"/>
              </w:rPr>
              <w:t>Annual program reports</w:t>
            </w:r>
          </w:p>
        </w:tc>
      </w:tr>
      <w:tr w:rsidR="00FB1E00" w:rsidRPr="00C03314" w:rsidTr="006A31C0">
        <w:trPr>
          <w:cantSplit/>
          <w:trHeight w:val="20"/>
        </w:trPr>
        <w:tc>
          <w:tcPr>
            <w:tcW w:w="2913" w:type="dxa"/>
            <w:vMerge/>
            <w:vAlign w:val="top"/>
          </w:tcPr>
          <w:p w:rsidR="00FB1E00" w:rsidRPr="00C03314" w:rsidRDefault="00FB1E00" w:rsidP="00FB1E00">
            <w:pPr>
              <w:pStyle w:val="TableText"/>
              <w:spacing w:before="60" w:after="60"/>
              <w:rPr>
                <w:lang w:bidi="en-US"/>
              </w:rPr>
            </w:pPr>
          </w:p>
        </w:tc>
        <w:tc>
          <w:tcPr>
            <w:tcW w:w="5222" w:type="dxa"/>
            <w:gridSpan w:val="2"/>
            <w:vAlign w:val="top"/>
          </w:tcPr>
          <w:p w:rsidR="00FB1E00" w:rsidRPr="00C03314" w:rsidRDefault="00FB1E00" w:rsidP="00FB1E00">
            <w:pPr>
              <w:pStyle w:val="TableText"/>
              <w:numPr>
                <w:ilvl w:val="0"/>
                <w:numId w:val="9"/>
              </w:numPr>
              <w:spacing w:before="60" w:after="60"/>
              <w:ind w:left="155" w:hanging="155"/>
              <w:rPr>
                <w:lang w:bidi="en-US"/>
              </w:rPr>
            </w:pPr>
            <w:r w:rsidRPr="00C03314">
              <w:rPr>
                <w:lang w:bidi="en-US"/>
              </w:rPr>
              <w:t xml:space="preserve">Number of </w:t>
            </w:r>
            <w:r>
              <w:rPr>
                <w:lang w:bidi="en-US"/>
              </w:rPr>
              <w:t>cardiovascular health</w:t>
            </w:r>
            <w:r w:rsidRPr="00C03314">
              <w:rPr>
                <w:lang w:bidi="en-US"/>
              </w:rPr>
              <w:t xml:space="preserve"> partnerships</w:t>
            </w:r>
          </w:p>
        </w:tc>
        <w:tc>
          <w:tcPr>
            <w:tcW w:w="2355" w:type="dxa"/>
            <w:vAlign w:val="top"/>
          </w:tcPr>
          <w:p w:rsidR="00FB1E00" w:rsidRPr="00C03314" w:rsidRDefault="00FB1E00" w:rsidP="00FB1E00">
            <w:pPr>
              <w:pStyle w:val="TableText"/>
              <w:numPr>
                <w:ilvl w:val="0"/>
                <w:numId w:val="9"/>
              </w:numPr>
              <w:spacing w:before="60" w:after="60"/>
              <w:ind w:left="155" w:hanging="155"/>
              <w:rPr>
                <w:lang w:bidi="en-US"/>
              </w:rPr>
            </w:pPr>
            <w:r w:rsidRPr="00C03314">
              <w:rPr>
                <w:lang w:bidi="en-US"/>
              </w:rPr>
              <w:t>Program survey</w:t>
            </w:r>
          </w:p>
          <w:p w:rsidR="00FB1E00" w:rsidRPr="00C03314" w:rsidRDefault="00FB1E00" w:rsidP="00FB1E00">
            <w:pPr>
              <w:pStyle w:val="TableText"/>
              <w:numPr>
                <w:ilvl w:val="0"/>
                <w:numId w:val="9"/>
              </w:numPr>
              <w:spacing w:before="60" w:after="60"/>
              <w:ind w:left="155" w:hanging="155"/>
              <w:rPr>
                <w:lang w:bidi="en-US"/>
              </w:rPr>
            </w:pPr>
            <w:r w:rsidRPr="00C03314">
              <w:rPr>
                <w:lang w:bidi="en-US"/>
              </w:rPr>
              <w:t>Network survey</w:t>
            </w:r>
          </w:p>
          <w:p w:rsidR="00FB1E00" w:rsidRPr="00C03314" w:rsidRDefault="00FB1E00" w:rsidP="00FB1E00">
            <w:pPr>
              <w:pStyle w:val="TableText"/>
              <w:numPr>
                <w:ilvl w:val="0"/>
                <w:numId w:val="9"/>
              </w:numPr>
              <w:spacing w:before="60" w:after="60"/>
              <w:ind w:left="155" w:hanging="155"/>
              <w:rPr>
                <w:lang w:bidi="en-US"/>
              </w:rPr>
            </w:pPr>
            <w:r w:rsidRPr="00C03314">
              <w:rPr>
                <w:lang w:bidi="en-US"/>
              </w:rPr>
              <w:t>Site visits</w:t>
            </w:r>
          </w:p>
        </w:tc>
        <w:tc>
          <w:tcPr>
            <w:tcW w:w="2355" w:type="dxa"/>
            <w:vAlign w:val="top"/>
          </w:tcPr>
          <w:p w:rsidR="00FB1E00" w:rsidRDefault="006A31C0" w:rsidP="006A31C0">
            <w:pPr>
              <w:pStyle w:val="TableText"/>
              <w:numPr>
                <w:ilvl w:val="0"/>
                <w:numId w:val="9"/>
              </w:numPr>
              <w:spacing w:before="60" w:after="60"/>
              <w:ind w:left="155" w:hanging="155"/>
              <w:rPr>
                <w:lang w:bidi="en-US"/>
              </w:rPr>
            </w:pPr>
            <w:r>
              <w:rPr>
                <w:lang w:bidi="en-US"/>
              </w:rPr>
              <w:t>Annual program reports</w:t>
            </w:r>
          </w:p>
        </w:tc>
      </w:tr>
      <w:tr w:rsidR="00FB1E00" w:rsidRPr="00C03314" w:rsidTr="006A31C0">
        <w:trPr>
          <w:cantSplit/>
          <w:trHeight w:val="20"/>
        </w:trPr>
        <w:tc>
          <w:tcPr>
            <w:tcW w:w="2913" w:type="dxa"/>
            <w:vMerge/>
            <w:vAlign w:val="top"/>
          </w:tcPr>
          <w:p w:rsidR="00FB1E00" w:rsidRPr="00C03314" w:rsidRDefault="00FB1E00" w:rsidP="00FB1E00">
            <w:pPr>
              <w:pStyle w:val="TableText"/>
              <w:spacing w:before="60" w:after="60"/>
              <w:rPr>
                <w:lang w:bidi="en-US"/>
              </w:rPr>
            </w:pPr>
          </w:p>
        </w:tc>
        <w:tc>
          <w:tcPr>
            <w:tcW w:w="5222" w:type="dxa"/>
            <w:gridSpan w:val="2"/>
            <w:vAlign w:val="top"/>
          </w:tcPr>
          <w:p w:rsidR="00FB1E00" w:rsidRPr="00C03314" w:rsidRDefault="00FB1E00" w:rsidP="00FB1E00">
            <w:pPr>
              <w:pStyle w:val="TableText"/>
              <w:numPr>
                <w:ilvl w:val="0"/>
                <w:numId w:val="9"/>
              </w:numPr>
              <w:spacing w:before="60" w:after="60"/>
              <w:ind w:left="155" w:hanging="155"/>
              <w:rPr>
                <w:lang w:bidi="en-US"/>
              </w:rPr>
            </w:pPr>
            <w:r w:rsidRPr="00C03314">
              <w:rPr>
                <w:lang w:bidi="en-US"/>
              </w:rPr>
              <w:t xml:space="preserve">Strength of </w:t>
            </w:r>
            <w:r>
              <w:rPr>
                <w:lang w:bidi="en-US"/>
              </w:rPr>
              <w:t>cardiovascular health</w:t>
            </w:r>
            <w:r w:rsidRPr="00C03314">
              <w:rPr>
                <w:lang w:bidi="en-US"/>
              </w:rPr>
              <w:t xml:space="preserve"> partnership</w:t>
            </w:r>
            <w:r>
              <w:rPr>
                <w:lang w:bidi="en-US"/>
              </w:rPr>
              <w:t>s</w:t>
            </w:r>
          </w:p>
        </w:tc>
        <w:tc>
          <w:tcPr>
            <w:tcW w:w="2355" w:type="dxa"/>
            <w:vAlign w:val="top"/>
          </w:tcPr>
          <w:p w:rsidR="00FB1E00" w:rsidRPr="00C03314" w:rsidRDefault="00FB1E00" w:rsidP="00FB1E00">
            <w:pPr>
              <w:pStyle w:val="TableText"/>
              <w:numPr>
                <w:ilvl w:val="0"/>
                <w:numId w:val="9"/>
              </w:numPr>
              <w:spacing w:before="60" w:after="60"/>
              <w:ind w:left="155" w:hanging="155"/>
              <w:rPr>
                <w:lang w:bidi="en-US"/>
              </w:rPr>
            </w:pPr>
            <w:r w:rsidRPr="00C03314">
              <w:rPr>
                <w:lang w:bidi="en-US"/>
              </w:rPr>
              <w:t>Program survey</w:t>
            </w:r>
          </w:p>
          <w:p w:rsidR="00FB1E00" w:rsidRPr="00C03314" w:rsidRDefault="00FB1E00" w:rsidP="00FB1E00">
            <w:pPr>
              <w:pStyle w:val="TableText"/>
              <w:numPr>
                <w:ilvl w:val="0"/>
                <w:numId w:val="9"/>
              </w:numPr>
              <w:spacing w:before="60" w:after="60"/>
              <w:ind w:left="155" w:hanging="155"/>
              <w:rPr>
                <w:lang w:bidi="en-US"/>
              </w:rPr>
            </w:pPr>
            <w:r w:rsidRPr="00C03314">
              <w:rPr>
                <w:lang w:bidi="en-US"/>
              </w:rPr>
              <w:t>Network survey</w:t>
            </w:r>
          </w:p>
          <w:p w:rsidR="00FB1E00" w:rsidRPr="00C03314" w:rsidRDefault="00FB1E00" w:rsidP="00FB1E00">
            <w:pPr>
              <w:pStyle w:val="TableText"/>
              <w:numPr>
                <w:ilvl w:val="0"/>
                <w:numId w:val="9"/>
              </w:numPr>
              <w:spacing w:before="60" w:after="60"/>
              <w:ind w:left="155" w:hanging="155"/>
              <w:rPr>
                <w:lang w:bidi="en-US"/>
              </w:rPr>
            </w:pPr>
            <w:r w:rsidRPr="00C03314">
              <w:rPr>
                <w:lang w:bidi="en-US"/>
              </w:rPr>
              <w:t>Site visits</w:t>
            </w:r>
          </w:p>
        </w:tc>
        <w:tc>
          <w:tcPr>
            <w:tcW w:w="2355" w:type="dxa"/>
            <w:vAlign w:val="top"/>
          </w:tcPr>
          <w:p w:rsidR="00FB1E00" w:rsidRDefault="006A31C0" w:rsidP="006A31C0">
            <w:pPr>
              <w:pStyle w:val="TableText"/>
              <w:numPr>
                <w:ilvl w:val="0"/>
                <w:numId w:val="9"/>
              </w:numPr>
              <w:spacing w:before="60" w:after="60"/>
              <w:ind w:left="155" w:hanging="155"/>
              <w:rPr>
                <w:lang w:bidi="en-US"/>
              </w:rPr>
            </w:pPr>
            <w:r>
              <w:rPr>
                <w:lang w:bidi="en-US"/>
              </w:rPr>
              <w:t>Annual program reports</w:t>
            </w:r>
          </w:p>
        </w:tc>
      </w:tr>
      <w:tr w:rsidR="00FB1E00" w:rsidRPr="00C03314" w:rsidTr="00B0631A">
        <w:trPr>
          <w:cantSplit/>
          <w:trHeight w:val="20"/>
        </w:trPr>
        <w:tc>
          <w:tcPr>
            <w:tcW w:w="10490" w:type="dxa"/>
            <w:gridSpan w:val="4"/>
            <w:tcBorders>
              <w:bottom w:val="single" w:sz="4" w:space="0" w:color="auto"/>
            </w:tcBorders>
            <w:shd w:val="clear" w:color="auto" w:fill="C9C3B2"/>
            <w:vAlign w:val="top"/>
          </w:tcPr>
          <w:p w:rsidR="00FB1E00" w:rsidRPr="00C03314" w:rsidRDefault="00FB1E00" w:rsidP="00FB1E00">
            <w:pPr>
              <w:pStyle w:val="TableText"/>
              <w:tabs>
                <w:tab w:val="left" w:pos="335"/>
              </w:tabs>
              <w:spacing w:before="120" w:after="60"/>
              <w:ind w:left="335" w:hanging="335"/>
              <w:rPr>
                <w:lang w:bidi="en-US"/>
              </w:rPr>
            </w:pPr>
            <w:r w:rsidRPr="00C03314">
              <w:rPr>
                <w:lang w:bidi="en-US"/>
              </w:rPr>
              <w:t>II.7.</w:t>
            </w:r>
            <w:r>
              <w:rPr>
                <w:lang w:bidi="en-US"/>
              </w:rPr>
              <w:tab/>
            </w:r>
            <w:r w:rsidRPr="00C03314">
              <w:rPr>
                <w:lang w:bidi="en-US"/>
              </w:rPr>
              <w:t>What are the costs (direct and in-kind) associated with delivering WISEWOMAN?</w:t>
            </w:r>
          </w:p>
        </w:tc>
        <w:tc>
          <w:tcPr>
            <w:tcW w:w="2355" w:type="dxa"/>
            <w:tcBorders>
              <w:bottom w:val="single" w:sz="4" w:space="0" w:color="auto"/>
            </w:tcBorders>
            <w:shd w:val="clear" w:color="auto" w:fill="C9C3B2"/>
          </w:tcPr>
          <w:p w:rsidR="00FB1E00" w:rsidRPr="00C03314" w:rsidRDefault="00FB1E00" w:rsidP="00FB1E00">
            <w:pPr>
              <w:pStyle w:val="TableText"/>
              <w:tabs>
                <w:tab w:val="left" w:pos="335"/>
              </w:tabs>
              <w:spacing w:before="120" w:after="60"/>
              <w:ind w:left="335" w:hanging="335"/>
              <w:rPr>
                <w:lang w:bidi="en-US"/>
              </w:rPr>
            </w:pPr>
          </w:p>
        </w:tc>
      </w:tr>
      <w:tr w:rsidR="00FB1E00" w:rsidRPr="00C03314" w:rsidTr="006A31C0">
        <w:trPr>
          <w:cantSplit/>
          <w:trHeight w:val="20"/>
        </w:trPr>
        <w:tc>
          <w:tcPr>
            <w:tcW w:w="2913" w:type="dxa"/>
            <w:tcBorders>
              <w:top w:val="single" w:sz="4" w:space="0" w:color="auto"/>
              <w:bottom w:val="single" w:sz="4" w:space="0" w:color="auto"/>
            </w:tcBorders>
            <w:vAlign w:val="top"/>
          </w:tcPr>
          <w:p w:rsidR="00FB1E00" w:rsidRPr="00C03314" w:rsidRDefault="00FB1E00" w:rsidP="00FB1E00">
            <w:pPr>
              <w:pStyle w:val="TableText"/>
              <w:numPr>
                <w:ilvl w:val="0"/>
                <w:numId w:val="9"/>
              </w:numPr>
              <w:spacing w:before="60" w:after="60"/>
              <w:ind w:left="155" w:hanging="155"/>
              <w:rPr>
                <w:lang w:bidi="en-US"/>
              </w:rPr>
            </w:pPr>
            <w:r w:rsidRPr="00C03314">
              <w:rPr>
                <w:lang w:bidi="en-US"/>
              </w:rPr>
              <w:t>Cost per woman served</w:t>
            </w:r>
          </w:p>
        </w:tc>
        <w:tc>
          <w:tcPr>
            <w:tcW w:w="5222" w:type="dxa"/>
            <w:gridSpan w:val="2"/>
            <w:tcBorders>
              <w:top w:val="single" w:sz="4" w:space="0" w:color="auto"/>
              <w:bottom w:val="single" w:sz="4" w:space="0" w:color="auto"/>
            </w:tcBorders>
            <w:vAlign w:val="top"/>
          </w:tcPr>
          <w:p w:rsidR="00FB1E00" w:rsidRPr="00C03314" w:rsidRDefault="00FB1E00" w:rsidP="00FB1E00">
            <w:pPr>
              <w:pStyle w:val="TableText"/>
              <w:numPr>
                <w:ilvl w:val="0"/>
                <w:numId w:val="9"/>
              </w:numPr>
              <w:spacing w:before="60" w:after="60"/>
              <w:ind w:left="155" w:hanging="155"/>
              <w:rPr>
                <w:lang w:bidi="en-US"/>
              </w:rPr>
            </w:pPr>
            <w:r w:rsidRPr="00C03314">
              <w:rPr>
                <w:lang w:bidi="en-US"/>
              </w:rPr>
              <w:t>Average cost per WISEWOMAN participant served</w:t>
            </w:r>
          </w:p>
        </w:tc>
        <w:tc>
          <w:tcPr>
            <w:tcW w:w="2355" w:type="dxa"/>
            <w:tcBorders>
              <w:top w:val="single" w:sz="4" w:space="0" w:color="auto"/>
              <w:bottom w:val="single" w:sz="4" w:space="0" w:color="auto"/>
            </w:tcBorders>
            <w:vAlign w:val="top"/>
          </w:tcPr>
          <w:p w:rsidR="00FB1E00" w:rsidRPr="00C03314" w:rsidRDefault="00FB1E00" w:rsidP="00FB1E00">
            <w:pPr>
              <w:pStyle w:val="TableText"/>
              <w:numPr>
                <w:ilvl w:val="0"/>
                <w:numId w:val="9"/>
              </w:numPr>
              <w:spacing w:before="60" w:after="60"/>
              <w:ind w:left="155" w:hanging="155"/>
              <w:rPr>
                <w:lang w:bidi="en-US"/>
              </w:rPr>
            </w:pPr>
            <w:r w:rsidRPr="00C03314">
              <w:rPr>
                <w:lang w:bidi="en-US"/>
              </w:rPr>
              <w:t>Program survey</w:t>
            </w:r>
          </w:p>
          <w:p w:rsidR="00FB1E00" w:rsidRPr="00C03314" w:rsidRDefault="00FB1E00" w:rsidP="008D1641">
            <w:pPr>
              <w:pStyle w:val="TableText"/>
              <w:spacing w:before="60" w:after="60"/>
              <w:rPr>
                <w:lang w:bidi="en-US"/>
              </w:rPr>
            </w:pPr>
          </w:p>
        </w:tc>
        <w:tc>
          <w:tcPr>
            <w:tcW w:w="2355" w:type="dxa"/>
            <w:tcBorders>
              <w:top w:val="single" w:sz="4" w:space="0" w:color="auto"/>
              <w:bottom w:val="single" w:sz="4" w:space="0" w:color="auto"/>
            </w:tcBorders>
            <w:vAlign w:val="top"/>
          </w:tcPr>
          <w:p w:rsidR="00FB1E00" w:rsidRDefault="006A31C0" w:rsidP="006A31C0">
            <w:pPr>
              <w:pStyle w:val="TableText"/>
              <w:numPr>
                <w:ilvl w:val="0"/>
                <w:numId w:val="9"/>
              </w:numPr>
              <w:spacing w:before="60" w:after="60"/>
              <w:ind w:left="155" w:hanging="155"/>
              <w:rPr>
                <w:lang w:bidi="en-US"/>
              </w:rPr>
            </w:pPr>
            <w:r>
              <w:rPr>
                <w:lang w:bidi="en-US"/>
              </w:rPr>
              <w:t>Grant applications and annual program reports</w:t>
            </w:r>
          </w:p>
          <w:p w:rsidR="008D1641" w:rsidRPr="00C03314" w:rsidRDefault="008D1641" w:rsidP="006A31C0">
            <w:pPr>
              <w:pStyle w:val="TableText"/>
              <w:numPr>
                <w:ilvl w:val="0"/>
                <w:numId w:val="9"/>
              </w:numPr>
              <w:spacing w:before="60" w:after="60"/>
              <w:ind w:left="155" w:hanging="155"/>
              <w:rPr>
                <w:lang w:bidi="en-US"/>
              </w:rPr>
            </w:pPr>
            <w:r>
              <w:rPr>
                <w:lang w:bidi="en-US"/>
              </w:rPr>
              <w:t>MDEs</w:t>
            </w:r>
          </w:p>
        </w:tc>
      </w:tr>
      <w:tr w:rsidR="006A31C0" w:rsidRPr="00C03314" w:rsidTr="006A31C0">
        <w:trPr>
          <w:cantSplit/>
          <w:trHeight w:val="20"/>
        </w:trPr>
        <w:tc>
          <w:tcPr>
            <w:tcW w:w="2913" w:type="dxa"/>
            <w:tcBorders>
              <w:top w:val="single" w:sz="4" w:space="0" w:color="auto"/>
              <w:bottom w:val="single" w:sz="4" w:space="0" w:color="FFFFFF" w:themeColor="background1"/>
            </w:tcBorders>
            <w:vAlign w:val="top"/>
          </w:tcPr>
          <w:p w:rsidR="006A31C0" w:rsidRPr="00C03314" w:rsidRDefault="006A31C0" w:rsidP="006A31C0">
            <w:pPr>
              <w:pStyle w:val="TableText"/>
              <w:spacing w:before="60" w:after="60"/>
              <w:ind w:left="155"/>
              <w:rPr>
                <w:lang w:bidi="en-US"/>
              </w:rPr>
            </w:pPr>
          </w:p>
        </w:tc>
        <w:tc>
          <w:tcPr>
            <w:tcW w:w="5222" w:type="dxa"/>
            <w:gridSpan w:val="2"/>
            <w:tcBorders>
              <w:top w:val="single" w:sz="4" w:space="0" w:color="auto"/>
              <w:bottom w:val="single" w:sz="4" w:space="0" w:color="FFFFFF" w:themeColor="background1"/>
            </w:tcBorders>
            <w:vAlign w:val="top"/>
          </w:tcPr>
          <w:p w:rsidR="006A31C0" w:rsidRPr="00C03314" w:rsidRDefault="006A31C0" w:rsidP="006A31C0">
            <w:pPr>
              <w:pStyle w:val="TableText"/>
              <w:spacing w:before="60" w:after="60"/>
              <w:ind w:left="155"/>
              <w:rPr>
                <w:lang w:bidi="en-US"/>
              </w:rPr>
            </w:pPr>
          </w:p>
        </w:tc>
        <w:tc>
          <w:tcPr>
            <w:tcW w:w="2355" w:type="dxa"/>
            <w:tcBorders>
              <w:top w:val="single" w:sz="4" w:space="0" w:color="auto"/>
              <w:bottom w:val="single" w:sz="4" w:space="0" w:color="FFFFFF" w:themeColor="background1"/>
            </w:tcBorders>
            <w:vAlign w:val="top"/>
          </w:tcPr>
          <w:p w:rsidR="006A31C0" w:rsidRPr="00C03314" w:rsidRDefault="006A31C0" w:rsidP="006A31C0">
            <w:pPr>
              <w:pStyle w:val="TableText"/>
              <w:spacing w:before="60" w:after="60"/>
              <w:ind w:left="155"/>
              <w:rPr>
                <w:lang w:bidi="en-US"/>
              </w:rPr>
            </w:pPr>
          </w:p>
        </w:tc>
        <w:tc>
          <w:tcPr>
            <w:tcW w:w="2355" w:type="dxa"/>
            <w:tcBorders>
              <w:top w:val="single" w:sz="4" w:space="0" w:color="auto"/>
              <w:bottom w:val="single" w:sz="4" w:space="0" w:color="FFFFFF" w:themeColor="background1"/>
            </w:tcBorders>
            <w:vAlign w:val="top"/>
          </w:tcPr>
          <w:p w:rsidR="006A31C0" w:rsidRDefault="006A31C0" w:rsidP="006A31C0">
            <w:pPr>
              <w:pStyle w:val="TableText"/>
              <w:spacing w:before="60" w:after="60"/>
              <w:ind w:left="155"/>
              <w:rPr>
                <w:lang w:bidi="en-US"/>
              </w:rPr>
            </w:pPr>
          </w:p>
        </w:tc>
      </w:tr>
      <w:tr w:rsidR="00FB1E00" w:rsidRPr="000D6D7E" w:rsidTr="006A31C0">
        <w:tblPrEx>
          <w:tblBorders>
            <w:top w:val="single" w:sz="12" w:space="0" w:color="auto"/>
            <w:insideH w:val="none" w:sz="0" w:space="0" w:color="auto"/>
          </w:tblBorders>
        </w:tblPrEx>
        <w:trPr>
          <w:cantSplit/>
          <w:trHeight w:val="20"/>
        </w:trPr>
        <w:tc>
          <w:tcPr>
            <w:tcW w:w="10490" w:type="dxa"/>
            <w:gridSpan w:val="4"/>
            <w:tcBorders>
              <w:top w:val="single" w:sz="4" w:space="0" w:color="FFFFFF" w:themeColor="background1"/>
              <w:bottom w:val="single" w:sz="4" w:space="0" w:color="auto"/>
            </w:tcBorders>
            <w:shd w:val="clear" w:color="auto" w:fill="C9C3B2"/>
          </w:tcPr>
          <w:p w:rsidR="00FB1E00" w:rsidRPr="009462EE" w:rsidRDefault="00FB1E00" w:rsidP="00FB1E00">
            <w:pPr>
              <w:pStyle w:val="TableText"/>
              <w:spacing w:before="120" w:after="60"/>
              <w:ind w:left="335" w:hanging="335"/>
              <w:rPr>
                <w:b/>
                <w:lang w:bidi="en-US"/>
              </w:rPr>
            </w:pPr>
            <w:r w:rsidRPr="009462EE">
              <w:rPr>
                <w:b/>
                <w:lang w:bidi="en-US"/>
              </w:rPr>
              <w:t>Evaluation Questions:</w:t>
            </w:r>
          </w:p>
          <w:p w:rsidR="00FB1E00" w:rsidRDefault="00FB1E00" w:rsidP="00FB1E00">
            <w:pPr>
              <w:pStyle w:val="TableText"/>
              <w:ind w:left="425" w:hanging="425"/>
              <w:rPr>
                <w:lang w:bidi="en-US"/>
              </w:rPr>
            </w:pPr>
            <w:r w:rsidRPr="000D6D7E">
              <w:rPr>
                <w:lang w:bidi="en-US"/>
              </w:rPr>
              <w:t>III.1.</w:t>
            </w:r>
            <w:r w:rsidRPr="000D6D7E">
              <w:rPr>
                <w:lang w:bidi="en-US"/>
              </w:rPr>
              <w:tab/>
              <w:t>What are the changes in participant behaviors, risk, and CVD outcomes from base year to option year 2</w:t>
            </w:r>
            <w:r>
              <w:rPr>
                <w:lang w:bidi="en-US"/>
              </w:rPr>
              <w:t>/Program Year 3</w:t>
            </w:r>
            <w:r w:rsidRPr="000D6D7E">
              <w:rPr>
                <w:lang w:bidi="en-US"/>
              </w:rPr>
              <w:t>? (Domains 2-4)</w:t>
            </w:r>
          </w:p>
          <w:p w:rsidR="00FB1E00" w:rsidRDefault="00FB1E00" w:rsidP="00FB1E00">
            <w:pPr>
              <w:pStyle w:val="TableText"/>
              <w:ind w:left="425" w:hanging="425"/>
              <w:rPr>
                <w:lang w:bidi="en-US"/>
              </w:rPr>
            </w:pPr>
            <w:r w:rsidRPr="000D6D7E">
              <w:rPr>
                <w:lang w:bidi="en-US"/>
              </w:rPr>
              <w:t>II</w:t>
            </w:r>
            <w:r>
              <w:rPr>
                <w:lang w:bidi="en-US"/>
              </w:rPr>
              <w:t>I</w:t>
            </w:r>
            <w:r w:rsidRPr="000D6D7E">
              <w:rPr>
                <w:lang w:bidi="en-US"/>
              </w:rPr>
              <w:t>.4.</w:t>
            </w:r>
            <w:r w:rsidRPr="000D6D7E">
              <w:rPr>
                <w:lang w:bidi="en-US"/>
              </w:rPr>
              <w:tab/>
              <w:t>What are the changes in disparities from base year to option year 2</w:t>
            </w:r>
            <w:r>
              <w:rPr>
                <w:lang w:bidi="en-US"/>
              </w:rPr>
              <w:t>/Program Year 3</w:t>
            </w:r>
            <w:r w:rsidRPr="000D6D7E">
              <w:rPr>
                <w:lang w:bidi="en-US"/>
              </w:rPr>
              <w:t xml:space="preserve">? How did WISEWOMAN programs tailor their efforts to address disparities? </w:t>
            </w:r>
            <w:r>
              <w:rPr>
                <w:lang w:bidi="en-US"/>
              </w:rPr>
              <w:br/>
            </w:r>
            <w:r w:rsidRPr="000D6D7E">
              <w:rPr>
                <w:lang w:bidi="en-US"/>
              </w:rPr>
              <w:t>(Domains 2-4)</w:t>
            </w:r>
          </w:p>
          <w:p w:rsidR="00FB1E00" w:rsidRPr="000D6D7E" w:rsidRDefault="00FB1E00" w:rsidP="00A54ACF">
            <w:pPr>
              <w:pStyle w:val="TableText"/>
              <w:spacing w:after="60"/>
              <w:ind w:left="425" w:hanging="425"/>
              <w:rPr>
                <w:lang w:bidi="en-US"/>
              </w:rPr>
            </w:pPr>
          </w:p>
        </w:tc>
        <w:tc>
          <w:tcPr>
            <w:tcW w:w="2355" w:type="dxa"/>
            <w:tcBorders>
              <w:top w:val="single" w:sz="4" w:space="0" w:color="FFFFFF" w:themeColor="background1"/>
              <w:bottom w:val="single" w:sz="4" w:space="0" w:color="auto"/>
            </w:tcBorders>
            <w:shd w:val="clear" w:color="auto" w:fill="C9C3B2"/>
          </w:tcPr>
          <w:p w:rsidR="00FB1E00" w:rsidRPr="009462EE" w:rsidRDefault="00FB1E00" w:rsidP="00FB1E00">
            <w:pPr>
              <w:pStyle w:val="TableText"/>
              <w:spacing w:before="120" w:after="60"/>
              <w:ind w:left="335" w:hanging="335"/>
              <w:rPr>
                <w:b/>
                <w:lang w:bidi="en-US"/>
              </w:rPr>
            </w:pPr>
          </w:p>
        </w:tc>
      </w:tr>
      <w:tr w:rsidR="00FB1E00" w:rsidRPr="000D6D7E" w:rsidTr="006A31C0">
        <w:tblPrEx>
          <w:tblBorders>
            <w:top w:val="single" w:sz="12" w:space="0" w:color="auto"/>
            <w:insideH w:val="none" w:sz="0" w:space="0" w:color="auto"/>
          </w:tblBorders>
        </w:tblPrEx>
        <w:trPr>
          <w:cantSplit/>
          <w:trHeight w:val="20"/>
        </w:trPr>
        <w:tc>
          <w:tcPr>
            <w:tcW w:w="2931" w:type="dxa"/>
            <w:gridSpan w:val="2"/>
            <w:vMerge w:val="restart"/>
            <w:tcBorders>
              <w:top w:val="single" w:sz="4" w:space="0" w:color="auto"/>
            </w:tcBorders>
            <w:vAlign w:val="top"/>
          </w:tcPr>
          <w:p w:rsidR="00FB1E00" w:rsidRDefault="00FB1E00" w:rsidP="00FB1E00">
            <w:pPr>
              <w:pStyle w:val="TableText"/>
              <w:numPr>
                <w:ilvl w:val="0"/>
                <w:numId w:val="9"/>
              </w:numPr>
              <w:spacing w:before="60" w:after="60"/>
              <w:ind w:left="155" w:hanging="155"/>
              <w:rPr>
                <w:lang w:bidi="en-US"/>
              </w:rPr>
            </w:pPr>
            <w:r>
              <w:rPr>
                <w:lang w:bidi="en-US"/>
              </w:rPr>
              <w:t>Risk Reduction Counseling (RRC)</w:t>
            </w: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Percentage of participants that complete RRC</w:t>
            </w:r>
          </w:p>
        </w:tc>
        <w:tc>
          <w:tcPr>
            <w:tcW w:w="2355" w:type="dxa"/>
            <w:vMerge w:val="restart"/>
            <w:tcBorders>
              <w:top w:val="single" w:sz="4" w:space="0" w:color="auto"/>
              <w:bottom w:val="single" w:sz="2" w:space="0" w:color="auto"/>
            </w:tcBorders>
            <w:vAlign w:val="top"/>
          </w:tcPr>
          <w:p w:rsidR="00FB1E00" w:rsidRPr="00993ECC" w:rsidRDefault="006A31C0" w:rsidP="006A31C0">
            <w:pPr>
              <w:pStyle w:val="TableText"/>
              <w:spacing w:before="60" w:after="60"/>
              <w:ind w:left="155"/>
              <w:rPr>
                <w:lang w:bidi="en-US"/>
              </w:rPr>
            </w:pPr>
            <w:r>
              <w:rPr>
                <w:lang w:bidi="en-US"/>
              </w:rPr>
              <w:t>None</w:t>
            </w:r>
          </w:p>
        </w:tc>
        <w:tc>
          <w:tcPr>
            <w:tcW w:w="2355" w:type="dxa"/>
            <w:tcBorders>
              <w:top w:val="single" w:sz="4" w:space="0" w:color="auto"/>
              <w:bottom w:val="single" w:sz="4" w:space="0" w:color="FFFFFF" w:themeColor="background1"/>
            </w:tcBorders>
          </w:tcPr>
          <w:p w:rsidR="00FB1E00" w:rsidRPr="00993ECC" w:rsidRDefault="006A31C0" w:rsidP="00FB1E00">
            <w:pPr>
              <w:pStyle w:val="TableText"/>
              <w:numPr>
                <w:ilvl w:val="0"/>
                <w:numId w:val="9"/>
              </w:numPr>
              <w:spacing w:before="60" w:after="60"/>
              <w:ind w:left="155" w:hanging="155"/>
              <w:rPr>
                <w:lang w:bidi="en-US"/>
              </w:rPr>
            </w:pPr>
            <w:r>
              <w:rPr>
                <w:lang w:bidi="en-US"/>
              </w:rPr>
              <w:t>MDES</w:t>
            </w:r>
          </w:p>
        </w:tc>
      </w:tr>
      <w:tr w:rsidR="00FB1E00" w:rsidRPr="000D6D7E" w:rsidTr="006A31C0">
        <w:tblPrEx>
          <w:tblBorders>
            <w:top w:val="single" w:sz="12" w:space="0" w:color="auto"/>
            <w:insideH w:val="none" w:sz="0" w:space="0" w:color="auto"/>
          </w:tblBorders>
        </w:tblPrEx>
        <w:trPr>
          <w:cantSplit/>
          <w:trHeight w:val="20"/>
        </w:trPr>
        <w:tc>
          <w:tcPr>
            <w:tcW w:w="2931" w:type="dxa"/>
            <w:gridSpan w:val="2"/>
            <w:vMerge/>
            <w:vAlign w:val="top"/>
          </w:tcPr>
          <w:p w:rsidR="00FB1E00" w:rsidRDefault="00FB1E00" w:rsidP="00FB1E00">
            <w:pPr>
              <w:pStyle w:val="TableText"/>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Average number of completed RRC sessions per participant</w:t>
            </w:r>
          </w:p>
        </w:tc>
        <w:tc>
          <w:tcPr>
            <w:tcW w:w="2355" w:type="dxa"/>
            <w:vMerge/>
            <w:tcBorders>
              <w:top w:val="nil"/>
              <w:bottom w:val="single" w:sz="2" w:space="0" w:color="auto"/>
            </w:tcBorders>
            <w:vAlign w:val="top"/>
          </w:tcPr>
          <w:p w:rsidR="00FB1E00" w:rsidRPr="000D6D7E" w:rsidRDefault="00FB1E00" w:rsidP="00FB1E00">
            <w:pPr>
              <w:pStyle w:val="TableText"/>
              <w:rPr>
                <w:rFonts w:eastAsiaTheme="minorEastAsia"/>
                <w:lang w:bidi="en-US"/>
              </w:rPr>
            </w:pPr>
          </w:p>
        </w:tc>
        <w:tc>
          <w:tcPr>
            <w:tcW w:w="2355" w:type="dxa"/>
            <w:tcBorders>
              <w:top w:val="single" w:sz="4" w:space="0" w:color="FFFFFF" w:themeColor="background1"/>
              <w:bottom w:val="single" w:sz="4" w:space="0" w:color="FFFFFF" w:themeColor="background1"/>
            </w:tcBorders>
          </w:tcPr>
          <w:p w:rsidR="00FB1E00" w:rsidRPr="000D6D7E" w:rsidRDefault="00FB1E00" w:rsidP="00FB1E00">
            <w:pPr>
              <w:pStyle w:val="TableText"/>
              <w:rPr>
                <w:rFonts w:eastAsiaTheme="minorEastAsia"/>
                <w:lang w:bidi="en-US"/>
              </w:rPr>
            </w:pPr>
          </w:p>
        </w:tc>
      </w:tr>
      <w:tr w:rsidR="00FB1E00" w:rsidRPr="000D6D7E" w:rsidTr="006A31C0">
        <w:tblPrEx>
          <w:tblBorders>
            <w:top w:val="single" w:sz="12" w:space="0" w:color="auto"/>
            <w:insideH w:val="none" w:sz="0" w:space="0" w:color="auto"/>
          </w:tblBorders>
        </w:tblPrEx>
        <w:trPr>
          <w:cantSplit/>
          <w:trHeight w:val="20"/>
        </w:trPr>
        <w:tc>
          <w:tcPr>
            <w:tcW w:w="2931" w:type="dxa"/>
            <w:gridSpan w:val="2"/>
            <w:vMerge/>
            <w:vAlign w:val="top"/>
          </w:tcPr>
          <w:p w:rsidR="00FB1E00" w:rsidRDefault="00FB1E00" w:rsidP="00FB1E00">
            <w:pPr>
              <w:pStyle w:val="TableText"/>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Percentage of participants receiving RRC that identify nutrition as a priority area</w:t>
            </w:r>
          </w:p>
        </w:tc>
        <w:tc>
          <w:tcPr>
            <w:tcW w:w="2355" w:type="dxa"/>
            <w:vMerge/>
            <w:tcBorders>
              <w:top w:val="nil"/>
              <w:bottom w:val="single" w:sz="2" w:space="0" w:color="auto"/>
            </w:tcBorders>
            <w:vAlign w:val="top"/>
          </w:tcPr>
          <w:p w:rsidR="00FB1E00" w:rsidRPr="000D6D7E" w:rsidRDefault="00FB1E00" w:rsidP="00FB1E00">
            <w:pPr>
              <w:pStyle w:val="TableText"/>
              <w:rPr>
                <w:rFonts w:eastAsiaTheme="minorEastAsia"/>
                <w:lang w:bidi="en-US"/>
              </w:rPr>
            </w:pPr>
          </w:p>
        </w:tc>
        <w:tc>
          <w:tcPr>
            <w:tcW w:w="2355" w:type="dxa"/>
            <w:tcBorders>
              <w:top w:val="single" w:sz="4" w:space="0" w:color="FFFFFF" w:themeColor="background1"/>
              <w:bottom w:val="single" w:sz="4" w:space="0" w:color="FFFFFF" w:themeColor="background1"/>
            </w:tcBorders>
          </w:tcPr>
          <w:p w:rsidR="00FB1E00" w:rsidRPr="000D6D7E" w:rsidRDefault="00FB1E00" w:rsidP="00FB1E00">
            <w:pPr>
              <w:pStyle w:val="TableText"/>
              <w:rPr>
                <w:rFonts w:eastAsiaTheme="minorEastAsia"/>
                <w:lang w:bidi="en-US"/>
              </w:rPr>
            </w:pPr>
          </w:p>
        </w:tc>
      </w:tr>
      <w:tr w:rsidR="00FB1E00" w:rsidRPr="000D6D7E" w:rsidTr="006A31C0">
        <w:tblPrEx>
          <w:tblBorders>
            <w:top w:val="single" w:sz="12" w:space="0" w:color="auto"/>
            <w:insideH w:val="none" w:sz="0" w:space="0" w:color="auto"/>
          </w:tblBorders>
        </w:tblPrEx>
        <w:trPr>
          <w:cantSplit/>
          <w:trHeight w:val="20"/>
        </w:trPr>
        <w:tc>
          <w:tcPr>
            <w:tcW w:w="2931" w:type="dxa"/>
            <w:gridSpan w:val="2"/>
            <w:vMerge/>
            <w:vAlign w:val="top"/>
          </w:tcPr>
          <w:p w:rsidR="00FB1E00" w:rsidRDefault="00FB1E00" w:rsidP="00FB1E00">
            <w:pPr>
              <w:pStyle w:val="TableText"/>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Percentage of participants receiving RRC that identify physical activity as a priority area</w:t>
            </w:r>
          </w:p>
        </w:tc>
        <w:tc>
          <w:tcPr>
            <w:tcW w:w="2355" w:type="dxa"/>
            <w:vMerge/>
            <w:tcBorders>
              <w:top w:val="nil"/>
              <w:bottom w:val="single" w:sz="2" w:space="0" w:color="auto"/>
            </w:tcBorders>
            <w:vAlign w:val="top"/>
          </w:tcPr>
          <w:p w:rsidR="00FB1E00" w:rsidRPr="000D6D7E" w:rsidRDefault="00FB1E00" w:rsidP="00FB1E00">
            <w:pPr>
              <w:pStyle w:val="TableText"/>
              <w:rPr>
                <w:rFonts w:eastAsiaTheme="minorEastAsia"/>
                <w:lang w:bidi="en-US"/>
              </w:rPr>
            </w:pPr>
          </w:p>
        </w:tc>
        <w:tc>
          <w:tcPr>
            <w:tcW w:w="2355" w:type="dxa"/>
            <w:tcBorders>
              <w:top w:val="single" w:sz="4" w:space="0" w:color="FFFFFF" w:themeColor="background1"/>
              <w:bottom w:val="single" w:sz="4" w:space="0" w:color="FFFFFF" w:themeColor="background1"/>
            </w:tcBorders>
          </w:tcPr>
          <w:p w:rsidR="00FB1E00" w:rsidRPr="000D6D7E" w:rsidRDefault="00FB1E00" w:rsidP="00FB1E00">
            <w:pPr>
              <w:pStyle w:val="TableText"/>
              <w:rPr>
                <w:rFonts w:eastAsiaTheme="minorEastAsia"/>
                <w:lang w:bidi="en-US"/>
              </w:rPr>
            </w:pPr>
          </w:p>
        </w:tc>
      </w:tr>
      <w:tr w:rsidR="00FB1E00" w:rsidRPr="000D6D7E" w:rsidTr="006A31C0">
        <w:tblPrEx>
          <w:tblBorders>
            <w:top w:val="single" w:sz="12" w:space="0" w:color="auto"/>
            <w:insideH w:val="none" w:sz="0" w:space="0" w:color="auto"/>
          </w:tblBorders>
        </w:tblPrEx>
        <w:trPr>
          <w:cantSplit/>
          <w:trHeight w:val="20"/>
        </w:trPr>
        <w:tc>
          <w:tcPr>
            <w:tcW w:w="2931" w:type="dxa"/>
            <w:gridSpan w:val="2"/>
            <w:vMerge/>
            <w:vAlign w:val="top"/>
          </w:tcPr>
          <w:p w:rsidR="00FB1E00" w:rsidRDefault="00FB1E00" w:rsidP="00FB1E00">
            <w:pPr>
              <w:pStyle w:val="TableText"/>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Percentage of participants receiving RRC who smoke that identify smoking cessation as a priority area</w:t>
            </w:r>
          </w:p>
        </w:tc>
        <w:tc>
          <w:tcPr>
            <w:tcW w:w="2355" w:type="dxa"/>
            <w:vMerge/>
            <w:tcBorders>
              <w:top w:val="nil"/>
              <w:bottom w:val="single" w:sz="2" w:space="0" w:color="auto"/>
            </w:tcBorders>
            <w:vAlign w:val="top"/>
          </w:tcPr>
          <w:p w:rsidR="00FB1E00" w:rsidRPr="000D6D7E" w:rsidRDefault="00FB1E00" w:rsidP="00FB1E00">
            <w:pPr>
              <w:pStyle w:val="TableText"/>
              <w:rPr>
                <w:rFonts w:eastAsiaTheme="minorEastAsia"/>
                <w:lang w:bidi="en-US"/>
              </w:rPr>
            </w:pPr>
          </w:p>
        </w:tc>
        <w:tc>
          <w:tcPr>
            <w:tcW w:w="2355" w:type="dxa"/>
            <w:tcBorders>
              <w:top w:val="single" w:sz="4" w:space="0" w:color="FFFFFF" w:themeColor="background1"/>
              <w:bottom w:val="single" w:sz="4" w:space="0" w:color="FFFFFF" w:themeColor="background1"/>
            </w:tcBorders>
          </w:tcPr>
          <w:p w:rsidR="00FB1E00" w:rsidRPr="000D6D7E" w:rsidRDefault="00FB1E00" w:rsidP="00FB1E00">
            <w:pPr>
              <w:pStyle w:val="TableText"/>
              <w:rPr>
                <w:rFonts w:eastAsiaTheme="minorEastAsia"/>
                <w:lang w:bidi="en-US"/>
              </w:rPr>
            </w:pPr>
          </w:p>
        </w:tc>
      </w:tr>
      <w:tr w:rsidR="00FB1E00" w:rsidRPr="000D6D7E" w:rsidTr="006A31C0">
        <w:tblPrEx>
          <w:tblBorders>
            <w:top w:val="single" w:sz="12" w:space="0" w:color="auto"/>
            <w:insideH w:val="none" w:sz="0" w:space="0" w:color="auto"/>
          </w:tblBorders>
        </w:tblPrEx>
        <w:trPr>
          <w:cantSplit/>
          <w:trHeight w:val="20"/>
        </w:trPr>
        <w:tc>
          <w:tcPr>
            <w:tcW w:w="2931" w:type="dxa"/>
            <w:gridSpan w:val="2"/>
            <w:vMerge/>
            <w:tcBorders>
              <w:bottom w:val="single" w:sz="4" w:space="0" w:color="auto"/>
            </w:tcBorders>
            <w:vAlign w:val="top"/>
          </w:tcPr>
          <w:p w:rsidR="00FB1E00" w:rsidRDefault="00FB1E00" w:rsidP="00FB1E00">
            <w:pPr>
              <w:pStyle w:val="TableText"/>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Percentage of participants receiving RRC that are not taking hypertension medication as prescribed that identify hypertension medication adherence as a priority area</w:t>
            </w:r>
          </w:p>
        </w:tc>
        <w:tc>
          <w:tcPr>
            <w:tcW w:w="2355" w:type="dxa"/>
            <w:vMerge/>
            <w:tcBorders>
              <w:top w:val="nil"/>
              <w:bottom w:val="single" w:sz="2" w:space="0" w:color="auto"/>
            </w:tcBorders>
            <w:vAlign w:val="top"/>
          </w:tcPr>
          <w:p w:rsidR="00FB1E00" w:rsidRPr="000D6D7E" w:rsidRDefault="00FB1E00" w:rsidP="00FB1E00">
            <w:pPr>
              <w:pStyle w:val="TableText"/>
              <w:rPr>
                <w:rFonts w:eastAsiaTheme="minorEastAsia"/>
                <w:lang w:bidi="en-US"/>
              </w:rPr>
            </w:pPr>
          </w:p>
        </w:tc>
        <w:tc>
          <w:tcPr>
            <w:tcW w:w="2355" w:type="dxa"/>
            <w:tcBorders>
              <w:top w:val="single" w:sz="4" w:space="0" w:color="FFFFFF" w:themeColor="background1"/>
              <w:bottom w:val="single" w:sz="2" w:space="0" w:color="auto"/>
            </w:tcBorders>
          </w:tcPr>
          <w:p w:rsidR="00FB1E00" w:rsidRPr="000D6D7E" w:rsidRDefault="00FB1E00" w:rsidP="00FB1E00">
            <w:pPr>
              <w:pStyle w:val="TableText"/>
              <w:rPr>
                <w:rFonts w:eastAsiaTheme="minorEastAsia"/>
                <w:lang w:bidi="en-US"/>
              </w:rPr>
            </w:pPr>
          </w:p>
        </w:tc>
      </w:tr>
      <w:tr w:rsidR="00FB1E00" w:rsidRPr="00993ECC" w:rsidTr="006A31C0">
        <w:tblPrEx>
          <w:tblBorders>
            <w:top w:val="single" w:sz="12" w:space="0" w:color="auto"/>
            <w:insideH w:val="none" w:sz="0" w:space="0" w:color="auto"/>
          </w:tblBorders>
        </w:tblPrEx>
        <w:trPr>
          <w:cantSplit/>
          <w:trHeight w:val="20"/>
        </w:trPr>
        <w:tc>
          <w:tcPr>
            <w:tcW w:w="2931" w:type="dxa"/>
            <w:gridSpan w:val="2"/>
            <w:vMerge w:val="restart"/>
            <w:tcBorders>
              <w:top w:val="single" w:sz="4" w:space="0" w:color="auto"/>
              <w:bottom w:val="single" w:sz="4" w:space="0" w:color="auto"/>
            </w:tcBorders>
            <w:vAlign w:val="top"/>
          </w:tcPr>
          <w:p w:rsidR="00FB1E00" w:rsidRDefault="00FB1E00" w:rsidP="00FB1E00">
            <w:pPr>
              <w:pStyle w:val="TableText"/>
              <w:numPr>
                <w:ilvl w:val="0"/>
                <w:numId w:val="9"/>
              </w:numPr>
              <w:spacing w:before="60" w:after="60"/>
              <w:ind w:left="155" w:hanging="155"/>
              <w:rPr>
                <w:lang w:bidi="en-US"/>
              </w:rPr>
            </w:pPr>
            <w:r>
              <w:rPr>
                <w:lang w:bidi="en-US"/>
              </w:rPr>
              <w:t>Readiness to Change</w:t>
            </w: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Percentage of participants in the “pre-contemplation” state of change</w:t>
            </w:r>
          </w:p>
        </w:tc>
        <w:tc>
          <w:tcPr>
            <w:tcW w:w="2355" w:type="dxa"/>
            <w:vMerge w:val="restart"/>
            <w:tcBorders>
              <w:top w:val="single" w:sz="2" w:space="0" w:color="auto"/>
            </w:tcBorders>
            <w:vAlign w:val="top"/>
          </w:tcPr>
          <w:p w:rsidR="00FB1E00" w:rsidRPr="00993ECC" w:rsidRDefault="006A31C0" w:rsidP="006A31C0">
            <w:pPr>
              <w:pStyle w:val="TableText"/>
              <w:spacing w:before="60" w:after="60"/>
              <w:ind w:left="155"/>
              <w:rPr>
                <w:lang w:bidi="en-US"/>
              </w:rPr>
            </w:pPr>
            <w:r>
              <w:rPr>
                <w:lang w:bidi="en-US"/>
              </w:rPr>
              <w:t>None</w:t>
            </w:r>
          </w:p>
        </w:tc>
        <w:tc>
          <w:tcPr>
            <w:tcW w:w="2355" w:type="dxa"/>
            <w:tcBorders>
              <w:top w:val="single" w:sz="2" w:space="0" w:color="auto"/>
            </w:tcBorders>
            <w:vAlign w:val="top"/>
          </w:tcPr>
          <w:p w:rsidR="00FB1E00" w:rsidRDefault="006A31C0" w:rsidP="006A31C0">
            <w:pPr>
              <w:pStyle w:val="TableText"/>
              <w:numPr>
                <w:ilvl w:val="0"/>
                <w:numId w:val="9"/>
              </w:numPr>
              <w:spacing w:before="60" w:after="60"/>
              <w:ind w:left="155" w:hanging="155"/>
              <w:rPr>
                <w:lang w:bidi="en-US"/>
              </w:rPr>
            </w:pPr>
            <w:r>
              <w:rPr>
                <w:lang w:bidi="en-US"/>
              </w:rPr>
              <w:t>MDES</w:t>
            </w:r>
          </w:p>
        </w:tc>
      </w:tr>
      <w:tr w:rsidR="00FB1E00" w:rsidRPr="00993ECC" w:rsidTr="00B0631A">
        <w:tblPrEx>
          <w:tblBorders>
            <w:top w:val="single" w:sz="12" w:space="0" w:color="auto"/>
            <w:insideH w:val="none" w:sz="0" w:space="0" w:color="auto"/>
          </w:tblBorders>
        </w:tblPrEx>
        <w:trPr>
          <w:cantSplit/>
          <w:trHeight w:val="20"/>
        </w:trPr>
        <w:tc>
          <w:tcPr>
            <w:tcW w:w="2931" w:type="dxa"/>
            <w:gridSpan w:val="2"/>
            <w:vMerge/>
            <w:tcBorders>
              <w:top w:val="nil"/>
              <w:bottom w:val="single" w:sz="4" w:space="0" w:color="auto"/>
            </w:tcBorders>
            <w:vAlign w:val="top"/>
          </w:tcPr>
          <w:p w:rsidR="00FB1E00"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Percentage of participants in the “contemplation” state of change</w:t>
            </w:r>
          </w:p>
        </w:tc>
        <w:tc>
          <w:tcPr>
            <w:tcW w:w="2355" w:type="dxa"/>
            <w:vMerge/>
            <w:vAlign w:val="top"/>
          </w:tcPr>
          <w:p w:rsidR="00FB1E00" w:rsidRPr="00993ECC" w:rsidRDefault="00FB1E00" w:rsidP="00FB1E00">
            <w:pPr>
              <w:pStyle w:val="TableText"/>
              <w:numPr>
                <w:ilvl w:val="0"/>
                <w:numId w:val="9"/>
              </w:numPr>
              <w:spacing w:before="60" w:after="60"/>
              <w:ind w:left="155" w:hanging="155"/>
              <w:rPr>
                <w:lang w:bidi="en-US"/>
              </w:rPr>
            </w:pPr>
          </w:p>
        </w:tc>
        <w:tc>
          <w:tcPr>
            <w:tcW w:w="2355" w:type="dxa"/>
          </w:tcPr>
          <w:p w:rsidR="00FB1E00" w:rsidRPr="00993ECC" w:rsidRDefault="00FB1E00" w:rsidP="006A31C0">
            <w:pPr>
              <w:pStyle w:val="TableText"/>
              <w:spacing w:before="60" w:after="60"/>
              <w:ind w:left="155"/>
              <w:rPr>
                <w:lang w:bidi="en-US"/>
              </w:rPr>
            </w:pPr>
          </w:p>
        </w:tc>
      </w:tr>
      <w:tr w:rsidR="00FB1E00" w:rsidRPr="00993ECC" w:rsidTr="00B0631A">
        <w:tblPrEx>
          <w:tblBorders>
            <w:top w:val="single" w:sz="12" w:space="0" w:color="auto"/>
            <w:insideH w:val="none" w:sz="0" w:space="0" w:color="auto"/>
          </w:tblBorders>
        </w:tblPrEx>
        <w:trPr>
          <w:cantSplit/>
          <w:trHeight w:val="20"/>
        </w:trPr>
        <w:tc>
          <w:tcPr>
            <w:tcW w:w="2931" w:type="dxa"/>
            <w:gridSpan w:val="2"/>
            <w:vMerge/>
            <w:tcBorders>
              <w:top w:val="nil"/>
              <w:bottom w:val="single" w:sz="4" w:space="0" w:color="auto"/>
            </w:tcBorders>
            <w:vAlign w:val="top"/>
          </w:tcPr>
          <w:p w:rsidR="00FB1E00"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Percentage of participants in the “preparation” state of change</w:t>
            </w:r>
          </w:p>
        </w:tc>
        <w:tc>
          <w:tcPr>
            <w:tcW w:w="2355" w:type="dxa"/>
            <w:vMerge/>
            <w:vAlign w:val="top"/>
          </w:tcPr>
          <w:p w:rsidR="00FB1E00" w:rsidRPr="00993ECC" w:rsidRDefault="00FB1E00" w:rsidP="00FB1E00">
            <w:pPr>
              <w:pStyle w:val="TableText"/>
              <w:numPr>
                <w:ilvl w:val="0"/>
                <w:numId w:val="9"/>
              </w:numPr>
              <w:spacing w:before="60" w:after="60"/>
              <w:ind w:left="155" w:hanging="155"/>
              <w:rPr>
                <w:lang w:bidi="en-US"/>
              </w:rPr>
            </w:pPr>
          </w:p>
        </w:tc>
        <w:tc>
          <w:tcPr>
            <w:tcW w:w="2355" w:type="dxa"/>
          </w:tcPr>
          <w:p w:rsidR="00FB1E00" w:rsidRPr="00993ECC" w:rsidRDefault="00FB1E00" w:rsidP="006A31C0">
            <w:pPr>
              <w:pStyle w:val="TableText"/>
              <w:spacing w:before="60" w:after="60"/>
              <w:ind w:left="155"/>
              <w:rPr>
                <w:lang w:bidi="en-US"/>
              </w:rPr>
            </w:pPr>
          </w:p>
        </w:tc>
      </w:tr>
      <w:tr w:rsidR="00FB1E00" w:rsidRPr="00993ECC" w:rsidTr="00B0631A">
        <w:tblPrEx>
          <w:tblBorders>
            <w:top w:val="single" w:sz="12" w:space="0" w:color="auto"/>
            <w:insideH w:val="none" w:sz="0" w:space="0" w:color="auto"/>
          </w:tblBorders>
        </w:tblPrEx>
        <w:trPr>
          <w:cantSplit/>
          <w:trHeight w:val="20"/>
        </w:trPr>
        <w:tc>
          <w:tcPr>
            <w:tcW w:w="2931" w:type="dxa"/>
            <w:gridSpan w:val="2"/>
            <w:vMerge/>
            <w:tcBorders>
              <w:top w:val="nil"/>
              <w:bottom w:val="single" w:sz="4" w:space="0" w:color="auto"/>
            </w:tcBorders>
            <w:vAlign w:val="top"/>
          </w:tcPr>
          <w:p w:rsidR="00FB1E00"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Percentage of participants in the “action” state of change</w:t>
            </w:r>
          </w:p>
        </w:tc>
        <w:tc>
          <w:tcPr>
            <w:tcW w:w="2355" w:type="dxa"/>
            <w:vMerge/>
            <w:vAlign w:val="top"/>
          </w:tcPr>
          <w:p w:rsidR="00FB1E00" w:rsidRPr="00993ECC" w:rsidRDefault="00FB1E00" w:rsidP="00FB1E00">
            <w:pPr>
              <w:pStyle w:val="TableText"/>
              <w:numPr>
                <w:ilvl w:val="0"/>
                <w:numId w:val="9"/>
              </w:numPr>
              <w:spacing w:before="60" w:after="60"/>
              <w:ind w:left="155" w:hanging="155"/>
              <w:rPr>
                <w:lang w:bidi="en-US"/>
              </w:rPr>
            </w:pPr>
          </w:p>
        </w:tc>
        <w:tc>
          <w:tcPr>
            <w:tcW w:w="2355" w:type="dxa"/>
          </w:tcPr>
          <w:p w:rsidR="00FB1E00" w:rsidRPr="00993ECC" w:rsidRDefault="00FB1E00" w:rsidP="006A31C0">
            <w:pPr>
              <w:pStyle w:val="TableText"/>
              <w:spacing w:before="60" w:after="60"/>
              <w:ind w:left="155"/>
              <w:rPr>
                <w:lang w:bidi="en-US"/>
              </w:rPr>
            </w:pPr>
          </w:p>
        </w:tc>
      </w:tr>
      <w:tr w:rsidR="00FB1E00" w:rsidRPr="00993ECC" w:rsidTr="00B0631A">
        <w:tblPrEx>
          <w:tblBorders>
            <w:top w:val="single" w:sz="12" w:space="0" w:color="auto"/>
            <w:insideH w:val="none" w:sz="0" w:space="0" w:color="auto"/>
          </w:tblBorders>
        </w:tblPrEx>
        <w:trPr>
          <w:cantSplit/>
          <w:trHeight w:val="20"/>
        </w:trPr>
        <w:tc>
          <w:tcPr>
            <w:tcW w:w="2931" w:type="dxa"/>
            <w:gridSpan w:val="2"/>
            <w:vMerge/>
            <w:tcBorders>
              <w:top w:val="nil"/>
              <w:bottom w:val="single" w:sz="4" w:space="0" w:color="auto"/>
            </w:tcBorders>
            <w:vAlign w:val="top"/>
          </w:tcPr>
          <w:p w:rsidR="00FB1E00"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Percentage of participants in the “maintenance” state of change</w:t>
            </w:r>
          </w:p>
        </w:tc>
        <w:tc>
          <w:tcPr>
            <w:tcW w:w="2355" w:type="dxa"/>
            <w:vMerge/>
            <w:vAlign w:val="top"/>
          </w:tcPr>
          <w:p w:rsidR="00FB1E00" w:rsidRPr="00993ECC" w:rsidRDefault="00FB1E00" w:rsidP="00FB1E00">
            <w:pPr>
              <w:pStyle w:val="TableText"/>
              <w:numPr>
                <w:ilvl w:val="0"/>
                <w:numId w:val="9"/>
              </w:numPr>
              <w:spacing w:before="60" w:after="60"/>
              <w:ind w:left="155" w:hanging="155"/>
              <w:rPr>
                <w:lang w:bidi="en-US"/>
              </w:rPr>
            </w:pPr>
          </w:p>
        </w:tc>
        <w:tc>
          <w:tcPr>
            <w:tcW w:w="2355" w:type="dxa"/>
          </w:tcPr>
          <w:p w:rsidR="00FB1E00" w:rsidRPr="00993ECC" w:rsidRDefault="00FB1E00" w:rsidP="006A31C0">
            <w:pPr>
              <w:pStyle w:val="TableText"/>
              <w:spacing w:before="60" w:after="60"/>
              <w:ind w:left="155"/>
              <w:rPr>
                <w:lang w:bidi="en-US"/>
              </w:rPr>
            </w:pPr>
          </w:p>
        </w:tc>
      </w:tr>
      <w:tr w:rsidR="00FB1E00" w:rsidRPr="000D6D7E" w:rsidTr="006A31C0">
        <w:tblPrEx>
          <w:tblBorders>
            <w:top w:val="single" w:sz="12" w:space="0" w:color="auto"/>
            <w:insideH w:val="none" w:sz="0" w:space="0" w:color="auto"/>
          </w:tblBorders>
        </w:tblPrEx>
        <w:trPr>
          <w:cantSplit/>
          <w:trHeight w:val="20"/>
        </w:trPr>
        <w:tc>
          <w:tcPr>
            <w:tcW w:w="2931" w:type="dxa"/>
            <w:gridSpan w:val="2"/>
            <w:vMerge w:val="restart"/>
            <w:tcBorders>
              <w:top w:val="single" w:sz="4" w:space="0" w:color="auto"/>
            </w:tcBorders>
            <w:vAlign w:val="top"/>
          </w:tcPr>
          <w:p w:rsidR="00FB1E00" w:rsidRPr="00993ECC" w:rsidRDefault="00FB1E00" w:rsidP="00FB1E00">
            <w:pPr>
              <w:pStyle w:val="TableText"/>
              <w:keepNext/>
              <w:keepLines/>
              <w:numPr>
                <w:ilvl w:val="0"/>
                <w:numId w:val="9"/>
              </w:numPr>
              <w:spacing w:before="60" w:after="60"/>
              <w:ind w:left="158" w:hanging="158"/>
              <w:rPr>
                <w:lang w:bidi="en-US"/>
              </w:rPr>
            </w:pPr>
            <w:r w:rsidRPr="00993ECC">
              <w:rPr>
                <w:lang w:bidi="en-US"/>
              </w:rPr>
              <w:t>Hypertension/blood pressure control</w:t>
            </w:r>
          </w:p>
        </w:tc>
        <w:tc>
          <w:tcPr>
            <w:tcW w:w="5204" w:type="dxa"/>
            <w:tcBorders>
              <w:top w:val="single" w:sz="4" w:space="0" w:color="auto"/>
              <w:bottom w:val="single" w:sz="4" w:space="0" w:color="auto"/>
            </w:tcBorders>
            <w:vAlign w:val="top"/>
          </w:tcPr>
          <w:p w:rsidR="00FB1E00" w:rsidRPr="00993ECC" w:rsidRDefault="00FB1E00" w:rsidP="00FB1E00">
            <w:pPr>
              <w:pStyle w:val="TableText"/>
              <w:keepNext/>
              <w:keepLines/>
              <w:numPr>
                <w:ilvl w:val="0"/>
                <w:numId w:val="9"/>
              </w:numPr>
              <w:spacing w:before="60" w:after="60"/>
              <w:ind w:left="158" w:hanging="158"/>
              <w:rPr>
                <w:lang w:bidi="en-US"/>
              </w:rPr>
            </w:pPr>
            <w:r w:rsidRPr="00993ECC">
              <w:rPr>
                <w:lang w:bidi="en-US"/>
              </w:rPr>
              <w:t xml:space="preserve">Percentage of participants hypertensive at baseline screening </w:t>
            </w:r>
          </w:p>
        </w:tc>
        <w:tc>
          <w:tcPr>
            <w:tcW w:w="2355" w:type="dxa"/>
            <w:vMerge w:val="restart"/>
            <w:tcBorders>
              <w:top w:val="single" w:sz="4" w:space="0" w:color="auto"/>
            </w:tcBorders>
            <w:vAlign w:val="top"/>
          </w:tcPr>
          <w:p w:rsidR="00FB1E00" w:rsidRPr="00993ECC" w:rsidRDefault="006A31C0" w:rsidP="006A31C0">
            <w:pPr>
              <w:pStyle w:val="TableText"/>
              <w:spacing w:before="60" w:after="60"/>
              <w:ind w:left="158"/>
              <w:rPr>
                <w:lang w:bidi="en-US"/>
              </w:rPr>
            </w:pPr>
            <w:r>
              <w:rPr>
                <w:lang w:bidi="en-US"/>
              </w:rPr>
              <w:t>None</w:t>
            </w:r>
            <w:r w:rsidR="00FB1E00" w:rsidRPr="00993ECC">
              <w:rPr>
                <w:lang w:bidi="en-US"/>
              </w:rPr>
              <w:t xml:space="preserve"> </w:t>
            </w:r>
          </w:p>
        </w:tc>
        <w:tc>
          <w:tcPr>
            <w:tcW w:w="2355" w:type="dxa"/>
            <w:tcBorders>
              <w:top w:val="single" w:sz="4" w:space="0" w:color="auto"/>
            </w:tcBorders>
            <w:vAlign w:val="top"/>
          </w:tcPr>
          <w:p w:rsidR="00FB1E00" w:rsidRPr="00993ECC" w:rsidRDefault="006A31C0" w:rsidP="006A31C0">
            <w:pPr>
              <w:pStyle w:val="TableText"/>
              <w:numPr>
                <w:ilvl w:val="0"/>
                <w:numId w:val="9"/>
              </w:numPr>
              <w:spacing w:before="60" w:after="60"/>
              <w:ind w:left="158" w:hanging="158"/>
              <w:rPr>
                <w:lang w:bidi="en-US"/>
              </w:rPr>
            </w:pPr>
            <w:r>
              <w:rPr>
                <w:lang w:bidi="en-US"/>
              </w:rPr>
              <w:t>MDES</w:t>
            </w:r>
          </w:p>
        </w:tc>
      </w:tr>
      <w:tr w:rsidR="00FB1E00" w:rsidRPr="000D6D7E" w:rsidTr="00B0631A">
        <w:tblPrEx>
          <w:tblBorders>
            <w:top w:val="single" w:sz="12" w:space="0" w:color="auto"/>
            <w:insideH w:val="none" w:sz="0" w:space="0" w:color="auto"/>
          </w:tblBorders>
        </w:tblPrEx>
        <w:trPr>
          <w:cantSplit/>
          <w:trHeight w:val="20"/>
        </w:trPr>
        <w:tc>
          <w:tcPr>
            <w:tcW w:w="2931" w:type="dxa"/>
            <w:gridSpan w:val="2"/>
            <w:vMerge/>
            <w:vAlign w:val="top"/>
          </w:tcPr>
          <w:p w:rsidR="00FB1E00" w:rsidRPr="00993ECC" w:rsidRDefault="00FB1E00" w:rsidP="00FB1E00">
            <w:pPr>
              <w:pStyle w:val="TableText"/>
              <w:keepNext/>
              <w:keepLines/>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keepNext/>
              <w:keepLines/>
              <w:numPr>
                <w:ilvl w:val="0"/>
                <w:numId w:val="9"/>
              </w:numPr>
              <w:spacing w:before="60" w:after="60"/>
              <w:ind w:left="155" w:hanging="155"/>
              <w:rPr>
                <w:lang w:bidi="en-US"/>
              </w:rPr>
            </w:pPr>
            <w:r w:rsidRPr="00993ECC">
              <w:rPr>
                <w:lang w:bidi="en-US"/>
              </w:rPr>
              <w:t xml:space="preserve">Percentage of participants hypertensive at rescreening </w:t>
            </w:r>
          </w:p>
        </w:tc>
        <w:tc>
          <w:tcPr>
            <w:tcW w:w="2355" w:type="dxa"/>
            <w:vMerge/>
            <w:vAlign w:val="top"/>
          </w:tcPr>
          <w:p w:rsidR="00FB1E00" w:rsidRPr="00993ECC" w:rsidRDefault="00FB1E00" w:rsidP="00FB1E00">
            <w:pPr>
              <w:pStyle w:val="TableText"/>
              <w:numPr>
                <w:ilvl w:val="0"/>
                <w:numId w:val="9"/>
              </w:numPr>
              <w:spacing w:before="60" w:after="60"/>
              <w:ind w:left="155" w:hanging="155"/>
              <w:rPr>
                <w:lang w:bidi="en-US"/>
              </w:rPr>
            </w:pPr>
          </w:p>
        </w:tc>
        <w:tc>
          <w:tcPr>
            <w:tcW w:w="2355" w:type="dxa"/>
          </w:tcPr>
          <w:p w:rsidR="00FB1E00" w:rsidRPr="00993ECC" w:rsidRDefault="00FB1E00" w:rsidP="006A31C0">
            <w:pPr>
              <w:pStyle w:val="TableText"/>
              <w:spacing w:before="60" w:after="60"/>
              <w:ind w:left="155"/>
              <w:rPr>
                <w:lang w:bidi="en-US"/>
              </w:rPr>
            </w:pPr>
          </w:p>
        </w:tc>
      </w:tr>
      <w:tr w:rsidR="00FB1E00" w:rsidRPr="000D6D7E" w:rsidTr="00B0631A">
        <w:tblPrEx>
          <w:tblBorders>
            <w:top w:val="single" w:sz="12" w:space="0" w:color="auto"/>
            <w:insideH w:val="none" w:sz="0" w:space="0" w:color="auto"/>
          </w:tblBorders>
        </w:tblPrEx>
        <w:trPr>
          <w:cantSplit/>
          <w:trHeight w:val="20"/>
        </w:trPr>
        <w:tc>
          <w:tcPr>
            <w:tcW w:w="2931" w:type="dxa"/>
            <w:gridSpan w:val="2"/>
            <w:vMerge/>
            <w:vAlign w:val="top"/>
          </w:tcPr>
          <w:p w:rsidR="00FB1E00" w:rsidRPr="000D6D7E" w:rsidRDefault="00FB1E00" w:rsidP="00FB1E00">
            <w:pPr>
              <w:pStyle w:val="TableText"/>
              <w:keepNext/>
              <w:keepLines/>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keepNext/>
              <w:keepLines/>
              <w:numPr>
                <w:ilvl w:val="0"/>
                <w:numId w:val="9"/>
              </w:numPr>
              <w:spacing w:before="60" w:after="60"/>
              <w:ind w:left="155" w:hanging="155"/>
              <w:rPr>
                <w:lang w:bidi="en-US"/>
              </w:rPr>
            </w:pPr>
            <w:r w:rsidRPr="00993ECC">
              <w:rPr>
                <w:lang w:bidi="en-US"/>
              </w:rPr>
              <w:t xml:space="preserve">Percentage of participants pre-hypertensive at baseline screening </w:t>
            </w:r>
          </w:p>
        </w:tc>
        <w:tc>
          <w:tcPr>
            <w:tcW w:w="2355" w:type="dxa"/>
            <w:vMerge/>
            <w:vAlign w:val="top"/>
          </w:tcPr>
          <w:p w:rsidR="00FB1E00" w:rsidRPr="000D6D7E" w:rsidRDefault="00FB1E00" w:rsidP="00FB1E00">
            <w:pPr>
              <w:pStyle w:val="TableText"/>
              <w:numPr>
                <w:ilvl w:val="0"/>
                <w:numId w:val="9"/>
              </w:numPr>
              <w:spacing w:before="60" w:after="60"/>
              <w:ind w:left="155" w:hanging="155"/>
              <w:rPr>
                <w:lang w:bidi="en-US"/>
              </w:rPr>
            </w:pPr>
          </w:p>
        </w:tc>
        <w:tc>
          <w:tcPr>
            <w:tcW w:w="2355" w:type="dxa"/>
          </w:tcPr>
          <w:p w:rsidR="00FB1E00" w:rsidRPr="000D6D7E" w:rsidRDefault="00FB1E00" w:rsidP="006A31C0">
            <w:pPr>
              <w:pStyle w:val="TableText"/>
              <w:spacing w:before="60" w:after="60"/>
              <w:ind w:left="155"/>
              <w:rPr>
                <w:lang w:bidi="en-US"/>
              </w:rPr>
            </w:pPr>
          </w:p>
        </w:tc>
      </w:tr>
      <w:tr w:rsidR="00FB1E00" w:rsidRPr="000D6D7E" w:rsidTr="00B0631A">
        <w:tblPrEx>
          <w:tblBorders>
            <w:top w:val="single" w:sz="12" w:space="0" w:color="auto"/>
            <w:insideH w:val="none" w:sz="0" w:space="0" w:color="auto"/>
          </w:tblBorders>
        </w:tblPrEx>
        <w:trPr>
          <w:cantSplit/>
          <w:trHeight w:val="20"/>
        </w:trPr>
        <w:tc>
          <w:tcPr>
            <w:tcW w:w="2931" w:type="dxa"/>
            <w:gridSpan w:val="2"/>
            <w:vMerge/>
            <w:vAlign w:val="top"/>
          </w:tcPr>
          <w:p w:rsidR="00FB1E00" w:rsidRPr="000D6D7E" w:rsidRDefault="00FB1E00" w:rsidP="00FB1E00">
            <w:pPr>
              <w:pStyle w:val="TableText"/>
              <w:keepNext/>
              <w:keepLines/>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keepNext/>
              <w:keepLines/>
              <w:numPr>
                <w:ilvl w:val="0"/>
                <w:numId w:val="9"/>
              </w:numPr>
              <w:spacing w:before="60" w:after="60"/>
              <w:ind w:left="155" w:hanging="155"/>
              <w:rPr>
                <w:lang w:bidi="en-US"/>
              </w:rPr>
            </w:pPr>
            <w:r w:rsidRPr="00993ECC">
              <w:rPr>
                <w:lang w:bidi="en-US"/>
              </w:rPr>
              <w:t xml:space="preserve">Percentage of participants pre-hypertensive at rescreening </w:t>
            </w:r>
          </w:p>
        </w:tc>
        <w:tc>
          <w:tcPr>
            <w:tcW w:w="2355" w:type="dxa"/>
            <w:vMerge/>
            <w:vAlign w:val="top"/>
          </w:tcPr>
          <w:p w:rsidR="00FB1E00" w:rsidRPr="000D6D7E" w:rsidRDefault="00FB1E00" w:rsidP="00FB1E00">
            <w:pPr>
              <w:pStyle w:val="TableText"/>
              <w:numPr>
                <w:ilvl w:val="0"/>
                <w:numId w:val="9"/>
              </w:numPr>
              <w:spacing w:before="60" w:after="60"/>
              <w:ind w:left="155" w:hanging="155"/>
              <w:rPr>
                <w:lang w:bidi="en-US"/>
              </w:rPr>
            </w:pPr>
          </w:p>
        </w:tc>
        <w:tc>
          <w:tcPr>
            <w:tcW w:w="2355" w:type="dxa"/>
          </w:tcPr>
          <w:p w:rsidR="00FB1E00" w:rsidRPr="000D6D7E" w:rsidRDefault="00FB1E00" w:rsidP="006A31C0">
            <w:pPr>
              <w:pStyle w:val="TableText"/>
              <w:spacing w:before="60" w:after="60"/>
              <w:ind w:left="155"/>
              <w:rPr>
                <w:lang w:bidi="en-US"/>
              </w:rPr>
            </w:pPr>
          </w:p>
        </w:tc>
      </w:tr>
      <w:tr w:rsidR="00FB1E00" w:rsidRPr="000D6D7E" w:rsidTr="00B0631A">
        <w:tblPrEx>
          <w:tblBorders>
            <w:top w:val="single" w:sz="12" w:space="0" w:color="auto"/>
            <w:insideH w:val="none" w:sz="0" w:space="0" w:color="auto"/>
          </w:tblBorders>
        </w:tblPrEx>
        <w:trPr>
          <w:cantSplit/>
          <w:trHeight w:val="20"/>
        </w:trPr>
        <w:tc>
          <w:tcPr>
            <w:tcW w:w="2931" w:type="dxa"/>
            <w:gridSpan w:val="2"/>
            <w:vMerge/>
            <w:vAlign w:val="top"/>
          </w:tcPr>
          <w:p w:rsidR="00FB1E00" w:rsidRPr="00993ECC" w:rsidRDefault="00FB1E00" w:rsidP="00FB1E00">
            <w:pPr>
              <w:pStyle w:val="TableText"/>
              <w:keepNext/>
              <w:keepLines/>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keepNext/>
              <w:keepLines/>
              <w:numPr>
                <w:ilvl w:val="0"/>
                <w:numId w:val="9"/>
              </w:numPr>
              <w:spacing w:before="60" w:after="60"/>
              <w:ind w:left="155" w:hanging="155"/>
              <w:rPr>
                <w:lang w:bidi="en-US"/>
              </w:rPr>
            </w:pPr>
            <w:r w:rsidRPr="00993ECC">
              <w:rPr>
                <w:lang w:bidi="en-US"/>
              </w:rPr>
              <w:t>Percentage of hypertensive participants with controlled hypertension at baseline screening</w:t>
            </w:r>
          </w:p>
        </w:tc>
        <w:tc>
          <w:tcPr>
            <w:tcW w:w="2355" w:type="dxa"/>
            <w:vMerge/>
            <w:vAlign w:val="top"/>
          </w:tcPr>
          <w:p w:rsidR="00FB1E00" w:rsidRPr="00993ECC" w:rsidRDefault="00FB1E00" w:rsidP="00FB1E00">
            <w:pPr>
              <w:pStyle w:val="TableText"/>
              <w:numPr>
                <w:ilvl w:val="0"/>
                <w:numId w:val="9"/>
              </w:numPr>
              <w:spacing w:before="60" w:after="60"/>
              <w:ind w:left="155" w:hanging="155"/>
              <w:rPr>
                <w:lang w:bidi="en-US"/>
              </w:rPr>
            </w:pPr>
          </w:p>
        </w:tc>
        <w:tc>
          <w:tcPr>
            <w:tcW w:w="2355" w:type="dxa"/>
          </w:tcPr>
          <w:p w:rsidR="00FB1E00" w:rsidRPr="00993ECC" w:rsidRDefault="00FB1E00" w:rsidP="006A31C0">
            <w:pPr>
              <w:pStyle w:val="TableText"/>
              <w:spacing w:before="60" w:after="60"/>
              <w:ind w:left="155"/>
              <w:rPr>
                <w:lang w:bidi="en-US"/>
              </w:rPr>
            </w:pPr>
          </w:p>
        </w:tc>
      </w:tr>
      <w:tr w:rsidR="00FB1E00" w:rsidRPr="000D6D7E" w:rsidTr="00B0631A">
        <w:tblPrEx>
          <w:tblBorders>
            <w:top w:val="single" w:sz="12" w:space="0" w:color="auto"/>
            <w:insideH w:val="none" w:sz="0" w:space="0" w:color="auto"/>
          </w:tblBorders>
        </w:tblPrEx>
        <w:trPr>
          <w:cantSplit/>
          <w:trHeight w:val="20"/>
        </w:trPr>
        <w:tc>
          <w:tcPr>
            <w:tcW w:w="2931" w:type="dxa"/>
            <w:gridSpan w:val="2"/>
            <w:vMerge/>
            <w:vAlign w:val="top"/>
          </w:tcPr>
          <w:p w:rsidR="00FB1E00" w:rsidRPr="00993ECC"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Percentage of hypertensive participants with controlled hypertension at rescreening</w:t>
            </w:r>
          </w:p>
        </w:tc>
        <w:tc>
          <w:tcPr>
            <w:tcW w:w="2355" w:type="dxa"/>
            <w:vMerge/>
            <w:vAlign w:val="top"/>
          </w:tcPr>
          <w:p w:rsidR="00FB1E00" w:rsidRPr="00993ECC" w:rsidRDefault="00FB1E00" w:rsidP="00FB1E00">
            <w:pPr>
              <w:pStyle w:val="TableText"/>
              <w:numPr>
                <w:ilvl w:val="0"/>
                <w:numId w:val="9"/>
              </w:numPr>
              <w:spacing w:before="60" w:after="60"/>
              <w:ind w:left="155" w:hanging="155"/>
              <w:rPr>
                <w:lang w:bidi="en-US"/>
              </w:rPr>
            </w:pPr>
          </w:p>
        </w:tc>
        <w:tc>
          <w:tcPr>
            <w:tcW w:w="2355" w:type="dxa"/>
          </w:tcPr>
          <w:p w:rsidR="00FB1E00" w:rsidRPr="00993ECC" w:rsidRDefault="00FB1E00" w:rsidP="006A31C0">
            <w:pPr>
              <w:pStyle w:val="TableText"/>
              <w:spacing w:before="60" w:after="60"/>
              <w:ind w:left="155"/>
              <w:rPr>
                <w:lang w:bidi="en-US"/>
              </w:rPr>
            </w:pP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vAlign w:val="top"/>
          </w:tcPr>
          <w:p w:rsidR="00FB1E00" w:rsidRPr="00993ECC"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 xml:space="preserve">Percentage of hypertensive participants that monitor their blood pressure at home </w:t>
            </w:r>
          </w:p>
        </w:tc>
        <w:tc>
          <w:tcPr>
            <w:tcW w:w="2355" w:type="dxa"/>
            <w:vMerge/>
            <w:vAlign w:val="top"/>
          </w:tcPr>
          <w:p w:rsidR="00FB1E00" w:rsidRPr="00993ECC" w:rsidRDefault="00FB1E00" w:rsidP="00FB1E00">
            <w:pPr>
              <w:pStyle w:val="TableText"/>
              <w:numPr>
                <w:ilvl w:val="0"/>
                <w:numId w:val="9"/>
              </w:numPr>
              <w:spacing w:before="60" w:after="60"/>
              <w:ind w:left="155" w:hanging="155"/>
              <w:rPr>
                <w:lang w:bidi="en-US"/>
              </w:rPr>
            </w:pPr>
          </w:p>
        </w:tc>
        <w:tc>
          <w:tcPr>
            <w:tcW w:w="2355" w:type="dxa"/>
            <w:tcBorders>
              <w:bottom w:val="single" w:sz="4" w:space="0" w:color="auto"/>
            </w:tcBorders>
          </w:tcPr>
          <w:p w:rsidR="00FB1E00" w:rsidRPr="00993ECC" w:rsidRDefault="00FB1E00" w:rsidP="006A31C0">
            <w:pPr>
              <w:pStyle w:val="TableText"/>
              <w:spacing w:before="60" w:after="60"/>
              <w:ind w:left="155"/>
              <w:rPr>
                <w:lang w:bidi="en-US"/>
              </w:rPr>
            </w:pP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val="restart"/>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Cholesterol</w:t>
            </w: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 xml:space="preserve">Percentage of participants with high cholesterol at baseline screening </w:t>
            </w:r>
          </w:p>
        </w:tc>
        <w:tc>
          <w:tcPr>
            <w:tcW w:w="2355" w:type="dxa"/>
            <w:vMerge w:val="restart"/>
            <w:tcBorders>
              <w:top w:val="single" w:sz="4" w:space="0" w:color="auto"/>
              <w:bottom w:val="single" w:sz="4" w:space="0" w:color="auto"/>
            </w:tcBorders>
            <w:vAlign w:val="top"/>
          </w:tcPr>
          <w:p w:rsidR="00FB1E00" w:rsidRPr="00993ECC" w:rsidRDefault="006A31C0" w:rsidP="006A31C0">
            <w:pPr>
              <w:pStyle w:val="TableText"/>
              <w:spacing w:before="60" w:after="60"/>
              <w:ind w:left="155"/>
              <w:rPr>
                <w:lang w:bidi="en-US"/>
              </w:rPr>
            </w:pPr>
            <w:r>
              <w:rPr>
                <w:lang w:bidi="en-US"/>
              </w:rPr>
              <w:t>None</w:t>
            </w:r>
          </w:p>
        </w:tc>
        <w:tc>
          <w:tcPr>
            <w:tcW w:w="2355" w:type="dxa"/>
            <w:tcBorders>
              <w:top w:val="single" w:sz="4" w:space="0" w:color="auto"/>
              <w:bottom w:val="single" w:sz="4" w:space="0" w:color="FFFFFF" w:themeColor="background1"/>
            </w:tcBorders>
            <w:vAlign w:val="top"/>
          </w:tcPr>
          <w:p w:rsidR="00FB1E00" w:rsidRPr="00993ECC" w:rsidRDefault="006A31C0" w:rsidP="006A31C0">
            <w:pPr>
              <w:pStyle w:val="TableText"/>
              <w:numPr>
                <w:ilvl w:val="0"/>
                <w:numId w:val="9"/>
              </w:numPr>
              <w:spacing w:before="60" w:after="60"/>
              <w:ind w:left="155" w:hanging="155"/>
              <w:rPr>
                <w:lang w:bidi="en-US"/>
              </w:rPr>
            </w:pPr>
            <w:r>
              <w:rPr>
                <w:lang w:bidi="en-US"/>
              </w:rPr>
              <w:t>MDEs</w:t>
            </w: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 xml:space="preserve">Percentage of participants with high cholesterol at rescreening </w:t>
            </w:r>
          </w:p>
        </w:tc>
        <w:tc>
          <w:tcPr>
            <w:tcW w:w="2355" w:type="dxa"/>
            <w:vMerge/>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p>
        </w:tc>
        <w:tc>
          <w:tcPr>
            <w:tcW w:w="2355" w:type="dxa"/>
            <w:tcBorders>
              <w:top w:val="single" w:sz="4" w:space="0" w:color="FFFFFF" w:themeColor="background1"/>
              <w:bottom w:val="single" w:sz="4" w:space="0" w:color="FFFFFF" w:themeColor="background1"/>
            </w:tcBorders>
          </w:tcPr>
          <w:p w:rsidR="00FB1E00" w:rsidRPr="00993ECC" w:rsidRDefault="00FB1E00" w:rsidP="00CF2837">
            <w:pPr>
              <w:pStyle w:val="TableText"/>
              <w:spacing w:before="60" w:after="60"/>
              <w:ind w:left="155"/>
              <w:rPr>
                <w:lang w:bidi="en-US"/>
              </w:rPr>
            </w:pP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tcBorders>
              <w:top w:val="single" w:sz="4" w:space="0" w:color="auto"/>
              <w:bottom w:val="single" w:sz="4" w:space="0" w:color="auto"/>
            </w:tcBorders>
            <w:vAlign w:val="top"/>
          </w:tcPr>
          <w:p w:rsidR="00FB1E00" w:rsidRPr="000D6D7E"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 xml:space="preserve">Percentage of participants with borderline high cholesterol at baseline screening </w:t>
            </w:r>
          </w:p>
        </w:tc>
        <w:tc>
          <w:tcPr>
            <w:tcW w:w="2355" w:type="dxa"/>
            <w:vMerge/>
            <w:tcBorders>
              <w:top w:val="single" w:sz="4" w:space="0" w:color="auto"/>
              <w:bottom w:val="single" w:sz="4" w:space="0" w:color="auto"/>
            </w:tcBorders>
            <w:vAlign w:val="top"/>
          </w:tcPr>
          <w:p w:rsidR="00FB1E00" w:rsidRPr="000D6D7E" w:rsidRDefault="00FB1E00" w:rsidP="00FB1E00">
            <w:pPr>
              <w:pStyle w:val="TableText"/>
              <w:numPr>
                <w:ilvl w:val="0"/>
                <w:numId w:val="9"/>
              </w:numPr>
              <w:spacing w:before="60" w:after="60"/>
              <w:ind w:left="155" w:hanging="155"/>
              <w:rPr>
                <w:lang w:bidi="en-US"/>
              </w:rPr>
            </w:pPr>
          </w:p>
        </w:tc>
        <w:tc>
          <w:tcPr>
            <w:tcW w:w="2355" w:type="dxa"/>
            <w:tcBorders>
              <w:top w:val="single" w:sz="4" w:space="0" w:color="FFFFFF" w:themeColor="background1"/>
              <w:bottom w:val="single" w:sz="4" w:space="0" w:color="FFFFFF" w:themeColor="background1"/>
            </w:tcBorders>
          </w:tcPr>
          <w:p w:rsidR="00FB1E00" w:rsidRPr="000D6D7E" w:rsidRDefault="00FB1E00" w:rsidP="00CF2837">
            <w:pPr>
              <w:pStyle w:val="TableText"/>
              <w:spacing w:before="60" w:after="60"/>
              <w:ind w:left="155"/>
              <w:rPr>
                <w:lang w:bidi="en-US"/>
              </w:rPr>
            </w:pP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tcBorders>
              <w:top w:val="single" w:sz="4" w:space="0" w:color="auto"/>
              <w:bottom w:val="single" w:sz="4" w:space="0" w:color="auto"/>
            </w:tcBorders>
            <w:vAlign w:val="top"/>
          </w:tcPr>
          <w:p w:rsidR="00FB1E00" w:rsidRPr="000D6D7E"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 xml:space="preserve">Percentage of participants with borderline high cholesterol at rescreening </w:t>
            </w:r>
          </w:p>
        </w:tc>
        <w:tc>
          <w:tcPr>
            <w:tcW w:w="2355" w:type="dxa"/>
            <w:vMerge/>
            <w:tcBorders>
              <w:top w:val="single" w:sz="4" w:space="0" w:color="auto"/>
              <w:bottom w:val="single" w:sz="4" w:space="0" w:color="auto"/>
            </w:tcBorders>
            <w:vAlign w:val="top"/>
          </w:tcPr>
          <w:p w:rsidR="00FB1E00" w:rsidRPr="000D6D7E" w:rsidRDefault="00FB1E00" w:rsidP="00FB1E00">
            <w:pPr>
              <w:pStyle w:val="TableText"/>
              <w:numPr>
                <w:ilvl w:val="0"/>
                <w:numId w:val="9"/>
              </w:numPr>
              <w:spacing w:before="60" w:after="60"/>
              <w:ind w:left="155" w:hanging="155"/>
              <w:rPr>
                <w:lang w:bidi="en-US"/>
              </w:rPr>
            </w:pPr>
          </w:p>
        </w:tc>
        <w:tc>
          <w:tcPr>
            <w:tcW w:w="2355" w:type="dxa"/>
            <w:tcBorders>
              <w:top w:val="single" w:sz="4" w:space="0" w:color="FFFFFF" w:themeColor="background1"/>
              <w:bottom w:val="single" w:sz="4" w:space="0" w:color="FFFFFF" w:themeColor="background1"/>
            </w:tcBorders>
          </w:tcPr>
          <w:p w:rsidR="00FB1E00" w:rsidRPr="000D6D7E" w:rsidRDefault="00FB1E00" w:rsidP="00CF2837">
            <w:pPr>
              <w:pStyle w:val="TableText"/>
              <w:spacing w:before="60" w:after="60"/>
              <w:ind w:left="155"/>
              <w:rPr>
                <w:lang w:bidi="en-US"/>
              </w:rPr>
            </w:pP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Percentage of participants with high cholesterol participants with controlled cholesterol at baseline screening</w:t>
            </w:r>
          </w:p>
        </w:tc>
        <w:tc>
          <w:tcPr>
            <w:tcW w:w="2355" w:type="dxa"/>
            <w:vMerge/>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p>
        </w:tc>
        <w:tc>
          <w:tcPr>
            <w:tcW w:w="2355" w:type="dxa"/>
            <w:tcBorders>
              <w:top w:val="single" w:sz="4" w:space="0" w:color="FFFFFF" w:themeColor="background1"/>
              <w:bottom w:val="single" w:sz="4" w:space="0" w:color="FFFFFF" w:themeColor="background1"/>
            </w:tcBorders>
          </w:tcPr>
          <w:p w:rsidR="00FB1E00" w:rsidRPr="00993ECC" w:rsidRDefault="00FB1E00" w:rsidP="00CF2837">
            <w:pPr>
              <w:pStyle w:val="TableText"/>
              <w:spacing w:before="60" w:after="60"/>
              <w:ind w:left="155"/>
              <w:rPr>
                <w:lang w:bidi="en-US"/>
              </w:rPr>
            </w:pP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Percentage of participants with high cholesterol participants with controlled cholesterol at rescreening</w:t>
            </w:r>
          </w:p>
        </w:tc>
        <w:tc>
          <w:tcPr>
            <w:tcW w:w="2355" w:type="dxa"/>
            <w:vMerge/>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p>
        </w:tc>
        <w:tc>
          <w:tcPr>
            <w:tcW w:w="2355" w:type="dxa"/>
            <w:tcBorders>
              <w:top w:val="single" w:sz="4" w:space="0" w:color="FFFFFF" w:themeColor="background1"/>
              <w:bottom w:val="single" w:sz="4" w:space="0" w:color="auto"/>
            </w:tcBorders>
          </w:tcPr>
          <w:p w:rsidR="00FB1E00" w:rsidRPr="00993ECC" w:rsidRDefault="00FB1E00" w:rsidP="00CF2837">
            <w:pPr>
              <w:pStyle w:val="TableText"/>
              <w:spacing w:before="60" w:after="60"/>
              <w:ind w:left="155"/>
              <w:rPr>
                <w:lang w:bidi="en-US"/>
              </w:rPr>
            </w:pP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val="restart"/>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 xml:space="preserve">Diabetes </w:t>
            </w: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 xml:space="preserve">Percentage of participants with diabetes at baseline screening </w:t>
            </w:r>
          </w:p>
        </w:tc>
        <w:tc>
          <w:tcPr>
            <w:tcW w:w="2355" w:type="dxa"/>
            <w:vMerge w:val="restart"/>
            <w:tcBorders>
              <w:top w:val="single" w:sz="4" w:space="0" w:color="auto"/>
              <w:bottom w:val="single" w:sz="4" w:space="0" w:color="auto"/>
            </w:tcBorders>
            <w:vAlign w:val="top"/>
          </w:tcPr>
          <w:p w:rsidR="00FB1E00" w:rsidRPr="00993ECC" w:rsidRDefault="006A31C0" w:rsidP="006A31C0">
            <w:pPr>
              <w:pStyle w:val="TableText"/>
              <w:spacing w:before="60" w:after="60"/>
              <w:ind w:left="155"/>
              <w:rPr>
                <w:lang w:bidi="en-US"/>
              </w:rPr>
            </w:pPr>
            <w:r>
              <w:rPr>
                <w:lang w:bidi="en-US"/>
              </w:rPr>
              <w:t>None</w:t>
            </w:r>
          </w:p>
        </w:tc>
        <w:tc>
          <w:tcPr>
            <w:tcW w:w="2355" w:type="dxa"/>
            <w:tcBorders>
              <w:top w:val="single" w:sz="4" w:space="0" w:color="auto"/>
              <w:bottom w:val="single" w:sz="4" w:space="0" w:color="FFFFFF" w:themeColor="background1"/>
            </w:tcBorders>
            <w:vAlign w:val="top"/>
          </w:tcPr>
          <w:p w:rsidR="00FB1E00" w:rsidRPr="00993ECC" w:rsidRDefault="006A31C0" w:rsidP="006A31C0">
            <w:pPr>
              <w:pStyle w:val="TableText"/>
              <w:numPr>
                <w:ilvl w:val="0"/>
                <w:numId w:val="9"/>
              </w:numPr>
              <w:spacing w:before="60" w:after="60"/>
              <w:ind w:left="155" w:hanging="155"/>
              <w:rPr>
                <w:lang w:bidi="en-US"/>
              </w:rPr>
            </w:pPr>
            <w:r>
              <w:rPr>
                <w:lang w:bidi="en-US"/>
              </w:rPr>
              <w:t>MDEs</w:t>
            </w: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tcBorders>
              <w:top w:val="single" w:sz="4" w:space="0" w:color="auto"/>
              <w:bottom w:val="single" w:sz="4" w:space="0" w:color="auto"/>
            </w:tcBorders>
            <w:vAlign w:val="top"/>
          </w:tcPr>
          <w:p w:rsidR="00FB1E00"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 xml:space="preserve">Percentage of participants with diabetes at rescreening </w:t>
            </w:r>
          </w:p>
        </w:tc>
        <w:tc>
          <w:tcPr>
            <w:tcW w:w="2355" w:type="dxa"/>
            <w:vMerge/>
            <w:tcBorders>
              <w:top w:val="single" w:sz="4" w:space="0" w:color="auto"/>
              <w:bottom w:val="single" w:sz="4" w:space="0" w:color="auto"/>
            </w:tcBorders>
            <w:vAlign w:val="top"/>
          </w:tcPr>
          <w:p w:rsidR="00FB1E00" w:rsidRPr="000D6D7E" w:rsidRDefault="00FB1E00" w:rsidP="00FB1E00">
            <w:pPr>
              <w:pStyle w:val="TableText"/>
              <w:numPr>
                <w:ilvl w:val="0"/>
                <w:numId w:val="9"/>
              </w:numPr>
              <w:spacing w:before="60" w:after="60"/>
              <w:ind w:left="155" w:hanging="155"/>
              <w:rPr>
                <w:lang w:bidi="en-US"/>
              </w:rPr>
            </w:pPr>
          </w:p>
        </w:tc>
        <w:tc>
          <w:tcPr>
            <w:tcW w:w="2355" w:type="dxa"/>
            <w:tcBorders>
              <w:top w:val="single" w:sz="4" w:space="0" w:color="FFFFFF" w:themeColor="background1"/>
              <w:bottom w:val="single" w:sz="4" w:space="0" w:color="FFFFFF" w:themeColor="background1"/>
            </w:tcBorders>
          </w:tcPr>
          <w:p w:rsidR="00FB1E00" w:rsidRPr="000D6D7E" w:rsidRDefault="00FB1E00" w:rsidP="00CF2837">
            <w:pPr>
              <w:pStyle w:val="TableText"/>
              <w:spacing w:before="60" w:after="60"/>
              <w:ind w:left="155"/>
              <w:rPr>
                <w:lang w:bidi="en-US"/>
              </w:rPr>
            </w:pP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tcBorders>
              <w:top w:val="single" w:sz="4" w:space="0" w:color="auto"/>
              <w:bottom w:val="single" w:sz="4" w:space="0" w:color="auto"/>
            </w:tcBorders>
            <w:vAlign w:val="top"/>
          </w:tcPr>
          <w:p w:rsidR="00FB1E00"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 xml:space="preserve">Percentage of participants with pre-diabetes at baseline screening </w:t>
            </w:r>
          </w:p>
        </w:tc>
        <w:tc>
          <w:tcPr>
            <w:tcW w:w="2355" w:type="dxa"/>
            <w:vMerge/>
            <w:tcBorders>
              <w:top w:val="single" w:sz="4" w:space="0" w:color="auto"/>
              <w:bottom w:val="single" w:sz="4" w:space="0" w:color="auto"/>
            </w:tcBorders>
            <w:vAlign w:val="top"/>
          </w:tcPr>
          <w:p w:rsidR="00FB1E00" w:rsidRPr="000D6D7E" w:rsidRDefault="00FB1E00" w:rsidP="00FB1E00">
            <w:pPr>
              <w:pStyle w:val="TableText"/>
              <w:numPr>
                <w:ilvl w:val="0"/>
                <w:numId w:val="9"/>
              </w:numPr>
              <w:spacing w:before="60" w:after="60"/>
              <w:ind w:left="155" w:hanging="155"/>
              <w:rPr>
                <w:lang w:bidi="en-US"/>
              </w:rPr>
            </w:pPr>
          </w:p>
        </w:tc>
        <w:tc>
          <w:tcPr>
            <w:tcW w:w="2355" w:type="dxa"/>
            <w:tcBorders>
              <w:top w:val="single" w:sz="4" w:space="0" w:color="FFFFFF" w:themeColor="background1"/>
              <w:bottom w:val="single" w:sz="4" w:space="0" w:color="FFFFFF" w:themeColor="background1"/>
            </w:tcBorders>
          </w:tcPr>
          <w:p w:rsidR="00FB1E00" w:rsidRPr="000D6D7E" w:rsidRDefault="00FB1E00" w:rsidP="00CF2837">
            <w:pPr>
              <w:pStyle w:val="TableText"/>
              <w:spacing w:before="60" w:after="60"/>
              <w:ind w:left="155"/>
              <w:rPr>
                <w:lang w:bidi="en-US"/>
              </w:rPr>
            </w:pP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tcBorders>
              <w:top w:val="single" w:sz="4" w:space="0" w:color="auto"/>
              <w:bottom w:val="single" w:sz="4" w:space="0" w:color="auto"/>
            </w:tcBorders>
            <w:vAlign w:val="top"/>
          </w:tcPr>
          <w:p w:rsidR="00FB1E00"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 xml:space="preserve">Percentage of participants with pre-diabetes at rescreening </w:t>
            </w:r>
          </w:p>
        </w:tc>
        <w:tc>
          <w:tcPr>
            <w:tcW w:w="2355" w:type="dxa"/>
            <w:vMerge/>
            <w:tcBorders>
              <w:top w:val="single" w:sz="4" w:space="0" w:color="auto"/>
              <w:bottom w:val="single" w:sz="4" w:space="0" w:color="auto"/>
            </w:tcBorders>
            <w:vAlign w:val="top"/>
          </w:tcPr>
          <w:p w:rsidR="00FB1E00" w:rsidRPr="000D6D7E" w:rsidRDefault="00FB1E00" w:rsidP="00FB1E00">
            <w:pPr>
              <w:pStyle w:val="TableText"/>
              <w:numPr>
                <w:ilvl w:val="0"/>
                <w:numId w:val="9"/>
              </w:numPr>
              <w:spacing w:before="60" w:after="60"/>
              <w:ind w:left="155" w:hanging="155"/>
              <w:rPr>
                <w:lang w:bidi="en-US"/>
              </w:rPr>
            </w:pPr>
          </w:p>
        </w:tc>
        <w:tc>
          <w:tcPr>
            <w:tcW w:w="2355" w:type="dxa"/>
            <w:tcBorders>
              <w:top w:val="single" w:sz="4" w:space="0" w:color="FFFFFF" w:themeColor="background1"/>
              <w:bottom w:val="single" w:sz="4" w:space="0" w:color="auto"/>
            </w:tcBorders>
          </w:tcPr>
          <w:p w:rsidR="00FB1E00" w:rsidRPr="000D6D7E" w:rsidRDefault="00FB1E00" w:rsidP="00CF2837">
            <w:pPr>
              <w:pStyle w:val="TableText"/>
              <w:spacing w:before="60" w:after="60"/>
              <w:ind w:left="155"/>
              <w:rPr>
                <w:lang w:bidi="en-US"/>
              </w:rPr>
            </w:pP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val="restart"/>
            <w:tcBorders>
              <w:top w:val="single" w:sz="4" w:space="0" w:color="auto"/>
            </w:tcBorders>
            <w:vAlign w:val="top"/>
          </w:tcPr>
          <w:p w:rsidR="00FB1E00" w:rsidRDefault="00FB1E00" w:rsidP="00FB1E00">
            <w:pPr>
              <w:pStyle w:val="TableText"/>
              <w:keepNext/>
              <w:keepLines/>
              <w:numPr>
                <w:ilvl w:val="0"/>
                <w:numId w:val="9"/>
              </w:numPr>
              <w:spacing w:before="60" w:after="60"/>
              <w:ind w:left="158" w:hanging="158"/>
              <w:rPr>
                <w:lang w:bidi="en-US"/>
              </w:rPr>
            </w:pPr>
            <w:r>
              <w:rPr>
                <w:lang w:bidi="en-US"/>
              </w:rPr>
              <w:t>Medication Adherence</w:t>
            </w:r>
          </w:p>
        </w:tc>
        <w:tc>
          <w:tcPr>
            <w:tcW w:w="5204" w:type="dxa"/>
            <w:tcBorders>
              <w:top w:val="single" w:sz="4" w:space="0" w:color="auto"/>
              <w:bottom w:val="single" w:sz="4" w:space="0" w:color="auto"/>
            </w:tcBorders>
            <w:vAlign w:val="top"/>
          </w:tcPr>
          <w:p w:rsidR="00FB1E00" w:rsidRPr="00993ECC" w:rsidRDefault="00FB1E00" w:rsidP="00FB1E00">
            <w:pPr>
              <w:pStyle w:val="TableText"/>
              <w:keepNext/>
              <w:keepLines/>
              <w:numPr>
                <w:ilvl w:val="0"/>
                <w:numId w:val="9"/>
              </w:numPr>
              <w:spacing w:before="60" w:after="60"/>
              <w:ind w:left="158" w:hanging="158"/>
              <w:rPr>
                <w:lang w:bidi="en-US"/>
              </w:rPr>
            </w:pPr>
            <w:r w:rsidRPr="00993ECC">
              <w:rPr>
                <w:lang w:bidi="en-US"/>
              </w:rPr>
              <w:t>Percentage of hypertensive participants taking medication at baseline screening</w:t>
            </w:r>
          </w:p>
        </w:tc>
        <w:tc>
          <w:tcPr>
            <w:tcW w:w="2355" w:type="dxa"/>
            <w:vMerge w:val="restart"/>
            <w:tcBorders>
              <w:top w:val="single" w:sz="4" w:space="0" w:color="auto"/>
            </w:tcBorders>
            <w:vAlign w:val="top"/>
          </w:tcPr>
          <w:p w:rsidR="00FB1E00" w:rsidRPr="000D6D7E" w:rsidRDefault="00CF2837" w:rsidP="00CF2837">
            <w:pPr>
              <w:pStyle w:val="TableText"/>
              <w:keepNext/>
              <w:keepLines/>
              <w:spacing w:before="60" w:after="60"/>
              <w:ind w:left="158"/>
              <w:rPr>
                <w:lang w:bidi="en-US"/>
              </w:rPr>
            </w:pPr>
            <w:r>
              <w:rPr>
                <w:lang w:bidi="en-US"/>
              </w:rPr>
              <w:t>None</w:t>
            </w:r>
          </w:p>
        </w:tc>
        <w:tc>
          <w:tcPr>
            <w:tcW w:w="2355" w:type="dxa"/>
            <w:tcBorders>
              <w:top w:val="single" w:sz="4" w:space="0" w:color="auto"/>
            </w:tcBorders>
            <w:vAlign w:val="top"/>
          </w:tcPr>
          <w:p w:rsidR="00FB1E00" w:rsidRDefault="00CF2837" w:rsidP="00CF2837">
            <w:pPr>
              <w:pStyle w:val="TableText"/>
              <w:keepNext/>
              <w:keepLines/>
              <w:numPr>
                <w:ilvl w:val="0"/>
                <w:numId w:val="9"/>
              </w:numPr>
              <w:spacing w:before="60" w:after="60"/>
              <w:ind w:left="158" w:hanging="158"/>
              <w:rPr>
                <w:lang w:bidi="en-US"/>
              </w:rPr>
            </w:pPr>
            <w:r>
              <w:rPr>
                <w:lang w:bidi="en-US"/>
              </w:rPr>
              <w:t>MDEs</w:t>
            </w:r>
          </w:p>
        </w:tc>
      </w:tr>
      <w:tr w:rsidR="00FB1E00" w:rsidRPr="000D6D7E" w:rsidTr="00B0631A">
        <w:tblPrEx>
          <w:tblBorders>
            <w:top w:val="single" w:sz="12" w:space="0" w:color="auto"/>
            <w:insideH w:val="none" w:sz="0" w:space="0" w:color="auto"/>
          </w:tblBorders>
        </w:tblPrEx>
        <w:trPr>
          <w:cantSplit/>
          <w:trHeight w:val="20"/>
        </w:trPr>
        <w:tc>
          <w:tcPr>
            <w:tcW w:w="2931" w:type="dxa"/>
            <w:gridSpan w:val="2"/>
            <w:vMerge/>
            <w:vAlign w:val="top"/>
          </w:tcPr>
          <w:p w:rsidR="00FB1E00" w:rsidRDefault="00FB1E00" w:rsidP="00FB1E00">
            <w:pPr>
              <w:pStyle w:val="TableText"/>
              <w:keepNext/>
              <w:keepLines/>
              <w:numPr>
                <w:ilvl w:val="0"/>
                <w:numId w:val="9"/>
              </w:numPr>
              <w:spacing w:before="60" w:after="60"/>
              <w:ind w:left="158" w:hanging="158"/>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keepNext/>
              <w:keepLines/>
              <w:numPr>
                <w:ilvl w:val="0"/>
                <w:numId w:val="9"/>
              </w:numPr>
              <w:spacing w:before="60" w:after="60"/>
              <w:ind w:left="158" w:hanging="158"/>
              <w:rPr>
                <w:lang w:bidi="en-US"/>
              </w:rPr>
            </w:pPr>
            <w:r w:rsidRPr="00993ECC">
              <w:rPr>
                <w:lang w:bidi="en-US"/>
              </w:rPr>
              <w:t xml:space="preserve">Percentage of hypertensive participants taking medication at rescreening </w:t>
            </w:r>
          </w:p>
        </w:tc>
        <w:tc>
          <w:tcPr>
            <w:tcW w:w="2355" w:type="dxa"/>
            <w:vMerge/>
            <w:vAlign w:val="top"/>
          </w:tcPr>
          <w:p w:rsidR="00FB1E00" w:rsidRPr="000D6D7E" w:rsidRDefault="00FB1E00" w:rsidP="00FB1E00">
            <w:pPr>
              <w:pStyle w:val="TableText"/>
              <w:keepNext/>
              <w:keepLines/>
              <w:numPr>
                <w:ilvl w:val="0"/>
                <w:numId w:val="9"/>
              </w:numPr>
              <w:spacing w:before="60" w:after="60"/>
              <w:ind w:left="158" w:hanging="158"/>
              <w:rPr>
                <w:lang w:bidi="en-US"/>
              </w:rPr>
            </w:pPr>
          </w:p>
        </w:tc>
        <w:tc>
          <w:tcPr>
            <w:tcW w:w="2355" w:type="dxa"/>
          </w:tcPr>
          <w:p w:rsidR="00FB1E00" w:rsidRPr="000D6D7E" w:rsidRDefault="00FB1E00" w:rsidP="00CF2837">
            <w:pPr>
              <w:pStyle w:val="TableText"/>
              <w:keepNext/>
              <w:keepLines/>
              <w:spacing w:before="60" w:after="60"/>
              <w:ind w:left="158"/>
              <w:rPr>
                <w:lang w:bidi="en-US"/>
              </w:rPr>
            </w:pPr>
          </w:p>
        </w:tc>
      </w:tr>
      <w:tr w:rsidR="00FB1E00" w:rsidRPr="000D6D7E" w:rsidTr="00B0631A">
        <w:tblPrEx>
          <w:tblBorders>
            <w:top w:val="single" w:sz="12" w:space="0" w:color="auto"/>
            <w:insideH w:val="none" w:sz="0" w:space="0" w:color="auto"/>
          </w:tblBorders>
        </w:tblPrEx>
        <w:trPr>
          <w:cantSplit/>
          <w:trHeight w:val="20"/>
        </w:trPr>
        <w:tc>
          <w:tcPr>
            <w:tcW w:w="2931" w:type="dxa"/>
            <w:gridSpan w:val="2"/>
            <w:vMerge/>
            <w:vAlign w:val="top"/>
          </w:tcPr>
          <w:p w:rsidR="00FB1E00"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Percentage of participants with high cholesterol participants taking prescribed medication at baseline screening</w:t>
            </w:r>
          </w:p>
        </w:tc>
        <w:tc>
          <w:tcPr>
            <w:tcW w:w="2355" w:type="dxa"/>
            <w:vMerge/>
            <w:vAlign w:val="top"/>
          </w:tcPr>
          <w:p w:rsidR="00FB1E00" w:rsidRPr="000D6D7E" w:rsidRDefault="00FB1E00" w:rsidP="00FB1E00">
            <w:pPr>
              <w:pStyle w:val="TableText"/>
              <w:numPr>
                <w:ilvl w:val="0"/>
                <w:numId w:val="9"/>
              </w:numPr>
              <w:spacing w:before="60" w:after="60"/>
              <w:ind w:left="155" w:hanging="155"/>
              <w:rPr>
                <w:lang w:bidi="en-US"/>
              </w:rPr>
            </w:pPr>
          </w:p>
        </w:tc>
        <w:tc>
          <w:tcPr>
            <w:tcW w:w="2355" w:type="dxa"/>
          </w:tcPr>
          <w:p w:rsidR="00FB1E00" w:rsidRPr="000D6D7E" w:rsidRDefault="00FB1E00" w:rsidP="00CF2837">
            <w:pPr>
              <w:pStyle w:val="TableText"/>
              <w:spacing w:before="60" w:after="60"/>
              <w:ind w:left="155"/>
              <w:rPr>
                <w:lang w:bidi="en-US"/>
              </w:rPr>
            </w:pPr>
          </w:p>
        </w:tc>
      </w:tr>
      <w:tr w:rsidR="00FB1E00" w:rsidRPr="000D6D7E" w:rsidTr="00B0631A">
        <w:tblPrEx>
          <w:tblBorders>
            <w:top w:val="single" w:sz="12" w:space="0" w:color="auto"/>
            <w:insideH w:val="none" w:sz="0" w:space="0" w:color="auto"/>
          </w:tblBorders>
        </w:tblPrEx>
        <w:trPr>
          <w:cantSplit/>
          <w:trHeight w:val="20"/>
        </w:trPr>
        <w:tc>
          <w:tcPr>
            <w:tcW w:w="2931" w:type="dxa"/>
            <w:gridSpan w:val="2"/>
            <w:vMerge/>
            <w:vAlign w:val="top"/>
          </w:tcPr>
          <w:p w:rsidR="00FB1E00"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 xml:space="preserve">Percentage of participants with high cholesterol participants taking prescribed medication at rescreening </w:t>
            </w:r>
          </w:p>
        </w:tc>
        <w:tc>
          <w:tcPr>
            <w:tcW w:w="2355" w:type="dxa"/>
            <w:vMerge/>
            <w:vAlign w:val="top"/>
          </w:tcPr>
          <w:p w:rsidR="00FB1E00" w:rsidRPr="000D6D7E" w:rsidRDefault="00FB1E00" w:rsidP="00FB1E00">
            <w:pPr>
              <w:pStyle w:val="TableText"/>
              <w:numPr>
                <w:ilvl w:val="0"/>
                <w:numId w:val="9"/>
              </w:numPr>
              <w:spacing w:before="60" w:after="60"/>
              <w:ind w:left="155" w:hanging="155"/>
              <w:rPr>
                <w:lang w:bidi="en-US"/>
              </w:rPr>
            </w:pPr>
          </w:p>
        </w:tc>
        <w:tc>
          <w:tcPr>
            <w:tcW w:w="2355" w:type="dxa"/>
          </w:tcPr>
          <w:p w:rsidR="00FB1E00" w:rsidRPr="000D6D7E" w:rsidRDefault="00FB1E00" w:rsidP="00CF2837">
            <w:pPr>
              <w:pStyle w:val="TableText"/>
              <w:spacing w:before="60" w:after="60"/>
              <w:ind w:left="155"/>
              <w:rPr>
                <w:lang w:bidi="en-US"/>
              </w:rPr>
            </w:pPr>
          </w:p>
        </w:tc>
      </w:tr>
      <w:tr w:rsidR="00FB1E00" w:rsidRPr="000D6D7E" w:rsidTr="00B0631A">
        <w:tblPrEx>
          <w:tblBorders>
            <w:top w:val="single" w:sz="12" w:space="0" w:color="auto"/>
            <w:insideH w:val="none" w:sz="0" w:space="0" w:color="auto"/>
          </w:tblBorders>
        </w:tblPrEx>
        <w:trPr>
          <w:cantSplit/>
          <w:trHeight w:val="20"/>
        </w:trPr>
        <w:tc>
          <w:tcPr>
            <w:tcW w:w="2931" w:type="dxa"/>
            <w:gridSpan w:val="2"/>
            <w:vMerge/>
            <w:vAlign w:val="top"/>
          </w:tcPr>
          <w:p w:rsidR="00FB1E00"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Percentage of with diabetes participants taking prescribed medication at baseline screening</w:t>
            </w:r>
          </w:p>
        </w:tc>
        <w:tc>
          <w:tcPr>
            <w:tcW w:w="2355" w:type="dxa"/>
            <w:vMerge/>
            <w:vAlign w:val="top"/>
          </w:tcPr>
          <w:p w:rsidR="00FB1E00" w:rsidRPr="000D6D7E" w:rsidRDefault="00FB1E00" w:rsidP="00FB1E00">
            <w:pPr>
              <w:pStyle w:val="TableText"/>
              <w:numPr>
                <w:ilvl w:val="0"/>
                <w:numId w:val="9"/>
              </w:numPr>
              <w:spacing w:before="60" w:after="60"/>
              <w:ind w:left="155" w:hanging="155"/>
              <w:rPr>
                <w:lang w:bidi="en-US"/>
              </w:rPr>
            </w:pPr>
          </w:p>
        </w:tc>
        <w:tc>
          <w:tcPr>
            <w:tcW w:w="2355" w:type="dxa"/>
          </w:tcPr>
          <w:p w:rsidR="00FB1E00" w:rsidRPr="000D6D7E" w:rsidRDefault="00FB1E00" w:rsidP="00CF2837">
            <w:pPr>
              <w:pStyle w:val="TableText"/>
              <w:spacing w:before="60" w:after="60"/>
              <w:ind w:left="155"/>
              <w:rPr>
                <w:lang w:bidi="en-US"/>
              </w:rPr>
            </w:pPr>
          </w:p>
        </w:tc>
      </w:tr>
      <w:tr w:rsidR="00FB1E00" w:rsidRPr="000D6D7E" w:rsidTr="00B0631A">
        <w:tblPrEx>
          <w:tblBorders>
            <w:top w:val="single" w:sz="12" w:space="0" w:color="auto"/>
            <w:insideH w:val="none" w:sz="0" w:space="0" w:color="auto"/>
          </w:tblBorders>
        </w:tblPrEx>
        <w:trPr>
          <w:cantSplit/>
          <w:trHeight w:val="20"/>
        </w:trPr>
        <w:tc>
          <w:tcPr>
            <w:tcW w:w="2931" w:type="dxa"/>
            <w:gridSpan w:val="2"/>
            <w:vMerge/>
            <w:tcBorders>
              <w:bottom w:val="single" w:sz="4" w:space="0" w:color="auto"/>
            </w:tcBorders>
            <w:vAlign w:val="top"/>
          </w:tcPr>
          <w:p w:rsidR="00FB1E00"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 xml:space="preserve">Percentage of with diabetes participants taking prescribed medication at rescreening </w:t>
            </w:r>
          </w:p>
        </w:tc>
        <w:tc>
          <w:tcPr>
            <w:tcW w:w="2355" w:type="dxa"/>
            <w:vMerge/>
            <w:tcBorders>
              <w:bottom w:val="single" w:sz="4" w:space="0" w:color="auto"/>
            </w:tcBorders>
            <w:vAlign w:val="top"/>
          </w:tcPr>
          <w:p w:rsidR="00FB1E00" w:rsidRPr="000D6D7E" w:rsidRDefault="00FB1E00" w:rsidP="00FB1E00">
            <w:pPr>
              <w:pStyle w:val="TableText"/>
              <w:numPr>
                <w:ilvl w:val="0"/>
                <w:numId w:val="9"/>
              </w:numPr>
              <w:spacing w:before="60" w:after="60"/>
              <w:ind w:left="155" w:hanging="155"/>
              <w:rPr>
                <w:lang w:bidi="en-US"/>
              </w:rPr>
            </w:pPr>
          </w:p>
        </w:tc>
        <w:tc>
          <w:tcPr>
            <w:tcW w:w="2355" w:type="dxa"/>
            <w:tcBorders>
              <w:bottom w:val="single" w:sz="4" w:space="0" w:color="auto"/>
            </w:tcBorders>
          </w:tcPr>
          <w:p w:rsidR="00FB1E00" w:rsidRPr="000D6D7E" w:rsidRDefault="00FB1E00" w:rsidP="00CF2837">
            <w:pPr>
              <w:pStyle w:val="TableText"/>
              <w:spacing w:before="60" w:after="60"/>
              <w:ind w:left="155"/>
              <w:rPr>
                <w:lang w:bidi="en-US"/>
              </w:rPr>
            </w:pPr>
          </w:p>
        </w:tc>
      </w:tr>
      <w:tr w:rsidR="00FB1E00" w:rsidRPr="000D6D7E" w:rsidTr="00CF2837">
        <w:tblPrEx>
          <w:tblBorders>
            <w:top w:val="single" w:sz="12" w:space="0" w:color="auto"/>
            <w:insideH w:val="none" w:sz="0" w:space="0" w:color="auto"/>
          </w:tblBorders>
        </w:tblPrEx>
        <w:trPr>
          <w:cantSplit/>
          <w:trHeight w:val="20"/>
        </w:trPr>
        <w:tc>
          <w:tcPr>
            <w:tcW w:w="2931" w:type="dxa"/>
            <w:gridSpan w:val="2"/>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Cardiovascular risk factors</w:t>
            </w: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 xml:space="preserve">Percentage of participants that have been diagnosed by a healthcare provider as having any of these conditions: coronary heart disease/chest pain, heart attack, heart failure, stroke/transient ischemic attack (TIA), vascular disease, or congenital heart defects </w:t>
            </w:r>
          </w:p>
        </w:tc>
        <w:tc>
          <w:tcPr>
            <w:tcW w:w="2355" w:type="dxa"/>
            <w:tcBorders>
              <w:top w:val="single" w:sz="4" w:space="0" w:color="auto"/>
              <w:bottom w:val="single" w:sz="4" w:space="0" w:color="auto"/>
            </w:tcBorders>
            <w:vAlign w:val="top"/>
          </w:tcPr>
          <w:p w:rsidR="00FB1E00" w:rsidRPr="00993ECC" w:rsidRDefault="00CF2837" w:rsidP="00CF2837">
            <w:pPr>
              <w:pStyle w:val="TableText"/>
              <w:spacing w:before="60" w:after="60"/>
              <w:ind w:left="155"/>
              <w:rPr>
                <w:lang w:bidi="en-US"/>
              </w:rPr>
            </w:pPr>
            <w:r>
              <w:rPr>
                <w:lang w:bidi="en-US"/>
              </w:rPr>
              <w:t>None</w:t>
            </w:r>
          </w:p>
        </w:tc>
        <w:tc>
          <w:tcPr>
            <w:tcW w:w="2355" w:type="dxa"/>
            <w:tcBorders>
              <w:top w:val="single" w:sz="4" w:space="0" w:color="auto"/>
              <w:bottom w:val="single" w:sz="4" w:space="0" w:color="auto"/>
            </w:tcBorders>
            <w:vAlign w:val="top"/>
          </w:tcPr>
          <w:p w:rsidR="00FB1E00" w:rsidRPr="00993ECC" w:rsidRDefault="00CF2837" w:rsidP="00CF2837">
            <w:pPr>
              <w:pStyle w:val="TableText"/>
              <w:numPr>
                <w:ilvl w:val="0"/>
                <w:numId w:val="9"/>
              </w:numPr>
              <w:spacing w:before="60" w:after="60"/>
              <w:ind w:left="155" w:hanging="155"/>
              <w:rPr>
                <w:lang w:bidi="en-US"/>
              </w:rPr>
            </w:pPr>
            <w:r>
              <w:rPr>
                <w:lang w:bidi="en-US"/>
              </w:rPr>
              <w:t>MDEs</w:t>
            </w: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val="restart"/>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Diet</w:t>
            </w: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Percentage of participants currently watching or reducing your sodium or salt intake</w:t>
            </w:r>
          </w:p>
        </w:tc>
        <w:tc>
          <w:tcPr>
            <w:tcW w:w="2355" w:type="dxa"/>
            <w:vMerge w:val="restart"/>
            <w:tcBorders>
              <w:top w:val="single" w:sz="4" w:space="0" w:color="auto"/>
              <w:bottom w:val="single" w:sz="4" w:space="0" w:color="auto"/>
            </w:tcBorders>
            <w:vAlign w:val="top"/>
          </w:tcPr>
          <w:p w:rsidR="00FB1E00" w:rsidRPr="00993ECC" w:rsidRDefault="00CF2837" w:rsidP="00CF2837">
            <w:pPr>
              <w:pStyle w:val="TableText"/>
              <w:spacing w:before="60" w:after="60"/>
              <w:ind w:left="155"/>
              <w:rPr>
                <w:lang w:bidi="en-US"/>
              </w:rPr>
            </w:pPr>
            <w:r>
              <w:rPr>
                <w:lang w:bidi="en-US"/>
              </w:rPr>
              <w:t>None</w:t>
            </w:r>
          </w:p>
        </w:tc>
        <w:tc>
          <w:tcPr>
            <w:tcW w:w="2355" w:type="dxa"/>
            <w:tcBorders>
              <w:top w:val="single" w:sz="4" w:space="0" w:color="auto"/>
              <w:bottom w:val="single" w:sz="4" w:space="0" w:color="FFFFFF" w:themeColor="background1"/>
            </w:tcBorders>
            <w:vAlign w:val="top"/>
          </w:tcPr>
          <w:p w:rsidR="00FB1E00" w:rsidRPr="00993ECC" w:rsidRDefault="00CF2837" w:rsidP="00CF2837">
            <w:pPr>
              <w:pStyle w:val="TableText"/>
              <w:numPr>
                <w:ilvl w:val="0"/>
                <w:numId w:val="9"/>
              </w:numPr>
              <w:spacing w:before="60" w:after="60"/>
              <w:ind w:left="155" w:hanging="155"/>
              <w:rPr>
                <w:lang w:bidi="en-US"/>
              </w:rPr>
            </w:pPr>
            <w:r>
              <w:rPr>
                <w:lang w:bidi="en-US"/>
              </w:rPr>
              <w:t>MDEs</w:t>
            </w: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 xml:space="preserve">Average amount of fruit participants eat daily </w:t>
            </w:r>
          </w:p>
        </w:tc>
        <w:tc>
          <w:tcPr>
            <w:tcW w:w="2355" w:type="dxa"/>
            <w:vMerge/>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p>
        </w:tc>
        <w:tc>
          <w:tcPr>
            <w:tcW w:w="2355" w:type="dxa"/>
            <w:tcBorders>
              <w:top w:val="single" w:sz="4" w:space="0" w:color="FFFFFF" w:themeColor="background1"/>
              <w:bottom w:val="single" w:sz="4" w:space="0" w:color="FFFFFF" w:themeColor="background1"/>
            </w:tcBorders>
          </w:tcPr>
          <w:p w:rsidR="00FB1E00" w:rsidRPr="00993ECC" w:rsidRDefault="00FB1E00" w:rsidP="00CF2837">
            <w:pPr>
              <w:pStyle w:val="TableText"/>
              <w:spacing w:before="60" w:after="60"/>
              <w:ind w:left="155"/>
              <w:rPr>
                <w:lang w:bidi="en-US"/>
              </w:rPr>
            </w:pP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Percentage of participants that eat two servings or more of fish weekly</w:t>
            </w:r>
          </w:p>
        </w:tc>
        <w:tc>
          <w:tcPr>
            <w:tcW w:w="2355" w:type="dxa"/>
            <w:vMerge/>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p>
        </w:tc>
        <w:tc>
          <w:tcPr>
            <w:tcW w:w="2355" w:type="dxa"/>
            <w:tcBorders>
              <w:top w:val="single" w:sz="4" w:space="0" w:color="FFFFFF" w:themeColor="background1"/>
              <w:bottom w:val="single" w:sz="4" w:space="0" w:color="FFFFFF" w:themeColor="background1"/>
            </w:tcBorders>
          </w:tcPr>
          <w:p w:rsidR="00FB1E00" w:rsidRPr="00993ECC" w:rsidRDefault="00FB1E00" w:rsidP="00CF2837">
            <w:pPr>
              <w:pStyle w:val="TableText"/>
              <w:spacing w:before="60" w:after="60"/>
              <w:ind w:left="155"/>
              <w:rPr>
                <w:lang w:bidi="en-US"/>
              </w:rPr>
            </w:pP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 xml:space="preserve">Percentage of participants that eat three ounces or more of whole grains daily </w:t>
            </w:r>
          </w:p>
        </w:tc>
        <w:tc>
          <w:tcPr>
            <w:tcW w:w="2355" w:type="dxa"/>
            <w:vMerge/>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p>
        </w:tc>
        <w:tc>
          <w:tcPr>
            <w:tcW w:w="2355" w:type="dxa"/>
            <w:tcBorders>
              <w:top w:val="single" w:sz="4" w:space="0" w:color="FFFFFF" w:themeColor="background1"/>
              <w:bottom w:val="single" w:sz="4" w:space="0" w:color="FFFFFF" w:themeColor="background1"/>
            </w:tcBorders>
          </w:tcPr>
          <w:p w:rsidR="00FB1E00" w:rsidRPr="00993ECC" w:rsidRDefault="00FB1E00" w:rsidP="00CF2837">
            <w:pPr>
              <w:pStyle w:val="TableText"/>
              <w:spacing w:before="60" w:after="60"/>
              <w:ind w:left="155"/>
              <w:rPr>
                <w:lang w:bidi="en-US"/>
              </w:rPr>
            </w:pP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 xml:space="preserve">Percentage of participants that drink less than 36 ounces (450 calories) of beverages with added sugars weekly </w:t>
            </w:r>
          </w:p>
        </w:tc>
        <w:tc>
          <w:tcPr>
            <w:tcW w:w="2355" w:type="dxa"/>
            <w:vMerge/>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p>
        </w:tc>
        <w:tc>
          <w:tcPr>
            <w:tcW w:w="2355" w:type="dxa"/>
            <w:tcBorders>
              <w:top w:val="single" w:sz="4" w:space="0" w:color="FFFFFF" w:themeColor="background1"/>
              <w:bottom w:val="single" w:sz="4" w:space="0" w:color="auto"/>
            </w:tcBorders>
          </w:tcPr>
          <w:p w:rsidR="00FB1E00" w:rsidRPr="00993ECC" w:rsidRDefault="00FB1E00" w:rsidP="00CF2837">
            <w:pPr>
              <w:pStyle w:val="TableText"/>
              <w:spacing w:before="60" w:after="60"/>
              <w:ind w:left="155"/>
              <w:rPr>
                <w:lang w:bidi="en-US"/>
              </w:rPr>
            </w:pP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val="restart"/>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Exercise</w:t>
            </w: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 xml:space="preserve">Average amount of moderate physical activity that participants get in a week </w:t>
            </w:r>
          </w:p>
        </w:tc>
        <w:tc>
          <w:tcPr>
            <w:tcW w:w="2355" w:type="dxa"/>
            <w:vMerge w:val="restart"/>
            <w:tcBorders>
              <w:top w:val="single" w:sz="4" w:space="0" w:color="auto"/>
              <w:bottom w:val="single" w:sz="4" w:space="0" w:color="auto"/>
            </w:tcBorders>
            <w:vAlign w:val="top"/>
          </w:tcPr>
          <w:p w:rsidR="00FB1E00" w:rsidRPr="00993ECC" w:rsidRDefault="00CF2837" w:rsidP="00CF2837">
            <w:pPr>
              <w:pStyle w:val="TableText"/>
              <w:spacing w:before="60" w:after="60"/>
              <w:ind w:left="155"/>
              <w:rPr>
                <w:lang w:bidi="en-US"/>
              </w:rPr>
            </w:pPr>
            <w:r>
              <w:rPr>
                <w:lang w:bidi="en-US"/>
              </w:rPr>
              <w:t>None</w:t>
            </w:r>
          </w:p>
        </w:tc>
        <w:tc>
          <w:tcPr>
            <w:tcW w:w="2355" w:type="dxa"/>
            <w:tcBorders>
              <w:top w:val="single" w:sz="4" w:space="0" w:color="auto"/>
              <w:bottom w:val="single" w:sz="4" w:space="0" w:color="FFFFFF" w:themeColor="background1"/>
            </w:tcBorders>
            <w:vAlign w:val="top"/>
          </w:tcPr>
          <w:p w:rsidR="00FB1E00" w:rsidRPr="00993ECC" w:rsidRDefault="00CF2837" w:rsidP="00CF2837">
            <w:pPr>
              <w:pStyle w:val="TableText"/>
              <w:numPr>
                <w:ilvl w:val="0"/>
                <w:numId w:val="9"/>
              </w:numPr>
              <w:spacing w:before="60" w:after="60"/>
              <w:ind w:left="155" w:hanging="155"/>
              <w:rPr>
                <w:lang w:bidi="en-US"/>
              </w:rPr>
            </w:pPr>
            <w:r>
              <w:rPr>
                <w:lang w:bidi="en-US"/>
              </w:rPr>
              <w:t>MDEs</w:t>
            </w: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Average amount of vigorous physical activity that participants get in a week</w:t>
            </w:r>
          </w:p>
        </w:tc>
        <w:tc>
          <w:tcPr>
            <w:tcW w:w="2355" w:type="dxa"/>
            <w:vMerge/>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p>
        </w:tc>
        <w:tc>
          <w:tcPr>
            <w:tcW w:w="2355" w:type="dxa"/>
            <w:tcBorders>
              <w:top w:val="single" w:sz="4" w:space="0" w:color="FFFFFF" w:themeColor="background1"/>
              <w:bottom w:val="single" w:sz="4" w:space="0" w:color="auto"/>
            </w:tcBorders>
          </w:tcPr>
          <w:p w:rsidR="00FB1E00" w:rsidRPr="00993ECC" w:rsidRDefault="00FB1E00" w:rsidP="00CF2837">
            <w:pPr>
              <w:pStyle w:val="TableText"/>
              <w:spacing w:before="60" w:after="60"/>
              <w:ind w:left="155"/>
              <w:rPr>
                <w:lang w:bidi="en-US"/>
              </w:rPr>
            </w:pPr>
          </w:p>
        </w:tc>
      </w:tr>
      <w:tr w:rsidR="00FB1E00" w:rsidRPr="000D6D7E" w:rsidTr="00B0631A">
        <w:tblPrEx>
          <w:tblBorders>
            <w:top w:val="single" w:sz="12" w:space="0" w:color="auto"/>
            <w:insideH w:val="none" w:sz="0" w:space="0" w:color="auto"/>
          </w:tblBorders>
        </w:tblPrEx>
        <w:trPr>
          <w:cantSplit/>
          <w:trHeight w:val="20"/>
        </w:trPr>
        <w:tc>
          <w:tcPr>
            <w:tcW w:w="2931" w:type="dxa"/>
            <w:gridSpan w:val="2"/>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Tobacco use</w:t>
            </w: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Percentage of participants that smoke tobacco in any form</w:t>
            </w:r>
          </w:p>
        </w:tc>
        <w:tc>
          <w:tcPr>
            <w:tcW w:w="2355" w:type="dxa"/>
            <w:tcBorders>
              <w:top w:val="single" w:sz="4" w:space="0" w:color="auto"/>
              <w:bottom w:val="single" w:sz="4" w:space="0" w:color="auto"/>
            </w:tcBorders>
            <w:vAlign w:val="top"/>
          </w:tcPr>
          <w:p w:rsidR="00FB1E00" w:rsidRPr="00993ECC" w:rsidRDefault="00CF2837" w:rsidP="00CF2837">
            <w:pPr>
              <w:pStyle w:val="TableText"/>
              <w:spacing w:before="60" w:after="60"/>
              <w:ind w:left="155"/>
              <w:rPr>
                <w:lang w:bidi="en-US"/>
              </w:rPr>
            </w:pPr>
            <w:r>
              <w:rPr>
                <w:lang w:bidi="en-US"/>
              </w:rPr>
              <w:t>None</w:t>
            </w:r>
          </w:p>
        </w:tc>
        <w:tc>
          <w:tcPr>
            <w:tcW w:w="2355" w:type="dxa"/>
            <w:tcBorders>
              <w:top w:val="single" w:sz="4" w:space="0" w:color="auto"/>
              <w:bottom w:val="single" w:sz="4" w:space="0" w:color="auto"/>
            </w:tcBorders>
          </w:tcPr>
          <w:p w:rsidR="00FB1E00" w:rsidRPr="00993ECC" w:rsidRDefault="00CF2837" w:rsidP="00FB1E00">
            <w:pPr>
              <w:pStyle w:val="TableText"/>
              <w:numPr>
                <w:ilvl w:val="0"/>
                <w:numId w:val="9"/>
              </w:numPr>
              <w:spacing w:before="60" w:after="60"/>
              <w:ind w:left="155" w:hanging="155"/>
              <w:rPr>
                <w:lang w:bidi="en-US"/>
              </w:rPr>
            </w:pPr>
            <w:r>
              <w:rPr>
                <w:lang w:bidi="en-US"/>
              </w:rPr>
              <w:t>MDEs</w:t>
            </w: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val="restart"/>
            <w:tcBorders>
              <w:top w:val="single" w:sz="4" w:space="0" w:color="auto"/>
            </w:tcBorders>
            <w:vAlign w:val="top"/>
          </w:tcPr>
          <w:p w:rsidR="00FB1E00" w:rsidRDefault="00FB1E00" w:rsidP="00FB1E00">
            <w:pPr>
              <w:pStyle w:val="TableText"/>
              <w:numPr>
                <w:ilvl w:val="0"/>
                <w:numId w:val="9"/>
              </w:numPr>
              <w:spacing w:before="60" w:after="60"/>
              <w:ind w:left="155" w:hanging="155"/>
              <w:rPr>
                <w:lang w:bidi="en-US"/>
              </w:rPr>
            </w:pPr>
            <w:r>
              <w:rPr>
                <w:lang w:bidi="en-US"/>
              </w:rPr>
              <w:t>Body Mass Index (BMI)</w:t>
            </w: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Percentage of participants overweight at baseline screening (BMI between 25.0 and 29.9)</w:t>
            </w:r>
          </w:p>
        </w:tc>
        <w:tc>
          <w:tcPr>
            <w:tcW w:w="2355" w:type="dxa"/>
            <w:vMerge w:val="restart"/>
            <w:tcBorders>
              <w:top w:val="single" w:sz="4" w:space="0" w:color="auto"/>
            </w:tcBorders>
            <w:vAlign w:val="top"/>
          </w:tcPr>
          <w:p w:rsidR="00FB1E00" w:rsidRPr="00993ECC" w:rsidRDefault="00CF2837" w:rsidP="00CF2837">
            <w:pPr>
              <w:pStyle w:val="TableText"/>
              <w:spacing w:before="60" w:after="60"/>
              <w:ind w:left="155"/>
              <w:rPr>
                <w:lang w:bidi="en-US"/>
              </w:rPr>
            </w:pPr>
            <w:r>
              <w:rPr>
                <w:lang w:bidi="en-US"/>
              </w:rPr>
              <w:t>None</w:t>
            </w:r>
          </w:p>
        </w:tc>
        <w:tc>
          <w:tcPr>
            <w:tcW w:w="2355" w:type="dxa"/>
            <w:tcBorders>
              <w:top w:val="single" w:sz="4" w:space="0" w:color="auto"/>
            </w:tcBorders>
            <w:vAlign w:val="top"/>
          </w:tcPr>
          <w:p w:rsidR="00FB1E00" w:rsidRPr="00993ECC" w:rsidRDefault="00CF2837" w:rsidP="00CF2837">
            <w:pPr>
              <w:pStyle w:val="TableText"/>
              <w:numPr>
                <w:ilvl w:val="0"/>
                <w:numId w:val="9"/>
              </w:numPr>
              <w:spacing w:before="60" w:after="60"/>
              <w:ind w:left="155" w:hanging="155"/>
              <w:rPr>
                <w:lang w:bidi="en-US"/>
              </w:rPr>
            </w:pPr>
            <w:r>
              <w:rPr>
                <w:lang w:bidi="en-US"/>
              </w:rPr>
              <w:t>MDEs</w:t>
            </w:r>
          </w:p>
        </w:tc>
      </w:tr>
      <w:tr w:rsidR="00FB1E00" w:rsidRPr="000D6D7E" w:rsidTr="00B0631A">
        <w:tblPrEx>
          <w:tblBorders>
            <w:top w:val="single" w:sz="12" w:space="0" w:color="auto"/>
            <w:insideH w:val="none" w:sz="0" w:space="0" w:color="auto"/>
          </w:tblBorders>
        </w:tblPrEx>
        <w:trPr>
          <w:cantSplit/>
          <w:trHeight w:val="20"/>
        </w:trPr>
        <w:tc>
          <w:tcPr>
            <w:tcW w:w="2931" w:type="dxa"/>
            <w:gridSpan w:val="2"/>
            <w:vMerge/>
            <w:vAlign w:val="top"/>
          </w:tcPr>
          <w:p w:rsidR="00FB1E00" w:rsidRPr="00993ECC"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 xml:space="preserve">Percentage of participants obese at baseline screening (BMI at or above 30.0) </w:t>
            </w:r>
          </w:p>
        </w:tc>
        <w:tc>
          <w:tcPr>
            <w:tcW w:w="2355" w:type="dxa"/>
            <w:vMerge/>
            <w:vAlign w:val="top"/>
          </w:tcPr>
          <w:p w:rsidR="00FB1E00" w:rsidRPr="00993ECC" w:rsidRDefault="00FB1E00" w:rsidP="00FB1E00">
            <w:pPr>
              <w:pStyle w:val="TableText"/>
              <w:numPr>
                <w:ilvl w:val="0"/>
                <w:numId w:val="9"/>
              </w:numPr>
              <w:spacing w:before="60" w:after="60"/>
              <w:ind w:left="155" w:hanging="155"/>
              <w:rPr>
                <w:lang w:bidi="en-US"/>
              </w:rPr>
            </w:pPr>
          </w:p>
        </w:tc>
        <w:tc>
          <w:tcPr>
            <w:tcW w:w="2355" w:type="dxa"/>
          </w:tcPr>
          <w:p w:rsidR="00FB1E00" w:rsidRPr="00993ECC" w:rsidRDefault="00FB1E00" w:rsidP="00CF2837">
            <w:pPr>
              <w:pStyle w:val="TableText"/>
              <w:spacing w:before="60" w:after="60"/>
              <w:ind w:left="155"/>
              <w:rPr>
                <w:lang w:bidi="en-US"/>
              </w:rPr>
            </w:pP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val="restart"/>
            <w:tcBorders>
              <w:top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Quality of life</w:t>
            </w: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Average number of days in past 30 days that participants reported their physical health was not good</w:t>
            </w:r>
          </w:p>
        </w:tc>
        <w:tc>
          <w:tcPr>
            <w:tcW w:w="2355" w:type="dxa"/>
            <w:vMerge w:val="restart"/>
            <w:tcBorders>
              <w:top w:val="single" w:sz="4" w:space="0" w:color="auto"/>
            </w:tcBorders>
            <w:vAlign w:val="top"/>
          </w:tcPr>
          <w:p w:rsidR="00FB1E00" w:rsidRPr="00993ECC" w:rsidRDefault="00CF2837" w:rsidP="00CF2837">
            <w:pPr>
              <w:pStyle w:val="TableText"/>
              <w:spacing w:before="60" w:after="60"/>
              <w:ind w:left="155"/>
              <w:rPr>
                <w:lang w:bidi="en-US"/>
              </w:rPr>
            </w:pPr>
            <w:r>
              <w:rPr>
                <w:lang w:bidi="en-US"/>
              </w:rPr>
              <w:t>None</w:t>
            </w:r>
          </w:p>
        </w:tc>
        <w:tc>
          <w:tcPr>
            <w:tcW w:w="2355" w:type="dxa"/>
            <w:tcBorders>
              <w:top w:val="single" w:sz="4" w:space="0" w:color="auto"/>
            </w:tcBorders>
            <w:vAlign w:val="top"/>
          </w:tcPr>
          <w:p w:rsidR="00FB1E00" w:rsidRPr="00993ECC" w:rsidRDefault="00CF2837" w:rsidP="00CF2837">
            <w:pPr>
              <w:pStyle w:val="TableText"/>
              <w:numPr>
                <w:ilvl w:val="0"/>
                <w:numId w:val="9"/>
              </w:numPr>
              <w:spacing w:before="60" w:after="60"/>
              <w:ind w:left="155" w:hanging="155"/>
              <w:rPr>
                <w:lang w:bidi="en-US"/>
              </w:rPr>
            </w:pPr>
            <w:r>
              <w:rPr>
                <w:lang w:bidi="en-US"/>
              </w:rPr>
              <w:t>MDEs</w:t>
            </w:r>
          </w:p>
        </w:tc>
      </w:tr>
      <w:tr w:rsidR="00FB1E00" w:rsidRPr="000D6D7E" w:rsidTr="00B0631A">
        <w:tblPrEx>
          <w:tblBorders>
            <w:top w:val="single" w:sz="12" w:space="0" w:color="auto"/>
            <w:insideH w:val="none" w:sz="0" w:space="0" w:color="auto"/>
          </w:tblBorders>
        </w:tblPrEx>
        <w:trPr>
          <w:cantSplit/>
          <w:trHeight w:val="20"/>
        </w:trPr>
        <w:tc>
          <w:tcPr>
            <w:tcW w:w="2931" w:type="dxa"/>
            <w:gridSpan w:val="2"/>
            <w:vMerge/>
            <w:vAlign w:val="top"/>
          </w:tcPr>
          <w:p w:rsidR="00FB1E00" w:rsidRPr="00993ECC"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Average number of days in past 30 days that participants reported their mental health was not good</w:t>
            </w:r>
          </w:p>
        </w:tc>
        <w:tc>
          <w:tcPr>
            <w:tcW w:w="2355" w:type="dxa"/>
            <w:vMerge/>
            <w:vAlign w:val="top"/>
          </w:tcPr>
          <w:p w:rsidR="00FB1E00" w:rsidRPr="00993ECC" w:rsidRDefault="00FB1E00" w:rsidP="00FB1E00">
            <w:pPr>
              <w:pStyle w:val="TableText"/>
              <w:numPr>
                <w:ilvl w:val="0"/>
                <w:numId w:val="9"/>
              </w:numPr>
              <w:spacing w:before="60" w:after="60"/>
              <w:ind w:left="155" w:hanging="155"/>
              <w:rPr>
                <w:lang w:bidi="en-US"/>
              </w:rPr>
            </w:pPr>
          </w:p>
        </w:tc>
        <w:tc>
          <w:tcPr>
            <w:tcW w:w="2355" w:type="dxa"/>
          </w:tcPr>
          <w:p w:rsidR="00FB1E00" w:rsidRPr="00993ECC" w:rsidRDefault="00FB1E00" w:rsidP="00CF2837">
            <w:pPr>
              <w:pStyle w:val="TableText"/>
              <w:spacing w:before="60" w:after="60"/>
              <w:ind w:left="155"/>
              <w:rPr>
                <w:lang w:bidi="en-US"/>
              </w:rPr>
            </w:pP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vAlign w:val="top"/>
          </w:tcPr>
          <w:p w:rsidR="00FB1E00" w:rsidRPr="00993ECC"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Average number of days in past 30 days that participants reported their mental health or physical health prevented them from doing their usual activities, such as self-care, work, or recreation</w:t>
            </w:r>
          </w:p>
        </w:tc>
        <w:tc>
          <w:tcPr>
            <w:tcW w:w="2355" w:type="dxa"/>
            <w:vMerge/>
            <w:vAlign w:val="top"/>
          </w:tcPr>
          <w:p w:rsidR="00FB1E00" w:rsidRPr="00993ECC" w:rsidRDefault="00FB1E00" w:rsidP="00FB1E00">
            <w:pPr>
              <w:pStyle w:val="TableText"/>
              <w:numPr>
                <w:ilvl w:val="0"/>
                <w:numId w:val="9"/>
              </w:numPr>
              <w:spacing w:before="60" w:after="60"/>
              <w:ind w:left="155" w:hanging="155"/>
              <w:rPr>
                <w:lang w:bidi="en-US"/>
              </w:rPr>
            </w:pPr>
          </w:p>
        </w:tc>
        <w:tc>
          <w:tcPr>
            <w:tcW w:w="2355" w:type="dxa"/>
            <w:tcBorders>
              <w:bottom w:val="single" w:sz="4" w:space="0" w:color="auto"/>
            </w:tcBorders>
          </w:tcPr>
          <w:p w:rsidR="00FB1E00" w:rsidRPr="00993ECC" w:rsidRDefault="00FB1E00" w:rsidP="00CF2837">
            <w:pPr>
              <w:pStyle w:val="TableText"/>
              <w:spacing w:before="60" w:after="60"/>
              <w:ind w:left="155"/>
              <w:rPr>
                <w:lang w:bidi="en-US"/>
              </w:rPr>
            </w:pP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val="restart"/>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Alert values</w:t>
            </w: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Percentage of participants with SBP &gt;180 or DBP &gt;110 that have completed workup</w:t>
            </w:r>
          </w:p>
        </w:tc>
        <w:tc>
          <w:tcPr>
            <w:tcW w:w="2355" w:type="dxa"/>
            <w:vMerge w:val="restart"/>
            <w:tcBorders>
              <w:top w:val="single" w:sz="4" w:space="0" w:color="auto"/>
              <w:bottom w:val="single" w:sz="4" w:space="0" w:color="auto"/>
            </w:tcBorders>
            <w:vAlign w:val="top"/>
          </w:tcPr>
          <w:p w:rsidR="00FB1E00" w:rsidRPr="00993ECC" w:rsidRDefault="00CF2837" w:rsidP="00CF2837">
            <w:pPr>
              <w:pStyle w:val="TableText"/>
              <w:spacing w:before="60" w:after="60"/>
              <w:ind w:left="155"/>
              <w:rPr>
                <w:lang w:bidi="en-US"/>
              </w:rPr>
            </w:pPr>
            <w:r>
              <w:rPr>
                <w:lang w:bidi="en-US"/>
              </w:rPr>
              <w:t>None</w:t>
            </w:r>
          </w:p>
        </w:tc>
        <w:tc>
          <w:tcPr>
            <w:tcW w:w="2355" w:type="dxa"/>
            <w:tcBorders>
              <w:top w:val="single" w:sz="4" w:space="0" w:color="auto"/>
              <w:bottom w:val="single" w:sz="4" w:space="0" w:color="FFFFFF" w:themeColor="background1"/>
            </w:tcBorders>
            <w:vAlign w:val="top"/>
          </w:tcPr>
          <w:p w:rsidR="00FB1E00" w:rsidRPr="00993ECC" w:rsidRDefault="00CF2837" w:rsidP="00CF2837">
            <w:pPr>
              <w:pStyle w:val="TableText"/>
              <w:numPr>
                <w:ilvl w:val="0"/>
                <w:numId w:val="9"/>
              </w:numPr>
              <w:spacing w:before="60" w:after="60"/>
              <w:ind w:left="155" w:hanging="155"/>
              <w:rPr>
                <w:lang w:bidi="en-US"/>
              </w:rPr>
            </w:pPr>
            <w:r>
              <w:rPr>
                <w:lang w:bidi="en-US"/>
              </w:rPr>
              <w:t>MDEs</w:t>
            </w: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tcBorders>
              <w:top w:val="single" w:sz="4" w:space="0" w:color="auto"/>
              <w:bottom w:val="single" w:sz="4" w:space="0" w:color="auto"/>
            </w:tcBorders>
            <w:vAlign w:val="top"/>
          </w:tcPr>
          <w:p w:rsidR="00FB1E00" w:rsidRPr="000D6D7E" w:rsidRDefault="00FB1E00" w:rsidP="00FB1E00">
            <w:pPr>
              <w:pStyle w:val="TableText"/>
              <w:rPr>
                <w:color w:val="auto"/>
                <w:lang w:bidi="en-US"/>
              </w:rPr>
            </w:pPr>
          </w:p>
        </w:tc>
        <w:tc>
          <w:tcPr>
            <w:tcW w:w="5204" w:type="dxa"/>
            <w:tcBorders>
              <w:top w:val="single" w:sz="4" w:space="0" w:color="auto"/>
              <w:bottom w:val="single" w:sz="4" w:space="0" w:color="auto"/>
            </w:tcBorders>
            <w:vAlign w:val="top"/>
          </w:tcPr>
          <w:p w:rsidR="00FB1E00" w:rsidRPr="000D6D7E" w:rsidRDefault="00FB1E00" w:rsidP="00FB1E00">
            <w:pPr>
              <w:pStyle w:val="TableText"/>
              <w:numPr>
                <w:ilvl w:val="0"/>
                <w:numId w:val="9"/>
              </w:numPr>
              <w:spacing w:before="60" w:after="60"/>
              <w:ind w:left="155" w:hanging="155"/>
              <w:rPr>
                <w:color w:val="auto"/>
                <w:lang w:bidi="en-US"/>
              </w:rPr>
            </w:pPr>
            <w:r w:rsidRPr="00993ECC">
              <w:rPr>
                <w:lang w:bidi="en-US"/>
              </w:rPr>
              <w:t>Percentage</w:t>
            </w:r>
            <w:r>
              <w:rPr>
                <w:rFonts w:eastAsiaTheme="minorEastAsia"/>
                <w:lang w:bidi="en-US"/>
              </w:rPr>
              <w:t xml:space="preserve"> </w:t>
            </w:r>
            <w:r>
              <w:rPr>
                <w:color w:val="auto"/>
                <w:lang w:bidi="en-US"/>
              </w:rPr>
              <w:t xml:space="preserve">of participants with </w:t>
            </w:r>
            <w:r w:rsidRPr="000D6D7E">
              <w:rPr>
                <w:color w:val="auto"/>
                <w:lang w:bidi="en-US"/>
              </w:rPr>
              <w:t>GLUCOSE ≤50 or GLUCOSE ≥250</w:t>
            </w:r>
            <w:r>
              <w:rPr>
                <w:color w:val="auto"/>
                <w:lang w:bidi="en-US"/>
              </w:rPr>
              <w:t xml:space="preserve"> that have completed workup</w:t>
            </w:r>
            <w:r w:rsidRPr="000D6D7E">
              <w:rPr>
                <w:color w:val="auto"/>
                <w:lang w:bidi="en-US"/>
              </w:rPr>
              <w:t xml:space="preserve"> </w:t>
            </w:r>
          </w:p>
        </w:tc>
        <w:tc>
          <w:tcPr>
            <w:tcW w:w="2355" w:type="dxa"/>
            <w:vMerge/>
            <w:tcBorders>
              <w:top w:val="single" w:sz="4" w:space="0" w:color="auto"/>
              <w:bottom w:val="single" w:sz="4" w:space="0" w:color="auto"/>
            </w:tcBorders>
            <w:vAlign w:val="top"/>
          </w:tcPr>
          <w:p w:rsidR="00FB1E00" w:rsidRPr="000D6D7E" w:rsidRDefault="00FB1E00" w:rsidP="00FB1E00">
            <w:pPr>
              <w:pStyle w:val="TableText"/>
              <w:rPr>
                <w:color w:val="auto"/>
                <w:lang w:bidi="en-US"/>
              </w:rPr>
            </w:pPr>
          </w:p>
        </w:tc>
        <w:tc>
          <w:tcPr>
            <w:tcW w:w="2355" w:type="dxa"/>
            <w:tcBorders>
              <w:top w:val="single" w:sz="4" w:space="0" w:color="FFFFFF" w:themeColor="background1"/>
              <w:bottom w:val="single" w:sz="4" w:space="0" w:color="auto"/>
            </w:tcBorders>
          </w:tcPr>
          <w:p w:rsidR="00FB1E00" w:rsidRPr="000D6D7E" w:rsidRDefault="00FB1E00" w:rsidP="00FB1E00">
            <w:pPr>
              <w:pStyle w:val="TableText"/>
              <w:rPr>
                <w:lang w:bidi="en-US"/>
              </w:rPr>
            </w:pPr>
          </w:p>
        </w:tc>
      </w:tr>
      <w:tr w:rsidR="00FB1E00" w:rsidRPr="000D6D7E" w:rsidTr="00CF2837">
        <w:tblPrEx>
          <w:tblBorders>
            <w:top w:val="single" w:sz="12" w:space="0" w:color="auto"/>
            <w:insideH w:val="none" w:sz="0" w:space="0" w:color="auto"/>
          </w:tblBorders>
        </w:tblPrEx>
        <w:trPr>
          <w:cantSplit/>
          <w:trHeight w:val="20"/>
        </w:trPr>
        <w:tc>
          <w:tcPr>
            <w:tcW w:w="10490" w:type="dxa"/>
            <w:gridSpan w:val="4"/>
            <w:tcBorders>
              <w:top w:val="single" w:sz="4" w:space="0" w:color="auto"/>
              <w:bottom w:val="single" w:sz="4" w:space="0" w:color="auto"/>
            </w:tcBorders>
            <w:shd w:val="clear" w:color="auto" w:fill="C9C3B2"/>
            <w:vAlign w:val="top"/>
          </w:tcPr>
          <w:p w:rsidR="00FB1E00" w:rsidRPr="000D6D7E" w:rsidRDefault="00FB1E00" w:rsidP="00FB1E00">
            <w:pPr>
              <w:pStyle w:val="TableText"/>
              <w:spacing w:before="120" w:after="60"/>
              <w:ind w:left="425" w:hanging="425"/>
              <w:rPr>
                <w:lang w:bidi="en-US"/>
              </w:rPr>
            </w:pPr>
            <w:r w:rsidRPr="000D6D7E">
              <w:rPr>
                <w:lang w:bidi="en-US"/>
              </w:rPr>
              <w:t>III.2.</w:t>
            </w:r>
            <w:r w:rsidRPr="000D6D7E">
              <w:rPr>
                <w:lang w:bidi="en-US"/>
              </w:rPr>
              <w:tab/>
              <w:t>What are the changes in rates of recommended referrals</w:t>
            </w:r>
            <w:r>
              <w:rPr>
                <w:lang w:bidi="en-US"/>
              </w:rPr>
              <w:t xml:space="preserve"> </w:t>
            </w:r>
            <w:r w:rsidRPr="000D6D7E">
              <w:rPr>
                <w:lang w:bidi="en-US"/>
              </w:rPr>
              <w:t>(and completion) to LSPs, health coaching, and tobacco cessation resources in the context of risk from base year to option year 2</w:t>
            </w:r>
            <w:r>
              <w:rPr>
                <w:lang w:bidi="en-US"/>
              </w:rPr>
              <w:t>/Program Year 3</w:t>
            </w:r>
            <w:r w:rsidRPr="000D6D7E">
              <w:rPr>
                <w:lang w:bidi="en-US"/>
              </w:rPr>
              <w:t>? (Domains 2-4)</w:t>
            </w:r>
          </w:p>
        </w:tc>
        <w:tc>
          <w:tcPr>
            <w:tcW w:w="2355" w:type="dxa"/>
            <w:tcBorders>
              <w:top w:val="single" w:sz="4" w:space="0" w:color="auto"/>
              <w:bottom w:val="single" w:sz="4" w:space="0" w:color="auto"/>
            </w:tcBorders>
            <w:shd w:val="clear" w:color="auto" w:fill="C9C3B2"/>
          </w:tcPr>
          <w:p w:rsidR="00FB1E00" w:rsidRPr="000D6D7E" w:rsidRDefault="00FB1E00" w:rsidP="00FB1E00">
            <w:pPr>
              <w:pStyle w:val="TableText"/>
              <w:spacing w:before="120" w:after="60"/>
              <w:ind w:left="425" w:hanging="425"/>
              <w:rPr>
                <w:lang w:bidi="en-US"/>
              </w:rPr>
            </w:pP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val="restart"/>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Referrals</w:t>
            </w: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Percentage of participants that receive referral to LSPs/health coaching resources</w:t>
            </w:r>
          </w:p>
        </w:tc>
        <w:tc>
          <w:tcPr>
            <w:tcW w:w="2355" w:type="dxa"/>
            <w:vMerge w:val="restart"/>
            <w:tcBorders>
              <w:top w:val="single" w:sz="4" w:space="0" w:color="auto"/>
              <w:bottom w:val="single" w:sz="4" w:space="0" w:color="auto"/>
            </w:tcBorders>
            <w:vAlign w:val="top"/>
          </w:tcPr>
          <w:p w:rsidR="00FB1E00" w:rsidRPr="00993ECC" w:rsidRDefault="00CF2837" w:rsidP="00CF2837">
            <w:pPr>
              <w:pStyle w:val="TableText"/>
              <w:spacing w:before="60" w:after="60"/>
              <w:ind w:left="155"/>
              <w:rPr>
                <w:lang w:bidi="en-US"/>
              </w:rPr>
            </w:pPr>
            <w:r>
              <w:rPr>
                <w:lang w:bidi="en-US"/>
              </w:rPr>
              <w:t>None</w:t>
            </w:r>
          </w:p>
        </w:tc>
        <w:tc>
          <w:tcPr>
            <w:tcW w:w="2355" w:type="dxa"/>
            <w:tcBorders>
              <w:top w:val="single" w:sz="4" w:space="0" w:color="auto"/>
              <w:bottom w:val="single" w:sz="4" w:space="0" w:color="FFFFFF" w:themeColor="background1"/>
            </w:tcBorders>
            <w:vAlign w:val="top"/>
          </w:tcPr>
          <w:p w:rsidR="00FB1E00" w:rsidRPr="00993ECC" w:rsidRDefault="00CF2837" w:rsidP="00CF2837">
            <w:pPr>
              <w:pStyle w:val="TableText"/>
              <w:numPr>
                <w:ilvl w:val="0"/>
                <w:numId w:val="9"/>
              </w:numPr>
              <w:spacing w:before="60" w:after="60"/>
              <w:ind w:left="155" w:hanging="155"/>
              <w:rPr>
                <w:lang w:bidi="en-US"/>
              </w:rPr>
            </w:pPr>
            <w:r>
              <w:rPr>
                <w:lang w:bidi="en-US"/>
              </w:rPr>
              <w:t>MDEs</w:t>
            </w: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tcBorders>
              <w:top w:val="single" w:sz="4" w:space="0" w:color="auto"/>
              <w:bottom w:val="single" w:sz="4" w:space="0" w:color="auto"/>
            </w:tcBorders>
            <w:vAlign w:val="top"/>
          </w:tcPr>
          <w:p w:rsidR="00FB1E00"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Default="00FB1E00" w:rsidP="00FB1E00">
            <w:pPr>
              <w:pStyle w:val="TableText"/>
              <w:numPr>
                <w:ilvl w:val="0"/>
                <w:numId w:val="9"/>
              </w:numPr>
              <w:spacing w:before="60" w:after="60"/>
              <w:ind w:left="155" w:hanging="155"/>
              <w:rPr>
                <w:lang w:bidi="en-US"/>
              </w:rPr>
            </w:pPr>
            <w:r>
              <w:rPr>
                <w:lang w:bidi="en-US"/>
              </w:rPr>
              <w:t xml:space="preserve">Average number of referrals to LSPs/health coaching resources received </w:t>
            </w:r>
          </w:p>
        </w:tc>
        <w:tc>
          <w:tcPr>
            <w:tcW w:w="2355" w:type="dxa"/>
            <w:vMerge/>
            <w:tcBorders>
              <w:top w:val="single" w:sz="4" w:space="0" w:color="auto"/>
              <w:bottom w:val="single" w:sz="4" w:space="0" w:color="auto"/>
            </w:tcBorders>
            <w:vAlign w:val="top"/>
          </w:tcPr>
          <w:p w:rsidR="00FB1E00" w:rsidRPr="000D6D7E" w:rsidRDefault="00FB1E00" w:rsidP="00FB1E00">
            <w:pPr>
              <w:pStyle w:val="TableText"/>
              <w:numPr>
                <w:ilvl w:val="0"/>
                <w:numId w:val="9"/>
              </w:numPr>
              <w:spacing w:before="60" w:after="60"/>
              <w:ind w:left="155" w:hanging="155"/>
              <w:rPr>
                <w:lang w:bidi="en-US"/>
              </w:rPr>
            </w:pPr>
          </w:p>
        </w:tc>
        <w:tc>
          <w:tcPr>
            <w:tcW w:w="2355" w:type="dxa"/>
            <w:tcBorders>
              <w:top w:val="single" w:sz="4" w:space="0" w:color="FFFFFF" w:themeColor="background1"/>
              <w:bottom w:val="single" w:sz="4" w:space="0" w:color="FFFFFF" w:themeColor="background1"/>
            </w:tcBorders>
            <w:vAlign w:val="top"/>
          </w:tcPr>
          <w:p w:rsidR="00FB1E00" w:rsidRPr="000D6D7E" w:rsidRDefault="00FB1E00" w:rsidP="00CF2837">
            <w:pPr>
              <w:pStyle w:val="TableText"/>
              <w:spacing w:before="60" w:after="60"/>
              <w:ind w:left="155"/>
              <w:rPr>
                <w:lang w:bidi="en-US"/>
              </w:rPr>
            </w:pP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Percentage of participants who smoke that receive referrals to tobacco cessation resources</w:t>
            </w:r>
          </w:p>
        </w:tc>
        <w:tc>
          <w:tcPr>
            <w:tcW w:w="2355" w:type="dxa"/>
            <w:vMerge/>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p>
        </w:tc>
        <w:tc>
          <w:tcPr>
            <w:tcW w:w="2355" w:type="dxa"/>
            <w:tcBorders>
              <w:top w:val="single" w:sz="4" w:space="0" w:color="FFFFFF" w:themeColor="background1"/>
              <w:bottom w:val="single" w:sz="4" w:space="0" w:color="auto"/>
            </w:tcBorders>
            <w:vAlign w:val="top"/>
          </w:tcPr>
          <w:p w:rsidR="00FB1E00" w:rsidRPr="00993ECC" w:rsidRDefault="00FB1E00" w:rsidP="00CF2837">
            <w:pPr>
              <w:pStyle w:val="TableText"/>
              <w:spacing w:before="60" w:after="60"/>
              <w:ind w:left="155"/>
              <w:rPr>
                <w:lang w:bidi="en-US"/>
              </w:rPr>
            </w:pP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val="restart"/>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Completed referrals</w:t>
            </w: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Percentage of participants with completed referral to LSPs/health coaching resources</w:t>
            </w:r>
          </w:p>
        </w:tc>
        <w:tc>
          <w:tcPr>
            <w:tcW w:w="2355" w:type="dxa"/>
            <w:vMerge w:val="restart"/>
            <w:tcBorders>
              <w:top w:val="single" w:sz="4" w:space="0" w:color="auto"/>
              <w:bottom w:val="single" w:sz="4" w:space="0" w:color="auto"/>
            </w:tcBorders>
            <w:vAlign w:val="top"/>
          </w:tcPr>
          <w:p w:rsidR="00FB1E00" w:rsidRPr="00993ECC" w:rsidRDefault="00CF2837" w:rsidP="00CF2837">
            <w:pPr>
              <w:pStyle w:val="TableText"/>
              <w:spacing w:before="60" w:after="60"/>
              <w:ind w:left="155"/>
              <w:rPr>
                <w:lang w:bidi="en-US"/>
              </w:rPr>
            </w:pPr>
            <w:r>
              <w:rPr>
                <w:lang w:bidi="en-US"/>
              </w:rPr>
              <w:t>None</w:t>
            </w:r>
          </w:p>
        </w:tc>
        <w:tc>
          <w:tcPr>
            <w:tcW w:w="2355" w:type="dxa"/>
            <w:tcBorders>
              <w:top w:val="single" w:sz="4" w:space="0" w:color="auto"/>
              <w:bottom w:val="single" w:sz="4" w:space="0" w:color="FFFFFF" w:themeColor="background1"/>
            </w:tcBorders>
            <w:vAlign w:val="top"/>
          </w:tcPr>
          <w:p w:rsidR="00FB1E00" w:rsidRPr="00993ECC" w:rsidRDefault="00CF2837" w:rsidP="00CF2837">
            <w:pPr>
              <w:pStyle w:val="TableText"/>
              <w:numPr>
                <w:ilvl w:val="0"/>
                <w:numId w:val="9"/>
              </w:numPr>
              <w:spacing w:before="60" w:after="60"/>
              <w:ind w:left="155" w:hanging="155"/>
              <w:rPr>
                <w:lang w:bidi="en-US"/>
              </w:rPr>
            </w:pPr>
            <w:r>
              <w:rPr>
                <w:lang w:bidi="en-US"/>
              </w:rPr>
              <w:t>MDEs</w:t>
            </w: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tcBorders>
              <w:top w:val="single" w:sz="4" w:space="0" w:color="auto"/>
              <w:bottom w:val="single" w:sz="4" w:space="0" w:color="auto"/>
            </w:tcBorders>
            <w:vAlign w:val="top"/>
          </w:tcPr>
          <w:p w:rsidR="00FB1E00"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Default="00FB1E00" w:rsidP="00FB1E00">
            <w:pPr>
              <w:pStyle w:val="TableText"/>
              <w:numPr>
                <w:ilvl w:val="0"/>
                <w:numId w:val="9"/>
              </w:numPr>
              <w:spacing w:before="60" w:after="60"/>
              <w:ind w:left="155" w:hanging="155"/>
              <w:rPr>
                <w:lang w:bidi="en-US"/>
              </w:rPr>
            </w:pPr>
            <w:r>
              <w:rPr>
                <w:lang w:bidi="en-US"/>
              </w:rPr>
              <w:t xml:space="preserve">Average number of completed referrals to LSPs/health coaching resources </w:t>
            </w:r>
          </w:p>
        </w:tc>
        <w:tc>
          <w:tcPr>
            <w:tcW w:w="2355" w:type="dxa"/>
            <w:vMerge/>
            <w:tcBorders>
              <w:top w:val="single" w:sz="4" w:space="0" w:color="auto"/>
              <w:bottom w:val="single" w:sz="4" w:space="0" w:color="auto"/>
            </w:tcBorders>
            <w:vAlign w:val="top"/>
          </w:tcPr>
          <w:p w:rsidR="00FB1E00" w:rsidRPr="000D6D7E" w:rsidRDefault="00FB1E00" w:rsidP="00FB1E00">
            <w:pPr>
              <w:pStyle w:val="TableText"/>
              <w:rPr>
                <w:lang w:bidi="en-US"/>
              </w:rPr>
            </w:pPr>
          </w:p>
        </w:tc>
        <w:tc>
          <w:tcPr>
            <w:tcW w:w="2355" w:type="dxa"/>
            <w:tcBorders>
              <w:top w:val="single" w:sz="4" w:space="0" w:color="FFFFFF" w:themeColor="background1"/>
              <w:bottom w:val="single" w:sz="4" w:space="0" w:color="FFFFFF" w:themeColor="background1"/>
            </w:tcBorders>
            <w:vAlign w:val="top"/>
          </w:tcPr>
          <w:p w:rsidR="00FB1E00" w:rsidRPr="000D6D7E" w:rsidRDefault="00FB1E00" w:rsidP="00CF2837">
            <w:pPr>
              <w:pStyle w:val="TableText"/>
              <w:rPr>
                <w:lang w:bidi="en-US"/>
              </w:rPr>
            </w:pP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Percentage of participants with completed referral to tobacco cessation resources</w:t>
            </w:r>
          </w:p>
        </w:tc>
        <w:tc>
          <w:tcPr>
            <w:tcW w:w="2355" w:type="dxa"/>
            <w:vMerge/>
            <w:tcBorders>
              <w:top w:val="single" w:sz="4" w:space="0" w:color="auto"/>
              <w:bottom w:val="single" w:sz="4" w:space="0" w:color="auto"/>
            </w:tcBorders>
            <w:vAlign w:val="top"/>
          </w:tcPr>
          <w:p w:rsidR="00FB1E00" w:rsidRPr="000D6D7E" w:rsidRDefault="00FB1E00" w:rsidP="00FB1E00">
            <w:pPr>
              <w:pStyle w:val="TableText"/>
              <w:rPr>
                <w:color w:val="auto"/>
                <w:lang w:bidi="en-US"/>
              </w:rPr>
            </w:pPr>
          </w:p>
        </w:tc>
        <w:tc>
          <w:tcPr>
            <w:tcW w:w="2355" w:type="dxa"/>
            <w:tcBorders>
              <w:top w:val="single" w:sz="4" w:space="0" w:color="FFFFFF" w:themeColor="background1"/>
              <w:bottom w:val="single" w:sz="4" w:space="0" w:color="auto"/>
            </w:tcBorders>
            <w:vAlign w:val="top"/>
          </w:tcPr>
          <w:p w:rsidR="00FB1E00" w:rsidRPr="000D6D7E" w:rsidRDefault="00FB1E00" w:rsidP="00CF2837">
            <w:pPr>
              <w:pStyle w:val="TableText"/>
              <w:rPr>
                <w:lang w:bidi="en-US"/>
              </w:rPr>
            </w:pPr>
          </w:p>
        </w:tc>
      </w:tr>
      <w:tr w:rsidR="00FB1E00" w:rsidRPr="000D6D7E" w:rsidTr="00B0631A">
        <w:tblPrEx>
          <w:tblBorders>
            <w:top w:val="single" w:sz="12" w:space="0" w:color="auto"/>
            <w:insideH w:val="none" w:sz="0" w:space="0" w:color="auto"/>
          </w:tblBorders>
        </w:tblPrEx>
        <w:trPr>
          <w:cantSplit/>
          <w:trHeight w:val="20"/>
        </w:trPr>
        <w:tc>
          <w:tcPr>
            <w:tcW w:w="10490" w:type="dxa"/>
            <w:gridSpan w:val="4"/>
            <w:tcBorders>
              <w:top w:val="single" w:sz="4" w:space="0" w:color="auto"/>
              <w:bottom w:val="single" w:sz="4" w:space="0" w:color="auto"/>
            </w:tcBorders>
            <w:shd w:val="clear" w:color="auto" w:fill="C9C3B2"/>
            <w:vAlign w:val="top"/>
          </w:tcPr>
          <w:p w:rsidR="00FB1E00" w:rsidRPr="000D6D7E" w:rsidRDefault="00FB1E00" w:rsidP="00FB1E00">
            <w:pPr>
              <w:pStyle w:val="TableText"/>
              <w:keepNext/>
              <w:keepLines/>
              <w:spacing w:before="120" w:after="60"/>
              <w:ind w:left="432" w:hanging="432"/>
              <w:rPr>
                <w:lang w:bidi="en-US"/>
              </w:rPr>
            </w:pPr>
            <w:r w:rsidRPr="000D6D7E">
              <w:rPr>
                <w:lang w:bidi="en-US"/>
              </w:rPr>
              <w:t>III.3.</w:t>
            </w:r>
            <w:r w:rsidRPr="000D6D7E">
              <w:rPr>
                <w:lang w:bidi="en-US"/>
              </w:rPr>
              <w:tab/>
              <w:t>What are some unintended effects from the WISEWOMAN program (such as increased empowerment and social capital among individuals and the community)? (Domains 2-4)</w:t>
            </w:r>
          </w:p>
        </w:tc>
        <w:tc>
          <w:tcPr>
            <w:tcW w:w="2355" w:type="dxa"/>
            <w:tcBorders>
              <w:top w:val="single" w:sz="4" w:space="0" w:color="auto"/>
              <w:bottom w:val="single" w:sz="4" w:space="0" w:color="auto"/>
            </w:tcBorders>
            <w:shd w:val="clear" w:color="auto" w:fill="C9C3B2"/>
          </w:tcPr>
          <w:p w:rsidR="00FB1E00" w:rsidRPr="000D6D7E" w:rsidRDefault="00FB1E00" w:rsidP="00FB1E00">
            <w:pPr>
              <w:pStyle w:val="TableText"/>
              <w:keepNext/>
              <w:keepLines/>
              <w:spacing w:before="120" w:after="60"/>
              <w:ind w:left="432" w:hanging="432"/>
              <w:rPr>
                <w:lang w:bidi="en-US"/>
              </w:rPr>
            </w:pPr>
          </w:p>
        </w:tc>
      </w:tr>
      <w:tr w:rsidR="00FB1E00" w:rsidRPr="000D6D7E" w:rsidTr="00CF2837">
        <w:tblPrEx>
          <w:tblBorders>
            <w:top w:val="single" w:sz="12" w:space="0" w:color="auto"/>
            <w:insideH w:val="none" w:sz="0" w:space="0" w:color="auto"/>
          </w:tblBorders>
        </w:tblPrEx>
        <w:trPr>
          <w:cantSplit/>
          <w:trHeight w:val="20"/>
        </w:trPr>
        <w:tc>
          <w:tcPr>
            <w:tcW w:w="2931" w:type="dxa"/>
            <w:gridSpan w:val="2"/>
            <w:vMerge w:val="restart"/>
            <w:tcBorders>
              <w:top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Measures of social capital</w:t>
            </w:r>
          </w:p>
        </w:tc>
        <w:tc>
          <w:tcPr>
            <w:tcW w:w="5204" w:type="dxa"/>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lang w:bidi="en-US"/>
              </w:rPr>
            </w:pPr>
            <w:r w:rsidRPr="00993ECC">
              <w:rPr>
                <w:lang w:bidi="en-US"/>
              </w:rPr>
              <w:t xml:space="preserve">Degree of participant involvement with community-based groups </w:t>
            </w:r>
          </w:p>
        </w:tc>
        <w:tc>
          <w:tcPr>
            <w:tcW w:w="2355" w:type="dxa"/>
            <w:vMerge w:val="restart"/>
            <w:tcBorders>
              <w:top w:val="single" w:sz="4" w:space="0" w:color="auto"/>
            </w:tcBorders>
            <w:vAlign w:val="top"/>
          </w:tcPr>
          <w:p w:rsidR="00FB1E00" w:rsidRDefault="00FB1E00" w:rsidP="00FB1E00">
            <w:pPr>
              <w:pStyle w:val="TableText"/>
              <w:numPr>
                <w:ilvl w:val="0"/>
                <w:numId w:val="9"/>
              </w:numPr>
              <w:spacing w:before="60" w:after="60"/>
              <w:ind w:left="155" w:hanging="155"/>
              <w:rPr>
                <w:color w:val="auto"/>
                <w:lang w:bidi="en-US"/>
              </w:rPr>
            </w:pPr>
            <w:r>
              <w:rPr>
                <w:color w:val="auto"/>
                <w:lang w:bidi="en-US"/>
              </w:rPr>
              <w:t>Program survey</w:t>
            </w:r>
          </w:p>
          <w:p w:rsidR="00FB1E00" w:rsidRDefault="00FB1E00" w:rsidP="00FB1E00">
            <w:pPr>
              <w:pStyle w:val="TableText"/>
              <w:numPr>
                <w:ilvl w:val="0"/>
                <w:numId w:val="9"/>
              </w:numPr>
              <w:spacing w:before="60" w:after="60"/>
              <w:ind w:left="155" w:hanging="155"/>
              <w:rPr>
                <w:color w:val="auto"/>
                <w:lang w:bidi="en-US"/>
              </w:rPr>
            </w:pPr>
            <w:r>
              <w:rPr>
                <w:color w:val="auto"/>
                <w:lang w:bidi="en-US"/>
              </w:rPr>
              <w:t>Network survey</w:t>
            </w:r>
          </w:p>
          <w:p w:rsidR="00FB1E00" w:rsidRDefault="00FB1E00" w:rsidP="00FB1E00">
            <w:pPr>
              <w:pStyle w:val="TableText"/>
              <w:spacing w:before="60" w:after="60"/>
              <w:ind w:left="155"/>
              <w:rPr>
                <w:color w:val="auto"/>
                <w:lang w:bidi="en-US"/>
              </w:rPr>
            </w:pPr>
          </w:p>
        </w:tc>
        <w:tc>
          <w:tcPr>
            <w:tcW w:w="2355" w:type="dxa"/>
            <w:tcBorders>
              <w:top w:val="single" w:sz="4" w:space="0" w:color="auto"/>
            </w:tcBorders>
            <w:vAlign w:val="top"/>
          </w:tcPr>
          <w:p w:rsidR="00FB1E00" w:rsidRDefault="00CF2837" w:rsidP="00CF2837">
            <w:pPr>
              <w:pStyle w:val="TableText"/>
              <w:spacing w:before="60" w:after="60"/>
              <w:ind w:left="155"/>
              <w:rPr>
                <w:lang w:bidi="en-US"/>
              </w:rPr>
            </w:pPr>
            <w:r>
              <w:rPr>
                <w:lang w:bidi="en-US"/>
              </w:rPr>
              <w:t>None</w:t>
            </w:r>
          </w:p>
        </w:tc>
      </w:tr>
      <w:tr w:rsidR="00FB1E00" w:rsidRPr="000D6D7E" w:rsidTr="00B0631A">
        <w:tblPrEx>
          <w:tblBorders>
            <w:top w:val="single" w:sz="12" w:space="0" w:color="auto"/>
            <w:insideH w:val="none" w:sz="0" w:space="0" w:color="auto"/>
          </w:tblBorders>
        </w:tblPrEx>
        <w:trPr>
          <w:cantSplit/>
          <w:trHeight w:val="20"/>
        </w:trPr>
        <w:tc>
          <w:tcPr>
            <w:tcW w:w="2931" w:type="dxa"/>
            <w:gridSpan w:val="2"/>
            <w:vMerge/>
            <w:vAlign w:val="top"/>
          </w:tcPr>
          <w:p w:rsidR="00FB1E00" w:rsidRPr="00993ECC"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Default="00FB1E00" w:rsidP="00FB1E00">
            <w:pPr>
              <w:pStyle w:val="TableText"/>
              <w:numPr>
                <w:ilvl w:val="0"/>
                <w:numId w:val="9"/>
              </w:numPr>
              <w:spacing w:before="60" w:after="60"/>
              <w:ind w:left="155" w:hanging="155"/>
              <w:rPr>
                <w:color w:val="auto"/>
                <w:lang w:bidi="en-US"/>
              </w:rPr>
            </w:pPr>
            <w:r w:rsidRPr="00993ECC">
              <w:rPr>
                <w:lang w:bidi="en-US"/>
              </w:rPr>
              <w:t xml:space="preserve"> Responses to questions from the </w:t>
            </w:r>
            <w:proofErr w:type="spellStart"/>
            <w:r w:rsidRPr="00993ECC">
              <w:rPr>
                <w:lang w:bidi="en-US"/>
              </w:rPr>
              <w:t>SOCAT</w:t>
            </w:r>
            <w:r w:rsidRPr="00EA6F0A">
              <w:rPr>
                <w:vertAlign w:val="superscript"/>
                <w:lang w:bidi="en-US"/>
              </w:rPr>
              <w:t>a</w:t>
            </w:r>
            <w:proofErr w:type="spellEnd"/>
            <w:r w:rsidRPr="00993ECC">
              <w:rPr>
                <w:lang w:bidi="en-US"/>
              </w:rPr>
              <w:t xml:space="preserve"> trust and cooperation composite (answered by program and network survey respondents based on their experiences with participants) </w:t>
            </w:r>
          </w:p>
        </w:tc>
        <w:tc>
          <w:tcPr>
            <w:tcW w:w="2355" w:type="dxa"/>
            <w:vMerge/>
            <w:vAlign w:val="top"/>
          </w:tcPr>
          <w:p w:rsidR="00FB1E00" w:rsidRPr="000D6D7E" w:rsidRDefault="00FB1E00" w:rsidP="00FB1E00">
            <w:pPr>
              <w:pStyle w:val="TableText"/>
              <w:rPr>
                <w:color w:val="auto"/>
                <w:lang w:bidi="en-US"/>
              </w:rPr>
            </w:pPr>
          </w:p>
        </w:tc>
        <w:tc>
          <w:tcPr>
            <w:tcW w:w="2355" w:type="dxa"/>
          </w:tcPr>
          <w:p w:rsidR="00FB1E00" w:rsidRPr="000D6D7E" w:rsidRDefault="00FB1E00" w:rsidP="00FB1E00">
            <w:pPr>
              <w:pStyle w:val="TableText"/>
              <w:rPr>
                <w:lang w:bidi="en-US"/>
              </w:rPr>
            </w:pPr>
          </w:p>
        </w:tc>
      </w:tr>
      <w:tr w:rsidR="00FB1E00" w:rsidRPr="000D6D7E" w:rsidTr="00B0631A">
        <w:tblPrEx>
          <w:tblBorders>
            <w:top w:val="single" w:sz="12" w:space="0" w:color="auto"/>
            <w:insideH w:val="none" w:sz="0" w:space="0" w:color="auto"/>
          </w:tblBorders>
        </w:tblPrEx>
        <w:trPr>
          <w:cantSplit/>
          <w:trHeight w:val="20"/>
        </w:trPr>
        <w:tc>
          <w:tcPr>
            <w:tcW w:w="2931" w:type="dxa"/>
            <w:gridSpan w:val="2"/>
            <w:vMerge/>
            <w:vAlign w:val="top"/>
          </w:tcPr>
          <w:p w:rsidR="00FB1E00" w:rsidRPr="00993ECC"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Default="00FB1E00" w:rsidP="00FB1E00">
            <w:pPr>
              <w:pStyle w:val="TableText"/>
              <w:numPr>
                <w:ilvl w:val="0"/>
                <w:numId w:val="9"/>
              </w:numPr>
              <w:spacing w:before="60" w:after="60"/>
              <w:ind w:left="155" w:hanging="155"/>
              <w:rPr>
                <w:color w:val="auto"/>
                <w:lang w:bidi="en-US"/>
              </w:rPr>
            </w:pPr>
            <w:r w:rsidRPr="00993ECC">
              <w:rPr>
                <w:lang w:bidi="en-US"/>
              </w:rPr>
              <w:t xml:space="preserve">Responses to questions from the </w:t>
            </w:r>
            <w:proofErr w:type="spellStart"/>
            <w:r w:rsidRPr="00993ECC">
              <w:rPr>
                <w:lang w:bidi="en-US"/>
              </w:rPr>
              <w:t>SOCAT</w:t>
            </w:r>
            <w:r w:rsidRPr="00EA6F0A">
              <w:rPr>
                <w:vertAlign w:val="superscript"/>
                <w:lang w:bidi="en-US"/>
              </w:rPr>
              <w:t>a</w:t>
            </w:r>
            <w:proofErr w:type="spellEnd"/>
            <w:r w:rsidRPr="00993ECC">
              <w:rPr>
                <w:lang w:bidi="en-US"/>
              </w:rPr>
              <w:t xml:space="preserve"> networks and mutual support organizations composite (answered by program and network survey respondents based on their experiences with participants)</w:t>
            </w:r>
          </w:p>
        </w:tc>
        <w:tc>
          <w:tcPr>
            <w:tcW w:w="2355" w:type="dxa"/>
            <w:vMerge/>
            <w:vAlign w:val="top"/>
          </w:tcPr>
          <w:p w:rsidR="00FB1E00" w:rsidRPr="000D6D7E" w:rsidRDefault="00FB1E00" w:rsidP="00FB1E00">
            <w:pPr>
              <w:pStyle w:val="TableText"/>
              <w:rPr>
                <w:color w:val="auto"/>
                <w:lang w:bidi="en-US"/>
              </w:rPr>
            </w:pPr>
          </w:p>
        </w:tc>
        <w:tc>
          <w:tcPr>
            <w:tcW w:w="2355" w:type="dxa"/>
          </w:tcPr>
          <w:p w:rsidR="00FB1E00" w:rsidRPr="000D6D7E" w:rsidRDefault="00FB1E00" w:rsidP="00FB1E00">
            <w:pPr>
              <w:pStyle w:val="TableText"/>
              <w:rPr>
                <w:lang w:bidi="en-US"/>
              </w:rPr>
            </w:pPr>
          </w:p>
        </w:tc>
      </w:tr>
      <w:tr w:rsidR="00FB1E00" w:rsidRPr="000D6D7E" w:rsidTr="00B0631A">
        <w:tblPrEx>
          <w:tblBorders>
            <w:top w:val="single" w:sz="12" w:space="0" w:color="auto"/>
            <w:insideH w:val="none" w:sz="0" w:space="0" w:color="auto"/>
          </w:tblBorders>
        </w:tblPrEx>
        <w:trPr>
          <w:cantSplit/>
          <w:trHeight w:val="20"/>
        </w:trPr>
        <w:tc>
          <w:tcPr>
            <w:tcW w:w="2931" w:type="dxa"/>
            <w:gridSpan w:val="2"/>
            <w:vMerge/>
            <w:vAlign w:val="top"/>
          </w:tcPr>
          <w:p w:rsidR="00FB1E00" w:rsidRPr="00993ECC" w:rsidRDefault="00FB1E00" w:rsidP="00FB1E00">
            <w:pPr>
              <w:pStyle w:val="TableText"/>
              <w:numPr>
                <w:ilvl w:val="0"/>
                <w:numId w:val="9"/>
              </w:numPr>
              <w:spacing w:before="60" w:after="60"/>
              <w:ind w:left="155" w:hanging="155"/>
              <w:rPr>
                <w:lang w:bidi="en-US"/>
              </w:rPr>
            </w:pPr>
          </w:p>
        </w:tc>
        <w:tc>
          <w:tcPr>
            <w:tcW w:w="5204" w:type="dxa"/>
            <w:tcBorders>
              <w:top w:val="single" w:sz="4" w:space="0" w:color="auto"/>
              <w:bottom w:val="single" w:sz="4" w:space="0" w:color="auto"/>
            </w:tcBorders>
            <w:vAlign w:val="top"/>
          </w:tcPr>
          <w:p w:rsidR="00FB1E00" w:rsidRDefault="00FB1E00" w:rsidP="00FB1E00">
            <w:pPr>
              <w:pStyle w:val="TableText"/>
              <w:numPr>
                <w:ilvl w:val="0"/>
                <w:numId w:val="9"/>
              </w:numPr>
              <w:spacing w:before="60" w:after="60"/>
              <w:ind w:left="155" w:hanging="155"/>
              <w:rPr>
                <w:color w:val="auto"/>
                <w:lang w:bidi="en-US"/>
              </w:rPr>
            </w:pPr>
            <w:r w:rsidRPr="00993ECC">
              <w:rPr>
                <w:lang w:bidi="en-US"/>
              </w:rPr>
              <w:t xml:space="preserve">Responses to questions from the </w:t>
            </w:r>
            <w:proofErr w:type="spellStart"/>
            <w:r w:rsidRPr="00993ECC">
              <w:rPr>
                <w:lang w:bidi="en-US"/>
              </w:rPr>
              <w:t>SOCAT</w:t>
            </w:r>
            <w:r w:rsidRPr="00556B9D">
              <w:rPr>
                <w:vertAlign w:val="superscript"/>
                <w:lang w:bidi="en-US"/>
              </w:rPr>
              <w:t>a</w:t>
            </w:r>
            <w:proofErr w:type="spellEnd"/>
            <w:r w:rsidRPr="00993ECC">
              <w:rPr>
                <w:lang w:bidi="en-US"/>
              </w:rPr>
              <w:t xml:space="preserve"> exclusion composite (answered by program and network survey respondents based on their experiences with participants)</w:t>
            </w:r>
          </w:p>
        </w:tc>
        <w:tc>
          <w:tcPr>
            <w:tcW w:w="2355" w:type="dxa"/>
            <w:vMerge/>
            <w:vAlign w:val="top"/>
          </w:tcPr>
          <w:p w:rsidR="00FB1E00" w:rsidRPr="000D6D7E" w:rsidRDefault="00FB1E00" w:rsidP="00FB1E00">
            <w:pPr>
              <w:pStyle w:val="TableText"/>
              <w:rPr>
                <w:color w:val="auto"/>
                <w:lang w:bidi="en-US"/>
              </w:rPr>
            </w:pPr>
          </w:p>
        </w:tc>
        <w:tc>
          <w:tcPr>
            <w:tcW w:w="2355" w:type="dxa"/>
          </w:tcPr>
          <w:p w:rsidR="00FB1E00" w:rsidRPr="000D6D7E" w:rsidRDefault="00FB1E00" w:rsidP="00FB1E00">
            <w:pPr>
              <w:pStyle w:val="TableText"/>
              <w:rPr>
                <w:lang w:bidi="en-US"/>
              </w:rPr>
            </w:pPr>
          </w:p>
        </w:tc>
      </w:tr>
      <w:tr w:rsidR="00FB1E00" w:rsidRPr="000D6D7E" w:rsidTr="00B0631A">
        <w:tblPrEx>
          <w:tblBorders>
            <w:top w:val="single" w:sz="12" w:space="0" w:color="auto"/>
            <w:insideH w:val="none" w:sz="0" w:space="0" w:color="auto"/>
          </w:tblBorders>
        </w:tblPrEx>
        <w:trPr>
          <w:cantSplit/>
          <w:trHeight w:val="20"/>
        </w:trPr>
        <w:tc>
          <w:tcPr>
            <w:tcW w:w="10490" w:type="dxa"/>
            <w:gridSpan w:val="4"/>
            <w:tcBorders>
              <w:top w:val="single" w:sz="4" w:space="0" w:color="auto"/>
              <w:bottom w:val="single" w:sz="4" w:space="0" w:color="auto"/>
            </w:tcBorders>
            <w:shd w:val="clear" w:color="auto" w:fill="C9C3B2"/>
            <w:vAlign w:val="top"/>
          </w:tcPr>
          <w:p w:rsidR="00AD47EF" w:rsidRPr="000D6D7E" w:rsidRDefault="00FB1E00" w:rsidP="00AD47EF">
            <w:pPr>
              <w:pStyle w:val="TableText"/>
              <w:keepNext/>
              <w:keepLines/>
              <w:spacing w:before="120"/>
              <w:ind w:left="432" w:hanging="432"/>
              <w:rPr>
                <w:lang w:bidi="en-US"/>
              </w:rPr>
            </w:pPr>
            <w:r w:rsidRPr="000D6D7E">
              <w:rPr>
                <w:color w:val="auto"/>
                <w:lang w:bidi="en-US"/>
              </w:rPr>
              <w:t>IV.1.</w:t>
            </w:r>
            <w:r w:rsidRPr="000D6D7E">
              <w:rPr>
                <w:color w:val="auto"/>
                <w:lang w:bidi="en-US"/>
              </w:rPr>
              <w:tab/>
            </w:r>
            <w:r w:rsidR="00AD47EF" w:rsidRPr="000D6D7E">
              <w:rPr>
                <w:color w:val="auto"/>
                <w:lang w:bidi="en-US"/>
              </w:rPr>
              <w:t>What</w:t>
            </w:r>
            <w:r w:rsidR="00AD47EF" w:rsidRPr="000D6D7E">
              <w:rPr>
                <w:lang w:bidi="en-US"/>
              </w:rPr>
              <w:t xml:space="preserve"> are the grantee characteristics that</w:t>
            </w:r>
            <w:r w:rsidR="00375C26">
              <w:rPr>
                <w:lang w:bidi="en-US"/>
              </w:rPr>
              <w:t xml:space="preserve"> may influence </w:t>
            </w:r>
            <w:r w:rsidR="00AD47EF" w:rsidRPr="000D6D7E">
              <w:rPr>
                <w:lang w:bidi="en-US"/>
              </w:rPr>
              <w:t>outcomes (for example, WISEWOMAN program components, LSP and health coaching curricula, and organizational properties)? (Domains 2-4)</w:t>
            </w:r>
          </w:p>
          <w:p w:rsidR="00AD47EF" w:rsidRDefault="00AD47EF" w:rsidP="00AD47EF">
            <w:pPr>
              <w:pStyle w:val="TableText"/>
              <w:keepNext/>
              <w:keepLines/>
              <w:spacing w:before="120"/>
              <w:ind w:left="432" w:hanging="432"/>
              <w:rPr>
                <w:color w:val="auto"/>
                <w:lang w:bidi="en-US"/>
              </w:rPr>
            </w:pPr>
            <w:r w:rsidRPr="000D6D7E">
              <w:rPr>
                <w:lang w:bidi="en-US"/>
              </w:rPr>
              <w:t>IV.2.</w:t>
            </w:r>
            <w:r w:rsidRPr="000D6D7E">
              <w:rPr>
                <w:lang w:bidi="en-US"/>
              </w:rPr>
              <w:tab/>
              <w:t>What are the types and characteristics of community-clinical linkages and agency/organizational-level networks that</w:t>
            </w:r>
            <w:r w:rsidR="00375C26">
              <w:rPr>
                <w:lang w:bidi="en-US"/>
              </w:rPr>
              <w:t xml:space="preserve"> may influence</w:t>
            </w:r>
            <w:r>
              <w:rPr>
                <w:lang w:bidi="en-US"/>
              </w:rPr>
              <w:t xml:space="preserve"> </w:t>
            </w:r>
            <w:r w:rsidRPr="000D6D7E">
              <w:rPr>
                <w:lang w:bidi="en-US"/>
              </w:rPr>
              <w:t>outcomes?</w:t>
            </w:r>
            <w:r w:rsidRPr="000D6D7E">
              <w:rPr>
                <w:color w:val="auto"/>
                <w:lang w:bidi="en-US"/>
              </w:rPr>
              <w:t xml:space="preserve"> (Domains 2-4)</w:t>
            </w:r>
          </w:p>
          <w:p w:rsidR="00E82569" w:rsidRPr="000D6D7E" w:rsidRDefault="00E82569" w:rsidP="00E82569">
            <w:pPr>
              <w:pStyle w:val="TableText"/>
              <w:keepNext/>
              <w:keepLines/>
              <w:spacing w:after="60"/>
              <w:ind w:left="432" w:hanging="432"/>
              <w:rPr>
                <w:color w:val="auto"/>
                <w:lang w:bidi="en-US"/>
              </w:rPr>
            </w:pPr>
          </w:p>
        </w:tc>
        <w:tc>
          <w:tcPr>
            <w:tcW w:w="2355" w:type="dxa"/>
            <w:tcBorders>
              <w:top w:val="single" w:sz="4" w:space="0" w:color="auto"/>
              <w:bottom w:val="single" w:sz="4" w:space="0" w:color="auto"/>
            </w:tcBorders>
            <w:shd w:val="clear" w:color="auto" w:fill="C9C3B2"/>
          </w:tcPr>
          <w:p w:rsidR="00FB1E00" w:rsidRPr="000D6D7E" w:rsidRDefault="00FB1E00" w:rsidP="00FB1E00">
            <w:pPr>
              <w:pStyle w:val="TableText"/>
              <w:keepNext/>
              <w:keepLines/>
              <w:spacing w:before="120"/>
              <w:ind w:left="432" w:hanging="432"/>
              <w:rPr>
                <w:lang w:bidi="en-US"/>
              </w:rPr>
            </w:pPr>
          </w:p>
        </w:tc>
      </w:tr>
      <w:tr w:rsidR="00FB1E00" w:rsidRPr="000D6D7E" w:rsidTr="00CF2837">
        <w:tblPrEx>
          <w:tblBorders>
            <w:top w:val="single" w:sz="12" w:space="0" w:color="auto"/>
            <w:insideH w:val="none" w:sz="0" w:space="0" w:color="auto"/>
          </w:tblBorders>
        </w:tblPrEx>
        <w:trPr>
          <w:cantSplit/>
          <w:trHeight w:val="20"/>
        </w:trPr>
        <w:tc>
          <w:tcPr>
            <w:tcW w:w="2931" w:type="dxa"/>
            <w:gridSpan w:val="2"/>
            <w:tcBorders>
              <w:top w:val="single" w:sz="4" w:space="0" w:color="auto"/>
              <w:bottom w:val="single" w:sz="4" w:space="0" w:color="auto"/>
            </w:tcBorders>
            <w:vAlign w:val="top"/>
          </w:tcPr>
          <w:p w:rsidR="00FB1E00" w:rsidRPr="00993ECC" w:rsidRDefault="00FB1E00" w:rsidP="00FB1E00">
            <w:pPr>
              <w:pStyle w:val="TableText"/>
              <w:numPr>
                <w:ilvl w:val="0"/>
                <w:numId w:val="9"/>
              </w:numPr>
              <w:spacing w:before="60" w:after="60"/>
              <w:ind w:left="155" w:hanging="155"/>
              <w:rPr>
                <w:color w:val="auto"/>
                <w:lang w:bidi="en-US"/>
              </w:rPr>
            </w:pPr>
            <w:r>
              <w:rPr>
                <w:color w:val="auto"/>
                <w:lang w:bidi="en-US"/>
              </w:rPr>
              <w:t xml:space="preserve">The outcomes </w:t>
            </w:r>
            <w:r w:rsidRPr="000D6D7E">
              <w:rPr>
                <w:color w:val="auto"/>
                <w:lang w:bidi="en-US"/>
              </w:rPr>
              <w:t>proposed for evaluation questions III.1 and III.2</w:t>
            </w:r>
            <w:r>
              <w:rPr>
                <w:color w:val="auto"/>
                <w:lang w:bidi="en-US"/>
              </w:rPr>
              <w:t xml:space="preserve"> can be included as outcomes for evaluation question IV (summative evaluation). </w:t>
            </w:r>
          </w:p>
        </w:tc>
        <w:tc>
          <w:tcPr>
            <w:tcW w:w="5204" w:type="dxa"/>
            <w:tcBorders>
              <w:top w:val="single" w:sz="4" w:space="0" w:color="auto"/>
              <w:bottom w:val="single" w:sz="4" w:space="0" w:color="auto"/>
            </w:tcBorders>
            <w:vAlign w:val="top"/>
          </w:tcPr>
          <w:p w:rsidR="00FB1E00" w:rsidRPr="000D6D7E" w:rsidRDefault="00FB1E00" w:rsidP="00FB1E00">
            <w:pPr>
              <w:pStyle w:val="TableText"/>
              <w:numPr>
                <w:ilvl w:val="0"/>
                <w:numId w:val="9"/>
              </w:numPr>
              <w:spacing w:before="60" w:after="60"/>
              <w:ind w:left="155" w:hanging="155"/>
              <w:rPr>
                <w:color w:val="auto"/>
                <w:lang w:bidi="en-US"/>
              </w:rPr>
            </w:pPr>
            <w:r>
              <w:rPr>
                <w:color w:val="auto"/>
                <w:lang w:bidi="en-US"/>
              </w:rPr>
              <w:t>We propose to focus on measures for the following outcomes: risk reduction counseling, readiness to change, hypertension/blood pressure control, cholesterol, diabetes, medication adherence, cardiovascular risk factors, diet, exercise, tobacco use, BMI, quality of life, referrals, and completed referrals.</w:t>
            </w:r>
          </w:p>
        </w:tc>
        <w:tc>
          <w:tcPr>
            <w:tcW w:w="2355" w:type="dxa"/>
            <w:tcBorders>
              <w:top w:val="single" w:sz="4" w:space="0" w:color="auto"/>
              <w:bottom w:val="single" w:sz="4" w:space="0" w:color="auto"/>
            </w:tcBorders>
            <w:vAlign w:val="top"/>
          </w:tcPr>
          <w:p w:rsidR="00FB1E00" w:rsidRPr="00993ECC" w:rsidRDefault="00CF2837" w:rsidP="00CF2837">
            <w:pPr>
              <w:pStyle w:val="TableText"/>
              <w:spacing w:before="60" w:after="60"/>
              <w:ind w:left="155"/>
              <w:rPr>
                <w:color w:val="auto"/>
                <w:lang w:bidi="en-US"/>
              </w:rPr>
            </w:pPr>
            <w:r>
              <w:rPr>
                <w:color w:val="auto"/>
                <w:lang w:bidi="en-US"/>
              </w:rPr>
              <w:t>None</w:t>
            </w:r>
          </w:p>
        </w:tc>
        <w:tc>
          <w:tcPr>
            <w:tcW w:w="2355" w:type="dxa"/>
            <w:tcBorders>
              <w:top w:val="single" w:sz="4" w:space="0" w:color="auto"/>
              <w:bottom w:val="single" w:sz="4" w:space="0" w:color="auto"/>
            </w:tcBorders>
            <w:vAlign w:val="top"/>
          </w:tcPr>
          <w:p w:rsidR="00FB1E00" w:rsidRPr="000D6D7E" w:rsidRDefault="00CF2837" w:rsidP="00CF2837">
            <w:pPr>
              <w:pStyle w:val="TableText"/>
              <w:numPr>
                <w:ilvl w:val="0"/>
                <w:numId w:val="9"/>
              </w:numPr>
              <w:spacing w:before="60" w:after="60"/>
              <w:ind w:left="155" w:hanging="155"/>
              <w:rPr>
                <w:lang w:bidi="en-US"/>
              </w:rPr>
            </w:pPr>
            <w:r>
              <w:rPr>
                <w:lang w:bidi="en-US"/>
              </w:rPr>
              <w:t>MDEs</w:t>
            </w:r>
          </w:p>
        </w:tc>
      </w:tr>
    </w:tbl>
    <w:p w:rsidR="00BD7BD8" w:rsidRPr="000B219E" w:rsidRDefault="00EA6F0A" w:rsidP="00BD7BD8">
      <w:pPr>
        <w:pStyle w:val="TableFootnoteCaption"/>
      </w:pPr>
      <w:proofErr w:type="gramStart"/>
      <w:r w:rsidRPr="00EA6F0A">
        <w:rPr>
          <w:vertAlign w:val="superscript"/>
          <w:lang w:bidi="en-US"/>
        </w:rPr>
        <w:lastRenderedPageBreak/>
        <w:t>a</w:t>
      </w:r>
      <w:proofErr w:type="gramEnd"/>
      <w:r w:rsidR="00745CCD" w:rsidRPr="001D5408">
        <w:rPr>
          <w:lang w:bidi="en-US"/>
        </w:rPr>
        <w:t xml:space="preserve"> </w:t>
      </w:r>
      <w:r w:rsidR="00BD7BD8" w:rsidRPr="001D5408">
        <w:rPr>
          <w:lang w:bidi="en-US"/>
        </w:rPr>
        <w:t>Social Capital Assessment Tool (SOCAT) is a multifaceted instrument designed by the World Bank to collect cognitive and structural social capital data at the household level, which is crucial to link social capital information with poverty and household welfare outcomes.</w:t>
      </w:r>
    </w:p>
    <w:p w:rsidR="00074180" w:rsidRDefault="00745CCD">
      <w:pPr>
        <w:pStyle w:val="TableFootnoteCaption"/>
        <w:rPr>
          <w:lang w:bidi="en-US"/>
        </w:rPr>
      </w:pPr>
      <w:r>
        <w:rPr>
          <w:lang w:bidi="en-US"/>
        </w:rPr>
        <w:t>MDEs = minimum data elements</w:t>
      </w:r>
    </w:p>
    <w:bookmarkEnd w:id="1"/>
    <w:p w:rsidR="006204C1" w:rsidRPr="000B219E" w:rsidRDefault="006204C1" w:rsidP="001A3DFC">
      <w:pPr>
        <w:pStyle w:val="NormalSS"/>
      </w:pPr>
    </w:p>
    <w:sectPr w:rsidR="006204C1" w:rsidRPr="000B219E" w:rsidSect="00D95B9F">
      <w:headerReference w:type="default" r:id="rId12"/>
      <w:headerReference w:type="first" r:id="rId13"/>
      <w:endnotePr>
        <w:numFmt w:val="decimal"/>
      </w:endnotePr>
      <w:pgSz w:w="15840" w:h="12240" w:orient="landscape" w:code="1"/>
      <w:pgMar w:top="1440" w:right="1440" w:bottom="576" w:left="1440" w:header="720" w:footer="720" w:gutter="0"/>
      <w:pgNumType w:start="3"/>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F53" w:rsidRDefault="00C02F53" w:rsidP="002E3E35">
      <w:pPr>
        <w:spacing w:line="240" w:lineRule="auto"/>
      </w:pPr>
      <w:r>
        <w:separator/>
      </w:r>
    </w:p>
  </w:endnote>
  <w:endnote w:type="continuationSeparator" w:id="0">
    <w:p w:rsidR="00C02F53" w:rsidRDefault="00C02F53" w:rsidP="002E3E35">
      <w:pPr>
        <w:spacing w:line="240" w:lineRule="auto"/>
      </w:pPr>
      <w:r>
        <w:continuationSeparator/>
      </w:r>
    </w:p>
  </w:endnote>
  <w:endnote w:type="continuationNotice" w:id="1">
    <w:p w:rsidR="00C02F53" w:rsidRDefault="00C02F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465" w:rsidRPr="004B75AD" w:rsidRDefault="002F6465" w:rsidP="001A3DFC">
    <w:pPr>
      <w:pStyle w:val="Footer"/>
      <w:pBdr>
        <w:bottom w:val="none" w:sz="0" w:space="0" w:color="auto"/>
      </w:pBdr>
      <w:rPr>
        <w:rStyle w:val="PageNumbe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465" w:rsidRPr="00E02245" w:rsidRDefault="002F6465" w:rsidP="00E02245">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F53" w:rsidRDefault="00C02F53" w:rsidP="002E3E35">
      <w:pPr>
        <w:spacing w:line="240" w:lineRule="auto"/>
      </w:pPr>
      <w:r>
        <w:separator/>
      </w:r>
    </w:p>
  </w:footnote>
  <w:footnote w:type="continuationSeparator" w:id="0">
    <w:p w:rsidR="00C02F53" w:rsidRDefault="00C02F53" w:rsidP="002E3E35">
      <w:pPr>
        <w:spacing w:line="240" w:lineRule="auto"/>
      </w:pPr>
      <w:r>
        <w:continuationSeparator/>
      </w:r>
    </w:p>
  </w:footnote>
  <w:footnote w:type="continuationNotice" w:id="1">
    <w:p w:rsidR="00C02F53" w:rsidRDefault="00C02F5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465" w:rsidRPr="00D95B9F" w:rsidRDefault="002F6465" w:rsidP="00D95B9F">
    <w:pPr>
      <w:pStyle w:val="Header"/>
      <w:pBdr>
        <w:bottom w:val="none" w:sz="0" w:space="0" w:color="auto"/>
      </w:pBd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465" w:rsidRPr="006A54B1" w:rsidRDefault="002F6465" w:rsidP="002D08CC">
    <w:pPr>
      <w:pStyle w:val="TableFootnoteCaption"/>
      <w:spacing w:before="480" w:after="60"/>
      <w:rPr>
        <w:szCs w:val="22"/>
      </w:rPr>
    </w:pPr>
    <w:r>
      <w:rPr>
        <w:rFonts w:eastAsia="Calibri"/>
        <w:noProof/>
      </w:rPr>
      <mc:AlternateContent>
        <mc:Choice Requires="wps">
          <w:drawing>
            <wp:anchor distT="0" distB="0" distL="114300" distR="114300" simplePos="0" relativeHeight="251680768" behindDoc="0" locked="0" layoutInCell="1" allowOverlap="1">
              <wp:simplePos x="0" y="0"/>
              <wp:positionH relativeFrom="page">
                <wp:posOffset>91440</wp:posOffset>
              </wp:positionH>
              <wp:positionV relativeFrom="paragraph">
                <wp:posOffset>-280035</wp:posOffset>
              </wp:positionV>
              <wp:extent cx="701040" cy="7369810"/>
              <wp:effectExtent l="0" t="0" r="0" b="0"/>
              <wp:wrapSquare wrapText="bothSides"/>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369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465" w:rsidRPr="00F34C8A" w:rsidRDefault="002F6465" w:rsidP="00F34C8A">
                          <w:pPr>
                            <w:tabs>
                              <w:tab w:val="left" w:pos="1080"/>
                              <w:tab w:val="center" w:pos="5846"/>
                              <w:tab w:val="right" w:pos="10512"/>
                            </w:tabs>
                            <w:spacing w:before="240" w:line="240" w:lineRule="auto"/>
                            <w:jc w:val="center"/>
                            <w:rPr>
                              <w:rFonts w:ascii="Arial" w:hAnsi="Arial" w:cs="Arial"/>
                              <w:sz w:val="20"/>
                            </w:rPr>
                          </w:pPr>
                          <w:proofErr w:type="gramStart"/>
                          <w:r w:rsidRPr="00F34C8A">
                            <w:rPr>
                              <w:rFonts w:ascii="Arial" w:hAnsi="Arial" w:cs="Arial"/>
                              <w:sz w:val="20"/>
                            </w:rPr>
                            <w:t>B.</w:t>
                          </w:r>
                          <w:proofErr w:type="gramEnd"/>
                          <w:r w:rsidRPr="00F34C8A">
                            <w:rPr>
                              <w:rFonts w:ascii="Arial" w:hAnsi="Arial" w:cs="Arial"/>
                              <w:sz w:val="20"/>
                            </w:rPr>
                            <w:fldChar w:fldCharType="begin"/>
                          </w:r>
                          <w:r w:rsidRPr="00F34C8A">
                            <w:rPr>
                              <w:rFonts w:ascii="Arial" w:hAnsi="Arial" w:cs="Arial"/>
                              <w:sz w:val="20"/>
                            </w:rPr>
                            <w:instrText xml:space="preserve"> PAGE  \* MERGEFORMAT </w:instrText>
                          </w:r>
                          <w:r w:rsidRPr="00F34C8A">
                            <w:rPr>
                              <w:rFonts w:ascii="Arial" w:hAnsi="Arial" w:cs="Arial"/>
                              <w:sz w:val="20"/>
                            </w:rPr>
                            <w:fldChar w:fldCharType="separate"/>
                          </w:r>
                          <w:r w:rsidR="005C73EB">
                            <w:rPr>
                              <w:rFonts w:ascii="Arial" w:hAnsi="Arial" w:cs="Arial"/>
                              <w:noProof/>
                              <w:sz w:val="20"/>
                            </w:rPr>
                            <w:t>12</w:t>
                          </w:r>
                          <w:r w:rsidRPr="00F34C8A">
                            <w:rPr>
                              <w:rFonts w:ascii="Arial" w:hAnsi="Arial" w:cs="Arial"/>
                              <w:sz w:val="20"/>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7.2pt;margin-top:-22.05pt;width:55.2pt;height:580.3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" filled="f" stroked="f">
              <v:textbox style="layout-flow:vertical">
                <w:txbxContent>
                  <w:p w:rsidR="002F6465" w:rsidRPr="00F34C8A" w:rsidRDefault="002F6465" w:rsidP="00F34C8A">
                    <w:pPr>
                      <w:tabs>
                        <w:tab w:val="left" w:pos="1080"/>
                        <w:tab w:val="center" w:pos="5846"/>
                        <w:tab w:val="right" w:pos="10512"/>
                      </w:tabs>
                      <w:spacing w:before="240" w:line="240" w:lineRule="auto"/>
                      <w:jc w:val="center"/>
                      <w:rPr>
                        <w:rFonts w:ascii="Arial" w:hAnsi="Arial" w:cs="Arial"/>
                        <w:sz w:val="20"/>
                      </w:rPr>
                    </w:pPr>
                    <w:proofErr w:type="gramStart"/>
                    <w:r w:rsidRPr="00F34C8A">
                      <w:rPr>
                        <w:rFonts w:ascii="Arial" w:hAnsi="Arial" w:cs="Arial"/>
                        <w:sz w:val="20"/>
                      </w:rPr>
                      <w:t>B.</w:t>
                    </w:r>
                    <w:proofErr w:type="gramEnd"/>
                    <w:r w:rsidRPr="00F34C8A">
                      <w:rPr>
                        <w:rFonts w:ascii="Arial" w:hAnsi="Arial" w:cs="Arial"/>
                        <w:sz w:val="20"/>
                      </w:rPr>
                      <w:fldChar w:fldCharType="begin"/>
                    </w:r>
                    <w:r w:rsidRPr="00F34C8A">
                      <w:rPr>
                        <w:rFonts w:ascii="Arial" w:hAnsi="Arial" w:cs="Arial"/>
                        <w:sz w:val="20"/>
                      </w:rPr>
                      <w:instrText xml:space="preserve"> PAGE  \* MERGEFORMAT </w:instrText>
                    </w:r>
                    <w:r w:rsidRPr="00F34C8A">
                      <w:rPr>
                        <w:rFonts w:ascii="Arial" w:hAnsi="Arial" w:cs="Arial"/>
                        <w:sz w:val="20"/>
                      </w:rPr>
                      <w:fldChar w:fldCharType="separate"/>
                    </w:r>
                    <w:r w:rsidR="005C73EB">
                      <w:rPr>
                        <w:rFonts w:ascii="Arial" w:hAnsi="Arial" w:cs="Arial"/>
                        <w:noProof/>
                        <w:sz w:val="20"/>
                      </w:rPr>
                      <w:t>12</w:t>
                    </w:r>
                    <w:r w:rsidRPr="00F34C8A">
                      <w:rPr>
                        <w:rFonts w:ascii="Arial" w:hAnsi="Arial" w:cs="Arial"/>
                        <w:sz w:val="20"/>
                      </w:rPr>
                      <w:fldChar w:fldCharType="end"/>
                    </w:r>
                  </w:p>
                </w:txbxContent>
              </v:textbox>
              <w10:wrap type="square" anchorx="page"/>
            </v:shape>
          </w:pict>
        </mc:Fallback>
      </mc:AlternateContent>
    </w:r>
    <w:r>
      <w:rPr>
        <w:rFonts w:eastAsia="Calibri"/>
      </w:rPr>
      <w:t>Table B.1 (continued)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465" w:rsidRDefault="002F6465" w:rsidP="00D95B9F">
    <w:pPr>
      <w:pStyle w:val="Header"/>
      <w:pBdr>
        <w:bottom w:val="none" w:sz="0" w:space="0" w:color="auto"/>
      </w:pBdr>
    </w:pPr>
    <w:r>
      <w:rPr>
        <w:noProof/>
      </w:rPr>
      <mc:AlternateContent>
        <mc:Choice Requires="wps">
          <w:drawing>
            <wp:anchor distT="0" distB="0" distL="114300" distR="114300" simplePos="0" relativeHeight="251681792" behindDoc="0" locked="0" layoutInCell="1" allowOverlap="1">
              <wp:simplePos x="0" y="0"/>
              <wp:positionH relativeFrom="page">
                <wp:posOffset>91440</wp:posOffset>
              </wp:positionH>
              <wp:positionV relativeFrom="paragraph">
                <wp:posOffset>-280035</wp:posOffset>
              </wp:positionV>
              <wp:extent cx="701040" cy="7369810"/>
              <wp:effectExtent l="0" t="0" r="0" b="0"/>
              <wp:wrapSquare wrapText="bothSides"/>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369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465" w:rsidRPr="00D95B9F" w:rsidRDefault="002F6465" w:rsidP="00D95B9F">
                          <w:pPr>
                            <w:tabs>
                              <w:tab w:val="left" w:pos="1080"/>
                              <w:tab w:val="center" w:pos="5846"/>
                              <w:tab w:val="right" w:pos="10512"/>
                            </w:tabs>
                            <w:spacing w:before="240" w:line="240" w:lineRule="auto"/>
                            <w:jc w:val="center"/>
                            <w:rPr>
                              <w:rFonts w:ascii="Arial" w:hAnsi="Arial" w:cs="Arial"/>
                              <w:sz w:val="20"/>
                            </w:rPr>
                          </w:pPr>
                          <w:proofErr w:type="gramStart"/>
                          <w:r w:rsidRPr="00D95B9F">
                            <w:rPr>
                              <w:rFonts w:ascii="Arial" w:hAnsi="Arial" w:cs="Arial"/>
                              <w:sz w:val="20"/>
                            </w:rPr>
                            <w:t>B.</w:t>
                          </w:r>
                          <w:proofErr w:type="gramEnd"/>
                          <w:r w:rsidRPr="00D95B9F">
                            <w:rPr>
                              <w:rFonts w:ascii="Arial" w:hAnsi="Arial" w:cs="Arial"/>
                              <w:sz w:val="20"/>
                            </w:rPr>
                            <w:fldChar w:fldCharType="begin"/>
                          </w:r>
                          <w:r w:rsidRPr="00D95B9F">
                            <w:rPr>
                              <w:rFonts w:ascii="Arial" w:hAnsi="Arial" w:cs="Arial"/>
                              <w:sz w:val="20"/>
                            </w:rPr>
                            <w:instrText xml:space="preserve"> PAGE  \* MERGEFORMAT </w:instrText>
                          </w:r>
                          <w:r w:rsidRPr="00D95B9F">
                            <w:rPr>
                              <w:rFonts w:ascii="Arial" w:hAnsi="Arial" w:cs="Arial"/>
                              <w:sz w:val="20"/>
                            </w:rPr>
                            <w:fldChar w:fldCharType="separate"/>
                          </w:r>
                          <w:r w:rsidR="005C73EB">
                            <w:rPr>
                              <w:rFonts w:ascii="Arial" w:hAnsi="Arial" w:cs="Arial"/>
                              <w:noProof/>
                              <w:sz w:val="20"/>
                            </w:rPr>
                            <w:t>3</w:t>
                          </w:r>
                          <w:r w:rsidRPr="00D95B9F">
                            <w:rPr>
                              <w:rFonts w:ascii="Arial" w:hAnsi="Arial" w:cs="Arial"/>
                              <w:sz w:val="20"/>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margin-left:7.2pt;margin-top:-22.05pt;width:55.2pt;height:580.3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" filled="f" stroked="f">
              <v:textbox style="layout-flow:vertical">
                <w:txbxContent>
                  <w:p w:rsidR="002F6465" w:rsidRPr="00D95B9F" w:rsidRDefault="002F6465" w:rsidP="00D95B9F">
                    <w:pPr>
                      <w:tabs>
                        <w:tab w:val="left" w:pos="1080"/>
                        <w:tab w:val="center" w:pos="5846"/>
                        <w:tab w:val="right" w:pos="10512"/>
                      </w:tabs>
                      <w:spacing w:before="240" w:line="240" w:lineRule="auto"/>
                      <w:jc w:val="center"/>
                      <w:rPr>
                        <w:rFonts w:ascii="Arial" w:hAnsi="Arial" w:cs="Arial"/>
                        <w:sz w:val="20"/>
                      </w:rPr>
                    </w:pPr>
                    <w:proofErr w:type="gramStart"/>
                    <w:r w:rsidRPr="00D95B9F">
                      <w:rPr>
                        <w:rFonts w:ascii="Arial" w:hAnsi="Arial" w:cs="Arial"/>
                        <w:sz w:val="20"/>
                      </w:rPr>
                      <w:t>B.</w:t>
                    </w:r>
                    <w:proofErr w:type="gramEnd"/>
                    <w:r w:rsidRPr="00D95B9F">
                      <w:rPr>
                        <w:rFonts w:ascii="Arial" w:hAnsi="Arial" w:cs="Arial"/>
                        <w:sz w:val="20"/>
                      </w:rPr>
                      <w:fldChar w:fldCharType="begin"/>
                    </w:r>
                    <w:r w:rsidRPr="00D95B9F">
                      <w:rPr>
                        <w:rFonts w:ascii="Arial" w:hAnsi="Arial" w:cs="Arial"/>
                        <w:sz w:val="20"/>
                      </w:rPr>
                      <w:instrText xml:space="preserve"> PAGE  \* MERGEFORMAT </w:instrText>
                    </w:r>
                    <w:r w:rsidRPr="00D95B9F">
                      <w:rPr>
                        <w:rFonts w:ascii="Arial" w:hAnsi="Arial" w:cs="Arial"/>
                        <w:sz w:val="20"/>
                      </w:rPr>
                      <w:fldChar w:fldCharType="separate"/>
                    </w:r>
                    <w:r w:rsidR="005C73EB">
                      <w:rPr>
                        <w:rFonts w:ascii="Arial" w:hAnsi="Arial" w:cs="Arial"/>
                        <w:noProof/>
                        <w:sz w:val="20"/>
                      </w:rPr>
                      <w:t>3</w:t>
                    </w:r>
                    <w:r w:rsidRPr="00D95B9F">
                      <w:rPr>
                        <w:rFonts w:ascii="Arial" w:hAnsi="Arial" w:cs="Arial"/>
                        <w:sz w:val="20"/>
                      </w:rPr>
                      <w:fldChar w:fldCharType="end"/>
                    </w:r>
                  </w:p>
                </w:txbxContent>
              </v:textbox>
              <w10:wrap type="square"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775E"/>
    <w:multiLevelType w:val="hybridMultilevel"/>
    <w:tmpl w:val="6AEEA8A0"/>
    <w:lvl w:ilvl="0" w:tplc="6EECF46C">
      <w:start w:val="1"/>
      <w:numFmt w:val="upperLetter"/>
      <w:lvlText w:val="%1."/>
      <w:lvlJc w:val="left"/>
      <w:pPr>
        <w:ind w:left="695" w:hanging="360"/>
      </w:pPr>
      <w:rPr>
        <w:rFonts w:hint="default"/>
        <w:color w:val="000000" w:themeColor="text1"/>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 w15:restartNumberingAfterBreak="0">
    <w:nsid w:val="03E35185"/>
    <w:multiLevelType w:val="hybridMultilevel"/>
    <w:tmpl w:val="AD760882"/>
    <w:lvl w:ilvl="0" w:tplc="731EC742">
      <w:start w:val="1"/>
      <w:numFmt w:val="upperLetter"/>
      <w:lvlText w:val="%1."/>
      <w:lvlJc w:val="left"/>
      <w:pPr>
        <w:ind w:left="1055" w:hanging="360"/>
      </w:pPr>
      <w:rPr>
        <w:rFonts w:hint="default"/>
        <w:color w:val="000000" w:themeColor="text1"/>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2" w15:restartNumberingAfterBreak="0">
    <w:nsid w:val="0F86338E"/>
    <w:multiLevelType w:val="hybridMultilevel"/>
    <w:tmpl w:val="36C0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AD64BD"/>
    <w:multiLevelType w:val="hybridMultilevel"/>
    <w:tmpl w:val="CFE4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67FEC"/>
    <w:multiLevelType w:val="hybridMultilevel"/>
    <w:tmpl w:val="B85079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9595D"/>
    <w:multiLevelType w:val="hybridMultilevel"/>
    <w:tmpl w:val="FC306C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31BC2C48"/>
    <w:multiLevelType w:val="hybridMultilevel"/>
    <w:tmpl w:val="1F985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443699"/>
    <w:multiLevelType w:val="hybridMultilevel"/>
    <w:tmpl w:val="90A6A4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6048B"/>
    <w:multiLevelType w:val="singleLevel"/>
    <w:tmpl w:val="AD3EB26E"/>
    <w:lvl w:ilvl="0">
      <w:start w:val="1"/>
      <w:numFmt w:val="decimal"/>
      <w:pStyle w:val="NumberedBullet"/>
      <w:lvlText w:val="%1."/>
      <w:lvlJc w:val="left"/>
      <w:pPr>
        <w:tabs>
          <w:tab w:val="num" w:pos="810"/>
        </w:tabs>
        <w:ind w:left="432" w:hanging="432"/>
      </w:pPr>
      <w:rPr>
        <w:rFonts w:hint="default"/>
        <w:b w:val="0"/>
      </w:rPr>
    </w:lvl>
  </w:abstractNum>
  <w:abstractNum w:abstractNumId="11" w15:restartNumberingAfterBreak="0">
    <w:nsid w:val="4D754310"/>
    <w:multiLevelType w:val="hybridMultilevel"/>
    <w:tmpl w:val="CBBA1662"/>
    <w:lvl w:ilvl="0" w:tplc="2F007502">
      <w:start w:val="1"/>
      <w:numFmt w:val="bullet"/>
      <w:pStyle w:val="BulletLastSS"/>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424F0A"/>
    <w:multiLevelType w:val="hybridMultilevel"/>
    <w:tmpl w:val="AB5C7AD4"/>
    <w:lvl w:ilvl="0" w:tplc="7FA0AABE">
      <w:start w:val="1"/>
      <w:numFmt w:val="upperLetter"/>
      <w:lvlText w:val="%1."/>
      <w:lvlJc w:val="left"/>
      <w:pPr>
        <w:ind w:left="695" w:hanging="360"/>
      </w:pPr>
      <w:rPr>
        <w:rFonts w:hint="default"/>
        <w:color w:val="000000" w:themeColor="text1"/>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3" w15:restartNumberingAfterBreak="0">
    <w:nsid w:val="51CF46EA"/>
    <w:multiLevelType w:val="hybridMultilevel"/>
    <w:tmpl w:val="D2DCDCDE"/>
    <w:lvl w:ilvl="0" w:tplc="3D02FA2A">
      <w:start w:val="1"/>
      <w:numFmt w:val="upperLetter"/>
      <w:lvlText w:val="%1."/>
      <w:lvlJc w:val="left"/>
      <w:pPr>
        <w:ind w:left="725" w:hanging="360"/>
      </w:pPr>
      <w:rPr>
        <w:rFonts w:hint="default"/>
        <w:color w:val="000000" w:themeColor="text1"/>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4" w15:restartNumberingAfterBreak="0">
    <w:nsid w:val="63F32002"/>
    <w:multiLevelType w:val="hybridMultilevel"/>
    <w:tmpl w:val="1A5EEA1A"/>
    <w:lvl w:ilvl="0" w:tplc="790E97D4">
      <w:start w:val="1"/>
      <w:numFmt w:val="upperLetter"/>
      <w:lvlText w:val="%1."/>
      <w:lvlJc w:val="left"/>
      <w:pPr>
        <w:ind w:left="695" w:hanging="360"/>
      </w:pPr>
      <w:rPr>
        <w:rFonts w:hint="default"/>
        <w:color w:val="000000" w:themeColor="text1"/>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15:restartNumberingAfterBreak="0">
    <w:nsid w:val="68111214"/>
    <w:multiLevelType w:val="hybridMultilevel"/>
    <w:tmpl w:val="7990F054"/>
    <w:lvl w:ilvl="0" w:tplc="0A12AA80">
      <w:start w:val="1"/>
      <w:numFmt w:val="upperLetter"/>
      <w:lvlText w:val="%1."/>
      <w:lvlJc w:val="left"/>
      <w:pPr>
        <w:ind w:left="1055" w:hanging="360"/>
      </w:pPr>
      <w:rPr>
        <w:rFonts w:hint="default"/>
        <w:color w:val="000000" w:themeColor="text1"/>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17" w15:restartNumberingAfterBreak="0">
    <w:nsid w:val="684440C8"/>
    <w:multiLevelType w:val="hybridMultilevel"/>
    <w:tmpl w:val="158AAB76"/>
    <w:lvl w:ilvl="0" w:tplc="EAF087A4">
      <w:start w:val="1"/>
      <w:numFmt w:val="upperLetter"/>
      <w:lvlText w:val="%1."/>
      <w:lvlJc w:val="left"/>
      <w:pPr>
        <w:ind w:left="695" w:hanging="360"/>
      </w:pPr>
      <w:rPr>
        <w:rFonts w:hint="default"/>
        <w:color w:val="000000" w:themeColor="text1"/>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8" w15:restartNumberingAfterBreak="0">
    <w:nsid w:val="69F82E60"/>
    <w:multiLevelType w:val="hybridMultilevel"/>
    <w:tmpl w:val="36C46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7A5146"/>
    <w:multiLevelType w:val="hybridMultilevel"/>
    <w:tmpl w:val="0DAC0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BA6FE6"/>
    <w:multiLevelType w:val="hybridMultilevel"/>
    <w:tmpl w:val="13AAD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20478C"/>
    <w:multiLevelType w:val="hybridMultilevel"/>
    <w:tmpl w:val="9D06960C"/>
    <w:lvl w:ilvl="0" w:tplc="B974287C">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0220D"/>
    <w:multiLevelType w:val="hybridMultilevel"/>
    <w:tmpl w:val="135C0958"/>
    <w:lvl w:ilvl="0" w:tplc="6EECF46C">
      <w:start w:val="1"/>
      <w:numFmt w:val="upperLetter"/>
      <w:lvlText w:val="%1."/>
      <w:lvlJc w:val="left"/>
      <w:pPr>
        <w:ind w:left="695" w:hanging="360"/>
      </w:pPr>
      <w:rPr>
        <w:rFonts w:hint="default"/>
        <w:color w:val="000000" w:themeColor="text1"/>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2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7132C8"/>
    <w:multiLevelType w:val="hybridMultilevel"/>
    <w:tmpl w:val="DC30C76A"/>
    <w:lvl w:ilvl="0" w:tplc="04090015">
      <w:start w:val="1"/>
      <w:numFmt w:val="upperLetter"/>
      <w:lvlText w:val="%1."/>
      <w:lvlJc w:val="left"/>
      <w:pPr>
        <w:ind w:left="1055" w:hanging="360"/>
      </w:p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26" w15:restartNumberingAfterBreak="0">
    <w:nsid w:val="7E7D6763"/>
    <w:multiLevelType w:val="hybridMultilevel"/>
    <w:tmpl w:val="1078494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150A82"/>
    <w:multiLevelType w:val="hybridMultilevel"/>
    <w:tmpl w:val="1644B5E0"/>
    <w:lvl w:ilvl="0" w:tplc="04090015">
      <w:start w:val="1"/>
      <w:numFmt w:val="upperLetter"/>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num w:numId="1">
    <w:abstractNumId w:val="21"/>
  </w:num>
  <w:num w:numId="2">
    <w:abstractNumId w:val="11"/>
  </w:num>
  <w:num w:numId="3">
    <w:abstractNumId w:val="24"/>
  </w:num>
  <w:num w:numId="4">
    <w:abstractNumId w:val="3"/>
  </w:num>
  <w:num w:numId="5">
    <w:abstractNumId w:val="23"/>
  </w:num>
  <w:num w:numId="6">
    <w:abstractNumId w:val="15"/>
  </w:num>
  <w:num w:numId="7">
    <w:abstractNumId w:val="10"/>
  </w:num>
  <w:num w:numId="8">
    <w:abstractNumId w:val="7"/>
  </w:num>
  <w:num w:numId="9">
    <w:abstractNumId w:val="26"/>
  </w:num>
  <w:num w:numId="10">
    <w:abstractNumId w:val="10"/>
    <w:lvlOverride w:ilvl="0">
      <w:startOverride w:val="1"/>
    </w:lvlOverride>
  </w:num>
  <w:num w:numId="11">
    <w:abstractNumId w:val="22"/>
  </w:num>
  <w:num w:numId="12">
    <w:abstractNumId w:val="27"/>
  </w:num>
  <w:num w:numId="13">
    <w:abstractNumId w:val="4"/>
  </w:num>
  <w:num w:numId="14">
    <w:abstractNumId w:val="20"/>
  </w:num>
  <w:num w:numId="15">
    <w:abstractNumId w:val="8"/>
  </w:num>
  <w:num w:numId="16">
    <w:abstractNumId w:val="18"/>
  </w:num>
  <w:num w:numId="17">
    <w:abstractNumId w:val="0"/>
  </w:num>
  <w:num w:numId="18">
    <w:abstractNumId w:val="14"/>
  </w:num>
  <w:num w:numId="19">
    <w:abstractNumId w:val="1"/>
  </w:num>
  <w:num w:numId="20">
    <w:abstractNumId w:val="16"/>
  </w:num>
  <w:num w:numId="21">
    <w:abstractNumId w:val="17"/>
  </w:num>
  <w:num w:numId="22">
    <w:abstractNumId w:val="13"/>
  </w:num>
  <w:num w:numId="23">
    <w:abstractNumId w:val="9"/>
  </w:num>
  <w:num w:numId="24">
    <w:abstractNumId w:val="12"/>
  </w:num>
  <w:num w:numId="25">
    <w:abstractNumId w:val="25"/>
  </w:num>
  <w:num w:numId="26">
    <w:abstractNumId w:val="10"/>
    <w:lvlOverride w:ilvl="0">
      <w:startOverride w:val="1"/>
    </w:lvlOverride>
  </w:num>
  <w:num w:numId="27">
    <w:abstractNumId w:val="19"/>
  </w:num>
  <w:num w:numId="28">
    <w:abstractNumId w:val="5"/>
  </w:num>
  <w:num w:numId="29">
    <w:abstractNumId w:val="6"/>
  </w:num>
  <w:num w:numId="30">
    <w:abstractNumId w:val="2"/>
  </w:num>
  <w:num w:numId="31">
    <w:abstractNumId w:val="10"/>
    <w:lvlOverride w:ilvl="0">
      <w:startOverride w:val="1"/>
    </w:lvlOverride>
  </w:num>
  <w:num w:numId="32">
    <w:abstractNumId w:val="10"/>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isplayHorizontalDrawingGridEvery w:val="2"/>
  <w:characterSpacingControl w:val="doNotCompress"/>
  <w:hdrShapeDefaults>
    <o:shapedefaults v:ext="edit" spidmax="12289" fillcolor="white">
      <v:fill color="white"/>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38"/>
    <w:rsid w:val="0000267D"/>
    <w:rsid w:val="000030B1"/>
    <w:rsid w:val="00010CEE"/>
    <w:rsid w:val="0001501B"/>
    <w:rsid w:val="00015422"/>
    <w:rsid w:val="0001587F"/>
    <w:rsid w:val="00016590"/>
    <w:rsid w:val="00020F33"/>
    <w:rsid w:val="00022EC2"/>
    <w:rsid w:val="0002322B"/>
    <w:rsid w:val="00024415"/>
    <w:rsid w:val="000257AA"/>
    <w:rsid w:val="000268CA"/>
    <w:rsid w:val="00027298"/>
    <w:rsid w:val="0002754E"/>
    <w:rsid w:val="0003265D"/>
    <w:rsid w:val="0003415D"/>
    <w:rsid w:val="00034667"/>
    <w:rsid w:val="000361FA"/>
    <w:rsid w:val="00036772"/>
    <w:rsid w:val="00040B2C"/>
    <w:rsid w:val="000423BE"/>
    <w:rsid w:val="00042419"/>
    <w:rsid w:val="00042FA8"/>
    <w:rsid w:val="00043B27"/>
    <w:rsid w:val="000442AE"/>
    <w:rsid w:val="0004737F"/>
    <w:rsid w:val="00047BDD"/>
    <w:rsid w:val="00047F49"/>
    <w:rsid w:val="00050418"/>
    <w:rsid w:val="000531AB"/>
    <w:rsid w:val="000561DA"/>
    <w:rsid w:val="00056BC1"/>
    <w:rsid w:val="000575D5"/>
    <w:rsid w:val="000578BB"/>
    <w:rsid w:val="00057D5A"/>
    <w:rsid w:val="00057EA8"/>
    <w:rsid w:val="00060579"/>
    <w:rsid w:val="000633AA"/>
    <w:rsid w:val="0007041A"/>
    <w:rsid w:val="00070A97"/>
    <w:rsid w:val="00073D16"/>
    <w:rsid w:val="00074180"/>
    <w:rsid w:val="00074CA2"/>
    <w:rsid w:val="0007775F"/>
    <w:rsid w:val="00081BDE"/>
    <w:rsid w:val="00083030"/>
    <w:rsid w:val="00083ABE"/>
    <w:rsid w:val="00083CAC"/>
    <w:rsid w:val="000855BD"/>
    <w:rsid w:val="00086066"/>
    <w:rsid w:val="0009016B"/>
    <w:rsid w:val="0009143A"/>
    <w:rsid w:val="00093935"/>
    <w:rsid w:val="00095CEB"/>
    <w:rsid w:val="00096623"/>
    <w:rsid w:val="000A2330"/>
    <w:rsid w:val="000A5A8D"/>
    <w:rsid w:val="000A5D99"/>
    <w:rsid w:val="000A6591"/>
    <w:rsid w:val="000B133C"/>
    <w:rsid w:val="000B219E"/>
    <w:rsid w:val="000B44AC"/>
    <w:rsid w:val="000B555A"/>
    <w:rsid w:val="000B764C"/>
    <w:rsid w:val="000B7E98"/>
    <w:rsid w:val="000C2E3B"/>
    <w:rsid w:val="000C34C1"/>
    <w:rsid w:val="000C413E"/>
    <w:rsid w:val="000C561A"/>
    <w:rsid w:val="000C5817"/>
    <w:rsid w:val="000C7961"/>
    <w:rsid w:val="000C7A69"/>
    <w:rsid w:val="000C7D4D"/>
    <w:rsid w:val="000D0038"/>
    <w:rsid w:val="000D143D"/>
    <w:rsid w:val="000D1C6C"/>
    <w:rsid w:val="000D37AC"/>
    <w:rsid w:val="000D5B34"/>
    <w:rsid w:val="000D5D5C"/>
    <w:rsid w:val="000D68CA"/>
    <w:rsid w:val="000D6D7E"/>
    <w:rsid w:val="000D6D88"/>
    <w:rsid w:val="000D751A"/>
    <w:rsid w:val="000D7731"/>
    <w:rsid w:val="000E0694"/>
    <w:rsid w:val="000E1C2B"/>
    <w:rsid w:val="000E1CEA"/>
    <w:rsid w:val="000E2169"/>
    <w:rsid w:val="000E4323"/>
    <w:rsid w:val="000F1497"/>
    <w:rsid w:val="000F2D07"/>
    <w:rsid w:val="000F677B"/>
    <w:rsid w:val="00100146"/>
    <w:rsid w:val="00102978"/>
    <w:rsid w:val="0010300A"/>
    <w:rsid w:val="001048AF"/>
    <w:rsid w:val="00106AB7"/>
    <w:rsid w:val="00107C2C"/>
    <w:rsid w:val="00107E76"/>
    <w:rsid w:val="001119F8"/>
    <w:rsid w:val="00111D50"/>
    <w:rsid w:val="00112880"/>
    <w:rsid w:val="00113467"/>
    <w:rsid w:val="00113EA6"/>
    <w:rsid w:val="00115866"/>
    <w:rsid w:val="00115A55"/>
    <w:rsid w:val="00115ABF"/>
    <w:rsid w:val="001168A5"/>
    <w:rsid w:val="001176EC"/>
    <w:rsid w:val="0012063A"/>
    <w:rsid w:val="00121294"/>
    <w:rsid w:val="0012196C"/>
    <w:rsid w:val="001238C6"/>
    <w:rsid w:val="00123C2E"/>
    <w:rsid w:val="00130C03"/>
    <w:rsid w:val="0013184F"/>
    <w:rsid w:val="00131ADC"/>
    <w:rsid w:val="00131F00"/>
    <w:rsid w:val="00143463"/>
    <w:rsid w:val="00145F1C"/>
    <w:rsid w:val="00146043"/>
    <w:rsid w:val="00146FBC"/>
    <w:rsid w:val="00147515"/>
    <w:rsid w:val="00147A74"/>
    <w:rsid w:val="00150C90"/>
    <w:rsid w:val="001519A2"/>
    <w:rsid w:val="001534B9"/>
    <w:rsid w:val="00153BA4"/>
    <w:rsid w:val="001541BA"/>
    <w:rsid w:val="001547D5"/>
    <w:rsid w:val="00161B50"/>
    <w:rsid w:val="001630B7"/>
    <w:rsid w:val="001649D5"/>
    <w:rsid w:val="00164BC2"/>
    <w:rsid w:val="00170D64"/>
    <w:rsid w:val="001712D1"/>
    <w:rsid w:val="00172FE0"/>
    <w:rsid w:val="001739F1"/>
    <w:rsid w:val="00173F14"/>
    <w:rsid w:val="00174B4B"/>
    <w:rsid w:val="00181AC8"/>
    <w:rsid w:val="00184421"/>
    <w:rsid w:val="00190D3C"/>
    <w:rsid w:val="001921A4"/>
    <w:rsid w:val="00192234"/>
    <w:rsid w:val="00194A0E"/>
    <w:rsid w:val="00196190"/>
    <w:rsid w:val="001969F1"/>
    <w:rsid w:val="00196E5A"/>
    <w:rsid w:val="00197503"/>
    <w:rsid w:val="001A3DFC"/>
    <w:rsid w:val="001A555A"/>
    <w:rsid w:val="001A57A4"/>
    <w:rsid w:val="001B107D"/>
    <w:rsid w:val="001B123A"/>
    <w:rsid w:val="001B1D23"/>
    <w:rsid w:val="001B2BE9"/>
    <w:rsid w:val="001B324B"/>
    <w:rsid w:val="001B3346"/>
    <w:rsid w:val="001B40C3"/>
    <w:rsid w:val="001B4945"/>
    <w:rsid w:val="001B5F6B"/>
    <w:rsid w:val="001B6820"/>
    <w:rsid w:val="001C13E3"/>
    <w:rsid w:val="001C42B7"/>
    <w:rsid w:val="001C69F5"/>
    <w:rsid w:val="001C7FBE"/>
    <w:rsid w:val="001D3544"/>
    <w:rsid w:val="001D39AA"/>
    <w:rsid w:val="001D39EC"/>
    <w:rsid w:val="001D7B65"/>
    <w:rsid w:val="001E0D7D"/>
    <w:rsid w:val="001E6940"/>
    <w:rsid w:val="001E6E5A"/>
    <w:rsid w:val="001E7F88"/>
    <w:rsid w:val="001F04FD"/>
    <w:rsid w:val="001F205E"/>
    <w:rsid w:val="001F2C14"/>
    <w:rsid w:val="001F6866"/>
    <w:rsid w:val="00200D67"/>
    <w:rsid w:val="002010D2"/>
    <w:rsid w:val="00201E7E"/>
    <w:rsid w:val="00201F42"/>
    <w:rsid w:val="00203E19"/>
    <w:rsid w:val="00204AB9"/>
    <w:rsid w:val="00204B23"/>
    <w:rsid w:val="002078B2"/>
    <w:rsid w:val="00210C31"/>
    <w:rsid w:val="00211512"/>
    <w:rsid w:val="00214E0B"/>
    <w:rsid w:val="00215C5A"/>
    <w:rsid w:val="00215E4D"/>
    <w:rsid w:val="00216F28"/>
    <w:rsid w:val="00217684"/>
    <w:rsid w:val="00217FA0"/>
    <w:rsid w:val="002224C4"/>
    <w:rsid w:val="002234E2"/>
    <w:rsid w:val="00225091"/>
    <w:rsid w:val="00225954"/>
    <w:rsid w:val="0022714B"/>
    <w:rsid w:val="002272CB"/>
    <w:rsid w:val="00231607"/>
    <w:rsid w:val="00234887"/>
    <w:rsid w:val="00236909"/>
    <w:rsid w:val="00237AA5"/>
    <w:rsid w:val="00240701"/>
    <w:rsid w:val="0025034E"/>
    <w:rsid w:val="00254C89"/>
    <w:rsid w:val="00256D04"/>
    <w:rsid w:val="0026025C"/>
    <w:rsid w:val="00260EC5"/>
    <w:rsid w:val="002618DF"/>
    <w:rsid w:val="00262E3E"/>
    <w:rsid w:val="00264FAD"/>
    <w:rsid w:val="002652C2"/>
    <w:rsid w:val="00266764"/>
    <w:rsid w:val="0026713B"/>
    <w:rsid w:val="002709B0"/>
    <w:rsid w:val="00271C83"/>
    <w:rsid w:val="0027245E"/>
    <w:rsid w:val="002733A4"/>
    <w:rsid w:val="00275E83"/>
    <w:rsid w:val="00277459"/>
    <w:rsid w:val="00282529"/>
    <w:rsid w:val="00283304"/>
    <w:rsid w:val="0028360E"/>
    <w:rsid w:val="002841C8"/>
    <w:rsid w:val="00284475"/>
    <w:rsid w:val="00284C80"/>
    <w:rsid w:val="002856A7"/>
    <w:rsid w:val="002873CF"/>
    <w:rsid w:val="0029042C"/>
    <w:rsid w:val="00290CF2"/>
    <w:rsid w:val="00292A7F"/>
    <w:rsid w:val="00297266"/>
    <w:rsid w:val="0029752B"/>
    <w:rsid w:val="002A00E4"/>
    <w:rsid w:val="002A0BAF"/>
    <w:rsid w:val="002A2808"/>
    <w:rsid w:val="002A4015"/>
    <w:rsid w:val="002A4954"/>
    <w:rsid w:val="002A4F27"/>
    <w:rsid w:val="002A6552"/>
    <w:rsid w:val="002A7C73"/>
    <w:rsid w:val="002B3ED0"/>
    <w:rsid w:val="002B5846"/>
    <w:rsid w:val="002B5BCE"/>
    <w:rsid w:val="002B6055"/>
    <w:rsid w:val="002B71CD"/>
    <w:rsid w:val="002B76AB"/>
    <w:rsid w:val="002B7C37"/>
    <w:rsid w:val="002C08CF"/>
    <w:rsid w:val="002C159B"/>
    <w:rsid w:val="002C3CA5"/>
    <w:rsid w:val="002C4CFE"/>
    <w:rsid w:val="002C4DF6"/>
    <w:rsid w:val="002C50AB"/>
    <w:rsid w:val="002C767A"/>
    <w:rsid w:val="002D08CC"/>
    <w:rsid w:val="002D262A"/>
    <w:rsid w:val="002D2C66"/>
    <w:rsid w:val="002D6F80"/>
    <w:rsid w:val="002E04E4"/>
    <w:rsid w:val="002E06F1"/>
    <w:rsid w:val="002E159D"/>
    <w:rsid w:val="002E3E35"/>
    <w:rsid w:val="002E44EE"/>
    <w:rsid w:val="002F2EE5"/>
    <w:rsid w:val="002F45E8"/>
    <w:rsid w:val="002F5937"/>
    <w:rsid w:val="002F6465"/>
    <w:rsid w:val="002F6E35"/>
    <w:rsid w:val="00301C33"/>
    <w:rsid w:val="0030242C"/>
    <w:rsid w:val="00302890"/>
    <w:rsid w:val="00303523"/>
    <w:rsid w:val="00310B8B"/>
    <w:rsid w:val="00310CBE"/>
    <w:rsid w:val="00312BFE"/>
    <w:rsid w:val="00313D5C"/>
    <w:rsid w:val="00315DEC"/>
    <w:rsid w:val="0031740A"/>
    <w:rsid w:val="00317FDB"/>
    <w:rsid w:val="003205F6"/>
    <w:rsid w:val="00321109"/>
    <w:rsid w:val="00322FCE"/>
    <w:rsid w:val="0032530B"/>
    <w:rsid w:val="00326EED"/>
    <w:rsid w:val="00327CC2"/>
    <w:rsid w:val="003308C3"/>
    <w:rsid w:val="00331ADC"/>
    <w:rsid w:val="00332758"/>
    <w:rsid w:val="003355DE"/>
    <w:rsid w:val="00336138"/>
    <w:rsid w:val="00341682"/>
    <w:rsid w:val="00344282"/>
    <w:rsid w:val="00344E98"/>
    <w:rsid w:val="00345556"/>
    <w:rsid w:val="003467F9"/>
    <w:rsid w:val="00346E5F"/>
    <w:rsid w:val="003470B3"/>
    <w:rsid w:val="0035077B"/>
    <w:rsid w:val="00354F71"/>
    <w:rsid w:val="00357B5C"/>
    <w:rsid w:val="00360C2B"/>
    <w:rsid w:val="00361D5E"/>
    <w:rsid w:val="00363410"/>
    <w:rsid w:val="00363A19"/>
    <w:rsid w:val="003656C4"/>
    <w:rsid w:val="003665F7"/>
    <w:rsid w:val="00366F93"/>
    <w:rsid w:val="003679D9"/>
    <w:rsid w:val="00370490"/>
    <w:rsid w:val="0037061C"/>
    <w:rsid w:val="00370BC5"/>
    <w:rsid w:val="00370D5B"/>
    <w:rsid w:val="003716A2"/>
    <w:rsid w:val="003720C3"/>
    <w:rsid w:val="00372C7E"/>
    <w:rsid w:val="00375C26"/>
    <w:rsid w:val="0037643C"/>
    <w:rsid w:val="00384A00"/>
    <w:rsid w:val="00387924"/>
    <w:rsid w:val="003921CA"/>
    <w:rsid w:val="003936BD"/>
    <w:rsid w:val="003969F2"/>
    <w:rsid w:val="00396FD7"/>
    <w:rsid w:val="003A05DC"/>
    <w:rsid w:val="003A2260"/>
    <w:rsid w:val="003A3BCD"/>
    <w:rsid w:val="003A501E"/>
    <w:rsid w:val="003A63C1"/>
    <w:rsid w:val="003A728B"/>
    <w:rsid w:val="003A7BF4"/>
    <w:rsid w:val="003B39C6"/>
    <w:rsid w:val="003B6146"/>
    <w:rsid w:val="003C14BF"/>
    <w:rsid w:val="003C20AC"/>
    <w:rsid w:val="003C3206"/>
    <w:rsid w:val="003C33C3"/>
    <w:rsid w:val="003C3464"/>
    <w:rsid w:val="003C3D79"/>
    <w:rsid w:val="003C7F5F"/>
    <w:rsid w:val="003D21B3"/>
    <w:rsid w:val="003E05F7"/>
    <w:rsid w:val="003E0C3B"/>
    <w:rsid w:val="003E1520"/>
    <w:rsid w:val="003E20FC"/>
    <w:rsid w:val="003E331E"/>
    <w:rsid w:val="003E7979"/>
    <w:rsid w:val="003F069A"/>
    <w:rsid w:val="003F1180"/>
    <w:rsid w:val="003F3521"/>
    <w:rsid w:val="003F52FB"/>
    <w:rsid w:val="003F5834"/>
    <w:rsid w:val="003F593F"/>
    <w:rsid w:val="003F7D6D"/>
    <w:rsid w:val="0040055D"/>
    <w:rsid w:val="00402E0F"/>
    <w:rsid w:val="00405C40"/>
    <w:rsid w:val="004225BF"/>
    <w:rsid w:val="00425733"/>
    <w:rsid w:val="00427A6C"/>
    <w:rsid w:val="00430A83"/>
    <w:rsid w:val="00431084"/>
    <w:rsid w:val="004324C6"/>
    <w:rsid w:val="00432BA0"/>
    <w:rsid w:val="00432FCE"/>
    <w:rsid w:val="00433158"/>
    <w:rsid w:val="00435D15"/>
    <w:rsid w:val="00436BEA"/>
    <w:rsid w:val="004376DE"/>
    <w:rsid w:val="00437868"/>
    <w:rsid w:val="004406E3"/>
    <w:rsid w:val="0044286B"/>
    <w:rsid w:val="0044335E"/>
    <w:rsid w:val="004473FC"/>
    <w:rsid w:val="00451A02"/>
    <w:rsid w:val="00452860"/>
    <w:rsid w:val="004533DB"/>
    <w:rsid w:val="00454714"/>
    <w:rsid w:val="00455412"/>
    <w:rsid w:val="00455D47"/>
    <w:rsid w:val="004620FF"/>
    <w:rsid w:val="00462212"/>
    <w:rsid w:val="004655C1"/>
    <w:rsid w:val="00465789"/>
    <w:rsid w:val="004662C5"/>
    <w:rsid w:val="00466DBA"/>
    <w:rsid w:val="00474825"/>
    <w:rsid w:val="0047565E"/>
    <w:rsid w:val="004759A6"/>
    <w:rsid w:val="00475DBD"/>
    <w:rsid w:val="00480779"/>
    <w:rsid w:val="00481208"/>
    <w:rsid w:val="0048244B"/>
    <w:rsid w:val="004835DB"/>
    <w:rsid w:val="004867C2"/>
    <w:rsid w:val="00491863"/>
    <w:rsid w:val="0049195D"/>
    <w:rsid w:val="00491AB9"/>
    <w:rsid w:val="004934BE"/>
    <w:rsid w:val="004939CF"/>
    <w:rsid w:val="00495DE3"/>
    <w:rsid w:val="0049685C"/>
    <w:rsid w:val="004978D2"/>
    <w:rsid w:val="004A2488"/>
    <w:rsid w:val="004A4935"/>
    <w:rsid w:val="004A5884"/>
    <w:rsid w:val="004A7219"/>
    <w:rsid w:val="004A75B5"/>
    <w:rsid w:val="004B1749"/>
    <w:rsid w:val="004B47D3"/>
    <w:rsid w:val="004B558D"/>
    <w:rsid w:val="004B5BFA"/>
    <w:rsid w:val="004B71AC"/>
    <w:rsid w:val="004C059D"/>
    <w:rsid w:val="004C3C13"/>
    <w:rsid w:val="004C3FFA"/>
    <w:rsid w:val="004C413D"/>
    <w:rsid w:val="004C67B1"/>
    <w:rsid w:val="004D2A89"/>
    <w:rsid w:val="004D2C35"/>
    <w:rsid w:val="004D4F41"/>
    <w:rsid w:val="004D52D2"/>
    <w:rsid w:val="004D52D9"/>
    <w:rsid w:val="004D6B97"/>
    <w:rsid w:val="004E0C33"/>
    <w:rsid w:val="004E22BD"/>
    <w:rsid w:val="004E2EE0"/>
    <w:rsid w:val="004E4563"/>
    <w:rsid w:val="004E4C4E"/>
    <w:rsid w:val="004E5CAB"/>
    <w:rsid w:val="004E67F5"/>
    <w:rsid w:val="004E74D1"/>
    <w:rsid w:val="004F1F6F"/>
    <w:rsid w:val="004F6EFA"/>
    <w:rsid w:val="004F7641"/>
    <w:rsid w:val="0050178A"/>
    <w:rsid w:val="00502733"/>
    <w:rsid w:val="00504F1B"/>
    <w:rsid w:val="005050B3"/>
    <w:rsid w:val="00506F79"/>
    <w:rsid w:val="00507EFB"/>
    <w:rsid w:val="00510CBB"/>
    <w:rsid w:val="005147AF"/>
    <w:rsid w:val="00521C04"/>
    <w:rsid w:val="00523BD7"/>
    <w:rsid w:val="005257EC"/>
    <w:rsid w:val="00526576"/>
    <w:rsid w:val="00526D08"/>
    <w:rsid w:val="00535221"/>
    <w:rsid w:val="00540352"/>
    <w:rsid w:val="005403E8"/>
    <w:rsid w:val="0054449A"/>
    <w:rsid w:val="00544AB2"/>
    <w:rsid w:val="00544DBD"/>
    <w:rsid w:val="00546C0F"/>
    <w:rsid w:val="00551D48"/>
    <w:rsid w:val="0055385A"/>
    <w:rsid w:val="005547CA"/>
    <w:rsid w:val="00555F68"/>
    <w:rsid w:val="00556B9D"/>
    <w:rsid w:val="005617A2"/>
    <w:rsid w:val="0056234B"/>
    <w:rsid w:val="005666C8"/>
    <w:rsid w:val="00566B34"/>
    <w:rsid w:val="0057180A"/>
    <w:rsid w:val="00571AB6"/>
    <w:rsid w:val="00577B5B"/>
    <w:rsid w:val="0058011C"/>
    <w:rsid w:val="00580A6C"/>
    <w:rsid w:val="00582784"/>
    <w:rsid w:val="00582F66"/>
    <w:rsid w:val="00585670"/>
    <w:rsid w:val="00585F60"/>
    <w:rsid w:val="005867AC"/>
    <w:rsid w:val="00586895"/>
    <w:rsid w:val="0058703D"/>
    <w:rsid w:val="005903AC"/>
    <w:rsid w:val="0059064B"/>
    <w:rsid w:val="005913FD"/>
    <w:rsid w:val="0059269A"/>
    <w:rsid w:val="00593CB2"/>
    <w:rsid w:val="00595A9A"/>
    <w:rsid w:val="00595E31"/>
    <w:rsid w:val="00595FE7"/>
    <w:rsid w:val="0059635C"/>
    <w:rsid w:val="005970B7"/>
    <w:rsid w:val="005975FE"/>
    <w:rsid w:val="005A151B"/>
    <w:rsid w:val="005A2655"/>
    <w:rsid w:val="005A424E"/>
    <w:rsid w:val="005A7F69"/>
    <w:rsid w:val="005B0B30"/>
    <w:rsid w:val="005B5589"/>
    <w:rsid w:val="005B56FE"/>
    <w:rsid w:val="005C2E96"/>
    <w:rsid w:val="005C40D5"/>
    <w:rsid w:val="005C44FD"/>
    <w:rsid w:val="005C53EC"/>
    <w:rsid w:val="005C6531"/>
    <w:rsid w:val="005C73EB"/>
    <w:rsid w:val="005C746C"/>
    <w:rsid w:val="005D0408"/>
    <w:rsid w:val="005D155F"/>
    <w:rsid w:val="005D1615"/>
    <w:rsid w:val="005D1DEB"/>
    <w:rsid w:val="005D235C"/>
    <w:rsid w:val="005D2669"/>
    <w:rsid w:val="005D4338"/>
    <w:rsid w:val="005D4DE1"/>
    <w:rsid w:val="005D55A0"/>
    <w:rsid w:val="005D5D21"/>
    <w:rsid w:val="005E1479"/>
    <w:rsid w:val="005E2739"/>
    <w:rsid w:val="005E2B24"/>
    <w:rsid w:val="005E63B4"/>
    <w:rsid w:val="005E7E63"/>
    <w:rsid w:val="005F1154"/>
    <w:rsid w:val="005F28ED"/>
    <w:rsid w:val="005F2AD6"/>
    <w:rsid w:val="005F3127"/>
    <w:rsid w:val="005F3955"/>
    <w:rsid w:val="005F445A"/>
    <w:rsid w:val="005F5F10"/>
    <w:rsid w:val="005F6AFA"/>
    <w:rsid w:val="005F7ADD"/>
    <w:rsid w:val="005F7FEA"/>
    <w:rsid w:val="00601544"/>
    <w:rsid w:val="00605CE8"/>
    <w:rsid w:val="00607462"/>
    <w:rsid w:val="006075CC"/>
    <w:rsid w:val="006077BD"/>
    <w:rsid w:val="00611021"/>
    <w:rsid w:val="00611FB3"/>
    <w:rsid w:val="0061313A"/>
    <w:rsid w:val="0061432D"/>
    <w:rsid w:val="00616DE6"/>
    <w:rsid w:val="00620019"/>
    <w:rsid w:val="006204C1"/>
    <w:rsid w:val="006212AB"/>
    <w:rsid w:val="00622BC2"/>
    <w:rsid w:val="00623E13"/>
    <w:rsid w:val="0063063C"/>
    <w:rsid w:val="006354FC"/>
    <w:rsid w:val="0063644E"/>
    <w:rsid w:val="00636D6D"/>
    <w:rsid w:val="006371A1"/>
    <w:rsid w:val="00637354"/>
    <w:rsid w:val="00637A12"/>
    <w:rsid w:val="00637E56"/>
    <w:rsid w:val="006404FF"/>
    <w:rsid w:val="00644821"/>
    <w:rsid w:val="00645118"/>
    <w:rsid w:val="0065160F"/>
    <w:rsid w:val="00652764"/>
    <w:rsid w:val="0065623D"/>
    <w:rsid w:val="00656D48"/>
    <w:rsid w:val="00657ECB"/>
    <w:rsid w:val="0066062F"/>
    <w:rsid w:val="0066273C"/>
    <w:rsid w:val="00662E8C"/>
    <w:rsid w:val="0066546B"/>
    <w:rsid w:val="00670C7F"/>
    <w:rsid w:val="00670CC4"/>
    <w:rsid w:val="00670D41"/>
    <w:rsid w:val="00671099"/>
    <w:rsid w:val="006728A8"/>
    <w:rsid w:val="0067358F"/>
    <w:rsid w:val="0067395C"/>
    <w:rsid w:val="00675FCB"/>
    <w:rsid w:val="00676A56"/>
    <w:rsid w:val="00677963"/>
    <w:rsid w:val="00681F4F"/>
    <w:rsid w:val="0068230E"/>
    <w:rsid w:val="00682844"/>
    <w:rsid w:val="00684CC9"/>
    <w:rsid w:val="00685D79"/>
    <w:rsid w:val="006902D8"/>
    <w:rsid w:val="00692CBD"/>
    <w:rsid w:val="00694A96"/>
    <w:rsid w:val="0069799C"/>
    <w:rsid w:val="00697E5B"/>
    <w:rsid w:val="006A0408"/>
    <w:rsid w:val="006A1CEF"/>
    <w:rsid w:val="006A1E59"/>
    <w:rsid w:val="006A2A36"/>
    <w:rsid w:val="006A31C0"/>
    <w:rsid w:val="006A4447"/>
    <w:rsid w:val="006A465C"/>
    <w:rsid w:val="006A4FFC"/>
    <w:rsid w:val="006A54B1"/>
    <w:rsid w:val="006A7B8D"/>
    <w:rsid w:val="006B1180"/>
    <w:rsid w:val="006B13EE"/>
    <w:rsid w:val="006B1A00"/>
    <w:rsid w:val="006B4555"/>
    <w:rsid w:val="006B4E3F"/>
    <w:rsid w:val="006B5C40"/>
    <w:rsid w:val="006B66E2"/>
    <w:rsid w:val="006B6D4A"/>
    <w:rsid w:val="006B75A6"/>
    <w:rsid w:val="006C109B"/>
    <w:rsid w:val="006C1413"/>
    <w:rsid w:val="006C2620"/>
    <w:rsid w:val="006C2768"/>
    <w:rsid w:val="006C3304"/>
    <w:rsid w:val="006C6572"/>
    <w:rsid w:val="006C6A03"/>
    <w:rsid w:val="006C790F"/>
    <w:rsid w:val="006C7956"/>
    <w:rsid w:val="006C7E50"/>
    <w:rsid w:val="006D03BB"/>
    <w:rsid w:val="006D21FF"/>
    <w:rsid w:val="006D6DC3"/>
    <w:rsid w:val="006E25CE"/>
    <w:rsid w:val="006E4164"/>
    <w:rsid w:val="006E5042"/>
    <w:rsid w:val="006E5C2E"/>
    <w:rsid w:val="006E64C3"/>
    <w:rsid w:val="006E7E0C"/>
    <w:rsid w:val="006F0547"/>
    <w:rsid w:val="006F265F"/>
    <w:rsid w:val="006F3A03"/>
    <w:rsid w:val="006F4AFC"/>
    <w:rsid w:val="006F730C"/>
    <w:rsid w:val="006F73F3"/>
    <w:rsid w:val="00700A38"/>
    <w:rsid w:val="00702EB1"/>
    <w:rsid w:val="007043FD"/>
    <w:rsid w:val="00704B3F"/>
    <w:rsid w:val="00707736"/>
    <w:rsid w:val="007078A1"/>
    <w:rsid w:val="007115A5"/>
    <w:rsid w:val="00711B96"/>
    <w:rsid w:val="007134A8"/>
    <w:rsid w:val="00716DEC"/>
    <w:rsid w:val="00717859"/>
    <w:rsid w:val="00717896"/>
    <w:rsid w:val="00720157"/>
    <w:rsid w:val="00721342"/>
    <w:rsid w:val="007222A0"/>
    <w:rsid w:val="00725489"/>
    <w:rsid w:val="00725A5A"/>
    <w:rsid w:val="007278BA"/>
    <w:rsid w:val="00727CCE"/>
    <w:rsid w:val="007300F5"/>
    <w:rsid w:val="007301EA"/>
    <w:rsid w:val="007310BC"/>
    <w:rsid w:val="00731FD7"/>
    <w:rsid w:val="00734D37"/>
    <w:rsid w:val="00736C24"/>
    <w:rsid w:val="00745CCD"/>
    <w:rsid w:val="007546C6"/>
    <w:rsid w:val="0075488B"/>
    <w:rsid w:val="007553F7"/>
    <w:rsid w:val="00756BCF"/>
    <w:rsid w:val="00760C1B"/>
    <w:rsid w:val="007610C2"/>
    <w:rsid w:val="007614D4"/>
    <w:rsid w:val="00761C9D"/>
    <w:rsid w:val="00762CC8"/>
    <w:rsid w:val="00763421"/>
    <w:rsid w:val="0076589A"/>
    <w:rsid w:val="00766906"/>
    <w:rsid w:val="007700B1"/>
    <w:rsid w:val="007721D4"/>
    <w:rsid w:val="00780B38"/>
    <w:rsid w:val="00781129"/>
    <w:rsid w:val="00781F52"/>
    <w:rsid w:val="007825D9"/>
    <w:rsid w:val="00783352"/>
    <w:rsid w:val="00785164"/>
    <w:rsid w:val="00787CE7"/>
    <w:rsid w:val="007901B9"/>
    <w:rsid w:val="007973A1"/>
    <w:rsid w:val="007A1493"/>
    <w:rsid w:val="007A1A08"/>
    <w:rsid w:val="007A2D95"/>
    <w:rsid w:val="007A4140"/>
    <w:rsid w:val="007A42ED"/>
    <w:rsid w:val="007A4FD7"/>
    <w:rsid w:val="007B0100"/>
    <w:rsid w:val="007B1192"/>
    <w:rsid w:val="007B1305"/>
    <w:rsid w:val="007B2BE9"/>
    <w:rsid w:val="007B3909"/>
    <w:rsid w:val="007B3C17"/>
    <w:rsid w:val="007B3E7F"/>
    <w:rsid w:val="007B6B1A"/>
    <w:rsid w:val="007B7957"/>
    <w:rsid w:val="007C0305"/>
    <w:rsid w:val="007C1852"/>
    <w:rsid w:val="007C5B4A"/>
    <w:rsid w:val="007C5D83"/>
    <w:rsid w:val="007C5EB6"/>
    <w:rsid w:val="007C6B92"/>
    <w:rsid w:val="007C740E"/>
    <w:rsid w:val="007C78F7"/>
    <w:rsid w:val="007D01AD"/>
    <w:rsid w:val="007D10BC"/>
    <w:rsid w:val="007D10D6"/>
    <w:rsid w:val="007D2AD5"/>
    <w:rsid w:val="007D37D9"/>
    <w:rsid w:val="007D3ED9"/>
    <w:rsid w:val="007D5727"/>
    <w:rsid w:val="007D5F26"/>
    <w:rsid w:val="007D6AE7"/>
    <w:rsid w:val="007D6CF7"/>
    <w:rsid w:val="007D6CFB"/>
    <w:rsid w:val="007D7498"/>
    <w:rsid w:val="007D7D51"/>
    <w:rsid w:val="007E0600"/>
    <w:rsid w:val="007E388F"/>
    <w:rsid w:val="007E3F8B"/>
    <w:rsid w:val="007E5399"/>
    <w:rsid w:val="007E574B"/>
    <w:rsid w:val="007E5750"/>
    <w:rsid w:val="007E6923"/>
    <w:rsid w:val="007E71B3"/>
    <w:rsid w:val="007F022E"/>
    <w:rsid w:val="007F0E73"/>
    <w:rsid w:val="007F0FAD"/>
    <w:rsid w:val="007F29E0"/>
    <w:rsid w:val="007F4923"/>
    <w:rsid w:val="007F5068"/>
    <w:rsid w:val="008004AF"/>
    <w:rsid w:val="0080264C"/>
    <w:rsid w:val="0080799A"/>
    <w:rsid w:val="0081276F"/>
    <w:rsid w:val="00812D54"/>
    <w:rsid w:val="008132CF"/>
    <w:rsid w:val="00814D71"/>
    <w:rsid w:val="00815382"/>
    <w:rsid w:val="0081660E"/>
    <w:rsid w:val="00817D5F"/>
    <w:rsid w:val="00821FDC"/>
    <w:rsid w:val="0082210A"/>
    <w:rsid w:val="00822EBE"/>
    <w:rsid w:val="008248CC"/>
    <w:rsid w:val="0082527F"/>
    <w:rsid w:val="00825477"/>
    <w:rsid w:val="00826AE8"/>
    <w:rsid w:val="00830296"/>
    <w:rsid w:val="00830C9A"/>
    <w:rsid w:val="008321D0"/>
    <w:rsid w:val="0084005D"/>
    <w:rsid w:val="008403EE"/>
    <w:rsid w:val="008405D8"/>
    <w:rsid w:val="0084088A"/>
    <w:rsid w:val="00841251"/>
    <w:rsid w:val="00841793"/>
    <w:rsid w:val="00845F1B"/>
    <w:rsid w:val="00850D16"/>
    <w:rsid w:val="008515F8"/>
    <w:rsid w:val="00851617"/>
    <w:rsid w:val="00852D7A"/>
    <w:rsid w:val="00853ED2"/>
    <w:rsid w:val="008540D9"/>
    <w:rsid w:val="00854FD1"/>
    <w:rsid w:val="008556AC"/>
    <w:rsid w:val="00856FA1"/>
    <w:rsid w:val="00860C61"/>
    <w:rsid w:val="00861E58"/>
    <w:rsid w:val="008627FC"/>
    <w:rsid w:val="00863772"/>
    <w:rsid w:val="00863DE5"/>
    <w:rsid w:val="00864534"/>
    <w:rsid w:val="00865AD4"/>
    <w:rsid w:val="008666E0"/>
    <w:rsid w:val="00866C5E"/>
    <w:rsid w:val="008709A5"/>
    <w:rsid w:val="00872A9C"/>
    <w:rsid w:val="008749B9"/>
    <w:rsid w:val="00877B02"/>
    <w:rsid w:val="00885422"/>
    <w:rsid w:val="00894465"/>
    <w:rsid w:val="008946FC"/>
    <w:rsid w:val="0089611E"/>
    <w:rsid w:val="008A41F4"/>
    <w:rsid w:val="008A5C8E"/>
    <w:rsid w:val="008A705A"/>
    <w:rsid w:val="008B07B5"/>
    <w:rsid w:val="008B2BAC"/>
    <w:rsid w:val="008B4160"/>
    <w:rsid w:val="008B4482"/>
    <w:rsid w:val="008B4597"/>
    <w:rsid w:val="008B5ADA"/>
    <w:rsid w:val="008B71DF"/>
    <w:rsid w:val="008B735A"/>
    <w:rsid w:val="008C0044"/>
    <w:rsid w:val="008C0CE0"/>
    <w:rsid w:val="008C13F7"/>
    <w:rsid w:val="008C16FA"/>
    <w:rsid w:val="008C39E1"/>
    <w:rsid w:val="008C425A"/>
    <w:rsid w:val="008C42DA"/>
    <w:rsid w:val="008C5305"/>
    <w:rsid w:val="008C5623"/>
    <w:rsid w:val="008C6B08"/>
    <w:rsid w:val="008C792F"/>
    <w:rsid w:val="008D06DA"/>
    <w:rsid w:val="008D0E46"/>
    <w:rsid w:val="008D0E85"/>
    <w:rsid w:val="008D1641"/>
    <w:rsid w:val="008D19C5"/>
    <w:rsid w:val="008D680C"/>
    <w:rsid w:val="008E0151"/>
    <w:rsid w:val="008E01DC"/>
    <w:rsid w:val="008E63CD"/>
    <w:rsid w:val="008E725C"/>
    <w:rsid w:val="008F09CF"/>
    <w:rsid w:val="008F1802"/>
    <w:rsid w:val="008F2984"/>
    <w:rsid w:val="008F7A67"/>
    <w:rsid w:val="009001A1"/>
    <w:rsid w:val="00900CA3"/>
    <w:rsid w:val="00901FCD"/>
    <w:rsid w:val="009059B9"/>
    <w:rsid w:val="00906FE4"/>
    <w:rsid w:val="00907975"/>
    <w:rsid w:val="00907D4C"/>
    <w:rsid w:val="009115C2"/>
    <w:rsid w:val="009135FB"/>
    <w:rsid w:val="00914FF7"/>
    <w:rsid w:val="009155AB"/>
    <w:rsid w:val="00916404"/>
    <w:rsid w:val="009168FC"/>
    <w:rsid w:val="0091711A"/>
    <w:rsid w:val="009174BB"/>
    <w:rsid w:val="00917F77"/>
    <w:rsid w:val="0092292E"/>
    <w:rsid w:val="009250ED"/>
    <w:rsid w:val="009258CE"/>
    <w:rsid w:val="009259C2"/>
    <w:rsid w:val="00931483"/>
    <w:rsid w:val="00931A58"/>
    <w:rsid w:val="0093204A"/>
    <w:rsid w:val="00932E4E"/>
    <w:rsid w:val="00935239"/>
    <w:rsid w:val="00935C2E"/>
    <w:rsid w:val="009407F4"/>
    <w:rsid w:val="009409E3"/>
    <w:rsid w:val="009417D4"/>
    <w:rsid w:val="00942139"/>
    <w:rsid w:val="00944DC5"/>
    <w:rsid w:val="009462EE"/>
    <w:rsid w:val="00951D22"/>
    <w:rsid w:val="00951DE9"/>
    <w:rsid w:val="009536A5"/>
    <w:rsid w:val="009543FF"/>
    <w:rsid w:val="009555B9"/>
    <w:rsid w:val="009608E2"/>
    <w:rsid w:val="00960AE4"/>
    <w:rsid w:val="00961260"/>
    <w:rsid w:val="00961362"/>
    <w:rsid w:val="00962492"/>
    <w:rsid w:val="009625E7"/>
    <w:rsid w:val="009637D7"/>
    <w:rsid w:val="0096621A"/>
    <w:rsid w:val="009676E6"/>
    <w:rsid w:val="00970F4C"/>
    <w:rsid w:val="009761D8"/>
    <w:rsid w:val="009766F4"/>
    <w:rsid w:val="00976BF5"/>
    <w:rsid w:val="00981A77"/>
    <w:rsid w:val="00982052"/>
    <w:rsid w:val="00982410"/>
    <w:rsid w:val="00983518"/>
    <w:rsid w:val="009871B3"/>
    <w:rsid w:val="0099129E"/>
    <w:rsid w:val="00991B53"/>
    <w:rsid w:val="009951C2"/>
    <w:rsid w:val="0099674E"/>
    <w:rsid w:val="00996B91"/>
    <w:rsid w:val="009A00DB"/>
    <w:rsid w:val="009A131A"/>
    <w:rsid w:val="009A13FA"/>
    <w:rsid w:val="009A4B8A"/>
    <w:rsid w:val="009A4E4D"/>
    <w:rsid w:val="009A74EC"/>
    <w:rsid w:val="009B2097"/>
    <w:rsid w:val="009B5302"/>
    <w:rsid w:val="009B69E2"/>
    <w:rsid w:val="009C0A92"/>
    <w:rsid w:val="009C35F7"/>
    <w:rsid w:val="009C5057"/>
    <w:rsid w:val="009C66E7"/>
    <w:rsid w:val="009D0359"/>
    <w:rsid w:val="009D193A"/>
    <w:rsid w:val="009D2240"/>
    <w:rsid w:val="009D3C79"/>
    <w:rsid w:val="009D5F9F"/>
    <w:rsid w:val="009D6263"/>
    <w:rsid w:val="009D77CB"/>
    <w:rsid w:val="009D7A09"/>
    <w:rsid w:val="009E046A"/>
    <w:rsid w:val="009E082E"/>
    <w:rsid w:val="009E0C6C"/>
    <w:rsid w:val="009E12A2"/>
    <w:rsid w:val="009E2852"/>
    <w:rsid w:val="009E2DBA"/>
    <w:rsid w:val="009E4276"/>
    <w:rsid w:val="009E5574"/>
    <w:rsid w:val="009E5F0E"/>
    <w:rsid w:val="009E69BF"/>
    <w:rsid w:val="009E6C29"/>
    <w:rsid w:val="009E715C"/>
    <w:rsid w:val="009E7C89"/>
    <w:rsid w:val="009F1F03"/>
    <w:rsid w:val="009F3254"/>
    <w:rsid w:val="009F33C2"/>
    <w:rsid w:val="009F5576"/>
    <w:rsid w:val="009F5A81"/>
    <w:rsid w:val="009F74FE"/>
    <w:rsid w:val="00A00E25"/>
    <w:rsid w:val="00A017FD"/>
    <w:rsid w:val="00A04C7B"/>
    <w:rsid w:val="00A05557"/>
    <w:rsid w:val="00A064A6"/>
    <w:rsid w:val="00A1364E"/>
    <w:rsid w:val="00A158B5"/>
    <w:rsid w:val="00A161E1"/>
    <w:rsid w:val="00A219A4"/>
    <w:rsid w:val="00A24003"/>
    <w:rsid w:val="00A25844"/>
    <w:rsid w:val="00A26B72"/>
    <w:rsid w:val="00A26E0C"/>
    <w:rsid w:val="00A2702E"/>
    <w:rsid w:val="00A308EE"/>
    <w:rsid w:val="00A30916"/>
    <w:rsid w:val="00A30EF7"/>
    <w:rsid w:val="00A317FE"/>
    <w:rsid w:val="00A32509"/>
    <w:rsid w:val="00A328C8"/>
    <w:rsid w:val="00A34AD4"/>
    <w:rsid w:val="00A355A1"/>
    <w:rsid w:val="00A370C1"/>
    <w:rsid w:val="00A3715B"/>
    <w:rsid w:val="00A372BF"/>
    <w:rsid w:val="00A40FBE"/>
    <w:rsid w:val="00A43A5A"/>
    <w:rsid w:val="00A43E1B"/>
    <w:rsid w:val="00A469D3"/>
    <w:rsid w:val="00A506FE"/>
    <w:rsid w:val="00A54ACF"/>
    <w:rsid w:val="00A54C8D"/>
    <w:rsid w:val="00A55E96"/>
    <w:rsid w:val="00A56687"/>
    <w:rsid w:val="00A57863"/>
    <w:rsid w:val="00A606CF"/>
    <w:rsid w:val="00A61756"/>
    <w:rsid w:val="00A657BC"/>
    <w:rsid w:val="00A65E32"/>
    <w:rsid w:val="00A66515"/>
    <w:rsid w:val="00A66A4E"/>
    <w:rsid w:val="00A67AED"/>
    <w:rsid w:val="00A70046"/>
    <w:rsid w:val="00A7081B"/>
    <w:rsid w:val="00A71221"/>
    <w:rsid w:val="00A71A0B"/>
    <w:rsid w:val="00A71BE5"/>
    <w:rsid w:val="00A8095F"/>
    <w:rsid w:val="00A81074"/>
    <w:rsid w:val="00A82283"/>
    <w:rsid w:val="00A8365A"/>
    <w:rsid w:val="00A900BC"/>
    <w:rsid w:val="00A92F64"/>
    <w:rsid w:val="00A93658"/>
    <w:rsid w:val="00A95F8D"/>
    <w:rsid w:val="00A96CD2"/>
    <w:rsid w:val="00AA0ED8"/>
    <w:rsid w:val="00AA1231"/>
    <w:rsid w:val="00AA341B"/>
    <w:rsid w:val="00AA4E5E"/>
    <w:rsid w:val="00AB12E4"/>
    <w:rsid w:val="00AB1F5A"/>
    <w:rsid w:val="00AB2E74"/>
    <w:rsid w:val="00AB7AB9"/>
    <w:rsid w:val="00AB7DAD"/>
    <w:rsid w:val="00AC039C"/>
    <w:rsid w:val="00AC1D11"/>
    <w:rsid w:val="00AC4706"/>
    <w:rsid w:val="00AC603E"/>
    <w:rsid w:val="00AD104A"/>
    <w:rsid w:val="00AD20D6"/>
    <w:rsid w:val="00AD2206"/>
    <w:rsid w:val="00AD2409"/>
    <w:rsid w:val="00AD24F3"/>
    <w:rsid w:val="00AD4569"/>
    <w:rsid w:val="00AD47EF"/>
    <w:rsid w:val="00AD4C51"/>
    <w:rsid w:val="00AE09F2"/>
    <w:rsid w:val="00AE0AD4"/>
    <w:rsid w:val="00AE1D6F"/>
    <w:rsid w:val="00AE318D"/>
    <w:rsid w:val="00AE3DBB"/>
    <w:rsid w:val="00AE425F"/>
    <w:rsid w:val="00AE48B8"/>
    <w:rsid w:val="00AE5754"/>
    <w:rsid w:val="00AE6850"/>
    <w:rsid w:val="00AE6DA2"/>
    <w:rsid w:val="00AF0545"/>
    <w:rsid w:val="00AF3640"/>
    <w:rsid w:val="00AF4100"/>
    <w:rsid w:val="00AF78B4"/>
    <w:rsid w:val="00B01CB5"/>
    <w:rsid w:val="00B023D9"/>
    <w:rsid w:val="00B029AF"/>
    <w:rsid w:val="00B02C9E"/>
    <w:rsid w:val="00B039B4"/>
    <w:rsid w:val="00B04DDB"/>
    <w:rsid w:val="00B0631A"/>
    <w:rsid w:val="00B06DDD"/>
    <w:rsid w:val="00B11C13"/>
    <w:rsid w:val="00B11F80"/>
    <w:rsid w:val="00B12AF7"/>
    <w:rsid w:val="00B176FD"/>
    <w:rsid w:val="00B2113F"/>
    <w:rsid w:val="00B21D67"/>
    <w:rsid w:val="00B22877"/>
    <w:rsid w:val="00B24272"/>
    <w:rsid w:val="00B306D1"/>
    <w:rsid w:val="00B30DDD"/>
    <w:rsid w:val="00B3136D"/>
    <w:rsid w:val="00B329B4"/>
    <w:rsid w:val="00B331EE"/>
    <w:rsid w:val="00B331F4"/>
    <w:rsid w:val="00B33BD4"/>
    <w:rsid w:val="00B362B4"/>
    <w:rsid w:val="00B3662E"/>
    <w:rsid w:val="00B41BBD"/>
    <w:rsid w:val="00B42423"/>
    <w:rsid w:val="00B43074"/>
    <w:rsid w:val="00B43863"/>
    <w:rsid w:val="00B45081"/>
    <w:rsid w:val="00B45B86"/>
    <w:rsid w:val="00B50EDD"/>
    <w:rsid w:val="00B50FCC"/>
    <w:rsid w:val="00B518EB"/>
    <w:rsid w:val="00B54282"/>
    <w:rsid w:val="00B55CE8"/>
    <w:rsid w:val="00B560C5"/>
    <w:rsid w:val="00B56C42"/>
    <w:rsid w:val="00B57932"/>
    <w:rsid w:val="00B57DCF"/>
    <w:rsid w:val="00B6083E"/>
    <w:rsid w:val="00B65276"/>
    <w:rsid w:val="00B67B1C"/>
    <w:rsid w:val="00B67ED7"/>
    <w:rsid w:val="00B703A2"/>
    <w:rsid w:val="00B7199D"/>
    <w:rsid w:val="00B72C2C"/>
    <w:rsid w:val="00B73364"/>
    <w:rsid w:val="00B73D4C"/>
    <w:rsid w:val="00B7763D"/>
    <w:rsid w:val="00B819E4"/>
    <w:rsid w:val="00B826A2"/>
    <w:rsid w:val="00B83B64"/>
    <w:rsid w:val="00B86797"/>
    <w:rsid w:val="00B86E7E"/>
    <w:rsid w:val="00B9069A"/>
    <w:rsid w:val="00B949A7"/>
    <w:rsid w:val="00B9523A"/>
    <w:rsid w:val="00B965DF"/>
    <w:rsid w:val="00B973C9"/>
    <w:rsid w:val="00B97496"/>
    <w:rsid w:val="00BA0343"/>
    <w:rsid w:val="00BA2ABA"/>
    <w:rsid w:val="00BA470E"/>
    <w:rsid w:val="00BA5197"/>
    <w:rsid w:val="00BA79D9"/>
    <w:rsid w:val="00BA7E30"/>
    <w:rsid w:val="00BB000E"/>
    <w:rsid w:val="00BB0655"/>
    <w:rsid w:val="00BB145B"/>
    <w:rsid w:val="00BB1B68"/>
    <w:rsid w:val="00BB4F8E"/>
    <w:rsid w:val="00BB5573"/>
    <w:rsid w:val="00BB5649"/>
    <w:rsid w:val="00BB5C1E"/>
    <w:rsid w:val="00BB6D1F"/>
    <w:rsid w:val="00BC2562"/>
    <w:rsid w:val="00BC26AD"/>
    <w:rsid w:val="00BC3062"/>
    <w:rsid w:val="00BC3468"/>
    <w:rsid w:val="00BC4BE7"/>
    <w:rsid w:val="00BC5FDB"/>
    <w:rsid w:val="00BC7BD3"/>
    <w:rsid w:val="00BD23FF"/>
    <w:rsid w:val="00BD43DC"/>
    <w:rsid w:val="00BD4863"/>
    <w:rsid w:val="00BD5FC5"/>
    <w:rsid w:val="00BD7BD8"/>
    <w:rsid w:val="00BE02A9"/>
    <w:rsid w:val="00BE0754"/>
    <w:rsid w:val="00BE33C8"/>
    <w:rsid w:val="00BE3DA6"/>
    <w:rsid w:val="00BE45AA"/>
    <w:rsid w:val="00BE6894"/>
    <w:rsid w:val="00BE6EF8"/>
    <w:rsid w:val="00BF1CE7"/>
    <w:rsid w:val="00BF39D4"/>
    <w:rsid w:val="00BF3E44"/>
    <w:rsid w:val="00BF62A7"/>
    <w:rsid w:val="00BF7326"/>
    <w:rsid w:val="00BF7EAF"/>
    <w:rsid w:val="00C02F53"/>
    <w:rsid w:val="00C03314"/>
    <w:rsid w:val="00C03B36"/>
    <w:rsid w:val="00C143DA"/>
    <w:rsid w:val="00C14871"/>
    <w:rsid w:val="00C15F39"/>
    <w:rsid w:val="00C17C2D"/>
    <w:rsid w:val="00C24244"/>
    <w:rsid w:val="00C247F2"/>
    <w:rsid w:val="00C25606"/>
    <w:rsid w:val="00C26ADD"/>
    <w:rsid w:val="00C2798C"/>
    <w:rsid w:val="00C32AE6"/>
    <w:rsid w:val="00C33938"/>
    <w:rsid w:val="00C33DCC"/>
    <w:rsid w:val="00C345F4"/>
    <w:rsid w:val="00C369D1"/>
    <w:rsid w:val="00C37569"/>
    <w:rsid w:val="00C4142C"/>
    <w:rsid w:val="00C4182D"/>
    <w:rsid w:val="00C42A0B"/>
    <w:rsid w:val="00C44B90"/>
    <w:rsid w:val="00C44D41"/>
    <w:rsid w:val="00C45A32"/>
    <w:rsid w:val="00C45A45"/>
    <w:rsid w:val="00C45D90"/>
    <w:rsid w:val="00C47A9D"/>
    <w:rsid w:val="00C519D5"/>
    <w:rsid w:val="00C52444"/>
    <w:rsid w:val="00C536C6"/>
    <w:rsid w:val="00C53780"/>
    <w:rsid w:val="00C537EC"/>
    <w:rsid w:val="00C5662D"/>
    <w:rsid w:val="00C56FB1"/>
    <w:rsid w:val="00C6085E"/>
    <w:rsid w:val="00C60AEB"/>
    <w:rsid w:val="00C62485"/>
    <w:rsid w:val="00C64285"/>
    <w:rsid w:val="00C6450B"/>
    <w:rsid w:val="00C67592"/>
    <w:rsid w:val="00C70C3C"/>
    <w:rsid w:val="00C71B1B"/>
    <w:rsid w:val="00C7202A"/>
    <w:rsid w:val="00C73396"/>
    <w:rsid w:val="00C7476F"/>
    <w:rsid w:val="00C7507B"/>
    <w:rsid w:val="00C77165"/>
    <w:rsid w:val="00C774EA"/>
    <w:rsid w:val="00C81C15"/>
    <w:rsid w:val="00C83353"/>
    <w:rsid w:val="00C83D98"/>
    <w:rsid w:val="00C84808"/>
    <w:rsid w:val="00C85B7E"/>
    <w:rsid w:val="00C875F6"/>
    <w:rsid w:val="00C87C34"/>
    <w:rsid w:val="00C9073D"/>
    <w:rsid w:val="00C90FA2"/>
    <w:rsid w:val="00C919AE"/>
    <w:rsid w:val="00C9207E"/>
    <w:rsid w:val="00C932FD"/>
    <w:rsid w:val="00C938DF"/>
    <w:rsid w:val="00C93AE5"/>
    <w:rsid w:val="00C94605"/>
    <w:rsid w:val="00C94B60"/>
    <w:rsid w:val="00C95148"/>
    <w:rsid w:val="00C971DE"/>
    <w:rsid w:val="00C97F64"/>
    <w:rsid w:val="00CA1FFC"/>
    <w:rsid w:val="00CA44B8"/>
    <w:rsid w:val="00CA6210"/>
    <w:rsid w:val="00CA6471"/>
    <w:rsid w:val="00CA6F2E"/>
    <w:rsid w:val="00CA7F45"/>
    <w:rsid w:val="00CB1659"/>
    <w:rsid w:val="00CB1E1E"/>
    <w:rsid w:val="00CB225D"/>
    <w:rsid w:val="00CB34A2"/>
    <w:rsid w:val="00CB3552"/>
    <w:rsid w:val="00CB4AFD"/>
    <w:rsid w:val="00CB5665"/>
    <w:rsid w:val="00CB6E96"/>
    <w:rsid w:val="00CB77C1"/>
    <w:rsid w:val="00CC2B56"/>
    <w:rsid w:val="00CC3043"/>
    <w:rsid w:val="00CC7747"/>
    <w:rsid w:val="00CD05A0"/>
    <w:rsid w:val="00CD0D49"/>
    <w:rsid w:val="00CD148B"/>
    <w:rsid w:val="00CD1DDE"/>
    <w:rsid w:val="00CD4A59"/>
    <w:rsid w:val="00CD5F2C"/>
    <w:rsid w:val="00CD72CD"/>
    <w:rsid w:val="00CE0DEE"/>
    <w:rsid w:val="00CE16D2"/>
    <w:rsid w:val="00CE347E"/>
    <w:rsid w:val="00CE614C"/>
    <w:rsid w:val="00CE6668"/>
    <w:rsid w:val="00CE7FC0"/>
    <w:rsid w:val="00CF0A35"/>
    <w:rsid w:val="00CF1036"/>
    <w:rsid w:val="00CF18F2"/>
    <w:rsid w:val="00CF2837"/>
    <w:rsid w:val="00CF2EB6"/>
    <w:rsid w:val="00CF6E72"/>
    <w:rsid w:val="00CF773F"/>
    <w:rsid w:val="00D00FC0"/>
    <w:rsid w:val="00D022FB"/>
    <w:rsid w:val="00D029DE"/>
    <w:rsid w:val="00D04B5A"/>
    <w:rsid w:val="00D05BD4"/>
    <w:rsid w:val="00D07BA7"/>
    <w:rsid w:val="00D07EA0"/>
    <w:rsid w:val="00D10B70"/>
    <w:rsid w:val="00D10F49"/>
    <w:rsid w:val="00D11F13"/>
    <w:rsid w:val="00D13A18"/>
    <w:rsid w:val="00D154AE"/>
    <w:rsid w:val="00D16092"/>
    <w:rsid w:val="00D17130"/>
    <w:rsid w:val="00D206F1"/>
    <w:rsid w:val="00D24435"/>
    <w:rsid w:val="00D24A11"/>
    <w:rsid w:val="00D3011C"/>
    <w:rsid w:val="00D30DB5"/>
    <w:rsid w:val="00D3206B"/>
    <w:rsid w:val="00D32D01"/>
    <w:rsid w:val="00D335F2"/>
    <w:rsid w:val="00D3372D"/>
    <w:rsid w:val="00D33A75"/>
    <w:rsid w:val="00D344E3"/>
    <w:rsid w:val="00D37568"/>
    <w:rsid w:val="00D376A1"/>
    <w:rsid w:val="00D426AD"/>
    <w:rsid w:val="00D44081"/>
    <w:rsid w:val="00D44594"/>
    <w:rsid w:val="00D45B8B"/>
    <w:rsid w:val="00D46CC5"/>
    <w:rsid w:val="00D50E45"/>
    <w:rsid w:val="00D51915"/>
    <w:rsid w:val="00D51F20"/>
    <w:rsid w:val="00D5336B"/>
    <w:rsid w:val="00D541E7"/>
    <w:rsid w:val="00D544DC"/>
    <w:rsid w:val="00D629AB"/>
    <w:rsid w:val="00D63956"/>
    <w:rsid w:val="00D64C1A"/>
    <w:rsid w:val="00D66DAE"/>
    <w:rsid w:val="00D70016"/>
    <w:rsid w:val="00D706B2"/>
    <w:rsid w:val="00D71B98"/>
    <w:rsid w:val="00D72330"/>
    <w:rsid w:val="00D72D0F"/>
    <w:rsid w:val="00D7476B"/>
    <w:rsid w:val="00D75F34"/>
    <w:rsid w:val="00D84944"/>
    <w:rsid w:val="00D854D7"/>
    <w:rsid w:val="00D8659F"/>
    <w:rsid w:val="00D86DF7"/>
    <w:rsid w:val="00D87634"/>
    <w:rsid w:val="00D936FE"/>
    <w:rsid w:val="00D9439C"/>
    <w:rsid w:val="00D95B9F"/>
    <w:rsid w:val="00D96ECA"/>
    <w:rsid w:val="00D9770B"/>
    <w:rsid w:val="00DA3D0A"/>
    <w:rsid w:val="00DA4E74"/>
    <w:rsid w:val="00DB0656"/>
    <w:rsid w:val="00DB1067"/>
    <w:rsid w:val="00DB2324"/>
    <w:rsid w:val="00DB25EE"/>
    <w:rsid w:val="00DB2C23"/>
    <w:rsid w:val="00DB7BD4"/>
    <w:rsid w:val="00DC02C5"/>
    <w:rsid w:val="00DC0518"/>
    <w:rsid w:val="00DC10E6"/>
    <w:rsid w:val="00DC1F96"/>
    <w:rsid w:val="00DC2044"/>
    <w:rsid w:val="00DC33F2"/>
    <w:rsid w:val="00DC36D5"/>
    <w:rsid w:val="00DD2ADB"/>
    <w:rsid w:val="00DD53C7"/>
    <w:rsid w:val="00DD5A04"/>
    <w:rsid w:val="00DE021F"/>
    <w:rsid w:val="00DE1854"/>
    <w:rsid w:val="00DE222B"/>
    <w:rsid w:val="00DE23E6"/>
    <w:rsid w:val="00DE561D"/>
    <w:rsid w:val="00DF050A"/>
    <w:rsid w:val="00DF156D"/>
    <w:rsid w:val="00DF1811"/>
    <w:rsid w:val="00DF3111"/>
    <w:rsid w:val="00DF4330"/>
    <w:rsid w:val="00DF4F75"/>
    <w:rsid w:val="00DF7006"/>
    <w:rsid w:val="00DF7AA1"/>
    <w:rsid w:val="00E002AA"/>
    <w:rsid w:val="00E002B0"/>
    <w:rsid w:val="00E01474"/>
    <w:rsid w:val="00E02245"/>
    <w:rsid w:val="00E03661"/>
    <w:rsid w:val="00E03887"/>
    <w:rsid w:val="00E03DB4"/>
    <w:rsid w:val="00E055CE"/>
    <w:rsid w:val="00E065B5"/>
    <w:rsid w:val="00E1193A"/>
    <w:rsid w:val="00E1283B"/>
    <w:rsid w:val="00E141D5"/>
    <w:rsid w:val="00E15AD4"/>
    <w:rsid w:val="00E16443"/>
    <w:rsid w:val="00E17B34"/>
    <w:rsid w:val="00E202FA"/>
    <w:rsid w:val="00E20F93"/>
    <w:rsid w:val="00E2141E"/>
    <w:rsid w:val="00E218CA"/>
    <w:rsid w:val="00E22EEE"/>
    <w:rsid w:val="00E2386E"/>
    <w:rsid w:val="00E2458E"/>
    <w:rsid w:val="00E24D9E"/>
    <w:rsid w:val="00E253D5"/>
    <w:rsid w:val="00E25645"/>
    <w:rsid w:val="00E2644D"/>
    <w:rsid w:val="00E30AC5"/>
    <w:rsid w:val="00E31575"/>
    <w:rsid w:val="00E33E44"/>
    <w:rsid w:val="00E341E6"/>
    <w:rsid w:val="00E367AB"/>
    <w:rsid w:val="00E37665"/>
    <w:rsid w:val="00E37EA3"/>
    <w:rsid w:val="00E4054A"/>
    <w:rsid w:val="00E406CD"/>
    <w:rsid w:val="00E4096D"/>
    <w:rsid w:val="00E41FF2"/>
    <w:rsid w:val="00E42570"/>
    <w:rsid w:val="00E4482D"/>
    <w:rsid w:val="00E4629B"/>
    <w:rsid w:val="00E53077"/>
    <w:rsid w:val="00E54EFE"/>
    <w:rsid w:val="00E55240"/>
    <w:rsid w:val="00E56B41"/>
    <w:rsid w:val="00E57389"/>
    <w:rsid w:val="00E57A14"/>
    <w:rsid w:val="00E62152"/>
    <w:rsid w:val="00E6337E"/>
    <w:rsid w:val="00E64671"/>
    <w:rsid w:val="00E64F04"/>
    <w:rsid w:val="00E6797D"/>
    <w:rsid w:val="00E67AF9"/>
    <w:rsid w:val="00E70785"/>
    <w:rsid w:val="00E71EDC"/>
    <w:rsid w:val="00E71FAE"/>
    <w:rsid w:val="00E73F22"/>
    <w:rsid w:val="00E74DC8"/>
    <w:rsid w:val="00E7648D"/>
    <w:rsid w:val="00E76D4E"/>
    <w:rsid w:val="00E77294"/>
    <w:rsid w:val="00E77EEF"/>
    <w:rsid w:val="00E80106"/>
    <w:rsid w:val="00E81DAA"/>
    <w:rsid w:val="00E82569"/>
    <w:rsid w:val="00E82ABD"/>
    <w:rsid w:val="00E82E82"/>
    <w:rsid w:val="00E84F09"/>
    <w:rsid w:val="00E85F06"/>
    <w:rsid w:val="00E877DB"/>
    <w:rsid w:val="00E92791"/>
    <w:rsid w:val="00E92983"/>
    <w:rsid w:val="00E947A0"/>
    <w:rsid w:val="00E960B4"/>
    <w:rsid w:val="00E96A08"/>
    <w:rsid w:val="00E97F27"/>
    <w:rsid w:val="00EA3B08"/>
    <w:rsid w:val="00EA4AA9"/>
    <w:rsid w:val="00EA5E15"/>
    <w:rsid w:val="00EA6F0A"/>
    <w:rsid w:val="00EA743B"/>
    <w:rsid w:val="00EA7837"/>
    <w:rsid w:val="00EB313E"/>
    <w:rsid w:val="00EB7305"/>
    <w:rsid w:val="00EB7956"/>
    <w:rsid w:val="00EB7B14"/>
    <w:rsid w:val="00EC18B7"/>
    <w:rsid w:val="00EC3386"/>
    <w:rsid w:val="00EC4A25"/>
    <w:rsid w:val="00EC4E19"/>
    <w:rsid w:val="00EC6F63"/>
    <w:rsid w:val="00ED0A95"/>
    <w:rsid w:val="00ED0FB5"/>
    <w:rsid w:val="00ED3A67"/>
    <w:rsid w:val="00ED516C"/>
    <w:rsid w:val="00ED5B39"/>
    <w:rsid w:val="00ED68FA"/>
    <w:rsid w:val="00ED719B"/>
    <w:rsid w:val="00EE11F8"/>
    <w:rsid w:val="00EE1AE6"/>
    <w:rsid w:val="00EE3C1D"/>
    <w:rsid w:val="00EE5759"/>
    <w:rsid w:val="00EF0F13"/>
    <w:rsid w:val="00EF14AC"/>
    <w:rsid w:val="00EF2082"/>
    <w:rsid w:val="00EF2B55"/>
    <w:rsid w:val="00EF465B"/>
    <w:rsid w:val="00EF5833"/>
    <w:rsid w:val="00EF7303"/>
    <w:rsid w:val="00EF7945"/>
    <w:rsid w:val="00F00268"/>
    <w:rsid w:val="00F021D2"/>
    <w:rsid w:val="00F02815"/>
    <w:rsid w:val="00F02B02"/>
    <w:rsid w:val="00F04524"/>
    <w:rsid w:val="00F0490D"/>
    <w:rsid w:val="00F056CA"/>
    <w:rsid w:val="00F07599"/>
    <w:rsid w:val="00F1029B"/>
    <w:rsid w:val="00F143D3"/>
    <w:rsid w:val="00F14FDC"/>
    <w:rsid w:val="00F14FFD"/>
    <w:rsid w:val="00F160EC"/>
    <w:rsid w:val="00F16E38"/>
    <w:rsid w:val="00F2125C"/>
    <w:rsid w:val="00F21639"/>
    <w:rsid w:val="00F216CF"/>
    <w:rsid w:val="00F220AC"/>
    <w:rsid w:val="00F2315C"/>
    <w:rsid w:val="00F236A1"/>
    <w:rsid w:val="00F26726"/>
    <w:rsid w:val="00F26ED5"/>
    <w:rsid w:val="00F27E4F"/>
    <w:rsid w:val="00F3049F"/>
    <w:rsid w:val="00F318F6"/>
    <w:rsid w:val="00F326A0"/>
    <w:rsid w:val="00F32DFF"/>
    <w:rsid w:val="00F349F8"/>
    <w:rsid w:val="00F34C8A"/>
    <w:rsid w:val="00F36468"/>
    <w:rsid w:val="00F40371"/>
    <w:rsid w:val="00F43593"/>
    <w:rsid w:val="00F439C0"/>
    <w:rsid w:val="00F44272"/>
    <w:rsid w:val="00F452D9"/>
    <w:rsid w:val="00F46D68"/>
    <w:rsid w:val="00F47106"/>
    <w:rsid w:val="00F47FB2"/>
    <w:rsid w:val="00F553C3"/>
    <w:rsid w:val="00F55FC3"/>
    <w:rsid w:val="00F567E2"/>
    <w:rsid w:val="00F56C9E"/>
    <w:rsid w:val="00F57FF3"/>
    <w:rsid w:val="00F626A2"/>
    <w:rsid w:val="00F6274E"/>
    <w:rsid w:val="00F6280E"/>
    <w:rsid w:val="00F64997"/>
    <w:rsid w:val="00F67045"/>
    <w:rsid w:val="00F67E6F"/>
    <w:rsid w:val="00F70118"/>
    <w:rsid w:val="00F71D55"/>
    <w:rsid w:val="00F72FD3"/>
    <w:rsid w:val="00F73644"/>
    <w:rsid w:val="00F736FE"/>
    <w:rsid w:val="00F74E47"/>
    <w:rsid w:val="00F770B2"/>
    <w:rsid w:val="00F77312"/>
    <w:rsid w:val="00F81C42"/>
    <w:rsid w:val="00F81CEB"/>
    <w:rsid w:val="00F825A8"/>
    <w:rsid w:val="00F85145"/>
    <w:rsid w:val="00F85583"/>
    <w:rsid w:val="00F86A81"/>
    <w:rsid w:val="00F907B8"/>
    <w:rsid w:val="00F92064"/>
    <w:rsid w:val="00F9218C"/>
    <w:rsid w:val="00F95A68"/>
    <w:rsid w:val="00F97D6B"/>
    <w:rsid w:val="00FA4E1D"/>
    <w:rsid w:val="00FA56F2"/>
    <w:rsid w:val="00FB0524"/>
    <w:rsid w:val="00FB0A0E"/>
    <w:rsid w:val="00FB1E00"/>
    <w:rsid w:val="00FB1EBE"/>
    <w:rsid w:val="00FB3FE8"/>
    <w:rsid w:val="00FC257F"/>
    <w:rsid w:val="00FC6324"/>
    <w:rsid w:val="00FC76C9"/>
    <w:rsid w:val="00FC7DF0"/>
    <w:rsid w:val="00FC7F31"/>
    <w:rsid w:val="00FD0BFD"/>
    <w:rsid w:val="00FD327B"/>
    <w:rsid w:val="00FD566E"/>
    <w:rsid w:val="00FD73F9"/>
    <w:rsid w:val="00FE0440"/>
    <w:rsid w:val="00FE12A1"/>
    <w:rsid w:val="00FE1900"/>
    <w:rsid w:val="00FE3270"/>
    <w:rsid w:val="00FE5257"/>
    <w:rsid w:val="00FE6DC0"/>
    <w:rsid w:val="00FF0EC5"/>
    <w:rsid w:val="00FF3B2E"/>
    <w:rsid w:val="00FF4446"/>
    <w:rsid w:val="00FF47A7"/>
    <w:rsid w:val="00FF4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fillcolor="white">
      <v:fill color="white"/>
    </o:shapedefaults>
    <o:shapelayout v:ext="edit">
      <o:idmap v:ext="edit" data="1"/>
    </o:shapelayout>
  </w:shapeDefaults>
  <w:decimalSymbol w:val="."/>
  <w:listSeparator w:val=","/>
  <w15:docId w15:val="{17A4374E-E640-47A0-A288-B88431C7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389"/>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872A9C"/>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uiPriority w:val="9"/>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9C66E7"/>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2D08CC"/>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B764C"/>
    <w:pPr>
      <w:spacing w:after="120" w:line="240" w:lineRule="auto"/>
    </w:pPr>
    <w:rPr>
      <w:sz w:val="20"/>
    </w:rPr>
  </w:style>
  <w:style w:type="character" w:customStyle="1" w:styleId="FootnoteTextChar">
    <w:name w:val="Footnote Text Char"/>
    <w:basedOn w:val="DefaultParagraphFont"/>
    <w:link w:val="FootnoteText"/>
    <w:rsid w:val="000B764C"/>
    <w:rPr>
      <w:rFonts w:ascii="Times New Roman" w:eastAsia="Times New Roman" w:hAnsi="Times New Roman" w:cs="Times New Roman"/>
      <w:sz w:val="20"/>
      <w:szCs w:val="20"/>
    </w:rPr>
  </w:style>
  <w:style w:type="paragraph" w:styleId="Header">
    <w:name w:val="header"/>
    <w:basedOn w:val="Normal"/>
    <w:link w:val="HeaderChar"/>
    <w:qFormat/>
    <w:rsid w:val="000B764C"/>
    <w:pPr>
      <w:pBdr>
        <w:bottom w:val="single" w:sz="2" w:space="3" w:color="auto"/>
      </w:pBdr>
      <w:tabs>
        <w:tab w:val="right" w:pos="9360"/>
      </w:tabs>
      <w:spacing w:line="240" w:lineRule="auto"/>
      <w:ind w:firstLine="0"/>
    </w:pPr>
    <w:rPr>
      <w:rFonts w:ascii="Arial" w:hAnsi="Arial"/>
      <w:caps/>
      <w:sz w:val="14"/>
    </w:rPr>
  </w:style>
  <w:style w:type="character" w:customStyle="1" w:styleId="HeaderChar">
    <w:name w:val="Header Char"/>
    <w:basedOn w:val="DefaultParagraphFont"/>
    <w:link w:val="Header"/>
    <w:rsid w:val="000B764C"/>
    <w:rPr>
      <w:rFonts w:ascii="Arial" w:eastAsia="Times New Roman" w:hAnsi="Arial" w:cs="Times New Roman"/>
      <w:caps/>
      <w:sz w:val="14"/>
      <w:szCs w:val="20"/>
    </w:rPr>
  </w:style>
  <w:style w:type="character" w:customStyle="1" w:styleId="Heading1Char">
    <w:name w:val="Heading 1 Char"/>
    <w:basedOn w:val="DefaultParagraphFont"/>
    <w:link w:val="Heading1"/>
    <w:rsid w:val="002B76AB"/>
    <w:rPr>
      <w:rFonts w:ascii="Arial Black" w:eastAsia="Times New Roman" w:hAnsi="Arial Black" w:cs="Times New Roman"/>
      <w:caps/>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A34AD4"/>
    <w:pPr>
      <w:keepNext/>
      <w:spacing w:after="120" w:line="240" w:lineRule="auto"/>
      <w:ind w:left="432" w:hanging="432"/>
      <w:outlineLvl w:val="7"/>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A34AD4"/>
    <w:pPr>
      <w:outlineLvl w:val="8"/>
    </w:pPr>
  </w:style>
  <w:style w:type="character" w:customStyle="1" w:styleId="Heading4Char">
    <w:name w:val="Heading 4 Char"/>
    <w:basedOn w:val="DefaultParagraphFont"/>
    <w:link w:val="Heading4"/>
    <w:uiPriority w:val="9"/>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2B76AB"/>
    <w:rPr>
      <w:rFonts w:eastAsia="Times New Roman" w:cs="Times New Roman"/>
      <w:szCs w:val="20"/>
    </w:rPr>
  </w:style>
  <w:style w:type="paragraph" w:customStyle="1" w:styleId="MarkforAppendixHeading">
    <w:name w:val="Mark for Appendix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0B764C"/>
  </w:style>
  <w:style w:type="paragraph" w:customStyle="1" w:styleId="MarkforTableHeading">
    <w:name w:val="Mark for Table Heading"/>
    <w:basedOn w:val="Normal"/>
    <w:next w:val="NormalSS"/>
    <w:qFormat/>
    <w:rsid w:val="004867C2"/>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4934BE"/>
    <w:pPr>
      <w:tabs>
        <w:tab w:val="left" w:pos="792"/>
      </w:tabs>
      <w:spacing w:before="60" w:after="0"/>
      <w:ind w:left="1080" w:hanging="1080"/>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character" w:styleId="CommentReference">
    <w:name w:val="annotation reference"/>
    <w:basedOn w:val="DefaultParagraphFont"/>
    <w:uiPriority w:val="99"/>
    <w:semiHidden/>
    <w:unhideWhenUsed/>
    <w:rsid w:val="00700A38"/>
    <w:rPr>
      <w:sz w:val="16"/>
      <w:szCs w:val="16"/>
    </w:rPr>
  </w:style>
  <w:style w:type="paragraph" w:styleId="CommentText">
    <w:name w:val="annotation text"/>
    <w:basedOn w:val="Normal"/>
    <w:link w:val="CommentTextChar"/>
    <w:uiPriority w:val="99"/>
    <w:unhideWhenUsed/>
    <w:rsid w:val="00700A38"/>
    <w:pPr>
      <w:spacing w:line="240" w:lineRule="auto"/>
    </w:pPr>
    <w:rPr>
      <w:sz w:val="20"/>
    </w:rPr>
  </w:style>
  <w:style w:type="character" w:customStyle="1" w:styleId="CommentTextChar">
    <w:name w:val="Comment Text Char"/>
    <w:basedOn w:val="DefaultParagraphFont"/>
    <w:link w:val="CommentText"/>
    <w:uiPriority w:val="99"/>
    <w:rsid w:val="00700A3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0A38"/>
    <w:rPr>
      <w:b/>
      <w:bCs/>
    </w:rPr>
  </w:style>
  <w:style w:type="character" w:customStyle="1" w:styleId="CommentSubjectChar">
    <w:name w:val="Comment Subject Char"/>
    <w:basedOn w:val="CommentTextChar"/>
    <w:link w:val="CommentSubject"/>
    <w:uiPriority w:val="99"/>
    <w:semiHidden/>
    <w:rsid w:val="00700A38"/>
    <w:rPr>
      <w:rFonts w:eastAsia="Times New Roman" w:cs="Times New Roman"/>
      <w:b/>
      <w:bCs/>
      <w:sz w:val="20"/>
      <w:szCs w:val="20"/>
    </w:rPr>
  </w:style>
  <w:style w:type="paragraph" w:customStyle="1" w:styleId="Hy">
    <w:name w:val="Hy"/>
    <w:basedOn w:val="TableFootnoteCaption"/>
    <w:rsid w:val="00A57863"/>
    <w:rPr>
      <w:lang w:bidi="en-US"/>
    </w:rPr>
  </w:style>
  <w:style w:type="character" w:styleId="Hyperlink">
    <w:name w:val="Hyperlink"/>
    <w:basedOn w:val="DefaultParagraphFont"/>
    <w:uiPriority w:val="99"/>
    <w:unhideWhenUsed/>
    <w:rsid w:val="00A57863"/>
    <w:rPr>
      <w:color w:val="0000FF" w:themeColor="hyperlink"/>
      <w:u w:val="single"/>
    </w:rPr>
  </w:style>
  <w:style w:type="paragraph" w:styleId="ListParagraph">
    <w:name w:val="List Paragraph"/>
    <w:basedOn w:val="Normal"/>
    <w:uiPriority w:val="34"/>
    <w:qFormat/>
    <w:rsid w:val="000D6D7E"/>
    <w:pPr>
      <w:ind w:left="720"/>
      <w:contextualSpacing/>
    </w:pPr>
  </w:style>
  <w:style w:type="paragraph" w:styleId="Revision">
    <w:name w:val="Revision"/>
    <w:hidden/>
    <w:uiPriority w:val="99"/>
    <w:semiHidden/>
    <w:rsid w:val="004225BF"/>
    <w:pPr>
      <w:spacing w:after="0"/>
    </w:pPr>
    <w:rPr>
      <w:rFonts w:eastAsia="Times New Roman" w:cs="Times New Roman"/>
      <w:szCs w:val="20"/>
    </w:rPr>
  </w:style>
  <w:style w:type="paragraph" w:customStyle="1" w:styleId="Default">
    <w:name w:val="Default"/>
    <w:rsid w:val="00BE3DA6"/>
    <w:pPr>
      <w:autoSpaceDE w:val="0"/>
      <w:autoSpaceDN w:val="0"/>
      <w:adjustRightInd w:val="0"/>
      <w:spacing w:after="0"/>
    </w:pPr>
    <w:rPr>
      <w:rFonts w:cs="Times New Roman"/>
      <w:color w:val="000000"/>
    </w:rPr>
  </w:style>
  <w:style w:type="character" w:styleId="FollowedHyperlink">
    <w:name w:val="FollowedHyperlink"/>
    <w:basedOn w:val="DefaultParagraphFont"/>
    <w:semiHidden/>
    <w:unhideWhenUsed/>
    <w:rsid w:val="00B67B1C"/>
    <w:rPr>
      <w:color w:val="800080" w:themeColor="followedHyperlink"/>
      <w:u w:val="single"/>
    </w:rPr>
  </w:style>
  <w:style w:type="paragraph" w:customStyle="1" w:styleId="Headin">
    <w:name w:val="Headin"/>
    <w:basedOn w:val="Heading2"/>
    <w:rsid w:val="00B67B1C"/>
  </w:style>
  <w:style w:type="character" w:customStyle="1" w:styleId="apple-converted-space">
    <w:name w:val="apple-converted-space"/>
    <w:basedOn w:val="DefaultParagraphFont"/>
    <w:rsid w:val="000D143D"/>
  </w:style>
  <w:style w:type="paragraph" w:styleId="EndnoteText">
    <w:name w:val="endnote text"/>
    <w:basedOn w:val="Normal"/>
    <w:link w:val="EndnoteTextChar"/>
    <w:semiHidden/>
    <w:unhideWhenUsed/>
    <w:rsid w:val="002F5937"/>
    <w:pPr>
      <w:spacing w:line="240" w:lineRule="auto"/>
    </w:pPr>
    <w:rPr>
      <w:sz w:val="20"/>
    </w:rPr>
  </w:style>
  <w:style w:type="character" w:customStyle="1" w:styleId="EndnoteTextChar">
    <w:name w:val="Endnote Text Char"/>
    <w:basedOn w:val="DefaultParagraphFont"/>
    <w:link w:val="EndnoteText"/>
    <w:semiHidden/>
    <w:rsid w:val="002F5937"/>
    <w:rPr>
      <w:rFonts w:eastAsia="Times New Roman" w:cs="Times New Roman"/>
      <w:sz w:val="20"/>
      <w:szCs w:val="20"/>
    </w:rPr>
  </w:style>
  <w:style w:type="character" w:styleId="EndnoteReference">
    <w:name w:val="endnote reference"/>
    <w:basedOn w:val="DefaultParagraphFont"/>
    <w:semiHidden/>
    <w:unhideWhenUsed/>
    <w:rsid w:val="002F5937"/>
    <w:rPr>
      <w:vertAlign w:val="superscript"/>
    </w:rPr>
  </w:style>
  <w:style w:type="character" w:customStyle="1" w:styleId="NormalSSChar">
    <w:name w:val="NormalSS Char"/>
    <w:basedOn w:val="DefaultParagraphFont"/>
    <w:link w:val="NormalSS"/>
    <w:rsid w:val="00B306D1"/>
    <w:rPr>
      <w:rFonts w:eastAsia="Times New Roman" w:cs="Times New Roman"/>
      <w:szCs w:val="20"/>
    </w:rPr>
  </w:style>
  <w:style w:type="table" w:customStyle="1" w:styleId="SMPRTableBlack">
    <w:name w:val="SMPR_Table_Black"/>
    <w:basedOn w:val="TableNormal"/>
    <w:uiPriority w:val="99"/>
    <w:rsid w:val="00B306D1"/>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covertextbold">
    <w:name w:val="cover text bold"/>
    <w:qFormat/>
    <w:rsid w:val="006204C1"/>
    <w:pPr>
      <w:pBdr>
        <w:top w:val="single" w:sz="4" w:space="3" w:color="auto"/>
      </w:pBdr>
      <w:spacing w:after="0" w:line="260" w:lineRule="exact"/>
    </w:pPr>
    <w:rPr>
      <w:rFonts w:ascii="Arial Black" w:eastAsia="Times New Roman" w:hAnsi="Arial Black" w:cs="Times New Roman"/>
      <w:noProof/>
      <w:sz w:val="16"/>
      <w:szCs w:val="19"/>
    </w:rPr>
  </w:style>
  <w:style w:type="paragraph" w:customStyle="1" w:styleId="covertitle">
    <w:name w:val="cover title"/>
    <w:basedOn w:val="Normal"/>
    <w:qFormat/>
    <w:rsid w:val="006204C1"/>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allcaps">
    <w:name w:val="cover all caps"/>
    <w:basedOn w:val="Normal"/>
    <w:qFormat/>
    <w:rsid w:val="006204C1"/>
    <w:pPr>
      <w:spacing w:line="560" w:lineRule="exact"/>
      <w:ind w:firstLine="0"/>
    </w:pPr>
    <w:rPr>
      <w:rFonts w:ascii="Arial" w:hAnsi="Arial"/>
      <w:caps/>
      <w:spacing w:val="28"/>
      <w:sz w:val="17"/>
      <w:szCs w:val="26"/>
    </w:rPr>
  </w:style>
  <w:style w:type="paragraph" w:customStyle="1" w:styleId="coverdate">
    <w:name w:val="cover date"/>
    <w:qFormat/>
    <w:rsid w:val="006204C1"/>
    <w:pPr>
      <w:spacing w:after="0" w:line="440" w:lineRule="exact"/>
    </w:pPr>
    <w:rPr>
      <w:rFonts w:ascii="Arial" w:eastAsia="Times New Roman" w:hAnsi="Arial" w:cs="Times New Roman"/>
      <w:sz w:val="34"/>
      <w:szCs w:val="26"/>
    </w:rPr>
  </w:style>
  <w:style w:type="paragraph" w:customStyle="1" w:styleId="covertext">
    <w:name w:val="cover text"/>
    <w:qFormat/>
    <w:rsid w:val="006204C1"/>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6204C1"/>
    <w:pPr>
      <w:pBdr>
        <w:bottom w:val="single" w:sz="2" w:space="5" w:color="auto"/>
      </w:pBdr>
      <w:spacing w:line="240" w:lineRule="auto"/>
    </w:pPr>
  </w:style>
  <w:style w:type="paragraph" w:customStyle="1" w:styleId="reportcovername">
    <w:name w:val="report cover name"/>
    <w:basedOn w:val="covertext"/>
    <w:qFormat/>
    <w:rsid w:val="006204C1"/>
    <w:pPr>
      <w:pBdr>
        <w:top w:val="single" w:sz="4" w:space="5" w:color="auto"/>
      </w:pBdr>
      <w:spacing w:after="0" w:line="360" w:lineRule="exact"/>
    </w:pPr>
    <w:rPr>
      <w:sz w:val="24"/>
    </w:rPr>
  </w:style>
  <w:style w:type="paragraph" w:customStyle="1" w:styleId="backcovercities">
    <w:name w:val="back cover cities"/>
    <w:basedOn w:val="covertextbold"/>
    <w:qFormat/>
    <w:rsid w:val="00E6797D"/>
    <w:pPr>
      <w:pBdr>
        <w:top w:val="none" w:sz="0" w:space="0" w:color="auto"/>
      </w:pBdr>
      <w:spacing w:line="240" w:lineRule="auto"/>
    </w:pPr>
    <w:rPr>
      <w:caps/>
      <w:spacing w:val="-3"/>
      <w:sz w:val="14"/>
    </w:rPr>
  </w:style>
  <w:style w:type="paragraph" w:customStyle="1" w:styleId="backcovertitle">
    <w:name w:val="back cover title"/>
    <w:basedOn w:val="covertitle"/>
    <w:qFormat/>
    <w:rsid w:val="00E6797D"/>
    <w:pPr>
      <w:spacing w:line="280" w:lineRule="exact"/>
    </w:pPr>
    <w:rPr>
      <w:sz w:val="24"/>
    </w:rPr>
  </w:style>
  <w:style w:type="paragraph" w:customStyle="1" w:styleId="CIMSNormal-Text">
    <w:name w:val="CIMS_Normal-Text"/>
    <w:basedOn w:val="Normal"/>
    <w:link w:val="CIMSNormal-TextChar"/>
    <w:rsid w:val="006F3A03"/>
    <w:pPr>
      <w:suppressAutoHyphens/>
      <w:ind w:firstLine="0"/>
    </w:pPr>
    <w:rPr>
      <w:spacing w:val="-2"/>
      <w:sz w:val="22"/>
      <w:szCs w:val="24"/>
    </w:rPr>
  </w:style>
  <w:style w:type="character" w:customStyle="1" w:styleId="CIMSNormal-TextChar">
    <w:name w:val="CIMS_Normal-Text Char"/>
    <w:link w:val="CIMSNormal-Text"/>
    <w:rsid w:val="006F3A03"/>
    <w:rPr>
      <w:rFonts w:eastAsia="Times New Roman" w:cs="Times New Roman"/>
      <w:spacing w:val="-2"/>
      <w:sz w:val="22"/>
    </w:rPr>
  </w:style>
  <w:style w:type="paragraph" w:styleId="NormalWeb">
    <w:name w:val="Normal (Web)"/>
    <w:basedOn w:val="Normal"/>
    <w:uiPriority w:val="99"/>
    <w:semiHidden/>
    <w:unhideWhenUsed/>
    <w:rsid w:val="00D00FC0"/>
    <w:pPr>
      <w:spacing w:before="100" w:beforeAutospacing="1" w:after="100" w:afterAutospacing="1" w:line="240" w:lineRule="auto"/>
      <w:ind w:firstLine="0"/>
    </w:pPr>
    <w:rPr>
      <w:szCs w:val="24"/>
    </w:rPr>
  </w:style>
  <w:style w:type="paragraph" w:customStyle="1" w:styleId="last">
    <w:name w:val="last"/>
    <w:basedOn w:val="Normal"/>
    <w:rsid w:val="00D00FC0"/>
    <w:pPr>
      <w:spacing w:before="100" w:beforeAutospacing="1" w:after="100" w:afterAutospacing="1" w:line="240" w:lineRule="auto"/>
      <w:ind w:firstLine="0"/>
    </w:pPr>
    <w:rPr>
      <w:szCs w:val="24"/>
    </w:rPr>
  </w:style>
  <w:style w:type="paragraph" w:styleId="NoSpacing">
    <w:name w:val="No Spacing"/>
    <w:basedOn w:val="Normal"/>
    <w:uiPriority w:val="1"/>
    <w:qFormat/>
    <w:rsid w:val="007610C2"/>
    <w:pPr>
      <w:spacing w:line="240" w:lineRule="auto"/>
      <w:ind w:firstLine="0"/>
    </w:pPr>
    <w:rPr>
      <w:rFonts w:asciiTheme="minorHAnsi" w:eastAsiaTheme="minorHAnsi" w:hAnsiTheme="minorHAnsi" w:cstheme="minorBidi"/>
      <w:sz w:val="22"/>
      <w:szCs w:val="22"/>
    </w:rPr>
  </w:style>
  <w:style w:type="paragraph" w:customStyle="1" w:styleId="Figure">
    <w:name w:val="Figure"/>
    <w:basedOn w:val="NormalSS"/>
    <w:rsid w:val="004A2488"/>
    <w:pPr>
      <w:spacing w:after="0"/>
      <w:ind w:firstLine="0"/>
    </w:pPr>
    <w:rPr>
      <w:noProof/>
    </w:rPr>
  </w:style>
  <w:style w:type="paragraph" w:customStyle="1" w:styleId="MarkforAttachmentTitle">
    <w:name w:val="Mark for Attachment Title"/>
    <w:basedOn w:val="Normal"/>
    <w:next w:val="Normal"/>
    <w:qFormat/>
    <w:rsid w:val="00D95B9F"/>
    <w:pPr>
      <w:spacing w:before="2640" w:after="240" w:line="240" w:lineRule="auto"/>
      <w:ind w:firstLine="0"/>
      <w:jc w:val="center"/>
      <w:outlineLvl w:val="0"/>
    </w:pPr>
    <w:rPr>
      <w:rFonts w:ascii="Arial Black" w:hAnsi="Arial Black"/>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62543">
      <w:bodyDiv w:val="1"/>
      <w:marLeft w:val="0"/>
      <w:marRight w:val="0"/>
      <w:marTop w:val="0"/>
      <w:marBottom w:val="0"/>
      <w:divBdr>
        <w:top w:val="none" w:sz="0" w:space="0" w:color="auto"/>
        <w:left w:val="none" w:sz="0" w:space="0" w:color="auto"/>
        <w:bottom w:val="none" w:sz="0" w:space="0" w:color="auto"/>
        <w:right w:val="none" w:sz="0" w:space="0" w:color="auto"/>
      </w:divBdr>
    </w:div>
    <w:div w:id="763767086">
      <w:bodyDiv w:val="1"/>
      <w:marLeft w:val="0"/>
      <w:marRight w:val="0"/>
      <w:marTop w:val="0"/>
      <w:marBottom w:val="0"/>
      <w:divBdr>
        <w:top w:val="none" w:sz="0" w:space="0" w:color="auto"/>
        <w:left w:val="none" w:sz="0" w:space="0" w:color="auto"/>
        <w:bottom w:val="none" w:sz="0" w:space="0" w:color="auto"/>
        <w:right w:val="none" w:sz="0" w:space="0" w:color="auto"/>
      </w:divBdr>
    </w:div>
    <w:div w:id="1237280411">
      <w:bodyDiv w:val="1"/>
      <w:marLeft w:val="0"/>
      <w:marRight w:val="0"/>
      <w:marTop w:val="0"/>
      <w:marBottom w:val="0"/>
      <w:divBdr>
        <w:top w:val="none" w:sz="0" w:space="0" w:color="auto"/>
        <w:left w:val="none" w:sz="0" w:space="0" w:color="auto"/>
        <w:bottom w:val="none" w:sz="0" w:space="0" w:color="auto"/>
        <w:right w:val="none" w:sz="0" w:space="0" w:color="auto"/>
      </w:divBdr>
    </w:div>
    <w:div w:id="1302733427">
      <w:bodyDiv w:val="1"/>
      <w:marLeft w:val="0"/>
      <w:marRight w:val="0"/>
      <w:marTop w:val="0"/>
      <w:marBottom w:val="0"/>
      <w:divBdr>
        <w:top w:val="none" w:sz="0" w:space="0" w:color="auto"/>
        <w:left w:val="none" w:sz="0" w:space="0" w:color="auto"/>
        <w:bottom w:val="none" w:sz="0" w:space="0" w:color="auto"/>
        <w:right w:val="none" w:sz="0" w:space="0" w:color="auto"/>
      </w:divBdr>
    </w:div>
    <w:div w:id="208977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9EDA9-040C-4A6E-BDB8-098BF240AB9B}">
  <ds:schemaRefs>
    <ds:schemaRef ds:uri="http://schemas.openxmlformats.org/officeDocument/2006/bibliography"/>
  </ds:schemaRefs>
</ds:datastoreItem>
</file>

<file path=customXml/itemProps2.xml><?xml version="1.0" encoding="utf-8"?>
<ds:datastoreItem xmlns:ds="http://schemas.openxmlformats.org/officeDocument/2006/customXml" ds:itemID="{109A282C-63B3-4447-B9F9-C0F2B68DB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2570</Words>
  <Characters>14650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Wharton</dc:creator>
  <cp:lastModifiedBy>Macaluso, Renita (CDC/ONDIEH/NCCDPHP)</cp:lastModifiedBy>
  <cp:revision>5</cp:revision>
  <cp:lastPrinted>2014-05-15T15:19:00Z</cp:lastPrinted>
  <dcterms:created xsi:type="dcterms:W3CDTF">2015-05-26T19:48:00Z</dcterms:created>
  <dcterms:modified xsi:type="dcterms:W3CDTF">2015-05-27T13:21:00Z</dcterms:modified>
</cp:coreProperties>
</file>