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17" w:rsidRPr="00085671" w:rsidRDefault="00241E0F" w:rsidP="001210AA">
      <w:pPr>
        <w:rPr>
          <w:sz w:val="24"/>
          <w:szCs w:val="24"/>
        </w:rPr>
      </w:pPr>
      <w:r w:rsidRPr="00085671">
        <w:rPr>
          <w:sz w:val="24"/>
          <w:szCs w:val="24"/>
        </w:rPr>
        <w:t>Guidance for Industry:  Cooperative Manufact</w:t>
      </w:r>
      <w:r w:rsidR="00770513" w:rsidRPr="00085671">
        <w:rPr>
          <w:sz w:val="24"/>
          <w:szCs w:val="24"/>
        </w:rPr>
        <w:t>uring Arrangements for Licensed</w:t>
      </w:r>
      <w:r w:rsidR="001210AA" w:rsidRPr="00085671">
        <w:rPr>
          <w:sz w:val="24"/>
          <w:szCs w:val="24"/>
        </w:rPr>
        <w:t xml:space="preserve"> Biologics</w:t>
      </w:r>
    </w:p>
    <w:p w:rsidR="001210AA" w:rsidRPr="00085671" w:rsidRDefault="001210AA" w:rsidP="00770513">
      <w:pPr>
        <w:rPr>
          <w:sz w:val="24"/>
          <w:szCs w:val="24"/>
        </w:rPr>
      </w:pPr>
    </w:p>
    <w:p w:rsidR="006D4E17" w:rsidRPr="00085671" w:rsidRDefault="00A63D5D" w:rsidP="00770513">
      <w:pPr>
        <w:pStyle w:val="Heading3"/>
        <w:rPr>
          <w:rFonts w:ascii="Times New Roman" w:hAnsi="Times New Roman" w:cs="Times New Roman"/>
          <w:szCs w:val="24"/>
        </w:rPr>
      </w:pPr>
      <w:r w:rsidRPr="00085671">
        <w:rPr>
          <w:rFonts w:ascii="Times New Roman" w:hAnsi="Times New Roman" w:cs="Times New Roman"/>
          <w:szCs w:val="24"/>
        </w:rPr>
        <w:t>0910-0629</w:t>
      </w:r>
    </w:p>
    <w:p w:rsidR="00770513" w:rsidRPr="00085671" w:rsidRDefault="00770513" w:rsidP="00770513"/>
    <w:p w:rsidR="006D4E17" w:rsidRDefault="00770513" w:rsidP="00770513">
      <w:pPr>
        <w:jc w:val="center"/>
        <w:rPr>
          <w:sz w:val="24"/>
          <w:szCs w:val="24"/>
        </w:rPr>
      </w:pPr>
      <w:r w:rsidRPr="00085671">
        <w:rPr>
          <w:sz w:val="24"/>
          <w:szCs w:val="24"/>
        </w:rPr>
        <w:t>SUPPORTING STATEMENT</w:t>
      </w:r>
    </w:p>
    <w:p w:rsidR="00530028" w:rsidRDefault="00530028" w:rsidP="00770513">
      <w:pPr>
        <w:jc w:val="center"/>
        <w:rPr>
          <w:sz w:val="24"/>
          <w:szCs w:val="24"/>
        </w:rPr>
      </w:pPr>
    </w:p>
    <w:p w:rsidR="00530028" w:rsidRPr="00530028" w:rsidRDefault="00530028" w:rsidP="00530028">
      <w:pPr>
        <w:rPr>
          <w:sz w:val="24"/>
          <w:szCs w:val="24"/>
        </w:rPr>
      </w:pPr>
      <w:r>
        <w:rPr>
          <w:b/>
          <w:sz w:val="24"/>
          <w:szCs w:val="24"/>
        </w:rPr>
        <w:t xml:space="preserve">Terms of Clearance: </w:t>
      </w:r>
      <w:r>
        <w:rPr>
          <w:sz w:val="24"/>
          <w:szCs w:val="24"/>
        </w:rPr>
        <w:t>None.</w:t>
      </w:r>
      <w:bookmarkStart w:id="0" w:name="_GoBack"/>
      <w:bookmarkEnd w:id="0"/>
    </w:p>
    <w:p w:rsidR="006D4E17" w:rsidRDefault="006D4E17">
      <w:pPr>
        <w:rPr>
          <w:sz w:val="24"/>
          <w:szCs w:val="24"/>
        </w:rPr>
      </w:pPr>
    </w:p>
    <w:p w:rsidR="00494FBE" w:rsidRPr="009F04F1" w:rsidRDefault="00494FBE">
      <w:pPr>
        <w:rPr>
          <w:sz w:val="24"/>
          <w:szCs w:val="24"/>
        </w:rPr>
      </w:pPr>
    </w:p>
    <w:p w:rsidR="006D4E17" w:rsidRPr="00770513" w:rsidRDefault="00A91685">
      <w:pPr>
        <w:pStyle w:val="Heading2"/>
        <w:rPr>
          <w:rFonts w:ascii="Times New Roman" w:hAnsi="Times New Roman" w:cs="Times New Roman"/>
          <w:b/>
          <w:bCs/>
          <w:szCs w:val="24"/>
          <w:u w:val="none"/>
        </w:rPr>
      </w:pPr>
      <w:r w:rsidRPr="009F04F1">
        <w:rPr>
          <w:rFonts w:ascii="Times New Roman" w:hAnsi="Times New Roman" w:cs="Times New Roman"/>
          <w:b/>
          <w:bCs/>
          <w:szCs w:val="24"/>
          <w:u w:val="none"/>
        </w:rPr>
        <w:t>A</w:t>
      </w:r>
      <w:r w:rsidR="006D4E17" w:rsidRPr="009F04F1">
        <w:rPr>
          <w:rFonts w:ascii="Times New Roman" w:hAnsi="Times New Roman" w:cs="Times New Roman"/>
          <w:b/>
          <w:bCs/>
          <w:szCs w:val="24"/>
          <w:u w:val="none"/>
        </w:rPr>
        <w:t>.</w:t>
      </w:r>
      <w:r w:rsidR="006D4E17" w:rsidRPr="009F04F1">
        <w:rPr>
          <w:rFonts w:ascii="Times New Roman" w:hAnsi="Times New Roman" w:cs="Times New Roman"/>
          <w:b/>
          <w:bCs/>
          <w:szCs w:val="24"/>
          <w:u w:val="none"/>
        </w:rPr>
        <w:tab/>
      </w:r>
      <w:r w:rsidR="00770513">
        <w:rPr>
          <w:rFonts w:ascii="Times New Roman" w:hAnsi="Times New Roman" w:cs="Times New Roman"/>
          <w:b/>
          <w:bCs/>
          <w:szCs w:val="24"/>
        </w:rPr>
        <w:t>Justification</w:t>
      </w:r>
    </w:p>
    <w:p w:rsidR="006D4E17" w:rsidRPr="009F04F1" w:rsidRDefault="006D4E17" w:rsidP="0073355A">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1B1B6F" w:rsidRPr="009F04F1" w:rsidRDefault="007E4ACD" w:rsidP="007E4ACD">
      <w:pPr>
        <w:ind w:left="216"/>
        <w:rPr>
          <w:b/>
          <w:bCs/>
          <w:sz w:val="24"/>
          <w:szCs w:val="24"/>
          <w:u w:val="single"/>
        </w:rPr>
      </w:pPr>
      <w:r w:rsidRPr="009F4BA8">
        <w:rPr>
          <w:sz w:val="24"/>
          <w:szCs w:val="24"/>
        </w:rPr>
        <w:t xml:space="preserve">1.  </w:t>
      </w:r>
      <w:r w:rsidR="009361DF" w:rsidRPr="009F04F1">
        <w:rPr>
          <w:sz w:val="24"/>
          <w:szCs w:val="24"/>
          <w:u w:val="single"/>
        </w:rPr>
        <w:t>Circumstances Making the Collection of Information Necessary</w:t>
      </w:r>
      <w:r w:rsidR="006D4E17" w:rsidRPr="009F04F1">
        <w:rPr>
          <w:b/>
          <w:bCs/>
          <w:sz w:val="24"/>
          <w:szCs w:val="24"/>
          <w:u w:val="single"/>
        </w:rPr>
        <w:br/>
      </w:r>
    </w:p>
    <w:p w:rsidR="00A511A8" w:rsidRDefault="00C70F26" w:rsidP="001B1B6F">
      <w:pPr>
        <w:ind w:left="576"/>
        <w:rPr>
          <w:sz w:val="24"/>
          <w:szCs w:val="24"/>
        </w:rPr>
      </w:pPr>
      <w:r w:rsidRPr="009F04F1">
        <w:rPr>
          <w:sz w:val="24"/>
          <w:szCs w:val="24"/>
        </w:rPr>
        <w:t xml:space="preserve">The </w:t>
      </w:r>
      <w:r w:rsidR="00A511A8" w:rsidRPr="009F04F1">
        <w:rPr>
          <w:sz w:val="24"/>
          <w:szCs w:val="24"/>
        </w:rPr>
        <w:t>Food and Drug Administration (FDA) is requesting</w:t>
      </w:r>
      <w:r w:rsidR="00085671">
        <w:rPr>
          <w:sz w:val="24"/>
          <w:szCs w:val="24"/>
        </w:rPr>
        <w:t xml:space="preserve"> an extension of</w:t>
      </w:r>
      <w:r w:rsidR="00A511A8" w:rsidRPr="009F04F1">
        <w:rPr>
          <w:sz w:val="24"/>
          <w:szCs w:val="24"/>
        </w:rPr>
        <w:t xml:space="preserve"> Office of Mana</w:t>
      </w:r>
      <w:r w:rsidR="00085671">
        <w:rPr>
          <w:sz w:val="24"/>
          <w:szCs w:val="24"/>
        </w:rPr>
        <w:t>gement and Budget (OMB) Control No. 0910-0629 and OMB approval</w:t>
      </w:r>
      <w:r w:rsidR="00A511A8" w:rsidRPr="009F04F1">
        <w:rPr>
          <w:sz w:val="24"/>
          <w:szCs w:val="24"/>
        </w:rPr>
        <w:t xml:space="preserve"> of the information collection provisions contained in the above-referenced </w:t>
      </w:r>
      <w:r w:rsidR="00085671">
        <w:rPr>
          <w:sz w:val="24"/>
          <w:szCs w:val="24"/>
        </w:rPr>
        <w:t>guidance document</w:t>
      </w:r>
      <w:r w:rsidR="00A511A8" w:rsidRPr="009F04F1">
        <w:rPr>
          <w:sz w:val="24"/>
          <w:szCs w:val="24"/>
        </w:rPr>
        <w:t>.  The information collection provisions are listed below:</w:t>
      </w:r>
      <w:r w:rsidR="00C36F9B">
        <w:rPr>
          <w:sz w:val="24"/>
          <w:szCs w:val="24"/>
        </w:rPr>
        <w:t xml:space="preserve">  </w:t>
      </w:r>
    </w:p>
    <w:p w:rsidR="00C36F9B" w:rsidRPr="009F04F1" w:rsidRDefault="00C36F9B" w:rsidP="001B1B6F">
      <w:pPr>
        <w:ind w:left="576"/>
        <w:rPr>
          <w:sz w:val="24"/>
          <w:szCs w:val="24"/>
        </w:rPr>
      </w:pPr>
    </w:p>
    <w:p w:rsidR="00A511A8" w:rsidRPr="009F04F1" w:rsidRDefault="00A511A8" w:rsidP="001B1B6F">
      <w:pPr>
        <w:ind w:left="576"/>
        <w:rPr>
          <w:sz w:val="24"/>
          <w:szCs w:val="24"/>
        </w:rPr>
      </w:pPr>
    </w:p>
    <w:tbl>
      <w:tblPr>
        <w:tblW w:w="96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710"/>
        <w:gridCol w:w="5670"/>
      </w:tblGrid>
      <w:tr w:rsidR="001278E8" w:rsidRPr="00C12A6C" w:rsidTr="00C36F9B">
        <w:trPr>
          <w:trHeight w:val="713"/>
        </w:trPr>
        <w:tc>
          <w:tcPr>
            <w:tcW w:w="2250" w:type="dxa"/>
            <w:vMerge w:val="restart"/>
            <w:shd w:val="clear" w:color="auto" w:fill="auto"/>
          </w:tcPr>
          <w:p w:rsidR="001278E8" w:rsidRPr="00C12A6C" w:rsidRDefault="001278E8" w:rsidP="001B1B6F">
            <w:pPr>
              <w:rPr>
                <w:sz w:val="24"/>
                <w:szCs w:val="24"/>
              </w:rPr>
            </w:pPr>
            <w:r w:rsidRPr="00C12A6C">
              <w:rPr>
                <w:sz w:val="24"/>
                <w:szCs w:val="24"/>
              </w:rPr>
              <w:t xml:space="preserve">Notification </w:t>
            </w:r>
            <w:r w:rsidR="00A732D2" w:rsidRPr="00C12A6C">
              <w:rPr>
                <w:sz w:val="24"/>
                <w:szCs w:val="24"/>
              </w:rPr>
              <w:t>of all important proposed changes to production and facilities</w:t>
            </w:r>
          </w:p>
        </w:tc>
        <w:tc>
          <w:tcPr>
            <w:tcW w:w="1710" w:type="dxa"/>
            <w:vMerge w:val="restart"/>
            <w:shd w:val="clear" w:color="auto" w:fill="auto"/>
          </w:tcPr>
          <w:p w:rsidR="001278E8" w:rsidRPr="00C12A6C" w:rsidRDefault="001278E8" w:rsidP="001B1B6F">
            <w:pPr>
              <w:rPr>
                <w:sz w:val="24"/>
                <w:szCs w:val="24"/>
              </w:rPr>
            </w:pPr>
            <w:r w:rsidRPr="00C12A6C">
              <w:rPr>
                <w:sz w:val="24"/>
                <w:szCs w:val="24"/>
              </w:rPr>
              <w:t>Reporting</w:t>
            </w:r>
          </w:p>
        </w:tc>
        <w:tc>
          <w:tcPr>
            <w:tcW w:w="5670" w:type="dxa"/>
            <w:shd w:val="clear" w:color="auto" w:fill="auto"/>
          </w:tcPr>
          <w:p w:rsidR="001278E8" w:rsidRPr="00C12A6C" w:rsidRDefault="00AB43E5" w:rsidP="00C12A6C">
            <w:pPr>
              <w:ind w:left="40"/>
              <w:rPr>
                <w:sz w:val="24"/>
                <w:szCs w:val="24"/>
              </w:rPr>
            </w:pPr>
            <w:r w:rsidRPr="00C12A6C">
              <w:rPr>
                <w:sz w:val="24"/>
                <w:szCs w:val="24"/>
              </w:rPr>
              <w:t>Recommends (for a</w:t>
            </w:r>
            <w:r w:rsidR="00060486" w:rsidRPr="00C12A6C">
              <w:rPr>
                <w:sz w:val="24"/>
                <w:szCs w:val="24"/>
              </w:rPr>
              <w:t xml:space="preserve"> </w:t>
            </w:r>
            <w:r w:rsidRPr="00C12A6C">
              <w:rPr>
                <w:sz w:val="24"/>
                <w:szCs w:val="24"/>
              </w:rPr>
              <w:t xml:space="preserve">divided manufacturing arrangement or shared manufacturing arrangement) </w:t>
            </w:r>
            <w:r w:rsidR="00C40B1A" w:rsidRPr="00C12A6C">
              <w:rPr>
                <w:sz w:val="24"/>
                <w:szCs w:val="24"/>
              </w:rPr>
              <w:t xml:space="preserve">that </w:t>
            </w:r>
            <w:r w:rsidR="00A5303F" w:rsidRPr="00C12A6C">
              <w:rPr>
                <w:sz w:val="24"/>
                <w:szCs w:val="24"/>
              </w:rPr>
              <w:t xml:space="preserve">each licensed manufacturer </w:t>
            </w:r>
            <w:r w:rsidR="004C78A8" w:rsidRPr="00C12A6C">
              <w:rPr>
                <w:sz w:val="24"/>
                <w:szCs w:val="24"/>
              </w:rPr>
              <w:t xml:space="preserve">that proposes such a change </w:t>
            </w:r>
            <w:r w:rsidR="001278E8" w:rsidRPr="00C12A6C">
              <w:rPr>
                <w:sz w:val="24"/>
                <w:szCs w:val="24"/>
              </w:rPr>
              <w:t>should inform</w:t>
            </w:r>
            <w:r w:rsidR="004C78A8" w:rsidRPr="00C12A6C">
              <w:rPr>
                <w:sz w:val="24"/>
                <w:szCs w:val="24"/>
              </w:rPr>
              <w:t xml:space="preserve"> the</w:t>
            </w:r>
            <w:r w:rsidR="001278E8" w:rsidRPr="00C12A6C">
              <w:rPr>
                <w:sz w:val="24"/>
                <w:szCs w:val="24"/>
              </w:rPr>
              <w:t xml:space="preserve"> other participating licensed manufacturer(s) of the proposed change.</w:t>
            </w:r>
          </w:p>
        </w:tc>
      </w:tr>
      <w:tr w:rsidR="001278E8" w:rsidRPr="00C12A6C" w:rsidTr="00C36F9B">
        <w:trPr>
          <w:trHeight w:val="712"/>
        </w:trPr>
        <w:tc>
          <w:tcPr>
            <w:tcW w:w="2250" w:type="dxa"/>
            <w:vMerge/>
            <w:shd w:val="clear" w:color="auto" w:fill="auto"/>
          </w:tcPr>
          <w:p w:rsidR="001278E8" w:rsidRPr="00C12A6C" w:rsidRDefault="001278E8" w:rsidP="001B1B6F">
            <w:pPr>
              <w:rPr>
                <w:sz w:val="24"/>
                <w:szCs w:val="24"/>
              </w:rPr>
            </w:pPr>
          </w:p>
        </w:tc>
        <w:tc>
          <w:tcPr>
            <w:tcW w:w="1710" w:type="dxa"/>
            <w:vMerge/>
            <w:shd w:val="clear" w:color="auto" w:fill="auto"/>
          </w:tcPr>
          <w:p w:rsidR="001278E8" w:rsidRPr="00C12A6C" w:rsidRDefault="001278E8" w:rsidP="001B1B6F">
            <w:pPr>
              <w:rPr>
                <w:sz w:val="24"/>
                <w:szCs w:val="24"/>
              </w:rPr>
            </w:pPr>
          </w:p>
        </w:tc>
        <w:tc>
          <w:tcPr>
            <w:tcW w:w="5670" w:type="dxa"/>
            <w:shd w:val="clear" w:color="auto" w:fill="auto"/>
          </w:tcPr>
          <w:p w:rsidR="001278E8" w:rsidRPr="00C12A6C" w:rsidRDefault="001278E8" w:rsidP="00C12A6C">
            <w:pPr>
              <w:ind w:left="40"/>
              <w:rPr>
                <w:sz w:val="24"/>
                <w:szCs w:val="24"/>
              </w:rPr>
            </w:pPr>
            <w:r w:rsidRPr="00C12A6C">
              <w:rPr>
                <w:sz w:val="24"/>
                <w:szCs w:val="24"/>
              </w:rPr>
              <w:t>Recommends (for contract manufacturing arrangements) that the contract manufacturer should share with the license manufacturer all important proposed changes to production and facilities (including introduction of new products or at inspection).</w:t>
            </w:r>
            <w:r w:rsidR="00A5303F" w:rsidRPr="00C12A6C">
              <w:rPr>
                <w:sz w:val="24"/>
                <w:szCs w:val="24"/>
              </w:rPr>
              <w:t xml:space="preserve">  </w:t>
            </w:r>
          </w:p>
        </w:tc>
      </w:tr>
      <w:tr w:rsidR="0040360D" w:rsidRPr="00C12A6C" w:rsidTr="00C36F9B">
        <w:trPr>
          <w:trHeight w:val="570"/>
        </w:trPr>
        <w:tc>
          <w:tcPr>
            <w:tcW w:w="2250" w:type="dxa"/>
            <w:vMerge w:val="restart"/>
            <w:shd w:val="clear" w:color="auto" w:fill="auto"/>
          </w:tcPr>
          <w:p w:rsidR="0040360D" w:rsidRPr="00C12A6C" w:rsidRDefault="0040360D" w:rsidP="001B1B6F">
            <w:pPr>
              <w:rPr>
                <w:sz w:val="24"/>
                <w:szCs w:val="24"/>
              </w:rPr>
            </w:pPr>
            <w:r w:rsidRPr="00C12A6C">
              <w:rPr>
                <w:sz w:val="24"/>
                <w:szCs w:val="24"/>
              </w:rPr>
              <w:t>Notification of results of tests a</w:t>
            </w:r>
            <w:r w:rsidR="00A732D2" w:rsidRPr="00C12A6C">
              <w:rPr>
                <w:sz w:val="24"/>
                <w:szCs w:val="24"/>
              </w:rPr>
              <w:t xml:space="preserve">nd investigations regarding or possibly </w:t>
            </w:r>
            <w:r w:rsidRPr="00C12A6C">
              <w:rPr>
                <w:sz w:val="24"/>
                <w:szCs w:val="24"/>
              </w:rPr>
              <w:t>impacting the product</w:t>
            </w:r>
          </w:p>
        </w:tc>
        <w:tc>
          <w:tcPr>
            <w:tcW w:w="1710" w:type="dxa"/>
            <w:vMerge w:val="restart"/>
            <w:shd w:val="clear" w:color="auto" w:fill="auto"/>
          </w:tcPr>
          <w:p w:rsidR="0040360D" w:rsidRPr="00C12A6C" w:rsidRDefault="0040360D" w:rsidP="001B1B6F">
            <w:pPr>
              <w:rPr>
                <w:sz w:val="24"/>
                <w:szCs w:val="24"/>
              </w:rPr>
            </w:pPr>
            <w:r w:rsidRPr="00C12A6C">
              <w:rPr>
                <w:sz w:val="24"/>
                <w:szCs w:val="24"/>
              </w:rPr>
              <w:t>Reporting</w:t>
            </w:r>
          </w:p>
        </w:tc>
        <w:tc>
          <w:tcPr>
            <w:tcW w:w="5670" w:type="dxa"/>
            <w:shd w:val="clear" w:color="auto" w:fill="auto"/>
          </w:tcPr>
          <w:p w:rsidR="0040360D" w:rsidRPr="00C12A6C" w:rsidRDefault="0040360D" w:rsidP="001B1B6F">
            <w:pPr>
              <w:rPr>
                <w:sz w:val="24"/>
                <w:szCs w:val="24"/>
              </w:rPr>
            </w:pPr>
            <w:r w:rsidRPr="00C12A6C">
              <w:rPr>
                <w:sz w:val="24"/>
                <w:szCs w:val="24"/>
              </w:rPr>
              <w:t>Recommends (for contract manufacturing arrangements) that the contract manufacturer should fully inform the license manufacturer of the results of all tests and investigations regarding or possibly having an impact on the product.</w:t>
            </w:r>
          </w:p>
        </w:tc>
      </w:tr>
      <w:tr w:rsidR="0040360D" w:rsidRPr="00C12A6C" w:rsidTr="00C36F9B">
        <w:trPr>
          <w:trHeight w:val="570"/>
        </w:trPr>
        <w:tc>
          <w:tcPr>
            <w:tcW w:w="2250" w:type="dxa"/>
            <w:vMerge/>
            <w:shd w:val="clear" w:color="auto" w:fill="auto"/>
          </w:tcPr>
          <w:p w:rsidR="0040360D" w:rsidRPr="00C12A6C" w:rsidRDefault="0040360D" w:rsidP="001B1B6F">
            <w:pPr>
              <w:rPr>
                <w:sz w:val="24"/>
                <w:szCs w:val="24"/>
              </w:rPr>
            </w:pPr>
          </w:p>
        </w:tc>
        <w:tc>
          <w:tcPr>
            <w:tcW w:w="1710" w:type="dxa"/>
            <w:vMerge/>
            <w:shd w:val="clear" w:color="auto" w:fill="auto"/>
          </w:tcPr>
          <w:p w:rsidR="0040360D" w:rsidRPr="00C12A6C" w:rsidRDefault="0040360D" w:rsidP="001B1B6F">
            <w:pPr>
              <w:rPr>
                <w:sz w:val="24"/>
                <w:szCs w:val="24"/>
              </w:rPr>
            </w:pPr>
          </w:p>
        </w:tc>
        <w:tc>
          <w:tcPr>
            <w:tcW w:w="5670" w:type="dxa"/>
            <w:shd w:val="clear" w:color="auto" w:fill="auto"/>
          </w:tcPr>
          <w:p w:rsidR="0040360D" w:rsidRPr="00C12A6C" w:rsidRDefault="0040360D" w:rsidP="001B1B6F">
            <w:pPr>
              <w:rPr>
                <w:sz w:val="24"/>
                <w:szCs w:val="24"/>
              </w:rPr>
            </w:pPr>
            <w:r w:rsidRPr="00C12A6C">
              <w:rPr>
                <w:sz w:val="24"/>
                <w:szCs w:val="24"/>
              </w:rPr>
              <w:t>Recommends (for contract manufacturing arrangements) that the license manufacturer should obtain assurance from the contractor that any FDA list of inspectional observations will be shared with the license manufacturer to allow evaluation of its impact on the purity, potency, and safety of the license manufacturer’s product.</w:t>
            </w:r>
          </w:p>
        </w:tc>
      </w:tr>
      <w:tr w:rsidR="009C0F67" w:rsidRPr="00C12A6C" w:rsidTr="00C36F9B">
        <w:tc>
          <w:tcPr>
            <w:tcW w:w="2250" w:type="dxa"/>
            <w:shd w:val="clear" w:color="auto" w:fill="auto"/>
          </w:tcPr>
          <w:p w:rsidR="009C0F67" w:rsidRPr="00C12A6C" w:rsidRDefault="009C0F67" w:rsidP="001B1B6F">
            <w:pPr>
              <w:rPr>
                <w:sz w:val="24"/>
                <w:szCs w:val="24"/>
              </w:rPr>
            </w:pPr>
            <w:r w:rsidRPr="00C12A6C">
              <w:rPr>
                <w:sz w:val="24"/>
                <w:szCs w:val="24"/>
              </w:rPr>
              <w:t>Notification of products manufactured in a contract facility</w:t>
            </w:r>
          </w:p>
        </w:tc>
        <w:tc>
          <w:tcPr>
            <w:tcW w:w="1710" w:type="dxa"/>
            <w:shd w:val="clear" w:color="auto" w:fill="auto"/>
          </w:tcPr>
          <w:p w:rsidR="009C0F67" w:rsidRPr="00C12A6C" w:rsidRDefault="009C0F67" w:rsidP="001B1B6F">
            <w:pPr>
              <w:rPr>
                <w:sz w:val="24"/>
                <w:szCs w:val="24"/>
              </w:rPr>
            </w:pPr>
            <w:r w:rsidRPr="00C12A6C">
              <w:rPr>
                <w:sz w:val="24"/>
                <w:szCs w:val="24"/>
              </w:rPr>
              <w:t>Reporting</w:t>
            </w:r>
          </w:p>
        </w:tc>
        <w:tc>
          <w:tcPr>
            <w:tcW w:w="5670" w:type="dxa"/>
            <w:shd w:val="clear" w:color="auto" w:fill="auto"/>
          </w:tcPr>
          <w:p w:rsidR="009C0F67" w:rsidRPr="00C12A6C" w:rsidRDefault="0040360D" w:rsidP="001B1B6F">
            <w:pPr>
              <w:rPr>
                <w:sz w:val="24"/>
                <w:szCs w:val="24"/>
              </w:rPr>
            </w:pPr>
            <w:r w:rsidRPr="00C12A6C">
              <w:rPr>
                <w:sz w:val="24"/>
                <w:szCs w:val="24"/>
              </w:rPr>
              <w:t>Recommends (for contract manufacturing arrangements) that a license manufacturer cross reference a contract manufacturing facility’s Master Files only in circumstances involving certain proprietary information of the contract manufacturer such as a list of all products manufactured in a contract facility.  In this situation</w:t>
            </w:r>
            <w:r w:rsidR="00AB43E5" w:rsidRPr="00C12A6C">
              <w:rPr>
                <w:sz w:val="24"/>
                <w:szCs w:val="24"/>
              </w:rPr>
              <w:t>,</w:t>
            </w:r>
            <w:r w:rsidRPr="00C12A6C">
              <w:rPr>
                <w:sz w:val="24"/>
                <w:szCs w:val="24"/>
              </w:rPr>
              <w:t xml:space="preserve"> the license manufacturer should be kept informed of the </w:t>
            </w:r>
            <w:r w:rsidRPr="00C12A6C">
              <w:rPr>
                <w:sz w:val="24"/>
                <w:szCs w:val="24"/>
              </w:rPr>
              <w:lastRenderedPageBreak/>
              <w:t>types or categories of all products manufactured in the contract facility.</w:t>
            </w:r>
          </w:p>
        </w:tc>
      </w:tr>
      <w:tr w:rsidR="00FA39F3" w:rsidRPr="00C12A6C" w:rsidTr="00C36F9B">
        <w:trPr>
          <w:trHeight w:val="285"/>
        </w:trPr>
        <w:tc>
          <w:tcPr>
            <w:tcW w:w="2250" w:type="dxa"/>
            <w:vMerge w:val="restart"/>
            <w:shd w:val="clear" w:color="auto" w:fill="auto"/>
          </w:tcPr>
          <w:p w:rsidR="00FA39F3" w:rsidRPr="00C12A6C" w:rsidRDefault="00FA39F3" w:rsidP="001B1B6F">
            <w:pPr>
              <w:rPr>
                <w:sz w:val="24"/>
                <w:szCs w:val="24"/>
              </w:rPr>
            </w:pPr>
            <w:r w:rsidRPr="00C12A6C">
              <w:rPr>
                <w:sz w:val="24"/>
                <w:szCs w:val="24"/>
              </w:rPr>
              <w:lastRenderedPageBreak/>
              <w:t>Standard Operating Procedures</w:t>
            </w:r>
          </w:p>
        </w:tc>
        <w:tc>
          <w:tcPr>
            <w:tcW w:w="1710" w:type="dxa"/>
            <w:vMerge w:val="restart"/>
            <w:shd w:val="clear" w:color="auto" w:fill="auto"/>
          </w:tcPr>
          <w:p w:rsidR="00FA39F3" w:rsidRPr="00C12A6C" w:rsidRDefault="00FA39F3" w:rsidP="001B1B6F">
            <w:pPr>
              <w:rPr>
                <w:sz w:val="24"/>
                <w:szCs w:val="24"/>
              </w:rPr>
            </w:pPr>
            <w:r w:rsidRPr="00C12A6C">
              <w:rPr>
                <w:sz w:val="24"/>
                <w:szCs w:val="24"/>
              </w:rPr>
              <w:t>Recordkeeping</w:t>
            </w:r>
          </w:p>
        </w:tc>
        <w:tc>
          <w:tcPr>
            <w:tcW w:w="5670" w:type="dxa"/>
            <w:shd w:val="clear" w:color="auto" w:fill="auto"/>
          </w:tcPr>
          <w:p w:rsidR="00FA39F3" w:rsidRPr="00C12A6C" w:rsidRDefault="00063EB2" w:rsidP="001B1B6F">
            <w:pPr>
              <w:rPr>
                <w:sz w:val="24"/>
                <w:szCs w:val="24"/>
              </w:rPr>
            </w:pPr>
            <w:r w:rsidRPr="00C12A6C">
              <w:rPr>
                <w:sz w:val="24"/>
                <w:szCs w:val="24"/>
              </w:rPr>
              <w:t>Reminds</w:t>
            </w:r>
            <w:r w:rsidR="00EC51AF" w:rsidRPr="00C12A6C">
              <w:rPr>
                <w:sz w:val="24"/>
                <w:szCs w:val="24"/>
              </w:rPr>
              <w:t xml:space="preserve"> </w:t>
            </w:r>
            <w:r w:rsidRPr="00C12A6C">
              <w:rPr>
                <w:sz w:val="24"/>
                <w:szCs w:val="24"/>
              </w:rPr>
              <w:t xml:space="preserve">(for contract manufacturing arrangements) </w:t>
            </w:r>
            <w:r w:rsidR="00EC51AF" w:rsidRPr="00C12A6C">
              <w:rPr>
                <w:sz w:val="24"/>
                <w:szCs w:val="24"/>
              </w:rPr>
              <w:t xml:space="preserve">the license manufacturer </w:t>
            </w:r>
            <w:r w:rsidR="002F461A" w:rsidRPr="00C12A6C">
              <w:rPr>
                <w:sz w:val="24"/>
                <w:szCs w:val="24"/>
              </w:rPr>
              <w:t xml:space="preserve">that </w:t>
            </w:r>
            <w:r w:rsidR="00410A68" w:rsidRPr="00C12A6C">
              <w:rPr>
                <w:sz w:val="24"/>
                <w:szCs w:val="24"/>
              </w:rPr>
              <w:t>a</w:t>
            </w:r>
            <w:r w:rsidR="00A5303F" w:rsidRPr="00C12A6C">
              <w:rPr>
                <w:sz w:val="24"/>
                <w:szCs w:val="24"/>
              </w:rPr>
              <w:t>n</w:t>
            </w:r>
            <w:r w:rsidR="00DB1FDE" w:rsidRPr="00C12A6C">
              <w:rPr>
                <w:sz w:val="24"/>
                <w:szCs w:val="24"/>
              </w:rPr>
              <w:t xml:space="preserve"> agreement between a license manufacturer and a contract manufacturing facility normally includes procedures to regularly assess the contract manufacturing facility’s compliance with the applicable product and establishment standards.</w:t>
            </w:r>
          </w:p>
        </w:tc>
      </w:tr>
      <w:tr w:rsidR="00FA39F3" w:rsidRPr="00C12A6C" w:rsidTr="00C36F9B">
        <w:trPr>
          <w:trHeight w:val="285"/>
        </w:trPr>
        <w:tc>
          <w:tcPr>
            <w:tcW w:w="2250" w:type="dxa"/>
            <w:vMerge/>
            <w:shd w:val="clear" w:color="auto" w:fill="auto"/>
          </w:tcPr>
          <w:p w:rsidR="00FA39F3" w:rsidRPr="00C12A6C" w:rsidRDefault="00FA39F3" w:rsidP="001B1B6F">
            <w:pPr>
              <w:rPr>
                <w:sz w:val="24"/>
                <w:szCs w:val="24"/>
              </w:rPr>
            </w:pPr>
          </w:p>
        </w:tc>
        <w:tc>
          <w:tcPr>
            <w:tcW w:w="1710" w:type="dxa"/>
            <w:vMerge/>
            <w:shd w:val="clear" w:color="auto" w:fill="auto"/>
          </w:tcPr>
          <w:p w:rsidR="00FA39F3" w:rsidRPr="00C12A6C" w:rsidRDefault="00FA39F3" w:rsidP="001B1B6F">
            <w:pPr>
              <w:rPr>
                <w:sz w:val="24"/>
                <w:szCs w:val="24"/>
              </w:rPr>
            </w:pPr>
          </w:p>
        </w:tc>
        <w:tc>
          <w:tcPr>
            <w:tcW w:w="5670" w:type="dxa"/>
            <w:shd w:val="clear" w:color="auto" w:fill="auto"/>
          </w:tcPr>
          <w:p w:rsidR="00FA39F3" w:rsidRPr="00C12A6C" w:rsidRDefault="00B871B4" w:rsidP="001B1B6F">
            <w:pPr>
              <w:rPr>
                <w:sz w:val="24"/>
                <w:szCs w:val="24"/>
              </w:rPr>
            </w:pPr>
            <w:r w:rsidRPr="00C12A6C">
              <w:rPr>
                <w:sz w:val="24"/>
                <w:szCs w:val="24"/>
              </w:rPr>
              <w:t xml:space="preserve">Recommends </w:t>
            </w:r>
            <w:r w:rsidR="00410A68" w:rsidRPr="00C12A6C">
              <w:rPr>
                <w:sz w:val="24"/>
                <w:szCs w:val="24"/>
              </w:rPr>
              <w:t>(for shared manufacturing arrangements)</w:t>
            </w:r>
            <w:r w:rsidR="00F725B0" w:rsidRPr="00C12A6C">
              <w:rPr>
                <w:sz w:val="24"/>
                <w:szCs w:val="24"/>
              </w:rPr>
              <w:t xml:space="preserve"> that the final product manufacturer </w:t>
            </w:r>
            <w:r w:rsidR="007356C5" w:rsidRPr="00C12A6C">
              <w:rPr>
                <w:sz w:val="24"/>
                <w:szCs w:val="24"/>
              </w:rPr>
              <w:t>establish a procedure with the other participating m</w:t>
            </w:r>
            <w:r w:rsidR="00F725B0" w:rsidRPr="00C12A6C">
              <w:rPr>
                <w:sz w:val="24"/>
                <w:szCs w:val="24"/>
              </w:rPr>
              <w:t xml:space="preserve">anufacturer(s) to obtain </w:t>
            </w:r>
            <w:r w:rsidR="004E5231" w:rsidRPr="00C12A6C">
              <w:rPr>
                <w:sz w:val="24"/>
                <w:szCs w:val="24"/>
              </w:rPr>
              <w:t>certain</w:t>
            </w:r>
            <w:r w:rsidR="007356C5" w:rsidRPr="00C12A6C">
              <w:rPr>
                <w:sz w:val="24"/>
                <w:szCs w:val="24"/>
              </w:rPr>
              <w:t xml:space="preserve"> information </w:t>
            </w:r>
            <w:r w:rsidR="004E5231" w:rsidRPr="00C12A6C">
              <w:rPr>
                <w:sz w:val="24"/>
                <w:szCs w:val="24"/>
              </w:rPr>
              <w:t xml:space="preserve">relating to the final product and </w:t>
            </w:r>
            <w:r w:rsidR="0032642F" w:rsidRPr="00C12A6C">
              <w:rPr>
                <w:sz w:val="24"/>
                <w:szCs w:val="24"/>
              </w:rPr>
              <w:t>post</w:t>
            </w:r>
            <w:r w:rsidR="002F461A" w:rsidRPr="00C12A6C">
              <w:rPr>
                <w:sz w:val="24"/>
                <w:szCs w:val="24"/>
              </w:rPr>
              <w:t>-</w:t>
            </w:r>
            <w:r w:rsidR="0032642F" w:rsidRPr="00C12A6C">
              <w:rPr>
                <w:sz w:val="24"/>
                <w:szCs w:val="24"/>
              </w:rPr>
              <w:t>approval obligations</w:t>
            </w:r>
            <w:r w:rsidR="004E5231" w:rsidRPr="00C12A6C">
              <w:rPr>
                <w:sz w:val="24"/>
                <w:szCs w:val="24"/>
              </w:rPr>
              <w:t>.</w:t>
            </w:r>
          </w:p>
        </w:tc>
      </w:tr>
    </w:tbl>
    <w:p w:rsidR="006D4E17" w:rsidRPr="009F04F1" w:rsidRDefault="006D4E17" w:rsidP="001B1B6F">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
        <w:rPr>
          <w:b/>
          <w:bCs/>
          <w:sz w:val="24"/>
          <w:szCs w:val="24"/>
        </w:rPr>
      </w:pPr>
    </w:p>
    <w:p w:rsidR="00A5303F" w:rsidRDefault="004F06D5" w:rsidP="007E3D79">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rPr>
          <w:bCs/>
          <w:sz w:val="24"/>
          <w:szCs w:val="24"/>
        </w:rPr>
      </w:pPr>
      <w:r w:rsidRPr="009F04F1">
        <w:rPr>
          <w:bCs/>
          <w:sz w:val="24"/>
          <w:szCs w:val="24"/>
        </w:rPr>
        <w:t>The guidance document</w:t>
      </w:r>
      <w:r w:rsidR="00684D44" w:rsidRPr="009F04F1">
        <w:rPr>
          <w:bCs/>
          <w:sz w:val="24"/>
          <w:szCs w:val="24"/>
        </w:rPr>
        <w:t xml:space="preserve"> </w:t>
      </w:r>
      <w:r w:rsidR="00A55C89" w:rsidRPr="009F04F1">
        <w:rPr>
          <w:bCs/>
          <w:sz w:val="24"/>
          <w:szCs w:val="24"/>
        </w:rPr>
        <w:t xml:space="preserve">provides information concerning </w:t>
      </w:r>
      <w:r w:rsidRPr="009F04F1">
        <w:rPr>
          <w:bCs/>
          <w:sz w:val="24"/>
          <w:szCs w:val="24"/>
        </w:rPr>
        <w:t xml:space="preserve">cooperative manufacturing arrangements applicable to biological products subject to licensure under section 351 of the Public Health Service Act </w:t>
      </w:r>
      <w:r w:rsidR="00D53DCD" w:rsidRPr="009F04F1">
        <w:rPr>
          <w:bCs/>
          <w:sz w:val="24"/>
          <w:szCs w:val="24"/>
        </w:rPr>
        <w:t xml:space="preserve">(PHS Act) </w:t>
      </w:r>
      <w:r w:rsidRPr="009F04F1">
        <w:rPr>
          <w:bCs/>
          <w:sz w:val="24"/>
          <w:szCs w:val="24"/>
        </w:rPr>
        <w:t>(42 U.S.C. 262).</w:t>
      </w:r>
      <w:r w:rsidR="00D53DCD" w:rsidRPr="009F04F1">
        <w:rPr>
          <w:bCs/>
          <w:sz w:val="24"/>
          <w:szCs w:val="24"/>
        </w:rPr>
        <w:t xml:space="preserve">  </w:t>
      </w:r>
      <w:r w:rsidR="00BF4113" w:rsidRPr="009F04F1">
        <w:rPr>
          <w:bCs/>
          <w:sz w:val="24"/>
          <w:szCs w:val="24"/>
        </w:rPr>
        <w:t>The guidance document addresses several</w:t>
      </w:r>
      <w:r w:rsidR="00684D44" w:rsidRPr="009F04F1">
        <w:rPr>
          <w:bCs/>
          <w:sz w:val="24"/>
          <w:szCs w:val="24"/>
        </w:rPr>
        <w:t xml:space="preserve"> different</w:t>
      </w:r>
      <w:r w:rsidR="00BF4113" w:rsidRPr="009F04F1">
        <w:rPr>
          <w:bCs/>
          <w:sz w:val="24"/>
          <w:szCs w:val="24"/>
        </w:rPr>
        <w:t xml:space="preserve"> types of</w:t>
      </w:r>
      <w:r w:rsidR="00684D44" w:rsidRPr="009F04F1">
        <w:rPr>
          <w:bCs/>
          <w:sz w:val="24"/>
          <w:szCs w:val="24"/>
        </w:rPr>
        <w:t xml:space="preserve"> cooperative</w:t>
      </w:r>
      <w:r w:rsidR="00BF4113" w:rsidRPr="009F04F1">
        <w:rPr>
          <w:bCs/>
          <w:sz w:val="24"/>
          <w:szCs w:val="24"/>
        </w:rPr>
        <w:t xml:space="preserve"> </w:t>
      </w:r>
      <w:r w:rsidR="00684D44" w:rsidRPr="009F04F1">
        <w:rPr>
          <w:bCs/>
          <w:sz w:val="24"/>
          <w:szCs w:val="24"/>
        </w:rPr>
        <w:t>manufacturing arrangements</w:t>
      </w:r>
      <w:r w:rsidR="005606B1">
        <w:rPr>
          <w:bCs/>
          <w:sz w:val="24"/>
          <w:szCs w:val="24"/>
        </w:rPr>
        <w:t xml:space="preserve"> (i.e.,</w:t>
      </w:r>
      <w:r w:rsidR="00BF4113" w:rsidRPr="009F04F1">
        <w:rPr>
          <w:bCs/>
          <w:sz w:val="24"/>
          <w:szCs w:val="24"/>
        </w:rPr>
        <w:t xml:space="preserve"> short supply arrangements, divided manufacturing arrangements, shared manufacturing </w:t>
      </w:r>
      <w:r w:rsidR="001C218B" w:rsidRPr="009F04F1">
        <w:rPr>
          <w:bCs/>
          <w:sz w:val="24"/>
          <w:szCs w:val="24"/>
        </w:rPr>
        <w:t>arrangements</w:t>
      </w:r>
      <w:r w:rsidR="00BF4113" w:rsidRPr="009F04F1">
        <w:rPr>
          <w:bCs/>
          <w:sz w:val="24"/>
          <w:szCs w:val="24"/>
        </w:rPr>
        <w:t xml:space="preserve"> and contract manufacturing arrangements</w:t>
      </w:r>
      <w:r w:rsidR="005606B1">
        <w:rPr>
          <w:bCs/>
          <w:sz w:val="24"/>
          <w:szCs w:val="24"/>
        </w:rPr>
        <w:t>)</w:t>
      </w:r>
      <w:r w:rsidR="00684D44" w:rsidRPr="009F04F1">
        <w:rPr>
          <w:bCs/>
          <w:sz w:val="24"/>
          <w:szCs w:val="24"/>
        </w:rPr>
        <w:t>.  The guidanc</w:t>
      </w:r>
      <w:r w:rsidR="005606B1">
        <w:rPr>
          <w:bCs/>
          <w:sz w:val="24"/>
          <w:szCs w:val="24"/>
        </w:rPr>
        <w:t>e document describes certain</w:t>
      </w:r>
      <w:r w:rsidR="00BF4113" w:rsidRPr="009F04F1">
        <w:rPr>
          <w:bCs/>
          <w:sz w:val="24"/>
          <w:szCs w:val="24"/>
        </w:rPr>
        <w:t xml:space="preserve"> reporting and recordkeeping</w:t>
      </w:r>
      <w:r w:rsidR="005606B1">
        <w:rPr>
          <w:bCs/>
          <w:sz w:val="24"/>
          <w:szCs w:val="24"/>
        </w:rPr>
        <w:t xml:space="preserve"> responsibilities associated with these arrangements, including the following:  (1) Notification of all important proposed changes to production and facilities</w:t>
      </w:r>
      <w:r w:rsidR="00BC08ED">
        <w:rPr>
          <w:bCs/>
          <w:sz w:val="24"/>
          <w:szCs w:val="24"/>
        </w:rPr>
        <w:t>, (2) notification of results of tests and investigations regarding or possibly impacting the product, (3) notification of products manufactured in a contract facility, and (4) standard operating procedures</w:t>
      </w:r>
      <w:r w:rsidR="00C55C65">
        <w:rPr>
          <w:bCs/>
          <w:sz w:val="24"/>
          <w:szCs w:val="24"/>
        </w:rPr>
        <w:t xml:space="preserve"> (SOPs)</w:t>
      </w:r>
      <w:r w:rsidR="00BC08ED">
        <w:rPr>
          <w:bCs/>
          <w:sz w:val="24"/>
          <w:szCs w:val="24"/>
        </w:rPr>
        <w:t>.</w:t>
      </w:r>
    </w:p>
    <w:p w:rsidR="00A5303F" w:rsidRDefault="00A5303F" w:rsidP="007E3D79">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rPr>
          <w:bCs/>
          <w:sz w:val="24"/>
          <w:szCs w:val="24"/>
        </w:rPr>
      </w:pPr>
    </w:p>
    <w:p w:rsidR="009361DF" w:rsidRPr="009F04F1" w:rsidRDefault="00C72B55" w:rsidP="005B663F">
      <w:pPr>
        <w:tabs>
          <w:tab w:val="left" w:pos="-1080"/>
          <w:tab w:val="left" w:pos="-720"/>
          <w:tab w:val="left" w:pos="180"/>
          <w:tab w:val="left" w:pos="27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450"/>
        <w:rPr>
          <w:b/>
          <w:bCs/>
          <w:sz w:val="24"/>
          <w:szCs w:val="24"/>
        </w:rPr>
      </w:pPr>
      <w:r>
        <w:rPr>
          <w:sz w:val="24"/>
          <w:szCs w:val="24"/>
        </w:rPr>
        <w:tab/>
      </w:r>
      <w:r w:rsidR="007E4ACD" w:rsidRPr="009F4BA8">
        <w:rPr>
          <w:sz w:val="24"/>
          <w:szCs w:val="24"/>
        </w:rPr>
        <w:t xml:space="preserve">2.  </w:t>
      </w:r>
      <w:r w:rsidR="009361DF" w:rsidRPr="009F04F1">
        <w:rPr>
          <w:sz w:val="24"/>
          <w:szCs w:val="24"/>
          <w:u w:val="single"/>
        </w:rPr>
        <w:t>Purpose and Use of the Information Collection</w:t>
      </w:r>
      <w:r w:rsidR="006D4E17" w:rsidRPr="009F04F1">
        <w:rPr>
          <w:b/>
          <w:bCs/>
          <w:sz w:val="24"/>
          <w:szCs w:val="24"/>
          <w:u w:val="single"/>
        </w:rPr>
        <w:br/>
      </w:r>
      <w:r w:rsidR="006D4E17" w:rsidRPr="009F04F1">
        <w:rPr>
          <w:b/>
          <w:bCs/>
          <w:sz w:val="24"/>
          <w:szCs w:val="24"/>
          <w:u w:val="single"/>
        </w:rPr>
        <w:br/>
      </w:r>
      <w:r w:rsidR="006753E0" w:rsidRPr="009F04F1">
        <w:rPr>
          <w:bCs/>
          <w:sz w:val="24"/>
          <w:szCs w:val="24"/>
        </w:rPr>
        <w:t xml:space="preserve">The </w:t>
      </w:r>
      <w:r w:rsidR="00473559">
        <w:rPr>
          <w:bCs/>
          <w:sz w:val="24"/>
          <w:szCs w:val="24"/>
        </w:rPr>
        <w:t>notifications</w:t>
      </w:r>
      <w:r w:rsidR="00473559" w:rsidRPr="009F04F1">
        <w:rPr>
          <w:bCs/>
          <w:sz w:val="24"/>
          <w:szCs w:val="24"/>
        </w:rPr>
        <w:t xml:space="preserve"> </w:t>
      </w:r>
      <w:r w:rsidR="006753E0" w:rsidRPr="009F04F1">
        <w:rPr>
          <w:bCs/>
          <w:sz w:val="24"/>
          <w:szCs w:val="24"/>
        </w:rPr>
        <w:t>of the requested information provides the appropriate parties with the necessary information regarding any cooperative manufacturing arrangements.  The SOPs ensure that established written procedures are followed.</w:t>
      </w:r>
      <w:r w:rsidR="00473559">
        <w:rPr>
          <w:bCs/>
          <w:sz w:val="24"/>
          <w:szCs w:val="24"/>
        </w:rPr>
        <w:t xml:space="preserve"> </w:t>
      </w:r>
      <w:r w:rsidR="009361DF" w:rsidRPr="009F04F1">
        <w:rPr>
          <w:bCs/>
          <w:sz w:val="24"/>
          <w:szCs w:val="24"/>
        </w:rPr>
        <w:br/>
      </w:r>
    </w:p>
    <w:p w:rsidR="009361DF" w:rsidRPr="009F04F1" w:rsidRDefault="007E4ACD" w:rsidP="007E4ACD">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
        <w:rPr>
          <w:b/>
          <w:bCs/>
          <w:sz w:val="24"/>
          <w:szCs w:val="24"/>
          <w:u w:val="single"/>
        </w:rPr>
      </w:pPr>
      <w:r w:rsidRPr="009F4BA8">
        <w:rPr>
          <w:sz w:val="24"/>
          <w:szCs w:val="24"/>
        </w:rPr>
        <w:t xml:space="preserve">3.  </w:t>
      </w:r>
      <w:r w:rsidR="009361DF" w:rsidRPr="009F04F1">
        <w:rPr>
          <w:sz w:val="24"/>
          <w:szCs w:val="24"/>
          <w:u w:val="single"/>
        </w:rPr>
        <w:t>Use of Improved Information Technology and Burden Reduction</w:t>
      </w:r>
    </w:p>
    <w:p w:rsidR="00BF4113" w:rsidRPr="009F04F1" w:rsidRDefault="00BF4113" w:rsidP="00B35B7B">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
        <w:rPr>
          <w:b/>
          <w:bCs/>
          <w:sz w:val="24"/>
          <w:szCs w:val="24"/>
        </w:rPr>
      </w:pPr>
    </w:p>
    <w:p w:rsidR="00405DCC" w:rsidRPr="009F04F1" w:rsidRDefault="006379CD" w:rsidP="00405DCC">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6"/>
        <w:rPr>
          <w:b/>
          <w:bCs/>
          <w:sz w:val="24"/>
          <w:szCs w:val="24"/>
        </w:rPr>
      </w:pPr>
      <w:r>
        <w:rPr>
          <w:bCs/>
          <w:sz w:val="24"/>
          <w:szCs w:val="24"/>
        </w:rPr>
        <w:t xml:space="preserve">Notifications can be accomplished by e-mail, fax, or mail.  </w:t>
      </w:r>
      <w:r w:rsidR="00C01BC8" w:rsidRPr="009F04F1">
        <w:rPr>
          <w:bCs/>
          <w:sz w:val="24"/>
          <w:szCs w:val="24"/>
        </w:rPr>
        <w:t>Respondents can</w:t>
      </w:r>
      <w:r w:rsidR="00405DCC" w:rsidRPr="009F04F1">
        <w:rPr>
          <w:bCs/>
          <w:sz w:val="24"/>
          <w:szCs w:val="24"/>
        </w:rPr>
        <w:t xml:space="preserve"> use computers, computer discs</w:t>
      </w:r>
      <w:r w:rsidR="00085671">
        <w:rPr>
          <w:bCs/>
          <w:sz w:val="24"/>
          <w:szCs w:val="24"/>
        </w:rPr>
        <w:t>, tapes</w:t>
      </w:r>
      <w:r w:rsidR="00405DCC" w:rsidRPr="009F04F1">
        <w:rPr>
          <w:bCs/>
          <w:sz w:val="24"/>
          <w:szCs w:val="24"/>
        </w:rPr>
        <w:t>, microfiche</w:t>
      </w:r>
      <w:r w:rsidR="00C01BC8" w:rsidRPr="009F04F1">
        <w:rPr>
          <w:bCs/>
          <w:sz w:val="24"/>
          <w:szCs w:val="24"/>
        </w:rPr>
        <w:t>,</w:t>
      </w:r>
      <w:r w:rsidR="00085671">
        <w:rPr>
          <w:bCs/>
          <w:sz w:val="24"/>
          <w:szCs w:val="24"/>
        </w:rPr>
        <w:t xml:space="preserve"> or</w:t>
      </w:r>
      <w:r w:rsidR="00405DCC" w:rsidRPr="009F04F1">
        <w:rPr>
          <w:bCs/>
          <w:sz w:val="24"/>
          <w:szCs w:val="24"/>
        </w:rPr>
        <w:t xml:space="preserve"> microfilm</w:t>
      </w:r>
      <w:r w:rsidR="00C01BC8" w:rsidRPr="009F04F1">
        <w:rPr>
          <w:bCs/>
          <w:sz w:val="24"/>
          <w:szCs w:val="24"/>
        </w:rPr>
        <w:t>, etc.</w:t>
      </w:r>
      <w:r>
        <w:rPr>
          <w:bCs/>
          <w:sz w:val="24"/>
          <w:szCs w:val="24"/>
        </w:rPr>
        <w:t>,</w:t>
      </w:r>
      <w:r w:rsidR="00085671">
        <w:rPr>
          <w:bCs/>
          <w:sz w:val="24"/>
          <w:szCs w:val="24"/>
        </w:rPr>
        <w:t xml:space="preserve"> in lieu of hard copy records for the purpose of maintain</w:t>
      </w:r>
      <w:r>
        <w:rPr>
          <w:bCs/>
          <w:sz w:val="24"/>
          <w:szCs w:val="24"/>
        </w:rPr>
        <w:t>ing</w:t>
      </w:r>
      <w:r w:rsidR="00085671">
        <w:rPr>
          <w:bCs/>
          <w:sz w:val="24"/>
          <w:szCs w:val="24"/>
        </w:rPr>
        <w:t xml:space="preserve"> records</w:t>
      </w:r>
      <w:r w:rsidR="00C01BC8" w:rsidRPr="009F04F1">
        <w:rPr>
          <w:bCs/>
          <w:sz w:val="24"/>
          <w:szCs w:val="24"/>
        </w:rPr>
        <w:t>.  FDA is not aware of any other improved technology to reduce the burden.</w:t>
      </w:r>
    </w:p>
    <w:p w:rsidR="00405DCC" w:rsidRPr="009F04F1" w:rsidRDefault="00405DCC" w:rsidP="00405DCC">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u w:val="single"/>
        </w:rPr>
      </w:pPr>
    </w:p>
    <w:p w:rsidR="00BF025E" w:rsidRPr="009F04F1" w:rsidRDefault="00397601" w:rsidP="00D559F3">
      <w:pPr>
        <w:ind w:left="576" w:hanging="360"/>
        <w:rPr>
          <w:b/>
          <w:bCs/>
          <w:sz w:val="24"/>
          <w:szCs w:val="24"/>
          <w:u w:val="single"/>
        </w:rPr>
      </w:pPr>
      <w:r w:rsidRPr="00770513">
        <w:rPr>
          <w:bCs/>
          <w:sz w:val="24"/>
          <w:szCs w:val="24"/>
        </w:rPr>
        <w:t>4.</w:t>
      </w:r>
      <w:r w:rsidR="007E4ACD">
        <w:rPr>
          <w:b/>
          <w:bCs/>
          <w:sz w:val="24"/>
          <w:szCs w:val="24"/>
        </w:rPr>
        <w:t xml:space="preserve">  </w:t>
      </w:r>
      <w:r w:rsidR="009361DF" w:rsidRPr="009F04F1">
        <w:rPr>
          <w:sz w:val="24"/>
          <w:szCs w:val="24"/>
          <w:u w:val="single"/>
        </w:rPr>
        <w:t>Efforts to Identify Duplication and Use of Similar Information</w:t>
      </w:r>
    </w:p>
    <w:p w:rsidR="00BF025E" w:rsidRPr="009F04F1" w:rsidRDefault="00BF025E" w:rsidP="00D559F3">
      <w:pPr>
        <w:ind w:left="576" w:hanging="360"/>
        <w:rPr>
          <w:b/>
          <w:bCs/>
          <w:sz w:val="24"/>
          <w:szCs w:val="24"/>
        </w:rPr>
      </w:pPr>
    </w:p>
    <w:p w:rsidR="006D4E17" w:rsidRPr="009F04F1" w:rsidRDefault="00BF025E" w:rsidP="00D559F3">
      <w:pPr>
        <w:ind w:left="576" w:hanging="360"/>
        <w:rPr>
          <w:sz w:val="24"/>
          <w:szCs w:val="24"/>
        </w:rPr>
      </w:pPr>
      <w:r w:rsidRPr="009F04F1">
        <w:rPr>
          <w:b/>
          <w:bCs/>
          <w:sz w:val="24"/>
          <w:szCs w:val="24"/>
        </w:rPr>
        <w:tab/>
      </w:r>
      <w:r w:rsidRPr="009F04F1">
        <w:rPr>
          <w:bCs/>
          <w:sz w:val="24"/>
          <w:szCs w:val="24"/>
        </w:rPr>
        <w:t xml:space="preserve">FDA is the only </w:t>
      </w:r>
      <w:r w:rsidR="008A65C2">
        <w:rPr>
          <w:bCs/>
          <w:sz w:val="24"/>
          <w:szCs w:val="24"/>
        </w:rPr>
        <w:t>A</w:t>
      </w:r>
      <w:r w:rsidRPr="009F04F1">
        <w:rPr>
          <w:bCs/>
          <w:sz w:val="24"/>
          <w:szCs w:val="24"/>
        </w:rPr>
        <w:t xml:space="preserve">gency that </w:t>
      </w:r>
      <w:r w:rsidR="00AD0DDF">
        <w:rPr>
          <w:bCs/>
          <w:sz w:val="24"/>
          <w:szCs w:val="24"/>
        </w:rPr>
        <w:t>recommends</w:t>
      </w:r>
      <w:r w:rsidR="00AD0DDF" w:rsidRPr="009F04F1">
        <w:rPr>
          <w:bCs/>
          <w:sz w:val="24"/>
          <w:szCs w:val="24"/>
        </w:rPr>
        <w:t xml:space="preserve"> </w:t>
      </w:r>
      <w:r w:rsidRPr="009F04F1">
        <w:rPr>
          <w:bCs/>
          <w:sz w:val="24"/>
          <w:szCs w:val="24"/>
        </w:rPr>
        <w:t>this informati</w:t>
      </w:r>
      <w:r w:rsidR="00085671">
        <w:rPr>
          <w:bCs/>
          <w:sz w:val="24"/>
          <w:szCs w:val="24"/>
        </w:rPr>
        <w:t xml:space="preserve">on.  There is </w:t>
      </w:r>
      <w:r w:rsidR="00AD0DDF">
        <w:rPr>
          <w:bCs/>
          <w:sz w:val="24"/>
          <w:szCs w:val="24"/>
        </w:rPr>
        <w:t>no similar</w:t>
      </w:r>
      <w:r w:rsidRPr="009F04F1">
        <w:rPr>
          <w:bCs/>
          <w:sz w:val="24"/>
          <w:szCs w:val="24"/>
        </w:rPr>
        <w:t xml:space="preserve"> information</w:t>
      </w:r>
      <w:r w:rsidR="00085671">
        <w:rPr>
          <w:bCs/>
          <w:sz w:val="24"/>
          <w:szCs w:val="24"/>
        </w:rPr>
        <w:t xml:space="preserve"> </w:t>
      </w:r>
      <w:r w:rsidRPr="009F04F1">
        <w:rPr>
          <w:bCs/>
          <w:sz w:val="24"/>
          <w:szCs w:val="24"/>
        </w:rPr>
        <w:t xml:space="preserve">available from any other source. </w:t>
      </w:r>
      <w:r w:rsidR="006D4E17" w:rsidRPr="009F04F1">
        <w:rPr>
          <w:bCs/>
          <w:sz w:val="24"/>
          <w:szCs w:val="24"/>
        </w:rPr>
        <w:br/>
      </w:r>
    </w:p>
    <w:p w:rsidR="0099354B" w:rsidRDefault="00174DD1" w:rsidP="0099354B">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540" w:hanging="324"/>
        <w:rPr>
          <w:rFonts w:eastAsia="MS Mincho"/>
          <w:sz w:val="24"/>
          <w:szCs w:val="24"/>
          <w:lang w:eastAsia="ja-JP"/>
        </w:rPr>
      </w:pPr>
      <w:r w:rsidRPr="00770513">
        <w:rPr>
          <w:sz w:val="24"/>
          <w:szCs w:val="24"/>
        </w:rPr>
        <w:t>5.</w:t>
      </w:r>
      <w:r w:rsidR="007E4ACD">
        <w:rPr>
          <w:b/>
          <w:sz w:val="24"/>
          <w:szCs w:val="24"/>
        </w:rPr>
        <w:t xml:space="preserve">  </w:t>
      </w:r>
      <w:r w:rsidR="009361DF" w:rsidRPr="009F04F1">
        <w:rPr>
          <w:sz w:val="24"/>
          <w:szCs w:val="24"/>
          <w:u w:val="single"/>
        </w:rPr>
        <w:t>Impact on Small Businesses or Other Small Entities</w:t>
      </w:r>
      <w:r w:rsidR="006D4E17" w:rsidRPr="009F04F1">
        <w:rPr>
          <w:b/>
          <w:bCs/>
          <w:sz w:val="24"/>
          <w:szCs w:val="24"/>
          <w:u w:val="single"/>
        </w:rPr>
        <w:br/>
      </w:r>
      <w:r w:rsidR="006D4E17" w:rsidRPr="009F04F1">
        <w:rPr>
          <w:b/>
          <w:bCs/>
          <w:sz w:val="24"/>
          <w:szCs w:val="24"/>
          <w:u w:val="single"/>
        </w:rPr>
        <w:br/>
      </w:r>
      <w:r w:rsidR="0099354B" w:rsidRPr="005B2C47">
        <w:rPr>
          <w:rFonts w:eastAsia="MS Mincho"/>
          <w:sz w:val="24"/>
          <w:szCs w:val="24"/>
          <w:lang w:eastAsia="ja-JP"/>
        </w:rPr>
        <w:t xml:space="preserve">The information collection provided in the guidance applies to small as well as large facilities. </w:t>
      </w:r>
      <w:r w:rsidR="001845FB">
        <w:rPr>
          <w:rFonts w:eastAsia="MS Mincho"/>
          <w:sz w:val="24"/>
          <w:szCs w:val="24"/>
          <w:lang w:eastAsia="ja-JP"/>
        </w:rPr>
        <w:t xml:space="preserve">Although </w:t>
      </w:r>
      <w:r w:rsidR="0099354B">
        <w:rPr>
          <w:rFonts w:eastAsia="MS Mincho"/>
          <w:sz w:val="24"/>
          <w:szCs w:val="24"/>
          <w:lang w:eastAsia="ja-JP"/>
        </w:rPr>
        <w:t>FDA</w:t>
      </w:r>
      <w:r w:rsidR="001845FB">
        <w:rPr>
          <w:rFonts w:eastAsia="MS Mincho"/>
          <w:sz w:val="24"/>
          <w:szCs w:val="24"/>
          <w:lang w:eastAsia="ja-JP"/>
        </w:rPr>
        <w:t xml:space="preserve"> must apply the statutory and regulatory requirements to all enterprises, FDA</w:t>
      </w:r>
      <w:r w:rsidR="0099354B">
        <w:rPr>
          <w:rFonts w:eastAsia="MS Mincho"/>
          <w:sz w:val="24"/>
          <w:szCs w:val="24"/>
          <w:lang w:eastAsia="ja-JP"/>
        </w:rPr>
        <w:t xml:space="preserve"> </w:t>
      </w:r>
      <w:r w:rsidR="0099354B">
        <w:rPr>
          <w:rFonts w:eastAsia="MS Mincho"/>
          <w:sz w:val="24"/>
          <w:szCs w:val="24"/>
          <w:lang w:eastAsia="ja-JP"/>
        </w:rPr>
        <w:lastRenderedPageBreak/>
        <w:t>does</w:t>
      </w:r>
      <w:r w:rsidR="001845FB">
        <w:rPr>
          <w:rFonts w:eastAsia="MS Mincho"/>
          <w:sz w:val="24"/>
          <w:szCs w:val="24"/>
          <w:lang w:eastAsia="ja-JP"/>
        </w:rPr>
        <w:t xml:space="preserve"> provide special help to small businesses. </w:t>
      </w:r>
      <w:r w:rsidR="0099354B">
        <w:rPr>
          <w:rFonts w:eastAsia="MS Mincho"/>
          <w:sz w:val="24"/>
          <w:szCs w:val="24"/>
          <w:lang w:eastAsia="ja-JP"/>
        </w:rPr>
        <w:t xml:space="preserve">  The Center for Biologics Evaluation and Research (CBER), Office of Communication, </w:t>
      </w:r>
      <w:r w:rsidR="0029526A">
        <w:rPr>
          <w:rFonts w:eastAsia="MS Mincho"/>
          <w:sz w:val="24"/>
          <w:szCs w:val="24"/>
          <w:lang w:eastAsia="ja-JP"/>
        </w:rPr>
        <w:t>Outreach, and Development, Division of</w:t>
      </w:r>
      <w:r w:rsidR="0099354B">
        <w:rPr>
          <w:rFonts w:eastAsia="MS Mincho"/>
          <w:sz w:val="24"/>
          <w:szCs w:val="24"/>
          <w:lang w:eastAsia="ja-JP"/>
        </w:rPr>
        <w:t xml:space="preserve"> Manufacturer</w:t>
      </w:r>
      <w:r w:rsidR="0029526A">
        <w:rPr>
          <w:rFonts w:eastAsia="MS Mincho"/>
          <w:sz w:val="24"/>
          <w:szCs w:val="24"/>
          <w:lang w:eastAsia="ja-JP"/>
        </w:rPr>
        <w:t>’</w:t>
      </w:r>
      <w:r w:rsidR="0099354B">
        <w:rPr>
          <w:rFonts w:eastAsia="MS Mincho"/>
          <w:sz w:val="24"/>
          <w:szCs w:val="24"/>
          <w:lang w:eastAsia="ja-JP"/>
        </w:rPr>
        <w:t>s Assistanc</w:t>
      </w:r>
      <w:r w:rsidR="0029526A">
        <w:rPr>
          <w:rFonts w:eastAsia="MS Mincho"/>
          <w:sz w:val="24"/>
          <w:szCs w:val="24"/>
          <w:lang w:eastAsia="ja-JP"/>
        </w:rPr>
        <w:t>e and Training,</w:t>
      </w:r>
      <w:r w:rsidR="0099354B">
        <w:rPr>
          <w:rFonts w:eastAsia="MS Mincho"/>
          <w:sz w:val="24"/>
          <w:szCs w:val="24"/>
          <w:lang w:eastAsia="ja-JP"/>
        </w:rPr>
        <w:t xml:space="preserve"> provide</w:t>
      </w:r>
      <w:r w:rsidR="0029526A">
        <w:rPr>
          <w:rFonts w:eastAsia="MS Mincho"/>
          <w:sz w:val="24"/>
          <w:szCs w:val="24"/>
          <w:lang w:eastAsia="ja-JP"/>
        </w:rPr>
        <w:t>s</w:t>
      </w:r>
      <w:r w:rsidR="0099354B">
        <w:rPr>
          <w:rFonts w:eastAsia="MS Mincho"/>
          <w:sz w:val="24"/>
          <w:szCs w:val="24"/>
          <w:lang w:eastAsia="ja-JP"/>
        </w:rPr>
        <w:t xml:space="preserve"> assistance to small businesses subject to FDA’s regulatory requirements.</w:t>
      </w:r>
    </w:p>
    <w:p w:rsidR="006D4E17" w:rsidRPr="009F04F1" w:rsidRDefault="006D4E17" w:rsidP="00174DD1">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24"/>
        <w:rPr>
          <w:sz w:val="24"/>
          <w:szCs w:val="24"/>
        </w:rPr>
      </w:pPr>
    </w:p>
    <w:p w:rsidR="008E58DF" w:rsidRPr="009F04F1" w:rsidRDefault="000C21B3" w:rsidP="000C21B3">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60"/>
        <w:rPr>
          <w:b/>
          <w:bCs/>
          <w:sz w:val="24"/>
          <w:szCs w:val="24"/>
          <w:u w:val="single"/>
        </w:rPr>
      </w:pPr>
      <w:r w:rsidRPr="00770513">
        <w:rPr>
          <w:bCs/>
          <w:sz w:val="24"/>
          <w:szCs w:val="24"/>
        </w:rPr>
        <w:t>6.</w:t>
      </w:r>
      <w:r w:rsidR="007E4ACD">
        <w:rPr>
          <w:b/>
          <w:bCs/>
          <w:sz w:val="24"/>
          <w:szCs w:val="24"/>
        </w:rPr>
        <w:t xml:space="preserve">  </w:t>
      </w:r>
      <w:r w:rsidR="009361DF" w:rsidRPr="00845572">
        <w:rPr>
          <w:sz w:val="24"/>
          <w:szCs w:val="24"/>
          <w:u w:val="single"/>
        </w:rPr>
        <w:t>Consequences of Collecting the Information Less Frequently</w:t>
      </w:r>
    </w:p>
    <w:p w:rsidR="008E58DF" w:rsidRPr="009F04F1" w:rsidRDefault="008E58DF" w:rsidP="000C21B3">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60"/>
        <w:rPr>
          <w:sz w:val="24"/>
          <w:szCs w:val="24"/>
        </w:rPr>
      </w:pPr>
    </w:p>
    <w:p w:rsidR="00A030A1" w:rsidRDefault="008E58DF" w:rsidP="008E58DF">
      <w:pPr>
        <w:ind w:left="540" w:right="504"/>
        <w:rPr>
          <w:sz w:val="24"/>
          <w:szCs w:val="24"/>
        </w:rPr>
      </w:pPr>
      <w:r w:rsidRPr="009F04F1">
        <w:rPr>
          <w:sz w:val="24"/>
          <w:szCs w:val="24"/>
        </w:rPr>
        <w:t>Less frequen</w:t>
      </w:r>
      <w:r w:rsidR="004C191A" w:rsidRPr="009F04F1">
        <w:rPr>
          <w:sz w:val="24"/>
          <w:szCs w:val="24"/>
        </w:rPr>
        <w:t>t collection of information would</w:t>
      </w:r>
      <w:r w:rsidRPr="009F04F1">
        <w:rPr>
          <w:sz w:val="24"/>
          <w:szCs w:val="24"/>
        </w:rPr>
        <w:t xml:space="preserve"> not provide the information that FDA needs </w:t>
      </w:r>
      <w:r w:rsidR="007F7F72" w:rsidRPr="009F04F1">
        <w:rPr>
          <w:sz w:val="24"/>
          <w:szCs w:val="24"/>
        </w:rPr>
        <w:t>to properly assure that biological products manufactured under cooperative manufacturing arrangements are safe, pure</w:t>
      </w:r>
      <w:r w:rsidR="00642EE1" w:rsidRPr="009F04F1">
        <w:rPr>
          <w:sz w:val="24"/>
          <w:szCs w:val="24"/>
        </w:rPr>
        <w:t>,</w:t>
      </w:r>
      <w:r w:rsidR="007F7F72" w:rsidRPr="009F04F1">
        <w:rPr>
          <w:sz w:val="24"/>
          <w:szCs w:val="24"/>
        </w:rPr>
        <w:t xml:space="preserve"> and potent.</w:t>
      </w:r>
      <w:r w:rsidR="004C191A" w:rsidRPr="009F04F1">
        <w:rPr>
          <w:sz w:val="24"/>
          <w:szCs w:val="24"/>
        </w:rPr>
        <w:t xml:space="preserve">  </w:t>
      </w:r>
    </w:p>
    <w:p w:rsidR="00A030A1" w:rsidRDefault="00A030A1" w:rsidP="008E58DF">
      <w:pPr>
        <w:ind w:left="540" w:right="504"/>
        <w:rPr>
          <w:sz w:val="24"/>
          <w:szCs w:val="24"/>
        </w:rPr>
      </w:pPr>
    </w:p>
    <w:p w:rsidR="008E58DF" w:rsidRPr="009F04F1" w:rsidRDefault="004C191A" w:rsidP="008E58DF">
      <w:pPr>
        <w:ind w:left="540" w:right="504"/>
        <w:rPr>
          <w:sz w:val="24"/>
          <w:szCs w:val="24"/>
        </w:rPr>
      </w:pPr>
      <w:r w:rsidRPr="009F04F1">
        <w:rPr>
          <w:sz w:val="24"/>
          <w:szCs w:val="24"/>
        </w:rPr>
        <w:t>There are no technical or legal obstacles to reducing the burden.</w:t>
      </w:r>
    </w:p>
    <w:p w:rsidR="00386B0D" w:rsidRPr="009F04F1" w:rsidRDefault="00386B0D" w:rsidP="008E58DF">
      <w:pPr>
        <w:ind w:left="540" w:right="504"/>
        <w:rPr>
          <w:sz w:val="24"/>
          <w:szCs w:val="24"/>
        </w:rPr>
      </w:pPr>
    </w:p>
    <w:p w:rsidR="003358F7" w:rsidRPr="00845572" w:rsidRDefault="000C21B3" w:rsidP="000C21B3">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60"/>
        <w:rPr>
          <w:b/>
          <w:bCs/>
          <w:sz w:val="24"/>
          <w:szCs w:val="24"/>
          <w:u w:val="single"/>
        </w:rPr>
      </w:pPr>
      <w:r w:rsidRPr="00770513">
        <w:rPr>
          <w:bCs/>
          <w:sz w:val="24"/>
          <w:szCs w:val="24"/>
        </w:rPr>
        <w:t>7.</w:t>
      </w:r>
      <w:r w:rsidR="007E4ACD">
        <w:rPr>
          <w:b/>
          <w:bCs/>
          <w:sz w:val="24"/>
          <w:szCs w:val="24"/>
        </w:rPr>
        <w:t xml:space="preserve">  </w:t>
      </w:r>
      <w:r w:rsidR="009361DF" w:rsidRPr="00845572">
        <w:rPr>
          <w:sz w:val="24"/>
          <w:szCs w:val="24"/>
          <w:u w:val="single"/>
        </w:rPr>
        <w:t>Special Circumstances Relating to the Guidelines of 5 CFR 1320.5</w:t>
      </w:r>
    </w:p>
    <w:p w:rsidR="003358F7" w:rsidRPr="009F04F1" w:rsidRDefault="003358F7" w:rsidP="000C21B3">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60"/>
        <w:rPr>
          <w:sz w:val="24"/>
          <w:szCs w:val="24"/>
        </w:rPr>
      </w:pPr>
    </w:p>
    <w:p w:rsidR="006D4E17" w:rsidRPr="009F04F1" w:rsidRDefault="003358F7" w:rsidP="007F7F72">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60"/>
        <w:rPr>
          <w:sz w:val="24"/>
          <w:szCs w:val="24"/>
        </w:rPr>
      </w:pPr>
      <w:r w:rsidRPr="009F04F1">
        <w:rPr>
          <w:sz w:val="24"/>
          <w:szCs w:val="24"/>
        </w:rPr>
        <w:tab/>
      </w:r>
      <w:r w:rsidR="00CC637A">
        <w:rPr>
          <w:sz w:val="24"/>
          <w:szCs w:val="24"/>
        </w:rPr>
        <w:t xml:space="preserve">  </w:t>
      </w:r>
      <w:r w:rsidRPr="009F04F1">
        <w:rPr>
          <w:sz w:val="24"/>
          <w:szCs w:val="24"/>
        </w:rPr>
        <w:t xml:space="preserve">There </w:t>
      </w:r>
      <w:r w:rsidR="00C55C65">
        <w:rPr>
          <w:sz w:val="24"/>
          <w:szCs w:val="24"/>
        </w:rPr>
        <w:t>are</w:t>
      </w:r>
      <w:r w:rsidR="009C7572">
        <w:rPr>
          <w:sz w:val="24"/>
          <w:szCs w:val="24"/>
        </w:rPr>
        <w:t xml:space="preserve"> </w:t>
      </w:r>
      <w:r w:rsidRPr="009F04F1">
        <w:rPr>
          <w:sz w:val="24"/>
          <w:szCs w:val="24"/>
        </w:rPr>
        <w:t>no special circumstance</w:t>
      </w:r>
      <w:r w:rsidR="00C55C65">
        <w:rPr>
          <w:sz w:val="24"/>
          <w:szCs w:val="24"/>
        </w:rPr>
        <w:t>s</w:t>
      </w:r>
      <w:r w:rsidRPr="009F04F1">
        <w:rPr>
          <w:sz w:val="24"/>
          <w:szCs w:val="24"/>
        </w:rPr>
        <w:t xml:space="preserve"> for th</w:t>
      </w:r>
      <w:r w:rsidR="00D05BAD">
        <w:rPr>
          <w:sz w:val="24"/>
          <w:szCs w:val="24"/>
        </w:rPr>
        <w:t>is</w:t>
      </w:r>
      <w:r w:rsidRPr="009F04F1">
        <w:rPr>
          <w:sz w:val="24"/>
          <w:szCs w:val="24"/>
        </w:rPr>
        <w:t xml:space="preserve"> collection of information.</w:t>
      </w:r>
      <w:r w:rsidR="006D4E17" w:rsidRPr="009F04F1">
        <w:rPr>
          <w:sz w:val="24"/>
          <w:szCs w:val="24"/>
        </w:rPr>
        <w:br/>
      </w:r>
    </w:p>
    <w:p w:rsidR="0031600E" w:rsidRDefault="007E4ACD" w:rsidP="00FC4055">
      <w:pPr>
        <w:tabs>
          <w:tab w:val="left" w:pos="-1080"/>
          <w:tab w:val="left" w:pos="-720"/>
          <w:tab w:val="left" w:pos="0"/>
          <w:tab w:val="left" w:pos="360"/>
          <w:tab w:val="left" w:pos="45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24"/>
        <w:rPr>
          <w:bCs/>
          <w:sz w:val="24"/>
          <w:szCs w:val="24"/>
          <w:u w:val="single"/>
        </w:rPr>
      </w:pPr>
      <w:r w:rsidRPr="009F4BA8">
        <w:rPr>
          <w:sz w:val="24"/>
          <w:szCs w:val="24"/>
        </w:rPr>
        <w:t xml:space="preserve">8.  </w:t>
      </w:r>
      <w:r w:rsidR="009361DF" w:rsidRPr="00845572">
        <w:rPr>
          <w:sz w:val="24"/>
          <w:szCs w:val="24"/>
          <w:u w:val="single"/>
        </w:rPr>
        <w:t>Comments in Response to the Federal Register Notice and Efforts to Consult Outside the</w:t>
      </w:r>
      <w:r w:rsidR="00FC4055">
        <w:rPr>
          <w:b/>
          <w:bCs/>
          <w:sz w:val="24"/>
          <w:szCs w:val="24"/>
          <w:u w:val="single"/>
        </w:rPr>
        <w:t xml:space="preserve"> </w:t>
      </w:r>
      <w:r w:rsidR="00FC4055" w:rsidRPr="00FC4055">
        <w:rPr>
          <w:bCs/>
          <w:sz w:val="24"/>
          <w:szCs w:val="24"/>
          <w:u w:val="single"/>
        </w:rPr>
        <w:t>Agency</w:t>
      </w:r>
    </w:p>
    <w:p w:rsidR="00FC4055" w:rsidRDefault="00FC4055" w:rsidP="00FC4055">
      <w:pPr>
        <w:tabs>
          <w:tab w:val="left" w:pos="-1080"/>
          <w:tab w:val="left" w:pos="-720"/>
          <w:tab w:val="left" w:pos="0"/>
          <w:tab w:val="left" w:pos="360"/>
          <w:tab w:val="left" w:pos="45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24"/>
        <w:rPr>
          <w:b/>
          <w:sz w:val="24"/>
          <w:szCs w:val="24"/>
          <w:u w:val="single"/>
        </w:rPr>
      </w:pPr>
    </w:p>
    <w:p w:rsidR="00FC4055" w:rsidRPr="00FC4055" w:rsidRDefault="00FC4055" w:rsidP="00FC4055">
      <w:pPr>
        <w:tabs>
          <w:tab w:val="left" w:pos="-1080"/>
          <w:tab w:val="left" w:pos="-720"/>
          <w:tab w:val="left" w:pos="0"/>
          <w:tab w:val="left" w:pos="360"/>
          <w:tab w:val="left" w:pos="45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24"/>
        <w:rPr>
          <w:sz w:val="24"/>
          <w:szCs w:val="24"/>
        </w:rPr>
      </w:pPr>
      <w:r>
        <w:rPr>
          <w:sz w:val="24"/>
          <w:szCs w:val="24"/>
        </w:rPr>
        <w:tab/>
      </w:r>
      <w:r>
        <w:rPr>
          <w:sz w:val="24"/>
          <w:szCs w:val="24"/>
        </w:rPr>
        <w:tab/>
      </w:r>
      <w:r>
        <w:rPr>
          <w:sz w:val="24"/>
          <w:szCs w:val="24"/>
        </w:rPr>
        <w:tab/>
        <w:t>In accordance with 5 CFR 1320.8, FDA published a 60</w:t>
      </w:r>
      <w:r w:rsidR="008A65C2">
        <w:rPr>
          <w:sz w:val="24"/>
          <w:szCs w:val="24"/>
        </w:rPr>
        <w:t xml:space="preserve"> </w:t>
      </w:r>
      <w:r>
        <w:rPr>
          <w:sz w:val="24"/>
          <w:szCs w:val="24"/>
        </w:rPr>
        <w:t xml:space="preserve">day notice for public comment in the </w:t>
      </w:r>
      <w:r w:rsidR="008A65C2" w:rsidRPr="008A65C2">
        <w:rPr>
          <w:sz w:val="24"/>
          <w:szCs w:val="24"/>
        </w:rPr>
        <w:t>FEDERAL REGISTER</w:t>
      </w:r>
      <w:r w:rsidR="008A65C2">
        <w:rPr>
          <w:sz w:val="24"/>
          <w:szCs w:val="24"/>
        </w:rPr>
        <w:t xml:space="preserve"> </w:t>
      </w:r>
      <w:r w:rsidR="00085671">
        <w:rPr>
          <w:sz w:val="24"/>
          <w:szCs w:val="24"/>
        </w:rPr>
        <w:t>of July 7, 2014 (79 FR 38318</w:t>
      </w:r>
      <w:r>
        <w:rPr>
          <w:sz w:val="24"/>
          <w:szCs w:val="24"/>
        </w:rPr>
        <w:t xml:space="preserve">).  No </w:t>
      </w:r>
      <w:r w:rsidR="00A030A1">
        <w:rPr>
          <w:sz w:val="24"/>
          <w:szCs w:val="24"/>
        </w:rPr>
        <w:t xml:space="preserve">public </w:t>
      </w:r>
      <w:r>
        <w:rPr>
          <w:sz w:val="24"/>
          <w:szCs w:val="24"/>
        </w:rPr>
        <w:t>comments were received.</w:t>
      </w:r>
    </w:p>
    <w:p w:rsidR="006D4E17" w:rsidRPr="009F04F1" w:rsidRDefault="006D4E17" w:rsidP="00CA6E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6D4E17" w:rsidRPr="009F04F1" w:rsidRDefault="00900A1B" w:rsidP="00900A1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
        <w:rPr>
          <w:sz w:val="24"/>
          <w:szCs w:val="24"/>
        </w:rPr>
      </w:pPr>
      <w:r w:rsidRPr="00900A1B">
        <w:rPr>
          <w:sz w:val="24"/>
          <w:szCs w:val="24"/>
        </w:rPr>
        <w:t xml:space="preserve">9.  </w:t>
      </w:r>
      <w:r w:rsidR="009361DF" w:rsidRPr="00845572">
        <w:rPr>
          <w:sz w:val="24"/>
          <w:szCs w:val="24"/>
          <w:u w:val="single"/>
        </w:rPr>
        <w:t>Explanation of Any Payment or Gift to Respondents</w:t>
      </w:r>
      <w:r w:rsidR="006D4E17" w:rsidRPr="009F04F1">
        <w:rPr>
          <w:sz w:val="24"/>
          <w:szCs w:val="24"/>
          <w:u w:val="single"/>
        </w:rPr>
        <w:br/>
      </w:r>
      <w:r w:rsidR="006D4E17" w:rsidRPr="009F04F1">
        <w:rPr>
          <w:sz w:val="24"/>
          <w:szCs w:val="24"/>
          <w:u w:val="single"/>
        </w:rPr>
        <w:br/>
      </w:r>
      <w:r w:rsidR="009F4BA8">
        <w:rPr>
          <w:sz w:val="24"/>
          <w:szCs w:val="24"/>
        </w:rPr>
        <w:t xml:space="preserve">     </w:t>
      </w:r>
      <w:r w:rsidR="00BE740C" w:rsidRPr="009F04F1">
        <w:rPr>
          <w:sz w:val="24"/>
          <w:szCs w:val="24"/>
        </w:rPr>
        <w:t>No payment or gift was provided to respondents.</w:t>
      </w:r>
      <w:r w:rsidR="006D4E17" w:rsidRPr="009F04F1">
        <w:rPr>
          <w:sz w:val="24"/>
          <w:szCs w:val="24"/>
        </w:rPr>
        <w:br/>
      </w:r>
    </w:p>
    <w:p w:rsidR="008D7939" w:rsidRPr="009F04F1" w:rsidRDefault="008D7939" w:rsidP="0073355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ight="-144" w:hanging="360"/>
        <w:rPr>
          <w:sz w:val="24"/>
          <w:szCs w:val="24"/>
        </w:rPr>
      </w:pPr>
      <w:r w:rsidRPr="00162A2C">
        <w:rPr>
          <w:bCs/>
          <w:sz w:val="24"/>
          <w:szCs w:val="24"/>
        </w:rPr>
        <w:t>10.</w:t>
      </w:r>
      <w:r w:rsidR="0073355A" w:rsidRPr="009F04F1">
        <w:rPr>
          <w:b/>
          <w:bCs/>
          <w:sz w:val="24"/>
          <w:szCs w:val="24"/>
        </w:rPr>
        <w:t xml:space="preserve">  </w:t>
      </w:r>
      <w:r w:rsidR="009361DF" w:rsidRPr="00845572">
        <w:rPr>
          <w:sz w:val="24"/>
          <w:szCs w:val="24"/>
          <w:u w:val="single"/>
        </w:rPr>
        <w:t>Assurance of Confidentiality Provided to Respondents</w:t>
      </w:r>
      <w:r w:rsidR="006D4E17" w:rsidRPr="00845572">
        <w:rPr>
          <w:sz w:val="24"/>
          <w:szCs w:val="24"/>
          <w:u w:val="single"/>
        </w:rPr>
        <w:br/>
      </w:r>
      <w:r w:rsidR="006D4E17" w:rsidRPr="009F04F1">
        <w:rPr>
          <w:sz w:val="24"/>
          <w:szCs w:val="24"/>
        </w:rPr>
        <w:br/>
      </w:r>
      <w:r w:rsidR="00D64F1C" w:rsidRPr="009F04F1">
        <w:rPr>
          <w:sz w:val="24"/>
          <w:szCs w:val="24"/>
        </w:rPr>
        <w:t>The confidentiality of information received by FDA</w:t>
      </w:r>
      <w:r w:rsidR="00085671">
        <w:rPr>
          <w:sz w:val="24"/>
          <w:szCs w:val="24"/>
        </w:rPr>
        <w:t xml:space="preserve"> is</w:t>
      </w:r>
      <w:r w:rsidR="00D64F1C" w:rsidRPr="009F04F1">
        <w:rPr>
          <w:sz w:val="24"/>
          <w:szCs w:val="24"/>
        </w:rPr>
        <w:t xml:space="preserve"> consistent with the Freedom of Infor</w:t>
      </w:r>
      <w:r w:rsidR="0088166D" w:rsidRPr="009F04F1">
        <w:rPr>
          <w:sz w:val="24"/>
          <w:szCs w:val="24"/>
        </w:rPr>
        <w:t>mation Act (FOIA) and the FDA</w:t>
      </w:r>
      <w:r w:rsidR="00D64F1C" w:rsidRPr="009F04F1">
        <w:rPr>
          <w:sz w:val="24"/>
          <w:szCs w:val="24"/>
        </w:rPr>
        <w:t xml:space="preserve">’s </w:t>
      </w:r>
      <w:r w:rsidR="00C55C65">
        <w:rPr>
          <w:sz w:val="24"/>
          <w:szCs w:val="24"/>
        </w:rPr>
        <w:t xml:space="preserve">published </w:t>
      </w:r>
      <w:r w:rsidR="00D64F1C" w:rsidRPr="009F04F1">
        <w:rPr>
          <w:sz w:val="24"/>
          <w:szCs w:val="24"/>
        </w:rPr>
        <w:t>regulations under 21 CFR Part 20</w:t>
      </w:r>
      <w:r w:rsidR="00085671">
        <w:rPr>
          <w:sz w:val="24"/>
          <w:szCs w:val="24"/>
        </w:rPr>
        <w:t>,</w:t>
      </w:r>
      <w:r w:rsidR="00D05BAD">
        <w:rPr>
          <w:sz w:val="24"/>
          <w:szCs w:val="24"/>
        </w:rPr>
        <w:t xml:space="preserve"> </w:t>
      </w:r>
      <w:r w:rsidR="00CE3BB2">
        <w:rPr>
          <w:sz w:val="24"/>
          <w:szCs w:val="24"/>
        </w:rPr>
        <w:t>21 CFR 312.130,</w:t>
      </w:r>
      <w:r w:rsidR="004A5C2A">
        <w:rPr>
          <w:sz w:val="24"/>
          <w:szCs w:val="24"/>
        </w:rPr>
        <w:t xml:space="preserve"> </w:t>
      </w:r>
      <w:r w:rsidR="00CE3BB2">
        <w:rPr>
          <w:sz w:val="24"/>
          <w:szCs w:val="24"/>
        </w:rPr>
        <w:t>314.430</w:t>
      </w:r>
      <w:r w:rsidR="004A5C2A">
        <w:rPr>
          <w:sz w:val="24"/>
          <w:szCs w:val="24"/>
        </w:rPr>
        <w:t>, 601.50, 601.51, 807.95, 809.4, 812.38, and 814.122.</w:t>
      </w:r>
    </w:p>
    <w:p w:rsidR="00613140" w:rsidRPr="00845572" w:rsidRDefault="00613140" w:rsidP="00613140">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
        <w:rPr>
          <w:sz w:val="24"/>
          <w:szCs w:val="24"/>
          <w:u w:val="single"/>
        </w:rPr>
      </w:pPr>
    </w:p>
    <w:p w:rsidR="006D4E17" w:rsidRPr="009F04F1" w:rsidRDefault="005A28C4" w:rsidP="005A28C4">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24"/>
        <w:rPr>
          <w:sz w:val="24"/>
          <w:szCs w:val="24"/>
        </w:rPr>
      </w:pPr>
      <w:r w:rsidRPr="00162A2C">
        <w:rPr>
          <w:bCs/>
          <w:sz w:val="24"/>
          <w:szCs w:val="24"/>
        </w:rPr>
        <w:t>11.</w:t>
      </w:r>
      <w:r w:rsidR="0073355A" w:rsidRPr="00162A2C">
        <w:rPr>
          <w:b/>
          <w:bCs/>
          <w:sz w:val="24"/>
          <w:szCs w:val="24"/>
        </w:rPr>
        <w:t xml:space="preserve"> </w:t>
      </w:r>
      <w:r w:rsidR="00162A2C">
        <w:rPr>
          <w:b/>
          <w:bCs/>
          <w:sz w:val="24"/>
          <w:szCs w:val="24"/>
        </w:rPr>
        <w:t xml:space="preserve"> </w:t>
      </w:r>
      <w:r w:rsidR="009361DF" w:rsidRPr="00845572">
        <w:rPr>
          <w:sz w:val="24"/>
          <w:szCs w:val="24"/>
          <w:u w:val="single"/>
        </w:rPr>
        <w:t>Justification for Sensitive Questions</w:t>
      </w:r>
      <w:r w:rsidR="006D4E17" w:rsidRPr="009F04F1">
        <w:rPr>
          <w:sz w:val="24"/>
          <w:szCs w:val="24"/>
        </w:rPr>
        <w:br/>
      </w:r>
      <w:r w:rsidR="006D4E17" w:rsidRPr="009F04F1">
        <w:rPr>
          <w:sz w:val="24"/>
          <w:szCs w:val="24"/>
        </w:rPr>
        <w:br/>
      </w:r>
      <w:r w:rsidR="00D64F1C" w:rsidRPr="009F04F1">
        <w:rPr>
          <w:sz w:val="24"/>
          <w:szCs w:val="24"/>
        </w:rPr>
        <w:t xml:space="preserve">Questions of a sensitive nature </w:t>
      </w:r>
      <w:r w:rsidR="0065334E">
        <w:rPr>
          <w:sz w:val="24"/>
          <w:szCs w:val="24"/>
        </w:rPr>
        <w:t>are</w:t>
      </w:r>
      <w:r w:rsidR="00D64F1C" w:rsidRPr="009F04F1">
        <w:rPr>
          <w:sz w:val="24"/>
          <w:szCs w:val="24"/>
        </w:rPr>
        <w:t xml:space="preserve"> not applicable to this information collection.</w:t>
      </w:r>
      <w:r w:rsidR="006D4E17" w:rsidRPr="009F04F1">
        <w:rPr>
          <w:sz w:val="24"/>
          <w:szCs w:val="24"/>
        </w:rPr>
        <w:br/>
      </w:r>
    </w:p>
    <w:p w:rsidR="002E4B6F" w:rsidRDefault="005A28C4" w:rsidP="007A31C8">
      <w:pPr>
        <w:tabs>
          <w:tab w:val="left" w:pos="-1080"/>
          <w:tab w:val="left" w:pos="-720"/>
          <w:tab w:val="left" w:pos="27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60"/>
        <w:rPr>
          <w:sz w:val="24"/>
          <w:szCs w:val="24"/>
          <w:u w:val="single"/>
        </w:rPr>
      </w:pPr>
      <w:r w:rsidRPr="00162A2C">
        <w:rPr>
          <w:bCs/>
          <w:sz w:val="24"/>
          <w:szCs w:val="24"/>
        </w:rPr>
        <w:t>12.</w:t>
      </w:r>
      <w:r w:rsidR="0073355A" w:rsidRPr="009F04F1">
        <w:rPr>
          <w:b/>
          <w:bCs/>
          <w:sz w:val="24"/>
          <w:szCs w:val="24"/>
        </w:rPr>
        <w:t xml:space="preserve">  </w:t>
      </w:r>
      <w:r w:rsidR="009361DF" w:rsidRPr="00845572">
        <w:rPr>
          <w:sz w:val="24"/>
          <w:szCs w:val="24"/>
          <w:u w:val="single"/>
        </w:rPr>
        <w:t>Estimates of Annualized Burden Hours and Costs</w:t>
      </w:r>
    </w:p>
    <w:p w:rsidR="00085671" w:rsidRDefault="00085671" w:rsidP="007A31C8">
      <w:pPr>
        <w:tabs>
          <w:tab w:val="left" w:pos="-1080"/>
          <w:tab w:val="left" w:pos="-720"/>
          <w:tab w:val="left" w:pos="27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60"/>
        <w:rPr>
          <w:b/>
          <w:bCs/>
          <w:sz w:val="24"/>
          <w:szCs w:val="24"/>
          <w:u w:val="single"/>
        </w:rPr>
      </w:pPr>
    </w:p>
    <w:p w:rsidR="00085671" w:rsidRPr="002C754F" w:rsidRDefault="00085671" w:rsidP="007A31C8">
      <w:pPr>
        <w:tabs>
          <w:tab w:val="left" w:pos="-1080"/>
          <w:tab w:val="left" w:pos="-720"/>
          <w:tab w:val="left" w:pos="27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60"/>
        <w:rPr>
          <w:bCs/>
          <w:sz w:val="24"/>
          <w:szCs w:val="24"/>
          <w:u w:val="single"/>
        </w:rPr>
      </w:pPr>
      <w:r>
        <w:rPr>
          <w:bCs/>
          <w:sz w:val="24"/>
          <w:szCs w:val="24"/>
        </w:rPr>
        <w:tab/>
      </w:r>
      <w:r>
        <w:rPr>
          <w:bCs/>
          <w:sz w:val="24"/>
          <w:szCs w:val="24"/>
        </w:rPr>
        <w:tab/>
      </w:r>
      <w:r w:rsidR="002C754F" w:rsidRPr="002C754F">
        <w:rPr>
          <w:bCs/>
          <w:sz w:val="24"/>
          <w:szCs w:val="24"/>
          <w:u w:val="single"/>
        </w:rPr>
        <w:t>12(a).  Annualized Hour Burden Estimate</w:t>
      </w:r>
    </w:p>
    <w:p w:rsidR="002E4B6F" w:rsidRPr="009F04F1" w:rsidRDefault="002E4B6F" w:rsidP="007A31C8">
      <w:pPr>
        <w:tabs>
          <w:tab w:val="left" w:pos="-1080"/>
          <w:tab w:val="left" w:pos="-720"/>
          <w:tab w:val="left" w:pos="27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60"/>
        <w:rPr>
          <w:sz w:val="24"/>
          <w:szCs w:val="24"/>
        </w:rPr>
      </w:pPr>
    </w:p>
    <w:p w:rsidR="0099354B" w:rsidRDefault="002E4B6F" w:rsidP="0099354B">
      <w:pPr>
        <w:tabs>
          <w:tab w:val="left" w:pos="27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540" w:hanging="360"/>
        <w:rPr>
          <w:rFonts w:ascii="Arial" w:eastAsia="MS Mincho" w:hAnsi="Arial" w:cs="Arial"/>
          <w:sz w:val="24"/>
          <w:szCs w:val="24"/>
          <w:lang w:eastAsia="ja-JP"/>
        </w:rPr>
      </w:pPr>
      <w:r w:rsidRPr="009F04F1">
        <w:rPr>
          <w:sz w:val="24"/>
          <w:szCs w:val="24"/>
        </w:rPr>
        <w:tab/>
      </w:r>
      <w:r w:rsidRPr="009F04F1">
        <w:rPr>
          <w:sz w:val="24"/>
          <w:szCs w:val="24"/>
        </w:rPr>
        <w:tab/>
      </w:r>
      <w:r w:rsidR="0099354B">
        <w:rPr>
          <w:rFonts w:eastAsia="MS Mincho"/>
          <w:sz w:val="24"/>
          <w:szCs w:val="24"/>
          <w:lang w:eastAsia="ja-JP"/>
        </w:rPr>
        <w:t xml:space="preserve">Respondents to this collection of information are licensed manufacturers, final product manufacturers, and contract manufacturers associated with cooperative manufacturing arrangements. </w:t>
      </w:r>
      <w:r w:rsidR="0099354B">
        <w:rPr>
          <w:rFonts w:ascii="Arial" w:eastAsia="MS Mincho" w:hAnsi="Arial" w:cs="Arial"/>
          <w:sz w:val="24"/>
          <w:szCs w:val="24"/>
          <w:lang w:eastAsia="ja-JP"/>
        </w:rPr>
        <w:br/>
      </w:r>
    </w:p>
    <w:p w:rsidR="0099354B" w:rsidRDefault="0099354B" w:rsidP="0099354B">
      <w:pPr>
        <w:tabs>
          <w:tab w:val="left" w:pos="27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540"/>
        <w:rPr>
          <w:rFonts w:eastAsia="MS Mincho"/>
          <w:sz w:val="24"/>
          <w:szCs w:val="24"/>
          <w:lang w:eastAsia="ja-JP"/>
        </w:rPr>
      </w:pPr>
      <w:r>
        <w:rPr>
          <w:rFonts w:eastAsia="MS Mincho"/>
          <w:sz w:val="24"/>
          <w:szCs w:val="24"/>
          <w:lang w:eastAsia="ja-JP"/>
        </w:rPr>
        <w:t xml:space="preserve">FDA believes that the information collection provisions mentioned in the guidance document do not create a new burden for the respondents.  FDA believes the reporting and recordkeeping provisions mentioned in the guidance are part of the usual and customary </w:t>
      </w:r>
      <w:r>
        <w:rPr>
          <w:rFonts w:eastAsia="MS Mincho"/>
          <w:sz w:val="24"/>
          <w:szCs w:val="24"/>
          <w:lang w:eastAsia="ja-JP"/>
        </w:rPr>
        <w:lastRenderedPageBreak/>
        <w:t xml:space="preserve">business practice.  Licensed manufacturers would have contractual agreements with participating licensed manufacturers, final product manufacturers, and contract manufacturers, as applicable for the type of cooperative manufacturing arrangement, to address all these information collection provisions.  </w:t>
      </w:r>
    </w:p>
    <w:p w:rsidR="0099354B" w:rsidRDefault="0099354B" w:rsidP="0099354B">
      <w:pPr>
        <w:tabs>
          <w:tab w:val="left" w:pos="27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540"/>
        <w:rPr>
          <w:rFonts w:eastAsia="MS Mincho"/>
          <w:sz w:val="24"/>
          <w:szCs w:val="24"/>
          <w:lang w:eastAsia="ja-JP"/>
        </w:rPr>
      </w:pPr>
    </w:p>
    <w:p w:rsidR="0099354B" w:rsidRPr="005B2C47" w:rsidRDefault="0099354B" w:rsidP="0099354B">
      <w:pPr>
        <w:tabs>
          <w:tab w:val="left" w:pos="27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540"/>
        <w:rPr>
          <w:rFonts w:eastAsia="MS Mincho"/>
          <w:sz w:val="24"/>
          <w:szCs w:val="24"/>
          <w:lang w:eastAsia="ja-JP"/>
        </w:rPr>
      </w:pPr>
      <w:r w:rsidRPr="005B2C47">
        <w:rPr>
          <w:rFonts w:eastAsia="MS Mincho"/>
          <w:sz w:val="24"/>
          <w:szCs w:val="24"/>
          <w:lang w:eastAsia="ja-JP"/>
        </w:rPr>
        <w:t xml:space="preserve">For example, a list of all product types manufactured in a contract facility (e.g., </w:t>
      </w:r>
      <w:r w:rsidR="005B2C47" w:rsidRPr="005B2C47">
        <w:rPr>
          <w:rFonts w:eastAsia="MS Mincho"/>
          <w:sz w:val="24"/>
          <w:szCs w:val="24"/>
          <w:lang w:eastAsia="ja-JP"/>
        </w:rPr>
        <w:t>contract</w:t>
      </w:r>
      <w:r w:rsidRPr="005B2C47">
        <w:rPr>
          <w:rFonts w:eastAsia="MS Mincho"/>
          <w:sz w:val="24"/>
          <w:szCs w:val="24"/>
          <w:lang w:eastAsia="ja-JP"/>
        </w:rPr>
        <w:t xml:space="preserve"> filler for vaccines) would be part of a contractual agreement.  The contract facility provides this information to FDA in a Master File and the licensed manufacturer provides a cross-reference to the Master File as part of their license application.  </w:t>
      </w:r>
    </w:p>
    <w:p w:rsidR="0099354B" w:rsidRPr="005B2C47" w:rsidRDefault="0099354B" w:rsidP="00900A1B">
      <w:pPr>
        <w:tabs>
          <w:tab w:val="left" w:pos="-1080"/>
          <w:tab w:val="left" w:pos="-720"/>
          <w:tab w:val="left" w:pos="27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rPr>
          <w:sz w:val="24"/>
          <w:szCs w:val="24"/>
        </w:rPr>
      </w:pPr>
    </w:p>
    <w:p w:rsidR="002C754F" w:rsidRDefault="001210AA" w:rsidP="00900A1B">
      <w:pPr>
        <w:tabs>
          <w:tab w:val="left" w:pos="-1080"/>
          <w:tab w:val="left" w:pos="-720"/>
          <w:tab w:val="left" w:pos="27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rPr>
          <w:sz w:val="24"/>
          <w:szCs w:val="24"/>
        </w:rPr>
      </w:pPr>
      <w:r>
        <w:rPr>
          <w:sz w:val="24"/>
          <w:szCs w:val="24"/>
        </w:rPr>
        <w:t>The</w:t>
      </w:r>
      <w:r w:rsidR="00BC6858" w:rsidRPr="009F04F1">
        <w:rPr>
          <w:sz w:val="24"/>
          <w:szCs w:val="24"/>
        </w:rPr>
        <w:t xml:space="preserve"> guidance also refers to previously approved collections of information found in FDA regulations at 21 CFR </w:t>
      </w:r>
      <w:r w:rsidR="00D05BAD">
        <w:rPr>
          <w:sz w:val="24"/>
          <w:szCs w:val="24"/>
        </w:rPr>
        <w:t>P</w:t>
      </w:r>
      <w:r w:rsidR="00BC6858" w:rsidRPr="009F04F1">
        <w:rPr>
          <w:sz w:val="24"/>
          <w:szCs w:val="24"/>
        </w:rPr>
        <w:t>arts 201, 207, 211, 600, 601, 606, 607, 610, 660,</w:t>
      </w:r>
      <w:r w:rsidR="001D5DF4">
        <w:rPr>
          <w:sz w:val="24"/>
          <w:szCs w:val="24"/>
        </w:rPr>
        <w:t xml:space="preserve"> 801, 803, </w:t>
      </w:r>
      <w:r w:rsidR="00BC6858" w:rsidRPr="009F04F1">
        <w:rPr>
          <w:sz w:val="24"/>
          <w:szCs w:val="24"/>
        </w:rPr>
        <w:t>807</w:t>
      </w:r>
      <w:r w:rsidR="001D5DF4">
        <w:rPr>
          <w:sz w:val="24"/>
          <w:szCs w:val="24"/>
        </w:rPr>
        <w:t>, 809, and 820</w:t>
      </w:r>
      <w:r w:rsidR="00BC6858" w:rsidRPr="009F04F1">
        <w:rPr>
          <w:sz w:val="24"/>
          <w:szCs w:val="24"/>
        </w:rPr>
        <w:t>.</w:t>
      </w:r>
      <w:r w:rsidR="00900A1B">
        <w:rPr>
          <w:sz w:val="24"/>
          <w:szCs w:val="24"/>
        </w:rPr>
        <w:t xml:space="preserve"> </w:t>
      </w:r>
      <w:r w:rsidR="00BC6858" w:rsidRPr="009F04F1">
        <w:rPr>
          <w:sz w:val="24"/>
          <w:szCs w:val="24"/>
        </w:rPr>
        <w:t xml:space="preserve"> The collections of information in §§ 606.121, 606.122, and 610.40 have been approved under OMB Control No. 0910-0116; § 610.2 has been approved under OMB Control No. 0910-0206; §§ 600.12(e) and 600.80 have been approved under OMB Control No. 0910-0308; §§ 601.2(a), 601.12, 610.60</w:t>
      </w:r>
      <w:r w:rsidR="001D5DF4">
        <w:rPr>
          <w:sz w:val="24"/>
          <w:szCs w:val="24"/>
        </w:rPr>
        <w:t xml:space="preserve"> thr</w:t>
      </w:r>
      <w:r w:rsidR="00D85C50">
        <w:rPr>
          <w:sz w:val="24"/>
          <w:szCs w:val="24"/>
        </w:rPr>
        <w:t>ough 610.65, 610.67</w:t>
      </w:r>
      <w:r w:rsidR="001D5DF4">
        <w:rPr>
          <w:sz w:val="24"/>
          <w:szCs w:val="24"/>
        </w:rPr>
        <w:t xml:space="preserve">, </w:t>
      </w:r>
      <w:r w:rsidR="00BC6858" w:rsidRPr="009F04F1">
        <w:rPr>
          <w:sz w:val="24"/>
          <w:szCs w:val="24"/>
        </w:rPr>
        <w:t>660.2(c), 660.28(a) and (b), 660.35(a),</w:t>
      </w:r>
      <w:r w:rsidR="001D5DF4">
        <w:rPr>
          <w:sz w:val="24"/>
          <w:szCs w:val="24"/>
        </w:rPr>
        <w:t xml:space="preserve"> 660.35(c) through (g), 660.35</w:t>
      </w:r>
      <w:r w:rsidR="00BC6858" w:rsidRPr="009F04F1">
        <w:rPr>
          <w:sz w:val="24"/>
          <w:szCs w:val="24"/>
        </w:rPr>
        <w:t>(i) through (m), 660.45, and 660.55(a) and (b) have been approved under OMB Control No. 0910-0338; §§ 803.20, 803.50, and 803.53 have been approved under OMB Control No. 0910-0437; and §§ 600.14 and 606.171 have been approved under OMB Control No. 0910-0458.</w:t>
      </w:r>
      <w:r w:rsidR="00900A1B">
        <w:rPr>
          <w:sz w:val="24"/>
          <w:szCs w:val="24"/>
        </w:rPr>
        <w:t xml:space="preserve"> </w:t>
      </w:r>
      <w:r w:rsidR="00BC6858" w:rsidRPr="009F04F1">
        <w:rPr>
          <w:sz w:val="24"/>
          <w:szCs w:val="24"/>
        </w:rPr>
        <w:t xml:space="preserve"> The current good manufacturing practice regulations for finished pharmaceuticals (</w:t>
      </w:r>
      <w:r w:rsidR="00D05BAD">
        <w:rPr>
          <w:sz w:val="24"/>
          <w:szCs w:val="24"/>
        </w:rPr>
        <w:t>P</w:t>
      </w:r>
      <w:r w:rsidR="00BC6858" w:rsidRPr="009F04F1">
        <w:rPr>
          <w:sz w:val="24"/>
          <w:szCs w:val="24"/>
        </w:rPr>
        <w:t>art 211) have been approved under OMB Control No. 0910-0139;</w:t>
      </w:r>
      <w:r w:rsidR="001D5DF4">
        <w:rPr>
          <w:sz w:val="24"/>
          <w:szCs w:val="24"/>
        </w:rPr>
        <w:t xml:space="preserve"> §§</w:t>
      </w:r>
      <w:r w:rsidR="00900A1B">
        <w:rPr>
          <w:sz w:val="24"/>
          <w:szCs w:val="24"/>
        </w:rPr>
        <w:t xml:space="preserve"> </w:t>
      </w:r>
      <w:r w:rsidR="001D5DF4">
        <w:rPr>
          <w:sz w:val="24"/>
          <w:szCs w:val="24"/>
        </w:rPr>
        <w:t>820.181 and 820.184</w:t>
      </w:r>
      <w:r w:rsidR="00972D40">
        <w:rPr>
          <w:sz w:val="24"/>
          <w:szCs w:val="24"/>
        </w:rPr>
        <w:t xml:space="preserve"> have been approved under OMB Control No. 0910-0073; the establishment</w:t>
      </w:r>
      <w:r w:rsidR="00BC6858" w:rsidRPr="009F04F1">
        <w:rPr>
          <w:sz w:val="24"/>
          <w:szCs w:val="24"/>
        </w:rPr>
        <w:t xml:space="preserve"> registration regulations (</w:t>
      </w:r>
      <w:r w:rsidR="00D05BAD">
        <w:rPr>
          <w:sz w:val="24"/>
          <w:szCs w:val="24"/>
        </w:rPr>
        <w:t>P</w:t>
      </w:r>
      <w:r w:rsidR="00BC6858" w:rsidRPr="009F04F1">
        <w:rPr>
          <w:sz w:val="24"/>
          <w:szCs w:val="24"/>
        </w:rPr>
        <w:t>arts 207, 607, and 807) have been approved under OMB Control Nos. 091</w:t>
      </w:r>
      <w:r w:rsidR="00F83891">
        <w:rPr>
          <w:sz w:val="24"/>
          <w:szCs w:val="24"/>
        </w:rPr>
        <w:t>0-0045, 0910-0052, and 0910-0625</w:t>
      </w:r>
      <w:r w:rsidR="00BC6858" w:rsidRPr="009F04F1">
        <w:rPr>
          <w:sz w:val="24"/>
          <w:szCs w:val="24"/>
        </w:rPr>
        <w:t>; and the labeling regulations (</w:t>
      </w:r>
      <w:r w:rsidR="00D05BAD">
        <w:rPr>
          <w:sz w:val="24"/>
          <w:szCs w:val="24"/>
        </w:rPr>
        <w:t>P</w:t>
      </w:r>
      <w:r w:rsidR="00BC6858" w:rsidRPr="009F04F1">
        <w:rPr>
          <w:sz w:val="24"/>
          <w:szCs w:val="24"/>
        </w:rPr>
        <w:t>art 201</w:t>
      </w:r>
      <w:r w:rsidR="00972D40">
        <w:rPr>
          <w:sz w:val="24"/>
          <w:szCs w:val="24"/>
        </w:rPr>
        <w:t>, 801, and 809</w:t>
      </w:r>
      <w:r w:rsidR="00BC6858" w:rsidRPr="009F04F1">
        <w:rPr>
          <w:sz w:val="24"/>
          <w:szCs w:val="24"/>
        </w:rPr>
        <w:t xml:space="preserve">) have been approved </w:t>
      </w:r>
      <w:r w:rsidR="00972D40">
        <w:rPr>
          <w:sz w:val="24"/>
          <w:szCs w:val="24"/>
        </w:rPr>
        <w:t>under OMB Control Nos. 0910-0537, 0910-0572 and 0910-0485</w:t>
      </w:r>
      <w:r w:rsidR="00BC6858" w:rsidRPr="009F04F1">
        <w:rPr>
          <w:sz w:val="24"/>
          <w:szCs w:val="24"/>
        </w:rPr>
        <w:t>.</w:t>
      </w:r>
    </w:p>
    <w:p w:rsidR="002C754F" w:rsidRDefault="002C754F" w:rsidP="00900A1B">
      <w:pPr>
        <w:tabs>
          <w:tab w:val="left" w:pos="-1080"/>
          <w:tab w:val="left" w:pos="-720"/>
          <w:tab w:val="left" w:pos="27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rPr>
          <w:sz w:val="24"/>
          <w:szCs w:val="24"/>
        </w:rPr>
      </w:pPr>
    </w:p>
    <w:p w:rsidR="002C754F" w:rsidRDefault="002C754F" w:rsidP="00900A1B">
      <w:pPr>
        <w:tabs>
          <w:tab w:val="left" w:pos="-1080"/>
          <w:tab w:val="left" w:pos="-720"/>
          <w:tab w:val="left" w:pos="27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rPr>
          <w:sz w:val="24"/>
          <w:szCs w:val="24"/>
          <w:u w:val="single"/>
        </w:rPr>
      </w:pPr>
      <w:r w:rsidRPr="002C754F">
        <w:rPr>
          <w:sz w:val="24"/>
          <w:szCs w:val="24"/>
          <w:u w:val="single"/>
        </w:rPr>
        <w:t>12(b).  Annualized Cost Burden Estimate</w:t>
      </w:r>
    </w:p>
    <w:p w:rsidR="002C754F" w:rsidRDefault="002C754F" w:rsidP="00900A1B">
      <w:pPr>
        <w:tabs>
          <w:tab w:val="left" w:pos="-1080"/>
          <w:tab w:val="left" w:pos="-720"/>
          <w:tab w:val="left" w:pos="27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rPr>
          <w:sz w:val="24"/>
          <w:szCs w:val="24"/>
          <w:u w:val="single"/>
        </w:rPr>
      </w:pPr>
    </w:p>
    <w:p w:rsidR="006D4E17" w:rsidRPr="002C754F" w:rsidRDefault="002C754F" w:rsidP="00900A1B">
      <w:pPr>
        <w:tabs>
          <w:tab w:val="left" w:pos="-1080"/>
          <w:tab w:val="left" w:pos="-720"/>
          <w:tab w:val="left" w:pos="27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rPr>
          <w:sz w:val="24"/>
          <w:szCs w:val="24"/>
          <w:u w:val="single"/>
        </w:rPr>
      </w:pPr>
      <w:r>
        <w:rPr>
          <w:sz w:val="24"/>
          <w:szCs w:val="24"/>
        </w:rPr>
        <w:t xml:space="preserve">There is no </w:t>
      </w:r>
      <w:r w:rsidR="003D2449">
        <w:rPr>
          <w:sz w:val="24"/>
          <w:szCs w:val="24"/>
        </w:rPr>
        <w:t xml:space="preserve">estimated </w:t>
      </w:r>
      <w:r>
        <w:rPr>
          <w:sz w:val="24"/>
          <w:szCs w:val="24"/>
        </w:rPr>
        <w:t xml:space="preserve">annual </w:t>
      </w:r>
      <w:r w:rsidR="00A030A1">
        <w:rPr>
          <w:sz w:val="24"/>
          <w:szCs w:val="24"/>
        </w:rPr>
        <w:t>c</w:t>
      </w:r>
      <w:r>
        <w:rPr>
          <w:sz w:val="24"/>
          <w:szCs w:val="24"/>
        </w:rPr>
        <w:t xml:space="preserve">ost </w:t>
      </w:r>
      <w:r w:rsidR="00A030A1">
        <w:rPr>
          <w:sz w:val="24"/>
          <w:szCs w:val="24"/>
        </w:rPr>
        <w:t>b</w:t>
      </w:r>
      <w:r>
        <w:rPr>
          <w:sz w:val="24"/>
          <w:szCs w:val="24"/>
        </w:rPr>
        <w:t xml:space="preserve">urden </w:t>
      </w:r>
      <w:r w:rsidR="00A030A1">
        <w:rPr>
          <w:sz w:val="24"/>
          <w:szCs w:val="24"/>
        </w:rPr>
        <w:t>eassociated with this collection of information</w:t>
      </w:r>
      <w:r>
        <w:rPr>
          <w:sz w:val="24"/>
          <w:szCs w:val="24"/>
        </w:rPr>
        <w:t>.</w:t>
      </w:r>
      <w:r w:rsidR="006D4E17" w:rsidRPr="002C754F">
        <w:rPr>
          <w:sz w:val="24"/>
          <w:szCs w:val="24"/>
          <w:u w:val="single"/>
        </w:rPr>
        <w:br/>
      </w:r>
    </w:p>
    <w:p w:rsidR="002F461A" w:rsidRDefault="005A28C4" w:rsidP="00B62CCB">
      <w:p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24"/>
        <w:rPr>
          <w:bCs/>
          <w:sz w:val="24"/>
          <w:szCs w:val="24"/>
        </w:rPr>
      </w:pPr>
      <w:r w:rsidRPr="00162A2C">
        <w:rPr>
          <w:bCs/>
          <w:sz w:val="24"/>
          <w:szCs w:val="24"/>
        </w:rPr>
        <w:t>13.</w:t>
      </w:r>
      <w:r w:rsidR="0073355A" w:rsidRPr="009F04F1">
        <w:rPr>
          <w:b/>
          <w:bCs/>
          <w:sz w:val="24"/>
          <w:szCs w:val="24"/>
        </w:rPr>
        <w:t xml:space="preserve">  </w:t>
      </w:r>
      <w:r w:rsidR="009361DF" w:rsidRPr="00845572">
        <w:rPr>
          <w:sz w:val="24"/>
          <w:szCs w:val="24"/>
          <w:u w:val="single"/>
        </w:rPr>
        <w:t>Estimates o</w:t>
      </w:r>
      <w:r w:rsidR="002C754F">
        <w:rPr>
          <w:sz w:val="24"/>
          <w:szCs w:val="24"/>
          <w:u w:val="single"/>
        </w:rPr>
        <w:t>f Other Total Annual Costs</w:t>
      </w:r>
      <w:r w:rsidR="009361DF" w:rsidRPr="00845572">
        <w:rPr>
          <w:sz w:val="24"/>
          <w:szCs w:val="24"/>
          <w:u w:val="single"/>
        </w:rPr>
        <w:t xml:space="preserve"> to Respondents and</w:t>
      </w:r>
      <w:r w:rsidR="002C754F">
        <w:rPr>
          <w:sz w:val="24"/>
          <w:szCs w:val="24"/>
          <w:u w:val="single"/>
        </w:rPr>
        <w:t>/or</w:t>
      </w:r>
      <w:r w:rsidR="009361DF" w:rsidRPr="00845572">
        <w:rPr>
          <w:sz w:val="24"/>
          <w:szCs w:val="24"/>
          <w:u w:val="single"/>
        </w:rPr>
        <w:t xml:space="preserve"> Record Keepers</w:t>
      </w:r>
      <w:r w:rsidR="006D4E17" w:rsidRPr="009F04F1">
        <w:rPr>
          <w:sz w:val="24"/>
          <w:szCs w:val="24"/>
        </w:rPr>
        <w:br/>
      </w:r>
      <w:r w:rsidR="006D4E17" w:rsidRPr="009F04F1">
        <w:rPr>
          <w:sz w:val="24"/>
          <w:szCs w:val="24"/>
        </w:rPr>
        <w:br/>
      </w:r>
      <w:r w:rsidR="006D4E17" w:rsidRPr="009F04F1">
        <w:rPr>
          <w:bCs/>
          <w:sz w:val="24"/>
          <w:szCs w:val="24"/>
        </w:rPr>
        <w:t>There are no capital</w:t>
      </w:r>
      <w:r w:rsidR="008A65C2">
        <w:rPr>
          <w:bCs/>
          <w:sz w:val="24"/>
          <w:szCs w:val="24"/>
        </w:rPr>
        <w:t xml:space="preserve">, start-up, </w:t>
      </w:r>
      <w:r w:rsidR="006D4E17" w:rsidRPr="009F04F1">
        <w:rPr>
          <w:bCs/>
          <w:sz w:val="24"/>
          <w:szCs w:val="24"/>
        </w:rPr>
        <w:t>operating</w:t>
      </w:r>
      <w:r w:rsidR="008A65C2">
        <w:rPr>
          <w:bCs/>
          <w:sz w:val="24"/>
          <w:szCs w:val="24"/>
        </w:rPr>
        <w:t xml:space="preserve"> or </w:t>
      </w:r>
      <w:r w:rsidR="006D4E17" w:rsidRPr="009F04F1">
        <w:rPr>
          <w:bCs/>
          <w:sz w:val="24"/>
          <w:szCs w:val="24"/>
        </w:rPr>
        <w:t>maintenance costs associated with this</w:t>
      </w:r>
      <w:r w:rsidR="00BD29EE" w:rsidRPr="009F04F1">
        <w:rPr>
          <w:bCs/>
          <w:sz w:val="24"/>
          <w:szCs w:val="24"/>
        </w:rPr>
        <w:t xml:space="preserve"> </w:t>
      </w:r>
      <w:r w:rsidR="00D05BAD">
        <w:rPr>
          <w:bCs/>
          <w:sz w:val="24"/>
          <w:szCs w:val="24"/>
        </w:rPr>
        <w:t xml:space="preserve">collection of </w:t>
      </w:r>
      <w:r w:rsidR="00BD29EE" w:rsidRPr="009F04F1">
        <w:rPr>
          <w:bCs/>
          <w:sz w:val="24"/>
          <w:szCs w:val="24"/>
        </w:rPr>
        <w:t>information</w:t>
      </w:r>
      <w:r w:rsidR="006D4E17" w:rsidRPr="009F04F1">
        <w:rPr>
          <w:bCs/>
          <w:sz w:val="24"/>
          <w:szCs w:val="24"/>
        </w:rPr>
        <w:t>.</w:t>
      </w:r>
    </w:p>
    <w:p w:rsidR="006D4E17" w:rsidRPr="009F04F1" w:rsidRDefault="006D4E17" w:rsidP="00BD02A8">
      <w:pPr>
        <w:tabs>
          <w:tab w:val="left" w:pos="-1080"/>
          <w:tab w:val="left" w:pos="-72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372D38" w:rsidRPr="009F04F1" w:rsidRDefault="005A28C4" w:rsidP="00CA50F2">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24"/>
        <w:rPr>
          <w:b/>
          <w:bCs/>
          <w:sz w:val="24"/>
          <w:szCs w:val="24"/>
          <w:u w:val="single"/>
        </w:rPr>
      </w:pPr>
      <w:r w:rsidRPr="00162A2C">
        <w:rPr>
          <w:bCs/>
          <w:sz w:val="24"/>
          <w:szCs w:val="24"/>
        </w:rPr>
        <w:t>14.</w:t>
      </w:r>
      <w:r w:rsidR="0073355A" w:rsidRPr="009F04F1">
        <w:rPr>
          <w:b/>
          <w:bCs/>
          <w:sz w:val="24"/>
          <w:szCs w:val="24"/>
        </w:rPr>
        <w:t xml:space="preserve">  </w:t>
      </w:r>
      <w:r w:rsidR="009361DF" w:rsidRPr="00845572">
        <w:rPr>
          <w:sz w:val="24"/>
          <w:szCs w:val="24"/>
          <w:u w:val="single"/>
        </w:rPr>
        <w:t>Annualized Cost to the Federal Government</w:t>
      </w:r>
    </w:p>
    <w:p w:rsidR="00372D38" w:rsidRPr="009F04F1" w:rsidRDefault="00372D38" w:rsidP="00CA50F2">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24"/>
        <w:rPr>
          <w:sz w:val="24"/>
          <w:szCs w:val="24"/>
        </w:rPr>
      </w:pPr>
    </w:p>
    <w:p w:rsidR="00CA50F2" w:rsidRPr="009F04F1" w:rsidRDefault="00BD29EE" w:rsidP="00CA50F2">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24"/>
        <w:rPr>
          <w:sz w:val="24"/>
          <w:szCs w:val="24"/>
        </w:rPr>
      </w:pPr>
      <w:r w:rsidRPr="009F04F1">
        <w:rPr>
          <w:sz w:val="24"/>
          <w:szCs w:val="24"/>
        </w:rPr>
        <w:tab/>
      </w:r>
      <w:r w:rsidRPr="009F04F1">
        <w:rPr>
          <w:sz w:val="24"/>
          <w:szCs w:val="24"/>
        </w:rPr>
        <w:tab/>
        <w:t>There is no</w:t>
      </w:r>
      <w:r w:rsidR="002B63BA" w:rsidRPr="009F04F1">
        <w:rPr>
          <w:sz w:val="24"/>
          <w:szCs w:val="24"/>
        </w:rPr>
        <w:t xml:space="preserve"> </w:t>
      </w:r>
      <w:r w:rsidR="00372D38" w:rsidRPr="009F04F1">
        <w:rPr>
          <w:sz w:val="24"/>
          <w:szCs w:val="24"/>
        </w:rPr>
        <w:t>estima</w:t>
      </w:r>
      <w:r w:rsidRPr="009F04F1">
        <w:rPr>
          <w:sz w:val="24"/>
          <w:szCs w:val="24"/>
        </w:rPr>
        <w:t>ted annual cost to the Federal G</w:t>
      </w:r>
      <w:r w:rsidR="00372D38" w:rsidRPr="009F04F1">
        <w:rPr>
          <w:sz w:val="24"/>
          <w:szCs w:val="24"/>
        </w:rPr>
        <w:t>overnment</w:t>
      </w:r>
      <w:r w:rsidR="002B63BA" w:rsidRPr="009F04F1">
        <w:rPr>
          <w:sz w:val="24"/>
          <w:szCs w:val="24"/>
        </w:rPr>
        <w:t xml:space="preserve"> </w:t>
      </w:r>
      <w:r w:rsidR="00A030A1">
        <w:rPr>
          <w:sz w:val="24"/>
          <w:szCs w:val="24"/>
        </w:rPr>
        <w:t>associated with</w:t>
      </w:r>
      <w:r w:rsidR="00A030A1" w:rsidRPr="009F04F1">
        <w:rPr>
          <w:sz w:val="24"/>
          <w:szCs w:val="24"/>
        </w:rPr>
        <w:t xml:space="preserve"> </w:t>
      </w:r>
      <w:r w:rsidR="002B63BA" w:rsidRPr="009F04F1">
        <w:rPr>
          <w:sz w:val="24"/>
          <w:szCs w:val="24"/>
        </w:rPr>
        <w:t>th</w:t>
      </w:r>
      <w:r w:rsidR="00D05BAD">
        <w:rPr>
          <w:sz w:val="24"/>
          <w:szCs w:val="24"/>
        </w:rPr>
        <w:t>is</w:t>
      </w:r>
      <w:r w:rsidR="002B63BA" w:rsidRPr="009F04F1">
        <w:rPr>
          <w:sz w:val="24"/>
          <w:szCs w:val="24"/>
        </w:rPr>
        <w:t xml:space="preserve"> collection of information</w:t>
      </w:r>
      <w:r w:rsidRPr="009F04F1">
        <w:rPr>
          <w:sz w:val="24"/>
          <w:szCs w:val="24"/>
        </w:rPr>
        <w:t>.</w:t>
      </w:r>
      <w:r w:rsidR="00372D38" w:rsidRPr="009F04F1">
        <w:rPr>
          <w:sz w:val="24"/>
          <w:szCs w:val="24"/>
        </w:rPr>
        <w:t xml:space="preserve"> </w:t>
      </w:r>
      <w:r w:rsidR="006D4E17" w:rsidRPr="009F04F1">
        <w:rPr>
          <w:sz w:val="24"/>
          <w:szCs w:val="24"/>
        </w:rPr>
        <w:br/>
      </w:r>
    </w:p>
    <w:p w:rsidR="006D4E17" w:rsidRPr="009F04F1" w:rsidRDefault="005A28C4" w:rsidP="00CA50F2">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24"/>
        <w:rPr>
          <w:sz w:val="24"/>
          <w:szCs w:val="24"/>
          <w:u w:val="single"/>
        </w:rPr>
      </w:pPr>
      <w:r w:rsidRPr="00162A2C">
        <w:rPr>
          <w:bCs/>
          <w:sz w:val="24"/>
          <w:szCs w:val="24"/>
        </w:rPr>
        <w:t>15.</w:t>
      </w:r>
      <w:r w:rsidR="0073355A" w:rsidRPr="009F04F1">
        <w:rPr>
          <w:b/>
          <w:bCs/>
          <w:sz w:val="24"/>
          <w:szCs w:val="24"/>
        </w:rPr>
        <w:t xml:space="preserve">  </w:t>
      </w:r>
      <w:r w:rsidR="009361DF" w:rsidRPr="00845572">
        <w:rPr>
          <w:sz w:val="24"/>
          <w:szCs w:val="24"/>
          <w:u w:val="single"/>
        </w:rPr>
        <w:t>Explanation for Program Changes or Adjustments</w:t>
      </w:r>
      <w:r w:rsidR="006D4E17" w:rsidRPr="009F04F1">
        <w:rPr>
          <w:sz w:val="24"/>
          <w:szCs w:val="24"/>
        </w:rPr>
        <w:br/>
      </w:r>
      <w:r w:rsidR="006D4E17" w:rsidRPr="009F04F1">
        <w:rPr>
          <w:sz w:val="24"/>
          <w:szCs w:val="24"/>
        </w:rPr>
        <w:br/>
      </w:r>
      <w:r w:rsidR="00A030A1">
        <w:rPr>
          <w:sz w:val="24"/>
          <w:szCs w:val="24"/>
        </w:rPr>
        <w:t xml:space="preserve">There are no program changes or adjustments from the previous burden estimate.  The collection of information in the guidance is part of usual and customary business practice.  </w:t>
      </w:r>
    </w:p>
    <w:p w:rsidR="006D4E17" w:rsidRPr="009F04F1" w:rsidRDefault="006D4E17">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p>
    <w:p w:rsidR="006D4E17" w:rsidRPr="009F04F1" w:rsidRDefault="005A28C4" w:rsidP="00AE0494">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24"/>
        <w:rPr>
          <w:sz w:val="24"/>
          <w:szCs w:val="24"/>
        </w:rPr>
      </w:pPr>
      <w:r w:rsidRPr="00162A2C">
        <w:rPr>
          <w:bCs/>
          <w:sz w:val="24"/>
          <w:szCs w:val="24"/>
        </w:rPr>
        <w:lastRenderedPageBreak/>
        <w:t>16.</w:t>
      </w:r>
      <w:r w:rsidR="0073355A" w:rsidRPr="009F04F1">
        <w:rPr>
          <w:b/>
          <w:bCs/>
          <w:sz w:val="24"/>
          <w:szCs w:val="24"/>
        </w:rPr>
        <w:t xml:space="preserve">  </w:t>
      </w:r>
      <w:r w:rsidR="009361DF" w:rsidRPr="00845572">
        <w:rPr>
          <w:sz w:val="24"/>
          <w:szCs w:val="24"/>
          <w:u w:val="single"/>
        </w:rPr>
        <w:t>Plans for Tabulation and Publication and Project Time Schedule</w:t>
      </w:r>
      <w:r w:rsidR="006D4E17" w:rsidRPr="009F04F1">
        <w:rPr>
          <w:sz w:val="24"/>
          <w:szCs w:val="24"/>
          <w:u w:val="single"/>
        </w:rPr>
        <w:br/>
      </w:r>
      <w:r w:rsidR="006D4E17" w:rsidRPr="009F04F1">
        <w:rPr>
          <w:sz w:val="24"/>
          <w:szCs w:val="24"/>
          <w:u w:val="single"/>
        </w:rPr>
        <w:br/>
      </w:r>
      <w:r w:rsidR="00AE0494" w:rsidRPr="009F04F1">
        <w:rPr>
          <w:sz w:val="24"/>
          <w:szCs w:val="24"/>
        </w:rPr>
        <w:t xml:space="preserve">There are no </w:t>
      </w:r>
      <w:r w:rsidR="00BE740C" w:rsidRPr="009F04F1">
        <w:rPr>
          <w:sz w:val="24"/>
          <w:szCs w:val="24"/>
        </w:rPr>
        <w:t xml:space="preserve">tabulated </w:t>
      </w:r>
      <w:r w:rsidR="00AE0494" w:rsidRPr="009F04F1">
        <w:rPr>
          <w:sz w:val="24"/>
          <w:szCs w:val="24"/>
        </w:rPr>
        <w:t>results to publish for this information collection.</w:t>
      </w:r>
    </w:p>
    <w:p w:rsidR="00AE0494" w:rsidRPr="009F04F1" w:rsidRDefault="00AE0494" w:rsidP="005A28C4">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
        <w:rPr>
          <w:sz w:val="24"/>
          <w:szCs w:val="24"/>
        </w:rPr>
      </w:pPr>
    </w:p>
    <w:p w:rsidR="006D4E17" w:rsidRPr="009F04F1" w:rsidRDefault="005A28C4" w:rsidP="00AE0494">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24"/>
        <w:rPr>
          <w:sz w:val="24"/>
          <w:szCs w:val="24"/>
        </w:rPr>
      </w:pPr>
      <w:r w:rsidRPr="00162A2C">
        <w:rPr>
          <w:bCs/>
          <w:sz w:val="24"/>
          <w:szCs w:val="24"/>
        </w:rPr>
        <w:t>17.</w:t>
      </w:r>
      <w:r w:rsidR="0073355A" w:rsidRPr="009F04F1">
        <w:rPr>
          <w:b/>
          <w:bCs/>
          <w:sz w:val="24"/>
          <w:szCs w:val="24"/>
        </w:rPr>
        <w:t xml:space="preserve">  </w:t>
      </w:r>
      <w:r w:rsidR="009361DF" w:rsidRPr="00845572">
        <w:rPr>
          <w:sz w:val="24"/>
          <w:szCs w:val="24"/>
          <w:u w:val="single"/>
        </w:rPr>
        <w:t>Reason(s) Display of OMB Expiration Date is Inappropriate</w:t>
      </w:r>
      <w:r w:rsidR="006D4E17" w:rsidRPr="009F04F1">
        <w:rPr>
          <w:sz w:val="24"/>
          <w:szCs w:val="24"/>
        </w:rPr>
        <w:br/>
      </w:r>
      <w:r w:rsidR="006D4E17" w:rsidRPr="009F04F1">
        <w:rPr>
          <w:sz w:val="24"/>
          <w:szCs w:val="24"/>
        </w:rPr>
        <w:br/>
      </w:r>
      <w:r w:rsidR="00AE0494" w:rsidRPr="009F04F1">
        <w:rPr>
          <w:sz w:val="24"/>
          <w:szCs w:val="24"/>
        </w:rPr>
        <w:t xml:space="preserve">FDA is not seeking approval to exempt display of the expiration date </w:t>
      </w:r>
      <w:r w:rsidR="00BE740C" w:rsidRPr="009F04F1">
        <w:rPr>
          <w:sz w:val="24"/>
          <w:szCs w:val="24"/>
        </w:rPr>
        <w:t xml:space="preserve">of the </w:t>
      </w:r>
      <w:r w:rsidR="00AE0494" w:rsidRPr="009F04F1">
        <w:rPr>
          <w:sz w:val="24"/>
          <w:szCs w:val="24"/>
        </w:rPr>
        <w:t>OMB approval.</w:t>
      </w:r>
      <w:r w:rsidR="006D4E17" w:rsidRPr="009F04F1">
        <w:rPr>
          <w:sz w:val="24"/>
          <w:szCs w:val="24"/>
        </w:rPr>
        <w:br/>
      </w:r>
    </w:p>
    <w:p w:rsidR="006D4E17" w:rsidRPr="009F04F1" w:rsidRDefault="005A28C4" w:rsidP="00AE0494">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324"/>
        <w:rPr>
          <w:sz w:val="24"/>
          <w:szCs w:val="24"/>
        </w:rPr>
      </w:pPr>
      <w:r w:rsidRPr="00162A2C">
        <w:rPr>
          <w:bCs/>
          <w:sz w:val="24"/>
          <w:szCs w:val="24"/>
        </w:rPr>
        <w:t>18.</w:t>
      </w:r>
      <w:r w:rsidR="0073355A" w:rsidRPr="009F04F1">
        <w:rPr>
          <w:b/>
          <w:bCs/>
          <w:sz w:val="24"/>
          <w:szCs w:val="24"/>
        </w:rPr>
        <w:t xml:space="preserve">  </w:t>
      </w:r>
      <w:r w:rsidR="009361DF" w:rsidRPr="00845572">
        <w:rPr>
          <w:sz w:val="24"/>
          <w:szCs w:val="24"/>
          <w:u w:val="single"/>
        </w:rPr>
        <w:t>Exceptions to Certification for Paperwork Reduction Act Submissions</w:t>
      </w:r>
      <w:r w:rsidR="006D4E17" w:rsidRPr="009F04F1">
        <w:rPr>
          <w:sz w:val="24"/>
          <w:szCs w:val="24"/>
        </w:rPr>
        <w:br/>
      </w:r>
      <w:r w:rsidR="006D4E17" w:rsidRPr="009F04F1">
        <w:rPr>
          <w:sz w:val="24"/>
          <w:szCs w:val="24"/>
        </w:rPr>
        <w:br/>
      </w:r>
      <w:r w:rsidR="00085671">
        <w:rPr>
          <w:sz w:val="24"/>
          <w:szCs w:val="24"/>
        </w:rPr>
        <w:t>There are no exceptions to the certification.</w:t>
      </w:r>
    </w:p>
    <w:sectPr w:rsidR="006D4E17" w:rsidRPr="009F04F1">
      <w:footerReference w:type="even" r:id="rId9"/>
      <w:footerReference w:type="default" r:id="rId10"/>
      <w:type w:val="continuous"/>
      <w:pgSz w:w="12240" w:h="15840"/>
      <w:pgMar w:top="1296" w:right="1152"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323" w:rsidRDefault="00735323">
      <w:r>
        <w:separator/>
      </w:r>
    </w:p>
  </w:endnote>
  <w:endnote w:type="continuationSeparator" w:id="0">
    <w:p w:rsidR="00735323" w:rsidRDefault="0073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01" w:rsidRDefault="00442001" w:rsidP="004240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2001" w:rsidRDefault="004420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01" w:rsidRDefault="00442001" w:rsidP="004240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0028">
      <w:rPr>
        <w:rStyle w:val="PageNumber"/>
        <w:noProof/>
      </w:rPr>
      <w:t>1</w:t>
    </w:r>
    <w:r>
      <w:rPr>
        <w:rStyle w:val="PageNumber"/>
      </w:rPr>
      <w:fldChar w:fldCharType="end"/>
    </w:r>
  </w:p>
  <w:p w:rsidR="00442001" w:rsidRDefault="00442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323" w:rsidRDefault="00735323">
      <w:r>
        <w:separator/>
      </w:r>
    </w:p>
  </w:footnote>
  <w:footnote w:type="continuationSeparator" w:id="0">
    <w:p w:rsidR="00735323" w:rsidRDefault="00735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A5C13"/>
    <w:multiLevelType w:val="hybridMultilevel"/>
    <w:tmpl w:val="10B67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8737649"/>
    <w:multiLevelType w:val="hybridMultilevel"/>
    <w:tmpl w:val="2CBC77BC"/>
    <w:lvl w:ilvl="0" w:tplc="0512F364">
      <w:start w:val="1"/>
      <w:numFmt w:val="decimal"/>
      <w:lvlText w:val="%1."/>
      <w:lvlJc w:val="left"/>
      <w:pPr>
        <w:tabs>
          <w:tab w:val="num" w:pos="576"/>
        </w:tabs>
        <w:ind w:left="576" w:hanging="360"/>
      </w:pPr>
      <w:rPr>
        <w:rFonts w:hint="default"/>
        <w:b w:val="0"/>
      </w:rPr>
    </w:lvl>
    <w:lvl w:ilvl="1" w:tplc="04090019">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
    <w:nsid w:val="28C36A1E"/>
    <w:multiLevelType w:val="hybridMultilevel"/>
    <w:tmpl w:val="C03A2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A87431"/>
    <w:multiLevelType w:val="hybridMultilevel"/>
    <w:tmpl w:val="E17022A4"/>
    <w:lvl w:ilvl="0" w:tplc="6D945AA4">
      <w:start w:val="8"/>
      <w:numFmt w:val="decimal"/>
      <w:lvlText w:val="%1."/>
      <w:lvlJc w:val="left"/>
      <w:pPr>
        <w:tabs>
          <w:tab w:val="num" w:pos="576"/>
        </w:tabs>
        <w:ind w:left="576" w:hanging="360"/>
      </w:pPr>
      <w:rPr>
        <w:rFonts w:ascii="Arial" w:hAnsi="Arial" w:cs="Arial" w:hint="default"/>
        <w:b w:val="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nsid w:val="30945BD0"/>
    <w:multiLevelType w:val="hybridMultilevel"/>
    <w:tmpl w:val="18749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A2D3155"/>
    <w:multiLevelType w:val="hybridMultilevel"/>
    <w:tmpl w:val="901C2310"/>
    <w:lvl w:ilvl="0" w:tplc="EED032BA">
      <w:start w:val="1"/>
      <w:numFmt w:val="decimal"/>
      <w:lvlText w:val="%1."/>
      <w:lvlJc w:val="left"/>
      <w:pPr>
        <w:tabs>
          <w:tab w:val="num" w:pos="648"/>
        </w:tabs>
        <w:ind w:left="648" w:hanging="432"/>
      </w:pPr>
      <w:rPr>
        <w:rFonts w:ascii="Arial" w:hAnsi="Arial" w:hint="default"/>
        <w:b/>
        <w:i w:val="0"/>
      </w:rPr>
    </w:lvl>
    <w:lvl w:ilvl="1" w:tplc="AA16A1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B23204"/>
    <w:multiLevelType w:val="hybridMultilevel"/>
    <w:tmpl w:val="DF464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685"/>
    <w:rsid w:val="00030F1A"/>
    <w:rsid w:val="00041475"/>
    <w:rsid w:val="000503C8"/>
    <w:rsid w:val="00057993"/>
    <w:rsid w:val="00060486"/>
    <w:rsid w:val="00063EB2"/>
    <w:rsid w:val="00073018"/>
    <w:rsid w:val="00084414"/>
    <w:rsid w:val="00085131"/>
    <w:rsid w:val="00085671"/>
    <w:rsid w:val="000A53FE"/>
    <w:rsid w:val="000C21B3"/>
    <w:rsid w:val="001210AA"/>
    <w:rsid w:val="001278E8"/>
    <w:rsid w:val="00162A2C"/>
    <w:rsid w:val="00172C26"/>
    <w:rsid w:val="00174DD1"/>
    <w:rsid w:val="001845FB"/>
    <w:rsid w:val="00197CFB"/>
    <w:rsid w:val="001A7454"/>
    <w:rsid w:val="001B1B6F"/>
    <w:rsid w:val="001C028C"/>
    <w:rsid w:val="001C218B"/>
    <w:rsid w:val="001C713D"/>
    <w:rsid w:val="001D5DF4"/>
    <w:rsid w:val="001E0ECA"/>
    <w:rsid w:val="001F7387"/>
    <w:rsid w:val="002258DD"/>
    <w:rsid w:val="00241E0F"/>
    <w:rsid w:val="00281287"/>
    <w:rsid w:val="0029526A"/>
    <w:rsid w:val="00296EF0"/>
    <w:rsid w:val="002975D2"/>
    <w:rsid w:val="002B63BA"/>
    <w:rsid w:val="002C754F"/>
    <w:rsid w:val="002E31D3"/>
    <w:rsid w:val="002E4B6F"/>
    <w:rsid w:val="002F461A"/>
    <w:rsid w:val="0031600E"/>
    <w:rsid w:val="00322FA4"/>
    <w:rsid w:val="00323BB1"/>
    <w:rsid w:val="0032642F"/>
    <w:rsid w:val="003358F7"/>
    <w:rsid w:val="003723A5"/>
    <w:rsid w:val="00372D38"/>
    <w:rsid w:val="003777EE"/>
    <w:rsid w:val="0038018D"/>
    <w:rsid w:val="00386B0D"/>
    <w:rsid w:val="00397601"/>
    <w:rsid w:val="003A4055"/>
    <w:rsid w:val="003B668B"/>
    <w:rsid w:val="003C7FCA"/>
    <w:rsid w:val="003D2449"/>
    <w:rsid w:val="003F27E6"/>
    <w:rsid w:val="003F753C"/>
    <w:rsid w:val="0040360D"/>
    <w:rsid w:val="00405DCC"/>
    <w:rsid w:val="00410A68"/>
    <w:rsid w:val="00420792"/>
    <w:rsid w:val="00424045"/>
    <w:rsid w:val="00442001"/>
    <w:rsid w:val="00450CE4"/>
    <w:rsid w:val="0045722C"/>
    <w:rsid w:val="00473559"/>
    <w:rsid w:val="004923C3"/>
    <w:rsid w:val="00494FBE"/>
    <w:rsid w:val="004A2009"/>
    <w:rsid w:val="004A2D37"/>
    <w:rsid w:val="004A4366"/>
    <w:rsid w:val="004A5C2A"/>
    <w:rsid w:val="004B77C4"/>
    <w:rsid w:val="004C191A"/>
    <w:rsid w:val="004C78A8"/>
    <w:rsid w:val="004D5069"/>
    <w:rsid w:val="004E5231"/>
    <w:rsid w:val="004E6C94"/>
    <w:rsid w:val="004F06D5"/>
    <w:rsid w:val="004F10D4"/>
    <w:rsid w:val="004F7AF7"/>
    <w:rsid w:val="00500324"/>
    <w:rsid w:val="00502891"/>
    <w:rsid w:val="00517FF3"/>
    <w:rsid w:val="00530028"/>
    <w:rsid w:val="005368D9"/>
    <w:rsid w:val="0055606C"/>
    <w:rsid w:val="005606B1"/>
    <w:rsid w:val="00561538"/>
    <w:rsid w:val="005A1B13"/>
    <w:rsid w:val="005A28C4"/>
    <w:rsid w:val="005B0FD3"/>
    <w:rsid w:val="005B2C47"/>
    <w:rsid w:val="005B3691"/>
    <w:rsid w:val="005B663F"/>
    <w:rsid w:val="00613140"/>
    <w:rsid w:val="006379CD"/>
    <w:rsid w:val="006405CD"/>
    <w:rsid w:val="0064167E"/>
    <w:rsid w:val="00642EE1"/>
    <w:rsid w:val="00647352"/>
    <w:rsid w:val="0065334E"/>
    <w:rsid w:val="006545F9"/>
    <w:rsid w:val="00665E2A"/>
    <w:rsid w:val="006753E0"/>
    <w:rsid w:val="00684D44"/>
    <w:rsid w:val="006D3538"/>
    <w:rsid w:val="006D4E17"/>
    <w:rsid w:val="006D4FDB"/>
    <w:rsid w:val="006D51E7"/>
    <w:rsid w:val="0073355A"/>
    <w:rsid w:val="00735323"/>
    <w:rsid w:val="007356C5"/>
    <w:rsid w:val="007614EB"/>
    <w:rsid w:val="00770513"/>
    <w:rsid w:val="0077709C"/>
    <w:rsid w:val="007A31C8"/>
    <w:rsid w:val="007E3D79"/>
    <w:rsid w:val="007E4399"/>
    <w:rsid w:val="007E4ACD"/>
    <w:rsid w:val="007E7A22"/>
    <w:rsid w:val="007F77BC"/>
    <w:rsid w:val="007F7F72"/>
    <w:rsid w:val="00804F42"/>
    <w:rsid w:val="0083555B"/>
    <w:rsid w:val="00845572"/>
    <w:rsid w:val="0088166D"/>
    <w:rsid w:val="008A65C2"/>
    <w:rsid w:val="008B2324"/>
    <w:rsid w:val="008D7939"/>
    <w:rsid w:val="008E1C91"/>
    <w:rsid w:val="008E58DF"/>
    <w:rsid w:val="00900A1B"/>
    <w:rsid w:val="00921F66"/>
    <w:rsid w:val="009361DF"/>
    <w:rsid w:val="00950240"/>
    <w:rsid w:val="00960823"/>
    <w:rsid w:val="009677CE"/>
    <w:rsid w:val="00972D40"/>
    <w:rsid w:val="0097574A"/>
    <w:rsid w:val="00975CCA"/>
    <w:rsid w:val="00983C07"/>
    <w:rsid w:val="0099354B"/>
    <w:rsid w:val="00996E97"/>
    <w:rsid w:val="009C0F67"/>
    <w:rsid w:val="009C238A"/>
    <w:rsid w:val="009C7572"/>
    <w:rsid w:val="009F04F1"/>
    <w:rsid w:val="009F4BA8"/>
    <w:rsid w:val="00A030A1"/>
    <w:rsid w:val="00A228F7"/>
    <w:rsid w:val="00A511A8"/>
    <w:rsid w:val="00A5303F"/>
    <w:rsid w:val="00A55C89"/>
    <w:rsid w:val="00A63D5D"/>
    <w:rsid w:val="00A732D2"/>
    <w:rsid w:val="00A75222"/>
    <w:rsid w:val="00A91685"/>
    <w:rsid w:val="00AB43E5"/>
    <w:rsid w:val="00AD0DDF"/>
    <w:rsid w:val="00AE0494"/>
    <w:rsid w:val="00AE3C50"/>
    <w:rsid w:val="00B1789D"/>
    <w:rsid w:val="00B35B7B"/>
    <w:rsid w:val="00B4031E"/>
    <w:rsid w:val="00B55E8C"/>
    <w:rsid w:val="00B62CCB"/>
    <w:rsid w:val="00B73DB7"/>
    <w:rsid w:val="00B80DF8"/>
    <w:rsid w:val="00B871B4"/>
    <w:rsid w:val="00BA0446"/>
    <w:rsid w:val="00BC00ED"/>
    <w:rsid w:val="00BC080C"/>
    <w:rsid w:val="00BC08ED"/>
    <w:rsid w:val="00BC6858"/>
    <w:rsid w:val="00BD02A8"/>
    <w:rsid w:val="00BD1460"/>
    <w:rsid w:val="00BD1CAE"/>
    <w:rsid w:val="00BD29EE"/>
    <w:rsid w:val="00BE740C"/>
    <w:rsid w:val="00BF025E"/>
    <w:rsid w:val="00BF4113"/>
    <w:rsid w:val="00C01BC8"/>
    <w:rsid w:val="00C02BD0"/>
    <w:rsid w:val="00C06178"/>
    <w:rsid w:val="00C12A6C"/>
    <w:rsid w:val="00C36F9B"/>
    <w:rsid w:val="00C40B1A"/>
    <w:rsid w:val="00C528B9"/>
    <w:rsid w:val="00C55C65"/>
    <w:rsid w:val="00C66108"/>
    <w:rsid w:val="00C70F26"/>
    <w:rsid w:val="00C72B55"/>
    <w:rsid w:val="00C7642E"/>
    <w:rsid w:val="00C83A19"/>
    <w:rsid w:val="00CA50F2"/>
    <w:rsid w:val="00CA6E77"/>
    <w:rsid w:val="00CA75B6"/>
    <w:rsid w:val="00CB11D4"/>
    <w:rsid w:val="00CC637A"/>
    <w:rsid w:val="00CE3BB2"/>
    <w:rsid w:val="00CF2266"/>
    <w:rsid w:val="00CF5B8D"/>
    <w:rsid w:val="00D05BAD"/>
    <w:rsid w:val="00D43D43"/>
    <w:rsid w:val="00D53DCD"/>
    <w:rsid w:val="00D559F3"/>
    <w:rsid w:val="00D64F1C"/>
    <w:rsid w:val="00D7425B"/>
    <w:rsid w:val="00D80CEF"/>
    <w:rsid w:val="00D85C50"/>
    <w:rsid w:val="00D90627"/>
    <w:rsid w:val="00DB1FDE"/>
    <w:rsid w:val="00DC5319"/>
    <w:rsid w:val="00DE1FC2"/>
    <w:rsid w:val="00E0679F"/>
    <w:rsid w:val="00E12A70"/>
    <w:rsid w:val="00E20171"/>
    <w:rsid w:val="00E203B9"/>
    <w:rsid w:val="00E248CD"/>
    <w:rsid w:val="00E35A0D"/>
    <w:rsid w:val="00E504EA"/>
    <w:rsid w:val="00E617E6"/>
    <w:rsid w:val="00E771B3"/>
    <w:rsid w:val="00E8505D"/>
    <w:rsid w:val="00E92688"/>
    <w:rsid w:val="00EC51AF"/>
    <w:rsid w:val="00F00F9B"/>
    <w:rsid w:val="00F4449F"/>
    <w:rsid w:val="00F623E5"/>
    <w:rsid w:val="00F63A07"/>
    <w:rsid w:val="00F725B0"/>
    <w:rsid w:val="00F83891"/>
    <w:rsid w:val="00FA39F3"/>
    <w:rsid w:val="00FA60DF"/>
    <w:rsid w:val="00FA6C39"/>
    <w:rsid w:val="00FB054B"/>
    <w:rsid w:val="00FC4055"/>
    <w:rsid w:val="00FC4732"/>
    <w:rsid w:val="00FF2744"/>
    <w:rsid w:val="00FF2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table" w:styleId="TableGrid">
    <w:name w:val="Table Grid"/>
    <w:basedOn w:val="TableNormal"/>
    <w:rsid w:val="009C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24045"/>
    <w:pPr>
      <w:tabs>
        <w:tab w:val="center" w:pos="4320"/>
        <w:tab w:val="right" w:pos="8640"/>
      </w:tabs>
    </w:pPr>
  </w:style>
  <w:style w:type="character" w:styleId="PageNumber">
    <w:name w:val="page number"/>
    <w:basedOn w:val="DefaultParagraphFont"/>
    <w:rsid w:val="00424045"/>
  </w:style>
  <w:style w:type="paragraph" w:styleId="BalloonText">
    <w:name w:val="Balloon Text"/>
    <w:basedOn w:val="Normal"/>
    <w:semiHidden/>
    <w:rsid w:val="009361DF"/>
    <w:rPr>
      <w:rFonts w:ascii="Tahoma" w:hAnsi="Tahoma" w:cs="Tahoma"/>
      <w:sz w:val="16"/>
      <w:szCs w:val="16"/>
    </w:rPr>
  </w:style>
  <w:style w:type="character" w:styleId="CommentReference">
    <w:name w:val="annotation reference"/>
    <w:rsid w:val="00AE3C50"/>
    <w:rPr>
      <w:sz w:val="16"/>
      <w:szCs w:val="16"/>
    </w:rPr>
  </w:style>
  <w:style w:type="paragraph" w:styleId="CommentText">
    <w:name w:val="annotation text"/>
    <w:basedOn w:val="Normal"/>
    <w:link w:val="CommentTextChar"/>
    <w:rsid w:val="00AE3C50"/>
  </w:style>
  <w:style w:type="character" w:customStyle="1" w:styleId="CommentTextChar">
    <w:name w:val="Comment Text Char"/>
    <w:basedOn w:val="DefaultParagraphFont"/>
    <w:link w:val="CommentText"/>
    <w:rsid w:val="00AE3C50"/>
  </w:style>
  <w:style w:type="paragraph" w:styleId="CommentSubject">
    <w:name w:val="annotation subject"/>
    <w:basedOn w:val="CommentText"/>
    <w:next w:val="CommentText"/>
    <w:link w:val="CommentSubjectChar"/>
    <w:rsid w:val="00AE3C50"/>
    <w:rPr>
      <w:b/>
      <w:bCs/>
    </w:rPr>
  </w:style>
  <w:style w:type="character" w:customStyle="1" w:styleId="CommentSubjectChar">
    <w:name w:val="Comment Subject Char"/>
    <w:link w:val="CommentSubject"/>
    <w:rsid w:val="00AE3C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1BA82-C824-456A-8274-7EC445A1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FDA</Company>
  <LinksUpToDate>false</LinksUpToDate>
  <CharactersWithSpaces>10151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Joanna Capezzuto</dc:creator>
  <cp:lastModifiedBy>Mizrachi, Ila</cp:lastModifiedBy>
  <cp:revision>3</cp:revision>
  <cp:lastPrinted>2014-09-04T18:57:00Z</cp:lastPrinted>
  <dcterms:created xsi:type="dcterms:W3CDTF">2014-12-19T15:56:00Z</dcterms:created>
  <dcterms:modified xsi:type="dcterms:W3CDTF">2014-12-29T22:23:00Z</dcterms:modified>
</cp:coreProperties>
</file>