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1C" w:rsidRDefault="00D84578">
      <w:pPr>
        <w:shd w:val="clear" w:color="auto" w:fill="FFFFFF"/>
        <w:ind w:left="770"/>
      </w:pPr>
      <w:r>
        <w:rPr>
          <w:color w:val="000000"/>
          <w:spacing w:val="-4"/>
          <w:sz w:val="24"/>
          <w:szCs w:val="24"/>
        </w:rPr>
        <w:t>SUPPORTING STATEMENT FOR NEW AND REVISED INFORMATION</w:t>
      </w:r>
    </w:p>
    <w:p w:rsidR="000A0B1C" w:rsidRDefault="00D84578">
      <w:pPr>
        <w:shd w:val="clear" w:color="auto" w:fill="FFFFFF"/>
        <w:ind w:right="50"/>
        <w:jc w:val="center"/>
      </w:pPr>
      <w:r>
        <w:rPr>
          <w:color w:val="000000"/>
          <w:spacing w:val="-5"/>
          <w:sz w:val="24"/>
          <w:szCs w:val="24"/>
        </w:rPr>
        <w:t>COLLECTIONS</w:t>
      </w:r>
    </w:p>
    <w:p w:rsidR="000A0B1C" w:rsidRDefault="00D84578">
      <w:pPr>
        <w:shd w:val="clear" w:color="auto" w:fill="FFFFFF"/>
        <w:spacing w:before="270"/>
        <w:ind w:right="29"/>
        <w:jc w:val="center"/>
      </w:pPr>
      <w:r>
        <w:rPr>
          <w:color w:val="000000"/>
          <w:spacing w:val="-2"/>
          <w:sz w:val="24"/>
          <w:szCs w:val="24"/>
        </w:rPr>
        <w:t>OMB CONTROL NUMBER 3038-</w:t>
      </w:r>
      <w:r w:rsidR="007417F7">
        <w:rPr>
          <w:color w:val="000000"/>
          <w:spacing w:val="-2"/>
          <w:sz w:val="24"/>
          <w:szCs w:val="24"/>
        </w:rPr>
        <w:t>0062</w:t>
      </w:r>
    </w:p>
    <w:p w:rsidR="000A0B1C" w:rsidRDefault="00D84578">
      <w:pPr>
        <w:shd w:val="clear" w:color="auto" w:fill="FFFFFF"/>
        <w:spacing w:before="540"/>
        <w:ind w:left="7"/>
      </w:pPr>
      <w:r>
        <w:rPr>
          <w:color w:val="000000"/>
          <w:spacing w:val="-2"/>
          <w:sz w:val="24"/>
          <w:szCs w:val="24"/>
          <w:u w:val="single"/>
        </w:rPr>
        <w:t>Justification</w:t>
      </w:r>
    </w:p>
    <w:p w:rsidR="000A0B1C" w:rsidRDefault="00D84578">
      <w:pPr>
        <w:shd w:val="clear" w:color="auto" w:fill="FFFFFF"/>
        <w:spacing w:before="274" w:line="274" w:lineRule="exact"/>
        <w:ind w:left="680" w:hanging="652"/>
      </w:pPr>
      <w:r>
        <w:rPr>
          <w:color w:val="000000"/>
          <w:spacing w:val="-1"/>
          <w:sz w:val="24"/>
          <w:szCs w:val="24"/>
        </w:rPr>
        <w:t xml:space="preserve">1.     </w:t>
      </w:r>
      <w:r w:rsidR="000D5744">
        <w:rPr>
          <w:color w:val="000000"/>
          <w:spacing w:val="-1"/>
          <w:sz w:val="24"/>
          <w:szCs w:val="24"/>
          <w:u w:val="single"/>
        </w:rPr>
        <w:t xml:space="preserve">Explain the circumstances that </w:t>
      </w:r>
      <w:r>
        <w:rPr>
          <w:color w:val="000000"/>
          <w:spacing w:val="-1"/>
          <w:sz w:val="24"/>
          <w:szCs w:val="24"/>
          <w:u w:val="single"/>
        </w:rPr>
        <w:t xml:space="preserve">make the collection of information necessary. Identify </w:t>
      </w:r>
      <w:r>
        <w:rPr>
          <w:color w:val="000000"/>
          <w:spacing w:val="-2"/>
          <w:sz w:val="24"/>
          <w:szCs w:val="24"/>
          <w:u w:val="single"/>
        </w:rPr>
        <w:t xml:space="preserve">any legal or administrative requirements that necessitate the collection. Attach a copy of the appropriate section of each statute and regulation mandating or authorizing the </w:t>
      </w:r>
      <w:r>
        <w:rPr>
          <w:color w:val="000000"/>
          <w:sz w:val="24"/>
          <w:szCs w:val="24"/>
          <w:u w:val="single"/>
        </w:rPr>
        <w:t>collection of information.</w:t>
      </w:r>
    </w:p>
    <w:p w:rsidR="000A0B1C" w:rsidRDefault="00D84578" w:rsidP="00543EAC">
      <w:pPr>
        <w:shd w:val="clear" w:color="auto" w:fill="FFFFFF"/>
        <w:spacing w:before="266" w:line="263" w:lineRule="exact"/>
        <w:ind w:right="4" w:firstLine="673"/>
      </w:pPr>
      <w:r>
        <w:rPr>
          <w:color w:val="000000"/>
          <w:spacing w:val="-2"/>
          <w:sz w:val="24"/>
          <w:szCs w:val="24"/>
        </w:rPr>
        <w:t xml:space="preserve">In June of 2008, the US Congress passed the Food, Conservation, and Energy Act of </w:t>
      </w:r>
      <w:r>
        <w:rPr>
          <w:color w:val="000000"/>
          <w:spacing w:val="-5"/>
          <w:sz w:val="24"/>
          <w:szCs w:val="24"/>
        </w:rPr>
        <w:t>2008, Pub. L. No. 110-246, 122 Stat. 1651,</w:t>
      </w:r>
      <w:r w:rsidR="00A17D9D">
        <w:rPr>
          <w:color w:val="000000"/>
          <w:spacing w:val="-5"/>
          <w:sz w:val="24"/>
          <w:szCs w:val="24"/>
        </w:rPr>
        <w:t xml:space="preserve"> </w:t>
      </w:r>
      <w:r>
        <w:rPr>
          <w:color w:val="000000"/>
          <w:spacing w:val="-5"/>
          <w:sz w:val="24"/>
          <w:szCs w:val="24"/>
        </w:rPr>
        <w:t xml:space="preserve">2189-2204 (2008), also known as the Farm Bill. The Farm Bill provided the CFTC with new authority with regard to the regulation of off-exchange retail forex transactions. Among other things, it directed the Commission to draft rules requiring the registration of counterparties offering off-exchange forex transactions to retail customers as </w:t>
      </w:r>
      <w:r>
        <w:rPr>
          <w:color w:val="000000"/>
          <w:spacing w:val="-4"/>
          <w:sz w:val="24"/>
          <w:szCs w:val="24"/>
        </w:rPr>
        <w:t xml:space="preserve">either futures commission merchants (FCMs) or retail foreign exchange dealers (RFEDs). </w:t>
      </w:r>
      <w:r>
        <w:rPr>
          <w:color w:val="000000"/>
          <w:spacing w:val="-6"/>
          <w:sz w:val="24"/>
          <w:szCs w:val="24"/>
        </w:rPr>
        <w:t xml:space="preserve">Additionally, the Farm Bill provided for the registration of currently unregistered intermediaries. </w:t>
      </w:r>
      <w:r>
        <w:rPr>
          <w:color w:val="000000"/>
          <w:spacing w:val="-5"/>
          <w:sz w:val="24"/>
          <w:szCs w:val="24"/>
        </w:rPr>
        <w:t>The Commission determined to register these individuals in existing registration categories, including as commodity pool advisors (CPOs), commodity trading advisors (CTAs).</w:t>
      </w:r>
    </w:p>
    <w:p w:rsidR="000A0B1C" w:rsidRDefault="00D84578" w:rsidP="00543EAC">
      <w:pPr>
        <w:shd w:val="clear" w:color="auto" w:fill="FFFFFF"/>
        <w:spacing w:before="263" w:line="263" w:lineRule="exact"/>
        <w:ind w:left="4" w:firstLine="677"/>
      </w:pPr>
      <w:r>
        <w:rPr>
          <w:color w:val="000000"/>
          <w:spacing w:val="-5"/>
          <w:sz w:val="24"/>
          <w:szCs w:val="24"/>
        </w:rPr>
        <w:t xml:space="preserve">In order to effectuate the provisions of the Farm Bill, the Commission </w:t>
      </w:r>
      <w:r>
        <w:rPr>
          <w:color w:val="000000"/>
          <w:spacing w:val="-3"/>
          <w:sz w:val="24"/>
          <w:szCs w:val="24"/>
        </w:rPr>
        <w:t>amend</w:t>
      </w:r>
      <w:r w:rsidR="00696BDC">
        <w:rPr>
          <w:color w:val="000000"/>
          <w:spacing w:val="-3"/>
          <w:sz w:val="24"/>
          <w:szCs w:val="24"/>
        </w:rPr>
        <w:t>ed</w:t>
      </w:r>
      <w:r>
        <w:rPr>
          <w:color w:val="000000"/>
          <w:spacing w:val="-3"/>
          <w:sz w:val="24"/>
          <w:szCs w:val="24"/>
        </w:rPr>
        <w:t xml:space="preserve"> existing rules and </w:t>
      </w:r>
      <w:r w:rsidR="009D22B6">
        <w:rPr>
          <w:color w:val="000000"/>
          <w:spacing w:val="-3"/>
          <w:sz w:val="24"/>
          <w:szCs w:val="24"/>
        </w:rPr>
        <w:t xml:space="preserve">added </w:t>
      </w:r>
      <w:r>
        <w:rPr>
          <w:color w:val="000000"/>
          <w:spacing w:val="-3"/>
          <w:sz w:val="24"/>
          <w:szCs w:val="24"/>
        </w:rPr>
        <w:t xml:space="preserve">a new section of its regulations - Part 5 of Title 17 of </w:t>
      </w:r>
      <w:r>
        <w:rPr>
          <w:color w:val="000000"/>
          <w:spacing w:val="-5"/>
          <w:sz w:val="24"/>
          <w:szCs w:val="24"/>
        </w:rPr>
        <w:t xml:space="preserve">the Code of Federal Regulations - which contains the bulk of the regulations that apply to counterparties and intermediaries engaging in retail forex transactions. </w:t>
      </w:r>
      <w:r>
        <w:rPr>
          <w:color w:val="000000"/>
          <w:spacing w:val="-4"/>
          <w:sz w:val="24"/>
          <w:szCs w:val="24"/>
        </w:rPr>
        <w:t xml:space="preserve">This supporting statement concerns </w:t>
      </w:r>
      <w:r w:rsidR="00696BDC">
        <w:rPr>
          <w:color w:val="000000"/>
          <w:spacing w:val="-4"/>
          <w:sz w:val="24"/>
          <w:szCs w:val="24"/>
        </w:rPr>
        <w:t>the renewal of c</w:t>
      </w:r>
      <w:r>
        <w:rPr>
          <w:color w:val="000000"/>
          <w:spacing w:val="-4"/>
          <w:sz w:val="24"/>
          <w:szCs w:val="24"/>
        </w:rPr>
        <w:t xml:space="preserve">ollections of </w:t>
      </w:r>
      <w:r>
        <w:rPr>
          <w:color w:val="000000"/>
          <w:sz w:val="24"/>
          <w:szCs w:val="24"/>
        </w:rPr>
        <w:t>information required by Part 5.</w:t>
      </w:r>
    </w:p>
    <w:p w:rsidR="000A0B1C" w:rsidRDefault="00D84578">
      <w:pPr>
        <w:shd w:val="clear" w:color="auto" w:fill="FFFFFF"/>
        <w:spacing w:before="223"/>
        <w:ind w:left="680"/>
        <w:rPr>
          <w:color w:val="000000"/>
          <w:spacing w:val="-5"/>
          <w:sz w:val="24"/>
          <w:szCs w:val="24"/>
        </w:rPr>
      </w:pPr>
      <w:r>
        <w:rPr>
          <w:color w:val="000000"/>
          <w:spacing w:val="-5"/>
          <w:sz w:val="24"/>
          <w:szCs w:val="24"/>
        </w:rPr>
        <w:t>The following proposed Part 5 regulations require collections of information:</w:t>
      </w:r>
    </w:p>
    <w:p w:rsidR="00D2414D" w:rsidRDefault="00D2414D" w:rsidP="00D2414D">
      <w:pPr>
        <w:shd w:val="clear" w:color="auto" w:fill="FFFFFF"/>
      </w:pPr>
    </w:p>
    <w:p w:rsidR="00D2414D" w:rsidRDefault="00D84578" w:rsidP="00D2414D">
      <w:pPr>
        <w:shd w:val="clear" w:color="auto" w:fill="FFFFFF"/>
        <w:ind w:left="662" w:hanging="331"/>
        <w:rPr>
          <w:color w:val="000000"/>
          <w:sz w:val="24"/>
          <w:szCs w:val="24"/>
        </w:rPr>
      </w:pPr>
      <w:r>
        <w:rPr>
          <w:color w:val="000000"/>
          <w:spacing w:val="-5"/>
          <w:sz w:val="24"/>
          <w:szCs w:val="24"/>
        </w:rPr>
        <w:t xml:space="preserve">•   Regulation 5.5, which requires RFEDs and forex FCMs and IBs to develop and distribute </w:t>
      </w:r>
      <w:r>
        <w:rPr>
          <w:color w:val="000000"/>
          <w:sz w:val="24"/>
          <w:szCs w:val="24"/>
        </w:rPr>
        <w:t>risk disclosure documents to all customers.</w:t>
      </w:r>
    </w:p>
    <w:p w:rsidR="000A0B1C" w:rsidRPr="00D2414D" w:rsidRDefault="00D84578" w:rsidP="00D2414D">
      <w:pPr>
        <w:pStyle w:val="ListParagraph"/>
        <w:numPr>
          <w:ilvl w:val="0"/>
          <w:numId w:val="1"/>
        </w:numPr>
        <w:shd w:val="clear" w:color="auto" w:fill="FFFFFF"/>
        <w:ind w:left="691"/>
        <w:rPr>
          <w:color w:val="000000"/>
          <w:sz w:val="24"/>
          <w:szCs w:val="24"/>
        </w:rPr>
      </w:pPr>
      <w:r w:rsidRPr="00D2414D">
        <w:rPr>
          <w:color w:val="000000"/>
          <w:spacing w:val="-6"/>
          <w:sz w:val="24"/>
          <w:szCs w:val="24"/>
        </w:rPr>
        <w:t xml:space="preserve">Regulations 5.6(a), (b), (c), (d), (e), and (f), which require reporting by RFEDs who fail </w:t>
      </w:r>
      <w:r w:rsidRPr="00D2414D">
        <w:rPr>
          <w:color w:val="000000"/>
          <w:spacing w:val="-5"/>
          <w:sz w:val="24"/>
          <w:szCs w:val="24"/>
        </w:rPr>
        <w:t xml:space="preserve">to meet minimum financial requirements or are otherwise required to provide early </w:t>
      </w:r>
      <w:r w:rsidRPr="00D2414D">
        <w:rPr>
          <w:color w:val="000000"/>
          <w:sz w:val="24"/>
          <w:szCs w:val="24"/>
        </w:rPr>
        <w:t>warning notices.</w:t>
      </w:r>
    </w:p>
    <w:p w:rsidR="000A0B1C" w:rsidRDefault="00D84578" w:rsidP="00D2414D">
      <w:pPr>
        <w:numPr>
          <w:ilvl w:val="0"/>
          <w:numId w:val="1"/>
        </w:numPr>
        <w:shd w:val="clear" w:color="auto" w:fill="FFFFFF"/>
        <w:tabs>
          <w:tab w:val="left" w:pos="666"/>
        </w:tabs>
        <w:spacing w:before="7" w:line="266" w:lineRule="exact"/>
        <w:ind w:left="698"/>
        <w:rPr>
          <w:color w:val="000000"/>
          <w:sz w:val="24"/>
          <w:szCs w:val="24"/>
        </w:rPr>
      </w:pPr>
      <w:r>
        <w:rPr>
          <w:color w:val="000000"/>
          <w:spacing w:val="-6"/>
          <w:sz w:val="24"/>
          <w:szCs w:val="24"/>
        </w:rPr>
        <w:t>Regulation 5.10, which requires RFEDs to maintain records regarding material affiliates.</w:t>
      </w:r>
    </w:p>
    <w:p w:rsidR="000A0B1C" w:rsidRDefault="00D84578" w:rsidP="00D84578">
      <w:pPr>
        <w:numPr>
          <w:ilvl w:val="0"/>
          <w:numId w:val="1"/>
        </w:numPr>
        <w:shd w:val="clear" w:color="auto" w:fill="FFFFFF"/>
        <w:tabs>
          <w:tab w:val="left" w:pos="666"/>
        </w:tabs>
        <w:spacing w:before="7" w:line="266" w:lineRule="exact"/>
        <w:ind w:left="666" w:right="461" w:hanging="328"/>
        <w:rPr>
          <w:color w:val="000000"/>
          <w:sz w:val="24"/>
          <w:szCs w:val="24"/>
        </w:rPr>
      </w:pPr>
      <w:r>
        <w:rPr>
          <w:color w:val="000000"/>
          <w:spacing w:val="-6"/>
          <w:sz w:val="24"/>
          <w:szCs w:val="24"/>
        </w:rPr>
        <w:t xml:space="preserve">Regulations 5.11(a)(1) and (a)(2), which require initial filings of risk management </w:t>
      </w:r>
      <w:r>
        <w:rPr>
          <w:color w:val="000000"/>
          <w:sz w:val="24"/>
          <w:szCs w:val="24"/>
        </w:rPr>
        <w:t>policies and annual risk assessments by RFEDs.</w:t>
      </w:r>
    </w:p>
    <w:p w:rsidR="000A0B1C" w:rsidRDefault="00D84578" w:rsidP="00D84578">
      <w:pPr>
        <w:numPr>
          <w:ilvl w:val="0"/>
          <w:numId w:val="1"/>
        </w:numPr>
        <w:shd w:val="clear" w:color="auto" w:fill="FFFFFF"/>
        <w:tabs>
          <w:tab w:val="left" w:pos="666"/>
        </w:tabs>
        <w:spacing w:before="4" w:line="266" w:lineRule="exact"/>
        <w:ind w:left="666" w:right="461" w:hanging="328"/>
        <w:rPr>
          <w:color w:val="000000"/>
          <w:sz w:val="24"/>
          <w:szCs w:val="24"/>
        </w:rPr>
      </w:pPr>
      <w:r>
        <w:rPr>
          <w:color w:val="000000"/>
          <w:spacing w:val="-6"/>
          <w:sz w:val="24"/>
          <w:szCs w:val="24"/>
        </w:rPr>
        <w:t xml:space="preserve">Regulation 5.12, which requires the filing of initial financial statements by persons </w:t>
      </w:r>
      <w:r>
        <w:rPr>
          <w:color w:val="000000"/>
          <w:spacing w:val="-5"/>
          <w:sz w:val="24"/>
          <w:szCs w:val="24"/>
        </w:rPr>
        <w:t>applying to be RFEDs and the filing of monthly statements thereafter.</w:t>
      </w:r>
    </w:p>
    <w:p w:rsidR="000A0B1C" w:rsidRDefault="00D84578" w:rsidP="00D84578">
      <w:pPr>
        <w:numPr>
          <w:ilvl w:val="0"/>
          <w:numId w:val="1"/>
        </w:numPr>
        <w:shd w:val="clear" w:color="auto" w:fill="FFFFFF"/>
        <w:tabs>
          <w:tab w:val="left" w:pos="666"/>
        </w:tabs>
        <w:spacing w:before="11" w:line="266" w:lineRule="exact"/>
        <w:ind w:left="666" w:right="461" w:hanging="328"/>
        <w:rPr>
          <w:color w:val="000000"/>
          <w:sz w:val="24"/>
          <w:szCs w:val="24"/>
        </w:rPr>
      </w:pPr>
      <w:r>
        <w:rPr>
          <w:color w:val="000000"/>
          <w:spacing w:val="-6"/>
          <w:sz w:val="24"/>
          <w:szCs w:val="24"/>
        </w:rPr>
        <w:t xml:space="preserve">Regulation 5.13, which requires RFEDs and forex FCMs to provide customers with </w:t>
      </w:r>
      <w:r>
        <w:rPr>
          <w:color w:val="000000"/>
          <w:sz w:val="24"/>
          <w:szCs w:val="24"/>
        </w:rPr>
        <w:t>monthly and trade confirmation statements</w:t>
      </w:r>
    </w:p>
    <w:p w:rsidR="000A0B1C" w:rsidRDefault="00D84578" w:rsidP="00D84578">
      <w:pPr>
        <w:numPr>
          <w:ilvl w:val="0"/>
          <w:numId w:val="1"/>
        </w:numPr>
        <w:shd w:val="clear" w:color="auto" w:fill="FFFFFF"/>
        <w:tabs>
          <w:tab w:val="left" w:pos="666"/>
        </w:tabs>
        <w:spacing w:before="7" w:line="266" w:lineRule="exact"/>
        <w:ind w:left="666" w:hanging="328"/>
        <w:rPr>
          <w:color w:val="000000"/>
          <w:sz w:val="24"/>
          <w:szCs w:val="24"/>
        </w:rPr>
      </w:pPr>
      <w:r>
        <w:rPr>
          <w:color w:val="000000"/>
          <w:spacing w:val="-6"/>
          <w:sz w:val="24"/>
          <w:szCs w:val="24"/>
        </w:rPr>
        <w:t xml:space="preserve">Regulations 5.18 and 5.18, which-require, among other things, that forex counterparties </w:t>
      </w:r>
      <w:r>
        <w:rPr>
          <w:color w:val="000000"/>
          <w:spacing w:val="-5"/>
          <w:sz w:val="24"/>
          <w:szCs w:val="24"/>
        </w:rPr>
        <w:t xml:space="preserve">and intermediaries provide the Commission with copies of customer complaints and </w:t>
      </w:r>
      <w:r>
        <w:rPr>
          <w:color w:val="000000"/>
          <w:sz w:val="24"/>
          <w:szCs w:val="24"/>
        </w:rPr>
        <w:t>notice of certain legal proceedings in which they are involved.</w:t>
      </w:r>
    </w:p>
    <w:p w:rsidR="000A0B1C" w:rsidRDefault="00D84578" w:rsidP="00D84578">
      <w:pPr>
        <w:numPr>
          <w:ilvl w:val="0"/>
          <w:numId w:val="1"/>
        </w:numPr>
        <w:shd w:val="clear" w:color="auto" w:fill="FFFFFF"/>
        <w:tabs>
          <w:tab w:val="left" w:pos="666"/>
        </w:tabs>
        <w:spacing w:before="7" w:line="266" w:lineRule="exact"/>
        <w:ind w:left="666" w:hanging="328"/>
        <w:rPr>
          <w:color w:val="000000"/>
          <w:sz w:val="24"/>
          <w:szCs w:val="24"/>
        </w:rPr>
      </w:pPr>
      <w:r>
        <w:rPr>
          <w:color w:val="000000"/>
          <w:spacing w:val="-6"/>
          <w:sz w:val="24"/>
          <w:szCs w:val="24"/>
        </w:rPr>
        <w:t xml:space="preserve">Regulation 5.23, which requires forex FCMs and RFEDs to provide the Commission with </w:t>
      </w:r>
      <w:r>
        <w:rPr>
          <w:color w:val="000000"/>
          <w:sz w:val="24"/>
          <w:szCs w:val="24"/>
        </w:rPr>
        <w:t>notice of bulk transfers and bulk liquidations.</w:t>
      </w:r>
    </w:p>
    <w:p w:rsidR="000A0B1C" w:rsidRDefault="00D84578">
      <w:pPr>
        <w:shd w:val="clear" w:color="auto" w:fill="FFFFFF"/>
        <w:spacing w:before="252" w:line="270" w:lineRule="exact"/>
        <w:rPr>
          <w:color w:val="000000"/>
          <w:sz w:val="24"/>
          <w:szCs w:val="24"/>
        </w:rPr>
      </w:pPr>
      <w:r>
        <w:rPr>
          <w:color w:val="000000"/>
          <w:spacing w:val="-6"/>
          <w:sz w:val="24"/>
          <w:szCs w:val="24"/>
        </w:rPr>
        <w:t xml:space="preserve">Estimated numbers of respondents and projected total annual responses and average number of </w:t>
      </w:r>
      <w:r>
        <w:rPr>
          <w:color w:val="000000"/>
          <w:sz w:val="24"/>
          <w:szCs w:val="24"/>
        </w:rPr>
        <w:t>hours per response are provided in Attachment A.</w:t>
      </w:r>
    </w:p>
    <w:p w:rsidR="003A6AE8" w:rsidRDefault="003A6AE8">
      <w:pPr>
        <w:shd w:val="clear" w:color="auto" w:fill="FFFFFF"/>
        <w:spacing w:before="252" w:line="270" w:lineRule="exact"/>
      </w:pPr>
    </w:p>
    <w:p w:rsidR="000A0B1C" w:rsidRDefault="00D84578" w:rsidP="00EE7E4D">
      <w:pPr>
        <w:shd w:val="clear" w:color="auto" w:fill="FFFFFF"/>
        <w:spacing w:before="263" w:line="259" w:lineRule="exact"/>
        <w:ind w:left="680" w:right="140" w:hanging="677"/>
      </w:pPr>
      <w:r>
        <w:rPr>
          <w:color w:val="000000"/>
          <w:spacing w:val="-5"/>
          <w:sz w:val="24"/>
          <w:szCs w:val="24"/>
        </w:rPr>
        <w:t xml:space="preserve">2. </w:t>
      </w:r>
      <w:r w:rsidR="00EE7E4D">
        <w:rPr>
          <w:color w:val="000000"/>
          <w:spacing w:val="-5"/>
          <w:sz w:val="24"/>
          <w:szCs w:val="24"/>
        </w:rPr>
        <w:tab/>
      </w:r>
      <w:r w:rsidR="00AE6B27">
        <w:rPr>
          <w:color w:val="000000"/>
          <w:spacing w:val="-5"/>
          <w:sz w:val="24"/>
          <w:szCs w:val="24"/>
          <w:u w:val="single"/>
        </w:rPr>
        <w:t xml:space="preserve">Indicate how </w:t>
      </w:r>
      <w:r w:rsidR="00A17D9D">
        <w:rPr>
          <w:color w:val="000000"/>
          <w:spacing w:val="-5"/>
          <w:sz w:val="24"/>
          <w:szCs w:val="24"/>
          <w:u w:val="single"/>
        </w:rPr>
        <w:t>by</w:t>
      </w:r>
      <w:r w:rsidR="00AE6B27">
        <w:rPr>
          <w:color w:val="000000"/>
          <w:spacing w:val="-5"/>
          <w:sz w:val="24"/>
          <w:szCs w:val="24"/>
          <w:u w:val="single"/>
        </w:rPr>
        <w:t xml:space="preserve"> whom </w:t>
      </w:r>
      <w:r>
        <w:rPr>
          <w:color w:val="000000"/>
          <w:spacing w:val="-5"/>
          <w:sz w:val="24"/>
          <w:szCs w:val="24"/>
          <w:u w:val="single"/>
        </w:rPr>
        <w:t xml:space="preserve">and for what purpose the data would be used. Except for a new </w:t>
      </w:r>
      <w:r>
        <w:rPr>
          <w:color w:val="000000"/>
          <w:spacing w:val="-6"/>
          <w:sz w:val="24"/>
          <w:szCs w:val="24"/>
          <w:u w:val="single"/>
        </w:rPr>
        <w:t xml:space="preserve">collection, indicate the actual use the agency has made of the information received from </w:t>
      </w:r>
      <w:r>
        <w:rPr>
          <w:color w:val="000000"/>
          <w:sz w:val="24"/>
          <w:szCs w:val="24"/>
          <w:u w:val="single"/>
        </w:rPr>
        <w:t>the current collection.</w:t>
      </w:r>
    </w:p>
    <w:p w:rsidR="000A0B1C" w:rsidRDefault="00D84578">
      <w:pPr>
        <w:shd w:val="clear" w:color="auto" w:fill="FFFFFF"/>
        <w:spacing w:before="259" w:line="263" w:lineRule="exact"/>
        <w:ind w:left="7" w:firstLine="673"/>
      </w:pPr>
      <w:r>
        <w:rPr>
          <w:color w:val="000000"/>
          <w:spacing w:val="-4"/>
          <w:sz w:val="24"/>
          <w:szCs w:val="24"/>
        </w:rPr>
        <w:t xml:space="preserve">The Part 5 requirements fall into the following general categories: disclosure, reporting, </w:t>
      </w:r>
      <w:r>
        <w:rPr>
          <w:color w:val="000000"/>
          <w:spacing w:val="-5"/>
          <w:sz w:val="24"/>
          <w:szCs w:val="24"/>
        </w:rPr>
        <w:t>and record-keeping requirements.</w:t>
      </w:r>
      <w:r w:rsidR="009D22B6">
        <w:rPr>
          <w:color w:val="000000"/>
          <w:spacing w:val="-5"/>
          <w:sz w:val="24"/>
          <w:szCs w:val="24"/>
        </w:rPr>
        <w:t xml:space="preserve"> </w:t>
      </w:r>
      <w:r>
        <w:rPr>
          <w:color w:val="000000"/>
          <w:spacing w:val="-5"/>
          <w:sz w:val="24"/>
          <w:szCs w:val="24"/>
        </w:rPr>
        <w:t xml:space="preserve">In most cases, the rules parallel those currently found in the </w:t>
      </w:r>
      <w:r>
        <w:rPr>
          <w:color w:val="000000"/>
          <w:spacing w:val="-4"/>
          <w:sz w:val="24"/>
          <w:szCs w:val="24"/>
        </w:rPr>
        <w:t>Commission's regulations that</w:t>
      </w:r>
      <w:r w:rsidR="000D5744">
        <w:rPr>
          <w:color w:val="000000"/>
          <w:spacing w:val="-4"/>
          <w:sz w:val="24"/>
          <w:szCs w:val="24"/>
        </w:rPr>
        <w:t xml:space="preserve"> </w:t>
      </w:r>
      <w:r>
        <w:rPr>
          <w:color w:val="000000"/>
          <w:spacing w:val="-4"/>
          <w:sz w:val="24"/>
          <w:szCs w:val="24"/>
        </w:rPr>
        <w:t xml:space="preserve">apply to intermediaries involved in on-exchange transactions. As </w:t>
      </w:r>
      <w:r>
        <w:rPr>
          <w:color w:val="000000"/>
          <w:spacing w:val="-5"/>
          <w:sz w:val="24"/>
          <w:szCs w:val="24"/>
        </w:rPr>
        <w:t xml:space="preserve">is the case in that context, financial reporting is necessary to ensure that filers are meeting their obligations as registrants. Disclosure and recordkeeping requirements were established to inform and assist customers and to facilitate Commission in monitoring compliance with the </w:t>
      </w:r>
      <w:r>
        <w:rPr>
          <w:color w:val="000000"/>
          <w:sz w:val="24"/>
          <w:szCs w:val="24"/>
        </w:rPr>
        <w:t>Commissions regulations</w:t>
      </w:r>
      <w:r w:rsidR="00AC1C15">
        <w:rPr>
          <w:color w:val="000000"/>
          <w:sz w:val="24"/>
          <w:szCs w:val="24"/>
        </w:rPr>
        <w:t>.</w:t>
      </w:r>
    </w:p>
    <w:p w:rsidR="000A0B1C" w:rsidRDefault="00D84578">
      <w:pPr>
        <w:shd w:val="clear" w:color="auto" w:fill="FFFFFF"/>
        <w:spacing w:before="256" w:line="259" w:lineRule="exact"/>
        <w:ind w:left="4" w:firstLine="677"/>
      </w:pPr>
      <w:r>
        <w:rPr>
          <w:color w:val="000000"/>
          <w:spacing w:val="-6"/>
          <w:sz w:val="24"/>
          <w:szCs w:val="24"/>
        </w:rPr>
        <w:t xml:space="preserve">There are additional Part 5 rules that have no direct analogue in the on-exchange setting. </w:t>
      </w:r>
      <w:r>
        <w:rPr>
          <w:color w:val="000000"/>
          <w:spacing w:val="-5"/>
          <w:sz w:val="24"/>
          <w:szCs w:val="24"/>
        </w:rPr>
        <w:t xml:space="preserve">These include the requirements that all forex counterparties and intermediaries (1) maintain </w:t>
      </w:r>
      <w:r>
        <w:rPr>
          <w:color w:val="000000"/>
          <w:spacing w:val="-6"/>
          <w:sz w:val="24"/>
          <w:szCs w:val="24"/>
        </w:rPr>
        <w:t>records and provide the Commission with copies of communications (i.e.</w:t>
      </w:r>
      <w:r w:rsidR="00D8048F">
        <w:rPr>
          <w:color w:val="000000"/>
          <w:spacing w:val="-6"/>
          <w:sz w:val="24"/>
          <w:szCs w:val="24"/>
        </w:rPr>
        <w:t>,</w:t>
      </w:r>
      <w:r>
        <w:rPr>
          <w:color w:val="000000"/>
          <w:spacing w:val="-6"/>
          <w:sz w:val="24"/>
          <w:szCs w:val="24"/>
        </w:rPr>
        <w:t xml:space="preserve"> customer complaints) </w:t>
      </w:r>
      <w:r>
        <w:rPr>
          <w:color w:val="000000"/>
          <w:spacing w:val="-5"/>
          <w:sz w:val="24"/>
          <w:szCs w:val="24"/>
        </w:rPr>
        <w:t xml:space="preserve">that may indicate a violation of the Commodity Exchange Act or Commission regulations and (2) provide the Commission with copies of all dispositive decisions to which the registrant is a </w:t>
      </w:r>
      <w:r>
        <w:rPr>
          <w:color w:val="000000"/>
          <w:spacing w:val="-4"/>
          <w:sz w:val="24"/>
          <w:szCs w:val="24"/>
        </w:rPr>
        <w:t xml:space="preserve">party with respect to retail forex transactions. </w:t>
      </w:r>
      <w:r w:rsidR="00AC1C15">
        <w:rPr>
          <w:color w:val="000000"/>
          <w:spacing w:val="-4"/>
          <w:sz w:val="24"/>
          <w:szCs w:val="24"/>
        </w:rPr>
        <w:t>T</w:t>
      </w:r>
      <w:r>
        <w:rPr>
          <w:color w:val="000000"/>
          <w:spacing w:val="-4"/>
          <w:sz w:val="24"/>
          <w:szCs w:val="24"/>
        </w:rPr>
        <w:t xml:space="preserve">he </w:t>
      </w:r>
      <w:r>
        <w:rPr>
          <w:color w:val="000000"/>
          <w:spacing w:val="-5"/>
          <w:sz w:val="24"/>
          <w:szCs w:val="24"/>
        </w:rPr>
        <w:t xml:space="preserve">Commission has expended extensive resources and time over the last decade pursuing </w:t>
      </w:r>
      <w:r>
        <w:rPr>
          <w:color w:val="000000"/>
          <w:spacing w:val="-4"/>
          <w:sz w:val="24"/>
          <w:szCs w:val="24"/>
        </w:rPr>
        <w:t xml:space="preserve">enforcement actions involving fraud in the offer and sale of retail forex products. These </w:t>
      </w:r>
      <w:r>
        <w:rPr>
          <w:color w:val="000000"/>
          <w:spacing w:val="-5"/>
          <w:sz w:val="24"/>
          <w:szCs w:val="24"/>
        </w:rPr>
        <w:t>rules provide a customer</w:t>
      </w:r>
      <w:r w:rsidR="00AC1C15">
        <w:rPr>
          <w:color w:val="000000"/>
          <w:spacing w:val="-5"/>
          <w:sz w:val="24"/>
          <w:szCs w:val="24"/>
        </w:rPr>
        <w:t xml:space="preserve"> </w:t>
      </w:r>
      <w:r w:rsidR="000D5744">
        <w:rPr>
          <w:color w:val="000000"/>
          <w:spacing w:val="-5"/>
          <w:sz w:val="24"/>
          <w:szCs w:val="24"/>
        </w:rPr>
        <w:t>protection pur</w:t>
      </w:r>
      <w:r>
        <w:rPr>
          <w:color w:val="000000"/>
          <w:spacing w:val="-5"/>
          <w:sz w:val="24"/>
          <w:szCs w:val="24"/>
        </w:rPr>
        <w:t xml:space="preserve">pose and assist the Commission in </w:t>
      </w:r>
      <w:r>
        <w:rPr>
          <w:color w:val="000000"/>
          <w:sz w:val="24"/>
          <w:szCs w:val="24"/>
        </w:rPr>
        <w:t>monitoring th</w:t>
      </w:r>
      <w:r w:rsidR="000D5744">
        <w:rPr>
          <w:color w:val="000000"/>
          <w:sz w:val="24"/>
          <w:szCs w:val="24"/>
        </w:rPr>
        <w:t>e activities of its registrants.</w:t>
      </w:r>
    </w:p>
    <w:p w:rsidR="000A0B1C" w:rsidRDefault="00D84578" w:rsidP="003A6AE8">
      <w:pPr>
        <w:shd w:val="clear" w:color="auto" w:fill="FFFFFF"/>
        <w:spacing w:before="259" w:line="256" w:lineRule="exact"/>
        <w:ind w:left="688" w:hanging="608"/>
      </w:pPr>
      <w:r>
        <w:rPr>
          <w:color w:val="000000"/>
          <w:spacing w:val="-4"/>
          <w:sz w:val="24"/>
          <w:szCs w:val="24"/>
        </w:rPr>
        <w:t xml:space="preserve">3.     </w:t>
      </w:r>
      <w:r>
        <w:rPr>
          <w:color w:val="000000"/>
          <w:spacing w:val="-4"/>
          <w:sz w:val="24"/>
          <w:szCs w:val="24"/>
          <w:u w:val="single"/>
        </w:rPr>
        <w:t xml:space="preserve">Describe whether, and to what extent, the collection of information involves the use of </w:t>
      </w:r>
      <w:r w:rsidR="00AE6B27">
        <w:rPr>
          <w:color w:val="000000"/>
          <w:spacing w:val="-5"/>
          <w:sz w:val="24"/>
          <w:szCs w:val="24"/>
          <w:u w:val="single"/>
        </w:rPr>
        <w:t xml:space="preserve">automated, electronic </w:t>
      </w:r>
      <w:r w:rsidR="000D5744">
        <w:rPr>
          <w:color w:val="000000"/>
          <w:spacing w:val="-5"/>
          <w:sz w:val="24"/>
          <w:szCs w:val="24"/>
          <w:u w:val="single"/>
        </w:rPr>
        <w:t>mechanical</w:t>
      </w:r>
      <w:r>
        <w:rPr>
          <w:color w:val="000000"/>
          <w:spacing w:val="-5"/>
          <w:sz w:val="24"/>
          <w:szCs w:val="24"/>
          <w:u w:val="single"/>
        </w:rPr>
        <w:t xml:space="preserve"> or other technological collection techniques or other </w:t>
      </w:r>
      <w:r>
        <w:rPr>
          <w:color w:val="000000"/>
          <w:spacing w:val="-6"/>
          <w:sz w:val="24"/>
          <w:szCs w:val="24"/>
          <w:u w:val="single"/>
        </w:rPr>
        <w:t>forms o</w:t>
      </w:r>
      <w:r w:rsidR="00AE6B27">
        <w:rPr>
          <w:color w:val="000000"/>
          <w:spacing w:val="-6"/>
          <w:sz w:val="24"/>
          <w:szCs w:val="24"/>
          <w:u w:val="single"/>
        </w:rPr>
        <w:t xml:space="preserve">f information technology, e.g. </w:t>
      </w:r>
      <w:r>
        <w:rPr>
          <w:color w:val="000000"/>
          <w:spacing w:val="-6"/>
          <w:sz w:val="24"/>
          <w:szCs w:val="24"/>
          <w:u w:val="single"/>
        </w:rPr>
        <w:t xml:space="preserve">permitting electronic submission of </w:t>
      </w:r>
      <w:r w:rsidR="003A6AE8">
        <w:rPr>
          <w:color w:val="000000"/>
          <w:spacing w:val="-6"/>
          <w:sz w:val="24"/>
          <w:szCs w:val="24"/>
          <w:u w:val="single"/>
        </w:rPr>
        <w:t xml:space="preserve">responses, and </w:t>
      </w:r>
      <w:r>
        <w:rPr>
          <w:color w:val="000000"/>
          <w:spacing w:val="-5"/>
          <w:sz w:val="24"/>
          <w:szCs w:val="24"/>
          <w:u w:val="single"/>
        </w:rPr>
        <w:t>the basis for the decision for adopting this means of collection. Also describe any consideration of using information technology to reduce burden,</w:t>
      </w:r>
    </w:p>
    <w:p w:rsidR="000A0B1C" w:rsidRDefault="00D84578">
      <w:pPr>
        <w:shd w:val="clear" w:color="auto" w:fill="FFFFFF"/>
        <w:spacing w:before="256" w:line="266" w:lineRule="exact"/>
        <w:ind w:left="14" w:firstLine="673"/>
      </w:pPr>
      <w:r>
        <w:rPr>
          <w:color w:val="000000"/>
          <w:spacing w:val="-6"/>
          <w:sz w:val="24"/>
          <w:szCs w:val="24"/>
        </w:rPr>
        <w:t xml:space="preserve">Electronic filing or submission is acceptable for the information collections required by </w:t>
      </w:r>
      <w:r>
        <w:rPr>
          <w:color w:val="000000"/>
          <w:sz w:val="24"/>
          <w:szCs w:val="24"/>
        </w:rPr>
        <w:t>Part 5.</w:t>
      </w:r>
    </w:p>
    <w:p w:rsidR="000A0B1C" w:rsidRDefault="00D84578">
      <w:pPr>
        <w:shd w:val="clear" w:color="auto" w:fill="FFFFFF"/>
        <w:tabs>
          <w:tab w:val="left" w:pos="688"/>
          <w:tab w:val="left" w:pos="2855"/>
        </w:tabs>
        <w:spacing w:before="256" w:line="263" w:lineRule="exact"/>
        <w:ind w:left="688" w:hanging="680"/>
      </w:pPr>
      <w:r>
        <w:rPr>
          <w:color w:val="000000"/>
          <w:spacing w:val="-14"/>
          <w:sz w:val="24"/>
          <w:szCs w:val="24"/>
        </w:rPr>
        <w:t>4.</w:t>
      </w:r>
      <w:r>
        <w:rPr>
          <w:color w:val="000000"/>
          <w:sz w:val="24"/>
          <w:szCs w:val="24"/>
        </w:rPr>
        <w:tab/>
      </w:r>
      <w:r>
        <w:rPr>
          <w:color w:val="000000"/>
          <w:spacing w:val="-5"/>
          <w:sz w:val="24"/>
          <w:szCs w:val="24"/>
          <w:u w:val="single"/>
        </w:rPr>
        <w:t>Describe efforts to identify duplication. Show specifically why any similar information</w:t>
      </w:r>
      <w:r>
        <w:rPr>
          <w:color w:val="000000"/>
          <w:spacing w:val="-5"/>
          <w:sz w:val="24"/>
          <w:szCs w:val="24"/>
          <w:u w:val="single"/>
        </w:rPr>
        <w:br/>
      </w:r>
      <w:r>
        <w:rPr>
          <w:color w:val="000000"/>
          <w:spacing w:val="-6"/>
          <w:sz w:val="24"/>
          <w:szCs w:val="24"/>
          <w:u w:val="single"/>
        </w:rPr>
        <w:t>already available cannot be used of modified for use for the purposes described in Item 2</w:t>
      </w:r>
      <w:r>
        <w:rPr>
          <w:color w:val="000000"/>
          <w:spacing w:val="-6"/>
          <w:sz w:val="24"/>
          <w:szCs w:val="24"/>
          <w:u w:val="single"/>
        </w:rPr>
        <w:br/>
      </w:r>
      <w:r>
        <w:rPr>
          <w:color w:val="000000"/>
          <w:sz w:val="24"/>
          <w:szCs w:val="24"/>
          <w:u w:val="single"/>
        </w:rPr>
        <w:t>above.</w:t>
      </w:r>
      <w:r>
        <w:rPr>
          <w:rFonts w:ascii="Arial" w:hAnsi="Arial" w:cs="Arial"/>
          <w:color w:val="000000"/>
          <w:sz w:val="24"/>
          <w:szCs w:val="24"/>
        </w:rPr>
        <w:tab/>
      </w:r>
    </w:p>
    <w:p w:rsidR="000A0B1C" w:rsidRDefault="00DA19B6">
      <w:pPr>
        <w:shd w:val="clear" w:color="auto" w:fill="FFFFFF"/>
        <w:spacing w:before="256" w:line="277" w:lineRule="exact"/>
        <w:ind w:left="7" w:firstLine="680"/>
        <w:rPr>
          <w:color w:val="000000"/>
          <w:sz w:val="24"/>
          <w:szCs w:val="24"/>
        </w:rPr>
      </w:pPr>
      <w:r>
        <w:rPr>
          <w:color w:val="000000"/>
          <w:spacing w:val="-2"/>
          <w:sz w:val="24"/>
          <w:szCs w:val="24"/>
        </w:rPr>
        <w:t>T</w:t>
      </w:r>
      <w:r w:rsidR="00D84578">
        <w:rPr>
          <w:color w:val="000000"/>
          <w:spacing w:val="-2"/>
          <w:sz w:val="24"/>
          <w:szCs w:val="24"/>
        </w:rPr>
        <w:t xml:space="preserve">he requirements are not duplicated elsewhere in the </w:t>
      </w:r>
      <w:r w:rsidR="00D84578">
        <w:rPr>
          <w:color w:val="000000"/>
          <w:sz w:val="24"/>
          <w:szCs w:val="24"/>
        </w:rPr>
        <w:t>regulations, so duplication in-house is therefore avoided.</w:t>
      </w:r>
    </w:p>
    <w:p w:rsidR="008C2513" w:rsidRDefault="008C2513">
      <w:pPr>
        <w:shd w:val="clear" w:color="auto" w:fill="FFFFFF"/>
        <w:spacing w:before="256" w:line="277" w:lineRule="exact"/>
        <w:ind w:left="7" w:firstLine="680"/>
      </w:pPr>
    </w:p>
    <w:p w:rsidR="000A0B1C" w:rsidRDefault="00D84578">
      <w:pPr>
        <w:shd w:val="clear" w:color="auto" w:fill="FFFFFF"/>
        <w:tabs>
          <w:tab w:val="left" w:pos="688"/>
        </w:tabs>
        <w:ind w:left="7"/>
      </w:pPr>
      <w:r>
        <w:rPr>
          <w:color w:val="000000"/>
          <w:spacing w:val="-13"/>
          <w:sz w:val="24"/>
          <w:szCs w:val="24"/>
        </w:rPr>
        <w:t>5.</w:t>
      </w:r>
      <w:r>
        <w:rPr>
          <w:color w:val="000000"/>
          <w:sz w:val="24"/>
          <w:szCs w:val="24"/>
        </w:rPr>
        <w:tab/>
      </w:r>
      <w:r>
        <w:rPr>
          <w:color w:val="000000"/>
          <w:spacing w:val="-2"/>
          <w:sz w:val="24"/>
          <w:szCs w:val="24"/>
          <w:u w:val="single"/>
        </w:rPr>
        <w:t>If the collection of information involves small business or other small entities (Item 5</w:t>
      </w:r>
    </w:p>
    <w:p w:rsidR="000A0B1C" w:rsidRDefault="00D84578">
      <w:pPr>
        <w:shd w:val="clear" w:color="auto" w:fill="FFFFFF"/>
        <w:ind w:left="691"/>
      </w:pPr>
      <w:r>
        <w:rPr>
          <w:color w:val="000000"/>
          <w:spacing w:val="-2"/>
          <w:sz w:val="24"/>
          <w:szCs w:val="24"/>
          <w:u w:val="single"/>
        </w:rPr>
        <w:t xml:space="preserve">of OMB Form 83- </w:t>
      </w:r>
      <w:r>
        <w:rPr>
          <w:i/>
          <w:iCs/>
          <w:color w:val="000000"/>
          <w:spacing w:val="-2"/>
          <w:sz w:val="24"/>
          <w:szCs w:val="24"/>
          <w:u w:val="single"/>
        </w:rPr>
        <w:t xml:space="preserve">W </w:t>
      </w:r>
      <w:r>
        <w:rPr>
          <w:color w:val="000000"/>
          <w:spacing w:val="-2"/>
          <w:sz w:val="24"/>
          <w:szCs w:val="24"/>
          <w:u w:val="single"/>
        </w:rPr>
        <w:t>describe the methods used to minimize burden.</w:t>
      </w:r>
    </w:p>
    <w:p w:rsidR="000A0B1C" w:rsidRDefault="00D84578">
      <w:pPr>
        <w:shd w:val="clear" w:color="auto" w:fill="FFFFFF"/>
        <w:spacing w:before="266" w:line="274" w:lineRule="exact"/>
        <w:ind w:left="4" w:firstLine="673"/>
      </w:pPr>
      <w:r>
        <w:rPr>
          <w:color w:val="000000"/>
          <w:spacing w:val="-1"/>
          <w:sz w:val="24"/>
          <w:szCs w:val="24"/>
        </w:rPr>
        <w:t>The Commission has established certain definitions of "small entities" to be used by the Commission in evaluating the impact of its rules on such entities in accordance with the RFA. The Commission determined that registered FCMs</w:t>
      </w:r>
      <w:r w:rsidR="00835BD9">
        <w:rPr>
          <w:color w:val="000000"/>
          <w:spacing w:val="-1"/>
          <w:sz w:val="24"/>
          <w:szCs w:val="24"/>
        </w:rPr>
        <w:t>, RFEDs</w:t>
      </w:r>
      <w:r>
        <w:rPr>
          <w:color w:val="000000"/>
          <w:spacing w:val="-1"/>
          <w:sz w:val="24"/>
          <w:szCs w:val="24"/>
        </w:rPr>
        <w:t xml:space="preserve"> and CPOs are not small entities for the purpose of the RFA.</w:t>
      </w:r>
      <w:r w:rsidR="00AE6B27">
        <w:rPr>
          <w:color w:val="000000"/>
          <w:spacing w:val="-1"/>
          <w:sz w:val="24"/>
          <w:szCs w:val="24"/>
        </w:rPr>
        <w:t xml:space="preserve"> With respect to</w:t>
      </w:r>
      <w:r>
        <w:rPr>
          <w:color w:val="000000"/>
          <w:spacing w:val="-1"/>
          <w:sz w:val="24"/>
          <w:szCs w:val="24"/>
        </w:rPr>
        <w:t xml:space="preserve"> CTAs and IBs, the Commission has stated that it would evaluate within the context of a particular rule whether all or some affected CTAs would be considered to be small entities and, if so; the economic impact on them of any rule. The </w:t>
      </w:r>
      <w:r>
        <w:rPr>
          <w:color w:val="000000"/>
          <w:spacing w:val="-2"/>
          <w:sz w:val="24"/>
          <w:szCs w:val="24"/>
        </w:rPr>
        <w:t xml:space="preserve">proposed Part 5 regulations are largely parallel to current requirements applicable to IBs and </w:t>
      </w:r>
      <w:r>
        <w:rPr>
          <w:color w:val="000000"/>
          <w:spacing w:val="-1"/>
          <w:sz w:val="24"/>
          <w:szCs w:val="24"/>
        </w:rPr>
        <w:t xml:space="preserve">CTAs within Parts 1 and 4. Here, as with regard to Parts 1 and 4, the Commission does not </w:t>
      </w:r>
      <w:r>
        <w:rPr>
          <w:color w:val="000000"/>
          <w:sz w:val="24"/>
          <w:szCs w:val="24"/>
        </w:rPr>
        <w:t>believe there will be significant economic impact.</w:t>
      </w:r>
    </w:p>
    <w:p w:rsidR="000A0B1C" w:rsidRDefault="00D84578">
      <w:pPr>
        <w:shd w:val="clear" w:color="auto" w:fill="FFFFFF"/>
        <w:tabs>
          <w:tab w:val="left" w:pos="680"/>
        </w:tabs>
        <w:spacing w:before="277" w:line="270" w:lineRule="exact"/>
        <w:ind w:left="680" w:right="79" w:hanging="612"/>
        <w:jc w:val="both"/>
      </w:pPr>
      <w:r>
        <w:rPr>
          <w:color w:val="000000"/>
          <w:spacing w:val="-14"/>
          <w:sz w:val="24"/>
          <w:szCs w:val="24"/>
        </w:rPr>
        <w:lastRenderedPageBreak/>
        <w:t>6.</w:t>
      </w:r>
      <w:r>
        <w:rPr>
          <w:color w:val="000000"/>
          <w:sz w:val="24"/>
          <w:szCs w:val="24"/>
        </w:rPr>
        <w:tab/>
      </w:r>
      <w:r>
        <w:rPr>
          <w:color w:val="000000"/>
          <w:spacing w:val="-2"/>
          <w:sz w:val="24"/>
          <w:szCs w:val="24"/>
          <w:u w:val="single"/>
        </w:rPr>
        <w:t>Describe the consequence to the Federal program or policy activities if the collection</w:t>
      </w:r>
      <w:r>
        <w:rPr>
          <w:color w:val="000000"/>
          <w:spacing w:val="-2"/>
          <w:sz w:val="24"/>
          <w:szCs w:val="24"/>
          <w:u w:val="single"/>
        </w:rPr>
        <w:br/>
        <w:t>were conducted less frequently as well as any technical or legal obstacles to reducing</w:t>
      </w:r>
      <w:r>
        <w:rPr>
          <w:color w:val="000000"/>
          <w:spacing w:val="-2"/>
          <w:sz w:val="24"/>
          <w:szCs w:val="24"/>
          <w:u w:val="single"/>
        </w:rPr>
        <w:br/>
      </w:r>
      <w:r>
        <w:rPr>
          <w:color w:val="000000"/>
          <w:sz w:val="24"/>
          <w:szCs w:val="24"/>
          <w:u w:val="single"/>
        </w:rPr>
        <w:t>burden.</w:t>
      </w:r>
    </w:p>
    <w:p w:rsidR="000A0B1C" w:rsidRDefault="00D84578">
      <w:pPr>
        <w:shd w:val="clear" w:color="auto" w:fill="FFFFFF"/>
        <w:spacing w:before="274" w:line="266" w:lineRule="exact"/>
        <w:ind w:firstLine="680"/>
      </w:pPr>
      <w:r>
        <w:rPr>
          <w:color w:val="000000"/>
          <w:spacing w:val="-1"/>
          <w:sz w:val="24"/>
          <w:szCs w:val="24"/>
        </w:rPr>
        <w:t xml:space="preserve">With regard to reporting requirements, without frequent reporting, the Commission </w:t>
      </w:r>
      <w:r>
        <w:rPr>
          <w:color w:val="000000"/>
          <w:spacing w:val="-2"/>
          <w:sz w:val="24"/>
          <w:szCs w:val="24"/>
        </w:rPr>
        <w:t xml:space="preserve">would be unable to adequately monitor-compliance with financial standards or to provide timely customer protection that assures users of the financial integrity of the registrants with </w:t>
      </w:r>
      <w:r>
        <w:rPr>
          <w:color w:val="000000"/>
          <w:spacing w:val="-1"/>
          <w:sz w:val="24"/>
          <w:szCs w:val="24"/>
        </w:rPr>
        <w:t>which they deal in their forex trading activities. With regard to collections of information based on the occurrence of certain events (i.e., early warning notices, and submission to the Commi</w:t>
      </w:r>
      <w:r w:rsidR="000D5744">
        <w:rPr>
          <w:color w:val="000000"/>
          <w:spacing w:val="-1"/>
          <w:sz w:val="24"/>
          <w:szCs w:val="24"/>
        </w:rPr>
        <w:t>ssion of customer complaints an</w:t>
      </w:r>
      <w:r>
        <w:rPr>
          <w:color w:val="000000"/>
          <w:spacing w:val="-1"/>
          <w:sz w:val="24"/>
          <w:szCs w:val="24"/>
        </w:rPr>
        <w:t xml:space="preserve">d documentation of dispositive legal actions), the </w:t>
      </w:r>
      <w:r>
        <w:rPr>
          <w:color w:val="000000"/>
          <w:spacing w:val="-2"/>
          <w:sz w:val="24"/>
          <w:szCs w:val="24"/>
        </w:rPr>
        <w:t xml:space="preserve">required submissions are no more frequent than is necessary to provide the Commission with </w:t>
      </w:r>
      <w:r>
        <w:rPr>
          <w:color w:val="000000"/>
          <w:spacing w:val="-1"/>
          <w:sz w:val="24"/>
          <w:szCs w:val="24"/>
        </w:rPr>
        <w:t xml:space="preserve">timely information regarding the financial status and conduct of its registrants. Finally, disclosure requirements are triggered by the opening of customer accounts, and are no more frequent than is necessary to provide customers with important information regarding the </w:t>
      </w:r>
      <w:r>
        <w:rPr>
          <w:color w:val="000000"/>
          <w:sz w:val="24"/>
          <w:szCs w:val="24"/>
        </w:rPr>
        <w:t>nature of retail forex transactions.</w:t>
      </w:r>
    </w:p>
    <w:p w:rsidR="000A0B1C" w:rsidRDefault="000A0B1C">
      <w:pPr>
        <w:shd w:val="clear" w:color="auto" w:fill="FFFFFF"/>
        <w:spacing w:before="274" w:line="266" w:lineRule="exact"/>
        <w:ind w:firstLine="680"/>
      </w:pPr>
    </w:p>
    <w:p w:rsidR="000A0B1C" w:rsidRPr="003A6AE8" w:rsidRDefault="003A6AE8" w:rsidP="003A6AE8">
      <w:pPr>
        <w:shd w:val="clear" w:color="auto" w:fill="FFFFFF"/>
        <w:tabs>
          <w:tab w:val="left" w:pos="2959"/>
          <w:tab w:val="left" w:pos="3762"/>
        </w:tabs>
        <w:ind w:left="677" w:hanging="677"/>
        <w:rPr>
          <w:sz w:val="24"/>
          <w:szCs w:val="24"/>
        </w:rPr>
      </w:pPr>
      <w:r w:rsidRPr="003A6AE8">
        <w:rPr>
          <w:color w:val="000000"/>
          <w:spacing w:val="-10"/>
          <w:sz w:val="24"/>
          <w:szCs w:val="24"/>
        </w:rPr>
        <w:t>7</w:t>
      </w:r>
      <w:r w:rsidR="00D84578" w:rsidRPr="003A6AE8">
        <w:rPr>
          <w:color w:val="000000"/>
          <w:spacing w:val="-10"/>
          <w:sz w:val="24"/>
          <w:szCs w:val="24"/>
        </w:rPr>
        <w:t xml:space="preserve">.       </w:t>
      </w:r>
      <w:r w:rsidR="00D84578" w:rsidRPr="003A6AE8">
        <w:rPr>
          <w:color w:val="000000"/>
          <w:spacing w:val="-10"/>
          <w:sz w:val="24"/>
          <w:szCs w:val="24"/>
          <w:u w:val="single"/>
        </w:rPr>
        <w:t xml:space="preserve">Explain any special circumstances that require the collection to be conducted in a </w:t>
      </w:r>
      <w:r w:rsidR="00D84578" w:rsidRPr="003A6AE8">
        <w:rPr>
          <w:color w:val="000000"/>
          <w:sz w:val="24"/>
          <w:szCs w:val="24"/>
          <w:u w:val="single"/>
        </w:rPr>
        <w:t>manner:</w:t>
      </w:r>
      <w:r w:rsidR="00D84578" w:rsidRPr="003A6AE8">
        <w:rPr>
          <w:rFonts w:ascii="Arial" w:hAnsi="Arial" w:cs="Arial"/>
          <w:color w:val="000000"/>
          <w:sz w:val="24"/>
          <w:szCs w:val="24"/>
        </w:rPr>
        <w:tab/>
      </w:r>
    </w:p>
    <w:p w:rsidR="000A0B1C" w:rsidRPr="003A6AE8" w:rsidRDefault="00D84578">
      <w:pPr>
        <w:shd w:val="clear" w:color="auto" w:fill="FFFFFF"/>
        <w:tabs>
          <w:tab w:val="left" w:pos="3787"/>
        </w:tabs>
        <w:spacing w:before="252" w:line="277" w:lineRule="exact"/>
        <w:ind w:left="1361" w:right="475"/>
        <w:rPr>
          <w:sz w:val="24"/>
          <w:szCs w:val="24"/>
        </w:rPr>
      </w:pPr>
      <w:r w:rsidRPr="003A6AE8">
        <w:rPr>
          <w:color w:val="000000"/>
          <w:spacing w:val="-10"/>
          <w:sz w:val="24"/>
          <w:szCs w:val="24"/>
          <w:u w:val="single"/>
        </w:rPr>
        <w:t>requiring respondents to report information to the agency more often than</w:t>
      </w:r>
      <w:r w:rsidRPr="003A6AE8">
        <w:rPr>
          <w:color w:val="000000"/>
          <w:spacing w:val="-10"/>
          <w:sz w:val="24"/>
          <w:szCs w:val="24"/>
          <w:u w:val="single"/>
        </w:rPr>
        <w:br/>
      </w:r>
      <w:r w:rsidRPr="003A6AE8">
        <w:rPr>
          <w:color w:val="000000"/>
          <w:sz w:val="24"/>
          <w:szCs w:val="24"/>
          <w:u w:val="single"/>
        </w:rPr>
        <w:t>quarterly:</w:t>
      </w:r>
      <w:r w:rsidRPr="003A6AE8">
        <w:rPr>
          <w:color w:val="000000"/>
          <w:sz w:val="24"/>
          <w:szCs w:val="24"/>
        </w:rPr>
        <w:t xml:space="preserve">       </w:t>
      </w:r>
    </w:p>
    <w:p w:rsidR="000A0B1C" w:rsidRPr="003A6AE8" w:rsidRDefault="00D84578">
      <w:pPr>
        <w:shd w:val="clear" w:color="auto" w:fill="FFFFFF"/>
        <w:spacing w:before="248"/>
        <w:ind w:left="680"/>
        <w:rPr>
          <w:sz w:val="24"/>
          <w:szCs w:val="24"/>
        </w:rPr>
      </w:pPr>
      <w:r w:rsidRPr="003A6AE8">
        <w:rPr>
          <w:color w:val="000000"/>
          <w:spacing w:val="-10"/>
          <w:sz w:val="24"/>
          <w:szCs w:val="24"/>
        </w:rPr>
        <w:t>See response to Question 6, above.</w:t>
      </w:r>
    </w:p>
    <w:p w:rsidR="000A0B1C" w:rsidRPr="003A6AE8" w:rsidRDefault="00D84578">
      <w:pPr>
        <w:shd w:val="clear" w:color="auto" w:fill="FFFFFF"/>
        <w:spacing w:before="266" w:line="270" w:lineRule="exact"/>
        <w:ind w:left="1361" w:right="950"/>
        <w:rPr>
          <w:sz w:val="24"/>
          <w:szCs w:val="24"/>
        </w:rPr>
      </w:pPr>
      <w:r w:rsidRPr="003A6AE8">
        <w:rPr>
          <w:color w:val="000000"/>
          <w:spacing w:val="-10"/>
          <w:sz w:val="24"/>
          <w:szCs w:val="24"/>
          <w:u w:val="single"/>
        </w:rPr>
        <w:t xml:space="preserve">requiring respondents to prepare a written response to a collection of </w:t>
      </w:r>
      <w:r w:rsidRPr="003A6AE8">
        <w:rPr>
          <w:color w:val="000000"/>
          <w:spacing w:val="-9"/>
          <w:sz w:val="24"/>
          <w:szCs w:val="24"/>
          <w:u w:val="single"/>
        </w:rPr>
        <w:t>information in fewer than 30 days after receipt of it:</w:t>
      </w:r>
    </w:p>
    <w:p w:rsidR="000A0B1C" w:rsidRPr="003A6AE8" w:rsidRDefault="00D84578">
      <w:pPr>
        <w:shd w:val="clear" w:color="auto" w:fill="FFFFFF"/>
        <w:spacing w:before="256"/>
        <w:ind w:left="673"/>
        <w:rPr>
          <w:sz w:val="24"/>
          <w:szCs w:val="24"/>
        </w:rPr>
      </w:pPr>
      <w:r w:rsidRPr="003A6AE8">
        <w:rPr>
          <w:color w:val="000000"/>
          <w:spacing w:val="-10"/>
          <w:sz w:val="24"/>
          <w:szCs w:val="24"/>
        </w:rPr>
        <w:t>This question does not apply.</w:t>
      </w:r>
    </w:p>
    <w:p w:rsidR="000A0B1C" w:rsidRPr="003A6AE8" w:rsidRDefault="00D84578">
      <w:pPr>
        <w:shd w:val="clear" w:color="auto" w:fill="FFFFFF"/>
        <w:spacing w:before="252" w:line="281" w:lineRule="exact"/>
        <w:ind w:left="1364"/>
        <w:rPr>
          <w:sz w:val="24"/>
          <w:szCs w:val="24"/>
        </w:rPr>
      </w:pPr>
      <w:r w:rsidRPr="003A6AE8">
        <w:rPr>
          <w:color w:val="000000"/>
          <w:spacing w:val="-10"/>
          <w:sz w:val="24"/>
          <w:szCs w:val="24"/>
          <w:u w:val="single"/>
        </w:rPr>
        <w:t xml:space="preserve">requiring respondents to submit more than an original and two copies of any </w:t>
      </w:r>
      <w:r w:rsidRPr="003A6AE8">
        <w:rPr>
          <w:color w:val="000000"/>
          <w:sz w:val="24"/>
          <w:szCs w:val="24"/>
          <w:u w:val="single"/>
        </w:rPr>
        <w:t>document:</w:t>
      </w:r>
    </w:p>
    <w:p w:rsidR="000A0B1C" w:rsidRPr="003A6AE8" w:rsidRDefault="00D84578">
      <w:pPr>
        <w:shd w:val="clear" w:color="auto" w:fill="FFFFFF"/>
        <w:tabs>
          <w:tab w:val="left" w:pos="3694"/>
        </w:tabs>
        <w:spacing w:before="256" w:line="284" w:lineRule="exact"/>
        <w:ind w:left="4" w:firstLine="677"/>
        <w:rPr>
          <w:sz w:val="24"/>
          <w:szCs w:val="24"/>
        </w:rPr>
      </w:pPr>
      <w:r w:rsidRPr="003A6AE8">
        <w:rPr>
          <w:color w:val="000000"/>
          <w:spacing w:val="-10"/>
          <w:sz w:val="24"/>
          <w:szCs w:val="24"/>
        </w:rPr>
        <w:t>Respondents are not required to submit more than an original and two copies of any</w:t>
      </w:r>
      <w:r w:rsidRPr="003A6AE8">
        <w:rPr>
          <w:color w:val="000000"/>
          <w:spacing w:val="-10"/>
          <w:sz w:val="24"/>
          <w:szCs w:val="24"/>
        </w:rPr>
        <w:br/>
      </w:r>
      <w:r w:rsidRPr="003A6AE8">
        <w:rPr>
          <w:color w:val="000000"/>
          <w:sz w:val="24"/>
          <w:szCs w:val="24"/>
        </w:rPr>
        <w:t>document.</w:t>
      </w:r>
      <w:r w:rsidRPr="003A6AE8">
        <w:rPr>
          <w:rFonts w:ascii="Arial" w:hAnsi="Arial" w:cs="Arial"/>
          <w:color w:val="000000"/>
          <w:sz w:val="24"/>
          <w:szCs w:val="24"/>
        </w:rPr>
        <w:tab/>
      </w:r>
    </w:p>
    <w:p w:rsidR="000A0B1C" w:rsidRPr="003A6AE8" w:rsidRDefault="00D84578">
      <w:pPr>
        <w:shd w:val="clear" w:color="auto" w:fill="FFFFFF"/>
        <w:spacing w:before="252" w:line="277" w:lineRule="exact"/>
        <w:ind w:left="1364"/>
        <w:rPr>
          <w:sz w:val="24"/>
          <w:szCs w:val="24"/>
        </w:rPr>
      </w:pPr>
      <w:r w:rsidRPr="003A6AE8">
        <w:rPr>
          <w:color w:val="000000"/>
          <w:spacing w:val="-10"/>
          <w:sz w:val="24"/>
          <w:szCs w:val="24"/>
          <w:u w:val="single"/>
        </w:rPr>
        <w:t xml:space="preserve">requiring respondents to retain records other than health, medical, government </w:t>
      </w:r>
      <w:r w:rsidRPr="003A6AE8">
        <w:rPr>
          <w:color w:val="000000"/>
          <w:spacing w:val="-9"/>
          <w:sz w:val="24"/>
          <w:szCs w:val="24"/>
          <w:u w:val="single"/>
        </w:rPr>
        <w:t>contract, grant-in-aid, or tax records, for more than three years:</w:t>
      </w:r>
    </w:p>
    <w:p w:rsidR="000A0B1C" w:rsidRPr="003A6AE8" w:rsidRDefault="00D84578">
      <w:pPr>
        <w:shd w:val="clear" w:color="auto" w:fill="FFFFFF"/>
        <w:spacing w:before="274" w:line="274" w:lineRule="exact"/>
        <w:ind w:firstLine="684"/>
        <w:rPr>
          <w:sz w:val="24"/>
          <w:szCs w:val="24"/>
        </w:rPr>
      </w:pPr>
      <w:r w:rsidRPr="003A6AE8">
        <w:rPr>
          <w:color w:val="000000"/>
          <w:spacing w:val="-11"/>
          <w:sz w:val="24"/>
          <w:szCs w:val="24"/>
        </w:rPr>
        <w:t xml:space="preserve">Respondents must maintain certain records in order to demonstrate compliance with </w:t>
      </w:r>
      <w:r w:rsidRPr="003A6AE8">
        <w:rPr>
          <w:color w:val="000000"/>
          <w:spacing w:val="-9"/>
          <w:sz w:val="24"/>
          <w:szCs w:val="24"/>
        </w:rPr>
        <w:t>the Part 5 regulations. For enforcement purposes, Commission Rule 1.31 requires that:</w:t>
      </w:r>
    </w:p>
    <w:p w:rsidR="000A0B1C" w:rsidRPr="003A6AE8" w:rsidRDefault="00D84578">
      <w:pPr>
        <w:shd w:val="clear" w:color="auto" w:fill="FFFFFF"/>
        <w:spacing w:before="270" w:line="270" w:lineRule="exact"/>
        <w:ind w:left="1361"/>
        <w:rPr>
          <w:sz w:val="24"/>
          <w:szCs w:val="24"/>
        </w:rPr>
      </w:pPr>
      <w:r w:rsidRPr="003A6AE8">
        <w:rPr>
          <w:color w:val="000000"/>
          <w:spacing w:val="-11"/>
          <w:sz w:val="24"/>
          <w:szCs w:val="24"/>
        </w:rPr>
        <w:t xml:space="preserve">"All books and records required to be kept by the (Commodity Exchange) Act </w:t>
      </w:r>
      <w:r w:rsidRPr="003A6AE8">
        <w:rPr>
          <w:color w:val="000000"/>
          <w:spacing w:val="-9"/>
          <w:sz w:val="24"/>
          <w:szCs w:val="24"/>
        </w:rPr>
        <w:t xml:space="preserve">or by these regulations shall be kept for a period of five years from the date thereof and shall be readily accessible during the first two years of the five </w:t>
      </w:r>
      <w:r w:rsidRPr="003A6AE8">
        <w:rPr>
          <w:color w:val="000000"/>
          <w:spacing w:val="-8"/>
          <w:sz w:val="24"/>
          <w:szCs w:val="24"/>
        </w:rPr>
        <w:t xml:space="preserve">year period. All such books and records shall be open to inspection by any </w:t>
      </w:r>
      <w:r w:rsidRPr="003A6AE8">
        <w:rPr>
          <w:color w:val="000000"/>
          <w:spacing w:val="-10"/>
          <w:sz w:val="24"/>
          <w:szCs w:val="24"/>
        </w:rPr>
        <w:t>representative of the Commission or the U.S. Department of Justice."</w:t>
      </w:r>
    </w:p>
    <w:p w:rsidR="000A0B1C" w:rsidRPr="003A6AE8" w:rsidRDefault="00D84578">
      <w:pPr>
        <w:shd w:val="clear" w:color="auto" w:fill="FFFFFF"/>
        <w:spacing w:before="270" w:line="270" w:lineRule="exact"/>
        <w:ind w:left="1372"/>
        <w:rPr>
          <w:sz w:val="24"/>
          <w:szCs w:val="24"/>
        </w:rPr>
      </w:pPr>
      <w:r w:rsidRPr="003A6AE8">
        <w:rPr>
          <w:color w:val="000000"/>
          <w:spacing w:val="-10"/>
          <w:sz w:val="24"/>
          <w:szCs w:val="24"/>
          <w:u w:val="single"/>
        </w:rPr>
        <w:t xml:space="preserve">in connection with a statistical survey, that is not designed to produce valid </w:t>
      </w:r>
      <w:r w:rsidRPr="003A6AE8">
        <w:rPr>
          <w:color w:val="000000"/>
          <w:spacing w:val="-9"/>
          <w:sz w:val="24"/>
          <w:szCs w:val="24"/>
          <w:u w:val="single"/>
        </w:rPr>
        <w:t>and reliable results that can be generalized to the universe of study:</w:t>
      </w:r>
    </w:p>
    <w:p w:rsidR="000A0B1C" w:rsidRPr="003A6AE8" w:rsidRDefault="00D84578">
      <w:pPr>
        <w:shd w:val="clear" w:color="auto" w:fill="FFFFFF"/>
        <w:spacing w:before="252"/>
        <w:ind w:left="684"/>
        <w:rPr>
          <w:sz w:val="24"/>
          <w:szCs w:val="24"/>
        </w:rPr>
      </w:pPr>
      <w:r w:rsidRPr="003A6AE8">
        <w:rPr>
          <w:color w:val="000000"/>
          <w:spacing w:val="-9"/>
          <w:sz w:val="24"/>
          <w:szCs w:val="24"/>
        </w:rPr>
        <w:t>The rules do not involve statistical surveys.</w:t>
      </w:r>
    </w:p>
    <w:p w:rsidR="000A0B1C" w:rsidRPr="003A6AE8" w:rsidRDefault="00D84578">
      <w:pPr>
        <w:shd w:val="clear" w:color="auto" w:fill="FFFFFF"/>
        <w:spacing w:before="259" w:line="274" w:lineRule="exact"/>
        <w:ind w:left="1372"/>
        <w:rPr>
          <w:sz w:val="24"/>
          <w:szCs w:val="24"/>
        </w:rPr>
      </w:pPr>
      <w:r w:rsidRPr="003A6AE8">
        <w:rPr>
          <w:color w:val="000000"/>
          <w:spacing w:val="-10"/>
          <w:sz w:val="24"/>
          <w:szCs w:val="24"/>
          <w:u w:val="single"/>
        </w:rPr>
        <w:lastRenderedPageBreak/>
        <w:t xml:space="preserve">requiring the use of a statistical data classification that has not been reviewed </w:t>
      </w:r>
      <w:r w:rsidRPr="003A6AE8">
        <w:rPr>
          <w:color w:val="000000"/>
          <w:sz w:val="24"/>
          <w:szCs w:val="24"/>
          <w:u w:val="single"/>
        </w:rPr>
        <w:t>and approved by OMB:</w:t>
      </w:r>
    </w:p>
    <w:p w:rsidR="000A0B1C" w:rsidRDefault="00D84578">
      <w:pPr>
        <w:shd w:val="clear" w:color="auto" w:fill="FFFFFF"/>
        <w:spacing w:before="238"/>
        <w:ind w:left="684"/>
        <w:rPr>
          <w:color w:val="000000"/>
          <w:spacing w:val="-9"/>
          <w:sz w:val="24"/>
          <w:szCs w:val="24"/>
        </w:rPr>
      </w:pPr>
      <w:r w:rsidRPr="003A6AE8">
        <w:rPr>
          <w:color w:val="000000"/>
          <w:spacing w:val="-9"/>
          <w:sz w:val="24"/>
          <w:szCs w:val="24"/>
        </w:rPr>
        <w:t>The rules do not involve the use of statistical data.</w:t>
      </w:r>
    </w:p>
    <w:p w:rsidR="003A6AE8" w:rsidRPr="003A6AE8" w:rsidRDefault="003A6AE8">
      <w:pPr>
        <w:shd w:val="clear" w:color="auto" w:fill="FFFFFF"/>
        <w:spacing w:before="238"/>
        <w:ind w:left="684"/>
        <w:rPr>
          <w:sz w:val="24"/>
          <w:szCs w:val="24"/>
        </w:rPr>
      </w:pPr>
    </w:p>
    <w:p w:rsidR="000A0B1C" w:rsidRDefault="00D84578" w:rsidP="003A6AE8">
      <w:pPr>
        <w:shd w:val="clear" w:color="auto" w:fill="FFFFFF"/>
        <w:ind w:left="1440"/>
        <w:rPr>
          <w:color w:val="000000"/>
          <w:spacing w:val="-10"/>
          <w:sz w:val="24"/>
          <w:szCs w:val="24"/>
          <w:u w:val="single"/>
        </w:rPr>
      </w:pPr>
      <w:r w:rsidRPr="003A6AE8">
        <w:rPr>
          <w:color w:val="000000"/>
          <w:spacing w:val="-9"/>
          <w:sz w:val="24"/>
          <w:szCs w:val="24"/>
          <w:u w:val="single"/>
        </w:rPr>
        <w:t xml:space="preserve">that includes a pledge of confidentiality that is not supported by authority </w:t>
      </w:r>
      <w:r w:rsidRPr="003A6AE8">
        <w:rPr>
          <w:color w:val="000000"/>
          <w:spacing w:val="-10"/>
          <w:sz w:val="24"/>
          <w:szCs w:val="24"/>
          <w:u w:val="single"/>
        </w:rPr>
        <w:t xml:space="preserve">established in statute or regulation, that is not supported by disclosure and data </w:t>
      </w:r>
      <w:r w:rsidRPr="003A6AE8">
        <w:rPr>
          <w:color w:val="000000"/>
          <w:spacing w:val="-9"/>
          <w:sz w:val="24"/>
          <w:szCs w:val="24"/>
          <w:u w:val="single"/>
        </w:rPr>
        <w:t xml:space="preserve">security policies that are consistent with the pledge, or which unnecessarily </w:t>
      </w:r>
      <w:r w:rsidRPr="003A6AE8">
        <w:rPr>
          <w:color w:val="000000"/>
          <w:spacing w:val="-10"/>
          <w:sz w:val="24"/>
          <w:szCs w:val="24"/>
          <w:u w:val="single"/>
        </w:rPr>
        <w:t>impedes sharing of data with other agencies for compatible confidential use: or</w:t>
      </w:r>
    </w:p>
    <w:p w:rsidR="003A6AE8" w:rsidRDefault="003A6AE8" w:rsidP="003A6AE8">
      <w:pPr>
        <w:shd w:val="clear" w:color="auto" w:fill="FFFFFF"/>
      </w:pPr>
    </w:p>
    <w:p w:rsidR="000A0B1C" w:rsidRDefault="00D84578" w:rsidP="003A6AE8">
      <w:pPr>
        <w:shd w:val="clear" w:color="auto" w:fill="FFFFFF"/>
        <w:ind w:left="720"/>
      </w:pPr>
      <w:r>
        <w:rPr>
          <w:color w:val="000000"/>
          <w:spacing w:val="-2"/>
          <w:sz w:val="24"/>
          <w:szCs w:val="24"/>
        </w:rPr>
        <w:t>The rules do not involve pledges of confidentiality.</w:t>
      </w:r>
    </w:p>
    <w:p w:rsidR="000A0B1C" w:rsidRDefault="00D84578">
      <w:pPr>
        <w:shd w:val="clear" w:color="auto" w:fill="FFFFFF"/>
        <w:spacing w:before="270" w:line="270" w:lineRule="exact"/>
        <w:ind w:left="1357"/>
      </w:pPr>
      <w:r>
        <w:rPr>
          <w:color w:val="000000"/>
          <w:spacing w:val="-2"/>
          <w:sz w:val="24"/>
          <w:szCs w:val="24"/>
          <w:u w:val="single"/>
        </w:rPr>
        <w:t xml:space="preserve">requiring respondents to submit proprietary trade secrets, or other confidential information unless the agency can demonstrate that it has instituted procedures </w:t>
      </w:r>
      <w:r>
        <w:rPr>
          <w:color w:val="000000"/>
          <w:spacing w:val="-1"/>
          <w:sz w:val="24"/>
          <w:szCs w:val="24"/>
          <w:u w:val="single"/>
        </w:rPr>
        <w:t>to protect the information's confidentiality to the extent permitted by law.</w:t>
      </w:r>
    </w:p>
    <w:p w:rsidR="000A0B1C" w:rsidRDefault="00D84578">
      <w:pPr>
        <w:shd w:val="clear" w:color="auto" w:fill="FFFFFF"/>
        <w:spacing w:before="277" w:line="274" w:lineRule="exact"/>
        <w:ind w:left="11" w:right="475" w:firstLine="666"/>
      </w:pPr>
      <w:r>
        <w:rPr>
          <w:color w:val="000000"/>
          <w:spacing w:val="-2"/>
          <w:sz w:val="24"/>
          <w:szCs w:val="24"/>
        </w:rPr>
        <w:t xml:space="preserve">The rules do not involve submission of proprietary trade secrets or other such </w:t>
      </w:r>
      <w:r>
        <w:rPr>
          <w:color w:val="000000"/>
          <w:sz w:val="24"/>
          <w:szCs w:val="24"/>
        </w:rPr>
        <w:t>information to the Commission.</w:t>
      </w:r>
    </w:p>
    <w:p w:rsidR="000A0B1C" w:rsidRDefault="00D84578">
      <w:pPr>
        <w:shd w:val="clear" w:color="auto" w:fill="FFFFFF"/>
        <w:tabs>
          <w:tab w:val="left" w:pos="680"/>
        </w:tabs>
        <w:spacing w:before="274" w:line="274" w:lineRule="exact"/>
        <w:ind w:left="680" w:hanging="648"/>
      </w:pPr>
      <w:r>
        <w:rPr>
          <w:color w:val="000000"/>
          <w:spacing w:val="-16"/>
          <w:sz w:val="24"/>
          <w:szCs w:val="24"/>
        </w:rPr>
        <w:t>8.</w:t>
      </w:r>
      <w:r>
        <w:rPr>
          <w:color w:val="000000"/>
          <w:sz w:val="24"/>
          <w:szCs w:val="24"/>
        </w:rPr>
        <w:tab/>
      </w:r>
      <w:r>
        <w:rPr>
          <w:color w:val="000000"/>
          <w:spacing w:val="-2"/>
          <w:sz w:val="24"/>
          <w:szCs w:val="24"/>
          <w:u w:val="single"/>
        </w:rPr>
        <w:t>If applicable, provide a copy and identify the date and page number of publication in</w:t>
      </w:r>
      <w:r>
        <w:rPr>
          <w:color w:val="000000"/>
          <w:spacing w:val="-2"/>
          <w:sz w:val="24"/>
          <w:szCs w:val="24"/>
          <w:u w:val="single"/>
        </w:rPr>
        <w:br/>
      </w:r>
      <w:r>
        <w:rPr>
          <w:color w:val="000000"/>
          <w:spacing w:val="-1"/>
          <w:sz w:val="24"/>
          <w:szCs w:val="24"/>
          <w:u w:val="single"/>
        </w:rPr>
        <w:t xml:space="preserve">the Federal Register of </w:t>
      </w:r>
      <w:r w:rsidR="00AE6B27">
        <w:rPr>
          <w:color w:val="000000"/>
          <w:spacing w:val="-1"/>
          <w:sz w:val="24"/>
          <w:szCs w:val="24"/>
          <w:u w:val="single"/>
        </w:rPr>
        <w:t xml:space="preserve">the agency's notice required by </w:t>
      </w:r>
      <w:r>
        <w:rPr>
          <w:color w:val="000000"/>
          <w:spacing w:val="-1"/>
          <w:sz w:val="24"/>
          <w:szCs w:val="24"/>
          <w:u w:val="single"/>
        </w:rPr>
        <w:t>5 CFR 1320.8(d) soliciting</w:t>
      </w:r>
      <w:r>
        <w:rPr>
          <w:color w:val="000000"/>
          <w:spacing w:val="-1"/>
          <w:sz w:val="24"/>
          <w:szCs w:val="24"/>
          <w:u w:val="single"/>
        </w:rPr>
        <w:br/>
        <w:t>comments on the information collection prior to submission to OMB. Summarize</w:t>
      </w:r>
      <w:r>
        <w:rPr>
          <w:color w:val="000000"/>
          <w:spacing w:val="-1"/>
          <w:sz w:val="24"/>
          <w:szCs w:val="24"/>
          <w:u w:val="single"/>
        </w:rPr>
        <w:br/>
      </w:r>
      <w:r>
        <w:rPr>
          <w:color w:val="000000"/>
          <w:spacing w:val="-2"/>
          <w:sz w:val="24"/>
          <w:szCs w:val="24"/>
          <w:u w:val="single"/>
        </w:rPr>
        <w:t xml:space="preserve">public comments received in response to that notice and describe actions taken </w:t>
      </w:r>
      <w:r w:rsidR="00A17D9D">
        <w:rPr>
          <w:color w:val="000000"/>
          <w:spacing w:val="-2"/>
          <w:sz w:val="24"/>
          <w:szCs w:val="24"/>
          <w:u w:val="single"/>
        </w:rPr>
        <w:t>by</w:t>
      </w:r>
      <w:r>
        <w:rPr>
          <w:color w:val="000000"/>
          <w:spacing w:val="-2"/>
          <w:sz w:val="24"/>
          <w:szCs w:val="24"/>
          <w:u w:val="single"/>
        </w:rPr>
        <w:t xml:space="preserve"> the</w:t>
      </w:r>
      <w:r>
        <w:rPr>
          <w:color w:val="000000"/>
          <w:spacing w:val="-2"/>
          <w:sz w:val="24"/>
          <w:szCs w:val="24"/>
          <w:u w:val="single"/>
        </w:rPr>
        <w:br/>
      </w:r>
      <w:r>
        <w:rPr>
          <w:color w:val="000000"/>
          <w:spacing w:val="-1"/>
          <w:sz w:val="24"/>
          <w:szCs w:val="24"/>
          <w:u w:val="single"/>
        </w:rPr>
        <w:t>agency in response to these comments. Specifically address comments received on</w:t>
      </w:r>
      <w:r>
        <w:rPr>
          <w:color w:val="000000"/>
          <w:spacing w:val="-1"/>
          <w:sz w:val="24"/>
          <w:szCs w:val="24"/>
          <w:u w:val="single"/>
        </w:rPr>
        <w:br/>
      </w:r>
      <w:r>
        <w:rPr>
          <w:color w:val="000000"/>
          <w:sz w:val="24"/>
          <w:szCs w:val="24"/>
          <w:u w:val="single"/>
        </w:rPr>
        <w:t>cost and hour burden.</w:t>
      </w:r>
    </w:p>
    <w:p w:rsidR="000A0B1C" w:rsidRDefault="00D84578">
      <w:pPr>
        <w:shd w:val="clear" w:color="auto" w:fill="FFFFFF"/>
        <w:spacing w:before="248" w:line="266" w:lineRule="exact"/>
        <w:ind w:left="684"/>
      </w:pPr>
      <w:r>
        <w:rPr>
          <w:color w:val="000000"/>
          <w:spacing w:val="-5"/>
          <w:sz w:val="24"/>
          <w:szCs w:val="24"/>
          <w:u w:val="single"/>
        </w:rPr>
        <w:t xml:space="preserve">Describe efforts to consult with persons outside the agency to obtain their views on the </w:t>
      </w:r>
      <w:r>
        <w:rPr>
          <w:color w:val="000000"/>
          <w:spacing w:val="-6"/>
          <w:sz w:val="24"/>
          <w:szCs w:val="24"/>
          <w:u w:val="single"/>
        </w:rPr>
        <w:t xml:space="preserve">availability of data, frequency of collection, the clarity of instructions and recordkeeping </w:t>
      </w:r>
      <w:r>
        <w:rPr>
          <w:color w:val="000000"/>
          <w:spacing w:val="-1"/>
          <w:sz w:val="24"/>
          <w:szCs w:val="24"/>
          <w:u w:val="single"/>
        </w:rPr>
        <w:t xml:space="preserve">disclosure, or reporting format (if any), and on the data elements to be recorded. </w:t>
      </w:r>
      <w:r w:rsidR="00AE6B27">
        <w:rPr>
          <w:color w:val="000000"/>
          <w:sz w:val="24"/>
          <w:szCs w:val="24"/>
          <w:u w:val="single"/>
        </w:rPr>
        <w:t xml:space="preserve">Disclosed </w:t>
      </w:r>
      <w:r>
        <w:rPr>
          <w:color w:val="000000"/>
          <w:sz w:val="24"/>
          <w:szCs w:val="24"/>
          <w:u w:val="single"/>
        </w:rPr>
        <w:t>or reported.</w:t>
      </w:r>
    </w:p>
    <w:p w:rsidR="000A0B1C" w:rsidRDefault="00D84578">
      <w:pPr>
        <w:shd w:val="clear" w:color="auto" w:fill="FFFFFF"/>
        <w:spacing w:before="248" w:line="270" w:lineRule="exact"/>
        <w:ind w:left="684"/>
        <w:rPr>
          <w:color w:val="000000"/>
          <w:sz w:val="24"/>
          <w:szCs w:val="24"/>
          <w:u w:val="single"/>
        </w:rPr>
      </w:pPr>
      <w:r>
        <w:rPr>
          <w:color w:val="000000"/>
          <w:spacing w:val="-6"/>
          <w:sz w:val="24"/>
          <w:szCs w:val="24"/>
          <w:u w:val="single"/>
        </w:rPr>
        <w:t xml:space="preserve">Consultation with representatives of those from whom information is to be obtained or those who must compile records should occur at least once every 3 years - even if the </w:t>
      </w:r>
      <w:r>
        <w:rPr>
          <w:color w:val="000000"/>
          <w:spacing w:val="-1"/>
          <w:sz w:val="24"/>
          <w:szCs w:val="24"/>
          <w:u w:val="single"/>
        </w:rPr>
        <w:t xml:space="preserve">collection of information activity is the same as in prior periods. There may be </w:t>
      </w:r>
      <w:r>
        <w:rPr>
          <w:color w:val="000000"/>
          <w:spacing w:val="-2"/>
          <w:sz w:val="24"/>
          <w:szCs w:val="24"/>
          <w:u w:val="single"/>
        </w:rPr>
        <w:t xml:space="preserve">circumstances that may* preclude consultation in a specific situation. These </w:t>
      </w:r>
      <w:r>
        <w:rPr>
          <w:color w:val="000000"/>
          <w:sz w:val="24"/>
          <w:szCs w:val="24"/>
          <w:u w:val="single"/>
        </w:rPr>
        <w:t>circumstances should be explained.</w:t>
      </w:r>
    </w:p>
    <w:p w:rsidR="007E63B8" w:rsidRDefault="007E63B8">
      <w:pPr>
        <w:shd w:val="clear" w:color="auto" w:fill="FFFFFF"/>
        <w:spacing w:before="248" w:line="270" w:lineRule="exact"/>
        <w:ind w:left="684"/>
      </w:pPr>
    </w:p>
    <w:p w:rsidR="004A1EFA" w:rsidRPr="007E63B8" w:rsidRDefault="007E63B8" w:rsidP="007E63B8">
      <w:pPr>
        <w:widowControl/>
        <w:autoSpaceDE/>
        <w:autoSpaceDN/>
        <w:adjustRightInd/>
        <w:ind w:firstLine="720"/>
        <w:rPr>
          <w:rFonts w:eastAsia="Times New Roman"/>
          <w:sz w:val="24"/>
          <w:szCs w:val="24"/>
        </w:rPr>
      </w:pPr>
      <w:r w:rsidRPr="007E63B8">
        <w:rPr>
          <w:rFonts w:eastAsia="Times New Roman"/>
          <w:sz w:val="24"/>
          <w:szCs w:val="24"/>
        </w:rPr>
        <w:t xml:space="preserve">A copy of the Federal Register notice </w:t>
      </w:r>
      <w:r w:rsidRPr="00A17D9D">
        <w:rPr>
          <w:rFonts w:eastAsia="Times New Roman"/>
          <w:sz w:val="24"/>
          <w:szCs w:val="24"/>
        </w:rPr>
        <w:t>(</w:t>
      </w:r>
      <w:r w:rsidR="00A17D9D">
        <w:rPr>
          <w:rFonts w:eastAsia="Times New Roman"/>
          <w:sz w:val="24"/>
          <w:szCs w:val="24"/>
        </w:rPr>
        <w:t>79 FR 58751, Sept. 30, 2014</w:t>
      </w:r>
      <w:r w:rsidRPr="00A17D9D">
        <w:rPr>
          <w:rFonts w:eastAsia="Times New Roman"/>
          <w:sz w:val="24"/>
          <w:szCs w:val="24"/>
        </w:rPr>
        <w:t>)</w:t>
      </w:r>
      <w:r w:rsidRPr="007E63B8">
        <w:rPr>
          <w:rFonts w:eastAsia="Times New Roman"/>
          <w:sz w:val="24"/>
          <w:szCs w:val="24"/>
        </w:rPr>
        <w:t xml:space="preserve"> soliciting comments is attached.  </w:t>
      </w:r>
    </w:p>
    <w:p w:rsidR="000A0B1C" w:rsidRDefault="00D84578">
      <w:pPr>
        <w:shd w:val="clear" w:color="auto" w:fill="FFFFFF"/>
        <w:tabs>
          <w:tab w:val="left" w:pos="680"/>
        </w:tabs>
        <w:spacing w:before="281" w:line="270" w:lineRule="exact"/>
        <w:ind w:left="680" w:right="475" w:hanging="648"/>
      </w:pPr>
      <w:r>
        <w:rPr>
          <w:color w:val="000000"/>
          <w:spacing w:val="-13"/>
          <w:sz w:val="24"/>
          <w:szCs w:val="24"/>
        </w:rPr>
        <w:t>9.</w:t>
      </w:r>
      <w:r>
        <w:rPr>
          <w:color w:val="000000"/>
          <w:sz w:val="24"/>
          <w:szCs w:val="24"/>
        </w:rPr>
        <w:tab/>
      </w:r>
      <w:r>
        <w:rPr>
          <w:color w:val="000000"/>
          <w:spacing w:val="-2"/>
          <w:sz w:val="24"/>
          <w:szCs w:val="24"/>
          <w:u w:val="single"/>
        </w:rPr>
        <w:t>Explain any decision to provide any payment or gift to respondents, other than</w:t>
      </w:r>
      <w:r>
        <w:rPr>
          <w:color w:val="000000"/>
          <w:spacing w:val="-2"/>
          <w:sz w:val="24"/>
          <w:szCs w:val="24"/>
          <w:u w:val="single"/>
        </w:rPr>
        <w:br/>
      </w:r>
      <w:r>
        <w:rPr>
          <w:color w:val="000000"/>
          <w:sz w:val="24"/>
          <w:szCs w:val="24"/>
          <w:u w:val="single"/>
        </w:rPr>
        <w:t>remuneration of contractors or grantees.</w:t>
      </w:r>
    </w:p>
    <w:p w:rsidR="000A0B1C" w:rsidRDefault="00D84578">
      <w:pPr>
        <w:shd w:val="clear" w:color="auto" w:fill="FFFFFF"/>
        <w:spacing w:before="281"/>
        <w:ind w:left="680"/>
      </w:pPr>
      <w:r>
        <w:rPr>
          <w:color w:val="000000"/>
          <w:spacing w:val="-2"/>
          <w:sz w:val="24"/>
          <w:szCs w:val="24"/>
        </w:rPr>
        <w:t>This question does not apply.</w:t>
      </w:r>
    </w:p>
    <w:p w:rsidR="004A1EFA" w:rsidRDefault="00D84578" w:rsidP="004A1EFA">
      <w:pPr>
        <w:shd w:val="clear" w:color="auto" w:fill="FFFFFF"/>
        <w:tabs>
          <w:tab w:val="left" w:pos="680"/>
        </w:tabs>
        <w:spacing w:before="248" w:line="263" w:lineRule="exact"/>
        <w:ind w:left="680" w:hanging="648"/>
      </w:pPr>
      <w:r>
        <w:rPr>
          <w:color w:val="000000"/>
          <w:spacing w:val="-19"/>
          <w:sz w:val="24"/>
          <w:szCs w:val="24"/>
        </w:rPr>
        <w:t>10.</w:t>
      </w:r>
      <w:r>
        <w:rPr>
          <w:color w:val="000000"/>
          <w:sz w:val="24"/>
          <w:szCs w:val="24"/>
        </w:rPr>
        <w:tab/>
      </w:r>
      <w:r>
        <w:rPr>
          <w:color w:val="000000"/>
          <w:spacing w:val="-2"/>
          <w:sz w:val="24"/>
          <w:szCs w:val="24"/>
          <w:u w:val="single"/>
        </w:rPr>
        <w:t>Describe any assurance of confidentiality provided to respondents and the basis for</w:t>
      </w:r>
      <w:r>
        <w:rPr>
          <w:color w:val="000000"/>
          <w:spacing w:val="-2"/>
          <w:sz w:val="24"/>
          <w:szCs w:val="24"/>
          <w:u w:val="single"/>
        </w:rPr>
        <w:br/>
      </w:r>
      <w:r>
        <w:rPr>
          <w:color w:val="000000"/>
          <w:sz w:val="24"/>
          <w:szCs w:val="24"/>
          <w:u w:val="single"/>
        </w:rPr>
        <w:t>the assurance in statute</w:t>
      </w:r>
      <w:r>
        <w:rPr>
          <w:color w:val="000000"/>
          <w:sz w:val="24"/>
          <w:szCs w:val="24"/>
          <w:u w:val="single"/>
          <w:vertAlign w:val="superscript"/>
        </w:rPr>
        <w:t>1</w:t>
      </w:r>
      <w:r>
        <w:rPr>
          <w:color w:val="000000"/>
          <w:sz w:val="24"/>
          <w:szCs w:val="24"/>
          <w:u w:val="single"/>
        </w:rPr>
        <w:t>, regulation, or agency policy</w:t>
      </w:r>
      <w:r>
        <w:rPr>
          <w:color w:val="000000"/>
          <w:sz w:val="24"/>
          <w:szCs w:val="24"/>
        </w:rPr>
        <w:t>.</w:t>
      </w:r>
    </w:p>
    <w:p w:rsidR="000A0B1C" w:rsidRDefault="004A1EFA" w:rsidP="00E629D9">
      <w:pPr>
        <w:shd w:val="clear" w:color="auto" w:fill="FFFFFF"/>
        <w:tabs>
          <w:tab w:val="left" w:pos="680"/>
        </w:tabs>
        <w:spacing w:before="248" w:line="263" w:lineRule="exact"/>
        <w:ind w:left="648" w:hanging="648"/>
      </w:pPr>
      <w:r>
        <w:tab/>
      </w:r>
      <w:r w:rsidR="00E629D9">
        <w:tab/>
      </w:r>
      <w:r w:rsidR="00E629D9">
        <w:tab/>
      </w:r>
      <w:r w:rsidR="00E629D9">
        <w:tab/>
      </w:r>
      <w:r w:rsidR="00D84578">
        <w:rPr>
          <w:color w:val="000000"/>
          <w:spacing w:val="-2"/>
          <w:sz w:val="24"/>
          <w:szCs w:val="24"/>
        </w:rPr>
        <w:t xml:space="preserve">The Commission </w:t>
      </w:r>
      <w:r w:rsidR="00A17D9D">
        <w:rPr>
          <w:color w:val="000000"/>
          <w:spacing w:val="-2"/>
          <w:sz w:val="24"/>
          <w:szCs w:val="24"/>
        </w:rPr>
        <w:t xml:space="preserve">does not </w:t>
      </w:r>
      <w:r w:rsidR="00D84578">
        <w:rPr>
          <w:color w:val="000000"/>
          <w:spacing w:val="-2"/>
          <w:sz w:val="24"/>
          <w:szCs w:val="24"/>
        </w:rPr>
        <w:t>provide</w:t>
      </w:r>
      <w:r w:rsidR="00A17D9D">
        <w:rPr>
          <w:color w:val="000000"/>
          <w:spacing w:val="-2"/>
          <w:sz w:val="24"/>
          <w:szCs w:val="24"/>
        </w:rPr>
        <w:t xml:space="preserve"> assurance of conf</w:t>
      </w:r>
      <w:r w:rsidR="00D84578">
        <w:rPr>
          <w:color w:val="000000"/>
          <w:spacing w:val="-2"/>
          <w:sz w:val="24"/>
          <w:szCs w:val="24"/>
        </w:rPr>
        <w:t>identiality be</w:t>
      </w:r>
      <w:r w:rsidR="00A17D9D">
        <w:rPr>
          <w:color w:val="000000"/>
          <w:spacing w:val="-2"/>
          <w:sz w:val="24"/>
          <w:szCs w:val="24"/>
        </w:rPr>
        <w:t>yond</w:t>
      </w:r>
      <w:r w:rsidR="00D84578">
        <w:rPr>
          <w:color w:val="000000"/>
          <w:spacing w:val="-2"/>
          <w:sz w:val="24"/>
          <w:szCs w:val="24"/>
        </w:rPr>
        <w:t xml:space="preserve"> that provided by </w:t>
      </w:r>
      <w:r w:rsidR="00A17D9D">
        <w:rPr>
          <w:color w:val="000000"/>
          <w:spacing w:val="-2"/>
          <w:sz w:val="24"/>
          <w:szCs w:val="24"/>
        </w:rPr>
        <w:t>applicable law such as Section 8(a) of the CEA</w:t>
      </w:r>
      <w:r w:rsidR="00D84578">
        <w:rPr>
          <w:color w:val="000000"/>
          <w:sz w:val="24"/>
          <w:szCs w:val="24"/>
        </w:rPr>
        <w:t>.</w:t>
      </w:r>
    </w:p>
    <w:p w:rsidR="000A0B1C" w:rsidRDefault="00D84578">
      <w:pPr>
        <w:shd w:val="clear" w:color="auto" w:fill="FFFFFF"/>
        <w:spacing w:before="266" w:line="270" w:lineRule="exact"/>
        <w:ind w:left="688" w:hanging="655"/>
      </w:pPr>
      <w:r>
        <w:rPr>
          <w:color w:val="000000"/>
          <w:spacing w:val="-2"/>
          <w:sz w:val="24"/>
          <w:szCs w:val="24"/>
        </w:rPr>
        <w:lastRenderedPageBreak/>
        <w:t xml:space="preserve">11.    </w:t>
      </w:r>
      <w:r>
        <w:rPr>
          <w:color w:val="000000"/>
          <w:spacing w:val="-2"/>
          <w:sz w:val="24"/>
          <w:szCs w:val="24"/>
          <w:u w:val="single"/>
        </w:rPr>
        <w:t xml:space="preserve">Provide additional justification for any questions of a sensitive nature, such as sexual </w:t>
      </w:r>
      <w:r>
        <w:rPr>
          <w:color w:val="000000"/>
          <w:spacing w:val="-1"/>
          <w:sz w:val="24"/>
          <w:szCs w:val="24"/>
          <w:u w:val="single"/>
        </w:rPr>
        <w:t xml:space="preserve">behavior and attitudes, religious beliefs, and other matters that are commonly considered private. This justification should include the reasons why the agency </w:t>
      </w:r>
      <w:r>
        <w:rPr>
          <w:color w:val="000000"/>
          <w:spacing w:val="-2"/>
          <w:sz w:val="24"/>
          <w:szCs w:val="24"/>
          <w:u w:val="single"/>
        </w:rPr>
        <w:t xml:space="preserve">considers the question necessary, the specific uses to be made of the information, the explanation to be given to persons from whom the information is requested, and any </w:t>
      </w:r>
      <w:r>
        <w:rPr>
          <w:color w:val="000000"/>
          <w:sz w:val="24"/>
          <w:szCs w:val="24"/>
          <w:u w:val="single"/>
        </w:rPr>
        <w:t>steps to be taken to obtain their consent</w:t>
      </w:r>
      <w:r>
        <w:rPr>
          <w:color w:val="000000"/>
          <w:sz w:val="24"/>
          <w:szCs w:val="24"/>
        </w:rPr>
        <w:t>.</w:t>
      </w:r>
    </w:p>
    <w:p w:rsidR="000A0B1C" w:rsidRDefault="000D5744" w:rsidP="00E629D9">
      <w:pPr>
        <w:shd w:val="clear" w:color="auto" w:fill="FFFFFF"/>
        <w:spacing w:before="212" w:line="270" w:lineRule="exact"/>
        <w:ind w:left="720" w:right="475" w:firstLine="630"/>
      </w:pPr>
      <w:r>
        <w:rPr>
          <w:color w:val="000000"/>
          <w:spacing w:val="-7"/>
          <w:sz w:val="24"/>
          <w:szCs w:val="24"/>
        </w:rPr>
        <w:t xml:space="preserve">The regulations covered </w:t>
      </w:r>
      <w:r w:rsidR="00D84578">
        <w:rPr>
          <w:color w:val="000000"/>
          <w:spacing w:val="-7"/>
          <w:sz w:val="24"/>
          <w:szCs w:val="24"/>
        </w:rPr>
        <w:t>by this collection do not require the giving of sensitive</w:t>
      </w:r>
      <w:r w:rsidR="00E629D9">
        <w:rPr>
          <w:color w:val="000000"/>
          <w:spacing w:val="-7"/>
          <w:sz w:val="24"/>
          <w:szCs w:val="24"/>
        </w:rPr>
        <w:t xml:space="preserve"> </w:t>
      </w:r>
      <w:r w:rsidR="00D84578">
        <w:rPr>
          <w:color w:val="000000"/>
          <w:sz w:val="24"/>
          <w:szCs w:val="24"/>
        </w:rPr>
        <w:t>information, as that term is used in Question 11.</w:t>
      </w:r>
    </w:p>
    <w:p w:rsidR="000A0B1C" w:rsidRDefault="00D84578">
      <w:pPr>
        <w:shd w:val="clear" w:color="auto" w:fill="FFFFFF"/>
        <w:tabs>
          <w:tab w:val="left" w:pos="688"/>
        </w:tabs>
        <w:spacing w:before="511" w:line="281" w:lineRule="exact"/>
        <w:ind w:left="688" w:hanging="652"/>
      </w:pPr>
      <w:r>
        <w:rPr>
          <w:color w:val="000000"/>
          <w:spacing w:val="-21"/>
          <w:sz w:val="24"/>
          <w:szCs w:val="24"/>
        </w:rPr>
        <w:t>12.</w:t>
      </w:r>
      <w:r>
        <w:rPr>
          <w:color w:val="000000"/>
          <w:sz w:val="24"/>
          <w:szCs w:val="24"/>
        </w:rPr>
        <w:tab/>
      </w:r>
      <w:r>
        <w:rPr>
          <w:color w:val="000000"/>
          <w:spacing w:val="-2"/>
          <w:sz w:val="24"/>
          <w:szCs w:val="24"/>
          <w:u w:val="single"/>
        </w:rPr>
        <w:t>Provide estimates of the hour burden of the collection of information. The statement</w:t>
      </w:r>
      <w:r>
        <w:rPr>
          <w:color w:val="000000"/>
          <w:spacing w:val="-2"/>
          <w:sz w:val="24"/>
          <w:szCs w:val="24"/>
          <w:u w:val="single"/>
        </w:rPr>
        <w:br/>
      </w:r>
      <w:r>
        <w:rPr>
          <w:color w:val="000000"/>
          <w:sz w:val="24"/>
          <w:szCs w:val="24"/>
          <w:u w:val="single"/>
        </w:rPr>
        <w:t>should:</w:t>
      </w:r>
    </w:p>
    <w:p w:rsidR="000A0B1C" w:rsidRDefault="00D84578">
      <w:pPr>
        <w:shd w:val="clear" w:color="auto" w:fill="FFFFFF"/>
        <w:spacing w:before="263" w:line="274" w:lineRule="exact"/>
        <w:ind w:left="688" w:firstLine="684"/>
      </w:pPr>
      <w:r>
        <w:rPr>
          <w:color w:val="000000"/>
          <w:spacing w:val="-1"/>
          <w:sz w:val="24"/>
          <w:szCs w:val="24"/>
        </w:rPr>
        <w:t xml:space="preserve">Indicate the number of respondents, frequency of response, annual hour burden and an explanation of how the burden was estimated. Unless directed to do </w:t>
      </w:r>
      <w:r>
        <w:rPr>
          <w:color w:val="000000"/>
          <w:spacing w:val="-2"/>
          <w:sz w:val="24"/>
          <w:szCs w:val="24"/>
        </w:rPr>
        <w:t xml:space="preserve">so, agencies should not conduct [special surveys to obtain information on which to base hour burden estimates. Consultation with a sample (fewer than ten) of potential </w:t>
      </w:r>
      <w:r>
        <w:rPr>
          <w:color w:val="000000"/>
          <w:spacing w:val="-1"/>
          <w:sz w:val="24"/>
          <w:szCs w:val="24"/>
        </w:rPr>
        <w:t xml:space="preserve">respondents is desirable. If the; hour burden on respondents is expected to vary widely because of difference in activity, size or complexity, show the range of </w:t>
      </w:r>
      <w:r>
        <w:rPr>
          <w:color w:val="000000"/>
          <w:spacing w:val="-2"/>
          <w:sz w:val="24"/>
          <w:szCs w:val="24"/>
        </w:rPr>
        <w:t xml:space="preserve">estimated hour burden, and explain the reasons for the variance. Generally, estimates </w:t>
      </w:r>
      <w:r>
        <w:rPr>
          <w:color w:val="000000"/>
          <w:spacing w:val="-1"/>
          <w:sz w:val="24"/>
          <w:szCs w:val="24"/>
        </w:rPr>
        <w:t>should not include burden hours for customary and usual business practices.</w:t>
      </w:r>
    </w:p>
    <w:p w:rsidR="000A0B1C" w:rsidRDefault="00D84578">
      <w:pPr>
        <w:shd w:val="clear" w:color="auto" w:fill="FFFFFF"/>
        <w:tabs>
          <w:tab w:val="left" w:pos="2905"/>
        </w:tabs>
        <w:spacing w:before="263" w:line="274" w:lineRule="exact"/>
        <w:ind w:left="695" w:firstLine="673"/>
      </w:pPr>
      <w:r>
        <w:rPr>
          <w:color w:val="000000"/>
          <w:spacing w:val="-2"/>
          <w:sz w:val="24"/>
          <w:szCs w:val="24"/>
        </w:rPr>
        <w:t>If the request for approval covers more than one form, provide separate hour</w:t>
      </w:r>
      <w:r>
        <w:rPr>
          <w:color w:val="000000"/>
          <w:spacing w:val="-2"/>
          <w:sz w:val="24"/>
          <w:szCs w:val="24"/>
        </w:rPr>
        <w:br/>
        <w:t>burden estimates for each form and aggregate the hour burdens in item 13 of OMB</w:t>
      </w:r>
      <w:r>
        <w:rPr>
          <w:color w:val="000000"/>
          <w:spacing w:val="-2"/>
          <w:sz w:val="24"/>
          <w:szCs w:val="24"/>
        </w:rPr>
        <w:br/>
      </w:r>
      <w:r>
        <w:rPr>
          <w:color w:val="000000"/>
          <w:sz w:val="24"/>
          <w:szCs w:val="24"/>
        </w:rPr>
        <w:t>form 83-1.</w:t>
      </w:r>
    </w:p>
    <w:p w:rsidR="00365770" w:rsidRDefault="00D84578">
      <w:pPr>
        <w:shd w:val="clear" w:color="auto" w:fill="FFFFFF"/>
        <w:tabs>
          <w:tab w:val="left" w:pos="2894"/>
        </w:tabs>
        <w:spacing w:before="266" w:line="274" w:lineRule="exact"/>
        <w:ind w:left="691" w:firstLine="677"/>
        <w:rPr>
          <w:color w:val="000000"/>
          <w:sz w:val="24"/>
          <w:szCs w:val="24"/>
        </w:rPr>
      </w:pPr>
      <w:r>
        <w:rPr>
          <w:color w:val="000000"/>
          <w:spacing w:val="-2"/>
          <w:sz w:val="24"/>
          <w:szCs w:val="24"/>
        </w:rPr>
        <w:t>Provide estimates of annualized cost to respondents for the hour burdens for</w:t>
      </w:r>
      <w:r>
        <w:rPr>
          <w:color w:val="000000"/>
          <w:spacing w:val="-2"/>
          <w:sz w:val="24"/>
          <w:szCs w:val="24"/>
        </w:rPr>
        <w:br/>
      </w:r>
      <w:r>
        <w:rPr>
          <w:color w:val="000000"/>
          <w:spacing w:val="-1"/>
          <w:sz w:val="24"/>
          <w:szCs w:val="24"/>
        </w:rPr>
        <w:t>collections of information, identifying and using appropriate wage rate categories.</w:t>
      </w:r>
      <w:r>
        <w:rPr>
          <w:color w:val="000000"/>
          <w:spacing w:val="-1"/>
          <w:sz w:val="24"/>
          <w:szCs w:val="24"/>
        </w:rPr>
        <w:br/>
        <w:t>The cost of contracting out or paying outside parties for information collection</w:t>
      </w:r>
      <w:r>
        <w:rPr>
          <w:color w:val="000000"/>
          <w:spacing w:val="-1"/>
          <w:sz w:val="24"/>
          <w:szCs w:val="24"/>
        </w:rPr>
        <w:br/>
      </w:r>
      <w:r>
        <w:rPr>
          <w:color w:val="000000"/>
          <w:spacing w:val="-2"/>
          <w:sz w:val="24"/>
          <w:szCs w:val="24"/>
        </w:rPr>
        <w:t>activities should not be included here. Instead, this cost should be included in Item</w:t>
      </w:r>
      <w:r>
        <w:rPr>
          <w:color w:val="000000"/>
          <w:spacing w:val="-2"/>
          <w:sz w:val="24"/>
          <w:szCs w:val="24"/>
        </w:rPr>
        <w:br/>
      </w:r>
      <w:r>
        <w:rPr>
          <w:color w:val="000000"/>
          <w:sz w:val="24"/>
          <w:szCs w:val="24"/>
        </w:rPr>
        <w:t>13.</w:t>
      </w:r>
    </w:p>
    <w:p w:rsidR="00365770" w:rsidRPr="00365770" w:rsidRDefault="00365770" w:rsidP="00365770">
      <w:pPr>
        <w:widowControl/>
        <w:autoSpaceDE/>
        <w:autoSpaceDN/>
        <w:adjustRightInd/>
        <w:ind w:left="1440" w:hanging="720"/>
        <w:rPr>
          <w:rFonts w:eastAsia="Times New Roman"/>
          <w:sz w:val="24"/>
          <w:szCs w:val="24"/>
        </w:rPr>
      </w:pPr>
    </w:p>
    <w:p w:rsidR="00365770" w:rsidRPr="00365770" w:rsidRDefault="00365770" w:rsidP="00365770">
      <w:pPr>
        <w:widowControl/>
        <w:autoSpaceDE/>
        <w:autoSpaceDN/>
        <w:adjustRightInd/>
        <w:ind w:firstLine="720"/>
        <w:rPr>
          <w:rFonts w:eastAsia="Times New Roman"/>
          <w:sz w:val="24"/>
          <w:szCs w:val="24"/>
        </w:rPr>
      </w:pPr>
      <w:r w:rsidRPr="00365770">
        <w:rPr>
          <w:rFonts w:eastAsia="Times New Roman"/>
          <w:sz w:val="24"/>
          <w:szCs w:val="24"/>
        </w:rPr>
        <w:t xml:space="preserve">See Attachment A. </w:t>
      </w:r>
      <w:r>
        <w:rPr>
          <w:rFonts w:eastAsia="Times New Roman"/>
          <w:sz w:val="24"/>
          <w:szCs w:val="24"/>
        </w:rPr>
        <w:t>The r</w:t>
      </w:r>
      <w:r w:rsidRPr="00365770">
        <w:rPr>
          <w:rFonts w:eastAsia="Times New Roman"/>
          <w:sz w:val="24"/>
          <w:szCs w:val="24"/>
        </w:rPr>
        <w:t>ule</w:t>
      </w:r>
      <w:r>
        <w:rPr>
          <w:rFonts w:eastAsia="Times New Roman"/>
          <w:sz w:val="24"/>
          <w:szCs w:val="24"/>
        </w:rPr>
        <w:t>s</w:t>
      </w:r>
      <w:r w:rsidRPr="00365770">
        <w:rPr>
          <w:rFonts w:eastAsia="Times New Roman"/>
          <w:sz w:val="24"/>
          <w:szCs w:val="24"/>
        </w:rPr>
        <w:t xml:space="preserve"> require 6</w:t>
      </w:r>
      <w:r>
        <w:rPr>
          <w:rFonts w:eastAsia="Times New Roman"/>
          <w:sz w:val="24"/>
          <w:szCs w:val="24"/>
        </w:rPr>
        <w:t>0</w:t>
      </w:r>
      <w:r w:rsidRPr="00365770">
        <w:rPr>
          <w:rFonts w:eastAsia="Times New Roman"/>
          <w:sz w:val="24"/>
          <w:szCs w:val="24"/>
        </w:rPr>
        <w:t xml:space="preserve"> respondents to submit </w:t>
      </w:r>
      <w:r w:rsidR="003049B6">
        <w:rPr>
          <w:rFonts w:eastAsia="Times New Roman"/>
          <w:sz w:val="24"/>
          <w:szCs w:val="24"/>
        </w:rPr>
        <w:t>3260</w:t>
      </w:r>
      <w:r w:rsidRPr="00365770">
        <w:rPr>
          <w:rFonts w:eastAsia="Times New Roman"/>
          <w:sz w:val="24"/>
          <w:szCs w:val="24"/>
        </w:rPr>
        <w:t xml:space="preserve"> responses, each of which takes .</w:t>
      </w:r>
      <w:r w:rsidR="003049B6">
        <w:rPr>
          <w:rFonts w:eastAsia="Times New Roman"/>
          <w:sz w:val="24"/>
          <w:szCs w:val="24"/>
        </w:rPr>
        <w:t>87</w:t>
      </w:r>
      <w:r w:rsidRPr="00365770">
        <w:rPr>
          <w:rFonts w:eastAsia="Times New Roman"/>
          <w:sz w:val="24"/>
          <w:szCs w:val="24"/>
        </w:rPr>
        <w:t xml:space="preserve"> hours per response, for a total annual burden of </w:t>
      </w:r>
      <w:r w:rsidR="003049B6">
        <w:rPr>
          <w:rFonts w:eastAsia="Times New Roman"/>
          <w:sz w:val="24"/>
          <w:szCs w:val="24"/>
        </w:rPr>
        <w:t xml:space="preserve">2830 </w:t>
      </w:r>
      <w:r w:rsidRPr="00365770">
        <w:rPr>
          <w:rFonts w:eastAsia="Times New Roman"/>
          <w:sz w:val="24"/>
          <w:szCs w:val="24"/>
        </w:rPr>
        <w:t>hours. Assuming a professional wage category of $</w:t>
      </w:r>
      <w:r w:rsidR="003049B6">
        <w:rPr>
          <w:rFonts w:eastAsia="Times New Roman"/>
          <w:sz w:val="24"/>
          <w:szCs w:val="24"/>
        </w:rPr>
        <w:t>44</w:t>
      </w:r>
      <w:r w:rsidRPr="00365770">
        <w:rPr>
          <w:rFonts w:eastAsia="Times New Roman"/>
          <w:sz w:val="24"/>
          <w:szCs w:val="24"/>
        </w:rPr>
        <w:t>.</w:t>
      </w:r>
      <w:r w:rsidR="003049B6">
        <w:rPr>
          <w:rFonts w:eastAsia="Times New Roman"/>
          <w:sz w:val="24"/>
          <w:szCs w:val="24"/>
        </w:rPr>
        <w:t>0</w:t>
      </w:r>
      <w:r w:rsidR="0057127D">
        <w:rPr>
          <w:rFonts w:eastAsia="Times New Roman"/>
          <w:sz w:val="24"/>
          <w:szCs w:val="24"/>
        </w:rPr>
        <w:t>1</w:t>
      </w:r>
      <w:r w:rsidRPr="00365770">
        <w:rPr>
          <w:rFonts w:eastAsia="Times New Roman"/>
          <w:sz w:val="24"/>
          <w:szCs w:val="24"/>
        </w:rPr>
        <w:t xml:space="preserve"> per hour for preparation, the annual cost is estimated to be $</w:t>
      </w:r>
      <w:r w:rsidR="003049B6">
        <w:rPr>
          <w:rFonts w:eastAsia="Times New Roman"/>
          <w:sz w:val="24"/>
          <w:szCs w:val="24"/>
        </w:rPr>
        <w:t>124,5</w:t>
      </w:r>
      <w:r w:rsidR="0057127D">
        <w:rPr>
          <w:rFonts w:eastAsia="Times New Roman"/>
          <w:sz w:val="24"/>
          <w:szCs w:val="24"/>
        </w:rPr>
        <w:t>48</w:t>
      </w:r>
      <w:r w:rsidRPr="00365770">
        <w:rPr>
          <w:rFonts w:eastAsia="Times New Roman"/>
          <w:sz w:val="24"/>
          <w:szCs w:val="24"/>
        </w:rPr>
        <w:t xml:space="preserve"> as a total for all respondents.</w:t>
      </w:r>
    </w:p>
    <w:p w:rsidR="000A0B1C" w:rsidRDefault="00D84578">
      <w:pPr>
        <w:shd w:val="clear" w:color="auto" w:fill="FFFFFF"/>
        <w:tabs>
          <w:tab w:val="left" w:pos="2894"/>
        </w:tabs>
        <w:spacing w:before="266" w:line="274" w:lineRule="exact"/>
        <w:ind w:left="691" w:firstLine="677"/>
      </w:pPr>
      <w:r>
        <w:rPr>
          <w:rFonts w:ascii="Arial" w:hAnsi="Arial" w:cs="Arial"/>
          <w:color w:val="000000"/>
          <w:sz w:val="24"/>
          <w:szCs w:val="24"/>
        </w:rPr>
        <w:tab/>
      </w:r>
    </w:p>
    <w:p w:rsidR="000A0B1C" w:rsidRDefault="00D84578">
      <w:pPr>
        <w:shd w:val="clear" w:color="auto" w:fill="FFFFFF"/>
        <w:tabs>
          <w:tab w:val="left" w:pos="688"/>
        </w:tabs>
        <w:spacing w:before="270" w:line="263" w:lineRule="exact"/>
        <w:ind w:left="688" w:hanging="652"/>
      </w:pPr>
      <w:r>
        <w:rPr>
          <w:color w:val="000000"/>
          <w:spacing w:val="-18"/>
          <w:sz w:val="24"/>
          <w:szCs w:val="24"/>
        </w:rPr>
        <w:t>13.</w:t>
      </w:r>
      <w:r>
        <w:rPr>
          <w:color w:val="000000"/>
          <w:sz w:val="24"/>
          <w:szCs w:val="24"/>
        </w:rPr>
        <w:tab/>
      </w:r>
      <w:r>
        <w:rPr>
          <w:color w:val="000000"/>
          <w:spacing w:val="-2"/>
          <w:sz w:val="24"/>
          <w:szCs w:val="24"/>
          <w:u w:val="single"/>
        </w:rPr>
        <w:t>Provide an estimate of the total annual cost burden to respondents or recordkeepers</w:t>
      </w:r>
      <w:r>
        <w:rPr>
          <w:color w:val="000000"/>
          <w:spacing w:val="-2"/>
          <w:sz w:val="24"/>
          <w:szCs w:val="24"/>
          <w:u w:val="single"/>
        </w:rPr>
        <w:br/>
      </w:r>
      <w:r>
        <w:rPr>
          <w:color w:val="000000"/>
          <w:sz w:val="24"/>
          <w:szCs w:val="24"/>
          <w:u w:val="single"/>
        </w:rPr>
        <w:t>resulting from the collection of information. (Do not include the cost of any hour</w:t>
      </w:r>
      <w:r>
        <w:rPr>
          <w:color w:val="000000"/>
          <w:sz w:val="24"/>
          <w:szCs w:val="24"/>
          <w:u w:val="single"/>
        </w:rPr>
        <w:br/>
      </w:r>
      <w:r w:rsidRPr="00A4744F">
        <w:rPr>
          <w:color w:val="000000"/>
          <w:sz w:val="24"/>
          <w:szCs w:val="24"/>
          <w:u w:val="single"/>
        </w:rPr>
        <w:t>burden shown in Items 12 and 14.</w:t>
      </w:r>
    </w:p>
    <w:p w:rsidR="000A0B1C" w:rsidRDefault="000A0B1C">
      <w:pPr>
        <w:shd w:val="clear" w:color="auto" w:fill="FFFFFF"/>
        <w:tabs>
          <w:tab w:val="left" w:pos="688"/>
        </w:tabs>
        <w:spacing w:before="270" w:line="263" w:lineRule="exact"/>
        <w:ind w:left="688" w:hanging="652"/>
        <w:sectPr w:rsidR="000A0B1C" w:rsidSect="009F105E">
          <w:headerReference w:type="default" r:id="rId8"/>
          <w:pgSz w:w="12240" w:h="15840"/>
          <w:pgMar w:top="1440" w:right="1921" w:bottom="360" w:left="1521" w:header="720" w:footer="720" w:gutter="0"/>
          <w:cols w:space="60"/>
          <w:noEndnote/>
          <w:titlePg/>
          <w:docGrid w:linePitch="272"/>
        </w:sectPr>
      </w:pPr>
    </w:p>
    <w:p w:rsidR="000A0B1C" w:rsidRPr="00D75130" w:rsidRDefault="00D84578" w:rsidP="007E1C7E">
      <w:pPr>
        <w:shd w:val="clear" w:color="auto" w:fill="FFFFFF"/>
        <w:spacing w:before="446" w:line="274" w:lineRule="exact"/>
        <w:ind w:left="720"/>
        <w:rPr>
          <w:sz w:val="24"/>
          <w:szCs w:val="24"/>
        </w:rPr>
      </w:pPr>
      <w:r w:rsidRPr="00D75130">
        <w:rPr>
          <w:color w:val="000000"/>
          <w:spacing w:val="-9"/>
          <w:sz w:val="24"/>
          <w:szCs w:val="24"/>
        </w:rPr>
        <w:lastRenderedPageBreak/>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D75130">
        <w:rPr>
          <w:color w:val="000000"/>
          <w:spacing w:val="-10"/>
          <w:sz w:val="24"/>
          <w:szCs w:val="24"/>
        </w:rPr>
        <w:t xml:space="preserve">maintaining, and disclosing or providing the information. Include descriptions </w:t>
      </w:r>
      <w:r w:rsidRPr="00D75130">
        <w:rPr>
          <w:color w:val="000000"/>
          <w:spacing w:val="-9"/>
          <w:sz w:val="24"/>
          <w:szCs w:val="24"/>
        </w:rPr>
        <w:t xml:space="preserve">of methods used to estimate major cost factors including system and </w:t>
      </w:r>
      <w:r w:rsidRPr="00D75130">
        <w:rPr>
          <w:color w:val="000000"/>
          <w:spacing w:val="-10"/>
          <w:sz w:val="24"/>
          <w:szCs w:val="24"/>
        </w:rPr>
        <w:t xml:space="preserve">technology acquisition, expected useful life of capital equipment, the discount </w:t>
      </w:r>
      <w:r w:rsidRPr="00D75130">
        <w:rPr>
          <w:color w:val="000000"/>
          <w:spacing w:val="-8"/>
          <w:sz w:val="24"/>
          <w:szCs w:val="24"/>
        </w:rPr>
        <w:t xml:space="preserve">rate(s), and the time period over which costs will be incurred. Capital and </w:t>
      </w:r>
      <w:r w:rsidRPr="00D75130">
        <w:rPr>
          <w:color w:val="000000"/>
          <w:spacing w:val="-9"/>
          <w:sz w:val="24"/>
          <w:szCs w:val="24"/>
        </w:rPr>
        <w:t xml:space="preserve">start-up costs include, among other items, preparations for collecting </w:t>
      </w:r>
      <w:r w:rsidRPr="00D75130">
        <w:rPr>
          <w:color w:val="000000"/>
          <w:spacing w:val="-10"/>
          <w:sz w:val="24"/>
          <w:szCs w:val="24"/>
        </w:rPr>
        <w:t xml:space="preserve">information such as purchasing computers and software, monitoring, </w:t>
      </w:r>
      <w:r w:rsidRPr="00D75130">
        <w:rPr>
          <w:color w:val="000000"/>
          <w:spacing w:val="-9"/>
          <w:sz w:val="24"/>
          <w:szCs w:val="24"/>
        </w:rPr>
        <w:t>sampling, drilling and testing equipment, and record storage facilities.</w:t>
      </w:r>
    </w:p>
    <w:p w:rsidR="000A0B1C" w:rsidRPr="00D75130" w:rsidRDefault="00D84578" w:rsidP="007E1C7E">
      <w:pPr>
        <w:shd w:val="clear" w:color="auto" w:fill="FFFFFF"/>
        <w:spacing w:before="263" w:line="274" w:lineRule="exact"/>
        <w:ind w:left="720"/>
        <w:rPr>
          <w:sz w:val="24"/>
          <w:szCs w:val="24"/>
        </w:rPr>
      </w:pPr>
      <w:r w:rsidRPr="00D75130">
        <w:rPr>
          <w:color w:val="000000"/>
          <w:spacing w:val="-10"/>
          <w:sz w:val="24"/>
          <w:szCs w:val="24"/>
        </w:rPr>
        <w:t xml:space="preserve">If cost estimates are expected to vary widely, agencies should present ranges </w:t>
      </w:r>
      <w:r w:rsidRPr="00D75130">
        <w:rPr>
          <w:color w:val="000000"/>
          <w:spacing w:val="-8"/>
          <w:sz w:val="24"/>
          <w:szCs w:val="24"/>
        </w:rPr>
        <w:t xml:space="preserve">of cost burdens and explain the reasons for the variance. The cost of </w:t>
      </w:r>
      <w:r w:rsidRPr="00D75130">
        <w:rPr>
          <w:color w:val="000000"/>
          <w:spacing w:val="-10"/>
          <w:sz w:val="24"/>
          <w:szCs w:val="24"/>
        </w:rPr>
        <w:t xml:space="preserve">purchasing or contracting but information collection services should be a part </w:t>
      </w:r>
      <w:r w:rsidRPr="00D75130">
        <w:rPr>
          <w:color w:val="000000"/>
          <w:spacing w:val="-9"/>
          <w:sz w:val="24"/>
          <w:szCs w:val="24"/>
        </w:rPr>
        <w:t xml:space="preserve">of this cost burden estimate, agencies may consult with a sample of respondents (few than ten), utilize the 60-day pre-OMB submission public </w:t>
      </w:r>
      <w:r w:rsidRPr="00D75130">
        <w:rPr>
          <w:color w:val="000000"/>
          <w:spacing w:val="-10"/>
          <w:sz w:val="24"/>
          <w:szCs w:val="24"/>
        </w:rPr>
        <w:t xml:space="preserve">comment process and use existing economic or regulatory impact analysis </w:t>
      </w:r>
      <w:r w:rsidRPr="00D75130">
        <w:rPr>
          <w:color w:val="000000"/>
          <w:spacing w:val="-9"/>
          <w:sz w:val="24"/>
          <w:szCs w:val="24"/>
        </w:rPr>
        <w:t xml:space="preserve">associated with the rulemaking containing the information collection, as </w:t>
      </w:r>
      <w:r w:rsidRPr="00D75130">
        <w:rPr>
          <w:color w:val="000000"/>
          <w:sz w:val="24"/>
          <w:szCs w:val="24"/>
        </w:rPr>
        <w:t>appropriate.</w:t>
      </w:r>
    </w:p>
    <w:p w:rsidR="000A0B1C" w:rsidRPr="00D75130" w:rsidRDefault="00D84578" w:rsidP="007E1C7E">
      <w:pPr>
        <w:shd w:val="clear" w:color="auto" w:fill="FFFFFF"/>
        <w:spacing w:before="259" w:line="274" w:lineRule="exact"/>
        <w:ind w:left="720"/>
        <w:rPr>
          <w:sz w:val="24"/>
          <w:szCs w:val="24"/>
        </w:rPr>
      </w:pPr>
      <w:r w:rsidRPr="00D75130">
        <w:rPr>
          <w:color w:val="000000"/>
          <w:spacing w:val="-10"/>
          <w:sz w:val="24"/>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D75130">
        <w:rPr>
          <w:color w:val="000000"/>
          <w:spacing w:val="-9"/>
          <w:sz w:val="24"/>
          <w:szCs w:val="24"/>
        </w:rPr>
        <w:t>(3) for reasons other than to provide information or k</w:t>
      </w:r>
      <w:r w:rsidR="00AE6B27" w:rsidRPr="00D75130">
        <w:rPr>
          <w:color w:val="000000"/>
          <w:spacing w:val="-9"/>
          <w:sz w:val="24"/>
          <w:szCs w:val="24"/>
        </w:rPr>
        <w:t xml:space="preserve">eep records for the government </w:t>
      </w:r>
      <w:r w:rsidRPr="00D75130">
        <w:rPr>
          <w:color w:val="000000"/>
          <w:spacing w:val="-9"/>
          <w:sz w:val="24"/>
          <w:szCs w:val="24"/>
        </w:rPr>
        <w:t xml:space="preserve">or (4) as part of customary and usual business or private </w:t>
      </w:r>
      <w:r w:rsidRPr="00D75130">
        <w:rPr>
          <w:color w:val="000000"/>
          <w:sz w:val="24"/>
          <w:szCs w:val="24"/>
        </w:rPr>
        <w:t>practices.</w:t>
      </w:r>
    </w:p>
    <w:p w:rsidR="000A0B1C" w:rsidRPr="00D75130" w:rsidRDefault="00D84578">
      <w:pPr>
        <w:shd w:val="clear" w:color="auto" w:fill="FFFFFF"/>
        <w:spacing w:before="256"/>
        <w:ind w:left="691"/>
        <w:rPr>
          <w:sz w:val="24"/>
          <w:szCs w:val="24"/>
        </w:rPr>
      </w:pPr>
      <w:r w:rsidRPr="00D75130">
        <w:rPr>
          <w:color w:val="000000"/>
          <w:spacing w:val="-12"/>
          <w:sz w:val="24"/>
          <w:szCs w:val="24"/>
        </w:rPr>
        <w:t>See Attachment A.</w:t>
      </w:r>
    </w:p>
    <w:p w:rsidR="000A0B1C" w:rsidRPr="00D75130" w:rsidRDefault="00D84578">
      <w:pPr>
        <w:shd w:val="clear" w:color="auto" w:fill="FFFFFF"/>
        <w:tabs>
          <w:tab w:val="left" w:pos="677"/>
        </w:tabs>
        <w:spacing w:before="252" w:line="274" w:lineRule="exact"/>
        <w:ind w:left="677" w:hanging="652"/>
        <w:rPr>
          <w:sz w:val="24"/>
          <w:szCs w:val="24"/>
        </w:rPr>
      </w:pPr>
      <w:r w:rsidRPr="00D75130">
        <w:rPr>
          <w:color w:val="000000"/>
          <w:spacing w:val="-25"/>
          <w:sz w:val="24"/>
          <w:szCs w:val="24"/>
        </w:rPr>
        <w:t>14.</w:t>
      </w:r>
      <w:r w:rsidRPr="00D75130">
        <w:rPr>
          <w:color w:val="000000"/>
          <w:sz w:val="24"/>
          <w:szCs w:val="24"/>
        </w:rPr>
        <w:tab/>
      </w:r>
      <w:r w:rsidRPr="00D75130">
        <w:rPr>
          <w:color w:val="000000"/>
          <w:spacing w:val="-9"/>
          <w:sz w:val="24"/>
          <w:szCs w:val="24"/>
          <w:u w:val="single"/>
        </w:rPr>
        <w:t>Provide estimates of the annualized costs to the Federal Government. Also provide a</w:t>
      </w:r>
      <w:r w:rsidRPr="00D75130">
        <w:rPr>
          <w:color w:val="000000"/>
          <w:spacing w:val="-9"/>
          <w:sz w:val="24"/>
          <w:szCs w:val="24"/>
          <w:u w:val="single"/>
        </w:rPr>
        <w:br/>
        <w:t>description of the method used to estimate cost, which should include quantification</w:t>
      </w:r>
      <w:r w:rsidRPr="00D75130">
        <w:rPr>
          <w:color w:val="000000"/>
          <w:spacing w:val="-9"/>
          <w:sz w:val="24"/>
          <w:szCs w:val="24"/>
          <w:u w:val="single"/>
        </w:rPr>
        <w:br/>
        <w:t>of hours, operational expenses (such as equipment, overhead, printing and support</w:t>
      </w:r>
      <w:r w:rsidRPr="00D75130">
        <w:rPr>
          <w:color w:val="000000"/>
          <w:spacing w:val="-9"/>
          <w:sz w:val="24"/>
          <w:szCs w:val="24"/>
          <w:u w:val="single"/>
        </w:rPr>
        <w:br/>
        <w:t>staff), and any other expense that would not have been incurred without this</w:t>
      </w:r>
      <w:r w:rsidRPr="00D75130">
        <w:rPr>
          <w:color w:val="000000"/>
          <w:spacing w:val="-9"/>
          <w:sz w:val="24"/>
          <w:szCs w:val="24"/>
          <w:u w:val="single"/>
        </w:rPr>
        <w:br/>
      </w:r>
      <w:r w:rsidRPr="00D75130">
        <w:rPr>
          <w:color w:val="000000"/>
          <w:spacing w:val="-10"/>
          <w:sz w:val="24"/>
          <w:szCs w:val="24"/>
          <w:u w:val="single"/>
        </w:rPr>
        <w:t>collection of information. Agencies may also aggregate cost estimates from Items 12.</w:t>
      </w:r>
      <w:r w:rsidRPr="00D75130">
        <w:rPr>
          <w:color w:val="000000"/>
          <w:spacing w:val="-10"/>
          <w:sz w:val="24"/>
          <w:szCs w:val="24"/>
          <w:u w:val="single"/>
        </w:rPr>
        <w:br/>
      </w:r>
      <w:r w:rsidRPr="00D75130">
        <w:rPr>
          <w:color w:val="000000"/>
          <w:sz w:val="24"/>
          <w:szCs w:val="24"/>
          <w:u w:val="single"/>
        </w:rPr>
        <w:t>13. and 14 in a single table.</w:t>
      </w:r>
    </w:p>
    <w:p w:rsidR="000A0B1C" w:rsidRPr="00D75130" w:rsidRDefault="00D84578">
      <w:pPr>
        <w:shd w:val="clear" w:color="auto" w:fill="FFFFFF"/>
        <w:spacing w:before="266" w:line="266" w:lineRule="exact"/>
        <w:ind w:firstLine="677"/>
        <w:rPr>
          <w:sz w:val="24"/>
          <w:szCs w:val="24"/>
        </w:rPr>
      </w:pPr>
      <w:r w:rsidRPr="00D75130">
        <w:rPr>
          <w:color w:val="000000"/>
          <w:spacing w:val="-11"/>
          <w:sz w:val="24"/>
          <w:szCs w:val="24"/>
        </w:rPr>
        <w:t xml:space="preserve">The primary costs for reviewing, and analyzing documents under this collection are </w:t>
      </w:r>
      <w:r w:rsidRPr="00D75130">
        <w:rPr>
          <w:color w:val="000000"/>
          <w:spacing w:val="-9"/>
          <w:sz w:val="24"/>
          <w:szCs w:val="24"/>
        </w:rPr>
        <w:t xml:space="preserve">the salaries </w:t>
      </w:r>
      <w:r w:rsidR="007E1C7E">
        <w:rPr>
          <w:color w:val="000000"/>
          <w:spacing w:val="-9"/>
          <w:sz w:val="24"/>
          <w:szCs w:val="24"/>
        </w:rPr>
        <w:tab/>
      </w:r>
      <w:r w:rsidRPr="00D75130">
        <w:rPr>
          <w:color w:val="000000"/>
          <w:spacing w:val="-9"/>
          <w:sz w:val="24"/>
          <w:szCs w:val="24"/>
        </w:rPr>
        <w:t xml:space="preserve">and benefits of existing staff, including auditors and attorneys. </w:t>
      </w:r>
      <w:r w:rsidRPr="00D75130">
        <w:rPr>
          <w:color w:val="000000"/>
          <w:sz w:val="24"/>
          <w:szCs w:val="24"/>
        </w:rPr>
        <w:t xml:space="preserve">Part 5 </w:t>
      </w:r>
      <w:r w:rsidR="00D75130">
        <w:rPr>
          <w:color w:val="000000"/>
          <w:sz w:val="24"/>
          <w:szCs w:val="24"/>
        </w:rPr>
        <w:t>does</w:t>
      </w:r>
      <w:r w:rsidRPr="00D75130">
        <w:rPr>
          <w:color w:val="000000"/>
          <w:sz w:val="24"/>
          <w:szCs w:val="24"/>
        </w:rPr>
        <w:t xml:space="preserve"> not add to </w:t>
      </w:r>
      <w:r w:rsidR="007E1C7E">
        <w:rPr>
          <w:color w:val="000000"/>
          <w:sz w:val="24"/>
          <w:szCs w:val="24"/>
        </w:rPr>
        <w:tab/>
      </w:r>
      <w:r w:rsidRPr="00D75130">
        <w:rPr>
          <w:color w:val="000000"/>
          <w:sz w:val="24"/>
          <w:szCs w:val="24"/>
        </w:rPr>
        <w:t>existing costs.</w:t>
      </w:r>
    </w:p>
    <w:p w:rsidR="000A0B1C" w:rsidRPr="00D75130" w:rsidRDefault="00D84578">
      <w:pPr>
        <w:shd w:val="clear" w:color="auto" w:fill="FFFFFF"/>
        <w:tabs>
          <w:tab w:val="left" w:pos="677"/>
        </w:tabs>
        <w:spacing w:before="263" w:line="274" w:lineRule="exact"/>
        <w:ind w:left="677" w:hanging="652"/>
        <w:rPr>
          <w:sz w:val="24"/>
          <w:szCs w:val="24"/>
        </w:rPr>
      </w:pPr>
      <w:r w:rsidRPr="00D75130">
        <w:rPr>
          <w:color w:val="000000"/>
          <w:spacing w:val="-28"/>
          <w:sz w:val="24"/>
          <w:szCs w:val="24"/>
        </w:rPr>
        <w:t>15.</w:t>
      </w:r>
      <w:r w:rsidRPr="00D75130">
        <w:rPr>
          <w:color w:val="000000"/>
          <w:sz w:val="24"/>
          <w:szCs w:val="24"/>
        </w:rPr>
        <w:tab/>
      </w:r>
      <w:r w:rsidRPr="00D75130">
        <w:rPr>
          <w:color w:val="000000"/>
          <w:spacing w:val="-11"/>
          <w:sz w:val="24"/>
          <w:szCs w:val="24"/>
          <w:u w:val="single"/>
        </w:rPr>
        <w:t>Explain the reasons for any program changes or adjustments report in Items 13 or 14</w:t>
      </w:r>
      <w:r w:rsidRPr="00D75130">
        <w:rPr>
          <w:color w:val="000000"/>
          <w:spacing w:val="-11"/>
          <w:sz w:val="24"/>
          <w:szCs w:val="24"/>
          <w:u w:val="single"/>
        </w:rPr>
        <w:br/>
      </w:r>
      <w:r w:rsidRPr="00D75130">
        <w:rPr>
          <w:color w:val="000000"/>
          <w:sz w:val="24"/>
          <w:szCs w:val="24"/>
          <w:u w:val="single"/>
        </w:rPr>
        <w:t>of the OMB Form 83-</w:t>
      </w:r>
      <w:r w:rsidR="005F3B42">
        <w:rPr>
          <w:color w:val="000000"/>
          <w:sz w:val="24"/>
          <w:szCs w:val="24"/>
          <w:u w:val="single"/>
        </w:rPr>
        <w:t>I</w:t>
      </w:r>
      <w:r w:rsidRPr="00D75130">
        <w:rPr>
          <w:color w:val="000000"/>
          <w:sz w:val="24"/>
          <w:szCs w:val="24"/>
          <w:u w:val="single"/>
        </w:rPr>
        <w:t>;</w:t>
      </w:r>
    </w:p>
    <w:p w:rsidR="000A0B1C" w:rsidRPr="00D75130" w:rsidRDefault="00A17D9D">
      <w:pPr>
        <w:shd w:val="clear" w:color="auto" w:fill="FFFFFF"/>
        <w:spacing w:before="238"/>
        <w:ind w:left="677"/>
        <w:rPr>
          <w:sz w:val="24"/>
          <w:szCs w:val="24"/>
        </w:rPr>
      </w:pPr>
      <w:r>
        <w:rPr>
          <w:color w:val="000000"/>
          <w:spacing w:val="-10"/>
          <w:sz w:val="24"/>
          <w:szCs w:val="24"/>
        </w:rPr>
        <w:t>Number of responses has</w:t>
      </w:r>
      <w:r w:rsidR="005F3B42">
        <w:rPr>
          <w:color w:val="000000"/>
          <w:spacing w:val="-10"/>
          <w:sz w:val="24"/>
          <w:szCs w:val="24"/>
        </w:rPr>
        <w:t xml:space="preserve"> decreased due to a reduction of registrants in the industry.</w:t>
      </w:r>
    </w:p>
    <w:p w:rsidR="000A0B1C" w:rsidRPr="00D75130" w:rsidRDefault="000A0B1C">
      <w:pPr>
        <w:shd w:val="clear" w:color="auto" w:fill="FFFFFF"/>
        <w:spacing w:before="238"/>
        <w:ind w:left="677"/>
        <w:rPr>
          <w:sz w:val="24"/>
          <w:szCs w:val="24"/>
        </w:rPr>
        <w:sectPr w:rsidR="000A0B1C" w:rsidRPr="00D75130">
          <w:pgSz w:w="12240" w:h="15840"/>
          <w:pgMar w:top="1440" w:right="1852" w:bottom="360" w:left="1557" w:header="720" w:footer="720" w:gutter="0"/>
          <w:cols w:space="60"/>
          <w:noEndnote/>
        </w:sectPr>
      </w:pPr>
    </w:p>
    <w:p w:rsidR="000A0B1C" w:rsidRPr="00D75130" w:rsidRDefault="00D84578">
      <w:pPr>
        <w:shd w:val="clear" w:color="auto" w:fill="FFFFFF"/>
        <w:tabs>
          <w:tab w:val="left" w:pos="648"/>
        </w:tabs>
        <w:spacing w:before="734" w:line="270" w:lineRule="exact"/>
        <w:ind w:left="648" w:hanging="648"/>
        <w:jc w:val="both"/>
        <w:rPr>
          <w:sz w:val="24"/>
          <w:szCs w:val="24"/>
        </w:rPr>
      </w:pPr>
      <w:r w:rsidRPr="00D75130">
        <w:rPr>
          <w:color w:val="000000"/>
          <w:spacing w:val="-27"/>
          <w:sz w:val="24"/>
          <w:szCs w:val="24"/>
        </w:rPr>
        <w:lastRenderedPageBreak/>
        <w:t>16.</w:t>
      </w:r>
      <w:r w:rsidRPr="00D75130">
        <w:rPr>
          <w:color w:val="000000"/>
          <w:sz w:val="24"/>
          <w:szCs w:val="24"/>
        </w:rPr>
        <w:tab/>
      </w:r>
      <w:r w:rsidRPr="00D75130">
        <w:rPr>
          <w:color w:val="000000"/>
          <w:spacing w:val="-10"/>
          <w:sz w:val="24"/>
          <w:szCs w:val="24"/>
          <w:u w:val="single"/>
        </w:rPr>
        <w:t>For collections of information whose results are planned to be published for statistical</w:t>
      </w:r>
      <w:r w:rsidRPr="00D75130">
        <w:rPr>
          <w:color w:val="000000"/>
          <w:spacing w:val="-10"/>
          <w:sz w:val="24"/>
          <w:szCs w:val="24"/>
          <w:u w:val="single"/>
        </w:rPr>
        <w:br/>
      </w:r>
      <w:r w:rsidRPr="00D75130">
        <w:rPr>
          <w:color w:val="000000"/>
          <w:spacing w:val="-9"/>
          <w:sz w:val="24"/>
          <w:szCs w:val="24"/>
          <w:u w:val="single"/>
        </w:rPr>
        <w:t>use, outline plans for tabulation, statistical analysis, and publication. Provide the time</w:t>
      </w:r>
      <w:r w:rsidRPr="00D75130">
        <w:rPr>
          <w:color w:val="000000"/>
          <w:spacing w:val="-9"/>
          <w:sz w:val="24"/>
          <w:szCs w:val="24"/>
          <w:u w:val="single"/>
        </w:rPr>
        <w:br/>
      </w:r>
      <w:r w:rsidRPr="00D75130">
        <w:rPr>
          <w:color w:val="000000"/>
          <w:spacing w:val="-10"/>
          <w:sz w:val="24"/>
          <w:szCs w:val="24"/>
          <w:u w:val="single"/>
        </w:rPr>
        <w:t>schedule for the entire project, including beginning and ending dates of the collection</w:t>
      </w:r>
      <w:r w:rsidRPr="00D75130">
        <w:rPr>
          <w:color w:val="000000"/>
          <w:spacing w:val="-10"/>
          <w:sz w:val="24"/>
          <w:szCs w:val="24"/>
          <w:u w:val="single"/>
        </w:rPr>
        <w:br/>
      </w:r>
      <w:r w:rsidRPr="00D75130">
        <w:rPr>
          <w:color w:val="000000"/>
          <w:spacing w:val="-9"/>
          <w:sz w:val="24"/>
          <w:szCs w:val="24"/>
          <w:u w:val="single"/>
        </w:rPr>
        <w:t>of information, completion of report, publication dates, and other actions.</w:t>
      </w:r>
    </w:p>
    <w:p w:rsidR="000A0B1C" w:rsidRPr="00D75130" w:rsidRDefault="00D84578">
      <w:pPr>
        <w:shd w:val="clear" w:color="auto" w:fill="FFFFFF"/>
        <w:spacing w:before="256"/>
        <w:ind w:left="652"/>
        <w:rPr>
          <w:sz w:val="24"/>
          <w:szCs w:val="24"/>
        </w:rPr>
      </w:pPr>
      <w:r w:rsidRPr="00D75130">
        <w:rPr>
          <w:color w:val="000000"/>
          <w:spacing w:val="-10"/>
          <w:sz w:val="24"/>
          <w:szCs w:val="24"/>
        </w:rPr>
        <w:t>This question does not apply.</w:t>
      </w:r>
    </w:p>
    <w:p w:rsidR="000A0B1C" w:rsidRPr="00D75130" w:rsidRDefault="00D84578">
      <w:pPr>
        <w:shd w:val="clear" w:color="auto" w:fill="FFFFFF"/>
        <w:tabs>
          <w:tab w:val="left" w:pos="648"/>
        </w:tabs>
        <w:spacing w:before="259" w:line="277" w:lineRule="exact"/>
        <w:ind w:left="648" w:right="475" w:hanging="648"/>
        <w:rPr>
          <w:sz w:val="24"/>
          <w:szCs w:val="24"/>
        </w:rPr>
      </w:pPr>
      <w:r w:rsidRPr="00D75130">
        <w:rPr>
          <w:color w:val="000000"/>
          <w:spacing w:val="-27"/>
          <w:sz w:val="24"/>
          <w:szCs w:val="24"/>
        </w:rPr>
        <w:t>17.</w:t>
      </w:r>
      <w:r w:rsidRPr="00D75130">
        <w:rPr>
          <w:color w:val="000000"/>
          <w:sz w:val="24"/>
          <w:szCs w:val="24"/>
        </w:rPr>
        <w:tab/>
      </w:r>
      <w:r w:rsidRPr="00D75130">
        <w:rPr>
          <w:color w:val="000000"/>
          <w:spacing w:val="-10"/>
          <w:sz w:val="24"/>
          <w:szCs w:val="24"/>
          <w:u w:val="single"/>
        </w:rPr>
        <w:t>If seeking approval to not display the expiration date for OMB approval of the</w:t>
      </w:r>
      <w:r w:rsidRPr="00D75130">
        <w:rPr>
          <w:color w:val="000000"/>
          <w:spacing w:val="-10"/>
          <w:sz w:val="24"/>
          <w:szCs w:val="24"/>
          <w:u w:val="single"/>
        </w:rPr>
        <w:br/>
      </w:r>
      <w:r w:rsidRPr="00D75130">
        <w:rPr>
          <w:color w:val="000000"/>
          <w:spacing w:val="-11"/>
          <w:sz w:val="24"/>
          <w:szCs w:val="24"/>
          <w:u w:val="single"/>
        </w:rPr>
        <w:t>information collection.-explain the reasons that display would be inappropriate.</w:t>
      </w:r>
    </w:p>
    <w:p w:rsidR="00E77183" w:rsidRDefault="00E77183">
      <w:pPr>
        <w:shd w:val="clear" w:color="auto" w:fill="FFFFFF"/>
        <w:ind w:left="648"/>
        <w:rPr>
          <w:color w:val="000000"/>
          <w:spacing w:val="-9"/>
          <w:sz w:val="24"/>
          <w:szCs w:val="24"/>
        </w:rPr>
      </w:pPr>
    </w:p>
    <w:p w:rsidR="000A0B1C" w:rsidRPr="00D75130" w:rsidRDefault="00D84578">
      <w:pPr>
        <w:shd w:val="clear" w:color="auto" w:fill="FFFFFF"/>
        <w:ind w:left="648"/>
        <w:rPr>
          <w:sz w:val="24"/>
          <w:szCs w:val="24"/>
        </w:rPr>
      </w:pPr>
      <w:bookmarkStart w:id="0" w:name="_GoBack"/>
      <w:bookmarkEnd w:id="0"/>
      <w:r w:rsidRPr="00D75130">
        <w:rPr>
          <w:color w:val="000000"/>
          <w:spacing w:val="-9"/>
          <w:sz w:val="24"/>
          <w:szCs w:val="24"/>
        </w:rPr>
        <w:t>This question does not apply.</w:t>
      </w:r>
    </w:p>
    <w:p w:rsidR="000A0B1C" w:rsidRPr="00D75130" w:rsidRDefault="00D84578">
      <w:pPr>
        <w:shd w:val="clear" w:color="auto" w:fill="FFFFFF"/>
        <w:tabs>
          <w:tab w:val="left" w:pos="648"/>
        </w:tabs>
        <w:spacing w:before="259" w:line="274" w:lineRule="exact"/>
        <w:ind w:left="648" w:right="475" w:hanging="648"/>
        <w:rPr>
          <w:sz w:val="24"/>
          <w:szCs w:val="24"/>
        </w:rPr>
      </w:pPr>
      <w:r w:rsidRPr="00D75130">
        <w:rPr>
          <w:color w:val="000000"/>
          <w:spacing w:val="-27"/>
          <w:sz w:val="24"/>
          <w:szCs w:val="24"/>
        </w:rPr>
        <w:t>18.</w:t>
      </w:r>
      <w:r w:rsidRPr="00D75130">
        <w:rPr>
          <w:color w:val="000000"/>
          <w:sz w:val="24"/>
          <w:szCs w:val="24"/>
        </w:rPr>
        <w:tab/>
      </w:r>
      <w:r w:rsidRPr="00D75130">
        <w:rPr>
          <w:color w:val="000000"/>
          <w:spacing w:val="-9"/>
          <w:sz w:val="24"/>
          <w:szCs w:val="24"/>
          <w:u w:val="single"/>
        </w:rPr>
        <w:t>Explain each exception.to the certification statement identified in Item 19,</w:t>
      </w:r>
      <w:r w:rsidRPr="00D75130">
        <w:rPr>
          <w:color w:val="000000"/>
          <w:spacing w:val="-9"/>
          <w:sz w:val="24"/>
          <w:szCs w:val="24"/>
          <w:u w:val="single"/>
        </w:rPr>
        <w:br/>
      </w:r>
      <w:r w:rsidRPr="00D75130">
        <w:rPr>
          <w:color w:val="000000"/>
          <w:spacing w:val="-11"/>
          <w:sz w:val="24"/>
          <w:szCs w:val="24"/>
          <w:u w:val="single"/>
        </w:rPr>
        <w:t>"Certification for Paperwork Reduction Act Submissions." of OMB Form 83-1.</w:t>
      </w:r>
    </w:p>
    <w:p w:rsidR="000A0B1C" w:rsidRPr="00D75130" w:rsidRDefault="00D84578">
      <w:pPr>
        <w:shd w:val="clear" w:color="auto" w:fill="FFFFFF"/>
        <w:spacing w:before="248"/>
        <w:ind w:left="652"/>
        <w:rPr>
          <w:sz w:val="24"/>
          <w:szCs w:val="24"/>
        </w:rPr>
      </w:pPr>
      <w:r w:rsidRPr="00D75130">
        <w:rPr>
          <w:color w:val="000000"/>
          <w:spacing w:val="-10"/>
          <w:sz w:val="24"/>
          <w:szCs w:val="24"/>
        </w:rPr>
        <w:t>No exceptions exist.</w:t>
      </w:r>
    </w:p>
    <w:p w:rsidR="000A0B1C" w:rsidRDefault="000A0B1C">
      <w:pPr>
        <w:shd w:val="clear" w:color="auto" w:fill="FFFFFF"/>
        <w:spacing w:before="248"/>
        <w:ind w:left="652"/>
        <w:sectPr w:rsidR="000A0B1C">
          <w:pgSz w:w="12240" w:h="15840"/>
          <w:pgMar w:top="1440" w:right="1844" w:bottom="720" w:left="1580" w:header="720" w:footer="720" w:gutter="0"/>
          <w:cols w:space="60"/>
          <w:noEndnote/>
        </w:sectPr>
      </w:pPr>
    </w:p>
    <w:p w:rsidR="000A0B1C" w:rsidRDefault="00D84578">
      <w:pPr>
        <w:shd w:val="clear" w:color="auto" w:fill="FFFFFF"/>
        <w:ind w:left="4453"/>
      </w:pPr>
      <w:r>
        <w:rPr>
          <w:b/>
          <w:bCs/>
          <w:color w:val="000000"/>
          <w:spacing w:val="-7"/>
          <w:sz w:val="22"/>
          <w:szCs w:val="22"/>
        </w:rPr>
        <w:lastRenderedPageBreak/>
        <w:t>Attachment A</w:t>
      </w:r>
    </w:p>
    <w:p w:rsidR="000A0B1C" w:rsidRDefault="00D84578">
      <w:pPr>
        <w:shd w:val="clear" w:color="auto" w:fill="FFFFFF"/>
        <w:spacing w:before="212"/>
      </w:pPr>
      <w:r>
        <w:rPr>
          <w:rFonts w:ascii="Arial" w:hAnsi="Arial" w:cs="Arial"/>
          <w:b/>
          <w:bCs/>
          <w:color w:val="000000"/>
          <w:spacing w:val="-5"/>
          <w:sz w:val="16"/>
          <w:szCs w:val="16"/>
        </w:rPr>
        <w:t xml:space="preserve">Collection </w:t>
      </w:r>
      <w:r w:rsidR="0044623C">
        <w:rPr>
          <w:rFonts w:ascii="Arial" w:hAnsi="Arial" w:cs="Arial"/>
          <w:b/>
          <w:bCs/>
          <w:color w:val="000000"/>
          <w:spacing w:val="-5"/>
          <w:sz w:val="16"/>
          <w:szCs w:val="16"/>
        </w:rPr>
        <w:t>3</w:t>
      </w:r>
      <w:r>
        <w:rPr>
          <w:rFonts w:ascii="Arial" w:hAnsi="Arial" w:cs="Arial"/>
          <w:b/>
          <w:bCs/>
          <w:color w:val="000000"/>
          <w:spacing w:val="-5"/>
          <w:sz w:val="16"/>
          <w:szCs w:val="16"/>
        </w:rPr>
        <w:t>038</w:t>
      </w:r>
      <w:r w:rsidR="0044623C">
        <w:rPr>
          <w:rFonts w:ascii="Arial" w:hAnsi="Arial" w:cs="Arial"/>
          <w:b/>
          <w:bCs/>
          <w:color w:val="000000"/>
          <w:spacing w:val="-5"/>
          <w:sz w:val="16"/>
          <w:szCs w:val="16"/>
        </w:rPr>
        <w:t>-0062</w:t>
      </w:r>
      <w:r>
        <w:rPr>
          <w:rFonts w:ascii="Arial" w:hAnsi="Arial" w:cs="Arial"/>
          <w:b/>
          <w:bCs/>
          <w:color w:val="000000"/>
          <w:spacing w:val="-5"/>
          <w:sz w:val="16"/>
          <w:szCs w:val="16"/>
        </w:rPr>
        <w:t xml:space="preserve"> - Off-Exchange Foreign Currency Transactions.</w:t>
      </w:r>
    </w:p>
    <w:p w:rsidR="000A0B1C" w:rsidRDefault="000A0B1C">
      <w:pPr>
        <w:spacing w:after="34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409"/>
        <w:gridCol w:w="1418"/>
        <w:gridCol w:w="1188"/>
        <w:gridCol w:w="1336"/>
        <w:gridCol w:w="1105"/>
        <w:gridCol w:w="929"/>
      </w:tblGrid>
      <w:tr w:rsidR="000A0B1C">
        <w:trPr>
          <w:trHeight w:hRule="exact" w:val="1235"/>
        </w:trPr>
        <w:tc>
          <w:tcPr>
            <w:tcW w:w="3409" w:type="dxa"/>
            <w:tcBorders>
              <w:top w:val="nil"/>
              <w:left w:val="nil"/>
              <w:bottom w:val="nil"/>
              <w:right w:val="nil"/>
            </w:tcBorders>
            <w:shd w:val="clear" w:color="auto" w:fill="FFFFFF"/>
          </w:tcPr>
          <w:p w:rsidR="000A0B1C" w:rsidRDefault="00D84578">
            <w:pPr>
              <w:shd w:val="clear" w:color="auto" w:fill="FFFFFF"/>
              <w:spacing w:line="169" w:lineRule="exact"/>
              <w:ind w:right="18" w:firstLine="7"/>
            </w:pPr>
            <w:r>
              <w:rPr>
                <w:rFonts w:ascii="Arial" w:hAnsi="Arial" w:cs="Arial"/>
                <w:b/>
                <w:bCs/>
                <w:color w:val="000000"/>
                <w:sz w:val="16"/>
                <w:szCs w:val="16"/>
              </w:rPr>
              <w:t>REGULATION OMB COLLECTION #3038-</w:t>
            </w:r>
            <w:r w:rsidR="0044623C">
              <w:rPr>
                <w:rFonts w:ascii="Arial" w:hAnsi="Arial" w:cs="Arial"/>
                <w:b/>
                <w:bCs/>
                <w:color w:val="000000"/>
                <w:sz w:val="16"/>
                <w:szCs w:val="16"/>
              </w:rPr>
              <w:t>0062</w:t>
            </w:r>
          </w:p>
          <w:p w:rsidR="0044623C" w:rsidRDefault="0044623C">
            <w:pPr>
              <w:shd w:val="clear" w:color="auto" w:fill="FFFFFF"/>
            </w:pPr>
          </w:p>
          <w:p w:rsidR="0044623C" w:rsidRDefault="0044623C" w:rsidP="0044623C"/>
          <w:p w:rsidR="000A0B1C" w:rsidRPr="0044623C" w:rsidRDefault="0044623C" w:rsidP="0044623C">
            <w:r>
              <w:rPr>
                <w:rFonts w:ascii="Arial" w:hAnsi="Arial" w:cs="Arial"/>
                <w:b/>
                <w:bCs/>
                <w:color w:val="000000"/>
                <w:spacing w:val="-6"/>
                <w:sz w:val="16"/>
                <w:szCs w:val="16"/>
              </w:rPr>
              <w:t>5.5 Risk Disclosure Statement by Registrants</w:t>
            </w:r>
          </w:p>
        </w:tc>
        <w:tc>
          <w:tcPr>
            <w:tcW w:w="1418" w:type="dxa"/>
            <w:tcBorders>
              <w:top w:val="nil"/>
              <w:left w:val="nil"/>
              <w:bottom w:val="nil"/>
              <w:right w:val="nil"/>
            </w:tcBorders>
            <w:shd w:val="clear" w:color="auto" w:fill="FFFFFF"/>
          </w:tcPr>
          <w:p w:rsidR="000A0B1C" w:rsidRDefault="00D84578">
            <w:pPr>
              <w:shd w:val="clear" w:color="auto" w:fill="FFFFFF"/>
              <w:spacing w:line="151" w:lineRule="exact"/>
            </w:pPr>
            <w:r>
              <w:rPr>
                <w:rFonts w:ascii="Arial" w:hAnsi="Arial" w:cs="Arial"/>
                <w:b/>
                <w:bCs/>
                <w:color w:val="000000"/>
                <w:spacing w:val="-19"/>
                <w:sz w:val="16"/>
                <w:szCs w:val="16"/>
              </w:rPr>
              <w:t xml:space="preserve">ESTIMATED # OF </w:t>
            </w:r>
            <w:r>
              <w:rPr>
                <w:rFonts w:ascii="Arial" w:hAnsi="Arial" w:cs="Arial"/>
                <w:b/>
                <w:bCs/>
                <w:color w:val="000000"/>
                <w:spacing w:val="-17"/>
                <w:sz w:val="16"/>
                <w:szCs w:val="16"/>
              </w:rPr>
              <w:t>RESPONDENTS</w:t>
            </w:r>
          </w:p>
          <w:p w:rsidR="000A0B1C" w:rsidRDefault="00D84578">
            <w:pPr>
              <w:shd w:val="clear" w:color="auto" w:fill="FFFFFF"/>
              <w:spacing w:line="151" w:lineRule="exact"/>
            </w:pPr>
            <w:r>
              <w:rPr>
                <w:rFonts w:ascii="Arial" w:hAnsi="Arial" w:cs="Arial"/>
                <w:b/>
                <w:bCs/>
                <w:color w:val="000000"/>
                <w:sz w:val="16"/>
                <w:szCs w:val="16"/>
              </w:rPr>
              <w:t>OR</w:t>
            </w:r>
          </w:p>
          <w:p w:rsidR="000A0B1C" w:rsidRDefault="00D84578">
            <w:pPr>
              <w:shd w:val="clear" w:color="auto" w:fill="FFFFFF"/>
              <w:spacing w:line="151" w:lineRule="exact"/>
            </w:pPr>
            <w:r>
              <w:rPr>
                <w:rFonts w:ascii="Arial" w:hAnsi="Arial" w:cs="Arial"/>
                <w:b/>
                <w:bCs/>
                <w:color w:val="000000"/>
                <w:spacing w:val="-22"/>
                <w:sz w:val="16"/>
                <w:szCs w:val="16"/>
              </w:rPr>
              <w:t>RECORDKEEPERS</w:t>
            </w:r>
          </w:p>
          <w:p w:rsidR="000A0B1C" w:rsidRDefault="00D84578">
            <w:pPr>
              <w:shd w:val="clear" w:color="auto" w:fill="FFFFFF"/>
              <w:spacing w:line="151" w:lineRule="exact"/>
            </w:pPr>
            <w:r>
              <w:rPr>
                <w:rFonts w:ascii="Arial" w:hAnsi="Arial" w:cs="Arial"/>
                <w:b/>
                <w:bCs/>
                <w:color w:val="000000"/>
                <w:sz w:val="16"/>
                <w:szCs w:val="16"/>
              </w:rPr>
              <w:t>PER YEAR</w:t>
            </w:r>
          </w:p>
        </w:tc>
        <w:tc>
          <w:tcPr>
            <w:tcW w:w="1188" w:type="dxa"/>
            <w:tcBorders>
              <w:top w:val="nil"/>
              <w:left w:val="nil"/>
              <w:bottom w:val="nil"/>
              <w:right w:val="nil"/>
            </w:tcBorders>
            <w:shd w:val="clear" w:color="auto" w:fill="FFFFFF"/>
          </w:tcPr>
          <w:p w:rsidR="000A0B1C" w:rsidRDefault="00D84578">
            <w:pPr>
              <w:shd w:val="clear" w:color="auto" w:fill="FFFFFF"/>
              <w:spacing w:line="151" w:lineRule="exact"/>
              <w:ind w:right="47"/>
            </w:pPr>
            <w:r>
              <w:rPr>
                <w:rFonts w:ascii="Arial" w:hAnsi="Arial" w:cs="Arial"/>
                <w:b/>
                <w:bCs/>
                <w:color w:val="000000"/>
                <w:sz w:val="16"/>
                <w:szCs w:val="16"/>
              </w:rPr>
              <w:t xml:space="preserve">REPORTS </w:t>
            </w:r>
            <w:r>
              <w:rPr>
                <w:rFonts w:ascii="Arial" w:hAnsi="Arial" w:cs="Arial"/>
                <w:b/>
                <w:bCs/>
                <w:color w:val="000000"/>
                <w:spacing w:val="-23"/>
                <w:sz w:val="16"/>
                <w:szCs w:val="16"/>
              </w:rPr>
              <w:t>ANNUALLY BY</w:t>
            </w:r>
          </w:p>
          <w:p w:rsidR="000A0B1C" w:rsidRDefault="00D84578">
            <w:pPr>
              <w:shd w:val="clear" w:color="auto" w:fill="FFFFFF"/>
              <w:spacing w:line="151" w:lineRule="exact"/>
              <w:ind w:right="47"/>
            </w:pPr>
            <w:r>
              <w:rPr>
                <w:rFonts w:ascii="Arial" w:hAnsi="Arial" w:cs="Arial"/>
                <w:b/>
                <w:bCs/>
                <w:color w:val="000000"/>
                <w:sz w:val="16"/>
                <w:szCs w:val="16"/>
              </w:rPr>
              <w:t xml:space="preserve">EACH </w:t>
            </w:r>
            <w:r>
              <w:rPr>
                <w:rFonts w:ascii="Arial" w:hAnsi="Arial" w:cs="Arial"/>
                <w:b/>
                <w:bCs/>
                <w:color w:val="000000"/>
                <w:spacing w:val="-21"/>
                <w:sz w:val="16"/>
                <w:szCs w:val="16"/>
              </w:rPr>
              <w:t>RESPONDENT</w:t>
            </w:r>
          </w:p>
        </w:tc>
        <w:tc>
          <w:tcPr>
            <w:tcW w:w="1336" w:type="dxa"/>
            <w:tcBorders>
              <w:top w:val="nil"/>
              <w:left w:val="nil"/>
              <w:bottom w:val="nil"/>
              <w:right w:val="nil"/>
            </w:tcBorders>
            <w:shd w:val="clear" w:color="auto" w:fill="FFFFFF"/>
          </w:tcPr>
          <w:p w:rsidR="000A0B1C" w:rsidRDefault="00D84578">
            <w:pPr>
              <w:shd w:val="clear" w:color="auto" w:fill="FFFFFF"/>
              <w:spacing w:line="158" w:lineRule="exact"/>
              <w:ind w:left="47" w:right="54"/>
            </w:pPr>
            <w:r>
              <w:rPr>
                <w:rFonts w:ascii="Arial" w:hAnsi="Arial" w:cs="Arial"/>
                <w:b/>
                <w:bCs/>
                <w:color w:val="000000"/>
                <w:spacing w:val="-22"/>
                <w:sz w:val="16"/>
                <w:szCs w:val="16"/>
              </w:rPr>
              <w:t xml:space="preserve">TOTAL ANNUAL </w:t>
            </w:r>
            <w:r>
              <w:rPr>
                <w:rFonts w:ascii="Arial" w:hAnsi="Arial" w:cs="Arial"/>
                <w:b/>
                <w:bCs/>
                <w:color w:val="000000"/>
                <w:spacing w:val="-19"/>
                <w:sz w:val="16"/>
                <w:szCs w:val="16"/>
              </w:rPr>
              <w:t>RESPONSES</w:t>
            </w:r>
          </w:p>
        </w:tc>
        <w:tc>
          <w:tcPr>
            <w:tcW w:w="1105" w:type="dxa"/>
            <w:tcBorders>
              <w:top w:val="nil"/>
              <w:left w:val="nil"/>
              <w:bottom w:val="nil"/>
              <w:right w:val="nil"/>
            </w:tcBorders>
            <w:shd w:val="clear" w:color="auto" w:fill="FFFFFF"/>
          </w:tcPr>
          <w:p w:rsidR="000A0B1C" w:rsidRDefault="00D84578">
            <w:pPr>
              <w:shd w:val="clear" w:color="auto" w:fill="FFFFFF"/>
              <w:spacing w:line="151" w:lineRule="exact"/>
              <w:ind w:left="76" w:right="7"/>
            </w:pPr>
            <w:r>
              <w:rPr>
                <w:rFonts w:ascii="Arial" w:hAnsi="Arial" w:cs="Arial"/>
                <w:b/>
                <w:bCs/>
                <w:color w:val="000000"/>
                <w:spacing w:val="-19"/>
                <w:sz w:val="16"/>
                <w:szCs w:val="16"/>
              </w:rPr>
              <w:t xml:space="preserve">ESTIMATED AVERAGE </w:t>
            </w:r>
            <w:r>
              <w:rPr>
                <w:rFonts w:ascii="Arial" w:hAnsi="Arial" w:cs="Arial"/>
                <w:b/>
                <w:bCs/>
                <w:color w:val="000000"/>
                <w:spacing w:val="-21"/>
                <w:sz w:val="16"/>
                <w:szCs w:val="16"/>
              </w:rPr>
              <w:t xml:space="preserve">NUMBER OF </w:t>
            </w:r>
            <w:r>
              <w:rPr>
                <w:rFonts w:ascii="Arial" w:hAnsi="Arial" w:cs="Arial"/>
                <w:b/>
                <w:bCs/>
                <w:color w:val="000000"/>
                <w:spacing w:val="-19"/>
                <w:sz w:val="16"/>
                <w:szCs w:val="16"/>
              </w:rPr>
              <w:t>HOURS PER REPSONSE</w:t>
            </w:r>
          </w:p>
        </w:tc>
        <w:tc>
          <w:tcPr>
            <w:tcW w:w="929" w:type="dxa"/>
            <w:tcBorders>
              <w:top w:val="nil"/>
              <w:left w:val="nil"/>
              <w:bottom w:val="nil"/>
              <w:right w:val="nil"/>
            </w:tcBorders>
            <w:shd w:val="clear" w:color="auto" w:fill="FFFFFF"/>
          </w:tcPr>
          <w:p w:rsidR="000A0B1C" w:rsidRDefault="00D84578">
            <w:pPr>
              <w:shd w:val="clear" w:color="auto" w:fill="FFFFFF"/>
              <w:spacing w:line="151" w:lineRule="exact"/>
              <w:ind w:left="7"/>
            </w:pPr>
            <w:r>
              <w:rPr>
                <w:rFonts w:ascii="Arial" w:hAnsi="Arial" w:cs="Arial"/>
                <w:b/>
                <w:bCs/>
                <w:color w:val="000000"/>
                <w:spacing w:val="-21"/>
                <w:sz w:val="16"/>
                <w:szCs w:val="16"/>
              </w:rPr>
              <w:t>ESTIMATED</w:t>
            </w:r>
          </w:p>
          <w:p w:rsidR="000A0B1C" w:rsidRDefault="00D84578">
            <w:pPr>
              <w:shd w:val="clear" w:color="auto" w:fill="FFFFFF"/>
              <w:spacing w:line="151" w:lineRule="exact"/>
              <w:jc w:val="center"/>
            </w:pPr>
            <w:r>
              <w:rPr>
                <w:rFonts w:ascii="Arial" w:hAnsi="Arial" w:cs="Arial"/>
                <w:b/>
                <w:bCs/>
                <w:color w:val="000000"/>
                <w:sz w:val="16"/>
                <w:szCs w:val="16"/>
              </w:rPr>
              <w:t>TOTAL</w:t>
            </w:r>
          </w:p>
          <w:p w:rsidR="000A0B1C" w:rsidRDefault="00D84578">
            <w:pPr>
              <w:shd w:val="clear" w:color="auto" w:fill="FFFFFF"/>
              <w:spacing w:line="151" w:lineRule="exact"/>
              <w:jc w:val="center"/>
            </w:pPr>
            <w:r>
              <w:rPr>
                <w:rFonts w:ascii="Arial" w:hAnsi="Arial" w:cs="Arial"/>
                <w:b/>
                <w:bCs/>
                <w:color w:val="000000"/>
                <w:spacing w:val="-22"/>
                <w:sz w:val="16"/>
                <w:szCs w:val="16"/>
              </w:rPr>
              <w:t>NUMBER OF</w:t>
            </w:r>
          </w:p>
          <w:p w:rsidR="000A0B1C" w:rsidRDefault="00D84578">
            <w:pPr>
              <w:shd w:val="clear" w:color="auto" w:fill="FFFFFF"/>
              <w:spacing w:line="151" w:lineRule="exact"/>
              <w:jc w:val="center"/>
            </w:pPr>
            <w:r>
              <w:rPr>
                <w:rFonts w:ascii="Arial" w:hAnsi="Arial" w:cs="Arial"/>
                <w:b/>
                <w:bCs/>
                <w:color w:val="000000"/>
                <w:spacing w:val="-21"/>
                <w:sz w:val="16"/>
                <w:szCs w:val="16"/>
              </w:rPr>
              <w:t>HOURS OF</w:t>
            </w:r>
          </w:p>
          <w:p w:rsidR="000A0B1C" w:rsidRDefault="00D84578">
            <w:pPr>
              <w:shd w:val="clear" w:color="auto" w:fill="FFFFFF"/>
              <w:spacing w:line="151" w:lineRule="exact"/>
              <w:jc w:val="center"/>
            </w:pPr>
            <w:r>
              <w:rPr>
                <w:rFonts w:ascii="Arial" w:hAnsi="Arial" w:cs="Arial"/>
                <w:b/>
                <w:bCs/>
                <w:color w:val="000000"/>
                <w:spacing w:val="-23"/>
                <w:sz w:val="16"/>
                <w:szCs w:val="16"/>
              </w:rPr>
              <w:t>ANNUAL</w:t>
            </w:r>
          </w:p>
          <w:p w:rsidR="000A0B1C" w:rsidRDefault="00D84578">
            <w:pPr>
              <w:shd w:val="clear" w:color="auto" w:fill="FFFFFF"/>
              <w:spacing w:line="151" w:lineRule="exact"/>
              <w:jc w:val="center"/>
            </w:pPr>
            <w:r>
              <w:rPr>
                <w:rFonts w:ascii="Arial" w:hAnsi="Arial" w:cs="Arial"/>
                <w:b/>
                <w:bCs/>
                <w:color w:val="000000"/>
                <w:spacing w:val="-23"/>
                <w:sz w:val="16"/>
                <w:szCs w:val="16"/>
              </w:rPr>
              <w:t>BURDEN</w:t>
            </w:r>
          </w:p>
        </w:tc>
      </w:tr>
      <w:tr w:rsidR="000A0B1C">
        <w:trPr>
          <w:trHeight w:hRule="exact" w:val="238"/>
        </w:trPr>
        <w:tc>
          <w:tcPr>
            <w:tcW w:w="3409" w:type="dxa"/>
            <w:tcBorders>
              <w:top w:val="nil"/>
              <w:left w:val="nil"/>
              <w:bottom w:val="nil"/>
              <w:right w:val="nil"/>
            </w:tcBorders>
            <w:shd w:val="clear" w:color="auto" w:fill="FFFFFF"/>
          </w:tcPr>
          <w:p w:rsidR="000A0B1C" w:rsidRDefault="00D84578">
            <w:pPr>
              <w:shd w:val="clear" w:color="auto" w:fill="FFFFFF"/>
              <w:ind w:left="50"/>
            </w:pPr>
            <w:r>
              <w:rPr>
                <w:rFonts w:ascii="Arial" w:hAnsi="Arial" w:cs="Arial"/>
                <w:b/>
                <w:bCs/>
                <w:color w:val="000000"/>
                <w:sz w:val="16"/>
                <w:szCs w:val="16"/>
              </w:rPr>
              <w:t>RFEDs</w:t>
            </w:r>
          </w:p>
        </w:tc>
        <w:tc>
          <w:tcPr>
            <w:tcW w:w="1418" w:type="dxa"/>
            <w:tcBorders>
              <w:top w:val="nil"/>
              <w:left w:val="nil"/>
              <w:bottom w:val="nil"/>
              <w:right w:val="nil"/>
            </w:tcBorders>
            <w:shd w:val="clear" w:color="auto" w:fill="FFFFFF"/>
          </w:tcPr>
          <w:p w:rsidR="000A0B1C" w:rsidRDefault="0044623C" w:rsidP="0044623C">
            <w:pPr>
              <w:shd w:val="clear" w:color="auto" w:fill="FFFFFF"/>
              <w:ind w:left="173"/>
            </w:pPr>
            <w:r>
              <w:t xml:space="preserve">      </w:t>
            </w:r>
            <w:r w:rsidRPr="0044623C">
              <w:rPr>
                <w:rFonts w:ascii="Arial" w:hAnsi="Arial" w:cs="Arial"/>
                <w:b/>
                <w:sz w:val="16"/>
                <w:szCs w:val="16"/>
              </w:rPr>
              <w:t xml:space="preserve">6 </w:t>
            </w:r>
          </w:p>
        </w:tc>
        <w:tc>
          <w:tcPr>
            <w:tcW w:w="118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w:t>
            </w:r>
          </w:p>
        </w:tc>
        <w:tc>
          <w:tcPr>
            <w:tcW w:w="1336" w:type="dxa"/>
            <w:tcBorders>
              <w:top w:val="nil"/>
              <w:left w:val="nil"/>
              <w:bottom w:val="nil"/>
              <w:right w:val="nil"/>
            </w:tcBorders>
            <w:shd w:val="clear" w:color="auto" w:fill="FFFFFF"/>
          </w:tcPr>
          <w:p w:rsidR="000A0B1C" w:rsidRDefault="00A2541E" w:rsidP="00A2541E">
            <w:pPr>
              <w:shd w:val="clear" w:color="auto" w:fill="FFFFFF"/>
              <w:jc w:val="center"/>
            </w:pPr>
            <w:r>
              <w:rPr>
                <w:rFonts w:ascii="Arial" w:hAnsi="Arial" w:cs="Arial"/>
                <w:b/>
                <w:bCs/>
                <w:color w:val="000000"/>
                <w:sz w:val="16"/>
                <w:szCs w:val="16"/>
              </w:rPr>
              <w:t>6</w:t>
            </w:r>
          </w:p>
        </w:tc>
        <w:tc>
          <w:tcPr>
            <w:tcW w:w="1105"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1.85</w:t>
            </w:r>
          </w:p>
        </w:tc>
        <w:tc>
          <w:tcPr>
            <w:tcW w:w="929" w:type="dxa"/>
            <w:tcBorders>
              <w:top w:val="nil"/>
              <w:left w:val="nil"/>
              <w:bottom w:val="nil"/>
              <w:right w:val="nil"/>
            </w:tcBorders>
            <w:shd w:val="clear" w:color="auto" w:fill="FFFFFF"/>
          </w:tcPr>
          <w:p w:rsidR="000A0B1C" w:rsidRDefault="00A2541E" w:rsidP="00A2541E">
            <w:pPr>
              <w:shd w:val="clear" w:color="auto" w:fill="FFFFFF"/>
              <w:ind w:right="205"/>
              <w:jc w:val="right"/>
            </w:pPr>
            <w:r>
              <w:rPr>
                <w:rFonts w:ascii="Arial" w:hAnsi="Arial" w:cs="Arial"/>
                <w:b/>
                <w:bCs/>
                <w:color w:val="000000"/>
                <w:sz w:val="16"/>
                <w:szCs w:val="16"/>
              </w:rPr>
              <w:t>11.1</w:t>
            </w:r>
          </w:p>
        </w:tc>
      </w:tr>
      <w:tr w:rsidR="000A0B1C">
        <w:trPr>
          <w:trHeight w:hRule="exact" w:val="234"/>
        </w:trPr>
        <w:tc>
          <w:tcPr>
            <w:tcW w:w="3409" w:type="dxa"/>
            <w:tcBorders>
              <w:top w:val="nil"/>
              <w:left w:val="nil"/>
              <w:bottom w:val="nil"/>
              <w:right w:val="nil"/>
            </w:tcBorders>
            <w:shd w:val="clear" w:color="auto" w:fill="FFFFFF"/>
          </w:tcPr>
          <w:p w:rsidR="000A0B1C" w:rsidRDefault="00D84578">
            <w:pPr>
              <w:shd w:val="clear" w:color="auto" w:fill="FFFFFF"/>
              <w:ind w:left="47"/>
            </w:pPr>
            <w:r>
              <w:rPr>
                <w:rFonts w:ascii="Arial" w:hAnsi="Arial" w:cs="Arial"/>
                <w:b/>
                <w:bCs/>
                <w:color w:val="000000"/>
                <w:sz w:val="16"/>
                <w:szCs w:val="16"/>
              </w:rPr>
              <w:t>FCMs</w:t>
            </w:r>
          </w:p>
        </w:tc>
        <w:tc>
          <w:tcPr>
            <w:tcW w:w="1418" w:type="dxa"/>
            <w:tcBorders>
              <w:top w:val="nil"/>
              <w:left w:val="nil"/>
              <w:bottom w:val="nil"/>
              <w:right w:val="nil"/>
            </w:tcBorders>
            <w:shd w:val="clear" w:color="auto" w:fill="FFFFFF"/>
          </w:tcPr>
          <w:p w:rsidR="000A0B1C" w:rsidRDefault="0044623C" w:rsidP="0044623C">
            <w:pPr>
              <w:shd w:val="clear" w:color="auto" w:fill="FFFFFF"/>
              <w:jc w:val="center"/>
            </w:pPr>
            <w:r>
              <w:rPr>
                <w:rFonts w:ascii="Arial" w:hAnsi="Arial" w:cs="Arial"/>
                <w:b/>
                <w:bCs/>
                <w:color w:val="000000"/>
                <w:sz w:val="16"/>
                <w:szCs w:val="16"/>
              </w:rPr>
              <w:t>4</w:t>
            </w:r>
          </w:p>
        </w:tc>
        <w:tc>
          <w:tcPr>
            <w:tcW w:w="118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w:t>
            </w:r>
          </w:p>
        </w:tc>
        <w:tc>
          <w:tcPr>
            <w:tcW w:w="1336" w:type="dxa"/>
            <w:tcBorders>
              <w:top w:val="nil"/>
              <w:left w:val="nil"/>
              <w:bottom w:val="nil"/>
              <w:right w:val="nil"/>
            </w:tcBorders>
            <w:shd w:val="clear" w:color="auto" w:fill="FFFFFF"/>
          </w:tcPr>
          <w:p w:rsidR="000A0B1C" w:rsidRDefault="00A2541E" w:rsidP="00A2541E">
            <w:pPr>
              <w:shd w:val="clear" w:color="auto" w:fill="FFFFFF"/>
              <w:jc w:val="center"/>
            </w:pPr>
            <w:r>
              <w:rPr>
                <w:rFonts w:ascii="Arial" w:hAnsi="Arial" w:cs="Arial"/>
                <w:b/>
                <w:bCs/>
                <w:color w:val="000000"/>
                <w:sz w:val="16"/>
                <w:szCs w:val="16"/>
              </w:rPr>
              <w:t>4</w:t>
            </w:r>
          </w:p>
        </w:tc>
        <w:tc>
          <w:tcPr>
            <w:tcW w:w="1105"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1.85</w:t>
            </w:r>
          </w:p>
        </w:tc>
        <w:tc>
          <w:tcPr>
            <w:tcW w:w="929" w:type="dxa"/>
            <w:tcBorders>
              <w:top w:val="nil"/>
              <w:left w:val="nil"/>
              <w:bottom w:val="nil"/>
              <w:right w:val="nil"/>
            </w:tcBorders>
            <w:shd w:val="clear" w:color="auto" w:fill="FFFFFF"/>
          </w:tcPr>
          <w:p w:rsidR="000A0B1C" w:rsidRDefault="00A2541E" w:rsidP="00A2541E">
            <w:pPr>
              <w:shd w:val="clear" w:color="auto" w:fill="FFFFFF"/>
              <w:ind w:right="119"/>
              <w:jc w:val="right"/>
            </w:pPr>
            <w:r>
              <w:rPr>
                <w:rFonts w:ascii="Arial" w:hAnsi="Arial" w:cs="Arial"/>
                <w:b/>
                <w:bCs/>
                <w:color w:val="000000"/>
                <w:sz w:val="16"/>
                <w:szCs w:val="16"/>
              </w:rPr>
              <w:t>7.4</w:t>
            </w:r>
          </w:p>
        </w:tc>
      </w:tr>
      <w:tr w:rsidR="000A0B1C">
        <w:trPr>
          <w:trHeight w:hRule="exact" w:val="342"/>
        </w:trPr>
        <w:tc>
          <w:tcPr>
            <w:tcW w:w="3409" w:type="dxa"/>
            <w:tcBorders>
              <w:top w:val="nil"/>
              <w:left w:val="nil"/>
              <w:bottom w:val="nil"/>
              <w:right w:val="nil"/>
            </w:tcBorders>
            <w:shd w:val="clear" w:color="auto" w:fill="FFFFFF"/>
          </w:tcPr>
          <w:p w:rsidR="000A0B1C" w:rsidRDefault="00D84578">
            <w:pPr>
              <w:shd w:val="clear" w:color="auto" w:fill="FFFFFF"/>
              <w:ind w:left="54"/>
            </w:pPr>
            <w:r>
              <w:rPr>
                <w:rFonts w:ascii="Arial" w:hAnsi="Arial" w:cs="Arial"/>
                <w:b/>
                <w:bCs/>
                <w:color w:val="000000"/>
                <w:sz w:val="16"/>
                <w:szCs w:val="16"/>
              </w:rPr>
              <w:t>IBs</w:t>
            </w:r>
          </w:p>
        </w:tc>
        <w:tc>
          <w:tcPr>
            <w:tcW w:w="1418" w:type="dxa"/>
            <w:tcBorders>
              <w:top w:val="nil"/>
              <w:left w:val="nil"/>
              <w:bottom w:val="nil"/>
              <w:right w:val="nil"/>
            </w:tcBorders>
            <w:shd w:val="clear" w:color="auto" w:fill="FFFFFF"/>
          </w:tcPr>
          <w:p w:rsidR="000A0B1C" w:rsidRDefault="00D84578" w:rsidP="0044623C">
            <w:pPr>
              <w:shd w:val="clear" w:color="auto" w:fill="FFFFFF"/>
              <w:jc w:val="center"/>
            </w:pPr>
            <w:r>
              <w:rPr>
                <w:rFonts w:ascii="Arial" w:hAnsi="Arial" w:cs="Arial"/>
                <w:b/>
                <w:bCs/>
                <w:color w:val="000000"/>
                <w:sz w:val="16"/>
                <w:szCs w:val="16"/>
              </w:rPr>
              <w:t>5</w:t>
            </w:r>
            <w:r w:rsidR="0044623C">
              <w:rPr>
                <w:rFonts w:ascii="Arial" w:hAnsi="Arial" w:cs="Arial"/>
                <w:b/>
                <w:bCs/>
                <w:color w:val="000000"/>
                <w:sz w:val="16"/>
                <w:szCs w:val="16"/>
              </w:rPr>
              <w:t>0</w:t>
            </w:r>
          </w:p>
        </w:tc>
        <w:tc>
          <w:tcPr>
            <w:tcW w:w="118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w:t>
            </w:r>
          </w:p>
        </w:tc>
        <w:tc>
          <w:tcPr>
            <w:tcW w:w="1336" w:type="dxa"/>
            <w:tcBorders>
              <w:top w:val="nil"/>
              <w:left w:val="nil"/>
              <w:bottom w:val="nil"/>
              <w:right w:val="nil"/>
            </w:tcBorders>
            <w:shd w:val="clear" w:color="auto" w:fill="FFFFFF"/>
          </w:tcPr>
          <w:p w:rsidR="000A0B1C" w:rsidRDefault="00D84578" w:rsidP="00A2541E">
            <w:pPr>
              <w:shd w:val="clear" w:color="auto" w:fill="FFFFFF"/>
              <w:jc w:val="center"/>
            </w:pPr>
            <w:r>
              <w:rPr>
                <w:rFonts w:ascii="Arial" w:hAnsi="Arial" w:cs="Arial"/>
                <w:b/>
                <w:bCs/>
                <w:color w:val="000000"/>
                <w:sz w:val="16"/>
                <w:szCs w:val="16"/>
              </w:rPr>
              <w:t>5</w:t>
            </w:r>
            <w:r w:rsidR="00A2541E">
              <w:rPr>
                <w:rFonts w:ascii="Arial" w:hAnsi="Arial" w:cs="Arial"/>
                <w:b/>
                <w:bCs/>
                <w:color w:val="000000"/>
                <w:sz w:val="16"/>
                <w:szCs w:val="16"/>
              </w:rPr>
              <w:t>0</w:t>
            </w:r>
          </w:p>
        </w:tc>
        <w:tc>
          <w:tcPr>
            <w:tcW w:w="1105"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1.85</w:t>
            </w:r>
          </w:p>
        </w:tc>
        <w:tc>
          <w:tcPr>
            <w:tcW w:w="929" w:type="dxa"/>
            <w:tcBorders>
              <w:top w:val="nil"/>
              <w:left w:val="nil"/>
              <w:bottom w:val="nil"/>
              <w:right w:val="nil"/>
            </w:tcBorders>
            <w:shd w:val="clear" w:color="auto" w:fill="FFFFFF"/>
          </w:tcPr>
          <w:p w:rsidR="000A0B1C" w:rsidRDefault="00A2541E" w:rsidP="00A2541E">
            <w:pPr>
              <w:shd w:val="clear" w:color="auto" w:fill="FFFFFF"/>
              <w:ind w:right="112"/>
              <w:jc w:val="right"/>
            </w:pPr>
            <w:r>
              <w:rPr>
                <w:rFonts w:ascii="Arial" w:hAnsi="Arial" w:cs="Arial"/>
                <w:b/>
                <w:bCs/>
                <w:color w:val="000000"/>
                <w:sz w:val="16"/>
                <w:szCs w:val="16"/>
              </w:rPr>
              <w:t>92.5</w:t>
            </w:r>
          </w:p>
        </w:tc>
      </w:tr>
      <w:tr w:rsidR="000A0B1C">
        <w:trPr>
          <w:trHeight w:hRule="exact" w:val="522"/>
        </w:trPr>
        <w:tc>
          <w:tcPr>
            <w:tcW w:w="3409" w:type="dxa"/>
            <w:tcBorders>
              <w:top w:val="nil"/>
              <w:left w:val="nil"/>
              <w:bottom w:val="nil"/>
              <w:right w:val="nil"/>
            </w:tcBorders>
            <w:shd w:val="clear" w:color="auto" w:fill="FFFFFF"/>
          </w:tcPr>
          <w:p w:rsidR="000A0B1C" w:rsidRDefault="00D84578">
            <w:pPr>
              <w:shd w:val="clear" w:color="auto" w:fill="FFFFFF"/>
            </w:pPr>
            <w:r>
              <w:rPr>
                <w:rFonts w:ascii="Arial" w:hAnsi="Arial" w:cs="Arial"/>
                <w:b/>
                <w:bCs/>
                <w:color w:val="000000"/>
                <w:sz w:val="16"/>
                <w:szCs w:val="16"/>
              </w:rPr>
              <w:t>REPORTING</w:t>
            </w:r>
          </w:p>
          <w:p w:rsidR="000A0B1C" w:rsidRDefault="00D84578">
            <w:pPr>
              <w:shd w:val="clear" w:color="auto" w:fill="FFFFFF"/>
            </w:pPr>
            <w:r>
              <w:rPr>
                <w:rFonts w:ascii="Arial" w:hAnsi="Arial" w:cs="Arial"/>
                <w:b/>
                <w:bCs/>
                <w:color w:val="000000"/>
                <w:sz w:val="16"/>
                <w:szCs w:val="16"/>
              </w:rPr>
              <w:t>5.12</w:t>
            </w:r>
          </w:p>
        </w:tc>
        <w:tc>
          <w:tcPr>
            <w:tcW w:w="1418" w:type="dxa"/>
            <w:tcBorders>
              <w:top w:val="nil"/>
              <w:left w:val="nil"/>
              <w:bottom w:val="nil"/>
              <w:right w:val="nil"/>
            </w:tcBorders>
            <w:shd w:val="clear" w:color="auto" w:fill="FFFFFF"/>
          </w:tcPr>
          <w:p w:rsidR="000A0B1C" w:rsidRDefault="000A0B1C">
            <w:pPr>
              <w:shd w:val="clear" w:color="auto" w:fill="FFFFFF"/>
            </w:pPr>
          </w:p>
        </w:tc>
        <w:tc>
          <w:tcPr>
            <w:tcW w:w="1188" w:type="dxa"/>
            <w:tcBorders>
              <w:top w:val="nil"/>
              <w:left w:val="nil"/>
              <w:bottom w:val="nil"/>
              <w:right w:val="nil"/>
            </w:tcBorders>
            <w:shd w:val="clear" w:color="auto" w:fill="FFFFFF"/>
          </w:tcPr>
          <w:p w:rsidR="000A0B1C" w:rsidRDefault="000A0B1C">
            <w:pPr>
              <w:shd w:val="clear" w:color="auto" w:fill="FFFFFF"/>
            </w:pPr>
          </w:p>
        </w:tc>
        <w:tc>
          <w:tcPr>
            <w:tcW w:w="1336" w:type="dxa"/>
            <w:tcBorders>
              <w:top w:val="nil"/>
              <w:left w:val="nil"/>
              <w:bottom w:val="nil"/>
              <w:right w:val="nil"/>
            </w:tcBorders>
            <w:shd w:val="clear" w:color="auto" w:fill="FFFFFF"/>
          </w:tcPr>
          <w:p w:rsidR="000A0B1C" w:rsidRDefault="000A0B1C">
            <w:pPr>
              <w:shd w:val="clear" w:color="auto" w:fill="FFFFFF"/>
            </w:pPr>
          </w:p>
        </w:tc>
        <w:tc>
          <w:tcPr>
            <w:tcW w:w="1105" w:type="dxa"/>
            <w:tcBorders>
              <w:top w:val="nil"/>
              <w:left w:val="nil"/>
              <w:bottom w:val="nil"/>
              <w:right w:val="nil"/>
            </w:tcBorders>
            <w:shd w:val="clear" w:color="auto" w:fill="FFFFFF"/>
          </w:tcPr>
          <w:p w:rsidR="000A0B1C" w:rsidRDefault="000A0B1C">
            <w:pPr>
              <w:shd w:val="clear" w:color="auto" w:fill="FFFFFF"/>
            </w:pPr>
          </w:p>
        </w:tc>
        <w:tc>
          <w:tcPr>
            <w:tcW w:w="929" w:type="dxa"/>
            <w:tcBorders>
              <w:top w:val="nil"/>
              <w:left w:val="nil"/>
              <w:bottom w:val="nil"/>
              <w:right w:val="nil"/>
            </w:tcBorders>
            <w:shd w:val="clear" w:color="auto" w:fill="FFFFFF"/>
          </w:tcPr>
          <w:p w:rsidR="000A0B1C" w:rsidRDefault="000A0B1C">
            <w:pPr>
              <w:shd w:val="clear" w:color="auto" w:fill="FFFFFF"/>
            </w:pPr>
          </w:p>
        </w:tc>
      </w:tr>
      <w:tr w:rsidR="000A0B1C">
        <w:trPr>
          <w:trHeight w:hRule="exact" w:val="360"/>
        </w:trPr>
        <w:tc>
          <w:tcPr>
            <w:tcW w:w="3409" w:type="dxa"/>
            <w:tcBorders>
              <w:top w:val="nil"/>
              <w:left w:val="nil"/>
              <w:bottom w:val="nil"/>
              <w:right w:val="nil"/>
            </w:tcBorders>
            <w:shd w:val="clear" w:color="auto" w:fill="FFFFFF"/>
          </w:tcPr>
          <w:p w:rsidR="000A0B1C" w:rsidRDefault="00D84578">
            <w:pPr>
              <w:shd w:val="clear" w:color="auto" w:fill="FFFFFF"/>
              <w:ind w:left="130"/>
            </w:pPr>
            <w:r>
              <w:rPr>
                <w:rFonts w:ascii="Arial" w:hAnsi="Arial" w:cs="Arial"/>
                <w:b/>
                <w:bCs/>
                <w:color w:val="000000"/>
                <w:sz w:val="16"/>
                <w:szCs w:val="16"/>
              </w:rPr>
              <w:t>RFEDs</w:t>
            </w:r>
          </w:p>
        </w:tc>
        <w:tc>
          <w:tcPr>
            <w:tcW w:w="1418" w:type="dxa"/>
            <w:tcBorders>
              <w:top w:val="nil"/>
              <w:left w:val="nil"/>
              <w:bottom w:val="nil"/>
              <w:right w:val="nil"/>
            </w:tcBorders>
            <w:shd w:val="clear" w:color="auto" w:fill="FFFFFF"/>
          </w:tcPr>
          <w:p w:rsidR="000A0B1C" w:rsidRDefault="00C86C88" w:rsidP="00C86C88">
            <w:pPr>
              <w:shd w:val="clear" w:color="auto" w:fill="FFFFFF"/>
              <w:jc w:val="center"/>
            </w:pPr>
            <w:r>
              <w:rPr>
                <w:rFonts w:ascii="Arial" w:hAnsi="Arial" w:cs="Arial"/>
                <w:b/>
                <w:bCs/>
                <w:color w:val="000000"/>
                <w:sz w:val="16"/>
                <w:szCs w:val="16"/>
              </w:rPr>
              <w:t>6</w:t>
            </w:r>
          </w:p>
        </w:tc>
        <w:tc>
          <w:tcPr>
            <w:tcW w:w="118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12</w:t>
            </w:r>
          </w:p>
        </w:tc>
        <w:tc>
          <w:tcPr>
            <w:tcW w:w="1336" w:type="dxa"/>
            <w:tcBorders>
              <w:top w:val="nil"/>
              <w:left w:val="nil"/>
              <w:bottom w:val="nil"/>
              <w:right w:val="nil"/>
            </w:tcBorders>
            <w:shd w:val="clear" w:color="auto" w:fill="FFFFFF"/>
          </w:tcPr>
          <w:p w:rsidR="000A0B1C" w:rsidRDefault="00C86C88" w:rsidP="00C86C88">
            <w:pPr>
              <w:shd w:val="clear" w:color="auto" w:fill="FFFFFF"/>
              <w:jc w:val="center"/>
            </w:pPr>
            <w:r>
              <w:rPr>
                <w:rFonts w:ascii="Arial" w:hAnsi="Arial" w:cs="Arial"/>
                <w:b/>
                <w:bCs/>
                <w:color w:val="000000"/>
                <w:sz w:val="16"/>
                <w:szCs w:val="16"/>
              </w:rPr>
              <w:t>72</w:t>
            </w:r>
          </w:p>
        </w:tc>
        <w:tc>
          <w:tcPr>
            <w:tcW w:w="1105"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2.75</w:t>
            </w:r>
          </w:p>
        </w:tc>
        <w:tc>
          <w:tcPr>
            <w:tcW w:w="929" w:type="dxa"/>
            <w:tcBorders>
              <w:top w:val="nil"/>
              <w:left w:val="nil"/>
              <w:bottom w:val="nil"/>
              <w:right w:val="nil"/>
            </w:tcBorders>
            <w:shd w:val="clear" w:color="auto" w:fill="FFFFFF"/>
          </w:tcPr>
          <w:p w:rsidR="000A0B1C" w:rsidRDefault="00C86C88" w:rsidP="00C86C88">
            <w:pPr>
              <w:shd w:val="clear" w:color="auto" w:fill="FFFFFF"/>
              <w:ind w:right="176"/>
              <w:jc w:val="right"/>
            </w:pPr>
            <w:r>
              <w:rPr>
                <w:rFonts w:ascii="Arial" w:hAnsi="Arial" w:cs="Arial"/>
                <w:b/>
                <w:bCs/>
                <w:color w:val="000000"/>
                <w:sz w:val="16"/>
                <w:szCs w:val="16"/>
              </w:rPr>
              <w:t>198</w:t>
            </w:r>
          </w:p>
        </w:tc>
      </w:tr>
      <w:tr w:rsidR="000A0B1C">
        <w:trPr>
          <w:trHeight w:hRule="exact" w:val="472"/>
        </w:trPr>
        <w:tc>
          <w:tcPr>
            <w:tcW w:w="3409" w:type="dxa"/>
            <w:tcBorders>
              <w:top w:val="nil"/>
              <w:left w:val="nil"/>
              <w:bottom w:val="nil"/>
              <w:right w:val="nil"/>
            </w:tcBorders>
            <w:shd w:val="clear" w:color="auto" w:fill="FFFFFF"/>
          </w:tcPr>
          <w:p w:rsidR="000A0B1C" w:rsidRDefault="00D84578">
            <w:pPr>
              <w:shd w:val="clear" w:color="auto" w:fill="FFFFFF"/>
              <w:spacing w:line="173" w:lineRule="exact"/>
              <w:ind w:right="209"/>
            </w:pPr>
            <w:r>
              <w:rPr>
                <w:rFonts w:ascii="Arial" w:hAnsi="Arial" w:cs="Arial"/>
                <w:b/>
                <w:bCs/>
                <w:color w:val="000000"/>
                <w:spacing w:val="-8"/>
                <w:sz w:val="16"/>
                <w:szCs w:val="16"/>
              </w:rPr>
              <w:t xml:space="preserve">5.12 APPLICANTS FOR REGISTRATION AS </w:t>
            </w:r>
            <w:r>
              <w:rPr>
                <w:rFonts w:ascii="Arial" w:hAnsi="Arial" w:cs="Arial"/>
                <w:b/>
                <w:bCs/>
                <w:color w:val="000000"/>
                <w:sz w:val="16"/>
                <w:szCs w:val="16"/>
              </w:rPr>
              <w:t>RFEDs</w:t>
            </w:r>
          </w:p>
        </w:tc>
        <w:tc>
          <w:tcPr>
            <w:tcW w:w="1418" w:type="dxa"/>
            <w:tcBorders>
              <w:top w:val="nil"/>
              <w:left w:val="nil"/>
              <w:bottom w:val="nil"/>
              <w:right w:val="nil"/>
            </w:tcBorders>
            <w:shd w:val="clear" w:color="auto" w:fill="FFFFFF"/>
          </w:tcPr>
          <w:p w:rsidR="000A0B1C" w:rsidRDefault="00D84578">
            <w:pPr>
              <w:shd w:val="clear" w:color="auto" w:fill="FFFFFF"/>
              <w:ind w:left="230"/>
            </w:pPr>
            <w:r>
              <w:rPr>
                <w:rFonts w:ascii="Arial" w:hAnsi="Arial" w:cs="Arial"/>
                <w:b/>
                <w:bCs/>
                <w:color w:val="000000"/>
                <w:sz w:val="16"/>
                <w:szCs w:val="16"/>
              </w:rPr>
              <w:t>.       0-</w:t>
            </w:r>
          </w:p>
        </w:tc>
        <w:tc>
          <w:tcPr>
            <w:tcW w:w="1188"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w:t>
            </w:r>
          </w:p>
        </w:tc>
        <w:tc>
          <w:tcPr>
            <w:tcW w:w="1336"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0</w:t>
            </w:r>
          </w:p>
        </w:tc>
        <w:tc>
          <w:tcPr>
            <w:tcW w:w="1105"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w:t>
            </w:r>
          </w:p>
        </w:tc>
        <w:tc>
          <w:tcPr>
            <w:tcW w:w="929" w:type="dxa"/>
            <w:tcBorders>
              <w:top w:val="nil"/>
              <w:left w:val="nil"/>
              <w:bottom w:val="nil"/>
              <w:right w:val="nil"/>
            </w:tcBorders>
            <w:shd w:val="clear" w:color="auto" w:fill="FFFFFF"/>
          </w:tcPr>
          <w:p w:rsidR="000A0B1C" w:rsidRDefault="00D84578">
            <w:pPr>
              <w:shd w:val="clear" w:color="auto" w:fill="FFFFFF"/>
              <w:ind w:right="259"/>
              <w:jc w:val="right"/>
            </w:pPr>
            <w:r>
              <w:rPr>
                <w:rFonts w:ascii="Arial" w:hAnsi="Arial" w:cs="Arial"/>
                <w:b/>
                <w:bCs/>
                <w:color w:val="000000"/>
                <w:sz w:val="16"/>
                <w:szCs w:val="16"/>
              </w:rPr>
              <w:t>0</w:t>
            </w:r>
          </w:p>
        </w:tc>
      </w:tr>
    </w:tbl>
    <w:p w:rsidR="000A0B1C" w:rsidRDefault="000A0B1C">
      <w:pPr>
        <w:sectPr w:rsidR="000A0B1C">
          <w:pgSz w:w="12240" w:h="15840"/>
          <w:pgMar w:top="1069" w:right="1676" w:bottom="360" w:left="887" w:header="720" w:footer="720" w:gutter="0"/>
          <w:cols w:space="60"/>
          <w:noEndnote/>
        </w:sectPr>
      </w:pPr>
    </w:p>
    <w:p w:rsidR="000A0B1C" w:rsidRDefault="00D84578">
      <w:pPr>
        <w:shd w:val="clear" w:color="auto" w:fill="FFFFFF"/>
        <w:spacing w:line="173" w:lineRule="exact"/>
      </w:pPr>
      <w:r>
        <w:rPr>
          <w:rFonts w:ascii="Arial" w:hAnsi="Arial" w:cs="Arial"/>
          <w:b/>
          <w:bCs/>
          <w:color w:val="000000"/>
          <w:spacing w:val="-7"/>
          <w:sz w:val="16"/>
          <w:szCs w:val="16"/>
        </w:rPr>
        <w:lastRenderedPageBreak/>
        <w:t xml:space="preserve">5.6(a) (b)(c)(d)(e)(f) - REPORTING BY RFEDs WHO FAIL TO MEET MINIMUM FINANCIAL </w:t>
      </w:r>
      <w:r>
        <w:rPr>
          <w:rFonts w:ascii="Arial" w:hAnsi="Arial" w:cs="Arial"/>
          <w:b/>
          <w:bCs/>
          <w:color w:val="000000"/>
          <w:spacing w:val="-6"/>
          <w:sz w:val="16"/>
          <w:szCs w:val="16"/>
        </w:rPr>
        <w:t xml:space="preserve">REQUIREMENTS OR ARE OTHERWISE </w:t>
      </w:r>
      <w:r>
        <w:rPr>
          <w:rFonts w:ascii="Arial" w:hAnsi="Arial" w:cs="Arial"/>
          <w:b/>
          <w:bCs/>
          <w:color w:val="000000"/>
          <w:spacing w:val="-8"/>
          <w:sz w:val="16"/>
          <w:szCs w:val="16"/>
        </w:rPr>
        <w:t xml:space="preserve">REQUIRED TO PROVIDE EARLY WARNING </w:t>
      </w:r>
      <w:r>
        <w:rPr>
          <w:rFonts w:ascii="Arial" w:hAnsi="Arial" w:cs="Arial"/>
          <w:b/>
          <w:bCs/>
          <w:color w:val="000000"/>
          <w:sz w:val="16"/>
          <w:szCs w:val="16"/>
        </w:rPr>
        <w:t>NOTICES RFED</w:t>
      </w:r>
    </w:p>
    <w:p w:rsidR="000A0B1C" w:rsidRPr="009B0EC2" w:rsidRDefault="00D84578">
      <w:pPr>
        <w:shd w:val="clear" w:color="auto" w:fill="FFFFFF"/>
        <w:spacing w:before="914"/>
        <w:rPr>
          <w:rFonts w:ascii="Arial" w:hAnsi="Arial" w:cs="Arial"/>
          <w:b/>
          <w:sz w:val="16"/>
          <w:szCs w:val="16"/>
        </w:rPr>
      </w:pPr>
      <w:r>
        <w:br w:type="column"/>
      </w:r>
      <w:r w:rsidR="009B0EC2" w:rsidRPr="009B0EC2">
        <w:rPr>
          <w:rFonts w:ascii="Arial" w:hAnsi="Arial" w:cs="Arial"/>
          <w:b/>
          <w:sz w:val="16"/>
          <w:szCs w:val="16"/>
        </w:rPr>
        <w:lastRenderedPageBreak/>
        <w:t>10</w:t>
      </w:r>
    </w:p>
    <w:p w:rsidR="000A0B1C" w:rsidRDefault="00D84578">
      <w:pPr>
        <w:shd w:val="clear" w:color="auto" w:fill="FFFFFF"/>
        <w:spacing w:before="896"/>
      </w:pPr>
      <w:r>
        <w:br w:type="column"/>
      </w:r>
      <w:r>
        <w:rPr>
          <w:b/>
          <w:bCs/>
          <w:color w:val="000000"/>
          <w:sz w:val="18"/>
          <w:szCs w:val="18"/>
        </w:rPr>
        <w:lastRenderedPageBreak/>
        <w:t>1</w:t>
      </w:r>
      <w:r w:rsidR="009B0EC2">
        <w:rPr>
          <w:b/>
          <w:bCs/>
          <w:color w:val="000000"/>
          <w:sz w:val="18"/>
          <w:szCs w:val="18"/>
        </w:rPr>
        <w:t>0</w:t>
      </w:r>
    </w:p>
    <w:p w:rsidR="000A0B1C" w:rsidRDefault="00D84578">
      <w:pPr>
        <w:shd w:val="clear" w:color="auto" w:fill="FFFFFF"/>
        <w:spacing w:before="914"/>
      </w:pPr>
      <w:r>
        <w:br w:type="column"/>
      </w:r>
      <w:r>
        <w:rPr>
          <w:rFonts w:ascii="Arial" w:hAnsi="Arial" w:cs="Arial"/>
          <w:b/>
          <w:bCs/>
          <w:color w:val="000000"/>
          <w:sz w:val="16"/>
          <w:szCs w:val="16"/>
        </w:rPr>
        <w:lastRenderedPageBreak/>
        <w:t>1</w:t>
      </w:r>
      <w:r w:rsidR="009B0EC2">
        <w:rPr>
          <w:rFonts w:ascii="Arial" w:hAnsi="Arial" w:cs="Arial"/>
          <w:b/>
          <w:bCs/>
          <w:color w:val="000000"/>
          <w:sz w:val="16"/>
          <w:szCs w:val="16"/>
        </w:rPr>
        <w:t>0</w:t>
      </w:r>
    </w:p>
    <w:p w:rsidR="000A0B1C" w:rsidRDefault="000A0B1C">
      <w:pPr>
        <w:shd w:val="clear" w:color="auto" w:fill="FFFFFF"/>
        <w:spacing w:before="914"/>
        <w:sectPr w:rsidR="000A0B1C">
          <w:type w:val="continuous"/>
          <w:pgSz w:w="12240" w:h="15840"/>
          <w:pgMar w:top="1069" w:right="1676" w:bottom="360" w:left="981" w:header="720" w:footer="720" w:gutter="0"/>
          <w:cols w:num="4" w:space="720" w:equalWidth="0">
            <w:col w:w="3110" w:space="922"/>
            <w:col w:w="720" w:space="1822"/>
            <w:col w:w="720" w:space="1570"/>
            <w:col w:w="720"/>
          </w:cols>
          <w:noEndnote/>
        </w:sectPr>
      </w:pPr>
    </w:p>
    <w:p w:rsidR="000A0B1C" w:rsidRDefault="00D84578">
      <w:pPr>
        <w:shd w:val="clear" w:color="auto" w:fill="FFFFFF"/>
        <w:spacing w:before="223" w:after="277" w:line="173" w:lineRule="exact"/>
        <w:ind w:left="97" w:right="6293"/>
      </w:pPr>
      <w:r>
        <w:rPr>
          <w:rFonts w:ascii="Arial" w:hAnsi="Arial" w:cs="Arial"/>
          <w:b/>
          <w:bCs/>
          <w:color w:val="000000"/>
          <w:spacing w:val="-7"/>
          <w:sz w:val="16"/>
          <w:szCs w:val="16"/>
        </w:rPr>
        <w:lastRenderedPageBreak/>
        <w:t>5.11(a)(1) - INITIAL FILING OF ORG CHART. RISK MANAGEMENT POLICIES &amp; NON-CUSTOMER ACCT INFORMATION</w:t>
      </w:r>
    </w:p>
    <w:p w:rsidR="000A0B1C" w:rsidRDefault="000A0B1C">
      <w:pPr>
        <w:shd w:val="clear" w:color="auto" w:fill="FFFFFF"/>
        <w:spacing w:before="223" w:after="277" w:line="173" w:lineRule="exact"/>
        <w:ind w:left="97" w:right="6293"/>
        <w:sectPr w:rsidR="000A0B1C">
          <w:type w:val="continuous"/>
          <w:pgSz w:w="12240" w:h="15840"/>
          <w:pgMar w:top="1069" w:right="1676" w:bottom="360" w:left="887" w:header="720" w:footer="720" w:gutter="0"/>
          <w:cols w:space="60"/>
          <w:noEndnote/>
        </w:sectPr>
      </w:pPr>
    </w:p>
    <w:p w:rsidR="000A0B1C" w:rsidRDefault="00D84578">
      <w:pPr>
        <w:shd w:val="clear" w:color="auto" w:fill="FFFFFF"/>
        <w:spacing w:line="180" w:lineRule="exact"/>
        <w:ind w:left="7"/>
      </w:pPr>
      <w:r>
        <w:rPr>
          <w:rFonts w:ascii="Arial" w:hAnsi="Arial" w:cs="Arial"/>
          <w:b/>
          <w:bCs/>
          <w:color w:val="000000"/>
          <w:spacing w:val="-6"/>
          <w:sz w:val="16"/>
          <w:szCs w:val="16"/>
        </w:rPr>
        <w:lastRenderedPageBreak/>
        <w:t xml:space="preserve">5.11(a)(2) - ANNUAL RISK ASSESSMENT </w:t>
      </w:r>
      <w:r>
        <w:rPr>
          <w:rFonts w:ascii="Arial" w:hAnsi="Arial" w:cs="Arial"/>
          <w:b/>
          <w:bCs/>
          <w:color w:val="000000"/>
          <w:sz w:val="16"/>
          <w:szCs w:val="16"/>
        </w:rPr>
        <w:t>FILING REQUIREMENTS</w:t>
      </w:r>
    </w:p>
    <w:p w:rsidR="000A0B1C" w:rsidRDefault="00D84578">
      <w:pPr>
        <w:shd w:val="clear" w:color="auto" w:fill="FFFFFF"/>
        <w:spacing w:before="230" w:line="173" w:lineRule="exact"/>
      </w:pPr>
      <w:r>
        <w:rPr>
          <w:rFonts w:ascii="Arial" w:hAnsi="Arial" w:cs="Arial"/>
          <w:b/>
          <w:bCs/>
          <w:color w:val="000000"/>
          <w:spacing w:val="-6"/>
          <w:sz w:val="16"/>
          <w:szCs w:val="16"/>
        </w:rPr>
        <w:t xml:space="preserve">1.16(e) -WHERE IND. PUBLIC ACCOUNTANT </w:t>
      </w:r>
      <w:r>
        <w:rPr>
          <w:rFonts w:ascii="Arial" w:hAnsi="Arial" w:cs="Arial"/>
          <w:b/>
          <w:bCs/>
          <w:color w:val="000000"/>
          <w:spacing w:val="-7"/>
          <w:sz w:val="16"/>
          <w:szCs w:val="16"/>
        </w:rPr>
        <w:t xml:space="preserve">(CPA) FINDS MATERIAL INADEQUACY IN </w:t>
      </w:r>
      <w:r>
        <w:rPr>
          <w:rFonts w:ascii="Arial" w:hAnsi="Arial" w:cs="Arial"/>
          <w:b/>
          <w:bCs/>
          <w:color w:val="000000"/>
          <w:spacing w:val="-6"/>
          <w:sz w:val="16"/>
          <w:szCs w:val="16"/>
        </w:rPr>
        <w:t xml:space="preserve">ACCOUNTING SYSTEM, HE MUST NOTIFY </w:t>
      </w:r>
      <w:r>
        <w:rPr>
          <w:rFonts w:ascii="Arial" w:hAnsi="Arial" w:cs="Arial"/>
          <w:b/>
          <w:bCs/>
          <w:color w:val="000000"/>
          <w:sz w:val="16"/>
          <w:szCs w:val="16"/>
        </w:rPr>
        <w:t>EXCHANGE AND COMMISSION</w:t>
      </w:r>
    </w:p>
    <w:p w:rsidR="000A0B1C" w:rsidRDefault="00D84578">
      <w:pPr>
        <w:shd w:val="clear" w:color="auto" w:fill="FFFFFF"/>
        <w:spacing w:before="162" w:line="169" w:lineRule="exact"/>
        <w:ind w:left="11" w:right="346"/>
      </w:pPr>
      <w:r>
        <w:rPr>
          <w:rFonts w:ascii="Arial" w:hAnsi="Arial" w:cs="Arial"/>
          <w:b/>
          <w:bCs/>
          <w:color w:val="000000"/>
          <w:spacing w:val="-6"/>
          <w:sz w:val="16"/>
          <w:szCs w:val="16"/>
        </w:rPr>
        <w:t xml:space="preserve">5.12(h) - REQUEST BY RFED FOR </w:t>
      </w:r>
      <w:r>
        <w:rPr>
          <w:rFonts w:ascii="Arial" w:hAnsi="Arial" w:cs="Arial"/>
          <w:b/>
          <w:bCs/>
          <w:color w:val="000000"/>
          <w:spacing w:val="-7"/>
          <w:sz w:val="16"/>
          <w:szCs w:val="16"/>
        </w:rPr>
        <w:t xml:space="preserve">EXTENSION OF TIME TO FILE AUDITED </w:t>
      </w:r>
      <w:r>
        <w:rPr>
          <w:rFonts w:ascii="Arial" w:hAnsi="Arial" w:cs="Arial"/>
          <w:b/>
          <w:bCs/>
          <w:color w:val="000000"/>
          <w:sz w:val="16"/>
          <w:szCs w:val="16"/>
        </w:rPr>
        <w:t>REPORT</w:t>
      </w:r>
    </w:p>
    <w:p w:rsidR="000A0B1C" w:rsidRPr="009B0EC2" w:rsidRDefault="00D84578">
      <w:pPr>
        <w:shd w:val="clear" w:color="auto" w:fill="FFFFFF"/>
        <w:spacing w:before="245"/>
        <w:rPr>
          <w:rFonts w:ascii="Arial" w:hAnsi="Arial" w:cs="Arial"/>
          <w:b/>
          <w:sz w:val="16"/>
          <w:szCs w:val="16"/>
        </w:rPr>
      </w:pPr>
      <w:r>
        <w:br w:type="column"/>
      </w:r>
      <w:r w:rsidR="009B0EC2" w:rsidRPr="009B0EC2">
        <w:rPr>
          <w:rFonts w:ascii="Arial" w:hAnsi="Arial" w:cs="Arial"/>
          <w:b/>
          <w:sz w:val="16"/>
          <w:szCs w:val="16"/>
        </w:rPr>
        <w:lastRenderedPageBreak/>
        <w:t>6</w:t>
      </w:r>
    </w:p>
    <w:p w:rsidR="000A0B1C" w:rsidRPr="00F95CF5" w:rsidRDefault="00D84578">
      <w:pPr>
        <w:shd w:val="clear" w:color="auto" w:fill="FFFFFF"/>
        <w:spacing w:before="238"/>
        <w:rPr>
          <w:rFonts w:ascii="Arial" w:hAnsi="Arial" w:cs="Arial"/>
          <w:b/>
          <w:sz w:val="16"/>
          <w:szCs w:val="16"/>
        </w:rPr>
      </w:pPr>
      <w:r>
        <w:br w:type="column"/>
      </w:r>
      <w:r w:rsidR="00F95CF5" w:rsidRPr="00F95CF5">
        <w:rPr>
          <w:rFonts w:ascii="Arial" w:hAnsi="Arial" w:cs="Arial"/>
          <w:b/>
          <w:sz w:val="16"/>
          <w:szCs w:val="16"/>
        </w:rPr>
        <w:lastRenderedPageBreak/>
        <w:t>6</w:t>
      </w:r>
      <w:r w:rsidR="0051215F">
        <w:rPr>
          <w:rFonts w:ascii="Arial" w:hAnsi="Arial" w:cs="Arial"/>
          <w:b/>
          <w:sz w:val="16"/>
          <w:szCs w:val="16"/>
        </w:rPr>
        <w:tab/>
      </w:r>
      <w:r w:rsidR="0051215F">
        <w:rPr>
          <w:rFonts w:ascii="Arial" w:hAnsi="Arial" w:cs="Arial"/>
          <w:b/>
          <w:sz w:val="16"/>
          <w:szCs w:val="16"/>
        </w:rPr>
        <w:tab/>
      </w:r>
      <w:r w:rsidR="0051215F">
        <w:rPr>
          <w:rFonts w:ascii="Arial" w:hAnsi="Arial" w:cs="Arial"/>
          <w:b/>
          <w:sz w:val="16"/>
          <w:szCs w:val="16"/>
        </w:rPr>
        <w:tab/>
      </w:r>
    </w:p>
    <w:p w:rsidR="000A0B1C" w:rsidRDefault="00D84578">
      <w:pPr>
        <w:shd w:val="clear" w:color="auto" w:fill="FFFFFF"/>
        <w:spacing w:before="256"/>
      </w:pPr>
      <w:r>
        <w:br w:type="column"/>
      </w:r>
      <w:r w:rsidR="00F95CF5">
        <w:rPr>
          <w:rFonts w:ascii="Arial" w:hAnsi="Arial" w:cs="Arial"/>
          <w:b/>
          <w:bCs/>
          <w:color w:val="000000"/>
          <w:sz w:val="16"/>
          <w:szCs w:val="16"/>
        </w:rPr>
        <w:lastRenderedPageBreak/>
        <w:t>12</w:t>
      </w:r>
    </w:p>
    <w:p w:rsidR="000A0B1C" w:rsidRDefault="000A0B1C">
      <w:pPr>
        <w:shd w:val="clear" w:color="auto" w:fill="FFFFFF"/>
        <w:spacing w:before="256"/>
        <w:sectPr w:rsidR="000A0B1C" w:rsidSect="0051215F">
          <w:type w:val="continuous"/>
          <w:pgSz w:w="12240" w:h="15840"/>
          <w:pgMar w:top="1069" w:right="1679" w:bottom="360" w:left="977" w:header="720" w:footer="720" w:gutter="0"/>
          <w:cols w:num="4" w:space="720" w:equalWidth="0">
            <w:col w:w="3207" w:space="832"/>
            <w:col w:w="720" w:space="1822"/>
            <w:col w:w="620" w:space="1562"/>
            <w:col w:w="820"/>
          </w:cols>
          <w:noEndnote/>
        </w:sectPr>
      </w:pPr>
    </w:p>
    <w:p w:rsidR="000A0B1C" w:rsidRDefault="000A0B1C">
      <w:pPr>
        <w:spacing w:after="2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560"/>
        <w:gridCol w:w="1192"/>
        <w:gridCol w:w="1260"/>
        <w:gridCol w:w="1318"/>
        <w:gridCol w:w="1055"/>
        <w:gridCol w:w="767"/>
      </w:tblGrid>
      <w:tr w:rsidR="000A0B1C">
        <w:trPr>
          <w:trHeight w:hRule="exact" w:val="180"/>
        </w:trPr>
        <w:tc>
          <w:tcPr>
            <w:tcW w:w="3560" w:type="dxa"/>
            <w:tcBorders>
              <w:top w:val="nil"/>
              <w:left w:val="nil"/>
              <w:bottom w:val="nil"/>
              <w:right w:val="nil"/>
            </w:tcBorders>
            <w:shd w:val="clear" w:color="auto" w:fill="FFFFFF"/>
          </w:tcPr>
          <w:p w:rsidR="000A0B1C" w:rsidRDefault="00D84578">
            <w:pPr>
              <w:shd w:val="clear" w:color="auto" w:fill="FFFFFF"/>
            </w:pPr>
            <w:r>
              <w:rPr>
                <w:rFonts w:ascii="Arial" w:hAnsi="Arial" w:cs="Arial"/>
                <w:b/>
                <w:bCs/>
                <w:color w:val="000000"/>
                <w:spacing w:val="-7"/>
                <w:sz w:val="16"/>
                <w:szCs w:val="16"/>
              </w:rPr>
              <w:t>5.13 - REPORTING TO CUSTOMERS OF</w:t>
            </w:r>
          </w:p>
        </w:tc>
        <w:tc>
          <w:tcPr>
            <w:tcW w:w="1192" w:type="dxa"/>
            <w:tcBorders>
              <w:top w:val="nil"/>
              <w:left w:val="nil"/>
              <w:bottom w:val="nil"/>
              <w:right w:val="nil"/>
            </w:tcBorders>
            <w:shd w:val="clear" w:color="auto" w:fill="FFFFFF"/>
          </w:tcPr>
          <w:p w:rsidR="000A0B1C" w:rsidRDefault="000A0B1C">
            <w:pPr>
              <w:shd w:val="clear" w:color="auto" w:fill="FFFFFF"/>
            </w:pPr>
          </w:p>
        </w:tc>
        <w:tc>
          <w:tcPr>
            <w:tcW w:w="1260" w:type="dxa"/>
            <w:tcBorders>
              <w:top w:val="nil"/>
              <w:left w:val="nil"/>
              <w:bottom w:val="nil"/>
              <w:right w:val="nil"/>
            </w:tcBorders>
            <w:shd w:val="clear" w:color="auto" w:fill="FFFFFF"/>
          </w:tcPr>
          <w:p w:rsidR="000A0B1C" w:rsidRDefault="000A0B1C">
            <w:pPr>
              <w:shd w:val="clear" w:color="auto" w:fill="FFFFFF"/>
            </w:pPr>
          </w:p>
        </w:tc>
        <w:tc>
          <w:tcPr>
            <w:tcW w:w="1318" w:type="dxa"/>
            <w:tcBorders>
              <w:top w:val="nil"/>
              <w:left w:val="nil"/>
              <w:bottom w:val="nil"/>
              <w:right w:val="nil"/>
            </w:tcBorders>
            <w:shd w:val="clear" w:color="auto" w:fill="FFFFFF"/>
          </w:tcPr>
          <w:p w:rsidR="000A0B1C" w:rsidRDefault="000A0B1C">
            <w:pPr>
              <w:shd w:val="clear" w:color="auto" w:fill="FFFFFF"/>
            </w:pPr>
          </w:p>
        </w:tc>
        <w:tc>
          <w:tcPr>
            <w:tcW w:w="1055" w:type="dxa"/>
            <w:tcBorders>
              <w:top w:val="nil"/>
              <w:left w:val="nil"/>
              <w:bottom w:val="nil"/>
              <w:right w:val="nil"/>
            </w:tcBorders>
            <w:shd w:val="clear" w:color="auto" w:fill="FFFFFF"/>
          </w:tcPr>
          <w:p w:rsidR="000A0B1C" w:rsidRDefault="000A0B1C">
            <w:pPr>
              <w:shd w:val="clear" w:color="auto" w:fill="FFFFFF"/>
            </w:pPr>
          </w:p>
        </w:tc>
        <w:tc>
          <w:tcPr>
            <w:tcW w:w="767" w:type="dxa"/>
            <w:tcBorders>
              <w:top w:val="nil"/>
              <w:left w:val="nil"/>
              <w:bottom w:val="nil"/>
              <w:right w:val="nil"/>
            </w:tcBorders>
            <w:shd w:val="clear" w:color="auto" w:fill="FFFFFF"/>
          </w:tcPr>
          <w:p w:rsidR="000A0B1C" w:rsidRDefault="000A0B1C">
            <w:pPr>
              <w:shd w:val="clear" w:color="auto" w:fill="FFFFFF"/>
            </w:pPr>
          </w:p>
        </w:tc>
      </w:tr>
      <w:tr w:rsidR="000A0B1C">
        <w:trPr>
          <w:trHeight w:hRule="exact" w:val="180"/>
        </w:trPr>
        <w:tc>
          <w:tcPr>
            <w:tcW w:w="3560" w:type="dxa"/>
            <w:tcBorders>
              <w:top w:val="nil"/>
              <w:left w:val="nil"/>
              <w:bottom w:val="nil"/>
              <w:right w:val="nil"/>
            </w:tcBorders>
            <w:shd w:val="clear" w:color="auto" w:fill="FFFFFF"/>
          </w:tcPr>
          <w:p w:rsidR="000A0B1C" w:rsidRDefault="00D84578">
            <w:pPr>
              <w:shd w:val="clear" w:color="auto" w:fill="FFFFFF"/>
            </w:pPr>
            <w:r>
              <w:rPr>
                <w:rFonts w:ascii="Arial" w:hAnsi="Arial" w:cs="Arial"/>
                <w:b/>
                <w:bCs/>
                <w:color w:val="000000"/>
                <w:spacing w:val="-8"/>
                <w:sz w:val="16"/>
                <w:szCs w:val="16"/>
              </w:rPr>
              <w:t>RFEDS, FCMS; MONTHLY CONFIRMATION</w:t>
            </w:r>
          </w:p>
        </w:tc>
        <w:tc>
          <w:tcPr>
            <w:tcW w:w="1192" w:type="dxa"/>
            <w:tcBorders>
              <w:top w:val="nil"/>
              <w:left w:val="nil"/>
              <w:bottom w:val="nil"/>
              <w:right w:val="nil"/>
            </w:tcBorders>
            <w:shd w:val="clear" w:color="auto" w:fill="FFFFFF"/>
          </w:tcPr>
          <w:p w:rsidR="000A0B1C" w:rsidRDefault="000A0B1C">
            <w:pPr>
              <w:shd w:val="clear" w:color="auto" w:fill="FFFFFF"/>
            </w:pPr>
          </w:p>
        </w:tc>
        <w:tc>
          <w:tcPr>
            <w:tcW w:w="1260" w:type="dxa"/>
            <w:tcBorders>
              <w:top w:val="nil"/>
              <w:left w:val="nil"/>
              <w:bottom w:val="nil"/>
              <w:right w:val="nil"/>
            </w:tcBorders>
            <w:shd w:val="clear" w:color="auto" w:fill="FFFFFF"/>
          </w:tcPr>
          <w:p w:rsidR="000A0B1C" w:rsidRDefault="000A0B1C">
            <w:pPr>
              <w:shd w:val="clear" w:color="auto" w:fill="FFFFFF"/>
            </w:pPr>
          </w:p>
        </w:tc>
        <w:tc>
          <w:tcPr>
            <w:tcW w:w="1318" w:type="dxa"/>
            <w:tcBorders>
              <w:top w:val="nil"/>
              <w:left w:val="nil"/>
              <w:bottom w:val="nil"/>
              <w:right w:val="nil"/>
            </w:tcBorders>
            <w:shd w:val="clear" w:color="auto" w:fill="FFFFFF"/>
          </w:tcPr>
          <w:p w:rsidR="000A0B1C" w:rsidRDefault="000A0B1C">
            <w:pPr>
              <w:shd w:val="clear" w:color="auto" w:fill="FFFFFF"/>
            </w:pPr>
          </w:p>
        </w:tc>
        <w:tc>
          <w:tcPr>
            <w:tcW w:w="1055" w:type="dxa"/>
            <w:tcBorders>
              <w:top w:val="nil"/>
              <w:left w:val="nil"/>
              <w:bottom w:val="nil"/>
              <w:right w:val="nil"/>
            </w:tcBorders>
            <w:shd w:val="clear" w:color="auto" w:fill="FFFFFF"/>
          </w:tcPr>
          <w:p w:rsidR="000A0B1C" w:rsidRDefault="000A0B1C">
            <w:pPr>
              <w:shd w:val="clear" w:color="auto" w:fill="FFFFFF"/>
            </w:pPr>
          </w:p>
        </w:tc>
        <w:tc>
          <w:tcPr>
            <w:tcW w:w="767" w:type="dxa"/>
            <w:tcBorders>
              <w:top w:val="nil"/>
              <w:left w:val="nil"/>
              <w:bottom w:val="nil"/>
              <w:right w:val="nil"/>
            </w:tcBorders>
            <w:shd w:val="clear" w:color="auto" w:fill="FFFFFF"/>
          </w:tcPr>
          <w:p w:rsidR="000A0B1C" w:rsidRDefault="000A0B1C">
            <w:pPr>
              <w:shd w:val="clear" w:color="auto" w:fill="FFFFFF"/>
            </w:pPr>
          </w:p>
        </w:tc>
      </w:tr>
      <w:tr w:rsidR="000A0B1C">
        <w:trPr>
          <w:trHeight w:hRule="exact" w:val="176"/>
        </w:trPr>
        <w:tc>
          <w:tcPr>
            <w:tcW w:w="3560" w:type="dxa"/>
            <w:tcBorders>
              <w:top w:val="nil"/>
              <w:left w:val="nil"/>
              <w:bottom w:val="nil"/>
              <w:right w:val="nil"/>
            </w:tcBorders>
            <w:shd w:val="clear" w:color="auto" w:fill="FFFFFF"/>
          </w:tcPr>
          <w:p w:rsidR="000A0B1C" w:rsidRDefault="00D84578">
            <w:pPr>
              <w:shd w:val="clear" w:color="auto" w:fill="FFFFFF"/>
            </w:pPr>
            <w:r>
              <w:rPr>
                <w:rFonts w:ascii="Arial" w:hAnsi="Arial" w:cs="Arial"/>
                <w:b/>
                <w:bCs/>
                <w:color w:val="000000"/>
                <w:sz w:val="16"/>
                <w:szCs w:val="16"/>
              </w:rPr>
              <w:t>STATEMENTS</w:t>
            </w:r>
          </w:p>
        </w:tc>
        <w:tc>
          <w:tcPr>
            <w:tcW w:w="1192" w:type="dxa"/>
            <w:tcBorders>
              <w:top w:val="nil"/>
              <w:left w:val="nil"/>
              <w:bottom w:val="nil"/>
              <w:right w:val="nil"/>
            </w:tcBorders>
            <w:shd w:val="clear" w:color="auto" w:fill="FFFFFF"/>
          </w:tcPr>
          <w:p w:rsidR="000A0B1C" w:rsidRDefault="000A0B1C">
            <w:pPr>
              <w:shd w:val="clear" w:color="auto" w:fill="FFFFFF"/>
              <w:ind w:right="310"/>
              <w:jc w:val="right"/>
            </w:pPr>
          </w:p>
        </w:tc>
        <w:tc>
          <w:tcPr>
            <w:tcW w:w="1260" w:type="dxa"/>
            <w:tcBorders>
              <w:top w:val="nil"/>
              <w:left w:val="nil"/>
              <w:bottom w:val="nil"/>
              <w:right w:val="nil"/>
            </w:tcBorders>
            <w:shd w:val="clear" w:color="auto" w:fill="FFFFFF"/>
          </w:tcPr>
          <w:p w:rsidR="000A0B1C" w:rsidRDefault="000A0B1C">
            <w:pPr>
              <w:shd w:val="clear" w:color="auto" w:fill="FFFFFF"/>
            </w:pPr>
          </w:p>
        </w:tc>
        <w:tc>
          <w:tcPr>
            <w:tcW w:w="1318" w:type="dxa"/>
            <w:tcBorders>
              <w:top w:val="nil"/>
              <w:left w:val="nil"/>
              <w:bottom w:val="nil"/>
              <w:right w:val="nil"/>
            </w:tcBorders>
            <w:shd w:val="clear" w:color="auto" w:fill="FFFFFF"/>
          </w:tcPr>
          <w:p w:rsidR="000A0B1C" w:rsidRDefault="000A0B1C">
            <w:pPr>
              <w:shd w:val="clear" w:color="auto" w:fill="FFFFFF"/>
            </w:pPr>
          </w:p>
        </w:tc>
        <w:tc>
          <w:tcPr>
            <w:tcW w:w="1055" w:type="dxa"/>
            <w:tcBorders>
              <w:top w:val="nil"/>
              <w:left w:val="nil"/>
              <w:bottom w:val="nil"/>
              <w:right w:val="nil"/>
            </w:tcBorders>
            <w:shd w:val="clear" w:color="auto" w:fill="FFFFFF"/>
          </w:tcPr>
          <w:p w:rsidR="000A0B1C" w:rsidRDefault="000A0B1C">
            <w:pPr>
              <w:shd w:val="clear" w:color="auto" w:fill="FFFFFF"/>
            </w:pPr>
          </w:p>
        </w:tc>
        <w:tc>
          <w:tcPr>
            <w:tcW w:w="767" w:type="dxa"/>
            <w:tcBorders>
              <w:top w:val="nil"/>
              <w:left w:val="nil"/>
              <w:bottom w:val="nil"/>
              <w:right w:val="nil"/>
            </w:tcBorders>
            <w:shd w:val="clear" w:color="auto" w:fill="FFFFFF"/>
          </w:tcPr>
          <w:p w:rsidR="000A0B1C" w:rsidRDefault="000A0B1C">
            <w:pPr>
              <w:shd w:val="clear" w:color="auto" w:fill="FFFFFF"/>
            </w:pPr>
          </w:p>
        </w:tc>
      </w:tr>
      <w:tr w:rsidR="000A0B1C">
        <w:trPr>
          <w:trHeight w:hRule="exact" w:val="223"/>
        </w:trPr>
        <w:tc>
          <w:tcPr>
            <w:tcW w:w="3560" w:type="dxa"/>
            <w:tcBorders>
              <w:top w:val="nil"/>
              <w:left w:val="nil"/>
              <w:bottom w:val="nil"/>
              <w:right w:val="nil"/>
            </w:tcBorders>
            <w:shd w:val="clear" w:color="auto" w:fill="FFFFFF"/>
          </w:tcPr>
          <w:p w:rsidR="000A0B1C" w:rsidRDefault="00D84578">
            <w:pPr>
              <w:shd w:val="clear" w:color="auto" w:fill="FFFFFF"/>
              <w:ind w:left="162"/>
            </w:pPr>
            <w:r>
              <w:rPr>
                <w:rFonts w:ascii="Arial" w:hAnsi="Arial" w:cs="Arial"/>
                <w:b/>
                <w:bCs/>
                <w:color w:val="000000"/>
                <w:sz w:val="16"/>
                <w:szCs w:val="16"/>
              </w:rPr>
              <w:t>RFEDS</w:t>
            </w:r>
          </w:p>
        </w:tc>
        <w:tc>
          <w:tcPr>
            <w:tcW w:w="1192" w:type="dxa"/>
            <w:tcBorders>
              <w:top w:val="nil"/>
              <w:left w:val="nil"/>
              <w:bottom w:val="nil"/>
              <w:right w:val="nil"/>
            </w:tcBorders>
            <w:shd w:val="clear" w:color="auto" w:fill="FFFFFF"/>
          </w:tcPr>
          <w:p w:rsidR="000A0B1C" w:rsidRDefault="00A92181" w:rsidP="00A92181">
            <w:pPr>
              <w:shd w:val="clear" w:color="auto" w:fill="FFFFFF"/>
              <w:jc w:val="center"/>
            </w:pPr>
            <w:r>
              <w:rPr>
                <w:rFonts w:ascii="Arial" w:hAnsi="Arial" w:cs="Arial"/>
                <w:b/>
                <w:bCs/>
                <w:color w:val="000000"/>
                <w:sz w:val="16"/>
                <w:szCs w:val="16"/>
              </w:rPr>
              <w:t>6</w:t>
            </w:r>
          </w:p>
        </w:tc>
        <w:tc>
          <w:tcPr>
            <w:tcW w:w="1260"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12</w:t>
            </w:r>
          </w:p>
        </w:tc>
        <w:tc>
          <w:tcPr>
            <w:tcW w:w="1318" w:type="dxa"/>
            <w:tcBorders>
              <w:top w:val="nil"/>
              <w:left w:val="nil"/>
              <w:bottom w:val="nil"/>
              <w:right w:val="nil"/>
            </w:tcBorders>
            <w:shd w:val="clear" w:color="auto" w:fill="FFFFFF"/>
          </w:tcPr>
          <w:p w:rsidR="000A0B1C" w:rsidRDefault="00A92181">
            <w:pPr>
              <w:shd w:val="clear" w:color="auto" w:fill="FFFFFF"/>
              <w:jc w:val="center"/>
            </w:pPr>
            <w:r>
              <w:rPr>
                <w:rFonts w:ascii="Arial" w:hAnsi="Arial" w:cs="Arial"/>
                <w:b/>
                <w:bCs/>
                <w:color w:val="000000"/>
                <w:sz w:val="16"/>
                <w:szCs w:val="16"/>
              </w:rPr>
              <w:t>72</w:t>
            </w:r>
          </w:p>
        </w:tc>
        <w:tc>
          <w:tcPr>
            <w:tcW w:w="1055" w:type="dxa"/>
            <w:tcBorders>
              <w:top w:val="nil"/>
              <w:left w:val="nil"/>
              <w:bottom w:val="nil"/>
              <w:right w:val="nil"/>
            </w:tcBorders>
            <w:shd w:val="clear" w:color="auto" w:fill="FFFFFF"/>
          </w:tcPr>
          <w:p w:rsidR="000A0B1C" w:rsidRDefault="00D84578">
            <w:pPr>
              <w:shd w:val="clear" w:color="auto" w:fill="FFFFFF"/>
              <w:ind w:right="306"/>
              <w:jc w:val="right"/>
            </w:pPr>
            <w:r>
              <w:rPr>
                <w:rFonts w:ascii="Arial" w:hAnsi="Arial" w:cs="Arial"/>
                <w:b/>
                <w:bCs/>
                <w:color w:val="000000"/>
                <w:sz w:val="16"/>
                <w:szCs w:val="16"/>
              </w:rPr>
              <w:t>6</w:t>
            </w:r>
          </w:p>
        </w:tc>
        <w:tc>
          <w:tcPr>
            <w:tcW w:w="767" w:type="dxa"/>
            <w:tcBorders>
              <w:top w:val="nil"/>
              <w:left w:val="nil"/>
              <w:bottom w:val="nil"/>
              <w:right w:val="nil"/>
            </w:tcBorders>
            <w:shd w:val="clear" w:color="auto" w:fill="FFFFFF"/>
          </w:tcPr>
          <w:p w:rsidR="000A0B1C" w:rsidRDefault="00A92181">
            <w:pPr>
              <w:shd w:val="clear" w:color="auto" w:fill="FFFFFF"/>
              <w:jc w:val="right"/>
            </w:pPr>
            <w:r>
              <w:rPr>
                <w:rFonts w:ascii="Arial" w:hAnsi="Arial" w:cs="Arial"/>
                <w:b/>
                <w:bCs/>
                <w:color w:val="000000"/>
                <w:sz w:val="16"/>
                <w:szCs w:val="16"/>
              </w:rPr>
              <w:t>432</w:t>
            </w:r>
          </w:p>
        </w:tc>
      </w:tr>
      <w:tr w:rsidR="000A0B1C">
        <w:trPr>
          <w:trHeight w:hRule="exact" w:val="230"/>
        </w:trPr>
        <w:tc>
          <w:tcPr>
            <w:tcW w:w="3560" w:type="dxa"/>
            <w:tcBorders>
              <w:top w:val="nil"/>
              <w:left w:val="nil"/>
              <w:bottom w:val="nil"/>
              <w:right w:val="nil"/>
            </w:tcBorders>
            <w:shd w:val="clear" w:color="auto" w:fill="FFFFFF"/>
          </w:tcPr>
          <w:p w:rsidR="000A0B1C" w:rsidRDefault="00D84578">
            <w:pPr>
              <w:shd w:val="clear" w:color="auto" w:fill="FFFFFF"/>
              <w:ind w:left="162"/>
            </w:pPr>
            <w:r>
              <w:rPr>
                <w:rFonts w:ascii="Arial" w:hAnsi="Arial" w:cs="Arial"/>
                <w:b/>
                <w:bCs/>
                <w:color w:val="000000"/>
                <w:sz w:val="16"/>
                <w:szCs w:val="16"/>
              </w:rPr>
              <w:t>FCMS</w:t>
            </w:r>
          </w:p>
        </w:tc>
        <w:tc>
          <w:tcPr>
            <w:tcW w:w="1192" w:type="dxa"/>
            <w:tcBorders>
              <w:top w:val="nil"/>
              <w:left w:val="nil"/>
              <w:bottom w:val="nil"/>
              <w:right w:val="nil"/>
            </w:tcBorders>
            <w:shd w:val="clear" w:color="auto" w:fill="FFFFFF"/>
          </w:tcPr>
          <w:p w:rsidR="000A0B1C" w:rsidRDefault="00A92181" w:rsidP="00A92181">
            <w:pPr>
              <w:shd w:val="clear" w:color="auto" w:fill="FFFFFF"/>
              <w:tabs>
                <w:tab w:val="left" w:pos="450"/>
              </w:tabs>
              <w:ind w:right="292"/>
              <w:jc w:val="right"/>
            </w:pPr>
            <w:r>
              <w:rPr>
                <w:rFonts w:ascii="Arial" w:hAnsi="Arial" w:cs="Arial"/>
                <w:b/>
                <w:bCs/>
                <w:color w:val="000000"/>
                <w:sz w:val="14"/>
                <w:szCs w:val="14"/>
              </w:rPr>
              <w:t xml:space="preserve">4           </w:t>
            </w:r>
          </w:p>
        </w:tc>
        <w:tc>
          <w:tcPr>
            <w:tcW w:w="1260" w:type="dxa"/>
            <w:tcBorders>
              <w:top w:val="nil"/>
              <w:left w:val="nil"/>
              <w:bottom w:val="nil"/>
              <w:right w:val="nil"/>
            </w:tcBorders>
            <w:shd w:val="clear" w:color="auto" w:fill="FFFFFF"/>
          </w:tcPr>
          <w:p w:rsidR="000A0B1C" w:rsidRDefault="00D84578">
            <w:pPr>
              <w:shd w:val="clear" w:color="auto" w:fill="FFFFFF"/>
              <w:jc w:val="center"/>
            </w:pPr>
            <w:r>
              <w:rPr>
                <w:rFonts w:ascii="Arial" w:hAnsi="Arial" w:cs="Arial"/>
                <w:b/>
                <w:bCs/>
                <w:color w:val="000000"/>
                <w:sz w:val="16"/>
                <w:szCs w:val="16"/>
              </w:rPr>
              <w:t>12</w:t>
            </w:r>
          </w:p>
        </w:tc>
        <w:tc>
          <w:tcPr>
            <w:tcW w:w="1318" w:type="dxa"/>
            <w:tcBorders>
              <w:top w:val="nil"/>
              <w:left w:val="nil"/>
              <w:bottom w:val="nil"/>
              <w:right w:val="nil"/>
            </w:tcBorders>
            <w:shd w:val="clear" w:color="auto" w:fill="FFFFFF"/>
          </w:tcPr>
          <w:p w:rsidR="000A0B1C" w:rsidRDefault="00A92181">
            <w:pPr>
              <w:shd w:val="clear" w:color="auto" w:fill="FFFFFF"/>
              <w:jc w:val="center"/>
            </w:pPr>
            <w:r>
              <w:rPr>
                <w:rFonts w:ascii="Arial" w:hAnsi="Arial" w:cs="Arial"/>
                <w:b/>
                <w:bCs/>
                <w:color w:val="000000"/>
                <w:sz w:val="16"/>
                <w:szCs w:val="16"/>
              </w:rPr>
              <w:t>48</w:t>
            </w:r>
          </w:p>
        </w:tc>
        <w:tc>
          <w:tcPr>
            <w:tcW w:w="1055" w:type="dxa"/>
            <w:tcBorders>
              <w:top w:val="nil"/>
              <w:left w:val="nil"/>
              <w:bottom w:val="nil"/>
              <w:right w:val="nil"/>
            </w:tcBorders>
            <w:shd w:val="clear" w:color="auto" w:fill="FFFFFF"/>
          </w:tcPr>
          <w:p w:rsidR="000A0B1C" w:rsidRDefault="00D84578">
            <w:pPr>
              <w:shd w:val="clear" w:color="auto" w:fill="FFFFFF"/>
              <w:ind w:right="306"/>
              <w:jc w:val="right"/>
            </w:pPr>
            <w:r>
              <w:rPr>
                <w:rFonts w:ascii="Arial" w:hAnsi="Arial" w:cs="Arial"/>
                <w:b/>
                <w:bCs/>
                <w:color w:val="000000"/>
                <w:sz w:val="16"/>
                <w:szCs w:val="16"/>
              </w:rPr>
              <w:t>6</w:t>
            </w:r>
          </w:p>
        </w:tc>
        <w:tc>
          <w:tcPr>
            <w:tcW w:w="767" w:type="dxa"/>
            <w:tcBorders>
              <w:top w:val="nil"/>
              <w:left w:val="nil"/>
              <w:bottom w:val="nil"/>
              <w:right w:val="nil"/>
            </w:tcBorders>
            <w:shd w:val="clear" w:color="auto" w:fill="FFFFFF"/>
          </w:tcPr>
          <w:p w:rsidR="000A0B1C" w:rsidRDefault="00A92181">
            <w:pPr>
              <w:shd w:val="clear" w:color="auto" w:fill="FFFFFF"/>
              <w:jc w:val="right"/>
            </w:pPr>
            <w:r>
              <w:rPr>
                <w:rFonts w:ascii="Arial" w:hAnsi="Arial" w:cs="Arial"/>
                <w:b/>
                <w:bCs/>
                <w:color w:val="000000"/>
                <w:sz w:val="16"/>
                <w:szCs w:val="16"/>
              </w:rPr>
              <w:t>288</w:t>
            </w:r>
          </w:p>
        </w:tc>
      </w:tr>
    </w:tbl>
    <w:p w:rsidR="000A0B1C" w:rsidRDefault="000A0B1C">
      <w:pPr>
        <w:sectPr w:rsidR="000A0B1C">
          <w:type w:val="continuous"/>
          <w:pgSz w:w="12240" w:h="15840"/>
          <w:pgMar w:top="1069" w:right="1676" w:bottom="360" w:left="887" w:header="720" w:footer="720" w:gutter="0"/>
          <w:cols w:space="60"/>
          <w:noEndnote/>
        </w:sectPr>
      </w:pPr>
    </w:p>
    <w:p w:rsidR="000A0B1C" w:rsidRDefault="00D84578">
      <w:pPr>
        <w:shd w:val="clear" w:color="auto" w:fill="FFFFFF"/>
        <w:spacing w:line="173" w:lineRule="exact"/>
        <w:jc w:val="both"/>
      </w:pPr>
      <w:r>
        <w:rPr>
          <w:rFonts w:ascii="Arial" w:hAnsi="Arial" w:cs="Arial"/>
          <w:b/>
          <w:bCs/>
          <w:color w:val="000000"/>
          <w:spacing w:val="-6"/>
          <w:sz w:val="16"/>
          <w:szCs w:val="16"/>
        </w:rPr>
        <w:lastRenderedPageBreak/>
        <w:t xml:space="preserve">5.18 (g) - INTERMEDIARY TO MAINTAIN </w:t>
      </w:r>
      <w:r>
        <w:rPr>
          <w:rFonts w:ascii="Arial" w:hAnsi="Arial" w:cs="Arial"/>
          <w:b/>
          <w:bCs/>
          <w:color w:val="000000"/>
          <w:spacing w:val="-8"/>
          <w:sz w:val="16"/>
          <w:szCs w:val="16"/>
        </w:rPr>
        <w:t>RECORDS RE: ALL COMMUNICATIONS CONERNING POSSIBLE VIOLATIONS OF ACT</w:t>
      </w:r>
    </w:p>
    <w:p w:rsidR="000A0B1C" w:rsidRDefault="00D84578">
      <w:pPr>
        <w:shd w:val="clear" w:color="auto" w:fill="FFFFFF"/>
        <w:spacing w:before="450"/>
      </w:pPr>
      <w:r>
        <w:br w:type="column"/>
      </w:r>
      <w:r>
        <w:rPr>
          <w:b/>
          <w:bCs/>
          <w:color w:val="000000"/>
          <w:sz w:val="18"/>
          <w:szCs w:val="18"/>
        </w:rPr>
        <w:lastRenderedPageBreak/>
        <w:t>922</w:t>
      </w:r>
    </w:p>
    <w:p w:rsidR="000A0B1C" w:rsidRDefault="00D84578">
      <w:pPr>
        <w:shd w:val="clear" w:color="auto" w:fill="FFFFFF"/>
        <w:spacing w:before="468"/>
      </w:pPr>
      <w:r>
        <w:br w:type="column"/>
      </w:r>
      <w:r>
        <w:rPr>
          <w:rFonts w:ascii="Arial" w:hAnsi="Arial" w:cs="Arial"/>
          <w:b/>
          <w:bCs/>
          <w:color w:val="000000"/>
          <w:sz w:val="16"/>
          <w:szCs w:val="16"/>
        </w:rPr>
        <w:lastRenderedPageBreak/>
        <w:t>922</w:t>
      </w:r>
    </w:p>
    <w:p w:rsidR="000A0B1C" w:rsidRDefault="00D84578">
      <w:pPr>
        <w:shd w:val="clear" w:color="auto" w:fill="FFFFFF"/>
        <w:spacing w:before="475"/>
      </w:pPr>
      <w:r>
        <w:br w:type="column"/>
      </w:r>
      <w:r>
        <w:rPr>
          <w:rFonts w:ascii="Arial" w:hAnsi="Arial" w:cs="Arial"/>
          <w:b/>
          <w:bCs/>
          <w:color w:val="000000"/>
          <w:spacing w:val="-6"/>
          <w:sz w:val="16"/>
          <w:szCs w:val="16"/>
        </w:rPr>
        <w:lastRenderedPageBreak/>
        <w:t>0.75</w:t>
      </w:r>
    </w:p>
    <w:p w:rsidR="000A0B1C" w:rsidRDefault="00D84578">
      <w:pPr>
        <w:shd w:val="clear" w:color="auto" w:fill="FFFFFF"/>
        <w:spacing w:before="475"/>
      </w:pPr>
      <w:r>
        <w:br w:type="column"/>
      </w:r>
      <w:r>
        <w:rPr>
          <w:rFonts w:ascii="Arial" w:hAnsi="Arial" w:cs="Arial"/>
          <w:b/>
          <w:bCs/>
          <w:color w:val="000000"/>
          <w:spacing w:val="-6"/>
          <w:sz w:val="16"/>
          <w:szCs w:val="16"/>
        </w:rPr>
        <w:lastRenderedPageBreak/>
        <w:t>691.5</w:t>
      </w:r>
    </w:p>
    <w:p w:rsidR="000A0B1C" w:rsidRDefault="000A0B1C">
      <w:pPr>
        <w:shd w:val="clear" w:color="auto" w:fill="FFFFFF"/>
        <w:spacing w:before="475"/>
        <w:sectPr w:rsidR="000A0B1C">
          <w:type w:val="continuous"/>
          <w:pgSz w:w="12240" w:h="15840"/>
          <w:pgMar w:top="1069" w:right="1791" w:bottom="360" w:left="985" w:header="720" w:footer="720" w:gutter="0"/>
          <w:cols w:num="5" w:space="720" w:equalWidth="0">
            <w:col w:w="3258" w:space="720"/>
            <w:col w:w="720" w:space="1822"/>
            <w:col w:w="720" w:space="511"/>
            <w:col w:w="720" w:space="274"/>
            <w:col w:w="720"/>
          </w:cols>
          <w:noEndnote/>
        </w:sectPr>
      </w:pPr>
    </w:p>
    <w:p w:rsidR="000A0B1C" w:rsidRDefault="000A0B1C">
      <w:pPr>
        <w:spacing w:before="166" w:line="1" w:lineRule="exact"/>
        <w:rPr>
          <w:sz w:val="2"/>
          <w:szCs w:val="2"/>
        </w:rPr>
      </w:pPr>
    </w:p>
    <w:p w:rsidR="000A0B1C" w:rsidRDefault="000A0B1C">
      <w:pPr>
        <w:shd w:val="clear" w:color="auto" w:fill="FFFFFF"/>
        <w:spacing w:before="475"/>
        <w:sectPr w:rsidR="000A0B1C">
          <w:type w:val="continuous"/>
          <w:pgSz w:w="12240" w:h="15840"/>
          <w:pgMar w:top="1069" w:right="1791" w:bottom="360" w:left="981" w:header="720" w:footer="720" w:gutter="0"/>
          <w:cols w:space="60"/>
          <w:noEndnote/>
        </w:sectPr>
      </w:pPr>
    </w:p>
    <w:p w:rsidR="000A0B1C" w:rsidRDefault="00D84578">
      <w:pPr>
        <w:shd w:val="clear" w:color="auto" w:fill="FFFFFF"/>
        <w:spacing w:line="176" w:lineRule="exact"/>
        <w:ind w:left="7"/>
      </w:pPr>
      <w:r>
        <w:rPr>
          <w:rFonts w:ascii="Arial" w:hAnsi="Arial" w:cs="Arial"/>
          <w:b/>
          <w:bCs/>
          <w:color w:val="000000"/>
          <w:spacing w:val="-6"/>
          <w:sz w:val="16"/>
          <w:szCs w:val="16"/>
        </w:rPr>
        <w:lastRenderedPageBreak/>
        <w:t xml:space="preserve">5.18(k) -ANNUAL CERTIFICATION OF CHIEF </w:t>
      </w:r>
      <w:r>
        <w:rPr>
          <w:rFonts w:ascii="Arial" w:hAnsi="Arial" w:cs="Arial"/>
          <w:b/>
          <w:bCs/>
          <w:color w:val="000000"/>
          <w:sz w:val="16"/>
          <w:szCs w:val="16"/>
        </w:rPr>
        <w:t>COMPLIANCE OFFICER</w:t>
      </w:r>
    </w:p>
    <w:p w:rsidR="000A0B1C" w:rsidRDefault="00D84578">
      <w:pPr>
        <w:shd w:val="clear" w:color="auto" w:fill="FFFFFF"/>
        <w:spacing w:before="72"/>
        <w:ind w:left="256"/>
      </w:pPr>
      <w:r>
        <w:rPr>
          <w:rFonts w:ascii="Arial" w:hAnsi="Arial" w:cs="Arial"/>
          <w:b/>
          <w:bCs/>
          <w:color w:val="000000"/>
          <w:spacing w:val="-10"/>
          <w:sz w:val="16"/>
          <w:szCs w:val="16"/>
        </w:rPr>
        <w:t>RFEDS</w:t>
      </w:r>
    </w:p>
    <w:p w:rsidR="000A0B1C" w:rsidRDefault="00D84578">
      <w:pPr>
        <w:shd w:val="clear" w:color="auto" w:fill="FFFFFF"/>
        <w:spacing w:before="40"/>
        <w:ind w:left="256"/>
      </w:pPr>
      <w:r>
        <w:rPr>
          <w:rFonts w:ascii="Arial" w:hAnsi="Arial" w:cs="Arial"/>
          <w:b/>
          <w:bCs/>
          <w:color w:val="000000"/>
          <w:spacing w:val="-12"/>
          <w:sz w:val="16"/>
          <w:szCs w:val="16"/>
        </w:rPr>
        <w:t>FCM</w:t>
      </w:r>
    </w:p>
    <w:p w:rsidR="000A0B1C" w:rsidRDefault="00D84578">
      <w:pPr>
        <w:shd w:val="clear" w:color="auto" w:fill="FFFFFF"/>
        <w:spacing w:before="36" w:line="446" w:lineRule="exact"/>
      </w:pPr>
      <w:r>
        <w:rPr>
          <w:rFonts w:ascii="Arial" w:hAnsi="Arial" w:cs="Arial"/>
          <w:b/>
          <w:bCs/>
          <w:color w:val="000000"/>
          <w:spacing w:val="-7"/>
          <w:sz w:val="16"/>
          <w:szCs w:val="16"/>
        </w:rPr>
        <w:t>5.19 - PENDING LEGAL PROCEEDINGS SUBTOTAL REPORTING REQUIREMENTS</w:t>
      </w:r>
    </w:p>
    <w:p w:rsidR="000A0B1C" w:rsidRDefault="00D84578">
      <w:pPr>
        <w:shd w:val="clear" w:color="auto" w:fill="FFFFFF"/>
        <w:spacing w:before="457" w:line="223" w:lineRule="exact"/>
        <w:ind w:left="148" w:right="331"/>
      </w:pPr>
      <w:r>
        <w:br w:type="column"/>
      </w:r>
      <w:r w:rsidR="00A92181" w:rsidRPr="00A92181">
        <w:rPr>
          <w:rFonts w:ascii="Arial" w:hAnsi="Arial" w:cs="Arial"/>
          <w:b/>
          <w:sz w:val="16"/>
          <w:szCs w:val="16"/>
        </w:rPr>
        <w:lastRenderedPageBreak/>
        <w:t xml:space="preserve">6 </w:t>
      </w:r>
      <w:r>
        <w:rPr>
          <w:b/>
          <w:bCs/>
          <w:color w:val="000000"/>
          <w:spacing w:val="-15"/>
          <w:sz w:val="18"/>
          <w:szCs w:val="18"/>
        </w:rPr>
        <w:t xml:space="preserve"> </w:t>
      </w:r>
      <w:r w:rsidR="00A92181">
        <w:rPr>
          <w:b/>
          <w:bCs/>
          <w:color w:val="000000"/>
          <w:spacing w:val="-15"/>
          <w:sz w:val="18"/>
          <w:szCs w:val="18"/>
        </w:rPr>
        <w:t>4</w:t>
      </w:r>
    </w:p>
    <w:p w:rsidR="000A0B1C" w:rsidRDefault="00D84578">
      <w:pPr>
        <w:shd w:val="clear" w:color="auto" w:fill="FFFFFF"/>
        <w:spacing w:before="245"/>
        <w:ind w:left="104"/>
      </w:pPr>
      <w:r>
        <w:rPr>
          <w:rFonts w:ascii="Arial" w:hAnsi="Arial" w:cs="Arial"/>
          <w:b/>
          <w:bCs/>
          <w:color w:val="000000"/>
          <w:sz w:val="16"/>
          <w:szCs w:val="16"/>
        </w:rPr>
        <w:t>50</w:t>
      </w:r>
    </w:p>
    <w:p w:rsidR="000A0B1C" w:rsidRDefault="00D84578">
      <w:pPr>
        <w:shd w:val="clear" w:color="auto" w:fill="FFFFFF"/>
        <w:spacing w:before="374"/>
      </w:pPr>
      <w:r>
        <w:rPr>
          <w:rFonts w:ascii="Arial" w:hAnsi="Arial" w:cs="Arial"/>
          <w:b/>
          <w:bCs/>
          <w:color w:val="000000"/>
          <w:spacing w:val="-7"/>
          <w:sz w:val="16"/>
          <w:szCs w:val="16"/>
        </w:rPr>
        <w:t>1,</w:t>
      </w:r>
      <w:r w:rsidR="001C6637">
        <w:rPr>
          <w:rFonts w:ascii="Arial" w:hAnsi="Arial" w:cs="Arial"/>
          <w:b/>
          <w:bCs/>
          <w:color w:val="000000"/>
          <w:spacing w:val="-7"/>
          <w:sz w:val="16"/>
          <w:szCs w:val="16"/>
        </w:rPr>
        <w:t>074</w:t>
      </w:r>
    </w:p>
    <w:p w:rsidR="000A0B1C" w:rsidRDefault="00D84578">
      <w:pPr>
        <w:shd w:val="clear" w:color="auto" w:fill="FFFFFF"/>
        <w:spacing w:before="472" w:line="216" w:lineRule="exact"/>
        <w:ind w:left="148" w:right="331"/>
      </w:pPr>
      <w:r>
        <w:br w:type="column"/>
      </w:r>
      <w:r w:rsidR="00C43B6C" w:rsidRPr="00C43B6C">
        <w:rPr>
          <w:rFonts w:ascii="Arial" w:hAnsi="Arial" w:cs="Arial"/>
          <w:b/>
          <w:sz w:val="16"/>
          <w:szCs w:val="16"/>
        </w:rPr>
        <w:lastRenderedPageBreak/>
        <w:t>6</w:t>
      </w:r>
      <w:r w:rsidR="00C43B6C">
        <w:t xml:space="preserve"> </w:t>
      </w:r>
      <w:r>
        <w:rPr>
          <w:b/>
          <w:bCs/>
          <w:color w:val="000000"/>
          <w:spacing w:val="-12"/>
          <w:sz w:val="18"/>
          <w:szCs w:val="18"/>
        </w:rPr>
        <w:t xml:space="preserve"> </w:t>
      </w:r>
      <w:r w:rsidR="00C43B6C">
        <w:rPr>
          <w:b/>
          <w:bCs/>
          <w:color w:val="000000"/>
          <w:spacing w:val="-12"/>
          <w:sz w:val="18"/>
          <w:szCs w:val="18"/>
        </w:rPr>
        <w:t>4</w:t>
      </w:r>
    </w:p>
    <w:p w:rsidR="000A0B1C" w:rsidRDefault="00D84578">
      <w:pPr>
        <w:shd w:val="clear" w:color="auto" w:fill="FFFFFF"/>
        <w:spacing w:before="256"/>
        <w:ind w:left="104"/>
      </w:pPr>
      <w:r>
        <w:rPr>
          <w:rFonts w:ascii="Arial" w:hAnsi="Arial" w:cs="Arial"/>
          <w:b/>
          <w:bCs/>
          <w:color w:val="000000"/>
          <w:sz w:val="16"/>
          <w:szCs w:val="16"/>
        </w:rPr>
        <w:t>50</w:t>
      </w:r>
    </w:p>
    <w:p w:rsidR="000A0B1C" w:rsidRDefault="00D84578">
      <w:pPr>
        <w:shd w:val="clear" w:color="auto" w:fill="FFFFFF"/>
        <w:spacing w:before="364"/>
      </w:pPr>
      <w:r>
        <w:rPr>
          <w:b/>
          <w:bCs/>
          <w:color w:val="000000"/>
          <w:spacing w:val="-7"/>
          <w:sz w:val="18"/>
          <w:szCs w:val="18"/>
        </w:rPr>
        <w:t>1,</w:t>
      </w:r>
      <w:r w:rsidR="001C6637">
        <w:rPr>
          <w:b/>
          <w:bCs/>
          <w:color w:val="000000"/>
          <w:spacing w:val="-7"/>
          <w:sz w:val="18"/>
          <w:szCs w:val="18"/>
        </w:rPr>
        <w:t>250</w:t>
      </w:r>
    </w:p>
    <w:p w:rsidR="000A0B1C" w:rsidRDefault="00D84578">
      <w:pPr>
        <w:shd w:val="clear" w:color="auto" w:fill="FFFFFF"/>
        <w:spacing w:before="475" w:line="216" w:lineRule="exact"/>
        <w:ind w:right="331"/>
      </w:pPr>
      <w:r>
        <w:br w:type="column"/>
      </w:r>
      <w:r>
        <w:rPr>
          <w:rFonts w:ascii="Arial" w:hAnsi="Arial" w:cs="Arial"/>
          <w:b/>
          <w:bCs/>
          <w:color w:val="000000"/>
          <w:spacing w:val="-5"/>
          <w:sz w:val="16"/>
          <w:szCs w:val="16"/>
        </w:rPr>
        <w:lastRenderedPageBreak/>
        <w:t xml:space="preserve">0.75 </w:t>
      </w:r>
      <w:r>
        <w:rPr>
          <w:rFonts w:ascii="Arial" w:hAnsi="Arial" w:cs="Arial"/>
          <w:b/>
          <w:bCs/>
          <w:color w:val="000000"/>
          <w:spacing w:val="-6"/>
          <w:sz w:val="16"/>
          <w:szCs w:val="16"/>
        </w:rPr>
        <w:t>0.75</w:t>
      </w:r>
    </w:p>
    <w:p w:rsidR="000A0B1C" w:rsidRDefault="00D84578">
      <w:pPr>
        <w:shd w:val="clear" w:color="auto" w:fill="FFFFFF"/>
        <w:spacing w:before="479" w:line="216" w:lineRule="exact"/>
        <w:ind w:left="94" w:right="331" w:hanging="86"/>
      </w:pPr>
      <w:r>
        <w:br w:type="column"/>
      </w:r>
      <w:r w:rsidR="00B02775" w:rsidRPr="00B02775">
        <w:rPr>
          <w:rFonts w:ascii="Arial" w:hAnsi="Arial" w:cs="Arial"/>
          <w:b/>
          <w:sz w:val="16"/>
          <w:szCs w:val="16"/>
        </w:rPr>
        <w:lastRenderedPageBreak/>
        <w:t>4.5</w:t>
      </w:r>
      <w:r>
        <w:rPr>
          <w:rFonts w:ascii="Arial" w:hAnsi="Arial" w:cs="Arial"/>
          <w:b/>
          <w:bCs/>
          <w:color w:val="000000"/>
          <w:spacing w:val="-7"/>
          <w:sz w:val="16"/>
          <w:szCs w:val="16"/>
        </w:rPr>
        <w:t xml:space="preserve"> </w:t>
      </w:r>
      <w:r w:rsidR="00B02775">
        <w:rPr>
          <w:rFonts w:ascii="Arial" w:hAnsi="Arial" w:cs="Arial"/>
          <w:b/>
          <w:bCs/>
          <w:color w:val="000000"/>
          <w:spacing w:val="-7"/>
          <w:sz w:val="16"/>
          <w:szCs w:val="16"/>
        </w:rPr>
        <w:t xml:space="preserve"> 3</w:t>
      </w:r>
    </w:p>
    <w:p w:rsidR="000A0B1C" w:rsidRDefault="00D84578">
      <w:pPr>
        <w:shd w:val="clear" w:color="auto" w:fill="FFFFFF"/>
        <w:spacing w:before="256"/>
        <w:ind w:left="112"/>
      </w:pPr>
      <w:r>
        <w:rPr>
          <w:rFonts w:ascii="Arial" w:hAnsi="Arial" w:cs="Arial"/>
          <w:b/>
          <w:bCs/>
          <w:color w:val="000000"/>
          <w:sz w:val="16"/>
          <w:szCs w:val="16"/>
        </w:rPr>
        <w:t>50</w:t>
      </w:r>
    </w:p>
    <w:p w:rsidR="000A0B1C" w:rsidRDefault="001C6637">
      <w:pPr>
        <w:shd w:val="clear" w:color="auto" w:fill="FFFFFF"/>
        <w:spacing w:before="364"/>
      </w:pPr>
      <w:r>
        <w:rPr>
          <w:b/>
          <w:bCs/>
          <w:color w:val="000000"/>
          <w:spacing w:val="-7"/>
          <w:sz w:val="18"/>
          <w:szCs w:val="18"/>
        </w:rPr>
        <w:t>1</w:t>
      </w:r>
      <w:r w:rsidR="00D84578">
        <w:rPr>
          <w:b/>
          <w:bCs/>
          <w:color w:val="000000"/>
          <w:spacing w:val="-7"/>
          <w:sz w:val="18"/>
          <w:szCs w:val="18"/>
        </w:rPr>
        <w:t>,</w:t>
      </w:r>
      <w:r>
        <w:rPr>
          <w:b/>
          <w:bCs/>
          <w:color w:val="000000"/>
          <w:spacing w:val="-7"/>
          <w:sz w:val="18"/>
          <w:szCs w:val="18"/>
        </w:rPr>
        <w:t>800</w:t>
      </w:r>
    </w:p>
    <w:p w:rsidR="000A0B1C" w:rsidRDefault="000A0B1C">
      <w:pPr>
        <w:shd w:val="clear" w:color="auto" w:fill="FFFFFF"/>
        <w:spacing w:before="364"/>
        <w:sectPr w:rsidR="000A0B1C">
          <w:type w:val="continuous"/>
          <w:pgSz w:w="12240" w:h="15840"/>
          <w:pgMar w:top="1069" w:right="1791" w:bottom="360" w:left="981" w:header="720" w:footer="720" w:gutter="0"/>
          <w:cols w:num="5" w:space="720" w:equalWidth="0">
            <w:col w:w="3164" w:space="752"/>
            <w:col w:w="720" w:space="1822"/>
            <w:col w:w="720" w:space="572"/>
            <w:col w:w="720" w:space="277"/>
            <w:col w:w="720"/>
          </w:cols>
          <w:noEndnote/>
        </w:sectPr>
      </w:pPr>
    </w:p>
    <w:p w:rsidR="000A0B1C" w:rsidRDefault="000A0B1C">
      <w:pPr>
        <w:spacing w:before="173" w:line="1" w:lineRule="exact"/>
        <w:rPr>
          <w:sz w:val="2"/>
          <w:szCs w:val="2"/>
        </w:rPr>
      </w:pPr>
    </w:p>
    <w:p w:rsidR="000A0B1C" w:rsidRDefault="000A0B1C">
      <w:pPr>
        <w:shd w:val="clear" w:color="auto" w:fill="FFFFFF"/>
        <w:spacing w:before="364"/>
        <w:sectPr w:rsidR="000A0B1C">
          <w:type w:val="continuous"/>
          <w:pgSz w:w="12240" w:h="15840"/>
          <w:pgMar w:top="1069" w:right="1683" w:bottom="360" w:left="981" w:header="720" w:footer="720" w:gutter="0"/>
          <w:cols w:space="60"/>
          <w:noEndnote/>
        </w:sectPr>
      </w:pPr>
    </w:p>
    <w:p w:rsidR="000A0B1C" w:rsidRDefault="00D84578">
      <w:pPr>
        <w:shd w:val="clear" w:color="auto" w:fill="FFFFFF"/>
      </w:pPr>
      <w:r>
        <w:rPr>
          <w:rFonts w:ascii="Arial" w:hAnsi="Arial" w:cs="Arial"/>
          <w:b/>
          <w:bCs/>
          <w:color w:val="000000"/>
          <w:spacing w:val="-8"/>
          <w:sz w:val="16"/>
          <w:szCs w:val="16"/>
          <w:u w:val="single"/>
        </w:rPr>
        <w:lastRenderedPageBreak/>
        <w:t>RECORDKEEPING</w:t>
      </w:r>
    </w:p>
    <w:p w:rsidR="000A0B1C" w:rsidRDefault="00D84578">
      <w:pPr>
        <w:shd w:val="clear" w:color="auto" w:fill="FFFFFF"/>
        <w:spacing w:before="58" w:line="166" w:lineRule="exact"/>
      </w:pPr>
      <w:r>
        <w:rPr>
          <w:rFonts w:ascii="Arial" w:hAnsi="Arial" w:cs="Arial"/>
          <w:b/>
          <w:bCs/>
          <w:color w:val="000000"/>
          <w:spacing w:val="-6"/>
          <w:sz w:val="16"/>
          <w:szCs w:val="16"/>
        </w:rPr>
        <w:t xml:space="preserve">5.10 - RFED TO MAINTAIN RECORDS RE: </w:t>
      </w:r>
      <w:r>
        <w:rPr>
          <w:rFonts w:ascii="Arial" w:hAnsi="Arial" w:cs="Arial"/>
          <w:b/>
          <w:bCs/>
          <w:color w:val="000000"/>
          <w:sz w:val="16"/>
          <w:szCs w:val="16"/>
        </w:rPr>
        <w:t>MATERIAL AFFILIATES</w:t>
      </w:r>
    </w:p>
    <w:p w:rsidR="000A0B1C" w:rsidRDefault="00D84578">
      <w:pPr>
        <w:shd w:val="clear" w:color="auto" w:fill="FFFFFF"/>
        <w:spacing w:before="410"/>
      </w:pPr>
      <w:r>
        <w:br w:type="column"/>
      </w:r>
      <w:r w:rsidR="001C6637">
        <w:rPr>
          <w:rFonts w:ascii="Arial" w:hAnsi="Arial" w:cs="Arial"/>
          <w:b/>
          <w:bCs/>
          <w:color w:val="000000"/>
          <w:sz w:val="16"/>
          <w:szCs w:val="16"/>
        </w:rPr>
        <w:lastRenderedPageBreak/>
        <w:t>10</w:t>
      </w:r>
    </w:p>
    <w:p w:rsidR="000A0B1C" w:rsidRDefault="00D84578">
      <w:pPr>
        <w:shd w:val="clear" w:color="auto" w:fill="FFFFFF"/>
        <w:spacing w:before="421"/>
      </w:pPr>
      <w:r>
        <w:br w:type="column"/>
      </w:r>
      <w:r w:rsidR="001C6637">
        <w:rPr>
          <w:rFonts w:ascii="Arial" w:hAnsi="Arial" w:cs="Arial"/>
          <w:b/>
          <w:bCs/>
          <w:color w:val="000000"/>
          <w:sz w:val="16"/>
          <w:szCs w:val="16"/>
        </w:rPr>
        <w:lastRenderedPageBreak/>
        <w:t>10</w:t>
      </w:r>
    </w:p>
    <w:p w:rsidR="000A0B1C" w:rsidRPr="001C6637" w:rsidRDefault="00D84578">
      <w:pPr>
        <w:shd w:val="clear" w:color="auto" w:fill="FFFFFF"/>
        <w:spacing w:before="436"/>
        <w:rPr>
          <w:rFonts w:ascii="Arial" w:hAnsi="Arial" w:cs="Arial"/>
          <w:b/>
          <w:sz w:val="16"/>
          <w:szCs w:val="16"/>
        </w:rPr>
      </w:pPr>
      <w:r>
        <w:br w:type="column"/>
      </w:r>
      <w:r w:rsidR="001C6637" w:rsidRPr="001C6637">
        <w:rPr>
          <w:rFonts w:ascii="Arial" w:hAnsi="Arial" w:cs="Arial"/>
          <w:b/>
          <w:sz w:val="16"/>
          <w:szCs w:val="16"/>
        </w:rPr>
        <w:lastRenderedPageBreak/>
        <w:t>30</w:t>
      </w:r>
    </w:p>
    <w:p w:rsidR="000A0B1C" w:rsidRDefault="000A0B1C">
      <w:pPr>
        <w:shd w:val="clear" w:color="auto" w:fill="FFFFFF"/>
        <w:spacing w:before="436"/>
        <w:sectPr w:rsidR="000A0B1C">
          <w:type w:val="continuous"/>
          <w:pgSz w:w="12240" w:h="15840"/>
          <w:pgMar w:top="1069" w:right="1683" w:bottom="360" w:left="981" w:header="720" w:footer="720" w:gutter="0"/>
          <w:cols w:num="4" w:space="720" w:equalWidth="0">
            <w:col w:w="2962" w:space="1066"/>
            <w:col w:w="720" w:space="1822"/>
            <w:col w:w="720" w:space="1566"/>
            <w:col w:w="720"/>
          </w:cols>
          <w:noEndnote/>
        </w:sectPr>
      </w:pPr>
    </w:p>
    <w:p w:rsidR="000A0B1C" w:rsidRDefault="00D84578">
      <w:pPr>
        <w:shd w:val="clear" w:color="auto" w:fill="FFFFFF"/>
        <w:spacing w:after="230"/>
        <w:ind w:left="4802"/>
      </w:pPr>
      <w:r>
        <w:rPr>
          <w:b/>
          <w:bCs/>
          <w:color w:val="000000"/>
        </w:rPr>
        <w:lastRenderedPageBreak/>
        <w:t>-10-</w:t>
      </w:r>
    </w:p>
    <w:p w:rsidR="000A0B1C" w:rsidRDefault="000A0B1C">
      <w:pPr>
        <w:shd w:val="clear" w:color="auto" w:fill="FFFFFF"/>
        <w:spacing w:after="230"/>
        <w:ind w:left="4802"/>
        <w:sectPr w:rsidR="000A0B1C">
          <w:pgSz w:w="12240" w:h="15840"/>
          <w:pgMar w:top="1440" w:right="1758" w:bottom="720" w:left="966" w:header="720" w:footer="720" w:gutter="0"/>
          <w:cols w:space="60"/>
          <w:noEndnote/>
        </w:sectPr>
      </w:pPr>
    </w:p>
    <w:p w:rsidR="000A0B1C" w:rsidRDefault="00D84578">
      <w:pPr>
        <w:shd w:val="clear" w:color="auto" w:fill="FFFFFF"/>
        <w:spacing w:line="173" w:lineRule="exact"/>
      </w:pPr>
      <w:r>
        <w:rPr>
          <w:rFonts w:ascii="Arial" w:hAnsi="Arial" w:cs="Arial"/>
          <w:b/>
          <w:bCs/>
          <w:color w:val="000000"/>
          <w:spacing w:val="-5"/>
          <w:sz w:val="16"/>
          <w:szCs w:val="16"/>
        </w:rPr>
        <w:lastRenderedPageBreak/>
        <w:t xml:space="preserve">5.8 -AGGREGATE RETAIL FOREX </w:t>
      </w:r>
      <w:r>
        <w:rPr>
          <w:rFonts w:ascii="Arial" w:hAnsi="Arial" w:cs="Arial"/>
          <w:b/>
          <w:bCs/>
          <w:color w:val="000000"/>
          <w:sz w:val="16"/>
          <w:szCs w:val="16"/>
        </w:rPr>
        <w:t>ACCOUNTS</w:t>
      </w:r>
    </w:p>
    <w:p w:rsidR="000A0B1C" w:rsidRDefault="00D84578">
      <w:pPr>
        <w:shd w:val="clear" w:color="auto" w:fill="FFFFFF"/>
        <w:spacing w:before="151"/>
      </w:pPr>
      <w:r>
        <w:br w:type="column"/>
      </w:r>
      <w:r>
        <w:rPr>
          <w:b/>
          <w:bCs/>
          <w:color w:val="000000"/>
          <w:sz w:val="18"/>
          <w:szCs w:val="18"/>
        </w:rPr>
        <w:lastRenderedPageBreak/>
        <w:t>1</w:t>
      </w:r>
      <w:r w:rsidR="00865A9D">
        <w:rPr>
          <w:b/>
          <w:bCs/>
          <w:color w:val="000000"/>
          <w:sz w:val="18"/>
          <w:szCs w:val="18"/>
        </w:rPr>
        <w:t>0</w:t>
      </w:r>
    </w:p>
    <w:p w:rsidR="000A0B1C" w:rsidRDefault="00D84578">
      <w:pPr>
        <w:shd w:val="clear" w:color="auto" w:fill="FFFFFF"/>
        <w:spacing w:before="166"/>
      </w:pPr>
      <w:r>
        <w:br w:type="column"/>
      </w:r>
      <w:r>
        <w:rPr>
          <w:rFonts w:ascii="Arial" w:hAnsi="Arial" w:cs="Arial"/>
          <w:b/>
          <w:bCs/>
          <w:color w:val="000000"/>
          <w:sz w:val="16"/>
          <w:szCs w:val="16"/>
        </w:rPr>
        <w:lastRenderedPageBreak/>
        <w:t>200</w:t>
      </w:r>
    </w:p>
    <w:p w:rsidR="000A0B1C" w:rsidRDefault="00D84578">
      <w:pPr>
        <w:shd w:val="clear" w:color="auto" w:fill="FFFFFF"/>
        <w:spacing w:before="158"/>
      </w:pPr>
      <w:r>
        <w:br w:type="column"/>
      </w:r>
      <w:r w:rsidR="00865A9D">
        <w:lastRenderedPageBreak/>
        <w:t>2</w:t>
      </w:r>
      <w:r>
        <w:rPr>
          <w:rFonts w:ascii="Arial" w:hAnsi="Arial" w:cs="Arial"/>
          <w:b/>
          <w:bCs/>
          <w:color w:val="000000"/>
          <w:spacing w:val="-7"/>
          <w:sz w:val="16"/>
          <w:szCs w:val="16"/>
        </w:rPr>
        <w:t>000</w:t>
      </w:r>
    </w:p>
    <w:p w:rsidR="000A0B1C" w:rsidRDefault="00D84578">
      <w:pPr>
        <w:shd w:val="clear" w:color="auto" w:fill="FFFFFF"/>
        <w:spacing w:before="162"/>
      </w:pPr>
      <w:r>
        <w:br w:type="column"/>
      </w:r>
      <w:r>
        <w:rPr>
          <w:rFonts w:ascii="Arial" w:hAnsi="Arial" w:cs="Arial"/>
          <w:b/>
          <w:bCs/>
          <w:color w:val="000000"/>
          <w:sz w:val="16"/>
          <w:szCs w:val="16"/>
        </w:rPr>
        <w:lastRenderedPageBreak/>
        <w:t>0.5</w:t>
      </w:r>
    </w:p>
    <w:p w:rsidR="000A0B1C" w:rsidRDefault="00D84578">
      <w:pPr>
        <w:shd w:val="clear" w:color="auto" w:fill="FFFFFF"/>
        <w:spacing w:before="148"/>
      </w:pPr>
      <w:r>
        <w:br w:type="column"/>
      </w:r>
      <w:r w:rsidR="00865A9D">
        <w:rPr>
          <w:b/>
          <w:bCs/>
          <w:color w:val="000000"/>
          <w:spacing w:val="-10"/>
          <w:sz w:val="18"/>
          <w:szCs w:val="18"/>
        </w:rPr>
        <w:lastRenderedPageBreak/>
        <w:t>10</w:t>
      </w:r>
      <w:r>
        <w:rPr>
          <w:b/>
          <w:bCs/>
          <w:color w:val="000000"/>
          <w:spacing w:val="-10"/>
          <w:sz w:val="18"/>
          <w:szCs w:val="18"/>
        </w:rPr>
        <w:t>00</w:t>
      </w:r>
    </w:p>
    <w:p w:rsidR="000A0B1C" w:rsidRDefault="000A0B1C">
      <w:pPr>
        <w:shd w:val="clear" w:color="auto" w:fill="FFFFFF"/>
        <w:spacing w:before="148"/>
        <w:sectPr w:rsidR="000A0B1C">
          <w:type w:val="continuous"/>
          <w:pgSz w:w="12240" w:h="15840"/>
          <w:pgMar w:top="1440" w:right="1758" w:bottom="720" w:left="966" w:header="720" w:footer="720" w:gutter="0"/>
          <w:cols w:num="6" w:space="720" w:equalWidth="0">
            <w:col w:w="2469" w:space="1580"/>
            <w:col w:w="720" w:space="482"/>
            <w:col w:w="720" w:space="522"/>
            <w:col w:w="720" w:space="601"/>
            <w:col w:w="720" w:space="259"/>
            <w:col w:w="720"/>
          </w:cols>
          <w:noEndnote/>
        </w:sectPr>
      </w:pPr>
    </w:p>
    <w:p w:rsidR="000A0B1C" w:rsidRDefault="000A0B1C">
      <w:pPr>
        <w:spacing w:before="414" w:line="1" w:lineRule="exact"/>
        <w:rPr>
          <w:sz w:val="2"/>
          <w:szCs w:val="2"/>
        </w:rPr>
      </w:pPr>
    </w:p>
    <w:p w:rsidR="000A0B1C" w:rsidRDefault="000A0B1C">
      <w:pPr>
        <w:shd w:val="clear" w:color="auto" w:fill="FFFFFF"/>
        <w:spacing w:before="148"/>
        <w:sectPr w:rsidR="000A0B1C">
          <w:type w:val="continuous"/>
          <w:pgSz w:w="12240" w:h="15840"/>
          <w:pgMar w:top="1440" w:right="1798" w:bottom="720" w:left="974" w:header="720" w:footer="720" w:gutter="0"/>
          <w:cols w:space="60"/>
          <w:noEndnote/>
        </w:sectPr>
      </w:pPr>
    </w:p>
    <w:p w:rsidR="000A0B1C" w:rsidRDefault="00D84578">
      <w:pPr>
        <w:shd w:val="clear" w:color="auto" w:fill="FFFFFF"/>
        <w:ind w:left="4"/>
      </w:pPr>
      <w:r>
        <w:rPr>
          <w:rFonts w:ascii="Arial" w:hAnsi="Arial" w:cs="Arial"/>
          <w:b/>
          <w:bCs/>
          <w:color w:val="000000"/>
          <w:spacing w:val="-6"/>
          <w:sz w:val="16"/>
          <w:szCs w:val="16"/>
        </w:rPr>
        <w:lastRenderedPageBreak/>
        <w:t>5.23 - NOTICE OF ACCOUNT TRANSFERS</w:t>
      </w:r>
    </w:p>
    <w:p w:rsidR="000A0B1C" w:rsidRDefault="00D84578">
      <w:pPr>
        <w:shd w:val="clear" w:color="auto" w:fill="FFFFFF"/>
        <w:spacing w:before="234" w:line="176" w:lineRule="exact"/>
        <w:ind w:left="7" w:right="994"/>
      </w:pPr>
      <w:r>
        <w:rPr>
          <w:rFonts w:ascii="Arial" w:hAnsi="Arial" w:cs="Arial"/>
          <w:b/>
          <w:bCs/>
          <w:color w:val="000000"/>
          <w:spacing w:val="-7"/>
          <w:sz w:val="16"/>
          <w:szCs w:val="16"/>
        </w:rPr>
        <w:t xml:space="preserve">SUBTOTAL RECORDKEEPING </w:t>
      </w:r>
      <w:r>
        <w:rPr>
          <w:rFonts w:ascii="Arial" w:hAnsi="Arial" w:cs="Arial"/>
          <w:b/>
          <w:bCs/>
          <w:color w:val="000000"/>
          <w:sz w:val="16"/>
          <w:szCs w:val="16"/>
        </w:rPr>
        <w:t>REQUIREMENTS</w:t>
      </w:r>
    </w:p>
    <w:p w:rsidR="000A0B1C" w:rsidRDefault="00D84578">
      <w:pPr>
        <w:shd w:val="clear" w:color="auto" w:fill="FFFFFF"/>
        <w:spacing w:before="216"/>
      </w:pPr>
      <w:r>
        <w:rPr>
          <w:rFonts w:ascii="Arial" w:hAnsi="Arial" w:cs="Arial"/>
          <w:b/>
          <w:bCs/>
          <w:color w:val="000000"/>
          <w:spacing w:val="-6"/>
          <w:sz w:val="16"/>
          <w:szCs w:val="16"/>
        </w:rPr>
        <w:t>TOTAL REPORTING AND RECORDKEEPING</w:t>
      </w:r>
    </w:p>
    <w:p w:rsidR="000A0B1C" w:rsidRDefault="00D84578">
      <w:pPr>
        <w:shd w:val="clear" w:color="auto" w:fill="FFFFFF"/>
        <w:spacing w:before="367" w:line="461" w:lineRule="exact"/>
        <w:ind w:right="331" w:firstLine="101"/>
      </w:pPr>
      <w:r>
        <w:br w:type="column"/>
      </w:r>
      <w:r w:rsidR="00865A9D" w:rsidRPr="00865A9D">
        <w:rPr>
          <w:rFonts w:ascii="Arial" w:hAnsi="Arial" w:cs="Arial"/>
          <w:b/>
          <w:sz w:val="16"/>
          <w:szCs w:val="16"/>
        </w:rPr>
        <w:lastRenderedPageBreak/>
        <w:t>2</w:t>
      </w:r>
      <w:r>
        <w:rPr>
          <w:b/>
          <w:bCs/>
          <w:color w:val="000000"/>
          <w:spacing w:val="-13"/>
          <w:sz w:val="18"/>
          <w:szCs w:val="18"/>
        </w:rPr>
        <w:t xml:space="preserve">0 </w:t>
      </w:r>
      <w:r>
        <w:rPr>
          <w:b/>
          <w:bCs/>
          <w:color w:val="000000"/>
          <w:spacing w:val="-9"/>
          <w:sz w:val="18"/>
          <w:szCs w:val="18"/>
        </w:rPr>
        <w:t>1,</w:t>
      </w:r>
      <w:r w:rsidR="00865A9D">
        <w:rPr>
          <w:b/>
          <w:bCs/>
          <w:color w:val="000000"/>
          <w:spacing w:val="-9"/>
          <w:sz w:val="18"/>
          <w:szCs w:val="18"/>
        </w:rPr>
        <w:t>094</w:t>
      </w:r>
    </w:p>
    <w:p w:rsidR="000A0B1C" w:rsidRDefault="00D84578">
      <w:pPr>
        <w:shd w:val="clear" w:color="auto" w:fill="FFFFFF"/>
        <w:spacing w:before="371" w:line="457" w:lineRule="exact"/>
        <w:ind w:right="331"/>
      </w:pPr>
      <w:r>
        <w:br w:type="column"/>
      </w:r>
      <w:r w:rsidR="00865A9D">
        <w:rPr>
          <w:rFonts w:ascii="Arial" w:hAnsi="Arial" w:cs="Arial"/>
          <w:b/>
          <w:bCs/>
          <w:color w:val="000000"/>
          <w:spacing w:val="-5"/>
          <w:sz w:val="16"/>
          <w:szCs w:val="16"/>
        </w:rPr>
        <w:lastRenderedPageBreak/>
        <w:t>2</w:t>
      </w:r>
      <w:r>
        <w:rPr>
          <w:rFonts w:ascii="Arial" w:hAnsi="Arial" w:cs="Arial"/>
          <w:b/>
          <w:bCs/>
          <w:color w:val="000000"/>
          <w:spacing w:val="-5"/>
          <w:sz w:val="16"/>
          <w:szCs w:val="16"/>
        </w:rPr>
        <w:t>,01</w:t>
      </w:r>
      <w:r w:rsidR="00865A9D">
        <w:rPr>
          <w:rFonts w:ascii="Arial" w:hAnsi="Arial" w:cs="Arial"/>
          <w:b/>
          <w:bCs/>
          <w:color w:val="000000"/>
          <w:spacing w:val="-5"/>
          <w:sz w:val="16"/>
          <w:szCs w:val="16"/>
        </w:rPr>
        <w:t>0</w:t>
      </w:r>
      <w:r>
        <w:rPr>
          <w:rFonts w:ascii="Arial" w:hAnsi="Arial" w:cs="Arial"/>
          <w:b/>
          <w:bCs/>
          <w:color w:val="000000"/>
          <w:spacing w:val="-5"/>
          <w:sz w:val="16"/>
          <w:szCs w:val="16"/>
        </w:rPr>
        <w:t xml:space="preserve"> </w:t>
      </w:r>
      <w:r w:rsidR="00865A9D">
        <w:rPr>
          <w:rFonts w:ascii="Arial" w:hAnsi="Arial" w:cs="Arial"/>
          <w:b/>
          <w:bCs/>
          <w:color w:val="000000"/>
          <w:spacing w:val="-5"/>
          <w:sz w:val="16"/>
          <w:szCs w:val="16"/>
        </w:rPr>
        <w:t>3</w:t>
      </w:r>
      <w:r>
        <w:rPr>
          <w:rFonts w:ascii="Arial" w:hAnsi="Arial" w:cs="Arial"/>
          <w:b/>
          <w:bCs/>
          <w:color w:val="000000"/>
          <w:spacing w:val="-4"/>
          <w:sz w:val="16"/>
          <w:szCs w:val="16"/>
        </w:rPr>
        <w:t>,</w:t>
      </w:r>
      <w:r w:rsidR="00865A9D">
        <w:rPr>
          <w:rFonts w:ascii="Arial" w:hAnsi="Arial" w:cs="Arial"/>
          <w:b/>
          <w:bCs/>
          <w:color w:val="000000"/>
          <w:spacing w:val="-4"/>
          <w:sz w:val="16"/>
          <w:szCs w:val="16"/>
        </w:rPr>
        <w:t>260</w:t>
      </w:r>
    </w:p>
    <w:p w:rsidR="00D84578" w:rsidRDefault="00D84578">
      <w:pPr>
        <w:shd w:val="clear" w:color="auto" w:fill="FFFFFF"/>
        <w:spacing w:before="371" w:line="457" w:lineRule="exact"/>
        <w:ind w:right="331"/>
      </w:pPr>
      <w:r>
        <w:br w:type="column"/>
      </w:r>
      <w:r>
        <w:rPr>
          <w:b/>
          <w:bCs/>
          <w:color w:val="000000"/>
          <w:spacing w:val="-6"/>
          <w:sz w:val="18"/>
          <w:szCs w:val="18"/>
        </w:rPr>
        <w:lastRenderedPageBreak/>
        <w:t>1,</w:t>
      </w:r>
      <w:r w:rsidR="00865A9D">
        <w:rPr>
          <w:b/>
          <w:bCs/>
          <w:color w:val="000000"/>
          <w:spacing w:val="-6"/>
          <w:sz w:val="18"/>
          <w:szCs w:val="18"/>
        </w:rPr>
        <w:t>030</w:t>
      </w:r>
      <w:r>
        <w:rPr>
          <w:b/>
          <w:bCs/>
          <w:color w:val="000000"/>
          <w:spacing w:val="-6"/>
          <w:sz w:val="18"/>
          <w:szCs w:val="18"/>
        </w:rPr>
        <w:t xml:space="preserve"> </w:t>
      </w:r>
      <w:r w:rsidR="00865A9D">
        <w:rPr>
          <w:b/>
          <w:bCs/>
          <w:color w:val="000000"/>
          <w:spacing w:val="-5"/>
          <w:sz w:val="18"/>
          <w:szCs w:val="18"/>
        </w:rPr>
        <w:t>2</w:t>
      </w:r>
      <w:r>
        <w:rPr>
          <w:b/>
          <w:bCs/>
          <w:color w:val="000000"/>
          <w:spacing w:val="-5"/>
          <w:sz w:val="18"/>
          <w:szCs w:val="18"/>
        </w:rPr>
        <w:t>,</w:t>
      </w:r>
      <w:r w:rsidR="00865A9D">
        <w:rPr>
          <w:b/>
          <w:bCs/>
          <w:color w:val="000000"/>
          <w:spacing w:val="-5"/>
          <w:sz w:val="18"/>
          <w:szCs w:val="18"/>
        </w:rPr>
        <w:t>830</w:t>
      </w:r>
    </w:p>
    <w:sectPr w:rsidR="00D84578">
      <w:type w:val="continuous"/>
      <w:pgSz w:w="12240" w:h="15840"/>
      <w:pgMar w:top="1440" w:right="1798" w:bottom="720" w:left="974" w:header="720" w:footer="720" w:gutter="0"/>
      <w:cols w:num="4" w:space="720" w:equalWidth="0">
        <w:col w:w="3196" w:space="734"/>
        <w:col w:w="720" w:space="1811"/>
        <w:col w:w="720" w:space="1566"/>
        <w:col w:w="7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05E" w:rsidRDefault="009F105E" w:rsidP="009F105E">
      <w:r>
        <w:separator/>
      </w:r>
    </w:p>
  </w:endnote>
  <w:endnote w:type="continuationSeparator" w:id="0">
    <w:p w:rsidR="009F105E" w:rsidRDefault="009F105E" w:rsidP="009F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05E" w:rsidRDefault="009F105E" w:rsidP="009F105E">
      <w:r>
        <w:separator/>
      </w:r>
    </w:p>
  </w:footnote>
  <w:footnote w:type="continuationSeparator" w:id="0">
    <w:p w:rsidR="009F105E" w:rsidRDefault="009F105E" w:rsidP="009F1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113666"/>
      <w:docPartObj>
        <w:docPartGallery w:val="Page Numbers (Top of Page)"/>
        <w:docPartUnique/>
      </w:docPartObj>
    </w:sdtPr>
    <w:sdtEndPr>
      <w:rPr>
        <w:noProof/>
      </w:rPr>
    </w:sdtEndPr>
    <w:sdtContent>
      <w:p w:rsidR="009F105E" w:rsidRDefault="009F105E">
        <w:pPr>
          <w:pStyle w:val="Header"/>
          <w:jc w:val="center"/>
        </w:pPr>
        <w:r>
          <w:fldChar w:fldCharType="begin"/>
        </w:r>
        <w:r>
          <w:instrText xml:space="preserve"> PAGE   \* MERGEFORMAT </w:instrText>
        </w:r>
        <w:r>
          <w:fldChar w:fldCharType="separate"/>
        </w:r>
        <w:r w:rsidR="00E77183">
          <w:rPr>
            <w:noProof/>
          </w:rPr>
          <w:t>2</w:t>
        </w:r>
        <w:r>
          <w:rPr>
            <w:noProof/>
          </w:rPr>
          <w:fldChar w:fldCharType="end"/>
        </w:r>
      </w:p>
    </w:sdtContent>
  </w:sdt>
  <w:p w:rsidR="009F105E" w:rsidRDefault="009F10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268074"/>
    <w:lvl w:ilvl="0">
      <w:numFmt w:val="bullet"/>
      <w:lvlText w:val="*"/>
      <w:lvlJc w:val="left"/>
    </w:lvl>
  </w:abstractNum>
  <w:num w:numId="1">
    <w:abstractNumId w:val="0"/>
    <w:lvlOverride w:ilvl="0">
      <w:lvl w:ilvl="0">
        <w:start w:val="65535"/>
        <w:numFmt w:val="bullet"/>
        <w:lvlText w:val="•"/>
        <w:lvlJc w:val="left"/>
        <w:pPr>
          <w:ind w:left="720" w:hanging="36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578"/>
    <w:rsid w:val="000A0B1C"/>
    <w:rsid w:val="000D5744"/>
    <w:rsid w:val="00173DEB"/>
    <w:rsid w:val="001C6637"/>
    <w:rsid w:val="003049B6"/>
    <w:rsid w:val="00365770"/>
    <w:rsid w:val="00380855"/>
    <w:rsid w:val="00397D82"/>
    <w:rsid w:val="003A6AE8"/>
    <w:rsid w:val="003C7BE2"/>
    <w:rsid w:val="0044623C"/>
    <w:rsid w:val="004A1EFA"/>
    <w:rsid w:val="004A5984"/>
    <w:rsid w:val="0051215F"/>
    <w:rsid w:val="00543EAC"/>
    <w:rsid w:val="0057127D"/>
    <w:rsid w:val="005F3B42"/>
    <w:rsid w:val="00696BDC"/>
    <w:rsid w:val="007417F7"/>
    <w:rsid w:val="007E1C7E"/>
    <w:rsid w:val="007E63B8"/>
    <w:rsid w:val="00835BD9"/>
    <w:rsid w:val="00846C65"/>
    <w:rsid w:val="00865A9D"/>
    <w:rsid w:val="008C2513"/>
    <w:rsid w:val="008C3ABF"/>
    <w:rsid w:val="009A38F9"/>
    <w:rsid w:val="009B0EC2"/>
    <w:rsid w:val="009D22B6"/>
    <w:rsid w:val="009F105E"/>
    <w:rsid w:val="00A17D9D"/>
    <w:rsid w:val="00A2541E"/>
    <w:rsid w:val="00A459DA"/>
    <w:rsid w:val="00A4744F"/>
    <w:rsid w:val="00A92181"/>
    <w:rsid w:val="00AC1C15"/>
    <w:rsid w:val="00AC4CDE"/>
    <w:rsid w:val="00AE6B27"/>
    <w:rsid w:val="00B02775"/>
    <w:rsid w:val="00C06C3A"/>
    <w:rsid w:val="00C43B6C"/>
    <w:rsid w:val="00C86C88"/>
    <w:rsid w:val="00CB5C7B"/>
    <w:rsid w:val="00D2414D"/>
    <w:rsid w:val="00D75130"/>
    <w:rsid w:val="00D8048F"/>
    <w:rsid w:val="00D84578"/>
    <w:rsid w:val="00DA19B6"/>
    <w:rsid w:val="00E433E6"/>
    <w:rsid w:val="00E629D9"/>
    <w:rsid w:val="00E77183"/>
    <w:rsid w:val="00E914B8"/>
    <w:rsid w:val="00EE7E4D"/>
    <w:rsid w:val="00F0216C"/>
    <w:rsid w:val="00F95CF5"/>
    <w:rsid w:val="00FE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7F7"/>
    <w:rPr>
      <w:rFonts w:ascii="Tahoma" w:hAnsi="Tahoma" w:cs="Tahoma"/>
      <w:sz w:val="16"/>
      <w:szCs w:val="16"/>
    </w:rPr>
  </w:style>
  <w:style w:type="character" w:customStyle="1" w:styleId="BalloonTextChar">
    <w:name w:val="Balloon Text Char"/>
    <w:basedOn w:val="DefaultParagraphFont"/>
    <w:link w:val="BalloonText"/>
    <w:uiPriority w:val="99"/>
    <w:semiHidden/>
    <w:rsid w:val="007417F7"/>
    <w:rPr>
      <w:rFonts w:ascii="Tahoma" w:hAnsi="Tahoma" w:cs="Tahoma"/>
      <w:sz w:val="16"/>
      <w:szCs w:val="16"/>
    </w:rPr>
  </w:style>
  <w:style w:type="paragraph" w:styleId="ListParagraph">
    <w:name w:val="List Paragraph"/>
    <w:basedOn w:val="Normal"/>
    <w:uiPriority w:val="34"/>
    <w:qFormat/>
    <w:rsid w:val="00D2414D"/>
    <w:pPr>
      <w:ind w:left="720"/>
      <w:contextualSpacing/>
    </w:pPr>
  </w:style>
  <w:style w:type="paragraph" w:styleId="Header">
    <w:name w:val="header"/>
    <w:basedOn w:val="Normal"/>
    <w:link w:val="HeaderChar"/>
    <w:uiPriority w:val="99"/>
    <w:unhideWhenUsed/>
    <w:rsid w:val="009F105E"/>
    <w:pPr>
      <w:tabs>
        <w:tab w:val="center" w:pos="4680"/>
        <w:tab w:val="right" w:pos="9360"/>
      </w:tabs>
    </w:pPr>
  </w:style>
  <w:style w:type="character" w:customStyle="1" w:styleId="HeaderChar">
    <w:name w:val="Header Char"/>
    <w:basedOn w:val="DefaultParagraphFont"/>
    <w:link w:val="Header"/>
    <w:uiPriority w:val="99"/>
    <w:rsid w:val="009F105E"/>
    <w:rPr>
      <w:rFonts w:hAnsi="Times New Roman" w:cs="Times New Roman"/>
      <w:sz w:val="20"/>
      <w:szCs w:val="20"/>
    </w:rPr>
  </w:style>
  <w:style w:type="paragraph" w:styleId="Footer">
    <w:name w:val="footer"/>
    <w:basedOn w:val="Normal"/>
    <w:link w:val="FooterChar"/>
    <w:uiPriority w:val="99"/>
    <w:unhideWhenUsed/>
    <w:rsid w:val="009F105E"/>
    <w:pPr>
      <w:tabs>
        <w:tab w:val="center" w:pos="4680"/>
        <w:tab w:val="right" w:pos="9360"/>
      </w:tabs>
    </w:pPr>
  </w:style>
  <w:style w:type="character" w:customStyle="1" w:styleId="FooterChar">
    <w:name w:val="Footer Char"/>
    <w:basedOn w:val="DefaultParagraphFont"/>
    <w:link w:val="Footer"/>
    <w:uiPriority w:val="99"/>
    <w:rsid w:val="009F105E"/>
    <w:rPr>
      <w:rFont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7F7"/>
    <w:rPr>
      <w:rFonts w:ascii="Tahoma" w:hAnsi="Tahoma" w:cs="Tahoma"/>
      <w:sz w:val="16"/>
      <w:szCs w:val="16"/>
    </w:rPr>
  </w:style>
  <w:style w:type="character" w:customStyle="1" w:styleId="BalloonTextChar">
    <w:name w:val="Balloon Text Char"/>
    <w:basedOn w:val="DefaultParagraphFont"/>
    <w:link w:val="BalloonText"/>
    <w:uiPriority w:val="99"/>
    <w:semiHidden/>
    <w:rsid w:val="007417F7"/>
    <w:rPr>
      <w:rFonts w:ascii="Tahoma" w:hAnsi="Tahoma" w:cs="Tahoma"/>
      <w:sz w:val="16"/>
      <w:szCs w:val="16"/>
    </w:rPr>
  </w:style>
  <w:style w:type="paragraph" w:styleId="ListParagraph">
    <w:name w:val="List Paragraph"/>
    <w:basedOn w:val="Normal"/>
    <w:uiPriority w:val="34"/>
    <w:qFormat/>
    <w:rsid w:val="00D2414D"/>
    <w:pPr>
      <w:ind w:left="720"/>
      <w:contextualSpacing/>
    </w:pPr>
  </w:style>
  <w:style w:type="paragraph" w:styleId="Header">
    <w:name w:val="header"/>
    <w:basedOn w:val="Normal"/>
    <w:link w:val="HeaderChar"/>
    <w:uiPriority w:val="99"/>
    <w:unhideWhenUsed/>
    <w:rsid w:val="009F105E"/>
    <w:pPr>
      <w:tabs>
        <w:tab w:val="center" w:pos="4680"/>
        <w:tab w:val="right" w:pos="9360"/>
      </w:tabs>
    </w:pPr>
  </w:style>
  <w:style w:type="character" w:customStyle="1" w:styleId="HeaderChar">
    <w:name w:val="Header Char"/>
    <w:basedOn w:val="DefaultParagraphFont"/>
    <w:link w:val="Header"/>
    <w:uiPriority w:val="99"/>
    <w:rsid w:val="009F105E"/>
    <w:rPr>
      <w:rFonts w:hAnsi="Times New Roman" w:cs="Times New Roman"/>
      <w:sz w:val="20"/>
      <w:szCs w:val="20"/>
    </w:rPr>
  </w:style>
  <w:style w:type="paragraph" w:styleId="Footer">
    <w:name w:val="footer"/>
    <w:basedOn w:val="Normal"/>
    <w:link w:val="FooterChar"/>
    <w:uiPriority w:val="99"/>
    <w:unhideWhenUsed/>
    <w:rsid w:val="009F105E"/>
    <w:pPr>
      <w:tabs>
        <w:tab w:val="center" w:pos="4680"/>
        <w:tab w:val="right" w:pos="9360"/>
      </w:tabs>
    </w:pPr>
  </w:style>
  <w:style w:type="character" w:customStyle="1" w:styleId="FooterChar">
    <w:name w:val="Footer Char"/>
    <w:basedOn w:val="DefaultParagraphFont"/>
    <w:link w:val="Footer"/>
    <w:uiPriority w:val="99"/>
    <w:rsid w:val="009F105E"/>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2846</Words>
  <Characters>16225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GScott</cp:lastModifiedBy>
  <cp:revision>2</cp:revision>
  <cp:lastPrinted>2014-09-23T13:01:00Z</cp:lastPrinted>
  <dcterms:created xsi:type="dcterms:W3CDTF">2014-12-01T22:14:00Z</dcterms:created>
  <dcterms:modified xsi:type="dcterms:W3CDTF">2014-12-01T22:14:00Z</dcterms:modified>
</cp:coreProperties>
</file>