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E65A7" w14:textId="77777777" w:rsidR="00A419AA" w:rsidRDefault="00A419AA">
      <w:pPr>
        <w:rPr>
          <w:b/>
          <w:sz w:val="24"/>
          <w:szCs w:val="24"/>
        </w:rPr>
      </w:pPr>
    </w:p>
    <w:p w14:paraId="722E65A8" w14:textId="77777777" w:rsidR="00A419AA" w:rsidRDefault="00A419AA">
      <w:pPr>
        <w:rPr>
          <w:b/>
          <w:sz w:val="24"/>
          <w:szCs w:val="24"/>
        </w:rPr>
      </w:pPr>
    </w:p>
    <w:p w14:paraId="722E65AA" w14:textId="77777777" w:rsidR="00A419AA" w:rsidRDefault="00A419AA">
      <w:pPr>
        <w:rPr>
          <w:b/>
          <w:sz w:val="24"/>
          <w:szCs w:val="24"/>
        </w:rPr>
      </w:pPr>
    </w:p>
    <w:p w14:paraId="722E65AB" w14:textId="77777777" w:rsidR="00585718" w:rsidRPr="00FE4F8C" w:rsidRDefault="001E1AA9">
      <w:pPr>
        <w:rPr>
          <w:b/>
          <w:sz w:val="24"/>
          <w:szCs w:val="24"/>
        </w:rPr>
      </w:pPr>
      <w:r w:rsidRPr="00FE4F8C">
        <w:rPr>
          <w:b/>
          <w:sz w:val="24"/>
          <w:szCs w:val="24"/>
        </w:rPr>
        <w:t>COMMODITY FUTURES TRADING COMMISSION</w:t>
      </w:r>
    </w:p>
    <w:p w14:paraId="722E65AC" w14:textId="77777777" w:rsidR="001E1AA9" w:rsidRPr="00FE4F8C" w:rsidRDefault="001E1AA9">
      <w:pPr>
        <w:rPr>
          <w:sz w:val="24"/>
          <w:szCs w:val="24"/>
        </w:rPr>
      </w:pPr>
    </w:p>
    <w:p w14:paraId="722E65AD" w14:textId="5BA00DCB" w:rsidR="001E1AA9" w:rsidRPr="00526FDC" w:rsidRDefault="001E1AA9" w:rsidP="00FE4F8C">
      <w:pPr>
        <w:spacing w:line="480" w:lineRule="auto"/>
        <w:rPr>
          <w:sz w:val="24"/>
          <w:szCs w:val="24"/>
        </w:rPr>
      </w:pPr>
      <w:r w:rsidRPr="00FE4F8C">
        <w:rPr>
          <w:b/>
          <w:sz w:val="24"/>
          <w:szCs w:val="24"/>
        </w:rPr>
        <w:t>Agency Information Collection Activities</w:t>
      </w:r>
      <w:r w:rsidR="00606E9C" w:rsidRPr="00FE4F8C">
        <w:rPr>
          <w:b/>
          <w:sz w:val="24"/>
          <w:szCs w:val="24"/>
        </w:rPr>
        <w:t>:</w:t>
      </w:r>
      <w:r w:rsidRPr="00FE4F8C">
        <w:rPr>
          <w:sz w:val="24"/>
          <w:szCs w:val="24"/>
        </w:rPr>
        <w:t xml:space="preserve"> </w:t>
      </w:r>
      <w:r w:rsidR="00275B86">
        <w:rPr>
          <w:sz w:val="24"/>
          <w:szCs w:val="24"/>
        </w:rPr>
        <w:t xml:space="preserve">Notice of Intent to </w:t>
      </w:r>
      <w:r w:rsidR="001A1CE6">
        <w:rPr>
          <w:sz w:val="24"/>
          <w:szCs w:val="24"/>
        </w:rPr>
        <w:t>Re</w:t>
      </w:r>
      <w:r w:rsidR="00275B86">
        <w:rPr>
          <w:sz w:val="24"/>
          <w:szCs w:val="24"/>
        </w:rPr>
        <w:t xml:space="preserve">new Collection 3038-0062, </w:t>
      </w:r>
      <w:r w:rsidR="001A1CE6">
        <w:rPr>
          <w:sz w:val="24"/>
          <w:szCs w:val="24"/>
        </w:rPr>
        <w:t>Collection Pertaining</w:t>
      </w:r>
      <w:r w:rsidR="001A1CE6" w:rsidRPr="001A1CE6">
        <w:rPr>
          <w:sz w:val="24"/>
          <w:szCs w:val="24"/>
        </w:rPr>
        <w:t xml:space="preserve"> to Financial Integrity of the Forex Market Place </w:t>
      </w:r>
    </w:p>
    <w:p w14:paraId="722E65AE" w14:textId="77777777" w:rsidR="001E1AA9" w:rsidRPr="00526FDC" w:rsidRDefault="001E1AA9">
      <w:pPr>
        <w:rPr>
          <w:sz w:val="24"/>
          <w:szCs w:val="24"/>
        </w:rPr>
      </w:pPr>
      <w:r w:rsidRPr="00526FDC">
        <w:rPr>
          <w:b/>
          <w:caps/>
          <w:sz w:val="24"/>
          <w:szCs w:val="24"/>
        </w:rPr>
        <w:t>Agency</w:t>
      </w:r>
      <w:r w:rsidRPr="00526FDC">
        <w:rPr>
          <w:sz w:val="24"/>
          <w:szCs w:val="24"/>
        </w:rPr>
        <w:t>:</w:t>
      </w:r>
      <w:r w:rsidRPr="00526FDC">
        <w:rPr>
          <w:sz w:val="24"/>
          <w:szCs w:val="24"/>
        </w:rPr>
        <w:tab/>
        <w:t>Commodity Futures Trading Commission</w:t>
      </w:r>
    </w:p>
    <w:p w14:paraId="722E65AF" w14:textId="77777777" w:rsidR="001E1AA9" w:rsidRPr="00526FDC" w:rsidRDefault="001E1AA9">
      <w:pPr>
        <w:rPr>
          <w:sz w:val="24"/>
          <w:szCs w:val="24"/>
        </w:rPr>
      </w:pPr>
    </w:p>
    <w:p w14:paraId="722E65B0" w14:textId="77777777" w:rsidR="001E1AA9" w:rsidRPr="00526FDC" w:rsidRDefault="001E1AA9">
      <w:pPr>
        <w:rPr>
          <w:sz w:val="24"/>
          <w:szCs w:val="24"/>
        </w:rPr>
      </w:pPr>
      <w:r w:rsidRPr="00526FDC">
        <w:rPr>
          <w:b/>
          <w:caps/>
          <w:sz w:val="24"/>
          <w:szCs w:val="24"/>
        </w:rPr>
        <w:t>Action</w:t>
      </w:r>
      <w:r w:rsidRPr="00526FDC">
        <w:rPr>
          <w:sz w:val="24"/>
          <w:szCs w:val="24"/>
        </w:rPr>
        <w:t>:</w:t>
      </w:r>
      <w:r w:rsidRPr="00526FDC">
        <w:rPr>
          <w:sz w:val="24"/>
          <w:szCs w:val="24"/>
        </w:rPr>
        <w:tab/>
        <w:t>Notice</w:t>
      </w:r>
    </w:p>
    <w:p w14:paraId="722E65B1" w14:textId="77777777" w:rsidR="001E1AA9" w:rsidRPr="00526FDC" w:rsidRDefault="001E1AA9">
      <w:pPr>
        <w:rPr>
          <w:sz w:val="24"/>
          <w:szCs w:val="24"/>
        </w:rPr>
      </w:pPr>
    </w:p>
    <w:p w14:paraId="337A3D1A" w14:textId="777D1488" w:rsidR="00E33B6B" w:rsidRDefault="001E1AA9" w:rsidP="00606E9C">
      <w:pPr>
        <w:spacing w:line="480" w:lineRule="auto"/>
        <w:rPr>
          <w:sz w:val="24"/>
          <w:szCs w:val="24"/>
        </w:rPr>
      </w:pPr>
      <w:r w:rsidRPr="00526FDC">
        <w:rPr>
          <w:b/>
          <w:sz w:val="24"/>
          <w:szCs w:val="24"/>
        </w:rPr>
        <w:t>SUMMARY</w:t>
      </w:r>
      <w:r w:rsidRPr="00526FDC">
        <w:rPr>
          <w:sz w:val="24"/>
          <w:szCs w:val="24"/>
        </w:rPr>
        <w:t>:</w:t>
      </w:r>
      <w:r w:rsidR="00066972" w:rsidRPr="00526FDC">
        <w:rPr>
          <w:sz w:val="24"/>
          <w:szCs w:val="24"/>
        </w:rPr>
        <w:t xml:space="preserve">  The Commodity Futures Trading Commission (CFTC) is announcing an opportunity for public comment on the proposed collection of certain information by the agency.  Under the Paperwork Reduction Act (“PRA”), 44 U.S.C. 3501 </w:t>
      </w:r>
      <w:r w:rsidR="00066972" w:rsidRPr="00526FDC">
        <w:rPr>
          <w:sz w:val="24"/>
          <w:szCs w:val="24"/>
          <w:u w:val="single"/>
        </w:rPr>
        <w:t>et</w:t>
      </w:r>
      <w:r w:rsidR="00066972" w:rsidRPr="00526FDC">
        <w:rPr>
          <w:sz w:val="24"/>
          <w:szCs w:val="24"/>
        </w:rPr>
        <w:t xml:space="preserve"> </w:t>
      </w:r>
      <w:r w:rsidR="00066972" w:rsidRPr="00526FDC">
        <w:rPr>
          <w:sz w:val="24"/>
          <w:szCs w:val="24"/>
          <w:u w:val="single"/>
        </w:rPr>
        <w:t>seq.</w:t>
      </w:r>
      <w:r w:rsidR="00066972" w:rsidRPr="00526FDC">
        <w:rPr>
          <w:sz w:val="24"/>
          <w:szCs w:val="24"/>
        </w:rPr>
        <w:t>, Federal agencies are required to publish notice in the Federal Register concerning each proposed collection of information</w:t>
      </w:r>
      <w:r w:rsidR="00E33B6B">
        <w:rPr>
          <w:sz w:val="24"/>
          <w:szCs w:val="24"/>
        </w:rPr>
        <w:t>, including each proposed extension of an existing collection of information,</w:t>
      </w:r>
      <w:r w:rsidR="00066972" w:rsidRPr="00526FDC">
        <w:rPr>
          <w:sz w:val="24"/>
          <w:szCs w:val="24"/>
        </w:rPr>
        <w:t xml:space="preserve"> and to allow 60 days for public comment</w:t>
      </w:r>
      <w:r w:rsidR="00575065" w:rsidRPr="00526FDC">
        <w:rPr>
          <w:sz w:val="24"/>
          <w:szCs w:val="24"/>
        </w:rPr>
        <w:t xml:space="preserve">.  </w:t>
      </w:r>
      <w:r w:rsidR="00E33B6B" w:rsidRPr="00526FDC">
        <w:rPr>
          <w:sz w:val="24"/>
          <w:szCs w:val="24"/>
        </w:rPr>
        <w:t>This notice solicits comments on</w:t>
      </w:r>
      <w:r w:rsidR="00E33B6B">
        <w:rPr>
          <w:sz w:val="24"/>
          <w:szCs w:val="24"/>
        </w:rPr>
        <w:t xml:space="preserve"> requirements relating to reporting by retail foreign exchange dealers who fail to maintain required capital, reporting to customers, risk assessment filings and recordkeeping </w:t>
      </w:r>
      <w:proofErr w:type="spellStart"/>
      <w:r w:rsidR="00E33B6B">
        <w:rPr>
          <w:sz w:val="24"/>
          <w:szCs w:val="24"/>
        </w:rPr>
        <w:t>requirments</w:t>
      </w:r>
      <w:proofErr w:type="spellEnd"/>
      <w:r w:rsidR="00E33B6B">
        <w:rPr>
          <w:sz w:val="24"/>
          <w:szCs w:val="24"/>
        </w:rPr>
        <w:t>.</w:t>
      </w:r>
    </w:p>
    <w:p w14:paraId="722E65B3" w14:textId="77777777" w:rsidR="001E1AA9" w:rsidRPr="00526FDC" w:rsidRDefault="001E1AA9" w:rsidP="00526FDC">
      <w:pPr>
        <w:spacing w:line="480" w:lineRule="auto"/>
        <w:rPr>
          <w:sz w:val="24"/>
          <w:szCs w:val="24"/>
        </w:rPr>
      </w:pPr>
      <w:r w:rsidRPr="00526FDC">
        <w:rPr>
          <w:b/>
          <w:sz w:val="24"/>
          <w:szCs w:val="24"/>
        </w:rPr>
        <w:t>DATES</w:t>
      </w:r>
      <w:r w:rsidR="00606E9C" w:rsidRPr="00526FDC">
        <w:rPr>
          <w:sz w:val="24"/>
          <w:szCs w:val="24"/>
        </w:rPr>
        <w:t xml:space="preserve">:  </w:t>
      </w:r>
      <w:r w:rsidRPr="00526FDC">
        <w:rPr>
          <w:sz w:val="24"/>
          <w:szCs w:val="24"/>
        </w:rPr>
        <w:t xml:space="preserve">Comments must be submitted on or before </w:t>
      </w:r>
      <w:r w:rsidR="00526FDC" w:rsidRPr="00526FDC">
        <w:rPr>
          <w:b/>
          <w:sz w:val="24"/>
          <w:szCs w:val="24"/>
        </w:rPr>
        <w:t>[INSERT DATE 60 DAYS AFTER PUBLICATION IN THE FEDERAL REGISTER]</w:t>
      </w:r>
      <w:r w:rsidRPr="00526FDC">
        <w:rPr>
          <w:sz w:val="24"/>
          <w:szCs w:val="24"/>
        </w:rPr>
        <w:t xml:space="preserve">. </w:t>
      </w:r>
    </w:p>
    <w:p w14:paraId="722E65B4" w14:textId="4CA78255" w:rsidR="00526FDC" w:rsidRPr="00526FDC" w:rsidRDefault="00526FDC" w:rsidP="00526FDC">
      <w:pPr>
        <w:pStyle w:val="FRBodyNoIndent"/>
      </w:pPr>
      <w:r w:rsidRPr="00526FDC">
        <w:rPr>
          <w:b/>
        </w:rPr>
        <w:t xml:space="preserve">ADDRESSES: </w:t>
      </w:r>
      <w:r w:rsidRPr="00526FDC">
        <w:t xml:space="preserve"> You may submit comments, identified by “</w:t>
      </w:r>
      <w:r w:rsidR="00785192">
        <w:t xml:space="preserve">Renewal of </w:t>
      </w:r>
      <w:r w:rsidR="00785192">
        <w:t>Collection Pertaining</w:t>
      </w:r>
      <w:r w:rsidR="00785192" w:rsidRPr="001A1CE6">
        <w:t xml:space="preserve"> to Financial Integrity of the Forex Market Place</w:t>
      </w:r>
      <w:bookmarkStart w:id="0" w:name="_GoBack"/>
      <w:bookmarkEnd w:id="0"/>
      <w:r w:rsidRPr="00526FDC">
        <w:t>” by any of the following methods:</w:t>
      </w:r>
    </w:p>
    <w:p w14:paraId="722E65B5" w14:textId="77777777" w:rsidR="00526FDC" w:rsidRPr="00526FDC" w:rsidRDefault="00526FDC" w:rsidP="00526FDC">
      <w:pPr>
        <w:pStyle w:val="FRBulletList"/>
      </w:pPr>
      <w:r w:rsidRPr="00526FDC">
        <w:t>The Agency’s web site, at http://comments.cftc.gov/.  Follow the instructions for submitting comments through the web site.</w:t>
      </w:r>
    </w:p>
    <w:p w14:paraId="722E65B6" w14:textId="0D8B4F5C" w:rsidR="00526FDC" w:rsidRPr="00106A33" w:rsidRDefault="00526FDC" w:rsidP="00526FDC">
      <w:pPr>
        <w:pStyle w:val="FRBulletList"/>
      </w:pPr>
      <w:r w:rsidRPr="00526FDC">
        <w:t xml:space="preserve">Mail: </w:t>
      </w:r>
      <w:r w:rsidR="00280106">
        <w:t>Melissa</w:t>
      </w:r>
      <w:r w:rsidR="002F4A7A">
        <w:t xml:space="preserve"> D.</w:t>
      </w:r>
      <w:r w:rsidR="00280106">
        <w:t xml:space="preserve"> </w:t>
      </w:r>
      <w:r w:rsidR="005739E5">
        <w:t>Jürgen’s</w:t>
      </w:r>
      <w:r w:rsidRPr="00526FDC">
        <w:t xml:space="preserve">, Secretary of the Commission, Commodity Futures Trading Commission, Three Lafayette Centre, 1155 21st Street, </w:t>
      </w:r>
      <w:proofErr w:type="gramStart"/>
      <w:r w:rsidRPr="00526FDC">
        <w:t>NW.,</w:t>
      </w:r>
      <w:proofErr w:type="gramEnd"/>
      <w:r w:rsidRPr="00526FDC">
        <w:t xml:space="preserve"> Washington, DC </w:t>
      </w:r>
      <w:r w:rsidRPr="00106A33">
        <w:t>20581.</w:t>
      </w:r>
    </w:p>
    <w:p w14:paraId="722E65B7" w14:textId="77777777" w:rsidR="00526FDC" w:rsidRPr="007024F6" w:rsidRDefault="00526FDC" w:rsidP="00526FDC">
      <w:pPr>
        <w:pStyle w:val="FRBulletList"/>
      </w:pPr>
      <w:r w:rsidRPr="007024F6">
        <w:t>Hand Delivery/Courier: Same as mail above.</w:t>
      </w:r>
    </w:p>
    <w:p w14:paraId="722E65B8" w14:textId="77777777" w:rsidR="00526FDC" w:rsidRPr="007024F6" w:rsidRDefault="00526FDC" w:rsidP="00526FDC">
      <w:pPr>
        <w:rPr>
          <w:sz w:val="24"/>
          <w:szCs w:val="24"/>
        </w:rPr>
      </w:pPr>
      <w:r w:rsidRPr="007024F6">
        <w:rPr>
          <w:sz w:val="24"/>
          <w:szCs w:val="24"/>
        </w:rPr>
        <w:lastRenderedPageBreak/>
        <w:t>Please submit your comments using only one method.</w:t>
      </w:r>
    </w:p>
    <w:p w14:paraId="722E65B9" w14:textId="77777777" w:rsidR="00526FDC" w:rsidRPr="007024F6" w:rsidRDefault="00526FDC" w:rsidP="00526FDC"/>
    <w:p w14:paraId="722E65BA" w14:textId="77777777" w:rsidR="00606E9C" w:rsidRPr="007024F6" w:rsidRDefault="00526FDC" w:rsidP="00526FDC">
      <w:pPr>
        <w:pStyle w:val="FRBodyText"/>
        <w:rPr>
          <w:b/>
        </w:rPr>
      </w:pPr>
      <w:r w:rsidRPr="007024F6">
        <w:t xml:space="preserve">All comments must be submitted in English, or if not, accompanied by an English translation.  Comments will be posted as received to www.cftc.gov. </w:t>
      </w:r>
    </w:p>
    <w:p w14:paraId="722E65BC" w14:textId="27D0C9E6" w:rsidR="00027974" w:rsidRPr="00FE4F8C" w:rsidRDefault="001E1AA9" w:rsidP="00E83E4B">
      <w:pPr>
        <w:spacing w:line="480" w:lineRule="auto"/>
        <w:rPr>
          <w:sz w:val="24"/>
          <w:szCs w:val="24"/>
        </w:rPr>
      </w:pPr>
      <w:r w:rsidRPr="007024F6">
        <w:rPr>
          <w:b/>
          <w:sz w:val="24"/>
          <w:szCs w:val="24"/>
        </w:rPr>
        <w:t>FOR FURTHER INFORMATION</w:t>
      </w:r>
      <w:r w:rsidR="00606E9C" w:rsidRPr="00E83E4B">
        <w:rPr>
          <w:sz w:val="24"/>
          <w:szCs w:val="24"/>
        </w:rPr>
        <w:t xml:space="preserve">: </w:t>
      </w:r>
      <w:r w:rsidR="00911E0D" w:rsidRPr="00E83E4B">
        <w:rPr>
          <w:sz w:val="24"/>
          <w:szCs w:val="24"/>
        </w:rPr>
        <w:t xml:space="preserve"> </w:t>
      </w:r>
      <w:r w:rsidR="00E83E4B" w:rsidRPr="00E83E4B">
        <w:rPr>
          <w:sz w:val="24"/>
          <w:szCs w:val="24"/>
        </w:rPr>
        <w:t>Mark Bretscher, Division of Swap Dealers and Intermediary Oversight, Commodity Futures Trading Commission, 525 W. Monroe, Suite 1100, Chicago, IL 60661, (312) 596-0529; email:  mbretscher@cftc.gov and refer to OMB Control No. 3038-0062</w:t>
      </w:r>
      <w:r w:rsidR="00E83E4B">
        <w:rPr>
          <w:sz w:val="24"/>
          <w:szCs w:val="24"/>
        </w:rPr>
        <w:t>.</w:t>
      </w:r>
    </w:p>
    <w:p w14:paraId="722E65BD" w14:textId="77777777" w:rsidR="007240A6" w:rsidRPr="00FE4F8C" w:rsidRDefault="007240A6" w:rsidP="00606E9C">
      <w:pPr>
        <w:spacing w:line="480" w:lineRule="auto"/>
        <w:rPr>
          <w:sz w:val="24"/>
          <w:szCs w:val="24"/>
        </w:rPr>
      </w:pPr>
      <w:r w:rsidRPr="00FE4F8C">
        <w:rPr>
          <w:b/>
          <w:sz w:val="24"/>
          <w:szCs w:val="24"/>
        </w:rPr>
        <w:t>SUPPLEMENTAL INFORMATION</w:t>
      </w:r>
      <w:r w:rsidRPr="00FE4F8C">
        <w:rPr>
          <w:sz w:val="24"/>
          <w:szCs w:val="24"/>
        </w:rPr>
        <w:t>:  Under the PRA, Federal agencies must obtain approval from the Office of Management and Budget (OMB) for each collection of information they conduct or sponsor.  “Collection of Information” is defined in 44 U.S.C. 3502(3) and 5 C.F.R. 1320.3 and includes agency requests or requirements that members of the public submit reports, keep records, or provide information to a third party.  Section 3506(c)(2)(A) of the PRA, 44 U.S.C. 3506(c)(2)(A), requires Federal agencies to provide a 60-day notice in the Federal Register concerning each proposed collection of information before submitting the collection to OMB for approval.  To comply with this requirement, the CFTC is publishing notice of the proposed collection of information listed below.</w:t>
      </w:r>
    </w:p>
    <w:p w14:paraId="790507F1" w14:textId="510E93FF" w:rsidR="00CF31C0" w:rsidRDefault="007240A6" w:rsidP="00CF31C0">
      <w:pPr>
        <w:spacing w:line="480" w:lineRule="auto"/>
        <w:rPr>
          <w:sz w:val="24"/>
          <w:szCs w:val="24"/>
        </w:rPr>
      </w:pPr>
      <w:r w:rsidRPr="00FE4F8C">
        <w:rPr>
          <w:b/>
          <w:sz w:val="24"/>
          <w:szCs w:val="24"/>
        </w:rPr>
        <w:t>Abstract</w:t>
      </w:r>
      <w:r w:rsidRPr="00CF31C0">
        <w:rPr>
          <w:sz w:val="24"/>
          <w:szCs w:val="24"/>
        </w:rPr>
        <w:t xml:space="preserve">: </w:t>
      </w:r>
      <w:r w:rsidR="00CF31C0" w:rsidRPr="00CF31C0">
        <w:rPr>
          <w:sz w:val="24"/>
          <w:szCs w:val="24"/>
        </w:rPr>
        <w:t>Pursuant to Amendments to the Commodity Exchange Act found in the Food, Conservation, and Energy Act of 2008, Pub. L. No. 110-246, 122 Stat. 1651, 2189-2204 (2008), the Commodity Futures Trading Commission promulgated a comprehensive set of rules applicable to intermediaries and counterparties engaged in the offer and sale of off-exchange forex contracts to retail customers.  New requirements under Part 5 included reporting by retail foreign exchange dealers who fail to maintain required capital, reporting to customers, risk assessment filings and recordkeeping requirements.</w:t>
      </w:r>
    </w:p>
    <w:p w14:paraId="44DE665F" w14:textId="77777777" w:rsidR="00CF31C0" w:rsidRPr="00CF31C0" w:rsidRDefault="00CF31C0" w:rsidP="00CF31C0">
      <w:pPr>
        <w:spacing w:line="480" w:lineRule="auto"/>
        <w:rPr>
          <w:sz w:val="24"/>
          <w:szCs w:val="24"/>
        </w:rPr>
      </w:pPr>
    </w:p>
    <w:p w14:paraId="56132E86" w14:textId="77777777" w:rsidR="00CF31C0" w:rsidRDefault="00CF31C0" w:rsidP="00606E9C">
      <w:pPr>
        <w:spacing w:line="480" w:lineRule="auto"/>
        <w:rPr>
          <w:sz w:val="24"/>
          <w:szCs w:val="24"/>
        </w:rPr>
      </w:pPr>
    </w:p>
    <w:p w14:paraId="722E65BF" w14:textId="40893F0E" w:rsidR="00057140" w:rsidRPr="00FE4F8C" w:rsidRDefault="007240A6" w:rsidP="00606E9C">
      <w:pPr>
        <w:spacing w:line="480" w:lineRule="auto"/>
        <w:rPr>
          <w:sz w:val="24"/>
          <w:szCs w:val="24"/>
        </w:rPr>
      </w:pPr>
      <w:r w:rsidRPr="00FE4F8C">
        <w:rPr>
          <w:b/>
          <w:sz w:val="24"/>
          <w:szCs w:val="24"/>
        </w:rPr>
        <w:t>Burden Statement</w:t>
      </w:r>
      <w:r w:rsidR="00057140" w:rsidRPr="00FE4F8C">
        <w:rPr>
          <w:sz w:val="24"/>
          <w:szCs w:val="24"/>
        </w:rPr>
        <w:t>:</w:t>
      </w:r>
      <w:r w:rsidRPr="00FE4F8C">
        <w:rPr>
          <w:sz w:val="24"/>
          <w:szCs w:val="24"/>
        </w:rPr>
        <w:t xml:space="preserve">  </w:t>
      </w:r>
      <w:r w:rsidR="00057140" w:rsidRPr="00FE4F8C">
        <w:rPr>
          <w:sz w:val="24"/>
          <w:szCs w:val="24"/>
        </w:rPr>
        <w:t>The respondent burden for this collection is estimated to be .</w:t>
      </w:r>
      <w:r w:rsidR="00E66D1F">
        <w:rPr>
          <w:sz w:val="24"/>
          <w:szCs w:val="24"/>
        </w:rPr>
        <w:t>87</w:t>
      </w:r>
      <w:r w:rsidR="00057140" w:rsidRPr="00FE4F8C">
        <w:rPr>
          <w:sz w:val="24"/>
          <w:szCs w:val="24"/>
        </w:rPr>
        <w:t xml:space="preserve"> hours per response.  </w:t>
      </w:r>
    </w:p>
    <w:p w14:paraId="722E65C0" w14:textId="5D60D674" w:rsidR="00066972" w:rsidRPr="00FE4F8C" w:rsidRDefault="00066972" w:rsidP="00606E9C">
      <w:pPr>
        <w:spacing w:line="480" w:lineRule="auto"/>
        <w:rPr>
          <w:sz w:val="24"/>
          <w:szCs w:val="24"/>
        </w:rPr>
      </w:pPr>
      <w:r w:rsidRPr="00FE4F8C">
        <w:rPr>
          <w:sz w:val="24"/>
          <w:szCs w:val="24"/>
        </w:rPr>
        <w:t xml:space="preserve">Respondents/Affected Entities: </w:t>
      </w:r>
      <w:r w:rsidR="00037069">
        <w:rPr>
          <w:sz w:val="24"/>
          <w:szCs w:val="24"/>
        </w:rPr>
        <w:t>Retail Foreign Exchange Dealers, Futures Commission Merchants, Introducing Brokers</w:t>
      </w:r>
      <w:r w:rsidRPr="00FE4F8C">
        <w:rPr>
          <w:sz w:val="24"/>
          <w:szCs w:val="24"/>
        </w:rPr>
        <w:t xml:space="preserve">, </w:t>
      </w:r>
      <w:r w:rsidR="006F08AF" w:rsidRPr="00FE4F8C">
        <w:rPr>
          <w:sz w:val="24"/>
          <w:szCs w:val="24"/>
        </w:rPr>
        <w:t xml:space="preserve">and </w:t>
      </w:r>
      <w:r w:rsidRPr="00FE4F8C">
        <w:rPr>
          <w:sz w:val="24"/>
          <w:szCs w:val="24"/>
        </w:rPr>
        <w:t xml:space="preserve">other counterparties to a </w:t>
      </w:r>
      <w:r w:rsidR="00037069">
        <w:rPr>
          <w:sz w:val="24"/>
          <w:szCs w:val="24"/>
        </w:rPr>
        <w:t>forex</w:t>
      </w:r>
      <w:r w:rsidRPr="00FE4F8C">
        <w:rPr>
          <w:sz w:val="24"/>
          <w:szCs w:val="24"/>
        </w:rPr>
        <w:t xml:space="preserve"> transaction</w:t>
      </w:r>
      <w:r w:rsidR="00037069">
        <w:rPr>
          <w:sz w:val="24"/>
          <w:szCs w:val="24"/>
        </w:rPr>
        <w:t>s</w:t>
      </w:r>
      <w:r w:rsidRPr="00FE4F8C">
        <w:rPr>
          <w:sz w:val="24"/>
          <w:szCs w:val="24"/>
        </w:rPr>
        <w:t>.</w:t>
      </w:r>
    </w:p>
    <w:p w14:paraId="722E65C1" w14:textId="58F2CDD9" w:rsidR="007240A6" w:rsidRPr="00FE4F8C" w:rsidRDefault="007240A6">
      <w:pPr>
        <w:rPr>
          <w:sz w:val="24"/>
          <w:szCs w:val="24"/>
        </w:rPr>
      </w:pPr>
      <w:r w:rsidRPr="00FE4F8C">
        <w:rPr>
          <w:sz w:val="24"/>
          <w:szCs w:val="24"/>
        </w:rPr>
        <w:t>E</w:t>
      </w:r>
      <w:r w:rsidR="006F08AF" w:rsidRPr="00FE4F8C">
        <w:rPr>
          <w:sz w:val="24"/>
          <w:szCs w:val="24"/>
        </w:rPr>
        <w:t xml:space="preserve">stimated number of respondents:  </w:t>
      </w:r>
      <w:r w:rsidR="00E66D1F">
        <w:rPr>
          <w:sz w:val="24"/>
          <w:szCs w:val="24"/>
        </w:rPr>
        <w:t>6</w:t>
      </w:r>
      <w:r w:rsidRPr="00FE4F8C">
        <w:rPr>
          <w:sz w:val="24"/>
          <w:szCs w:val="24"/>
        </w:rPr>
        <w:t>0</w:t>
      </w:r>
    </w:p>
    <w:p w14:paraId="722E65C2" w14:textId="77777777" w:rsidR="007240A6" w:rsidRPr="00FE4F8C" w:rsidRDefault="007240A6">
      <w:pPr>
        <w:rPr>
          <w:sz w:val="24"/>
          <w:szCs w:val="24"/>
        </w:rPr>
      </w:pPr>
    </w:p>
    <w:p w14:paraId="722E65C3" w14:textId="4F50E3D9" w:rsidR="007240A6" w:rsidRPr="00FE4F8C" w:rsidRDefault="007240A6">
      <w:pPr>
        <w:rPr>
          <w:sz w:val="24"/>
          <w:szCs w:val="24"/>
        </w:rPr>
      </w:pPr>
      <w:r w:rsidRPr="00FE4F8C">
        <w:rPr>
          <w:sz w:val="24"/>
          <w:szCs w:val="24"/>
        </w:rPr>
        <w:t>Estimated tota</w:t>
      </w:r>
      <w:r w:rsidR="006F08AF" w:rsidRPr="00FE4F8C">
        <w:rPr>
          <w:sz w:val="24"/>
          <w:szCs w:val="24"/>
        </w:rPr>
        <w:t xml:space="preserve">l annual burden on respondents:  </w:t>
      </w:r>
      <w:r w:rsidR="00E66D1F">
        <w:rPr>
          <w:sz w:val="24"/>
          <w:szCs w:val="24"/>
        </w:rPr>
        <w:t>2830</w:t>
      </w:r>
      <w:r w:rsidRPr="00FE4F8C">
        <w:rPr>
          <w:sz w:val="24"/>
          <w:szCs w:val="24"/>
        </w:rPr>
        <w:t xml:space="preserve"> hours</w:t>
      </w:r>
    </w:p>
    <w:p w14:paraId="722E65C4" w14:textId="77777777" w:rsidR="007240A6" w:rsidRPr="00FE4F8C" w:rsidRDefault="007240A6">
      <w:pPr>
        <w:rPr>
          <w:sz w:val="24"/>
          <w:szCs w:val="24"/>
        </w:rPr>
      </w:pPr>
    </w:p>
    <w:p w14:paraId="722E65C5" w14:textId="7123F231" w:rsidR="007240A6" w:rsidRDefault="006F08AF">
      <w:pPr>
        <w:rPr>
          <w:sz w:val="24"/>
          <w:szCs w:val="24"/>
        </w:rPr>
      </w:pPr>
      <w:r w:rsidRPr="00FE4F8C">
        <w:rPr>
          <w:sz w:val="24"/>
          <w:szCs w:val="24"/>
        </w:rPr>
        <w:t xml:space="preserve">Frequency of collection:  </w:t>
      </w:r>
      <w:r w:rsidR="00E66D1F">
        <w:rPr>
          <w:sz w:val="24"/>
          <w:szCs w:val="24"/>
        </w:rPr>
        <w:t>Annual and on occasion</w:t>
      </w:r>
    </w:p>
    <w:p w14:paraId="722E65C6" w14:textId="77777777" w:rsidR="00B35F1F" w:rsidRDefault="00B35F1F">
      <w:pPr>
        <w:rPr>
          <w:sz w:val="24"/>
          <w:szCs w:val="24"/>
        </w:rPr>
      </w:pPr>
    </w:p>
    <w:p w14:paraId="722E65C7" w14:textId="77777777" w:rsidR="003666E2" w:rsidRDefault="003666E2">
      <w:pPr>
        <w:rPr>
          <w:sz w:val="24"/>
          <w:szCs w:val="24"/>
        </w:rPr>
      </w:pPr>
    </w:p>
    <w:p w14:paraId="722E65C8" w14:textId="77777777" w:rsidR="00B35F1F" w:rsidRPr="00FE4F8C" w:rsidRDefault="00B35F1F">
      <w:pPr>
        <w:rPr>
          <w:sz w:val="24"/>
          <w:szCs w:val="24"/>
        </w:rPr>
      </w:pPr>
      <w:r>
        <w:rPr>
          <w:sz w:val="24"/>
          <w:szCs w:val="24"/>
        </w:rPr>
        <w:t xml:space="preserve">Issued by the Commission this _____ day of </w:t>
      </w:r>
      <w:r w:rsidR="003666E2">
        <w:rPr>
          <w:sz w:val="24"/>
          <w:szCs w:val="24"/>
        </w:rPr>
        <w:t>____________</w:t>
      </w:r>
      <w:r>
        <w:rPr>
          <w:sz w:val="24"/>
          <w:szCs w:val="24"/>
        </w:rPr>
        <w:t>,</w:t>
      </w:r>
    </w:p>
    <w:p w14:paraId="722E65C9" w14:textId="77777777" w:rsidR="005A1DE5" w:rsidRDefault="005A1DE5">
      <w:pPr>
        <w:rPr>
          <w:sz w:val="24"/>
          <w:szCs w:val="24"/>
        </w:rPr>
      </w:pPr>
    </w:p>
    <w:p w14:paraId="722E65CA" w14:textId="77777777" w:rsidR="00B35F1F" w:rsidRDefault="00B35F1F">
      <w:pPr>
        <w:rPr>
          <w:sz w:val="24"/>
          <w:szCs w:val="24"/>
        </w:rPr>
      </w:pPr>
    </w:p>
    <w:p w14:paraId="722E65CB" w14:textId="77777777" w:rsidR="00B35F1F" w:rsidRPr="00FE4F8C" w:rsidRDefault="00B35F1F">
      <w:pPr>
        <w:rPr>
          <w:sz w:val="24"/>
          <w:szCs w:val="24"/>
        </w:rPr>
      </w:pPr>
    </w:p>
    <w:p w14:paraId="722E65CC" w14:textId="77777777" w:rsidR="009B111C" w:rsidRPr="00FE4F8C" w:rsidRDefault="009B111C">
      <w:pPr>
        <w:rPr>
          <w:sz w:val="24"/>
          <w:szCs w:val="24"/>
        </w:rPr>
      </w:pPr>
    </w:p>
    <w:p w14:paraId="722E65CD" w14:textId="77777777" w:rsidR="00606E9C" w:rsidRPr="00FE4F8C" w:rsidRDefault="003666E2" w:rsidP="00106A33">
      <w:pPr>
        <w:rPr>
          <w:sz w:val="24"/>
          <w:szCs w:val="24"/>
        </w:rPr>
      </w:pPr>
      <w:r w:rsidRPr="007024F6">
        <w:rPr>
          <w:sz w:val="24"/>
          <w:szCs w:val="24"/>
          <w:u w:val="single"/>
        </w:rPr>
        <w:t xml:space="preserve">Melissa </w:t>
      </w:r>
      <w:r w:rsidR="002F4A7A">
        <w:rPr>
          <w:sz w:val="24"/>
          <w:szCs w:val="24"/>
          <w:u w:val="single"/>
        </w:rPr>
        <w:t xml:space="preserve">D. </w:t>
      </w:r>
      <w:proofErr w:type="spellStart"/>
      <w:r w:rsidRPr="007024F6">
        <w:rPr>
          <w:sz w:val="24"/>
          <w:szCs w:val="24"/>
          <w:u w:val="single"/>
        </w:rPr>
        <w:t>Jurgens</w:t>
      </w:r>
      <w:proofErr w:type="spellEnd"/>
      <w:r w:rsidRPr="007024F6">
        <w:rPr>
          <w:sz w:val="24"/>
          <w:szCs w:val="24"/>
          <w:u w:val="single"/>
        </w:rPr>
        <w:t>,</w:t>
      </w:r>
    </w:p>
    <w:p w14:paraId="722E65CE" w14:textId="77777777" w:rsidR="007240A6" w:rsidRPr="00FE4F8C" w:rsidRDefault="00606E9C" w:rsidP="007024F6">
      <w:pPr>
        <w:rPr>
          <w:sz w:val="24"/>
          <w:szCs w:val="24"/>
        </w:rPr>
      </w:pPr>
      <w:r w:rsidRPr="00FE4F8C">
        <w:rPr>
          <w:sz w:val="24"/>
          <w:szCs w:val="24"/>
        </w:rPr>
        <w:t>Secr</w:t>
      </w:r>
      <w:r w:rsidR="00510D4F" w:rsidRPr="00FE4F8C">
        <w:rPr>
          <w:sz w:val="24"/>
          <w:szCs w:val="24"/>
        </w:rPr>
        <w:t>etary of the Commission</w:t>
      </w:r>
    </w:p>
    <w:p w14:paraId="722E65CF" w14:textId="77777777" w:rsidR="007240A6" w:rsidRPr="00FE4F8C" w:rsidRDefault="007240A6">
      <w:pPr>
        <w:rPr>
          <w:sz w:val="24"/>
          <w:szCs w:val="24"/>
        </w:rPr>
      </w:pPr>
    </w:p>
    <w:sectPr w:rsidR="007240A6" w:rsidRPr="00FE4F8C" w:rsidSect="0058571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E65D2" w14:textId="77777777" w:rsidR="005A1DE5" w:rsidRDefault="005A1DE5" w:rsidP="003D3949">
      <w:r>
        <w:separator/>
      </w:r>
    </w:p>
  </w:endnote>
  <w:endnote w:type="continuationSeparator" w:id="0">
    <w:p w14:paraId="722E65D3" w14:textId="77777777" w:rsidR="005A1DE5" w:rsidRDefault="005A1DE5" w:rsidP="003D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E65D6" w14:textId="77777777" w:rsidR="005A1DE5" w:rsidRDefault="005A1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E65D7" w14:textId="77777777" w:rsidR="005A1DE5" w:rsidRDefault="005A1D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E65D9" w14:textId="77777777" w:rsidR="005A1DE5" w:rsidRDefault="005A1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E65D0" w14:textId="77777777" w:rsidR="005A1DE5" w:rsidRDefault="005A1DE5" w:rsidP="003D3949">
      <w:r>
        <w:separator/>
      </w:r>
    </w:p>
  </w:footnote>
  <w:footnote w:type="continuationSeparator" w:id="0">
    <w:p w14:paraId="722E65D1" w14:textId="77777777" w:rsidR="005A1DE5" w:rsidRDefault="005A1DE5" w:rsidP="003D3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E65D4" w14:textId="77777777" w:rsidR="005A1DE5" w:rsidRDefault="005A1D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E65D5" w14:textId="769B8A15" w:rsidR="005A1DE5" w:rsidRDefault="005A1D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E65D8" w14:textId="77777777" w:rsidR="005A1DE5" w:rsidRDefault="005A1D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7146E"/>
    <w:multiLevelType w:val="hybridMultilevel"/>
    <w:tmpl w:val="A5D6801C"/>
    <w:lvl w:ilvl="0" w:tplc="448282C2">
      <w:start w:val="1"/>
      <w:numFmt w:val="bullet"/>
      <w:pStyle w:val="FR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A9"/>
    <w:rsid w:val="00027974"/>
    <w:rsid w:val="00037069"/>
    <w:rsid w:val="00057140"/>
    <w:rsid w:val="000576BF"/>
    <w:rsid w:val="00066972"/>
    <w:rsid w:val="00072761"/>
    <w:rsid w:val="000803D6"/>
    <w:rsid w:val="00106A33"/>
    <w:rsid w:val="001A1CE6"/>
    <w:rsid w:val="001C204E"/>
    <w:rsid w:val="001E1AA9"/>
    <w:rsid w:val="00245555"/>
    <w:rsid w:val="00275B86"/>
    <w:rsid w:val="00280106"/>
    <w:rsid w:val="00284F42"/>
    <w:rsid w:val="00295B46"/>
    <w:rsid w:val="002F4A7A"/>
    <w:rsid w:val="00307E70"/>
    <w:rsid w:val="003666E2"/>
    <w:rsid w:val="003D3949"/>
    <w:rsid w:val="0045515C"/>
    <w:rsid w:val="00457727"/>
    <w:rsid w:val="00475B8B"/>
    <w:rsid w:val="00510D4F"/>
    <w:rsid w:val="00526FDC"/>
    <w:rsid w:val="005739E5"/>
    <w:rsid w:val="00575065"/>
    <w:rsid w:val="00585718"/>
    <w:rsid w:val="005A1DE5"/>
    <w:rsid w:val="005D24C9"/>
    <w:rsid w:val="00606E9C"/>
    <w:rsid w:val="00607D38"/>
    <w:rsid w:val="006243BC"/>
    <w:rsid w:val="0063622E"/>
    <w:rsid w:val="00667CD6"/>
    <w:rsid w:val="006F08AF"/>
    <w:rsid w:val="006F6846"/>
    <w:rsid w:val="007024F6"/>
    <w:rsid w:val="007029A9"/>
    <w:rsid w:val="007240A6"/>
    <w:rsid w:val="00785192"/>
    <w:rsid w:val="00860FDA"/>
    <w:rsid w:val="00862A52"/>
    <w:rsid w:val="008B2B64"/>
    <w:rsid w:val="008C7E97"/>
    <w:rsid w:val="00911E0D"/>
    <w:rsid w:val="009309EC"/>
    <w:rsid w:val="009955E0"/>
    <w:rsid w:val="009B111C"/>
    <w:rsid w:val="00A403B4"/>
    <w:rsid w:val="00A419AA"/>
    <w:rsid w:val="00B24FCF"/>
    <w:rsid w:val="00B35F1F"/>
    <w:rsid w:val="00B91704"/>
    <w:rsid w:val="00BE6AC8"/>
    <w:rsid w:val="00C134DD"/>
    <w:rsid w:val="00C1724E"/>
    <w:rsid w:val="00C23A3C"/>
    <w:rsid w:val="00CC7C16"/>
    <w:rsid w:val="00CF31C0"/>
    <w:rsid w:val="00D11CC1"/>
    <w:rsid w:val="00D27AE8"/>
    <w:rsid w:val="00DB1AD1"/>
    <w:rsid w:val="00DB7297"/>
    <w:rsid w:val="00E33B6B"/>
    <w:rsid w:val="00E66D1F"/>
    <w:rsid w:val="00E83E4B"/>
    <w:rsid w:val="00E87F90"/>
    <w:rsid w:val="00EC403F"/>
    <w:rsid w:val="00F378A6"/>
    <w:rsid w:val="00F947DB"/>
    <w:rsid w:val="00FE4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2E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42"/>
    <w:pP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rsid w:val="00284F42"/>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284F42"/>
  </w:style>
  <w:style w:type="paragraph" w:customStyle="1" w:styleId="Style1">
    <w:name w:val="Style1"/>
    <w:basedOn w:val="FootnoteText"/>
    <w:qFormat/>
    <w:rsid w:val="00284F42"/>
    <w:pPr>
      <w:keepLines/>
      <w:contextualSpacing/>
    </w:pPr>
  </w:style>
  <w:style w:type="character" w:styleId="Hyperlink">
    <w:name w:val="Hyperlink"/>
    <w:basedOn w:val="DefaultParagraphFont"/>
    <w:uiPriority w:val="99"/>
    <w:unhideWhenUsed/>
    <w:rsid w:val="001E1AA9"/>
    <w:rPr>
      <w:color w:val="0000FF" w:themeColor="hyperlink"/>
      <w:u w:val="single"/>
    </w:rPr>
  </w:style>
  <w:style w:type="paragraph" w:styleId="Header">
    <w:name w:val="header"/>
    <w:basedOn w:val="Normal"/>
    <w:link w:val="HeaderChar"/>
    <w:uiPriority w:val="99"/>
    <w:semiHidden/>
    <w:unhideWhenUsed/>
    <w:rsid w:val="003D3949"/>
    <w:pPr>
      <w:tabs>
        <w:tab w:val="center" w:pos="4680"/>
        <w:tab w:val="right" w:pos="9360"/>
      </w:tabs>
    </w:pPr>
  </w:style>
  <w:style w:type="character" w:customStyle="1" w:styleId="HeaderChar">
    <w:name w:val="Header Char"/>
    <w:basedOn w:val="DefaultParagraphFont"/>
    <w:link w:val="Header"/>
    <w:uiPriority w:val="99"/>
    <w:semiHidden/>
    <w:rsid w:val="003D3949"/>
    <w:rPr>
      <w:rFonts w:ascii="Times New Roman" w:hAnsi="Times New Roman" w:cs="Times New Roman"/>
      <w:sz w:val="20"/>
      <w:szCs w:val="20"/>
    </w:rPr>
  </w:style>
  <w:style w:type="paragraph" w:styleId="Footer">
    <w:name w:val="footer"/>
    <w:basedOn w:val="Normal"/>
    <w:link w:val="FooterChar"/>
    <w:uiPriority w:val="99"/>
    <w:semiHidden/>
    <w:unhideWhenUsed/>
    <w:rsid w:val="003D3949"/>
    <w:pPr>
      <w:tabs>
        <w:tab w:val="center" w:pos="4680"/>
        <w:tab w:val="right" w:pos="9360"/>
      </w:tabs>
    </w:pPr>
  </w:style>
  <w:style w:type="character" w:customStyle="1" w:styleId="FooterChar">
    <w:name w:val="Footer Char"/>
    <w:basedOn w:val="DefaultParagraphFont"/>
    <w:link w:val="Footer"/>
    <w:uiPriority w:val="99"/>
    <w:semiHidden/>
    <w:rsid w:val="003D3949"/>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245555"/>
    <w:rPr>
      <w:sz w:val="16"/>
      <w:szCs w:val="16"/>
    </w:rPr>
  </w:style>
  <w:style w:type="paragraph" w:styleId="CommentText">
    <w:name w:val="annotation text"/>
    <w:basedOn w:val="Normal"/>
    <w:link w:val="CommentTextChar"/>
    <w:uiPriority w:val="99"/>
    <w:semiHidden/>
    <w:unhideWhenUsed/>
    <w:rsid w:val="00245555"/>
  </w:style>
  <w:style w:type="character" w:customStyle="1" w:styleId="CommentTextChar">
    <w:name w:val="Comment Text Char"/>
    <w:basedOn w:val="DefaultParagraphFont"/>
    <w:link w:val="CommentText"/>
    <w:uiPriority w:val="99"/>
    <w:semiHidden/>
    <w:rsid w:val="002455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555"/>
    <w:rPr>
      <w:b/>
      <w:bCs/>
    </w:rPr>
  </w:style>
  <w:style w:type="character" w:customStyle="1" w:styleId="CommentSubjectChar">
    <w:name w:val="Comment Subject Char"/>
    <w:basedOn w:val="CommentTextChar"/>
    <w:link w:val="CommentSubject"/>
    <w:uiPriority w:val="99"/>
    <w:semiHidden/>
    <w:rsid w:val="002455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45555"/>
    <w:rPr>
      <w:rFonts w:ascii="Tahoma" w:hAnsi="Tahoma" w:cs="Tahoma"/>
      <w:sz w:val="16"/>
      <w:szCs w:val="16"/>
    </w:rPr>
  </w:style>
  <w:style w:type="character" w:customStyle="1" w:styleId="BalloonTextChar">
    <w:name w:val="Balloon Text Char"/>
    <w:basedOn w:val="DefaultParagraphFont"/>
    <w:link w:val="BalloonText"/>
    <w:uiPriority w:val="99"/>
    <w:semiHidden/>
    <w:rsid w:val="00245555"/>
    <w:rPr>
      <w:rFonts w:ascii="Tahoma" w:hAnsi="Tahoma" w:cs="Tahoma"/>
      <w:sz w:val="16"/>
      <w:szCs w:val="16"/>
    </w:rPr>
  </w:style>
  <w:style w:type="character" w:styleId="FootnoteReference">
    <w:name w:val="footnote reference"/>
    <w:aliases w:val="fr,Style 19,Style 16,Style 35"/>
    <w:basedOn w:val="DefaultParagraphFont"/>
    <w:uiPriority w:val="99"/>
    <w:unhideWhenUsed/>
    <w:rsid w:val="00526FDC"/>
    <w:rPr>
      <w:rFonts w:ascii="Times New Roman" w:hAnsi="Times New Roman" w:cs="Times New Roman" w:hint="default"/>
      <w:vertAlign w:val="superscript"/>
    </w:rPr>
  </w:style>
  <w:style w:type="paragraph" w:customStyle="1" w:styleId="FRBulletList">
    <w:name w:val="FR Bullet List"/>
    <w:basedOn w:val="Normal"/>
    <w:qFormat/>
    <w:rsid w:val="00526FDC"/>
    <w:pPr>
      <w:numPr>
        <w:numId w:val="1"/>
      </w:numPr>
      <w:tabs>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pPr>
    <w:rPr>
      <w:rFonts w:eastAsiaTheme="minorHAnsi"/>
      <w:sz w:val="24"/>
      <w:szCs w:val="24"/>
    </w:rPr>
  </w:style>
  <w:style w:type="paragraph" w:customStyle="1" w:styleId="FRBodyText">
    <w:name w:val="FR Body Text"/>
    <w:basedOn w:val="Normal"/>
    <w:qFormat/>
    <w:rsid w:val="00526FD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pPr>
    <w:rPr>
      <w:rFonts w:eastAsiaTheme="minorHAnsi"/>
      <w:sz w:val="24"/>
      <w:szCs w:val="24"/>
    </w:rPr>
  </w:style>
  <w:style w:type="paragraph" w:customStyle="1" w:styleId="FRBodyNoIndent">
    <w:name w:val="FR BodyNoIndent"/>
    <w:basedOn w:val="FRBodyText"/>
    <w:qFormat/>
    <w:rsid w:val="00526FDC"/>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42"/>
    <w:pP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rsid w:val="00284F42"/>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284F42"/>
  </w:style>
  <w:style w:type="paragraph" w:customStyle="1" w:styleId="Style1">
    <w:name w:val="Style1"/>
    <w:basedOn w:val="FootnoteText"/>
    <w:qFormat/>
    <w:rsid w:val="00284F42"/>
    <w:pPr>
      <w:keepLines/>
      <w:contextualSpacing/>
    </w:pPr>
  </w:style>
  <w:style w:type="character" w:styleId="Hyperlink">
    <w:name w:val="Hyperlink"/>
    <w:basedOn w:val="DefaultParagraphFont"/>
    <w:uiPriority w:val="99"/>
    <w:unhideWhenUsed/>
    <w:rsid w:val="001E1AA9"/>
    <w:rPr>
      <w:color w:val="0000FF" w:themeColor="hyperlink"/>
      <w:u w:val="single"/>
    </w:rPr>
  </w:style>
  <w:style w:type="paragraph" w:styleId="Header">
    <w:name w:val="header"/>
    <w:basedOn w:val="Normal"/>
    <w:link w:val="HeaderChar"/>
    <w:uiPriority w:val="99"/>
    <w:semiHidden/>
    <w:unhideWhenUsed/>
    <w:rsid w:val="003D3949"/>
    <w:pPr>
      <w:tabs>
        <w:tab w:val="center" w:pos="4680"/>
        <w:tab w:val="right" w:pos="9360"/>
      </w:tabs>
    </w:pPr>
  </w:style>
  <w:style w:type="character" w:customStyle="1" w:styleId="HeaderChar">
    <w:name w:val="Header Char"/>
    <w:basedOn w:val="DefaultParagraphFont"/>
    <w:link w:val="Header"/>
    <w:uiPriority w:val="99"/>
    <w:semiHidden/>
    <w:rsid w:val="003D3949"/>
    <w:rPr>
      <w:rFonts w:ascii="Times New Roman" w:hAnsi="Times New Roman" w:cs="Times New Roman"/>
      <w:sz w:val="20"/>
      <w:szCs w:val="20"/>
    </w:rPr>
  </w:style>
  <w:style w:type="paragraph" w:styleId="Footer">
    <w:name w:val="footer"/>
    <w:basedOn w:val="Normal"/>
    <w:link w:val="FooterChar"/>
    <w:uiPriority w:val="99"/>
    <w:semiHidden/>
    <w:unhideWhenUsed/>
    <w:rsid w:val="003D3949"/>
    <w:pPr>
      <w:tabs>
        <w:tab w:val="center" w:pos="4680"/>
        <w:tab w:val="right" w:pos="9360"/>
      </w:tabs>
    </w:pPr>
  </w:style>
  <w:style w:type="character" w:customStyle="1" w:styleId="FooterChar">
    <w:name w:val="Footer Char"/>
    <w:basedOn w:val="DefaultParagraphFont"/>
    <w:link w:val="Footer"/>
    <w:uiPriority w:val="99"/>
    <w:semiHidden/>
    <w:rsid w:val="003D3949"/>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245555"/>
    <w:rPr>
      <w:sz w:val="16"/>
      <w:szCs w:val="16"/>
    </w:rPr>
  </w:style>
  <w:style w:type="paragraph" w:styleId="CommentText">
    <w:name w:val="annotation text"/>
    <w:basedOn w:val="Normal"/>
    <w:link w:val="CommentTextChar"/>
    <w:uiPriority w:val="99"/>
    <w:semiHidden/>
    <w:unhideWhenUsed/>
    <w:rsid w:val="00245555"/>
  </w:style>
  <w:style w:type="character" w:customStyle="1" w:styleId="CommentTextChar">
    <w:name w:val="Comment Text Char"/>
    <w:basedOn w:val="DefaultParagraphFont"/>
    <w:link w:val="CommentText"/>
    <w:uiPriority w:val="99"/>
    <w:semiHidden/>
    <w:rsid w:val="002455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555"/>
    <w:rPr>
      <w:b/>
      <w:bCs/>
    </w:rPr>
  </w:style>
  <w:style w:type="character" w:customStyle="1" w:styleId="CommentSubjectChar">
    <w:name w:val="Comment Subject Char"/>
    <w:basedOn w:val="CommentTextChar"/>
    <w:link w:val="CommentSubject"/>
    <w:uiPriority w:val="99"/>
    <w:semiHidden/>
    <w:rsid w:val="002455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45555"/>
    <w:rPr>
      <w:rFonts w:ascii="Tahoma" w:hAnsi="Tahoma" w:cs="Tahoma"/>
      <w:sz w:val="16"/>
      <w:szCs w:val="16"/>
    </w:rPr>
  </w:style>
  <w:style w:type="character" w:customStyle="1" w:styleId="BalloonTextChar">
    <w:name w:val="Balloon Text Char"/>
    <w:basedOn w:val="DefaultParagraphFont"/>
    <w:link w:val="BalloonText"/>
    <w:uiPriority w:val="99"/>
    <w:semiHidden/>
    <w:rsid w:val="00245555"/>
    <w:rPr>
      <w:rFonts w:ascii="Tahoma" w:hAnsi="Tahoma" w:cs="Tahoma"/>
      <w:sz w:val="16"/>
      <w:szCs w:val="16"/>
    </w:rPr>
  </w:style>
  <w:style w:type="character" w:styleId="FootnoteReference">
    <w:name w:val="footnote reference"/>
    <w:aliases w:val="fr,Style 19,Style 16,Style 35"/>
    <w:basedOn w:val="DefaultParagraphFont"/>
    <w:uiPriority w:val="99"/>
    <w:unhideWhenUsed/>
    <w:rsid w:val="00526FDC"/>
    <w:rPr>
      <w:rFonts w:ascii="Times New Roman" w:hAnsi="Times New Roman" w:cs="Times New Roman" w:hint="default"/>
      <w:vertAlign w:val="superscript"/>
    </w:rPr>
  </w:style>
  <w:style w:type="paragraph" w:customStyle="1" w:styleId="FRBulletList">
    <w:name w:val="FR Bullet List"/>
    <w:basedOn w:val="Normal"/>
    <w:qFormat/>
    <w:rsid w:val="00526FDC"/>
    <w:pPr>
      <w:numPr>
        <w:numId w:val="1"/>
      </w:numPr>
      <w:tabs>
        <w:tab w:val="left" w:pos="72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firstLine="720"/>
    </w:pPr>
    <w:rPr>
      <w:rFonts w:eastAsiaTheme="minorHAnsi"/>
      <w:sz w:val="24"/>
      <w:szCs w:val="24"/>
    </w:rPr>
  </w:style>
  <w:style w:type="paragraph" w:customStyle="1" w:styleId="FRBodyText">
    <w:name w:val="FR Body Text"/>
    <w:basedOn w:val="Normal"/>
    <w:qFormat/>
    <w:rsid w:val="00526FD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pPr>
    <w:rPr>
      <w:rFonts w:eastAsiaTheme="minorHAnsi"/>
      <w:sz w:val="24"/>
      <w:szCs w:val="24"/>
    </w:rPr>
  </w:style>
  <w:style w:type="paragraph" w:customStyle="1" w:styleId="FRBodyNoIndent">
    <w:name w:val="FR BodyNoIndent"/>
    <w:basedOn w:val="FRBodyText"/>
    <w:qFormat/>
    <w:rsid w:val="00526FDC"/>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FTC Document" ma:contentTypeID="0x010100D8894B8F1C5A004492295FA374BDE4910068E8B60FD9FDED409DCFEE5C555EA250" ma:contentTypeVersion="33" ma:contentTypeDescription="Document content type, customized to use CFTC Custom Metadata fields" ma:contentTypeScope="" ma:versionID="860d3461f425d23a684ab467e40f109c">
  <xsd:schema xmlns:xsd="http://www.w3.org/2001/XMLSchema" xmlns:xs="http://www.w3.org/2001/XMLSchema" xmlns:p="http://schemas.microsoft.com/office/2006/metadata/properties" xmlns:ns1="http://schemas.microsoft.com/sharepoint/v3" xmlns:ns2="37f5a773-bf7c-4c4b-ace6-6d62900f0b29" targetNamespace="http://schemas.microsoft.com/office/2006/metadata/properties" ma:root="true" ma:fieldsID="58748c9080844faf2b016c9ae549fe87" ns1:_="" ns2:_="">
    <xsd:import namespace="http://schemas.microsoft.com/sharepoint/v3"/>
    <xsd:import namespace="37f5a773-bf7c-4c4b-ace6-6d62900f0b29"/>
    <xsd:element name="properties">
      <xsd:complexType>
        <xsd:sequence>
          <xsd:element name="documentManagement">
            <xsd:complexType>
              <xsd:all>
                <xsd:element ref="ns2:Short_x0020_Title" minOccurs="0"/>
                <xsd:element ref="ns1:PublishingContact" minOccurs="0"/>
                <xsd:element ref="ns2:CFTC_x0020_Description" minOccurs="0"/>
                <xsd:element ref="ns2:b4bb4b986e0a44a0a9411b2abc57f916" minOccurs="0"/>
                <xsd:element ref="ns2:TaxKeywordTaxHTField" minOccurs="0"/>
                <xsd:element ref="ns2:b3a4ddb808af4c59b570ff7c833dee0f" minOccurs="0"/>
                <xsd:element ref="ns2:TaxCatchAll" minOccurs="0"/>
                <xsd:element ref="ns2:TaxCatchAllLabel" minOccurs="0"/>
                <xsd:element ref="ns2:p7ecdebd02384e98be869253b89d4fb0" minOccurs="0"/>
                <xsd:element ref="ns2:Form_x0020_Number" minOccurs="0"/>
                <xsd:element ref="ns2:nbdc0facc3f6481f91140e086e98764d" minOccurs="0"/>
                <xsd:element ref="ns2:k3c9ad76739644c1894bbc499279e545" minOccurs="0"/>
                <xsd:element ref="ns1:ArticleStartDate" minOccurs="0"/>
                <xsd:element ref="ns1: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5"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StartDate" ma:index="31" nillable="true" ma:displayName="Article Date" ma:format="DateOnly" ma:hidden="true" ma:internalName="ArticleStartDate" ma:readOnly="false">
      <xsd:simpleType>
        <xsd:restriction base="dms:DateTime"/>
      </xsd:simpleType>
    </xsd:element>
    <xsd:element name="Language" ma:index="33"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7f5a773-bf7c-4c4b-ace6-6d62900f0b29" elementFormDefault="qualified">
    <xsd:import namespace="http://schemas.microsoft.com/office/2006/documentManagement/types"/>
    <xsd:import namespace="http://schemas.microsoft.com/office/infopath/2007/PartnerControls"/>
    <xsd:element name="Short_x0020_Title" ma:index="2" nillable="true" ma:displayName="Short Title" ma:description="short version of title for display in lists, etc. Maximum of 40 characters." ma:internalName="Short_x0020_Title">
      <xsd:simpleType>
        <xsd:restriction base="dms:Text">
          <xsd:maxLength value="40"/>
        </xsd:restriction>
      </xsd:simpleType>
    </xsd:element>
    <xsd:element name="CFTC_x0020_Description" ma:index="11" nillable="true" ma:displayName="CFTC Description" ma:internalName="CFTC_x0020_Description">
      <xsd:simpleType>
        <xsd:restriction base="dms:Note">
          <xsd:maxLength value="255"/>
        </xsd:restriction>
      </xsd:simpleType>
    </xsd:element>
    <xsd:element name="b4bb4b986e0a44a0a9411b2abc57f916" ma:index="18" nillable="true" ma:taxonomy="true" ma:internalName="b4bb4b986e0a44a0a9411b2abc57f916" ma:taxonomyFieldName="CFTC_x0020_Type" ma:displayName="CFTC Type" ma:default="15;#General|f4844b07-25eb-4c74-a1a4-15dd52f1d01d" ma:fieldId="{b4bb4b98-6e0a-44a0-a941-1b2abc57f916}" ma:sspId="f8ddc925-75d6-4761-96b6-1b97e4890734" ma:termSetId="29218ee7-4b60-4a70-9425-80757935d975" ma:anchorId="00000000-0000-0000-0000-000000000000" ma:open="false" ma:isKeyword="false">
      <xsd:complexType>
        <xsd:sequence>
          <xsd:element ref="pc:Terms" minOccurs="0" maxOccurs="1"/>
        </xsd:sequence>
      </xsd:complexType>
    </xsd:element>
    <xsd:element name="TaxKeywordTaxHTField" ma:index="20" nillable="true" ma:taxonomy="true" ma:internalName="TaxKeywordTaxHTField" ma:taxonomyFieldName="TaxKeyword" ma:displayName="Enterprise Keywords" ma:fieldId="{23f27201-bee3-471e-b2e7-b64fd8b7ca38}" ma:taxonomyMulti="true" ma:sspId="7b1a950f-8b30-40bb-ba8b-c0bf370e57ed" ma:termSetId="00000000-0000-0000-0000-000000000000" ma:anchorId="00000000-0000-0000-0000-000000000000" ma:open="true" ma:isKeyword="true">
      <xsd:complexType>
        <xsd:sequence>
          <xsd:element ref="pc:Terms" minOccurs="0" maxOccurs="1"/>
        </xsd:sequence>
      </xsd:complexType>
    </xsd:element>
    <xsd:element name="b3a4ddb808af4c59b570ff7c833dee0f" ma:index="21" nillable="true" ma:taxonomy="true" ma:internalName="b3a4ddb808af4c59b570ff7c833dee0f" ma:taxonomyFieldName="CFTC_x0020_Audience" ma:displayName="CFTC Audience" ma:readOnly="false" ma:default="13;#All CFTC Staff|4f9c852f-d497-40c4-b357-3897abf65c10" ma:fieldId="{b3a4ddb8-08af-4c59-b570-ff7c833dee0f}" ma:taxonomyMulti="true" ma:sspId="f8ddc925-75d6-4761-96b6-1b97e4890734" ma:termSetId="78fff312-8479-4a83-bfc1-c73201486f23" ma:anchorId="00000000-0000-0000-0000-000000000000" ma:open="false" ma:isKeyword="false">
      <xsd:complexType>
        <xsd:sequence>
          <xsd:element ref="pc:Terms" minOccurs="0" maxOccurs="1"/>
        </xsd:sequence>
      </xsd:complexType>
    </xsd:element>
    <xsd:element name="TaxCatchAll" ma:index="22" nillable="true" ma:displayName="Taxonomy Catch All Column" ma:description="" ma:hidden="true" ma:list="{924a9a8e-73bd-4193-992b-4ca9253a7770}" ma:internalName="TaxCatchAll" ma:showField="CatchAllData" ma:web="37f5a773-bf7c-4c4b-ace6-6d62900f0b29">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924a9a8e-73bd-4193-992b-4ca9253a7770}" ma:internalName="TaxCatchAllLabel" ma:readOnly="true" ma:showField="CatchAllDataLabel" ma:web="37f5a773-bf7c-4c4b-ace6-6d62900f0b29">
      <xsd:complexType>
        <xsd:complexContent>
          <xsd:extension base="dms:MultiChoiceLookup">
            <xsd:sequence>
              <xsd:element name="Value" type="dms:Lookup" maxOccurs="unbounded" minOccurs="0" nillable="true"/>
            </xsd:sequence>
          </xsd:extension>
        </xsd:complexContent>
      </xsd:complexType>
    </xsd:element>
    <xsd:element name="p7ecdebd02384e98be869253b89d4fb0" ma:index="25" nillable="true" ma:taxonomy="true" ma:internalName="p7ecdebd02384e98be869253b89d4fb0" ma:taxonomyFieldName="CFTC_x0020_Location" ma:displayName="CFTC Location" ma:default="14;#All CFTC Locations|07b51532-ca12-475e-8433-c139a58bc2c8" ma:fieldId="{97ecdebd-0238-4e98-be86-9253b89d4fb0}" ma:taxonomyMulti="true" ma:sspId="f8ddc925-75d6-4761-96b6-1b97e4890734" ma:termSetId="b8f9c137-15d6-4b13-8692-c76cd47afe47" ma:anchorId="00000000-0000-0000-0000-000000000000" ma:open="false" ma:isKeyword="false">
      <xsd:complexType>
        <xsd:sequence>
          <xsd:element ref="pc:Terms" minOccurs="0" maxOccurs="1"/>
        </xsd:sequence>
      </xsd:complexType>
    </xsd:element>
    <xsd:element name="Form_x0020_Number" ma:index="27" nillable="true" ma:displayName="Form Number" ma:hidden="true" ma:internalName="Form_x0020_Number" ma:readOnly="false">
      <xsd:simpleType>
        <xsd:restriction base="dms:Text">
          <xsd:maxLength value="10"/>
        </xsd:restriction>
      </xsd:simpleType>
    </xsd:element>
    <xsd:element name="nbdc0facc3f6481f91140e086e98764d" ma:index="28" nillable="true" ma:taxonomy="true" ma:internalName="nbdc0facc3f6481f91140e086e98764d" ma:taxonomyFieldName="CFTC_x0020_Owner" ma:displayName="CFTC Owner" ma:default="" ma:fieldId="{7bdc0fac-c3f6-481f-9114-0e086e98764d}" ma:taxonomyMulti="true" ma:sspId="f8ddc925-75d6-4761-96b6-1b97e4890734" ma:termSetId="e90343f1-cbe3-459c-a2d5-16640557834e" ma:anchorId="00000000-0000-0000-0000-000000000000" ma:open="false" ma:isKeyword="false">
      <xsd:complexType>
        <xsd:sequence>
          <xsd:element ref="pc:Terms" minOccurs="0" maxOccurs="1"/>
        </xsd:sequence>
      </xsd:complexType>
    </xsd:element>
    <xsd:element name="k3c9ad76739644c1894bbc499279e545" ma:index="30" nillable="true" ma:taxonomy="true" ma:internalName="k3c9ad76739644c1894bbc499279e545" ma:taxonomyFieldName="CFTC_x0020_Subject" ma:displayName="CFTC Subject" ma:readOnly="false" ma:default="" ma:fieldId="{43c9ad76-7396-44c1-894b-bc499279e545}" ma:taxonomyMulti="true" ma:sspId="f8ddc925-75d6-4761-96b6-1b97e4890734" ma:termSetId="d7dc3f7d-6507-4ac0-8d16-c2e0151289b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b3a4ddb808af4c59b570ff7c833dee0f xmlns="37f5a773-bf7c-4c4b-ace6-6d62900f0b29">
      <Terms xmlns="http://schemas.microsoft.com/office/infopath/2007/PartnerControls">
        <TermInfo xmlns="http://schemas.microsoft.com/office/infopath/2007/PartnerControls">
          <TermName xmlns="http://schemas.microsoft.com/office/infopath/2007/PartnerControls">All CFTC Staff</TermName>
          <TermId xmlns="http://schemas.microsoft.com/office/infopath/2007/PartnerControls">4f9c852f-d497-40c4-b357-3897abf65c10</TermId>
        </TermInfo>
      </Terms>
    </b3a4ddb808af4c59b570ff7c833dee0f>
    <TaxCatchAll xmlns="37f5a773-bf7c-4c4b-ace6-6d62900f0b29">
      <Value>73</Value>
      <Value>104</Value>
      <Value>15</Value>
      <Value>14</Value>
      <Value>13</Value>
      <Value>56</Value>
    </TaxCatchAll>
    <k3c9ad76739644c1894bbc499279e545 xmlns="37f5a773-bf7c-4c4b-ace6-6d62900f0b29">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12e962f7-0af9-400d-a646-2af5c7b92277</TermId>
        </TermInfo>
        <TermInfo xmlns="http://schemas.microsoft.com/office/infopath/2007/PartnerControls">
          <TermName xmlns="http://schemas.microsoft.com/office/infopath/2007/PartnerControls">Agency Operations</TermName>
          <TermId xmlns="http://schemas.microsoft.com/office/infopath/2007/PartnerControls">3495dd4b-79d7-41a6-8ce6-02dce84f79b0</TermId>
        </TermInfo>
      </Terms>
    </k3c9ad76739644c1894bbc499279e545>
    <TaxKeywordTaxHTField xmlns="37f5a773-bf7c-4c4b-ace6-6d62900f0b29">
      <Terms xmlns="http://schemas.microsoft.com/office/infopath/2007/PartnerControls"/>
    </TaxKeywordTaxHTField>
    <CFTC_x0020_Description xmlns="37f5a773-bf7c-4c4b-ace6-6d62900f0b29" xsi:nil="true"/>
    <ArticleStartDate xmlns="http://schemas.microsoft.com/sharepoint/v3" xsi:nil="true"/>
    <p7ecdebd02384e98be869253b89d4fb0 xmlns="37f5a773-bf7c-4c4b-ace6-6d62900f0b29">
      <Terms xmlns="http://schemas.microsoft.com/office/infopath/2007/PartnerControls">
        <TermInfo xmlns="http://schemas.microsoft.com/office/infopath/2007/PartnerControls">
          <TermName xmlns="http://schemas.microsoft.com/office/infopath/2007/PartnerControls">All CFTC Locations</TermName>
          <TermId xmlns="http://schemas.microsoft.com/office/infopath/2007/PartnerControls">07b51532-ca12-475e-8433-c139a58bc2c8</TermId>
        </TermInfo>
      </Terms>
    </p7ecdebd02384e98be869253b89d4fb0>
    <Short_x0020_Title xmlns="37f5a773-bf7c-4c4b-ace6-6d62900f0b29">Sample 60-day Notice for PRA Comments</Short_x0020_Title>
    <PublishingContact xmlns="http://schemas.microsoft.com/sharepoint/v3">
      <UserInfo>
        <DisplayName/>
        <AccountId xsi:nil="true"/>
        <AccountType/>
      </UserInfo>
    </PublishingContact>
    <b4bb4b986e0a44a0a9411b2abc57f916 xmlns="37f5a773-bf7c-4c4b-ace6-6d62900f0b29">
      <Terms xmlns="http://schemas.microsoft.com/office/infopath/2007/PartnerControls">
        <TermInfo xmlns="http://schemas.microsoft.com/office/infopath/2007/PartnerControls">
          <TermName xmlns="http://schemas.microsoft.com/office/infopath/2007/PartnerControls">General</TermName>
          <TermId xmlns="http://schemas.microsoft.com/office/infopath/2007/PartnerControls">f4844b07-25eb-4c74-a1a4-15dd52f1d01d</TermId>
        </TermInfo>
      </Terms>
    </b4bb4b986e0a44a0a9411b2abc57f916>
    <Form_x0020_Number xmlns="37f5a773-bf7c-4c4b-ace6-6d62900f0b29" xsi:nil="true"/>
    <nbdc0facc3f6481f91140e086e98764d xmlns="37f5a773-bf7c-4c4b-ace6-6d62900f0b29">
      <Terms xmlns="http://schemas.microsoft.com/office/infopath/2007/PartnerControls">
        <TermInfo xmlns="http://schemas.microsoft.com/office/infopath/2007/PartnerControls">
          <TermName xmlns="http://schemas.microsoft.com/office/infopath/2007/PartnerControls">Office of the General Counsel</TermName>
          <TermId xmlns="http://schemas.microsoft.com/office/infopath/2007/PartnerControls">bd58875c-cb9d-447e-b8fd-b2672ffab719</TermId>
        </TermInfo>
      </Terms>
    </nbdc0facc3f6481f91140e086e98764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3D1B9-9938-4AD9-B67B-8AB8D0FD3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f5a773-bf7c-4c4b-ace6-6d62900f0b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DD2DF-5304-473A-A386-6BD1DBFC4132}">
  <ds:schemaRefs>
    <ds:schemaRef ds:uri="http://schemas.microsoft.com/sharepoint/v3/contenttype/forms"/>
  </ds:schemaRefs>
</ds:datastoreItem>
</file>

<file path=customXml/itemProps3.xml><?xml version="1.0" encoding="utf-8"?>
<ds:datastoreItem xmlns:ds="http://schemas.openxmlformats.org/officeDocument/2006/customXml" ds:itemID="{35030F31-711E-4873-AF1D-D985A225EBC4}">
  <ds:schemaRefs>
    <ds:schemaRef ds:uri="http://schemas.microsoft.com/sharepoint/v3"/>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37f5a773-bf7c-4c4b-ace6-6d62900f0b29"/>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3BD3185-8FDB-43DB-8077-952B80A22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Sample 60-day Notice for PRA Comments</vt:lpstr>
    </vt:vector>
  </TitlesOfParts>
  <Company>CFTC</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60-day Notice for PRA Comments</dc:title>
  <dc:creator>JSHafer</dc:creator>
  <cp:lastModifiedBy>Mark Bretscher</cp:lastModifiedBy>
  <cp:revision>17</cp:revision>
  <cp:lastPrinted>2014-09-23T14:12:00Z</cp:lastPrinted>
  <dcterms:created xsi:type="dcterms:W3CDTF">2014-09-16T18:20:00Z</dcterms:created>
  <dcterms:modified xsi:type="dcterms:W3CDTF">2014-09-23T14:14:00Z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0x010100D8894B8F1C5A004492295FA374BDE4910068E8B60FD9FDED409DCFEE5C555EA250</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