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23354F" w:rsidRDefault="00386054" w:rsidP="00B578F4">
      <w:pPr>
        <w:pStyle w:val="Title"/>
      </w:pPr>
      <w:r w:rsidRPr="0023354F">
        <w:t>SUPPORTING STATEMENT</w:t>
      </w:r>
    </w:p>
    <w:p w:rsidR="00BA13A2" w:rsidRPr="0023354F" w:rsidRDefault="00386054" w:rsidP="00B578F4">
      <w:pPr>
        <w:pStyle w:val="Title"/>
      </w:pPr>
      <w:r w:rsidRPr="0023354F">
        <w:t>FOR PAPERWORK REDUCTION ACT SUBMISSION</w:t>
      </w:r>
    </w:p>
    <w:p w:rsidR="00794D5A" w:rsidRPr="0023354F" w:rsidRDefault="00016E14">
      <w:pPr>
        <w:jc w:val="center"/>
      </w:pPr>
      <w:r w:rsidRPr="0023354F">
        <w:t>EDICS Tracking and OMB Number: (XXXX) XXXX-XXXX</w:t>
      </w:r>
    </w:p>
    <w:p w:rsidR="00794D5A" w:rsidRPr="0023354F" w:rsidRDefault="00016E14">
      <w:pPr>
        <w:jc w:val="center"/>
      </w:pPr>
      <w:r w:rsidRPr="0023354F">
        <w:t>Revised XX/XX/XXXX</w:t>
      </w:r>
    </w:p>
    <w:p w:rsidR="00794D5A" w:rsidRPr="0023354F" w:rsidRDefault="00016E14">
      <w:pPr>
        <w:jc w:val="center"/>
      </w:pPr>
      <w:r w:rsidRPr="0023354F">
        <w:t>RIN Number: XXXX-XXXX (if applicable)</w:t>
      </w:r>
    </w:p>
    <w:p w:rsidR="00386054" w:rsidRPr="0023354F" w:rsidRDefault="00016E14" w:rsidP="00607843">
      <w:pPr>
        <w:pStyle w:val="Heading1"/>
        <w:spacing w:after="0"/>
        <w:rPr>
          <w:rFonts w:cs="Times New Roman"/>
          <w:sz w:val="24"/>
          <w:szCs w:val="24"/>
        </w:rPr>
      </w:pPr>
      <w:r w:rsidRPr="0023354F">
        <w:rPr>
          <w:rFonts w:cs="Times New Roman"/>
          <w:sz w:val="24"/>
          <w:szCs w:val="24"/>
        </w:rPr>
        <w:t xml:space="preserve">A. Justification </w:t>
      </w:r>
    </w:p>
    <w:p w:rsidR="00B578F4" w:rsidRPr="0023354F" w:rsidRDefault="00386054" w:rsidP="00607843">
      <w:pPr>
        <w:pStyle w:val="ListParagraph"/>
        <w:numPr>
          <w:ilvl w:val="0"/>
          <w:numId w:val="20"/>
        </w:numPr>
        <w:spacing w:before="0" w:after="0"/>
      </w:pPr>
      <w:r w:rsidRPr="0023354F">
        <w:t xml:space="preserve">Explain the circumstances that make the collection of information necessary.  Identify any legal or administrative requirements that necessitate the collection.  Attach a </w:t>
      </w:r>
      <w:r w:rsidR="003C7F70" w:rsidRPr="0023354F">
        <w:t xml:space="preserve">hard </w:t>
      </w:r>
      <w:r w:rsidRPr="0023354F">
        <w:t>copy of the appropriate section of each statute and regulation mandating or authorizing the collection of information</w:t>
      </w:r>
      <w:r w:rsidR="003C7F70" w:rsidRPr="0023354F">
        <w:t>,</w:t>
      </w:r>
      <w:r w:rsidR="00050CBE" w:rsidRPr="0023354F">
        <w:t xml:space="preserve"> or </w:t>
      </w:r>
      <w:r w:rsidR="003C7F70" w:rsidRPr="0023354F">
        <w:t xml:space="preserve">you may </w:t>
      </w:r>
      <w:r w:rsidR="00050CBE" w:rsidRPr="0023354F">
        <w:t xml:space="preserve">provide a valid </w:t>
      </w:r>
      <w:r w:rsidR="003C7F70" w:rsidRPr="0023354F">
        <w:t>URL</w:t>
      </w:r>
      <w:r w:rsidR="00050CBE" w:rsidRPr="0023354F">
        <w:t xml:space="preserve"> link or paste the applicable section</w:t>
      </w:r>
      <w:r w:rsidRPr="0023354F">
        <w:t xml:space="preserve">. </w:t>
      </w:r>
      <w:r w:rsidR="00BA13A2" w:rsidRPr="0023354F">
        <w:t xml:space="preserve">Please limit pasted text to no longer than 3 pages. </w:t>
      </w:r>
      <w:r w:rsidRPr="0023354F">
        <w:t>Specify the review type of the collection (new, revision, extension, reinstatement with change, reinstatement without change)</w:t>
      </w:r>
      <w:r w:rsidR="00050CBE" w:rsidRPr="0023354F">
        <w:t>. If revised, briefly specify the changes.  If a rulemaking is involved, make note of the sections or changed sections, if applicable.</w:t>
      </w:r>
    </w:p>
    <w:p w:rsidR="00B232F6" w:rsidRPr="0023354F" w:rsidRDefault="00B232F6" w:rsidP="00607843">
      <w:pPr>
        <w:spacing w:after="0"/>
      </w:pPr>
    </w:p>
    <w:p w:rsidR="00222213" w:rsidRPr="0023354F" w:rsidRDefault="00B232F6" w:rsidP="00607843">
      <w:pPr>
        <w:pStyle w:val="PlainText"/>
        <w:ind w:left="360"/>
        <w:rPr>
          <w:rFonts w:ascii="Times New Roman" w:hAnsi="Times New Roman"/>
          <w:sz w:val="24"/>
          <w:szCs w:val="24"/>
        </w:rPr>
      </w:pPr>
      <w:r w:rsidRPr="0023354F">
        <w:rPr>
          <w:rFonts w:ascii="Times New Roman" w:hAnsi="Times New Roman"/>
          <w:sz w:val="24"/>
          <w:szCs w:val="24"/>
        </w:rPr>
        <w:t xml:space="preserve">Pursuant to Section 106 of the </w:t>
      </w:r>
      <w:r w:rsidRPr="00420A41">
        <w:rPr>
          <w:rFonts w:ascii="Times New Roman" w:hAnsi="Times New Roman"/>
          <w:sz w:val="24"/>
          <w:szCs w:val="24"/>
        </w:rPr>
        <w:t>Rehabilitation Act of 1973</w:t>
      </w:r>
      <w:r w:rsidRPr="0023354F">
        <w:rPr>
          <w:rFonts w:ascii="Times New Roman" w:hAnsi="Times New Roman"/>
          <w:sz w:val="24"/>
          <w:szCs w:val="24"/>
        </w:rPr>
        <w:t>, as amended by the Workforce Innovation and Opportunity Act</w:t>
      </w:r>
      <w:r w:rsidR="004D76EB" w:rsidRPr="0023354F">
        <w:rPr>
          <w:rFonts w:ascii="Times New Roman" w:hAnsi="Times New Roman"/>
          <w:sz w:val="24"/>
          <w:szCs w:val="24"/>
        </w:rPr>
        <w:t xml:space="preserve"> (WIOA)</w:t>
      </w:r>
      <w:r w:rsidRPr="0023354F">
        <w:rPr>
          <w:rFonts w:ascii="Times New Roman" w:hAnsi="Times New Roman"/>
          <w:sz w:val="24"/>
          <w:szCs w:val="24"/>
        </w:rPr>
        <w:t xml:space="preserve">, RSA is required to evaluate the performance of state vocational rehabilitation (VR) agencies on established standards and indicators. </w:t>
      </w:r>
      <w:r w:rsidR="004D76EB" w:rsidRPr="0023354F">
        <w:rPr>
          <w:rFonts w:ascii="Times New Roman" w:hAnsi="Times New Roman"/>
          <w:sz w:val="24"/>
          <w:szCs w:val="24"/>
        </w:rPr>
        <w:t xml:space="preserve"> RSA is seeking a one year extension of this information collection as changes in statute stemming from WIOA </w:t>
      </w:r>
      <w:r w:rsidR="006801CA" w:rsidRPr="0023354F">
        <w:rPr>
          <w:rFonts w:ascii="Times New Roman" w:hAnsi="Times New Roman"/>
          <w:sz w:val="24"/>
          <w:szCs w:val="24"/>
        </w:rPr>
        <w:t>may</w:t>
      </w:r>
      <w:r w:rsidR="004D76EB" w:rsidRPr="0023354F">
        <w:rPr>
          <w:rFonts w:ascii="Times New Roman" w:hAnsi="Times New Roman"/>
          <w:sz w:val="24"/>
          <w:szCs w:val="24"/>
        </w:rPr>
        <w:t xml:space="preserve"> result in either a modification to the information collection or the development of a new collection which accommodates a broad set of provisions of the statute regarding performance measures.  As agencies who have not met performance levels have </w:t>
      </w:r>
      <w:proofErr w:type="gramStart"/>
      <w:r w:rsidR="00222213" w:rsidRPr="0023354F">
        <w:rPr>
          <w:rFonts w:ascii="Times New Roman" w:hAnsi="Times New Roman"/>
          <w:sz w:val="24"/>
          <w:szCs w:val="24"/>
        </w:rPr>
        <w:t>developed</w:t>
      </w:r>
      <w:proofErr w:type="gramEnd"/>
      <w:r w:rsidR="00222213" w:rsidRPr="0023354F">
        <w:rPr>
          <w:rFonts w:ascii="Times New Roman" w:hAnsi="Times New Roman"/>
          <w:sz w:val="24"/>
          <w:szCs w:val="24"/>
        </w:rPr>
        <w:t xml:space="preserve"> PIPs and are reporting progress updates quarterly it </w:t>
      </w:r>
      <w:r w:rsidR="00607843">
        <w:rPr>
          <w:rFonts w:ascii="Times New Roman" w:hAnsi="Times New Roman"/>
          <w:sz w:val="24"/>
          <w:szCs w:val="24"/>
        </w:rPr>
        <w:t xml:space="preserve">is important that agencies </w:t>
      </w:r>
      <w:r w:rsidR="00222213" w:rsidRPr="0023354F">
        <w:rPr>
          <w:rFonts w:ascii="Times New Roman" w:hAnsi="Times New Roman"/>
          <w:sz w:val="24"/>
          <w:szCs w:val="24"/>
        </w:rPr>
        <w:t xml:space="preserve">continue to implement strategies to reach specified standards of performance and report </w:t>
      </w:r>
      <w:r w:rsidR="006801CA" w:rsidRPr="0023354F">
        <w:rPr>
          <w:rFonts w:ascii="Times New Roman" w:hAnsi="Times New Roman"/>
          <w:sz w:val="24"/>
          <w:szCs w:val="24"/>
        </w:rPr>
        <w:t>on their</w:t>
      </w:r>
      <w:r w:rsidR="00222213" w:rsidRPr="0023354F">
        <w:rPr>
          <w:rFonts w:ascii="Times New Roman" w:hAnsi="Times New Roman"/>
          <w:sz w:val="24"/>
          <w:szCs w:val="24"/>
        </w:rPr>
        <w:t xml:space="preserve"> achievements to RSA.</w:t>
      </w:r>
      <w:r w:rsidRPr="0023354F">
        <w:rPr>
          <w:rFonts w:ascii="Times New Roman" w:hAnsi="Times New Roman"/>
          <w:sz w:val="24"/>
          <w:szCs w:val="24"/>
        </w:rPr>
        <w:t xml:space="preserve"> </w:t>
      </w:r>
    </w:p>
    <w:p w:rsidR="00222213" w:rsidRPr="0023354F" w:rsidRDefault="00222213" w:rsidP="00420A41">
      <w:pPr>
        <w:pStyle w:val="PlainText"/>
        <w:rPr>
          <w:rFonts w:ascii="Times New Roman" w:hAnsi="Times New Roman"/>
          <w:sz w:val="24"/>
          <w:szCs w:val="24"/>
        </w:rPr>
      </w:pPr>
    </w:p>
    <w:p w:rsidR="00B232F6" w:rsidRPr="0023354F" w:rsidRDefault="005B6DD2" w:rsidP="00607843">
      <w:pPr>
        <w:pStyle w:val="PlainText"/>
        <w:ind w:left="360"/>
        <w:rPr>
          <w:rFonts w:ascii="Times New Roman" w:hAnsi="Times New Roman"/>
          <w:sz w:val="24"/>
          <w:szCs w:val="24"/>
        </w:rPr>
      </w:pPr>
      <w:r>
        <w:rPr>
          <w:rFonts w:ascii="Times New Roman" w:hAnsi="Times New Roman"/>
          <w:sz w:val="24"/>
          <w:szCs w:val="24"/>
        </w:rPr>
        <w:t>Until revised pursuant to changes under WIOA, current f</w:t>
      </w:r>
      <w:r w:rsidR="00B232F6" w:rsidRPr="0023354F">
        <w:rPr>
          <w:rFonts w:ascii="Times New Roman" w:hAnsi="Times New Roman"/>
          <w:sz w:val="24"/>
          <w:szCs w:val="24"/>
        </w:rPr>
        <w:t xml:space="preserve">ederal VR program regulations (34 CFR 361.82 thru 34 CFR 361.86) establish standards and indicators by which RSA measures the performance of the state VR agencies.  Evaluation Standard 1 measures employment outcomes using six indicators.  To achieve successful performance on Standard 1, a VR agency must meet or exceed the performance levels for at least four of the six indicators.  In addition, the agency must meet or exceed the performance level for two of the three primary indicators.  An agency that does not achieve the required minimum performance levels for Standard 1 during the fiscal year must submit a program improvement plan (PIP) for RSA approval pursuant to 34 CFR 361.89 (a).  </w:t>
      </w:r>
    </w:p>
    <w:p w:rsidR="00B232F6" w:rsidRPr="0023354F" w:rsidRDefault="00B232F6" w:rsidP="00420A41">
      <w:pPr>
        <w:pStyle w:val="PlainText"/>
        <w:rPr>
          <w:rFonts w:ascii="Times New Roman" w:hAnsi="Times New Roman"/>
          <w:sz w:val="24"/>
          <w:szCs w:val="24"/>
        </w:rPr>
      </w:pPr>
    </w:p>
    <w:p w:rsidR="00B232F6" w:rsidRPr="0023354F" w:rsidRDefault="00B232F6" w:rsidP="00607843">
      <w:pPr>
        <w:pStyle w:val="PlainText"/>
        <w:ind w:left="360"/>
        <w:rPr>
          <w:rFonts w:ascii="Times New Roman" w:hAnsi="Times New Roman"/>
          <w:sz w:val="24"/>
          <w:szCs w:val="24"/>
        </w:rPr>
      </w:pPr>
      <w:r w:rsidRPr="0023354F">
        <w:rPr>
          <w:rFonts w:ascii="Times New Roman" w:hAnsi="Times New Roman"/>
          <w:sz w:val="24"/>
          <w:szCs w:val="24"/>
        </w:rPr>
        <w:t xml:space="preserve">The PIP must contain goals established by the agency, including measurable targets, by which it will assess its progress toward meeting the required minimum performance levels, along with strategies for the achievement of the goals.  In accordance with regulations at 34 CFR 361.89(c), RSA reviews an agency’s progress toward achieving the goals established in the PIP.  For this purpose, it requires that an agency report its progress on a quarterly basis.  Should the agency fail to sustain a satisfactory level of performance on Standard 1 for two </w:t>
      </w:r>
      <w:r w:rsidRPr="0023354F">
        <w:rPr>
          <w:rFonts w:ascii="Times New Roman" w:hAnsi="Times New Roman"/>
          <w:sz w:val="24"/>
          <w:szCs w:val="24"/>
        </w:rPr>
        <w:lastRenderedPageBreak/>
        <w:t>consecutive fiscal years, RSA will request that the agency modify the PIP to achieve the required level of performance.</w:t>
      </w:r>
    </w:p>
    <w:p w:rsidR="00B232F6" w:rsidRPr="0023354F" w:rsidRDefault="00B232F6" w:rsidP="00420A41">
      <w:pPr>
        <w:tabs>
          <w:tab w:val="left" w:pos="0"/>
        </w:tabs>
        <w:suppressAutoHyphens/>
        <w:spacing w:after="0"/>
      </w:pPr>
    </w:p>
    <w:p w:rsidR="00B232F6" w:rsidRPr="0023354F" w:rsidRDefault="00B232F6" w:rsidP="00607843">
      <w:pPr>
        <w:tabs>
          <w:tab w:val="left" w:pos="0"/>
        </w:tabs>
        <w:suppressAutoHyphens/>
        <w:spacing w:after="0"/>
        <w:ind w:left="360"/>
      </w:pPr>
      <w:r w:rsidRPr="0023354F">
        <w:t>As explained in response to Question 3, to promote the consistency of the information contained in the PIPs and the ability of RSA to assess a VR agency’s completion of performance improvement goals and strategies therein, as well as to ease the burden on the VR agencies in the development of and reporting on the PIPs</w:t>
      </w:r>
      <w:r w:rsidR="006801CA" w:rsidRPr="0023354F">
        <w:t>. In</w:t>
      </w:r>
      <w:r w:rsidR="00532743" w:rsidRPr="0023354F">
        <w:t xml:space="preserve"> FY 2011 </w:t>
      </w:r>
      <w:r w:rsidR="005B6DD2">
        <w:t xml:space="preserve">RSA </w:t>
      </w:r>
      <w:r w:rsidRPr="0023354F">
        <w:t xml:space="preserve">developed a new form and </w:t>
      </w:r>
      <w:r w:rsidR="006801CA" w:rsidRPr="0023354F">
        <w:t>web based</w:t>
      </w:r>
      <w:r w:rsidRPr="0023354F">
        <w:t xml:space="preserve"> submission and reporting process</w:t>
      </w:r>
      <w:r w:rsidR="006801CA" w:rsidRPr="0023354F">
        <w:t>.</w:t>
      </w:r>
      <w:r w:rsidRPr="0023354F">
        <w:t xml:space="preserve">  Beginning in FY 2012, each of the VR agencies evaluated during</w:t>
      </w:r>
      <w:r w:rsidR="005B6DD2">
        <w:t xml:space="preserve"> the year that RSA</w:t>
      </w:r>
      <w:r w:rsidRPr="0023354F">
        <w:t xml:space="preserve"> found to be out of compliance with fed</w:t>
      </w:r>
      <w:r w:rsidR="005B6DD2">
        <w:t xml:space="preserve">eral performance standards </w:t>
      </w:r>
      <w:r w:rsidRPr="0023354F">
        <w:t>use</w:t>
      </w:r>
      <w:r w:rsidR="005B6DD2">
        <w:t>d</w:t>
      </w:r>
      <w:r w:rsidRPr="0023354F">
        <w:t xml:space="preserve"> this form located on the </w:t>
      </w:r>
      <w:r w:rsidR="00532743" w:rsidRPr="0023354F">
        <w:t>website</w:t>
      </w:r>
      <w:r w:rsidRPr="0023354F">
        <w:t xml:space="preserve"> to submit a PIP for RSA approval and </w:t>
      </w:r>
      <w:r w:rsidR="005B6DD2">
        <w:t>r</w:t>
      </w:r>
      <w:r w:rsidRPr="0023354F">
        <w:t>eport</w:t>
      </w:r>
      <w:r w:rsidR="005B6DD2">
        <w:t>ed</w:t>
      </w:r>
      <w:r w:rsidRPr="0023354F">
        <w:t xml:space="preserve"> progress on goals and strategies contained in the PIP on a quarterly basis, until the agency me</w:t>
      </w:r>
      <w:r w:rsidR="005B6DD2">
        <w:t>t</w:t>
      </w:r>
      <w:r w:rsidRPr="0023354F">
        <w:t xml:space="preserve"> the performance criteria for each indicator of the PIP.</w:t>
      </w:r>
    </w:p>
    <w:p w:rsidR="00B232F6" w:rsidRPr="0023354F" w:rsidRDefault="00B232F6" w:rsidP="00420A41">
      <w:pPr>
        <w:spacing w:after="0"/>
      </w:pPr>
    </w:p>
    <w:p w:rsidR="00B83FB3" w:rsidRPr="0023354F" w:rsidRDefault="00386054" w:rsidP="00607843">
      <w:pPr>
        <w:pStyle w:val="ListParagraph"/>
        <w:numPr>
          <w:ilvl w:val="0"/>
          <w:numId w:val="20"/>
        </w:numPr>
        <w:spacing w:before="0" w:after="0"/>
      </w:pPr>
      <w:r w:rsidRPr="0023354F">
        <w:t>Indicate how, by whom, and for what purpose the information is to be used.  Except for a new collection, indicate the actual use the agency has made of the information received from the current collection.</w:t>
      </w:r>
    </w:p>
    <w:p w:rsidR="005B6DD2" w:rsidRDefault="005B6DD2" w:rsidP="00420A41">
      <w:pPr>
        <w:pStyle w:val="PlainText"/>
        <w:rPr>
          <w:rFonts w:ascii="Times New Roman" w:hAnsi="Times New Roman"/>
          <w:sz w:val="24"/>
          <w:szCs w:val="24"/>
        </w:rPr>
      </w:pPr>
    </w:p>
    <w:p w:rsidR="00B232F6" w:rsidRDefault="00B232F6" w:rsidP="005B6DD2">
      <w:pPr>
        <w:pStyle w:val="PlainText"/>
        <w:ind w:left="360"/>
        <w:rPr>
          <w:rFonts w:ascii="Times New Roman" w:hAnsi="Times New Roman"/>
          <w:sz w:val="24"/>
          <w:szCs w:val="24"/>
        </w:rPr>
      </w:pPr>
      <w:r w:rsidRPr="0023354F">
        <w:rPr>
          <w:rFonts w:ascii="Times New Roman" w:hAnsi="Times New Roman"/>
          <w:sz w:val="24"/>
          <w:szCs w:val="24"/>
        </w:rPr>
        <w:t>The PIP must contain goals established by the agency, including measurable targets, by which it will assess its progress toward meeting the required minimum performance levels, along with strategies for the achievement of the goals.  In accordance with regulations at 34 CFR 361.89(c), RSA reviews an agency’s progress toward achieving the goals established in the PIP.  Using this information for each VR agency required to submit a PIP, RSA will be able to track the agency’s progress on goals and strategies to improve performance and identify the need for technical assistance to enable i</w:t>
      </w:r>
      <w:r w:rsidR="00607843">
        <w:rPr>
          <w:rFonts w:ascii="Times New Roman" w:hAnsi="Times New Roman"/>
          <w:sz w:val="24"/>
          <w:szCs w:val="24"/>
        </w:rPr>
        <w:t>t to carry out the strategies.</w:t>
      </w:r>
    </w:p>
    <w:p w:rsidR="00607843" w:rsidRPr="0023354F" w:rsidRDefault="00607843" w:rsidP="00420A41">
      <w:pPr>
        <w:pStyle w:val="PlainText"/>
        <w:rPr>
          <w:rFonts w:ascii="Times New Roman" w:hAnsi="Times New Roman"/>
          <w:sz w:val="24"/>
          <w:szCs w:val="24"/>
        </w:rPr>
      </w:pPr>
    </w:p>
    <w:p w:rsidR="00B232F6" w:rsidRPr="0023354F" w:rsidRDefault="00386054" w:rsidP="00607843">
      <w:pPr>
        <w:pStyle w:val="ListParagraph"/>
        <w:numPr>
          <w:ilvl w:val="0"/>
          <w:numId w:val="20"/>
        </w:numPr>
        <w:spacing w:before="0" w:after="0"/>
      </w:pPr>
      <w:r w:rsidRPr="0023354F">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607843" w:rsidRDefault="00607843" w:rsidP="00420A41">
      <w:pPr>
        <w:pStyle w:val="PlainText"/>
        <w:rPr>
          <w:rFonts w:ascii="Times New Roman" w:hAnsi="Times New Roman"/>
          <w:sz w:val="24"/>
          <w:szCs w:val="24"/>
        </w:rPr>
      </w:pPr>
    </w:p>
    <w:p w:rsidR="00B232F6" w:rsidRDefault="00222213" w:rsidP="00607843">
      <w:pPr>
        <w:pStyle w:val="PlainText"/>
        <w:ind w:left="360"/>
        <w:rPr>
          <w:rFonts w:ascii="Times New Roman" w:hAnsi="Times New Roman"/>
          <w:sz w:val="24"/>
          <w:szCs w:val="24"/>
        </w:rPr>
      </w:pPr>
      <w:r w:rsidRPr="0023354F">
        <w:rPr>
          <w:rFonts w:ascii="Times New Roman" w:hAnsi="Times New Roman"/>
          <w:sz w:val="24"/>
          <w:szCs w:val="24"/>
        </w:rPr>
        <w:t>Previously,</w:t>
      </w:r>
      <w:r w:rsidR="00B232F6" w:rsidRPr="0023354F">
        <w:rPr>
          <w:rFonts w:ascii="Times New Roman" w:hAnsi="Times New Roman"/>
          <w:sz w:val="24"/>
          <w:szCs w:val="24"/>
        </w:rPr>
        <w:t xml:space="preserve"> RSA d</w:t>
      </w:r>
      <w:r w:rsidRPr="0023354F">
        <w:rPr>
          <w:rFonts w:ascii="Times New Roman" w:hAnsi="Times New Roman"/>
          <w:sz w:val="24"/>
          <w:szCs w:val="24"/>
        </w:rPr>
        <w:t>id</w:t>
      </w:r>
      <w:r w:rsidR="00B232F6" w:rsidRPr="0023354F">
        <w:rPr>
          <w:rFonts w:ascii="Times New Roman" w:hAnsi="Times New Roman"/>
          <w:sz w:val="24"/>
          <w:szCs w:val="24"/>
        </w:rPr>
        <w:t xml:space="preserve"> not use </w:t>
      </w:r>
      <w:r w:rsidR="005B6DD2">
        <w:rPr>
          <w:rFonts w:ascii="Times New Roman" w:hAnsi="Times New Roman"/>
          <w:sz w:val="24"/>
          <w:szCs w:val="24"/>
        </w:rPr>
        <w:t>a web-</w:t>
      </w:r>
      <w:r w:rsidRPr="0023354F">
        <w:rPr>
          <w:rFonts w:ascii="Times New Roman" w:hAnsi="Times New Roman"/>
          <w:sz w:val="24"/>
          <w:szCs w:val="24"/>
        </w:rPr>
        <w:t xml:space="preserve">based </w:t>
      </w:r>
      <w:r w:rsidR="00B232F6" w:rsidRPr="0023354F">
        <w:rPr>
          <w:rFonts w:ascii="Times New Roman" w:hAnsi="Times New Roman"/>
          <w:sz w:val="24"/>
          <w:szCs w:val="24"/>
        </w:rPr>
        <w:t xml:space="preserve">system for the submission of the PIPs and the reporting of progress, though it did provide a Word format template that the agencies which did not meet Standard 1 could (but were not required to) use to develop their PIPs.  </w:t>
      </w:r>
      <w:r w:rsidRPr="0023354F">
        <w:rPr>
          <w:rFonts w:ascii="Times New Roman" w:hAnsi="Times New Roman"/>
          <w:sz w:val="24"/>
          <w:szCs w:val="24"/>
        </w:rPr>
        <w:t>Since FY 2011</w:t>
      </w:r>
      <w:r w:rsidR="00B232F6" w:rsidRPr="0023354F">
        <w:rPr>
          <w:rFonts w:ascii="Times New Roman" w:hAnsi="Times New Roman"/>
          <w:sz w:val="24"/>
          <w:szCs w:val="24"/>
        </w:rPr>
        <w:t>, VR agencies report their progress toward the achievement of the goals contained in the PIPs on a quarterly basis</w:t>
      </w:r>
      <w:r w:rsidRPr="0023354F">
        <w:rPr>
          <w:rFonts w:ascii="Times New Roman" w:hAnsi="Times New Roman"/>
          <w:sz w:val="24"/>
          <w:szCs w:val="24"/>
        </w:rPr>
        <w:t xml:space="preserve"> using a web based system.</w:t>
      </w:r>
      <w:r w:rsidR="00B232F6" w:rsidRPr="0023354F">
        <w:rPr>
          <w:rFonts w:ascii="Times New Roman" w:hAnsi="Times New Roman"/>
          <w:sz w:val="24"/>
          <w:szCs w:val="24"/>
        </w:rPr>
        <w:t xml:space="preserve">    The use of a consistent form and </w:t>
      </w:r>
      <w:r w:rsidR="00532743" w:rsidRPr="0023354F">
        <w:rPr>
          <w:rFonts w:ascii="Times New Roman" w:hAnsi="Times New Roman"/>
          <w:sz w:val="24"/>
          <w:szCs w:val="24"/>
        </w:rPr>
        <w:t>w</w:t>
      </w:r>
      <w:r w:rsidR="00B232F6" w:rsidRPr="0023354F">
        <w:rPr>
          <w:rFonts w:ascii="Times New Roman" w:hAnsi="Times New Roman"/>
          <w:sz w:val="24"/>
          <w:szCs w:val="24"/>
        </w:rPr>
        <w:t>eb-based submission process allow</w:t>
      </w:r>
      <w:r w:rsidR="00532743" w:rsidRPr="0023354F">
        <w:rPr>
          <w:rFonts w:ascii="Times New Roman" w:hAnsi="Times New Roman"/>
          <w:sz w:val="24"/>
          <w:szCs w:val="24"/>
        </w:rPr>
        <w:t>s</w:t>
      </w:r>
      <w:r w:rsidR="00B232F6" w:rsidRPr="0023354F">
        <w:rPr>
          <w:rFonts w:ascii="Times New Roman" w:hAnsi="Times New Roman"/>
          <w:sz w:val="24"/>
          <w:szCs w:val="24"/>
        </w:rPr>
        <w:t xml:space="preserve"> the VR agencies to develop and report progress on the PIPs in a more efficient and timely manner, thus reducing the reporting burden they now experience.</w:t>
      </w:r>
    </w:p>
    <w:p w:rsidR="00607843" w:rsidRPr="0023354F" w:rsidRDefault="00607843" w:rsidP="00420A41">
      <w:pPr>
        <w:pStyle w:val="PlainText"/>
        <w:rPr>
          <w:rFonts w:ascii="Times New Roman" w:hAnsi="Times New Roman"/>
          <w:sz w:val="24"/>
          <w:szCs w:val="24"/>
        </w:rPr>
      </w:pPr>
    </w:p>
    <w:p w:rsidR="00B232F6" w:rsidRDefault="00386054" w:rsidP="00607843">
      <w:pPr>
        <w:pStyle w:val="ListParagraph"/>
        <w:numPr>
          <w:ilvl w:val="0"/>
          <w:numId w:val="20"/>
        </w:numPr>
        <w:spacing w:before="0" w:after="0"/>
      </w:pPr>
      <w:r w:rsidRPr="0023354F">
        <w:t>Describe ef</w:t>
      </w:r>
      <w:r w:rsidR="00B578F4" w:rsidRPr="0023354F">
        <w:t xml:space="preserve">forts to identify duplication. </w:t>
      </w:r>
      <w:r w:rsidRPr="0023354F">
        <w:t>Show specifically why any similar information already available cannot be used or modified for use for the purposes described in Item 2</w:t>
      </w:r>
      <w:r w:rsidR="000A2965" w:rsidRPr="0023354F">
        <w:t xml:space="preserve"> </w:t>
      </w:r>
      <w:r w:rsidRPr="0023354F">
        <w:t>above</w:t>
      </w:r>
      <w:r w:rsidR="00B232F6" w:rsidRPr="0023354F">
        <w:t>.</w:t>
      </w:r>
    </w:p>
    <w:p w:rsidR="00607843" w:rsidRPr="0023354F" w:rsidRDefault="00607843" w:rsidP="00420A41">
      <w:pPr>
        <w:spacing w:after="0"/>
      </w:pPr>
    </w:p>
    <w:p w:rsidR="00B232F6" w:rsidRPr="0023354F" w:rsidRDefault="00B232F6" w:rsidP="00607843">
      <w:pPr>
        <w:tabs>
          <w:tab w:val="left" w:pos="-720"/>
        </w:tabs>
        <w:suppressAutoHyphens/>
        <w:spacing w:after="0"/>
        <w:ind w:left="360"/>
      </w:pPr>
      <w:r w:rsidRPr="0023354F">
        <w:t xml:space="preserve">An agency that does not achieve the required minimum performance levels for Standard 1 during the fiscal year must submit a PIP for RSA approval pursuant to 34 CFR 361.89 (a).  </w:t>
      </w:r>
      <w:r w:rsidRPr="0023354F">
        <w:lastRenderedPageBreak/>
        <w:t>The PIP must contain goals established by the agency, including measurable targets, by which it will assess its progress toward meeting the required minimum performance levels, along with strategies for the achievement of the goals. No similar information is available to RSA through other information collections.</w:t>
      </w:r>
    </w:p>
    <w:p w:rsidR="00BA5725" w:rsidRPr="0023354F" w:rsidRDefault="00BA5725" w:rsidP="00420A41">
      <w:pPr>
        <w:tabs>
          <w:tab w:val="left" w:pos="-720"/>
        </w:tabs>
        <w:suppressAutoHyphens/>
        <w:spacing w:after="0"/>
      </w:pPr>
    </w:p>
    <w:p w:rsidR="00B83FB3" w:rsidRPr="0023354F" w:rsidRDefault="00386054" w:rsidP="00607843">
      <w:pPr>
        <w:pStyle w:val="ListParagraph"/>
        <w:numPr>
          <w:ilvl w:val="0"/>
          <w:numId w:val="20"/>
        </w:numPr>
        <w:spacing w:before="0" w:after="0"/>
      </w:pPr>
      <w:r w:rsidRPr="0023354F">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607843" w:rsidRDefault="00607843" w:rsidP="00420A41">
      <w:pPr>
        <w:tabs>
          <w:tab w:val="left" w:pos="-720"/>
        </w:tabs>
        <w:suppressAutoHyphens/>
        <w:spacing w:after="0"/>
      </w:pPr>
    </w:p>
    <w:p w:rsidR="00BA5725" w:rsidRPr="0023354F" w:rsidRDefault="00BA5725" w:rsidP="00607843">
      <w:pPr>
        <w:tabs>
          <w:tab w:val="left" w:pos="-720"/>
        </w:tabs>
        <w:suppressAutoHyphens/>
        <w:spacing w:after="0"/>
        <w:ind w:left="360"/>
      </w:pPr>
      <w:r w:rsidRPr="0023354F">
        <w:t>The collection of information does not impact small businesses or other small entities.</w:t>
      </w:r>
    </w:p>
    <w:p w:rsidR="00BA5725" w:rsidRPr="0023354F" w:rsidRDefault="00BA5725" w:rsidP="00607843">
      <w:pPr>
        <w:spacing w:after="0"/>
      </w:pPr>
    </w:p>
    <w:p w:rsidR="00B83FB3" w:rsidRPr="0023354F" w:rsidRDefault="00386054" w:rsidP="00607843">
      <w:pPr>
        <w:pStyle w:val="ListParagraph"/>
        <w:numPr>
          <w:ilvl w:val="0"/>
          <w:numId w:val="20"/>
        </w:numPr>
        <w:spacing w:before="0" w:after="0"/>
      </w:pPr>
      <w:r w:rsidRPr="0023354F">
        <w:t>Describe the consequences to Federal program or policy activities if the collection is not conducted or is conducted less frequently, as well as any technical or legal obstacles to reducing burden.</w:t>
      </w:r>
    </w:p>
    <w:p w:rsidR="00607843" w:rsidRDefault="00607843" w:rsidP="00607843">
      <w:pPr>
        <w:pStyle w:val="PlainText"/>
        <w:rPr>
          <w:rFonts w:ascii="Times New Roman" w:hAnsi="Times New Roman"/>
          <w:sz w:val="24"/>
          <w:szCs w:val="24"/>
        </w:rPr>
      </w:pPr>
    </w:p>
    <w:p w:rsidR="00BA5725" w:rsidRPr="005B6DD2" w:rsidRDefault="00BA5725" w:rsidP="005B6DD2">
      <w:pPr>
        <w:pStyle w:val="PlainText"/>
        <w:ind w:left="360"/>
        <w:rPr>
          <w:rFonts w:ascii="Times New Roman" w:hAnsi="Times New Roman"/>
          <w:sz w:val="24"/>
          <w:szCs w:val="24"/>
        </w:rPr>
      </w:pPr>
      <w:r w:rsidRPr="005B6DD2">
        <w:rPr>
          <w:rFonts w:ascii="Times New Roman" w:hAnsi="Times New Roman"/>
          <w:sz w:val="24"/>
          <w:szCs w:val="24"/>
        </w:rPr>
        <w:t>In accordance with regulations at 34 CFR 361.89(c), RSA reviews an agency’s progress toward achieving the goals established in the PIP.  For this purpose, it requires that an agency report its progress on a quarterly basis.  Should the agency fail to sustain a satisfactory level of performance on Standard 1 for two consecutive fiscal years, RSA will request that the agency modify the PIP to achieve the required level of performance.</w:t>
      </w:r>
      <w:r w:rsidR="005B6DD2" w:rsidRPr="005B6DD2">
        <w:rPr>
          <w:rFonts w:ascii="Times New Roman" w:hAnsi="Times New Roman"/>
          <w:sz w:val="24"/>
          <w:szCs w:val="24"/>
        </w:rPr>
        <w:t xml:space="preserve">  </w:t>
      </w:r>
      <w:r w:rsidRPr="005B6DD2">
        <w:rPr>
          <w:rFonts w:ascii="Times New Roman" w:hAnsi="Times New Roman"/>
          <w:sz w:val="24"/>
          <w:szCs w:val="24"/>
        </w:rPr>
        <w:t>Because RSA uses the  information contained in the PIPs in preparing its annual report to the President and Congress, current data of agencies on  PIPs must be made available each year.</w:t>
      </w:r>
    </w:p>
    <w:p w:rsidR="00BA5725" w:rsidRPr="0023354F" w:rsidRDefault="00BA5725" w:rsidP="00607843">
      <w:pPr>
        <w:spacing w:after="0"/>
      </w:pPr>
    </w:p>
    <w:p w:rsidR="00386054" w:rsidRDefault="00386054" w:rsidP="00607843">
      <w:pPr>
        <w:pStyle w:val="ListParagraph"/>
        <w:numPr>
          <w:ilvl w:val="0"/>
          <w:numId w:val="20"/>
        </w:numPr>
        <w:spacing w:before="0" w:after="0"/>
      </w:pPr>
      <w:r w:rsidRPr="0023354F">
        <w:t>Explain any special circumstances that would cause an information collection to be conducted in a manner:</w:t>
      </w:r>
    </w:p>
    <w:p w:rsidR="005B6DD2" w:rsidRPr="0023354F" w:rsidRDefault="005B6DD2" w:rsidP="005B6DD2">
      <w:pPr>
        <w:spacing w:after="0"/>
      </w:pPr>
    </w:p>
    <w:p w:rsidR="00386054" w:rsidRPr="0023354F" w:rsidRDefault="00386054" w:rsidP="00607843">
      <w:pPr>
        <w:pStyle w:val="ListParagraph"/>
        <w:numPr>
          <w:ilvl w:val="0"/>
          <w:numId w:val="21"/>
        </w:numPr>
        <w:spacing w:before="0" w:after="0"/>
      </w:pPr>
      <w:r w:rsidRPr="0023354F">
        <w:t>requiring respondents to report information to the agency more often than quarterly;</w:t>
      </w:r>
    </w:p>
    <w:p w:rsidR="00386054" w:rsidRPr="0023354F" w:rsidRDefault="00386054" w:rsidP="00607843">
      <w:pPr>
        <w:pStyle w:val="ListParagraph"/>
        <w:numPr>
          <w:ilvl w:val="0"/>
          <w:numId w:val="21"/>
        </w:numPr>
        <w:spacing w:before="0" w:after="0"/>
      </w:pPr>
      <w:r w:rsidRPr="0023354F">
        <w:t>requiring respondents to prepare a written response to a collection of information in fewer than 30 days after receipt of it;</w:t>
      </w:r>
    </w:p>
    <w:p w:rsidR="00386054" w:rsidRPr="0023354F" w:rsidRDefault="00386054" w:rsidP="00607843">
      <w:pPr>
        <w:pStyle w:val="ListParagraph"/>
        <w:numPr>
          <w:ilvl w:val="0"/>
          <w:numId w:val="21"/>
        </w:numPr>
        <w:spacing w:before="0" w:after="0"/>
      </w:pPr>
      <w:r w:rsidRPr="0023354F">
        <w:t>requiring respondents to submit more than an original and two copies of any document;</w:t>
      </w:r>
    </w:p>
    <w:p w:rsidR="00386054" w:rsidRPr="0023354F" w:rsidRDefault="00386054" w:rsidP="00607843">
      <w:pPr>
        <w:pStyle w:val="ListParagraph"/>
        <w:numPr>
          <w:ilvl w:val="0"/>
          <w:numId w:val="21"/>
        </w:numPr>
        <w:spacing w:before="0" w:after="0"/>
      </w:pPr>
      <w:r w:rsidRPr="0023354F">
        <w:t>requiring respondents to retain records, other than health, medical, government contract, grant-in-aid, or tax records for more than three years;</w:t>
      </w:r>
    </w:p>
    <w:p w:rsidR="00386054" w:rsidRPr="0023354F" w:rsidRDefault="00386054" w:rsidP="00607843">
      <w:pPr>
        <w:pStyle w:val="ListParagraph"/>
        <w:numPr>
          <w:ilvl w:val="0"/>
          <w:numId w:val="21"/>
        </w:numPr>
        <w:spacing w:before="0" w:after="0"/>
      </w:pPr>
      <w:r w:rsidRPr="0023354F">
        <w:t>in connection with a statistical survey, that is not designed to produce valid and reliable results than can be generalized to the universe of study;</w:t>
      </w:r>
    </w:p>
    <w:p w:rsidR="00386054" w:rsidRPr="0023354F" w:rsidRDefault="00386054" w:rsidP="00607843">
      <w:pPr>
        <w:pStyle w:val="ListParagraph"/>
        <w:numPr>
          <w:ilvl w:val="0"/>
          <w:numId w:val="21"/>
        </w:numPr>
        <w:spacing w:before="0" w:after="0"/>
      </w:pPr>
      <w:r w:rsidRPr="0023354F">
        <w:t>requiring the use of a statistical data classification that has not been reviewed and approved by OMB;</w:t>
      </w:r>
    </w:p>
    <w:p w:rsidR="00386054" w:rsidRPr="0023354F" w:rsidRDefault="00386054" w:rsidP="00607843">
      <w:pPr>
        <w:pStyle w:val="ListParagraph"/>
        <w:numPr>
          <w:ilvl w:val="0"/>
          <w:numId w:val="21"/>
        </w:numPr>
        <w:spacing w:before="0" w:after="0"/>
      </w:pPr>
      <w:r w:rsidRPr="0023354F">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3354F" w:rsidRDefault="00386054" w:rsidP="00607843">
      <w:pPr>
        <w:pStyle w:val="ListParagraph"/>
        <w:numPr>
          <w:ilvl w:val="0"/>
          <w:numId w:val="21"/>
        </w:numPr>
        <w:spacing w:before="0" w:after="0"/>
      </w:pPr>
      <w:proofErr w:type="gramStart"/>
      <w:r w:rsidRPr="0023354F">
        <w:t>requiring</w:t>
      </w:r>
      <w:proofErr w:type="gramEnd"/>
      <w:r w:rsidRPr="0023354F">
        <w:t xml:space="preserve"> respondents to submit proprietary trade secrets, or other confidential information unless the agency can demonstrate that it has instituted procedures to protect the information’s confidentiality to the extent permitted by law.</w:t>
      </w:r>
    </w:p>
    <w:p w:rsidR="005B6DD2" w:rsidRDefault="005B6DD2" w:rsidP="005B6DD2">
      <w:pPr>
        <w:tabs>
          <w:tab w:val="left" w:pos="-720"/>
        </w:tabs>
        <w:suppressAutoHyphens/>
        <w:spacing w:after="0"/>
      </w:pPr>
    </w:p>
    <w:p w:rsidR="00BA5725" w:rsidRPr="0023354F" w:rsidRDefault="00532743" w:rsidP="00607843">
      <w:pPr>
        <w:tabs>
          <w:tab w:val="left" w:pos="-720"/>
        </w:tabs>
        <w:suppressAutoHyphens/>
        <w:spacing w:after="0"/>
        <w:ind w:left="720"/>
      </w:pPr>
      <w:r w:rsidRPr="0023354F">
        <w:t>T</w:t>
      </w:r>
      <w:r w:rsidR="00BA5725" w:rsidRPr="0023354F">
        <w:t>here are no special circumstances that require this information collectio</w:t>
      </w:r>
      <w:r w:rsidR="005B6DD2">
        <w:t xml:space="preserve">n to be conducted in any manner </w:t>
      </w:r>
      <w:r w:rsidR="00BA5725" w:rsidRPr="0023354F">
        <w:t>listed above.</w:t>
      </w:r>
    </w:p>
    <w:p w:rsidR="00BA5725" w:rsidRPr="0023354F" w:rsidRDefault="00BA5725" w:rsidP="00607843">
      <w:pPr>
        <w:spacing w:after="0"/>
      </w:pPr>
    </w:p>
    <w:p w:rsidR="00386054" w:rsidRPr="0023354F" w:rsidRDefault="001743A5" w:rsidP="00607843">
      <w:pPr>
        <w:pStyle w:val="ListParagraph"/>
        <w:numPr>
          <w:ilvl w:val="0"/>
          <w:numId w:val="20"/>
        </w:numPr>
        <w:spacing w:before="0" w:after="0"/>
      </w:pPr>
      <w:r w:rsidRPr="0023354F">
        <w:t xml:space="preserve">As </w:t>
      </w:r>
      <w:r w:rsidR="00386054" w:rsidRPr="0023354F">
        <w:t xml:space="preserve">applicable, </w:t>
      </w:r>
      <w:r w:rsidRPr="0023354F">
        <w:t xml:space="preserve">state that the Department has published the 60 and 30 Federal Register notices as </w:t>
      </w:r>
      <w:r w:rsidR="00386054" w:rsidRPr="0023354F">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Default="00386054" w:rsidP="00607843">
      <w:pPr>
        <w:pStyle w:val="ListParagraph"/>
        <w:spacing w:before="0" w:after="0"/>
        <w:rPr>
          <w:rStyle w:val="a"/>
        </w:rPr>
      </w:pPr>
      <w:r w:rsidRPr="0023354F">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607843" w:rsidRPr="0023354F" w:rsidRDefault="00607843" w:rsidP="00607843">
      <w:pPr>
        <w:spacing w:after="0"/>
        <w:rPr>
          <w:rStyle w:val="a"/>
        </w:rPr>
      </w:pPr>
    </w:p>
    <w:p w:rsidR="00525A0A" w:rsidRDefault="00386054" w:rsidP="00525A0A">
      <w:pPr>
        <w:pStyle w:val="ListParagraph"/>
        <w:spacing w:before="0" w:after="0"/>
        <w:rPr>
          <w:rStyle w:val="a"/>
        </w:rPr>
      </w:pPr>
      <w:r w:rsidRPr="0023354F">
        <w:rPr>
          <w:rStyle w:val="a"/>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525A0A">
        <w:rPr>
          <w:rStyle w:val="a"/>
        </w:rPr>
        <w:t xml:space="preserve">  </w:t>
      </w:r>
      <w:r w:rsidR="00532743" w:rsidRPr="0023354F">
        <w:rPr>
          <w:rStyle w:val="a"/>
        </w:rPr>
        <w:t>During FY 2011, RSA engaged</w:t>
      </w:r>
      <w:r w:rsidR="00BA5725" w:rsidRPr="0023354F">
        <w:rPr>
          <w:rStyle w:val="a"/>
        </w:rPr>
        <w:t xml:space="preserve"> VR state agency representatives in a field testing process. </w:t>
      </w:r>
    </w:p>
    <w:p w:rsidR="00525A0A" w:rsidRDefault="00525A0A" w:rsidP="00525A0A">
      <w:pPr>
        <w:pStyle w:val="ListParagraph"/>
        <w:spacing w:before="0" w:after="0"/>
        <w:rPr>
          <w:rStyle w:val="a"/>
        </w:rPr>
      </w:pPr>
    </w:p>
    <w:p w:rsidR="00525A0A" w:rsidRDefault="00BA5725" w:rsidP="00525A0A">
      <w:pPr>
        <w:pStyle w:val="ListParagraph"/>
        <w:spacing w:before="0" w:after="0"/>
        <w:rPr>
          <w:rStyle w:val="a"/>
        </w:rPr>
      </w:pPr>
      <w:r w:rsidRPr="0023354F">
        <w:rPr>
          <w:rStyle w:val="a"/>
        </w:rPr>
        <w:t xml:space="preserve">During the first phase an electronic version of the PIP was made available to participants to enter existing PIPs. RSA </w:t>
      </w:r>
      <w:r w:rsidR="00532743" w:rsidRPr="0023354F">
        <w:rPr>
          <w:rStyle w:val="a"/>
        </w:rPr>
        <w:t>solicited</w:t>
      </w:r>
      <w:r w:rsidRPr="0023354F">
        <w:rPr>
          <w:rStyle w:val="a"/>
        </w:rPr>
        <w:t xml:space="preserve"> information via teleconference to gain input on ease of access, user interface, and ideas on improving the user experience. Field testing of the quarterly progress updates occur</w:t>
      </w:r>
      <w:r w:rsidR="00532743" w:rsidRPr="0023354F">
        <w:rPr>
          <w:rStyle w:val="a"/>
        </w:rPr>
        <w:t xml:space="preserve">red </w:t>
      </w:r>
      <w:r w:rsidRPr="0023354F">
        <w:rPr>
          <w:rStyle w:val="a"/>
        </w:rPr>
        <w:t xml:space="preserve">during July, 2011. </w:t>
      </w:r>
      <w:r w:rsidR="00525A0A">
        <w:rPr>
          <w:rStyle w:val="a"/>
        </w:rPr>
        <w:t xml:space="preserve"> </w:t>
      </w:r>
    </w:p>
    <w:p w:rsidR="00525A0A" w:rsidRDefault="00525A0A" w:rsidP="00525A0A">
      <w:pPr>
        <w:pStyle w:val="ListParagraph"/>
        <w:spacing w:before="0" w:after="0"/>
        <w:rPr>
          <w:rStyle w:val="a"/>
        </w:rPr>
      </w:pPr>
    </w:p>
    <w:p w:rsidR="00BA5725" w:rsidRPr="0023354F" w:rsidRDefault="00525A0A" w:rsidP="00525A0A">
      <w:pPr>
        <w:pStyle w:val="ListParagraph"/>
        <w:spacing w:before="0" w:after="0"/>
      </w:pPr>
      <w:r>
        <w:rPr>
          <w:rStyle w:val="a"/>
        </w:rPr>
        <w:t>Public comment on this one-year extension of the PIP form will be obtained through responses to notices published in the Federal Register.</w:t>
      </w:r>
      <w:r w:rsidR="008C6C6C">
        <w:rPr>
          <w:rStyle w:val="a"/>
        </w:rPr>
        <w:t xml:space="preserve"> A 60-and 30-day FRN was published with no public comments during the 60-day comment period. </w:t>
      </w:r>
    </w:p>
    <w:p w:rsidR="00BA5725" w:rsidRPr="0023354F" w:rsidRDefault="00BA5725" w:rsidP="00607843">
      <w:pPr>
        <w:spacing w:after="0"/>
        <w:rPr>
          <w:rStyle w:val="a"/>
        </w:rPr>
      </w:pPr>
    </w:p>
    <w:p w:rsidR="00386054" w:rsidRPr="0023354F" w:rsidRDefault="00386054" w:rsidP="00607843">
      <w:pPr>
        <w:pStyle w:val="ListParagraph"/>
        <w:numPr>
          <w:ilvl w:val="0"/>
          <w:numId w:val="20"/>
        </w:numPr>
        <w:spacing w:before="0" w:after="0"/>
        <w:rPr>
          <w:rStyle w:val="a"/>
        </w:rPr>
      </w:pPr>
      <w:r w:rsidRPr="0023354F">
        <w:rPr>
          <w:rStyle w:val="a"/>
        </w:rPr>
        <w:t>Explain any decision to provide any payment or gift to respondents, other than remuneration of contractors or grantees</w:t>
      </w:r>
      <w:r w:rsidR="003E285A" w:rsidRPr="0023354F">
        <w:rPr>
          <w:rStyle w:val="a"/>
        </w:rPr>
        <w:t xml:space="preserve"> with meaningful justification</w:t>
      </w:r>
      <w:r w:rsidRPr="0023354F">
        <w:rPr>
          <w:rStyle w:val="a"/>
        </w:rPr>
        <w:t>.</w:t>
      </w:r>
    </w:p>
    <w:p w:rsidR="00607843" w:rsidRDefault="00607843" w:rsidP="00525A0A">
      <w:pPr>
        <w:tabs>
          <w:tab w:val="left" w:pos="-720"/>
        </w:tabs>
        <w:suppressAutoHyphens/>
        <w:spacing w:after="0"/>
      </w:pPr>
    </w:p>
    <w:p w:rsidR="00BA5725" w:rsidRPr="0023354F" w:rsidRDefault="00BA5725" w:rsidP="00607843">
      <w:pPr>
        <w:tabs>
          <w:tab w:val="left" w:pos="-720"/>
        </w:tabs>
        <w:suppressAutoHyphens/>
        <w:spacing w:after="0"/>
        <w:ind w:left="360"/>
      </w:pPr>
      <w:r w:rsidRPr="0023354F">
        <w:t>RSA has made no decision to provide any payment or gift to respondents.</w:t>
      </w:r>
    </w:p>
    <w:p w:rsidR="00BA5725" w:rsidRPr="0023354F" w:rsidRDefault="00BA5725" w:rsidP="00525A0A">
      <w:pPr>
        <w:tabs>
          <w:tab w:val="left" w:pos="-720"/>
        </w:tabs>
        <w:suppressAutoHyphens/>
        <w:spacing w:after="0"/>
      </w:pPr>
    </w:p>
    <w:p w:rsidR="00B83FB3" w:rsidRPr="0023354F" w:rsidRDefault="00386054" w:rsidP="00607843">
      <w:pPr>
        <w:pStyle w:val="ListParagraph"/>
        <w:numPr>
          <w:ilvl w:val="0"/>
          <w:numId w:val="20"/>
        </w:numPr>
        <w:spacing w:before="0" w:after="0"/>
      </w:pPr>
      <w:r w:rsidRPr="0023354F">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23354F">
        <w:t xml:space="preserve"> as indicated on the IC Data Form</w:t>
      </w:r>
      <w:r w:rsidRPr="0023354F">
        <w:t xml:space="preserve">. A confidentiality statement with a legal citation that authorizes the </w:t>
      </w:r>
      <w:r w:rsidR="001743A5" w:rsidRPr="0023354F">
        <w:t xml:space="preserve">pledge </w:t>
      </w:r>
      <w:r w:rsidRPr="0023354F">
        <w:t xml:space="preserve">of </w:t>
      </w:r>
      <w:r w:rsidR="001743A5" w:rsidRPr="0023354F">
        <w:t xml:space="preserve">confidentiality </w:t>
      </w:r>
      <w:r w:rsidRPr="0023354F">
        <w:t>should be provided.</w:t>
      </w:r>
      <w:r w:rsidR="00CF7053" w:rsidRPr="0023354F">
        <w:t xml:space="preserve"> </w:t>
      </w:r>
      <w:r w:rsidR="00016E14" w:rsidRPr="0023354F">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23354F">
        <w:t xml:space="preserve">. </w:t>
      </w:r>
      <w:r w:rsidR="001743A5" w:rsidRPr="0023354F">
        <w:t>If the collection is subject to the Privacy Act, the Privacy Act statement is deemed sufficient with respect to confidentiality. If there is no expectation of confidentiality, simply state that the Department make</w:t>
      </w:r>
      <w:r w:rsidR="006A3B5C" w:rsidRPr="0023354F">
        <w:t>s</w:t>
      </w:r>
      <w:r w:rsidR="001743A5" w:rsidRPr="0023354F">
        <w:t xml:space="preserve"> no pledge about the confidentially of the data.</w:t>
      </w:r>
    </w:p>
    <w:p w:rsidR="00BA5725" w:rsidRPr="0023354F" w:rsidRDefault="00BA5725" w:rsidP="00607843">
      <w:pPr>
        <w:tabs>
          <w:tab w:val="left" w:pos="-720"/>
        </w:tabs>
        <w:suppressAutoHyphens/>
        <w:spacing w:after="0"/>
      </w:pPr>
    </w:p>
    <w:p w:rsidR="00BA5725" w:rsidRPr="0023354F" w:rsidRDefault="00691973" w:rsidP="00607843">
      <w:pPr>
        <w:tabs>
          <w:tab w:val="left" w:pos="-720"/>
        </w:tabs>
        <w:suppressAutoHyphens/>
        <w:spacing w:after="0"/>
        <w:ind w:left="360"/>
      </w:pPr>
      <w:r w:rsidRPr="0023354F">
        <w:t xml:space="preserve">There </w:t>
      </w:r>
      <w:r w:rsidR="008C6C6C">
        <w:t>i</w:t>
      </w:r>
      <w:r w:rsidRPr="0023354F">
        <w:t>s no assurance of confidentiality, because the collection instrument does not collect individual, personal, or sensitive data.</w:t>
      </w:r>
    </w:p>
    <w:p w:rsidR="00BA5725" w:rsidRPr="0023354F" w:rsidRDefault="00BA5725" w:rsidP="00607843">
      <w:pPr>
        <w:spacing w:after="0"/>
      </w:pPr>
    </w:p>
    <w:p w:rsidR="00B83FB3" w:rsidRPr="0023354F" w:rsidRDefault="00386054" w:rsidP="00607843">
      <w:pPr>
        <w:pStyle w:val="ListParagraph"/>
        <w:numPr>
          <w:ilvl w:val="0"/>
          <w:numId w:val="20"/>
        </w:numPr>
        <w:spacing w:before="0" w:after="0"/>
      </w:pPr>
      <w:r w:rsidRPr="0023354F">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07843" w:rsidRDefault="00607843" w:rsidP="00525A0A">
      <w:pPr>
        <w:tabs>
          <w:tab w:val="left" w:pos="-720"/>
        </w:tabs>
        <w:suppressAutoHyphens/>
        <w:spacing w:after="0"/>
      </w:pPr>
    </w:p>
    <w:p w:rsidR="00BA5725" w:rsidRPr="0023354F" w:rsidRDefault="00BA5725" w:rsidP="00607843">
      <w:pPr>
        <w:tabs>
          <w:tab w:val="left" w:pos="-720"/>
        </w:tabs>
        <w:suppressAutoHyphens/>
        <w:spacing w:after="0"/>
        <w:ind w:left="360"/>
      </w:pPr>
      <w:r w:rsidRPr="0023354F">
        <w:t>This report contains no questions of a sensitive nature.</w:t>
      </w:r>
    </w:p>
    <w:p w:rsidR="00BA5725" w:rsidRPr="0023354F" w:rsidRDefault="00BA5725" w:rsidP="00525A0A">
      <w:pPr>
        <w:spacing w:after="0"/>
      </w:pPr>
    </w:p>
    <w:p w:rsidR="00386054" w:rsidRDefault="00386054" w:rsidP="00607843">
      <w:pPr>
        <w:pStyle w:val="ListParagraph"/>
        <w:numPr>
          <w:ilvl w:val="0"/>
          <w:numId w:val="20"/>
        </w:numPr>
        <w:spacing w:before="0" w:after="0"/>
        <w:rPr>
          <w:rStyle w:val="a"/>
        </w:rPr>
      </w:pPr>
      <w:r w:rsidRPr="0023354F">
        <w:rPr>
          <w:rStyle w:val="a"/>
        </w:rPr>
        <w:t>Provide estimates of the hour burden of the collection of information.  The statement should:</w:t>
      </w:r>
    </w:p>
    <w:p w:rsidR="00607843" w:rsidRPr="0023354F" w:rsidRDefault="00607843" w:rsidP="00525A0A">
      <w:pPr>
        <w:spacing w:after="0"/>
        <w:rPr>
          <w:rStyle w:val="a"/>
        </w:rPr>
      </w:pPr>
    </w:p>
    <w:p w:rsidR="00386054" w:rsidRPr="0023354F" w:rsidRDefault="00386054" w:rsidP="00607843">
      <w:pPr>
        <w:pStyle w:val="ListParagraph"/>
        <w:numPr>
          <w:ilvl w:val="0"/>
          <w:numId w:val="22"/>
        </w:numPr>
        <w:spacing w:before="0" w:after="0"/>
        <w:rPr>
          <w:rStyle w:val="a"/>
        </w:rPr>
      </w:pPr>
      <w:r w:rsidRPr="0023354F">
        <w:rPr>
          <w:rStyle w:val="a"/>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23354F" w:rsidRDefault="00386054" w:rsidP="00607843">
      <w:pPr>
        <w:pStyle w:val="ListParagraph"/>
        <w:numPr>
          <w:ilvl w:val="0"/>
          <w:numId w:val="22"/>
        </w:numPr>
        <w:spacing w:before="0" w:after="0"/>
        <w:rPr>
          <w:rStyle w:val="a"/>
        </w:rPr>
      </w:pPr>
      <w:r w:rsidRPr="0023354F">
        <w:rPr>
          <w:rStyle w:val="a"/>
        </w:rPr>
        <w:t xml:space="preserve">If this request for approval covers more than one form, provide separate hour burden estimates for each form and aggregate the hour burdens in the </w:t>
      </w:r>
      <w:r w:rsidR="003C7F70" w:rsidRPr="0023354F">
        <w:rPr>
          <w:rStyle w:val="a"/>
        </w:rPr>
        <w:t xml:space="preserve">ROCIS </w:t>
      </w:r>
      <w:r w:rsidRPr="0023354F">
        <w:rPr>
          <w:rStyle w:val="a"/>
        </w:rPr>
        <w:t>IC Burden Analysis Table.</w:t>
      </w:r>
      <w:r w:rsidR="00CE72AF" w:rsidRPr="0023354F">
        <w:rPr>
          <w:rStyle w:val="a"/>
        </w:rPr>
        <w:t xml:space="preserve">  (The table should at </w:t>
      </w:r>
      <w:r w:rsidR="003C7F70" w:rsidRPr="0023354F">
        <w:rPr>
          <w:rStyle w:val="a"/>
        </w:rPr>
        <w:t>minimum</w:t>
      </w:r>
      <w:r w:rsidR="00CE72AF" w:rsidRPr="0023354F">
        <w:rPr>
          <w:rStyle w:val="a"/>
        </w:rPr>
        <w:t xml:space="preserve"> include Respondent types, IC activity, Respondent and Responses, Hours/Response, and Total Hours)</w:t>
      </w:r>
    </w:p>
    <w:p w:rsidR="00386054" w:rsidRPr="0023354F" w:rsidRDefault="00386054" w:rsidP="00607843">
      <w:pPr>
        <w:pStyle w:val="ListParagraph"/>
        <w:numPr>
          <w:ilvl w:val="0"/>
          <w:numId w:val="22"/>
        </w:numPr>
        <w:spacing w:before="0" w:after="0"/>
        <w:rPr>
          <w:rStyle w:val="a"/>
        </w:rPr>
      </w:pPr>
      <w:r w:rsidRPr="0023354F">
        <w:rPr>
          <w:rStyle w:val="a"/>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607843" w:rsidRDefault="00607843">
      <w:pPr>
        <w:spacing w:after="0"/>
      </w:pPr>
      <w:r>
        <w:br w:type="page"/>
      </w:r>
    </w:p>
    <w:p w:rsidR="00BA5725" w:rsidRPr="0023354F" w:rsidRDefault="00BA5725" w:rsidP="00691973">
      <w:pPr>
        <w:tabs>
          <w:tab w:val="left" w:pos="-720"/>
          <w:tab w:val="left" w:pos="1247"/>
        </w:tabs>
        <w:suppressAutoHyphens/>
        <w:ind w:left="720"/>
        <w:jc w:val="center"/>
      </w:pPr>
    </w:p>
    <w:tbl>
      <w:tblPr>
        <w:tblW w:w="5000" w:type="pct"/>
        <w:tblCellMar>
          <w:left w:w="10" w:type="dxa"/>
          <w:right w:w="10" w:type="dxa"/>
        </w:tblCellMar>
        <w:tblLook w:val="04A0" w:firstRow="1" w:lastRow="0" w:firstColumn="1" w:lastColumn="0" w:noHBand="0" w:noVBand="1"/>
      </w:tblPr>
      <w:tblGrid>
        <w:gridCol w:w="1789"/>
        <w:gridCol w:w="2942"/>
        <w:gridCol w:w="3109"/>
        <w:gridCol w:w="1638"/>
      </w:tblGrid>
      <w:tr w:rsidR="00BA5725" w:rsidRPr="0023354F" w:rsidTr="006336FC">
        <w:trPr>
          <w:trHeight w:val="277"/>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BA5725" w:rsidRPr="0023354F" w:rsidRDefault="00BA5725" w:rsidP="006336FC"/>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A5725" w:rsidRPr="0023354F" w:rsidRDefault="00BA5725" w:rsidP="006336FC">
            <w:r w:rsidRPr="0023354F">
              <w:t>PIP Development and MIS Submission</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BA5725" w:rsidRPr="0023354F" w:rsidRDefault="00BA5725" w:rsidP="006336FC">
            <w:r w:rsidRPr="0023354F">
              <w:t>PIP Quarterly Response and MIS Submission</w:t>
            </w:r>
          </w:p>
        </w:tc>
        <w:tc>
          <w:tcPr>
            <w:tcW w:w="16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A5725" w:rsidRPr="0023354F" w:rsidRDefault="00BA5725" w:rsidP="006336FC">
            <w:r w:rsidRPr="0023354F">
              <w:t>Total Annual Burden</w:t>
            </w:r>
          </w:p>
        </w:tc>
      </w:tr>
      <w:tr w:rsidR="00BA5725" w:rsidRPr="0023354F" w:rsidTr="006336FC">
        <w:trPr>
          <w:trHeight w:val="277"/>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BA5725" w:rsidRPr="0023354F" w:rsidRDefault="00BA5725" w:rsidP="006336FC">
            <w:r w:rsidRPr="0023354F">
              <w:t>Number of Respondents</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A5725" w:rsidRPr="0023354F" w:rsidRDefault="00BA5725" w:rsidP="006336FC">
            <w:pPr>
              <w:jc w:val="center"/>
            </w:pPr>
            <w:r w:rsidRPr="0023354F">
              <w:t>5</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BA5725" w:rsidRPr="0023354F" w:rsidRDefault="00BA5725" w:rsidP="006336FC">
            <w:pPr>
              <w:jc w:val="center"/>
            </w:pPr>
            <w:r w:rsidRPr="0023354F">
              <w:t>5</w:t>
            </w:r>
          </w:p>
        </w:tc>
        <w:tc>
          <w:tcPr>
            <w:tcW w:w="16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A5725" w:rsidRPr="0023354F" w:rsidRDefault="00BA5725" w:rsidP="006336FC">
            <w:pPr>
              <w:jc w:val="center"/>
            </w:pPr>
            <w:r w:rsidRPr="0023354F">
              <w:t>5</w:t>
            </w:r>
          </w:p>
        </w:tc>
      </w:tr>
      <w:tr w:rsidR="00BA5725" w:rsidRPr="0023354F" w:rsidTr="006336FC">
        <w:trPr>
          <w:trHeight w:val="277"/>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BA5725" w:rsidRPr="0023354F" w:rsidRDefault="00BA5725" w:rsidP="006336FC">
            <w:r w:rsidRPr="0023354F">
              <w:t>Frequency of Response</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A5725" w:rsidRPr="0023354F" w:rsidRDefault="00BA5725" w:rsidP="006336FC">
            <w:pPr>
              <w:jc w:val="center"/>
            </w:pPr>
            <w:r w:rsidRPr="0023354F">
              <w:t>Initial</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BA5725" w:rsidRPr="0023354F" w:rsidRDefault="00BA5725" w:rsidP="006336FC">
            <w:pPr>
              <w:jc w:val="center"/>
            </w:pPr>
            <w:r w:rsidRPr="0023354F">
              <w:t>Quarterly</w:t>
            </w:r>
          </w:p>
        </w:tc>
        <w:tc>
          <w:tcPr>
            <w:tcW w:w="1638"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BA5725" w:rsidRPr="0023354F" w:rsidRDefault="00BA5725" w:rsidP="006336FC">
            <w:pPr>
              <w:jc w:val="center"/>
            </w:pPr>
          </w:p>
        </w:tc>
      </w:tr>
      <w:tr w:rsidR="00BA5725" w:rsidRPr="0023354F" w:rsidTr="006336FC">
        <w:trPr>
          <w:trHeight w:val="277"/>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BA5725" w:rsidRPr="0023354F" w:rsidRDefault="00BA5725" w:rsidP="006336FC">
            <w:r w:rsidRPr="0023354F">
              <w:t>Total Annual Responses</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A5725" w:rsidRPr="0023354F" w:rsidRDefault="00BA5725" w:rsidP="006336FC">
            <w:pPr>
              <w:jc w:val="center"/>
            </w:pPr>
            <w:r w:rsidRPr="0023354F">
              <w:t>5</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BA5725" w:rsidRPr="0023354F" w:rsidRDefault="00BA5725" w:rsidP="006336FC">
            <w:pPr>
              <w:jc w:val="center"/>
            </w:pPr>
            <w:r w:rsidRPr="0023354F">
              <w:t>15</w:t>
            </w:r>
          </w:p>
        </w:tc>
        <w:tc>
          <w:tcPr>
            <w:tcW w:w="16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A5725" w:rsidRPr="0023354F" w:rsidRDefault="00BA5725" w:rsidP="006336FC">
            <w:pPr>
              <w:jc w:val="center"/>
            </w:pPr>
            <w:r w:rsidRPr="0023354F">
              <w:t>20</w:t>
            </w:r>
          </w:p>
        </w:tc>
      </w:tr>
      <w:tr w:rsidR="00BA5725" w:rsidRPr="0023354F" w:rsidTr="006336FC">
        <w:trPr>
          <w:trHeight w:val="277"/>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BA5725" w:rsidRPr="0023354F" w:rsidRDefault="00BA5725" w:rsidP="006336FC">
            <w:r w:rsidRPr="0023354F">
              <w:t>Hours per Response</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A5725" w:rsidRPr="0023354F" w:rsidRDefault="00BA5725" w:rsidP="006336FC">
            <w:pPr>
              <w:jc w:val="center"/>
            </w:pPr>
            <w:r w:rsidRPr="0023354F">
              <w:t>16</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BA5725" w:rsidRPr="0023354F" w:rsidRDefault="00BA5725" w:rsidP="006336FC">
            <w:pPr>
              <w:jc w:val="center"/>
            </w:pPr>
            <w:r w:rsidRPr="0023354F">
              <w:t>3</w:t>
            </w:r>
          </w:p>
        </w:tc>
        <w:tc>
          <w:tcPr>
            <w:tcW w:w="1638"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BA5725" w:rsidRPr="0023354F" w:rsidRDefault="00BA5725" w:rsidP="00C0526C">
            <w:pPr>
              <w:jc w:val="center"/>
            </w:pPr>
            <w:r w:rsidRPr="0023354F">
              <w:t>1</w:t>
            </w:r>
            <w:r w:rsidR="00C0526C">
              <w:t>9</w:t>
            </w:r>
            <w:bookmarkStart w:id="0" w:name="_GoBack"/>
            <w:bookmarkEnd w:id="0"/>
          </w:p>
        </w:tc>
      </w:tr>
      <w:tr w:rsidR="00BA5725" w:rsidRPr="0023354F" w:rsidTr="006336FC">
        <w:trPr>
          <w:trHeight w:val="277"/>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BA5725" w:rsidRPr="0023354F" w:rsidRDefault="00BA5725" w:rsidP="006336FC">
            <w:r w:rsidRPr="0023354F">
              <w:t>Total Hours</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A5725" w:rsidRPr="0023354F" w:rsidRDefault="00BA5725" w:rsidP="006336FC">
            <w:pPr>
              <w:jc w:val="center"/>
            </w:pPr>
            <w:r w:rsidRPr="0023354F">
              <w:t>80</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BA5725" w:rsidRPr="0023354F" w:rsidRDefault="00BA5725" w:rsidP="006336FC">
            <w:pPr>
              <w:jc w:val="center"/>
            </w:pPr>
            <w:r w:rsidRPr="0023354F">
              <w:t>45</w:t>
            </w:r>
          </w:p>
        </w:tc>
        <w:tc>
          <w:tcPr>
            <w:tcW w:w="16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A5725" w:rsidRPr="0023354F" w:rsidRDefault="00BA5725" w:rsidP="006336FC">
            <w:pPr>
              <w:jc w:val="center"/>
            </w:pPr>
            <w:r w:rsidRPr="0023354F">
              <w:t>125</w:t>
            </w:r>
          </w:p>
        </w:tc>
      </w:tr>
      <w:tr w:rsidR="00BA5725" w:rsidRPr="0023354F" w:rsidTr="006336FC">
        <w:trPr>
          <w:trHeight w:val="277"/>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BA5725" w:rsidRPr="0023354F" w:rsidRDefault="00BA5725" w:rsidP="006336FC">
            <w:r w:rsidRPr="0023354F">
              <w:t>Cost per Hour</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A5725" w:rsidRPr="0023354F" w:rsidRDefault="00BA5725" w:rsidP="006336FC">
            <w:pPr>
              <w:jc w:val="center"/>
            </w:pPr>
            <w:r w:rsidRPr="0023354F">
              <w:t>$35.00</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BA5725" w:rsidRPr="0023354F" w:rsidRDefault="00BA5725" w:rsidP="006336FC">
            <w:pPr>
              <w:jc w:val="center"/>
            </w:pPr>
            <w:r w:rsidRPr="0023354F">
              <w:t>$35.00</w:t>
            </w:r>
          </w:p>
        </w:tc>
        <w:tc>
          <w:tcPr>
            <w:tcW w:w="1638"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BA5725" w:rsidRPr="0023354F" w:rsidRDefault="00BA5725" w:rsidP="006336FC">
            <w:pPr>
              <w:jc w:val="center"/>
            </w:pPr>
          </w:p>
        </w:tc>
      </w:tr>
      <w:tr w:rsidR="00BA5725" w:rsidRPr="0023354F" w:rsidTr="006336FC">
        <w:trPr>
          <w:trHeight w:val="292"/>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BA5725" w:rsidRPr="0023354F" w:rsidRDefault="00BA5725" w:rsidP="006336FC">
            <w:r w:rsidRPr="0023354F">
              <w:t>Total Cost per Response</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A5725" w:rsidRPr="0023354F" w:rsidRDefault="00BA5725" w:rsidP="006336FC">
            <w:pPr>
              <w:jc w:val="center"/>
            </w:pPr>
            <w:r w:rsidRPr="0023354F">
              <w:t>$560.00</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BA5725" w:rsidRPr="0023354F" w:rsidRDefault="00BA5725" w:rsidP="006336FC">
            <w:pPr>
              <w:jc w:val="center"/>
            </w:pPr>
            <w:r w:rsidRPr="0023354F">
              <w:t>$105.00</w:t>
            </w:r>
          </w:p>
        </w:tc>
        <w:tc>
          <w:tcPr>
            <w:tcW w:w="16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A5725" w:rsidRPr="0023354F" w:rsidRDefault="00BA5725" w:rsidP="006336FC">
            <w:pPr>
              <w:jc w:val="center"/>
            </w:pPr>
            <w:r w:rsidRPr="0023354F">
              <w:t>$665.00</w:t>
            </w:r>
          </w:p>
        </w:tc>
      </w:tr>
      <w:tr w:rsidR="00BA5725" w:rsidRPr="0023354F" w:rsidTr="006336FC">
        <w:trPr>
          <w:trHeight w:val="292"/>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BA5725" w:rsidRPr="0023354F" w:rsidRDefault="00BA5725" w:rsidP="006336FC">
            <w:r w:rsidRPr="0023354F">
              <w:t>Total Cost</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A5725" w:rsidRPr="0023354F" w:rsidRDefault="00BA5725" w:rsidP="006336FC">
            <w:pPr>
              <w:jc w:val="center"/>
            </w:pPr>
            <w:bookmarkStart w:id="1" w:name="OLE_LINK1"/>
            <w:bookmarkStart w:id="2" w:name="OLE_LINK2"/>
            <w:r w:rsidRPr="0023354F">
              <w:t>$2,800.00</w:t>
            </w:r>
            <w:bookmarkEnd w:id="1"/>
            <w:bookmarkEnd w:id="2"/>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BA5725" w:rsidRPr="0023354F" w:rsidRDefault="00BA5725" w:rsidP="006336FC">
            <w:pPr>
              <w:jc w:val="center"/>
            </w:pPr>
            <w:r w:rsidRPr="0023354F">
              <w:t>$525.00</w:t>
            </w:r>
          </w:p>
        </w:tc>
        <w:tc>
          <w:tcPr>
            <w:tcW w:w="16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A5725" w:rsidRPr="0023354F" w:rsidRDefault="00BA5725" w:rsidP="006336FC">
            <w:pPr>
              <w:jc w:val="center"/>
            </w:pPr>
            <w:r w:rsidRPr="0023354F">
              <w:t>$3,325.00</w:t>
            </w:r>
          </w:p>
        </w:tc>
      </w:tr>
    </w:tbl>
    <w:p w:rsidR="00BA5725" w:rsidRPr="0023354F" w:rsidRDefault="00BA5725" w:rsidP="00607843">
      <w:pPr>
        <w:tabs>
          <w:tab w:val="left" w:pos="-720"/>
        </w:tabs>
        <w:spacing w:after="0"/>
        <w:ind w:left="720"/>
      </w:pPr>
      <w:r w:rsidRPr="0023354F">
        <w:t xml:space="preserve">*The number of agencies developing and reporting on a PIP will vary; however, RSA estimates that five VR agencies will be required to develop a PIP each year based on historical performance results on Standard 1.  These five respondents will then report for the remaining three quarters of the year, for a total of 15 quarterly responses. </w:t>
      </w:r>
    </w:p>
    <w:p w:rsidR="00BA5725" w:rsidRPr="0023354F" w:rsidRDefault="00BA5725" w:rsidP="00607843">
      <w:pPr>
        <w:tabs>
          <w:tab w:val="left" w:pos="-720"/>
        </w:tabs>
        <w:spacing w:after="0"/>
        <w:ind w:left="720"/>
      </w:pPr>
    </w:p>
    <w:p w:rsidR="00BA5725" w:rsidRDefault="00BA5725" w:rsidP="00607843">
      <w:pPr>
        <w:tabs>
          <w:tab w:val="left" w:pos="-720"/>
        </w:tabs>
        <w:spacing w:after="0"/>
        <w:ind w:left="720"/>
      </w:pPr>
      <w:r w:rsidRPr="0023354F">
        <w:t xml:space="preserve">RSA has estimated the time required for each respondent to develop the PIP and complete the form based on field testing of VR agencies. Based on the results from Phase 1 of the field test, in which three agencies participated, RSA found that the PIP can be developed and submitted into the MIS in an average time of 16 hours. In addition, RSA estimates the hourly cost to respondents to be $35.00, and cost per development and submission for the PIP to average $560.00 per respondent.  RSA further estimates that the 5 respondents will require a total of 80 hours annually to develop and submit the PIP, for a </w:t>
      </w:r>
      <w:r w:rsidR="00607843">
        <w:t>total annual cost of $2,800.00.</w:t>
      </w:r>
    </w:p>
    <w:p w:rsidR="00607843" w:rsidRPr="0023354F" w:rsidRDefault="00607843" w:rsidP="00607843">
      <w:pPr>
        <w:tabs>
          <w:tab w:val="left" w:pos="-720"/>
        </w:tabs>
        <w:spacing w:after="0"/>
        <w:ind w:left="720"/>
      </w:pPr>
    </w:p>
    <w:p w:rsidR="00BA5725" w:rsidRDefault="00BA5725" w:rsidP="00607843">
      <w:pPr>
        <w:tabs>
          <w:tab w:val="left" w:pos="-720"/>
        </w:tabs>
        <w:spacing w:after="0"/>
        <w:ind w:left="720"/>
      </w:pPr>
      <w:r w:rsidRPr="0023354F">
        <w:t>Based on experience with this process in past years, RSA estimates that the 5 respondents will report progress on the PIP for the three remaining quarters of the fiscal year, for a total of 45 responses.  RSA has determined that each respondent will require approximately 3 hours to complete and submit each quarterly update in the MIS, for a total of 15 hours over the three quarters.  Again, based on an hourly rate of $35.00, RSA calculates that the cost to each respondent per quarterly report to be $105.00, for a total annual cost to the 5 respondents over the three qua</w:t>
      </w:r>
      <w:r w:rsidR="00607843">
        <w:t>rters of reporting of $525.00.</w:t>
      </w:r>
    </w:p>
    <w:p w:rsidR="00607843" w:rsidRPr="0023354F" w:rsidRDefault="00607843" w:rsidP="00607843">
      <w:pPr>
        <w:tabs>
          <w:tab w:val="left" w:pos="-720"/>
        </w:tabs>
        <w:spacing w:after="0"/>
        <w:ind w:left="720"/>
      </w:pPr>
    </w:p>
    <w:p w:rsidR="00386054" w:rsidRPr="0023354F" w:rsidRDefault="00386054" w:rsidP="00607843">
      <w:pPr>
        <w:pStyle w:val="ListParagraph"/>
        <w:numPr>
          <w:ilvl w:val="0"/>
          <w:numId w:val="20"/>
        </w:numPr>
        <w:spacing w:before="0" w:after="0"/>
      </w:pPr>
      <w:r w:rsidRPr="0023354F">
        <w:rPr>
          <w:rStyle w:val="a"/>
        </w:rPr>
        <w:t>Provide an estimate of the total annual cost burden to respondents or record keepers resulting from the collection of information.  (Do not include the cost of any hour burden shown in Items 12 and 14.)</w:t>
      </w:r>
    </w:p>
    <w:p w:rsidR="00386054" w:rsidRPr="0023354F" w:rsidRDefault="00386054" w:rsidP="00607843">
      <w:pPr>
        <w:pStyle w:val="ListParagraph"/>
        <w:numPr>
          <w:ilvl w:val="0"/>
          <w:numId w:val="23"/>
        </w:numPr>
        <w:spacing w:before="0" w:after="0"/>
        <w:ind w:left="1080"/>
      </w:pPr>
      <w:r w:rsidRPr="0023354F">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23354F" w:rsidRDefault="00386054" w:rsidP="00607843">
      <w:pPr>
        <w:pStyle w:val="ListParagraph"/>
        <w:numPr>
          <w:ilvl w:val="0"/>
          <w:numId w:val="23"/>
        </w:numPr>
        <w:spacing w:before="0" w:after="0"/>
        <w:ind w:left="1080"/>
      </w:pPr>
      <w:r w:rsidRPr="0023354F">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23354F" w:rsidRDefault="00386054" w:rsidP="00607843">
      <w:pPr>
        <w:pStyle w:val="ListParagraph"/>
        <w:numPr>
          <w:ilvl w:val="0"/>
          <w:numId w:val="23"/>
        </w:numPr>
        <w:spacing w:before="0" w:after="0"/>
        <w:ind w:left="1080"/>
      </w:pPr>
      <w:r w:rsidRPr="0023354F">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23354F">
        <w:t>government</w:t>
      </w:r>
      <w:r w:rsidRPr="0023354F">
        <w:t xml:space="preserve"> or (4) as part of customary and usual business or private practices.</w:t>
      </w:r>
      <w:r w:rsidR="001743A5" w:rsidRPr="0023354F">
        <w:t xml:space="preserve"> Also, these estimates should not include the hourly costs (i.e., the monetization of the hours) captured above in Item 12</w:t>
      </w:r>
    </w:p>
    <w:p w:rsidR="00386054" w:rsidRPr="0023354F" w:rsidRDefault="00386054" w:rsidP="00607843">
      <w:pPr>
        <w:pStyle w:val="ListParagraph"/>
        <w:spacing w:before="0" w:after="0"/>
        <w:ind w:left="1080"/>
      </w:pPr>
      <w:r w:rsidRPr="0023354F">
        <w:t>Total Annualized Capital/Startup Cost:</w:t>
      </w:r>
    </w:p>
    <w:p w:rsidR="00386054" w:rsidRPr="0023354F" w:rsidRDefault="00386054" w:rsidP="00607843">
      <w:pPr>
        <w:tabs>
          <w:tab w:val="left" w:pos="-720"/>
        </w:tabs>
        <w:suppressAutoHyphens/>
        <w:spacing w:after="0"/>
        <w:ind w:left="1080"/>
      </w:pPr>
      <w:r w:rsidRPr="0023354F">
        <w:t xml:space="preserve">Total Annual Costs (O&amp;M): </w:t>
      </w:r>
    </w:p>
    <w:p w:rsidR="00386054" w:rsidRPr="0023354F" w:rsidRDefault="00386054" w:rsidP="00607843">
      <w:pPr>
        <w:tabs>
          <w:tab w:val="left" w:pos="-720"/>
        </w:tabs>
        <w:suppressAutoHyphens/>
        <w:spacing w:after="0"/>
        <w:ind w:left="1080"/>
      </w:pPr>
      <w:r w:rsidRPr="0023354F">
        <w:t>Total Annualized Costs Requested:</w:t>
      </w:r>
    </w:p>
    <w:p w:rsidR="00B74AEC" w:rsidRPr="0023354F" w:rsidRDefault="00B74AEC" w:rsidP="00607843">
      <w:pPr>
        <w:tabs>
          <w:tab w:val="left" w:pos="-720"/>
        </w:tabs>
        <w:suppressAutoHyphens/>
        <w:spacing w:after="0"/>
      </w:pPr>
    </w:p>
    <w:p w:rsidR="00B74AEC" w:rsidRPr="0023354F" w:rsidRDefault="00B74AEC" w:rsidP="00607843">
      <w:pPr>
        <w:tabs>
          <w:tab w:val="left" w:pos="-720"/>
        </w:tabs>
        <w:suppressAutoHyphens/>
        <w:spacing w:after="0"/>
      </w:pPr>
      <w:r w:rsidRPr="0023354F">
        <w:t>States and territories incur no additional cost burden when submitting the PIP</w:t>
      </w:r>
    </w:p>
    <w:p w:rsidR="00B74AEC" w:rsidRPr="0023354F" w:rsidRDefault="00B74AEC" w:rsidP="00607843">
      <w:pPr>
        <w:tabs>
          <w:tab w:val="left" w:pos="-720"/>
        </w:tabs>
        <w:suppressAutoHyphens/>
        <w:spacing w:after="0"/>
      </w:pPr>
    </w:p>
    <w:p w:rsidR="0023354F" w:rsidRDefault="00386054" w:rsidP="00607843">
      <w:pPr>
        <w:pStyle w:val="ListParagraph"/>
        <w:numPr>
          <w:ilvl w:val="0"/>
          <w:numId w:val="20"/>
        </w:numPr>
        <w:spacing w:before="0" w:after="0"/>
        <w:rPr>
          <w:rStyle w:val="a"/>
        </w:rPr>
      </w:pPr>
      <w:r w:rsidRPr="0023354F">
        <w:rPr>
          <w:rStyle w:val="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3354F" w:rsidRDefault="0023354F" w:rsidP="0023354F">
      <w:pPr>
        <w:rPr>
          <w:rStyle w:val="a"/>
        </w:rPr>
      </w:pPr>
      <w:r>
        <w:rPr>
          <w:rStyle w:val="a"/>
        </w:rPr>
        <w:br w:type="page"/>
      </w:r>
    </w:p>
    <w:p w:rsidR="00B83FB3" w:rsidRPr="0023354F" w:rsidRDefault="00B83FB3" w:rsidP="0023354F">
      <w:pPr>
        <w:pStyle w:val="ListParagraph"/>
        <w:rPr>
          <w:rStyle w:val="a"/>
        </w:rPr>
      </w:pPr>
    </w:p>
    <w:tbl>
      <w:tblPr>
        <w:tblW w:w="9507" w:type="dxa"/>
        <w:tblCellMar>
          <w:left w:w="10" w:type="dxa"/>
          <w:right w:w="10" w:type="dxa"/>
        </w:tblCellMar>
        <w:tblLook w:val="04A0" w:firstRow="1" w:lastRow="0" w:firstColumn="1" w:lastColumn="0" w:noHBand="0" w:noVBand="1"/>
      </w:tblPr>
      <w:tblGrid>
        <w:gridCol w:w="2726"/>
        <w:gridCol w:w="2345"/>
        <w:gridCol w:w="2300"/>
        <w:gridCol w:w="2136"/>
      </w:tblGrid>
      <w:tr w:rsidR="00B74AEC" w:rsidRPr="0023354F" w:rsidTr="006336F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AEC" w:rsidRPr="0023354F" w:rsidRDefault="00B74AEC" w:rsidP="00B74AEC">
            <w:pPr>
              <w:tabs>
                <w:tab w:val="left" w:pos="-720"/>
              </w:tabs>
              <w:ind w:left="360"/>
            </w:pP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AEC" w:rsidRPr="0023354F" w:rsidRDefault="00B74AEC" w:rsidP="006336FC">
            <w:pPr>
              <w:tabs>
                <w:tab w:val="left" w:pos="-720"/>
              </w:tabs>
            </w:pPr>
            <w:r w:rsidRPr="0023354F">
              <w:t>PIP review and approval</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AEC" w:rsidRPr="0023354F" w:rsidRDefault="00B74AEC" w:rsidP="006336FC">
            <w:pPr>
              <w:tabs>
                <w:tab w:val="left" w:pos="-720"/>
              </w:tabs>
            </w:pPr>
            <w:r w:rsidRPr="0023354F">
              <w:t>Quarterly progress reports review and approval</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AEC" w:rsidRPr="0023354F" w:rsidRDefault="00B74AEC" w:rsidP="006336FC">
            <w:pPr>
              <w:tabs>
                <w:tab w:val="left" w:pos="-720"/>
              </w:tabs>
            </w:pPr>
            <w:r w:rsidRPr="0023354F">
              <w:t xml:space="preserve">Total Annual Cost </w:t>
            </w:r>
          </w:p>
        </w:tc>
      </w:tr>
      <w:tr w:rsidR="00B74AEC" w:rsidRPr="0023354F" w:rsidTr="006336F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AEC" w:rsidRPr="0023354F" w:rsidRDefault="00B74AEC" w:rsidP="006336FC">
            <w:pPr>
              <w:tabs>
                <w:tab w:val="left" w:pos="-720"/>
              </w:tabs>
            </w:pPr>
            <w:r w:rsidRPr="0023354F">
              <w:t>Annual cost to the federal government</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AEC" w:rsidRPr="0023354F" w:rsidRDefault="00B74AEC" w:rsidP="006336FC">
            <w:pPr>
              <w:tabs>
                <w:tab w:val="left" w:pos="-720"/>
              </w:tabs>
            </w:pPr>
            <w:r w:rsidRPr="0023354F">
              <w:t>7.5 hours x $45/ hour = $337.50</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AEC" w:rsidRPr="0023354F" w:rsidRDefault="00B74AEC" w:rsidP="006336FC">
            <w:pPr>
              <w:tabs>
                <w:tab w:val="left" w:pos="-720"/>
              </w:tabs>
            </w:pPr>
            <w:r w:rsidRPr="0023354F">
              <w:t>11.25 hours x $45/ hour = $506.25</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AEC" w:rsidRPr="0023354F" w:rsidRDefault="00B74AEC" w:rsidP="006336FC">
            <w:pPr>
              <w:tabs>
                <w:tab w:val="left" w:pos="-720"/>
              </w:tabs>
            </w:pPr>
            <w:r w:rsidRPr="0023354F">
              <w:t>18.75 hours/  $843.75</w:t>
            </w:r>
          </w:p>
        </w:tc>
      </w:tr>
      <w:tr w:rsidR="00B74AEC" w:rsidRPr="0023354F" w:rsidTr="006336F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AEC" w:rsidRPr="0023354F" w:rsidRDefault="00B74AEC" w:rsidP="006336FC">
            <w:pPr>
              <w:tabs>
                <w:tab w:val="left" w:pos="-720"/>
              </w:tabs>
            </w:pPr>
            <w:r w:rsidRPr="0023354F">
              <w:t>Annual Federal computer cost</w:t>
            </w:r>
          </w:p>
        </w:tc>
        <w:tc>
          <w:tcPr>
            <w:tcW w:w="23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74AEC" w:rsidRPr="0023354F" w:rsidRDefault="00B74AEC" w:rsidP="006336FC">
            <w:pPr>
              <w:tabs>
                <w:tab w:val="left" w:pos="-720"/>
              </w:tabs>
            </w:pPr>
          </w:p>
        </w:tc>
        <w:tc>
          <w:tcPr>
            <w:tcW w:w="23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74AEC" w:rsidRPr="0023354F" w:rsidRDefault="00B74AEC" w:rsidP="006336FC">
            <w:pPr>
              <w:tabs>
                <w:tab w:val="left" w:pos="-720"/>
              </w:tabs>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AEC" w:rsidRPr="0023354F" w:rsidRDefault="00B74AEC" w:rsidP="006336FC">
            <w:pPr>
              <w:tabs>
                <w:tab w:val="left" w:pos="-720"/>
              </w:tabs>
            </w:pPr>
            <w:r w:rsidRPr="0023354F">
              <w:t>$500</w:t>
            </w:r>
          </w:p>
        </w:tc>
      </w:tr>
      <w:tr w:rsidR="00B74AEC" w:rsidRPr="0023354F" w:rsidTr="006336F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AEC" w:rsidRPr="0023354F" w:rsidRDefault="00B74AEC" w:rsidP="006336FC">
            <w:pPr>
              <w:tabs>
                <w:tab w:val="left" w:pos="-720"/>
              </w:tabs>
            </w:pPr>
            <w:r w:rsidRPr="0023354F">
              <w:t>Total cost to Federal Government</w:t>
            </w:r>
          </w:p>
        </w:tc>
        <w:tc>
          <w:tcPr>
            <w:tcW w:w="23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74AEC" w:rsidRPr="0023354F" w:rsidRDefault="00B74AEC" w:rsidP="006336FC">
            <w:pPr>
              <w:tabs>
                <w:tab w:val="left" w:pos="-720"/>
              </w:tabs>
            </w:pPr>
          </w:p>
        </w:tc>
        <w:tc>
          <w:tcPr>
            <w:tcW w:w="23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74AEC" w:rsidRPr="0023354F" w:rsidRDefault="00B74AEC" w:rsidP="006336FC">
            <w:pPr>
              <w:tabs>
                <w:tab w:val="left" w:pos="-720"/>
              </w:tabs>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AEC" w:rsidRPr="0023354F" w:rsidRDefault="00B74AEC" w:rsidP="006336FC">
            <w:pPr>
              <w:tabs>
                <w:tab w:val="left" w:pos="-720"/>
              </w:tabs>
            </w:pPr>
            <w:r w:rsidRPr="0023354F">
              <w:t>$1,343.75</w:t>
            </w:r>
          </w:p>
        </w:tc>
      </w:tr>
    </w:tbl>
    <w:p w:rsidR="00B74AEC" w:rsidRPr="0023354F" w:rsidRDefault="00B74AEC" w:rsidP="00B74AEC">
      <w:pPr>
        <w:tabs>
          <w:tab w:val="left" w:pos="-720"/>
        </w:tabs>
      </w:pPr>
      <w:r w:rsidRPr="0023354F">
        <w:t xml:space="preserve">                                  </w:t>
      </w:r>
    </w:p>
    <w:p w:rsidR="00B74AEC" w:rsidRPr="0023354F" w:rsidRDefault="00B74AEC" w:rsidP="00607843">
      <w:pPr>
        <w:tabs>
          <w:tab w:val="left" w:pos="-720"/>
        </w:tabs>
        <w:spacing w:after="0"/>
      </w:pPr>
      <w:r w:rsidRPr="0023354F">
        <w:t>RSA estimates that one GS-13 staff person will require 1.5 hours to review and approve each new PIP submission totaling 7.5 hours of review time (5 x 1.5). RSA estimates that one GS-13 staff person will require .75 hours to review and approve each quarterly PIP submission; totaling 11.25 hours (15 x .75).  RSA is now using an hourly cost of $45.00 for each hour of review, based on an hourly rate of staff responsible for this activity. The annual cost burden for review and approval of the PIP and Quarterly Progress reports is estimated to be $1,343.75 and take 18.75 hours.</w:t>
      </w:r>
    </w:p>
    <w:p w:rsidR="00B74AEC" w:rsidRPr="0023354F" w:rsidRDefault="00B74AEC" w:rsidP="00607843">
      <w:pPr>
        <w:spacing w:after="0"/>
        <w:rPr>
          <w:rStyle w:val="a"/>
        </w:rPr>
      </w:pPr>
    </w:p>
    <w:p w:rsidR="00B83FB3" w:rsidRDefault="00386054" w:rsidP="00607843">
      <w:pPr>
        <w:pStyle w:val="ListParagraph"/>
        <w:numPr>
          <w:ilvl w:val="0"/>
          <w:numId w:val="20"/>
        </w:numPr>
        <w:spacing w:before="0" w:after="0"/>
      </w:pPr>
      <w:r w:rsidRPr="0023354F">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23354F">
        <w:t xml:space="preserve">totals for </w:t>
      </w:r>
      <w:r w:rsidRPr="0023354F">
        <w:t>changes in burden hours</w:t>
      </w:r>
      <w:r w:rsidR="002473CE" w:rsidRPr="0023354F">
        <w:t>, responses</w:t>
      </w:r>
      <w:r w:rsidRPr="0023354F">
        <w:t xml:space="preserve"> and cost</w:t>
      </w:r>
      <w:r w:rsidR="002473CE" w:rsidRPr="0023354F">
        <w:t>s</w:t>
      </w:r>
      <w:r w:rsidRPr="0023354F">
        <w:t xml:space="preserve"> </w:t>
      </w:r>
      <w:r w:rsidR="002473CE" w:rsidRPr="0023354F">
        <w:t>(if applicable)</w:t>
      </w:r>
      <w:r w:rsidRPr="0023354F">
        <w:t>.</w:t>
      </w:r>
    </w:p>
    <w:p w:rsidR="00607843" w:rsidRPr="0023354F" w:rsidRDefault="00607843" w:rsidP="00607843">
      <w:pPr>
        <w:spacing w:after="0"/>
      </w:pPr>
    </w:p>
    <w:p w:rsidR="00B74AEC" w:rsidRPr="0023354F" w:rsidRDefault="00B74AEC" w:rsidP="00607843">
      <w:pPr>
        <w:tabs>
          <w:tab w:val="left" w:pos="-720"/>
        </w:tabs>
        <w:suppressAutoHyphens/>
        <w:spacing w:after="0"/>
        <w:ind w:left="360"/>
      </w:pPr>
      <w:r w:rsidRPr="0023354F">
        <w:t>The submission requires no changes to the burden of hours and costs included in the current OMB inventory</w:t>
      </w:r>
      <w:r w:rsidR="008C6C6C">
        <w:t>; there are no program changes or adjustments reported</w:t>
      </w:r>
      <w:r w:rsidRPr="0023354F">
        <w:t>.</w:t>
      </w:r>
    </w:p>
    <w:p w:rsidR="00B74AEC" w:rsidRPr="0023354F" w:rsidRDefault="00B74AEC" w:rsidP="00607843">
      <w:pPr>
        <w:spacing w:after="0"/>
      </w:pPr>
    </w:p>
    <w:p w:rsidR="00B83FB3" w:rsidRPr="0023354F" w:rsidRDefault="00386054" w:rsidP="00607843">
      <w:pPr>
        <w:pStyle w:val="ListParagraph"/>
        <w:numPr>
          <w:ilvl w:val="0"/>
          <w:numId w:val="20"/>
        </w:numPr>
        <w:spacing w:before="0" w:after="0"/>
        <w:rPr>
          <w:rStyle w:val="a"/>
        </w:rPr>
      </w:pPr>
      <w:r w:rsidRPr="0023354F">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07843" w:rsidRDefault="00607843" w:rsidP="00607843">
      <w:pPr>
        <w:tabs>
          <w:tab w:val="left" w:pos="-720"/>
        </w:tabs>
        <w:suppressAutoHyphens/>
        <w:spacing w:after="0"/>
      </w:pPr>
    </w:p>
    <w:p w:rsidR="00B74AEC" w:rsidRPr="0023354F" w:rsidRDefault="00B74AEC" w:rsidP="00607843">
      <w:pPr>
        <w:tabs>
          <w:tab w:val="left" w:pos="-720"/>
        </w:tabs>
        <w:suppressAutoHyphens/>
        <w:spacing w:after="0"/>
        <w:ind w:left="360"/>
      </w:pPr>
      <w:r w:rsidRPr="0023354F">
        <w:t>PIPs are not published information.</w:t>
      </w:r>
    </w:p>
    <w:p w:rsidR="00B74AEC" w:rsidRPr="0023354F" w:rsidRDefault="00B74AEC" w:rsidP="00607843">
      <w:pPr>
        <w:spacing w:after="0"/>
        <w:rPr>
          <w:rStyle w:val="a"/>
        </w:rPr>
      </w:pPr>
    </w:p>
    <w:p w:rsidR="00B83FB3" w:rsidRPr="0023354F" w:rsidRDefault="00386054" w:rsidP="00607843">
      <w:pPr>
        <w:pStyle w:val="ListParagraph"/>
        <w:numPr>
          <w:ilvl w:val="0"/>
          <w:numId w:val="20"/>
        </w:numPr>
        <w:spacing w:before="0" w:after="0"/>
        <w:rPr>
          <w:rStyle w:val="a"/>
        </w:rPr>
      </w:pPr>
      <w:r w:rsidRPr="0023354F">
        <w:rPr>
          <w:rStyle w:val="a"/>
        </w:rPr>
        <w:t>If seeking approval to not display the expiration date for OMB approval of the information collection, explain the reasons that display would be inappropriate.</w:t>
      </w:r>
    </w:p>
    <w:p w:rsidR="00B74AEC" w:rsidRDefault="00B74AEC" w:rsidP="00607843">
      <w:pPr>
        <w:tabs>
          <w:tab w:val="left" w:pos="-720"/>
        </w:tabs>
        <w:suppressAutoHyphens/>
        <w:spacing w:after="0"/>
        <w:ind w:left="360"/>
      </w:pPr>
      <w:r w:rsidRPr="0023354F">
        <w:t>RSA is not seeking approval to not display the expiration date.</w:t>
      </w:r>
    </w:p>
    <w:p w:rsidR="00607843" w:rsidRPr="0023354F" w:rsidRDefault="00607843" w:rsidP="00607843">
      <w:pPr>
        <w:tabs>
          <w:tab w:val="left" w:pos="-720"/>
        </w:tabs>
        <w:suppressAutoHyphens/>
        <w:spacing w:after="0"/>
      </w:pPr>
    </w:p>
    <w:p w:rsidR="00386054" w:rsidRPr="0023354F" w:rsidRDefault="00386054" w:rsidP="00607843">
      <w:pPr>
        <w:pStyle w:val="ListParagraph"/>
        <w:numPr>
          <w:ilvl w:val="0"/>
          <w:numId w:val="20"/>
        </w:numPr>
        <w:spacing w:before="0" w:after="0"/>
        <w:rPr>
          <w:rStyle w:val="a"/>
        </w:rPr>
      </w:pPr>
      <w:r w:rsidRPr="0023354F">
        <w:rPr>
          <w:rStyle w:val="a"/>
        </w:rPr>
        <w:t>Explain each exception to the certification statement identified in the Certification of Paperwork Reduction Act.</w:t>
      </w:r>
    </w:p>
    <w:p w:rsidR="00607843" w:rsidRDefault="00607843" w:rsidP="00525A0A">
      <w:pPr>
        <w:tabs>
          <w:tab w:val="left" w:pos="-720"/>
        </w:tabs>
        <w:suppressAutoHyphens/>
        <w:spacing w:after="0"/>
        <w:rPr>
          <w:rStyle w:val="a"/>
        </w:rPr>
      </w:pPr>
    </w:p>
    <w:p w:rsidR="00B74AEC" w:rsidRPr="0023354F" w:rsidRDefault="00B74AEC" w:rsidP="00607843">
      <w:pPr>
        <w:tabs>
          <w:tab w:val="left" w:pos="-720"/>
        </w:tabs>
        <w:suppressAutoHyphens/>
        <w:spacing w:after="0"/>
        <w:ind w:left="360"/>
      </w:pPr>
      <w:r w:rsidRPr="0023354F">
        <w:rPr>
          <w:rStyle w:val="a"/>
        </w:rPr>
        <w:t>The collection of Information does not employ any statistical methods.</w:t>
      </w:r>
    </w:p>
    <w:p w:rsidR="00B74AEC" w:rsidRPr="00322E02" w:rsidRDefault="00B74AEC" w:rsidP="00B74AEC"/>
    <w:sectPr w:rsidR="00B74AEC" w:rsidRPr="00322E02" w:rsidSect="00E07290">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984" w:rsidRDefault="007D6984">
      <w:pPr>
        <w:spacing w:line="20" w:lineRule="exact"/>
      </w:pPr>
    </w:p>
  </w:endnote>
  <w:endnote w:type="continuationSeparator" w:id="0">
    <w:p w:rsidR="007D6984" w:rsidRDefault="007D6984">
      <w:r>
        <w:t xml:space="preserve"> </w:t>
      </w:r>
    </w:p>
  </w:endnote>
  <w:endnote w:type="continuationNotice" w:id="1">
    <w:p w:rsidR="007D6984" w:rsidRDefault="007D698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A2" w:rsidRDefault="005E6C7E">
    <w:pPr>
      <w:tabs>
        <w:tab w:val="left" w:pos="0"/>
      </w:tabs>
      <w:suppressAutoHyphens/>
    </w:pPr>
    <w:r>
      <w:rPr>
        <w:noProof/>
      </w:rPr>
      <mc:AlternateContent>
        <mc:Choice Requires="wps">
          <w:drawing>
            <wp:anchor distT="0" distB="0" distL="114300" distR="114300" simplePos="0" relativeHeight="251657728" behindDoc="1" locked="0" layoutInCell="0" allowOverlap="1" wp14:anchorId="53812A9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13A2" w:rsidRDefault="002D22DA" w:rsidP="00431228">
                          <w:pPr>
                            <w:tabs>
                              <w:tab w:val="center" w:pos="4650"/>
                            </w:tabs>
                            <w:suppressAutoHyphens/>
                            <w:jc w:val="center"/>
                          </w:pPr>
                          <w:r>
                            <w:fldChar w:fldCharType="begin"/>
                          </w:r>
                          <w:r>
                            <w:instrText>page \* arabic</w:instrText>
                          </w:r>
                          <w:r>
                            <w:fldChar w:fldCharType="separate"/>
                          </w:r>
                          <w:r w:rsidR="00C0526C">
                            <w:rPr>
                              <w:noProof/>
                            </w:rPr>
                            <w:t>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BA13A2" w:rsidRDefault="002D22DA" w:rsidP="00431228">
                    <w:pPr>
                      <w:tabs>
                        <w:tab w:val="center" w:pos="4650"/>
                      </w:tabs>
                      <w:suppressAutoHyphens/>
                      <w:jc w:val="center"/>
                    </w:pPr>
                    <w:r>
                      <w:fldChar w:fldCharType="begin"/>
                    </w:r>
                    <w:r>
                      <w:instrText>page \* arabic</w:instrText>
                    </w:r>
                    <w:r>
                      <w:fldChar w:fldCharType="separate"/>
                    </w:r>
                    <w:r w:rsidR="00C0526C">
                      <w:rPr>
                        <w:noProof/>
                      </w:rPr>
                      <w:t>6</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984" w:rsidRDefault="007D6984">
      <w:r>
        <w:separator/>
      </w:r>
    </w:p>
  </w:footnote>
  <w:footnote w:type="continuationSeparator" w:id="0">
    <w:p w:rsidR="007D6984" w:rsidRDefault="007D6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6196D"/>
    <w:rsid w:val="000909E0"/>
    <w:rsid w:val="000A2965"/>
    <w:rsid w:val="000B14D8"/>
    <w:rsid w:val="000E592D"/>
    <w:rsid w:val="000F175B"/>
    <w:rsid w:val="000F4B62"/>
    <w:rsid w:val="0014500F"/>
    <w:rsid w:val="00153F20"/>
    <w:rsid w:val="001743A5"/>
    <w:rsid w:val="00175D73"/>
    <w:rsid w:val="0018279C"/>
    <w:rsid w:val="001A3229"/>
    <w:rsid w:val="00222213"/>
    <w:rsid w:val="0023354F"/>
    <w:rsid w:val="002338C5"/>
    <w:rsid w:val="002473CE"/>
    <w:rsid w:val="002B0412"/>
    <w:rsid w:val="002B0A95"/>
    <w:rsid w:val="002D22DA"/>
    <w:rsid w:val="00322E02"/>
    <w:rsid w:val="00386054"/>
    <w:rsid w:val="003C29C2"/>
    <w:rsid w:val="003C7F70"/>
    <w:rsid w:val="003E285A"/>
    <w:rsid w:val="003E539A"/>
    <w:rsid w:val="00420A41"/>
    <w:rsid w:val="00431228"/>
    <w:rsid w:val="004A2DBB"/>
    <w:rsid w:val="004D6005"/>
    <w:rsid w:val="004D76EB"/>
    <w:rsid w:val="004E23D9"/>
    <w:rsid w:val="004F692A"/>
    <w:rsid w:val="00512598"/>
    <w:rsid w:val="00525A0A"/>
    <w:rsid w:val="00532743"/>
    <w:rsid w:val="0053551D"/>
    <w:rsid w:val="00563CCF"/>
    <w:rsid w:val="005A1566"/>
    <w:rsid w:val="005A1DFC"/>
    <w:rsid w:val="005A4185"/>
    <w:rsid w:val="005B6DD2"/>
    <w:rsid w:val="005D2E7B"/>
    <w:rsid w:val="005E6C7E"/>
    <w:rsid w:val="00607843"/>
    <w:rsid w:val="00617A98"/>
    <w:rsid w:val="0063484C"/>
    <w:rsid w:val="00654305"/>
    <w:rsid w:val="006737C0"/>
    <w:rsid w:val="00677BC2"/>
    <w:rsid w:val="006801CA"/>
    <w:rsid w:val="00691973"/>
    <w:rsid w:val="006A3B5C"/>
    <w:rsid w:val="006C01D0"/>
    <w:rsid w:val="007661D9"/>
    <w:rsid w:val="00787B58"/>
    <w:rsid w:val="00794D5A"/>
    <w:rsid w:val="007B14E8"/>
    <w:rsid w:val="007C12B5"/>
    <w:rsid w:val="007D6984"/>
    <w:rsid w:val="007E77FA"/>
    <w:rsid w:val="008011B6"/>
    <w:rsid w:val="008C6C6C"/>
    <w:rsid w:val="008F3062"/>
    <w:rsid w:val="00921CB1"/>
    <w:rsid w:val="009544A3"/>
    <w:rsid w:val="009949A8"/>
    <w:rsid w:val="00A01331"/>
    <w:rsid w:val="00A41F2C"/>
    <w:rsid w:val="00A87940"/>
    <w:rsid w:val="00A94CCB"/>
    <w:rsid w:val="00AB0D7D"/>
    <w:rsid w:val="00B232F6"/>
    <w:rsid w:val="00B23EC0"/>
    <w:rsid w:val="00B578F4"/>
    <w:rsid w:val="00B74AEC"/>
    <w:rsid w:val="00B83FB3"/>
    <w:rsid w:val="00BA13A2"/>
    <w:rsid w:val="00BA5725"/>
    <w:rsid w:val="00BB6619"/>
    <w:rsid w:val="00BC244F"/>
    <w:rsid w:val="00BD1325"/>
    <w:rsid w:val="00C0526C"/>
    <w:rsid w:val="00C641E9"/>
    <w:rsid w:val="00C662E5"/>
    <w:rsid w:val="00C71525"/>
    <w:rsid w:val="00C723C2"/>
    <w:rsid w:val="00C9556E"/>
    <w:rsid w:val="00CE72AF"/>
    <w:rsid w:val="00CF7053"/>
    <w:rsid w:val="00D004BE"/>
    <w:rsid w:val="00D115BF"/>
    <w:rsid w:val="00D269C3"/>
    <w:rsid w:val="00E023B7"/>
    <w:rsid w:val="00E07290"/>
    <w:rsid w:val="00E52F91"/>
    <w:rsid w:val="00EA3C1F"/>
    <w:rsid w:val="00EC2CC4"/>
    <w:rsid w:val="00EF7FF5"/>
    <w:rsid w:val="00F313DF"/>
    <w:rsid w:val="00F6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Plain Text" w:uiPriority="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unhideWhenUsed/>
    <w:rsid w:val="00B232F6"/>
    <w:pPr>
      <w:spacing w:after="0"/>
    </w:pPr>
    <w:rPr>
      <w:rFonts w:ascii="Consolas" w:eastAsia="Calibri" w:hAnsi="Consolas"/>
      <w:sz w:val="21"/>
      <w:szCs w:val="21"/>
    </w:rPr>
  </w:style>
  <w:style w:type="character" w:customStyle="1" w:styleId="PlainTextChar">
    <w:name w:val="Plain Text Char"/>
    <w:basedOn w:val="DefaultParagraphFont"/>
    <w:link w:val="PlainText"/>
    <w:rsid w:val="00B232F6"/>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Plain Text" w:uiPriority="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unhideWhenUsed/>
    <w:rsid w:val="00B232F6"/>
    <w:pPr>
      <w:spacing w:after="0"/>
    </w:pPr>
    <w:rPr>
      <w:rFonts w:ascii="Consolas" w:eastAsia="Calibri" w:hAnsi="Consolas"/>
      <w:sz w:val="21"/>
      <w:szCs w:val="21"/>
    </w:rPr>
  </w:style>
  <w:style w:type="character" w:customStyle="1" w:styleId="PlainTextChar">
    <w:name w:val="Plain Text Char"/>
    <w:basedOn w:val="DefaultParagraphFont"/>
    <w:link w:val="PlainText"/>
    <w:rsid w:val="00B232F6"/>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WebmasterEmail xmlns="14f58531-a34f-43cb-b97b-60a4b8e60023">om_connected@ed.gov</ContentWebmasterEmail>
    <ContentIsFeatured xmlns="14f58531-a34f-43cb-b97b-60a4b8e60023">No</ContentIsFeatured>
    <URL xmlns="http://schemas.microsoft.com/sharepoint/v3">
      <Url xsi:nil="true"/>
      <Description xsi:nil="true"/>
    </URL>
    <ContentReviewDate xmlns="14f58531-a34f-43cb-b97b-60a4b8e60023">2014-02-11T05:00:00+00:00</ContentReviewDate>
    <PublishingStartDate xmlns="http://schemas.microsoft.com/sharepoint/v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PublishingExpirationDate xmlns="http://schemas.microsoft.com/sharepoint/v3" xsi:nil="true"/>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ContentDisplayOrder xmlns="14f58531-a34f-43cb-b97b-60a4b8e60023">99</ContentDisplayOrder>
    <LeadIn xmlns="14f58531-a34f-43cb-b97b-60a4b8e60023">Supporting Statement Part A
</LeadIn>
    <_dlc_DocId xmlns="14f58531-a34f-43cb-b97b-60a4b8e60023">M44AFDR6A2NR-148-72</_dlc_DocId>
    <TaxCatchAll xmlns="14f58531-a34f-43cb-b97b-60a4b8e60023">
      <Value>218</Value>
      <Value>217</Value>
      <Value>93</Value>
    </TaxCatchAll>
    <ContentStatus xmlns="14f58531-a34f-43cb-b97b-60a4b8e60023">Draft</ContentStatus>
    <_dlc_DocIdUrl xmlns="14f58531-a34f-43cb-b97b-60a4b8e60023">
      <Url>https://share.ed.gov/om/_layouts/DocIdRedir.aspx?ID=M44AFDR6A2NR-148-72</Url>
      <Description>M44AFDR6A2NR-148-72</Description>
    </_dlc_DocIdUrl>
    <Content508Compliant xmlns="14f58531-a34f-43cb-b97b-60a4b8e60023">I confirm that this content is accessible</Content508Compliant>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_dlc_ExpireDateSaved xmlns="http://schemas.microsoft.com/sharepoint/v3" xsi:nil="true"/>
    <_dlc_ExpireDate xmlns="http://schemas.microsoft.com/sharepoint/v3" xsi:nil="true"/>
    <_dlc_Exempt xmlns="http://schemas.microsoft.com/sharepoint/v3">false</_dlc_Exempt>
    <_dlc_DocIdPersistId xmlns="14f58531-a34f-43cb-b97b-60a4b8e60023">false</_dlc_DocIdPersistId>
    <Date_x0020_Content_x0020_Submitted xmlns="14f58531-a34f-43cb-b97b-60a4b8e60023" xsi:nil="true"/>
    <Approver_x0020_Comments_x0020_Site_x0020_Column xmlns="14f58531-a34f-43cb-b97b-60a4b8e60023" xsi:nil="true"/>
    <Approval_x0020_Status_x0020_Site_x0020_Column xmlns="14f58531-a34f-43cb-b97b-60a4b8e60023" xsi:nil="true"/>
    <Content_x0020_Submitter xmlns="14f58531-a34f-43cb-b97b-60a4b8e60023" xsi:nil="true"/>
    <CheckIn_x0020_Comments xmlns="14f58531-a34f-43cb-b97b-60a4b8e60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54" ma:contentTypeDescription="" ma:contentTypeScope="" ma:versionID="e4170d89f6cbf29e00b9bb7fdd7d4e0f">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dd89c1d9de4cc92ba116450788173d3a"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fieldId="{1ebfa55e-97a4-40a4-b0b6-31fde26adccc}" ma:sspId="fc04c30f-b6b4-43b6-b622-0304433ef98f" ma:termSetId="8ffa1247-1441-48b7-a435-d4f2eb915362"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5"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6" nillable="true" ma:displayName="Approver Comments Site Column" ma:hidden="true" ma:internalName="Approver_x0020_Comments_x0020_Site_x0020_Column" ma:readOnly="false">
      <xsd:simpleType>
        <xsd:restriction base="dms:Note"/>
      </xsd:simpleType>
    </xsd:element>
    <xsd:element name="CheckIn_x0020_Comments" ma:index="37" nillable="true" ma:displayName="CheckIn Comments" ma:hidden="true" ma:internalName="CheckIn_x0020_Comments" ma:readOnly="false">
      <xsd:simpleType>
        <xsd:restriction base="dms:Note"/>
      </xsd:simpleType>
    </xsd:element>
    <xsd:element name="Content_x0020_Submitter" ma:index="38" nillable="true" ma:displayName="Content Submitter" ma:hidden="true" ma:internalName="Content_x0020_Submitter" ma:readOnly="false">
      <xsd:simpleType>
        <xsd:restriction base="dms:Text">
          <xsd:maxLength value="255"/>
        </xsd:restriction>
      </xsd:simpleType>
    </xsd:element>
    <xsd:element name="Date_x0020_Content_x0020_Submitted" ma:index="39" nillable="true" ma:displayName="Date Content Submitted" ma:format="DateTime" ma:hidden="true" ma:internalName="Date_x0020_Content_x0020_Submit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242a6b1d-baa4-4e82-8a8a-74600408b475" ma:anchorId="e9b6460f-53a4-499d-a47b-7dff755958cc"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242a6b1d-baa4-4e82-8a8a-74600408b475" ma:anchorId="654fbb53-fcc5-4b11-a3bc-4fc45c0c49f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CF1C3-67AE-4A34-868B-6540F1A10046}">
  <ds:schemaRefs>
    <ds:schemaRef ds:uri="http://schemas.microsoft.com/sharepoint/events"/>
  </ds:schemaRefs>
</ds:datastoreItem>
</file>

<file path=customXml/itemProps2.xml><?xml version="1.0" encoding="utf-8"?>
<ds:datastoreItem xmlns:ds="http://schemas.openxmlformats.org/officeDocument/2006/customXml" ds:itemID="{7D327FCA-8D40-4D13-8CFC-0B45919FD1ED}">
  <ds:schemaRefs>
    <ds:schemaRef ds:uri="http://schemas.microsoft.com/office/infopath/2007/PartnerControls"/>
    <ds:schemaRef ds:uri="f924c5de-8181-400e-a637-df6bd4c8735c"/>
    <ds:schemaRef ds:uri="http://www.w3.org/XML/1998/namespace"/>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http://purl.org/dc/elements/1.1/"/>
    <ds:schemaRef ds:uri="http://purl.org/dc/terms/"/>
    <ds:schemaRef ds:uri="14f58531-a34f-43cb-b97b-60a4b8e60023"/>
    <ds:schemaRef ds:uri="http://purl.org/dc/dcmitype/"/>
  </ds:schemaRefs>
</ds:datastoreItem>
</file>

<file path=customXml/itemProps3.xml><?xml version="1.0" encoding="utf-8"?>
<ds:datastoreItem xmlns:ds="http://schemas.openxmlformats.org/officeDocument/2006/customXml" ds:itemID="{67B948B4-C201-49BD-B1EC-62A72013DB37}">
  <ds:schemaRefs>
    <ds:schemaRef ds:uri="http://schemas.microsoft.com/sharepoint/v3/contenttype/forms"/>
  </ds:schemaRefs>
</ds:datastoreItem>
</file>

<file path=customXml/itemProps4.xml><?xml version="1.0" encoding="utf-8"?>
<ds:datastoreItem xmlns:ds="http://schemas.openxmlformats.org/officeDocument/2006/customXml" ds:itemID="{0264291A-3AE8-4F8D-B45B-A71E0CEF7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5D97A1-A6F5-4197-A868-30B51E8CBF74}">
  <ds:schemaRefs>
    <ds:schemaRef ds:uri="office.server.policy"/>
  </ds:schemaRefs>
</ds:datastoreItem>
</file>

<file path=customXml/itemProps6.xml><?xml version="1.0" encoding="utf-8"?>
<ds:datastoreItem xmlns:ds="http://schemas.openxmlformats.org/officeDocument/2006/customXml" ds:itemID="{DB4AF03A-0C34-41DB-A851-24AC54B3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3507</Words>
  <Characters>19112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22574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Kenneth Smith</dc:creator>
  <cp:lastModifiedBy>Tomakie Washington</cp:lastModifiedBy>
  <cp:revision>4</cp:revision>
  <cp:lastPrinted>2014-09-17T21:45:00Z</cp:lastPrinted>
  <dcterms:created xsi:type="dcterms:W3CDTF">2014-11-20T19:00:00Z</dcterms:created>
  <dcterms:modified xsi:type="dcterms:W3CDTF">2015-01-13T17:40:00Z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/om/Documents</vt:lpwstr>
  </property>
  <property fmtid="{D5CDD505-2E9C-101B-9397-08002B2CF9AE}" pid="3" name="_dlc_DocIdItemGuid">
    <vt:lpwstr>e02f7a17-3a1d-4164-a99d-071ab84d35aa</vt:lpwstr>
  </property>
  <property fmtid="{D5CDD505-2E9C-101B-9397-08002B2CF9AE}" pid="4" name="ContentTypeId">
    <vt:lpwstr>0x0101001C22A2B9DBEDBB4DB130C1FAF5F2F0080006444156FEDF3F4CAEE85C308BC0B6C1</vt:lpwstr>
  </property>
  <property fmtid="{D5CDD505-2E9C-101B-9397-08002B2CF9AE}" pid="5" name="ItemRetentionFormula">
    <vt:lpwstr/>
  </property>
  <property fmtid="{D5CDD505-2E9C-101B-9397-08002B2CF9AE}" pid="6" name="ContentOffice">
    <vt:lpwstr>93;#OM|9e814648-7b3a-45e3-aa61-fb1d866783a6</vt:lpwstr>
  </property>
  <property fmtid="{D5CDD505-2E9C-101B-9397-08002B2CF9AE}" pid="7" name="ContentNavigationSection">
    <vt:lpwstr>217;#Documents ＆ Forms|0ba06c27-420e-43a0-bce2-ca749b3bd11c</vt:lpwstr>
  </property>
  <property fmtid="{D5CDD505-2E9C-101B-9397-08002B2CF9AE}" pid="8" name="ContentCategoryTopic">
    <vt:lpwstr>218;#Documents ＆ Forms|e8992d00-2526-4b2a-a3c0-1863f5290483</vt:lpwstr>
  </property>
  <property fmtid="{D5CDD505-2E9C-101B-9397-08002B2CF9AE}" pid="9" name="Order">
    <vt:r8>7200</vt:r8>
  </property>
  <property fmtid="{D5CDD505-2E9C-101B-9397-08002B2CF9AE}" pid="10" name="xd_Signature">
    <vt:bool>false</vt:bool>
  </property>
  <property fmtid="{D5CDD505-2E9C-101B-9397-08002B2CF9AE}" pid="11" name="xd_ProgID">
    <vt:lpwstr/>
  </property>
  <property fmtid="{D5CDD505-2E9C-101B-9397-08002B2CF9AE}" pid="12" name="Status">
    <vt:lpwstr/>
  </property>
  <property fmtid="{D5CDD505-2E9C-101B-9397-08002B2CF9AE}" pid="13" name="TemplateUrl">
    <vt:lpwstr/>
  </property>
  <property fmtid="{D5CDD505-2E9C-101B-9397-08002B2CF9AE}" pid="14" name="_dlc_LastRun">
    <vt:lpwstr>01/20/2013 00:01:50</vt:lpwstr>
  </property>
  <property fmtid="{D5CDD505-2E9C-101B-9397-08002B2CF9AE}" pid="15" name="_dlc_ItemStageId">
    <vt:lpwstr>3</vt:lpwstr>
  </property>
  <property fmtid="{D5CDD505-2E9C-101B-9397-08002B2CF9AE}" pid="16" name="WorkflowChangePath">
    <vt:lpwstr>acdd6972-125f-478e-9f19-4824fc853c6a,17;</vt:lpwstr>
  </property>
</Properties>
</file>