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2107F">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F2107F">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F2107F">
      <w:pPr>
        <w:widowControl/>
        <w:rPr>
          <w:rFonts w:ascii="Times New Roman" w:hAnsi="Times New Roman" w:cs="Times New Roman"/>
        </w:rPr>
      </w:pPr>
    </w:p>
    <w:p w:rsidR="00000000" w:rsidRDefault="00F2107F">
      <w:pPr>
        <w:widowControl/>
        <w:suppressAutoHyphens/>
        <w:jc w:val="center"/>
        <w:rPr>
          <w:rFonts w:ascii="Times New Roman" w:hAnsi="Times New Roman" w:cs="Times New Roman"/>
        </w:rPr>
      </w:pPr>
      <w:r>
        <w:rPr>
          <w:rFonts w:ascii="Times New Roman" w:hAnsi="Times New Roman" w:cs="Times New Roman"/>
        </w:rPr>
        <w:t>4 of 4 DOCUMENTS</w:t>
      </w:r>
    </w:p>
    <w:p w:rsidR="00000000" w:rsidRDefault="00F2107F">
      <w:pPr>
        <w:widowControl/>
        <w:rPr>
          <w:rFonts w:ascii="Times New Roman" w:hAnsi="Times New Roman" w:cs="Times New Roman"/>
        </w:rPr>
      </w:pPr>
    </w:p>
    <w:p w:rsidR="00000000" w:rsidRDefault="00F2107F">
      <w:pPr>
        <w:widowControl/>
        <w:ind w:left="1200" w:right="1200"/>
        <w:jc w:val="center"/>
        <w:rPr>
          <w:rFonts w:ascii="Times New Roman" w:hAnsi="Times New Roman" w:cs="Times New Roman"/>
        </w:rPr>
      </w:pPr>
      <w:r>
        <w:rPr>
          <w:rFonts w:ascii="Times New Roman" w:hAnsi="Times New Roman" w:cs="Times New Roman"/>
        </w:rPr>
        <w:t>Revenue Procedure 2005-26</w:t>
      </w:r>
    </w:p>
    <w:p w:rsidR="00000000" w:rsidRDefault="00F2107F">
      <w:pPr>
        <w:widowControl/>
        <w:rPr>
          <w:rFonts w:ascii="Times New Roman" w:hAnsi="Times New Roman" w:cs="Times New Roman"/>
        </w:rPr>
      </w:pPr>
    </w:p>
    <w:p w:rsidR="00000000" w:rsidRDefault="00F2107F">
      <w:pPr>
        <w:widowControl/>
        <w:ind w:left="1200" w:right="1200"/>
        <w:jc w:val="center"/>
        <w:rPr>
          <w:rFonts w:ascii="Times New Roman" w:hAnsi="Times New Roman" w:cs="Times New Roman"/>
        </w:rPr>
      </w:pPr>
      <w:r>
        <w:rPr>
          <w:rFonts w:ascii="Times New Roman" w:hAnsi="Times New Roman" w:cs="Times New Roman"/>
          <w:i/>
          <w:iCs/>
        </w:rPr>
        <w:t>Rev. Proc. 2005-26;</w:t>
      </w:r>
      <w:r>
        <w:rPr>
          <w:rFonts w:ascii="Times New Roman" w:hAnsi="Times New Roman" w:cs="Times New Roman"/>
        </w:rPr>
        <w:t xml:space="preserve"> </w:t>
      </w:r>
      <w:r>
        <w:rPr>
          <w:rFonts w:ascii="Times New Roman" w:hAnsi="Times New Roman" w:cs="Times New Roman"/>
          <w:i/>
          <w:iCs/>
        </w:rPr>
        <w:t>2005-1 C.B. 965;</w:t>
      </w:r>
      <w:r>
        <w:rPr>
          <w:rFonts w:ascii="Times New Roman" w:hAnsi="Times New Roman" w:cs="Times New Roman"/>
        </w:rPr>
        <w:t xml:space="preserve"> </w:t>
      </w:r>
      <w:r>
        <w:rPr>
          <w:rFonts w:ascii="Times New Roman" w:hAnsi="Times New Roman" w:cs="Times New Roman"/>
          <w:i/>
          <w:iCs/>
        </w:rPr>
        <w:t>2005 IRB LEXIS 148;</w:t>
      </w:r>
      <w:r>
        <w:rPr>
          <w:rFonts w:ascii="Times New Roman" w:hAnsi="Times New Roman" w:cs="Times New Roman"/>
        </w:rPr>
        <w:t xml:space="preserve"> </w:t>
      </w:r>
      <w:r>
        <w:rPr>
          <w:rFonts w:ascii="Times New Roman" w:hAnsi="Times New Roman" w:cs="Times New Roman"/>
          <w:i/>
          <w:iCs/>
        </w:rPr>
        <w:t>2005-17 I.R.B. 965</w:t>
      </w:r>
      <w:r>
        <w:rPr>
          <w:rFonts w:ascii="Times New Roman" w:hAnsi="Times New Roman" w:cs="Times New Roman"/>
        </w:rPr>
        <w:t xml:space="preserve"> </w:t>
      </w:r>
    </w:p>
    <w:p w:rsidR="00000000" w:rsidRDefault="00F2107F">
      <w:pPr>
        <w:widowControl/>
        <w:rPr>
          <w:rFonts w:ascii="Times New Roman" w:hAnsi="Times New Roman" w:cs="Times New Roman"/>
        </w:rPr>
      </w:pPr>
    </w:p>
    <w:p w:rsidR="00000000" w:rsidRDefault="00F2107F">
      <w:pPr>
        <w:widowControl/>
        <w:ind w:left="1200" w:right="1200"/>
        <w:jc w:val="center"/>
        <w:rPr>
          <w:rFonts w:ascii="Times New Roman" w:hAnsi="Times New Roman" w:cs="Times New Roman"/>
        </w:rPr>
      </w:pPr>
      <w:r>
        <w:rPr>
          <w:rFonts w:ascii="Times New Roman" w:hAnsi="Times New Roman" w:cs="Times New Roman"/>
        </w:rPr>
        <w:t>April 25, 2005</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 xml:space="preserve">  [*1]  </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b/>
          <w:bCs/>
        </w:rPr>
        <w:t xml:space="preserve">APPLICABLE SECTIONS: </w:t>
      </w:r>
    </w:p>
    <w:p w:rsidR="00000000" w:rsidRDefault="00F2107F">
      <w:pPr>
        <w:widowControl/>
        <w:spacing w:before="120"/>
        <w:ind w:firstLine="360"/>
        <w:rPr>
          <w:rFonts w:ascii="Times New Roman" w:hAnsi="Times New Roman" w:cs="Times New Roman"/>
        </w:rPr>
      </w:pPr>
      <w:r>
        <w:rPr>
          <w:rFonts w:ascii="Times New Roman" w:hAnsi="Times New Roman" w:cs="Times New Roman"/>
          <w:i/>
          <w:iCs/>
        </w:rPr>
        <w:t>26 CFR 601.105</w:t>
      </w:r>
      <w:r>
        <w:rPr>
          <w:rFonts w:ascii="Times New Roman" w:hAnsi="Times New Roman" w:cs="Times New Roman"/>
        </w:rPr>
        <w:t>: Examination of returns and claims for refund, credit or abatement; determination of correct tax liability.</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b/>
          <w:bCs/>
        </w:rPr>
        <w:t xml:space="preserve">REFERENCE:   </w:t>
      </w:r>
      <w:r>
        <w:rPr>
          <w:rFonts w:ascii="Times New Roman" w:hAnsi="Times New Roman" w:cs="Times New Roman"/>
        </w:rPr>
        <w:t xml:space="preserve">Also: Part I, </w:t>
      </w:r>
      <w:r>
        <w:rPr>
          <w:rFonts w:ascii="Times New Roman" w:hAnsi="Times New Roman" w:cs="Times New Roman"/>
          <w:i/>
          <w:iCs/>
        </w:rPr>
        <w:t>§§ 6011</w:t>
      </w:r>
      <w:r>
        <w:rPr>
          <w:rFonts w:ascii="Times New Roman" w:hAnsi="Times New Roman" w:cs="Times New Roman"/>
        </w:rPr>
        <w:t xml:space="preserve">, </w:t>
      </w:r>
      <w:r>
        <w:rPr>
          <w:rFonts w:ascii="Times New Roman" w:hAnsi="Times New Roman" w:cs="Times New Roman"/>
          <w:i/>
          <w:iCs/>
        </w:rPr>
        <w:t>6501</w:t>
      </w:r>
      <w:r>
        <w:rPr>
          <w:rFonts w:ascii="Times New Roman" w:hAnsi="Times New Roman" w:cs="Times New Roman"/>
        </w:rPr>
        <w:t xml:space="preserve">, </w:t>
      </w:r>
      <w:r>
        <w:rPr>
          <w:rFonts w:ascii="Times New Roman" w:hAnsi="Times New Roman" w:cs="Times New Roman"/>
          <w:i/>
          <w:iCs/>
        </w:rPr>
        <w:t>6707A</w:t>
      </w:r>
      <w:r>
        <w:rPr>
          <w:rFonts w:ascii="Times New Roman" w:hAnsi="Times New Roman" w:cs="Times New Roman"/>
        </w:rPr>
        <w:t xml:space="preserve">, </w:t>
      </w:r>
      <w:r>
        <w:rPr>
          <w:rFonts w:ascii="Times New Roman" w:hAnsi="Times New Roman" w:cs="Times New Roman"/>
          <w:i/>
          <w:iCs/>
        </w:rPr>
        <w:t>6111</w:t>
      </w:r>
      <w:r>
        <w:rPr>
          <w:rFonts w:ascii="Times New Roman" w:hAnsi="Times New Roman" w:cs="Times New Roman"/>
        </w:rPr>
        <w:t xml:space="preserve">, </w:t>
      </w:r>
      <w:r>
        <w:rPr>
          <w:rFonts w:ascii="Times New Roman" w:hAnsi="Times New Roman" w:cs="Times New Roman"/>
          <w:i/>
          <w:iCs/>
        </w:rPr>
        <w:t>6112</w:t>
      </w:r>
      <w:r>
        <w:rPr>
          <w:rFonts w:ascii="Times New Roman" w:hAnsi="Times New Roman" w:cs="Times New Roman"/>
        </w:rPr>
        <w:t xml:space="preserve">; </w:t>
      </w:r>
      <w:r>
        <w:rPr>
          <w:rFonts w:ascii="Times New Roman" w:hAnsi="Times New Roman" w:cs="Times New Roman"/>
          <w:i/>
          <w:iCs/>
        </w:rPr>
        <w:t>1.6011-4</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b/>
          <w:bCs/>
        </w:rPr>
        <w:t xml:space="preserve">TEXT: </w:t>
      </w:r>
    </w:p>
    <w:p w:rsidR="00000000" w:rsidRDefault="00F2107F">
      <w:pPr>
        <w:widowControl/>
        <w:rPr>
          <w:rFonts w:ascii="Times New Roman" w:hAnsi="Times New Roman" w:cs="Times New Roman"/>
        </w:rPr>
      </w:pPr>
    </w:p>
    <w:p w:rsidR="00000000" w:rsidRDefault="00F2107F">
      <w:pPr>
        <w:widowControl/>
        <w:spacing w:before="120"/>
        <w:ind w:firstLine="360"/>
        <w:rPr>
          <w:rFonts w:ascii="Times New Roman" w:hAnsi="Times New Roman" w:cs="Times New Roman"/>
        </w:rPr>
      </w:pPr>
      <w:r>
        <w:rPr>
          <w:rFonts w:ascii="Times New Roman" w:hAnsi="Times New Roman" w:cs="Times New Roman"/>
        </w:rPr>
        <w:t>SECTION 1. PURPOSE</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The purpose of this revenue procedure is to ale</w:t>
      </w:r>
      <w:r>
        <w:rPr>
          <w:rFonts w:ascii="Times New Roman" w:hAnsi="Times New Roman" w:cs="Times New Roman"/>
        </w:rPr>
        <w:t xml:space="preserve">rt taxpayers to the enactment of </w:t>
      </w:r>
      <w:r>
        <w:rPr>
          <w:rFonts w:ascii="Times New Roman" w:hAnsi="Times New Roman" w:cs="Times New Roman"/>
          <w:i/>
          <w:iCs/>
        </w:rPr>
        <w:t>section 6501(c)(10) of the Internal Revenue Code</w:t>
      </w:r>
      <w:r>
        <w:rPr>
          <w:rFonts w:ascii="Times New Roman" w:hAnsi="Times New Roman" w:cs="Times New Roman"/>
        </w:rPr>
        <w:t xml:space="preserve">, and to provide guidance for taxpayers subject to the extended period of limitations on assessment under </w:t>
      </w:r>
      <w:r>
        <w:rPr>
          <w:rFonts w:ascii="Times New Roman" w:hAnsi="Times New Roman" w:cs="Times New Roman"/>
          <w:i/>
          <w:iCs/>
        </w:rPr>
        <w:t>section 6501(c)(10)</w:t>
      </w:r>
      <w:r>
        <w:rPr>
          <w:rFonts w:ascii="Times New Roman" w:hAnsi="Times New Roman" w:cs="Times New Roman"/>
        </w:rPr>
        <w:t>.</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2. BACKGROUND</w:t>
      </w:r>
    </w:p>
    <w:p w:rsidR="00000000" w:rsidRDefault="00F2107F">
      <w:pPr>
        <w:widowControl/>
        <w:spacing w:before="120"/>
        <w:ind w:firstLine="360"/>
        <w:rPr>
          <w:rFonts w:ascii="Times New Roman" w:hAnsi="Times New Roman" w:cs="Times New Roman"/>
        </w:rPr>
      </w:pPr>
      <w:r>
        <w:rPr>
          <w:rFonts w:ascii="Times New Roman" w:hAnsi="Times New Roman" w:cs="Times New Roman"/>
        </w:rPr>
        <w:t>.01 In general, the limit</w:t>
      </w:r>
      <w:r>
        <w:rPr>
          <w:rFonts w:ascii="Times New Roman" w:hAnsi="Times New Roman" w:cs="Times New Roman"/>
        </w:rPr>
        <w:t xml:space="preserve">ations period on assessment of tax is three years after the later of the due date for filing a tax return or the date on which the taxpayer files its return. </w:t>
      </w:r>
      <w:r>
        <w:rPr>
          <w:rFonts w:ascii="Times New Roman" w:hAnsi="Times New Roman" w:cs="Times New Roman"/>
          <w:i/>
          <w:iCs/>
        </w:rPr>
        <w:t>I.R.C. § 6501(a)</w:t>
      </w:r>
      <w:r>
        <w:rPr>
          <w:rFonts w:ascii="Times New Roman" w:hAnsi="Times New Roman" w:cs="Times New Roman"/>
        </w:rPr>
        <w:t xml:space="preserve">. </w:t>
      </w:r>
      <w:r>
        <w:rPr>
          <w:rFonts w:ascii="Times New Roman" w:hAnsi="Times New Roman" w:cs="Times New Roman"/>
          <w:i/>
          <w:iCs/>
        </w:rPr>
        <w:t>Section 6501(c)</w:t>
      </w:r>
      <w:r>
        <w:rPr>
          <w:rFonts w:ascii="Times New Roman" w:hAnsi="Times New Roman" w:cs="Times New Roman"/>
        </w:rPr>
        <w:t xml:space="preserve"> provides several exceptions to the general three-year period of </w:t>
      </w:r>
      <w:r>
        <w:rPr>
          <w:rFonts w:ascii="Times New Roman" w:hAnsi="Times New Roman" w:cs="Times New Roman"/>
        </w:rPr>
        <w:t>limitations.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.02 Section 814 of the American Jobs Creation Act of 2004, Pub. L. No. 108-357, 118 Stat. 1418 (2004) (the Act), amended </w:t>
      </w:r>
      <w:r>
        <w:rPr>
          <w:rFonts w:ascii="Times New Roman" w:hAnsi="Times New Roman" w:cs="Times New Roman"/>
          <w:i/>
          <w:iCs/>
        </w:rPr>
        <w:t>section 6501(c)</w:t>
      </w:r>
      <w:r>
        <w:rPr>
          <w:rFonts w:ascii="Times New Roman" w:hAnsi="Times New Roman" w:cs="Times New Roman"/>
        </w:rPr>
        <w:t xml:space="preserve"> by adding a new </w:t>
      </w:r>
      <w:r>
        <w:rPr>
          <w:rFonts w:ascii="Times New Roman" w:hAnsi="Times New Roman" w:cs="Times New Roman"/>
          <w:i/>
          <w:iCs/>
        </w:rPr>
        <w:t>paragraph (10)</w:t>
      </w:r>
      <w:r>
        <w:rPr>
          <w:rFonts w:ascii="Times New Roman" w:hAnsi="Times New Roman" w:cs="Times New Roman"/>
        </w:rPr>
        <w:t xml:space="preserve">. </w:t>
      </w:r>
      <w:r>
        <w:rPr>
          <w:rFonts w:ascii="Times New Roman" w:hAnsi="Times New Roman" w:cs="Times New Roman"/>
          <w:i/>
          <w:iCs/>
        </w:rPr>
        <w:t>Section 6501(c)(10)</w:t>
      </w:r>
      <w:r>
        <w:rPr>
          <w:rFonts w:ascii="Times New Roman" w:hAnsi="Times New Roman" w:cs="Times New Roman"/>
        </w:rPr>
        <w:t xml:space="preserve"> provides that the limitations period on assessment wit</w:t>
      </w:r>
      <w:r>
        <w:rPr>
          <w:rFonts w:ascii="Times New Roman" w:hAnsi="Times New Roman" w:cs="Times New Roman"/>
        </w:rPr>
        <w:t xml:space="preserve">h respect to a listed transaction that the taxpayer fails to disclose, as required under </w:t>
      </w:r>
      <w:r>
        <w:rPr>
          <w:rFonts w:ascii="Times New Roman" w:hAnsi="Times New Roman" w:cs="Times New Roman"/>
          <w:i/>
          <w:iCs/>
        </w:rPr>
        <w:t>section 6011</w:t>
      </w:r>
      <w:r>
        <w:rPr>
          <w:rFonts w:ascii="Times New Roman" w:hAnsi="Times New Roman" w:cs="Times New Roman"/>
        </w:rPr>
        <w:t xml:space="preserve"> (an "u</w:t>
      </w:r>
      <w:r>
        <w:rPr>
          <w:rFonts w:ascii="Times New Roman" w:hAnsi="Times New Roman" w:cs="Times New Roman"/>
        </w:rPr>
        <w:t>n</w:t>
      </w:r>
      <w:r>
        <w:rPr>
          <w:rFonts w:ascii="Times New Roman" w:hAnsi="Times New Roman" w:cs="Times New Roman"/>
        </w:rPr>
        <w:t xml:space="preserve">disclosed listed transaction"), shall not expire before one year after the earlier   [*2]  of (A) the date on which the Secretary is furnished the </w:t>
      </w:r>
      <w:r>
        <w:rPr>
          <w:rFonts w:ascii="Times New Roman" w:hAnsi="Times New Roman" w:cs="Times New Roman"/>
        </w:rPr>
        <w:t xml:space="preserve">information required under </w:t>
      </w:r>
      <w:r>
        <w:rPr>
          <w:rFonts w:ascii="Times New Roman" w:hAnsi="Times New Roman" w:cs="Times New Roman"/>
          <w:i/>
          <w:iCs/>
        </w:rPr>
        <w:t>section 6011</w:t>
      </w:r>
      <w:r>
        <w:rPr>
          <w:rFonts w:ascii="Times New Roman" w:hAnsi="Times New Roman" w:cs="Times New Roman"/>
        </w:rPr>
        <w:t>, or (B) the date that a material advisor meets the r</w:t>
      </w:r>
      <w:r>
        <w:rPr>
          <w:rFonts w:ascii="Times New Roman" w:hAnsi="Times New Roman" w:cs="Times New Roman"/>
        </w:rPr>
        <w:t>e</w:t>
      </w:r>
      <w:r>
        <w:rPr>
          <w:rFonts w:ascii="Times New Roman" w:hAnsi="Times New Roman" w:cs="Times New Roman"/>
        </w:rPr>
        <w:t xml:space="preserve">quirements of </w:t>
      </w:r>
      <w:r>
        <w:rPr>
          <w:rFonts w:ascii="Times New Roman" w:hAnsi="Times New Roman" w:cs="Times New Roman"/>
          <w:i/>
          <w:iCs/>
        </w:rPr>
        <w:t>section 6112</w:t>
      </w:r>
      <w:r>
        <w:rPr>
          <w:rFonts w:ascii="Times New Roman" w:hAnsi="Times New Roman" w:cs="Times New Roman"/>
        </w:rPr>
        <w:t xml:space="preserve"> with respect to a request by the Secretary under </w:t>
      </w:r>
      <w:r>
        <w:rPr>
          <w:rFonts w:ascii="Times New Roman" w:hAnsi="Times New Roman" w:cs="Times New Roman"/>
          <w:i/>
          <w:iCs/>
        </w:rPr>
        <w:t>section 6112</w:t>
      </w:r>
      <w:r>
        <w:rPr>
          <w:rFonts w:ascii="Times New Roman" w:hAnsi="Times New Roman" w:cs="Times New Roman"/>
        </w:rPr>
        <w:t xml:space="preserve"> relating to the undisclosed listed transaction. </w:t>
      </w:r>
      <w:r>
        <w:rPr>
          <w:rFonts w:ascii="Times New Roman" w:hAnsi="Times New Roman" w:cs="Times New Roman"/>
          <w:i/>
          <w:iCs/>
        </w:rPr>
        <w:t>Section 6501(c)(10)</w:t>
      </w:r>
      <w:r>
        <w:rPr>
          <w:rFonts w:ascii="Times New Roman" w:hAnsi="Times New Roman" w:cs="Times New Roman"/>
        </w:rPr>
        <w:t xml:space="preserve"> is eff</w:t>
      </w:r>
      <w:r>
        <w:rPr>
          <w:rFonts w:ascii="Times New Roman" w:hAnsi="Times New Roman" w:cs="Times New Roman"/>
        </w:rPr>
        <w:t>ective for taxable years with respect to which the limitations period on a</w:t>
      </w:r>
      <w:r>
        <w:rPr>
          <w:rFonts w:ascii="Times New Roman" w:hAnsi="Times New Roman" w:cs="Times New Roman"/>
        </w:rPr>
        <w:t>s</w:t>
      </w:r>
      <w:r>
        <w:rPr>
          <w:rFonts w:ascii="Times New Roman" w:hAnsi="Times New Roman" w:cs="Times New Roman"/>
        </w:rPr>
        <w:t xml:space="preserve">sessment did not expire prior to October 22, 2004, the date of enactment of the Act. </w:t>
      </w:r>
      <w:r>
        <w:rPr>
          <w:rFonts w:ascii="Times New Roman" w:hAnsi="Times New Roman" w:cs="Times New Roman"/>
          <w:i/>
          <w:iCs/>
        </w:rPr>
        <w:t>Section 6501(c)(10)</w:t>
      </w:r>
      <w:r>
        <w:rPr>
          <w:rFonts w:ascii="Times New Roman" w:hAnsi="Times New Roman" w:cs="Times New Roman"/>
        </w:rPr>
        <w:t xml:space="preserve"> does not revive an assessment limitations period that expired prior to Octob</w:t>
      </w:r>
      <w:r>
        <w:rPr>
          <w:rFonts w:ascii="Times New Roman" w:hAnsi="Times New Roman" w:cs="Times New Roman"/>
        </w:rPr>
        <w:t>er 22, 2004.</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6707A(c)(2)</w:t>
      </w:r>
      <w:r>
        <w:rPr>
          <w:rFonts w:ascii="Times New Roman" w:hAnsi="Times New Roman" w:cs="Times New Roman"/>
        </w:rPr>
        <w:t xml:space="preserve"> (added by section 811 of the Act) defines a "listed transaction" as a reportable transaction that is the same as, or substantially similar to, a transaction identified by the Secretary as a tax avoidance transaction for</w:t>
      </w:r>
      <w:r>
        <w:rPr>
          <w:rFonts w:ascii="Times New Roman" w:hAnsi="Times New Roman" w:cs="Times New Roman"/>
        </w:rPr>
        <w:t xml:space="preserve"> purposes of </w:t>
      </w:r>
      <w:r>
        <w:rPr>
          <w:rFonts w:ascii="Times New Roman" w:hAnsi="Times New Roman" w:cs="Times New Roman"/>
          <w:i/>
          <w:iCs/>
        </w:rPr>
        <w:t>section 6011</w:t>
      </w:r>
      <w:r>
        <w:rPr>
          <w:rFonts w:ascii="Times New Roman" w:hAnsi="Times New Roman" w:cs="Times New Roman"/>
        </w:rPr>
        <w:t xml:space="preserve">. See also </w:t>
      </w:r>
      <w:r>
        <w:rPr>
          <w:rFonts w:ascii="Times New Roman" w:hAnsi="Times New Roman" w:cs="Times New Roman"/>
          <w:i/>
          <w:iCs/>
        </w:rPr>
        <w:t>Treas. Reg. § 1.6011-4(b)(2)</w:t>
      </w:r>
      <w:r>
        <w:rPr>
          <w:rFonts w:ascii="Times New Roman" w:hAnsi="Times New Roman" w:cs="Times New Roman"/>
        </w:rPr>
        <w:t>. For a list of transactions identified by the Secretary as listed transactions, go to the IRS web page at www.irs.gov/businesses/corporations and click on Abusive Tax Shelters and Transaction</w:t>
      </w:r>
      <w:r>
        <w:rPr>
          <w:rFonts w:ascii="Times New Roman" w:hAnsi="Times New Roman" w:cs="Times New Roman"/>
        </w:rPr>
        <w:t xml:space="preserve">s. See also </w:t>
      </w:r>
      <w:r>
        <w:rPr>
          <w:rFonts w:ascii="Times New Roman" w:hAnsi="Times New Roman" w:cs="Times New Roman"/>
          <w:i/>
          <w:iCs/>
        </w:rPr>
        <w:t>Notice 2004-67, 2004-41 I.R.B. 600 (October 12, 2004)</w:t>
      </w:r>
      <w:r>
        <w:rPr>
          <w:rFonts w:ascii="Times New Roman" w:hAnsi="Times New Roman" w:cs="Times New Roman"/>
        </w:rPr>
        <w:t>, and subsequent published guidance.</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.04 Taxpayers are   [*3]  required under </w:t>
      </w:r>
      <w:r>
        <w:rPr>
          <w:rFonts w:ascii="Times New Roman" w:hAnsi="Times New Roman" w:cs="Times New Roman"/>
          <w:i/>
          <w:iCs/>
        </w:rPr>
        <w:t>section 6011</w:t>
      </w:r>
      <w:r>
        <w:rPr>
          <w:rFonts w:ascii="Times New Roman" w:hAnsi="Times New Roman" w:cs="Times New Roman"/>
        </w:rPr>
        <w:t>, and the regulations thereunder, to disclose certain info</w:t>
      </w:r>
      <w:r>
        <w:rPr>
          <w:rFonts w:ascii="Times New Roman" w:hAnsi="Times New Roman" w:cs="Times New Roman"/>
        </w:rPr>
        <w:t>r</w:t>
      </w:r>
      <w:r>
        <w:rPr>
          <w:rFonts w:ascii="Times New Roman" w:hAnsi="Times New Roman" w:cs="Times New Roman"/>
        </w:rPr>
        <w:t>mation regarding each listed transaction i</w:t>
      </w:r>
      <w:r>
        <w:rPr>
          <w:rFonts w:ascii="Times New Roman" w:hAnsi="Times New Roman" w:cs="Times New Roman"/>
        </w:rPr>
        <w:t xml:space="preserve">n which the taxpayer has participated, as defined in </w:t>
      </w:r>
      <w:r>
        <w:rPr>
          <w:rFonts w:ascii="Times New Roman" w:hAnsi="Times New Roman" w:cs="Times New Roman"/>
          <w:i/>
          <w:iCs/>
        </w:rPr>
        <w:t>section 1.6011-4(c)(3)</w:t>
      </w:r>
      <w:r>
        <w:rPr>
          <w:rFonts w:ascii="Times New Roman" w:hAnsi="Times New Roman" w:cs="Times New Roman"/>
        </w:rPr>
        <w:t>. Generally, if a taxpayer is required to disclose information regarding the transaction, the taxpayer must complete Form 8886, Reportable Transaction Disclosure Statement, for each</w:t>
      </w:r>
      <w:r>
        <w:rPr>
          <w:rFonts w:ascii="Times New Roman" w:hAnsi="Times New Roman" w:cs="Times New Roman"/>
        </w:rPr>
        <w:t xml:space="preserve"> listed transaction and attach the Form 8886 to the taxpa</w:t>
      </w:r>
      <w:r>
        <w:rPr>
          <w:rFonts w:ascii="Times New Roman" w:hAnsi="Times New Roman" w:cs="Times New Roman"/>
        </w:rPr>
        <w:t>y</w:t>
      </w:r>
      <w:r>
        <w:rPr>
          <w:rFonts w:ascii="Times New Roman" w:hAnsi="Times New Roman" w:cs="Times New Roman"/>
        </w:rPr>
        <w:lastRenderedPageBreak/>
        <w:t xml:space="preserve">er's return for each year in which the taxpayer participated in the listed transaction. See </w:t>
      </w:r>
      <w:r>
        <w:rPr>
          <w:rFonts w:ascii="Times New Roman" w:hAnsi="Times New Roman" w:cs="Times New Roman"/>
          <w:i/>
          <w:iCs/>
        </w:rPr>
        <w:t>Treas. Reg. § 1.6011-4(e)</w:t>
      </w:r>
      <w:r>
        <w:rPr>
          <w:rFonts w:ascii="Times New Roman" w:hAnsi="Times New Roman" w:cs="Times New Roman"/>
        </w:rPr>
        <w:t xml:space="preserve">. A copy of the disclosure statement must also be sent to the Office of Tax Shelter Analysis (OTSA) at the same time that any disclosure statement is first filed by the taxpayer. See </w:t>
      </w:r>
      <w:r>
        <w:rPr>
          <w:rFonts w:ascii="Times New Roman" w:hAnsi="Times New Roman" w:cs="Times New Roman"/>
          <w:i/>
          <w:iCs/>
        </w:rPr>
        <w:t>Treas. Reg. §§ 1.6011-4(d)</w:t>
      </w:r>
      <w:r>
        <w:rPr>
          <w:rFonts w:ascii="Times New Roman" w:hAnsi="Times New Roman" w:cs="Times New Roman"/>
        </w:rPr>
        <w:t xml:space="preserve"> and </w:t>
      </w:r>
      <w:r>
        <w:rPr>
          <w:rFonts w:ascii="Times New Roman" w:hAnsi="Times New Roman" w:cs="Times New Roman"/>
          <w:i/>
          <w:iCs/>
        </w:rPr>
        <w:t>-4(e)</w:t>
      </w:r>
      <w:r>
        <w:rPr>
          <w:rFonts w:ascii="Times New Roman" w:hAnsi="Times New Roman" w:cs="Times New Roman"/>
        </w:rPr>
        <w:t>. The Form 8886 must provide the info</w:t>
      </w:r>
      <w:r>
        <w:rPr>
          <w:rFonts w:ascii="Times New Roman" w:hAnsi="Times New Roman" w:cs="Times New Roman"/>
        </w:rPr>
        <w:t xml:space="preserve">rmation requested and be completed in accordance with the instructions to the form. See </w:t>
      </w:r>
      <w:r>
        <w:rPr>
          <w:rFonts w:ascii="Times New Roman" w:hAnsi="Times New Roman" w:cs="Times New Roman"/>
          <w:i/>
          <w:iCs/>
        </w:rPr>
        <w:t>Treas. Reg. § 1.6011-4(d)</w:t>
      </w:r>
      <w:r>
        <w:rPr>
          <w:rFonts w:ascii="Times New Roman" w:hAnsi="Times New Roman" w:cs="Times New Roman"/>
        </w:rPr>
        <w:t>.</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Section 6112</w:t>
      </w:r>
      <w:r>
        <w:rPr>
          <w:rFonts w:ascii="Times New Roman" w:hAnsi="Times New Roman" w:cs="Times New Roman"/>
        </w:rPr>
        <w:t xml:space="preserve"> requires material advisors to maintain lists of investors and other information with respect to r</w:t>
      </w:r>
      <w:r>
        <w:rPr>
          <w:rFonts w:ascii="Times New Roman" w:hAnsi="Times New Roman" w:cs="Times New Roman"/>
        </w:rPr>
        <w:t>e</w:t>
      </w:r>
      <w:r>
        <w:rPr>
          <w:rFonts w:ascii="Times New Roman" w:hAnsi="Times New Roman" w:cs="Times New Roman"/>
        </w:rPr>
        <w:t>portable transactions, inc</w:t>
      </w:r>
      <w:r>
        <w:rPr>
          <w:rFonts w:ascii="Times New Roman" w:hAnsi="Times New Roman" w:cs="Times New Roman"/>
        </w:rPr>
        <w:t xml:space="preserve">luding listed transactions, and to furnish that information to the Secretary upon request. The term "material advisor" is defined   [*4]  in </w:t>
      </w:r>
      <w:r>
        <w:rPr>
          <w:rFonts w:ascii="Times New Roman" w:hAnsi="Times New Roman" w:cs="Times New Roman"/>
          <w:i/>
          <w:iCs/>
        </w:rPr>
        <w:t>section 301.6112-1(c)(2)</w:t>
      </w:r>
      <w:r>
        <w:rPr>
          <w:rFonts w:ascii="Times New Roman" w:hAnsi="Times New Roman" w:cs="Times New Roman"/>
        </w:rPr>
        <w:t xml:space="preserve">. See </w:t>
      </w:r>
      <w:r>
        <w:rPr>
          <w:rFonts w:ascii="Times New Roman" w:hAnsi="Times New Roman" w:cs="Times New Roman"/>
          <w:i/>
          <w:iCs/>
        </w:rPr>
        <w:t>Notice 2004-80, 2004-50 I.R.B. 963 (D</w:t>
      </w:r>
      <w:r>
        <w:rPr>
          <w:rFonts w:ascii="Times New Roman" w:hAnsi="Times New Roman" w:cs="Times New Roman"/>
          <w:i/>
          <w:iCs/>
        </w:rPr>
        <w:t>e</w:t>
      </w:r>
      <w:r>
        <w:rPr>
          <w:rFonts w:ascii="Times New Roman" w:hAnsi="Times New Roman" w:cs="Times New Roman"/>
          <w:i/>
          <w:iCs/>
        </w:rPr>
        <w:t>cember 13, 2004)</w:t>
      </w:r>
      <w:r>
        <w:rPr>
          <w:rFonts w:ascii="Times New Roman" w:hAnsi="Times New Roman" w:cs="Times New Roman"/>
        </w:rPr>
        <w:t xml:space="preserve">, amplified by </w:t>
      </w:r>
      <w:r>
        <w:rPr>
          <w:rFonts w:ascii="Times New Roman" w:hAnsi="Times New Roman" w:cs="Times New Roman"/>
          <w:i/>
          <w:iCs/>
        </w:rPr>
        <w:t xml:space="preserve">Notice 2005-17, </w:t>
      </w:r>
      <w:r>
        <w:rPr>
          <w:rFonts w:ascii="Times New Roman" w:hAnsi="Times New Roman" w:cs="Times New Roman"/>
          <w:i/>
          <w:iCs/>
        </w:rPr>
        <w:t>2005-8 I.R.B. 606 (February 22, 2005)</w:t>
      </w:r>
      <w:r>
        <w:rPr>
          <w:rFonts w:ascii="Times New Roman" w:hAnsi="Times New Roman" w:cs="Times New Roman"/>
        </w:rPr>
        <w:t xml:space="preserve">, clarified and modified by </w:t>
      </w:r>
      <w:r>
        <w:rPr>
          <w:rFonts w:ascii="Times New Roman" w:hAnsi="Times New Roman" w:cs="Times New Roman"/>
          <w:i/>
          <w:iCs/>
        </w:rPr>
        <w:t>N</w:t>
      </w:r>
      <w:r>
        <w:rPr>
          <w:rFonts w:ascii="Times New Roman" w:hAnsi="Times New Roman" w:cs="Times New Roman"/>
          <w:i/>
          <w:iCs/>
        </w:rPr>
        <w:t>o</w:t>
      </w:r>
      <w:r>
        <w:rPr>
          <w:rFonts w:ascii="Times New Roman" w:hAnsi="Times New Roman" w:cs="Times New Roman"/>
          <w:i/>
          <w:iCs/>
        </w:rPr>
        <w:t>tice 2005-22, 2005-12 I.R.B. 756 (March 21, 2005)</w:t>
      </w:r>
      <w:r>
        <w:rPr>
          <w:rFonts w:ascii="Times New Roman" w:hAnsi="Times New Roman" w:cs="Times New Roman"/>
        </w:rPr>
        <w:t xml:space="preserve">, and </w:t>
      </w:r>
      <w:r>
        <w:rPr>
          <w:rFonts w:ascii="Times New Roman" w:hAnsi="Times New Roman" w:cs="Times New Roman"/>
          <w:i/>
          <w:iCs/>
        </w:rPr>
        <w:t>section 301.6112-1</w:t>
      </w:r>
      <w:r>
        <w:rPr>
          <w:rFonts w:ascii="Times New Roman" w:hAnsi="Times New Roman" w:cs="Times New Roman"/>
        </w:rPr>
        <w:t xml:space="preserve"> for guidance relating to the preparation, content, maintenance, retention, and furnishing of lists by material advi</w:t>
      </w:r>
      <w:r>
        <w:rPr>
          <w:rFonts w:ascii="Times New Roman" w:hAnsi="Times New Roman" w:cs="Times New Roman"/>
        </w:rPr>
        <w:t>sors.</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3. SCOPE</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This revenue procedure applies to taxpayers that fail to disclose information regarding listed transactions, as r</w:t>
      </w:r>
      <w:r>
        <w:rPr>
          <w:rFonts w:ascii="Times New Roman" w:hAnsi="Times New Roman" w:cs="Times New Roman"/>
        </w:rPr>
        <w:t>e</w:t>
      </w:r>
      <w:r>
        <w:rPr>
          <w:rFonts w:ascii="Times New Roman" w:hAnsi="Times New Roman" w:cs="Times New Roman"/>
        </w:rPr>
        <w:t xml:space="preserve">quired under </w:t>
      </w:r>
      <w:r>
        <w:rPr>
          <w:rFonts w:ascii="Times New Roman" w:hAnsi="Times New Roman" w:cs="Times New Roman"/>
          <w:i/>
          <w:iCs/>
        </w:rPr>
        <w:t>section 6011</w:t>
      </w:r>
      <w:r>
        <w:rPr>
          <w:rFonts w:ascii="Times New Roman" w:hAnsi="Times New Roman" w:cs="Times New Roman"/>
        </w:rPr>
        <w:t xml:space="preserve"> and the regulations thereunder, for taxable years with respect to which the period for a</w:t>
      </w:r>
      <w:r>
        <w:rPr>
          <w:rFonts w:ascii="Times New Roman" w:hAnsi="Times New Roman" w:cs="Times New Roman"/>
        </w:rPr>
        <w:t>s</w:t>
      </w:r>
      <w:r>
        <w:rPr>
          <w:rFonts w:ascii="Times New Roman" w:hAnsi="Times New Roman" w:cs="Times New Roman"/>
        </w:rPr>
        <w:t>ses</w:t>
      </w:r>
      <w:r>
        <w:rPr>
          <w:rFonts w:ascii="Times New Roman" w:hAnsi="Times New Roman" w:cs="Times New Roman"/>
        </w:rPr>
        <w:t>sing a deficiency did not expire before October 22, 2004. This revenue procedure provides procedures that taxpayers and material advisors may follow to disclose undisclosed listed transactions.</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4. APPLICATION TO TAXPAYERS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.01 Disclosure of an undi</w:t>
      </w:r>
      <w:r>
        <w:rPr>
          <w:rFonts w:ascii="Times New Roman" w:hAnsi="Times New Roman" w:cs="Times New Roman"/>
        </w:rPr>
        <w:t>sclosed listed transaction by a taxpayer that has filed a tax return. Until further guidance is issued, if a taxpayer filed a tax return with respect to a taxable year for which the taxpayer participated in an undi</w:t>
      </w:r>
      <w:r>
        <w:rPr>
          <w:rFonts w:ascii="Times New Roman" w:hAnsi="Times New Roman" w:cs="Times New Roman"/>
        </w:rPr>
        <w:t>s</w:t>
      </w:r>
      <w:r>
        <w:rPr>
          <w:rFonts w:ascii="Times New Roman" w:hAnsi="Times New Roman" w:cs="Times New Roman"/>
        </w:rPr>
        <w:t>closed listed transaction and the IRS has</w:t>
      </w:r>
      <w:r>
        <w:rPr>
          <w:rFonts w:ascii="Times New Roman" w:hAnsi="Times New Roman" w:cs="Times New Roman"/>
        </w:rPr>
        <w:t xml:space="preserve"> not previously received from the material advisor the information   [*5]  d</w:t>
      </w:r>
      <w:r>
        <w:rPr>
          <w:rFonts w:ascii="Times New Roman" w:hAnsi="Times New Roman" w:cs="Times New Roman"/>
        </w:rPr>
        <w:t>e</w:t>
      </w:r>
      <w:r>
        <w:rPr>
          <w:rFonts w:ascii="Times New Roman" w:hAnsi="Times New Roman" w:cs="Times New Roman"/>
        </w:rPr>
        <w:t xml:space="preserve">scribed in </w:t>
      </w:r>
      <w:r>
        <w:rPr>
          <w:rFonts w:ascii="Times New Roman" w:hAnsi="Times New Roman" w:cs="Times New Roman"/>
          <w:i/>
          <w:iCs/>
        </w:rPr>
        <w:t>section 301.6112-1(e)(3)</w:t>
      </w:r>
      <w:r>
        <w:rPr>
          <w:rFonts w:ascii="Times New Roman" w:hAnsi="Times New Roman" w:cs="Times New Roman"/>
        </w:rPr>
        <w:t xml:space="preserve"> in accordance with Section 5 of this revenue procedure, the limitations period on assessment with respect to that undisclosed listed transactio</w:t>
      </w:r>
      <w:r>
        <w:rPr>
          <w:rFonts w:ascii="Times New Roman" w:hAnsi="Times New Roman" w:cs="Times New Roman"/>
        </w:rPr>
        <w:t>n will not expire earlier than one year after the taxpayer di</w:t>
      </w:r>
      <w:r>
        <w:rPr>
          <w:rFonts w:ascii="Times New Roman" w:hAnsi="Times New Roman" w:cs="Times New Roman"/>
        </w:rPr>
        <w:t>s</w:t>
      </w:r>
      <w:r>
        <w:rPr>
          <w:rFonts w:ascii="Times New Roman" w:hAnsi="Times New Roman" w:cs="Times New Roman"/>
        </w:rPr>
        <w:t>closes the transaction in accordance with the procedures in this Section 4.</w:t>
      </w:r>
    </w:p>
    <w:p w:rsidR="00000000" w:rsidRDefault="00F2107F">
      <w:pPr>
        <w:widowControl/>
        <w:spacing w:before="120"/>
        <w:ind w:firstLine="360"/>
        <w:rPr>
          <w:rFonts w:ascii="Times New Roman" w:hAnsi="Times New Roman" w:cs="Times New Roman"/>
        </w:rPr>
      </w:pPr>
      <w:r>
        <w:rPr>
          <w:rFonts w:ascii="Times New Roman" w:hAnsi="Times New Roman" w:cs="Times New Roman"/>
        </w:rPr>
        <w:t>(1) Disclosure on a Form 8886. A taxpayer must disclose an undisclosed listed transaction by submitting a Form 8886, w</w:t>
      </w:r>
      <w:r>
        <w:rPr>
          <w:rFonts w:ascii="Times New Roman" w:hAnsi="Times New Roman" w:cs="Times New Roman"/>
        </w:rPr>
        <w:t xml:space="preserve">ith appropriate cover letter, as described below, with the Internal Revenue Service Center at which the taxpayer filed its original return. A taxpayer is permitted, but not required, to file an amended return with the Form 8886 and cover letter. A copy of </w:t>
      </w:r>
      <w:r>
        <w:rPr>
          <w:rFonts w:ascii="Times New Roman" w:hAnsi="Times New Roman" w:cs="Times New Roman"/>
        </w:rPr>
        <w:t>the Form 8886 and cover letter also must be sent simultaneously to OTSA. The taxpayer must include on the top of Page 1 of the Form 8886, and each copy of the form, the following statement: "</w:t>
      </w:r>
      <w:r>
        <w:rPr>
          <w:rFonts w:ascii="Times New Roman" w:hAnsi="Times New Roman" w:cs="Times New Roman"/>
          <w:i/>
          <w:iCs/>
        </w:rPr>
        <w:t>Section 6501(c)(10)</w:t>
      </w:r>
      <w:r>
        <w:rPr>
          <w:rFonts w:ascii="Times New Roman" w:hAnsi="Times New Roman" w:cs="Times New Roman"/>
        </w:rPr>
        <w:t xml:space="preserve"> Disclosure" followed by the taxable year and </w:t>
      </w:r>
      <w:r>
        <w:rPr>
          <w:rFonts w:ascii="Times New Roman" w:hAnsi="Times New Roman" w:cs="Times New Roman"/>
        </w:rPr>
        <w:t>tax return to which the disclosure statement relates. For e</w:t>
      </w:r>
      <w:r>
        <w:rPr>
          <w:rFonts w:ascii="Times New Roman" w:hAnsi="Times New Roman" w:cs="Times New Roman"/>
        </w:rPr>
        <w:t>x</w:t>
      </w:r>
      <w:r>
        <w:rPr>
          <w:rFonts w:ascii="Times New Roman" w:hAnsi="Times New Roman" w:cs="Times New Roman"/>
        </w:rPr>
        <w:t>ample, if the Form 8886 relates to the taxpayer's Form 1040 for the 2002 taxable year, the taxpayer must include the following statement: "</w:t>
      </w:r>
      <w:r>
        <w:rPr>
          <w:rFonts w:ascii="Times New Roman" w:hAnsi="Times New Roman" w:cs="Times New Roman"/>
          <w:i/>
          <w:iCs/>
        </w:rPr>
        <w:t>Section 6501(c)(10)</w:t>
      </w:r>
      <w:r>
        <w:rPr>
          <w:rFonts w:ascii="Times New Roman" w:hAnsi="Times New Roman" w:cs="Times New Roman"/>
        </w:rPr>
        <w:t xml:space="preserve"> Disclosure; 2002 Form 1040" on   [*6]</w:t>
      </w:r>
      <w:r>
        <w:rPr>
          <w:rFonts w:ascii="Times New Roman" w:hAnsi="Times New Roman" w:cs="Times New Roman"/>
        </w:rPr>
        <w:t xml:space="preserve">  the form. Separate Forms 8886 and separate cover letters must be submitted for each taxable year for which the taxpayer participated in the undisclosed listed transaction. A cover letter to which a Form 8886 is to be attached must identify the return to </w:t>
      </w:r>
      <w:r>
        <w:rPr>
          <w:rFonts w:ascii="Times New Roman" w:hAnsi="Times New Roman" w:cs="Times New Roman"/>
        </w:rPr>
        <w:t>which the disclosure statement relates and include the following statement signed under penalties of perjury by the taxpayer and, if applic</w:t>
      </w:r>
      <w:r>
        <w:rPr>
          <w:rFonts w:ascii="Times New Roman" w:hAnsi="Times New Roman" w:cs="Times New Roman"/>
        </w:rPr>
        <w:t>a</w:t>
      </w:r>
      <w:r>
        <w:rPr>
          <w:rFonts w:ascii="Times New Roman" w:hAnsi="Times New Roman" w:cs="Times New Roman"/>
        </w:rPr>
        <w:t>ble, by the paid preparer preparing the Form 8886 or amended return:</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Under penalties of perjury, I declare that I h</w:t>
      </w:r>
      <w:r>
        <w:rPr>
          <w:rFonts w:ascii="Times New Roman" w:hAnsi="Times New Roman" w:cs="Times New Roman"/>
        </w:rPr>
        <w:t>ave examined this reportable transaction disclosure statement and, to the best of my knowledge and belief, this reportable transaction disclosure statement is true, correct, and complete. Declar</w:t>
      </w:r>
      <w:r>
        <w:rPr>
          <w:rFonts w:ascii="Times New Roman" w:hAnsi="Times New Roman" w:cs="Times New Roman"/>
        </w:rPr>
        <w:t>a</w:t>
      </w:r>
      <w:r>
        <w:rPr>
          <w:rFonts w:ascii="Times New Roman" w:hAnsi="Times New Roman" w:cs="Times New Roman"/>
        </w:rPr>
        <w:t>tion of preparer (other than taxpayer) is based on all inform</w:t>
      </w:r>
      <w:r>
        <w:rPr>
          <w:rFonts w:ascii="Times New Roman" w:hAnsi="Times New Roman" w:cs="Times New Roman"/>
        </w:rPr>
        <w:t>ation of which the preparer has any knowledge.</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(2) Taxpayers under an examination by the IRS or under Appeals consideration. A taxpayer under examination by the IRS or under Appeals consideration for any taxable year for which the taxpayer participated in </w:t>
      </w:r>
      <w:r>
        <w:rPr>
          <w:rFonts w:ascii="Times New Roman" w:hAnsi="Times New Roman" w:cs="Times New Roman"/>
        </w:rPr>
        <w:t>an undisclosed listed transaction also must submit a copy of the Form 8886, prepared in accordance with the requirements of subsection  (1) above, to the IRS examiner or Appeals officer   [*7]  in addition to the other disclosure requirements of this secti</w:t>
      </w:r>
      <w:r>
        <w:rPr>
          <w:rFonts w:ascii="Times New Roman" w:hAnsi="Times New Roman" w:cs="Times New Roman"/>
        </w:rPr>
        <w:t>on.</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.02 Disclosure of an undisclosed listed transaction that is designated as a listed transaction subsequent to the filing of a tax return. If the Secretary identifies a transaction as a listed transaction after the date on which the taxpayer files a tax </w:t>
      </w:r>
      <w:r>
        <w:rPr>
          <w:rFonts w:ascii="Times New Roman" w:hAnsi="Times New Roman" w:cs="Times New Roman"/>
        </w:rPr>
        <w:t>return for a taxable year during which the taxpayer participated in the listed transaction (a "post-filing listed transa</w:t>
      </w:r>
      <w:r>
        <w:rPr>
          <w:rFonts w:ascii="Times New Roman" w:hAnsi="Times New Roman" w:cs="Times New Roman"/>
        </w:rPr>
        <w:t>c</w:t>
      </w:r>
      <w:r>
        <w:rPr>
          <w:rFonts w:ascii="Times New Roman" w:hAnsi="Times New Roman" w:cs="Times New Roman"/>
        </w:rPr>
        <w:t xml:space="preserve">tion"), the taxpayer must disclose the transaction under </w:t>
      </w:r>
      <w:r>
        <w:rPr>
          <w:rFonts w:ascii="Times New Roman" w:hAnsi="Times New Roman" w:cs="Times New Roman"/>
          <w:i/>
          <w:iCs/>
        </w:rPr>
        <w:t>section 6011</w:t>
      </w:r>
      <w:r>
        <w:rPr>
          <w:rFonts w:ascii="Times New Roman" w:hAnsi="Times New Roman" w:cs="Times New Roman"/>
        </w:rPr>
        <w:t xml:space="preserve"> in accordance with the regulations thereunder. See </w:t>
      </w:r>
      <w:r>
        <w:rPr>
          <w:rFonts w:ascii="Times New Roman" w:hAnsi="Times New Roman" w:cs="Times New Roman"/>
          <w:i/>
          <w:iCs/>
        </w:rPr>
        <w:t xml:space="preserve">Treas. Reg. § </w:t>
      </w:r>
      <w:r>
        <w:rPr>
          <w:rFonts w:ascii="Times New Roman" w:hAnsi="Times New Roman" w:cs="Times New Roman"/>
          <w:i/>
          <w:iCs/>
        </w:rPr>
        <w:t>1.6011-4(e)(2)(i)</w:t>
      </w:r>
      <w:r>
        <w:rPr>
          <w:rFonts w:ascii="Times New Roman" w:hAnsi="Times New Roman" w:cs="Times New Roman"/>
        </w:rPr>
        <w:t xml:space="preserve">. The exception under </w:t>
      </w:r>
      <w:r>
        <w:rPr>
          <w:rFonts w:ascii="Times New Roman" w:hAnsi="Times New Roman" w:cs="Times New Roman"/>
          <w:i/>
          <w:iCs/>
        </w:rPr>
        <w:t>section 6501(c)(10)</w:t>
      </w:r>
      <w:r>
        <w:rPr>
          <w:rFonts w:ascii="Times New Roman" w:hAnsi="Times New Roman" w:cs="Times New Roman"/>
        </w:rPr>
        <w:t xml:space="preserve"> to the general period of limitations on asses</w:t>
      </w:r>
      <w:r>
        <w:rPr>
          <w:rFonts w:ascii="Times New Roman" w:hAnsi="Times New Roman" w:cs="Times New Roman"/>
        </w:rPr>
        <w:t>s</w:t>
      </w:r>
      <w:r>
        <w:rPr>
          <w:rFonts w:ascii="Times New Roman" w:hAnsi="Times New Roman" w:cs="Times New Roman"/>
        </w:rPr>
        <w:t xml:space="preserve">ment is applicable to a post-filing listed transaction unless the taxpayer discloses the listed transaction in accordance with the regulations under </w:t>
      </w:r>
      <w:r>
        <w:rPr>
          <w:rFonts w:ascii="Times New Roman" w:hAnsi="Times New Roman" w:cs="Times New Roman"/>
          <w:i/>
          <w:iCs/>
        </w:rPr>
        <w:t>se</w:t>
      </w:r>
      <w:r>
        <w:rPr>
          <w:rFonts w:ascii="Times New Roman" w:hAnsi="Times New Roman" w:cs="Times New Roman"/>
          <w:i/>
          <w:iCs/>
        </w:rPr>
        <w:t>ction 6011</w:t>
      </w:r>
      <w:r>
        <w:rPr>
          <w:rFonts w:ascii="Times New Roman" w:hAnsi="Times New Roman" w:cs="Times New Roman"/>
        </w:rPr>
        <w:t xml:space="preserve">, which currently require that the taxpayer attach the Form 8886 to its next filed </w:t>
      </w:r>
      <w:r>
        <w:rPr>
          <w:rFonts w:ascii="Times New Roman" w:hAnsi="Times New Roman" w:cs="Times New Roman"/>
        </w:rPr>
        <w:lastRenderedPageBreak/>
        <w:t xml:space="preserve">return. If the obligation to disclose a post-filing listed transaction, as prescribed by the regulations under </w:t>
      </w:r>
      <w:r>
        <w:rPr>
          <w:rFonts w:ascii="Times New Roman" w:hAnsi="Times New Roman" w:cs="Times New Roman"/>
          <w:i/>
          <w:iCs/>
        </w:rPr>
        <w:t>section 6011</w:t>
      </w:r>
      <w:r>
        <w:rPr>
          <w:rFonts w:ascii="Times New Roman" w:hAnsi="Times New Roman" w:cs="Times New Roman"/>
        </w:rPr>
        <w:t>, arises after the expiration of the per</w:t>
      </w:r>
      <w:r>
        <w:rPr>
          <w:rFonts w:ascii="Times New Roman" w:hAnsi="Times New Roman" w:cs="Times New Roman"/>
        </w:rPr>
        <w:t xml:space="preserve">iod of limitations on assessment for a taxable year in which the taxpayer participated in the post-filing listed transaction,   [*8]  </w:t>
      </w:r>
      <w:r>
        <w:rPr>
          <w:rFonts w:ascii="Times New Roman" w:hAnsi="Times New Roman" w:cs="Times New Roman"/>
          <w:i/>
          <w:iCs/>
        </w:rPr>
        <w:t>section 6501(c)(10)</w:t>
      </w:r>
      <w:r>
        <w:rPr>
          <w:rFonts w:ascii="Times New Roman" w:hAnsi="Times New Roman" w:cs="Times New Roman"/>
        </w:rPr>
        <w:t xml:space="preserve"> will not operate to reopen or extend the limitations p</w:t>
      </w:r>
      <w:r>
        <w:rPr>
          <w:rFonts w:ascii="Times New Roman" w:hAnsi="Times New Roman" w:cs="Times New Roman"/>
        </w:rPr>
        <w:t>e</w:t>
      </w:r>
      <w:r>
        <w:rPr>
          <w:rFonts w:ascii="Times New Roman" w:hAnsi="Times New Roman" w:cs="Times New Roman"/>
        </w:rPr>
        <w:t xml:space="preserve">riod. Conversely, if the limitations period on </w:t>
      </w:r>
      <w:r>
        <w:rPr>
          <w:rFonts w:ascii="Times New Roman" w:hAnsi="Times New Roman" w:cs="Times New Roman"/>
        </w:rPr>
        <w:t xml:space="preserve">assessment has not expired, and the taxpayer fails to disclose the post-filing listed transaction as required by the regulations under </w:t>
      </w:r>
      <w:r>
        <w:rPr>
          <w:rFonts w:ascii="Times New Roman" w:hAnsi="Times New Roman" w:cs="Times New Roman"/>
          <w:i/>
          <w:iCs/>
        </w:rPr>
        <w:t>section 6011</w:t>
      </w:r>
      <w:r>
        <w:rPr>
          <w:rFonts w:ascii="Times New Roman" w:hAnsi="Times New Roman" w:cs="Times New Roman"/>
        </w:rPr>
        <w:t>, the limitations period on assessment with respect to the undisclosed listed transaction will not expire ear</w:t>
      </w:r>
      <w:r>
        <w:rPr>
          <w:rFonts w:ascii="Times New Roman" w:hAnsi="Times New Roman" w:cs="Times New Roman"/>
        </w:rPr>
        <w:t>lier than one year after the taxpayer discloses the transa</w:t>
      </w:r>
      <w:r>
        <w:rPr>
          <w:rFonts w:ascii="Times New Roman" w:hAnsi="Times New Roman" w:cs="Times New Roman"/>
        </w:rPr>
        <w:t>c</w:t>
      </w:r>
      <w:r>
        <w:rPr>
          <w:rFonts w:ascii="Times New Roman" w:hAnsi="Times New Roman" w:cs="Times New Roman"/>
        </w:rPr>
        <w:t>tion in accordance with the procedures described in section 4.01.</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.03 Date of disclosure by taxpayers for purposes of </w:t>
      </w:r>
      <w:r>
        <w:rPr>
          <w:rFonts w:ascii="Times New Roman" w:hAnsi="Times New Roman" w:cs="Times New Roman"/>
          <w:i/>
          <w:iCs/>
        </w:rPr>
        <w:t>section 6501(c)(10)(A)</w:t>
      </w:r>
      <w:r>
        <w:rPr>
          <w:rFonts w:ascii="Times New Roman" w:hAnsi="Times New Roman" w:cs="Times New Roman"/>
        </w:rPr>
        <w:t xml:space="preserve">. For purposes of </w:t>
      </w:r>
      <w:r>
        <w:rPr>
          <w:rFonts w:ascii="Times New Roman" w:hAnsi="Times New Roman" w:cs="Times New Roman"/>
          <w:i/>
          <w:iCs/>
        </w:rPr>
        <w:t>section 6501(c)(10)(A)</w:t>
      </w:r>
      <w:r>
        <w:rPr>
          <w:rFonts w:ascii="Times New Roman" w:hAnsi="Times New Roman" w:cs="Times New Roman"/>
        </w:rPr>
        <w:t>, the limitations</w:t>
      </w:r>
      <w:r>
        <w:rPr>
          <w:rFonts w:ascii="Times New Roman" w:hAnsi="Times New Roman" w:cs="Times New Roman"/>
        </w:rPr>
        <w:t xml:space="preserve"> period on assessment with respect to an undisclosed listed transaction will not expire earlier than one year after the date on which the IRS receives the information described in this section 4. A taxpayer will not be treated as disclosing an undisclosed </w:t>
      </w:r>
      <w:r>
        <w:rPr>
          <w:rFonts w:ascii="Times New Roman" w:hAnsi="Times New Roman" w:cs="Times New Roman"/>
        </w:rPr>
        <w:t>listed transaction until the date on which the original Form 8886 is received by the appr</w:t>
      </w:r>
      <w:r>
        <w:rPr>
          <w:rFonts w:ascii="Times New Roman" w:hAnsi="Times New Roman" w:cs="Times New Roman"/>
        </w:rPr>
        <w:t>o</w:t>
      </w:r>
      <w:r>
        <w:rPr>
          <w:rFonts w:ascii="Times New Roman" w:hAnsi="Times New Roman" w:cs="Times New Roman"/>
        </w:rPr>
        <w:t>priate Internal Revenue Service Center and a copy of the disclosure statement is received by OTSA and, if applicable, by the IRS examiner or Appeals officer. If the r</w:t>
      </w:r>
      <w:r>
        <w:rPr>
          <w:rFonts w:ascii="Times New Roman" w:hAnsi="Times New Roman" w:cs="Times New Roman"/>
        </w:rPr>
        <w:t>equired disclosures are not made on the same date, the   [*9]  taxpayer will be deemed to have disclosed the transaction on the date that the IRS receives the disclosure that, together with prior disclosures, satisfies the requirements of this section 4. F</w:t>
      </w:r>
      <w:r>
        <w:rPr>
          <w:rFonts w:ascii="Times New Roman" w:hAnsi="Times New Roman" w:cs="Times New Roman"/>
        </w:rPr>
        <w:t>or example, if a taxpayer discloses the information only by submitting the original Form 8886 with the appropriate Internal Revenue Service Center or by sending a copy of the Form 8886 to OTSA, but not both, the one-year limitations period on assessment un</w:t>
      </w:r>
      <w:r>
        <w:rPr>
          <w:rFonts w:ascii="Times New Roman" w:hAnsi="Times New Roman" w:cs="Times New Roman"/>
        </w:rPr>
        <w:t xml:space="preserve">der </w:t>
      </w:r>
      <w:r>
        <w:rPr>
          <w:rFonts w:ascii="Times New Roman" w:hAnsi="Times New Roman" w:cs="Times New Roman"/>
          <w:i/>
          <w:iCs/>
        </w:rPr>
        <w:t>section 6501(c)(10)(A)</w:t>
      </w:r>
      <w:r>
        <w:rPr>
          <w:rFonts w:ascii="Times New Roman" w:hAnsi="Times New Roman" w:cs="Times New Roman"/>
        </w:rPr>
        <w:t xml:space="preserve"> will not begin until both events have occurred. </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5. APPLICATION TO MATERIAL ADVISORS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.01 Disclosure of an undisclosed listed transaction by material advisors. In general, a material advisor must furnish the Secretary with the information described in </w:t>
      </w:r>
      <w:r>
        <w:rPr>
          <w:rFonts w:ascii="Times New Roman" w:hAnsi="Times New Roman" w:cs="Times New Roman"/>
          <w:i/>
          <w:iCs/>
        </w:rPr>
        <w:t>section 6112</w:t>
      </w:r>
      <w:r>
        <w:rPr>
          <w:rFonts w:ascii="Times New Roman" w:hAnsi="Times New Roman" w:cs="Times New Roman"/>
        </w:rPr>
        <w:t xml:space="preserve"> if a material advisor receives a request by the Secretary under </w:t>
      </w:r>
      <w:r>
        <w:rPr>
          <w:rFonts w:ascii="Times New Roman" w:hAnsi="Times New Roman" w:cs="Times New Roman"/>
          <w:i/>
          <w:iCs/>
        </w:rPr>
        <w:t>section 6112</w:t>
      </w:r>
      <w:r>
        <w:rPr>
          <w:rFonts w:ascii="Times New Roman" w:hAnsi="Times New Roman" w:cs="Times New Roman"/>
        </w:rPr>
        <w:t xml:space="preserve"> </w:t>
      </w:r>
      <w:r>
        <w:rPr>
          <w:rFonts w:ascii="Times New Roman" w:hAnsi="Times New Roman" w:cs="Times New Roman"/>
        </w:rPr>
        <w:t xml:space="preserve">relating to a listed transaction. See </w:t>
      </w:r>
      <w:r>
        <w:rPr>
          <w:rFonts w:ascii="Times New Roman" w:hAnsi="Times New Roman" w:cs="Times New Roman"/>
          <w:i/>
          <w:iCs/>
        </w:rPr>
        <w:t>Treas. Reg. § 301.6112-1(g)</w:t>
      </w:r>
      <w:r>
        <w:rPr>
          <w:rFonts w:ascii="Times New Roman" w:hAnsi="Times New Roman" w:cs="Times New Roman"/>
        </w:rPr>
        <w:t xml:space="preserve"> and </w:t>
      </w:r>
      <w:r>
        <w:rPr>
          <w:rFonts w:ascii="Times New Roman" w:hAnsi="Times New Roman" w:cs="Times New Roman"/>
          <w:i/>
          <w:iCs/>
        </w:rPr>
        <w:t>Notice 2004-80 (December 13, 2004)</w:t>
      </w:r>
      <w:r>
        <w:rPr>
          <w:rFonts w:ascii="Times New Roman" w:hAnsi="Times New Roman" w:cs="Times New Roman"/>
        </w:rPr>
        <w:t xml:space="preserve">, amplified by </w:t>
      </w:r>
      <w:r>
        <w:rPr>
          <w:rFonts w:ascii="Times New Roman" w:hAnsi="Times New Roman" w:cs="Times New Roman"/>
          <w:i/>
          <w:iCs/>
        </w:rPr>
        <w:t>Notice 2005-17, 2005-8 I.R.B. 606 (February 22, 2005)</w:t>
      </w:r>
      <w:r>
        <w:rPr>
          <w:rFonts w:ascii="Times New Roman" w:hAnsi="Times New Roman" w:cs="Times New Roman"/>
        </w:rPr>
        <w:t xml:space="preserve">, clarified and modified by </w:t>
      </w:r>
      <w:r>
        <w:rPr>
          <w:rFonts w:ascii="Times New Roman" w:hAnsi="Times New Roman" w:cs="Times New Roman"/>
          <w:i/>
          <w:iCs/>
        </w:rPr>
        <w:t>Notice 2005-22, 2005-12 I.R.B. 756 (March 21, 2005)</w:t>
      </w:r>
      <w:r>
        <w:rPr>
          <w:rFonts w:ascii="Times New Roman" w:hAnsi="Times New Roman" w:cs="Times New Roman"/>
        </w:rPr>
        <w:t xml:space="preserve">, or </w:t>
      </w:r>
      <w:r>
        <w:rPr>
          <w:rFonts w:ascii="Times New Roman" w:hAnsi="Times New Roman" w:cs="Times New Roman"/>
        </w:rPr>
        <w:t>subsequent published guidance, for instructions on how to comply with these requirements. Until further guidance is   [*10]  issued, the limitations period on assessment with respect to an undi</w:t>
      </w:r>
      <w:r>
        <w:rPr>
          <w:rFonts w:ascii="Times New Roman" w:hAnsi="Times New Roman" w:cs="Times New Roman"/>
        </w:rPr>
        <w:t>s</w:t>
      </w:r>
      <w:r>
        <w:rPr>
          <w:rFonts w:ascii="Times New Roman" w:hAnsi="Times New Roman" w:cs="Times New Roman"/>
        </w:rPr>
        <w:t>closed listed transaction that is not otherwise disclosed by a</w:t>
      </w:r>
      <w:r>
        <w:rPr>
          <w:rFonts w:ascii="Times New Roman" w:hAnsi="Times New Roman" w:cs="Times New Roman"/>
        </w:rPr>
        <w:t xml:space="preserve"> taxpayer in accordance with Section 4 of this revenue pr</w:t>
      </w:r>
      <w:r>
        <w:rPr>
          <w:rFonts w:ascii="Times New Roman" w:hAnsi="Times New Roman" w:cs="Times New Roman"/>
        </w:rPr>
        <w:t>o</w:t>
      </w:r>
      <w:r>
        <w:rPr>
          <w:rFonts w:ascii="Times New Roman" w:hAnsi="Times New Roman" w:cs="Times New Roman"/>
        </w:rPr>
        <w:t>cedure will not expire earlier than one year after the date on which the IRS receives from the material advisor the i</w:t>
      </w:r>
      <w:r>
        <w:rPr>
          <w:rFonts w:ascii="Times New Roman" w:hAnsi="Times New Roman" w:cs="Times New Roman"/>
        </w:rPr>
        <w:t>n</w:t>
      </w:r>
      <w:r>
        <w:rPr>
          <w:rFonts w:ascii="Times New Roman" w:hAnsi="Times New Roman" w:cs="Times New Roman"/>
        </w:rPr>
        <w:t xml:space="preserve">formation described in </w:t>
      </w:r>
      <w:r>
        <w:rPr>
          <w:rFonts w:ascii="Times New Roman" w:hAnsi="Times New Roman" w:cs="Times New Roman"/>
          <w:i/>
          <w:iCs/>
        </w:rPr>
        <w:t>section 301.6112-1(e)(3)</w:t>
      </w:r>
      <w:r>
        <w:rPr>
          <w:rFonts w:ascii="Times New Roman" w:hAnsi="Times New Roman" w:cs="Times New Roman"/>
        </w:rPr>
        <w:t xml:space="preserve"> with respect to that taxpayer.</w:t>
      </w:r>
    </w:p>
    <w:p w:rsidR="00000000" w:rsidRDefault="00F2107F">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02 Date of disclosure by material advisors for purposes of </w:t>
      </w:r>
      <w:r>
        <w:rPr>
          <w:rFonts w:ascii="Times New Roman" w:hAnsi="Times New Roman" w:cs="Times New Roman"/>
          <w:i/>
          <w:iCs/>
        </w:rPr>
        <w:t>section 6501(c)(10)(B)</w:t>
      </w:r>
      <w:r>
        <w:rPr>
          <w:rFonts w:ascii="Times New Roman" w:hAnsi="Times New Roman" w:cs="Times New Roman"/>
        </w:rPr>
        <w:t xml:space="preserve">. For purposes of </w:t>
      </w:r>
      <w:r>
        <w:rPr>
          <w:rFonts w:ascii="Times New Roman" w:hAnsi="Times New Roman" w:cs="Times New Roman"/>
          <w:i/>
          <w:iCs/>
        </w:rPr>
        <w:t>section 6501(c)(10)(B)</w:t>
      </w:r>
      <w:r>
        <w:rPr>
          <w:rFonts w:ascii="Times New Roman" w:hAnsi="Times New Roman" w:cs="Times New Roman"/>
        </w:rPr>
        <w:t xml:space="preserve"> and this section 5, the limitations period on assessment for a taxpayer with respect to an undisclosed listed transaction will not exp</w:t>
      </w:r>
      <w:r>
        <w:rPr>
          <w:rFonts w:ascii="Times New Roman" w:hAnsi="Times New Roman" w:cs="Times New Roman"/>
        </w:rPr>
        <w:t>ire earlier than one year after the date on which the material advisor makes available for inspection by the IRS the information described in section 5.01, regardless of whether the material advisor provides the information within 20 days of the IRS's requ</w:t>
      </w:r>
      <w:r>
        <w:rPr>
          <w:rFonts w:ascii="Times New Roman" w:hAnsi="Times New Roman" w:cs="Times New Roman"/>
        </w:rPr>
        <w:t xml:space="preserve">est as required by </w:t>
      </w:r>
      <w:r>
        <w:rPr>
          <w:rFonts w:ascii="Times New Roman" w:hAnsi="Times New Roman" w:cs="Times New Roman"/>
          <w:i/>
          <w:iCs/>
        </w:rPr>
        <w:t>section 301.6112-1(g)(1)</w:t>
      </w:r>
      <w:r>
        <w:rPr>
          <w:rFonts w:ascii="Times New Roman" w:hAnsi="Times New Roman" w:cs="Times New Roman"/>
        </w:rPr>
        <w:t xml:space="preserve">. Alternatively, if the material advisor sends the required information to the IRS, then for purposes of </w:t>
      </w:r>
      <w:r>
        <w:rPr>
          <w:rFonts w:ascii="Times New Roman" w:hAnsi="Times New Roman" w:cs="Times New Roman"/>
          <w:i/>
          <w:iCs/>
        </w:rPr>
        <w:t>section 6501(c)(10)(B)</w:t>
      </w:r>
      <w:r>
        <w:rPr>
          <w:rFonts w:ascii="Times New Roman" w:hAnsi="Times New Roman" w:cs="Times New Roman"/>
        </w:rPr>
        <w:t xml:space="preserve">,   [*11]  the limitations period on assessment will not expire earlier than one year </w:t>
      </w:r>
      <w:r>
        <w:rPr>
          <w:rFonts w:ascii="Times New Roman" w:hAnsi="Times New Roman" w:cs="Times New Roman"/>
        </w:rPr>
        <w:t>after the date on which the IRS receives the information.</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6. OTHER PERIODS OF LIMITATIONS FOR ASSESSING ANY TAX</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The exception under </w:t>
      </w:r>
      <w:r>
        <w:rPr>
          <w:rFonts w:ascii="Times New Roman" w:hAnsi="Times New Roman" w:cs="Times New Roman"/>
          <w:i/>
          <w:iCs/>
        </w:rPr>
        <w:t>section 6501(c)(10)</w:t>
      </w:r>
      <w:r>
        <w:rPr>
          <w:rFonts w:ascii="Times New Roman" w:hAnsi="Times New Roman" w:cs="Times New Roman"/>
        </w:rPr>
        <w:t xml:space="preserve"> to the period of limitations on assessment does not supplant or shorten any other applicable pe</w:t>
      </w:r>
      <w:r>
        <w:rPr>
          <w:rFonts w:ascii="Times New Roman" w:hAnsi="Times New Roman" w:cs="Times New Roman"/>
        </w:rPr>
        <w:t xml:space="preserve">riod of limitations on assessment, including a limitations period that has been extended by agreement under </w:t>
      </w:r>
      <w:r>
        <w:rPr>
          <w:rFonts w:ascii="Times New Roman" w:hAnsi="Times New Roman" w:cs="Times New Roman"/>
          <w:i/>
          <w:iCs/>
        </w:rPr>
        <w:t>section 6501(c)(4)</w:t>
      </w:r>
      <w:r>
        <w:rPr>
          <w:rFonts w:ascii="Times New Roman" w:hAnsi="Times New Roman" w:cs="Times New Roman"/>
        </w:rPr>
        <w:t xml:space="preserve">, or a limitations period described in </w:t>
      </w:r>
      <w:r>
        <w:rPr>
          <w:rFonts w:ascii="Times New Roman" w:hAnsi="Times New Roman" w:cs="Times New Roman"/>
          <w:i/>
          <w:iCs/>
        </w:rPr>
        <w:t>section 6501(c)(1)</w:t>
      </w:r>
      <w:r>
        <w:rPr>
          <w:rFonts w:ascii="Times New Roman" w:hAnsi="Times New Roman" w:cs="Times New Roman"/>
        </w:rPr>
        <w:t xml:space="preserve"> relating to a false or fraudulent return.</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7. REQUEST FOR COMMEN</w:t>
      </w:r>
      <w:r>
        <w:rPr>
          <w:rFonts w:ascii="Times New Roman" w:hAnsi="Times New Roman" w:cs="Times New Roman"/>
        </w:rPr>
        <w:t>TS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The IRS and the Department of Treasury intend to issue regulations implementing the requirements of </w:t>
      </w:r>
      <w:r>
        <w:rPr>
          <w:rFonts w:ascii="Times New Roman" w:hAnsi="Times New Roman" w:cs="Times New Roman"/>
          <w:i/>
          <w:iCs/>
        </w:rPr>
        <w:t>section 6501(c)(10)</w:t>
      </w:r>
      <w:r>
        <w:rPr>
          <w:rFonts w:ascii="Times New Roman" w:hAnsi="Times New Roman" w:cs="Times New Roman"/>
        </w:rPr>
        <w:t>. The IRS and the Department of Treasury continue to consider how to balance the burden imposed on ta</w:t>
      </w:r>
      <w:r>
        <w:rPr>
          <w:rFonts w:ascii="Times New Roman" w:hAnsi="Times New Roman" w:cs="Times New Roman"/>
        </w:rPr>
        <w:t>x</w:t>
      </w:r>
      <w:r>
        <w:rPr>
          <w:rFonts w:ascii="Times New Roman" w:hAnsi="Times New Roman" w:cs="Times New Roman"/>
        </w:rPr>
        <w:t>payers and their representatives</w:t>
      </w:r>
      <w:r>
        <w:rPr>
          <w:rFonts w:ascii="Times New Roman" w:hAnsi="Times New Roman" w:cs="Times New Roman"/>
        </w:rPr>
        <w:t xml:space="preserve"> with the benefits to the government of early and complete disclosure. The IRS and the Department of Treasury invite interested persons to submit comments regarding these procedures, including the appl</w:t>
      </w:r>
      <w:r>
        <w:rPr>
          <w:rFonts w:ascii="Times New Roman" w:hAnsi="Times New Roman" w:cs="Times New Roman"/>
        </w:rPr>
        <w:t>i</w:t>
      </w:r>
      <w:r>
        <w:rPr>
          <w:rFonts w:ascii="Times New Roman" w:hAnsi="Times New Roman" w:cs="Times New Roman"/>
        </w:rPr>
        <w:t>cation of these procedures to partners and partnership</w:t>
      </w:r>
      <w:r>
        <w:rPr>
          <w:rFonts w:ascii="Times New Roman" w:hAnsi="Times New Roman" w:cs="Times New Roman"/>
        </w:rPr>
        <w:t>s. Comments are encouraged to be submitted by June 7, 2005, to: Internal Revenue Service, CC:PA:LPD:PR (RP   [*12]  2005-26), Room 5203, P.O. Box 7604, Ben Franklin Station, Washington, DC 20044. Submissions also may be hand delivered Monday through Friday</w:t>
      </w:r>
      <w:r>
        <w:rPr>
          <w:rFonts w:ascii="Times New Roman" w:hAnsi="Times New Roman" w:cs="Times New Roman"/>
        </w:rPr>
        <w:t xml:space="preserve"> between the hours of 8 a.m. and 4 p.m. to: CC:PA:LPD:PR (RP 2005-26), Courier's Desk, Internal Revenue Service, 1111 Constitution Avenue N.W., Washington, DC 20224. Alternatively, taxpayers may submit electronic comments directly to the IRS e-mail a</w:t>
      </w:r>
      <w:r>
        <w:rPr>
          <w:rFonts w:ascii="Times New Roman" w:hAnsi="Times New Roman" w:cs="Times New Roman"/>
        </w:rPr>
        <w:t>d</w:t>
      </w:r>
      <w:r>
        <w:rPr>
          <w:rFonts w:ascii="Times New Roman" w:hAnsi="Times New Roman" w:cs="Times New Roman"/>
        </w:rPr>
        <w:lastRenderedPageBreak/>
        <w:t>dress</w:t>
      </w:r>
      <w:r>
        <w:rPr>
          <w:rFonts w:ascii="Times New Roman" w:hAnsi="Times New Roman" w:cs="Times New Roman"/>
        </w:rPr>
        <w:t>: notice.comments@irscounsel.treas.gov. Commentators who provide electronic comments should include the identification number of this revenue procedure in the body of the comment and in the subject line of the e-mail.</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8. EFFECTIVE DATE</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This revenu</w:t>
      </w:r>
      <w:r>
        <w:rPr>
          <w:rFonts w:ascii="Times New Roman" w:hAnsi="Times New Roman" w:cs="Times New Roman"/>
        </w:rPr>
        <w:t>e procedure is effective on April 8, 2005.</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9. PAPERWORK REDUCTION ACT</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The collection of information contained in this revenue procedure has been reviewed and approved by the Office of Management and Budget in accordance with the Paperwork Reductio</w:t>
      </w:r>
      <w:r>
        <w:rPr>
          <w:rFonts w:ascii="Times New Roman" w:hAnsi="Times New Roman" w:cs="Times New Roman"/>
        </w:rPr>
        <w:t>n Act of 1995  (</w:t>
      </w:r>
      <w:r>
        <w:rPr>
          <w:rFonts w:ascii="Times New Roman" w:hAnsi="Times New Roman" w:cs="Times New Roman"/>
          <w:i/>
          <w:iCs/>
        </w:rPr>
        <w:t>44 U.S.C. § 3507</w:t>
      </w:r>
      <w:r>
        <w:rPr>
          <w:rFonts w:ascii="Times New Roman" w:hAnsi="Times New Roman" w:cs="Times New Roman"/>
        </w:rPr>
        <w:t>) under the co</w:t>
      </w:r>
      <w:r>
        <w:rPr>
          <w:rFonts w:ascii="Times New Roman" w:hAnsi="Times New Roman" w:cs="Times New Roman"/>
        </w:rPr>
        <w:t>n</w:t>
      </w:r>
      <w:r>
        <w:rPr>
          <w:rFonts w:ascii="Times New Roman" w:hAnsi="Times New Roman" w:cs="Times New Roman"/>
        </w:rPr>
        <w:t>trol number 1545 -- 1940.</w:t>
      </w:r>
    </w:p>
    <w:p w:rsidR="00000000" w:rsidRDefault="00F2107F">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less it displays a valid OMB control number. The collection of informat</w:t>
      </w:r>
      <w:r>
        <w:rPr>
          <w:rFonts w:ascii="Times New Roman" w:hAnsi="Times New Roman" w:cs="Times New Roman"/>
        </w:rPr>
        <w:t xml:space="preserve">ion in this revenue procedure is in section 4.   [*13]  This information is required to provide the Service with the information necessary to properly determine the taxpayer's applicable period of limitations and to provide the information under penalties </w:t>
      </w:r>
      <w:r>
        <w:rPr>
          <w:rFonts w:ascii="Times New Roman" w:hAnsi="Times New Roman" w:cs="Times New Roman"/>
        </w:rPr>
        <w:t>of perjury. The collection of information is required to obtain a benefit. The likely respondents are individuals and businesses or other for-profit i</w:t>
      </w:r>
      <w:r>
        <w:rPr>
          <w:rFonts w:ascii="Times New Roman" w:hAnsi="Times New Roman" w:cs="Times New Roman"/>
        </w:rPr>
        <w:t>n</w:t>
      </w:r>
      <w:r>
        <w:rPr>
          <w:rFonts w:ascii="Times New Roman" w:hAnsi="Times New Roman" w:cs="Times New Roman"/>
        </w:rPr>
        <w:t>stitutions.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The estimated total annual reporting and/or record-keeping burden is 429.50 hours.</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The estima</w:t>
      </w:r>
      <w:r>
        <w:rPr>
          <w:rFonts w:ascii="Times New Roman" w:hAnsi="Times New Roman" w:cs="Times New Roman"/>
        </w:rPr>
        <w:t>ted annual burden per respondent/recordkeeper varies from 0.25 hour to 0.75 hour, depending on ind</w:t>
      </w:r>
      <w:r>
        <w:rPr>
          <w:rFonts w:ascii="Times New Roman" w:hAnsi="Times New Roman" w:cs="Times New Roman"/>
        </w:rPr>
        <w:t>i</w:t>
      </w:r>
      <w:r>
        <w:rPr>
          <w:rFonts w:ascii="Times New Roman" w:hAnsi="Times New Roman" w:cs="Times New Roman"/>
        </w:rPr>
        <w:t>vidual circumstances, with an estimated average of 0.5 hour. The estimated number of respondents and/or recordkeepers is 859.</w:t>
      </w:r>
    </w:p>
    <w:p w:rsidR="00000000" w:rsidRDefault="00F2107F">
      <w:pPr>
        <w:widowControl/>
        <w:spacing w:before="120"/>
        <w:ind w:firstLine="360"/>
        <w:rPr>
          <w:rFonts w:ascii="Times New Roman" w:hAnsi="Times New Roman" w:cs="Times New Roman"/>
        </w:rPr>
      </w:pPr>
      <w:r>
        <w:rPr>
          <w:rFonts w:ascii="Times New Roman" w:hAnsi="Times New Roman" w:cs="Times New Roman"/>
        </w:rPr>
        <w:t xml:space="preserve">The estimated annual frequency </w:t>
      </w:r>
      <w:r>
        <w:rPr>
          <w:rFonts w:ascii="Times New Roman" w:hAnsi="Times New Roman" w:cs="Times New Roman"/>
        </w:rPr>
        <w:t>of responses (used for reporting requirements only) is 859.</w:t>
      </w:r>
    </w:p>
    <w:p w:rsidR="00000000" w:rsidRDefault="00F2107F">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terial in the administration of any internal revenue law. Generally, tax returns an</w:t>
      </w:r>
      <w:r>
        <w:rPr>
          <w:rFonts w:ascii="Times New Roman" w:hAnsi="Times New Roman" w:cs="Times New Roman"/>
        </w:rPr>
        <w:t>d tax return information are confide</w:t>
      </w:r>
      <w:r>
        <w:rPr>
          <w:rFonts w:ascii="Times New Roman" w:hAnsi="Times New Roman" w:cs="Times New Roman"/>
        </w:rPr>
        <w:t>n</w:t>
      </w:r>
      <w:r>
        <w:rPr>
          <w:rFonts w:ascii="Times New Roman" w:hAnsi="Times New Roman" w:cs="Times New Roman"/>
        </w:rPr>
        <w:t xml:space="preserve">tial, as required by </w:t>
      </w:r>
      <w:r>
        <w:rPr>
          <w:rFonts w:ascii="Times New Roman" w:hAnsi="Times New Roman" w:cs="Times New Roman"/>
          <w:i/>
          <w:iCs/>
        </w:rPr>
        <w:t>26 U.S.C. § 6103</w:t>
      </w:r>
      <w:r>
        <w:rPr>
          <w:rFonts w:ascii="Times New Roman" w:hAnsi="Times New Roman" w:cs="Times New Roman"/>
        </w:rPr>
        <w:t>.</w:t>
      </w:r>
    </w:p>
    <w:p w:rsidR="00000000" w:rsidRDefault="00F2107F">
      <w:pPr>
        <w:widowControl/>
        <w:rPr>
          <w:rFonts w:ascii="Times New Roman" w:hAnsi="Times New Roman" w:cs="Times New Roman"/>
        </w:rPr>
      </w:pPr>
    </w:p>
    <w:p w:rsidR="00000000" w:rsidRDefault="00F2107F">
      <w:pPr>
        <w:widowControl/>
        <w:rPr>
          <w:rFonts w:ascii="Times New Roman" w:hAnsi="Times New Roman" w:cs="Times New Roman"/>
        </w:rPr>
      </w:pPr>
      <w:r>
        <w:rPr>
          <w:rFonts w:ascii="Times New Roman" w:hAnsi="Times New Roman" w:cs="Times New Roman"/>
        </w:rPr>
        <w:t>SECTION 10. DRAFTING INFORMATION</w:t>
      </w:r>
    </w:p>
    <w:p w:rsidR="00000000" w:rsidRDefault="00F2107F">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Audra M. Dineen of the Office of Associate Chief Counsel (Pr</w:t>
      </w:r>
      <w:r>
        <w:rPr>
          <w:rFonts w:ascii="Times New Roman" w:hAnsi="Times New Roman" w:cs="Times New Roman"/>
        </w:rPr>
        <w:t>o</w:t>
      </w:r>
      <w:r>
        <w:rPr>
          <w:rFonts w:ascii="Times New Roman" w:hAnsi="Times New Roman" w:cs="Times New Roman"/>
        </w:rPr>
        <w:t xml:space="preserve">cedure &amp; Administration),   [*14]  </w:t>
      </w:r>
      <w:r>
        <w:rPr>
          <w:rFonts w:ascii="Times New Roman" w:hAnsi="Times New Roman" w:cs="Times New Roman"/>
        </w:rPr>
        <w:t>Administrative Provisions and Judicial Practice Division. For further information regarding this revenue procedure, contact Audra M. Dineen at (202) 622-4940 (not a toll-free call).</w:t>
      </w:r>
    </w:p>
    <w:p w:rsidR="00000000" w:rsidRDefault="00F2107F">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F2107F">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107F">
      <w:r>
        <w:separator/>
      </w:r>
    </w:p>
  </w:endnote>
  <w:endnote w:type="continuationSeparator" w:id="0">
    <w:p w:rsidR="00000000" w:rsidRDefault="00F2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107F">
      <w:r>
        <w:separator/>
      </w:r>
    </w:p>
  </w:footnote>
  <w:footnote w:type="continuationSeparator" w:id="0">
    <w:p w:rsidR="00000000" w:rsidRDefault="00F21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107F">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107F">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F2107F">
    <w:pPr>
      <w:widowControl/>
      <w:suppressAutoHyphens/>
      <w:jc w:val="center"/>
      <w:rPr>
        <w:rFonts w:ascii="Times New Roman" w:hAnsi="Times New Roman" w:cs="Times New Roman"/>
      </w:rPr>
    </w:pPr>
    <w:r>
      <w:rPr>
        <w:rFonts w:ascii="Times New Roman" w:hAnsi="Times New Roman" w:cs="Times New Roman"/>
      </w:rPr>
      <w:t>Rev. Proc. 2005-26; 2005-1 C.B. 965;</w:t>
    </w:r>
  </w:p>
  <w:p w:rsidR="00000000" w:rsidRDefault="00F2107F">
    <w:pPr>
      <w:widowControl/>
      <w:suppressAutoHyphens/>
      <w:jc w:val="center"/>
      <w:rPr>
        <w:rFonts w:ascii="Times New Roman" w:hAnsi="Times New Roman" w:cs="Times New Roman"/>
      </w:rPr>
    </w:pPr>
    <w:r>
      <w:rPr>
        <w:rFonts w:ascii="Times New Roman" w:hAnsi="Times New Roman" w:cs="Times New Roman"/>
      </w:rPr>
      <w:t>2005 IRB LEXIS 148, *; 2005-17 I.R.B. 965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2107F">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7F"/>
    <w:rsid w:val="00F2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2392</Words>
  <Characters>13637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2014-08-21T18:25:00Z</dcterms:created>
  <dcterms:modified xsi:type="dcterms:W3CDTF">2014-08-21T18:25:00Z</dcterms:modified>
</cp:coreProperties>
</file>