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AE" w:rsidRDefault="00D03F80" w:rsidP="004E16AE">
      <w:pPr>
        <w:tabs>
          <w:tab w:val="left" w:pos="720"/>
        </w:tabs>
        <w:jc w:val="center"/>
      </w:pPr>
      <w:bookmarkStart w:id="0" w:name="_GoBack"/>
      <w:bookmarkEnd w:id="0"/>
      <w:r>
        <w:rPr>
          <w:b/>
        </w:rPr>
        <w:t>Attachment E</w:t>
      </w:r>
    </w:p>
    <w:p w:rsidR="004E16AE" w:rsidRPr="004E16AE" w:rsidRDefault="004E16AE" w:rsidP="004E16AE">
      <w:pPr>
        <w:tabs>
          <w:tab w:val="left" w:pos="720"/>
        </w:tabs>
        <w:jc w:val="center"/>
        <w:rPr>
          <w:rFonts w:eastAsia="MS Mincho"/>
          <w:lang w:eastAsia="ja-JP"/>
        </w:rPr>
      </w:pPr>
    </w:p>
    <w:p w:rsidR="004E16AE" w:rsidRPr="004E16AE" w:rsidRDefault="001A4C94" w:rsidP="004E16AE">
      <w:pPr>
        <w:tabs>
          <w:tab w:val="left" w:pos="720"/>
        </w:tabs>
        <w:jc w:val="center"/>
        <w:rPr>
          <w:rFonts w:eastAsia="MS Mincho"/>
          <w:b/>
          <w:lang w:eastAsia="ja-JP"/>
        </w:rPr>
      </w:pPr>
      <w:r>
        <w:rPr>
          <w:b/>
        </w:rPr>
        <w:t>Intervention #1: Power Stow Roller System (PS)</w:t>
      </w:r>
    </w:p>
    <w:p w:rsidR="007828BF" w:rsidRPr="001A4C94" w:rsidRDefault="007828BF" w:rsidP="009C605C">
      <w:pPr>
        <w:jc w:val="both"/>
      </w:pPr>
    </w:p>
    <w:p w:rsidR="009C605C" w:rsidRPr="001A4C94" w:rsidRDefault="001A4C94" w:rsidP="001A4C94">
      <w:pPr>
        <w:tabs>
          <w:tab w:val="left" w:pos="270"/>
          <w:tab w:val="left" w:pos="630"/>
        </w:tabs>
        <w:rPr>
          <w:lang w:eastAsia="ja-JP"/>
        </w:rPr>
      </w:pPr>
      <w:r w:rsidRPr="001A4C94">
        <w:t xml:space="preserve">The first intervention is the </w:t>
      </w:r>
      <w:r>
        <w:t>Power Stow Roller System (</w:t>
      </w:r>
      <w:r w:rsidRPr="001A4C94">
        <w:t>PS</w:t>
      </w:r>
      <w:r>
        <w:t>RS or PS)</w:t>
      </w:r>
      <w:r w:rsidRPr="001A4C94">
        <w:t xml:space="preserve"> </w:t>
      </w:r>
      <w:r>
        <w:t>(see Figures below</w:t>
      </w:r>
      <w:r w:rsidRPr="001A4C94">
        <w:t>).  It is an extended belt loader system used inside the cargo compartment to reduce the intensities of manual baggage handling.</w:t>
      </w:r>
      <w:r>
        <w:t xml:space="preserve">  As shown in the Figure (a)</w:t>
      </w:r>
      <w:r w:rsidRPr="001A4C94">
        <w:t xml:space="preserve">, the extended roller conveyor transfers bags to the baggage stacking area in the cargo compartment, as opposed to manual transfer from the door to the stacking area without the use of the PS.  </w:t>
      </w:r>
      <w:r>
        <w:t>As indicated in Figure (b), t</w:t>
      </w:r>
      <w:r w:rsidRPr="001A4C94">
        <w:t xml:space="preserve">he head (a small ramp) of the roller conveyor can be operated to raise up to the baggage handler’s shoulder height, </w:t>
      </w:r>
      <w:r>
        <w:t xml:space="preserve">at </w:t>
      </w:r>
      <w:r w:rsidRPr="001A4C94">
        <w:t xml:space="preserve">which </w:t>
      </w:r>
      <w:r>
        <w:t xml:space="preserve">the baggage handler can transfer a bag </w:t>
      </w:r>
      <w:r w:rsidRPr="001A4C94">
        <w:t xml:space="preserve">from the roller conveyor to the </w:t>
      </w:r>
      <w:r>
        <w:t xml:space="preserve">desired </w:t>
      </w:r>
      <w:r w:rsidRPr="001A4C94">
        <w:t>stacking area</w:t>
      </w:r>
      <w:r>
        <w:t>, rather than lift from the floor to the stacking area</w:t>
      </w:r>
      <w:r w:rsidRPr="001A4C94">
        <w:t xml:space="preserve">.  Typically, the baggage handler would guide the head of the roller conveyor to en empty space in the stacking area, followed by a push/pull the bag off the conveyor to complete loading/stacking the bag.  For unloading bags from the cargo compartment, the baggage handler is required to pick up bags in the stacking area to the roller conveyor, which then automatically transports bags to the belt loader all the way down to the area where other baggage handlers pick up the bags to the baggage cart. </w:t>
      </w:r>
    </w:p>
    <w:p w:rsidR="009C605C" w:rsidRPr="006B31B6" w:rsidRDefault="009C605C" w:rsidP="009C605C">
      <w:pPr>
        <w:jc w:val="both"/>
        <w:rPr>
          <w:sz w:val="22"/>
          <w:szCs w:val="22"/>
        </w:rPr>
      </w:pPr>
    </w:p>
    <w:p w:rsidR="009C605C" w:rsidRDefault="009C605C" w:rsidP="009C605C">
      <w:pPr>
        <w:jc w:val="both"/>
        <w:rPr>
          <w:sz w:val="22"/>
          <w:szCs w:val="22"/>
        </w:rPr>
      </w:pPr>
    </w:p>
    <w:p w:rsidR="001A4C94" w:rsidRDefault="001A4C94" w:rsidP="001A4C94">
      <w:pPr>
        <w:jc w:val="center"/>
        <w:rPr>
          <w:noProof/>
          <w:sz w:val="22"/>
          <w:szCs w:val="22"/>
        </w:rPr>
      </w:pPr>
      <w:r>
        <w:rPr>
          <w:noProof/>
          <w:sz w:val="22"/>
          <w:szCs w:val="22"/>
        </w:rPr>
        <mc:AlternateContent>
          <mc:Choice Requires="wps">
            <w:drawing>
              <wp:anchor distT="0" distB="0" distL="114300" distR="114300" simplePos="0" relativeHeight="251659264" behindDoc="0" locked="0" layoutInCell="1" allowOverlap="1" wp14:anchorId="2BCACCE1" wp14:editId="1E22A1F7">
                <wp:simplePos x="0" y="0"/>
                <wp:positionH relativeFrom="column">
                  <wp:posOffset>1080193</wp:posOffset>
                </wp:positionH>
                <wp:positionV relativeFrom="paragraph">
                  <wp:posOffset>866</wp:posOffset>
                </wp:positionV>
                <wp:extent cx="512618" cy="451484"/>
                <wp:effectExtent l="0" t="0" r="20955" b="1016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18" cy="451484"/>
                        </a:xfrm>
                        <a:prstGeom prst="rect">
                          <a:avLst/>
                        </a:prstGeom>
                        <a:solidFill>
                          <a:srgbClr val="FFFFFF"/>
                        </a:solidFill>
                        <a:ln w="9525">
                          <a:solidFill>
                            <a:srgbClr val="000000"/>
                          </a:solidFill>
                          <a:miter lim="800000"/>
                          <a:headEnd/>
                          <a:tailEnd/>
                        </a:ln>
                      </wps:spPr>
                      <wps:txbx>
                        <w:txbxContent>
                          <w:p w:rsidR="001A4C94" w:rsidRPr="00093657" w:rsidRDefault="001A4C94" w:rsidP="001A4C94">
                            <w:pPr>
                              <w:rPr>
                                <w:b/>
                              </w:rPr>
                            </w:pPr>
                            <w:r>
                              <w:rPr>
                                <w:b/>
                              </w:rPr>
                              <w:t>(a</w:t>
                            </w:r>
                            <w:r w:rsidRPr="00093657">
                              <w:rPr>
                                <w:b/>
                              </w:rPr>
                              <w:t>)</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05pt;width:40.35pt;height:3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">
                <v:textbox style="mso-fit-shape-to-text:t">
                  <w:txbxContent>
                    <w:p w:rsidR="001A4C94" w:rsidRPr="00093657" w:rsidRDefault="001A4C94" w:rsidP="001A4C94">
                      <w:pPr>
                        <w:rPr>
                          <w:b/>
                        </w:rPr>
                      </w:pPr>
                      <w:r>
                        <w:rPr>
                          <w:b/>
                        </w:rPr>
                        <w:t>(a</w:t>
                      </w:r>
                      <w:r w:rsidRPr="00093657">
                        <w:rPr>
                          <w:b/>
                        </w:rPr>
                        <w:t>)</w:t>
                      </w:r>
                    </w:p>
                  </w:txbxContent>
                </v:textbox>
              </v:shape>
            </w:pict>
          </mc:Fallback>
        </mc:AlternateContent>
      </w:r>
      <w:r w:rsidRPr="006B31B6">
        <w:rPr>
          <w:noProof/>
          <w:sz w:val="22"/>
          <w:szCs w:val="22"/>
        </w:rPr>
        <w:drawing>
          <wp:inline distT="0" distB="0" distL="0" distR="0" wp14:anchorId="69EB0F6D" wp14:editId="79BBBDA2">
            <wp:extent cx="3780749" cy="2126672"/>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 Stow-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87314" cy="2130365"/>
                    </a:xfrm>
                    <a:prstGeom prst="rect">
                      <a:avLst/>
                    </a:prstGeom>
                  </pic:spPr>
                </pic:pic>
              </a:graphicData>
            </a:graphic>
          </wp:inline>
        </w:drawing>
      </w:r>
    </w:p>
    <w:p w:rsidR="001A4C94" w:rsidRDefault="001A4C94" w:rsidP="001A4C94">
      <w:pPr>
        <w:rPr>
          <w:noProof/>
          <w:sz w:val="22"/>
          <w:szCs w:val="22"/>
        </w:rPr>
      </w:pPr>
    </w:p>
    <w:p w:rsidR="001A4C94" w:rsidRPr="006B31B6" w:rsidRDefault="00EA6076" w:rsidP="001A4C94">
      <w:pPr>
        <w:jc w:val="center"/>
        <w:rPr>
          <w:sz w:val="22"/>
          <w:szCs w:val="22"/>
        </w:rPr>
      </w:pPr>
      <w:r w:rsidRPr="00EA6076">
        <w:rPr>
          <w:noProof/>
          <w:sz w:val="22"/>
          <w:szCs w:val="22"/>
        </w:rPr>
        <mc:AlternateContent>
          <mc:Choice Requires="wps">
            <w:drawing>
              <wp:anchor distT="0" distB="0" distL="114300" distR="114300" simplePos="0" relativeHeight="251664384" behindDoc="0" locked="0" layoutInCell="1" allowOverlap="1" wp14:editId="36B11C9B">
                <wp:simplePos x="0" y="0"/>
                <wp:positionH relativeFrom="column">
                  <wp:posOffset>4953000</wp:posOffset>
                </wp:positionH>
                <wp:positionV relativeFrom="paragraph">
                  <wp:posOffset>1242232</wp:posOffset>
                </wp:positionV>
                <wp:extent cx="1295400" cy="484909"/>
                <wp:effectExtent l="0" t="0" r="1905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84909"/>
                        </a:xfrm>
                        <a:prstGeom prst="rect">
                          <a:avLst/>
                        </a:prstGeom>
                        <a:solidFill>
                          <a:srgbClr val="FFFFFF"/>
                        </a:solidFill>
                        <a:ln w="9525">
                          <a:solidFill>
                            <a:srgbClr val="000000"/>
                          </a:solidFill>
                          <a:miter lim="800000"/>
                          <a:headEnd/>
                          <a:tailEnd/>
                        </a:ln>
                      </wps:spPr>
                      <wps:txbx>
                        <w:txbxContent>
                          <w:p w:rsidR="00EA6076" w:rsidRDefault="00EA6076">
                            <w:r>
                              <w:t xml:space="preserve">Adjustable </w:t>
                            </w:r>
                            <w:r w:rsidR="00B65842">
                              <w:t>small ramp of</w:t>
                            </w:r>
                            <w:r>
                              <w:t xml:space="preserve"> the 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90pt;margin-top:97.8pt;width:102pt;height:3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">
                <v:textbox>
                  <w:txbxContent>
                    <w:p w:rsidR="00EA6076" w:rsidRDefault="00EA6076">
                      <w:r>
                        <w:t xml:space="preserve">Adjustable </w:t>
                      </w:r>
                      <w:r w:rsidR="00B65842">
                        <w:t>small ramp of</w:t>
                      </w:r>
                      <w:r>
                        <w:t xml:space="preserve"> the PS</w:t>
                      </w:r>
                    </w:p>
                  </w:txbxContent>
                </v:textbox>
              </v:shape>
            </w:pict>
          </mc:Fallback>
        </mc:AlternateContent>
      </w: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3497927</wp:posOffset>
                </wp:positionH>
                <wp:positionV relativeFrom="paragraph">
                  <wp:posOffset>1518978</wp:posOffset>
                </wp:positionV>
                <wp:extent cx="1454728" cy="263237"/>
                <wp:effectExtent l="38100" t="0" r="12700" b="99060"/>
                <wp:wrapNone/>
                <wp:docPr id="11" name="Straight Arrow Connector 11"/>
                <wp:cNvGraphicFramePr/>
                <a:graphic xmlns:a="http://schemas.openxmlformats.org/drawingml/2006/main">
                  <a:graphicData uri="http://schemas.microsoft.com/office/word/2010/wordprocessingShape">
                    <wps:wsp>
                      <wps:cNvCnPr/>
                      <wps:spPr>
                        <a:xfrm flipH="1">
                          <a:off x="0" y="0"/>
                          <a:ext cx="1454728" cy="263237"/>
                        </a:xfrm>
                        <a:prstGeom prst="straightConnector1">
                          <a:avLst/>
                        </a:prstGeom>
                        <a:ln w="2222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275.45pt;margin-top:119.6pt;width:114.55pt;height:20.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" strokecolor="black [3040]" strokeweight="1.75pt">
                <v:stroke endarrow="open"/>
              </v:shape>
            </w:pict>
          </mc:Fallback>
        </mc:AlternateContent>
      </w:r>
      <w:r w:rsidR="001A4C94">
        <w:rPr>
          <w:noProof/>
          <w:sz w:val="22"/>
          <w:szCs w:val="22"/>
        </w:rPr>
        <mc:AlternateContent>
          <mc:Choice Requires="wps">
            <w:drawing>
              <wp:anchor distT="0" distB="0" distL="114300" distR="114300" simplePos="0" relativeHeight="251661312" behindDoc="0" locked="0" layoutInCell="1" allowOverlap="1" wp14:anchorId="42358D2E" wp14:editId="1B75F275">
                <wp:simplePos x="0" y="0"/>
                <wp:positionH relativeFrom="column">
                  <wp:posOffset>1045037</wp:posOffset>
                </wp:positionH>
                <wp:positionV relativeFrom="paragraph">
                  <wp:posOffset>1443</wp:posOffset>
                </wp:positionV>
                <wp:extent cx="512445" cy="450850"/>
                <wp:effectExtent l="0" t="0" r="20955" b="1016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450850"/>
                        </a:xfrm>
                        <a:prstGeom prst="rect">
                          <a:avLst/>
                        </a:prstGeom>
                        <a:solidFill>
                          <a:srgbClr val="FFFFFF"/>
                        </a:solidFill>
                        <a:ln w="9525">
                          <a:solidFill>
                            <a:srgbClr val="000000"/>
                          </a:solidFill>
                          <a:miter lim="800000"/>
                          <a:headEnd/>
                          <a:tailEnd/>
                        </a:ln>
                      </wps:spPr>
                      <wps:txbx>
                        <w:txbxContent>
                          <w:p w:rsidR="001A4C94" w:rsidRPr="00093657" w:rsidRDefault="001A4C94" w:rsidP="001A4C94">
                            <w:pPr>
                              <w:rPr>
                                <w:b/>
                              </w:rPr>
                            </w:pPr>
                            <w:r>
                              <w:rPr>
                                <w:b/>
                              </w:rPr>
                              <w:t>(b</w:t>
                            </w:r>
                            <w:r w:rsidRPr="00093657">
                              <w:rPr>
                                <w:b/>
                              </w:rPr>
                              <w:t>)</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 id="_x0000_s1028" type="#_x0000_t202" style="position:absolute;left:0;text-align:left;margin-left:82.3pt;margin-top:.1pt;width:40.35pt;height:3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">
                <v:textbox style="mso-fit-shape-to-text:t">
                  <w:txbxContent>
                    <w:p w:rsidR="001A4C94" w:rsidRPr="00093657" w:rsidRDefault="001A4C94" w:rsidP="001A4C94">
                      <w:pPr>
                        <w:rPr>
                          <w:b/>
                        </w:rPr>
                      </w:pPr>
                      <w:r>
                        <w:rPr>
                          <w:b/>
                        </w:rPr>
                        <w:t>(b</w:t>
                      </w:r>
                      <w:r w:rsidRPr="00093657">
                        <w:rPr>
                          <w:b/>
                        </w:rPr>
                        <w:t>)</w:t>
                      </w:r>
                    </w:p>
                  </w:txbxContent>
                </v:textbox>
              </v:shape>
            </w:pict>
          </mc:Fallback>
        </mc:AlternateContent>
      </w:r>
      <w:r w:rsidR="001A4C94" w:rsidRPr="006B31B6">
        <w:rPr>
          <w:noProof/>
          <w:sz w:val="22"/>
          <w:szCs w:val="22"/>
        </w:rPr>
        <w:drawing>
          <wp:inline distT="0" distB="0" distL="0" distR="0" wp14:anchorId="19E2200D" wp14:editId="12F4538A">
            <wp:extent cx="3848843" cy="216130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 Stow-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47078" cy="2160318"/>
                    </a:xfrm>
                    <a:prstGeom prst="rect">
                      <a:avLst/>
                    </a:prstGeom>
                  </pic:spPr>
                </pic:pic>
              </a:graphicData>
            </a:graphic>
          </wp:inline>
        </w:drawing>
      </w:r>
    </w:p>
    <w:p w:rsidR="009C605C" w:rsidRDefault="009C605C" w:rsidP="004E16AE">
      <w:pPr>
        <w:tabs>
          <w:tab w:val="left" w:pos="720"/>
        </w:tabs>
        <w:rPr>
          <w:rFonts w:eastAsia="MS Mincho"/>
          <w:highlight w:val="red"/>
          <w:lang w:eastAsia="ja-JP"/>
        </w:rPr>
      </w:pPr>
    </w:p>
    <w:sectPr w:rsidR="009C605C" w:rsidSect="001F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95A77"/>
    <w:multiLevelType w:val="hybridMultilevel"/>
    <w:tmpl w:val="DA1E48F4"/>
    <w:lvl w:ilvl="0" w:tplc="96106E9E">
      <w:start w:val="1"/>
      <w:numFmt w:val="bullet"/>
      <w:lvlText w:val=""/>
      <w:lvlJc w:val="left"/>
      <w:pPr>
        <w:tabs>
          <w:tab w:val="num" w:pos="720"/>
        </w:tabs>
        <w:ind w:left="720" w:hanging="360"/>
      </w:pPr>
      <w:rPr>
        <w:rFonts w:ascii="Symbol" w:hAnsi="Symbol" w:hint="default"/>
        <w:sz w:val="20"/>
      </w:rPr>
    </w:lvl>
    <w:lvl w:ilvl="1" w:tplc="07C451E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6AE"/>
    <w:rsid w:val="0001578A"/>
    <w:rsid w:val="001A4C94"/>
    <w:rsid w:val="001B4B72"/>
    <w:rsid w:val="001F0923"/>
    <w:rsid w:val="001F748D"/>
    <w:rsid w:val="0034079C"/>
    <w:rsid w:val="00497BF6"/>
    <w:rsid w:val="004E16AE"/>
    <w:rsid w:val="005A44A5"/>
    <w:rsid w:val="005C4381"/>
    <w:rsid w:val="0065194E"/>
    <w:rsid w:val="00744FC8"/>
    <w:rsid w:val="007760CA"/>
    <w:rsid w:val="007828BF"/>
    <w:rsid w:val="009834B7"/>
    <w:rsid w:val="009C605C"/>
    <w:rsid w:val="00B65842"/>
    <w:rsid w:val="00BF5890"/>
    <w:rsid w:val="00C974B3"/>
    <w:rsid w:val="00CE7759"/>
    <w:rsid w:val="00D03F80"/>
    <w:rsid w:val="00D20CC5"/>
    <w:rsid w:val="00D715E2"/>
    <w:rsid w:val="00EA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6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6AE"/>
    <w:pPr>
      <w:ind w:left="720"/>
      <w:contextualSpacing/>
    </w:pPr>
  </w:style>
  <w:style w:type="paragraph" w:styleId="BalloonText">
    <w:name w:val="Balloon Text"/>
    <w:basedOn w:val="Normal"/>
    <w:link w:val="BalloonTextChar"/>
    <w:uiPriority w:val="99"/>
    <w:semiHidden/>
    <w:unhideWhenUsed/>
    <w:rsid w:val="0034079C"/>
    <w:rPr>
      <w:rFonts w:ascii="Tahoma" w:hAnsi="Tahoma" w:cs="Tahoma"/>
      <w:sz w:val="16"/>
      <w:szCs w:val="16"/>
    </w:rPr>
  </w:style>
  <w:style w:type="character" w:customStyle="1" w:styleId="BalloonTextChar">
    <w:name w:val="Balloon Text Char"/>
    <w:basedOn w:val="DefaultParagraphFont"/>
    <w:link w:val="BalloonText"/>
    <w:uiPriority w:val="99"/>
    <w:semiHidden/>
    <w:rsid w:val="0034079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6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6AE"/>
    <w:pPr>
      <w:ind w:left="720"/>
      <w:contextualSpacing/>
    </w:pPr>
  </w:style>
  <w:style w:type="paragraph" w:styleId="BalloonText">
    <w:name w:val="Balloon Text"/>
    <w:basedOn w:val="Normal"/>
    <w:link w:val="BalloonTextChar"/>
    <w:uiPriority w:val="99"/>
    <w:semiHidden/>
    <w:unhideWhenUsed/>
    <w:rsid w:val="0034079C"/>
    <w:rPr>
      <w:rFonts w:ascii="Tahoma" w:hAnsi="Tahoma" w:cs="Tahoma"/>
      <w:sz w:val="16"/>
      <w:szCs w:val="16"/>
    </w:rPr>
  </w:style>
  <w:style w:type="character" w:customStyle="1" w:styleId="BalloonTextChar">
    <w:name w:val="Balloon Text Char"/>
    <w:basedOn w:val="DefaultParagraphFont"/>
    <w:link w:val="BalloonText"/>
    <w:uiPriority w:val="99"/>
    <w:semiHidden/>
    <w:rsid w:val="003407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4</cp:revision>
  <dcterms:created xsi:type="dcterms:W3CDTF">2014-08-05T13:52:00Z</dcterms:created>
  <dcterms:modified xsi:type="dcterms:W3CDTF">2014-09-24T16:59:00Z</dcterms:modified>
</cp:coreProperties>
</file>