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5BDE6" w14:textId="77777777" w:rsidR="00967C80" w:rsidRPr="00967C80" w:rsidRDefault="00967C80" w:rsidP="00967C80">
      <w:pPr>
        <w:spacing w:before="120" w:after="120" w:line="240" w:lineRule="auto"/>
        <w:outlineLvl w:val="0"/>
        <w:rPr>
          <w:rFonts w:ascii="Arial" w:eastAsia="Times New Roman" w:hAnsi="Arial" w:cs="Times New Roman"/>
          <w:b/>
          <w:bCs/>
          <w:color w:val="335577"/>
          <w:kern w:val="36"/>
          <w:sz w:val="28"/>
          <w:szCs w:val="28"/>
        </w:rPr>
      </w:pPr>
      <w:r w:rsidRPr="00967C80">
        <w:rPr>
          <w:rFonts w:ascii="Arial" w:eastAsia="Times New Roman" w:hAnsi="Arial" w:cs="Times New Roman"/>
          <w:b/>
          <w:bCs/>
          <w:color w:val="335577"/>
          <w:kern w:val="36"/>
          <w:sz w:val="28"/>
          <w:szCs w:val="28"/>
        </w:rPr>
        <w:t>Kidney Transplant Recipient Follow-up (TRF) Record Field Descriptions</w:t>
      </w:r>
    </w:p>
    <w:p w14:paraId="2D02EF28" w14:textId="77777777" w:rsidR="00967C80" w:rsidRPr="00967C80" w:rsidRDefault="00967C80" w:rsidP="00967C80">
      <w:pPr>
        <w:spacing w:before="120" w:after="120" w:line="240" w:lineRule="auto"/>
        <w:ind w:left="173"/>
        <w:rPr>
          <w:rFonts w:ascii="Arial" w:eastAsia="Times New Roman" w:hAnsi="Arial" w:cs="Times New Roman"/>
          <w:color w:val="000000"/>
          <w:sz w:val="20"/>
          <w:szCs w:val="24"/>
        </w:rPr>
      </w:pPr>
      <w:r w:rsidRPr="00967C80">
        <w:rPr>
          <w:rFonts w:ascii="Arial" w:eastAsia="Times New Roman" w:hAnsi="Arial" w:cs="Times New Roman"/>
          <w:color w:val="000000"/>
          <w:sz w:val="20"/>
          <w:szCs w:val="20"/>
        </w:rPr>
        <w:t>T</w:t>
      </w:r>
      <w:r w:rsidRPr="00967C80">
        <w:rPr>
          <w:rFonts w:ascii="Arial" w:eastAsia="Times New Roman" w:hAnsi="Arial" w:cs="Times New Roman"/>
          <w:color w:val="000000"/>
          <w:sz w:val="20"/>
          <w:szCs w:val="24"/>
        </w:rPr>
        <w:t>ransplant Recipient Follow-up (TRF) records are generated in Tiedi</w:t>
      </w:r>
      <w:r w:rsidRPr="00967C80">
        <w:rPr>
          <w:rFonts w:ascii="Arial" w:eastAsia="Times New Roman" w:hAnsi="Arial" w:cs="Times New Roman"/>
          <w:color w:val="000000"/>
          <w:sz w:val="16"/>
          <w:szCs w:val="16"/>
          <w:vertAlign w:val="superscript"/>
        </w:rPr>
        <w:t>®</w:t>
      </w:r>
      <w:r w:rsidRPr="00967C80">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649D99C3" w14:textId="77777777" w:rsidR="00967C80" w:rsidRPr="00967C80" w:rsidRDefault="00967C80" w:rsidP="00967C80">
      <w:pPr>
        <w:spacing w:before="120" w:after="120" w:line="240" w:lineRule="auto"/>
        <w:ind w:left="173"/>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0D20AB94" w14:textId="77777777" w:rsidR="00967C80" w:rsidRPr="00967C80" w:rsidRDefault="00967C80" w:rsidP="00967C80">
      <w:pPr>
        <w:spacing w:before="120" w:after="120" w:line="240" w:lineRule="auto"/>
        <w:ind w:left="173"/>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If the recipient dies or experiences a graft failure between follow-up intervals, complete an interim record containing the information pertinent to death or graft failure.</w:t>
      </w:r>
    </w:p>
    <w:p w14:paraId="39630929" w14:textId="1120AE16" w:rsidR="00967C80" w:rsidRPr="00967C80" w:rsidRDefault="00FD09DE" w:rsidP="00967C80">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color w:val="000000"/>
          <w:sz w:val="20"/>
          <w:szCs w:val="24"/>
        </w:rPr>
        <w:t>TRF</w:t>
      </w:r>
      <w:r w:rsidR="00967C80" w:rsidRPr="00967C80">
        <w:rPr>
          <w:rFonts w:ascii="Arial" w:eastAsia="Times New Roman" w:hAnsi="Arial" w:cs="Times New Roman"/>
          <w:color w:val="000000"/>
          <w:sz w:val="20"/>
          <w:szCs w:val="24"/>
        </w:rPr>
        <w:t xml:space="preserve"> records generated before June 30, 2002 are forgiven except for the one-year, three-year, death/graft failure or most recently expected follow-up record. Amnesty records may be accessed by selecting the </w:t>
      </w:r>
      <w:r w:rsidR="00967C80" w:rsidRPr="00967C80">
        <w:rPr>
          <w:rFonts w:ascii="Arial" w:eastAsia="Times New Roman" w:hAnsi="Arial" w:cs="Times New Roman"/>
          <w:b/>
          <w:bCs/>
          <w:color w:val="000000"/>
          <w:sz w:val="20"/>
          <w:szCs w:val="24"/>
        </w:rPr>
        <w:t>Expected/Amnesty</w:t>
      </w:r>
      <w:r w:rsidR="00967C80" w:rsidRPr="00967C80">
        <w:rPr>
          <w:rFonts w:ascii="Arial" w:eastAsia="Times New Roman" w:hAnsi="Arial" w:cs="Times New Roman"/>
          <w:color w:val="000000"/>
          <w:sz w:val="20"/>
          <w:szCs w:val="24"/>
        </w:rPr>
        <w:t xml:space="preserve"> and/or </w:t>
      </w:r>
      <w:r w:rsidR="00967C80" w:rsidRPr="00967C80">
        <w:rPr>
          <w:rFonts w:ascii="Arial" w:eastAsia="Times New Roman" w:hAnsi="Arial" w:cs="Times New Roman"/>
          <w:b/>
          <w:bCs/>
          <w:color w:val="000000"/>
          <w:sz w:val="20"/>
          <w:szCs w:val="24"/>
        </w:rPr>
        <w:t>Amnesty</w:t>
      </w:r>
      <w:r w:rsidR="00967C80" w:rsidRPr="00967C80">
        <w:rPr>
          <w:rFonts w:ascii="Arial" w:eastAsia="Times New Roman" w:hAnsi="Arial" w:cs="Times New Roman"/>
          <w:color w:val="000000"/>
          <w:sz w:val="20"/>
          <w:szCs w:val="24"/>
        </w:rPr>
        <w:t xml:space="preserve"> option on the Search page. (For additional information, see </w:t>
      </w:r>
      <w:r w:rsidR="00B24E55" w:rsidRPr="00621977">
        <w:rPr>
          <w:rFonts w:ascii="Arial" w:eastAsia="Times New Roman" w:hAnsi="Arial" w:cs="Times New Roman"/>
          <w:b/>
          <w:sz w:val="20"/>
          <w:szCs w:val="24"/>
        </w:rPr>
        <w:t>Searching for Patient Records</w:t>
      </w:r>
      <w:r w:rsidR="00A9662F" w:rsidRPr="00621977">
        <w:rPr>
          <w:rFonts w:ascii="Arial" w:eastAsia="Times New Roman" w:hAnsi="Arial" w:cs="Times New Roman"/>
          <w:b/>
          <w:sz w:val="20"/>
          <w:szCs w:val="24"/>
        </w:rPr>
        <w:t xml:space="preserve"> – </w:t>
      </w:r>
      <w:hyperlink r:id="rId8" w:history="1">
        <w:r w:rsidR="00A9662F" w:rsidRPr="004D0D15">
          <w:rPr>
            <w:rStyle w:val="Hyperlink"/>
            <w:rFonts w:ascii="Arial" w:eastAsia="Times New Roman" w:hAnsi="Arial" w:cs="Times New Roman"/>
            <w:b/>
            <w:sz w:val="20"/>
            <w:szCs w:val="24"/>
          </w:rPr>
          <w:t xml:space="preserve">Appendix </w:t>
        </w:r>
        <w:r w:rsidR="00B24E55" w:rsidRPr="004D0D15">
          <w:rPr>
            <w:rStyle w:val="Hyperlink"/>
            <w:rFonts w:ascii="Arial" w:eastAsia="Times New Roman" w:hAnsi="Arial" w:cs="Times New Roman"/>
            <w:b/>
            <w:sz w:val="20"/>
            <w:szCs w:val="24"/>
          </w:rPr>
          <w:t>T</w:t>
        </w:r>
      </w:hyperlink>
      <w:r w:rsidR="00967C80" w:rsidRPr="00621977">
        <w:rPr>
          <w:rFonts w:ascii="Arial" w:eastAsia="Times New Roman" w:hAnsi="Arial" w:cs="Times New Roman"/>
          <w:sz w:val="20"/>
          <w:szCs w:val="24"/>
        </w:rPr>
        <w:t xml:space="preserve"> </w:t>
      </w:r>
      <w:r w:rsidR="00967C80" w:rsidRPr="00967C80">
        <w:rPr>
          <w:rFonts w:ascii="Arial" w:eastAsia="Times New Roman" w:hAnsi="Arial" w:cs="Times New Roman"/>
          <w:color w:val="000000"/>
          <w:sz w:val="20"/>
          <w:szCs w:val="24"/>
        </w:rPr>
        <w:t xml:space="preserve">and </w:t>
      </w:r>
      <w:r w:rsidR="00A81EE9" w:rsidRPr="00621977">
        <w:rPr>
          <w:rFonts w:ascii="Arial" w:eastAsia="Times New Roman" w:hAnsi="Arial" w:cs="Times New Roman"/>
          <w:b/>
          <w:sz w:val="20"/>
          <w:szCs w:val="24"/>
        </w:rPr>
        <w:t>Records Generation –</w:t>
      </w:r>
      <w:r w:rsidR="00621977" w:rsidRPr="00621977">
        <w:rPr>
          <w:rFonts w:ascii="Arial" w:eastAsia="Times New Roman" w:hAnsi="Arial" w:cs="Times New Roman"/>
          <w:b/>
          <w:sz w:val="20"/>
          <w:szCs w:val="24"/>
        </w:rPr>
        <w:t xml:space="preserve"> </w:t>
      </w:r>
      <w:hyperlink r:id="rId9" w:history="1">
        <w:r w:rsidR="00A81EE9" w:rsidRPr="004D0D15">
          <w:rPr>
            <w:rStyle w:val="Hyperlink"/>
            <w:rFonts w:ascii="Arial" w:eastAsia="Times New Roman" w:hAnsi="Arial" w:cs="Times New Roman"/>
            <w:b/>
            <w:sz w:val="20"/>
            <w:szCs w:val="24"/>
          </w:rPr>
          <w:t>Appendix U</w:t>
        </w:r>
      </w:hyperlink>
      <w:r w:rsidR="00967C80" w:rsidRPr="00967C80">
        <w:rPr>
          <w:rFonts w:ascii="Arial" w:eastAsia="Times New Roman" w:hAnsi="Arial" w:cs="Times New Roman"/>
          <w:color w:val="000000"/>
          <w:sz w:val="20"/>
          <w:szCs w:val="24"/>
        </w:rPr>
        <w:t>.)</w:t>
      </w:r>
    </w:p>
    <w:p w14:paraId="27632CCF" w14:textId="58F06794"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the patient is lost to follow-up, follow the steps for </w:t>
      </w:r>
      <w:r w:rsidR="00A81EE9" w:rsidRPr="00621977">
        <w:rPr>
          <w:rFonts w:ascii="Arial" w:eastAsia="Times New Roman" w:hAnsi="Arial" w:cs="Times New Roman"/>
          <w:b/>
          <w:sz w:val="20"/>
          <w:szCs w:val="24"/>
        </w:rPr>
        <w:t xml:space="preserve">Reporting Lost to Follow-up – See </w:t>
      </w:r>
      <w:hyperlink r:id="rId10" w:history="1">
        <w:r w:rsidR="00A81EE9" w:rsidRPr="004D0D15">
          <w:rPr>
            <w:rStyle w:val="Hyperlink"/>
            <w:rFonts w:ascii="Arial" w:eastAsia="Times New Roman" w:hAnsi="Arial" w:cs="Times New Roman"/>
            <w:b/>
            <w:sz w:val="20"/>
            <w:szCs w:val="24"/>
          </w:rPr>
          <w:t>Appendix V</w:t>
        </w:r>
      </w:hyperlink>
      <w:r w:rsidRPr="00967C80">
        <w:rPr>
          <w:rFonts w:ascii="Arial" w:eastAsia="Times New Roman" w:hAnsi="Arial" w:cs="Times New Roman"/>
          <w:color w:val="000000"/>
          <w:sz w:val="20"/>
          <w:szCs w:val="24"/>
        </w:rPr>
        <w:t>.</w:t>
      </w:r>
    </w:p>
    <w:p w14:paraId="22BABC8B" w14:textId="34CE034B"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The TRF record must be completed within 30 days fr</w:t>
      </w:r>
      <w:r w:rsidR="00F86A81">
        <w:rPr>
          <w:rFonts w:ascii="Arial" w:eastAsia="Times New Roman" w:hAnsi="Arial" w:cs="Times New Roman"/>
          <w:color w:val="000000"/>
          <w:sz w:val="20"/>
          <w:szCs w:val="24"/>
        </w:rPr>
        <w:t xml:space="preserve">om the record generation date. </w:t>
      </w:r>
      <w:r w:rsidRPr="00967C80">
        <w:rPr>
          <w:rFonts w:ascii="Arial" w:eastAsia="Times New Roman" w:hAnsi="Arial" w:cs="Times New Roman"/>
          <w:color w:val="000000"/>
          <w:sz w:val="20"/>
          <w:szCs w:val="24"/>
        </w:rPr>
        <w:t xml:space="preserve">See </w:t>
      </w:r>
      <w:hyperlink r:id="rId11" w:tgtFrame="_blank" w:history="1">
        <w:r w:rsidR="007D1D1E">
          <w:rPr>
            <w:rFonts w:ascii="Arial" w:eastAsia="Times New Roman" w:hAnsi="Arial" w:cs="Times New Roman"/>
            <w:color w:val="0000FF"/>
            <w:sz w:val="20"/>
            <w:szCs w:val="24"/>
            <w:u w:val="single"/>
          </w:rPr>
          <w:t>OPTN Policy</w:t>
        </w:r>
      </w:hyperlink>
      <w:bookmarkStart w:id="0" w:name="_GoBack"/>
      <w:bookmarkEnd w:id="0"/>
      <w:r w:rsidRPr="00967C80">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70DFF4F0"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To correct information that is already displayed on an electronic record, call the </w:t>
      </w:r>
      <w:r w:rsidRPr="00967C80">
        <w:rPr>
          <w:rFonts w:ascii="Arial" w:eastAsia="Times New Roman" w:hAnsi="Arial" w:cs="Times New Roman"/>
          <w:color w:val="000000"/>
          <w:sz w:val="20"/>
          <w:szCs w:val="20"/>
        </w:rPr>
        <w:t>UNet</w:t>
      </w:r>
      <w:r w:rsidRPr="00967C80">
        <w:rPr>
          <w:rFonts w:ascii="Arial" w:eastAsia="Times New Roman" w:hAnsi="Arial" w:cs="Times New Roman"/>
          <w:color w:val="000000"/>
          <w:sz w:val="12"/>
          <w:szCs w:val="12"/>
          <w:vertAlign w:val="superscript"/>
        </w:rPr>
        <w:t>SM</w:t>
      </w:r>
      <w:r w:rsidRPr="00967C80">
        <w:rPr>
          <w:rFonts w:ascii="Arial" w:eastAsia="Times New Roman" w:hAnsi="Arial" w:cs="Times New Roman"/>
          <w:color w:val="000000"/>
          <w:sz w:val="20"/>
          <w:szCs w:val="24"/>
        </w:rPr>
        <w:t xml:space="preserve"> Help Desk at 1-800-978-4334.</w:t>
      </w:r>
    </w:p>
    <w:p w14:paraId="5AC49039"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Arial"/>
          <w:b/>
          <w:bCs/>
          <w:color w:val="000000"/>
          <w:sz w:val="20"/>
          <w:szCs w:val="20"/>
          <w:shd w:val="clear" w:color="auto" w:fill="BCBCBC"/>
        </w:rPr>
        <w:t>R</w:t>
      </w:r>
      <w:r w:rsidRPr="00967C80">
        <w:rPr>
          <w:rFonts w:ascii="Arial" w:eastAsia="Times New Roman" w:hAnsi="Arial" w:cs="Arial"/>
          <w:b/>
          <w:bCs/>
          <w:color w:val="000000"/>
          <w:sz w:val="20"/>
          <w:szCs w:val="24"/>
          <w:shd w:val="clear" w:color="auto" w:fill="BCBCBC"/>
        </w:rPr>
        <w:t>ecipient</w:t>
      </w:r>
      <w:r w:rsidRPr="00967C80">
        <w:rPr>
          <w:rFonts w:ascii="Arial" w:eastAsia="Times New Roman" w:hAnsi="Arial" w:cs="Times New Roman"/>
          <w:b/>
          <w:bCs/>
          <w:color w:val="000000"/>
          <w:sz w:val="20"/>
          <w:szCs w:val="24"/>
          <w:shd w:val="clear" w:color="auto" w:fill="BCBCBC"/>
        </w:rPr>
        <w:t xml:space="preserve"> Information</w:t>
      </w:r>
    </w:p>
    <w:p w14:paraId="41DDD06B"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0"/>
          <w:u w:val="single"/>
        </w:rPr>
        <w:t>Name</w:t>
      </w:r>
      <w:r w:rsidRPr="00967C80">
        <w:rPr>
          <w:rFonts w:ascii="Arial" w:eastAsia="Times New Roman" w:hAnsi="Arial" w:cs="Times New Roman"/>
          <w:b/>
          <w:bCs/>
          <w:color w:val="000000"/>
          <w:sz w:val="20"/>
          <w:szCs w:val="20"/>
        </w:rPr>
        <w:t>:</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0"/>
        </w:rPr>
        <w:t>Verify the last name, first name and middle initial of the transplant recipient is correct. If th</w:t>
      </w:r>
      <w:r w:rsidRPr="00967C80">
        <w:rPr>
          <w:rFonts w:ascii="Arial" w:eastAsia="Times New Roman" w:hAnsi="Arial" w:cs="Times New Roman"/>
          <w:color w:val="000000"/>
          <w:sz w:val="20"/>
          <w:szCs w:val="24"/>
        </w:rPr>
        <w:t>e information is incorrect, corrections may be made on the recipient's TCR record.</w:t>
      </w:r>
    </w:p>
    <w:p w14:paraId="7591806B"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DOB</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69F88A1F"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SSN</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7ED7ADD6" w14:textId="77777777" w:rsidR="00967C80" w:rsidRPr="00967C80" w:rsidRDefault="00967C80" w:rsidP="00967C80">
      <w:pPr>
        <w:spacing w:before="120" w:after="120" w:line="240" w:lineRule="auto"/>
        <w:ind w:left="180"/>
        <w:jc w:val="both"/>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Gender</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3334DE22"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HIC</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Verify the 9 to 11 character Health Insurance Claim number for the recipient indicated on the recipient's </w:t>
      </w:r>
      <w:r w:rsidRPr="007A615C">
        <w:rPr>
          <w:rFonts w:ascii="Arial" w:eastAsia="Times New Roman" w:hAnsi="Arial" w:cs="Times New Roman"/>
          <w:color w:val="000000"/>
          <w:sz w:val="20"/>
          <w:szCs w:val="24"/>
        </w:rPr>
        <w:t>most recently</w:t>
      </w:r>
      <w:r w:rsidRPr="00967C80">
        <w:rPr>
          <w:rFonts w:ascii="Arial" w:eastAsia="Times New Roman" w:hAnsi="Arial" w:cs="Times New Roman"/>
          <w:color w:val="000000"/>
          <w:sz w:val="20"/>
          <w:szCs w:val="24"/>
        </w:rPr>
        <w:t xml:space="preserve"> updated TCR record is correct. If the recipient does not have a HIC number, you may leave this field blank.</w:t>
      </w:r>
    </w:p>
    <w:p w14:paraId="0E3A8DB4"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Tx</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u w:val="single"/>
        </w:rPr>
        <w:t>Date</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775AF393"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Previous Follow-up</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773F4FA7"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lastRenderedPageBreak/>
        <w:t>Previous Px Stat Date</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52DFA03E"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Transplant Discharge Date</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is a required field.)</w:t>
      </w:r>
    </w:p>
    <w:p w14:paraId="68135DFC" w14:textId="77777777" w:rsidR="00967C80" w:rsidRPr="00967C80" w:rsidRDefault="00967C80" w:rsidP="007A615C">
      <w:pPr>
        <w:spacing w:before="120" w:after="120" w:line="240" w:lineRule="auto"/>
        <w:ind w:left="72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The </w:t>
      </w:r>
      <w:r w:rsidRPr="00967C80">
        <w:rPr>
          <w:rFonts w:ascii="Arial" w:eastAsia="Times New Roman" w:hAnsi="Arial" w:cs="Times New Roman"/>
          <w:b/>
          <w:bCs/>
          <w:color w:val="000000"/>
          <w:sz w:val="20"/>
          <w:szCs w:val="24"/>
        </w:rPr>
        <w:t>Transplant Discharge Date</w:t>
      </w:r>
      <w:r w:rsidRPr="00967C80">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4A09893A" w14:textId="193D727F"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State of Permanent Residence</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967C80">
        <w:rPr>
          <w:rFonts w:ascii="Arial" w:eastAsia="Times New Roman" w:hAnsi="Arial" w:cs="Times New Roman"/>
          <w:b/>
          <w:bCs/>
          <w:color w:val="000000"/>
          <w:sz w:val="20"/>
          <w:szCs w:val="24"/>
        </w:rPr>
        <w:t>required</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0"/>
        </w:rPr>
        <w:t>(</w:t>
      </w:r>
      <w:r w:rsidR="00956C96" w:rsidRPr="00621977">
        <w:rPr>
          <w:rFonts w:ascii="Arial" w:eastAsia="Times New Roman" w:hAnsi="Arial" w:cs="Arial"/>
          <w:b/>
          <w:sz w:val="20"/>
          <w:szCs w:val="20"/>
        </w:rPr>
        <w:t xml:space="preserve">List of State codes – See </w:t>
      </w:r>
      <w:hyperlink r:id="rId12" w:history="1">
        <w:r w:rsidR="00956C96" w:rsidRPr="004D0D15">
          <w:rPr>
            <w:rStyle w:val="Hyperlink"/>
            <w:rFonts w:ascii="Arial" w:eastAsia="Times New Roman" w:hAnsi="Arial" w:cs="Arial"/>
            <w:b/>
            <w:sz w:val="20"/>
            <w:szCs w:val="20"/>
          </w:rPr>
          <w:t>Appendix A</w:t>
        </w:r>
      </w:hyperlink>
      <w:r w:rsidRPr="00967C80">
        <w:rPr>
          <w:rFonts w:ascii="Arial" w:eastAsia="Times New Roman" w:hAnsi="Arial" w:cs="Times New Roman"/>
          <w:color w:val="000000"/>
          <w:sz w:val="20"/>
          <w:szCs w:val="20"/>
        </w:rPr>
        <w:t>)</w:t>
      </w:r>
    </w:p>
    <w:p w14:paraId="6AE2597F"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Permanent Zip Code</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967C80">
        <w:rPr>
          <w:rFonts w:ascii="Arial" w:eastAsia="Times New Roman" w:hAnsi="Arial" w:cs="Times New Roman"/>
          <w:b/>
          <w:color w:val="000000"/>
          <w:sz w:val="20"/>
          <w:szCs w:val="24"/>
        </w:rPr>
        <w:t>required</w:t>
      </w:r>
      <w:r w:rsidRPr="00967C80">
        <w:rPr>
          <w:rFonts w:ascii="Arial" w:eastAsia="Times New Roman" w:hAnsi="Arial" w:cs="Times New Roman"/>
          <w:b/>
          <w:bCs/>
          <w:color w:val="000000"/>
          <w:sz w:val="20"/>
          <w:szCs w:val="24"/>
        </w:rPr>
        <w:t>.</w:t>
      </w:r>
    </w:p>
    <w:p w14:paraId="08905EC4"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t>Provider Information</w:t>
      </w:r>
    </w:p>
    <w:p w14:paraId="259041F9"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Recipient</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u w:val="single"/>
        </w:rPr>
        <w:t>Center</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2A3FACD9"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Followup</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u w:val="single"/>
        </w:rPr>
        <w:t>Center</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67D6CDEE"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Physician Name</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Enter the name of the physician who is following the patient.</w:t>
      </w:r>
    </w:p>
    <w:p w14:paraId="36A72024"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NPI #</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Enter the 10-character CMS (Center for Medicare and Medicaid Services, formerly HCFA) assigned National Provider Identifier of the transplant physician. Your hospital billing office may be able to obtain this number for you.</w:t>
      </w:r>
    </w:p>
    <w:p w14:paraId="4488E882" w14:textId="1C37622A"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Follow-up Care Provided By</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Indicate where the follow-up care was provided. If </w:t>
      </w:r>
      <w:r w:rsidRPr="00967C80">
        <w:rPr>
          <w:rFonts w:ascii="Arial" w:eastAsia="Times New Roman" w:hAnsi="Arial" w:cs="Times New Roman"/>
          <w:b/>
          <w:bCs/>
          <w:color w:val="000000"/>
          <w:sz w:val="20"/>
          <w:szCs w:val="24"/>
        </w:rPr>
        <w:t>Other Specify</w:t>
      </w:r>
      <w:r w:rsidRPr="00967C80">
        <w:rPr>
          <w:rFonts w:ascii="Arial" w:eastAsia="Times New Roman" w:hAnsi="Arial" w:cs="Times New Roman"/>
          <w:color w:val="000000"/>
          <w:sz w:val="20"/>
          <w:szCs w:val="24"/>
        </w:rPr>
        <w:t xml:space="preserve"> is selected, specify the provider in the space provided. </w:t>
      </w:r>
    </w:p>
    <w:p w14:paraId="534C9E7D"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Transplant</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Center</w:t>
      </w:r>
      <w:r w:rsidRPr="00967C80">
        <w:rPr>
          <w:rFonts w:ascii="Arial" w:eastAsia="Times New Roman" w:hAnsi="Arial" w:cs="Times New Roman"/>
          <w:b/>
          <w:bCs/>
          <w:color w:val="000000"/>
          <w:sz w:val="20"/>
          <w:szCs w:val="24"/>
        </w:rPr>
        <w:br/>
        <w:t>Non Transplant Center Specialty Physician</w:t>
      </w:r>
      <w:r w:rsidRPr="00967C80">
        <w:rPr>
          <w:rFonts w:ascii="Arial" w:eastAsia="Times New Roman" w:hAnsi="Arial" w:cs="Times New Roman"/>
          <w:b/>
          <w:bCs/>
          <w:color w:val="000000"/>
          <w:sz w:val="20"/>
          <w:szCs w:val="24"/>
        </w:rPr>
        <w:br/>
        <w:t>Primary Care Physician</w:t>
      </w:r>
      <w:r w:rsidRPr="00967C80">
        <w:rPr>
          <w:rFonts w:ascii="Arial" w:eastAsia="Times New Roman" w:hAnsi="Arial" w:cs="Times New Roman"/>
          <w:b/>
          <w:bCs/>
          <w:color w:val="000000"/>
          <w:sz w:val="20"/>
          <w:szCs w:val="24"/>
        </w:rPr>
        <w:br/>
        <w:t>Other Specify</w:t>
      </w:r>
    </w:p>
    <w:p w14:paraId="3D690464"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t>Donor Information</w:t>
      </w:r>
    </w:p>
    <w:p w14:paraId="00DA4826"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0"/>
          <w:u w:val="single"/>
        </w:rPr>
        <w:t>UNOS Donor ID #</w:t>
      </w:r>
      <w:r w:rsidRPr="00967C80">
        <w:rPr>
          <w:rFonts w:ascii="Arial" w:eastAsia="Times New Roman" w:hAnsi="Arial" w:cs="Times New Roman"/>
          <w:b/>
          <w:bCs/>
          <w:color w:val="000000"/>
          <w:sz w:val="20"/>
          <w:szCs w:val="20"/>
        </w:rPr>
        <w:t>:</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w:t>
      </w:r>
      <w:r w:rsidRPr="00967C80">
        <w:rPr>
          <w:rFonts w:ascii="Arial" w:eastAsia="Times New Roman" w:hAnsi="Arial" w:cs="Arial"/>
          <w:color w:val="000000"/>
          <w:sz w:val="20"/>
          <w:szCs w:val="24"/>
        </w:rPr>
        <w:t>d into the OPTN/UNOS computer system.</w:t>
      </w:r>
    </w:p>
    <w:p w14:paraId="510E88C9"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Donor Type</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UNet Help Desk at 1-800-978-4334.</w:t>
      </w:r>
    </w:p>
    <w:p w14:paraId="35A25C97"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Deceased</w:t>
      </w:r>
      <w:r w:rsidRPr="00967C80">
        <w:rPr>
          <w:rFonts w:ascii="Arial" w:eastAsia="Times New Roman" w:hAnsi="Arial" w:cs="Times New Roman"/>
          <w:color w:val="000000"/>
          <w:sz w:val="20"/>
          <w:szCs w:val="24"/>
        </w:rPr>
        <w:t xml:space="preserve"> indicates the donor was not living at the time of donation.</w:t>
      </w:r>
      <w:r w:rsidRPr="00967C80">
        <w:rPr>
          <w:rFonts w:ascii="Arial" w:eastAsia="Times New Roman" w:hAnsi="Arial" w:cs="Times New Roman"/>
          <w:b/>
          <w:bCs/>
          <w:color w:val="000000"/>
          <w:sz w:val="20"/>
          <w:szCs w:val="24"/>
        </w:rPr>
        <w:br/>
        <w:t>Living</w:t>
      </w:r>
      <w:r w:rsidRPr="00967C80">
        <w:rPr>
          <w:rFonts w:ascii="Arial" w:eastAsia="Times New Roman" w:hAnsi="Arial" w:cs="Times New Roman"/>
          <w:color w:val="000000"/>
          <w:sz w:val="20"/>
          <w:szCs w:val="24"/>
        </w:rPr>
        <w:t xml:space="preserve"> indicates the donor was living at the time of donation.</w:t>
      </w:r>
    </w:p>
    <w:p w14:paraId="30C6DC6E"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t>Patient Status (At Time of Follow-up)</w:t>
      </w:r>
    </w:p>
    <w:p w14:paraId="58033E0D"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Date: Last Seen, Retransplanted or Death</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Enter the date the patient was last seen, the date of death, or the date of retransplant for this recipient, using the standard 8-digit numeric format of </w:t>
      </w:r>
      <w:r w:rsidRPr="00967C80">
        <w:rPr>
          <w:rFonts w:ascii="Arial" w:eastAsia="Times New Roman" w:hAnsi="Arial" w:cs="Times New Roman"/>
          <w:color w:val="000000"/>
          <w:sz w:val="20"/>
          <w:szCs w:val="24"/>
        </w:rPr>
        <w:lastRenderedPageBreak/>
        <w:t>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14:paraId="0F706D9D" w14:textId="4C64355F"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Patient Status</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recipient is living at the time of follow-up, select </w:t>
      </w:r>
      <w:r w:rsidRPr="00967C80">
        <w:rPr>
          <w:rFonts w:ascii="Arial" w:eastAsia="Times New Roman" w:hAnsi="Arial" w:cs="Times New Roman"/>
          <w:b/>
          <w:bCs/>
          <w:color w:val="000000"/>
          <w:sz w:val="20"/>
          <w:szCs w:val="24"/>
        </w:rPr>
        <w:t>Living</w:t>
      </w:r>
      <w:r w:rsidRPr="00967C80">
        <w:rPr>
          <w:rFonts w:ascii="Arial" w:eastAsia="Times New Roman" w:hAnsi="Arial" w:cs="Times New Roman"/>
          <w:color w:val="000000"/>
          <w:sz w:val="20"/>
          <w:szCs w:val="24"/>
        </w:rPr>
        <w:t xml:space="preserve">. If the recipient died during this follow-up period, select </w:t>
      </w:r>
      <w:r w:rsidRPr="00967C80">
        <w:rPr>
          <w:rFonts w:ascii="Arial" w:eastAsia="Times New Roman" w:hAnsi="Arial" w:cs="Times New Roman"/>
          <w:b/>
          <w:bCs/>
          <w:color w:val="000000"/>
          <w:sz w:val="20"/>
          <w:szCs w:val="24"/>
        </w:rPr>
        <w:t>Dead</w:t>
      </w:r>
      <w:r w:rsidRPr="00967C80">
        <w:rPr>
          <w:rFonts w:ascii="Arial" w:eastAsia="Times New Roman" w:hAnsi="Arial" w:cs="Times New Roman"/>
          <w:color w:val="000000"/>
          <w:sz w:val="20"/>
          <w:szCs w:val="24"/>
        </w:rPr>
        <w:t xml:space="preserve">. If the recipient received another kidney from a different donor during the follow-up period, select </w:t>
      </w:r>
      <w:r w:rsidRPr="00967C80">
        <w:rPr>
          <w:rFonts w:ascii="Arial" w:eastAsia="Times New Roman" w:hAnsi="Arial" w:cs="Times New Roman"/>
          <w:b/>
          <w:bCs/>
          <w:color w:val="000000"/>
          <w:sz w:val="20"/>
          <w:szCs w:val="24"/>
        </w:rPr>
        <w:t>Retransplanted</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Dead</w:t>
      </w:r>
      <w:r w:rsidRPr="00967C80">
        <w:rPr>
          <w:rFonts w:ascii="Arial" w:eastAsia="Times New Roman" w:hAnsi="Arial" w:cs="Times New Roman"/>
          <w:color w:val="000000"/>
          <w:sz w:val="20"/>
          <w:szCs w:val="24"/>
        </w:rPr>
        <w:t xml:space="preserve"> is selected, indicate the cause of death. </w:t>
      </w:r>
    </w:p>
    <w:p w14:paraId="6729E14C"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Living</w:t>
      </w:r>
      <w:r w:rsidRPr="00967C80">
        <w:rPr>
          <w:rFonts w:ascii="Arial" w:eastAsia="Times New Roman" w:hAnsi="Arial" w:cs="Times New Roman"/>
          <w:b/>
          <w:bCs/>
          <w:color w:val="000000"/>
          <w:sz w:val="20"/>
          <w:szCs w:val="24"/>
        </w:rPr>
        <w:br/>
        <w:t>Dead</w:t>
      </w:r>
      <w:r w:rsidRPr="00967C80">
        <w:rPr>
          <w:rFonts w:ascii="Arial" w:eastAsia="Times New Roman" w:hAnsi="Arial" w:cs="Times New Roman"/>
          <w:b/>
          <w:bCs/>
          <w:color w:val="000000"/>
          <w:sz w:val="20"/>
          <w:szCs w:val="24"/>
        </w:rPr>
        <w:br/>
        <w:t>Retransplanted</w:t>
      </w:r>
    </w:p>
    <w:p w14:paraId="4CB50277" w14:textId="0ADDD291" w:rsidR="00967C80" w:rsidRPr="00967C80" w:rsidRDefault="00967C80" w:rsidP="00967C80">
      <w:pPr>
        <w:spacing w:before="120" w:after="120" w:line="240" w:lineRule="auto"/>
        <w:ind w:left="10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Primary Cause of Death:</w:t>
      </w:r>
      <w:r w:rsidRPr="00967C80">
        <w:rPr>
          <w:rFonts w:ascii="Arial" w:eastAsia="Times New Roman" w:hAnsi="Arial" w:cs="Times New Roman"/>
          <w:color w:val="000000"/>
          <w:sz w:val="20"/>
          <w:szCs w:val="24"/>
        </w:rPr>
        <w:t xml:space="preserve"> If the Patient Status is </w:t>
      </w:r>
      <w:r w:rsidRPr="00967C80">
        <w:rPr>
          <w:rFonts w:ascii="Arial" w:eastAsia="Times New Roman" w:hAnsi="Arial" w:cs="Times New Roman"/>
          <w:b/>
          <w:bCs/>
          <w:color w:val="000000"/>
          <w:sz w:val="20"/>
          <w:szCs w:val="24"/>
        </w:rPr>
        <w:t>Dead</w:t>
      </w:r>
      <w:r w:rsidRPr="00967C80">
        <w:rPr>
          <w:rFonts w:ascii="Arial" w:eastAsia="Times New Roman" w:hAnsi="Arial" w:cs="Times New Roman"/>
          <w:color w:val="000000"/>
          <w:sz w:val="20"/>
          <w:szCs w:val="24"/>
        </w:rPr>
        <w:t xml:space="preserve">, select the patient's cause of death. If an </w:t>
      </w:r>
      <w:r w:rsidRPr="00967C80">
        <w:rPr>
          <w:rFonts w:ascii="Arial" w:eastAsia="Times New Roman" w:hAnsi="Arial" w:cs="Times New Roman"/>
          <w:b/>
          <w:bCs/>
          <w:color w:val="000000"/>
          <w:sz w:val="20"/>
          <w:szCs w:val="24"/>
        </w:rPr>
        <w:t>Other</w:t>
      </w:r>
      <w:r w:rsidRPr="00967C80">
        <w:rPr>
          <w:rFonts w:ascii="Arial" w:eastAsia="Times New Roman" w:hAnsi="Arial" w:cs="Times New Roman"/>
          <w:color w:val="000000"/>
          <w:sz w:val="20"/>
          <w:szCs w:val="24"/>
        </w:rPr>
        <w:t xml:space="preserve"> code is selected, enter the other cause of death in the space provided. (</w:t>
      </w:r>
      <w:r w:rsidR="00D23CB7" w:rsidRPr="00621977">
        <w:rPr>
          <w:rFonts w:ascii="Arial" w:eastAsia="Times New Roman" w:hAnsi="Arial" w:cs="Times New Roman"/>
          <w:b/>
          <w:sz w:val="20"/>
          <w:szCs w:val="24"/>
        </w:rPr>
        <w:t xml:space="preserve">List of Primary Cause of Death codes – </w:t>
      </w:r>
      <w:hyperlink r:id="rId13" w:history="1">
        <w:r w:rsidR="00D23CB7" w:rsidRPr="004D0D15">
          <w:rPr>
            <w:rStyle w:val="Hyperlink"/>
            <w:rFonts w:ascii="Arial" w:eastAsia="Times New Roman" w:hAnsi="Arial" w:cs="Times New Roman"/>
            <w:b/>
            <w:sz w:val="20"/>
            <w:szCs w:val="24"/>
          </w:rPr>
          <w:t>Appendix S</w:t>
        </w:r>
      </w:hyperlink>
      <w:r w:rsidRPr="00967C80">
        <w:rPr>
          <w:rFonts w:ascii="Arial" w:eastAsia="Times New Roman" w:hAnsi="Arial" w:cs="Times New Roman"/>
          <w:color w:val="000000"/>
          <w:sz w:val="20"/>
          <w:szCs w:val="24"/>
        </w:rPr>
        <w:t>)</w:t>
      </w:r>
    </w:p>
    <w:p w14:paraId="572C719C" w14:textId="373E41F5" w:rsidR="00967C80" w:rsidRPr="00967C80" w:rsidRDefault="00967C80" w:rsidP="00967C80">
      <w:pPr>
        <w:spacing w:before="120" w:after="120" w:line="240" w:lineRule="auto"/>
        <w:ind w:left="10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Contributory Cause of Death:</w:t>
      </w:r>
      <w:r w:rsidRPr="00967C80">
        <w:rPr>
          <w:rFonts w:ascii="Arial" w:eastAsia="Times New Roman" w:hAnsi="Arial" w:cs="Times New Roman"/>
          <w:color w:val="000000"/>
          <w:sz w:val="20"/>
          <w:szCs w:val="24"/>
        </w:rPr>
        <w:t xml:space="preserve"> If the Patient Status is </w:t>
      </w:r>
      <w:r w:rsidRPr="00967C80">
        <w:rPr>
          <w:rFonts w:ascii="Arial" w:eastAsia="Times New Roman" w:hAnsi="Arial" w:cs="Times New Roman"/>
          <w:b/>
          <w:bCs/>
          <w:color w:val="000000"/>
          <w:sz w:val="20"/>
          <w:szCs w:val="24"/>
        </w:rPr>
        <w:t>Dead</w:t>
      </w:r>
      <w:r w:rsidRPr="00967C80">
        <w:rPr>
          <w:rFonts w:ascii="Arial" w:eastAsia="Times New Roman" w:hAnsi="Arial" w:cs="Times New Roman"/>
          <w:color w:val="000000"/>
          <w:sz w:val="20"/>
          <w:szCs w:val="24"/>
        </w:rPr>
        <w:t xml:space="preserve">, select the patient's contributory cause of death. If an </w:t>
      </w:r>
      <w:r w:rsidRPr="00967C80">
        <w:rPr>
          <w:rFonts w:ascii="Arial" w:eastAsia="Times New Roman" w:hAnsi="Arial" w:cs="Times New Roman"/>
          <w:b/>
          <w:bCs/>
          <w:color w:val="000000"/>
          <w:sz w:val="20"/>
          <w:szCs w:val="24"/>
        </w:rPr>
        <w:t>Other</w:t>
      </w:r>
      <w:r w:rsidRPr="00967C80">
        <w:rPr>
          <w:rFonts w:ascii="Arial" w:eastAsia="Times New Roman" w:hAnsi="Arial" w:cs="Times New Roman"/>
          <w:color w:val="000000"/>
          <w:sz w:val="20"/>
          <w:szCs w:val="24"/>
        </w:rPr>
        <w:t xml:space="preserve"> code is selected, enter the other cause of death in the space provided. (</w:t>
      </w:r>
      <w:r w:rsidR="00D23CB7" w:rsidRPr="00621977">
        <w:rPr>
          <w:rFonts w:ascii="Arial" w:eastAsia="Times New Roman" w:hAnsi="Arial" w:cs="Times New Roman"/>
          <w:b/>
          <w:sz w:val="20"/>
          <w:szCs w:val="24"/>
        </w:rPr>
        <w:t xml:space="preserve">List of Contributory Cause of Death codes – </w:t>
      </w:r>
      <w:hyperlink r:id="rId14" w:history="1">
        <w:r w:rsidR="00D23CB7" w:rsidRPr="004D0D15">
          <w:rPr>
            <w:rStyle w:val="Hyperlink"/>
            <w:rFonts w:ascii="Arial" w:eastAsia="Times New Roman" w:hAnsi="Arial" w:cs="Times New Roman"/>
            <w:b/>
            <w:sz w:val="20"/>
            <w:szCs w:val="24"/>
          </w:rPr>
          <w:t>Appendix S</w:t>
        </w:r>
      </w:hyperlink>
      <w:r w:rsidRPr="00967C80">
        <w:rPr>
          <w:rFonts w:ascii="Arial" w:eastAsia="Times New Roman" w:hAnsi="Arial" w:cs="Times New Roman"/>
          <w:color w:val="000000"/>
          <w:sz w:val="20"/>
          <w:szCs w:val="24"/>
        </w:rPr>
        <w:t>)</w:t>
      </w:r>
    </w:p>
    <w:p w14:paraId="5F0F5A77" w14:textId="1E31DEB6" w:rsidR="00967C80" w:rsidRPr="00967C80" w:rsidRDefault="00967C80" w:rsidP="00967C80">
      <w:pPr>
        <w:spacing w:before="120" w:after="120" w:line="240" w:lineRule="auto"/>
        <w:ind w:left="10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Contributory Cause of Death:</w:t>
      </w:r>
      <w:r w:rsidRPr="00967C80">
        <w:rPr>
          <w:rFonts w:ascii="Arial" w:eastAsia="Times New Roman" w:hAnsi="Arial" w:cs="Times New Roman"/>
          <w:color w:val="000000"/>
          <w:sz w:val="20"/>
          <w:szCs w:val="24"/>
        </w:rPr>
        <w:t xml:space="preserve"> If the Patient Status is </w:t>
      </w:r>
      <w:r w:rsidRPr="00967C80">
        <w:rPr>
          <w:rFonts w:ascii="Arial" w:eastAsia="Times New Roman" w:hAnsi="Arial" w:cs="Times New Roman"/>
          <w:b/>
          <w:bCs/>
          <w:color w:val="000000"/>
          <w:sz w:val="20"/>
          <w:szCs w:val="24"/>
        </w:rPr>
        <w:t>Dead</w:t>
      </w:r>
      <w:r w:rsidRPr="00967C80">
        <w:rPr>
          <w:rFonts w:ascii="Arial" w:eastAsia="Times New Roman" w:hAnsi="Arial" w:cs="Times New Roman"/>
          <w:color w:val="000000"/>
          <w:sz w:val="20"/>
          <w:szCs w:val="24"/>
        </w:rPr>
        <w:t xml:space="preserve">, select the patient's contributory cause of death. If an </w:t>
      </w:r>
      <w:r w:rsidRPr="00967C80">
        <w:rPr>
          <w:rFonts w:ascii="Arial" w:eastAsia="Times New Roman" w:hAnsi="Arial" w:cs="Times New Roman"/>
          <w:b/>
          <w:bCs/>
          <w:color w:val="000000"/>
          <w:sz w:val="20"/>
          <w:szCs w:val="24"/>
        </w:rPr>
        <w:t>Other</w:t>
      </w:r>
      <w:r w:rsidRPr="00967C80">
        <w:rPr>
          <w:rFonts w:ascii="Arial" w:eastAsia="Times New Roman" w:hAnsi="Arial" w:cs="Times New Roman"/>
          <w:color w:val="000000"/>
          <w:sz w:val="20"/>
          <w:szCs w:val="24"/>
        </w:rPr>
        <w:t xml:space="preserve"> code is selected, enter the other cause of death in the space provided. (</w:t>
      </w:r>
      <w:r w:rsidR="00D23CB7" w:rsidRPr="00621977">
        <w:rPr>
          <w:rFonts w:ascii="Arial" w:eastAsia="Times New Roman" w:hAnsi="Arial" w:cs="Times New Roman"/>
          <w:b/>
          <w:sz w:val="20"/>
          <w:szCs w:val="24"/>
        </w:rPr>
        <w:t xml:space="preserve">List of Contributory Cause of Death codes – </w:t>
      </w:r>
      <w:hyperlink r:id="rId15" w:history="1">
        <w:r w:rsidR="00D23CB7" w:rsidRPr="004D0D15">
          <w:rPr>
            <w:rStyle w:val="Hyperlink"/>
            <w:rFonts w:ascii="Arial" w:eastAsia="Times New Roman" w:hAnsi="Arial" w:cs="Times New Roman"/>
            <w:b/>
            <w:sz w:val="20"/>
            <w:szCs w:val="24"/>
          </w:rPr>
          <w:t>Appendix S</w:t>
        </w:r>
      </w:hyperlink>
      <w:r w:rsidRPr="00967C80">
        <w:rPr>
          <w:rFonts w:ascii="Arial" w:eastAsia="Times New Roman" w:hAnsi="Arial" w:cs="Times New Roman"/>
          <w:color w:val="000000"/>
          <w:sz w:val="20"/>
          <w:szCs w:val="24"/>
        </w:rPr>
        <w:t>)</w:t>
      </w:r>
    </w:p>
    <w:p w14:paraId="6B0E7D8A"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Hospitalizations</w:t>
      </w:r>
      <w:r w:rsidRPr="00967C80">
        <w:rPr>
          <w:rFonts w:ascii="Arial" w:eastAsia="Times New Roman" w:hAnsi="Arial" w:cs="Times New Roman"/>
          <w:b/>
          <w:bCs/>
          <w:color w:val="000000"/>
          <w:sz w:val="20"/>
          <w:szCs w:val="24"/>
        </w:rPr>
        <w:t>:</w:t>
      </w:r>
    </w:p>
    <w:p w14:paraId="25F31012"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Has the patient been hospitalized since the last patient status date:</w:t>
      </w:r>
      <w:r w:rsidRPr="00967C80">
        <w:rPr>
          <w:rFonts w:ascii="Arial" w:eastAsia="Times New Roman" w:hAnsi="Arial" w:cs="Times New Roman"/>
          <w:color w:val="000000"/>
          <w:sz w:val="20"/>
          <w:szCs w:val="24"/>
        </w:rPr>
        <w:t xml:space="preserve"> If the recipient has been hospitalized since the last patient status report, regardless of patient status (living, dead, or retransplanted),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indicate the number of hospitalizations.</w:t>
      </w:r>
    </w:p>
    <w:p w14:paraId="78BC3C9B" w14:textId="77777777" w:rsidR="00967C80" w:rsidRPr="00967C80" w:rsidRDefault="00967C80" w:rsidP="00967C80">
      <w:pPr>
        <w:spacing w:before="120" w:after="120" w:line="240" w:lineRule="auto"/>
        <w:ind w:left="1440" w:hanging="54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Hospitalizations should ONLY include </w:t>
      </w:r>
      <w:r w:rsidRPr="007A615C">
        <w:rPr>
          <w:rFonts w:ascii="Arial" w:eastAsia="Times New Roman" w:hAnsi="Arial" w:cs="Times New Roman"/>
          <w:color w:val="000000"/>
          <w:sz w:val="20"/>
          <w:szCs w:val="24"/>
        </w:rPr>
        <w:t>inpatient</w:t>
      </w:r>
      <w:r w:rsidRPr="00967C80">
        <w:rPr>
          <w:rFonts w:ascii="Arial" w:eastAsia="Times New Roman" w:hAnsi="Arial" w:cs="Times New Roman"/>
          <w:color w:val="000000"/>
          <w:sz w:val="20"/>
          <w:szCs w:val="24"/>
        </w:rPr>
        <w:t xml:space="preserve"> visits.</w:t>
      </w:r>
    </w:p>
    <w:p w14:paraId="5EAC508B"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TRR Diagnosis</w:t>
      </w:r>
      <w:r w:rsidRPr="00967C80">
        <w:rPr>
          <w:rFonts w:ascii="Arial" w:eastAsia="Times New Roman" w:hAnsi="Arial" w:cs="Times New Roman"/>
          <w:b/>
          <w:bCs/>
          <w:color w:val="000000"/>
          <w:sz w:val="20"/>
          <w:szCs w:val="24"/>
        </w:rPr>
        <w:t>:</w:t>
      </w:r>
    </w:p>
    <w:p w14:paraId="139ABB44" w14:textId="7686D9D5"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Disease Recurrence:</w:t>
      </w:r>
      <w:r w:rsidRPr="00967C80">
        <w:rPr>
          <w:rFonts w:ascii="Arial" w:eastAsia="Times New Roman" w:hAnsi="Arial" w:cs="Times New Roman"/>
          <w:color w:val="000000"/>
          <w:sz w:val="20"/>
          <w:szCs w:val="24"/>
        </w:rPr>
        <w:t xml:space="preserve"> This field will display on the TRF record if the recipient had one of the following diagnosis codes selected on their TRR record: </w:t>
      </w:r>
      <w:r w:rsidRPr="00967C80">
        <w:rPr>
          <w:rFonts w:ascii="Arial" w:eastAsia="Times New Roman" w:hAnsi="Arial" w:cs="Times New Roman"/>
          <w:b/>
          <w:bCs/>
          <w:color w:val="000000"/>
          <w:sz w:val="20"/>
          <w:szCs w:val="24"/>
        </w:rPr>
        <w:t>Mesangio-Capillary 1 Glomerulonephritis</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Mesangio-Capillary 2 Glomerulonephritis</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IGA Nephropathy</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Anti-GBM</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Focal Glomerular Sclerosis (Focal Segmental - FSG)</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Hemolytic Uremic Syndrome</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Henoch-Schoenlein Purpura</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Membranous Nephropathy</w:t>
      </w:r>
      <w:r w:rsidRPr="00967C80">
        <w:rPr>
          <w:rFonts w:ascii="Arial" w:eastAsia="Times New Roman" w:hAnsi="Arial" w:cs="Times New Roman"/>
          <w:color w:val="000000"/>
          <w:sz w:val="20"/>
          <w:szCs w:val="24"/>
        </w:rPr>
        <w:t>. Select one of the following options regarding recurrence of the disease: ()</w:t>
      </w:r>
    </w:p>
    <w:p w14:paraId="320EE038" w14:textId="77777777" w:rsidR="00967C80" w:rsidRPr="00967C80" w:rsidRDefault="00967C80" w:rsidP="00967C80">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No recurrence</w:t>
      </w:r>
      <w:r w:rsidRPr="00967C80">
        <w:rPr>
          <w:rFonts w:ascii="Arial" w:eastAsia="Times New Roman" w:hAnsi="Arial" w:cs="Times New Roman"/>
          <w:b/>
          <w:bCs/>
          <w:color w:val="000000"/>
          <w:sz w:val="20"/>
          <w:szCs w:val="24"/>
        </w:rPr>
        <w:br/>
        <w:t>Suspected recurrence (not confirmed or unknown if confirmed by biopsy)</w:t>
      </w:r>
      <w:r w:rsidRPr="00967C80">
        <w:rPr>
          <w:rFonts w:ascii="Arial" w:eastAsia="Times New Roman" w:hAnsi="Arial" w:cs="Times New Roman"/>
          <w:b/>
          <w:bCs/>
          <w:color w:val="000000"/>
          <w:sz w:val="20"/>
          <w:szCs w:val="24"/>
        </w:rPr>
        <w:br/>
        <w:t>Biopsy confirmed recurrence</w:t>
      </w:r>
      <w:r w:rsidRPr="00967C80">
        <w:rPr>
          <w:rFonts w:ascii="Arial" w:eastAsia="Times New Roman" w:hAnsi="Arial" w:cs="Times New Roman"/>
          <w:b/>
          <w:bCs/>
          <w:color w:val="000000"/>
          <w:sz w:val="20"/>
          <w:szCs w:val="24"/>
        </w:rPr>
        <w:br/>
        <w:t>Unknown</w:t>
      </w:r>
    </w:p>
    <w:p w14:paraId="7FBC86E0"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Biopsy Confirmed Recurrence</w:t>
      </w:r>
      <w:r w:rsidRPr="00967C80">
        <w:rPr>
          <w:rFonts w:ascii="Arial" w:eastAsia="Times New Roman" w:hAnsi="Arial" w:cs="Times New Roman"/>
          <w:color w:val="000000"/>
          <w:sz w:val="20"/>
          <w:szCs w:val="24"/>
        </w:rPr>
        <w:t xml:space="preserve"> is selected, this selection will display on future TRFs with the follow-up year it was first indicated.</w:t>
      </w:r>
    </w:p>
    <w:p w14:paraId="437B7B67" w14:textId="074A945D" w:rsidR="00967C80" w:rsidRPr="00967C80" w:rsidRDefault="00967C80" w:rsidP="00967C80">
      <w:pPr>
        <w:spacing w:before="120" w:after="120" w:line="240" w:lineRule="auto"/>
        <w:ind w:left="173"/>
        <w:rPr>
          <w:rFonts w:ascii="Arial" w:eastAsia="Times New Roman" w:hAnsi="Arial" w:cs="Times New Roman"/>
          <w:color w:val="000000"/>
          <w:sz w:val="20"/>
          <w:szCs w:val="20"/>
        </w:rPr>
      </w:pPr>
      <w:r w:rsidRPr="00967C80">
        <w:rPr>
          <w:rFonts w:ascii="Arial" w:eastAsia="Times New Roman" w:hAnsi="Arial" w:cs="Times New Roman"/>
          <w:b/>
          <w:bCs/>
          <w:color w:val="000000"/>
          <w:sz w:val="20"/>
          <w:szCs w:val="20"/>
          <w:u w:val="single"/>
        </w:rPr>
        <w:t>Functional Status</w:t>
      </w:r>
      <w:r w:rsidRPr="00967C80">
        <w:rPr>
          <w:rFonts w:ascii="Arial" w:eastAsia="Times New Roman" w:hAnsi="Arial" w:cs="Times New Roman"/>
          <w:b/>
          <w:bCs/>
          <w:color w:val="000000"/>
          <w:sz w:val="20"/>
          <w:szCs w:val="20"/>
        </w:rPr>
        <w:t>:</w:t>
      </w:r>
      <w:r w:rsidRPr="00967C80">
        <w:rPr>
          <w:rFonts w:ascii="Arial" w:eastAsia="Times New Roman" w:hAnsi="Arial" w:cs="Times New Roman"/>
          <w:color w:val="000000"/>
          <w:sz w:val="20"/>
          <w:szCs w:val="20"/>
        </w:rPr>
        <w:t xml:space="preserve"> Select the choice that best describes the recipient's functional status at the time of follow-up. This field is </w:t>
      </w:r>
      <w:r w:rsidRPr="00967C80">
        <w:rPr>
          <w:rFonts w:ascii="Arial" w:eastAsia="Times New Roman" w:hAnsi="Arial" w:cs="Times New Roman"/>
          <w:b/>
          <w:color w:val="000000"/>
          <w:sz w:val="20"/>
          <w:szCs w:val="20"/>
        </w:rPr>
        <w:t>required</w:t>
      </w:r>
      <w:r w:rsidRPr="00967C80">
        <w:rPr>
          <w:rFonts w:ascii="Arial" w:eastAsia="Times New Roman" w:hAnsi="Arial" w:cs="Times New Roman"/>
          <w:b/>
          <w:bCs/>
          <w:color w:val="000000"/>
          <w:sz w:val="20"/>
          <w:szCs w:val="20"/>
        </w:rPr>
        <w:t>.</w:t>
      </w:r>
      <w:r w:rsidRPr="00967C80">
        <w:rPr>
          <w:rFonts w:ascii="Arial" w:eastAsia="Times New Roman" w:hAnsi="Arial" w:cs="Times New Roman"/>
          <w:color w:val="000000"/>
          <w:sz w:val="20"/>
          <w:szCs w:val="20"/>
        </w:rPr>
        <w:t xml:space="preserve"> </w:t>
      </w:r>
    </w:p>
    <w:p w14:paraId="733A0212"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Arial"/>
          <w:b/>
          <w:i/>
          <w:color w:val="BC0000"/>
          <w:sz w:val="20"/>
          <w:szCs w:val="20"/>
        </w:rPr>
        <w:t>Note:</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The Karnofsky Index will display for adults aged 18 and older.</w:t>
      </w:r>
    </w:p>
    <w:p w14:paraId="136E5CB6" w14:textId="77777777" w:rsidR="00967C80" w:rsidRPr="00967C80" w:rsidRDefault="00967C80" w:rsidP="00967C80">
      <w:pPr>
        <w:spacing w:before="120" w:after="120" w:line="240" w:lineRule="auto"/>
        <w:ind w:left="900"/>
        <w:rPr>
          <w:rFonts w:ascii="Arial" w:eastAsia="Times New Roman" w:hAnsi="Arial" w:cs="Arial"/>
          <w:color w:val="000000"/>
          <w:sz w:val="20"/>
          <w:szCs w:val="20"/>
        </w:rPr>
      </w:pPr>
      <w:r w:rsidRPr="00967C80">
        <w:rPr>
          <w:rFonts w:ascii="Arial" w:eastAsia="Times New Roman" w:hAnsi="Arial" w:cs="Arial"/>
          <w:color w:val="000000"/>
          <w:sz w:val="20"/>
          <w:szCs w:val="20"/>
        </w:rPr>
        <w:t>100% - Normal, no complaints, no evidence of disease</w:t>
      </w:r>
      <w:r w:rsidRPr="00967C80">
        <w:rPr>
          <w:rFonts w:ascii="Arial" w:eastAsia="Times New Roman" w:hAnsi="Arial" w:cs="Arial"/>
          <w:color w:val="000000"/>
          <w:sz w:val="20"/>
          <w:szCs w:val="20"/>
        </w:rPr>
        <w:br/>
        <w:t>90% - Able to carry on normal activity: minor symptoms of disease</w:t>
      </w:r>
      <w:r w:rsidRPr="00967C80">
        <w:rPr>
          <w:rFonts w:ascii="Arial" w:eastAsia="Times New Roman" w:hAnsi="Arial" w:cs="Arial"/>
          <w:color w:val="000000"/>
          <w:sz w:val="20"/>
          <w:szCs w:val="20"/>
        </w:rPr>
        <w:br/>
        <w:t>80% - Normal activity with effort: some symptoms of disease</w:t>
      </w:r>
      <w:r w:rsidRPr="00967C80">
        <w:rPr>
          <w:rFonts w:ascii="Arial" w:eastAsia="Times New Roman" w:hAnsi="Arial" w:cs="Arial"/>
          <w:color w:val="000000"/>
          <w:sz w:val="20"/>
          <w:szCs w:val="20"/>
        </w:rPr>
        <w:br/>
        <w:t>70% - Cares for self: unable to carry on normal activity or active work</w:t>
      </w:r>
      <w:r w:rsidRPr="00967C80">
        <w:rPr>
          <w:rFonts w:ascii="Arial" w:eastAsia="Times New Roman" w:hAnsi="Arial" w:cs="Arial"/>
          <w:color w:val="000000"/>
          <w:sz w:val="20"/>
          <w:szCs w:val="20"/>
        </w:rPr>
        <w:br/>
        <w:t>60% - Requires occasional assistance but is able to care for needs</w:t>
      </w:r>
      <w:r w:rsidRPr="00967C80">
        <w:rPr>
          <w:rFonts w:ascii="Arial" w:eastAsia="Times New Roman" w:hAnsi="Arial" w:cs="Arial"/>
          <w:color w:val="000000"/>
          <w:sz w:val="20"/>
          <w:szCs w:val="20"/>
        </w:rPr>
        <w:br/>
        <w:t>50% - Requires considerable assistance and frequent medical care</w:t>
      </w:r>
      <w:r w:rsidRPr="00967C80">
        <w:rPr>
          <w:rFonts w:ascii="Arial" w:eastAsia="Times New Roman" w:hAnsi="Arial" w:cs="Arial"/>
          <w:color w:val="000000"/>
          <w:sz w:val="20"/>
          <w:szCs w:val="20"/>
        </w:rPr>
        <w:br/>
        <w:t>40% - Disabled: requires special care and assistance</w:t>
      </w:r>
      <w:r w:rsidRPr="00967C80">
        <w:rPr>
          <w:rFonts w:ascii="Arial" w:eastAsia="Times New Roman" w:hAnsi="Arial" w:cs="Arial"/>
          <w:color w:val="000000"/>
          <w:sz w:val="20"/>
          <w:szCs w:val="20"/>
        </w:rPr>
        <w:br/>
      </w:r>
      <w:r w:rsidRPr="00967C80">
        <w:rPr>
          <w:rFonts w:ascii="Arial" w:eastAsia="Times New Roman" w:hAnsi="Arial" w:cs="Arial"/>
          <w:color w:val="000000"/>
          <w:sz w:val="20"/>
          <w:szCs w:val="20"/>
        </w:rPr>
        <w:lastRenderedPageBreak/>
        <w:t>30% - Severely disabled: hospitalization is indicated, death not imminent</w:t>
      </w:r>
      <w:r w:rsidRPr="00967C80">
        <w:rPr>
          <w:rFonts w:ascii="Arial" w:eastAsia="Times New Roman" w:hAnsi="Arial" w:cs="Arial"/>
          <w:color w:val="000000"/>
          <w:sz w:val="20"/>
          <w:szCs w:val="20"/>
        </w:rPr>
        <w:br/>
        <w:t>20% - Very sick, hospitalization necessary: active treatment necessary</w:t>
      </w:r>
      <w:r w:rsidRPr="00967C80">
        <w:rPr>
          <w:rFonts w:ascii="Arial" w:eastAsia="Times New Roman" w:hAnsi="Arial" w:cs="Arial"/>
          <w:color w:val="000000"/>
          <w:sz w:val="20"/>
          <w:szCs w:val="20"/>
        </w:rPr>
        <w:br/>
        <w:t>10% - Moribund, fatal processes progressing rapidly</w:t>
      </w:r>
      <w:r w:rsidRPr="00967C80">
        <w:rPr>
          <w:rFonts w:ascii="Arial" w:eastAsia="Times New Roman" w:hAnsi="Arial" w:cs="Arial"/>
          <w:color w:val="000000"/>
          <w:sz w:val="20"/>
          <w:szCs w:val="20"/>
        </w:rPr>
        <w:br/>
        <w:t>Unknown</w:t>
      </w:r>
    </w:p>
    <w:p w14:paraId="0BE76273"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Arial"/>
          <w:b/>
          <w:i/>
          <w:color w:val="BC0000"/>
          <w:sz w:val="20"/>
          <w:szCs w:val="20"/>
        </w:rPr>
        <w:t>Note:</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The Lansky Score will display for pediatrics aged less than 18.</w:t>
      </w:r>
    </w:p>
    <w:p w14:paraId="46B88F52" w14:textId="77777777" w:rsidR="00967C80" w:rsidRPr="00967C80" w:rsidRDefault="00967C80" w:rsidP="00967C80">
      <w:pPr>
        <w:spacing w:before="120" w:after="120" w:line="240" w:lineRule="auto"/>
        <w:ind w:left="900"/>
        <w:rPr>
          <w:rFonts w:ascii="Arial" w:eastAsia="Times New Roman" w:hAnsi="Arial" w:cs="Times New Roman"/>
          <w:color w:val="000000"/>
          <w:sz w:val="20"/>
          <w:szCs w:val="20"/>
        </w:rPr>
      </w:pPr>
      <w:r w:rsidRPr="00967C80">
        <w:rPr>
          <w:rFonts w:ascii="Arial" w:eastAsia="Times New Roman" w:hAnsi="Arial" w:cs="Arial"/>
          <w:color w:val="000000"/>
          <w:sz w:val="20"/>
          <w:szCs w:val="20"/>
        </w:rPr>
        <w:t>100% - Fully active, normal</w:t>
      </w:r>
      <w:r w:rsidRPr="00967C80">
        <w:rPr>
          <w:rFonts w:ascii="Arial" w:eastAsia="Times New Roman" w:hAnsi="Arial" w:cs="Arial"/>
          <w:color w:val="000000"/>
          <w:sz w:val="20"/>
          <w:szCs w:val="20"/>
        </w:rPr>
        <w:br/>
        <w:t>90% - Minor restrictions in physically strenuous activity</w:t>
      </w:r>
      <w:r w:rsidRPr="00967C80">
        <w:rPr>
          <w:rFonts w:ascii="Arial" w:eastAsia="Times New Roman" w:hAnsi="Arial" w:cs="Arial"/>
          <w:color w:val="000000"/>
          <w:sz w:val="20"/>
          <w:szCs w:val="20"/>
        </w:rPr>
        <w:br/>
        <w:t>80% - Active, but tires more quickly</w:t>
      </w:r>
      <w:r w:rsidRPr="00967C80">
        <w:rPr>
          <w:rFonts w:ascii="Arial" w:eastAsia="Times New Roman" w:hAnsi="Arial" w:cs="Arial"/>
          <w:color w:val="000000"/>
          <w:sz w:val="20"/>
          <w:szCs w:val="20"/>
        </w:rPr>
        <w:br/>
        <w:t>70% - Both greater restriction of and less time spent in play activity</w:t>
      </w:r>
      <w:r w:rsidRPr="00967C80">
        <w:rPr>
          <w:rFonts w:ascii="Arial" w:eastAsia="Times New Roman" w:hAnsi="Arial" w:cs="Arial"/>
          <w:color w:val="000000"/>
          <w:sz w:val="20"/>
          <w:szCs w:val="20"/>
        </w:rPr>
        <w:br/>
        <w:t>60% - Up and around, but minimal active play; keeps busy with quieter activities</w:t>
      </w:r>
      <w:r w:rsidRPr="00967C80">
        <w:rPr>
          <w:rFonts w:ascii="Arial" w:eastAsia="Times New Roman" w:hAnsi="Arial" w:cs="Arial"/>
          <w:color w:val="000000"/>
          <w:sz w:val="20"/>
          <w:szCs w:val="20"/>
        </w:rPr>
        <w:br/>
        <w:t>50% - Can dress but lies around much of day; no active play; can take part in quiet play/activities</w:t>
      </w:r>
      <w:r w:rsidRPr="00967C80">
        <w:rPr>
          <w:rFonts w:ascii="Arial" w:eastAsia="Times New Roman" w:hAnsi="Arial" w:cs="Arial"/>
          <w:color w:val="000000"/>
          <w:sz w:val="20"/>
          <w:szCs w:val="20"/>
        </w:rPr>
        <w:br/>
        <w:t>40% - Mostly in bed; participates in quiet activities</w:t>
      </w:r>
      <w:r w:rsidRPr="00967C80">
        <w:rPr>
          <w:rFonts w:ascii="Arial" w:eastAsia="Times New Roman" w:hAnsi="Arial" w:cs="Arial"/>
          <w:color w:val="000000"/>
          <w:sz w:val="20"/>
          <w:szCs w:val="20"/>
        </w:rPr>
        <w:br/>
        <w:t>30% - In bed; needs assistance even for quiet play</w:t>
      </w:r>
      <w:r w:rsidRPr="00967C80">
        <w:rPr>
          <w:rFonts w:ascii="Arial" w:eastAsia="Times New Roman" w:hAnsi="Arial" w:cs="Arial"/>
          <w:color w:val="000000"/>
          <w:sz w:val="20"/>
          <w:szCs w:val="20"/>
        </w:rPr>
        <w:br/>
        <w:t>20% - Often sleeping; play entirely limited to very passive activities</w:t>
      </w:r>
      <w:r w:rsidRPr="00967C80">
        <w:rPr>
          <w:rFonts w:ascii="Arial" w:eastAsia="Times New Roman" w:hAnsi="Arial" w:cs="Arial"/>
          <w:color w:val="000000"/>
          <w:sz w:val="20"/>
          <w:szCs w:val="20"/>
        </w:rPr>
        <w:br/>
        <w:t>10% - No play; does not get out of bed</w:t>
      </w:r>
      <w:r w:rsidRPr="00967C80">
        <w:rPr>
          <w:rFonts w:ascii="Arial" w:eastAsia="Times New Roman" w:hAnsi="Arial" w:cs="Arial"/>
          <w:color w:val="000000"/>
          <w:sz w:val="20"/>
          <w:szCs w:val="20"/>
        </w:rPr>
        <w:br/>
        <w:t>Not Applicable (patient &lt; 1 year old)</w:t>
      </w:r>
      <w:r w:rsidRPr="00967C80">
        <w:rPr>
          <w:rFonts w:ascii="Arial" w:eastAsia="Times New Roman" w:hAnsi="Arial" w:cs="Arial"/>
          <w:color w:val="000000"/>
          <w:sz w:val="20"/>
          <w:szCs w:val="20"/>
        </w:rPr>
        <w:br/>
        <w:t>Unknown</w:t>
      </w:r>
    </w:p>
    <w:p w14:paraId="315F29D0" w14:textId="77777777" w:rsidR="00967C80" w:rsidRPr="00967C80" w:rsidRDefault="00967C80" w:rsidP="00967C80">
      <w:pPr>
        <w:spacing w:before="120" w:after="120" w:line="240" w:lineRule="auto"/>
        <w:ind w:left="975" w:hanging="525"/>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0E87ED9B" w14:textId="736A996C" w:rsidR="00967C80" w:rsidRPr="00967C80" w:rsidRDefault="00967C80" w:rsidP="00967C80">
      <w:pPr>
        <w:spacing w:before="120" w:after="120" w:line="240" w:lineRule="auto"/>
        <w:ind w:left="180"/>
        <w:rPr>
          <w:rFonts w:ascii="Arial" w:eastAsia="Times New Roman" w:hAnsi="Arial" w:cs="Times New Roman"/>
          <w:sz w:val="20"/>
          <w:szCs w:val="24"/>
        </w:rPr>
      </w:pPr>
      <w:r w:rsidRPr="00967C80">
        <w:rPr>
          <w:rFonts w:ascii="Arial" w:eastAsia="Times New Roman" w:hAnsi="Arial" w:cs="Arial"/>
          <w:b/>
          <w:sz w:val="20"/>
          <w:szCs w:val="20"/>
          <w:u w:val="single"/>
        </w:rPr>
        <w:t>Cognitive Development</w:t>
      </w:r>
      <w:r w:rsidRPr="00967C80">
        <w:rPr>
          <w:rFonts w:ascii="Arial" w:eastAsia="Times New Roman" w:hAnsi="Arial" w:cs="Arial"/>
          <w:b/>
          <w:sz w:val="20"/>
          <w:szCs w:val="20"/>
        </w:rPr>
        <w: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967C80">
        <w:rPr>
          <w:rFonts w:ascii="Arial" w:eastAsia="Times New Roman" w:hAnsi="Arial" w:cs="Times New Roman"/>
          <w:sz w:val="20"/>
          <w:szCs w:val="24"/>
        </w:rPr>
        <w:t xml:space="preserve"> </w:t>
      </w:r>
    </w:p>
    <w:p w14:paraId="0FB30C1C" w14:textId="77777777" w:rsidR="00967C80" w:rsidRPr="00967C80" w:rsidRDefault="00967C80" w:rsidP="00967C80">
      <w:pPr>
        <w:spacing w:before="120" w:after="120" w:line="240" w:lineRule="auto"/>
        <w:ind w:left="540"/>
        <w:rPr>
          <w:rFonts w:ascii="Arial" w:eastAsia="Times New Roman" w:hAnsi="Arial" w:cs="Times New Roman"/>
          <w:sz w:val="20"/>
          <w:szCs w:val="24"/>
        </w:rPr>
      </w:pPr>
      <w:r w:rsidRPr="00967C80">
        <w:rPr>
          <w:rFonts w:ascii="Arial" w:eastAsia="Times New Roman" w:hAnsi="Arial" w:cs="Arial"/>
          <w:b/>
          <w:sz w:val="20"/>
          <w:szCs w:val="20"/>
        </w:rPr>
        <w:t>Definite Cognitive Delay/Impairment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(verified by IQ score &lt;70 or unambiguous behavioral observation)</w:t>
      </w:r>
    </w:p>
    <w:p w14:paraId="62E43582" w14:textId="77777777" w:rsidR="00967C80" w:rsidRPr="00967C80" w:rsidRDefault="00967C80" w:rsidP="00967C80">
      <w:pPr>
        <w:spacing w:before="120" w:after="120" w:line="240" w:lineRule="auto"/>
        <w:ind w:left="540"/>
        <w:rPr>
          <w:rFonts w:ascii="Arial" w:eastAsia="Times New Roman" w:hAnsi="Arial" w:cs="Times New Roman"/>
          <w:sz w:val="20"/>
          <w:szCs w:val="24"/>
        </w:rPr>
      </w:pPr>
      <w:r w:rsidRPr="00967C80">
        <w:rPr>
          <w:rFonts w:ascii="Arial" w:eastAsia="Times New Roman" w:hAnsi="Arial" w:cs="Arial"/>
          <w:b/>
          <w:sz w:val="20"/>
          <w:szCs w:val="20"/>
        </w:rPr>
        <w:t>Probable Cognitive Delay/Impairment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(not verified or unambiguous but more likely than not, based on behavioral observation or other evidence)</w:t>
      </w:r>
    </w:p>
    <w:p w14:paraId="67E5A3ED" w14:textId="77777777" w:rsidR="00967C80" w:rsidRPr="00967C80" w:rsidRDefault="00967C80" w:rsidP="00967C80">
      <w:pPr>
        <w:spacing w:before="120" w:after="120" w:line="240" w:lineRule="auto"/>
        <w:ind w:left="540"/>
        <w:rPr>
          <w:rFonts w:ascii="Arial" w:eastAsia="Times New Roman" w:hAnsi="Arial" w:cs="Times New Roman"/>
          <w:sz w:val="20"/>
          <w:szCs w:val="24"/>
        </w:rPr>
      </w:pPr>
      <w:r w:rsidRPr="00967C80">
        <w:rPr>
          <w:rFonts w:ascii="Arial" w:eastAsia="Times New Roman" w:hAnsi="Arial" w:cs="Arial"/>
          <w:b/>
          <w:sz w:val="20"/>
          <w:szCs w:val="20"/>
        </w:rPr>
        <w:t>Questionable Cognitive Delay/Impairment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6FCEA3EB" w14:textId="77777777" w:rsidR="00967C80" w:rsidRPr="00967C80" w:rsidRDefault="00967C80" w:rsidP="00967C80">
      <w:pPr>
        <w:spacing w:before="120" w:after="120" w:line="240" w:lineRule="auto"/>
        <w:ind w:left="540"/>
        <w:rPr>
          <w:rFonts w:ascii="Arial" w:eastAsia="Times New Roman" w:hAnsi="Arial" w:cs="Times New Roman"/>
          <w:sz w:val="20"/>
          <w:szCs w:val="24"/>
        </w:rPr>
      </w:pPr>
      <w:r w:rsidRPr="00967C80">
        <w:rPr>
          <w:rFonts w:ascii="Arial" w:eastAsia="Times New Roman" w:hAnsi="Arial" w:cs="Arial"/>
          <w:b/>
          <w:sz w:val="20"/>
          <w:szCs w:val="20"/>
        </w:rPr>
        <w:t>No Cognitive Delay/Impairment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(no obvious indicators of cognitive delay/impairment)</w:t>
      </w:r>
    </w:p>
    <w:p w14:paraId="657372FE" w14:textId="77777777" w:rsidR="00967C80" w:rsidRPr="00967C80" w:rsidRDefault="00967C80" w:rsidP="00967C80">
      <w:pPr>
        <w:spacing w:before="120" w:after="120" w:line="240" w:lineRule="auto"/>
        <w:ind w:left="540"/>
        <w:rPr>
          <w:rFonts w:ascii="Arial" w:eastAsia="Times New Roman" w:hAnsi="Arial" w:cs="Times New Roman"/>
          <w:sz w:val="20"/>
          <w:szCs w:val="20"/>
        </w:rPr>
      </w:pPr>
      <w:r w:rsidRPr="00967C80">
        <w:rPr>
          <w:rFonts w:ascii="Arial" w:eastAsia="Times New Roman" w:hAnsi="Arial" w:cs="Arial"/>
          <w:b/>
          <w:sz w:val="20"/>
          <w:szCs w:val="20"/>
        </w:rPr>
        <w:t>Not Assessed</w:t>
      </w:r>
    </w:p>
    <w:p w14:paraId="190F6799" w14:textId="5A176CE9" w:rsidR="00967C80" w:rsidRPr="00967C80" w:rsidRDefault="00967C80" w:rsidP="00967C80">
      <w:pPr>
        <w:spacing w:before="120" w:after="120" w:line="240" w:lineRule="auto"/>
        <w:ind w:left="180"/>
        <w:rPr>
          <w:rFonts w:ascii="Arial" w:eastAsia="Times New Roman" w:hAnsi="Arial" w:cs="Times New Roman"/>
          <w:sz w:val="20"/>
          <w:szCs w:val="24"/>
        </w:rPr>
      </w:pPr>
      <w:r w:rsidRPr="00967C80">
        <w:rPr>
          <w:rFonts w:ascii="Arial" w:eastAsia="Times New Roman" w:hAnsi="Arial" w:cs="Arial"/>
          <w:b/>
          <w:sz w:val="20"/>
          <w:szCs w:val="20"/>
          <w:u w:val="single"/>
        </w:rPr>
        <w:t>Motor Development</w:t>
      </w:r>
      <w:r w:rsidRPr="00967C80">
        <w:rPr>
          <w:rFonts w:ascii="Arial" w:eastAsia="Times New Roman" w:hAnsi="Arial" w:cs="Arial"/>
          <w:b/>
          <w:sz w:val="20"/>
          <w:szCs w:val="20"/>
        </w:rPr>
        <w: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967C80">
        <w:rPr>
          <w:rFonts w:ascii="Arial" w:eastAsia="Times New Roman" w:hAnsi="Arial" w:cs="Times New Roman"/>
          <w:sz w:val="20"/>
          <w:szCs w:val="24"/>
        </w:rPr>
        <w:t xml:space="preserve"> </w:t>
      </w:r>
    </w:p>
    <w:p w14:paraId="7F060C94" w14:textId="77777777" w:rsidR="00967C80" w:rsidRPr="00967C80" w:rsidRDefault="00967C80" w:rsidP="00967C80">
      <w:pPr>
        <w:spacing w:before="120" w:after="120" w:line="240" w:lineRule="auto"/>
        <w:ind w:left="540"/>
        <w:rPr>
          <w:rFonts w:ascii="Arial" w:eastAsia="Times New Roman" w:hAnsi="Arial" w:cs="Times New Roman"/>
          <w:sz w:val="20"/>
          <w:szCs w:val="24"/>
        </w:rPr>
      </w:pPr>
      <w:r w:rsidRPr="00967C80">
        <w:rPr>
          <w:rFonts w:ascii="Arial" w:eastAsia="Times New Roman" w:hAnsi="Arial" w:cs="Arial"/>
          <w:b/>
          <w:sz w:val="20"/>
          <w:szCs w:val="20"/>
        </w:rPr>
        <w:t>Definite Motor Delay/Impairment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(verified by physical exam or unambiguous behavioral observation)</w:t>
      </w:r>
    </w:p>
    <w:p w14:paraId="261D8C38" w14:textId="77777777" w:rsidR="00967C80" w:rsidRPr="00967C80" w:rsidRDefault="00967C80" w:rsidP="00967C80">
      <w:pPr>
        <w:spacing w:before="120" w:after="120" w:line="240" w:lineRule="auto"/>
        <w:ind w:left="540"/>
        <w:rPr>
          <w:rFonts w:ascii="Arial" w:eastAsia="Times New Roman" w:hAnsi="Arial" w:cs="Times New Roman"/>
          <w:sz w:val="20"/>
          <w:szCs w:val="24"/>
        </w:rPr>
      </w:pPr>
      <w:r w:rsidRPr="00967C80">
        <w:rPr>
          <w:rFonts w:ascii="Arial" w:eastAsia="Times New Roman" w:hAnsi="Arial" w:cs="Arial"/>
          <w:b/>
          <w:sz w:val="20"/>
          <w:szCs w:val="20"/>
        </w:rPr>
        <w:t>Probable Motor Delay/Impairment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(not verified or unambiguous but more likely than not, based on behavioral observation or other evidence)</w:t>
      </w:r>
    </w:p>
    <w:p w14:paraId="5698FCF6" w14:textId="77777777" w:rsidR="00967C80" w:rsidRPr="00967C80" w:rsidRDefault="00967C80" w:rsidP="00967C80">
      <w:pPr>
        <w:spacing w:before="120" w:after="120" w:line="240" w:lineRule="auto"/>
        <w:ind w:left="540"/>
        <w:rPr>
          <w:rFonts w:ascii="Arial" w:eastAsia="Times New Roman" w:hAnsi="Arial" w:cs="Times New Roman"/>
          <w:sz w:val="20"/>
          <w:szCs w:val="24"/>
        </w:rPr>
      </w:pPr>
      <w:r w:rsidRPr="00967C80">
        <w:rPr>
          <w:rFonts w:ascii="Arial" w:eastAsia="Times New Roman" w:hAnsi="Arial" w:cs="Arial"/>
          <w:b/>
          <w:sz w:val="20"/>
          <w:szCs w:val="20"/>
        </w:rPr>
        <w:t>Questionable Motor Delay/Impairment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(not judged to be more likely than not, but with some indication of motor delay/impairment)</w:t>
      </w:r>
    </w:p>
    <w:p w14:paraId="462D412F" w14:textId="77777777" w:rsidR="00967C80" w:rsidRPr="00967C80" w:rsidRDefault="00967C80" w:rsidP="00967C80">
      <w:pPr>
        <w:spacing w:before="120" w:after="120" w:line="240" w:lineRule="auto"/>
        <w:ind w:left="540"/>
        <w:rPr>
          <w:rFonts w:ascii="Arial" w:eastAsia="Times New Roman" w:hAnsi="Arial" w:cs="Times New Roman"/>
          <w:sz w:val="20"/>
          <w:szCs w:val="24"/>
        </w:rPr>
      </w:pPr>
      <w:r w:rsidRPr="00967C80">
        <w:rPr>
          <w:rFonts w:ascii="Arial" w:eastAsia="Times New Roman" w:hAnsi="Arial" w:cs="Arial"/>
          <w:b/>
          <w:sz w:val="20"/>
          <w:szCs w:val="20"/>
        </w:rPr>
        <w:t>No Motor Delay/Impairment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(no obvious indicators of motor delay/impairment)</w:t>
      </w:r>
    </w:p>
    <w:p w14:paraId="512A7D6B"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0"/>
        </w:rPr>
      </w:pPr>
      <w:r w:rsidRPr="00967C80">
        <w:rPr>
          <w:rFonts w:ascii="Arial" w:eastAsia="Times New Roman" w:hAnsi="Arial" w:cs="Arial"/>
          <w:b/>
          <w:color w:val="000000"/>
          <w:sz w:val="20"/>
          <w:szCs w:val="20"/>
        </w:rPr>
        <w:t>Not Assessed</w:t>
      </w:r>
    </w:p>
    <w:p w14:paraId="661A4770" w14:textId="6F97AADA"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Working for income</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(Complete for recipients 19 years of age or older.) If the recipient was working for income at the time of follow-up,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If reporting the recipient's death, indicate if the recipient was working for income just prior to death.</w:t>
      </w:r>
    </w:p>
    <w:p w14:paraId="5707F482" w14:textId="073338EC"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lastRenderedPageBreak/>
        <w:t>Academic Progress</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w:t>
      </w:r>
      <w:bookmarkStart w:id="1" w:name="CLINICAL_INFORMATION__PRETRANSPLANT"/>
      <w:r w:rsidRPr="00967C80">
        <w:rPr>
          <w:rFonts w:ascii="Arial" w:eastAsia="Times New Roman" w:hAnsi="Arial" w:cs="Times New Roman"/>
          <w:color w:val="000000"/>
          <w:sz w:val="20"/>
          <w:szCs w:val="24"/>
        </w:rPr>
        <w:t xml:space="preserve">(This field is </w:t>
      </w:r>
      <w:r w:rsidRPr="00967C80">
        <w:rPr>
          <w:rFonts w:ascii="Arial" w:eastAsia="Times New Roman" w:hAnsi="Arial" w:cs="Times New Roman"/>
          <w:b/>
          <w:bCs/>
          <w:color w:val="000000"/>
          <w:sz w:val="20"/>
          <w:szCs w:val="24"/>
        </w:rPr>
        <w:t>required</w:t>
      </w:r>
      <w:r w:rsidRPr="00967C80">
        <w:rPr>
          <w:rFonts w:ascii="Arial" w:eastAsia="Times New Roman" w:hAnsi="Arial" w:cs="Times New Roman"/>
          <w:color w:val="000000"/>
          <w:sz w:val="20"/>
          <w:szCs w:val="24"/>
        </w:rPr>
        <w:t xml:space="preserve"> for recipients less than </w:t>
      </w:r>
      <w:r w:rsidR="00604153">
        <w:rPr>
          <w:rFonts w:ascii="Arial" w:eastAsia="Times New Roman" w:hAnsi="Arial" w:cs="Times New Roman"/>
          <w:color w:val="000000"/>
          <w:sz w:val="20"/>
          <w:szCs w:val="24"/>
        </w:rPr>
        <w:t>18</w:t>
      </w:r>
      <w:r w:rsidR="00604153"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4"/>
        </w:rPr>
        <w:t xml:space="preserve">years of age.) Select the choice that best describes the recipient's academic progress at the time of follow-up. If reporting the recipient's death, select the choice that best describes the recipient's progress just prior to death. If the recipient is less than 5 years old or has graduated from high school, select </w:t>
      </w:r>
      <w:r w:rsidRPr="00967C80">
        <w:rPr>
          <w:rFonts w:ascii="Arial" w:eastAsia="Times New Roman" w:hAnsi="Arial" w:cs="Times New Roman"/>
          <w:b/>
          <w:bCs/>
          <w:color w:val="000000"/>
          <w:sz w:val="20"/>
          <w:szCs w:val="24"/>
        </w:rPr>
        <w:t>Not Applicable &lt; 5 years old/High School graduate or GED</w:t>
      </w:r>
      <w:r w:rsidRPr="00967C80">
        <w:rPr>
          <w:rFonts w:ascii="Arial" w:eastAsia="Times New Roman" w:hAnsi="Arial" w:cs="Times New Roman"/>
          <w:color w:val="000000"/>
          <w:sz w:val="20"/>
          <w:szCs w:val="24"/>
        </w:rPr>
        <w:t xml:space="preserve">. </w:t>
      </w:r>
    </w:p>
    <w:p w14:paraId="673BF58B"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Within One Grade Level of Peers</w:t>
      </w:r>
      <w:r w:rsidRPr="00967C80">
        <w:rPr>
          <w:rFonts w:ascii="Arial" w:eastAsia="Times New Roman" w:hAnsi="Arial" w:cs="Times New Roman"/>
          <w:b/>
          <w:bCs/>
          <w:color w:val="000000"/>
          <w:sz w:val="20"/>
          <w:szCs w:val="24"/>
        </w:rPr>
        <w:br/>
        <w:t>Delayed Grade Level</w:t>
      </w:r>
      <w:r w:rsidRPr="00967C80">
        <w:rPr>
          <w:rFonts w:ascii="Arial" w:eastAsia="Times New Roman" w:hAnsi="Arial" w:cs="Times New Roman"/>
          <w:b/>
          <w:bCs/>
          <w:color w:val="000000"/>
          <w:sz w:val="20"/>
          <w:szCs w:val="24"/>
        </w:rPr>
        <w:br/>
        <w:t>Special Education</w:t>
      </w:r>
      <w:r w:rsidRPr="00967C80">
        <w:rPr>
          <w:rFonts w:ascii="Arial" w:eastAsia="Times New Roman" w:hAnsi="Arial" w:cs="Times New Roman"/>
          <w:b/>
          <w:bCs/>
          <w:color w:val="000000"/>
          <w:sz w:val="20"/>
          <w:szCs w:val="24"/>
        </w:rPr>
        <w:br/>
        <w:t>Not Applicable &lt; 5 years old/High School graduate or GED</w:t>
      </w:r>
      <w:r w:rsidRPr="00967C80">
        <w:rPr>
          <w:rFonts w:ascii="Arial" w:eastAsia="Times New Roman" w:hAnsi="Arial" w:cs="Times New Roman"/>
          <w:b/>
          <w:bCs/>
          <w:color w:val="000000"/>
          <w:sz w:val="20"/>
          <w:szCs w:val="24"/>
        </w:rPr>
        <w:br/>
        <w:t>Status Unknown</w:t>
      </w:r>
    </w:p>
    <w:p w14:paraId="0247B8EE" w14:textId="27FB0AAF"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Academic Activity Level</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(This field is </w:t>
      </w:r>
      <w:r w:rsidRPr="00967C80">
        <w:rPr>
          <w:rFonts w:ascii="Arial" w:eastAsia="Times New Roman" w:hAnsi="Arial" w:cs="Times New Roman"/>
          <w:b/>
          <w:bCs/>
          <w:color w:val="000000"/>
          <w:sz w:val="20"/>
          <w:szCs w:val="24"/>
        </w:rPr>
        <w:t>required</w:t>
      </w:r>
      <w:r w:rsidRPr="00967C80">
        <w:rPr>
          <w:rFonts w:ascii="Arial" w:eastAsia="Times New Roman" w:hAnsi="Arial" w:cs="Times New Roman"/>
          <w:color w:val="000000"/>
          <w:sz w:val="20"/>
          <w:szCs w:val="24"/>
        </w:rPr>
        <w:t xml:space="preserve"> for recipients less than </w:t>
      </w:r>
      <w:r w:rsidR="00604153">
        <w:rPr>
          <w:rFonts w:ascii="Arial" w:eastAsia="Times New Roman" w:hAnsi="Arial" w:cs="Times New Roman"/>
          <w:color w:val="000000"/>
          <w:sz w:val="20"/>
          <w:szCs w:val="24"/>
        </w:rPr>
        <w:t>18</w:t>
      </w:r>
      <w:r w:rsidR="00604153"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4"/>
        </w:rPr>
        <w:t>years of age.)</w:t>
      </w:r>
      <w:bookmarkEnd w:id="1"/>
      <w:r w:rsidRPr="00967C80">
        <w:rPr>
          <w:rFonts w:ascii="Arial" w:eastAsia="Times New Roman" w:hAnsi="Arial" w:cs="Times New Roman"/>
          <w:color w:val="000000"/>
          <w:sz w:val="20"/>
          <w:szCs w:val="24"/>
        </w:rPr>
        <w:t xml:space="preserve"> Select the choice that best describes the recipient's academic activity level at the time of follow-up. If reporting the recipient's death, select the choice that best describes the recipient's academic activity just prior to death. If the recipient is less than 5 years old or has graduated from high school, select </w:t>
      </w:r>
      <w:r w:rsidRPr="00967C80">
        <w:rPr>
          <w:rFonts w:ascii="Arial" w:eastAsia="Times New Roman" w:hAnsi="Arial" w:cs="Times New Roman"/>
          <w:b/>
          <w:bCs/>
          <w:color w:val="000000"/>
          <w:sz w:val="20"/>
          <w:szCs w:val="24"/>
        </w:rPr>
        <w:t>Not Applicable &lt; 5 years old/High School graduate or GED</w:t>
      </w:r>
      <w:r w:rsidRPr="00967C80">
        <w:rPr>
          <w:rFonts w:ascii="Arial" w:eastAsia="Times New Roman" w:hAnsi="Arial" w:cs="Times New Roman"/>
          <w:color w:val="000000"/>
          <w:sz w:val="20"/>
          <w:szCs w:val="24"/>
        </w:rPr>
        <w:t xml:space="preserve">. </w:t>
      </w:r>
    </w:p>
    <w:p w14:paraId="148E375D"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Full academic load</w:t>
      </w:r>
      <w:r w:rsidRPr="00967C80">
        <w:rPr>
          <w:rFonts w:ascii="Arial" w:eastAsia="Times New Roman" w:hAnsi="Arial" w:cs="Times New Roman"/>
          <w:b/>
          <w:bCs/>
          <w:color w:val="000000"/>
          <w:sz w:val="20"/>
          <w:szCs w:val="24"/>
        </w:rPr>
        <w:br/>
        <w:t>Reduced academic load</w:t>
      </w:r>
      <w:r w:rsidRPr="00967C80">
        <w:rPr>
          <w:rFonts w:ascii="Arial" w:eastAsia="Times New Roman" w:hAnsi="Arial" w:cs="Times New Roman"/>
          <w:b/>
          <w:bCs/>
          <w:color w:val="000000"/>
          <w:sz w:val="20"/>
          <w:szCs w:val="24"/>
        </w:rPr>
        <w:br/>
        <w:t>Unable to participate in academics due to disease or condition</w:t>
      </w:r>
      <w:r w:rsidRPr="00967C80">
        <w:rPr>
          <w:rFonts w:ascii="Arial" w:eastAsia="Times New Roman" w:hAnsi="Arial" w:cs="Times New Roman"/>
          <w:b/>
          <w:bCs/>
          <w:color w:val="000000"/>
          <w:sz w:val="20"/>
          <w:szCs w:val="24"/>
        </w:rPr>
        <w:br/>
        <w:t>Not Applicable &lt; 5 years old/High School graduate or GED</w:t>
      </w:r>
      <w:r w:rsidRPr="00967C80">
        <w:rPr>
          <w:rFonts w:ascii="Arial" w:eastAsia="Times New Roman" w:hAnsi="Arial" w:cs="Times New Roman"/>
          <w:b/>
          <w:bCs/>
          <w:color w:val="000000"/>
          <w:sz w:val="20"/>
          <w:szCs w:val="24"/>
        </w:rPr>
        <w:br/>
        <w:t>Status Unknown</w:t>
      </w:r>
    </w:p>
    <w:p w14:paraId="2EEEA768" w14:textId="48E14ACF"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Primary Insurance at Follow-up</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Select the recipient's source of primary payment (largest contributor) during the follow-up period. </w:t>
      </w:r>
    </w:p>
    <w:p w14:paraId="1499093D"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Private insurance</w:t>
      </w:r>
      <w:r w:rsidRPr="00967C80">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4E043570"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Public insurance - Medicaid</w:t>
      </w:r>
      <w:r w:rsidRPr="00967C80">
        <w:rPr>
          <w:rFonts w:ascii="Arial" w:eastAsia="Times New Roman" w:hAnsi="Arial" w:cs="Times New Roman"/>
          <w:color w:val="000000"/>
          <w:sz w:val="20"/>
          <w:szCs w:val="24"/>
        </w:rPr>
        <w:t xml:space="preserve"> refers to state Medicaid funds.</w:t>
      </w:r>
    </w:p>
    <w:p w14:paraId="1282E015"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Public insurance - Medicare FFS</w:t>
      </w:r>
      <w:r w:rsidRPr="00967C80">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6" w:tgtFrame="_blank" w:history="1">
        <w:r w:rsidRPr="00967C80">
          <w:rPr>
            <w:rFonts w:ascii="Arial" w:eastAsia="Times New Roman" w:hAnsi="Arial" w:cs="Times New Roman"/>
            <w:color w:val="0000FF"/>
            <w:sz w:val="20"/>
            <w:szCs w:val="24"/>
            <w:u w:val="single"/>
          </w:rPr>
          <w:t>http://www.medicare.gov/Choices/Overview.asp</w:t>
        </w:r>
      </w:hyperlink>
      <w:r w:rsidRPr="00967C80">
        <w:rPr>
          <w:rFonts w:ascii="Arial" w:eastAsia="Times New Roman" w:hAnsi="Arial" w:cs="Times New Roman"/>
          <w:color w:val="000000"/>
          <w:sz w:val="20"/>
          <w:szCs w:val="24"/>
        </w:rPr>
        <w:t>.</w:t>
      </w:r>
    </w:p>
    <w:p w14:paraId="41DB49AA"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Public insurance - Medicare &amp; Choice (also known as Medicare Managed Care)</w:t>
      </w:r>
      <w:r w:rsidRPr="00967C80">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w:t>
      </w:r>
      <w:r w:rsidRPr="00967C80">
        <w:rPr>
          <w:rFonts w:ascii="Arial" w:eastAsia="Times New Roman" w:hAnsi="Arial" w:cs="Times New Roman"/>
          <w:color w:val="000000"/>
          <w:sz w:val="20"/>
          <w:szCs w:val="24"/>
          <w:u w:val="single"/>
        </w:rPr>
        <w:t>additional benefits</w:t>
      </w:r>
      <w:r w:rsidRPr="00967C80">
        <w:rPr>
          <w:rFonts w:ascii="Arial" w:eastAsia="Times New Roman" w:hAnsi="Arial" w:cs="Times New Roman"/>
          <w:color w:val="000000"/>
          <w:sz w:val="20"/>
          <w:szCs w:val="24"/>
        </w:rPr>
        <w:t xml:space="preserve"> such as coordination of care or reducing-out-of-pocket expenses. Sometimes a recipient may receive additional benefits such as prescription drugs. For additional information about Medicare, see </w:t>
      </w:r>
      <w:hyperlink r:id="rId17" w:tgtFrame="_blank" w:history="1">
        <w:r w:rsidRPr="00967C80">
          <w:rPr>
            <w:rFonts w:ascii="Arial" w:eastAsia="Times New Roman" w:hAnsi="Arial" w:cs="Times New Roman"/>
            <w:bCs/>
            <w:color w:val="0000FF"/>
            <w:sz w:val="20"/>
            <w:szCs w:val="24"/>
            <w:u w:val="single"/>
          </w:rPr>
          <w:t>http://www.medicare.gov/Choices/Overview.asp</w:t>
        </w:r>
      </w:hyperlink>
      <w:r w:rsidRPr="00967C80">
        <w:rPr>
          <w:rFonts w:ascii="Arial" w:eastAsia="Times New Roman" w:hAnsi="Arial" w:cs="Times New Roman"/>
          <w:color w:val="000000"/>
          <w:sz w:val="20"/>
          <w:szCs w:val="24"/>
        </w:rPr>
        <w:t>.</w:t>
      </w:r>
    </w:p>
    <w:p w14:paraId="14A5D5E7"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Public insurance - CHIP (Children's Health Insurance Program)</w:t>
      </w:r>
    </w:p>
    <w:p w14:paraId="390BBBE9"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Public insurance - Department of VA</w:t>
      </w:r>
      <w:r w:rsidRPr="00967C80">
        <w:rPr>
          <w:rFonts w:ascii="Arial" w:eastAsia="Times New Roman" w:hAnsi="Arial" w:cs="Times New Roman"/>
          <w:color w:val="000000"/>
          <w:sz w:val="20"/>
          <w:szCs w:val="24"/>
        </w:rPr>
        <w:t xml:space="preserve"> refers to funds from the Veterans Administration.</w:t>
      </w:r>
    </w:p>
    <w:p w14:paraId="1234ADF1"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Public insurance - Other government</w:t>
      </w:r>
    </w:p>
    <w:p w14:paraId="0A01B74B"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Self</w:t>
      </w:r>
      <w:r w:rsidRPr="00967C80">
        <w:rPr>
          <w:rFonts w:ascii="Arial" w:eastAsia="Times New Roman" w:hAnsi="Arial" w:cs="Times New Roman"/>
          <w:color w:val="000000"/>
          <w:sz w:val="20"/>
          <w:szCs w:val="24"/>
        </w:rPr>
        <w:t xml:space="preserve"> indicates that the cost of follow-up will be paid for by the recipient.</w:t>
      </w:r>
    </w:p>
    <w:p w14:paraId="7EE16952"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Donation</w:t>
      </w:r>
      <w:r w:rsidRPr="00967C80">
        <w:rPr>
          <w:rFonts w:ascii="Arial" w:eastAsia="Times New Roman" w:hAnsi="Arial" w:cs="Times New Roman"/>
          <w:color w:val="000000"/>
          <w:sz w:val="20"/>
          <w:szCs w:val="24"/>
        </w:rPr>
        <w:t xml:space="preserve"> indicates that a company, institution, or individual(s) donated funds to pay for the follow-up period and care of the recipient.</w:t>
      </w:r>
    </w:p>
    <w:p w14:paraId="28926E05" w14:textId="0C60D9B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Free Care</w:t>
      </w:r>
      <w:r w:rsidRPr="00967C80">
        <w:rPr>
          <w:rFonts w:ascii="Arial" w:eastAsia="Times New Roman" w:hAnsi="Arial" w:cs="Times New Roman"/>
          <w:color w:val="000000"/>
          <w:sz w:val="20"/>
          <w:szCs w:val="24"/>
        </w:rPr>
        <w:t xml:space="preserve"> indicates that the transplant hospital will not charge recipient for the costs of the follow-up period.</w:t>
      </w:r>
      <w:r w:rsidRPr="00967C80">
        <w:rPr>
          <w:rFonts w:ascii="Arial" w:eastAsia="Times New Roman" w:hAnsi="Arial" w:cs="Times New Roman"/>
          <w:b/>
          <w:bCs/>
          <w:color w:val="000000"/>
          <w:sz w:val="20"/>
          <w:szCs w:val="24"/>
        </w:rPr>
        <w:br/>
        <w:t>Foreign Government</w:t>
      </w:r>
      <w:r w:rsidRPr="00967C80">
        <w:rPr>
          <w:rFonts w:ascii="Arial" w:eastAsia="Times New Roman" w:hAnsi="Arial" w:cs="Times New Roman"/>
          <w:color w:val="000000"/>
          <w:sz w:val="20"/>
          <w:szCs w:val="24"/>
        </w:rPr>
        <w:t xml:space="preserve"> refers to funds provided by foreign government (Primary only). Specify foreign country in the space provided. </w:t>
      </w:r>
      <w:r w:rsidRPr="00967C80">
        <w:rPr>
          <w:rFonts w:ascii="Arial" w:eastAsia="Times New Roman" w:hAnsi="Arial" w:cs="Times New Roman"/>
          <w:color w:val="000000"/>
          <w:sz w:val="20"/>
          <w:szCs w:val="20"/>
        </w:rPr>
        <w:t>(</w:t>
      </w:r>
      <w:r w:rsidR="00AC5347" w:rsidRPr="00621977">
        <w:rPr>
          <w:rFonts w:ascii="Arial" w:eastAsia="Times New Roman" w:hAnsi="Arial" w:cs="Arial"/>
          <w:b/>
          <w:sz w:val="20"/>
          <w:szCs w:val="20"/>
        </w:rPr>
        <w:t xml:space="preserve">List of Foreign Country codes – See </w:t>
      </w:r>
      <w:hyperlink r:id="rId18" w:history="1">
        <w:r w:rsidR="00AC5347" w:rsidRPr="004D0D15">
          <w:rPr>
            <w:rStyle w:val="Hyperlink"/>
            <w:rFonts w:ascii="Arial" w:eastAsia="Times New Roman" w:hAnsi="Arial" w:cs="Arial"/>
            <w:b/>
            <w:sz w:val="20"/>
            <w:szCs w:val="20"/>
          </w:rPr>
          <w:t>Appendix E</w:t>
        </w:r>
      </w:hyperlink>
      <w:r w:rsidRPr="00967C80">
        <w:rPr>
          <w:rFonts w:ascii="Arial" w:eastAsia="Times New Roman" w:hAnsi="Arial" w:cs="Times New Roman"/>
          <w:color w:val="000000"/>
          <w:sz w:val="20"/>
          <w:szCs w:val="20"/>
        </w:rPr>
        <w:t>)</w:t>
      </w:r>
    </w:p>
    <w:p w14:paraId="149379C8"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Unknown</w:t>
      </w:r>
    </w:p>
    <w:p w14:paraId="78B39777"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t>Clinical Information</w:t>
      </w:r>
    </w:p>
    <w:p w14:paraId="1CC697B5"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Arial"/>
          <w:b/>
          <w:bCs/>
          <w:color w:val="000000"/>
          <w:sz w:val="20"/>
          <w:szCs w:val="20"/>
          <w:u w:val="single"/>
        </w:rPr>
        <w:lastRenderedPageBreak/>
        <w:t>Date of Measurement</w:t>
      </w:r>
      <w:r w:rsidRPr="00967C80">
        <w:rPr>
          <w:rFonts w:ascii="Arial" w:eastAsia="Times New Roman" w:hAnsi="Arial" w:cs="Arial"/>
          <w:b/>
          <w:bCs/>
          <w:color w:val="000000"/>
          <w:sz w:val="20"/>
          <w:szCs w:val="20"/>
        </w:rPr>
        <w:t>:</w:t>
      </w:r>
      <w:r w:rsidRPr="00967C80">
        <w:rPr>
          <w:rFonts w:ascii="Arial" w:eastAsia="Times New Roman" w:hAnsi="Arial" w:cs="Arial"/>
          <w:color w:val="000000"/>
          <w:sz w:val="20"/>
          <w:szCs w:val="20"/>
        </w:rPr>
        <w:t xml:space="preserve"> (Complete for recipients younger than 18 years of age at transplant and younger than 26 years of age at follow-up.) Enter the date, using the 8-digit format of</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MM/DD/YYYY, the</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4"/>
        </w:rPr>
        <w:t>recipient’s</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height and weight were measured. This field is</w:t>
      </w:r>
      <w:r w:rsidRPr="00967C80">
        <w:rPr>
          <w:rFonts w:ascii="Arial" w:eastAsia="Times New Roman" w:hAnsi="Arial" w:cs="Times New Roman"/>
          <w:color w:val="000000"/>
          <w:sz w:val="20"/>
          <w:szCs w:val="24"/>
        </w:rPr>
        <w:t xml:space="preserve"> </w:t>
      </w:r>
      <w:r w:rsidRPr="00967C80">
        <w:rPr>
          <w:rFonts w:ascii="Arial" w:eastAsia="Times New Roman" w:hAnsi="Arial" w:cs="Arial"/>
          <w:b/>
          <w:bCs/>
          <w:color w:val="000000"/>
          <w:sz w:val="20"/>
          <w:szCs w:val="20"/>
        </w:rPr>
        <w:t>required</w:t>
      </w:r>
      <w:r w:rsidRPr="00967C80">
        <w:rPr>
          <w:rFonts w:ascii="Arial" w:eastAsia="Times New Roman" w:hAnsi="Arial" w:cs="Arial"/>
          <w:color w:val="000000"/>
          <w:sz w:val="20"/>
          <w:szCs w:val="20"/>
        </w:rPr>
        <w:t>.</w:t>
      </w:r>
    </w:p>
    <w:p w14:paraId="09B6CEC1" w14:textId="75F48301"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Arial"/>
          <w:b/>
          <w:bCs/>
          <w:color w:val="000000"/>
          <w:sz w:val="20"/>
          <w:szCs w:val="20"/>
          <w:u w:val="single"/>
        </w:rPr>
        <w:t>Height</w:t>
      </w:r>
      <w:r w:rsidRPr="00967C80">
        <w:rPr>
          <w:rFonts w:ascii="Arial" w:eastAsia="Times New Roman" w:hAnsi="Arial" w:cs="Arial"/>
          <w:b/>
          <w:bCs/>
          <w:color w:val="000000"/>
          <w:sz w:val="20"/>
          <w:szCs w:val="20"/>
        </w:rPr>
        <w:t>:</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Enter the height of the</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4"/>
        </w:rPr>
        <w:t>recipient</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at the time of follow-up in the appropriate space, in feet and inches or centimeters. If the</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4"/>
        </w:rPr>
        <w:t>recipient’s</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 xml:space="preserve">height is unavailable, select the appropriate status from the </w:t>
      </w:r>
      <w:r w:rsidRPr="00967C80">
        <w:rPr>
          <w:rFonts w:ascii="Arial" w:eastAsia="Times New Roman" w:hAnsi="Arial" w:cs="Arial"/>
          <w:b/>
          <w:bCs/>
          <w:color w:val="000000"/>
          <w:sz w:val="20"/>
          <w:szCs w:val="20"/>
        </w:rPr>
        <w:t>ST</w:t>
      </w:r>
      <w:r w:rsidRPr="00967C80">
        <w:rPr>
          <w:rFonts w:ascii="Arial" w:eastAsia="Times New Roman" w:hAnsi="Arial" w:cs="Arial"/>
          <w:color w:val="000000"/>
          <w:sz w:val="20"/>
          <w:szCs w:val="20"/>
        </w:rPr>
        <w:t xml:space="preserve"> field (</w:t>
      </w:r>
      <w:r w:rsidRPr="00967C80">
        <w:rPr>
          <w:rFonts w:ascii="Arial" w:eastAsia="Times New Roman" w:hAnsi="Arial" w:cs="Arial"/>
          <w:b/>
          <w:color w:val="000000"/>
          <w:sz w:val="20"/>
          <w:szCs w:val="20"/>
        </w:rPr>
        <w:t>N/A</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Not Done</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Missing</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Unknown</w:t>
      </w:r>
      <w:r w:rsidRPr="00967C80">
        <w:rPr>
          <w:rFonts w:ascii="Arial" w:eastAsia="Times New Roman" w:hAnsi="Arial" w:cs="Arial"/>
          <w:color w:val="000000"/>
          <w:sz w:val="20"/>
          <w:szCs w:val="20"/>
        </w:rPr>
        <w:t>). For</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4"/>
        </w:rPr>
        <w:t>recipients</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18 years old or younger at the time of follow-up, UNet will generate and display calculated percentiles based on the 2000 CDC growth charts.</w:t>
      </w:r>
      <w:r w:rsidRPr="00967C80">
        <w:rPr>
          <w:rFonts w:ascii="Arial" w:eastAsia="Times New Roman" w:hAnsi="Arial" w:cs="Times New Roman"/>
          <w:color w:val="000000"/>
          <w:sz w:val="20"/>
          <w:szCs w:val="24"/>
        </w:rPr>
        <w:t xml:space="preserve"> This field is required for </w:t>
      </w:r>
      <w:r w:rsidRPr="00967C80">
        <w:rPr>
          <w:rFonts w:ascii="Arial" w:eastAsia="Times New Roman" w:hAnsi="Arial" w:cs="Times New Roman"/>
          <w:b/>
          <w:bCs/>
          <w:color w:val="000000"/>
          <w:sz w:val="20"/>
          <w:szCs w:val="24"/>
        </w:rPr>
        <w:t>pediatric</w:t>
      </w:r>
      <w:r w:rsidRPr="00967C80">
        <w:rPr>
          <w:rFonts w:ascii="Arial" w:eastAsia="Times New Roman" w:hAnsi="Arial" w:cs="Times New Roman"/>
          <w:color w:val="000000"/>
          <w:sz w:val="20"/>
          <w:szCs w:val="24"/>
        </w:rPr>
        <w:t xml:space="preserve"> recipients only.</w:t>
      </w:r>
    </w:p>
    <w:p w14:paraId="452666FA" w14:textId="1F56D798"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Arial"/>
          <w:b/>
          <w:bCs/>
          <w:color w:val="000000"/>
          <w:sz w:val="20"/>
          <w:szCs w:val="20"/>
          <w:u w:val="single"/>
        </w:rPr>
        <w:t>Weight</w:t>
      </w:r>
      <w:r w:rsidRPr="00967C80">
        <w:rPr>
          <w:rFonts w:ascii="Arial" w:eastAsia="Times New Roman" w:hAnsi="Arial" w:cs="Arial"/>
          <w:b/>
          <w:bCs/>
          <w:color w:val="000000"/>
          <w:sz w:val="20"/>
          <w:szCs w:val="20"/>
        </w:rPr>
        <w:t>:</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Enter the weight of the</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4"/>
        </w:rPr>
        <w:t>recipient</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at the time of follow-up in the appropriate space, in pounds or kilograms. If the</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4"/>
        </w:rPr>
        <w:t>recipient’s</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 xml:space="preserve">weight is unavailable, select the appropriate status from the </w:t>
      </w:r>
      <w:r w:rsidRPr="00967C80">
        <w:rPr>
          <w:rFonts w:ascii="Arial" w:eastAsia="Times New Roman" w:hAnsi="Arial" w:cs="Arial"/>
          <w:b/>
          <w:bCs/>
          <w:color w:val="000000"/>
          <w:sz w:val="20"/>
          <w:szCs w:val="20"/>
        </w:rPr>
        <w:t>ST</w:t>
      </w:r>
      <w:r w:rsidRPr="00967C80">
        <w:rPr>
          <w:rFonts w:ascii="Arial" w:eastAsia="Times New Roman" w:hAnsi="Arial" w:cs="Arial"/>
          <w:color w:val="000000"/>
          <w:sz w:val="20"/>
          <w:szCs w:val="20"/>
        </w:rPr>
        <w:t xml:space="preserve"> field (</w:t>
      </w:r>
      <w:r w:rsidRPr="00967C80">
        <w:rPr>
          <w:rFonts w:ascii="Arial" w:eastAsia="Times New Roman" w:hAnsi="Arial" w:cs="Arial"/>
          <w:b/>
          <w:color w:val="000000"/>
          <w:sz w:val="20"/>
          <w:szCs w:val="20"/>
        </w:rPr>
        <w:t>N/A</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Not Done</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Missing</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Unknown</w:t>
      </w:r>
      <w:r w:rsidRPr="00967C80">
        <w:rPr>
          <w:rFonts w:ascii="Arial" w:eastAsia="Times New Roman" w:hAnsi="Arial" w:cs="Arial"/>
          <w:color w:val="000000"/>
          <w:sz w:val="20"/>
          <w:szCs w:val="20"/>
        </w:rPr>
        <w:t>). For</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4"/>
        </w:rPr>
        <w:t>recipients</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18 years old or younger at the time of follow-up, UNet will generate and display calculated percentiles based on the 2000 CDC growth charts.</w:t>
      </w:r>
      <w:r w:rsidRPr="00967C80">
        <w:rPr>
          <w:rFonts w:ascii="Arial" w:eastAsia="Times New Roman" w:hAnsi="Arial" w:cs="Times New Roman"/>
          <w:color w:val="000000"/>
          <w:sz w:val="20"/>
          <w:szCs w:val="24"/>
        </w:rPr>
        <w:t xml:space="preserve"> This field is required for </w:t>
      </w:r>
      <w:r w:rsidRPr="00967C80">
        <w:rPr>
          <w:rFonts w:ascii="Arial" w:eastAsia="Times New Roman" w:hAnsi="Arial" w:cs="Times New Roman"/>
          <w:b/>
          <w:bCs/>
          <w:color w:val="000000"/>
          <w:sz w:val="20"/>
          <w:szCs w:val="24"/>
        </w:rPr>
        <w:t>pediatric</w:t>
      </w:r>
      <w:r w:rsidRPr="00967C80">
        <w:rPr>
          <w:rFonts w:ascii="Arial" w:eastAsia="Times New Roman" w:hAnsi="Arial" w:cs="Times New Roman"/>
          <w:color w:val="000000"/>
          <w:sz w:val="20"/>
          <w:szCs w:val="24"/>
        </w:rPr>
        <w:t xml:space="preserve"> recipients only.</w:t>
      </w:r>
    </w:p>
    <w:p w14:paraId="6D496CBE"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BMI</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4"/>
          <w:u w:val="single"/>
        </w:rPr>
        <w:t>(Body Mass Index)</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For candidates less than 20 years of age during the follow-up period, UNet will generate and display calculated percentiles based on the 2000 CDC growth charts.</w:t>
      </w:r>
    </w:p>
    <w:p w14:paraId="34DDB2C1"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Percentiles</w:t>
      </w:r>
      <w:r w:rsidRPr="00967C80">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about CDC growth charts, see </w:t>
      </w:r>
      <w:hyperlink r:id="rId19" w:tgtFrame="_blank" w:history="1">
        <w:r w:rsidRPr="00967C80">
          <w:rPr>
            <w:rFonts w:ascii="Arial" w:eastAsia="Times New Roman" w:hAnsi="Arial" w:cs="Times New Roman"/>
            <w:color w:val="0000FF"/>
            <w:sz w:val="20"/>
            <w:szCs w:val="24"/>
            <w:u w:val="single"/>
          </w:rPr>
          <w:t>http://www.cdc.gov/</w:t>
        </w:r>
      </w:hyperlink>
      <w:r w:rsidRPr="00967C80">
        <w:rPr>
          <w:rFonts w:ascii="Arial" w:eastAsia="Times New Roman" w:hAnsi="Arial" w:cs="Times New Roman"/>
          <w:color w:val="000000"/>
          <w:sz w:val="20"/>
          <w:szCs w:val="24"/>
        </w:rPr>
        <w:t>.</w:t>
      </w:r>
    </w:p>
    <w:p w14:paraId="381F6829"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7A615C">
        <w:rPr>
          <w:rFonts w:ascii="Arial" w:eastAsia="Times New Roman" w:hAnsi="Arial" w:cs="Times New Roman"/>
          <w:b/>
          <w:bCs/>
          <w:i/>
          <w:color w:val="BC0000"/>
          <w:sz w:val="20"/>
          <w:szCs w:val="24"/>
        </w:rPr>
        <w:t>Note:</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0"/>
        </w:rPr>
        <w:t xml:space="preserve">Users who check the BMI percentiles against the CDC calculator may notice a discrepancy that is caused by the CDC calculator using 1 decimal place for height and weight and </w:t>
      </w:r>
      <w:proofErr w:type="gramStart"/>
      <w:r w:rsidRPr="00967C80">
        <w:rPr>
          <w:rFonts w:ascii="Arial" w:eastAsia="Times New Roman" w:hAnsi="Arial" w:cs="Times New Roman"/>
          <w:color w:val="000000"/>
          <w:sz w:val="20"/>
          <w:szCs w:val="20"/>
        </w:rPr>
        <w:t>UNet</w:t>
      </w:r>
      <w:r w:rsidRPr="00967C80">
        <w:rPr>
          <w:rFonts w:ascii="Arial" w:eastAsia="Times New Roman" w:hAnsi="Arial" w:cs="Times New Roman"/>
          <w:color w:val="000000"/>
          <w:sz w:val="20"/>
          <w:szCs w:val="20"/>
          <w:vertAlign w:val="superscript"/>
        </w:rPr>
        <w:t>sm</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0"/>
        </w:rPr>
        <w:t> using</w:t>
      </w:r>
      <w:proofErr w:type="gramEnd"/>
      <w:r w:rsidRPr="00967C80">
        <w:rPr>
          <w:rFonts w:ascii="Arial" w:eastAsia="Times New Roman" w:hAnsi="Arial" w:cs="Times New Roman"/>
          <w:color w:val="000000"/>
          <w:sz w:val="20"/>
          <w:szCs w:val="20"/>
        </w:rPr>
        <w:t xml:space="preserve"> 4 decimal places for weight and 2 for height.</w:t>
      </w:r>
    </w:p>
    <w:p w14:paraId="6F40BC6A" w14:textId="398A4CBB" w:rsidR="0069591F" w:rsidRDefault="0069591F" w:rsidP="00967C80">
      <w:pPr>
        <w:spacing w:before="120" w:after="120" w:line="240" w:lineRule="auto"/>
        <w:ind w:left="180"/>
        <w:rPr>
          <w:rFonts w:cs="Arial"/>
          <w:szCs w:val="20"/>
        </w:rPr>
      </w:pPr>
      <w:r>
        <w:rPr>
          <w:rFonts w:cs="Arial"/>
          <w:b/>
          <w:bCs/>
          <w:szCs w:val="20"/>
          <w:u w:val="single"/>
        </w:rPr>
        <w:t>Is Growth Hormone Therapy Used During This Follow-up Period</w:t>
      </w:r>
      <w:r>
        <w:rPr>
          <w:rFonts w:cs="Arial"/>
          <w:b/>
          <w:bCs/>
          <w:szCs w:val="20"/>
        </w:rPr>
        <w:t>:</w:t>
      </w:r>
      <w:r>
        <w:t xml:space="preserve"> </w:t>
      </w:r>
      <w:r w:rsidRPr="0069591F">
        <w:rPr>
          <w:rFonts w:ascii="Arial" w:hAnsi="Arial" w:cs="Arial"/>
          <w:sz w:val="20"/>
          <w:szCs w:val="20"/>
        </w:rPr>
        <w:t>(Complete for recipients less than 18 years of age at transplant and less th</w:t>
      </w:r>
      <w:r>
        <w:rPr>
          <w:rFonts w:ascii="Arial" w:hAnsi="Arial" w:cs="Arial"/>
          <w:sz w:val="20"/>
          <w:szCs w:val="20"/>
        </w:rPr>
        <w:t>an 26 years of age at follow-up</w:t>
      </w:r>
      <w:r w:rsidRPr="0069591F">
        <w:rPr>
          <w:rFonts w:ascii="Arial" w:hAnsi="Arial" w:cs="Arial"/>
          <w:sz w:val="20"/>
          <w:szCs w:val="20"/>
        </w:rPr>
        <w:t xml:space="preserve">) If the recipient is undergoing growth hormone therapy during this follow-up period, select </w:t>
      </w:r>
      <w:r w:rsidRPr="0069591F">
        <w:rPr>
          <w:rFonts w:ascii="Arial" w:hAnsi="Arial" w:cs="Arial"/>
          <w:b/>
          <w:bCs/>
          <w:sz w:val="20"/>
          <w:szCs w:val="20"/>
        </w:rPr>
        <w:t>Yes</w:t>
      </w:r>
      <w:r w:rsidRPr="0069591F">
        <w:rPr>
          <w:rFonts w:ascii="Arial" w:hAnsi="Arial" w:cs="Arial"/>
          <w:sz w:val="20"/>
          <w:szCs w:val="20"/>
        </w:rPr>
        <w:t xml:space="preserve">. If not, select </w:t>
      </w:r>
      <w:proofErr w:type="gramStart"/>
      <w:r w:rsidRPr="0069591F">
        <w:rPr>
          <w:rFonts w:ascii="Arial" w:hAnsi="Arial" w:cs="Arial"/>
          <w:b/>
          <w:bCs/>
          <w:sz w:val="20"/>
          <w:szCs w:val="20"/>
        </w:rPr>
        <w:t>No</w:t>
      </w:r>
      <w:proofErr w:type="gramEnd"/>
      <w:r w:rsidRPr="0069591F">
        <w:rPr>
          <w:rFonts w:ascii="Arial" w:hAnsi="Arial" w:cs="Arial"/>
          <w:sz w:val="20"/>
          <w:szCs w:val="20"/>
        </w:rPr>
        <w:t xml:space="preserve">. If unknown, select </w:t>
      </w:r>
      <w:r w:rsidRPr="0069591F">
        <w:rPr>
          <w:rFonts w:ascii="Arial" w:hAnsi="Arial" w:cs="Arial"/>
          <w:b/>
          <w:bCs/>
          <w:sz w:val="20"/>
          <w:szCs w:val="20"/>
        </w:rPr>
        <w:t>UNK</w:t>
      </w:r>
      <w:r w:rsidRPr="0069591F">
        <w:rPr>
          <w:rFonts w:ascii="Arial" w:hAnsi="Arial" w:cs="Arial"/>
          <w:sz w:val="20"/>
          <w:szCs w:val="20"/>
        </w:rPr>
        <w:t>.</w:t>
      </w:r>
    </w:p>
    <w:p w14:paraId="5D5C7647" w14:textId="2189117E" w:rsidR="00967C80" w:rsidRPr="00967C80" w:rsidRDefault="00604153" w:rsidP="00967C80">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New d</w:t>
      </w:r>
      <w:r w:rsidR="00967C80" w:rsidRPr="00967C80">
        <w:rPr>
          <w:rFonts w:ascii="Arial" w:eastAsia="Times New Roman" w:hAnsi="Arial" w:cs="Times New Roman"/>
          <w:b/>
          <w:bCs/>
          <w:color w:val="000000"/>
          <w:sz w:val="20"/>
          <w:szCs w:val="24"/>
          <w:u w:val="single"/>
        </w:rPr>
        <w:t xml:space="preserve">iabetes onset during the </w:t>
      </w:r>
      <w:r>
        <w:rPr>
          <w:rFonts w:ascii="Arial" w:eastAsia="Times New Roman" w:hAnsi="Arial" w:cs="Times New Roman"/>
          <w:b/>
          <w:bCs/>
          <w:color w:val="000000"/>
          <w:sz w:val="20"/>
          <w:szCs w:val="24"/>
          <w:u w:val="single"/>
        </w:rPr>
        <w:t xml:space="preserve">last </w:t>
      </w:r>
      <w:r w:rsidR="00967C80" w:rsidRPr="00967C80">
        <w:rPr>
          <w:rFonts w:ascii="Arial" w:eastAsia="Times New Roman" w:hAnsi="Arial" w:cs="Times New Roman"/>
          <w:b/>
          <w:bCs/>
          <w:color w:val="000000"/>
          <w:sz w:val="20"/>
          <w:szCs w:val="24"/>
          <w:u w:val="single"/>
        </w:rPr>
        <w:t>follow-up</w:t>
      </w:r>
      <w:r>
        <w:rPr>
          <w:rFonts w:ascii="Arial" w:eastAsia="Times New Roman" w:hAnsi="Arial" w:cs="Times New Roman"/>
          <w:b/>
          <w:bCs/>
          <w:color w:val="000000"/>
          <w:sz w:val="20"/>
          <w:szCs w:val="24"/>
          <w:u w:val="single"/>
        </w:rPr>
        <w:t xml:space="preserve"> to the current follow-</w:t>
      </w:r>
      <w:proofErr w:type="gramStart"/>
      <w:r>
        <w:rPr>
          <w:rFonts w:ascii="Arial" w:eastAsia="Times New Roman" w:hAnsi="Arial" w:cs="Times New Roman"/>
          <w:b/>
          <w:bCs/>
          <w:color w:val="000000"/>
          <w:sz w:val="20"/>
          <w:szCs w:val="24"/>
          <w:u w:val="single"/>
        </w:rPr>
        <w:t>up</w:t>
      </w:r>
      <w:r w:rsidR="00967C80" w:rsidRPr="00967C80">
        <w:rPr>
          <w:rFonts w:ascii="Arial" w:eastAsia="Times New Roman" w:hAnsi="Arial" w:cs="Times New Roman"/>
          <w:b/>
          <w:bCs/>
          <w:color w:val="000000"/>
          <w:sz w:val="20"/>
          <w:szCs w:val="24"/>
          <w:u w:val="single"/>
        </w:rPr>
        <w:t xml:space="preserve"> </w:t>
      </w:r>
      <w:r w:rsidR="00967C80" w:rsidRPr="00967C80">
        <w:rPr>
          <w:rFonts w:ascii="Arial" w:eastAsia="Times New Roman" w:hAnsi="Arial" w:cs="Times New Roman"/>
          <w:b/>
          <w:bCs/>
          <w:color w:val="000000"/>
          <w:sz w:val="20"/>
          <w:szCs w:val="24"/>
        </w:rPr>
        <w:t>:</w:t>
      </w:r>
      <w:proofErr w:type="gramEnd"/>
      <w:r w:rsidR="00967C80" w:rsidRPr="00967C80">
        <w:rPr>
          <w:rFonts w:ascii="Arial" w:eastAsia="Times New Roman" w:hAnsi="Arial" w:cs="Times New Roman"/>
          <w:color w:val="000000"/>
          <w:sz w:val="20"/>
          <w:szCs w:val="24"/>
        </w:rPr>
        <w:t xml:space="preserve"> If the recipient developed diabetes during the follow-up period, select </w:t>
      </w:r>
      <w:r w:rsidR="00967C80" w:rsidRPr="00967C80">
        <w:rPr>
          <w:rFonts w:ascii="Arial" w:eastAsia="Times New Roman" w:hAnsi="Arial" w:cs="Times New Roman"/>
          <w:b/>
          <w:bCs/>
          <w:color w:val="000000"/>
          <w:sz w:val="20"/>
          <w:szCs w:val="24"/>
        </w:rPr>
        <w:t>Yes</w:t>
      </w:r>
      <w:r w:rsidR="00967C80" w:rsidRPr="00967C80">
        <w:rPr>
          <w:rFonts w:ascii="Arial" w:eastAsia="Times New Roman" w:hAnsi="Arial" w:cs="Times New Roman"/>
          <w:color w:val="000000"/>
          <w:sz w:val="20"/>
          <w:szCs w:val="24"/>
        </w:rPr>
        <w:t xml:space="preserve">. </w:t>
      </w:r>
      <w:r>
        <w:rPr>
          <w:rFonts w:ascii="Arial" w:eastAsia="Times New Roman" w:hAnsi="Arial" w:cs="Times New Roman"/>
          <w:color w:val="000000"/>
          <w:sz w:val="20"/>
          <w:szCs w:val="24"/>
        </w:rPr>
        <w:t>I</w:t>
      </w:r>
      <w:r w:rsidRPr="00604153">
        <w:rPr>
          <w:rFonts w:ascii="Arial" w:eastAsia="Times New Roman" w:hAnsi="Arial" w:cs="Times New Roman"/>
          <w:color w:val="000000"/>
          <w:sz w:val="20"/>
          <w:szCs w:val="24"/>
        </w:rPr>
        <w:t>f new onset of diabetes was already reported on last follow-up, do not report it again on current follow-up</w:t>
      </w:r>
      <w:r>
        <w:rPr>
          <w:rFonts w:ascii="Arial" w:eastAsia="Times New Roman" w:hAnsi="Arial" w:cs="Times New Roman"/>
          <w:color w:val="000000"/>
          <w:sz w:val="20"/>
          <w:szCs w:val="24"/>
        </w:rPr>
        <w:t xml:space="preserve">. </w:t>
      </w:r>
      <w:r w:rsidR="00967C80" w:rsidRPr="00967C80">
        <w:rPr>
          <w:rFonts w:ascii="Arial" w:eastAsia="Times New Roman" w:hAnsi="Arial" w:cs="Times New Roman"/>
          <w:color w:val="000000"/>
          <w:sz w:val="20"/>
          <w:szCs w:val="24"/>
        </w:rPr>
        <w:t xml:space="preserve">If not, select </w:t>
      </w:r>
      <w:r w:rsidR="00967C80" w:rsidRPr="00967C80">
        <w:rPr>
          <w:rFonts w:ascii="Arial" w:eastAsia="Times New Roman" w:hAnsi="Arial" w:cs="Times New Roman"/>
          <w:b/>
          <w:bCs/>
          <w:color w:val="000000"/>
          <w:sz w:val="20"/>
          <w:szCs w:val="24"/>
        </w:rPr>
        <w:t>No</w:t>
      </w:r>
      <w:r w:rsidR="00967C80" w:rsidRPr="00967C80">
        <w:rPr>
          <w:rFonts w:ascii="Arial" w:eastAsia="Times New Roman" w:hAnsi="Arial" w:cs="Times New Roman"/>
          <w:color w:val="000000"/>
          <w:sz w:val="20"/>
          <w:szCs w:val="24"/>
        </w:rPr>
        <w:t xml:space="preserve">. If unknown, select </w:t>
      </w:r>
      <w:r w:rsidR="00967C80" w:rsidRPr="00967C80">
        <w:rPr>
          <w:rFonts w:ascii="Arial" w:eastAsia="Times New Roman" w:hAnsi="Arial" w:cs="Times New Roman"/>
          <w:b/>
          <w:bCs/>
          <w:color w:val="000000"/>
          <w:sz w:val="20"/>
          <w:szCs w:val="24"/>
        </w:rPr>
        <w:t>UNK</w:t>
      </w:r>
      <w:r w:rsidR="00967C80" w:rsidRPr="00967C80">
        <w:rPr>
          <w:rFonts w:ascii="Arial" w:eastAsia="Times New Roman" w:hAnsi="Arial" w:cs="Times New Roman"/>
          <w:color w:val="000000"/>
          <w:sz w:val="20"/>
          <w:szCs w:val="24"/>
        </w:rPr>
        <w:t xml:space="preserve">. If </w:t>
      </w:r>
      <w:r w:rsidR="00967C80" w:rsidRPr="00967C80">
        <w:rPr>
          <w:rFonts w:ascii="Arial" w:eastAsia="Times New Roman" w:hAnsi="Arial" w:cs="Times New Roman"/>
          <w:b/>
          <w:bCs/>
          <w:color w:val="000000"/>
          <w:sz w:val="20"/>
          <w:szCs w:val="24"/>
        </w:rPr>
        <w:t>Yes</w:t>
      </w:r>
      <w:r w:rsidR="00967C80" w:rsidRPr="00967C80">
        <w:rPr>
          <w:rFonts w:ascii="Arial" w:eastAsia="Times New Roman" w:hAnsi="Arial" w:cs="Times New Roman"/>
          <w:color w:val="000000"/>
          <w:sz w:val="20"/>
          <w:szCs w:val="24"/>
        </w:rPr>
        <w:t xml:space="preserve"> is selected, indicate whether the recipient was dependent on insulin.</w:t>
      </w:r>
    </w:p>
    <w:p w14:paraId="3F326287"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If yes, insulin dependent:</w:t>
      </w:r>
      <w:r w:rsidRPr="00967C80">
        <w:rPr>
          <w:rFonts w:ascii="Arial" w:eastAsia="Times New Roman" w:hAnsi="Arial" w:cs="Times New Roman"/>
          <w:color w:val="000000"/>
          <w:sz w:val="20"/>
          <w:szCs w:val="24"/>
        </w:rPr>
        <w:t xml:space="preserve"> If the recipient is insulin dependent,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w:t>
      </w:r>
    </w:p>
    <w:p w14:paraId="0AFA9BA1"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Arial"/>
          <w:b/>
          <w:color w:val="000000"/>
          <w:sz w:val="20"/>
          <w:szCs w:val="20"/>
          <w:u w:val="single"/>
        </w:rPr>
        <w:t>Bone Disease (check all that apply)</w:t>
      </w:r>
      <w:r w:rsidRPr="00967C80">
        <w:rPr>
          <w:rFonts w:ascii="Arial" w:eastAsia="Times New Roman" w:hAnsi="Arial" w:cs="Arial"/>
          <w:b/>
          <w:color w:val="000000"/>
          <w:sz w:val="20"/>
          <w:szCs w:val="20"/>
        </w:rPr>
        <w:t>:</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(Complete for recipients younger than 18 years of age at transplant and younger than 26 years of age at follow-up.)</w:t>
      </w:r>
    </w:p>
    <w:p w14:paraId="4B312703" w14:textId="77777777" w:rsidR="00967C80" w:rsidRPr="00967C80" w:rsidRDefault="00967C80" w:rsidP="00967C80">
      <w:pPr>
        <w:spacing w:before="120" w:after="120" w:line="240" w:lineRule="auto"/>
        <w:ind w:left="547"/>
        <w:rPr>
          <w:rFonts w:ascii="Arial" w:eastAsia="Times New Roman" w:hAnsi="Arial" w:cs="Times New Roman"/>
          <w:color w:val="000000"/>
          <w:sz w:val="20"/>
          <w:szCs w:val="24"/>
        </w:rPr>
      </w:pPr>
      <w:r w:rsidRPr="00967C80">
        <w:rPr>
          <w:rFonts w:ascii="Arial" w:eastAsia="Times New Roman" w:hAnsi="Arial" w:cs="Arial"/>
          <w:b/>
          <w:color w:val="000000"/>
          <w:sz w:val="20"/>
          <w:szCs w:val="20"/>
        </w:rPr>
        <w:t>Fracture in the past year:</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If the recipient had any fractures in the past year, select</w:t>
      </w:r>
      <w:r w:rsidRPr="00967C80">
        <w:rPr>
          <w:rFonts w:ascii="Arial" w:eastAsia="Times New Roman" w:hAnsi="Arial" w:cs="Times New Roman"/>
          <w:color w:val="000000"/>
          <w:sz w:val="20"/>
          <w:szCs w:val="24"/>
        </w:rPr>
        <w:t xml:space="preserve"> </w:t>
      </w:r>
      <w:r w:rsidRPr="00967C80">
        <w:rPr>
          <w:rFonts w:ascii="Arial" w:eastAsia="Times New Roman" w:hAnsi="Arial" w:cs="Arial"/>
          <w:b/>
          <w:bCs/>
          <w:color w:val="000000"/>
          <w:sz w:val="20"/>
          <w:szCs w:val="20"/>
        </w:rPr>
        <w:t>Yes</w:t>
      </w:r>
      <w:r w:rsidRPr="00967C80">
        <w:rPr>
          <w:rFonts w:ascii="Arial" w:eastAsia="Times New Roman" w:hAnsi="Arial" w:cs="Arial"/>
          <w:color w:val="000000"/>
          <w:sz w:val="20"/>
          <w:szCs w:val="20"/>
        </w:rPr>
        <w:t>. If not, select</w:t>
      </w:r>
      <w:r w:rsidRPr="00967C80">
        <w:rPr>
          <w:rFonts w:ascii="Arial" w:eastAsia="Times New Roman" w:hAnsi="Arial" w:cs="Times New Roman"/>
          <w:color w:val="000000"/>
          <w:sz w:val="20"/>
          <w:szCs w:val="24"/>
        </w:rPr>
        <w:t xml:space="preserve"> </w:t>
      </w:r>
      <w:r w:rsidRPr="00967C80">
        <w:rPr>
          <w:rFonts w:ascii="Arial" w:eastAsia="Times New Roman" w:hAnsi="Arial" w:cs="Arial"/>
          <w:b/>
          <w:bCs/>
          <w:color w:val="000000"/>
          <w:sz w:val="20"/>
          <w:szCs w:val="20"/>
        </w:rPr>
        <w:t>No</w:t>
      </w:r>
      <w:r w:rsidRPr="00967C80">
        <w:rPr>
          <w:rFonts w:ascii="Arial" w:eastAsia="Times New Roman" w:hAnsi="Arial" w:cs="Arial"/>
          <w:color w:val="000000"/>
          <w:sz w:val="20"/>
          <w:szCs w:val="20"/>
        </w:rPr>
        <w:t xml:space="preserve">. If unknown, select </w:t>
      </w:r>
      <w:r w:rsidRPr="00967C80">
        <w:rPr>
          <w:rFonts w:ascii="Arial" w:eastAsia="Times New Roman" w:hAnsi="Arial" w:cs="Arial"/>
          <w:b/>
          <w:bCs/>
          <w:color w:val="000000"/>
          <w:sz w:val="20"/>
          <w:szCs w:val="20"/>
        </w:rPr>
        <w:t>UNK</w:t>
      </w:r>
      <w:r w:rsidRPr="00967C80">
        <w:rPr>
          <w:rFonts w:ascii="Arial" w:eastAsia="Times New Roman" w:hAnsi="Arial" w:cs="Arial"/>
          <w:color w:val="000000"/>
          <w:sz w:val="20"/>
          <w:szCs w:val="20"/>
        </w:rPr>
        <w:t>.</w:t>
      </w:r>
    </w:p>
    <w:p w14:paraId="37B2686B" w14:textId="77777777" w:rsidR="00967C80" w:rsidRPr="00967C80" w:rsidRDefault="00967C80" w:rsidP="00967C80">
      <w:pPr>
        <w:spacing w:before="120" w:after="120" w:line="240" w:lineRule="auto"/>
        <w:ind w:left="900"/>
        <w:rPr>
          <w:rFonts w:ascii="Arial" w:eastAsia="Times New Roman" w:hAnsi="Arial" w:cs="Times New Roman"/>
          <w:color w:val="000000"/>
          <w:sz w:val="20"/>
          <w:szCs w:val="20"/>
        </w:rPr>
      </w:pPr>
      <w:r w:rsidRPr="00967C80">
        <w:rPr>
          <w:rFonts w:ascii="Arial" w:eastAsia="Times New Roman" w:hAnsi="Arial" w:cs="Arial"/>
          <w:color w:val="000000"/>
          <w:sz w:val="20"/>
          <w:szCs w:val="20"/>
        </w:rPr>
        <w:t>If</w:t>
      </w:r>
      <w:r w:rsidRPr="00967C80">
        <w:rPr>
          <w:rFonts w:ascii="Arial" w:eastAsia="Times New Roman" w:hAnsi="Arial" w:cs="Times New Roman"/>
          <w:color w:val="000000"/>
          <w:sz w:val="20"/>
          <w:szCs w:val="20"/>
        </w:rPr>
        <w:t xml:space="preserve"> </w:t>
      </w:r>
      <w:r w:rsidRPr="00967C80">
        <w:rPr>
          <w:rFonts w:ascii="Arial" w:eastAsia="Times New Roman" w:hAnsi="Arial" w:cs="Arial"/>
          <w:b/>
          <w:bCs/>
          <w:color w:val="000000"/>
          <w:sz w:val="20"/>
          <w:szCs w:val="20"/>
        </w:rPr>
        <w:t>Yes</w:t>
      </w:r>
      <w:r w:rsidRPr="00967C80">
        <w:rPr>
          <w:rFonts w:ascii="Arial" w:eastAsia="Times New Roman" w:hAnsi="Arial" w:cs="Times New Roman"/>
          <w:color w:val="000000"/>
          <w:sz w:val="20"/>
          <w:szCs w:val="20"/>
        </w:rPr>
        <w:t xml:space="preserve"> </w:t>
      </w:r>
      <w:r w:rsidRPr="00967C80">
        <w:rPr>
          <w:rFonts w:ascii="Arial" w:eastAsia="Times New Roman" w:hAnsi="Arial" w:cs="Arial"/>
          <w:color w:val="000000"/>
          <w:sz w:val="20"/>
          <w:szCs w:val="20"/>
        </w:rPr>
        <w:t>is selected, specify the location and number of fractures.</w:t>
      </w:r>
    </w:p>
    <w:p w14:paraId="525CB1E7" w14:textId="77777777" w:rsidR="00967C80" w:rsidRPr="00967C80" w:rsidRDefault="00967C80" w:rsidP="00967C80">
      <w:pPr>
        <w:spacing w:before="120" w:after="120" w:line="240" w:lineRule="auto"/>
        <w:ind w:left="1260"/>
        <w:rPr>
          <w:rFonts w:ascii="Arial" w:eastAsia="Times New Roman" w:hAnsi="Arial" w:cs="Times New Roman"/>
          <w:color w:val="000000"/>
          <w:sz w:val="20"/>
          <w:szCs w:val="24"/>
        </w:rPr>
      </w:pPr>
      <w:r w:rsidRPr="00967C80">
        <w:rPr>
          <w:rFonts w:ascii="Arial" w:eastAsia="Times New Roman" w:hAnsi="Arial" w:cs="Arial"/>
          <w:b/>
          <w:color w:val="000000"/>
          <w:sz w:val="20"/>
          <w:szCs w:val="20"/>
        </w:rPr>
        <w:t>Spine-compression, #</w:t>
      </w:r>
      <w:r w:rsidRPr="00967C80">
        <w:rPr>
          <w:rFonts w:ascii="Arial" w:eastAsia="Times New Roman" w:hAnsi="Arial" w:cs="Arial"/>
          <w:b/>
          <w:color w:val="000000"/>
          <w:sz w:val="20"/>
          <w:szCs w:val="20"/>
        </w:rPr>
        <w:br/>
        <w:t>Extremity, #</w:t>
      </w:r>
      <w:r w:rsidRPr="00967C80">
        <w:rPr>
          <w:rFonts w:ascii="Arial" w:eastAsia="Times New Roman" w:hAnsi="Arial" w:cs="Arial"/>
          <w:b/>
          <w:color w:val="000000"/>
          <w:sz w:val="20"/>
          <w:szCs w:val="20"/>
        </w:rPr>
        <w:br/>
        <w:t>Other, #</w:t>
      </w:r>
    </w:p>
    <w:p w14:paraId="4921CD60" w14:textId="77777777" w:rsidR="00967C80" w:rsidRPr="00967C80" w:rsidRDefault="00967C80" w:rsidP="00967C80">
      <w:pPr>
        <w:spacing w:before="120" w:after="120" w:line="240" w:lineRule="auto"/>
        <w:ind w:left="547"/>
        <w:rPr>
          <w:rFonts w:ascii="Arial" w:eastAsia="Times New Roman" w:hAnsi="Arial" w:cs="Arial"/>
          <w:color w:val="000000"/>
          <w:sz w:val="20"/>
          <w:szCs w:val="20"/>
        </w:rPr>
      </w:pPr>
      <w:r w:rsidRPr="00967C80">
        <w:rPr>
          <w:rFonts w:ascii="Arial" w:eastAsia="Times New Roman" w:hAnsi="Arial" w:cs="Arial"/>
          <w:b/>
          <w:color w:val="000000"/>
          <w:sz w:val="20"/>
          <w:szCs w:val="20"/>
        </w:rPr>
        <w:t>AVN (avascular necrosis):</w:t>
      </w:r>
      <w:r w:rsidRPr="00967C80">
        <w:rPr>
          <w:rFonts w:ascii="Arial" w:eastAsia="Times New Roman" w:hAnsi="Arial" w:cs="Arial"/>
          <w:color w:val="000000"/>
          <w:sz w:val="20"/>
          <w:szCs w:val="20"/>
        </w:rPr>
        <w:t xml:space="preserve">If the recipient has AVN at the time of follow-up, select </w:t>
      </w:r>
      <w:r w:rsidRPr="00967C80">
        <w:rPr>
          <w:rFonts w:ascii="Arial" w:eastAsia="Times New Roman" w:hAnsi="Arial" w:cs="Arial"/>
          <w:b/>
          <w:bCs/>
          <w:color w:val="000000"/>
          <w:sz w:val="20"/>
          <w:szCs w:val="20"/>
        </w:rPr>
        <w:t>Yes</w:t>
      </w:r>
      <w:r w:rsidRPr="00967C80">
        <w:rPr>
          <w:rFonts w:ascii="Arial" w:eastAsia="Times New Roman" w:hAnsi="Arial" w:cs="Arial"/>
          <w:color w:val="000000"/>
          <w:sz w:val="20"/>
          <w:szCs w:val="20"/>
        </w:rPr>
        <w:t xml:space="preserve">. If not, select </w:t>
      </w:r>
      <w:r w:rsidRPr="00967C80">
        <w:rPr>
          <w:rFonts w:ascii="Arial" w:eastAsia="Times New Roman" w:hAnsi="Arial" w:cs="Arial"/>
          <w:b/>
          <w:bCs/>
          <w:color w:val="000000"/>
          <w:sz w:val="20"/>
          <w:szCs w:val="20"/>
        </w:rPr>
        <w:t>No</w:t>
      </w:r>
      <w:r w:rsidRPr="00967C80">
        <w:rPr>
          <w:rFonts w:ascii="Arial" w:eastAsia="Times New Roman" w:hAnsi="Arial" w:cs="Arial"/>
          <w:color w:val="000000"/>
          <w:sz w:val="20"/>
          <w:szCs w:val="20"/>
        </w:rPr>
        <w:t xml:space="preserve">. If unknown, select </w:t>
      </w:r>
      <w:r w:rsidRPr="00967C80">
        <w:rPr>
          <w:rFonts w:ascii="Arial" w:eastAsia="Times New Roman" w:hAnsi="Arial" w:cs="Arial"/>
          <w:b/>
          <w:bCs/>
          <w:color w:val="000000"/>
          <w:sz w:val="20"/>
          <w:szCs w:val="20"/>
        </w:rPr>
        <w:t>UNK</w:t>
      </w:r>
      <w:r w:rsidRPr="00967C80">
        <w:rPr>
          <w:rFonts w:ascii="Arial" w:eastAsia="Times New Roman" w:hAnsi="Arial" w:cs="Arial"/>
          <w:color w:val="000000"/>
          <w:sz w:val="20"/>
          <w:szCs w:val="20"/>
        </w:rPr>
        <w:t>.</w:t>
      </w:r>
    </w:p>
    <w:p w14:paraId="30D0A947"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Graft Status</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graft is functioning at the time of follow-up, select </w:t>
      </w:r>
      <w:r w:rsidRPr="00967C80">
        <w:rPr>
          <w:rFonts w:ascii="Arial" w:eastAsia="Times New Roman" w:hAnsi="Arial" w:cs="Times New Roman"/>
          <w:b/>
          <w:bCs/>
          <w:color w:val="000000"/>
          <w:sz w:val="20"/>
          <w:szCs w:val="24"/>
        </w:rPr>
        <w:t>Functioning</w:t>
      </w:r>
      <w:r w:rsidRPr="00967C80">
        <w:rPr>
          <w:rFonts w:ascii="Arial" w:eastAsia="Times New Roman" w:hAnsi="Arial" w:cs="Times New Roman"/>
          <w:color w:val="000000"/>
          <w:sz w:val="20"/>
          <w:szCs w:val="24"/>
        </w:rPr>
        <w:t xml:space="preserve">. If the graft is not functioning at the time of follow-up, select </w:t>
      </w:r>
      <w:r w:rsidRPr="00967C80">
        <w:rPr>
          <w:rFonts w:ascii="Arial" w:eastAsia="Times New Roman" w:hAnsi="Arial" w:cs="Times New Roman"/>
          <w:b/>
          <w:bCs/>
          <w:color w:val="000000"/>
          <w:sz w:val="20"/>
          <w:szCs w:val="24"/>
        </w:rPr>
        <w:t>Failed</w:t>
      </w:r>
      <w:r w:rsidRPr="00967C80">
        <w:rPr>
          <w:rFonts w:ascii="Arial" w:eastAsia="Times New Roman" w:hAnsi="Arial" w:cs="Times New Roman"/>
          <w:color w:val="000000"/>
          <w:sz w:val="20"/>
          <w:szCs w:val="24"/>
        </w:rPr>
        <w:t>.</w:t>
      </w:r>
    </w:p>
    <w:p w14:paraId="4FFAD49F" w14:textId="77777777" w:rsidR="00967C80" w:rsidRPr="00967C80" w:rsidRDefault="00967C80" w:rsidP="007A615C">
      <w:pPr>
        <w:spacing w:before="120" w:after="120" w:line="240" w:lineRule="auto"/>
        <w:ind w:left="63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967C80">
        <w:rPr>
          <w:rFonts w:ascii="Arial" w:eastAsia="Times New Roman" w:hAnsi="Arial" w:cs="Times New Roman"/>
          <w:b/>
          <w:bCs/>
          <w:color w:val="000000"/>
          <w:sz w:val="20"/>
          <w:szCs w:val="24"/>
        </w:rPr>
        <w:t>Functioning</w:t>
      </w:r>
      <w:r w:rsidRPr="00967C80">
        <w:rPr>
          <w:rFonts w:ascii="Arial" w:eastAsia="Times New Roman" w:hAnsi="Arial" w:cs="Times New Roman"/>
          <w:color w:val="000000"/>
          <w:sz w:val="20"/>
          <w:szCs w:val="24"/>
        </w:rPr>
        <w:t>.</w:t>
      </w:r>
    </w:p>
    <w:p w14:paraId="64BBAAB5" w14:textId="5BBEB6FA"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lastRenderedPageBreak/>
        <w:t>If Functioning, Most Recent Serum Creatinine:</w:t>
      </w:r>
      <w:r w:rsidRPr="00967C80">
        <w:rPr>
          <w:rFonts w:ascii="Arial" w:eastAsia="Times New Roman" w:hAnsi="Arial" w:cs="Times New Roman"/>
          <w:color w:val="000000"/>
          <w:sz w:val="20"/>
          <w:szCs w:val="24"/>
        </w:rPr>
        <w:t xml:space="preserve"> Enter the most recent serum creatinine, in mg/dl, available if the recipient's kidney graft was functioning at the time of follow-up. If unavailable, select the status from the </w:t>
      </w:r>
      <w:r w:rsidRPr="00967C80">
        <w:rPr>
          <w:rFonts w:ascii="Arial" w:eastAsia="Times New Roman" w:hAnsi="Arial" w:cs="Times New Roman"/>
          <w:b/>
          <w:bCs/>
          <w:color w:val="000000"/>
          <w:sz w:val="20"/>
          <w:szCs w:val="24"/>
        </w:rPr>
        <w:t>ST</w:t>
      </w:r>
      <w:r w:rsidRPr="00967C80">
        <w:rPr>
          <w:rFonts w:ascii="Arial" w:eastAsia="Times New Roman" w:hAnsi="Arial" w:cs="Times New Roman"/>
          <w:color w:val="000000"/>
          <w:sz w:val="20"/>
          <w:szCs w:val="24"/>
        </w:rPr>
        <w:t xml:space="preserve"> field </w:t>
      </w:r>
      <w:r w:rsidRPr="00967C80">
        <w:rPr>
          <w:rFonts w:ascii="Arial" w:eastAsia="Times New Roman" w:hAnsi="Arial" w:cs="Arial"/>
          <w:color w:val="000000"/>
          <w:sz w:val="20"/>
          <w:szCs w:val="20"/>
        </w:rPr>
        <w:t>(</w:t>
      </w:r>
      <w:r w:rsidRPr="00967C80">
        <w:rPr>
          <w:rFonts w:ascii="Arial" w:eastAsia="Times New Roman" w:hAnsi="Arial" w:cs="Arial"/>
          <w:b/>
          <w:color w:val="000000"/>
          <w:sz w:val="20"/>
          <w:szCs w:val="20"/>
        </w:rPr>
        <w:t>N/A</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Not Done</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Missing</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Unknown</w:t>
      </w:r>
      <w:r w:rsidRPr="00967C80">
        <w:rPr>
          <w:rFonts w:ascii="Arial" w:eastAsia="Times New Roman" w:hAnsi="Arial" w:cs="Arial"/>
          <w:color w:val="000000"/>
          <w:sz w:val="20"/>
          <w:szCs w:val="20"/>
        </w:rPr>
        <w:t>)</w:t>
      </w:r>
      <w:r w:rsidRPr="00967C80">
        <w:rPr>
          <w:rFonts w:ascii="Arial" w:eastAsia="Times New Roman" w:hAnsi="Arial" w:cs="Times New Roman"/>
          <w:color w:val="000000"/>
          <w:sz w:val="20"/>
          <w:szCs w:val="24"/>
        </w:rPr>
        <w:t xml:space="preserve">. </w:t>
      </w:r>
    </w:p>
    <w:p w14:paraId="0E90BE85"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Date of Failure:</w:t>
      </w:r>
      <w:r w:rsidRPr="00967C80">
        <w:rPr>
          <w:rFonts w:ascii="Arial" w:eastAsia="Times New Roman" w:hAnsi="Arial" w:cs="Times New Roman"/>
          <w:color w:val="000000"/>
          <w:sz w:val="20"/>
          <w:szCs w:val="24"/>
        </w:rPr>
        <w:t xml:space="preserve"> Enter the graft failure date using the standard 8-digit numeric format of MM/DD/YYYY.</w:t>
      </w:r>
    </w:p>
    <w:p w14:paraId="61E9A2D8" w14:textId="582F12B8"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Primary Cause of Graft Failure:</w:t>
      </w:r>
      <w:r w:rsidRPr="00967C80">
        <w:rPr>
          <w:rFonts w:ascii="Arial" w:eastAsia="Times New Roman" w:hAnsi="Arial" w:cs="Times New Roman"/>
          <w:color w:val="000000"/>
          <w:sz w:val="20"/>
          <w:szCs w:val="24"/>
        </w:rPr>
        <w:t xml:space="preserve"> Select the primary cause of graft failure. If </w:t>
      </w:r>
      <w:r w:rsidRPr="00967C80">
        <w:rPr>
          <w:rFonts w:ascii="Arial" w:eastAsia="Times New Roman" w:hAnsi="Arial" w:cs="Times New Roman"/>
          <w:b/>
          <w:bCs/>
          <w:color w:val="000000"/>
          <w:sz w:val="20"/>
          <w:szCs w:val="24"/>
        </w:rPr>
        <w:t>Other, Specify</w:t>
      </w:r>
      <w:r w:rsidRPr="00967C80">
        <w:rPr>
          <w:rFonts w:ascii="Arial" w:eastAsia="Times New Roman" w:hAnsi="Arial" w:cs="Times New Roman"/>
          <w:color w:val="000000"/>
          <w:sz w:val="20"/>
          <w:szCs w:val="24"/>
        </w:rPr>
        <w:t xml:space="preserve"> is selected, enter the cause of failure in the space provided. </w:t>
      </w:r>
    </w:p>
    <w:p w14:paraId="5B1930F4" w14:textId="20EE0E36" w:rsidR="00967C80" w:rsidRPr="00967C80" w:rsidRDefault="00967C80" w:rsidP="00967C80">
      <w:pPr>
        <w:spacing w:before="120" w:after="120" w:line="240" w:lineRule="auto"/>
        <w:ind w:left="96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Acute Rejection</w:t>
      </w:r>
      <w:r w:rsidRPr="00967C80">
        <w:rPr>
          <w:rFonts w:ascii="Arial" w:eastAsia="Times New Roman" w:hAnsi="Arial" w:cs="Times New Roman"/>
          <w:b/>
          <w:bCs/>
          <w:color w:val="000000"/>
          <w:sz w:val="20"/>
          <w:szCs w:val="24"/>
        </w:rPr>
        <w:br/>
      </w:r>
      <w:r w:rsidR="00604153">
        <w:rPr>
          <w:rFonts w:ascii="Arial" w:eastAsia="Times New Roman" w:hAnsi="Arial" w:cs="Times New Roman"/>
          <w:b/>
          <w:bCs/>
          <w:color w:val="000000"/>
          <w:sz w:val="20"/>
          <w:szCs w:val="24"/>
        </w:rPr>
        <w:t>Primary Non-Function (Graft never functioned post-transplant)</w:t>
      </w:r>
      <w:r w:rsidRPr="00967C80">
        <w:rPr>
          <w:rFonts w:ascii="Arial" w:eastAsia="Times New Roman" w:hAnsi="Arial" w:cs="Times New Roman"/>
          <w:b/>
          <w:bCs/>
          <w:color w:val="000000"/>
          <w:sz w:val="20"/>
          <w:szCs w:val="24"/>
        </w:rPr>
        <w:br/>
        <w:t>Graft Thrombosis</w:t>
      </w:r>
      <w:r w:rsidRPr="00967C80">
        <w:rPr>
          <w:rFonts w:ascii="Arial" w:eastAsia="Times New Roman" w:hAnsi="Arial" w:cs="Times New Roman"/>
          <w:b/>
          <w:bCs/>
          <w:color w:val="000000"/>
          <w:sz w:val="20"/>
          <w:szCs w:val="24"/>
        </w:rPr>
        <w:br/>
        <w:t>Infection</w:t>
      </w:r>
      <w:r w:rsidRPr="00967C80">
        <w:rPr>
          <w:rFonts w:ascii="Arial" w:eastAsia="Times New Roman" w:hAnsi="Arial" w:cs="Times New Roman"/>
          <w:b/>
          <w:bCs/>
          <w:color w:val="000000"/>
          <w:sz w:val="20"/>
          <w:szCs w:val="24"/>
        </w:rPr>
        <w:br/>
        <w:t>Urological Complications</w:t>
      </w:r>
      <w:r w:rsidRPr="00967C80">
        <w:rPr>
          <w:rFonts w:ascii="Arial" w:eastAsia="Times New Roman" w:hAnsi="Arial" w:cs="Times New Roman"/>
          <w:b/>
          <w:bCs/>
          <w:color w:val="000000"/>
          <w:sz w:val="20"/>
          <w:szCs w:val="24"/>
        </w:rPr>
        <w:br/>
        <w:t>Recurrent Disease</w:t>
      </w:r>
      <w:r w:rsidRPr="00967C80">
        <w:rPr>
          <w:rFonts w:ascii="Arial" w:eastAsia="Times New Roman" w:hAnsi="Arial" w:cs="Times New Roman"/>
          <w:b/>
          <w:bCs/>
          <w:color w:val="000000"/>
          <w:sz w:val="20"/>
          <w:szCs w:val="24"/>
        </w:rPr>
        <w:br/>
        <w:t>Chronic Rejection</w:t>
      </w:r>
      <w:r w:rsidRPr="00967C80">
        <w:rPr>
          <w:rFonts w:ascii="Arial" w:eastAsia="Times New Roman" w:hAnsi="Arial" w:cs="Times New Roman"/>
          <w:b/>
          <w:bCs/>
          <w:color w:val="000000"/>
          <w:sz w:val="20"/>
          <w:szCs w:val="24"/>
        </w:rPr>
        <w:br/>
        <w:t>BK (Polyoma) Virus</w:t>
      </w:r>
      <w:r w:rsidRPr="00967C80">
        <w:rPr>
          <w:rFonts w:ascii="Arial" w:eastAsia="Times New Roman" w:hAnsi="Arial" w:cs="Times New Roman"/>
          <w:b/>
          <w:bCs/>
          <w:color w:val="000000"/>
          <w:sz w:val="20"/>
          <w:szCs w:val="24"/>
        </w:rPr>
        <w:br/>
        <w:t>Other, Specify</w:t>
      </w:r>
    </w:p>
    <w:p w14:paraId="44017239" w14:textId="447E855A"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Dialysis Since Last Follow-up</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recipient has received dialysis during the follow-up period,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Unknown</w:t>
      </w:r>
      <w:r w:rsidRPr="00967C80">
        <w:rPr>
          <w:rFonts w:ascii="Arial" w:eastAsia="Times New Roman" w:hAnsi="Arial" w:cs="Times New Roman"/>
          <w:color w:val="000000"/>
          <w:sz w:val="20"/>
          <w:szCs w:val="24"/>
        </w:rPr>
        <w:t xml:space="preserve">. If a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choice was selected, enter the date the dialysis resumed and the dialysis provider. </w:t>
      </w:r>
    </w:p>
    <w:p w14:paraId="1226F3C6" w14:textId="77777777" w:rsidR="007A615C" w:rsidRDefault="00967C80" w:rsidP="007A615C">
      <w:pPr>
        <w:spacing w:before="120" w:after="120" w:line="240" w:lineRule="auto"/>
        <w:ind w:left="540"/>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rPr>
        <w:t>No</w:t>
      </w:r>
      <w:r w:rsidR="007A615C">
        <w:rPr>
          <w:rFonts w:ascii="Arial" w:eastAsia="Times New Roman" w:hAnsi="Arial" w:cs="Times New Roman"/>
          <w:b/>
          <w:bCs/>
          <w:color w:val="000000"/>
          <w:sz w:val="20"/>
          <w:szCs w:val="24"/>
        </w:rPr>
        <w:br/>
        <w:t>Yes, Resumed Maintenance Dialysis</w:t>
      </w:r>
      <w:r w:rsidR="007A615C">
        <w:rPr>
          <w:rFonts w:ascii="Arial" w:eastAsia="Times New Roman" w:hAnsi="Arial" w:cs="Times New Roman"/>
          <w:b/>
          <w:bCs/>
          <w:color w:val="000000"/>
          <w:sz w:val="20"/>
          <w:szCs w:val="24"/>
        </w:rPr>
        <w:br/>
        <w:t>Yes, No Maintenance Resumption</w:t>
      </w:r>
      <w:r w:rsidR="007A615C">
        <w:rPr>
          <w:rFonts w:ascii="Arial" w:eastAsia="Times New Roman" w:hAnsi="Arial" w:cs="Times New Roman"/>
          <w:b/>
          <w:bCs/>
          <w:color w:val="000000"/>
          <w:sz w:val="20"/>
          <w:szCs w:val="24"/>
        </w:rPr>
        <w:br/>
        <w:t>Yes, Maintenance Resumption Unknown</w:t>
      </w:r>
      <w:r w:rsidRPr="00967C80">
        <w:rPr>
          <w:rFonts w:ascii="Arial" w:eastAsia="Times New Roman" w:hAnsi="Arial" w:cs="Times New Roman"/>
          <w:b/>
          <w:bCs/>
          <w:color w:val="000000"/>
          <w:sz w:val="20"/>
          <w:szCs w:val="24"/>
        </w:rPr>
        <w:br/>
        <w:t xml:space="preserve">Yes, </w:t>
      </w:r>
      <w:r w:rsidR="007A615C">
        <w:rPr>
          <w:rFonts w:ascii="Arial" w:eastAsia="Times New Roman" w:hAnsi="Arial" w:cs="Times New Roman"/>
          <w:b/>
          <w:bCs/>
          <w:color w:val="000000"/>
          <w:sz w:val="20"/>
          <w:szCs w:val="24"/>
        </w:rPr>
        <w:t xml:space="preserve">Returned to </w:t>
      </w:r>
      <w:r w:rsidR="00700C1B">
        <w:rPr>
          <w:rFonts w:ascii="Arial" w:eastAsia="Times New Roman" w:hAnsi="Arial" w:cs="Times New Roman"/>
          <w:b/>
          <w:bCs/>
          <w:color w:val="000000"/>
          <w:sz w:val="20"/>
          <w:szCs w:val="24"/>
        </w:rPr>
        <w:t>Chronic Maintenance Dialysis (ESRD</w:t>
      </w:r>
      <w:proofErr w:type="gramStart"/>
      <w:r w:rsidR="00700C1B">
        <w:rPr>
          <w:rFonts w:ascii="Arial" w:eastAsia="Times New Roman" w:hAnsi="Arial" w:cs="Times New Roman"/>
          <w:b/>
          <w:bCs/>
          <w:color w:val="000000"/>
          <w:sz w:val="20"/>
          <w:szCs w:val="24"/>
        </w:rPr>
        <w:t>)</w:t>
      </w:r>
      <w:proofErr w:type="gramEnd"/>
      <w:r w:rsidRPr="00967C80">
        <w:rPr>
          <w:rFonts w:ascii="Arial" w:eastAsia="Times New Roman" w:hAnsi="Arial" w:cs="Times New Roman"/>
          <w:b/>
          <w:bCs/>
          <w:color w:val="000000"/>
          <w:sz w:val="20"/>
          <w:szCs w:val="24"/>
        </w:rPr>
        <w:br/>
        <w:t xml:space="preserve">Yes, </w:t>
      </w:r>
      <w:r w:rsidR="00700C1B">
        <w:rPr>
          <w:rFonts w:ascii="Arial" w:eastAsia="Times New Roman" w:hAnsi="Arial" w:cs="Times New Roman"/>
          <w:b/>
          <w:bCs/>
          <w:color w:val="000000"/>
          <w:sz w:val="20"/>
          <w:szCs w:val="24"/>
        </w:rPr>
        <w:t>Returned to (or continued on) Temporary D</w:t>
      </w:r>
      <w:r w:rsidR="00700C1B" w:rsidRPr="00700C1B">
        <w:rPr>
          <w:rFonts w:ascii="Arial" w:eastAsia="Times New Roman" w:hAnsi="Arial" w:cs="Times New Roman"/>
          <w:b/>
          <w:bCs/>
          <w:color w:val="000000"/>
          <w:sz w:val="20"/>
          <w:szCs w:val="24"/>
        </w:rPr>
        <w:t>ialysis</w:t>
      </w:r>
    </w:p>
    <w:p w14:paraId="25A3A4A9" w14:textId="7B62B730" w:rsidR="00967C80" w:rsidRPr="007A615C" w:rsidRDefault="007A615C" w:rsidP="007A615C">
      <w:pPr>
        <w:spacing w:before="120" w:after="120" w:line="240" w:lineRule="auto"/>
        <w:ind w:left="900"/>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br/>
      </w:r>
      <w:r w:rsidR="00967C80" w:rsidRPr="00967C80">
        <w:rPr>
          <w:rFonts w:ascii="Arial" w:eastAsia="Times New Roman" w:hAnsi="Arial" w:cs="Times New Roman"/>
          <w:b/>
          <w:bCs/>
          <w:color w:val="000000"/>
          <w:sz w:val="20"/>
          <w:szCs w:val="24"/>
        </w:rPr>
        <w:t>Date Dialysis Resumed:</w:t>
      </w:r>
      <w:r w:rsidR="00967C80" w:rsidRPr="00967C80">
        <w:rPr>
          <w:rFonts w:ascii="Arial" w:eastAsia="Times New Roman" w:hAnsi="Arial" w:cs="Times New Roman"/>
          <w:color w:val="000000"/>
          <w:sz w:val="20"/>
          <w:szCs w:val="24"/>
        </w:rPr>
        <w:t xml:space="preserve"> If the recipient returned to dialysis, enter the date using the standard 8-digit numeric format of MM/DD/YYYY.</w:t>
      </w:r>
    </w:p>
    <w:p w14:paraId="11F0A18B" w14:textId="77777777" w:rsidR="00967C80" w:rsidRPr="00967C80" w:rsidRDefault="00967C80" w:rsidP="00967C80">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Select a Dialysis Provider:</w:t>
      </w:r>
      <w:r w:rsidRPr="00967C80">
        <w:rPr>
          <w:rFonts w:ascii="Arial" w:eastAsia="Times New Roman" w:hAnsi="Arial" w:cs="Times New Roman"/>
          <w:color w:val="000000"/>
          <w:sz w:val="20"/>
          <w:szCs w:val="24"/>
        </w:rPr>
        <w:t xml:space="preserve"> Select either </w:t>
      </w:r>
      <w:r w:rsidRPr="00967C80">
        <w:rPr>
          <w:rFonts w:ascii="Arial" w:eastAsia="Times New Roman" w:hAnsi="Arial" w:cs="Times New Roman"/>
          <w:b/>
          <w:bCs/>
          <w:color w:val="000000"/>
          <w:sz w:val="20"/>
          <w:szCs w:val="24"/>
        </w:rPr>
        <w:t>State</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ESRD Network</w:t>
      </w:r>
      <w:r w:rsidRPr="00967C80">
        <w:rPr>
          <w:rFonts w:ascii="Arial" w:eastAsia="Times New Roman" w:hAnsi="Arial" w:cs="Times New Roman"/>
          <w:color w:val="000000"/>
          <w:sz w:val="20"/>
          <w:szCs w:val="24"/>
        </w:rPr>
        <w:t xml:space="preserve">, then click </w:t>
      </w:r>
      <w:r w:rsidRPr="00967C80">
        <w:rPr>
          <w:rFonts w:ascii="Arial" w:eastAsia="Times New Roman" w:hAnsi="Arial" w:cs="Times New Roman"/>
          <w:b/>
          <w:bCs/>
          <w:color w:val="000000"/>
          <w:sz w:val="20"/>
          <w:szCs w:val="24"/>
        </w:rPr>
        <w:t>Find a Center</w:t>
      </w:r>
      <w:r w:rsidRPr="00967C80">
        <w:rPr>
          <w:rFonts w:ascii="Arial" w:eastAsia="Times New Roman" w:hAnsi="Arial" w:cs="Times New Roman"/>
          <w:color w:val="000000"/>
          <w:sz w:val="20"/>
          <w:szCs w:val="24"/>
        </w:rPr>
        <w:t xml:space="preserve">. Click on the </w:t>
      </w:r>
      <w:r w:rsidRPr="00967C80">
        <w:rPr>
          <w:rFonts w:ascii="Arial" w:eastAsia="Times New Roman" w:hAnsi="Arial" w:cs="Times New Roman"/>
          <w:b/>
          <w:bCs/>
          <w:color w:val="000000"/>
          <w:sz w:val="20"/>
          <w:szCs w:val="24"/>
        </w:rPr>
        <w:t>Center Name</w:t>
      </w:r>
      <w:r w:rsidRPr="00967C80">
        <w:rPr>
          <w:rFonts w:ascii="Arial" w:eastAsia="Times New Roman" w:hAnsi="Arial" w:cs="Times New Roman"/>
          <w:color w:val="000000"/>
          <w:sz w:val="20"/>
          <w:szCs w:val="24"/>
        </w:rPr>
        <w:t xml:space="preserve"> that is providing dialysis. The </w:t>
      </w:r>
      <w:r w:rsidRPr="00967C80">
        <w:rPr>
          <w:rFonts w:ascii="Arial" w:eastAsia="Times New Roman" w:hAnsi="Arial" w:cs="Times New Roman"/>
          <w:b/>
          <w:bCs/>
          <w:color w:val="000000"/>
          <w:sz w:val="20"/>
          <w:szCs w:val="24"/>
        </w:rPr>
        <w:t>Provider #</w:t>
      </w:r>
      <w:r w:rsidRPr="00967C80">
        <w:rPr>
          <w:rFonts w:ascii="Arial" w:eastAsia="Times New Roman" w:hAnsi="Arial" w:cs="Times New Roman"/>
          <w:color w:val="000000"/>
          <w:sz w:val="20"/>
          <w:szCs w:val="24"/>
        </w:rPr>
        <w:t xml:space="preserve"> and </w:t>
      </w:r>
      <w:r w:rsidRPr="00967C80">
        <w:rPr>
          <w:rFonts w:ascii="Arial" w:eastAsia="Times New Roman" w:hAnsi="Arial" w:cs="Times New Roman"/>
          <w:b/>
          <w:bCs/>
          <w:color w:val="000000"/>
          <w:sz w:val="20"/>
          <w:szCs w:val="24"/>
        </w:rPr>
        <w:t>Provider Name</w:t>
      </w:r>
      <w:r w:rsidRPr="00967C80">
        <w:rPr>
          <w:rFonts w:ascii="Arial" w:eastAsia="Times New Roman" w:hAnsi="Arial" w:cs="Times New Roman"/>
          <w:color w:val="000000"/>
          <w:sz w:val="20"/>
          <w:szCs w:val="24"/>
        </w:rPr>
        <w:t xml:space="preserve"> will be automatically entered. (These fields are optional.)</w:t>
      </w:r>
    </w:p>
    <w:p w14:paraId="5772032C" w14:textId="75E39C98"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Did patient have any acute rejection episodes during the follow-up period</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recipient experienced at least one episode during this follow-up period, select </w:t>
      </w:r>
      <w:proofErr w:type="gramStart"/>
      <w:r w:rsidRPr="00967C80">
        <w:rPr>
          <w:rFonts w:ascii="Arial" w:eastAsia="Times New Roman" w:hAnsi="Arial" w:cs="Times New Roman"/>
          <w:b/>
          <w:bCs/>
          <w:color w:val="000000"/>
          <w:sz w:val="20"/>
          <w:szCs w:val="24"/>
        </w:rPr>
        <w:t>Yes</w:t>
      </w:r>
      <w:proofErr w:type="gramEnd"/>
      <w:r w:rsidRPr="00967C80">
        <w:rPr>
          <w:rFonts w:ascii="Arial" w:eastAsia="Times New Roman" w:hAnsi="Arial" w:cs="Times New Roman"/>
          <w:color w:val="000000"/>
          <w:sz w:val="20"/>
          <w:szCs w:val="24"/>
        </w:rPr>
        <w:t xml:space="preserve">.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Unknown</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indicate if a biopsy was done to confirm acute rejection. </w:t>
      </w:r>
    </w:p>
    <w:p w14:paraId="4BF0993B"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Yes, at least one episode treated with anti-rejection agent</w:t>
      </w:r>
      <w:r w:rsidRPr="00967C80">
        <w:rPr>
          <w:rFonts w:ascii="Arial" w:eastAsia="Times New Roman" w:hAnsi="Arial" w:cs="Times New Roman"/>
          <w:b/>
          <w:bCs/>
          <w:color w:val="000000"/>
          <w:sz w:val="20"/>
          <w:szCs w:val="24"/>
        </w:rPr>
        <w:br/>
        <w:t>Yes, none was treated with additional anti-rejection agent</w:t>
      </w:r>
      <w:r w:rsidRPr="00967C80">
        <w:rPr>
          <w:rFonts w:ascii="Arial" w:eastAsia="Times New Roman" w:hAnsi="Arial" w:cs="Times New Roman"/>
          <w:b/>
          <w:bCs/>
          <w:color w:val="000000"/>
          <w:sz w:val="20"/>
          <w:szCs w:val="24"/>
        </w:rPr>
        <w:br/>
        <w:t>No</w:t>
      </w:r>
      <w:r w:rsidRPr="00967C80">
        <w:rPr>
          <w:rFonts w:ascii="Arial" w:eastAsia="Times New Roman" w:hAnsi="Arial" w:cs="Times New Roman"/>
          <w:b/>
          <w:bCs/>
          <w:color w:val="000000"/>
          <w:sz w:val="20"/>
          <w:szCs w:val="24"/>
        </w:rPr>
        <w:br/>
        <w:t>Unknown</w:t>
      </w:r>
    </w:p>
    <w:p w14:paraId="38F65C21" w14:textId="3E6B99A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Viral Detection</w:t>
      </w:r>
      <w:r w:rsidRPr="00967C80">
        <w:rPr>
          <w:rFonts w:ascii="Arial" w:eastAsia="Times New Roman" w:hAnsi="Arial" w:cs="Times New Roman"/>
          <w:b/>
          <w:bCs/>
          <w:color w:val="000000"/>
          <w:sz w:val="20"/>
          <w:szCs w:val="24"/>
        </w:rPr>
        <w:t>:</w:t>
      </w:r>
      <w:r w:rsidR="00CD2330" w:rsidRPr="00CD2330">
        <w:rPr>
          <w:rFonts w:ascii="Arial" w:eastAsia="Times New Roman" w:hAnsi="Arial" w:cs="Times New Roman"/>
          <w:bCs/>
          <w:color w:val="000000"/>
          <w:sz w:val="20"/>
          <w:szCs w:val="20"/>
        </w:rPr>
        <w:t xml:space="preserve"> </w:t>
      </w:r>
      <w:r w:rsidR="00CD2330" w:rsidRPr="007E22CD">
        <w:rPr>
          <w:rFonts w:ascii="Arial" w:eastAsia="Times New Roman" w:hAnsi="Arial" w:cs="Times New Roman"/>
          <w:bCs/>
          <w:color w:val="000000"/>
          <w:sz w:val="20"/>
          <w:szCs w:val="20"/>
        </w:rPr>
        <w:t>The following fields will be required on 6-month and 1-year TRFs if the recipient received an organ from a donor that was classified as “CDC High Risk” on the DDR.</w:t>
      </w:r>
      <w:r w:rsidR="007A615C">
        <w:rPr>
          <w:rFonts w:ascii="Arial" w:eastAsia="Times New Roman" w:hAnsi="Arial" w:cs="Times New Roman"/>
          <w:b/>
          <w:bCs/>
          <w:color w:val="000000"/>
          <w:sz w:val="20"/>
          <w:szCs w:val="20"/>
          <w:u w:val="single"/>
        </w:rPr>
        <w:t xml:space="preserve"> </w:t>
      </w:r>
      <w:r w:rsidR="00CD2330" w:rsidRPr="007E22CD">
        <w:rPr>
          <w:rFonts w:ascii="Arial" w:hAnsi="Arial" w:cs="Arial"/>
          <w:sz w:val="20"/>
          <w:szCs w:val="20"/>
        </w:rPr>
        <w:t>For each of the tests listed, select the results from the drop-down lists (</w:t>
      </w:r>
      <w:r w:rsidR="00CD2330" w:rsidRPr="007E22CD">
        <w:rPr>
          <w:rFonts w:ascii="Arial" w:hAnsi="Arial" w:cs="Arial"/>
          <w:b/>
          <w:sz w:val="20"/>
          <w:szCs w:val="20"/>
        </w:rPr>
        <w:t>Positive, Negative, Not Done,</w:t>
      </w:r>
      <w:r w:rsidR="007A615C">
        <w:rPr>
          <w:rFonts w:ascii="Arial" w:hAnsi="Arial" w:cs="Arial"/>
          <w:b/>
          <w:sz w:val="20"/>
          <w:szCs w:val="20"/>
        </w:rPr>
        <w:t xml:space="preserve"> </w:t>
      </w:r>
      <w:r w:rsidR="00CD2330" w:rsidRPr="007E22CD">
        <w:rPr>
          <w:rFonts w:ascii="Arial" w:hAnsi="Arial" w:cs="Arial"/>
          <w:b/>
          <w:sz w:val="20"/>
          <w:szCs w:val="20"/>
        </w:rPr>
        <w:t>Unknown/Cannot Disclose</w:t>
      </w:r>
      <w:r w:rsidR="00CD2330" w:rsidRPr="007E22CD">
        <w:rPr>
          <w:rFonts w:ascii="Arial" w:hAnsi="Arial" w:cs="Arial"/>
          <w:sz w:val="20"/>
          <w:szCs w:val="20"/>
        </w:rPr>
        <w:t>).</w:t>
      </w:r>
    </w:p>
    <w:p w14:paraId="75F9B354" w14:textId="45D68FAE" w:rsidR="00CD2330" w:rsidRDefault="00CD2330" w:rsidP="00CD2330">
      <w:pPr>
        <w:spacing w:before="120" w:after="120" w:line="240" w:lineRule="auto"/>
        <w:ind w:left="173"/>
        <w:rPr>
          <w:rFonts w:ascii="Arial" w:hAnsi="Arial" w:cs="Arial"/>
          <w:sz w:val="20"/>
          <w:szCs w:val="20"/>
        </w:rPr>
      </w:pPr>
      <w:r w:rsidRPr="007374C4">
        <w:rPr>
          <w:rFonts w:ascii="Arial" w:eastAsia="Times New Roman" w:hAnsi="Arial" w:cs="Times New Roman"/>
          <w:b/>
          <w:bCs/>
          <w:color w:val="000000"/>
          <w:sz w:val="20"/>
          <w:szCs w:val="20"/>
          <w:u w:val="single"/>
        </w:rPr>
        <w:t>HIV Serology</w:t>
      </w:r>
      <w:r w:rsidR="007A615C" w:rsidRPr="007A615C">
        <w:rPr>
          <w:rFonts w:ascii="Arial" w:eastAsia="Times New Roman" w:hAnsi="Arial" w:cs="Times New Roman"/>
          <w:b/>
          <w:bCs/>
          <w:color w:val="000000"/>
          <w:sz w:val="20"/>
          <w:szCs w:val="20"/>
        </w:rPr>
        <w:t>:</w:t>
      </w:r>
      <w:r w:rsidR="007A615C">
        <w:rPr>
          <w:rFonts w:ascii="Arial" w:eastAsia="Times New Roman" w:hAnsi="Arial" w:cs="Times New Roman"/>
          <w:b/>
          <w:bCs/>
          <w:color w:val="000000"/>
          <w:sz w:val="20"/>
          <w:szCs w:val="20"/>
        </w:rPr>
        <w:t xml:space="preserve"> </w:t>
      </w:r>
      <w:r w:rsidR="007A615C">
        <w:rPr>
          <w:rFonts w:ascii="Arial" w:hAnsi="Arial" w:cs="Arial"/>
          <w:sz w:val="20"/>
          <w:szCs w:val="20"/>
        </w:rPr>
        <w:t>S</w:t>
      </w:r>
      <w:r w:rsidR="007A615C" w:rsidRPr="007E22CD">
        <w:rPr>
          <w:rFonts w:ascii="Arial" w:hAnsi="Arial" w:cs="Arial"/>
          <w:sz w:val="20"/>
          <w:szCs w:val="20"/>
        </w:rPr>
        <w:t xml:space="preserve">elect the </w:t>
      </w:r>
      <w:r w:rsidR="007A615C">
        <w:rPr>
          <w:rFonts w:ascii="Arial" w:hAnsi="Arial" w:cs="Arial"/>
          <w:sz w:val="20"/>
          <w:szCs w:val="20"/>
        </w:rPr>
        <w:t>r</w:t>
      </w:r>
      <w:r w:rsidR="00F86A81">
        <w:rPr>
          <w:rFonts w:ascii="Arial" w:hAnsi="Arial" w:cs="Arial"/>
          <w:sz w:val="20"/>
          <w:szCs w:val="20"/>
        </w:rPr>
        <w:t>esults from the drop-down list.</w:t>
      </w:r>
    </w:p>
    <w:p w14:paraId="2DAD5F06" w14:textId="3A6F6188" w:rsidR="00F86A81" w:rsidRPr="00F86A81" w:rsidRDefault="00F86A81" w:rsidP="00F86A81">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 xml:space="preserve">Cannot </w:t>
      </w:r>
      <w:r w:rsidR="00536BBC">
        <w:rPr>
          <w:rFonts w:ascii="Arial" w:eastAsia="Times New Roman" w:hAnsi="Arial" w:cs="Times New Roman"/>
          <w:b/>
          <w:bCs/>
          <w:color w:val="000000"/>
          <w:sz w:val="20"/>
          <w:szCs w:val="20"/>
        </w:rPr>
        <w:t>Disclose</w:t>
      </w:r>
      <w:r w:rsidR="00536BBC">
        <w:rPr>
          <w:rFonts w:ascii="Arial" w:eastAsia="Times New Roman" w:hAnsi="Arial" w:cs="Times New Roman"/>
          <w:b/>
          <w:bCs/>
          <w:color w:val="000000"/>
          <w:sz w:val="20"/>
          <w:szCs w:val="20"/>
        </w:rPr>
        <w:br/>
        <w:t>Not</w:t>
      </w:r>
      <w:r>
        <w:rPr>
          <w:rFonts w:ascii="Arial" w:eastAsia="Times New Roman" w:hAnsi="Arial" w:cs="Times New Roman"/>
          <w:b/>
          <w:bCs/>
          <w:color w:val="000000"/>
          <w:sz w:val="20"/>
          <w:szCs w:val="20"/>
        </w:rPr>
        <w:t xml:space="preserve">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07619149" w14:textId="1FD92F53" w:rsidR="00CD2330" w:rsidRDefault="00CD2330" w:rsidP="00CD2330">
      <w:pPr>
        <w:spacing w:before="120" w:after="120" w:line="240" w:lineRule="auto"/>
        <w:ind w:left="173"/>
        <w:rPr>
          <w:rFonts w:ascii="Arial" w:hAnsi="Arial" w:cs="Arial"/>
          <w:sz w:val="20"/>
          <w:szCs w:val="20"/>
        </w:rPr>
      </w:pPr>
      <w:r w:rsidRPr="007E0728">
        <w:rPr>
          <w:rFonts w:ascii="Arial" w:eastAsia="Times New Roman" w:hAnsi="Arial" w:cs="Times New Roman"/>
          <w:b/>
          <w:bCs/>
          <w:color w:val="000000"/>
          <w:sz w:val="20"/>
          <w:szCs w:val="20"/>
          <w:u w:val="single"/>
        </w:rPr>
        <w:lastRenderedPageBreak/>
        <w:t>HIV NAT</w:t>
      </w:r>
      <w:r w:rsidR="007A615C" w:rsidRPr="00F86A81">
        <w:rPr>
          <w:rFonts w:ascii="Arial" w:eastAsia="Times New Roman" w:hAnsi="Arial" w:cs="Times New Roman"/>
          <w:b/>
          <w:bCs/>
          <w:color w:val="000000"/>
          <w:sz w:val="20"/>
          <w:szCs w:val="20"/>
        </w:rPr>
        <w:t>:</w:t>
      </w:r>
      <w:r w:rsidRPr="00F86A81">
        <w:rPr>
          <w:rFonts w:ascii="Arial" w:eastAsia="Times New Roman" w:hAnsi="Arial" w:cs="Times New Roman"/>
          <w:b/>
          <w:bCs/>
          <w:color w:val="000000"/>
          <w:sz w:val="20"/>
          <w:szCs w:val="20"/>
        </w:rPr>
        <w:t xml:space="preserve"> </w:t>
      </w:r>
      <w:r w:rsidR="00F86A81">
        <w:rPr>
          <w:rFonts w:ascii="Arial" w:hAnsi="Arial" w:cs="Arial"/>
          <w:sz w:val="20"/>
          <w:szCs w:val="20"/>
        </w:rPr>
        <w:t>S</w:t>
      </w:r>
      <w:r w:rsidR="00F86A81" w:rsidRPr="007E22CD">
        <w:rPr>
          <w:rFonts w:ascii="Arial" w:hAnsi="Arial" w:cs="Arial"/>
          <w:sz w:val="20"/>
          <w:szCs w:val="20"/>
        </w:rPr>
        <w:t xml:space="preserve">elect the </w:t>
      </w:r>
      <w:r w:rsidR="00F86A81">
        <w:rPr>
          <w:rFonts w:ascii="Arial" w:hAnsi="Arial" w:cs="Arial"/>
          <w:sz w:val="20"/>
          <w:szCs w:val="20"/>
        </w:rPr>
        <w:t>results from the drop-down list.</w:t>
      </w:r>
    </w:p>
    <w:p w14:paraId="1BE82DBB" w14:textId="2D3A596B" w:rsidR="00F86A81" w:rsidRPr="00F86A81" w:rsidRDefault="00F86A81" w:rsidP="00F86A81">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w:t>
      </w:r>
      <w:r w:rsidR="00536BBC">
        <w:rPr>
          <w:rFonts w:ascii="Arial" w:eastAsia="Times New Roman" w:hAnsi="Arial" w:cs="Times New Roman"/>
          <w:b/>
          <w:bCs/>
          <w:color w:val="000000"/>
          <w:sz w:val="20"/>
          <w:szCs w:val="20"/>
        </w:rPr>
        <w:t>ot Disclose</w:t>
      </w:r>
      <w:r w:rsidR="00536BBC">
        <w:rPr>
          <w:rFonts w:ascii="Arial" w:eastAsia="Times New Roman" w:hAnsi="Arial" w:cs="Times New Roman"/>
          <w:b/>
          <w:bCs/>
          <w:color w:val="000000"/>
          <w:sz w:val="20"/>
          <w:szCs w:val="20"/>
        </w:rPr>
        <w:br/>
        <w:t>Cannot Disclose</w:t>
      </w:r>
      <w:r w:rsidR="00536BBC">
        <w:rPr>
          <w:rFonts w:ascii="Arial" w:eastAsia="Times New Roman" w:hAnsi="Arial" w:cs="Times New Roman"/>
          <w:b/>
          <w:bCs/>
          <w:color w:val="000000"/>
          <w:sz w:val="20"/>
          <w:szCs w:val="20"/>
        </w:rPr>
        <w:br/>
        <w:t>Not</w:t>
      </w:r>
      <w:r>
        <w:rPr>
          <w:rFonts w:ascii="Arial" w:eastAsia="Times New Roman" w:hAnsi="Arial" w:cs="Times New Roman"/>
          <w:b/>
          <w:bCs/>
          <w:color w:val="000000"/>
          <w:sz w:val="20"/>
          <w:szCs w:val="20"/>
        </w:rPr>
        <w:t xml:space="preserve">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450F430F" w14:textId="1DD614EE" w:rsidR="00CD2330" w:rsidRDefault="00CD2330" w:rsidP="00CD2330">
      <w:pPr>
        <w:spacing w:before="120" w:after="120" w:line="240" w:lineRule="auto"/>
        <w:ind w:left="173"/>
        <w:rPr>
          <w:rFonts w:ascii="Arial" w:hAnsi="Arial" w:cs="Arial"/>
          <w:sz w:val="20"/>
          <w:szCs w:val="20"/>
        </w:rPr>
      </w:pPr>
      <w:proofErr w:type="spellStart"/>
      <w:r w:rsidRPr="007E22CD">
        <w:rPr>
          <w:rFonts w:ascii="Arial" w:eastAsia="Times New Roman" w:hAnsi="Arial" w:cs="Times New Roman"/>
          <w:b/>
          <w:bCs/>
          <w:color w:val="000000"/>
          <w:sz w:val="20"/>
          <w:szCs w:val="20"/>
          <w:u w:val="single"/>
        </w:rPr>
        <w:t>HbsAg</w:t>
      </w:r>
      <w:proofErr w:type="spellEnd"/>
      <w:r w:rsidR="007A615C" w:rsidRPr="00F86A81">
        <w:rPr>
          <w:rFonts w:ascii="Arial" w:eastAsia="Times New Roman" w:hAnsi="Arial" w:cs="Times New Roman"/>
          <w:b/>
          <w:bCs/>
          <w:color w:val="000000"/>
          <w:sz w:val="20"/>
          <w:szCs w:val="20"/>
        </w:rPr>
        <w:t>:</w:t>
      </w:r>
      <w:r w:rsidR="00F86A81" w:rsidRPr="00F86A81">
        <w:rPr>
          <w:rFonts w:ascii="Arial" w:eastAsia="Times New Roman" w:hAnsi="Arial" w:cs="Times New Roman"/>
          <w:b/>
          <w:bCs/>
          <w:color w:val="000000"/>
          <w:sz w:val="20"/>
          <w:szCs w:val="20"/>
        </w:rPr>
        <w:t xml:space="preserve"> </w:t>
      </w:r>
      <w:r w:rsidR="00F86A81">
        <w:rPr>
          <w:rFonts w:ascii="Arial" w:hAnsi="Arial" w:cs="Arial"/>
          <w:sz w:val="20"/>
          <w:szCs w:val="20"/>
        </w:rPr>
        <w:t>S</w:t>
      </w:r>
      <w:r w:rsidR="00F86A81" w:rsidRPr="007E22CD">
        <w:rPr>
          <w:rFonts w:ascii="Arial" w:hAnsi="Arial" w:cs="Arial"/>
          <w:sz w:val="20"/>
          <w:szCs w:val="20"/>
        </w:rPr>
        <w:t xml:space="preserve">elect the </w:t>
      </w:r>
      <w:r w:rsidR="00F86A81">
        <w:rPr>
          <w:rFonts w:ascii="Arial" w:hAnsi="Arial" w:cs="Arial"/>
          <w:sz w:val="20"/>
          <w:szCs w:val="20"/>
        </w:rPr>
        <w:t>results from the drop-down list.</w:t>
      </w:r>
    </w:p>
    <w:p w14:paraId="352F1183" w14:textId="766B8FA0" w:rsidR="00F86A81" w:rsidRPr="00F86A81" w:rsidRDefault="00F86A81" w:rsidP="00F86A81">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Note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758C705C" w14:textId="13F3919D" w:rsidR="00CD2330" w:rsidRDefault="00CD2330" w:rsidP="00CD233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HBV DNA</w:t>
      </w:r>
      <w:r w:rsidR="007A615C" w:rsidRPr="00F86A81">
        <w:rPr>
          <w:rFonts w:ascii="Arial" w:eastAsia="Times New Roman" w:hAnsi="Arial" w:cs="Times New Roman"/>
          <w:b/>
          <w:bCs/>
          <w:color w:val="000000"/>
          <w:sz w:val="20"/>
          <w:szCs w:val="20"/>
        </w:rPr>
        <w:t>:</w:t>
      </w:r>
      <w:r w:rsidR="00F86A81" w:rsidRPr="00F86A81">
        <w:rPr>
          <w:rFonts w:ascii="Arial" w:eastAsia="Times New Roman" w:hAnsi="Arial" w:cs="Times New Roman"/>
          <w:b/>
          <w:bCs/>
          <w:color w:val="000000"/>
          <w:sz w:val="20"/>
          <w:szCs w:val="20"/>
        </w:rPr>
        <w:t xml:space="preserve"> </w:t>
      </w:r>
      <w:r w:rsidR="00F86A81">
        <w:rPr>
          <w:rFonts w:ascii="Arial" w:hAnsi="Arial" w:cs="Arial"/>
          <w:sz w:val="20"/>
          <w:szCs w:val="20"/>
        </w:rPr>
        <w:t>S</w:t>
      </w:r>
      <w:r w:rsidR="00F86A81" w:rsidRPr="007E22CD">
        <w:rPr>
          <w:rFonts w:ascii="Arial" w:hAnsi="Arial" w:cs="Arial"/>
          <w:sz w:val="20"/>
          <w:szCs w:val="20"/>
        </w:rPr>
        <w:t xml:space="preserve">elect the </w:t>
      </w:r>
      <w:r w:rsidR="00F86A81">
        <w:rPr>
          <w:rFonts w:ascii="Arial" w:hAnsi="Arial" w:cs="Arial"/>
          <w:sz w:val="20"/>
          <w:szCs w:val="20"/>
        </w:rPr>
        <w:t>results from the drop-down list.</w:t>
      </w:r>
    </w:p>
    <w:p w14:paraId="1771DD38" w14:textId="6153CB0A" w:rsidR="00F86A81" w:rsidRPr="00F86A81" w:rsidRDefault="00F86A81" w:rsidP="00F86A81">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w:t>
      </w:r>
      <w:r w:rsidR="00536BBC">
        <w:rPr>
          <w:rFonts w:ascii="Arial" w:eastAsia="Times New Roman" w:hAnsi="Arial" w:cs="Times New Roman"/>
          <w:b/>
          <w:bCs/>
          <w:color w:val="000000"/>
          <w:sz w:val="20"/>
          <w:szCs w:val="20"/>
        </w:rPr>
        <w:t>ot Disclose</w:t>
      </w:r>
      <w:r w:rsidR="00536BBC">
        <w:rPr>
          <w:rFonts w:ascii="Arial" w:eastAsia="Times New Roman" w:hAnsi="Arial" w:cs="Times New Roman"/>
          <w:b/>
          <w:bCs/>
          <w:color w:val="000000"/>
          <w:sz w:val="20"/>
          <w:szCs w:val="20"/>
        </w:rPr>
        <w:br/>
        <w:t>Cannot Disclose</w:t>
      </w:r>
      <w:r w:rsidR="00536BBC">
        <w:rPr>
          <w:rFonts w:ascii="Arial" w:eastAsia="Times New Roman" w:hAnsi="Arial" w:cs="Times New Roman"/>
          <w:b/>
          <w:bCs/>
          <w:color w:val="000000"/>
          <w:sz w:val="20"/>
          <w:szCs w:val="20"/>
        </w:rPr>
        <w:br/>
        <w:t>Not</w:t>
      </w:r>
      <w:r>
        <w:rPr>
          <w:rFonts w:ascii="Arial" w:eastAsia="Times New Roman" w:hAnsi="Arial" w:cs="Times New Roman"/>
          <w:b/>
          <w:bCs/>
          <w:color w:val="000000"/>
          <w:sz w:val="20"/>
          <w:szCs w:val="20"/>
        </w:rPr>
        <w:t xml:space="preserve">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27BF786D" w14:textId="06937736" w:rsidR="00CD2330" w:rsidRDefault="00CD2330" w:rsidP="00CD233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HBV Core Antibody</w:t>
      </w:r>
      <w:r w:rsidR="007A615C" w:rsidRPr="00F86A81">
        <w:rPr>
          <w:rFonts w:ascii="Arial" w:eastAsia="Times New Roman" w:hAnsi="Arial" w:cs="Times New Roman"/>
          <w:b/>
          <w:bCs/>
          <w:color w:val="000000"/>
          <w:sz w:val="20"/>
          <w:szCs w:val="20"/>
        </w:rPr>
        <w:t>:</w:t>
      </w:r>
      <w:r w:rsidR="00F86A81" w:rsidRPr="00F86A81">
        <w:rPr>
          <w:rFonts w:ascii="Arial" w:eastAsia="Times New Roman" w:hAnsi="Arial" w:cs="Times New Roman"/>
          <w:b/>
          <w:bCs/>
          <w:color w:val="000000"/>
          <w:sz w:val="20"/>
          <w:szCs w:val="20"/>
        </w:rPr>
        <w:t xml:space="preserve"> </w:t>
      </w:r>
      <w:r w:rsidR="00F86A81">
        <w:rPr>
          <w:rFonts w:ascii="Arial" w:hAnsi="Arial" w:cs="Arial"/>
          <w:sz w:val="20"/>
          <w:szCs w:val="20"/>
        </w:rPr>
        <w:t>S</w:t>
      </w:r>
      <w:r w:rsidR="00F86A81" w:rsidRPr="007E22CD">
        <w:rPr>
          <w:rFonts w:ascii="Arial" w:hAnsi="Arial" w:cs="Arial"/>
          <w:sz w:val="20"/>
          <w:szCs w:val="20"/>
        </w:rPr>
        <w:t xml:space="preserve">elect the </w:t>
      </w:r>
      <w:r w:rsidR="00F86A81">
        <w:rPr>
          <w:rFonts w:ascii="Arial" w:hAnsi="Arial" w:cs="Arial"/>
          <w:sz w:val="20"/>
          <w:szCs w:val="20"/>
        </w:rPr>
        <w:t>results from the drop-down list.</w:t>
      </w:r>
    </w:p>
    <w:p w14:paraId="13F522A6" w14:textId="4DC46529" w:rsidR="00F86A81" w:rsidRPr="00F86A81" w:rsidRDefault="00F86A81" w:rsidP="00F86A81">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w:t>
      </w:r>
      <w:r w:rsidR="00536BBC">
        <w:rPr>
          <w:rFonts w:ascii="Arial" w:eastAsia="Times New Roman" w:hAnsi="Arial" w:cs="Times New Roman"/>
          <w:b/>
          <w:bCs/>
          <w:color w:val="000000"/>
          <w:sz w:val="20"/>
          <w:szCs w:val="20"/>
        </w:rPr>
        <w:t>ot Disclose</w:t>
      </w:r>
      <w:r w:rsidR="00536BBC">
        <w:rPr>
          <w:rFonts w:ascii="Arial" w:eastAsia="Times New Roman" w:hAnsi="Arial" w:cs="Times New Roman"/>
          <w:b/>
          <w:bCs/>
          <w:color w:val="000000"/>
          <w:sz w:val="20"/>
          <w:szCs w:val="20"/>
        </w:rPr>
        <w:br/>
        <w:t>Cannot Disclose</w:t>
      </w:r>
      <w:r w:rsidR="00536BBC">
        <w:rPr>
          <w:rFonts w:ascii="Arial" w:eastAsia="Times New Roman" w:hAnsi="Arial" w:cs="Times New Roman"/>
          <w:b/>
          <w:bCs/>
          <w:color w:val="000000"/>
          <w:sz w:val="20"/>
          <w:szCs w:val="20"/>
        </w:rPr>
        <w:br/>
        <w:t>Not</w:t>
      </w:r>
      <w:r>
        <w:rPr>
          <w:rFonts w:ascii="Arial" w:eastAsia="Times New Roman" w:hAnsi="Arial" w:cs="Times New Roman"/>
          <w:b/>
          <w:bCs/>
          <w:color w:val="000000"/>
          <w:sz w:val="20"/>
          <w:szCs w:val="20"/>
        </w:rPr>
        <w:t xml:space="preserve">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777BC2F0" w14:textId="56C8CD63" w:rsidR="00CD2330" w:rsidRDefault="00CD2330" w:rsidP="00CD233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HCV Serology</w:t>
      </w:r>
      <w:r w:rsidR="007A615C" w:rsidRPr="00F86A81">
        <w:rPr>
          <w:rFonts w:ascii="Arial" w:eastAsia="Times New Roman" w:hAnsi="Arial" w:cs="Times New Roman"/>
          <w:b/>
          <w:bCs/>
          <w:color w:val="000000"/>
          <w:sz w:val="20"/>
          <w:szCs w:val="20"/>
        </w:rPr>
        <w:t>:</w:t>
      </w:r>
      <w:r w:rsidR="00F86A81" w:rsidRPr="00F86A81">
        <w:rPr>
          <w:rFonts w:ascii="Arial" w:eastAsia="Times New Roman" w:hAnsi="Arial" w:cs="Times New Roman"/>
          <w:b/>
          <w:bCs/>
          <w:color w:val="000000"/>
          <w:sz w:val="20"/>
          <w:szCs w:val="20"/>
        </w:rPr>
        <w:t xml:space="preserve"> </w:t>
      </w:r>
      <w:r w:rsidR="00F86A81">
        <w:rPr>
          <w:rFonts w:ascii="Arial" w:hAnsi="Arial" w:cs="Arial"/>
          <w:sz w:val="20"/>
          <w:szCs w:val="20"/>
        </w:rPr>
        <w:t>S</w:t>
      </w:r>
      <w:r w:rsidR="00F86A81" w:rsidRPr="007E22CD">
        <w:rPr>
          <w:rFonts w:ascii="Arial" w:hAnsi="Arial" w:cs="Arial"/>
          <w:sz w:val="20"/>
          <w:szCs w:val="20"/>
        </w:rPr>
        <w:t xml:space="preserve">elect the </w:t>
      </w:r>
      <w:r w:rsidR="00F86A81">
        <w:rPr>
          <w:rFonts w:ascii="Arial" w:hAnsi="Arial" w:cs="Arial"/>
          <w:sz w:val="20"/>
          <w:szCs w:val="20"/>
        </w:rPr>
        <w:t>results from the drop-down list.</w:t>
      </w:r>
    </w:p>
    <w:p w14:paraId="53447E21" w14:textId="2F13E81A" w:rsidR="00F86A81" w:rsidRPr="00F86A81" w:rsidRDefault="00F86A81" w:rsidP="00F86A81">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w:t>
      </w:r>
      <w:r w:rsidR="00536BBC">
        <w:rPr>
          <w:rFonts w:ascii="Arial" w:eastAsia="Times New Roman" w:hAnsi="Arial" w:cs="Times New Roman"/>
          <w:b/>
          <w:bCs/>
          <w:color w:val="000000"/>
          <w:sz w:val="20"/>
          <w:szCs w:val="20"/>
        </w:rPr>
        <w:t>ot Disclose</w:t>
      </w:r>
      <w:r w:rsidR="00536BBC">
        <w:rPr>
          <w:rFonts w:ascii="Arial" w:eastAsia="Times New Roman" w:hAnsi="Arial" w:cs="Times New Roman"/>
          <w:b/>
          <w:bCs/>
          <w:color w:val="000000"/>
          <w:sz w:val="20"/>
          <w:szCs w:val="20"/>
        </w:rPr>
        <w:br/>
        <w:t>Cannot Disclose</w:t>
      </w:r>
      <w:r w:rsidR="00536BBC">
        <w:rPr>
          <w:rFonts w:ascii="Arial" w:eastAsia="Times New Roman" w:hAnsi="Arial" w:cs="Times New Roman"/>
          <w:b/>
          <w:bCs/>
          <w:color w:val="000000"/>
          <w:sz w:val="20"/>
          <w:szCs w:val="20"/>
        </w:rPr>
        <w:br/>
        <w:t>Not</w:t>
      </w:r>
      <w:r>
        <w:rPr>
          <w:rFonts w:ascii="Arial" w:eastAsia="Times New Roman" w:hAnsi="Arial" w:cs="Times New Roman"/>
          <w:b/>
          <w:bCs/>
          <w:color w:val="000000"/>
          <w:sz w:val="20"/>
          <w:szCs w:val="20"/>
        </w:rPr>
        <w:t xml:space="preserve">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75CD8F86" w14:textId="67CB8645" w:rsidR="00CD2330" w:rsidRDefault="00CD2330" w:rsidP="007A615C">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HCV NAT</w:t>
      </w:r>
      <w:r w:rsidR="00F86A81">
        <w:rPr>
          <w:rFonts w:ascii="Arial" w:eastAsia="Times New Roman" w:hAnsi="Arial" w:cs="Times New Roman"/>
          <w:b/>
          <w:bCs/>
          <w:color w:val="000000"/>
          <w:sz w:val="20"/>
          <w:szCs w:val="20"/>
          <w:u w:val="single"/>
        </w:rPr>
        <w:t>:</w:t>
      </w:r>
      <w:r w:rsidR="00F86A81" w:rsidRPr="00F86A81">
        <w:rPr>
          <w:rFonts w:ascii="Arial" w:eastAsia="Times New Roman" w:hAnsi="Arial" w:cs="Times New Roman"/>
          <w:b/>
          <w:bCs/>
          <w:color w:val="000000"/>
          <w:sz w:val="20"/>
          <w:szCs w:val="20"/>
        </w:rPr>
        <w:t xml:space="preserve"> </w:t>
      </w:r>
      <w:r w:rsidR="00F86A81">
        <w:rPr>
          <w:rFonts w:ascii="Arial" w:hAnsi="Arial" w:cs="Arial"/>
          <w:sz w:val="20"/>
          <w:szCs w:val="20"/>
        </w:rPr>
        <w:t>S</w:t>
      </w:r>
      <w:r w:rsidR="00F86A81" w:rsidRPr="007E22CD">
        <w:rPr>
          <w:rFonts w:ascii="Arial" w:hAnsi="Arial" w:cs="Arial"/>
          <w:sz w:val="20"/>
          <w:szCs w:val="20"/>
        </w:rPr>
        <w:t xml:space="preserve">elect the </w:t>
      </w:r>
      <w:r w:rsidR="00F86A81">
        <w:rPr>
          <w:rFonts w:ascii="Arial" w:hAnsi="Arial" w:cs="Arial"/>
          <w:sz w:val="20"/>
          <w:szCs w:val="20"/>
        </w:rPr>
        <w:t>results from the drop-down list.</w:t>
      </w:r>
    </w:p>
    <w:p w14:paraId="56129F62" w14:textId="2DAFA15A" w:rsidR="00F86A81" w:rsidRPr="00F86A81" w:rsidRDefault="00F86A81" w:rsidP="00F86A81">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w:t>
      </w:r>
      <w:r w:rsidR="00536BBC">
        <w:rPr>
          <w:rFonts w:ascii="Arial" w:eastAsia="Times New Roman" w:hAnsi="Arial" w:cs="Times New Roman"/>
          <w:b/>
          <w:bCs/>
          <w:color w:val="000000"/>
          <w:sz w:val="20"/>
          <w:szCs w:val="20"/>
        </w:rPr>
        <w:t>ot Disclose</w:t>
      </w:r>
      <w:r w:rsidR="00536BBC">
        <w:rPr>
          <w:rFonts w:ascii="Arial" w:eastAsia="Times New Roman" w:hAnsi="Arial" w:cs="Times New Roman"/>
          <w:b/>
          <w:bCs/>
          <w:color w:val="000000"/>
          <w:sz w:val="20"/>
          <w:szCs w:val="20"/>
        </w:rPr>
        <w:br/>
        <w:t>Cannot Disclose</w:t>
      </w:r>
      <w:r w:rsidR="00536BBC">
        <w:rPr>
          <w:rFonts w:ascii="Arial" w:eastAsia="Times New Roman" w:hAnsi="Arial" w:cs="Times New Roman"/>
          <w:b/>
          <w:bCs/>
          <w:color w:val="000000"/>
          <w:sz w:val="20"/>
          <w:szCs w:val="20"/>
        </w:rPr>
        <w:br/>
        <w:t>Not</w:t>
      </w:r>
      <w:r>
        <w:rPr>
          <w:rFonts w:ascii="Arial" w:eastAsia="Times New Roman" w:hAnsi="Arial" w:cs="Times New Roman"/>
          <w:b/>
          <w:bCs/>
          <w:color w:val="000000"/>
          <w:sz w:val="20"/>
          <w:szCs w:val="20"/>
        </w:rPr>
        <w:t xml:space="preserve">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6F60D6B9" w14:textId="58590F94" w:rsidR="00967C80" w:rsidRPr="00967C80" w:rsidRDefault="00967C80" w:rsidP="00967C80">
      <w:pPr>
        <w:spacing w:before="120" w:after="120" w:line="240" w:lineRule="auto"/>
        <w:ind w:left="173"/>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Postransplant Malignancy</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recipient has been diagnosed with any malignant cancer since the last follow-up, select </w:t>
      </w:r>
      <w:proofErr w:type="gramStart"/>
      <w:r w:rsidRPr="00967C80">
        <w:rPr>
          <w:rFonts w:ascii="Arial" w:eastAsia="Times New Roman" w:hAnsi="Arial" w:cs="Times New Roman"/>
          <w:b/>
          <w:bCs/>
          <w:color w:val="000000"/>
          <w:sz w:val="20"/>
          <w:szCs w:val="24"/>
        </w:rPr>
        <w:t>Yes</w:t>
      </w:r>
      <w:proofErr w:type="gramEnd"/>
      <w:r w:rsidRPr="00967C80">
        <w:rPr>
          <w:rFonts w:ascii="Arial" w:eastAsia="Times New Roman" w:hAnsi="Arial" w:cs="Times New Roman"/>
          <w:color w:val="000000"/>
          <w:sz w:val="20"/>
          <w:szCs w:val="24"/>
        </w:rPr>
        <w:t xml:space="preserve">.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at least one of </w:t>
      </w:r>
      <w:r w:rsidRPr="00967C80">
        <w:rPr>
          <w:rFonts w:ascii="Arial" w:eastAsia="Times New Roman" w:hAnsi="Arial" w:cs="Times New Roman"/>
          <w:color w:val="000000"/>
          <w:sz w:val="20"/>
          <w:szCs w:val="24"/>
        </w:rPr>
        <w:lastRenderedPageBreak/>
        <w:t xml:space="preserve">the fields listed below must be completed. A Post Transplant Malignancy record will generate when one or more of the fields listed below is selected. For additional information, see </w:t>
      </w:r>
      <w:r w:rsidR="00AC5347" w:rsidRPr="00621977">
        <w:rPr>
          <w:rFonts w:ascii="Arial" w:eastAsia="Times New Roman" w:hAnsi="Arial" w:cs="Times New Roman"/>
          <w:b/>
          <w:sz w:val="20"/>
          <w:szCs w:val="24"/>
        </w:rPr>
        <w:t>Post Transplant Malignancy Record Fields</w:t>
      </w:r>
      <w:r w:rsidRPr="00967C80">
        <w:rPr>
          <w:rFonts w:ascii="Arial" w:eastAsia="Times New Roman" w:hAnsi="Arial" w:cs="Times New Roman"/>
          <w:i/>
          <w:iCs/>
          <w:color w:val="656565"/>
          <w:sz w:val="20"/>
          <w:szCs w:val="24"/>
        </w:rPr>
        <w:t>.</w:t>
      </w:r>
    </w:p>
    <w:p w14:paraId="711A6353" w14:textId="6BB7919B" w:rsidR="00967C80" w:rsidRPr="00967C80" w:rsidRDefault="00967C80" w:rsidP="00967C80">
      <w:pPr>
        <w:spacing w:before="120" w:after="120" w:line="240" w:lineRule="auto"/>
        <w:ind w:left="547"/>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Donor Related</w:t>
      </w:r>
      <w:r w:rsidRPr="00967C80">
        <w:rPr>
          <w:rFonts w:ascii="Arial" w:eastAsia="Times New Roman" w:hAnsi="Arial" w:cs="Times New Roman"/>
          <w:color w:val="000000"/>
          <w:sz w:val="20"/>
          <w:szCs w:val="24"/>
        </w:rPr>
        <w:t xml:space="preserve">: If the malignancy is donor related,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00AC5347" w:rsidRPr="00621977">
        <w:rPr>
          <w:rFonts w:ascii="Arial" w:eastAsia="Times New Roman" w:hAnsi="Arial" w:cs="Times New Roman"/>
          <w:b/>
          <w:sz w:val="20"/>
          <w:szCs w:val="24"/>
        </w:rPr>
        <w:t>Post Transplant Malignancy Record Fields - Donor Related</w:t>
      </w:r>
      <w:r w:rsidRPr="00967C80">
        <w:rPr>
          <w:rFonts w:ascii="Arial" w:eastAsia="Times New Roman" w:hAnsi="Arial" w:cs="Times New Roman"/>
          <w:color w:val="000000"/>
          <w:sz w:val="20"/>
          <w:szCs w:val="24"/>
        </w:rPr>
        <w:t>.</w:t>
      </w:r>
    </w:p>
    <w:p w14:paraId="1C616B8E" w14:textId="7C59D646" w:rsidR="00967C80" w:rsidRPr="00967C80" w:rsidRDefault="00967C80" w:rsidP="00967C80">
      <w:pPr>
        <w:spacing w:before="120" w:after="120" w:line="240" w:lineRule="auto"/>
        <w:ind w:left="547"/>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Recurrence of Pre-Tx tumor:</w:t>
      </w:r>
      <w:r w:rsidRPr="00967C80">
        <w:rPr>
          <w:rFonts w:ascii="Arial" w:eastAsia="Times New Roman" w:hAnsi="Arial" w:cs="Times New Roman"/>
          <w:color w:val="000000"/>
          <w:sz w:val="20"/>
          <w:szCs w:val="24"/>
        </w:rPr>
        <w:t xml:space="preserve"> If a pre-transplant tumor has recurred,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00AC5347" w:rsidRPr="00621977">
        <w:rPr>
          <w:rFonts w:ascii="Arial" w:eastAsia="Times New Roman" w:hAnsi="Arial" w:cs="Times New Roman"/>
          <w:b/>
          <w:sz w:val="20"/>
          <w:szCs w:val="24"/>
        </w:rPr>
        <w:t>Post Transplant Malignancy Record Fields - Recurrence of Pretransplant Malignancy</w:t>
      </w:r>
      <w:r w:rsidRPr="00967C80">
        <w:rPr>
          <w:rFonts w:ascii="Arial" w:eastAsia="Times New Roman" w:hAnsi="Arial" w:cs="Times New Roman"/>
          <w:color w:val="000000"/>
          <w:sz w:val="20"/>
          <w:szCs w:val="24"/>
        </w:rPr>
        <w:t>.</w:t>
      </w:r>
    </w:p>
    <w:p w14:paraId="6067D890" w14:textId="1D7E3C16" w:rsidR="00967C80" w:rsidRPr="00967C80" w:rsidRDefault="00967C80" w:rsidP="00967C80">
      <w:pPr>
        <w:spacing w:before="120" w:after="120" w:line="240" w:lineRule="auto"/>
        <w:ind w:left="547"/>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Post Tx De Novo Solid Tumor:</w:t>
      </w:r>
      <w:r w:rsidRPr="00967C80">
        <w:rPr>
          <w:rFonts w:ascii="Arial" w:eastAsia="Times New Roman" w:hAnsi="Arial" w:cs="Times New Roman"/>
          <w:color w:val="000000"/>
          <w:sz w:val="20"/>
          <w:szCs w:val="24"/>
        </w:rPr>
        <w:t xml:space="preserve"> If the cancer was a De Novo solid tumor,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00AC5347" w:rsidRPr="00621977">
        <w:rPr>
          <w:rFonts w:ascii="Arial" w:eastAsia="Times New Roman" w:hAnsi="Arial" w:cs="Times New Roman"/>
          <w:b/>
          <w:sz w:val="20"/>
          <w:szCs w:val="24"/>
        </w:rPr>
        <w:t>Post Transplant Malignancy Record Fields - Post Transplant De Novo Solid Tumor</w:t>
      </w:r>
      <w:r w:rsidRPr="00967C80">
        <w:rPr>
          <w:rFonts w:ascii="Arial" w:eastAsia="Times New Roman" w:hAnsi="Arial" w:cs="Times New Roman"/>
          <w:color w:val="000000"/>
          <w:sz w:val="20"/>
          <w:szCs w:val="24"/>
        </w:rPr>
        <w:t>.</w:t>
      </w:r>
    </w:p>
    <w:p w14:paraId="0AEBEC13" w14:textId="0ED3C6D3" w:rsidR="00967C80" w:rsidRPr="00967C80" w:rsidRDefault="00967C80" w:rsidP="00967C80">
      <w:pPr>
        <w:spacing w:before="120" w:after="120" w:line="240" w:lineRule="auto"/>
        <w:ind w:left="547"/>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De Novo Lymphoproliferative disease and Lymphoma:</w:t>
      </w:r>
      <w:r w:rsidRPr="00967C80">
        <w:rPr>
          <w:rFonts w:ascii="Arial" w:eastAsia="Times New Roman" w:hAnsi="Arial" w:cs="Times New Roman"/>
          <w:color w:val="000000"/>
          <w:sz w:val="20"/>
          <w:szCs w:val="24"/>
        </w:rPr>
        <w:t xml:space="preserve"> If the cancer was post transplant lymphoproliferative disease or lymphoma,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00AC5347" w:rsidRPr="00621977">
        <w:rPr>
          <w:rFonts w:ascii="Arial" w:eastAsia="Times New Roman" w:hAnsi="Arial" w:cs="Times New Roman"/>
          <w:b/>
          <w:sz w:val="20"/>
          <w:szCs w:val="24"/>
        </w:rPr>
        <w:t>Post Transplant Malignancy Record Fields - Post Tx Lymphoproliferative Disease and Lymphoma</w:t>
      </w:r>
      <w:r w:rsidRPr="00967C80">
        <w:rPr>
          <w:rFonts w:ascii="Arial" w:eastAsia="Times New Roman" w:hAnsi="Arial" w:cs="Times New Roman"/>
          <w:color w:val="000000"/>
          <w:sz w:val="20"/>
          <w:szCs w:val="24"/>
        </w:rPr>
        <w:t>.</w:t>
      </w:r>
    </w:p>
    <w:p w14:paraId="17CC4DA0" w14:textId="77777777" w:rsidR="00967C80" w:rsidRPr="00967C80" w:rsidRDefault="00967C80" w:rsidP="007A615C">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Please report each type of malignancy only once in the follow-up process.</w:t>
      </w:r>
    </w:p>
    <w:p w14:paraId="13CAB9DC" w14:textId="77777777" w:rsidR="00967C80" w:rsidRPr="00967C80" w:rsidRDefault="00967C80" w:rsidP="007A615C">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6348F261"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t>Treatment</w:t>
      </w:r>
    </w:p>
    <w:p w14:paraId="5C781C57" w14:textId="66FBF229" w:rsidR="00967C80" w:rsidRPr="00967C80" w:rsidRDefault="00967C80" w:rsidP="007A615C">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If the recipient was removed from the waiting list with a code 21, indicating the recipient died during the transplant procedure,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for all Biologicals or Anti-viral.</w:t>
      </w:r>
    </w:p>
    <w:p w14:paraId="06E41B83"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t>Immunosuppressive Information</w:t>
      </w:r>
    </w:p>
    <w:p w14:paraId="78002543"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0"/>
          <w:u w:val="single"/>
        </w:rPr>
        <w:t>Previous Validated Maintenance Follow-up Medications</w:t>
      </w:r>
      <w:r w:rsidRPr="00967C80">
        <w:rPr>
          <w:rFonts w:ascii="Arial" w:eastAsia="Times New Roman" w:hAnsi="Arial" w:cs="Times New Roman"/>
          <w:b/>
          <w:bCs/>
          <w:color w:val="000000"/>
          <w:sz w:val="20"/>
          <w:szCs w:val="20"/>
        </w:rPr>
        <w:t>:</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0"/>
        </w:rPr>
        <w:t>The follow-up Immunosuppression medication(s) indicated in the patient's most recently validated Transplant Recipient Registration (TRR) or Transplant Recipient Follow-up (TRF) record will be listed.</w:t>
      </w:r>
    </w:p>
    <w:p w14:paraId="38A26FC7"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If a drug cannot be indicated as </w:t>
      </w:r>
      <w:r w:rsidRPr="00967C80">
        <w:rPr>
          <w:rFonts w:ascii="Arial" w:eastAsia="Times New Roman" w:hAnsi="Arial" w:cs="Times New Roman"/>
          <w:b/>
          <w:bCs/>
          <w:color w:val="000000"/>
          <w:sz w:val="20"/>
          <w:szCs w:val="24"/>
        </w:rPr>
        <w:t>Maintenance</w:t>
      </w:r>
      <w:r w:rsidRPr="00967C80">
        <w:rPr>
          <w:rFonts w:ascii="Arial" w:eastAsia="Times New Roman" w:hAnsi="Arial" w:cs="Times New Roman"/>
          <w:color w:val="000000"/>
          <w:sz w:val="20"/>
          <w:szCs w:val="24"/>
        </w:rPr>
        <w:t xml:space="preserve"> in the Transplant Recipient Registration (TRR), then it cannot be indicated as </w:t>
      </w:r>
      <w:r w:rsidRPr="00967C80">
        <w:rPr>
          <w:rFonts w:ascii="Arial" w:eastAsia="Times New Roman" w:hAnsi="Arial" w:cs="Times New Roman"/>
          <w:b/>
          <w:bCs/>
          <w:color w:val="000000"/>
          <w:sz w:val="20"/>
          <w:szCs w:val="24"/>
        </w:rPr>
        <w:t>Current Maintenance</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Previous Maintenance</w:t>
      </w:r>
      <w:r w:rsidRPr="00967C80">
        <w:rPr>
          <w:rFonts w:ascii="Arial" w:eastAsia="Times New Roman" w:hAnsi="Arial" w:cs="Times New Roman"/>
          <w:color w:val="000000"/>
          <w:sz w:val="20"/>
          <w:szCs w:val="24"/>
        </w:rPr>
        <w:t xml:space="preserve"> in the TRF. If the drug cannot be indicated as </w:t>
      </w:r>
      <w:r w:rsidRPr="00967C80">
        <w:rPr>
          <w:rFonts w:ascii="Arial" w:eastAsia="Times New Roman" w:hAnsi="Arial" w:cs="Times New Roman"/>
          <w:b/>
          <w:bCs/>
          <w:color w:val="000000"/>
          <w:sz w:val="20"/>
          <w:szCs w:val="24"/>
        </w:rPr>
        <w:t>Anti-rejection</w:t>
      </w:r>
      <w:r w:rsidRPr="00967C80">
        <w:rPr>
          <w:rFonts w:ascii="Arial" w:eastAsia="Times New Roman" w:hAnsi="Arial" w:cs="Times New Roman"/>
          <w:color w:val="000000"/>
          <w:sz w:val="20"/>
          <w:szCs w:val="24"/>
        </w:rPr>
        <w:t xml:space="preserve"> in the TRR, then it cannot be indicated as </w:t>
      </w:r>
      <w:r w:rsidRPr="00967C80">
        <w:rPr>
          <w:rFonts w:ascii="Arial" w:eastAsia="Times New Roman" w:hAnsi="Arial" w:cs="Times New Roman"/>
          <w:b/>
          <w:bCs/>
          <w:color w:val="000000"/>
          <w:sz w:val="20"/>
          <w:szCs w:val="24"/>
        </w:rPr>
        <w:t>Anti-rejection</w:t>
      </w:r>
      <w:r w:rsidRPr="00967C80">
        <w:rPr>
          <w:rFonts w:ascii="Arial" w:eastAsia="Times New Roman" w:hAnsi="Arial" w:cs="Times New Roman"/>
          <w:color w:val="000000"/>
          <w:sz w:val="20"/>
          <w:szCs w:val="24"/>
        </w:rPr>
        <w:t xml:space="preserve"> in the TRF.</w:t>
      </w:r>
    </w:p>
    <w:p w14:paraId="4AA7099F" w14:textId="68CDF56D" w:rsidR="00967C80" w:rsidRPr="00967C80" w:rsidRDefault="00967C80" w:rsidP="00967C80">
      <w:pPr>
        <w:spacing w:before="120" w:after="120" w:line="240" w:lineRule="auto"/>
        <w:ind w:left="547"/>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Were any medications given during the follow-up period for maintenance:</w:t>
      </w:r>
      <w:r w:rsidRPr="00967C80">
        <w:rPr>
          <w:rFonts w:ascii="Arial" w:eastAsia="Times New Roman" w:hAnsi="Arial" w:cs="Times New Roman"/>
          <w:color w:val="000000"/>
          <w:sz w:val="20"/>
          <w:szCs w:val="24"/>
        </w:rPr>
        <w:t xml:space="preserve"> </w:t>
      </w:r>
    </w:p>
    <w:p w14:paraId="0528FAEC" w14:textId="77777777" w:rsidR="00967C80" w:rsidRPr="00967C80" w:rsidRDefault="00967C80" w:rsidP="00967C80">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there were immunosuppressive medications during this follow-up period, select </w:t>
      </w:r>
      <w:r w:rsidRPr="00967C80">
        <w:rPr>
          <w:rFonts w:ascii="Arial" w:eastAsia="Times New Roman" w:hAnsi="Arial" w:cs="Times New Roman"/>
          <w:b/>
          <w:bCs/>
          <w:color w:val="000000"/>
          <w:sz w:val="20"/>
          <w:szCs w:val="24"/>
        </w:rPr>
        <w:t>Yes, same as validated TRR form</w:t>
      </w:r>
      <w:r w:rsidRPr="00967C80">
        <w:rPr>
          <w:rFonts w:ascii="Arial" w:eastAsia="Times New Roman" w:hAnsi="Arial" w:cs="Times New Roman"/>
          <w:color w:val="000000"/>
          <w:sz w:val="20"/>
          <w:szCs w:val="24"/>
        </w:rPr>
        <w:t>. The drugs on the previously validated TRR will pre-populate.</w:t>
      </w:r>
    </w:p>
    <w:p w14:paraId="102EE144" w14:textId="77777777" w:rsidR="00967C80" w:rsidRPr="00967C80" w:rsidRDefault="00967C80" w:rsidP="00967C80">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there have been no changes in medications during this follow-up period, select </w:t>
      </w:r>
      <w:r w:rsidRPr="00967C80">
        <w:rPr>
          <w:rFonts w:ascii="Arial" w:eastAsia="Times New Roman" w:hAnsi="Arial" w:cs="Times New Roman"/>
          <w:b/>
          <w:bCs/>
          <w:color w:val="000000"/>
          <w:sz w:val="20"/>
          <w:szCs w:val="24"/>
        </w:rPr>
        <w:t>Yes, same as previous validated report.</w:t>
      </w:r>
      <w:r w:rsidRPr="00967C80">
        <w:rPr>
          <w:rFonts w:ascii="Arial" w:eastAsia="Times New Roman" w:hAnsi="Arial" w:cs="Times New Roman"/>
          <w:color w:val="000000"/>
          <w:sz w:val="20"/>
          <w:szCs w:val="24"/>
        </w:rPr>
        <w:t xml:space="preserve"> The immunosuppressive medications selected as Current on the previous validated report will automatically be checked off in the Previous and Current columns of this follow-up record.</w:t>
      </w:r>
    </w:p>
    <w:p w14:paraId="7184A3A6" w14:textId="77777777" w:rsidR="00967C80" w:rsidRPr="00967C80" w:rsidRDefault="00967C80" w:rsidP="00967C80">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there have been changes in medications during this follow-up period, select </w:t>
      </w:r>
      <w:r w:rsidRPr="00967C80">
        <w:rPr>
          <w:rFonts w:ascii="Arial" w:eastAsia="Times New Roman" w:hAnsi="Arial" w:cs="Times New Roman"/>
          <w:b/>
          <w:bCs/>
          <w:color w:val="000000"/>
          <w:sz w:val="20"/>
          <w:szCs w:val="24"/>
        </w:rPr>
        <w:t>Yes, but different than previous validated report</w:t>
      </w:r>
      <w:r w:rsidRPr="00967C80">
        <w:rPr>
          <w:rFonts w:ascii="Arial" w:eastAsia="Times New Roman" w:hAnsi="Arial" w:cs="Times New Roman"/>
          <w:color w:val="000000"/>
          <w:sz w:val="20"/>
          <w:szCs w:val="24"/>
        </w:rPr>
        <w:t xml:space="preserve">. Then select the appropriate Immunosuppressive Medications by placing a checkmark in the </w:t>
      </w:r>
      <w:r w:rsidRPr="00967C80">
        <w:rPr>
          <w:rFonts w:ascii="Arial" w:eastAsia="Times New Roman" w:hAnsi="Arial" w:cs="Times New Roman"/>
          <w:b/>
          <w:bCs/>
          <w:color w:val="000000"/>
          <w:sz w:val="20"/>
          <w:szCs w:val="24"/>
        </w:rPr>
        <w:t>Current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AR</w:t>
      </w:r>
      <w:r w:rsidRPr="00967C80">
        <w:rPr>
          <w:rFonts w:ascii="Arial" w:eastAsia="Times New Roman" w:hAnsi="Arial" w:cs="Times New Roman"/>
          <w:color w:val="000000"/>
          <w:sz w:val="20"/>
          <w:szCs w:val="24"/>
        </w:rPr>
        <w:t xml:space="preserve"> column.</w:t>
      </w:r>
    </w:p>
    <w:p w14:paraId="08870F1E" w14:textId="77777777" w:rsidR="00967C80" w:rsidRPr="00967C80" w:rsidRDefault="00967C80" w:rsidP="00967C80">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lastRenderedPageBreak/>
        <w:t xml:space="preserve">If no medications were given during this follow-up period, select </w:t>
      </w:r>
      <w:r w:rsidRPr="00967C80">
        <w:rPr>
          <w:rFonts w:ascii="Arial" w:eastAsia="Times New Roman" w:hAnsi="Arial" w:cs="Times New Roman"/>
          <w:b/>
          <w:bCs/>
          <w:color w:val="000000"/>
          <w:sz w:val="20"/>
          <w:szCs w:val="24"/>
        </w:rPr>
        <w:t>None</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given</w:t>
      </w:r>
      <w:r w:rsidRPr="00967C80">
        <w:rPr>
          <w:rFonts w:ascii="Arial" w:eastAsia="Times New Roman" w:hAnsi="Arial" w:cs="Times New Roman"/>
          <w:color w:val="000000"/>
          <w:sz w:val="20"/>
          <w:szCs w:val="24"/>
        </w:rPr>
        <w:t>.</w:t>
      </w:r>
    </w:p>
    <w:p w14:paraId="405BB675" w14:textId="77777777" w:rsidR="00967C80" w:rsidRPr="00967C80" w:rsidRDefault="00967C80" w:rsidP="007A615C">
      <w:pPr>
        <w:spacing w:before="120" w:after="120" w:line="240" w:lineRule="auto"/>
        <w:ind w:left="900" w:hanging="15"/>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If any medications were given during the 6-month follow-up period for maintenance, immunosuppression medications from the patient's validated TRR will be listed.</w:t>
      </w:r>
    </w:p>
    <w:p w14:paraId="6F41E4B4"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t>Immunosuppressive Medications</w:t>
      </w:r>
    </w:p>
    <w:p w14:paraId="4DEFC234"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For each of the immunosuppressant medications listed, check </w:t>
      </w:r>
      <w:r w:rsidRPr="00967C80">
        <w:rPr>
          <w:rFonts w:ascii="Arial" w:eastAsia="Times New Roman" w:hAnsi="Arial" w:cs="Times New Roman"/>
          <w:b/>
          <w:bCs/>
          <w:color w:val="000000"/>
          <w:sz w:val="20"/>
          <w:szCs w:val="24"/>
        </w:rPr>
        <w:t>Previous Maintenance (Prev Maint)</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Current Maintenance (Curr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Anti-rejection (AR)</w:t>
      </w:r>
      <w:r w:rsidRPr="00967C80">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01FA3403"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Previous Maintenance (Prev Maint)</w:t>
      </w:r>
      <w:r w:rsidRPr="00967C80">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6AA18E0"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Current Maintenance (Curr Maint)</w:t>
      </w:r>
      <w:r w:rsidRPr="00967C80">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68935A5"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If the recipient was taking maintenance medications during the follow-up period but is now deceased, then select </w:t>
      </w:r>
      <w:r w:rsidRPr="00967C80">
        <w:rPr>
          <w:rFonts w:ascii="Arial" w:eastAsia="Times New Roman" w:hAnsi="Arial" w:cs="Times New Roman"/>
          <w:b/>
          <w:bCs/>
          <w:color w:val="000000"/>
          <w:sz w:val="20"/>
          <w:szCs w:val="24"/>
        </w:rPr>
        <w:t>Yes, but different than previous validated report</w:t>
      </w:r>
      <w:r w:rsidRPr="00967C80">
        <w:rPr>
          <w:rFonts w:ascii="Arial" w:eastAsia="Times New Roman" w:hAnsi="Arial" w:cs="Times New Roman"/>
          <w:color w:val="000000"/>
          <w:sz w:val="20"/>
          <w:szCs w:val="24"/>
        </w:rPr>
        <w:t xml:space="preserve">, and check-off all applicable medications in the </w:t>
      </w:r>
      <w:r w:rsidRPr="00967C80">
        <w:rPr>
          <w:rFonts w:ascii="Arial" w:eastAsia="Times New Roman" w:hAnsi="Arial" w:cs="Times New Roman"/>
          <w:b/>
          <w:bCs/>
          <w:color w:val="000000"/>
          <w:sz w:val="20"/>
          <w:szCs w:val="24"/>
        </w:rPr>
        <w:t>Previous</w:t>
      </w:r>
      <w:r w:rsidRPr="00967C80">
        <w:rPr>
          <w:rFonts w:ascii="Arial" w:eastAsia="Times New Roman" w:hAnsi="Arial" w:cs="Times New Roman"/>
          <w:color w:val="000000"/>
          <w:sz w:val="20"/>
          <w:szCs w:val="24"/>
        </w:rPr>
        <w:t xml:space="preserve"> column only. Do not check-off any medications in the </w:t>
      </w:r>
      <w:r w:rsidRPr="00967C80">
        <w:rPr>
          <w:rFonts w:ascii="Arial" w:eastAsia="Times New Roman" w:hAnsi="Arial" w:cs="Times New Roman"/>
          <w:b/>
          <w:bCs/>
          <w:color w:val="000000"/>
          <w:sz w:val="20"/>
          <w:szCs w:val="24"/>
        </w:rPr>
        <w:t>Current</w:t>
      </w:r>
      <w:r w:rsidRPr="00967C80">
        <w:rPr>
          <w:rFonts w:ascii="Arial" w:eastAsia="Times New Roman" w:hAnsi="Arial" w:cs="Times New Roman"/>
          <w:color w:val="000000"/>
          <w:sz w:val="20"/>
          <w:szCs w:val="24"/>
        </w:rPr>
        <w:t xml:space="preserve"> column.</w:t>
      </w:r>
    </w:p>
    <w:p w14:paraId="08DBFDD8"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On Recipient Death (RD) records, any maintenance medications given during the follow-up period should be noted as </w:t>
      </w:r>
      <w:r w:rsidRPr="00967C80">
        <w:rPr>
          <w:rFonts w:ascii="Arial" w:eastAsia="Times New Roman" w:hAnsi="Arial" w:cs="Times New Roman"/>
          <w:b/>
          <w:bCs/>
          <w:color w:val="000000"/>
          <w:sz w:val="20"/>
          <w:szCs w:val="24"/>
        </w:rPr>
        <w:t>Previous</w:t>
      </w:r>
      <w:r w:rsidRPr="00967C80">
        <w:rPr>
          <w:rFonts w:ascii="Arial" w:eastAsia="Times New Roman" w:hAnsi="Arial" w:cs="Times New Roman"/>
          <w:color w:val="000000"/>
          <w:sz w:val="20"/>
          <w:szCs w:val="24"/>
        </w:rPr>
        <w:t xml:space="preserve">, and nothing should be noted in the </w:t>
      </w:r>
      <w:r w:rsidRPr="00967C80">
        <w:rPr>
          <w:rFonts w:ascii="Arial" w:eastAsia="Times New Roman" w:hAnsi="Arial" w:cs="Times New Roman"/>
          <w:b/>
          <w:bCs/>
          <w:color w:val="000000"/>
          <w:sz w:val="20"/>
          <w:szCs w:val="24"/>
        </w:rPr>
        <w:t>Current</w:t>
      </w:r>
      <w:r w:rsidRPr="00967C80">
        <w:rPr>
          <w:rFonts w:ascii="Arial" w:eastAsia="Times New Roman" w:hAnsi="Arial" w:cs="Times New Roman"/>
          <w:color w:val="000000"/>
          <w:sz w:val="20"/>
          <w:szCs w:val="24"/>
        </w:rPr>
        <w:t xml:space="preserve"> column.</w:t>
      </w:r>
    </w:p>
    <w:p w14:paraId="7AA60787"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Anti-rejection (AR)</w:t>
      </w:r>
      <w:r w:rsidRPr="00967C80">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F86A81">
        <w:rPr>
          <w:rFonts w:ascii="Arial" w:eastAsia="Times New Roman" w:hAnsi="Arial" w:cs="Times New Roman"/>
          <w:color w:val="000000"/>
          <w:sz w:val="20"/>
          <w:szCs w:val="24"/>
        </w:rPr>
        <w:t>should not</w:t>
      </w:r>
      <w:r w:rsidRPr="00967C80">
        <w:rPr>
          <w:rFonts w:ascii="Arial" w:eastAsia="Times New Roman" w:hAnsi="Arial" w:cs="Times New Roman"/>
          <w:color w:val="000000"/>
          <w:sz w:val="20"/>
          <w:szCs w:val="24"/>
        </w:rPr>
        <w:t xml:space="preserve"> be listed under AR immunosuppression, but</w:t>
      </w:r>
      <w:r w:rsidRPr="00F86A81">
        <w:rPr>
          <w:rFonts w:ascii="Arial" w:eastAsia="Times New Roman" w:hAnsi="Arial" w:cs="Times New Roman"/>
          <w:color w:val="000000"/>
          <w:sz w:val="20"/>
          <w:szCs w:val="24"/>
        </w:rPr>
        <w:t xml:space="preserve"> should be </w:t>
      </w:r>
      <w:r w:rsidRPr="00967C80">
        <w:rPr>
          <w:rFonts w:ascii="Arial" w:eastAsia="Times New Roman" w:hAnsi="Arial" w:cs="Times New Roman"/>
          <w:color w:val="000000"/>
          <w:sz w:val="20"/>
          <w:szCs w:val="24"/>
        </w:rPr>
        <w:t>listed under maintenance immunosuppression.</w:t>
      </w:r>
    </w:p>
    <w:p w14:paraId="4E7BD1DC"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The </w:t>
      </w:r>
      <w:r w:rsidRPr="00967C80">
        <w:rPr>
          <w:rFonts w:ascii="Arial" w:eastAsia="Times New Roman" w:hAnsi="Arial" w:cs="Times New Roman"/>
          <w:b/>
          <w:bCs/>
          <w:color w:val="000000"/>
          <w:sz w:val="20"/>
          <w:szCs w:val="24"/>
        </w:rPr>
        <w:t>Anti-rejection</w:t>
      </w:r>
      <w:r w:rsidRPr="00967C80">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7F2EBCA9"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967C80">
        <w:rPr>
          <w:rFonts w:ascii="Arial" w:eastAsia="Times New Roman" w:hAnsi="Arial" w:cs="Times New Roman"/>
          <w:b/>
          <w:bCs/>
          <w:color w:val="000000"/>
          <w:sz w:val="20"/>
          <w:szCs w:val="24"/>
        </w:rPr>
        <w:t>AR</w:t>
      </w:r>
      <w:r w:rsidRPr="00967C80">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967C80">
        <w:rPr>
          <w:rFonts w:ascii="Arial" w:eastAsia="Times New Roman" w:hAnsi="Arial" w:cs="Times New Roman"/>
          <w:b/>
          <w:bCs/>
          <w:color w:val="000000"/>
          <w:sz w:val="20"/>
          <w:szCs w:val="24"/>
        </w:rPr>
        <w:t>anti-rejection</w:t>
      </w:r>
      <w:r w:rsidRPr="00967C80">
        <w:rPr>
          <w:rFonts w:ascii="Arial" w:eastAsia="Times New Roman" w:hAnsi="Arial" w:cs="Times New Roman"/>
          <w:color w:val="000000"/>
          <w:sz w:val="20"/>
          <w:szCs w:val="24"/>
        </w:rPr>
        <w:t>.</w:t>
      </w:r>
    </w:p>
    <w:p w14:paraId="3F089422"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967C80">
        <w:rPr>
          <w:rFonts w:ascii="Arial" w:eastAsia="Times New Roman" w:hAnsi="Arial" w:cs="Times New Roman"/>
          <w:b/>
          <w:bCs/>
          <w:color w:val="000000"/>
          <w:sz w:val="20"/>
          <w:szCs w:val="24"/>
        </w:rPr>
        <w:t>Previous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Current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AR</w:t>
      </w:r>
      <w:r w:rsidRPr="00967C80">
        <w:rPr>
          <w:rFonts w:ascii="Arial" w:eastAsia="Times New Roman" w:hAnsi="Arial" w:cs="Times New Roman"/>
          <w:color w:val="000000"/>
          <w:sz w:val="20"/>
          <w:szCs w:val="24"/>
        </w:rPr>
        <w:t xml:space="preserve"> next to </w:t>
      </w:r>
      <w:r w:rsidRPr="00967C80">
        <w:rPr>
          <w:rFonts w:ascii="Arial" w:eastAsia="Times New Roman" w:hAnsi="Arial" w:cs="Times New Roman"/>
          <w:b/>
          <w:bCs/>
          <w:color w:val="000000"/>
          <w:sz w:val="20"/>
          <w:szCs w:val="24"/>
        </w:rPr>
        <w:t>Other Immunosuppressive Medication</w:t>
      </w:r>
      <w:r w:rsidRPr="00967C80">
        <w:rPr>
          <w:rFonts w:ascii="Arial" w:eastAsia="Times New Roman" w:hAnsi="Arial" w:cs="Times New Roman"/>
          <w:color w:val="000000"/>
          <w:sz w:val="20"/>
          <w:szCs w:val="24"/>
        </w:rPr>
        <w:t xml:space="preserve"> field, and enter the full name of the medication in the space provided. </w:t>
      </w:r>
      <w:r w:rsidRPr="00967C80">
        <w:rPr>
          <w:rFonts w:ascii="Arial" w:eastAsia="Times New Roman" w:hAnsi="Arial" w:cs="Times New Roman"/>
          <w:b/>
          <w:bCs/>
          <w:color w:val="000000"/>
          <w:sz w:val="20"/>
          <w:szCs w:val="24"/>
          <w:u w:val="single"/>
        </w:rPr>
        <w:t>Do not list non-immunosuppressive medications</w:t>
      </w:r>
      <w:r w:rsidRPr="00967C80">
        <w:rPr>
          <w:rFonts w:ascii="Arial" w:eastAsia="Times New Roman" w:hAnsi="Arial" w:cs="Times New Roman"/>
          <w:color w:val="000000"/>
          <w:sz w:val="20"/>
          <w:szCs w:val="24"/>
        </w:rPr>
        <w:t>.</w:t>
      </w:r>
    </w:p>
    <w:p w14:paraId="4727B631"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t>Other Immunosuppressive Medications</w:t>
      </w:r>
    </w:p>
    <w:p w14:paraId="59854779"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lastRenderedPageBreak/>
        <w:t xml:space="preserve">For each of the immunosuppressant medications listed, check </w:t>
      </w:r>
      <w:r w:rsidRPr="00967C80">
        <w:rPr>
          <w:rFonts w:ascii="Arial" w:eastAsia="Times New Roman" w:hAnsi="Arial" w:cs="Times New Roman"/>
          <w:b/>
          <w:bCs/>
          <w:color w:val="000000"/>
          <w:sz w:val="20"/>
          <w:szCs w:val="24"/>
        </w:rPr>
        <w:t>Previous Maintenance (Prev Maint)</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Current Maintenance (Curr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Anti-rejection (AR)</w:t>
      </w:r>
      <w:r w:rsidRPr="00967C80">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6913C658"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Previous Maintenance (Prev Maint)</w:t>
      </w:r>
      <w:r w:rsidRPr="00967C80">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36AD128F"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Current Maintenance (Curr Maint)</w:t>
      </w:r>
      <w:r w:rsidRPr="00967C80">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28ADC3B4"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On Recipient Death (RD) records, any maintenance medications given during the follow-up period should be noted as </w:t>
      </w:r>
      <w:r w:rsidRPr="00967C80">
        <w:rPr>
          <w:rFonts w:ascii="Arial" w:eastAsia="Times New Roman" w:hAnsi="Arial" w:cs="Times New Roman"/>
          <w:b/>
          <w:bCs/>
          <w:color w:val="000000"/>
          <w:sz w:val="20"/>
          <w:szCs w:val="24"/>
        </w:rPr>
        <w:t>Previous</w:t>
      </w:r>
      <w:r w:rsidRPr="00967C80">
        <w:rPr>
          <w:rFonts w:ascii="Arial" w:eastAsia="Times New Roman" w:hAnsi="Arial" w:cs="Times New Roman"/>
          <w:color w:val="000000"/>
          <w:sz w:val="20"/>
          <w:szCs w:val="24"/>
        </w:rPr>
        <w:t xml:space="preserve">, and nothing should be noted in the </w:t>
      </w:r>
      <w:r w:rsidRPr="00967C80">
        <w:rPr>
          <w:rFonts w:ascii="Arial" w:eastAsia="Times New Roman" w:hAnsi="Arial" w:cs="Times New Roman"/>
          <w:b/>
          <w:bCs/>
          <w:color w:val="000000"/>
          <w:sz w:val="20"/>
          <w:szCs w:val="24"/>
        </w:rPr>
        <w:t>Current</w:t>
      </w:r>
      <w:r w:rsidRPr="00967C80">
        <w:rPr>
          <w:rFonts w:ascii="Arial" w:eastAsia="Times New Roman" w:hAnsi="Arial" w:cs="Times New Roman"/>
          <w:color w:val="000000"/>
          <w:sz w:val="20"/>
          <w:szCs w:val="24"/>
        </w:rPr>
        <w:t xml:space="preserve"> column.</w:t>
      </w:r>
    </w:p>
    <w:p w14:paraId="2D399C5F"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Anti-rejection (AR)</w:t>
      </w:r>
      <w:r w:rsidRPr="00967C80">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F86A81">
        <w:rPr>
          <w:rFonts w:ascii="Arial" w:eastAsia="Times New Roman" w:hAnsi="Arial" w:cs="Times New Roman"/>
          <w:color w:val="000000"/>
          <w:sz w:val="20"/>
          <w:szCs w:val="24"/>
        </w:rPr>
        <w:t>should not be listed under AR immunosuppression, but should be</w:t>
      </w:r>
      <w:r w:rsidRPr="00967C80">
        <w:rPr>
          <w:rFonts w:ascii="Arial" w:eastAsia="Times New Roman" w:hAnsi="Arial" w:cs="Times New Roman"/>
          <w:color w:val="000000"/>
          <w:sz w:val="20"/>
          <w:szCs w:val="24"/>
        </w:rPr>
        <w:t xml:space="preserve"> listed under maintenance immunosuppression.</w:t>
      </w:r>
    </w:p>
    <w:p w14:paraId="1630A309"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The </w:t>
      </w:r>
      <w:r w:rsidRPr="00967C80">
        <w:rPr>
          <w:rFonts w:ascii="Arial" w:eastAsia="Times New Roman" w:hAnsi="Arial" w:cs="Times New Roman"/>
          <w:b/>
          <w:bCs/>
          <w:color w:val="000000"/>
          <w:sz w:val="20"/>
          <w:szCs w:val="24"/>
        </w:rPr>
        <w:t>Anti-rejection</w:t>
      </w:r>
      <w:r w:rsidRPr="00967C80">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62EB3E6C"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967C80">
        <w:rPr>
          <w:rFonts w:ascii="Arial" w:eastAsia="Times New Roman" w:hAnsi="Arial" w:cs="Times New Roman"/>
          <w:b/>
          <w:bCs/>
          <w:color w:val="000000"/>
          <w:sz w:val="20"/>
          <w:szCs w:val="24"/>
        </w:rPr>
        <w:t>AR</w:t>
      </w:r>
      <w:r w:rsidRPr="00967C80">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967C80">
        <w:rPr>
          <w:rFonts w:ascii="Arial" w:eastAsia="Times New Roman" w:hAnsi="Arial" w:cs="Times New Roman"/>
          <w:b/>
          <w:bCs/>
          <w:color w:val="000000"/>
          <w:sz w:val="20"/>
          <w:szCs w:val="24"/>
        </w:rPr>
        <w:t>anti-rejection</w:t>
      </w:r>
      <w:r w:rsidRPr="00967C80">
        <w:rPr>
          <w:rFonts w:ascii="Arial" w:eastAsia="Times New Roman" w:hAnsi="Arial" w:cs="Times New Roman"/>
          <w:color w:val="000000"/>
          <w:sz w:val="20"/>
          <w:szCs w:val="24"/>
        </w:rPr>
        <w:t>.</w:t>
      </w:r>
    </w:p>
    <w:p w14:paraId="75C6B13D"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967C80">
        <w:rPr>
          <w:rFonts w:ascii="Arial" w:eastAsia="Times New Roman" w:hAnsi="Arial" w:cs="Times New Roman"/>
          <w:b/>
          <w:bCs/>
          <w:color w:val="000000"/>
          <w:sz w:val="20"/>
          <w:szCs w:val="24"/>
        </w:rPr>
        <w:t>Previous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Current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AR</w:t>
      </w:r>
      <w:r w:rsidRPr="00967C80">
        <w:rPr>
          <w:rFonts w:ascii="Arial" w:eastAsia="Times New Roman" w:hAnsi="Arial" w:cs="Times New Roman"/>
          <w:color w:val="000000"/>
          <w:sz w:val="20"/>
          <w:szCs w:val="24"/>
        </w:rPr>
        <w:t xml:space="preserve"> next to </w:t>
      </w:r>
      <w:r w:rsidRPr="00967C80">
        <w:rPr>
          <w:rFonts w:ascii="Arial" w:eastAsia="Times New Roman" w:hAnsi="Arial" w:cs="Times New Roman"/>
          <w:b/>
          <w:bCs/>
          <w:color w:val="000000"/>
          <w:sz w:val="20"/>
          <w:szCs w:val="24"/>
        </w:rPr>
        <w:t>Other Immunosuppressive Medication</w:t>
      </w:r>
      <w:r w:rsidRPr="00967C80">
        <w:rPr>
          <w:rFonts w:ascii="Arial" w:eastAsia="Times New Roman" w:hAnsi="Arial" w:cs="Times New Roman"/>
          <w:color w:val="000000"/>
          <w:sz w:val="20"/>
          <w:szCs w:val="24"/>
        </w:rPr>
        <w:t xml:space="preserve"> field, and enter the full name of the medication in the space provided. </w:t>
      </w:r>
      <w:r w:rsidRPr="00967C80">
        <w:rPr>
          <w:rFonts w:ascii="Arial" w:eastAsia="Times New Roman" w:hAnsi="Arial" w:cs="Times New Roman"/>
          <w:b/>
          <w:bCs/>
          <w:color w:val="000000"/>
          <w:sz w:val="20"/>
          <w:szCs w:val="24"/>
          <w:u w:val="single"/>
        </w:rPr>
        <w:t>Do not list non-immunosuppressive medications</w:t>
      </w:r>
      <w:r w:rsidRPr="00967C80">
        <w:rPr>
          <w:rFonts w:ascii="Arial" w:eastAsia="Times New Roman" w:hAnsi="Arial" w:cs="Times New Roman"/>
          <w:color w:val="000000"/>
          <w:sz w:val="20"/>
          <w:szCs w:val="24"/>
        </w:rPr>
        <w:t>.</w:t>
      </w:r>
    </w:p>
    <w:p w14:paraId="628A629A"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t>Investigational Immunosuppressive Medications</w:t>
      </w:r>
    </w:p>
    <w:p w14:paraId="71F58815"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For each of the immunosuppressant medications listed, check </w:t>
      </w:r>
      <w:r w:rsidRPr="00967C80">
        <w:rPr>
          <w:rFonts w:ascii="Arial" w:eastAsia="Times New Roman" w:hAnsi="Arial" w:cs="Times New Roman"/>
          <w:b/>
          <w:bCs/>
          <w:color w:val="000000"/>
          <w:sz w:val="20"/>
          <w:szCs w:val="24"/>
        </w:rPr>
        <w:t>Previous Maintenance (Prev Maint)</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Current Maintenance (Curr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Anti-rejection (AR)</w:t>
      </w:r>
      <w:r w:rsidRPr="00967C80">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73727B2C"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Previous Maintenance (Prev Maint)</w:t>
      </w:r>
      <w:r w:rsidRPr="00967C80">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09EC3668"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lastRenderedPageBreak/>
        <w:t>Current Maintenance (Curr Maint)</w:t>
      </w:r>
      <w:r w:rsidRPr="00967C80">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45EFEB27"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On Recipient Death (RD) records, any maintenance medications given during this follow-up period should be noted as </w:t>
      </w:r>
      <w:r w:rsidRPr="00967C80">
        <w:rPr>
          <w:rFonts w:ascii="Arial" w:eastAsia="Times New Roman" w:hAnsi="Arial" w:cs="Times New Roman"/>
          <w:b/>
          <w:bCs/>
          <w:color w:val="000000"/>
          <w:sz w:val="20"/>
          <w:szCs w:val="24"/>
        </w:rPr>
        <w:t>Previous</w:t>
      </w:r>
      <w:r w:rsidRPr="00967C80">
        <w:rPr>
          <w:rFonts w:ascii="Arial" w:eastAsia="Times New Roman" w:hAnsi="Arial" w:cs="Times New Roman"/>
          <w:color w:val="000000"/>
          <w:sz w:val="20"/>
          <w:szCs w:val="24"/>
        </w:rPr>
        <w:t xml:space="preserve">, and nothing should be noted in the </w:t>
      </w:r>
      <w:r w:rsidRPr="00967C80">
        <w:rPr>
          <w:rFonts w:ascii="Arial" w:eastAsia="Times New Roman" w:hAnsi="Arial" w:cs="Times New Roman"/>
          <w:b/>
          <w:bCs/>
          <w:color w:val="000000"/>
          <w:sz w:val="20"/>
          <w:szCs w:val="24"/>
        </w:rPr>
        <w:t>Current</w:t>
      </w:r>
      <w:r w:rsidRPr="00967C80">
        <w:rPr>
          <w:rFonts w:ascii="Arial" w:eastAsia="Times New Roman" w:hAnsi="Arial" w:cs="Times New Roman"/>
          <w:color w:val="000000"/>
          <w:sz w:val="20"/>
          <w:szCs w:val="24"/>
        </w:rPr>
        <w:t xml:space="preserve"> column.</w:t>
      </w:r>
    </w:p>
    <w:p w14:paraId="201D19ED"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Anti-rejection (AR)</w:t>
      </w:r>
      <w:r w:rsidRPr="00967C80">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F86A81">
        <w:rPr>
          <w:rFonts w:ascii="Arial" w:eastAsia="Times New Roman" w:hAnsi="Arial" w:cs="Times New Roman"/>
          <w:color w:val="000000"/>
          <w:sz w:val="20"/>
          <w:szCs w:val="24"/>
        </w:rPr>
        <w:t>should not be listed under AR immunosuppression, but should be</w:t>
      </w:r>
      <w:r w:rsidRPr="00967C80">
        <w:rPr>
          <w:rFonts w:ascii="Arial" w:eastAsia="Times New Roman" w:hAnsi="Arial" w:cs="Times New Roman"/>
          <w:color w:val="000000"/>
          <w:sz w:val="20"/>
          <w:szCs w:val="24"/>
        </w:rPr>
        <w:t xml:space="preserve"> listed under maintenance immunosuppression.</w:t>
      </w:r>
    </w:p>
    <w:p w14:paraId="17785C03"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The </w:t>
      </w:r>
      <w:r w:rsidRPr="00967C80">
        <w:rPr>
          <w:rFonts w:ascii="Arial" w:eastAsia="Times New Roman" w:hAnsi="Arial" w:cs="Times New Roman"/>
          <w:b/>
          <w:bCs/>
          <w:color w:val="000000"/>
          <w:sz w:val="20"/>
          <w:szCs w:val="24"/>
        </w:rPr>
        <w:t>Anti-rejection</w:t>
      </w:r>
      <w:r w:rsidRPr="00967C80">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7F6E9A6E"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967C80">
        <w:rPr>
          <w:rFonts w:ascii="Arial" w:eastAsia="Times New Roman" w:hAnsi="Arial" w:cs="Times New Roman"/>
          <w:b/>
          <w:bCs/>
          <w:color w:val="000000"/>
          <w:sz w:val="20"/>
          <w:szCs w:val="24"/>
        </w:rPr>
        <w:t>AR</w:t>
      </w:r>
      <w:r w:rsidRPr="00967C80">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967C80">
        <w:rPr>
          <w:rFonts w:ascii="Arial" w:eastAsia="Times New Roman" w:hAnsi="Arial" w:cs="Times New Roman"/>
          <w:b/>
          <w:bCs/>
          <w:color w:val="000000"/>
          <w:sz w:val="20"/>
          <w:szCs w:val="24"/>
        </w:rPr>
        <w:t>anti-rejection</w:t>
      </w:r>
      <w:r w:rsidRPr="00967C80">
        <w:rPr>
          <w:rFonts w:ascii="Arial" w:eastAsia="Times New Roman" w:hAnsi="Arial" w:cs="Times New Roman"/>
          <w:color w:val="000000"/>
          <w:sz w:val="20"/>
          <w:szCs w:val="24"/>
        </w:rPr>
        <w:t>.</w:t>
      </w:r>
    </w:p>
    <w:p w14:paraId="512768C5"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967C80">
        <w:rPr>
          <w:rFonts w:ascii="Arial" w:eastAsia="Times New Roman" w:hAnsi="Arial" w:cs="Times New Roman"/>
          <w:b/>
          <w:bCs/>
          <w:color w:val="000000"/>
          <w:sz w:val="20"/>
          <w:szCs w:val="24"/>
        </w:rPr>
        <w:t>Previous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Current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AR</w:t>
      </w:r>
      <w:r w:rsidRPr="00967C80">
        <w:rPr>
          <w:rFonts w:ascii="Arial" w:eastAsia="Times New Roman" w:hAnsi="Arial" w:cs="Times New Roman"/>
          <w:color w:val="000000"/>
          <w:sz w:val="20"/>
          <w:szCs w:val="24"/>
        </w:rPr>
        <w:t xml:space="preserve"> next to </w:t>
      </w:r>
      <w:r w:rsidRPr="00967C80">
        <w:rPr>
          <w:rFonts w:ascii="Arial" w:eastAsia="Times New Roman" w:hAnsi="Arial" w:cs="Times New Roman"/>
          <w:b/>
          <w:bCs/>
          <w:color w:val="000000"/>
          <w:sz w:val="20"/>
          <w:szCs w:val="24"/>
        </w:rPr>
        <w:t>Other Immunosuppressive Medication</w:t>
      </w:r>
      <w:r w:rsidRPr="00967C80">
        <w:rPr>
          <w:rFonts w:ascii="Arial" w:eastAsia="Times New Roman" w:hAnsi="Arial" w:cs="Times New Roman"/>
          <w:color w:val="000000"/>
          <w:sz w:val="20"/>
          <w:szCs w:val="24"/>
        </w:rPr>
        <w:t xml:space="preserve"> field, and enter the full name of the medication in the space provided. </w:t>
      </w:r>
      <w:r w:rsidRPr="00967C80">
        <w:rPr>
          <w:rFonts w:ascii="Arial" w:eastAsia="Times New Roman" w:hAnsi="Arial" w:cs="Times New Roman"/>
          <w:b/>
          <w:bCs/>
          <w:color w:val="000000"/>
          <w:sz w:val="20"/>
          <w:szCs w:val="24"/>
          <w:u w:val="single"/>
        </w:rPr>
        <w:t>Do not list non-immunosuppressive medications</w:t>
      </w:r>
      <w:r w:rsidRPr="00967C80">
        <w:rPr>
          <w:rFonts w:ascii="Arial" w:eastAsia="Times New Roman" w:hAnsi="Arial" w:cs="Times New Roman"/>
          <w:color w:val="000000"/>
          <w:sz w:val="20"/>
          <w:szCs w:val="24"/>
        </w:rPr>
        <w:t>.</w:t>
      </w:r>
    </w:p>
    <w:p w14:paraId="6FEB1C50" w14:textId="6691C2C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Drug Codes</w:t>
      </w:r>
      <w:r w:rsidRPr="00967C80">
        <w:rPr>
          <w:rFonts w:ascii="Arial" w:eastAsia="Times New Roman" w:hAnsi="Arial" w:cs="Times New Roman"/>
          <w:color w:val="000000"/>
          <w:sz w:val="20"/>
          <w:szCs w:val="24"/>
        </w:rPr>
        <w:t xml:space="preserve"> </w:t>
      </w:r>
    </w:p>
    <w:p w14:paraId="7F710DDC" w14:textId="2CFC8734" w:rsidR="005E622D" w:rsidRDefault="00967C80" w:rsidP="00621977">
      <w:pPr>
        <w:spacing w:before="120" w:after="120" w:line="240" w:lineRule="auto"/>
        <w:ind w:left="540"/>
      </w:pPr>
      <w:r w:rsidRPr="00967C80">
        <w:rPr>
          <w:rFonts w:ascii="Arial" w:eastAsia="Times New Roman" w:hAnsi="Arial" w:cs="Arial"/>
          <w:b/>
          <w:bCs/>
          <w:color w:val="000000"/>
          <w:sz w:val="20"/>
          <w:szCs w:val="24"/>
        </w:rPr>
        <w:t>Sandimmune (Cyclosporine A)</w:t>
      </w:r>
      <w:r w:rsidRPr="00967C80">
        <w:rPr>
          <w:rFonts w:ascii="Arial" w:eastAsia="Times New Roman" w:hAnsi="Arial" w:cs="Arial"/>
          <w:b/>
          <w:bCs/>
          <w:color w:val="000000"/>
          <w:sz w:val="20"/>
          <w:szCs w:val="24"/>
        </w:rPr>
        <w:br/>
        <w:t>Neoral (CyA-NOF)</w:t>
      </w:r>
      <w:r w:rsidRPr="00967C80">
        <w:rPr>
          <w:rFonts w:ascii="Arial" w:eastAsia="Times New Roman" w:hAnsi="Arial" w:cs="Arial"/>
          <w:b/>
          <w:bCs/>
          <w:color w:val="000000"/>
          <w:sz w:val="20"/>
          <w:szCs w:val="24"/>
        </w:rPr>
        <w:br/>
        <w:t>Prograf (Tacrolimus, FK506)</w:t>
      </w:r>
      <w:r w:rsidRPr="00967C80">
        <w:rPr>
          <w:rFonts w:ascii="Arial" w:eastAsia="Times New Roman" w:hAnsi="Arial" w:cs="Arial"/>
          <w:b/>
          <w:bCs/>
          <w:color w:val="000000"/>
          <w:sz w:val="20"/>
          <w:szCs w:val="24"/>
        </w:rPr>
        <w:br/>
        <w:t>Sirolimus (RAPA, Rapamycin, Rapamune)</w:t>
      </w:r>
      <w:r w:rsidRPr="00967C80">
        <w:rPr>
          <w:rFonts w:ascii="Arial" w:eastAsia="Times New Roman" w:hAnsi="Arial" w:cs="Arial"/>
          <w:b/>
          <w:bCs/>
          <w:color w:val="000000"/>
          <w:sz w:val="20"/>
          <w:szCs w:val="24"/>
        </w:rPr>
        <w:br/>
        <w:t>Leflunomide (LFL, Arava)</w:t>
      </w:r>
      <w:r w:rsidRPr="00967C80">
        <w:rPr>
          <w:rFonts w:ascii="Arial" w:eastAsia="Times New Roman" w:hAnsi="Arial" w:cs="Arial"/>
          <w:b/>
          <w:bCs/>
          <w:color w:val="000000"/>
          <w:sz w:val="20"/>
          <w:szCs w:val="24"/>
        </w:rPr>
        <w:br/>
        <w:t>Azathioprine (AZA, Imuran)</w:t>
      </w:r>
      <w:r w:rsidRPr="00967C80">
        <w:rPr>
          <w:rFonts w:ascii="Arial" w:eastAsia="Times New Roman" w:hAnsi="Arial" w:cs="Arial"/>
          <w:b/>
          <w:bCs/>
          <w:color w:val="000000"/>
          <w:sz w:val="20"/>
          <w:szCs w:val="24"/>
        </w:rPr>
        <w:br/>
        <w:t>CellCept (Mycophenolate Mofetil, MMF)</w:t>
      </w:r>
      <w:r w:rsidRPr="00967C80">
        <w:rPr>
          <w:rFonts w:ascii="Arial" w:eastAsia="Times New Roman" w:hAnsi="Arial" w:cs="Arial"/>
          <w:b/>
          <w:bCs/>
          <w:color w:val="000000"/>
          <w:sz w:val="20"/>
          <w:szCs w:val="24"/>
        </w:rPr>
        <w:br/>
        <w:t>Cyclophosphamide (Cytoxan)</w:t>
      </w:r>
      <w:r w:rsidRPr="00967C80">
        <w:rPr>
          <w:rFonts w:ascii="Arial" w:eastAsia="Times New Roman" w:hAnsi="Arial" w:cs="Arial"/>
          <w:b/>
          <w:bCs/>
          <w:color w:val="000000"/>
          <w:sz w:val="20"/>
          <w:szCs w:val="24"/>
        </w:rPr>
        <w:br/>
        <w:t>Methotrexate (Folex, PFS, Mexate-AQ, Rheumatrex)</w:t>
      </w:r>
      <w:r w:rsidRPr="00967C80">
        <w:rPr>
          <w:rFonts w:ascii="Arial" w:eastAsia="Times New Roman" w:hAnsi="Arial" w:cs="Arial"/>
          <w:b/>
          <w:bCs/>
          <w:color w:val="000000"/>
          <w:sz w:val="20"/>
          <w:szCs w:val="24"/>
        </w:rPr>
        <w:br/>
        <w:t>Atgam (ATG)</w:t>
      </w:r>
      <w:r w:rsidRPr="00967C80">
        <w:rPr>
          <w:rFonts w:ascii="Arial" w:eastAsia="Times New Roman" w:hAnsi="Arial" w:cs="Arial"/>
          <w:b/>
          <w:bCs/>
          <w:color w:val="000000"/>
          <w:sz w:val="20"/>
          <w:szCs w:val="24"/>
        </w:rPr>
        <w:br/>
        <w:t>OKT3 (Orthoclone, Muromonab)</w:t>
      </w:r>
      <w:r w:rsidRPr="00967C80">
        <w:rPr>
          <w:rFonts w:ascii="Arial" w:eastAsia="Times New Roman" w:hAnsi="Arial" w:cs="Arial"/>
          <w:b/>
          <w:bCs/>
          <w:color w:val="000000"/>
          <w:sz w:val="20"/>
          <w:szCs w:val="24"/>
        </w:rPr>
        <w:br/>
        <w:t>Thymoglobulin</w:t>
      </w:r>
      <w:r w:rsidRPr="00967C80">
        <w:rPr>
          <w:rFonts w:ascii="Arial" w:eastAsia="Times New Roman" w:hAnsi="Arial" w:cs="Arial"/>
          <w:b/>
          <w:bCs/>
          <w:color w:val="000000"/>
          <w:sz w:val="20"/>
          <w:szCs w:val="24"/>
        </w:rPr>
        <w:br/>
        <w:t>Zenapax - Daclizumab</w:t>
      </w:r>
      <w:r w:rsidRPr="00967C80">
        <w:rPr>
          <w:rFonts w:ascii="Arial" w:eastAsia="Times New Roman" w:hAnsi="Arial" w:cs="Arial"/>
          <w:b/>
          <w:bCs/>
          <w:color w:val="000000"/>
          <w:sz w:val="20"/>
          <w:szCs w:val="24"/>
        </w:rPr>
        <w:br/>
        <w:t>Simulect - Basiliximab</w:t>
      </w:r>
      <w:r w:rsidRPr="00967C80">
        <w:rPr>
          <w:rFonts w:ascii="Arial" w:eastAsia="Times New Roman" w:hAnsi="Arial" w:cs="Arial"/>
          <w:b/>
          <w:bCs/>
          <w:color w:val="000000"/>
          <w:sz w:val="20"/>
          <w:szCs w:val="24"/>
        </w:rPr>
        <w:br/>
        <w:t>Gengraf (Abbott Cyclosporine)</w:t>
      </w:r>
      <w:r w:rsidRPr="00967C80">
        <w:rPr>
          <w:rFonts w:ascii="Arial" w:eastAsia="Times New Roman" w:hAnsi="Arial" w:cs="Arial"/>
          <w:b/>
          <w:bCs/>
          <w:color w:val="000000"/>
          <w:sz w:val="20"/>
          <w:szCs w:val="24"/>
        </w:rPr>
        <w:br/>
        <w:t>Zortress (Everolimus)</w:t>
      </w:r>
      <w:r w:rsidRPr="00967C80">
        <w:rPr>
          <w:rFonts w:ascii="Arial" w:eastAsia="Times New Roman" w:hAnsi="Arial" w:cs="Arial"/>
          <w:b/>
          <w:bCs/>
          <w:color w:val="000000"/>
          <w:sz w:val="20"/>
          <w:szCs w:val="24"/>
        </w:rPr>
        <w:br/>
        <w:t>EON (Generic Cyclosporine)</w:t>
      </w:r>
      <w:r w:rsidRPr="00967C80">
        <w:rPr>
          <w:rFonts w:ascii="Arial" w:eastAsia="Times New Roman" w:hAnsi="Arial" w:cs="Arial"/>
          <w:b/>
          <w:bCs/>
          <w:color w:val="000000"/>
          <w:sz w:val="20"/>
          <w:szCs w:val="24"/>
        </w:rPr>
        <w:br/>
        <w:t>Myfortic (Mycophenolate Sodium)</w:t>
      </w:r>
      <w:r w:rsidRPr="00967C80">
        <w:rPr>
          <w:rFonts w:ascii="Arial" w:eastAsia="Times New Roman" w:hAnsi="Arial" w:cs="Arial"/>
          <w:b/>
          <w:bCs/>
          <w:color w:val="000000"/>
          <w:sz w:val="20"/>
          <w:szCs w:val="24"/>
        </w:rPr>
        <w:br/>
        <w:t>Other generic Cyclosporine, specify brand:</w:t>
      </w:r>
      <w:r w:rsidRPr="00967C80">
        <w:rPr>
          <w:rFonts w:ascii="Arial" w:eastAsia="Times New Roman" w:hAnsi="Arial" w:cs="Arial"/>
          <w:b/>
          <w:bCs/>
          <w:color w:val="000000"/>
          <w:sz w:val="20"/>
          <w:szCs w:val="24"/>
        </w:rPr>
        <w:br/>
        <w:t>Steroids (Prednisone, Methylprednisolone, Solumedrol, Medrol, Decadron)</w:t>
      </w:r>
      <w:r w:rsidRPr="00967C80">
        <w:rPr>
          <w:rFonts w:ascii="Arial" w:eastAsia="Times New Roman" w:hAnsi="Arial" w:cs="Arial"/>
          <w:b/>
          <w:bCs/>
          <w:color w:val="000000"/>
          <w:sz w:val="20"/>
          <w:szCs w:val="24"/>
        </w:rPr>
        <w:br/>
        <w:t>Campath - Alemtuzumab (anti-CD52)</w:t>
      </w:r>
      <w:r w:rsidRPr="00967C80">
        <w:rPr>
          <w:rFonts w:ascii="Arial" w:eastAsia="Times New Roman" w:hAnsi="Arial" w:cs="Arial"/>
          <w:b/>
          <w:bCs/>
          <w:color w:val="000000"/>
          <w:sz w:val="20"/>
          <w:szCs w:val="24"/>
        </w:rPr>
        <w:br/>
        <w:t>FTY 720</w:t>
      </w:r>
      <w:r w:rsidRPr="00967C80">
        <w:rPr>
          <w:rFonts w:ascii="Arial" w:eastAsia="Times New Roman" w:hAnsi="Arial" w:cs="Arial"/>
          <w:b/>
          <w:bCs/>
          <w:color w:val="000000"/>
          <w:sz w:val="20"/>
          <w:szCs w:val="24"/>
        </w:rPr>
        <w:br/>
        <w:t>Rituximab</w:t>
      </w:r>
      <w:r w:rsidRPr="00967C80">
        <w:rPr>
          <w:rFonts w:ascii="Arial" w:eastAsia="Times New Roman" w:hAnsi="Arial" w:cs="Arial"/>
          <w:b/>
          <w:bCs/>
          <w:color w:val="000000"/>
          <w:sz w:val="20"/>
          <w:szCs w:val="24"/>
        </w:rPr>
        <w:br/>
        <w:t>Astagraf XL (Extended Release Tacrolimus)</w:t>
      </w:r>
      <w:r w:rsidRPr="00967C80">
        <w:rPr>
          <w:rFonts w:ascii="Arial" w:eastAsia="Times New Roman" w:hAnsi="Arial" w:cs="Arial"/>
          <w:b/>
          <w:bCs/>
          <w:color w:val="000000"/>
          <w:sz w:val="20"/>
          <w:szCs w:val="24"/>
        </w:rPr>
        <w:br/>
      </w:r>
      <w:r w:rsidRPr="00967C80">
        <w:rPr>
          <w:rFonts w:ascii="Arial" w:eastAsia="Times New Roman" w:hAnsi="Arial" w:cs="Arial"/>
          <w:b/>
          <w:bCs/>
          <w:color w:val="000000"/>
          <w:sz w:val="20"/>
          <w:szCs w:val="24"/>
        </w:rPr>
        <w:lastRenderedPageBreak/>
        <w:t>Generic Tacrolimus (Generic Prograf)</w:t>
      </w:r>
      <w:r w:rsidRPr="00967C80">
        <w:rPr>
          <w:rFonts w:ascii="Arial" w:eastAsia="Times New Roman" w:hAnsi="Arial" w:cs="Arial"/>
          <w:b/>
          <w:bCs/>
          <w:color w:val="000000"/>
          <w:sz w:val="20"/>
          <w:szCs w:val="24"/>
        </w:rPr>
        <w:br/>
        <w:t>Nulojix (Belatacept)</w:t>
      </w:r>
      <w:r w:rsidRPr="00967C80">
        <w:rPr>
          <w:rFonts w:ascii="Arial" w:eastAsia="Times New Roman" w:hAnsi="Arial" w:cs="Arial"/>
          <w:b/>
          <w:bCs/>
          <w:color w:val="000000"/>
          <w:sz w:val="20"/>
          <w:szCs w:val="24"/>
        </w:rPr>
        <w:br/>
        <w:t>Generic MMF (Generic CellCept)</w:t>
      </w:r>
      <w:r w:rsidRPr="00967C80">
        <w:rPr>
          <w:rFonts w:ascii="Arial" w:eastAsia="Times New Roman" w:hAnsi="Arial" w:cs="Arial"/>
          <w:b/>
          <w:bCs/>
          <w:color w:val="000000"/>
          <w:sz w:val="20"/>
          <w:szCs w:val="24"/>
        </w:rPr>
        <w:br/>
        <w:t>Other Immunosuppressive Medication, Specify</w:t>
      </w:r>
      <w:r w:rsidRPr="00967C80">
        <w:rPr>
          <w:rFonts w:ascii="Arial" w:eastAsia="Times New Roman" w:hAnsi="Arial" w:cs="Arial"/>
          <w:b/>
          <w:bCs/>
          <w:color w:val="000000"/>
          <w:sz w:val="20"/>
          <w:szCs w:val="24"/>
        </w:rPr>
        <w:br/>
        <w:t>Other Immunosuppressive Medication, Specify</w:t>
      </w:r>
    </w:p>
    <w:sectPr w:rsidR="005E6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80"/>
    <w:rsid w:val="004D0D15"/>
    <w:rsid w:val="00506956"/>
    <w:rsid w:val="00536BBC"/>
    <w:rsid w:val="00556FEF"/>
    <w:rsid w:val="005E622D"/>
    <w:rsid w:val="00604153"/>
    <w:rsid w:val="00621977"/>
    <w:rsid w:val="00622EBB"/>
    <w:rsid w:val="0068139C"/>
    <w:rsid w:val="0069591F"/>
    <w:rsid w:val="00700C1B"/>
    <w:rsid w:val="007A615C"/>
    <w:rsid w:val="007D1D1E"/>
    <w:rsid w:val="00956C96"/>
    <w:rsid w:val="00967C80"/>
    <w:rsid w:val="00A81EE9"/>
    <w:rsid w:val="00A9662F"/>
    <w:rsid w:val="00AC5347"/>
    <w:rsid w:val="00B24E55"/>
    <w:rsid w:val="00B94670"/>
    <w:rsid w:val="00CD2330"/>
    <w:rsid w:val="00D23CB7"/>
    <w:rsid w:val="00EF4BBA"/>
    <w:rsid w:val="00F86A81"/>
    <w:rsid w:val="00FD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AA14"/>
  <w15:chartTrackingRefBased/>
  <w15:docId w15:val="{2497C3DC-D07B-4F25-B227-BC6E042B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7C80"/>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80"/>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67C80"/>
    <w:rPr>
      <w:color w:val="0000FF"/>
      <w:u w:val="single"/>
    </w:rPr>
  </w:style>
  <w:style w:type="paragraph" w:styleId="NormalWeb">
    <w:name w:val="Normal (Web)"/>
    <w:basedOn w:val="Normal"/>
    <w:uiPriority w:val="99"/>
    <w:semiHidden/>
    <w:unhideWhenUsed/>
    <w:rsid w:val="00967C80"/>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967C80"/>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967C80"/>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CD2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18"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hyperlink" Target="http://www.medicare.gov/Choices/Overview.asp" TargetMode="External"/><Relationship Id="rId2" Type="http://schemas.openxmlformats.org/officeDocument/2006/relationships/customXml" Target="../customXml/item2.xml"/><Relationship Id="rId16" Type="http://schemas.openxmlformats.org/officeDocument/2006/relationships/hyperlink" Target="http://www.medicare.gov/Choices/Overview.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Instruction%20Appendices/Instruction%20Appendices.docx" TargetMode="External"/><Relationship Id="rId19" Type="http://schemas.openxmlformats.org/officeDocument/2006/relationships/hyperlink" Target="http://www.cdc.gov/" TargetMode="External"/><Relationship Id="rId14" Type="http://schemas.openxmlformats.org/officeDocument/2006/relationships/hyperlink" Target="../Instruction%20Appendices/Instruction%20Appendices.docx"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Props1.xml><?xml version="1.0" encoding="utf-8"?>
<ds:datastoreItem xmlns:ds="http://schemas.openxmlformats.org/officeDocument/2006/customXml" ds:itemID="{FD2E5CF8-D84D-4DC0-90F0-540EEA86709C}"/>
</file>

<file path=customXml/itemProps2.xml><?xml version="1.0" encoding="utf-8"?>
<ds:datastoreItem xmlns:ds="http://schemas.openxmlformats.org/officeDocument/2006/customXml" ds:itemID="{CD1572B7-62F7-4B15-975C-944E523284E4}"/>
</file>

<file path=customXml/itemProps3.xml><?xml version="1.0" encoding="utf-8"?>
<ds:datastoreItem xmlns:ds="http://schemas.openxmlformats.org/officeDocument/2006/customXml" ds:itemID="{6E487FFB-5BCE-4C31-B343-2DFA9E3BE220}"/>
</file>

<file path=customXml/itemProps4.xml><?xml version="1.0" encoding="utf-8"?>
<ds:datastoreItem xmlns:ds="http://schemas.openxmlformats.org/officeDocument/2006/customXml" ds:itemID="{CD1572B7-62F7-4B15-975C-944E523284E4}">
  <ds:schemaRefs>
    <ds:schemaRef ds:uri="http://schemas.microsoft.com/office/2006/metadata/properties"/>
    <ds:schemaRef ds:uri="http://schemas.microsoft.com/office/infopath/2007/PartnerControls"/>
    <ds:schemaRef ds:uri="eacfe57c-5d93-4587-ae4a-f497039c18c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5775</Words>
  <Characters>32924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5</cp:revision>
  <dcterms:created xsi:type="dcterms:W3CDTF">2014-09-26T21:23:00Z</dcterms:created>
  <dcterms:modified xsi:type="dcterms:W3CDTF">2014-10-16T17:57:00Z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15700</vt:r8>
  </property>
  <property fmtid="{D5CDD505-2E9C-101B-9397-08002B2CF9AE}" pid="4" name="xd_ProgID">
    <vt:lpwstr/>
  </property>
  <property fmtid="{D5CDD505-2E9C-101B-9397-08002B2CF9AE}" pid="5" name="TemplateUrl">
    <vt:lpwstr/>
  </property>
</Properties>
</file>