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480B3" w14:textId="77777777" w:rsidR="003A4E7A" w:rsidRDefault="003A4E7A" w:rsidP="003A4E7A">
      <w:pPr>
        <w:jc w:val="center"/>
        <w:rPr>
          <w:b/>
          <w:color w:val="000000"/>
          <w:sz w:val="24"/>
          <w:szCs w:val="24"/>
        </w:rPr>
      </w:pPr>
      <w:bookmarkStart w:id="0" w:name="_GoBack"/>
      <w:bookmarkEnd w:id="0"/>
      <w:r>
        <w:rPr>
          <w:b/>
          <w:color w:val="000000"/>
          <w:sz w:val="24"/>
          <w:szCs w:val="24"/>
        </w:rPr>
        <w:t>FDA CTP E-Blast Survey Audience Analysis Study</w:t>
      </w:r>
    </w:p>
    <w:p w14:paraId="6F4ADD62" w14:textId="77777777" w:rsidR="003A4E7A" w:rsidRDefault="003A4E7A" w:rsidP="003A4E7A">
      <w:pPr>
        <w:jc w:val="center"/>
        <w:rPr>
          <w:b/>
          <w:color w:val="000000"/>
          <w:sz w:val="24"/>
          <w:szCs w:val="24"/>
        </w:rPr>
      </w:pPr>
    </w:p>
    <w:p w14:paraId="748DF67F" w14:textId="77777777" w:rsidR="00264E79" w:rsidRDefault="00264E79" w:rsidP="00264E79">
      <w:pPr>
        <w:jc w:val="center"/>
        <w:rPr>
          <w:b/>
          <w:color w:val="000000"/>
          <w:sz w:val="24"/>
          <w:szCs w:val="24"/>
        </w:rPr>
      </w:pPr>
      <w:r>
        <w:rPr>
          <w:b/>
          <w:color w:val="000000"/>
          <w:sz w:val="24"/>
          <w:szCs w:val="24"/>
        </w:rPr>
        <w:t>0910-0810</w:t>
      </w:r>
    </w:p>
    <w:p w14:paraId="668E145E" w14:textId="411587EF" w:rsidR="00AD116C" w:rsidRPr="00A77197" w:rsidRDefault="00B76AF7">
      <w:pPr>
        <w:spacing w:before="100" w:beforeAutospacing="1" w:after="100" w:afterAutospacing="1"/>
        <w:rPr>
          <w:b/>
          <w:bCs/>
          <w:caps/>
          <w:sz w:val="24"/>
          <w:szCs w:val="24"/>
        </w:rPr>
      </w:pPr>
      <w:r>
        <w:rPr>
          <w:b/>
          <w:bCs/>
          <w:caps/>
          <w:sz w:val="24"/>
          <w:szCs w:val="24"/>
        </w:rPr>
        <w:t>B.</w:t>
      </w:r>
      <w:r w:rsidR="008E416F" w:rsidRPr="00A77197">
        <w:rPr>
          <w:b/>
          <w:bCs/>
          <w:caps/>
          <w:sz w:val="24"/>
          <w:szCs w:val="24"/>
        </w:rPr>
        <w:t xml:space="preserve"> Statistical Methods</w:t>
      </w:r>
      <w:r w:rsidR="008E416F" w:rsidRPr="00A77197">
        <w:rPr>
          <w:caps/>
          <w:sz w:val="24"/>
          <w:szCs w:val="24"/>
        </w:rPr>
        <w:t xml:space="preserve"> </w:t>
      </w:r>
    </w:p>
    <w:p w14:paraId="73B0510F" w14:textId="77777777" w:rsidR="008E416F" w:rsidRPr="0040605A" w:rsidRDefault="008E416F">
      <w:pPr>
        <w:spacing w:before="100" w:beforeAutospacing="1" w:after="100" w:afterAutospacing="1"/>
        <w:rPr>
          <w:b/>
          <w:sz w:val="24"/>
          <w:szCs w:val="24"/>
          <w:u w:val="single"/>
        </w:rPr>
      </w:pPr>
      <w:r w:rsidRPr="0040605A">
        <w:rPr>
          <w:b/>
          <w:sz w:val="24"/>
          <w:szCs w:val="24"/>
          <w:u w:val="single"/>
        </w:rPr>
        <w:t xml:space="preserve">1. Respondent Universe and Sampling Methods </w:t>
      </w:r>
    </w:p>
    <w:p w14:paraId="6E40B88A" w14:textId="698D965D" w:rsidR="0040605A" w:rsidRPr="0040605A" w:rsidRDefault="0040605A" w:rsidP="0040605A">
      <w:pPr>
        <w:rPr>
          <w:sz w:val="24"/>
          <w:szCs w:val="24"/>
        </w:rPr>
      </w:pPr>
      <w:r w:rsidRPr="0040605A">
        <w:rPr>
          <w:sz w:val="24"/>
          <w:szCs w:val="24"/>
        </w:rPr>
        <w:t>The FDA Center for Tobacco Products (CTP)</w:t>
      </w:r>
      <w:r w:rsidRPr="00856472">
        <w:t xml:space="preserve"> </w:t>
      </w:r>
      <w:r w:rsidRPr="0040605A">
        <w:rPr>
          <w:sz w:val="24"/>
          <w:szCs w:val="24"/>
        </w:rPr>
        <w:t>maintains an email subscriber list of approximately 40,000 members. These members have opted in, voluntarily, to be included in the database by registering through either the CTP website page, “Sign Up for Email Updates from CTP”</w:t>
      </w:r>
      <w:r w:rsidRPr="0040605A">
        <w:rPr>
          <w:color w:val="0000FF"/>
          <w:sz w:val="24"/>
          <w:szCs w:val="24"/>
        </w:rPr>
        <w:t xml:space="preserve"> (http://www.fda.gov/TobaccoProducts/AboutCTP/ucm176164.htm)</w:t>
      </w:r>
      <w:r w:rsidRPr="0040605A">
        <w:rPr>
          <w:sz w:val="24"/>
          <w:szCs w:val="24"/>
        </w:rPr>
        <w:t>, or the GovDelivery network. Once registered, members receive complimentary copies of CTP newsletters and announcements via email. The approximately 40,000 subscribers are registered to at least one of the CTP newsletters or announcements, including:</w:t>
      </w:r>
    </w:p>
    <w:p w14:paraId="43F47ACC" w14:textId="77777777" w:rsidR="0040605A" w:rsidRPr="0040605A" w:rsidRDefault="0040605A" w:rsidP="0040605A">
      <w:pPr>
        <w:pStyle w:val="StyleBodyTextArial11ptAfter0pt"/>
        <w:rPr>
          <w:rFonts w:ascii="Times New Roman" w:hAnsi="Times New Roman"/>
          <w:sz w:val="24"/>
          <w:szCs w:val="24"/>
        </w:rPr>
      </w:pPr>
    </w:p>
    <w:p w14:paraId="1517B6E8" w14:textId="77777777" w:rsidR="0040605A" w:rsidRPr="0040605A" w:rsidRDefault="0040605A" w:rsidP="0040605A">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40605A">
        <w:rPr>
          <w:rFonts w:ascii="Times New Roman" w:hAnsi="Times New Roman"/>
          <w:sz w:val="24"/>
          <w:szCs w:val="24"/>
        </w:rPr>
        <w:t>CTP Connect</w:t>
      </w:r>
    </w:p>
    <w:p w14:paraId="49D0B11B" w14:textId="77777777" w:rsidR="0040605A" w:rsidRPr="0040605A" w:rsidRDefault="0040605A" w:rsidP="0040605A">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40605A">
        <w:rPr>
          <w:rFonts w:ascii="Times New Roman" w:hAnsi="Times New Roman"/>
          <w:sz w:val="24"/>
          <w:szCs w:val="24"/>
        </w:rPr>
        <w:t>CTP News</w:t>
      </w:r>
    </w:p>
    <w:p w14:paraId="662735F1" w14:textId="77777777" w:rsidR="0040605A" w:rsidRPr="0040605A" w:rsidRDefault="0040605A" w:rsidP="0040605A">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40605A">
        <w:rPr>
          <w:rFonts w:ascii="Times New Roman" w:hAnsi="Times New Roman"/>
          <w:sz w:val="24"/>
          <w:szCs w:val="24"/>
        </w:rPr>
        <w:t>Spotlight on Science</w:t>
      </w:r>
    </w:p>
    <w:p w14:paraId="094D564A" w14:textId="77777777" w:rsidR="0040605A" w:rsidRPr="0040605A" w:rsidRDefault="0040605A" w:rsidP="0040605A">
      <w:pPr>
        <w:pStyle w:val="StyleBodyTextArial11ptAfter0pt"/>
        <w:rPr>
          <w:rFonts w:ascii="Times New Roman" w:hAnsi="Times New Roman"/>
          <w:sz w:val="24"/>
          <w:szCs w:val="24"/>
        </w:rPr>
      </w:pPr>
    </w:p>
    <w:p w14:paraId="76F41265" w14:textId="753A382B" w:rsidR="0040605A" w:rsidRPr="0040605A" w:rsidRDefault="0040605A" w:rsidP="0040605A">
      <w:pPr>
        <w:rPr>
          <w:sz w:val="24"/>
          <w:szCs w:val="24"/>
        </w:rPr>
      </w:pPr>
      <w:r w:rsidRPr="0040605A">
        <w:rPr>
          <w:sz w:val="24"/>
          <w:szCs w:val="24"/>
        </w:rPr>
        <w:t>Subscribers have the ability to read and write in English</w:t>
      </w:r>
      <w:r w:rsidR="00FA778C">
        <w:rPr>
          <w:sz w:val="24"/>
          <w:szCs w:val="24"/>
        </w:rPr>
        <w:t xml:space="preserve"> as the subscriber base receive</w:t>
      </w:r>
      <w:r w:rsidR="00174200">
        <w:rPr>
          <w:sz w:val="24"/>
          <w:szCs w:val="24"/>
        </w:rPr>
        <w:t>s</w:t>
      </w:r>
      <w:r w:rsidR="00FA778C">
        <w:rPr>
          <w:sz w:val="24"/>
          <w:szCs w:val="24"/>
        </w:rPr>
        <w:t xml:space="preserve"> all the emails in English</w:t>
      </w:r>
      <w:r w:rsidRPr="0040605A">
        <w:rPr>
          <w:sz w:val="24"/>
          <w:szCs w:val="24"/>
        </w:rPr>
        <w:t>. Although subscribers may not all be from the United States, they do have the opportunity to participate in the survey.</w:t>
      </w:r>
    </w:p>
    <w:p w14:paraId="0C72B1C4" w14:textId="77777777" w:rsidR="0040605A" w:rsidRPr="0040605A" w:rsidRDefault="0040605A" w:rsidP="0040605A">
      <w:pPr>
        <w:rPr>
          <w:sz w:val="24"/>
          <w:szCs w:val="24"/>
        </w:rPr>
      </w:pPr>
    </w:p>
    <w:p w14:paraId="3E9CE141" w14:textId="68119FA7" w:rsidR="0040605A" w:rsidRPr="0040605A" w:rsidRDefault="0040605A" w:rsidP="0040605A">
      <w:pPr>
        <w:rPr>
          <w:sz w:val="24"/>
          <w:szCs w:val="24"/>
        </w:rPr>
      </w:pPr>
      <w:r>
        <w:rPr>
          <w:sz w:val="24"/>
          <w:szCs w:val="24"/>
        </w:rPr>
        <w:t>T</w:t>
      </w:r>
      <w:r w:rsidRPr="0040605A">
        <w:rPr>
          <w:sz w:val="24"/>
          <w:szCs w:val="24"/>
        </w:rPr>
        <w:t>he CTP research team will send an email blast (E-blast) to the entire database of approximately 40,000 CTP email subscribers, inviting them to participate in the online survey.</w:t>
      </w:r>
    </w:p>
    <w:p w14:paraId="237A47A4" w14:textId="77777777" w:rsidR="0040605A" w:rsidRPr="0040605A" w:rsidRDefault="0040605A" w:rsidP="0040605A">
      <w:pPr>
        <w:rPr>
          <w:sz w:val="24"/>
          <w:szCs w:val="24"/>
        </w:rPr>
      </w:pPr>
    </w:p>
    <w:p w14:paraId="712DEF31" w14:textId="483911D4" w:rsidR="0040605A" w:rsidRPr="0040605A" w:rsidRDefault="0040605A" w:rsidP="0040605A">
      <w:pPr>
        <w:widowControl w:val="0"/>
        <w:autoSpaceDE w:val="0"/>
        <w:autoSpaceDN w:val="0"/>
        <w:adjustRightInd w:val="0"/>
        <w:rPr>
          <w:sz w:val="24"/>
          <w:szCs w:val="24"/>
        </w:rPr>
      </w:pPr>
      <w:r w:rsidRPr="0040605A">
        <w:rPr>
          <w:sz w:val="24"/>
          <w:szCs w:val="24"/>
        </w:rPr>
        <w:t>To avoid the potential of one individual completing the survey more than one time, IQ Solutions</w:t>
      </w:r>
      <w:r>
        <w:rPr>
          <w:sz w:val="24"/>
          <w:szCs w:val="24"/>
        </w:rPr>
        <w:t xml:space="preserve"> (CTP’s contractor)</w:t>
      </w:r>
      <w:r w:rsidRPr="0040605A">
        <w:rPr>
          <w:sz w:val="24"/>
          <w:szCs w:val="24"/>
        </w:rPr>
        <w:t xml:space="preserve"> will program the survey</w:t>
      </w:r>
      <w:r w:rsidR="006942ED">
        <w:rPr>
          <w:sz w:val="24"/>
          <w:szCs w:val="24"/>
        </w:rPr>
        <w:t xml:space="preserve"> completion</w:t>
      </w:r>
      <w:r w:rsidRPr="0040605A">
        <w:rPr>
          <w:sz w:val="24"/>
          <w:szCs w:val="24"/>
        </w:rPr>
        <w:t xml:space="preserve"> to limit one survey per device.</w:t>
      </w:r>
    </w:p>
    <w:p w14:paraId="0A3E114E" w14:textId="77777777" w:rsidR="0040605A" w:rsidRPr="0040605A" w:rsidRDefault="0040605A" w:rsidP="0040605A">
      <w:pPr>
        <w:rPr>
          <w:sz w:val="24"/>
          <w:szCs w:val="24"/>
        </w:rPr>
      </w:pPr>
    </w:p>
    <w:p w14:paraId="7F9E772A" w14:textId="77777777" w:rsidR="0040605A" w:rsidRPr="00AE00C0" w:rsidRDefault="0040605A" w:rsidP="0040605A">
      <w:pPr>
        <w:rPr>
          <w:i/>
          <w:sz w:val="24"/>
        </w:rPr>
      </w:pPr>
      <w:bookmarkStart w:id="1" w:name="OLE_LINK1"/>
      <w:bookmarkStart w:id="2" w:name="OLE_LINK2"/>
      <w:r w:rsidRPr="00AE00C0">
        <w:rPr>
          <w:i/>
          <w:sz w:val="24"/>
        </w:rPr>
        <w:t>Sample Size</w:t>
      </w:r>
    </w:p>
    <w:p w14:paraId="211CF271" w14:textId="5D4A661C" w:rsidR="005108BE" w:rsidRPr="005108BE" w:rsidRDefault="004759E8" w:rsidP="005108BE">
      <w:pPr>
        <w:rPr>
          <w:sz w:val="24"/>
          <w:szCs w:val="24"/>
        </w:rPr>
      </w:pPr>
      <w:r w:rsidRPr="005108BE">
        <w:rPr>
          <w:sz w:val="24"/>
          <w:szCs w:val="24"/>
        </w:rPr>
        <w:t xml:space="preserve">The primary outcome of this study </w:t>
      </w:r>
      <w:r w:rsidR="00E0637D" w:rsidRPr="005108BE">
        <w:rPr>
          <w:sz w:val="24"/>
          <w:szCs w:val="24"/>
        </w:rPr>
        <w:t>will</w:t>
      </w:r>
      <w:r w:rsidRPr="005108BE">
        <w:rPr>
          <w:sz w:val="24"/>
          <w:szCs w:val="24"/>
        </w:rPr>
        <w:t xml:space="preserve"> be based on a </w:t>
      </w:r>
      <w:r w:rsidR="00E0637D" w:rsidRPr="005108BE">
        <w:rPr>
          <w:sz w:val="24"/>
          <w:szCs w:val="24"/>
        </w:rPr>
        <w:t>convenience</w:t>
      </w:r>
      <w:r w:rsidRPr="005108BE">
        <w:rPr>
          <w:sz w:val="24"/>
          <w:szCs w:val="24"/>
        </w:rPr>
        <w:t xml:space="preserve"> sample </w:t>
      </w:r>
      <w:r w:rsidR="002A2D89" w:rsidRPr="005108BE">
        <w:rPr>
          <w:sz w:val="24"/>
          <w:szCs w:val="24"/>
        </w:rPr>
        <w:t>derived from the CTP</w:t>
      </w:r>
      <w:r w:rsidR="00E0637D" w:rsidRPr="005108BE">
        <w:rPr>
          <w:sz w:val="24"/>
          <w:szCs w:val="24"/>
        </w:rPr>
        <w:t xml:space="preserve"> email communications database of approximately 40,000 subscribers. </w:t>
      </w:r>
      <w:r w:rsidRPr="005108BE">
        <w:rPr>
          <w:sz w:val="24"/>
          <w:szCs w:val="24"/>
        </w:rPr>
        <w:t>The goal is to receive</w:t>
      </w:r>
      <w:r w:rsidR="00E0637D" w:rsidRPr="005108BE">
        <w:rPr>
          <w:sz w:val="24"/>
          <w:szCs w:val="24"/>
        </w:rPr>
        <w:t xml:space="preserve"> completed surveys from </w:t>
      </w:r>
      <w:r w:rsidR="007E508A" w:rsidRPr="00174200">
        <w:rPr>
          <w:sz w:val="24"/>
          <w:szCs w:val="24"/>
        </w:rPr>
        <w:t>up to</w:t>
      </w:r>
      <w:r w:rsidR="00E0637D" w:rsidRPr="00174200">
        <w:rPr>
          <w:sz w:val="24"/>
          <w:szCs w:val="24"/>
        </w:rPr>
        <w:t xml:space="preserve"> 1,</w:t>
      </w:r>
      <w:r w:rsidR="006F68F0">
        <w:rPr>
          <w:sz w:val="24"/>
          <w:szCs w:val="24"/>
        </w:rPr>
        <w:t>2</w:t>
      </w:r>
      <w:r w:rsidR="005108BE" w:rsidRPr="00174200">
        <w:rPr>
          <w:sz w:val="24"/>
          <w:szCs w:val="24"/>
        </w:rPr>
        <w:t>00</w:t>
      </w:r>
      <w:r w:rsidR="005108BE" w:rsidRPr="005108BE">
        <w:rPr>
          <w:sz w:val="24"/>
          <w:szCs w:val="24"/>
        </w:rPr>
        <w:t xml:space="preserve"> </w:t>
      </w:r>
      <w:r w:rsidR="00E0637D" w:rsidRPr="005108BE">
        <w:rPr>
          <w:sz w:val="24"/>
          <w:szCs w:val="24"/>
        </w:rPr>
        <w:t>CTP email subscribers</w:t>
      </w:r>
      <w:r w:rsidR="006F68F0">
        <w:rPr>
          <w:sz w:val="24"/>
          <w:szCs w:val="24"/>
        </w:rPr>
        <w:t xml:space="preserve"> from 1,500 who open up the email</w:t>
      </w:r>
      <w:r w:rsidR="00E0637D" w:rsidRPr="005108BE">
        <w:rPr>
          <w:sz w:val="24"/>
          <w:szCs w:val="24"/>
        </w:rPr>
        <w:t>.</w:t>
      </w:r>
      <w:r w:rsidR="005108BE" w:rsidRPr="005108BE">
        <w:rPr>
          <w:sz w:val="24"/>
          <w:szCs w:val="24"/>
        </w:rPr>
        <w:t xml:space="preserve"> For a previous Substance Abuse and Mental Health Services Administration (SAMHSA) survey, sent to GovDelivery subscribers, whose focus was to understand the information seeking behaviors of the current SAMHSA audience base (inclusive of collecting demographic information), IQ Solutions received a 1.5 percent response rate. Moreover, the successful average delivery rate of the CTP E-blast is 97 percent, the average CTP E-blast open rate is 13.9 percent, and the average CTP E-blast click rate is 2.9 percent. </w:t>
      </w:r>
      <w:r w:rsidR="005108BE">
        <w:rPr>
          <w:sz w:val="24"/>
          <w:szCs w:val="24"/>
        </w:rPr>
        <w:t>We therefore</w:t>
      </w:r>
      <w:r w:rsidR="005108BE" w:rsidRPr="005108BE">
        <w:rPr>
          <w:sz w:val="24"/>
          <w:szCs w:val="24"/>
        </w:rPr>
        <w:t xml:space="preserve"> expect</w:t>
      </w:r>
      <w:r w:rsidR="005108BE">
        <w:rPr>
          <w:sz w:val="24"/>
          <w:szCs w:val="24"/>
        </w:rPr>
        <w:t xml:space="preserve"> </w:t>
      </w:r>
      <w:r w:rsidR="005108BE" w:rsidRPr="005108BE">
        <w:rPr>
          <w:sz w:val="24"/>
          <w:szCs w:val="24"/>
        </w:rPr>
        <w:t>to receive between 400 and 1,200 completed surveys—that is, between one percent and three percent of the approximately 40,000 current CTP email subscribers.</w:t>
      </w:r>
      <w:r w:rsidR="005108BE">
        <w:rPr>
          <w:sz w:val="24"/>
          <w:szCs w:val="24"/>
        </w:rPr>
        <w:t xml:space="preserve"> For the purposes of this submission, we will assume that </w:t>
      </w:r>
      <w:r w:rsidR="00264E79">
        <w:rPr>
          <w:sz w:val="24"/>
          <w:szCs w:val="24"/>
        </w:rPr>
        <w:t>we will receive no more than 1,5</w:t>
      </w:r>
      <w:r w:rsidR="005108BE">
        <w:rPr>
          <w:sz w:val="24"/>
          <w:szCs w:val="24"/>
        </w:rPr>
        <w:t>00 completed surveys.</w:t>
      </w:r>
    </w:p>
    <w:p w14:paraId="767235F4" w14:textId="77777777" w:rsidR="00E0637D" w:rsidRPr="00CB0C2F" w:rsidRDefault="00E0637D" w:rsidP="004759E8">
      <w:pPr>
        <w:rPr>
          <w:sz w:val="24"/>
          <w:szCs w:val="24"/>
        </w:rPr>
      </w:pPr>
    </w:p>
    <w:p w14:paraId="263070F1" w14:textId="5589C2B4" w:rsidR="00CB0C2F" w:rsidRPr="00CB0C2F" w:rsidRDefault="00CB0C2F" w:rsidP="00CB0C2F">
      <w:pPr>
        <w:rPr>
          <w:sz w:val="24"/>
          <w:szCs w:val="24"/>
        </w:rPr>
      </w:pPr>
      <w:r w:rsidRPr="00CB0C2F">
        <w:rPr>
          <w:sz w:val="24"/>
          <w:szCs w:val="24"/>
        </w:rPr>
        <w:lastRenderedPageBreak/>
        <w:t xml:space="preserve">Online survey respondents will receive an invitation to complete the survey via a CTP E-blast emailed to the current </w:t>
      </w:r>
      <w:r w:rsidR="00473D8A">
        <w:rPr>
          <w:sz w:val="24"/>
          <w:szCs w:val="24"/>
        </w:rPr>
        <w:t>E</w:t>
      </w:r>
      <w:r w:rsidRPr="00CB0C2F">
        <w:rPr>
          <w:sz w:val="24"/>
          <w:szCs w:val="24"/>
        </w:rPr>
        <w:t>-blast subscriber base. If a recipient of the invitation is interested in taking the survey, they will click on a link URL provided to them in the electronic invitation.</w:t>
      </w:r>
    </w:p>
    <w:p w14:paraId="14C62AC3" w14:textId="77777777" w:rsidR="007064C9" w:rsidRPr="007064C9" w:rsidRDefault="007064C9" w:rsidP="007064C9">
      <w:pPr>
        <w:pStyle w:val="StyleBodyTextArial11ptAfter0pt"/>
        <w:rPr>
          <w:rFonts w:ascii="Times New Roman" w:hAnsi="Times New Roman"/>
          <w:sz w:val="24"/>
          <w:szCs w:val="24"/>
        </w:rPr>
      </w:pPr>
    </w:p>
    <w:p w14:paraId="3910997E" w14:textId="77777777" w:rsidR="007064C9" w:rsidRPr="007064C9" w:rsidRDefault="007064C9" w:rsidP="007064C9">
      <w:pPr>
        <w:pStyle w:val="StyleBodyTextArial11ptAfter0pt"/>
        <w:rPr>
          <w:rFonts w:ascii="Times New Roman" w:hAnsi="Times New Roman"/>
          <w:sz w:val="24"/>
          <w:szCs w:val="24"/>
        </w:rPr>
      </w:pPr>
      <w:r w:rsidRPr="007064C9">
        <w:rPr>
          <w:rFonts w:ascii="Times New Roman" w:hAnsi="Times New Roman"/>
          <w:sz w:val="24"/>
          <w:szCs w:val="24"/>
        </w:rPr>
        <w:t>To be eligible to participate in the online survey for the CTP E-blast Survey Audience Analysis Study, each respondent must:</w:t>
      </w:r>
    </w:p>
    <w:p w14:paraId="4CDD4A65" w14:textId="77777777" w:rsidR="007064C9" w:rsidRPr="007064C9" w:rsidRDefault="007064C9" w:rsidP="007064C9">
      <w:pPr>
        <w:pStyle w:val="StyleBodyTextArial11ptAfter0pt"/>
        <w:rPr>
          <w:rFonts w:ascii="Times New Roman" w:hAnsi="Times New Roman"/>
          <w:sz w:val="24"/>
          <w:szCs w:val="24"/>
        </w:rPr>
      </w:pPr>
    </w:p>
    <w:p w14:paraId="607BD370" w14:textId="20FF619D" w:rsidR="007064C9" w:rsidRPr="007064C9" w:rsidRDefault="007064C9" w:rsidP="007064C9">
      <w:pPr>
        <w:pStyle w:val="StyleBodyTextArial11ptAfter0pt"/>
        <w:numPr>
          <w:ilvl w:val="0"/>
          <w:numId w:val="35"/>
        </w:numPr>
        <w:rPr>
          <w:rFonts w:ascii="Times New Roman" w:hAnsi="Times New Roman"/>
          <w:sz w:val="24"/>
          <w:szCs w:val="24"/>
        </w:rPr>
      </w:pPr>
      <w:r w:rsidRPr="007064C9">
        <w:rPr>
          <w:rFonts w:ascii="Times New Roman" w:hAnsi="Times New Roman"/>
          <w:sz w:val="24"/>
          <w:szCs w:val="24"/>
        </w:rPr>
        <w:t xml:space="preserve">Subscribe to at least one of the following: CTP Connect, CTP News, Spotlight on Science (IQ Solutions will be using the database of subscribers to these resources to send an email inviting each subscriber to take the </w:t>
      </w:r>
      <w:r w:rsidR="00473D8A">
        <w:rPr>
          <w:rFonts w:ascii="Times New Roman" w:hAnsi="Times New Roman"/>
          <w:sz w:val="24"/>
          <w:szCs w:val="24"/>
        </w:rPr>
        <w:t>E</w:t>
      </w:r>
      <w:r w:rsidRPr="007064C9">
        <w:rPr>
          <w:rFonts w:ascii="Times New Roman" w:hAnsi="Times New Roman"/>
          <w:sz w:val="24"/>
          <w:szCs w:val="24"/>
        </w:rPr>
        <w:t>-blast survey)</w:t>
      </w:r>
      <w:r>
        <w:rPr>
          <w:rFonts w:ascii="Times New Roman" w:hAnsi="Times New Roman"/>
          <w:sz w:val="24"/>
          <w:szCs w:val="24"/>
        </w:rPr>
        <w:t>;</w:t>
      </w:r>
    </w:p>
    <w:p w14:paraId="096B6C39" w14:textId="32BD33B6" w:rsidR="007064C9" w:rsidRPr="007064C9" w:rsidRDefault="007064C9" w:rsidP="007064C9">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New Roman" w:hAnsi="Times New Roman"/>
          <w:sz w:val="24"/>
          <w:szCs w:val="24"/>
        </w:rPr>
      </w:pPr>
      <w:r w:rsidRPr="007064C9">
        <w:rPr>
          <w:rFonts w:ascii="Times New Roman" w:hAnsi="Times New Roman"/>
          <w:sz w:val="24"/>
          <w:szCs w:val="24"/>
        </w:rPr>
        <w:t>Be 18 years of age or older (as determined by a screener question on the survey)</w:t>
      </w:r>
      <w:r>
        <w:rPr>
          <w:rFonts w:ascii="Times New Roman" w:hAnsi="Times New Roman"/>
          <w:sz w:val="24"/>
          <w:szCs w:val="24"/>
        </w:rPr>
        <w:t>; and</w:t>
      </w:r>
    </w:p>
    <w:p w14:paraId="3C01311E" w14:textId="382FF9BC" w:rsidR="007064C9" w:rsidRPr="00DB035C" w:rsidRDefault="007064C9" w:rsidP="007064C9">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New Roman" w:hAnsi="Times New Roman"/>
          <w:sz w:val="24"/>
          <w:szCs w:val="24"/>
        </w:rPr>
      </w:pPr>
      <w:r w:rsidRPr="00DB035C">
        <w:rPr>
          <w:rFonts w:ascii="Times New Roman" w:hAnsi="Times New Roman"/>
          <w:sz w:val="24"/>
          <w:szCs w:val="24"/>
        </w:rPr>
        <w:t>Have access to the Internet</w:t>
      </w:r>
      <w:r w:rsidR="00DB035C" w:rsidRPr="00DB035C">
        <w:rPr>
          <w:rFonts w:ascii="Times New Roman" w:hAnsi="Times New Roman"/>
          <w:sz w:val="24"/>
          <w:szCs w:val="24"/>
        </w:rPr>
        <w:t xml:space="preserve">. </w:t>
      </w:r>
      <w:r w:rsidRPr="00DB035C">
        <w:rPr>
          <w:rFonts w:ascii="Times New Roman" w:hAnsi="Times New Roman"/>
          <w:i/>
          <w:sz w:val="24"/>
          <w:szCs w:val="24"/>
        </w:rPr>
        <w:t>Note</w:t>
      </w:r>
      <w:r w:rsidRPr="00DB035C">
        <w:rPr>
          <w:rFonts w:ascii="Times New Roman" w:hAnsi="Times New Roman"/>
          <w:sz w:val="24"/>
          <w:szCs w:val="24"/>
        </w:rPr>
        <w:t>: The online survey will be mobile-friendly.</w:t>
      </w:r>
    </w:p>
    <w:p w14:paraId="40612088" w14:textId="77777777" w:rsidR="009C25B2" w:rsidRPr="009C25B2" w:rsidRDefault="009C25B2" w:rsidP="009C25B2">
      <w:pPr>
        <w:rPr>
          <w:sz w:val="24"/>
          <w:szCs w:val="24"/>
        </w:rPr>
      </w:pPr>
    </w:p>
    <w:p w14:paraId="3235EA68" w14:textId="7010561F" w:rsidR="004759E8" w:rsidRDefault="0040605A" w:rsidP="004759E8">
      <w:pPr>
        <w:rPr>
          <w:sz w:val="24"/>
          <w:szCs w:val="24"/>
        </w:rPr>
      </w:pPr>
      <w:r>
        <w:rPr>
          <w:sz w:val="24"/>
          <w:szCs w:val="24"/>
        </w:rPr>
        <w:t xml:space="preserve">This method is </w:t>
      </w:r>
      <w:r w:rsidR="004759E8" w:rsidRPr="002E054D">
        <w:rPr>
          <w:sz w:val="24"/>
          <w:szCs w:val="24"/>
        </w:rPr>
        <w:t>not intended to generate</w:t>
      </w:r>
      <w:r>
        <w:rPr>
          <w:sz w:val="24"/>
          <w:szCs w:val="24"/>
        </w:rPr>
        <w:t xml:space="preserve"> a</w:t>
      </w:r>
      <w:r w:rsidR="004759E8" w:rsidRPr="002E054D">
        <w:rPr>
          <w:sz w:val="24"/>
          <w:szCs w:val="24"/>
        </w:rPr>
        <w:t xml:space="preserve"> n</w:t>
      </w:r>
      <w:r>
        <w:rPr>
          <w:sz w:val="24"/>
          <w:szCs w:val="24"/>
        </w:rPr>
        <w:t>ationally representative sample</w:t>
      </w:r>
      <w:r w:rsidR="004759E8" w:rsidRPr="002E054D">
        <w:rPr>
          <w:sz w:val="24"/>
          <w:szCs w:val="24"/>
        </w:rPr>
        <w:t xml:space="preserve"> or </w:t>
      </w:r>
      <w:r>
        <w:rPr>
          <w:sz w:val="24"/>
          <w:szCs w:val="24"/>
        </w:rPr>
        <w:t>a precise estimate</w:t>
      </w:r>
      <w:r w:rsidR="004759E8" w:rsidRPr="002E054D">
        <w:rPr>
          <w:sz w:val="24"/>
          <w:szCs w:val="24"/>
        </w:rPr>
        <w:t xml:space="preserve"> of population parameters. The sample drawn here is designed primarily to provide information on </w:t>
      </w:r>
      <w:r w:rsidR="00D7427E">
        <w:rPr>
          <w:sz w:val="24"/>
          <w:szCs w:val="24"/>
        </w:rPr>
        <w:t>CTP’s email subscriber</w:t>
      </w:r>
      <w:r w:rsidR="00877864">
        <w:rPr>
          <w:sz w:val="24"/>
          <w:szCs w:val="24"/>
        </w:rPr>
        <w:t>s</w:t>
      </w:r>
      <w:r w:rsidR="004759E8" w:rsidRPr="002E054D">
        <w:rPr>
          <w:sz w:val="24"/>
          <w:szCs w:val="24"/>
        </w:rPr>
        <w:t>.</w:t>
      </w:r>
    </w:p>
    <w:p w14:paraId="7AF70C03" w14:textId="77777777" w:rsidR="0040605A" w:rsidRPr="00A77197" w:rsidRDefault="0040605A" w:rsidP="0040605A">
      <w:pPr>
        <w:spacing w:before="100" w:beforeAutospacing="1" w:after="100" w:afterAutospacing="1"/>
        <w:rPr>
          <w:b/>
          <w:sz w:val="24"/>
          <w:szCs w:val="24"/>
          <w:u w:val="single"/>
        </w:rPr>
      </w:pPr>
      <w:r w:rsidRPr="002E054D">
        <w:rPr>
          <w:sz w:val="24"/>
          <w:szCs w:val="24"/>
        </w:rPr>
        <w:t xml:space="preserve">The one-time actual burden figures are listed in </w:t>
      </w:r>
      <w:r>
        <w:rPr>
          <w:sz w:val="24"/>
          <w:szCs w:val="24"/>
        </w:rPr>
        <w:t>Tables</w:t>
      </w:r>
      <w:r w:rsidRPr="002E054D">
        <w:rPr>
          <w:sz w:val="24"/>
          <w:szCs w:val="24"/>
        </w:rPr>
        <w:t xml:space="preserve"> </w:t>
      </w:r>
      <w:r>
        <w:rPr>
          <w:sz w:val="24"/>
          <w:szCs w:val="24"/>
        </w:rPr>
        <w:t xml:space="preserve">1, </w:t>
      </w:r>
      <w:r w:rsidRPr="002E054D">
        <w:rPr>
          <w:sz w:val="24"/>
          <w:szCs w:val="24"/>
        </w:rPr>
        <w:t>2 &amp; 3, Part A</w:t>
      </w:r>
      <w:r>
        <w:rPr>
          <w:sz w:val="24"/>
          <w:szCs w:val="24"/>
        </w:rPr>
        <w:t>.</w:t>
      </w:r>
    </w:p>
    <w:bookmarkEnd w:id="1"/>
    <w:bookmarkEnd w:id="2"/>
    <w:p w14:paraId="4A3D9C4A" w14:textId="77777777" w:rsidR="008E416F" w:rsidRPr="005F79F6" w:rsidRDefault="008E416F">
      <w:pPr>
        <w:spacing w:before="100" w:beforeAutospacing="1" w:after="100" w:afterAutospacing="1"/>
        <w:rPr>
          <w:b/>
          <w:sz w:val="24"/>
          <w:szCs w:val="24"/>
          <w:u w:val="single"/>
        </w:rPr>
      </w:pPr>
      <w:r w:rsidRPr="005F79F6">
        <w:rPr>
          <w:b/>
          <w:sz w:val="24"/>
          <w:szCs w:val="24"/>
          <w:u w:val="single"/>
        </w:rPr>
        <w:t xml:space="preserve">2. Procedures for the Collection of Information </w:t>
      </w:r>
    </w:p>
    <w:p w14:paraId="451AC0C5" w14:textId="77777777" w:rsidR="00877864" w:rsidRDefault="00DD73FD" w:rsidP="005F79F6">
      <w:pPr>
        <w:rPr>
          <w:sz w:val="24"/>
          <w:szCs w:val="24"/>
        </w:rPr>
      </w:pPr>
      <w:r w:rsidRPr="005F79F6">
        <w:rPr>
          <w:sz w:val="24"/>
          <w:szCs w:val="24"/>
        </w:rPr>
        <w:t xml:space="preserve">This section describes the procedures </w:t>
      </w:r>
      <w:r w:rsidR="00877864">
        <w:rPr>
          <w:sz w:val="24"/>
          <w:szCs w:val="24"/>
        </w:rPr>
        <w:t>for the survey data collection.</w:t>
      </w:r>
    </w:p>
    <w:p w14:paraId="0319E474" w14:textId="77777777" w:rsidR="00877864" w:rsidRDefault="00877864" w:rsidP="005F79F6">
      <w:pPr>
        <w:rPr>
          <w:sz w:val="24"/>
          <w:szCs w:val="24"/>
        </w:rPr>
      </w:pPr>
    </w:p>
    <w:p w14:paraId="25C9C871" w14:textId="252BD40A" w:rsidR="00877864" w:rsidRPr="005108BE" w:rsidRDefault="00DD73FD" w:rsidP="005F79F6">
      <w:pPr>
        <w:rPr>
          <w:sz w:val="24"/>
          <w:szCs w:val="24"/>
        </w:rPr>
      </w:pPr>
      <w:r w:rsidRPr="005F79F6">
        <w:rPr>
          <w:sz w:val="24"/>
          <w:szCs w:val="24"/>
        </w:rPr>
        <w:t xml:space="preserve">The </w:t>
      </w:r>
      <w:r w:rsidR="000E7F9E">
        <w:rPr>
          <w:sz w:val="24"/>
          <w:szCs w:val="24"/>
        </w:rPr>
        <w:t>data will be collected</w:t>
      </w:r>
      <w:r w:rsidRPr="005F79F6">
        <w:rPr>
          <w:sz w:val="24"/>
          <w:szCs w:val="24"/>
        </w:rPr>
        <w:t xml:space="preserve"> via a web-based </w:t>
      </w:r>
      <w:r w:rsidR="00877864">
        <w:rPr>
          <w:sz w:val="24"/>
          <w:szCs w:val="24"/>
        </w:rPr>
        <w:t xml:space="preserve">anonymous </w:t>
      </w:r>
      <w:r w:rsidRPr="005F79F6">
        <w:rPr>
          <w:sz w:val="24"/>
          <w:szCs w:val="24"/>
        </w:rPr>
        <w:t xml:space="preserve">survey disseminated by </w:t>
      </w:r>
      <w:r w:rsidR="0040605A" w:rsidRPr="005F79F6">
        <w:rPr>
          <w:sz w:val="24"/>
          <w:szCs w:val="24"/>
        </w:rPr>
        <w:t>IQ Solutions</w:t>
      </w:r>
      <w:r w:rsidR="00877864" w:rsidRPr="005108BE">
        <w:rPr>
          <w:sz w:val="24"/>
          <w:szCs w:val="24"/>
        </w:rPr>
        <w:t>.</w:t>
      </w:r>
      <w:r w:rsidR="005108BE" w:rsidRPr="005108BE">
        <w:rPr>
          <w:sz w:val="24"/>
          <w:szCs w:val="24"/>
        </w:rPr>
        <w:t xml:space="preserve"> The CTP research team will send an email to all </w:t>
      </w:r>
      <w:r w:rsidR="005108BE">
        <w:rPr>
          <w:sz w:val="24"/>
          <w:szCs w:val="24"/>
        </w:rPr>
        <w:t xml:space="preserve">CTP </w:t>
      </w:r>
      <w:r w:rsidR="005108BE" w:rsidRPr="005108BE">
        <w:rPr>
          <w:sz w:val="24"/>
          <w:szCs w:val="24"/>
        </w:rPr>
        <w:t>email subscribers inviting them to complete an online survey</w:t>
      </w:r>
      <w:r w:rsidR="005108BE">
        <w:rPr>
          <w:sz w:val="24"/>
          <w:szCs w:val="24"/>
        </w:rPr>
        <w:t xml:space="preserve"> (Attachment A).</w:t>
      </w:r>
    </w:p>
    <w:p w14:paraId="391AB6CA" w14:textId="77777777" w:rsidR="00877864" w:rsidRDefault="00877864" w:rsidP="005F79F6">
      <w:pPr>
        <w:rPr>
          <w:sz w:val="24"/>
          <w:szCs w:val="24"/>
        </w:rPr>
      </w:pPr>
    </w:p>
    <w:p w14:paraId="29B8281D" w14:textId="1731E84B" w:rsidR="005F79F6" w:rsidRPr="005F79F6" w:rsidRDefault="005F79F6" w:rsidP="005F79F6">
      <w:pPr>
        <w:rPr>
          <w:sz w:val="24"/>
          <w:szCs w:val="24"/>
        </w:rPr>
      </w:pPr>
      <w:r w:rsidRPr="005F79F6">
        <w:rPr>
          <w:sz w:val="24"/>
          <w:szCs w:val="24"/>
        </w:rPr>
        <w:t xml:space="preserve">The survey begins with initial information that provides potential respondents with informed consent information, including the purpose of the study, the benefits and risks of the study, and informs participants about the anonymous nature of the study. The survey is classified as anonymous as no personally identifiable information (PII) is asked of participants. The item immediately following </w:t>
      </w:r>
      <w:r w:rsidR="00877864">
        <w:rPr>
          <w:sz w:val="24"/>
          <w:szCs w:val="24"/>
        </w:rPr>
        <w:t>the informed consent</w:t>
      </w:r>
      <w:r w:rsidRPr="005F79F6">
        <w:rPr>
          <w:sz w:val="24"/>
          <w:szCs w:val="24"/>
        </w:rPr>
        <w:t xml:space="preserve"> information invites potential respondent</w:t>
      </w:r>
      <w:r w:rsidR="00877864">
        <w:rPr>
          <w:sz w:val="24"/>
          <w:szCs w:val="24"/>
        </w:rPr>
        <w:t>s</w:t>
      </w:r>
      <w:r w:rsidRPr="005F79F6">
        <w:rPr>
          <w:sz w:val="24"/>
          <w:szCs w:val="24"/>
        </w:rPr>
        <w:t xml:space="preserve"> to click “Start survey now” or “Exit survey” to assure that those respondents who complete the survey are doing so voluntarily. In line with the anonymous nature of this survey, no IP addresses or other forms of PII will be recorded. The survey first asks respondents </w:t>
      </w:r>
      <w:r w:rsidR="003A4E7A">
        <w:rPr>
          <w:sz w:val="24"/>
          <w:szCs w:val="24"/>
        </w:rPr>
        <w:t>four</w:t>
      </w:r>
      <w:r w:rsidR="003A4E7A" w:rsidRPr="005F79F6">
        <w:rPr>
          <w:sz w:val="24"/>
          <w:szCs w:val="24"/>
        </w:rPr>
        <w:t xml:space="preserve"> </w:t>
      </w:r>
      <w:r w:rsidRPr="005F79F6">
        <w:rPr>
          <w:sz w:val="24"/>
          <w:szCs w:val="24"/>
        </w:rPr>
        <w:t>demographic questions (</w:t>
      </w:r>
      <w:r w:rsidR="00877864">
        <w:rPr>
          <w:sz w:val="24"/>
          <w:szCs w:val="24"/>
        </w:rPr>
        <w:t xml:space="preserve">i.e., </w:t>
      </w:r>
      <w:r w:rsidRPr="005F79F6">
        <w:rPr>
          <w:sz w:val="24"/>
          <w:szCs w:val="24"/>
        </w:rPr>
        <w:t xml:space="preserve">age cohort, country of residence, the state of employment </w:t>
      </w:r>
      <w:r w:rsidR="00877864">
        <w:rPr>
          <w:sz w:val="24"/>
          <w:szCs w:val="24"/>
        </w:rPr>
        <w:t>[</w:t>
      </w:r>
      <w:r w:rsidRPr="005F79F6">
        <w:rPr>
          <w:sz w:val="24"/>
          <w:szCs w:val="24"/>
        </w:rPr>
        <w:t>if in the United States</w:t>
      </w:r>
      <w:r w:rsidR="00877864">
        <w:rPr>
          <w:sz w:val="24"/>
          <w:szCs w:val="24"/>
        </w:rPr>
        <w:t>]</w:t>
      </w:r>
      <w:r w:rsidRPr="005F79F6">
        <w:rPr>
          <w:sz w:val="24"/>
          <w:szCs w:val="24"/>
        </w:rPr>
        <w:t>, and education level). If the respondent indicates that they are 17 years of age or younger</w:t>
      </w:r>
      <w:r w:rsidR="00877864">
        <w:rPr>
          <w:sz w:val="24"/>
          <w:szCs w:val="24"/>
        </w:rPr>
        <w:t xml:space="preserve"> from an initial survey screener item</w:t>
      </w:r>
      <w:r w:rsidRPr="005F79F6">
        <w:rPr>
          <w:sz w:val="24"/>
          <w:szCs w:val="24"/>
        </w:rPr>
        <w:t>, the survey program will terminate this respondent’s survey.</w:t>
      </w:r>
    </w:p>
    <w:p w14:paraId="58839476" w14:textId="77777777" w:rsidR="005F79F6" w:rsidRPr="005F79F6" w:rsidRDefault="005F79F6" w:rsidP="00DD73FD">
      <w:pPr>
        <w:rPr>
          <w:sz w:val="24"/>
          <w:szCs w:val="24"/>
        </w:rPr>
      </w:pPr>
    </w:p>
    <w:p w14:paraId="38A1AC28" w14:textId="18E7AF4A" w:rsidR="00DD73FD" w:rsidRPr="002E054D" w:rsidRDefault="00DD73FD" w:rsidP="00DD73FD">
      <w:pPr>
        <w:rPr>
          <w:sz w:val="24"/>
          <w:szCs w:val="24"/>
        </w:rPr>
      </w:pPr>
      <w:r w:rsidRPr="002E054D">
        <w:rPr>
          <w:sz w:val="24"/>
          <w:szCs w:val="24"/>
        </w:rPr>
        <w:t xml:space="preserve">The survey instrument </w:t>
      </w:r>
      <w:r>
        <w:rPr>
          <w:sz w:val="24"/>
          <w:szCs w:val="24"/>
        </w:rPr>
        <w:t>(</w:t>
      </w:r>
      <w:r w:rsidRPr="002E054D">
        <w:rPr>
          <w:sz w:val="24"/>
          <w:szCs w:val="24"/>
        </w:rPr>
        <w:t xml:space="preserve">Attachment </w:t>
      </w:r>
      <w:r w:rsidR="0040605A">
        <w:rPr>
          <w:sz w:val="24"/>
          <w:szCs w:val="24"/>
        </w:rPr>
        <w:t>C</w:t>
      </w:r>
      <w:r>
        <w:rPr>
          <w:sz w:val="24"/>
          <w:szCs w:val="24"/>
        </w:rPr>
        <w:t xml:space="preserve">) </w:t>
      </w:r>
      <w:r w:rsidRPr="002E054D">
        <w:rPr>
          <w:sz w:val="24"/>
          <w:szCs w:val="24"/>
        </w:rPr>
        <w:t>include</w:t>
      </w:r>
      <w:r w:rsidR="0040605A">
        <w:rPr>
          <w:sz w:val="24"/>
          <w:szCs w:val="24"/>
        </w:rPr>
        <w:t>s</w:t>
      </w:r>
      <w:r>
        <w:rPr>
          <w:sz w:val="24"/>
          <w:szCs w:val="24"/>
        </w:rPr>
        <w:t xml:space="preserve"> </w:t>
      </w:r>
      <w:r w:rsidRPr="002E054D">
        <w:rPr>
          <w:sz w:val="24"/>
          <w:szCs w:val="24"/>
        </w:rPr>
        <w:t xml:space="preserve">contact information for </w:t>
      </w:r>
      <w:r w:rsidR="0040605A">
        <w:rPr>
          <w:sz w:val="24"/>
          <w:szCs w:val="24"/>
        </w:rPr>
        <w:t>the study’s Principal Investigator</w:t>
      </w:r>
      <w:r w:rsidRPr="002E054D">
        <w:rPr>
          <w:sz w:val="24"/>
          <w:szCs w:val="24"/>
        </w:rPr>
        <w:t xml:space="preserve"> who will be available to respond to questions posed by </w:t>
      </w:r>
      <w:r w:rsidR="0040605A">
        <w:rPr>
          <w:sz w:val="24"/>
          <w:szCs w:val="24"/>
        </w:rPr>
        <w:t>respondents</w:t>
      </w:r>
      <w:r w:rsidRPr="002E054D">
        <w:rPr>
          <w:sz w:val="24"/>
          <w:szCs w:val="24"/>
        </w:rPr>
        <w:t xml:space="preserve">. The survey will be hosted on </w:t>
      </w:r>
      <w:r w:rsidR="0040605A">
        <w:rPr>
          <w:sz w:val="24"/>
          <w:szCs w:val="24"/>
        </w:rPr>
        <w:t>IQ Solution’s</w:t>
      </w:r>
      <w:r w:rsidRPr="002E054D">
        <w:rPr>
          <w:sz w:val="24"/>
          <w:szCs w:val="24"/>
        </w:rPr>
        <w:t xml:space="preserve"> cloud</w:t>
      </w:r>
      <w:r>
        <w:rPr>
          <w:sz w:val="24"/>
          <w:szCs w:val="24"/>
        </w:rPr>
        <w:t>-</w:t>
      </w:r>
      <w:r w:rsidRPr="002E054D">
        <w:rPr>
          <w:sz w:val="24"/>
          <w:szCs w:val="24"/>
        </w:rPr>
        <w:t xml:space="preserve">based servers. All surveys will be conducted using a self-administered, online questionnaire.  </w:t>
      </w:r>
    </w:p>
    <w:p w14:paraId="2D565C3D" w14:textId="77777777" w:rsidR="00DD73FD" w:rsidRPr="00DD73FD" w:rsidRDefault="00DD73FD" w:rsidP="00235F63">
      <w:pPr>
        <w:pStyle w:val="bodytextpsg"/>
        <w:spacing w:before="0" w:after="0"/>
        <w:ind w:firstLine="0"/>
        <w:rPr>
          <w:bCs/>
          <w:iCs/>
          <w:sz w:val="24"/>
          <w:szCs w:val="24"/>
        </w:rPr>
      </w:pPr>
    </w:p>
    <w:p w14:paraId="137F63AA" w14:textId="77777777" w:rsidR="00264E79" w:rsidRDefault="00264E79">
      <w:pPr>
        <w:rPr>
          <w:b/>
          <w:bCs/>
          <w:i/>
          <w:iCs/>
          <w:sz w:val="24"/>
          <w:szCs w:val="24"/>
        </w:rPr>
      </w:pPr>
      <w:r>
        <w:rPr>
          <w:b/>
          <w:bCs/>
          <w:i/>
          <w:iCs/>
          <w:sz w:val="24"/>
          <w:szCs w:val="24"/>
        </w:rPr>
        <w:br w:type="page"/>
      </w:r>
    </w:p>
    <w:p w14:paraId="651D649A" w14:textId="053669A4" w:rsidR="009D35CF" w:rsidRDefault="009D35CF" w:rsidP="00A77197">
      <w:pPr>
        <w:pStyle w:val="bodytextpsg"/>
        <w:ind w:firstLine="0"/>
        <w:rPr>
          <w:b/>
          <w:bCs/>
          <w:i/>
          <w:iCs/>
          <w:sz w:val="24"/>
          <w:szCs w:val="24"/>
        </w:rPr>
      </w:pPr>
      <w:r w:rsidRPr="00E378E8">
        <w:rPr>
          <w:b/>
          <w:bCs/>
          <w:i/>
          <w:iCs/>
          <w:sz w:val="24"/>
          <w:szCs w:val="24"/>
        </w:rPr>
        <w:lastRenderedPageBreak/>
        <w:t xml:space="preserve">Summary of </w:t>
      </w:r>
      <w:r w:rsidR="00273CAA">
        <w:rPr>
          <w:b/>
          <w:bCs/>
          <w:i/>
          <w:iCs/>
          <w:sz w:val="24"/>
          <w:szCs w:val="24"/>
        </w:rPr>
        <w:t>P</w:t>
      </w:r>
      <w:r w:rsidRPr="00E378E8">
        <w:rPr>
          <w:b/>
          <w:bCs/>
          <w:i/>
          <w:iCs/>
          <w:sz w:val="24"/>
          <w:szCs w:val="24"/>
        </w:rPr>
        <w:t xml:space="preserve">rotocol </w:t>
      </w:r>
    </w:p>
    <w:p w14:paraId="33A95CFC" w14:textId="77777777" w:rsidR="00DD73FD" w:rsidRPr="002E054D" w:rsidRDefault="00DD73FD" w:rsidP="00DD73FD">
      <w:pPr>
        <w:rPr>
          <w:sz w:val="24"/>
          <w:szCs w:val="24"/>
        </w:rPr>
      </w:pPr>
      <w:r w:rsidRPr="002E054D">
        <w:rPr>
          <w:sz w:val="24"/>
          <w:szCs w:val="24"/>
        </w:rPr>
        <w:t>The list of study procedures is as follows:</w:t>
      </w:r>
    </w:p>
    <w:p w14:paraId="0360FEC0" w14:textId="77777777" w:rsidR="00DD73FD" w:rsidRPr="002E054D" w:rsidRDefault="00DD73FD" w:rsidP="00DD73FD">
      <w:pPr>
        <w:rPr>
          <w:sz w:val="24"/>
          <w:szCs w:val="24"/>
        </w:rPr>
      </w:pPr>
    </w:p>
    <w:p w14:paraId="65C14621" w14:textId="00507EEF" w:rsidR="00DD73FD" w:rsidRPr="00235F63" w:rsidRDefault="00DD73FD" w:rsidP="00235F63">
      <w:pPr>
        <w:numPr>
          <w:ilvl w:val="0"/>
          <w:numId w:val="32"/>
        </w:numPr>
        <w:ind w:left="1440"/>
        <w:rPr>
          <w:sz w:val="24"/>
          <w:szCs w:val="24"/>
        </w:rPr>
      </w:pPr>
      <w:r w:rsidRPr="002E054D">
        <w:rPr>
          <w:sz w:val="24"/>
          <w:szCs w:val="24"/>
        </w:rPr>
        <w:t>Adult</w:t>
      </w:r>
      <w:r w:rsidR="00877864">
        <w:rPr>
          <w:sz w:val="24"/>
          <w:szCs w:val="24"/>
        </w:rPr>
        <w:t xml:space="preserve"> (18 years or older)</w:t>
      </w:r>
      <w:r w:rsidRPr="002E054D">
        <w:rPr>
          <w:sz w:val="24"/>
          <w:szCs w:val="24"/>
        </w:rPr>
        <w:t xml:space="preserve"> </w:t>
      </w:r>
      <w:r w:rsidR="00235F63">
        <w:rPr>
          <w:sz w:val="24"/>
          <w:szCs w:val="24"/>
        </w:rPr>
        <w:t>survey respondents</w:t>
      </w:r>
      <w:r w:rsidRPr="002E054D">
        <w:rPr>
          <w:sz w:val="24"/>
          <w:szCs w:val="24"/>
        </w:rPr>
        <w:t xml:space="preserve"> are recruited </w:t>
      </w:r>
      <w:r w:rsidR="00235F63">
        <w:rPr>
          <w:sz w:val="24"/>
          <w:szCs w:val="24"/>
        </w:rPr>
        <w:t xml:space="preserve">via an </w:t>
      </w:r>
      <w:r w:rsidR="00473D8A">
        <w:rPr>
          <w:sz w:val="24"/>
          <w:szCs w:val="24"/>
        </w:rPr>
        <w:t>E</w:t>
      </w:r>
      <w:r w:rsidR="00235F63">
        <w:rPr>
          <w:sz w:val="24"/>
          <w:szCs w:val="24"/>
        </w:rPr>
        <w:t>-blast sent to every individual in</w:t>
      </w:r>
      <w:r w:rsidRPr="002E054D">
        <w:rPr>
          <w:sz w:val="24"/>
          <w:szCs w:val="24"/>
        </w:rPr>
        <w:t xml:space="preserve"> </w:t>
      </w:r>
      <w:r w:rsidR="00235F63">
        <w:rPr>
          <w:sz w:val="24"/>
          <w:szCs w:val="24"/>
        </w:rPr>
        <w:t>CTP’s email subscriber database. This email invitation</w:t>
      </w:r>
      <w:r w:rsidRPr="00235F63">
        <w:rPr>
          <w:sz w:val="24"/>
          <w:szCs w:val="24"/>
        </w:rPr>
        <w:t xml:space="preserve"> will state the</w:t>
      </w:r>
      <w:r w:rsidR="005F79F6">
        <w:rPr>
          <w:sz w:val="24"/>
          <w:szCs w:val="24"/>
        </w:rPr>
        <w:t xml:space="preserve"> length of the survey (</w:t>
      </w:r>
      <w:r w:rsidR="005F79F6" w:rsidRPr="00877864">
        <w:rPr>
          <w:sz w:val="24"/>
          <w:szCs w:val="24"/>
        </w:rPr>
        <w:t xml:space="preserve">14 questions, including </w:t>
      </w:r>
      <w:r w:rsidR="00877864">
        <w:rPr>
          <w:sz w:val="24"/>
          <w:szCs w:val="24"/>
        </w:rPr>
        <w:t>three</w:t>
      </w:r>
      <w:r w:rsidR="005F79F6">
        <w:rPr>
          <w:sz w:val="24"/>
          <w:szCs w:val="24"/>
        </w:rPr>
        <w:t xml:space="preserve"> multi-part questions)</w:t>
      </w:r>
      <w:r w:rsidR="00877864">
        <w:rPr>
          <w:sz w:val="24"/>
          <w:szCs w:val="24"/>
        </w:rPr>
        <w:t>, the</w:t>
      </w:r>
      <w:r w:rsidRPr="00235F63">
        <w:rPr>
          <w:sz w:val="24"/>
          <w:szCs w:val="24"/>
        </w:rPr>
        <w:t xml:space="preserve"> </w:t>
      </w:r>
      <w:r w:rsidR="00235F63">
        <w:rPr>
          <w:sz w:val="24"/>
          <w:szCs w:val="24"/>
        </w:rPr>
        <w:t xml:space="preserve">approximate amount of time it will take to complete the survey (approximately </w:t>
      </w:r>
      <w:r w:rsidR="00A81450">
        <w:rPr>
          <w:sz w:val="24"/>
          <w:szCs w:val="24"/>
        </w:rPr>
        <w:t xml:space="preserve">5 </w:t>
      </w:r>
      <w:r w:rsidR="00235F63">
        <w:rPr>
          <w:sz w:val="24"/>
          <w:szCs w:val="24"/>
        </w:rPr>
        <w:t>minutes)</w:t>
      </w:r>
      <w:r w:rsidR="00877864">
        <w:rPr>
          <w:sz w:val="24"/>
          <w:szCs w:val="24"/>
        </w:rPr>
        <w:t>,</w:t>
      </w:r>
      <w:r w:rsidR="00235F63">
        <w:rPr>
          <w:sz w:val="24"/>
          <w:szCs w:val="24"/>
        </w:rPr>
        <w:t xml:space="preserve"> and </w:t>
      </w:r>
      <w:r w:rsidRPr="00235F63">
        <w:rPr>
          <w:sz w:val="24"/>
          <w:szCs w:val="24"/>
        </w:rPr>
        <w:t xml:space="preserve">confidentiality standards. </w:t>
      </w:r>
    </w:p>
    <w:p w14:paraId="42AC45BE" w14:textId="72B320B8" w:rsidR="00DD73FD" w:rsidRDefault="00DD73FD" w:rsidP="00DD73FD">
      <w:pPr>
        <w:numPr>
          <w:ilvl w:val="0"/>
          <w:numId w:val="32"/>
        </w:numPr>
        <w:ind w:left="1440"/>
        <w:rPr>
          <w:sz w:val="24"/>
          <w:szCs w:val="24"/>
        </w:rPr>
      </w:pPr>
      <w:r w:rsidRPr="00AE00C0">
        <w:rPr>
          <w:sz w:val="24"/>
          <w:szCs w:val="24"/>
        </w:rPr>
        <w:t xml:space="preserve">If the </w:t>
      </w:r>
      <w:r w:rsidR="00235F63">
        <w:rPr>
          <w:sz w:val="24"/>
          <w:szCs w:val="24"/>
        </w:rPr>
        <w:t>email recipient decides they would like to take the survey, they will click on the survey link provided in the email</w:t>
      </w:r>
      <w:r w:rsidR="005F79F6">
        <w:rPr>
          <w:sz w:val="24"/>
          <w:szCs w:val="24"/>
        </w:rPr>
        <w:t>.</w:t>
      </w:r>
    </w:p>
    <w:p w14:paraId="557CE1EA" w14:textId="77777777" w:rsidR="00E876D4" w:rsidRDefault="005F79F6" w:rsidP="00E876D4">
      <w:pPr>
        <w:numPr>
          <w:ilvl w:val="0"/>
          <w:numId w:val="32"/>
        </w:numPr>
        <w:ind w:left="1440"/>
        <w:rPr>
          <w:sz w:val="24"/>
          <w:szCs w:val="24"/>
        </w:rPr>
      </w:pPr>
      <w:r w:rsidRPr="005F79F6">
        <w:rPr>
          <w:sz w:val="24"/>
          <w:szCs w:val="24"/>
        </w:rPr>
        <w:t>The</w:t>
      </w:r>
      <w:r w:rsidR="00E876D4">
        <w:rPr>
          <w:sz w:val="24"/>
          <w:szCs w:val="24"/>
        </w:rPr>
        <w:t xml:space="preserve"> survey</w:t>
      </w:r>
      <w:r w:rsidRPr="005F79F6">
        <w:rPr>
          <w:sz w:val="24"/>
          <w:szCs w:val="24"/>
        </w:rPr>
        <w:t xml:space="preserve"> </w:t>
      </w:r>
      <w:r w:rsidR="00E876D4">
        <w:rPr>
          <w:sz w:val="24"/>
          <w:szCs w:val="24"/>
        </w:rPr>
        <w:t>begins</w:t>
      </w:r>
      <w:r w:rsidRPr="005F79F6">
        <w:rPr>
          <w:sz w:val="24"/>
          <w:szCs w:val="24"/>
        </w:rPr>
        <w:t xml:space="preserve"> </w:t>
      </w:r>
      <w:r w:rsidR="00E876D4">
        <w:rPr>
          <w:sz w:val="24"/>
          <w:szCs w:val="24"/>
        </w:rPr>
        <w:t>with informed consent</w:t>
      </w:r>
      <w:r w:rsidRPr="005F79F6">
        <w:rPr>
          <w:sz w:val="24"/>
          <w:szCs w:val="24"/>
        </w:rPr>
        <w:t xml:space="preserve"> information</w:t>
      </w:r>
      <w:r w:rsidR="00E876D4">
        <w:rPr>
          <w:sz w:val="24"/>
          <w:szCs w:val="24"/>
        </w:rPr>
        <w:t xml:space="preserve"> and then</w:t>
      </w:r>
      <w:r w:rsidRPr="005F79F6">
        <w:rPr>
          <w:sz w:val="24"/>
          <w:szCs w:val="24"/>
        </w:rPr>
        <w:t xml:space="preserve"> invites the potential respondent to click “Start survey now” or “Exit survey” to assure that those respondents who complete the survey are doing so voluntarily.</w:t>
      </w:r>
    </w:p>
    <w:p w14:paraId="4CDE1E99" w14:textId="5917627E" w:rsidR="00E876D4" w:rsidRPr="00E876D4" w:rsidRDefault="00E876D4" w:rsidP="00E876D4">
      <w:pPr>
        <w:numPr>
          <w:ilvl w:val="0"/>
          <w:numId w:val="32"/>
        </w:numPr>
        <w:ind w:left="1440"/>
        <w:rPr>
          <w:sz w:val="24"/>
          <w:szCs w:val="24"/>
        </w:rPr>
      </w:pPr>
      <w:r>
        <w:rPr>
          <w:sz w:val="24"/>
          <w:szCs w:val="24"/>
        </w:rPr>
        <w:t>Also, i</w:t>
      </w:r>
      <w:r w:rsidRPr="00E876D4">
        <w:rPr>
          <w:sz w:val="24"/>
          <w:szCs w:val="24"/>
        </w:rPr>
        <w:t>f the respondent indicates that they are 17 years of age or younger, the survey program will terminate this respondent’s survey.</w:t>
      </w:r>
    </w:p>
    <w:p w14:paraId="7C999471" w14:textId="77777777" w:rsidR="00DD73FD" w:rsidRDefault="00DD73FD" w:rsidP="00DD73FD">
      <w:pPr>
        <w:numPr>
          <w:ilvl w:val="0"/>
          <w:numId w:val="32"/>
        </w:numPr>
        <w:ind w:left="1440"/>
        <w:rPr>
          <w:sz w:val="24"/>
          <w:szCs w:val="24"/>
        </w:rPr>
      </w:pPr>
      <w:r w:rsidRPr="002E054D">
        <w:rPr>
          <w:sz w:val="24"/>
          <w:szCs w:val="24"/>
        </w:rPr>
        <w:t>If the respondent does not qualify for the survey, he or she will receive text thanking them for their time and explaining that they do not qualify for the survey.</w:t>
      </w:r>
    </w:p>
    <w:p w14:paraId="2602535D" w14:textId="5E1932DF" w:rsidR="004170BC" w:rsidRPr="002E054D" w:rsidRDefault="004170BC" w:rsidP="00DD73FD">
      <w:pPr>
        <w:numPr>
          <w:ilvl w:val="0"/>
          <w:numId w:val="32"/>
        </w:numPr>
        <w:ind w:left="1440"/>
        <w:rPr>
          <w:sz w:val="24"/>
          <w:szCs w:val="24"/>
        </w:rPr>
      </w:pPr>
      <w:r>
        <w:rPr>
          <w:sz w:val="24"/>
          <w:szCs w:val="24"/>
        </w:rPr>
        <w:t>If the respondent does qualify for the survey, they will continue to answer the 14 questions, including the three mult</w:t>
      </w:r>
      <w:r w:rsidR="002479AB">
        <w:rPr>
          <w:sz w:val="24"/>
          <w:szCs w:val="24"/>
        </w:rPr>
        <w:t>i</w:t>
      </w:r>
      <w:r>
        <w:rPr>
          <w:sz w:val="24"/>
          <w:szCs w:val="24"/>
        </w:rPr>
        <w:t>-part questions.</w:t>
      </w:r>
    </w:p>
    <w:p w14:paraId="2AE0BC65" w14:textId="77777777" w:rsidR="00DD73FD" w:rsidRPr="002E054D" w:rsidRDefault="00DD73FD" w:rsidP="00DD73FD">
      <w:pPr>
        <w:rPr>
          <w:sz w:val="24"/>
          <w:szCs w:val="24"/>
          <w:highlight w:val="yellow"/>
        </w:rPr>
      </w:pPr>
    </w:p>
    <w:p w14:paraId="03D32680" w14:textId="77777777" w:rsidR="005E020E" w:rsidRPr="00CD24D2" w:rsidRDefault="005E020E" w:rsidP="00B12150">
      <w:pPr>
        <w:pStyle w:val="bodytextpsg"/>
        <w:autoSpaceDE w:val="0"/>
        <w:autoSpaceDN w:val="0"/>
        <w:adjustRightInd w:val="0"/>
        <w:ind w:firstLine="0"/>
        <w:rPr>
          <w:b/>
          <w:i/>
          <w:sz w:val="24"/>
        </w:rPr>
      </w:pPr>
      <w:r w:rsidRPr="00CD24D2">
        <w:rPr>
          <w:b/>
          <w:i/>
          <w:sz w:val="24"/>
        </w:rPr>
        <w:t>Unusual Problems Requiring Specialized Sampling Procedures</w:t>
      </w:r>
    </w:p>
    <w:p w14:paraId="5678C10F" w14:textId="77777777" w:rsidR="005E020E" w:rsidRPr="00E378E8" w:rsidRDefault="005E020E" w:rsidP="00A77197">
      <w:pPr>
        <w:autoSpaceDE w:val="0"/>
        <w:autoSpaceDN w:val="0"/>
        <w:adjustRightInd w:val="0"/>
        <w:spacing w:line="480" w:lineRule="auto"/>
        <w:rPr>
          <w:sz w:val="24"/>
          <w:szCs w:val="24"/>
        </w:rPr>
      </w:pPr>
      <w:r w:rsidRPr="00E378E8">
        <w:rPr>
          <w:sz w:val="24"/>
          <w:szCs w:val="24"/>
        </w:rPr>
        <w:t>No specialized sampling procedures are involved.</w:t>
      </w:r>
    </w:p>
    <w:p w14:paraId="71933E01" w14:textId="77777777" w:rsidR="005E020E" w:rsidRPr="00CD24D2" w:rsidRDefault="005E020E" w:rsidP="00B12150">
      <w:pPr>
        <w:autoSpaceDE w:val="0"/>
        <w:autoSpaceDN w:val="0"/>
        <w:adjustRightInd w:val="0"/>
        <w:spacing w:before="120" w:after="120"/>
        <w:rPr>
          <w:b/>
          <w:i/>
          <w:sz w:val="24"/>
        </w:rPr>
      </w:pPr>
      <w:r w:rsidRPr="00CD24D2">
        <w:rPr>
          <w:b/>
          <w:i/>
          <w:sz w:val="24"/>
        </w:rPr>
        <w:t>Use of Periodic Data Collection Cycles to Reduce Burden</w:t>
      </w:r>
    </w:p>
    <w:p w14:paraId="38BE993C" w14:textId="77777777" w:rsidR="008E416F" w:rsidRPr="00E378E8" w:rsidRDefault="005E020E" w:rsidP="00A77197">
      <w:pPr>
        <w:autoSpaceDE w:val="0"/>
        <w:autoSpaceDN w:val="0"/>
        <w:adjustRightInd w:val="0"/>
        <w:spacing w:line="480" w:lineRule="auto"/>
        <w:rPr>
          <w:sz w:val="24"/>
          <w:szCs w:val="24"/>
        </w:rPr>
      </w:pPr>
      <w:r w:rsidRPr="00E378E8">
        <w:rPr>
          <w:sz w:val="24"/>
          <w:szCs w:val="24"/>
        </w:rPr>
        <w:t>This is a one-time survey data collection effort.</w:t>
      </w:r>
    </w:p>
    <w:p w14:paraId="030969CB" w14:textId="77777777" w:rsidR="008E416F" w:rsidRPr="00A77197" w:rsidRDefault="008E416F" w:rsidP="005164FF">
      <w:pPr>
        <w:pStyle w:val="Heading4"/>
        <w:rPr>
          <w:rFonts w:ascii="Times New Roman" w:hAnsi="Times New Roman" w:cs="Times New Roman"/>
          <w:szCs w:val="24"/>
          <w:u w:val="single"/>
        </w:rPr>
      </w:pPr>
      <w:r w:rsidRPr="00A77197">
        <w:rPr>
          <w:rFonts w:ascii="Times New Roman" w:hAnsi="Times New Roman" w:cs="Times New Roman"/>
          <w:szCs w:val="24"/>
          <w:u w:val="single"/>
        </w:rPr>
        <w:t>3. Methods to Maximize Response Rates</w:t>
      </w:r>
    </w:p>
    <w:p w14:paraId="1B2C3FCE" w14:textId="77777777" w:rsidR="00DD73FD" w:rsidRDefault="00DD73FD" w:rsidP="00C865CA">
      <w:pPr>
        <w:rPr>
          <w:b/>
          <w:sz w:val="24"/>
          <w:szCs w:val="24"/>
          <w:u w:val="single"/>
        </w:rPr>
      </w:pPr>
    </w:p>
    <w:p w14:paraId="121385FB" w14:textId="2B224176" w:rsidR="00235F63" w:rsidRDefault="00DD73FD" w:rsidP="00235F63">
      <w:pPr>
        <w:rPr>
          <w:b/>
          <w:sz w:val="24"/>
          <w:szCs w:val="24"/>
        </w:rPr>
      </w:pPr>
      <w:r w:rsidRPr="002E054D">
        <w:rPr>
          <w:sz w:val="24"/>
          <w:szCs w:val="24"/>
        </w:rPr>
        <w:t xml:space="preserve">The ability to obtain the cooperation of potential respondents in the survey will be important to the success of this study. </w:t>
      </w:r>
      <w:r w:rsidR="00235F63" w:rsidRPr="0040605A">
        <w:rPr>
          <w:sz w:val="24"/>
          <w:szCs w:val="24"/>
        </w:rPr>
        <w:t>IQ Solutions will maintain the survey link live for three weeks</w:t>
      </w:r>
      <w:r w:rsidR="00235F63">
        <w:rPr>
          <w:sz w:val="24"/>
          <w:szCs w:val="24"/>
        </w:rPr>
        <w:t xml:space="preserve"> and</w:t>
      </w:r>
      <w:r w:rsidR="00235F63" w:rsidRPr="0040605A">
        <w:rPr>
          <w:sz w:val="24"/>
          <w:szCs w:val="24"/>
        </w:rPr>
        <w:t xml:space="preserve"> send two reminder</w:t>
      </w:r>
      <w:r w:rsidR="00235F63">
        <w:rPr>
          <w:sz w:val="24"/>
          <w:szCs w:val="24"/>
        </w:rPr>
        <w:t xml:space="preserve"> emails </w:t>
      </w:r>
      <w:r w:rsidR="00A81450">
        <w:rPr>
          <w:sz w:val="24"/>
          <w:szCs w:val="24"/>
        </w:rPr>
        <w:t xml:space="preserve">(See Attachment A) </w:t>
      </w:r>
      <w:r w:rsidR="00040A6A">
        <w:rPr>
          <w:sz w:val="24"/>
          <w:szCs w:val="24"/>
        </w:rPr>
        <w:t>to encourage response rates</w:t>
      </w:r>
      <w:r w:rsidR="00235F63" w:rsidRPr="0040605A">
        <w:rPr>
          <w:sz w:val="24"/>
          <w:szCs w:val="24"/>
        </w:rPr>
        <w:t xml:space="preserve"> during this period</w:t>
      </w:r>
      <w:r w:rsidR="00235F63">
        <w:rPr>
          <w:sz w:val="24"/>
          <w:szCs w:val="24"/>
        </w:rPr>
        <w:t>.</w:t>
      </w:r>
    </w:p>
    <w:p w14:paraId="1207A7CE" w14:textId="77777777" w:rsidR="00235F63" w:rsidRPr="0040605A" w:rsidRDefault="00235F63" w:rsidP="00235F63">
      <w:pPr>
        <w:rPr>
          <w:b/>
          <w:sz w:val="24"/>
          <w:szCs w:val="24"/>
        </w:rPr>
      </w:pPr>
    </w:p>
    <w:p w14:paraId="5E1A71D9" w14:textId="77777777" w:rsidR="0040605A" w:rsidRPr="0040605A" w:rsidRDefault="0040605A" w:rsidP="0040605A">
      <w:pPr>
        <w:rPr>
          <w:sz w:val="24"/>
          <w:szCs w:val="24"/>
        </w:rPr>
      </w:pPr>
      <w:r w:rsidRPr="0040605A">
        <w:rPr>
          <w:sz w:val="24"/>
          <w:szCs w:val="24"/>
        </w:rPr>
        <w:t>Since engagement in the study is minimal, no respondents will be paid an incentive to participate in the online survey. All participation in this study is voluntary.</w:t>
      </w:r>
    </w:p>
    <w:p w14:paraId="328FBEE8" w14:textId="77777777" w:rsidR="00DD73FD" w:rsidRPr="0040605A" w:rsidRDefault="00DD73FD" w:rsidP="00C865CA">
      <w:pPr>
        <w:rPr>
          <w:b/>
          <w:sz w:val="24"/>
          <w:szCs w:val="24"/>
          <w:u w:val="single"/>
        </w:rPr>
      </w:pPr>
    </w:p>
    <w:p w14:paraId="4F9B9788" w14:textId="77777777" w:rsidR="008E416F" w:rsidRPr="00A77197" w:rsidRDefault="008E416F" w:rsidP="00C865CA">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14:paraId="1F1120AA" w14:textId="77777777" w:rsidR="00DD73FD" w:rsidRDefault="00DD73FD" w:rsidP="00F53D95">
      <w:pPr>
        <w:ind w:left="720" w:hanging="720"/>
        <w:rPr>
          <w:b/>
          <w:sz w:val="24"/>
          <w:szCs w:val="24"/>
          <w:u w:val="single"/>
        </w:rPr>
      </w:pPr>
    </w:p>
    <w:p w14:paraId="6F1ECE94" w14:textId="53E33F13" w:rsidR="00DD73FD" w:rsidRDefault="00DD73FD" w:rsidP="00DD73FD">
      <w:pPr>
        <w:rPr>
          <w:sz w:val="24"/>
          <w:szCs w:val="24"/>
        </w:rPr>
      </w:pPr>
      <w:r w:rsidRPr="002E054D">
        <w:rPr>
          <w:sz w:val="24"/>
          <w:szCs w:val="24"/>
        </w:rPr>
        <w:t xml:space="preserve">The evaluation contractor </w:t>
      </w:r>
      <w:r w:rsidR="0040605A">
        <w:rPr>
          <w:sz w:val="24"/>
          <w:szCs w:val="24"/>
        </w:rPr>
        <w:t>IQ Solutions</w:t>
      </w:r>
      <w:r w:rsidRPr="002E054D">
        <w:rPr>
          <w:sz w:val="24"/>
          <w:szCs w:val="24"/>
        </w:rPr>
        <w:t xml:space="preserve"> will conduct rigorous internal testing of the online survey instrument prior to its fielding. Evaluators will review the online test version of the instrument that to verify that instrument skip patterns are functioning properly and that all survey questions are worded correctly and are in accordance with the instrument approved by OMB.</w:t>
      </w:r>
    </w:p>
    <w:p w14:paraId="0BE80625" w14:textId="77777777" w:rsidR="00DD73FD" w:rsidRDefault="00DD73FD" w:rsidP="00F53D95">
      <w:pPr>
        <w:ind w:left="720" w:hanging="720"/>
        <w:rPr>
          <w:b/>
          <w:sz w:val="24"/>
          <w:szCs w:val="24"/>
          <w:u w:val="single"/>
        </w:rPr>
      </w:pPr>
    </w:p>
    <w:p w14:paraId="0AA0F0BA" w14:textId="77777777" w:rsidR="00264E79" w:rsidRDefault="00264E79">
      <w:pPr>
        <w:rPr>
          <w:b/>
          <w:sz w:val="24"/>
          <w:szCs w:val="24"/>
          <w:u w:val="single"/>
        </w:rPr>
      </w:pPr>
      <w:r>
        <w:rPr>
          <w:b/>
          <w:sz w:val="24"/>
          <w:szCs w:val="24"/>
          <w:u w:val="single"/>
        </w:rPr>
        <w:br w:type="page"/>
      </w:r>
    </w:p>
    <w:p w14:paraId="5F406F03" w14:textId="1F2286FA" w:rsidR="008E416F" w:rsidRPr="00A77197" w:rsidRDefault="008E416F" w:rsidP="00F53D95">
      <w:pPr>
        <w:ind w:left="720" w:hanging="720"/>
        <w:rPr>
          <w:b/>
          <w:sz w:val="24"/>
          <w:szCs w:val="24"/>
          <w:u w:val="single"/>
        </w:rPr>
      </w:pPr>
      <w:r w:rsidRPr="00A77197">
        <w:rPr>
          <w:b/>
          <w:sz w:val="24"/>
          <w:szCs w:val="24"/>
          <w:u w:val="single"/>
        </w:rPr>
        <w:t>5. Individuals Involved in Statistical Consultation and Information Collection</w:t>
      </w:r>
    </w:p>
    <w:p w14:paraId="45EFC16C" w14:textId="77777777" w:rsidR="00F26E7B" w:rsidRDefault="00F26E7B" w:rsidP="00684674">
      <w:pPr>
        <w:spacing w:line="300" w:lineRule="exact"/>
        <w:rPr>
          <w:sz w:val="24"/>
          <w:szCs w:val="24"/>
        </w:rPr>
      </w:pPr>
    </w:p>
    <w:p w14:paraId="19DC2554" w14:textId="0937690F" w:rsidR="00DD73FD" w:rsidRPr="002E054D" w:rsidRDefault="00DD73FD" w:rsidP="00DD73FD">
      <w:pPr>
        <w:rPr>
          <w:sz w:val="24"/>
          <w:szCs w:val="24"/>
        </w:rPr>
      </w:pPr>
      <w:bookmarkStart w:id="3" w:name="_Toc361824168"/>
      <w:bookmarkStart w:id="4" w:name="_Toc365037510"/>
      <w:r w:rsidRPr="002E054D">
        <w:rPr>
          <w:sz w:val="24"/>
          <w:szCs w:val="24"/>
        </w:rPr>
        <w:t xml:space="preserve">The following individuals inside the agency have been consulted on the design of </w:t>
      </w:r>
      <w:r w:rsidR="0040605A">
        <w:rPr>
          <w:sz w:val="24"/>
          <w:szCs w:val="24"/>
        </w:rPr>
        <w:t>survey</w:t>
      </w:r>
      <w:r w:rsidRPr="002E054D">
        <w:rPr>
          <w:sz w:val="24"/>
          <w:szCs w:val="24"/>
        </w:rPr>
        <w:t>:</w:t>
      </w:r>
    </w:p>
    <w:p w14:paraId="768913B1" w14:textId="77777777" w:rsidR="00A81450" w:rsidRDefault="00A81450" w:rsidP="00DD73FD">
      <w:pPr>
        <w:rPr>
          <w:sz w:val="24"/>
          <w:szCs w:val="24"/>
        </w:rPr>
      </w:pPr>
    </w:p>
    <w:p w14:paraId="48711AC0" w14:textId="77777777" w:rsidR="00A81450" w:rsidRPr="00D86195" w:rsidRDefault="00A81450" w:rsidP="003A4E7A">
      <w:pPr>
        <w:rPr>
          <w:sz w:val="24"/>
          <w:szCs w:val="24"/>
        </w:rPr>
      </w:pPr>
      <w:r w:rsidRPr="00D86195">
        <w:rPr>
          <w:sz w:val="24"/>
          <w:szCs w:val="24"/>
        </w:rPr>
        <w:t>Janine Delahanty</w:t>
      </w:r>
    </w:p>
    <w:p w14:paraId="361C121D" w14:textId="77777777" w:rsidR="00A81450" w:rsidRPr="00D86195" w:rsidRDefault="00A81450" w:rsidP="003A4E7A">
      <w:pPr>
        <w:rPr>
          <w:sz w:val="24"/>
          <w:szCs w:val="24"/>
        </w:rPr>
      </w:pPr>
      <w:r w:rsidRPr="00D86195">
        <w:rPr>
          <w:sz w:val="24"/>
          <w:szCs w:val="24"/>
        </w:rPr>
        <w:t>Office of Health Communication &amp; Education</w:t>
      </w:r>
    </w:p>
    <w:p w14:paraId="6DEFBE9F" w14:textId="77777777" w:rsidR="00A81450" w:rsidRPr="00D86195" w:rsidRDefault="00A81450" w:rsidP="003A4E7A">
      <w:pPr>
        <w:rPr>
          <w:sz w:val="24"/>
          <w:szCs w:val="24"/>
        </w:rPr>
      </w:pPr>
      <w:r w:rsidRPr="00D86195">
        <w:rPr>
          <w:sz w:val="24"/>
          <w:szCs w:val="24"/>
        </w:rPr>
        <w:t>Center for Tobacco Products</w:t>
      </w:r>
    </w:p>
    <w:p w14:paraId="2170BCAB" w14:textId="77777777" w:rsidR="00A81450" w:rsidRPr="00D86195" w:rsidRDefault="00A81450" w:rsidP="003A4E7A">
      <w:pPr>
        <w:rPr>
          <w:sz w:val="24"/>
          <w:szCs w:val="24"/>
        </w:rPr>
      </w:pPr>
      <w:r w:rsidRPr="00D86195">
        <w:rPr>
          <w:sz w:val="24"/>
          <w:szCs w:val="24"/>
        </w:rPr>
        <w:t>Food and Drug Administration</w:t>
      </w:r>
    </w:p>
    <w:p w14:paraId="7D02BCF7" w14:textId="77777777" w:rsidR="00A81450" w:rsidRPr="00D86195" w:rsidRDefault="00A81450" w:rsidP="003A4E7A">
      <w:pPr>
        <w:rPr>
          <w:sz w:val="24"/>
          <w:szCs w:val="24"/>
        </w:rPr>
      </w:pPr>
      <w:r w:rsidRPr="00D86195">
        <w:rPr>
          <w:sz w:val="24"/>
          <w:szCs w:val="24"/>
        </w:rPr>
        <w:t>10903 New Hampshire Avenue</w:t>
      </w:r>
    </w:p>
    <w:p w14:paraId="6D184F8E" w14:textId="77777777" w:rsidR="00A81450" w:rsidRPr="00D86195" w:rsidRDefault="00A81450" w:rsidP="003A4E7A">
      <w:pPr>
        <w:rPr>
          <w:sz w:val="24"/>
          <w:szCs w:val="24"/>
        </w:rPr>
      </w:pPr>
      <w:r w:rsidRPr="00D86195">
        <w:rPr>
          <w:sz w:val="24"/>
          <w:szCs w:val="24"/>
        </w:rPr>
        <w:t>Silver Spring, MD 20993</w:t>
      </w:r>
    </w:p>
    <w:p w14:paraId="58B0F624" w14:textId="77777777" w:rsidR="00A81450" w:rsidRPr="00D86195" w:rsidRDefault="00A81450" w:rsidP="003A4E7A">
      <w:pPr>
        <w:rPr>
          <w:sz w:val="24"/>
          <w:szCs w:val="24"/>
        </w:rPr>
      </w:pPr>
      <w:r w:rsidRPr="00D86195">
        <w:rPr>
          <w:sz w:val="24"/>
          <w:szCs w:val="24"/>
        </w:rPr>
        <w:t>Phone:</w:t>
      </w:r>
      <w:r w:rsidRPr="00D86195">
        <w:rPr>
          <w:sz w:val="24"/>
          <w:szCs w:val="24"/>
        </w:rPr>
        <w:tab/>
        <w:t>240-402-9705</w:t>
      </w:r>
    </w:p>
    <w:p w14:paraId="17DFB127" w14:textId="77777777" w:rsidR="00A81450" w:rsidRPr="00D86195" w:rsidRDefault="00A81450" w:rsidP="003A4E7A">
      <w:pPr>
        <w:rPr>
          <w:sz w:val="24"/>
          <w:szCs w:val="24"/>
        </w:rPr>
      </w:pPr>
      <w:r w:rsidRPr="00D86195">
        <w:rPr>
          <w:sz w:val="24"/>
          <w:szCs w:val="24"/>
        </w:rPr>
        <w:t>E-mail:</w:t>
      </w:r>
      <w:r w:rsidRPr="00D86195">
        <w:rPr>
          <w:sz w:val="24"/>
          <w:szCs w:val="24"/>
        </w:rPr>
        <w:tab/>
        <w:t xml:space="preserve"> </w:t>
      </w:r>
      <w:hyperlink r:id="rId8" w:history="1">
        <w:r w:rsidRPr="00F643F7">
          <w:rPr>
            <w:rStyle w:val="Hyperlink"/>
            <w:sz w:val="24"/>
            <w:szCs w:val="24"/>
          </w:rPr>
          <w:t>Janine.Delahanty@fda.hhs.gov</w:t>
        </w:r>
      </w:hyperlink>
      <w:r>
        <w:rPr>
          <w:sz w:val="24"/>
          <w:szCs w:val="24"/>
        </w:rPr>
        <w:t xml:space="preserve"> </w:t>
      </w:r>
    </w:p>
    <w:p w14:paraId="03C57048" w14:textId="77777777" w:rsidR="00A81450" w:rsidRPr="0040605A" w:rsidRDefault="00A81450" w:rsidP="00DD73FD">
      <w:pPr>
        <w:rPr>
          <w:sz w:val="24"/>
          <w:szCs w:val="24"/>
        </w:rPr>
      </w:pPr>
    </w:p>
    <w:p w14:paraId="1D34AB11" w14:textId="19A0F569" w:rsidR="0040605A" w:rsidRPr="0040605A" w:rsidRDefault="0040605A" w:rsidP="0040605A">
      <w:pPr>
        <w:rPr>
          <w:sz w:val="24"/>
          <w:szCs w:val="24"/>
        </w:rPr>
      </w:pPr>
      <w:r w:rsidRPr="0040605A">
        <w:rPr>
          <w:sz w:val="24"/>
          <w:szCs w:val="24"/>
        </w:rPr>
        <w:t>Mario Navarro</w:t>
      </w:r>
    </w:p>
    <w:p w14:paraId="08937ECD" w14:textId="77777777" w:rsidR="0040605A" w:rsidRPr="0040605A" w:rsidRDefault="0040605A" w:rsidP="0040605A">
      <w:pPr>
        <w:rPr>
          <w:sz w:val="24"/>
          <w:szCs w:val="24"/>
        </w:rPr>
      </w:pPr>
      <w:r w:rsidRPr="0040605A">
        <w:rPr>
          <w:sz w:val="24"/>
          <w:szCs w:val="24"/>
        </w:rPr>
        <w:t>Social Scientist</w:t>
      </w:r>
    </w:p>
    <w:p w14:paraId="1D7426DD" w14:textId="77777777" w:rsidR="0040605A" w:rsidRPr="0040605A" w:rsidRDefault="0040605A" w:rsidP="0040605A">
      <w:pPr>
        <w:rPr>
          <w:sz w:val="24"/>
          <w:szCs w:val="24"/>
        </w:rPr>
      </w:pPr>
      <w:r w:rsidRPr="0040605A">
        <w:rPr>
          <w:sz w:val="24"/>
          <w:szCs w:val="24"/>
        </w:rPr>
        <w:t>Office of Health Communication and Education (OHCE)</w:t>
      </w:r>
    </w:p>
    <w:p w14:paraId="0C039C18" w14:textId="77777777" w:rsidR="0040605A" w:rsidRPr="0040605A" w:rsidRDefault="0040605A" w:rsidP="0040605A">
      <w:pPr>
        <w:rPr>
          <w:sz w:val="24"/>
          <w:szCs w:val="24"/>
        </w:rPr>
      </w:pPr>
      <w:r w:rsidRPr="0040605A">
        <w:rPr>
          <w:sz w:val="24"/>
          <w:szCs w:val="24"/>
        </w:rPr>
        <w:t>Center for Tobacco Products (CTP)</w:t>
      </w:r>
    </w:p>
    <w:p w14:paraId="0187F3DA" w14:textId="77777777" w:rsidR="0040605A" w:rsidRPr="0040605A" w:rsidRDefault="0040605A" w:rsidP="0040605A">
      <w:pPr>
        <w:rPr>
          <w:sz w:val="24"/>
          <w:szCs w:val="24"/>
        </w:rPr>
      </w:pPr>
      <w:r w:rsidRPr="0040605A">
        <w:rPr>
          <w:sz w:val="24"/>
          <w:szCs w:val="24"/>
        </w:rPr>
        <w:t>U.S. Food and Drug Administration (FDA)</w:t>
      </w:r>
    </w:p>
    <w:p w14:paraId="51454A45" w14:textId="77777777" w:rsidR="0040605A" w:rsidRPr="002E054D" w:rsidRDefault="0040605A" w:rsidP="0040605A">
      <w:pPr>
        <w:rPr>
          <w:sz w:val="24"/>
          <w:szCs w:val="24"/>
        </w:rPr>
      </w:pPr>
      <w:r w:rsidRPr="002E054D">
        <w:rPr>
          <w:sz w:val="24"/>
          <w:szCs w:val="24"/>
        </w:rPr>
        <w:t>10903 New Hampshire Avenue</w:t>
      </w:r>
    </w:p>
    <w:p w14:paraId="6A3F1F6B" w14:textId="77777777" w:rsidR="0040605A" w:rsidRPr="002E054D" w:rsidRDefault="0040605A" w:rsidP="0040605A">
      <w:pPr>
        <w:rPr>
          <w:sz w:val="24"/>
          <w:szCs w:val="24"/>
        </w:rPr>
      </w:pPr>
      <w:r w:rsidRPr="002E054D">
        <w:rPr>
          <w:sz w:val="24"/>
          <w:szCs w:val="24"/>
        </w:rPr>
        <w:t>Silver Spring, MD 20993-0002</w:t>
      </w:r>
    </w:p>
    <w:p w14:paraId="57A2AF56" w14:textId="41A80448" w:rsidR="0040605A" w:rsidRPr="0040605A" w:rsidRDefault="0040605A" w:rsidP="0040605A">
      <w:pPr>
        <w:rPr>
          <w:sz w:val="24"/>
          <w:szCs w:val="24"/>
        </w:rPr>
      </w:pPr>
      <w:r w:rsidRPr="0040605A">
        <w:rPr>
          <w:sz w:val="24"/>
          <w:szCs w:val="24"/>
        </w:rPr>
        <w:t>Phone: 240.402.4963</w:t>
      </w:r>
    </w:p>
    <w:p w14:paraId="172D587A" w14:textId="65B90E54" w:rsidR="0040605A" w:rsidRPr="0040605A" w:rsidRDefault="0040605A" w:rsidP="0040605A">
      <w:pPr>
        <w:widowControl w:val="0"/>
        <w:autoSpaceDE w:val="0"/>
        <w:autoSpaceDN w:val="0"/>
        <w:adjustRightInd w:val="0"/>
        <w:rPr>
          <w:sz w:val="24"/>
          <w:szCs w:val="24"/>
        </w:rPr>
      </w:pPr>
      <w:r w:rsidRPr="0040605A">
        <w:rPr>
          <w:sz w:val="24"/>
          <w:szCs w:val="24"/>
        </w:rPr>
        <w:t xml:space="preserve">Email: </w:t>
      </w:r>
      <w:hyperlink r:id="rId9" w:history="1">
        <w:r w:rsidRPr="0040605A">
          <w:rPr>
            <w:rStyle w:val="Hyperlink"/>
            <w:rFonts w:cs="Arial"/>
            <w:sz w:val="24"/>
            <w:szCs w:val="24"/>
            <w:lang w:eastAsia="ja-JP"/>
          </w:rPr>
          <w:t>Mario.Navarro@fda.hhs.gov</w:t>
        </w:r>
      </w:hyperlink>
    </w:p>
    <w:p w14:paraId="60C57A37" w14:textId="77777777" w:rsidR="00DD73FD" w:rsidRPr="0040605A" w:rsidRDefault="00DD73FD" w:rsidP="00DD73FD">
      <w:pPr>
        <w:rPr>
          <w:sz w:val="24"/>
          <w:szCs w:val="24"/>
        </w:rPr>
      </w:pPr>
    </w:p>
    <w:p w14:paraId="12EE73DD" w14:textId="77777777" w:rsidR="00DD73FD" w:rsidRPr="002E054D" w:rsidRDefault="00DD73FD" w:rsidP="00DD73FD">
      <w:pPr>
        <w:rPr>
          <w:sz w:val="24"/>
          <w:szCs w:val="24"/>
        </w:rPr>
      </w:pPr>
      <w:r w:rsidRPr="002E054D">
        <w:rPr>
          <w:sz w:val="24"/>
          <w:szCs w:val="24"/>
        </w:rPr>
        <w:t>Atanaska (Nasi) Dineva</w:t>
      </w:r>
    </w:p>
    <w:p w14:paraId="4EB36474" w14:textId="77777777" w:rsidR="0040605A" w:rsidRPr="0040605A" w:rsidRDefault="0040605A" w:rsidP="0040605A">
      <w:pPr>
        <w:rPr>
          <w:sz w:val="24"/>
          <w:szCs w:val="24"/>
        </w:rPr>
      </w:pPr>
      <w:r w:rsidRPr="0040605A">
        <w:rPr>
          <w:sz w:val="24"/>
          <w:szCs w:val="24"/>
        </w:rPr>
        <w:t>Office of Health Communication and Education (OHCE)</w:t>
      </w:r>
    </w:p>
    <w:p w14:paraId="5321A0C3" w14:textId="77777777" w:rsidR="0040605A" w:rsidRPr="0040605A" w:rsidRDefault="0040605A" w:rsidP="0040605A">
      <w:pPr>
        <w:rPr>
          <w:sz w:val="24"/>
          <w:szCs w:val="24"/>
        </w:rPr>
      </w:pPr>
      <w:r w:rsidRPr="0040605A">
        <w:rPr>
          <w:sz w:val="24"/>
          <w:szCs w:val="24"/>
        </w:rPr>
        <w:t>Center for Tobacco Products (CTP)</w:t>
      </w:r>
    </w:p>
    <w:p w14:paraId="4C2144E3" w14:textId="77777777" w:rsidR="0040605A" w:rsidRPr="0040605A" w:rsidRDefault="0040605A" w:rsidP="0040605A">
      <w:pPr>
        <w:rPr>
          <w:sz w:val="24"/>
          <w:szCs w:val="24"/>
        </w:rPr>
      </w:pPr>
      <w:r w:rsidRPr="0040605A">
        <w:rPr>
          <w:sz w:val="24"/>
          <w:szCs w:val="24"/>
        </w:rPr>
        <w:t>U.S. Food and Drug Administration (FDA)</w:t>
      </w:r>
    </w:p>
    <w:p w14:paraId="4CFCECBD" w14:textId="77777777" w:rsidR="00DD73FD" w:rsidRPr="002E054D" w:rsidRDefault="00DD73FD" w:rsidP="00DD73FD">
      <w:pPr>
        <w:rPr>
          <w:sz w:val="24"/>
          <w:szCs w:val="24"/>
        </w:rPr>
      </w:pPr>
      <w:r w:rsidRPr="002E054D">
        <w:rPr>
          <w:sz w:val="24"/>
          <w:szCs w:val="24"/>
        </w:rPr>
        <w:t>10903 New Hampshire Avenue</w:t>
      </w:r>
    </w:p>
    <w:p w14:paraId="1E12E9A0" w14:textId="77777777" w:rsidR="00DD73FD" w:rsidRPr="002E054D" w:rsidRDefault="00DD73FD" w:rsidP="00DD73FD">
      <w:pPr>
        <w:rPr>
          <w:sz w:val="24"/>
          <w:szCs w:val="24"/>
        </w:rPr>
      </w:pPr>
      <w:r w:rsidRPr="002E054D">
        <w:rPr>
          <w:sz w:val="24"/>
          <w:szCs w:val="24"/>
        </w:rPr>
        <w:t>Silver Spring, MD 20993-0002</w:t>
      </w:r>
    </w:p>
    <w:p w14:paraId="5699663B" w14:textId="77777777" w:rsidR="00DD73FD" w:rsidRPr="002E054D" w:rsidRDefault="00DD73FD" w:rsidP="00DD73FD">
      <w:pPr>
        <w:rPr>
          <w:sz w:val="24"/>
          <w:szCs w:val="24"/>
        </w:rPr>
      </w:pPr>
      <w:r w:rsidRPr="002E054D">
        <w:rPr>
          <w:sz w:val="24"/>
          <w:szCs w:val="24"/>
        </w:rPr>
        <w:t>Phone:</w:t>
      </w:r>
      <w:r w:rsidRPr="002E054D">
        <w:rPr>
          <w:sz w:val="24"/>
          <w:szCs w:val="24"/>
        </w:rPr>
        <w:tab/>
        <w:t>301-796-4498</w:t>
      </w:r>
    </w:p>
    <w:p w14:paraId="55F3CDBC" w14:textId="77777777" w:rsidR="00DD73FD" w:rsidRPr="002E054D" w:rsidRDefault="00DD73FD" w:rsidP="00DD73FD">
      <w:pPr>
        <w:rPr>
          <w:sz w:val="24"/>
          <w:szCs w:val="24"/>
        </w:rPr>
      </w:pPr>
      <w:r w:rsidRPr="002E054D">
        <w:rPr>
          <w:sz w:val="24"/>
          <w:szCs w:val="24"/>
        </w:rPr>
        <w:t>E-mail:</w:t>
      </w:r>
      <w:r w:rsidRPr="002E054D">
        <w:rPr>
          <w:sz w:val="24"/>
          <w:szCs w:val="24"/>
        </w:rPr>
        <w:tab/>
        <w:t xml:space="preserve"> </w:t>
      </w:r>
      <w:hyperlink r:id="rId10" w:history="1">
        <w:r w:rsidRPr="002E054D">
          <w:rPr>
            <w:rStyle w:val="Hyperlink"/>
            <w:sz w:val="24"/>
            <w:szCs w:val="24"/>
          </w:rPr>
          <w:t>Atanaska.Dineva@fda.hhs.gov</w:t>
        </w:r>
      </w:hyperlink>
    </w:p>
    <w:p w14:paraId="7ECD0566" w14:textId="77777777" w:rsidR="00DD73FD" w:rsidRPr="002E054D" w:rsidRDefault="00DD73FD" w:rsidP="00DD73FD">
      <w:pPr>
        <w:rPr>
          <w:sz w:val="24"/>
          <w:szCs w:val="24"/>
        </w:rPr>
      </w:pPr>
    </w:p>
    <w:p w14:paraId="4EB79DE5" w14:textId="7904B947" w:rsidR="00DD73FD" w:rsidRDefault="00DD73FD" w:rsidP="00DD73FD">
      <w:pPr>
        <w:rPr>
          <w:sz w:val="24"/>
          <w:szCs w:val="24"/>
        </w:rPr>
      </w:pPr>
      <w:r w:rsidRPr="0040605A">
        <w:rPr>
          <w:sz w:val="24"/>
          <w:szCs w:val="24"/>
        </w:rPr>
        <w:t xml:space="preserve">The following individuals outside of the agency have been consulted </w:t>
      </w:r>
      <w:r w:rsidR="0040605A" w:rsidRPr="002E054D">
        <w:rPr>
          <w:sz w:val="24"/>
          <w:szCs w:val="24"/>
        </w:rPr>
        <w:t xml:space="preserve">on the design of </w:t>
      </w:r>
      <w:r w:rsidR="0040605A">
        <w:rPr>
          <w:sz w:val="24"/>
          <w:szCs w:val="24"/>
        </w:rPr>
        <w:t>survey:</w:t>
      </w:r>
    </w:p>
    <w:p w14:paraId="1B17BEF0" w14:textId="77777777" w:rsidR="0040605A" w:rsidRPr="0040605A" w:rsidRDefault="0040605A" w:rsidP="00DD73FD">
      <w:pPr>
        <w:rPr>
          <w:sz w:val="24"/>
          <w:szCs w:val="24"/>
        </w:rPr>
      </w:pPr>
    </w:p>
    <w:bookmarkEnd w:id="3"/>
    <w:bookmarkEnd w:id="4"/>
    <w:p w14:paraId="0973199A" w14:textId="4EF3775D" w:rsidR="0040605A" w:rsidRPr="0040605A" w:rsidRDefault="0040605A" w:rsidP="0040605A">
      <w:pPr>
        <w:rPr>
          <w:rFonts w:cs="Arial"/>
          <w:sz w:val="24"/>
          <w:szCs w:val="24"/>
        </w:rPr>
      </w:pPr>
      <w:r w:rsidRPr="0040605A">
        <w:rPr>
          <w:rFonts w:cs="Arial"/>
          <w:sz w:val="24"/>
          <w:szCs w:val="24"/>
        </w:rPr>
        <w:t>Everly Macario</w:t>
      </w:r>
    </w:p>
    <w:p w14:paraId="1FA9DB73" w14:textId="77777777" w:rsidR="0040605A" w:rsidRPr="0040605A" w:rsidRDefault="0040605A" w:rsidP="0040605A">
      <w:pPr>
        <w:rPr>
          <w:rFonts w:cs="Arial"/>
          <w:sz w:val="24"/>
          <w:szCs w:val="24"/>
        </w:rPr>
      </w:pPr>
      <w:r w:rsidRPr="0040605A">
        <w:rPr>
          <w:rFonts w:cs="Arial"/>
          <w:sz w:val="24"/>
          <w:szCs w:val="24"/>
        </w:rPr>
        <w:t>Senior Research and Evaluation Director</w:t>
      </w:r>
    </w:p>
    <w:p w14:paraId="52548E96" w14:textId="77777777" w:rsidR="0040605A" w:rsidRPr="0040605A" w:rsidRDefault="0040605A" w:rsidP="0040605A">
      <w:pPr>
        <w:rPr>
          <w:rFonts w:cs="Arial"/>
          <w:sz w:val="24"/>
          <w:szCs w:val="24"/>
        </w:rPr>
      </w:pPr>
      <w:r w:rsidRPr="0040605A">
        <w:rPr>
          <w:rFonts w:cs="Arial"/>
          <w:sz w:val="24"/>
          <w:szCs w:val="24"/>
        </w:rPr>
        <w:t>IQ Solutions, Inc.</w:t>
      </w:r>
    </w:p>
    <w:p w14:paraId="10EEF918" w14:textId="77777777" w:rsidR="0040605A" w:rsidRPr="0040605A" w:rsidRDefault="0040605A" w:rsidP="0040605A">
      <w:pPr>
        <w:rPr>
          <w:rFonts w:cs="Arial"/>
          <w:sz w:val="24"/>
          <w:szCs w:val="24"/>
        </w:rPr>
      </w:pPr>
      <w:r w:rsidRPr="0040605A">
        <w:rPr>
          <w:rFonts w:cs="Arial"/>
          <w:sz w:val="24"/>
          <w:szCs w:val="24"/>
        </w:rPr>
        <w:t>11300 Rockville Pike, Suite 901</w:t>
      </w:r>
    </w:p>
    <w:p w14:paraId="3AD6D713" w14:textId="77777777" w:rsidR="0040605A" w:rsidRPr="0040605A" w:rsidRDefault="0040605A" w:rsidP="0040605A">
      <w:pPr>
        <w:rPr>
          <w:rFonts w:cs="Arial"/>
          <w:sz w:val="24"/>
          <w:szCs w:val="24"/>
        </w:rPr>
      </w:pPr>
      <w:r w:rsidRPr="0040605A">
        <w:rPr>
          <w:rFonts w:cs="Arial"/>
          <w:sz w:val="24"/>
          <w:szCs w:val="24"/>
        </w:rPr>
        <w:t>Rockville, MD 20854</w:t>
      </w:r>
    </w:p>
    <w:p w14:paraId="7BB2EF34" w14:textId="3A5372D3" w:rsidR="0040605A" w:rsidRPr="0040605A" w:rsidRDefault="0040605A" w:rsidP="0040605A">
      <w:pPr>
        <w:rPr>
          <w:rFonts w:cs="Arial"/>
          <w:sz w:val="24"/>
          <w:szCs w:val="24"/>
        </w:rPr>
      </w:pPr>
      <w:r w:rsidRPr="0040605A">
        <w:rPr>
          <w:rFonts w:cs="Arial"/>
          <w:sz w:val="24"/>
          <w:szCs w:val="24"/>
        </w:rPr>
        <w:t>Phone: 224-244-3965</w:t>
      </w:r>
    </w:p>
    <w:p w14:paraId="1A8F8CC9" w14:textId="2E68E0B2" w:rsidR="0040605A" w:rsidRPr="0040605A" w:rsidRDefault="0040605A" w:rsidP="0040605A">
      <w:pPr>
        <w:rPr>
          <w:rFonts w:cs="Arial"/>
          <w:sz w:val="24"/>
          <w:szCs w:val="24"/>
        </w:rPr>
      </w:pPr>
      <w:r w:rsidRPr="0040605A">
        <w:rPr>
          <w:sz w:val="24"/>
          <w:szCs w:val="24"/>
        </w:rPr>
        <w:t xml:space="preserve">Email: </w:t>
      </w:r>
      <w:hyperlink r:id="rId11" w:history="1">
        <w:r w:rsidRPr="0040605A">
          <w:rPr>
            <w:rStyle w:val="Hyperlink"/>
            <w:rFonts w:cs="Arial"/>
            <w:sz w:val="24"/>
            <w:szCs w:val="24"/>
          </w:rPr>
          <w:t>EMacario@iqsolutions.com</w:t>
        </w:r>
      </w:hyperlink>
    </w:p>
    <w:p w14:paraId="1018CE45" w14:textId="77777777" w:rsidR="0040605A" w:rsidRPr="0040605A" w:rsidRDefault="0040605A" w:rsidP="00DD73FD">
      <w:pPr>
        <w:rPr>
          <w:b/>
          <w:sz w:val="24"/>
          <w:szCs w:val="24"/>
        </w:rPr>
      </w:pPr>
    </w:p>
    <w:p w14:paraId="382D54E7" w14:textId="77777777" w:rsidR="00264E79" w:rsidRDefault="00264E79">
      <w:pPr>
        <w:rPr>
          <w:rFonts w:cs="Arial"/>
          <w:sz w:val="24"/>
          <w:szCs w:val="24"/>
        </w:rPr>
      </w:pPr>
      <w:r>
        <w:rPr>
          <w:rFonts w:cs="Arial"/>
          <w:sz w:val="24"/>
          <w:szCs w:val="24"/>
        </w:rPr>
        <w:br w:type="page"/>
      </w:r>
    </w:p>
    <w:p w14:paraId="74C66471" w14:textId="5B3FC31F" w:rsidR="0040605A" w:rsidRPr="0040605A" w:rsidRDefault="0040605A" w:rsidP="0040605A">
      <w:pPr>
        <w:rPr>
          <w:rFonts w:cs="Arial"/>
          <w:sz w:val="24"/>
          <w:szCs w:val="24"/>
        </w:rPr>
      </w:pPr>
      <w:r w:rsidRPr="0040605A">
        <w:rPr>
          <w:rFonts w:cs="Arial"/>
          <w:sz w:val="24"/>
          <w:szCs w:val="24"/>
        </w:rPr>
        <w:t>Junaed Siddiqui</w:t>
      </w:r>
    </w:p>
    <w:p w14:paraId="7A083FCE" w14:textId="31E11802" w:rsidR="0040605A" w:rsidRPr="0040605A" w:rsidRDefault="0040605A" w:rsidP="0040605A">
      <w:pPr>
        <w:rPr>
          <w:rFonts w:cs="Arial"/>
          <w:sz w:val="24"/>
          <w:szCs w:val="24"/>
        </w:rPr>
      </w:pPr>
      <w:r w:rsidRPr="0040605A">
        <w:rPr>
          <w:rFonts w:cs="Arial"/>
          <w:sz w:val="24"/>
          <w:szCs w:val="24"/>
        </w:rPr>
        <w:t>Senior Digital Public Health Research Associate</w:t>
      </w:r>
    </w:p>
    <w:p w14:paraId="2984AC50" w14:textId="77777777" w:rsidR="0040605A" w:rsidRPr="0040605A" w:rsidRDefault="0040605A" w:rsidP="0040605A">
      <w:pPr>
        <w:rPr>
          <w:rFonts w:cs="Arial"/>
          <w:sz w:val="24"/>
          <w:szCs w:val="24"/>
        </w:rPr>
      </w:pPr>
      <w:r w:rsidRPr="0040605A">
        <w:rPr>
          <w:rFonts w:cs="Arial"/>
          <w:sz w:val="24"/>
          <w:szCs w:val="24"/>
        </w:rPr>
        <w:t>IQ Solutions, Inc.</w:t>
      </w:r>
    </w:p>
    <w:p w14:paraId="61D330E2" w14:textId="77777777" w:rsidR="0040605A" w:rsidRPr="0040605A" w:rsidRDefault="0040605A" w:rsidP="0040605A">
      <w:pPr>
        <w:rPr>
          <w:rFonts w:cs="Arial"/>
          <w:sz w:val="24"/>
          <w:szCs w:val="24"/>
        </w:rPr>
      </w:pPr>
      <w:r w:rsidRPr="0040605A">
        <w:rPr>
          <w:rFonts w:cs="Arial"/>
          <w:sz w:val="24"/>
          <w:szCs w:val="24"/>
        </w:rPr>
        <w:t>11300 Rockville Pike, Suite 901</w:t>
      </w:r>
    </w:p>
    <w:p w14:paraId="7E07344D" w14:textId="77777777" w:rsidR="0040605A" w:rsidRPr="0040605A" w:rsidRDefault="0040605A" w:rsidP="0040605A">
      <w:pPr>
        <w:rPr>
          <w:rFonts w:cs="Arial"/>
          <w:sz w:val="24"/>
          <w:szCs w:val="24"/>
        </w:rPr>
      </w:pPr>
      <w:r w:rsidRPr="0040605A">
        <w:rPr>
          <w:rFonts w:cs="Arial"/>
          <w:sz w:val="24"/>
          <w:szCs w:val="24"/>
        </w:rPr>
        <w:t>Rockville, MD 20854</w:t>
      </w:r>
    </w:p>
    <w:p w14:paraId="756E64E2" w14:textId="23462F3F" w:rsidR="0040605A" w:rsidRPr="0040605A" w:rsidRDefault="0040605A" w:rsidP="0040605A">
      <w:pPr>
        <w:rPr>
          <w:rFonts w:cs="Arial"/>
          <w:sz w:val="24"/>
          <w:szCs w:val="24"/>
        </w:rPr>
      </w:pPr>
      <w:r w:rsidRPr="0040605A">
        <w:rPr>
          <w:rFonts w:cs="Arial"/>
          <w:sz w:val="24"/>
          <w:szCs w:val="24"/>
        </w:rPr>
        <w:t>Phone: 240-221-4231</w:t>
      </w:r>
    </w:p>
    <w:p w14:paraId="27211622" w14:textId="51A7614C" w:rsidR="0040605A" w:rsidRPr="0040605A" w:rsidRDefault="0040605A" w:rsidP="0040605A">
      <w:pPr>
        <w:rPr>
          <w:rFonts w:cs="Arial"/>
          <w:sz w:val="24"/>
          <w:szCs w:val="24"/>
        </w:rPr>
      </w:pPr>
      <w:r w:rsidRPr="0040605A">
        <w:rPr>
          <w:sz w:val="24"/>
          <w:szCs w:val="24"/>
        </w:rPr>
        <w:t xml:space="preserve">Email: </w:t>
      </w:r>
      <w:hyperlink r:id="rId12" w:history="1">
        <w:r w:rsidRPr="0040605A">
          <w:rPr>
            <w:rStyle w:val="Hyperlink"/>
            <w:rFonts w:cs="Arial"/>
            <w:sz w:val="24"/>
            <w:szCs w:val="24"/>
          </w:rPr>
          <w:t>JSiddiqui@iqsolutions.com</w:t>
        </w:r>
      </w:hyperlink>
    </w:p>
    <w:p w14:paraId="3B5ADCB6" w14:textId="77777777" w:rsidR="0040605A" w:rsidRPr="0040605A" w:rsidRDefault="0040605A" w:rsidP="0040605A">
      <w:pPr>
        <w:rPr>
          <w:b/>
          <w:sz w:val="24"/>
          <w:szCs w:val="24"/>
        </w:rPr>
      </w:pPr>
    </w:p>
    <w:p w14:paraId="64F0E6F5" w14:textId="77777777" w:rsidR="00DD73FD" w:rsidRPr="002E054D" w:rsidRDefault="00DD73FD" w:rsidP="00DD73FD">
      <w:pPr>
        <w:rPr>
          <w:b/>
          <w:sz w:val="24"/>
          <w:szCs w:val="24"/>
        </w:rPr>
      </w:pPr>
    </w:p>
    <w:p w14:paraId="51A889FE" w14:textId="1BEA4057" w:rsidR="00DD73FD" w:rsidRPr="002E054D" w:rsidRDefault="00DD73FD" w:rsidP="0040605A">
      <w:pPr>
        <w:rPr>
          <w:sz w:val="24"/>
          <w:szCs w:val="24"/>
        </w:rPr>
      </w:pPr>
    </w:p>
    <w:sectPr w:rsidR="00DD73FD" w:rsidRPr="002E054D" w:rsidSect="002A2D89">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78B37" w14:textId="77777777" w:rsidR="00944022" w:rsidRDefault="00944022">
      <w:r>
        <w:separator/>
      </w:r>
    </w:p>
  </w:endnote>
  <w:endnote w:type="continuationSeparator" w:id="0">
    <w:p w14:paraId="0238D04C" w14:textId="77777777" w:rsidR="00944022" w:rsidRDefault="00944022">
      <w:r>
        <w:continuationSeparator/>
      </w:r>
    </w:p>
  </w:endnote>
  <w:endnote w:type="continuationNotice" w:id="1">
    <w:p w14:paraId="684B92CF" w14:textId="77777777" w:rsidR="00944022" w:rsidRDefault="0094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54A68" w14:textId="77777777" w:rsidR="005F79F6" w:rsidRDefault="005F79F6" w:rsidP="002A2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46495" w14:textId="77777777" w:rsidR="005F79F6" w:rsidRDefault="005F7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AC0E" w14:textId="0C484C83" w:rsidR="005F79F6" w:rsidRDefault="005F79F6" w:rsidP="002A2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678">
      <w:rPr>
        <w:rStyle w:val="PageNumber"/>
        <w:noProof/>
      </w:rPr>
      <w:t>1</w:t>
    </w:r>
    <w:r>
      <w:rPr>
        <w:rStyle w:val="PageNumber"/>
      </w:rPr>
      <w:fldChar w:fldCharType="end"/>
    </w:r>
  </w:p>
  <w:p w14:paraId="74BF4F01" w14:textId="77777777" w:rsidR="005F79F6" w:rsidRDefault="005F7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D5FE" w14:textId="77777777" w:rsidR="005F79F6" w:rsidRDefault="005F79F6">
    <w:pPr>
      <w:pStyle w:val="Footer"/>
    </w:pPr>
  </w:p>
  <w:p w14:paraId="1FF65C46" w14:textId="77777777" w:rsidR="005F79F6" w:rsidRDefault="005F7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7B41" w14:textId="77777777" w:rsidR="00944022" w:rsidRDefault="00944022">
      <w:r>
        <w:separator/>
      </w:r>
    </w:p>
  </w:footnote>
  <w:footnote w:type="continuationSeparator" w:id="0">
    <w:p w14:paraId="691ABB9E" w14:textId="77777777" w:rsidR="00944022" w:rsidRDefault="00944022">
      <w:r>
        <w:continuationSeparator/>
      </w:r>
    </w:p>
  </w:footnote>
  <w:footnote w:type="continuationNotice" w:id="1">
    <w:p w14:paraId="3039313B" w14:textId="77777777" w:rsidR="00944022" w:rsidRDefault="009440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69B9" w14:textId="77777777" w:rsidR="005F79F6" w:rsidRDefault="005F7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6889" w14:textId="77777777" w:rsidR="005F79F6" w:rsidRDefault="005F7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F76971"/>
    <w:multiLevelType w:val="hybridMultilevel"/>
    <w:tmpl w:val="D710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9C6B4A"/>
    <w:multiLevelType w:val="hybridMultilevel"/>
    <w:tmpl w:val="BCB4F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32"/>
  </w:num>
  <w:num w:numId="4">
    <w:abstractNumId w:val="6"/>
  </w:num>
  <w:num w:numId="5">
    <w:abstractNumId w:val="28"/>
  </w:num>
  <w:num w:numId="6">
    <w:abstractNumId w:val="26"/>
  </w:num>
  <w:num w:numId="7">
    <w:abstractNumId w:val="34"/>
  </w:num>
  <w:num w:numId="8">
    <w:abstractNumId w:val="15"/>
  </w:num>
  <w:num w:numId="9">
    <w:abstractNumId w:val="23"/>
  </w:num>
  <w:num w:numId="10">
    <w:abstractNumId w:val="21"/>
  </w:num>
  <w:num w:numId="11">
    <w:abstractNumId w:val="31"/>
  </w:num>
  <w:num w:numId="12">
    <w:abstractNumId w:val="20"/>
  </w:num>
  <w:num w:numId="13">
    <w:abstractNumId w:val="36"/>
  </w:num>
  <w:num w:numId="14">
    <w:abstractNumId w:val="5"/>
  </w:num>
  <w:num w:numId="15">
    <w:abstractNumId w:val="37"/>
  </w:num>
  <w:num w:numId="16">
    <w:abstractNumId w:val="13"/>
  </w:num>
  <w:num w:numId="17">
    <w:abstractNumId w:val="25"/>
  </w:num>
  <w:num w:numId="18">
    <w:abstractNumId w:val="12"/>
  </w:num>
  <w:num w:numId="19">
    <w:abstractNumId w:val="19"/>
  </w:num>
  <w:num w:numId="20">
    <w:abstractNumId w:val="0"/>
  </w:num>
  <w:num w:numId="21">
    <w:abstractNumId w:val="8"/>
  </w:num>
  <w:num w:numId="22">
    <w:abstractNumId w:val="30"/>
  </w:num>
  <w:num w:numId="23">
    <w:abstractNumId w:val="22"/>
  </w:num>
  <w:num w:numId="24">
    <w:abstractNumId w:val="38"/>
  </w:num>
  <w:num w:numId="25">
    <w:abstractNumId w:val="3"/>
  </w:num>
  <w:num w:numId="26">
    <w:abstractNumId w:val="2"/>
  </w:num>
  <w:num w:numId="27">
    <w:abstractNumId w:val="14"/>
  </w:num>
  <w:num w:numId="28">
    <w:abstractNumId w:val="10"/>
  </w:num>
  <w:num w:numId="29">
    <w:abstractNumId w:val="1"/>
  </w:num>
  <w:num w:numId="30">
    <w:abstractNumId w:val="33"/>
  </w:num>
  <w:num w:numId="31">
    <w:abstractNumId w:val="35"/>
  </w:num>
  <w:num w:numId="32">
    <w:abstractNumId w:val="18"/>
  </w:num>
  <w:num w:numId="33">
    <w:abstractNumId w:val="17"/>
  </w:num>
  <w:num w:numId="34">
    <w:abstractNumId w:val="16"/>
  </w:num>
  <w:num w:numId="35">
    <w:abstractNumId w:val="4"/>
  </w:num>
  <w:num w:numId="36">
    <w:abstractNumId w:val="29"/>
  </w:num>
  <w:num w:numId="37">
    <w:abstractNumId w:val="27"/>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92"/>
    <w:rsid w:val="00002109"/>
    <w:rsid w:val="00003534"/>
    <w:rsid w:val="00004CB9"/>
    <w:rsid w:val="00011155"/>
    <w:rsid w:val="00017A3A"/>
    <w:rsid w:val="00020F1A"/>
    <w:rsid w:val="00031D86"/>
    <w:rsid w:val="00037FFE"/>
    <w:rsid w:val="00040A6A"/>
    <w:rsid w:val="000523FE"/>
    <w:rsid w:val="00060D66"/>
    <w:rsid w:val="00063309"/>
    <w:rsid w:val="00066495"/>
    <w:rsid w:val="00076FAA"/>
    <w:rsid w:val="00083716"/>
    <w:rsid w:val="000838B6"/>
    <w:rsid w:val="00090285"/>
    <w:rsid w:val="000953C5"/>
    <w:rsid w:val="000A0700"/>
    <w:rsid w:val="000A0FBD"/>
    <w:rsid w:val="000B66B7"/>
    <w:rsid w:val="000C1E9F"/>
    <w:rsid w:val="000D1E23"/>
    <w:rsid w:val="000E6E57"/>
    <w:rsid w:val="000E7F9E"/>
    <w:rsid w:val="000F5C5E"/>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4200"/>
    <w:rsid w:val="001757C5"/>
    <w:rsid w:val="00180965"/>
    <w:rsid w:val="00181CD8"/>
    <w:rsid w:val="00182C46"/>
    <w:rsid w:val="00184AA1"/>
    <w:rsid w:val="00195152"/>
    <w:rsid w:val="001953F8"/>
    <w:rsid w:val="00197456"/>
    <w:rsid w:val="001A719B"/>
    <w:rsid w:val="001B3F2F"/>
    <w:rsid w:val="001C0F4F"/>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5F63"/>
    <w:rsid w:val="002367AA"/>
    <w:rsid w:val="002371E9"/>
    <w:rsid w:val="002479AB"/>
    <w:rsid w:val="002649A5"/>
    <w:rsid w:val="00264E79"/>
    <w:rsid w:val="00265A6A"/>
    <w:rsid w:val="00273CAA"/>
    <w:rsid w:val="00275587"/>
    <w:rsid w:val="00281FBD"/>
    <w:rsid w:val="00285B6D"/>
    <w:rsid w:val="0028766C"/>
    <w:rsid w:val="00295FCA"/>
    <w:rsid w:val="002A2B78"/>
    <w:rsid w:val="002A2D89"/>
    <w:rsid w:val="002A6940"/>
    <w:rsid w:val="002A6EF6"/>
    <w:rsid w:val="002B28FC"/>
    <w:rsid w:val="002D65D8"/>
    <w:rsid w:val="002D6E43"/>
    <w:rsid w:val="002E6268"/>
    <w:rsid w:val="00302C6C"/>
    <w:rsid w:val="00305341"/>
    <w:rsid w:val="00307C9C"/>
    <w:rsid w:val="003166CA"/>
    <w:rsid w:val="003212DB"/>
    <w:rsid w:val="00325FD6"/>
    <w:rsid w:val="00332A45"/>
    <w:rsid w:val="00344B08"/>
    <w:rsid w:val="0037776A"/>
    <w:rsid w:val="00380E0F"/>
    <w:rsid w:val="00393013"/>
    <w:rsid w:val="00396E69"/>
    <w:rsid w:val="003A11E2"/>
    <w:rsid w:val="003A167E"/>
    <w:rsid w:val="003A4E7A"/>
    <w:rsid w:val="003C5F95"/>
    <w:rsid w:val="003C6CEE"/>
    <w:rsid w:val="003D4A92"/>
    <w:rsid w:val="003E1029"/>
    <w:rsid w:val="003E6E69"/>
    <w:rsid w:val="003F07C9"/>
    <w:rsid w:val="003F5AAC"/>
    <w:rsid w:val="003F72C8"/>
    <w:rsid w:val="0040065F"/>
    <w:rsid w:val="004012FD"/>
    <w:rsid w:val="0040605A"/>
    <w:rsid w:val="00410B98"/>
    <w:rsid w:val="00416639"/>
    <w:rsid w:val="004170BC"/>
    <w:rsid w:val="00420133"/>
    <w:rsid w:val="004315F0"/>
    <w:rsid w:val="00440950"/>
    <w:rsid w:val="00443037"/>
    <w:rsid w:val="004565FA"/>
    <w:rsid w:val="0046623F"/>
    <w:rsid w:val="004710CD"/>
    <w:rsid w:val="00471382"/>
    <w:rsid w:val="00473B40"/>
    <w:rsid w:val="00473D8A"/>
    <w:rsid w:val="004759E8"/>
    <w:rsid w:val="00477AFC"/>
    <w:rsid w:val="00477E3A"/>
    <w:rsid w:val="00483AA4"/>
    <w:rsid w:val="0048687C"/>
    <w:rsid w:val="004955B4"/>
    <w:rsid w:val="00496E07"/>
    <w:rsid w:val="004B28AC"/>
    <w:rsid w:val="004B37C4"/>
    <w:rsid w:val="004C2EA1"/>
    <w:rsid w:val="004C529D"/>
    <w:rsid w:val="004C575A"/>
    <w:rsid w:val="004D115A"/>
    <w:rsid w:val="004D2A42"/>
    <w:rsid w:val="004D53AE"/>
    <w:rsid w:val="004D5F4A"/>
    <w:rsid w:val="004E0C61"/>
    <w:rsid w:val="004E2E60"/>
    <w:rsid w:val="004E4690"/>
    <w:rsid w:val="004E6D5C"/>
    <w:rsid w:val="004F15D0"/>
    <w:rsid w:val="004F1744"/>
    <w:rsid w:val="004F5308"/>
    <w:rsid w:val="005040C2"/>
    <w:rsid w:val="005062D6"/>
    <w:rsid w:val="005108BE"/>
    <w:rsid w:val="005164FF"/>
    <w:rsid w:val="0052680C"/>
    <w:rsid w:val="00532CA5"/>
    <w:rsid w:val="00537EE1"/>
    <w:rsid w:val="00537F89"/>
    <w:rsid w:val="00540014"/>
    <w:rsid w:val="005452FC"/>
    <w:rsid w:val="00557CB8"/>
    <w:rsid w:val="00567203"/>
    <w:rsid w:val="00580281"/>
    <w:rsid w:val="00580300"/>
    <w:rsid w:val="00580666"/>
    <w:rsid w:val="0058082C"/>
    <w:rsid w:val="005818D7"/>
    <w:rsid w:val="00583894"/>
    <w:rsid w:val="00597252"/>
    <w:rsid w:val="005A414F"/>
    <w:rsid w:val="005A74F0"/>
    <w:rsid w:val="005A7CC3"/>
    <w:rsid w:val="005B2773"/>
    <w:rsid w:val="005C788A"/>
    <w:rsid w:val="005D1E6E"/>
    <w:rsid w:val="005D2E14"/>
    <w:rsid w:val="005D3F69"/>
    <w:rsid w:val="005E020E"/>
    <w:rsid w:val="005F05E5"/>
    <w:rsid w:val="005F4159"/>
    <w:rsid w:val="005F79F6"/>
    <w:rsid w:val="00602743"/>
    <w:rsid w:val="00610F99"/>
    <w:rsid w:val="00614856"/>
    <w:rsid w:val="006247FC"/>
    <w:rsid w:val="00624C4C"/>
    <w:rsid w:val="00625D64"/>
    <w:rsid w:val="00634BF3"/>
    <w:rsid w:val="00640E9C"/>
    <w:rsid w:val="00657283"/>
    <w:rsid w:val="006638C7"/>
    <w:rsid w:val="00684674"/>
    <w:rsid w:val="006859FA"/>
    <w:rsid w:val="006942ED"/>
    <w:rsid w:val="00695AD4"/>
    <w:rsid w:val="006B07C5"/>
    <w:rsid w:val="006B1328"/>
    <w:rsid w:val="006C0F7F"/>
    <w:rsid w:val="006C570B"/>
    <w:rsid w:val="006D1316"/>
    <w:rsid w:val="006D2E1E"/>
    <w:rsid w:val="006D334C"/>
    <w:rsid w:val="006D5522"/>
    <w:rsid w:val="006E023F"/>
    <w:rsid w:val="006E13BF"/>
    <w:rsid w:val="006F68F0"/>
    <w:rsid w:val="00704BAD"/>
    <w:rsid w:val="007064C9"/>
    <w:rsid w:val="007136A7"/>
    <w:rsid w:val="00741C0A"/>
    <w:rsid w:val="007470E1"/>
    <w:rsid w:val="00762D85"/>
    <w:rsid w:val="007635DF"/>
    <w:rsid w:val="0076376E"/>
    <w:rsid w:val="00766A9B"/>
    <w:rsid w:val="00785E53"/>
    <w:rsid w:val="00786EFB"/>
    <w:rsid w:val="007972C0"/>
    <w:rsid w:val="007A532E"/>
    <w:rsid w:val="007B1C27"/>
    <w:rsid w:val="007D40AD"/>
    <w:rsid w:val="007D7CA2"/>
    <w:rsid w:val="007E508A"/>
    <w:rsid w:val="007F261F"/>
    <w:rsid w:val="007F7396"/>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4BB1"/>
    <w:rsid w:val="00870749"/>
    <w:rsid w:val="008712A4"/>
    <w:rsid w:val="0087537C"/>
    <w:rsid w:val="00877864"/>
    <w:rsid w:val="00880C92"/>
    <w:rsid w:val="00884E19"/>
    <w:rsid w:val="008859E7"/>
    <w:rsid w:val="00885B04"/>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430F5"/>
    <w:rsid w:val="00944022"/>
    <w:rsid w:val="009452F1"/>
    <w:rsid w:val="00950FC4"/>
    <w:rsid w:val="00954EC9"/>
    <w:rsid w:val="00960407"/>
    <w:rsid w:val="009628B1"/>
    <w:rsid w:val="00963F9E"/>
    <w:rsid w:val="00972A9F"/>
    <w:rsid w:val="00974D78"/>
    <w:rsid w:val="00976C1F"/>
    <w:rsid w:val="00981622"/>
    <w:rsid w:val="009907C2"/>
    <w:rsid w:val="00996C92"/>
    <w:rsid w:val="00997A23"/>
    <w:rsid w:val="009B26FF"/>
    <w:rsid w:val="009C0267"/>
    <w:rsid w:val="009C05D4"/>
    <w:rsid w:val="009C25B2"/>
    <w:rsid w:val="009C398A"/>
    <w:rsid w:val="009C5B5B"/>
    <w:rsid w:val="009D1F48"/>
    <w:rsid w:val="009D1FDB"/>
    <w:rsid w:val="009D35CF"/>
    <w:rsid w:val="00A0060D"/>
    <w:rsid w:val="00A062AA"/>
    <w:rsid w:val="00A06CAD"/>
    <w:rsid w:val="00A23C81"/>
    <w:rsid w:val="00A271A5"/>
    <w:rsid w:val="00A517DD"/>
    <w:rsid w:val="00A577FB"/>
    <w:rsid w:val="00A7231C"/>
    <w:rsid w:val="00A73B19"/>
    <w:rsid w:val="00A77197"/>
    <w:rsid w:val="00A81450"/>
    <w:rsid w:val="00A93D98"/>
    <w:rsid w:val="00A95E8C"/>
    <w:rsid w:val="00A96E7A"/>
    <w:rsid w:val="00AA0288"/>
    <w:rsid w:val="00AA0E61"/>
    <w:rsid w:val="00AA2DE1"/>
    <w:rsid w:val="00AC20AF"/>
    <w:rsid w:val="00AD116C"/>
    <w:rsid w:val="00AD12A9"/>
    <w:rsid w:val="00AD5691"/>
    <w:rsid w:val="00AD7667"/>
    <w:rsid w:val="00AF4C7F"/>
    <w:rsid w:val="00AF75CF"/>
    <w:rsid w:val="00AF7D20"/>
    <w:rsid w:val="00B04E42"/>
    <w:rsid w:val="00B0646D"/>
    <w:rsid w:val="00B07FB9"/>
    <w:rsid w:val="00B12150"/>
    <w:rsid w:val="00B13D94"/>
    <w:rsid w:val="00B16B90"/>
    <w:rsid w:val="00B244CF"/>
    <w:rsid w:val="00B2681B"/>
    <w:rsid w:val="00B272C5"/>
    <w:rsid w:val="00B27DD3"/>
    <w:rsid w:val="00B36D55"/>
    <w:rsid w:val="00B60692"/>
    <w:rsid w:val="00B636FF"/>
    <w:rsid w:val="00B6786D"/>
    <w:rsid w:val="00B76AAE"/>
    <w:rsid w:val="00B76AF7"/>
    <w:rsid w:val="00B843F0"/>
    <w:rsid w:val="00B85F0C"/>
    <w:rsid w:val="00B94BFD"/>
    <w:rsid w:val="00B95FEC"/>
    <w:rsid w:val="00B97F03"/>
    <w:rsid w:val="00BB0F6F"/>
    <w:rsid w:val="00BD1573"/>
    <w:rsid w:val="00BD1D43"/>
    <w:rsid w:val="00BD27D5"/>
    <w:rsid w:val="00BD489B"/>
    <w:rsid w:val="00BE0268"/>
    <w:rsid w:val="00BE2203"/>
    <w:rsid w:val="00BF4A03"/>
    <w:rsid w:val="00BF6F74"/>
    <w:rsid w:val="00C05FB3"/>
    <w:rsid w:val="00C202F1"/>
    <w:rsid w:val="00C23782"/>
    <w:rsid w:val="00C24789"/>
    <w:rsid w:val="00C32F5A"/>
    <w:rsid w:val="00C33EDF"/>
    <w:rsid w:val="00C4494B"/>
    <w:rsid w:val="00C46206"/>
    <w:rsid w:val="00C47033"/>
    <w:rsid w:val="00C60567"/>
    <w:rsid w:val="00C6449E"/>
    <w:rsid w:val="00C711C0"/>
    <w:rsid w:val="00C83B67"/>
    <w:rsid w:val="00C865CA"/>
    <w:rsid w:val="00C94CFE"/>
    <w:rsid w:val="00CA4430"/>
    <w:rsid w:val="00CA4FF2"/>
    <w:rsid w:val="00CA5BBE"/>
    <w:rsid w:val="00CB0C2F"/>
    <w:rsid w:val="00CB1323"/>
    <w:rsid w:val="00CB75A3"/>
    <w:rsid w:val="00CC027F"/>
    <w:rsid w:val="00CC178D"/>
    <w:rsid w:val="00CC7546"/>
    <w:rsid w:val="00CD06A8"/>
    <w:rsid w:val="00CD24D2"/>
    <w:rsid w:val="00CF4AE2"/>
    <w:rsid w:val="00CF780F"/>
    <w:rsid w:val="00D017E6"/>
    <w:rsid w:val="00D20703"/>
    <w:rsid w:val="00D23F04"/>
    <w:rsid w:val="00D257E4"/>
    <w:rsid w:val="00D260A9"/>
    <w:rsid w:val="00D26AEB"/>
    <w:rsid w:val="00D34E58"/>
    <w:rsid w:val="00D36B7B"/>
    <w:rsid w:val="00D4420B"/>
    <w:rsid w:val="00D544B9"/>
    <w:rsid w:val="00D627B2"/>
    <w:rsid w:val="00D63678"/>
    <w:rsid w:val="00D7427E"/>
    <w:rsid w:val="00D7532D"/>
    <w:rsid w:val="00D923BF"/>
    <w:rsid w:val="00DA505D"/>
    <w:rsid w:val="00DB035C"/>
    <w:rsid w:val="00DB2913"/>
    <w:rsid w:val="00DB42D5"/>
    <w:rsid w:val="00DB54E9"/>
    <w:rsid w:val="00DC252D"/>
    <w:rsid w:val="00DC5CFF"/>
    <w:rsid w:val="00DC783C"/>
    <w:rsid w:val="00DD680B"/>
    <w:rsid w:val="00DD72FE"/>
    <w:rsid w:val="00DD73FD"/>
    <w:rsid w:val="00DE11F3"/>
    <w:rsid w:val="00DE19D2"/>
    <w:rsid w:val="00DE1A25"/>
    <w:rsid w:val="00DE4FCE"/>
    <w:rsid w:val="00DE56B1"/>
    <w:rsid w:val="00DF30F2"/>
    <w:rsid w:val="00DF7376"/>
    <w:rsid w:val="00E002A3"/>
    <w:rsid w:val="00E00426"/>
    <w:rsid w:val="00E0637D"/>
    <w:rsid w:val="00E07BE6"/>
    <w:rsid w:val="00E1199E"/>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876D4"/>
    <w:rsid w:val="00E90276"/>
    <w:rsid w:val="00E942DF"/>
    <w:rsid w:val="00E959D0"/>
    <w:rsid w:val="00EA2751"/>
    <w:rsid w:val="00EA2BEE"/>
    <w:rsid w:val="00EB47B9"/>
    <w:rsid w:val="00EB491B"/>
    <w:rsid w:val="00EB6B9F"/>
    <w:rsid w:val="00EC1B70"/>
    <w:rsid w:val="00EC346E"/>
    <w:rsid w:val="00ED7ABC"/>
    <w:rsid w:val="00EE0E60"/>
    <w:rsid w:val="00EE3E4E"/>
    <w:rsid w:val="00EF1EE8"/>
    <w:rsid w:val="00F00F1A"/>
    <w:rsid w:val="00F015D0"/>
    <w:rsid w:val="00F022BB"/>
    <w:rsid w:val="00F22B04"/>
    <w:rsid w:val="00F25EFA"/>
    <w:rsid w:val="00F26E7B"/>
    <w:rsid w:val="00F36EA6"/>
    <w:rsid w:val="00F443EF"/>
    <w:rsid w:val="00F53D95"/>
    <w:rsid w:val="00F54825"/>
    <w:rsid w:val="00F573B9"/>
    <w:rsid w:val="00F665C0"/>
    <w:rsid w:val="00F70460"/>
    <w:rsid w:val="00F86555"/>
    <w:rsid w:val="00FA3D54"/>
    <w:rsid w:val="00FA778C"/>
    <w:rsid w:val="00FB0D32"/>
    <w:rsid w:val="00FB5930"/>
    <w:rsid w:val="00FD1450"/>
    <w:rsid w:val="00FD5736"/>
    <w:rsid w:val="00FD5F64"/>
    <w:rsid w:val="00FD6031"/>
    <w:rsid w:val="00FD626D"/>
    <w:rsid w:val="00FE08C3"/>
    <w:rsid w:val="00FF0007"/>
    <w:rsid w:val="00FF35E9"/>
    <w:rsid w:val="00FF4A9F"/>
    <w:rsid w:val="00FF5C26"/>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A0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customStyle="1" w:styleId="StyleBodyTextArial11ptAfter0pt">
    <w:name w:val="Style Body Text + Arial 11 pt After:  0 pt"/>
    <w:basedOn w:val="BodyText"/>
    <w:rsid w:val="007064C9"/>
    <w:pPr>
      <w:autoSpaceDE/>
      <w:autoSpaceDN/>
      <w:adjustRightInd/>
      <w:spacing w:after="0"/>
    </w:pPr>
    <w:rPr>
      <w:rFonts w:ascii="Arial" w:hAnsi="Arial"/>
      <w:sz w:val="22"/>
      <w:u w:color="000000"/>
    </w:rPr>
  </w:style>
  <w:style w:type="paragraph" w:styleId="ListParagraph">
    <w:name w:val="List Paragraph"/>
    <w:basedOn w:val="Normal"/>
    <w:uiPriority w:val="34"/>
    <w:qFormat/>
    <w:rsid w:val="007064C9"/>
    <w:pPr>
      <w:pBdr>
        <w:top w:val="nil"/>
        <w:left w:val="nil"/>
        <w:bottom w:val="nil"/>
        <w:right w:val="nil"/>
        <w:between w:val="nil"/>
        <w:bar w:val="nil"/>
      </w:pBdr>
      <w:ind w:left="720"/>
      <w:contextualSpacing/>
    </w:pPr>
    <w:rPr>
      <w:rFonts w:ascii="Arial" w:hAnsi="Arial"/>
      <w:sz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customStyle="1" w:styleId="StyleBodyTextArial11ptAfter0pt">
    <w:name w:val="Style Body Text + Arial 11 pt After:  0 pt"/>
    <w:basedOn w:val="BodyText"/>
    <w:rsid w:val="007064C9"/>
    <w:pPr>
      <w:autoSpaceDE/>
      <w:autoSpaceDN/>
      <w:adjustRightInd/>
      <w:spacing w:after="0"/>
    </w:pPr>
    <w:rPr>
      <w:rFonts w:ascii="Arial" w:hAnsi="Arial"/>
      <w:sz w:val="22"/>
      <w:u w:color="000000"/>
    </w:rPr>
  </w:style>
  <w:style w:type="paragraph" w:styleId="ListParagraph">
    <w:name w:val="List Paragraph"/>
    <w:basedOn w:val="Normal"/>
    <w:uiPriority w:val="34"/>
    <w:qFormat/>
    <w:rsid w:val="007064C9"/>
    <w:pPr>
      <w:pBdr>
        <w:top w:val="nil"/>
        <w:left w:val="nil"/>
        <w:bottom w:val="nil"/>
        <w:right w:val="nil"/>
        <w:between w:val="nil"/>
        <w:bar w:val="nil"/>
      </w:pBdr>
      <w:ind w:left="720"/>
      <w:contextualSpacing/>
    </w:pPr>
    <w:rPr>
      <w:rFonts w:ascii="Arial" w:hAnsi="Arial"/>
      <w:sz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ne.Delahanty@fda.hhs.gov"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Macario@iqsolutions.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Macario@iqsolution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tanaska.Dineva@fda.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o.Navarro@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9212</CharactersWithSpaces>
  <SharedDoc>false</SharedDoc>
  <HLinks>
    <vt:vector size="30" baseType="variant">
      <vt:variant>
        <vt:i4>1179681</vt:i4>
      </vt:variant>
      <vt:variant>
        <vt:i4>15</vt:i4>
      </vt:variant>
      <vt:variant>
        <vt:i4>0</vt:i4>
      </vt:variant>
      <vt:variant>
        <vt:i4>5</vt:i4>
      </vt:variant>
      <vt:variant>
        <vt:lpwstr>mailto:bonniehepler@rti.org</vt:lpwstr>
      </vt:variant>
      <vt:variant>
        <vt:lpwstr/>
      </vt:variant>
      <vt:variant>
        <vt:i4>5177455</vt:i4>
      </vt:variant>
      <vt:variant>
        <vt:i4>12</vt:i4>
      </vt:variant>
      <vt:variant>
        <vt:i4>0</vt:i4>
      </vt:variant>
      <vt:variant>
        <vt:i4>5</vt:i4>
      </vt:variant>
      <vt:variant>
        <vt:lpwstr>mailto:Xiaoquan.Zhao@fda.hhs.gov</vt:lpwstr>
      </vt:variant>
      <vt:variant>
        <vt:lpwstr/>
      </vt:variant>
      <vt:variant>
        <vt:i4>6946890</vt:i4>
      </vt:variant>
      <vt:variant>
        <vt:i4>9</vt:i4>
      </vt:variant>
      <vt:variant>
        <vt:i4>0</vt:i4>
      </vt:variant>
      <vt:variant>
        <vt:i4>5</vt:i4>
      </vt:variant>
      <vt:variant>
        <vt:lpwstr>mailto:Chauentta.Jones@fda.hhs.gov</vt:lpwstr>
      </vt:variant>
      <vt:variant>
        <vt:lpwstr/>
      </vt:variant>
      <vt:variant>
        <vt:i4>2490397</vt:i4>
      </vt:variant>
      <vt:variant>
        <vt:i4>6</vt:i4>
      </vt:variant>
      <vt:variant>
        <vt:i4>0</vt:i4>
      </vt:variant>
      <vt:variant>
        <vt:i4>5</vt:i4>
      </vt:variant>
      <vt:variant>
        <vt:lpwstr>mailto:Atanaska.Dineva@fda.hhs.gov</vt:lpwstr>
      </vt:variant>
      <vt:variant>
        <vt:lpwstr/>
      </vt:variant>
      <vt:variant>
        <vt:i4>7995483</vt:i4>
      </vt:variant>
      <vt:variant>
        <vt:i4>3</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SYSTEM</cp:lastModifiedBy>
  <cp:revision>2</cp:revision>
  <cp:lastPrinted>2014-10-28T19:53:00Z</cp:lastPrinted>
  <dcterms:created xsi:type="dcterms:W3CDTF">2017-09-13T14:20:00Z</dcterms:created>
  <dcterms:modified xsi:type="dcterms:W3CDTF">2017-09-13T14:20:00Z</dcterms:modified>
</cp:coreProperties>
</file>