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7EAF0" w14:textId="332FD1D5" w:rsidR="006967DB" w:rsidRDefault="004C21C9" w:rsidP="0099131D">
      <w:pPr>
        <w:jc w:val="center"/>
        <w:rPr>
          <w:rFonts w:ascii="Times New Roman" w:hAnsi="Times New Roman"/>
          <w:b/>
          <w:color w:val="000000"/>
          <w:sz w:val="24"/>
          <w:szCs w:val="24"/>
        </w:rPr>
      </w:pPr>
      <w:bookmarkStart w:id="0" w:name="_GoBack"/>
      <w:bookmarkEnd w:id="0"/>
      <w:r>
        <w:rPr>
          <w:rFonts w:ascii="Times New Roman" w:hAnsi="Times New Roman"/>
          <w:b/>
          <w:color w:val="000000"/>
          <w:sz w:val="24"/>
          <w:szCs w:val="24"/>
        </w:rPr>
        <w:t>FDA CTP E-Blast Survey Audience Analysis Study</w:t>
      </w:r>
    </w:p>
    <w:p w14:paraId="62104A96" w14:textId="56BF4159" w:rsidR="00110158" w:rsidRDefault="001028DA" w:rsidP="001028DA">
      <w:pPr>
        <w:jc w:val="center"/>
        <w:rPr>
          <w:rFonts w:ascii="Times New Roman" w:hAnsi="Times New Roman"/>
          <w:b/>
          <w:color w:val="000000"/>
          <w:sz w:val="24"/>
          <w:szCs w:val="24"/>
        </w:rPr>
      </w:pPr>
      <w:r>
        <w:rPr>
          <w:rFonts w:ascii="Times New Roman" w:hAnsi="Times New Roman"/>
          <w:b/>
          <w:color w:val="000000"/>
          <w:sz w:val="24"/>
          <w:szCs w:val="24"/>
        </w:rPr>
        <w:t>0910-0810</w:t>
      </w:r>
    </w:p>
    <w:p w14:paraId="455BDBEB" w14:textId="1805F30D" w:rsidR="001F68EF" w:rsidRPr="001F68EF" w:rsidRDefault="001F68EF" w:rsidP="001F68EF">
      <w:pPr>
        <w:autoSpaceDE/>
        <w:autoSpaceDN/>
        <w:adjustRightInd/>
        <w:spacing w:before="100" w:beforeAutospacing="1" w:after="100" w:afterAutospacing="1"/>
        <w:jc w:val="center"/>
        <w:rPr>
          <w:rFonts w:ascii="Times New Roman" w:hAnsi="Times New Roman"/>
          <w:b/>
          <w:sz w:val="24"/>
          <w:szCs w:val="24"/>
        </w:rPr>
      </w:pPr>
      <w:r w:rsidRPr="009943A6">
        <w:rPr>
          <w:rFonts w:ascii="Times New Roman" w:hAnsi="Times New Roman"/>
          <w:b/>
          <w:sz w:val="24"/>
          <w:szCs w:val="24"/>
        </w:rPr>
        <w:t>Supporting Statement</w:t>
      </w:r>
      <w:r>
        <w:rPr>
          <w:rFonts w:ascii="Times New Roman" w:hAnsi="Times New Roman"/>
          <w:b/>
          <w:sz w:val="24"/>
          <w:szCs w:val="24"/>
        </w:rPr>
        <w:t>: Part A</w:t>
      </w:r>
    </w:p>
    <w:p w14:paraId="09FCF38D" w14:textId="77777777" w:rsidR="006967DB" w:rsidRPr="006967DB" w:rsidRDefault="00875F3E" w:rsidP="006967DB">
      <w:pPr>
        <w:rPr>
          <w:rFonts w:ascii="Times New Roman" w:hAnsi="Times New Roman"/>
          <w:b/>
          <w:color w:val="000000"/>
          <w:sz w:val="28"/>
          <w:szCs w:val="28"/>
        </w:rPr>
      </w:pPr>
      <w:r>
        <w:rPr>
          <w:rFonts w:ascii="Times New Roman" w:hAnsi="Times New Roman"/>
          <w:b/>
          <w:color w:val="000000"/>
          <w:sz w:val="28"/>
          <w:szCs w:val="28"/>
        </w:rPr>
        <w:t>Supporting Statement: Summary</w:t>
      </w:r>
    </w:p>
    <w:p w14:paraId="48180D16" w14:textId="77777777" w:rsidR="006967DB" w:rsidRPr="006967DB" w:rsidRDefault="006967DB" w:rsidP="006967DB">
      <w:pP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81DB5" w:rsidRPr="002E3ECD" w14:paraId="70CA16F6" w14:textId="77777777" w:rsidTr="002E3ECD">
        <w:tc>
          <w:tcPr>
            <w:tcW w:w="9576" w:type="dxa"/>
            <w:shd w:val="clear" w:color="auto" w:fill="auto"/>
          </w:tcPr>
          <w:p w14:paraId="0A82FE30" w14:textId="77777777" w:rsidR="00817907" w:rsidRPr="00817907" w:rsidRDefault="00817907" w:rsidP="00817907">
            <w:pPr>
              <w:rPr>
                <w:rFonts w:ascii="Times New Roman" w:hAnsi="Times New Roman"/>
              </w:rPr>
            </w:pPr>
          </w:p>
          <w:p w14:paraId="5DBAECEB" w14:textId="77777777" w:rsidR="00C37B1C" w:rsidRPr="00817907" w:rsidRDefault="00C37B1C" w:rsidP="002E3ECD">
            <w:pPr>
              <w:pStyle w:val="ListParagraph"/>
              <w:numPr>
                <w:ilvl w:val="0"/>
                <w:numId w:val="29"/>
              </w:numPr>
              <w:rPr>
                <w:rFonts w:ascii="Times New Roman" w:hAnsi="Times New Roman"/>
              </w:rPr>
            </w:pPr>
            <w:r w:rsidRPr="00817907">
              <w:rPr>
                <w:rFonts w:ascii="Times New Roman" w:hAnsi="Times New Roman"/>
              </w:rPr>
              <w:t>The goal of the FDA Center for Tobacco Products (CTP) E-blast Survey Audience Analysis Study is to learn more about the CTP email subscriber base across its three email communications (i.e., CTP Connect, CTP News, and Spotlight on Science).</w:t>
            </w:r>
          </w:p>
          <w:p w14:paraId="671FCABC" w14:textId="4236EECD" w:rsidR="006967DB" w:rsidRPr="00817907" w:rsidRDefault="006967DB" w:rsidP="002E3ECD">
            <w:pPr>
              <w:pStyle w:val="ListParagraph"/>
              <w:numPr>
                <w:ilvl w:val="0"/>
                <w:numId w:val="29"/>
              </w:numPr>
              <w:rPr>
                <w:rFonts w:ascii="Times New Roman" w:hAnsi="Times New Roman"/>
              </w:rPr>
            </w:pPr>
            <w:r w:rsidRPr="00817907">
              <w:rPr>
                <w:rFonts w:ascii="Times New Roman" w:hAnsi="Times New Roman"/>
              </w:rPr>
              <w:t xml:space="preserve">The study will be conducted using </w:t>
            </w:r>
            <w:r w:rsidR="00135AED" w:rsidRPr="00817907">
              <w:rPr>
                <w:rFonts w:ascii="Times New Roman" w:hAnsi="Times New Roman"/>
              </w:rPr>
              <w:t xml:space="preserve">a </w:t>
            </w:r>
            <w:r w:rsidRPr="00817907">
              <w:rPr>
                <w:rFonts w:ascii="Times New Roman" w:hAnsi="Times New Roman"/>
              </w:rPr>
              <w:t>web-based</w:t>
            </w:r>
            <w:r w:rsidR="00383B02">
              <w:rPr>
                <w:rFonts w:ascii="Times New Roman" w:hAnsi="Times New Roman"/>
              </w:rPr>
              <w:t xml:space="preserve"> anonymous</w:t>
            </w:r>
            <w:r w:rsidRPr="00817907">
              <w:rPr>
                <w:rFonts w:ascii="Times New Roman" w:hAnsi="Times New Roman"/>
              </w:rPr>
              <w:t xml:space="preserve"> survey</w:t>
            </w:r>
            <w:r w:rsidR="004C21C9">
              <w:rPr>
                <w:rFonts w:ascii="Times New Roman" w:hAnsi="Times New Roman"/>
              </w:rPr>
              <w:t>, using Qualtrics software,</w:t>
            </w:r>
            <w:r w:rsidRPr="00817907">
              <w:rPr>
                <w:rFonts w:ascii="Times New Roman" w:hAnsi="Times New Roman"/>
              </w:rPr>
              <w:t xml:space="preserve"> </w:t>
            </w:r>
            <w:r w:rsidR="00110158">
              <w:rPr>
                <w:rFonts w:ascii="Times New Roman" w:hAnsi="Times New Roman"/>
              </w:rPr>
              <w:t>which</w:t>
            </w:r>
            <w:r w:rsidR="00110158" w:rsidRPr="00817907">
              <w:rPr>
                <w:rFonts w:ascii="Times New Roman" w:hAnsi="Times New Roman"/>
              </w:rPr>
              <w:t xml:space="preserve"> </w:t>
            </w:r>
            <w:r w:rsidR="00135AED" w:rsidRPr="00817907">
              <w:rPr>
                <w:rFonts w:ascii="Times New Roman" w:hAnsi="Times New Roman"/>
              </w:rPr>
              <w:t>is</w:t>
            </w:r>
            <w:r w:rsidRPr="00817907">
              <w:rPr>
                <w:rFonts w:ascii="Times New Roman" w:hAnsi="Times New Roman"/>
              </w:rPr>
              <w:t xml:space="preserve"> self-administered on personal computers. The study will use an online survey to target </w:t>
            </w:r>
            <w:r w:rsidR="004C21C9">
              <w:rPr>
                <w:rFonts w:ascii="Times New Roman" w:hAnsi="Times New Roman"/>
              </w:rPr>
              <w:t>up to</w:t>
            </w:r>
            <w:r w:rsidR="00135AED" w:rsidRPr="00817907">
              <w:rPr>
                <w:rFonts w:ascii="Times New Roman" w:hAnsi="Times New Roman"/>
              </w:rPr>
              <w:t xml:space="preserve"> </w:t>
            </w:r>
            <w:r w:rsidR="00135AED" w:rsidRPr="006A18F1">
              <w:rPr>
                <w:rFonts w:ascii="Times New Roman" w:hAnsi="Times New Roman"/>
              </w:rPr>
              <w:t>1,</w:t>
            </w:r>
            <w:r w:rsidR="007F78F5">
              <w:rPr>
                <w:rFonts w:ascii="Times New Roman" w:hAnsi="Times New Roman"/>
              </w:rPr>
              <w:t>5</w:t>
            </w:r>
            <w:r w:rsidR="0087308C" w:rsidRPr="006A18F1">
              <w:rPr>
                <w:rFonts w:ascii="Times New Roman" w:hAnsi="Times New Roman"/>
              </w:rPr>
              <w:t xml:space="preserve">00 </w:t>
            </w:r>
            <w:r w:rsidR="00135AED" w:rsidRPr="00817907">
              <w:rPr>
                <w:rFonts w:ascii="Times New Roman" w:hAnsi="Times New Roman"/>
              </w:rPr>
              <w:t>CTP email subscribers.</w:t>
            </w:r>
            <w:r w:rsidRPr="00817907">
              <w:rPr>
                <w:rFonts w:ascii="Times New Roman" w:hAnsi="Times New Roman"/>
              </w:rPr>
              <w:t xml:space="preserve"> The study will take approximately </w:t>
            </w:r>
            <w:r w:rsidR="004C21C9">
              <w:rPr>
                <w:rFonts w:ascii="Times New Roman" w:hAnsi="Times New Roman"/>
              </w:rPr>
              <w:t>5</w:t>
            </w:r>
            <w:r w:rsidR="004C21C9" w:rsidRPr="00817907">
              <w:rPr>
                <w:rFonts w:ascii="Times New Roman" w:hAnsi="Times New Roman"/>
              </w:rPr>
              <w:t xml:space="preserve"> </w:t>
            </w:r>
            <w:r w:rsidRPr="00817907">
              <w:rPr>
                <w:rFonts w:ascii="Times New Roman" w:hAnsi="Times New Roman"/>
              </w:rPr>
              <w:t xml:space="preserve">minutes to complete per </w:t>
            </w:r>
            <w:r w:rsidR="00135AED" w:rsidRPr="00817907">
              <w:rPr>
                <w:rFonts w:ascii="Times New Roman" w:hAnsi="Times New Roman"/>
              </w:rPr>
              <w:t>respondent</w:t>
            </w:r>
            <w:r w:rsidRPr="00817907">
              <w:rPr>
                <w:rFonts w:ascii="Times New Roman" w:hAnsi="Times New Roman"/>
              </w:rPr>
              <w:t xml:space="preserve">.   </w:t>
            </w:r>
          </w:p>
          <w:p w14:paraId="49B1868E" w14:textId="539B0AD6" w:rsidR="006967DB" w:rsidRPr="00817907" w:rsidRDefault="006967DB" w:rsidP="002E3ECD">
            <w:pPr>
              <w:pStyle w:val="ListParagraph"/>
              <w:numPr>
                <w:ilvl w:val="0"/>
                <w:numId w:val="29"/>
              </w:numPr>
              <w:rPr>
                <w:rFonts w:ascii="Times New Roman" w:hAnsi="Times New Roman"/>
              </w:rPr>
            </w:pPr>
            <w:r w:rsidRPr="00817907">
              <w:rPr>
                <w:rFonts w:ascii="Times New Roman" w:hAnsi="Times New Roman"/>
              </w:rPr>
              <w:t xml:space="preserve">The outcome of the survey will </w:t>
            </w:r>
            <w:r w:rsidR="00B84C44">
              <w:rPr>
                <w:rFonts w:ascii="Times New Roman" w:hAnsi="Times New Roman"/>
              </w:rPr>
              <w:t xml:space="preserve">be to </w:t>
            </w:r>
            <w:r w:rsidR="00135AED" w:rsidRPr="00817907">
              <w:rPr>
                <w:rFonts w:ascii="Times New Roman" w:hAnsi="Times New Roman"/>
              </w:rPr>
              <w:t>guide CTP in content development, stakeholder</w:t>
            </w:r>
            <w:r w:rsidR="00A67366">
              <w:rPr>
                <w:rFonts w:ascii="Times New Roman" w:hAnsi="Times New Roman"/>
              </w:rPr>
              <w:t xml:space="preserve"> engagement</w:t>
            </w:r>
            <w:r w:rsidR="00135AED" w:rsidRPr="00817907">
              <w:rPr>
                <w:rFonts w:ascii="Times New Roman" w:hAnsi="Times New Roman"/>
              </w:rPr>
              <w:t>, and public affairs activities</w:t>
            </w:r>
            <w:r w:rsidRPr="00817907">
              <w:rPr>
                <w:rFonts w:ascii="Times New Roman" w:hAnsi="Times New Roman"/>
              </w:rPr>
              <w:t>.</w:t>
            </w:r>
          </w:p>
          <w:p w14:paraId="3A83E3E2" w14:textId="310ABDBE" w:rsidR="006967DB" w:rsidRPr="002E3ECD" w:rsidRDefault="006967DB" w:rsidP="00F80391">
            <w:pPr>
              <w:pStyle w:val="ListParagraph"/>
              <w:numPr>
                <w:ilvl w:val="0"/>
                <w:numId w:val="29"/>
              </w:numPr>
              <w:rPr>
                <w:rFonts w:ascii="Times New Roman" w:hAnsi="Times New Roman"/>
              </w:rPr>
            </w:pPr>
            <w:r w:rsidRPr="00817907">
              <w:rPr>
                <w:rFonts w:ascii="Times New Roman" w:hAnsi="Times New Roman"/>
              </w:rPr>
              <w:t xml:space="preserve">The study questions collect information </w:t>
            </w:r>
            <w:r w:rsidR="00DC6181">
              <w:rPr>
                <w:rFonts w:ascii="Times New Roman" w:hAnsi="Times New Roman"/>
              </w:rPr>
              <w:t>on</w:t>
            </w:r>
            <w:r w:rsidRPr="00817907">
              <w:rPr>
                <w:rFonts w:ascii="Times New Roman" w:hAnsi="Times New Roman"/>
              </w:rPr>
              <w:t xml:space="preserve"> respondents’ </w:t>
            </w:r>
            <w:r w:rsidR="003E534C" w:rsidRPr="00817907">
              <w:rPr>
                <w:rFonts w:ascii="Times New Roman" w:hAnsi="Times New Roman"/>
              </w:rPr>
              <w:t>level of satisfaction with CTP email communications and</w:t>
            </w:r>
            <w:r w:rsidR="00DC6181">
              <w:rPr>
                <w:rFonts w:ascii="Times New Roman" w:hAnsi="Times New Roman"/>
              </w:rPr>
              <w:t xml:space="preserve"> </w:t>
            </w:r>
            <w:r w:rsidR="003E534C" w:rsidRPr="00817907">
              <w:rPr>
                <w:rFonts w:ascii="Times New Roman" w:hAnsi="Times New Roman"/>
              </w:rPr>
              <w:t xml:space="preserve">suggestions for better meeting </w:t>
            </w:r>
            <w:r w:rsidR="00F80391">
              <w:rPr>
                <w:rFonts w:ascii="Times New Roman" w:hAnsi="Times New Roman"/>
              </w:rPr>
              <w:t>respondent</w:t>
            </w:r>
            <w:r w:rsidR="003E534C" w:rsidRPr="00817907">
              <w:rPr>
                <w:rFonts w:ascii="Times New Roman" w:hAnsi="Times New Roman"/>
              </w:rPr>
              <w:t xml:space="preserve"> needs</w:t>
            </w:r>
            <w:r w:rsidR="00DC6181">
              <w:rPr>
                <w:rFonts w:ascii="Times New Roman" w:hAnsi="Times New Roman"/>
              </w:rPr>
              <w:t>. T</w:t>
            </w:r>
            <w:r w:rsidR="00DC6181" w:rsidRPr="00817907">
              <w:rPr>
                <w:rFonts w:ascii="Times New Roman" w:hAnsi="Times New Roman"/>
              </w:rPr>
              <w:t>o assess how demographic and other variables and survey items may be associated</w:t>
            </w:r>
            <w:r w:rsidR="00DC6181">
              <w:rPr>
                <w:rFonts w:ascii="Times New Roman" w:hAnsi="Times New Roman"/>
              </w:rPr>
              <w:t xml:space="preserve">, the survey </w:t>
            </w:r>
            <w:r w:rsidRPr="00817907">
              <w:rPr>
                <w:rFonts w:ascii="Times New Roman" w:hAnsi="Times New Roman"/>
              </w:rPr>
              <w:t xml:space="preserve">also </w:t>
            </w:r>
            <w:r w:rsidR="00DC6181">
              <w:rPr>
                <w:rFonts w:ascii="Times New Roman" w:hAnsi="Times New Roman"/>
              </w:rPr>
              <w:t>asks respondents a few</w:t>
            </w:r>
            <w:r w:rsidRPr="00817907">
              <w:rPr>
                <w:rFonts w:ascii="Times New Roman" w:hAnsi="Times New Roman"/>
              </w:rPr>
              <w:t xml:space="preserve"> basic demographic </w:t>
            </w:r>
            <w:r w:rsidR="003E534C" w:rsidRPr="00817907">
              <w:rPr>
                <w:rFonts w:ascii="Times New Roman" w:hAnsi="Times New Roman"/>
              </w:rPr>
              <w:t>questions</w:t>
            </w:r>
            <w:r w:rsidRPr="00817907">
              <w:rPr>
                <w:rFonts w:ascii="Times New Roman" w:hAnsi="Times New Roman"/>
              </w:rPr>
              <w:t>.</w:t>
            </w:r>
          </w:p>
        </w:tc>
      </w:tr>
    </w:tbl>
    <w:p w14:paraId="10673628" w14:textId="39BB6E29" w:rsidR="006967DB" w:rsidRPr="006967DB" w:rsidRDefault="006967DB" w:rsidP="006967DB">
      <w:pPr>
        <w:spacing w:line="276" w:lineRule="auto"/>
        <w:rPr>
          <w:rFonts w:ascii="Times New Roman" w:hAnsi="Times New Roman"/>
          <w:b/>
          <w:color w:val="000000"/>
          <w:sz w:val="22"/>
        </w:rPr>
      </w:pPr>
    </w:p>
    <w:p w14:paraId="62956476" w14:textId="633D0DD4" w:rsidR="006967DB" w:rsidRPr="00A77CF7" w:rsidRDefault="006967DB" w:rsidP="006967DB">
      <w:pPr>
        <w:pStyle w:val="ListParagraph"/>
        <w:numPr>
          <w:ilvl w:val="0"/>
          <w:numId w:val="30"/>
        </w:numPr>
        <w:spacing w:after="0"/>
        <w:rPr>
          <w:rFonts w:ascii="Times New Roman" w:hAnsi="Times New Roman"/>
          <w:color w:val="000000"/>
        </w:rPr>
      </w:pPr>
      <w:r w:rsidRPr="00A77CF7">
        <w:rPr>
          <w:rFonts w:ascii="Times New Roman" w:hAnsi="Times New Roman"/>
          <w:color w:val="000000"/>
        </w:rPr>
        <w:t xml:space="preserve">Attachment A: </w:t>
      </w:r>
      <w:r w:rsidR="002A3D32">
        <w:rPr>
          <w:rFonts w:ascii="Times New Roman" w:hAnsi="Times New Roman"/>
        </w:rPr>
        <w:t>CTP E-B</w:t>
      </w:r>
      <w:r w:rsidR="00A77CF7" w:rsidRPr="00A77CF7">
        <w:rPr>
          <w:rFonts w:ascii="Times New Roman" w:hAnsi="Times New Roman"/>
        </w:rPr>
        <w:t xml:space="preserve">last Survey Invitation </w:t>
      </w:r>
      <w:r w:rsidR="00AA6F44">
        <w:rPr>
          <w:rFonts w:ascii="Times New Roman" w:hAnsi="Times New Roman"/>
        </w:rPr>
        <w:t>Recruitment Email</w:t>
      </w:r>
      <w:r w:rsidR="00A77CF7" w:rsidRPr="00A77CF7">
        <w:rPr>
          <w:rFonts w:ascii="Times New Roman" w:hAnsi="Times New Roman"/>
        </w:rPr>
        <w:t xml:space="preserve"> [Includes Reminders]</w:t>
      </w:r>
    </w:p>
    <w:p w14:paraId="60C1D850" w14:textId="63ACE2C8" w:rsidR="006967DB" w:rsidRPr="0094713B" w:rsidRDefault="006967DB" w:rsidP="006967DB">
      <w:pPr>
        <w:pStyle w:val="ListParagraph"/>
        <w:numPr>
          <w:ilvl w:val="0"/>
          <w:numId w:val="30"/>
        </w:numPr>
        <w:spacing w:after="0"/>
        <w:rPr>
          <w:rFonts w:ascii="Times New Roman" w:hAnsi="Times New Roman"/>
          <w:color w:val="000000"/>
        </w:rPr>
      </w:pPr>
      <w:r w:rsidRPr="00A77CF7">
        <w:rPr>
          <w:rFonts w:ascii="Times New Roman" w:hAnsi="Times New Roman"/>
          <w:color w:val="000000"/>
        </w:rPr>
        <w:t xml:space="preserve">Attachment B: </w:t>
      </w:r>
      <w:r w:rsidR="00A77CF7" w:rsidRPr="00A77CF7">
        <w:rPr>
          <w:rFonts w:ascii="Times New Roman" w:hAnsi="Times New Roman"/>
        </w:rPr>
        <w:t>CTP E-Blast Informed Consent Information</w:t>
      </w:r>
    </w:p>
    <w:p w14:paraId="079462B0" w14:textId="00C84EAF" w:rsidR="006967DB" w:rsidRPr="0094713B" w:rsidRDefault="006967DB" w:rsidP="006967DB">
      <w:pPr>
        <w:pStyle w:val="ListParagraph"/>
        <w:numPr>
          <w:ilvl w:val="0"/>
          <w:numId w:val="28"/>
        </w:numPr>
        <w:spacing w:after="0"/>
        <w:ind w:left="720"/>
        <w:rPr>
          <w:rFonts w:ascii="Times New Roman" w:hAnsi="Times New Roman"/>
          <w:color w:val="000000"/>
        </w:rPr>
      </w:pPr>
      <w:r w:rsidRPr="00A77CF7">
        <w:rPr>
          <w:rFonts w:ascii="Times New Roman" w:hAnsi="Times New Roman"/>
          <w:color w:val="000000"/>
        </w:rPr>
        <w:t xml:space="preserve">Attachment C: </w:t>
      </w:r>
      <w:r w:rsidR="002A3D32">
        <w:rPr>
          <w:rFonts w:ascii="Times New Roman" w:hAnsi="Times New Roman"/>
        </w:rPr>
        <w:t>CTP E-B</w:t>
      </w:r>
      <w:r w:rsidR="00A77CF7" w:rsidRPr="00A77CF7">
        <w:rPr>
          <w:rFonts w:ascii="Times New Roman" w:hAnsi="Times New Roman"/>
        </w:rPr>
        <w:t>last Online Survey Instrument</w:t>
      </w:r>
    </w:p>
    <w:p w14:paraId="1F7F3B7C" w14:textId="37ECAB34" w:rsidR="0094713B" w:rsidRPr="00A77CF7" w:rsidRDefault="0094713B" w:rsidP="006967DB">
      <w:pPr>
        <w:pStyle w:val="ListParagraph"/>
        <w:numPr>
          <w:ilvl w:val="0"/>
          <w:numId w:val="28"/>
        </w:numPr>
        <w:spacing w:after="0"/>
        <w:ind w:left="720"/>
        <w:rPr>
          <w:rFonts w:ascii="Times New Roman" w:hAnsi="Times New Roman"/>
          <w:color w:val="000000"/>
        </w:rPr>
      </w:pPr>
      <w:r>
        <w:rPr>
          <w:rFonts w:ascii="Times New Roman" w:hAnsi="Times New Roman"/>
        </w:rPr>
        <w:t>Attachment D: IRB Approval</w:t>
      </w:r>
    </w:p>
    <w:p w14:paraId="1CCEF3A5" w14:textId="1A43D1DA" w:rsidR="006967DB" w:rsidRPr="006967DB" w:rsidRDefault="006967DB" w:rsidP="006967DB">
      <w:pPr>
        <w:pStyle w:val="ListParagraph"/>
        <w:rPr>
          <w:color w:val="000000"/>
        </w:rPr>
      </w:pPr>
    </w:p>
    <w:p w14:paraId="4A65C3B4" w14:textId="77777777" w:rsidR="006967DB" w:rsidRDefault="006967DB" w:rsidP="009943A6">
      <w:pPr>
        <w:autoSpaceDE/>
        <w:autoSpaceDN/>
        <w:adjustRightInd/>
        <w:spacing w:before="100" w:beforeAutospacing="1" w:after="100" w:afterAutospacing="1"/>
        <w:jc w:val="center"/>
        <w:outlineLvl w:val="0"/>
        <w:rPr>
          <w:rFonts w:ascii="Times New Roman" w:hAnsi="Times New Roman"/>
          <w:b/>
          <w:sz w:val="24"/>
          <w:szCs w:val="24"/>
        </w:rPr>
      </w:pPr>
    </w:p>
    <w:p w14:paraId="3D11A429" w14:textId="77777777" w:rsidR="006967DB" w:rsidRDefault="006967DB" w:rsidP="006967DB">
      <w:pPr>
        <w:autoSpaceDE/>
        <w:autoSpaceDN/>
        <w:adjustRightInd/>
        <w:spacing w:before="100" w:beforeAutospacing="1" w:after="100" w:afterAutospacing="1"/>
        <w:outlineLvl w:val="0"/>
        <w:rPr>
          <w:rFonts w:ascii="Times New Roman" w:hAnsi="Times New Roman"/>
          <w:b/>
          <w:sz w:val="24"/>
          <w:szCs w:val="24"/>
        </w:rPr>
      </w:pPr>
    </w:p>
    <w:p w14:paraId="32632DCB" w14:textId="77777777" w:rsidR="003338A0" w:rsidRPr="003338A0" w:rsidRDefault="006967DB" w:rsidP="003338A0">
      <w:pPr>
        <w:jc w:val="center"/>
        <w:rPr>
          <w:rFonts w:ascii="Times New Roman" w:hAnsi="Times New Roman"/>
          <w:b/>
          <w:sz w:val="24"/>
          <w:szCs w:val="24"/>
        </w:rPr>
      </w:pPr>
      <w:r>
        <w:rPr>
          <w:rFonts w:ascii="Times New Roman" w:hAnsi="Times New Roman"/>
          <w:b/>
          <w:sz w:val="22"/>
        </w:rPr>
        <w:br w:type="page"/>
      </w:r>
      <w:r w:rsidR="003338A0" w:rsidRPr="003338A0">
        <w:rPr>
          <w:rFonts w:ascii="Times New Roman" w:hAnsi="Times New Roman"/>
          <w:b/>
          <w:sz w:val="24"/>
          <w:szCs w:val="24"/>
        </w:rPr>
        <w:lastRenderedPageBreak/>
        <w:t>FDA CTP E-Blast Survey Audience Analysis Study</w:t>
      </w:r>
    </w:p>
    <w:p w14:paraId="6F914F7C" w14:textId="77777777" w:rsidR="00110158" w:rsidRDefault="00110158" w:rsidP="00110158">
      <w:pPr>
        <w:jc w:val="center"/>
        <w:rPr>
          <w:rFonts w:ascii="Times New Roman" w:hAnsi="Times New Roman"/>
          <w:b/>
          <w:color w:val="000000"/>
          <w:sz w:val="24"/>
          <w:szCs w:val="24"/>
          <w:highlight w:val="yellow"/>
        </w:rPr>
      </w:pPr>
    </w:p>
    <w:p w14:paraId="2AB62313" w14:textId="77777777" w:rsidR="001028DA" w:rsidRDefault="001028DA" w:rsidP="001028DA">
      <w:pPr>
        <w:jc w:val="center"/>
        <w:rPr>
          <w:rFonts w:ascii="Times New Roman" w:hAnsi="Times New Roman"/>
          <w:b/>
          <w:color w:val="000000"/>
          <w:sz w:val="24"/>
          <w:szCs w:val="24"/>
        </w:rPr>
      </w:pPr>
      <w:r>
        <w:rPr>
          <w:rFonts w:ascii="Times New Roman" w:hAnsi="Times New Roman"/>
          <w:b/>
          <w:color w:val="000000"/>
          <w:sz w:val="24"/>
          <w:szCs w:val="24"/>
        </w:rPr>
        <w:t>0910-0810</w:t>
      </w:r>
    </w:p>
    <w:p w14:paraId="5BFF4654" w14:textId="77777777" w:rsidR="00596B96" w:rsidRDefault="009943A6" w:rsidP="00293C23">
      <w:pPr>
        <w:autoSpaceDE/>
        <w:autoSpaceDN/>
        <w:adjustRightInd/>
        <w:spacing w:before="100" w:beforeAutospacing="1" w:after="100" w:afterAutospacing="1"/>
        <w:jc w:val="center"/>
        <w:rPr>
          <w:rFonts w:ascii="Times New Roman" w:hAnsi="Times New Roman"/>
          <w:b/>
          <w:sz w:val="24"/>
          <w:szCs w:val="24"/>
        </w:rPr>
      </w:pPr>
      <w:r w:rsidRPr="009943A6">
        <w:rPr>
          <w:rFonts w:ascii="Times New Roman" w:hAnsi="Times New Roman"/>
          <w:b/>
          <w:sz w:val="24"/>
          <w:szCs w:val="24"/>
        </w:rPr>
        <w:t>Supporting Statement</w:t>
      </w:r>
      <w:r w:rsidR="00875F3E">
        <w:rPr>
          <w:rFonts w:ascii="Times New Roman" w:hAnsi="Times New Roman"/>
          <w:b/>
          <w:sz w:val="24"/>
          <w:szCs w:val="24"/>
        </w:rPr>
        <w:t>: Part A</w:t>
      </w:r>
    </w:p>
    <w:p w14:paraId="2678B635" w14:textId="77777777" w:rsidR="005C0FF9" w:rsidRPr="002051D8" w:rsidRDefault="005C0FF9" w:rsidP="00EB43D0">
      <w:pPr>
        <w:numPr>
          <w:ilvl w:val="12"/>
          <w:numId w:val="0"/>
        </w:numPr>
        <w:outlineLvl w:val="1"/>
        <w:rPr>
          <w:rFonts w:ascii="Times New Roman" w:hAnsi="Times New Roman"/>
          <w:b/>
          <w:bCs/>
          <w:sz w:val="24"/>
          <w:szCs w:val="24"/>
        </w:rPr>
      </w:pPr>
      <w:bookmarkStart w:id="1" w:name="_Toc239649220"/>
      <w:r w:rsidRPr="002051D8">
        <w:rPr>
          <w:rFonts w:ascii="Times New Roman" w:hAnsi="Times New Roman"/>
          <w:b/>
          <w:bCs/>
          <w:sz w:val="24"/>
          <w:szCs w:val="24"/>
        </w:rPr>
        <w:t>A.  JUSTIFICATION</w:t>
      </w:r>
      <w:bookmarkEnd w:id="1"/>
    </w:p>
    <w:p w14:paraId="7FF2CB91" w14:textId="77777777" w:rsidR="005C0FF9" w:rsidRPr="002051D8" w:rsidRDefault="005C0FF9" w:rsidP="00EB43D0">
      <w:pPr>
        <w:numPr>
          <w:ilvl w:val="12"/>
          <w:numId w:val="0"/>
        </w:numPr>
        <w:rPr>
          <w:rFonts w:ascii="Times New Roman" w:hAnsi="Times New Roman"/>
          <w:b/>
          <w:bCs/>
          <w:sz w:val="24"/>
          <w:szCs w:val="24"/>
        </w:rPr>
      </w:pPr>
    </w:p>
    <w:p w14:paraId="20788259" w14:textId="77777777" w:rsidR="005C0FF9" w:rsidRPr="002051D8" w:rsidRDefault="005C0FF9" w:rsidP="00EB43D0">
      <w:pPr>
        <w:numPr>
          <w:ilvl w:val="12"/>
          <w:numId w:val="0"/>
        </w:numPr>
        <w:outlineLvl w:val="2"/>
        <w:rPr>
          <w:rFonts w:ascii="Times New Roman" w:hAnsi="Times New Roman"/>
          <w:b/>
          <w:bCs/>
          <w:sz w:val="24"/>
          <w:szCs w:val="24"/>
          <w:u w:val="single"/>
        </w:rPr>
      </w:pPr>
      <w:bookmarkStart w:id="2" w:name="_Toc239649221"/>
      <w:r w:rsidRPr="002051D8">
        <w:rPr>
          <w:rFonts w:ascii="Times New Roman" w:hAnsi="Times New Roman"/>
          <w:b/>
          <w:bCs/>
          <w:sz w:val="24"/>
          <w:szCs w:val="24"/>
        </w:rPr>
        <w:t xml:space="preserve">1.  </w:t>
      </w:r>
      <w:r w:rsidRPr="002051D8">
        <w:rPr>
          <w:rFonts w:ascii="Times New Roman" w:hAnsi="Times New Roman"/>
          <w:b/>
          <w:bCs/>
          <w:sz w:val="24"/>
          <w:szCs w:val="24"/>
          <w:u w:val="single"/>
        </w:rPr>
        <w:t>Circumstances Making the Collection of Information Necessary</w:t>
      </w:r>
      <w:bookmarkEnd w:id="2"/>
    </w:p>
    <w:p w14:paraId="4A2D4FCC" w14:textId="77777777" w:rsidR="005C0FF9" w:rsidRPr="002051D8" w:rsidRDefault="005C0FF9" w:rsidP="00EB43D0">
      <w:pPr>
        <w:numPr>
          <w:ilvl w:val="12"/>
          <w:numId w:val="0"/>
        </w:numPr>
        <w:rPr>
          <w:rFonts w:ascii="Times New Roman" w:hAnsi="Times New Roman"/>
          <w:sz w:val="24"/>
          <w:szCs w:val="24"/>
        </w:rPr>
      </w:pPr>
    </w:p>
    <w:p w14:paraId="475B192E" w14:textId="7F91798A" w:rsidR="002E3ECD" w:rsidRPr="00D9621F" w:rsidRDefault="002E3ECD" w:rsidP="002E3ECD">
      <w:pPr>
        <w:numPr>
          <w:ilvl w:val="12"/>
          <w:numId w:val="0"/>
        </w:numPr>
        <w:ind w:left="270"/>
        <w:rPr>
          <w:rFonts w:ascii="Times New Roman" w:hAnsi="Times New Roman"/>
          <w:sz w:val="24"/>
          <w:szCs w:val="24"/>
        </w:rPr>
      </w:pPr>
      <w:r w:rsidRPr="00D9621F">
        <w:rPr>
          <w:rFonts w:ascii="Times New Roman" w:hAnsi="Times New Roman"/>
          <w:sz w:val="24"/>
          <w:szCs w:val="24"/>
        </w:rPr>
        <w:t>On June 22, 2009, the Food and Drug Administration (FDA) was granted new authority to regulate the manufacture, marketing, and distribution of tobacco products and educate the public ab</w:t>
      </w:r>
      <w:r w:rsidR="003338A0" w:rsidRPr="00D9621F">
        <w:rPr>
          <w:rFonts w:ascii="Times New Roman" w:hAnsi="Times New Roman"/>
          <w:sz w:val="24"/>
          <w:szCs w:val="24"/>
        </w:rPr>
        <w:t>out the dangers of tobacco use.</w:t>
      </w:r>
      <w:r w:rsidR="00D9621F" w:rsidRPr="00D9621F">
        <w:rPr>
          <w:rFonts w:ascii="Times New Roman" w:hAnsi="Times New Roman"/>
          <w:sz w:val="24"/>
          <w:szCs w:val="24"/>
        </w:rPr>
        <w:t xml:space="preserve"> </w:t>
      </w:r>
      <w:r w:rsidR="00D9621F" w:rsidRPr="0087308C">
        <w:rPr>
          <w:rFonts w:ascii="Times New Roman" w:hAnsi="Times New Roman"/>
          <w:sz w:val="24"/>
          <w:szCs w:val="24"/>
        </w:rPr>
        <w:t xml:space="preserve">Section 1003(d)(2)(D) of the Food, Drug and Cosmetic Act (21 U.S.C. Section 393(d)(2)(D)) and Sections 2, 3, 105, 201, 204, 904, and 908 of the Tobacco Control Act support the development and implementation of FDA public education campaigns </w:t>
      </w:r>
      <w:r w:rsidR="00D9621F">
        <w:rPr>
          <w:rFonts w:ascii="Times New Roman" w:hAnsi="Times New Roman"/>
          <w:sz w:val="24"/>
          <w:szCs w:val="24"/>
        </w:rPr>
        <w:t xml:space="preserve">and information </w:t>
      </w:r>
      <w:r w:rsidR="00D9621F" w:rsidRPr="0087308C">
        <w:rPr>
          <w:rFonts w:ascii="Times New Roman" w:hAnsi="Times New Roman"/>
          <w:sz w:val="24"/>
          <w:szCs w:val="24"/>
        </w:rPr>
        <w:t>related to tobacco use.</w:t>
      </w:r>
    </w:p>
    <w:p w14:paraId="0CE1CBE9" w14:textId="77777777" w:rsidR="002E3ECD" w:rsidRDefault="002E3ECD" w:rsidP="002E3ECD">
      <w:pPr>
        <w:numPr>
          <w:ilvl w:val="12"/>
          <w:numId w:val="0"/>
        </w:numPr>
        <w:ind w:left="270"/>
        <w:rPr>
          <w:rFonts w:ascii="Times New Roman" w:hAnsi="Times New Roman"/>
          <w:sz w:val="24"/>
          <w:szCs w:val="24"/>
        </w:rPr>
      </w:pPr>
    </w:p>
    <w:p w14:paraId="4D586716" w14:textId="0E8F915D" w:rsidR="002E3ECD" w:rsidRPr="002E3ECD" w:rsidRDefault="002E3ECD" w:rsidP="002E3ECD">
      <w:pPr>
        <w:numPr>
          <w:ilvl w:val="12"/>
          <w:numId w:val="0"/>
        </w:numPr>
        <w:ind w:left="270"/>
        <w:rPr>
          <w:rFonts w:ascii="Times New Roman" w:hAnsi="Times New Roman"/>
          <w:sz w:val="24"/>
          <w:szCs w:val="24"/>
        </w:rPr>
      </w:pPr>
      <w:r w:rsidRPr="002E3ECD">
        <w:rPr>
          <w:rFonts w:ascii="Times New Roman" w:hAnsi="Times New Roman"/>
          <w:sz w:val="24"/>
          <w:szCs w:val="24"/>
        </w:rPr>
        <w:t>The FDA Center for Tobacco Products (CTP) was created to carry out the authorities granted under the 2009 Tobacco Control Act, educate the public about the dangers of tobacco use</w:t>
      </w:r>
      <w:r w:rsidR="004F5CCC">
        <w:rPr>
          <w:rFonts w:ascii="Times New Roman" w:hAnsi="Times New Roman"/>
          <w:sz w:val="24"/>
          <w:szCs w:val="24"/>
        </w:rPr>
        <w:t>,</w:t>
      </w:r>
      <w:r w:rsidRPr="002E3ECD">
        <w:rPr>
          <w:rFonts w:ascii="Times New Roman" w:hAnsi="Times New Roman"/>
          <w:sz w:val="24"/>
          <w:szCs w:val="24"/>
        </w:rPr>
        <w:t xml:space="preserve"> and serve as a public health resource for tobacco and health information.</w:t>
      </w:r>
    </w:p>
    <w:p w14:paraId="53778EBB" w14:textId="77777777" w:rsidR="002E3ECD" w:rsidRDefault="002E3ECD" w:rsidP="002E3ECD">
      <w:pPr>
        <w:numPr>
          <w:ilvl w:val="12"/>
          <w:numId w:val="0"/>
        </w:numPr>
        <w:ind w:left="270"/>
        <w:rPr>
          <w:rFonts w:ascii="Times New Roman" w:hAnsi="Times New Roman"/>
          <w:sz w:val="24"/>
          <w:szCs w:val="24"/>
        </w:rPr>
      </w:pPr>
    </w:p>
    <w:p w14:paraId="605C4528" w14:textId="77777777" w:rsidR="003338A0" w:rsidRDefault="002E3ECD" w:rsidP="002E3ECD">
      <w:pPr>
        <w:numPr>
          <w:ilvl w:val="12"/>
          <w:numId w:val="0"/>
        </w:numPr>
        <w:ind w:left="270"/>
        <w:rPr>
          <w:rFonts w:ascii="Times New Roman" w:hAnsi="Times New Roman"/>
          <w:sz w:val="24"/>
          <w:szCs w:val="24"/>
        </w:rPr>
      </w:pPr>
      <w:r w:rsidRPr="002E3ECD">
        <w:rPr>
          <w:rFonts w:ascii="Times New Roman" w:hAnsi="Times New Roman"/>
          <w:sz w:val="24"/>
          <w:szCs w:val="24"/>
        </w:rPr>
        <w:t>Through CTP, FDA researches, develops, and distributes information about tobacco and health to the public, professionals, various branches of government, and other interested groups nationwide using a wide array of formats and media</w:t>
      </w:r>
      <w:r w:rsidR="003338A0">
        <w:rPr>
          <w:rFonts w:ascii="Times New Roman" w:hAnsi="Times New Roman"/>
          <w:sz w:val="24"/>
          <w:szCs w:val="24"/>
        </w:rPr>
        <w:t xml:space="preserve"> channels.</w:t>
      </w:r>
    </w:p>
    <w:p w14:paraId="0143DDB8" w14:textId="77777777" w:rsidR="003338A0" w:rsidRPr="006932B2" w:rsidRDefault="003338A0" w:rsidP="002E3ECD">
      <w:pPr>
        <w:numPr>
          <w:ilvl w:val="12"/>
          <w:numId w:val="0"/>
        </w:numPr>
        <w:ind w:left="270"/>
        <w:rPr>
          <w:rFonts w:ascii="Times New Roman" w:hAnsi="Times New Roman"/>
          <w:sz w:val="24"/>
          <w:szCs w:val="24"/>
        </w:rPr>
      </w:pPr>
    </w:p>
    <w:p w14:paraId="5F27D09B" w14:textId="77777777" w:rsidR="004F5CCC" w:rsidRDefault="006932B2" w:rsidP="002E3ECD">
      <w:pPr>
        <w:numPr>
          <w:ilvl w:val="12"/>
          <w:numId w:val="0"/>
        </w:numPr>
        <w:ind w:left="270"/>
        <w:rPr>
          <w:rFonts w:ascii="Times New Roman" w:hAnsi="Times New Roman"/>
          <w:sz w:val="24"/>
          <w:szCs w:val="24"/>
        </w:rPr>
      </w:pPr>
      <w:r w:rsidRPr="006932B2">
        <w:rPr>
          <w:rFonts w:ascii="Times New Roman" w:hAnsi="Times New Roman"/>
          <w:sz w:val="24"/>
          <w:szCs w:val="24"/>
        </w:rPr>
        <w:t>The goal of the FDA CTP E-blast Survey Audience Analysis Study is to learn more about the CTP email subscriber base across</w:t>
      </w:r>
      <w:r w:rsidR="004F5CCC">
        <w:rPr>
          <w:rFonts w:ascii="Times New Roman" w:hAnsi="Times New Roman"/>
          <w:sz w:val="24"/>
          <w:szCs w:val="24"/>
        </w:rPr>
        <w:t xml:space="preserve"> its three email communications:</w:t>
      </w:r>
    </w:p>
    <w:p w14:paraId="1F455CF8" w14:textId="77777777" w:rsidR="004F5CCC" w:rsidRPr="009868A6" w:rsidRDefault="004F5CCC" w:rsidP="002E3ECD">
      <w:pPr>
        <w:numPr>
          <w:ilvl w:val="12"/>
          <w:numId w:val="0"/>
        </w:numPr>
        <w:ind w:left="270"/>
        <w:rPr>
          <w:rFonts w:ascii="Times New Roman" w:hAnsi="Times New Roman"/>
          <w:sz w:val="24"/>
          <w:szCs w:val="24"/>
        </w:rPr>
      </w:pPr>
    </w:p>
    <w:p w14:paraId="08CBCB83" w14:textId="77777777" w:rsidR="009868A6" w:rsidRPr="009868A6" w:rsidRDefault="009868A6" w:rsidP="009868A6">
      <w:pPr>
        <w:pStyle w:val="ListParagraph"/>
        <w:numPr>
          <w:ilvl w:val="0"/>
          <w:numId w:val="40"/>
        </w:numPr>
        <w:spacing w:after="0" w:line="240" w:lineRule="auto"/>
        <w:rPr>
          <w:rFonts w:ascii="Times New Roman" w:hAnsi="Times New Roman"/>
          <w:sz w:val="24"/>
          <w:szCs w:val="24"/>
        </w:rPr>
      </w:pPr>
      <w:r w:rsidRPr="009868A6">
        <w:rPr>
          <w:rFonts w:ascii="Times New Roman" w:hAnsi="Times New Roman"/>
          <w:sz w:val="24"/>
          <w:szCs w:val="24"/>
        </w:rPr>
        <w:t>CTP Connect</w:t>
      </w:r>
    </w:p>
    <w:p w14:paraId="0D4B0CF3" w14:textId="77777777" w:rsidR="009868A6" w:rsidRPr="009868A6" w:rsidRDefault="009868A6" w:rsidP="009868A6">
      <w:pPr>
        <w:pStyle w:val="ListParagraph"/>
        <w:numPr>
          <w:ilvl w:val="1"/>
          <w:numId w:val="41"/>
        </w:numPr>
        <w:spacing w:after="0" w:line="240" w:lineRule="auto"/>
        <w:rPr>
          <w:rFonts w:ascii="Times New Roman" w:hAnsi="Times New Roman"/>
          <w:sz w:val="24"/>
          <w:szCs w:val="24"/>
        </w:rPr>
      </w:pPr>
      <w:r w:rsidRPr="009868A6">
        <w:rPr>
          <w:rFonts w:ascii="Times New Roman" w:hAnsi="Times New Roman"/>
          <w:sz w:val="24"/>
          <w:szCs w:val="24"/>
        </w:rPr>
        <w:t>This newsletter serves as a digest on the latest announcements and stories out of CTP as they happen, including information about regulations, guidance, enforcement actions, and other compliance-related announcements.</w:t>
      </w:r>
    </w:p>
    <w:p w14:paraId="133C8E23" w14:textId="77777777" w:rsidR="009868A6" w:rsidRPr="009868A6" w:rsidRDefault="009868A6" w:rsidP="009868A6">
      <w:pPr>
        <w:pStyle w:val="ListParagraph"/>
        <w:numPr>
          <w:ilvl w:val="0"/>
          <w:numId w:val="40"/>
        </w:numPr>
        <w:spacing w:after="0" w:line="240" w:lineRule="auto"/>
        <w:rPr>
          <w:rFonts w:ascii="Times New Roman" w:hAnsi="Times New Roman"/>
          <w:sz w:val="24"/>
          <w:szCs w:val="24"/>
        </w:rPr>
      </w:pPr>
      <w:r w:rsidRPr="009868A6">
        <w:rPr>
          <w:rFonts w:ascii="Times New Roman" w:hAnsi="Times New Roman"/>
          <w:sz w:val="24"/>
          <w:szCs w:val="24"/>
        </w:rPr>
        <w:t>CTP News</w:t>
      </w:r>
    </w:p>
    <w:p w14:paraId="15258F9D" w14:textId="77777777" w:rsidR="009868A6" w:rsidRPr="009868A6" w:rsidRDefault="009868A6" w:rsidP="009868A6">
      <w:pPr>
        <w:pStyle w:val="ListParagraph"/>
        <w:numPr>
          <w:ilvl w:val="1"/>
          <w:numId w:val="42"/>
        </w:numPr>
        <w:spacing w:after="0" w:line="240" w:lineRule="auto"/>
        <w:rPr>
          <w:rFonts w:ascii="Times New Roman" w:hAnsi="Times New Roman"/>
          <w:sz w:val="24"/>
          <w:szCs w:val="24"/>
        </w:rPr>
      </w:pPr>
      <w:r w:rsidRPr="009868A6">
        <w:rPr>
          <w:rFonts w:ascii="Times New Roman" w:hAnsi="Times New Roman"/>
          <w:sz w:val="24"/>
          <w:szCs w:val="24"/>
        </w:rPr>
        <w:t>This newsletter offers messages from CTP leadership, a regulatory news roundup, feature articles on current tobacco issues, and educational resources.</w:t>
      </w:r>
    </w:p>
    <w:p w14:paraId="5D0324AB" w14:textId="77777777" w:rsidR="009868A6" w:rsidRPr="009868A6" w:rsidRDefault="009868A6" w:rsidP="009868A6">
      <w:pPr>
        <w:pStyle w:val="ListParagraph"/>
        <w:numPr>
          <w:ilvl w:val="0"/>
          <w:numId w:val="40"/>
        </w:numPr>
        <w:spacing w:after="0" w:line="240" w:lineRule="auto"/>
        <w:rPr>
          <w:rFonts w:ascii="Times New Roman" w:hAnsi="Times New Roman"/>
          <w:sz w:val="24"/>
          <w:szCs w:val="24"/>
        </w:rPr>
      </w:pPr>
      <w:r w:rsidRPr="009868A6">
        <w:rPr>
          <w:rFonts w:ascii="Times New Roman" w:hAnsi="Times New Roman"/>
          <w:sz w:val="24"/>
          <w:szCs w:val="24"/>
        </w:rPr>
        <w:t>Spotlight on Science</w:t>
      </w:r>
    </w:p>
    <w:p w14:paraId="5CA29B85" w14:textId="77777777" w:rsidR="009868A6" w:rsidRPr="009868A6" w:rsidRDefault="009868A6" w:rsidP="009868A6">
      <w:pPr>
        <w:pStyle w:val="ListParagraph"/>
        <w:numPr>
          <w:ilvl w:val="1"/>
          <w:numId w:val="43"/>
        </w:numPr>
        <w:spacing w:after="0" w:line="240" w:lineRule="auto"/>
        <w:rPr>
          <w:rFonts w:ascii="Times New Roman" w:hAnsi="Times New Roman"/>
          <w:sz w:val="24"/>
          <w:szCs w:val="24"/>
        </w:rPr>
      </w:pPr>
      <w:r w:rsidRPr="009868A6">
        <w:rPr>
          <w:rFonts w:ascii="Times New Roman" w:hAnsi="Times New Roman"/>
          <w:sz w:val="24"/>
          <w:szCs w:val="24"/>
        </w:rPr>
        <w:t>This newsletter offers updates on CTP’s tobacco regulatory science and research efforts, tobacco scientific publications and study findings, and CTP grants.</w:t>
      </w:r>
    </w:p>
    <w:p w14:paraId="653530A1" w14:textId="77777777" w:rsidR="009868A6" w:rsidRPr="009868A6" w:rsidRDefault="009868A6" w:rsidP="002E3ECD">
      <w:pPr>
        <w:numPr>
          <w:ilvl w:val="12"/>
          <w:numId w:val="0"/>
        </w:numPr>
        <w:ind w:left="270"/>
        <w:rPr>
          <w:rFonts w:ascii="Times New Roman" w:hAnsi="Times New Roman"/>
          <w:sz w:val="24"/>
          <w:szCs w:val="24"/>
        </w:rPr>
      </w:pPr>
    </w:p>
    <w:p w14:paraId="226164B0" w14:textId="780C125D" w:rsidR="003338A0" w:rsidRPr="006932B2" w:rsidRDefault="002E3ECD" w:rsidP="002E3ECD">
      <w:pPr>
        <w:numPr>
          <w:ilvl w:val="12"/>
          <w:numId w:val="0"/>
        </w:numPr>
        <w:ind w:left="270"/>
        <w:rPr>
          <w:rFonts w:ascii="Times New Roman" w:hAnsi="Times New Roman"/>
          <w:sz w:val="24"/>
          <w:szCs w:val="24"/>
        </w:rPr>
      </w:pPr>
      <w:r w:rsidRPr="006932B2">
        <w:rPr>
          <w:rFonts w:ascii="Times New Roman" w:hAnsi="Times New Roman"/>
          <w:sz w:val="24"/>
          <w:szCs w:val="24"/>
        </w:rPr>
        <w:t>The objective</w:t>
      </w:r>
      <w:r w:rsidR="006932B2" w:rsidRPr="006932B2">
        <w:rPr>
          <w:rFonts w:ascii="Times New Roman" w:hAnsi="Times New Roman"/>
          <w:sz w:val="24"/>
          <w:szCs w:val="24"/>
        </w:rPr>
        <w:t>s</w:t>
      </w:r>
      <w:r w:rsidRPr="006932B2">
        <w:rPr>
          <w:rFonts w:ascii="Times New Roman" w:hAnsi="Times New Roman"/>
          <w:sz w:val="24"/>
          <w:szCs w:val="24"/>
        </w:rPr>
        <w:t xml:space="preserve"> of the proposed data collection is to </w:t>
      </w:r>
      <w:r w:rsidR="003338A0" w:rsidRPr="006932B2">
        <w:rPr>
          <w:rFonts w:ascii="Times New Roman" w:hAnsi="Times New Roman"/>
          <w:sz w:val="24"/>
          <w:szCs w:val="24"/>
        </w:rPr>
        <w:t>determine the following:</w:t>
      </w:r>
    </w:p>
    <w:p w14:paraId="46D67A65" w14:textId="77777777" w:rsidR="003338A0" w:rsidRPr="006932B2" w:rsidRDefault="003338A0" w:rsidP="002E3ECD">
      <w:pPr>
        <w:numPr>
          <w:ilvl w:val="12"/>
          <w:numId w:val="0"/>
        </w:numPr>
        <w:ind w:left="270"/>
        <w:rPr>
          <w:rFonts w:ascii="Times New Roman" w:hAnsi="Times New Roman"/>
          <w:sz w:val="24"/>
          <w:szCs w:val="24"/>
        </w:rPr>
      </w:pPr>
    </w:p>
    <w:p w14:paraId="1F5CE448" w14:textId="77777777" w:rsidR="006932B2" w:rsidRPr="006932B2" w:rsidRDefault="002E3ECD" w:rsidP="006932B2">
      <w:pPr>
        <w:pStyle w:val="ListParagraph"/>
        <w:widowControl w:val="0"/>
        <w:numPr>
          <w:ilvl w:val="0"/>
          <w:numId w:val="37"/>
        </w:numPr>
        <w:autoSpaceDE w:val="0"/>
        <w:autoSpaceDN w:val="0"/>
        <w:adjustRightInd w:val="0"/>
        <w:spacing w:after="0" w:line="240" w:lineRule="auto"/>
        <w:rPr>
          <w:rFonts w:ascii="Times New Roman" w:hAnsi="Times New Roman"/>
          <w:sz w:val="24"/>
          <w:szCs w:val="24"/>
        </w:rPr>
      </w:pPr>
      <w:r w:rsidRPr="006932B2">
        <w:rPr>
          <w:rFonts w:ascii="Times New Roman" w:hAnsi="Times New Roman"/>
          <w:sz w:val="24"/>
          <w:szCs w:val="24"/>
        </w:rPr>
        <w:t xml:space="preserve"> </w:t>
      </w:r>
      <w:r w:rsidR="006932B2" w:rsidRPr="006932B2">
        <w:rPr>
          <w:rFonts w:ascii="Times New Roman" w:hAnsi="Times New Roman"/>
          <w:sz w:val="24"/>
          <w:szCs w:val="24"/>
        </w:rPr>
        <w:t>Who are CTP’s subscribers?</w:t>
      </w:r>
    </w:p>
    <w:p w14:paraId="49AE718D" w14:textId="77777777" w:rsidR="006932B2" w:rsidRPr="006932B2" w:rsidRDefault="006932B2" w:rsidP="006932B2">
      <w:pPr>
        <w:pStyle w:val="ListParagraph"/>
        <w:widowControl w:val="0"/>
        <w:numPr>
          <w:ilvl w:val="1"/>
          <w:numId w:val="37"/>
        </w:numPr>
        <w:autoSpaceDE w:val="0"/>
        <w:autoSpaceDN w:val="0"/>
        <w:adjustRightInd w:val="0"/>
        <w:spacing w:after="0" w:line="240" w:lineRule="auto"/>
        <w:rPr>
          <w:rFonts w:ascii="Times New Roman" w:hAnsi="Times New Roman"/>
          <w:sz w:val="24"/>
          <w:szCs w:val="24"/>
        </w:rPr>
      </w:pPr>
      <w:r w:rsidRPr="006932B2">
        <w:rPr>
          <w:rFonts w:ascii="Times New Roman" w:hAnsi="Times New Roman"/>
          <w:sz w:val="24"/>
          <w:szCs w:val="24"/>
        </w:rPr>
        <w:t>Who is currently engaging with CTP?</w:t>
      </w:r>
    </w:p>
    <w:p w14:paraId="44470E6E" w14:textId="77777777" w:rsidR="006932B2" w:rsidRPr="006932B2" w:rsidRDefault="006932B2" w:rsidP="006932B2">
      <w:pPr>
        <w:pStyle w:val="ListParagraph"/>
        <w:widowControl w:val="0"/>
        <w:numPr>
          <w:ilvl w:val="1"/>
          <w:numId w:val="37"/>
        </w:numPr>
        <w:autoSpaceDE w:val="0"/>
        <w:autoSpaceDN w:val="0"/>
        <w:adjustRightInd w:val="0"/>
        <w:spacing w:after="0" w:line="240" w:lineRule="auto"/>
        <w:rPr>
          <w:rFonts w:ascii="Times New Roman" w:hAnsi="Times New Roman"/>
          <w:sz w:val="24"/>
          <w:szCs w:val="24"/>
        </w:rPr>
      </w:pPr>
      <w:r w:rsidRPr="006932B2">
        <w:rPr>
          <w:rFonts w:ascii="Times New Roman" w:hAnsi="Times New Roman"/>
          <w:sz w:val="24"/>
          <w:szCs w:val="24"/>
        </w:rPr>
        <w:t>What are the demographic characteristics and job descriptions of CTP subscribers?</w:t>
      </w:r>
    </w:p>
    <w:p w14:paraId="7501747D" w14:textId="77777777" w:rsidR="006932B2" w:rsidRPr="006932B2" w:rsidRDefault="006932B2" w:rsidP="006932B2">
      <w:pPr>
        <w:pStyle w:val="ListParagraph"/>
        <w:widowControl w:val="0"/>
        <w:numPr>
          <w:ilvl w:val="0"/>
          <w:numId w:val="37"/>
        </w:numPr>
        <w:autoSpaceDE w:val="0"/>
        <w:autoSpaceDN w:val="0"/>
        <w:adjustRightInd w:val="0"/>
        <w:spacing w:after="0" w:line="240" w:lineRule="auto"/>
        <w:rPr>
          <w:rFonts w:ascii="Times New Roman" w:hAnsi="Times New Roman"/>
          <w:sz w:val="24"/>
          <w:szCs w:val="24"/>
        </w:rPr>
      </w:pPr>
      <w:r w:rsidRPr="006932B2">
        <w:rPr>
          <w:rFonts w:ascii="Times New Roman" w:hAnsi="Times New Roman"/>
          <w:sz w:val="24"/>
          <w:szCs w:val="24"/>
        </w:rPr>
        <w:t>How well are CTP’s intended audiences being reached?</w:t>
      </w:r>
    </w:p>
    <w:p w14:paraId="53DEDA24" w14:textId="77777777" w:rsidR="006932B2" w:rsidRPr="006932B2" w:rsidRDefault="006932B2" w:rsidP="006932B2">
      <w:pPr>
        <w:pStyle w:val="ListParagraph"/>
        <w:widowControl w:val="0"/>
        <w:numPr>
          <w:ilvl w:val="0"/>
          <w:numId w:val="37"/>
        </w:numPr>
        <w:autoSpaceDE w:val="0"/>
        <w:autoSpaceDN w:val="0"/>
        <w:adjustRightInd w:val="0"/>
        <w:spacing w:after="0" w:line="240" w:lineRule="auto"/>
        <w:rPr>
          <w:rFonts w:ascii="Times New Roman" w:hAnsi="Times New Roman"/>
          <w:sz w:val="24"/>
          <w:szCs w:val="24"/>
        </w:rPr>
      </w:pPr>
      <w:r w:rsidRPr="006932B2">
        <w:rPr>
          <w:rFonts w:ascii="Times New Roman" w:hAnsi="Times New Roman"/>
          <w:sz w:val="24"/>
          <w:szCs w:val="24"/>
        </w:rPr>
        <w:lastRenderedPageBreak/>
        <w:t>How satisfied are CTP’s intended audiences with CTP’s emails?</w:t>
      </w:r>
    </w:p>
    <w:p w14:paraId="2763854D" w14:textId="77777777" w:rsidR="006932B2" w:rsidRPr="006932B2" w:rsidRDefault="006932B2" w:rsidP="006932B2">
      <w:pPr>
        <w:pStyle w:val="ListParagraph"/>
        <w:widowControl w:val="0"/>
        <w:numPr>
          <w:ilvl w:val="0"/>
          <w:numId w:val="37"/>
        </w:numPr>
        <w:autoSpaceDE w:val="0"/>
        <w:autoSpaceDN w:val="0"/>
        <w:adjustRightInd w:val="0"/>
        <w:spacing w:after="0" w:line="240" w:lineRule="auto"/>
        <w:rPr>
          <w:rFonts w:ascii="Times New Roman" w:hAnsi="Times New Roman"/>
          <w:sz w:val="24"/>
          <w:szCs w:val="24"/>
        </w:rPr>
      </w:pPr>
      <w:r w:rsidRPr="006932B2">
        <w:rPr>
          <w:rFonts w:ascii="Times New Roman" w:hAnsi="Times New Roman"/>
          <w:sz w:val="24"/>
          <w:szCs w:val="24"/>
        </w:rPr>
        <w:t>How can CTP improve what it does to better serve subscribers?</w:t>
      </w:r>
    </w:p>
    <w:p w14:paraId="2CAB90AC" w14:textId="0D606A30" w:rsidR="002E3ECD" w:rsidRPr="006932B2" w:rsidRDefault="002E3ECD" w:rsidP="002E3ECD">
      <w:pPr>
        <w:numPr>
          <w:ilvl w:val="12"/>
          <w:numId w:val="0"/>
        </w:numPr>
        <w:ind w:left="270"/>
        <w:rPr>
          <w:rFonts w:ascii="Times New Roman" w:hAnsi="Times New Roman"/>
          <w:sz w:val="24"/>
          <w:szCs w:val="24"/>
        </w:rPr>
      </w:pPr>
    </w:p>
    <w:p w14:paraId="5FDFB215" w14:textId="6B8E2275" w:rsidR="002E3ECD" w:rsidRPr="002E3ECD" w:rsidRDefault="002E3ECD" w:rsidP="002E3ECD">
      <w:pPr>
        <w:numPr>
          <w:ilvl w:val="12"/>
          <w:numId w:val="0"/>
        </w:numPr>
        <w:ind w:left="270"/>
        <w:rPr>
          <w:rFonts w:ascii="Times New Roman" w:hAnsi="Times New Roman"/>
          <w:sz w:val="24"/>
          <w:szCs w:val="24"/>
        </w:rPr>
      </w:pPr>
      <w:r w:rsidRPr="00F33CC9">
        <w:rPr>
          <w:rFonts w:ascii="Times New Roman" w:hAnsi="Times New Roman"/>
          <w:sz w:val="24"/>
          <w:szCs w:val="24"/>
        </w:rPr>
        <w:t xml:space="preserve">This study will be conducted using </w:t>
      </w:r>
      <w:r w:rsidR="00F33CC9" w:rsidRPr="00F33CC9">
        <w:rPr>
          <w:rFonts w:ascii="Times New Roman" w:hAnsi="Times New Roman"/>
          <w:sz w:val="24"/>
          <w:szCs w:val="24"/>
        </w:rPr>
        <w:t xml:space="preserve">a </w:t>
      </w:r>
      <w:r w:rsidRPr="00F33CC9">
        <w:rPr>
          <w:rFonts w:ascii="Times New Roman" w:hAnsi="Times New Roman"/>
          <w:sz w:val="24"/>
          <w:szCs w:val="24"/>
        </w:rPr>
        <w:t>w</w:t>
      </w:r>
      <w:r w:rsidR="00F33CC9" w:rsidRPr="00F33CC9">
        <w:rPr>
          <w:rFonts w:ascii="Times New Roman" w:hAnsi="Times New Roman"/>
          <w:sz w:val="24"/>
          <w:szCs w:val="24"/>
        </w:rPr>
        <w:t>eb-based survey</w:t>
      </w:r>
      <w:r w:rsidRPr="00F33CC9">
        <w:rPr>
          <w:rFonts w:ascii="Times New Roman" w:hAnsi="Times New Roman"/>
          <w:sz w:val="24"/>
          <w:szCs w:val="24"/>
        </w:rPr>
        <w:t xml:space="preserve"> that </w:t>
      </w:r>
      <w:r w:rsidR="00F33CC9" w:rsidRPr="00F33CC9">
        <w:rPr>
          <w:rFonts w:ascii="Times New Roman" w:hAnsi="Times New Roman"/>
          <w:sz w:val="24"/>
          <w:szCs w:val="24"/>
        </w:rPr>
        <w:t>is</w:t>
      </w:r>
      <w:r w:rsidRPr="00F33CC9">
        <w:rPr>
          <w:rFonts w:ascii="Times New Roman" w:hAnsi="Times New Roman"/>
          <w:sz w:val="24"/>
          <w:szCs w:val="24"/>
        </w:rPr>
        <w:t xml:space="preserve"> self-administered on personal computers</w:t>
      </w:r>
      <w:r w:rsidR="00923AE0">
        <w:rPr>
          <w:rFonts w:ascii="Times New Roman" w:hAnsi="Times New Roman"/>
          <w:sz w:val="24"/>
          <w:szCs w:val="24"/>
        </w:rPr>
        <w:t xml:space="preserve"> and electronic devices</w:t>
      </w:r>
      <w:r w:rsidRPr="00F33CC9">
        <w:rPr>
          <w:rFonts w:ascii="Times New Roman" w:hAnsi="Times New Roman"/>
          <w:sz w:val="24"/>
          <w:szCs w:val="24"/>
        </w:rPr>
        <w:t xml:space="preserve">. The study will use </w:t>
      </w:r>
      <w:r w:rsidR="00F33CC9" w:rsidRPr="00F33CC9">
        <w:rPr>
          <w:rFonts w:ascii="Times New Roman" w:hAnsi="Times New Roman"/>
          <w:sz w:val="24"/>
          <w:szCs w:val="24"/>
        </w:rPr>
        <w:t>the</w:t>
      </w:r>
      <w:r w:rsidRPr="00F33CC9">
        <w:rPr>
          <w:rFonts w:ascii="Times New Roman" w:hAnsi="Times New Roman"/>
          <w:sz w:val="24"/>
          <w:szCs w:val="24"/>
        </w:rPr>
        <w:t xml:space="preserve"> online survey to target </w:t>
      </w:r>
      <w:r w:rsidR="00F14824" w:rsidRPr="006A18F1">
        <w:rPr>
          <w:rFonts w:ascii="Times New Roman" w:hAnsi="Times New Roman"/>
          <w:sz w:val="24"/>
          <w:szCs w:val="24"/>
        </w:rPr>
        <w:t>up to</w:t>
      </w:r>
      <w:r w:rsidR="00F33CC9" w:rsidRPr="006A18F1">
        <w:rPr>
          <w:rFonts w:ascii="Times New Roman" w:hAnsi="Times New Roman"/>
          <w:sz w:val="24"/>
          <w:szCs w:val="24"/>
        </w:rPr>
        <w:t xml:space="preserve"> 1,</w:t>
      </w:r>
      <w:r w:rsidR="0087308C" w:rsidRPr="006A18F1">
        <w:rPr>
          <w:rFonts w:ascii="Times New Roman" w:hAnsi="Times New Roman"/>
          <w:sz w:val="24"/>
          <w:szCs w:val="24"/>
        </w:rPr>
        <w:t>500</w:t>
      </w:r>
      <w:r w:rsidR="0087308C" w:rsidRPr="00F33CC9">
        <w:rPr>
          <w:rFonts w:ascii="Times New Roman" w:hAnsi="Times New Roman"/>
          <w:sz w:val="24"/>
          <w:szCs w:val="24"/>
        </w:rPr>
        <w:t xml:space="preserve"> </w:t>
      </w:r>
      <w:r w:rsidR="00F33CC9" w:rsidRPr="00F33CC9">
        <w:rPr>
          <w:rFonts w:ascii="Times New Roman" w:hAnsi="Times New Roman"/>
          <w:sz w:val="24"/>
          <w:szCs w:val="24"/>
        </w:rPr>
        <w:t>CTP email subscribers</w:t>
      </w:r>
      <w:r w:rsidRPr="00F33CC9">
        <w:rPr>
          <w:rFonts w:ascii="Times New Roman" w:hAnsi="Times New Roman"/>
          <w:sz w:val="24"/>
          <w:szCs w:val="24"/>
        </w:rPr>
        <w:t>.</w:t>
      </w:r>
    </w:p>
    <w:p w14:paraId="23BFB143" w14:textId="77777777" w:rsidR="002E3ECD" w:rsidRPr="00B84C44" w:rsidRDefault="002E3ECD" w:rsidP="002E3ECD">
      <w:pPr>
        <w:numPr>
          <w:ilvl w:val="12"/>
          <w:numId w:val="0"/>
        </w:numPr>
        <w:ind w:left="270"/>
        <w:rPr>
          <w:rFonts w:ascii="Times New Roman" w:hAnsi="Times New Roman"/>
          <w:sz w:val="24"/>
          <w:szCs w:val="24"/>
        </w:rPr>
      </w:pPr>
    </w:p>
    <w:p w14:paraId="5A524E4E" w14:textId="18918168" w:rsidR="003D5835" w:rsidRPr="006711BE" w:rsidRDefault="003D5835" w:rsidP="006711BE">
      <w:pPr>
        <w:ind w:left="270"/>
        <w:rPr>
          <w:rFonts w:ascii="Times New Roman" w:hAnsi="Times New Roman"/>
          <w:sz w:val="24"/>
          <w:szCs w:val="24"/>
        </w:rPr>
      </w:pPr>
      <w:r w:rsidRPr="006711BE">
        <w:rPr>
          <w:rFonts w:ascii="Times New Roman" w:hAnsi="Times New Roman"/>
          <w:sz w:val="24"/>
          <w:szCs w:val="24"/>
        </w:rPr>
        <w:t>The CTP research team will send a</w:t>
      </w:r>
      <w:r w:rsidR="005E2365">
        <w:rPr>
          <w:rFonts w:ascii="Times New Roman" w:hAnsi="Times New Roman"/>
          <w:sz w:val="24"/>
          <w:szCs w:val="24"/>
        </w:rPr>
        <w:t xml:space="preserve"> recruitment</w:t>
      </w:r>
      <w:r w:rsidRPr="006711BE">
        <w:rPr>
          <w:rFonts w:ascii="Times New Roman" w:hAnsi="Times New Roman"/>
          <w:sz w:val="24"/>
          <w:szCs w:val="24"/>
        </w:rPr>
        <w:t xml:space="preserve"> email to its approximately 40,000 </w:t>
      </w:r>
      <w:r w:rsidR="005E2365">
        <w:rPr>
          <w:rFonts w:ascii="Times New Roman" w:hAnsi="Times New Roman"/>
          <w:sz w:val="24"/>
          <w:szCs w:val="24"/>
        </w:rPr>
        <w:t>E</w:t>
      </w:r>
      <w:r w:rsidRPr="006711BE">
        <w:rPr>
          <w:rFonts w:ascii="Times New Roman" w:hAnsi="Times New Roman"/>
          <w:sz w:val="24"/>
          <w:szCs w:val="24"/>
        </w:rPr>
        <w:t>-blast subscriber base inviting subscribers to complete the FDA CTP E-blast Survey (see Attachment A). If a recipient of the</w:t>
      </w:r>
      <w:r w:rsidR="00D934FA">
        <w:rPr>
          <w:rFonts w:ascii="Times New Roman" w:hAnsi="Times New Roman"/>
          <w:sz w:val="24"/>
          <w:szCs w:val="24"/>
        </w:rPr>
        <w:t xml:space="preserve"> email</w:t>
      </w:r>
      <w:r w:rsidRPr="006711BE">
        <w:rPr>
          <w:rFonts w:ascii="Times New Roman" w:hAnsi="Times New Roman"/>
          <w:sz w:val="24"/>
          <w:szCs w:val="24"/>
        </w:rPr>
        <w:t xml:space="preserve"> invitation is interested in taking the survey, they will click on a link URL provided to them in the electronic invitation.</w:t>
      </w:r>
      <w:r w:rsidR="006711BE" w:rsidRPr="006711BE">
        <w:rPr>
          <w:rFonts w:ascii="Times New Roman" w:hAnsi="Times New Roman"/>
          <w:sz w:val="24"/>
          <w:szCs w:val="24"/>
        </w:rPr>
        <w:t xml:space="preserve"> </w:t>
      </w:r>
      <w:r w:rsidRPr="006711BE">
        <w:rPr>
          <w:rFonts w:ascii="Times New Roman" w:hAnsi="Times New Roman"/>
          <w:sz w:val="24"/>
          <w:szCs w:val="24"/>
        </w:rPr>
        <w:t>IQ Solutions</w:t>
      </w:r>
      <w:r w:rsidR="006711BE" w:rsidRPr="006711BE">
        <w:rPr>
          <w:rFonts w:ascii="Times New Roman" w:hAnsi="Times New Roman"/>
          <w:sz w:val="24"/>
          <w:szCs w:val="24"/>
        </w:rPr>
        <w:t xml:space="preserve"> (CTP’s contractor)</w:t>
      </w:r>
      <w:r w:rsidRPr="006711BE">
        <w:rPr>
          <w:rFonts w:ascii="Times New Roman" w:hAnsi="Times New Roman"/>
          <w:sz w:val="24"/>
          <w:szCs w:val="24"/>
        </w:rPr>
        <w:t xml:space="preserve"> will send two reminders to complete the survey. Respondents may complete the survey on a desktop computer, tablet, or mobile phone. To reduce the potential for any one individual completing the survey more than once, IQ Solutions will program the survey to limit one survey</w:t>
      </w:r>
      <w:r w:rsidR="00C322E2">
        <w:rPr>
          <w:rFonts w:ascii="Times New Roman" w:hAnsi="Times New Roman"/>
          <w:sz w:val="24"/>
          <w:szCs w:val="24"/>
        </w:rPr>
        <w:t xml:space="preserve"> completion</w:t>
      </w:r>
      <w:r w:rsidRPr="006711BE">
        <w:rPr>
          <w:rFonts w:ascii="Times New Roman" w:hAnsi="Times New Roman"/>
          <w:sz w:val="24"/>
          <w:szCs w:val="24"/>
        </w:rPr>
        <w:t xml:space="preserve"> per device.</w:t>
      </w:r>
    </w:p>
    <w:p w14:paraId="2292E2BA" w14:textId="77777777" w:rsidR="003D5835" w:rsidRPr="006711BE" w:rsidRDefault="003D5835" w:rsidP="00B84C44">
      <w:pPr>
        <w:ind w:left="270"/>
        <w:rPr>
          <w:rFonts w:ascii="Times New Roman" w:hAnsi="Times New Roman"/>
          <w:sz w:val="24"/>
          <w:szCs w:val="24"/>
        </w:rPr>
      </w:pPr>
    </w:p>
    <w:p w14:paraId="2DB6FBE2" w14:textId="1A222EEE" w:rsidR="00B84C44" w:rsidRPr="00B84C44" w:rsidRDefault="00B84C44" w:rsidP="00B84C44">
      <w:pPr>
        <w:ind w:left="270"/>
        <w:rPr>
          <w:sz w:val="24"/>
          <w:szCs w:val="24"/>
        </w:rPr>
      </w:pPr>
      <w:r w:rsidRPr="00B84C44">
        <w:rPr>
          <w:sz w:val="24"/>
          <w:szCs w:val="24"/>
        </w:rPr>
        <w:t>The first page of the online survey</w:t>
      </w:r>
      <w:r w:rsidR="00F14824">
        <w:rPr>
          <w:sz w:val="24"/>
          <w:szCs w:val="24"/>
        </w:rPr>
        <w:t xml:space="preserve"> (see Attachment C)</w:t>
      </w:r>
      <w:r w:rsidRPr="00B84C44">
        <w:rPr>
          <w:sz w:val="24"/>
          <w:szCs w:val="24"/>
        </w:rPr>
        <w:t xml:space="preserve"> will include informed consent information explaining the purpose of the study, the risks and benefits of the study, and the voluntary and anonymous nature of the study, as well as the contact information of the study’s Principal Investigator should a respondent wish to contact a study team member for any reason (see </w:t>
      </w:r>
      <w:r w:rsidR="00F14824">
        <w:rPr>
          <w:sz w:val="24"/>
          <w:szCs w:val="24"/>
        </w:rPr>
        <w:t>Attachment</w:t>
      </w:r>
      <w:r w:rsidR="00F14824" w:rsidRPr="00B84C44">
        <w:rPr>
          <w:sz w:val="24"/>
          <w:szCs w:val="24"/>
        </w:rPr>
        <w:t xml:space="preserve"> </w:t>
      </w:r>
      <w:r w:rsidRPr="00B84C44">
        <w:rPr>
          <w:sz w:val="24"/>
          <w:szCs w:val="24"/>
        </w:rPr>
        <w:t>B).</w:t>
      </w:r>
    </w:p>
    <w:p w14:paraId="7C9138B8" w14:textId="77777777" w:rsidR="002E3ECD" w:rsidRPr="00B84C44" w:rsidRDefault="002E3ECD" w:rsidP="00B84C44">
      <w:pPr>
        <w:numPr>
          <w:ilvl w:val="12"/>
          <w:numId w:val="0"/>
        </w:numPr>
        <w:ind w:left="270"/>
        <w:rPr>
          <w:rFonts w:ascii="Times New Roman" w:hAnsi="Times New Roman"/>
          <w:sz w:val="24"/>
          <w:szCs w:val="24"/>
        </w:rPr>
      </w:pPr>
    </w:p>
    <w:p w14:paraId="6A39E008" w14:textId="48BB2541" w:rsidR="00654117" w:rsidRPr="002051D8" w:rsidRDefault="002E3ECD" w:rsidP="002E3ECD">
      <w:pPr>
        <w:numPr>
          <w:ilvl w:val="12"/>
          <w:numId w:val="0"/>
        </w:numPr>
        <w:ind w:left="270"/>
        <w:rPr>
          <w:rFonts w:ascii="Times New Roman" w:hAnsi="Times New Roman"/>
          <w:sz w:val="24"/>
          <w:szCs w:val="24"/>
        </w:rPr>
      </w:pPr>
      <w:r w:rsidRPr="002E3ECD">
        <w:rPr>
          <w:rFonts w:ascii="Times New Roman" w:hAnsi="Times New Roman"/>
          <w:sz w:val="24"/>
          <w:szCs w:val="24"/>
        </w:rPr>
        <w:t xml:space="preserve">We anticipate data collection to take approximately </w:t>
      </w:r>
      <w:r w:rsidR="00097818">
        <w:rPr>
          <w:rFonts w:ascii="Times New Roman" w:hAnsi="Times New Roman"/>
          <w:sz w:val="24"/>
          <w:szCs w:val="24"/>
        </w:rPr>
        <w:t>three</w:t>
      </w:r>
      <w:r w:rsidRPr="002E3ECD">
        <w:rPr>
          <w:rFonts w:ascii="Times New Roman" w:hAnsi="Times New Roman"/>
          <w:sz w:val="24"/>
          <w:szCs w:val="24"/>
        </w:rPr>
        <w:t xml:space="preserve"> </w:t>
      </w:r>
      <w:r w:rsidR="00B84C44">
        <w:rPr>
          <w:rFonts w:ascii="Times New Roman" w:hAnsi="Times New Roman"/>
          <w:sz w:val="24"/>
          <w:szCs w:val="24"/>
        </w:rPr>
        <w:t>weeks</w:t>
      </w:r>
      <w:r w:rsidRPr="002E3ECD">
        <w:rPr>
          <w:rFonts w:ascii="Times New Roman" w:hAnsi="Times New Roman"/>
          <w:sz w:val="24"/>
          <w:szCs w:val="24"/>
        </w:rPr>
        <w:t xml:space="preserve">. </w:t>
      </w:r>
      <w:r w:rsidRPr="00B84C44">
        <w:rPr>
          <w:rFonts w:ascii="Times New Roman" w:hAnsi="Times New Roman"/>
          <w:sz w:val="24"/>
          <w:szCs w:val="24"/>
        </w:rPr>
        <w:t xml:space="preserve">The outcome of the survey will be </w:t>
      </w:r>
      <w:r w:rsidR="00B84C44" w:rsidRPr="00B84C44">
        <w:rPr>
          <w:rFonts w:ascii="Times New Roman" w:hAnsi="Times New Roman"/>
          <w:sz w:val="24"/>
          <w:szCs w:val="24"/>
        </w:rPr>
        <w:t>guide CTP in content development, stakeholder engagement, and public affairs activities</w:t>
      </w:r>
      <w:r w:rsidRPr="00B84C44">
        <w:rPr>
          <w:rFonts w:ascii="Times New Roman" w:hAnsi="Times New Roman"/>
          <w:sz w:val="24"/>
          <w:szCs w:val="24"/>
        </w:rPr>
        <w:t>.</w:t>
      </w:r>
    </w:p>
    <w:p w14:paraId="4954700B" w14:textId="77777777" w:rsidR="007D0A85" w:rsidRDefault="007D0A85">
      <w:pPr>
        <w:autoSpaceDE/>
        <w:autoSpaceDN/>
        <w:adjustRightInd/>
        <w:rPr>
          <w:rFonts w:ascii="Times New Roman" w:hAnsi="Times New Roman"/>
          <w:b/>
          <w:bCs/>
          <w:sz w:val="24"/>
          <w:szCs w:val="24"/>
        </w:rPr>
      </w:pPr>
      <w:bookmarkStart w:id="3" w:name="_Toc239649222"/>
    </w:p>
    <w:p w14:paraId="475B275E" w14:textId="77777777" w:rsidR="005C0FF9" w:rsidRPr="005E5681" w:rsidRDefault="005C0FF9" w:rsidP="00EB43D0">
      <w:pPr>
        <w:numPr>
          <w:ilvl w:val="12"/>
          <w:numId w:val="0"/>
        </w:numPr>
        <w:outlineLvl w:val="2"/>
        <w:rPr>
          <w:rFonts w:ascii="Times New Roman" w:hAnsi="Times New Roman"/>
          <w:b/>
          <w:bCs/>
          <w:sz w:val="24"/>
          <w:szCs w:val="24"/>
          <w:u w:val="single"/>
        </w:rPr>
      </w:pPr>
      <w:r w:rsidRPr="005E5681">
        <w:rPr>
          <w:rFonts w:ascii="Times New Roman" w:hAnsi="Times New Roman"/>
          <w:b/>
          <w:bCs/>
          <w:sz w:val="24"/>
          <w:szCs w:val="24"/>
        </w:rPr>
        <w:t xml:space="preserve">2.  </w:t>
      </w:r>
      <w:r w:rsidRPr="005E5681">
        <w:rPr>
          <w:rFonts w:ascii="Times New Roman" w:hAnsi="Times New Roman"/>
          <w:b/>
          <w:bCs/>
          <w:sz w:val="24"/>
          <w:szCs w:val="24"/>
          <w:u w:val="single"/>
        </w:rPr>
        <w:t>Purpose and Use of the Information</w:t>
      </w:r>
      <w:bookmarkEnd w:id="3"/>
    </w:p>
    <w:p w14:paraId="0F022508" w14:textId="77777777" w:rsidR="005C0FF9" w:rsidRDefault="005C0FF9" w:rsidP="00EB43D0">
      <w:pPr>
        <w:numPr>
          <w:ilvl w:val="12"/>
          <w:numId w:val="0"/>
        </w:numPr>
        <w:rPr>
          <w:rFonts w:ascii="Times New Roman" w:hAnsi="Times New Roman"/>
          <w:sz w:val="24"/>
          <w:szCs w:val="24"/>
        </w:rPr>
      </w:pPr>
    </w:p>
    <w:p w14:paraId="60535C40" w14:textId="615B1CC0" w:rsidR="002E3ECD" w:rsidRPr="002E3ECD" w:rsidRDefault="002E3ECD" w:rsidP="002E3ECD">
      <w:pPr>
        <w:numPr>
          <w:ilvl w:val="12"/>
          <w:numId w:val="0"/>
        </w:numPr>
        <w:ind w:left="360"/>
        <w:rPr>
          <w:rFonts w:ascii="Times New Roman" w:hAnsi="Times New Roman"/>
          <w:sz w:val="24"/>
          <w:szCs w:val="24"/>
        </w:rPr>
      </w:pPr>
      <w:r w:rsidRPr="002E3ECD">
        <w:rPr>
          <w:rFonts w:ascii="Times New Roman" w:hAnsi="Times New Roman"/>
          <w:sz w:val="24"/>
          <w:szCs w:val="24"/>
        </w:rPr>
        <w:t xml:space="preserve">The information obtained from the proposed </w:t>
      </w:r>
      <w:r w:rsidR="00955325">
        <w:rPr>
          <w:rFonts w:ascii="Times New Roman" w:hAnsi="Times New Roman"/>
          <w:sz w:val="24"/>
          <w:szCs w:val="24"/>
        </w:rPr>
        <w:t>research</w:t>
      </w:r>
      <w:r w:rsidRPr="002E3ECD">
        <w:rPr>
          <w:rFonts w:ascii="Times New Roman" w:hAnsi="Times New Roman"/>
          <w:sz w:val="24"/>
          <w:szCs w:val="24"/>
        </w:rPr>
        <w:t xml:space="preserve"> activit</w:t>
      </w:r>
      <w:r w:rsidR="00955325">
        <w:rPr>
          <w:rFonts w:ascii="Times New Roman" w:hAnsi="Times New Roman"/>
          <w:sz w:val="24"/>
          <w:szCs w:val="24"/>
        </w:rPr>
        <w:t>y</w:t>
      </w:r>
      <w:r w:rsidRPr="002E3ECD">
        <w:rPr>
          <w:rFonts w:ascii="Times New Roman" w:hAnsi="Times New Roman"/>
          <w:sz w:val="24"/>
          <w:szCs w:val="24"/>
        </w:rPr>
        <w:t xml:space="preserve"> </w:t>
      </w:r>
      <w:r w:rsidR="00955325">
        <w:rPr>
          <w:rFonts w:ascii="Times New Roman" w:hAnsi="Times New Roman"/>
          <w:sz w:val="24"/>
          <w:szCs w:val="24"/>
        </w:rPr>
        <w:t>will be</w:t>
      </w:r>
      <w:r w:rsidRPr="002E3ECD">
        <w:rPr>
          <w:rFonts w:ascii="Times New Roman" w:hAnsi="Times New Roman"/>
          <w:sz w:val="24"/>
          <w:szCs w:val="24"/>
        </w:rPr>
        <w:t xml:space="preserve"> collected from </w:t>
      </w:r>
      <w:r w:rsidR="00A27384">
        <w:rPr>
          <w:rFonts w:ascii="Times New Roman" w:hAnsi="Times New Roman"/>
          <w:sz w:val="24"/>
          <w:szCs w:val="24"/>
        </w:rPr>
        <w:t>the CTP email subscriber</w:t>
      </w:r>
      <w:r w:rsidR="00955325">
        <w:rPr>
          <w:rFonts w:ascii="Times New Roman" w:hAnsi="Times New Roman"/>
          <w:sz w:val="24"/>
          <w:szCs w:val="24"/>
        </w:rPr>
        <w:t>s</w:t>
      </w:r>
      <w:r w:rsidR="00A27384">
        <w:rPr>
          <w:rFonts w:ascii="Times New Roman" w:hAnsi="Times New Roman"/>
          <w:sz w:val="24"/>
          <w:szCs w:val="24"/>
        </w:rPr>
        <w:t xml:space="preserve">. </w:t>
      </w:r>
      <w:r w:rsidRPr="002E3ECD">
        <w:rPr>
          <w:rFonts w:ascii="Times New Roman" w:hAnsi="Times New Roman"/>
          <w:sz w:val="24"/>
          <w:szCs w:val="24"/>
        </w:rPr>
        <w:t>While not exhaustive, the list below illustrates a range of purposes and uses for the proposed information collection:</w:t>
      </w:r>
    </w:p>
    <w:p w14:paraId="66FB797B" w14:textId="77777777" w:rsidR="00A27384" w:rsidRPr="00A27384" w:rsidRDefault="00A27384" w:rsidP="00A27384">
      <w:pPr>
        <w:rPr>
          <w:rFonts w:ascii="Times New Roman" w:hAnsi="Times New Roman"/>
          <w:sz w:val="24"/>
          <w:szCs w:val="24"/>
        </w:rPr>
      </w:pPr>
    </w:p>
    <w:p w14:paraId="3C6D7C2B" w14:textId="0CE5B45F" w:rsidR="00A27384" w:rsidRPr="00A27384" w:rsidRDefault="00955325" w:rsidP="00A27384">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To u</w:t>
      </w:r>
      <w:r w:rsidR="00A27384" w:rsidRPr="00A27384">
        <w:rPr>
          <w:rFonts w:ascii="Times New Roman" w:hAnsi="Times New Roman"/>
          <w:sz w:val="24"/>
          <w:szCs w:val="24"/>
        </w:rPr>
        <w:t>nderstand the current information and content area</w:t>
      </w:r>
      <w:r w:rsidR="00C03CC2">
        <w:rPr>
          <w:rFonts w:ascii="Times New Roman" w:hAnsi="Times New Roman"/>
          <w:sz w:val="24"/>
          <w:szCs w:val="24"/>
        </w:rPr>
        <w:t xml:space="preserve"> gap</w:t>
      </w:r>
      <w:r w:rsidR="00A27384" w:rsidRPr="00A27384">
        <w:rPr>
          <w:rFonts w:ascii="Times New Roman" w:hAnsi="Times New Roman"/>
          <w:sz w:val="24"/>
          <w:szCs w:val="24"/>
        </w:rPr>
        <w:t xml:space="preserve">s </w:t>
      </w:r>
      <w:r w:rsidR="00C03CC2">
        <w:rPr>
          <w:rFonts w:ascii="Times New Roman" w:hAnsi="Times New Roman"/>
          <w:sz w:val="24"/>
          <w:szCs w:val="24"/>
        </w:rPr>
        <w:t xml:space="preserve">so </w:t>
      </w:r>
      <w:r w:rsidR="00A27384" w:rsidRPr="00A27384">
        <w:rPr>
          <w:rFonts w:ascii="Times New Roman" w:hAnsi="Times New Roman"/>
          <w:sz w:val="24"/>
          <w:szCs w:val="24"/>
        </w:rPr>
        <w:t xml:space="preserve">that CTP </w:t>
      </w:r>
      <w:r w:rsidR="00C03CC2">
        <w:rPr>
          <w:rFonts w:ascii="Times New Roman" w:hAnsi="Times New Roman"/>
          <w:sz w:val="24"/>
          <w:szCs w:val="24"/>
        </w:rPr>
        <w:t>can</w:t>
      </w:r>
      <w:r w:rsidR="00A27384" w:rsidRPr="00A27384">
        <w:rPr>
          <w:rFonts w:ascii="Times New Roman" w:hAnsi="Times New Roman"/>
          <w:sz w:val="24"/>
          <w:szCs w:val="24"/>
        </w:rPr>
        <w:t xml:space="preserve"> address those gaps.</w:t>
      </w:r>
    </w:p>
    <w:p w14:paraId="4F4147B9" w14:textId="44CB3CDB" w:rsidR="00A27384" w:rsidRPr="00A27384" w:rsidRDefault="00C03CC2" w:rsidP="00A27384">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To p</w:t>
      </w:r>
      <w:r w:rsidR="00A27384" w:rsidRPr="00A27384">
        <w:rPr>
          <w:rFonts w:ascii="Times New Roman" w:hAnsi="Times New Roman"/>
          <w:sz w:val="24"/>
          <w:szCs w:val="24"/>
        </w:rPr>
        <w:t>rovide insight</w:t>
      </w:r>
      <w:r>
        <w:rPr>
          <w:rFonts w:ascii="Times New Roman" w:hAnsi="Times New Roman"/>
          <w:sz w:val="24"/>
          <w:szCs w:val="24"/>
        </w:rPr>
        <w:t>s</w:t>
      </w:r>
      <w:r w:rsidR="00A27384" w:rsidRPr="00A27384">
        <w:rPr>
          <w:rFonts w:ascii="Times New Roman" w:hAnsi="Times New Roman"/>
          <w:sz w:val="24"/>
          <w:szCs w:val="24"/>
        </w:rPr>
        <w:t xml:space="preserve"> into opportunities </w:t>
      </w:r>
      <w:r>
        <w:rPr>
          <w:rFonts w:ascii="Times New Roman" w:hAnsi="Times New Roman"/>
          <w:sz w:val="24"/>
          <w:szCs w:val="24"/>
        </w:rPr>
        <w:t>for</w:t>
      </w:r>
      <w:r w:rsidR="00A27384" w:rsidRPr="00A27384">
        <w:rPr>
          <w:rFonts w:ascii="Times New Roman" w:hAnsi="Times New Roman"/>
          <w:sz w:val="24"/>
          <w:szCs w:val="24"/>
        </w:rPr>
        <w:t xml:space="preserve"> leverag</w:t>
      </w:r>
      <w:r>
        <w:rPr>
          <w:rFonts w:ascii="Times New Roman" w:hAnsi="Times New Roman"/>
          <w:sz w:val="24"/>
          <w:szCs w:val="24"/>
        </w:rPr>
        <w:t>ing</w:t>
      </w:r>
      <w:r w:rsidR="00A27384" w:rsidRPr="00A27384">
        <w:rPr>
          <w:rFonts w:ascii="Times New Roman" w:hAnsi="Times New Roman"/>
          <w:sz w:val="24"/>
          <w:szCs w:val="24"/>
        </w:rPr>
        <w:t xml:space="preserve"> stakeholders’ communication channels and engag</w:t>
      </w:r>
      <w:r>
        <w:rPr>
          <w:rFonts w:ascii="Times New Roman" w:hAnsi="Times New Roman"/>
          <w:sz w:val="24"/>
          <w:szCs w:val="24"/>
        </w:rPr>
        <w:t>ing</w:t>
      </w:r>
      <w:r w:rsidR="00A27384" w:rsidRPr="00A27384">
        <w:rPr>
          <w:rFonts w:ascii="Times New Roman" w:hAnsi="Times New Roman"/>
          <w:sz w:val="24"/>
          <w:szCs w:val="24"/>
        </w:rPr>
        <w:t xml:space="preserve"> stakeholders in </w:t>
      </w:r>
      <w:r>
        <w:rPr>
          <w:rFonts w:ascii="Times New Roman" w:hAnsi="Times New Roman"/>
          <w:sz w:val="24"/>
          <w:szCs w:val="24"/>
        </w:rPr>
        <w:t xml:space="preserve">CTP’s </w:t>
      </w:r>
      <w:r w:rsidR="00A27384" w:rsidRPr="00A27384">
        <w:rPr>
          <w:rFonts w:ascii="Times New Roman" w:hAnsi="Times New Roman"/>
          <w:sz w:val="24"/>
          <w:szCs w:val="24"/>
        </w:rPr>
        <w:t>activities.</w:t>
      </w:r>
    </w:p>
    <w:p w14:paraId="166976B3" w14:textId="170FBD6B" w:rsidR="00A27384" w:rsidRPr="00A27384" w:rsidRDefault="00C03CC2" w:rsidP="00A27384">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To a</w:t>
      </w:r>
      <w:r w:rsidR="00A27384" w:rsidRPr="00A27384">
        <w:rPr>
          <w:rFonts w:ascii="Times New Roman" w:hAnsi="Times New Roman"/>
          <w:sz w:val="24"/>
          <w:szCs w:val="24"/>
        </w:rPr>
        <w:t>ssess the reach and impact of CTP messaging, news, and research.</w:t>
      </w:r>
    </w:p>
    <w:p w14:paraId="43CFA36E" w14:textId="77777777" w:rsidR="002E3ECD" w:rsidRPr="002E3ECD" w:rsidRDefault="002E3ECD" w:rsidP="00A27384">
      <w:pPr>
        <w:numPr>
          <w:ilvl w:val="12"/>
          <w:numId w:val="0"/>
        </w:numPr>
        <w:rPr>
          <w:rFonts w:ascii="Times New Roman" w:hAnsi="Times New Roman"/>
          <w:sz w:val="24"/>
          <w:szCs w:val="24"/>
        </w:rPr>
      </w:pPr>
    </w:p>
    <w:p w14:paraId="0FBD9B44" w14:textId="69D29EBA" w:rsidR="002E3ECD" w:rsidRPr="002E3ECD" w:rsidRDefault="002E3ECD" w:rsidP="002E3ECD">
      <w:pPr>
        <w:numPr>
          <w:ilvl w:val="12"/>
          <w:numId w:val="0"/>
        </w:numPr>
        <w:ind w:left="360"/>
        <w:rPr>
          <w:rFonts w:ascii="Times New Roman" w:hAnsi="Times New Roman"/>
          <w:sz w:val="24"/>
          <w:szCs w:val="24"/>
        </w:rPr>
      </w:pPr>
      <w:r w:rsidRPr="002E3ECD">
        <w:rPr>
          <w:rFonts w:ascii="Times New Roman" w:hAnsi="Times New Roman"/>
          <w:sz w:val="24"/>
          <w:szCs w:val="24"/>
        </w:rPr>
        <w:t xml:space="preserve">To achieve </w:t>
      </w:r>
      <w:r w:rsidR="00C03CC2">
        <w:rPr>
          <w:rFonts w:ascii="Times New Roman" w:hAnsi="Times New Roman"/>
          <w:sz w:val="24"/>
          <w:szCs w:val="24"/>
        </w:rPr>
        <w:t>the above</w:t>
      </w:r>
      <w:r w:rsidRPr="002E3ECD">
        <w:rPr>
          <w:rFonts w:ascii="Times New Roman" w:hAnsi="Times New Roman"/>
          <w:sz w:val="24"/>
          <w:szCs w:val="24"/>
        </w:rPr>
        <w:t xml:space="preserve">, data collection will consist of </w:t>
      </w:r>
      <w:r w:rsidR="00A27384">
        <w:rPr>
          <w:rFonts w:ascii="Times New Roman" w:hAnsi="Times New Roman"/>
          <w:sz w:val="24"/>
          <w:szCs w:val="24"/>
        </w:rPr>
        <w:t>one</w:t>
      </w:r>
      <w:r w:rsidR="00C03CC2">
        <w:rPr>
          <w:rFonts w:ascii="Times New Roman" w:hAnsi="Times New Roman"/>
          <w:sz w:val="24"/>
          <w:szCs w:val="24"/>
        </w:rPr>
        <w:t>, one-time</w:t>
      </w:r>
      <w:r w:rsidR="00A27384">
        <w:rPr>
          <w:rFonts w:ascii="Times New Roman" w:hAnsi="Times New Roman"/>
          <w:sz w:val="24"/>
          <w:szCs w:val="24"/>
        </w:rPr>
        <w:t xml:space="preserve"> online</w:t>
      </w:r>
      <w:r w:rsidR="00383B02">
        <w:rPr>
          <w:rFonts w:ascii="Times New Roman" w:hAnsi="Times New Roman"/>
          <w:sz w:val="24"/>
          <w:szCs w:val="24"/>
        </w:rPr>
        <w:t xml:space="preserve"> anonymous</w:t>
      </w:r>
      <w:r w:rsidRPr="002E3ECD">
        <w:rPr>
          <w:rFonts w:ascii="Times New Roman" w:hAnsi="Times New Roman"/>
          <w:sz w:val="24"/>
          <w:szCs w:val="24"/>
        </w:rPr>
        <w:t xml:space="preserve"> survey </w:t>
      </w:r>
      <w:r w:rsidR="00A27384">
        <w:rPr>
          <w:rFonts w:ascii="Times New Roman" w:hAnsi="Times New Roman"/>
          <w:sz w:val="24"/>
          <w:szCs w:val="24"/>
        </w:rPr>
        <w:t>completed</w:t>
      </w:r>
      <w:r w:rsidR="00FA1567">
        <w:rPr>
          <w:rFonts w:ascii="Times New Roman" w:hAnsi="Times New Roman"/>
          <w:sz w:val="24"/>
          <w:szCs w:val="24"/>
        </w:rPr>
        <w:t xml:space="preserve"> </w:t>
      </w:r>
      <w:r w:rsidR="00FA1567" w:rsidRPr="009868A6">
        <w:rPr>
          <w:rFonts w:ascii="Times New Roman" w:hAnsi="Times New Roman"/>
          <w:sz w:val="24"/>
          <w:szCs w:val="24"/>
        </w:rPr>
        <w:t xml:space="preserve">by </w:t>
      </w:r>
      <w:r w:rsidR="0087308C" w:rsidRPr="006A18F1">
        <w:rPr>
          <w:rFonts w:ascii="Times New Roman" w:hAnsi="Times New Roman"/>
          <w:sz w:val="24"/>
          <w:szCs w:val="24"/>
        </w:rPr>
        <w:t xml:space="preserve">up to </w:t>
      </w:r>
      <w:r w:rsidR="00A27384" w:rsidRPr="006A18F1">
        <w:rPr>
          <w:rFonts w:ascii="Times New Roman" w:hAnsi="Times New Roman"/>
          <w:sz w:val="24"/>
          <w:szCs w:val="24"/>
        </w:rPr>
        <w:t>1,</w:t>
      </w:r>
      <w:r w:rsidR="001543C6">
        <w:rPr>
          <w:rFonts w:ascii="Times New Roman" w:hAnsi="Times New Roman"/>
          <w:sz w:val="24"/>
          <w:szCs w:val="24"/>
        </w:rPr>
        <w:t>2</w:t>
      </w:r>
      <w:r w:rsidR="0087308C" w:rsidRPr="006A18F1">
        <w:rPr>
          <w:rFonts w:ascii="Times New Roman" w:hAnsi="Times New Roman"/>
          <w:sz w:val="24"/>
          <w:szCs w:val="24"/>
        </w:rPr>
        <w:t>00</w:t>
      </w:r>
      <w:r w:rsidR="0087308C" w:rsidRPr="00A27384">
        <w:rPr>
          <w:rFonts w:ascii="Times New Roman" w:hAnsi="Times New Roman"/>
          <w:sz w:val="24"/>
          <w:szCs w:val="24"/>
        </w:rPr>
        <w:t xml:space="preserve"> </w:t>
      </w:r>
      <w:r w:rsidR="00A27384" w:rsidRPr="00A27384">
        <w:rPr>
          <w:rFonts w:ascii="Times New Roman" w:hAnsi="Times New Roman"/>
          <w:sz w:val="24"/>
          <w:szCs w:val="24"/>
        </w:rPr>
        <w:t>CTP email subscribers</w:t>
      </w:r>
      <w:r w:rsidR="00A27384">
        <w:rPr>
          <w:rFonts w:ascii="Times New Roman" w:hAnsi="Times New Roman"/>
          <w:sz w:val="24"/>
          <w:szCs w:val="24"/>
        </w:rPr>
        <w:t xml:space="preserve"> (</w:t>
      </w:r>
      <w:r w:rsidR="00753FAC">
        <w:rPr>
          <w:rFonts w:ascii="Times New Roman" w:hAnsi="Times New Roman"/>
          <w:sz w:val="24"/>
          <w:szCs w:val="24"/>
        </w:rPr>
        <w:t xml:space="preserve">three percent </w:t>
      </w:r>
      <w:r w:rsidR="00A27384">
        <w:rPr>
          <w:rFonts w:ascii="Times New Roman" w:hAnsi="Times New Roman"/>
          <w:sz w:val="24"/>
          <w:szCs w:val="24"/>
        </w:rPr>
        <w:t>of the approximately 40,000 total</w:t>
      </w:r>
      <w:r w:rsidR="00C03CC2">
        <w:rPr>
          <w:rFonts w:ascii="Times New Roman" w:hAnsi="Times New Roman"/>
          <w:sz w:val="24"/>
          <w:szCs w:val="24"/>
        </w:rPr>
        <w:t xml:space="preserve"> CTP </w:t>
      </w:r>
      <w:r w:rsidR="00A27384">
        <w:rPr>
          <w:rFonts w:ascii="Times New Roman" w:hAnsi="Times New Roman"/>
          <w:sz w:val="24"/>
          <w:szCs w:val="24"/>
        </w:rPr>
        <w:t>email subscribers)</w:t>
      </w:r>
      <w:r w:rsidRPr="00A27384">
        <w:rPr>
          <w:rFonts w:ascii="Times New Roman" w:hAnsi="Times New Roman"/>
          <w:sz w:val="24"/>
          <w:szCs w:val="24"/>
        </w:rPr>
        <w:t>.</w:t>
      </w:r>
      <w:r w:rsidR="00A27384" w:rsidRPr="00A27384">
        <w:rPr>
          <w:rFonts w:ascii="Times New Roman" w:hAnsi="Times New Roman"/>
          <w:sz w:val="24"/>
          <w:szCs w:val="24"/>
        </w:rPr>
        <w:t xml:space="preserve"> </w:t>
      </w:r>
      <w:r w:rsidR="00A27384" w:rsidRPr="002E3ECD">
        <w:rPr>
          <w:rFonts w:ascii="Times New Roman" w:hAnsi="Times New Roman"/>
          <w:sz w:val="24"/>
          <w:szCs w:val="24"/>
        </w:rPr>
        <w:t xml:space="preserve">The survey dissemination will occur over a </w:t>
      </w:r>
      <w:r w:rsidR="00C03CC2">
        <w:rPr>
          <w:rFonts w:ascii="Times New Roman" w:hAnsi="Times New Roman"/>
          <w:sz w:val="24"/>
          <w:szCs w:val="24"/>
        </w:rPr>
        <w:t>three</w:t>
      </w:r>
      <w:r w:rsidR="00A27384" w:rsidRPr="002E3ECD">
        <w:rPr>
          <w:rFonts w:ascii="Times New Roman" w:hAnsi="Times New Roman"/>
          <w:sz w:val="24"/>
          <w:szCs w:val="24"/>
        </w:rPr>
        <w:t>-</w:t>
      </w:r>
      <w:r w:rsidR="00A27384">
        <w:rPr>
          <w:rFonts w:ascii="Times New Roman" w:hAnsi="Times New Roman"/>
          <w:sz w:val="24"/>
          <w:szCs w:val="24"/>
        </w:rPr>
        <w:t>week</w:t>
      </w:r>
      <w:r w:rsidR="00A27384" w:rsidRPr="002E3ECD">
        <w:rPr>
          <w:rFonts w:ascii="Times New Roman" w:hAnsi="Times New Roman"/>
          <w:sz w:val="24"/>
          <w:szCs w:val="24"/>
        </w:rPr>
        <w:t xml:space="preserve"> period. </w:t>
      </w:r>
      <w:r w:rsidR="00A27384" w:rsidRPr="00A27384">
        <w:rPr>
          <w:rFonts w:ascii="Times New Roman" w:hAnsi="Times New Roman"/>
          <w:sz w:val="24"/>
          <w:szCs w:val="24"/>
        </w:rPr>
        <w:t>Respondents will receive two reminders to complete the survey during this three-week period.</w:t>
      </w:r>
    </w:p>
    <w:p w14:paraId="77FA2D2E" w14:textId="77777777" w:rsidR="002E3ECD" w:rsidRPr="002E3ECD" w:rsidRDefault="002E3ECD" w:rsidP="002E3ECD">
      <w:pPr>
        <w:numPr>
          <w:ilvl w:val="12"/>
          <w:numId w:val="0"/>
        </w:numPr>
        <w:ind w:left="360"/>
        <w:rPr>
          <w:rFonts w:ascii="Times New Roman" w:hAnsi="Times New Roman"/>
          <w:sz w:val="24"/>
          <w:szCs w:val="24"/>
        </w:rPr>
      </w:pPr>
    </w:p>
    <w:p w14:paraId="53A447BA" w14:textId="2D12751D" w:rsidR="000216D8" w:rsidRDefault="002E3ECD" w:rsidP="00581DB5">
      <w:pPr>
        <w:numPr>
          <w:ilvl w:val="12"/>
          <w:numId w:val="0"/>
        </w:numPr>
        <w:ind w:left="360"/>
        <w:rPr>
          <w:rFonts w:ascii="Times New Roman" w:hAnsi="Times New Roman"/>
          <w:sz w:val="24"/>
          <w:szCs w:val="24"/>
        </w:rPr>
      </w:pPr>
      <w:r w:rsidRPr="002E3ECD">
        <w:rPr>
          <w:rFonts w:ascii="Times New Roman" w:hAnsi="Times New Roman"/>
          <w:sz w:val="24"/>
          <w:szCs w:val="24"/>
        </w:rPr>
        <w:t>All tracking</w:t>
      </w:r>
      <w:r w:rsidR="00A27384">
        <w:rPr>
          <w:rFonts w:ascii="Times New Roman" w:hAnsi="Times New Roman"/>
          <w:sz w:val="24"/>
          <w:szCs w:val="24"/>
        </w:rPr>
        <w:t xml:space="preserve"> of</w:t>
      </w:r>
      <w:r w:rsidRPr="002E3ECD">
        <w:rPr>
          <w:rFonts w:ascii="Times New Roman" w:hAnsi="Times New Roman"/>
          <w:sz w:val="24"/>
          <w:szCs w:val="24"/>
        </w:rPr>
        <w:t xml:space="preserve"> surveys will be conducted by </w:t>
      </w:r>
      <w:r w:rsidR="00A27384">
        <w:rPr>
          <w:rFonts w:ascii="Times New Roman" w:hAnsi="Times New Roman"/>
          <w:sz w:val="24"/>
          <w:szCs w:val="24"/>
        </w:rPr>
        <w:t>IQ Solutions</w:t>
      </w:r>
      <w:r w:rsidRPr="002E3ECD">
        <w:rPr>
          <w:rFonts w:ascii="Times New Roman" w:hAnsi="Times New Roman"/>
          <w:sz w:val="24"/>
          <w:szCs w:val="24"/>
        </w:rPr>
        <w:t xml:space="preserve">.  </w:t>
      </w:r>
    </w:p>
    <w:p w14:paraId="60609AE3" w14:textId="77777777" w:rsidR="00581DB5" w:rsidRPr="000216D8" w:rsidRDefault="00581DB5" w:rsidP="00581DB5">
      <w:pPr>
        <w:numPr>
          <w:ilvl w:val="12"/>
          <w:numId w:val="0"/>
        </w:numPr>
        <w:ind w:left="360"/>
        <w:rPr>
          <w:rFonts w:ascii="Times New Roman" w:hAnsi="Times New Roman"/>
          <w:sz w:val="24"/>
          <w:szCs w:val="24"/>
        </w:rPr>
      </w:pPr>
    </w:p>
    <w:p w14:paraId="7522DB04"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4" w:name="_Toc239649223"/>
      <w:r w:rsidRPr="005E5681">
        <w:rPr>
          <w:rFonts w:ascii="Times New Roman" w:hAnsi="Times New Roman"/>
          <w:b/>
          <w:bCs/>
          <w:sz w:val="24"/>
          <w:szCs w:val="24"/>
        </w:rPr>
        <w:t xml:space="preserve">3.  </w:t>
      </w:r>
      <w:r w:rsidRPr="005E5681">
        <w:rPr>
          <w:rFonts w:ascii="Times New Roman" w:hAnsi="Times New Roman"/>
          <w:b/>
          <w:bCs/>
          <w:sz w:val="24"/>
          <w:szCs w:val="24"/>
          <w:u w:val="single"/>
        </w:rPr>
        <w:t>Use of Information Technology and Burden Reduction</w:t>
      </w:r>
      <w:bookmarkEnd w:id="4"/>
    </w:p>
    <w:p w14:paraId="55391F83"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B7AD68F" w14:textId="27E5B6D0" w:rsidR="005C0FF9" w:rsidRDefault="002E3ECD" w:rsidP="002E3ECD">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color w:val="000000"/>
          <w:sz w:val="24"/>
          <w:szCs w:val="24"/>
        </w:rPr>
      </w:pPr>
      <w:r w:rsidRPr="002D6DC1">
        <w:rPr>
          <w:rFonts w:ascii="Times New Roman" w:hAnsi="Times New Roman"/>
          <w:color w:val="000000"/>
          <w:sz w:val="24"/>
          <w:szCs w:val="24"/>
        </w:rPr>
        <w:t>This study will rely on web-based survey data collection on</w:t>
      </w:r>
      <w:r w:rsidR="002D6DC1" w:rsidRPr="002D6DC1">
        <w:rPr>
          <w:rFonts w:ascii="Times New Roman" w:hAnsi="Times New Roman"/>
          <w:sz w:val="24"/>
          <w:szCs w:val="24"/>
        </w:rPr>
        <w:t xml:space="preserve"> opinions about CTP email communications, aspects of CTP communications that can be improved, and</w:t>
      </w:r>
      <w:r w:rsidRPr="002D6DC1">
        <w:rPr>
          <w:rFonts w:ascii="Times New Roman" w:hAnsi="Times New Roman"/>
          <w:color w:val="000000"/>
          <w:sz w:val="24"/>
          <w:szCs w:val="24"/>
        </w:rPr>
        <w:t xml:space="preserve"> </w:t>
      </w:r>
      <w:r w:rsidR="002D6DC1" w:rsidRPr="002D6DC1">
        <w:rPr>
          <w:rFonts w:ascii="Times New Roman" w:hAnsi="Times New Roman"/>
          <w:color w:val="000000"/>
          <w:sz w:val="24"/>
          <w:szCs w:val="24"/>
        </w:rPr>
        <w:t xml:space="preserve">characteristics of </w:t>
      </w:r>
      <w:r w:rsidR="00383B02">
        <w:rPr>
          <w:rFonts w:ascii="Times New Roman" w:hAnsi="Times New Roman"/>
          <w:color w:val="000000"/>
          <w:sz w:val="24"/>
          <w:szCs w:val="24"/>
        </w:rPr>
        <w:t>CTP email subscribers</w:t>
      </w:r>
      <w:r w:rsidR="001347EF">
        <w:rPr>
          <w:rFonts w:ascii="Times New Roman" w:hAnsi="Times New Roman"/>
          <w:color w:val="000000"/>
          <w:sz w:val="24"/>
          <w:szCs w:val="24"/>
        </w:rPr>
        <w:t xml:space="preserve">. </w:t>
      </w:r>
      <w:r w:rsidRPr="002E3ECD">
        <w:rPr>
          <w:rFonts w:ascii="Times New Roman" w:hAnsi="Times New Roman"/>
          <w:color w:val="000000"/>
          <w:sz w:val="24"/>
          <w:szCs w:val="24"/>
        </w:rPr>
        <w:t>Using an anonymous survey allows respondent</w:t>
      </w:r>
      <w:r w:rsidR="00383B02">
        <w:rPr>
          <w:rFonts w:ascii="Times New Roman" w:hAnsi="Times New Roman"/>
          <w:color w:val="000000"/>
          <w:sz w:val="24"/>
          <w:szCs w:val="24"/>
        </w:rPr>
        <w:t>s</w:t>
      </w:r>
      <w:r w:rsidRPr="002E3ECD">
        <w:rPr>
          <w:rFonts w:ascii="Times New Roman" w:hAnsi="Times New Roman"/>
          <w:color w:val="000000"/>
          <w:sz w:val="24"/>
          <w:szCs w:val="24"/>
        </w:rPr>
        <w:t xml:space="preserve"> to be more candid with their response</w:t>
      </w:r>
      <w:r w:rsidR="001347EF">
        <w:rPr>
          <w:rFonts w:ascii="Times New Roman" w:hAnsi="Times New Roman"/>
          <w:color w:val="000000"/>
          <w:sz w:val="24"/>
          <w:szCs w:val="24"/>
        </w:rPr>
        <w:t xml:space="preserve">s. </w:t>
      </w:r>
      <w:r w:rsidR="00383B02">
        <w:rPr>
          <w:rFonts w:ascii="Times New Roman" w:hAnsi="Times New Roman"/>
          <w:color w:val="000000"/>
          <w:sz w:val="24"/>
          <w:szCs w:val="24"/>
        </w:rPr>
        <w:t>An anonymous study approach</w:t>
      </w:r>
      <w:r w:rsidRPr="002E3ECD">
        <w:rPr>
          <w:rFonts w:ascii="Times New Roman" w:hAnsi="Times New Roman"/>
          <w:color w:val="000000"/>
          <w:sz w:val="24"/>
          <w:szCs w:val="24"/>
        </w:rPr>
        <w:t xml:space="preserve"> allows for more accurate data</w:t>
      </w:r>
      <w:r w:rsidR="00383B02">
        <w:rPr>
          <w:rFonts w:ascii="Times New Roman" w:hAnsi="Times New Roman"/>
          <w:color w:val="000000"/>
          <w:sz w:val="24"/>
          <w:szCs w:val="24"/>
        </w:rPr>
        <w:t xml:space="preserve"> collected compared with</w:t>
      </w:r>
      <w:r w:rsidR="00383B02" w:rsidRPr="00383B02">
        <w:rPr>
          <w:rFonts w:ascii="Times New Roman" w:hAnsi="Times New Roman"/>
          <w:color w:val="000000"/>
          <w:sz w:val="24"/>
          <w:szCs w:val="24"/>
        </w:rPr>
        <w:t xml:space="preserve"> </w:t>
      </w:r>
      <w:r w:rsidR="00383B02" w:rsidRPr="002E3ECD">
        <w:rPr>
          <w:rFonts w:ascii="Times New Roman" w:hAnsi="Times New Roman"/>
          <w:color w:val="000000"/>
          <w:sz w:val="24"/>
          <w:szCs w:val="24"/>
        </w:rPr>
        <w:t>other types of research methodolog</w:t>
      </w:r>
      <w:r w:rsidR="00383B02">
        <w:rPr>
          <w:rFonts w:ascii="Times New Roman" w:hAnsi="Times New Roman"/>
          <w:color w:val="000000"/>
          <w:sz w:val="24"/>
          <w:szCs w:val="24"/>
        </w:rPr>
        <w:t>ies</w:t>
      </w:r>
      <w:r w:rsidRPr="002E3ECD">
        <w:rPr>
          <w:rFonts w:ascii="Times New Roman" w:hAnsi="Times New Roman"/>
          <w:color w:val="000000"/>
          <w:sz w:val="24"/>
          <w:szCs w:val="24"/>
        </w:rPr>
        <w:t xml:space="preserve"> because respondents provide more honest responses</w:t>
      </w:r>
      <w:r w:rsidR="001347EF">
        <w:rPr>
          <w:rFonts w:ascii="Times New Roman" w:hAnsi="Times New Roman"/>
          <w:color w:val="000000"/>
          <w:sz w:val="24"/>
          <w:szCs w:val="24"/>
        </w:rPr>
        <w:t xml:space="preserve">. </w:t>
      </w:r>
      <w:r w:rsidRPr="002E3ECD">
        <w:rPr>
          <w:rFonts w:ascii="Times New Roman" w:hAnsi="Times New Roman"/>
          <w:color w:val="000000"/>
          <w:sz w:val="24"/>
          <w:szCs w:val="24"/>
        </w:rPr>
        <w:t xml:space="preserve">In addition, using a survey will allow for </w:t>
      </w:r>
      <w:r w:rsidR="00383B02">
        <w:rPr>
          <w:rFonts w:ascii="Times New Roman" w:hAnsi="Times New Roman"/>
          <w:color w:val="000000"/>
          <w:sz w:val="24"/>
          <w:szCs w:val="24"/>
        </w:rPr>
        <w:t>a higher number of</w:t>
      </w:r>
      <w:r w:rsidRPr="002E3ECD">
        <w:rPr>
          <w:rFonts w:ascii="Times New Roman" w:hAnsi="Times New Roman"/>
          <w:color w:val="000000"/>
          <w:sz w:val="24"/>
          <w:szCs w:val="24"/>
        </w:rPr>
        <w:t xml:space="preserve"> </w:t>
      </w:r>
      <w:r w:rsidR="00383B02">
        <w:rPr>
          <w:rFonts w:ascii="Times New Roman" w:hAnsi="Times New Roman"/>
          <w:color w:val="000000"/>
          <w:sz w:val="24"/>
          <w:szCs w:val="24"/>
        </w:rPr>
        <w:t>respondents</w:t>
      </w:r>
      <w:r w:rsidRPr="002E3ECD">
        <w:rPr>
          <w:rFonts w:ascii="Times New Roman" w:hAnsi="Times New Roman"/>
          <w:color w:val="000000"/>
          <w:sz w:val="24"/>
          <w:szCs w:val="24"/>
        </w:rPr>
        <w:t xml:space="preserve"> to respond in a cos</w:t>
      </w:r>
      <w:r w:rsidR="001347EF">
        <w:rPr>
          <w:rFonts w:ascii="Times New Roman" w:hAnsi="Times New Roman"/>
          <w:color w:val="000000"/>
          <w:sz w:val="24"/>
          <w:szCs w:val="24"/>
        </w:rPr>
        <w:t xml:space="preserve">t-effective and timely manner. </w:t>
      </w:r>
      <w:r w:rsidR="00383B02">
        <w:rPr>
          <w:rFonts w:ascii="Times New Roman" w:hAnsi="Times New Roman"/>
          <w:color w:val="000000"/>
          <w:sz w:val="24"/>
          <w:szCs w:val="24"/>
        </w:rPr>
        <w:t>Also, t</w:t>
      </w:r>
      <w:r w:rsidRPr="002E3ECD">
        <w:rPr>
          <w:rFonts w:ascii="Times New Roman" w:hAnsi="Times New Roman"/>
          <w:color w:val="000000"/>
          <w:sz w:val="24"/>
          <w:szCs w:val="24"/>
        </w:rPr>
        <w:t xml:space="preserve">he self-administered, web-based survey permits greater expediency with respect to data processing and analysis (e.g., a number of back-end processing steps, including coding and data entry). Data are transmitted electronically </w:t>
      </w:r>
      <w:r w:rsidR="00FA1567">
        <w:rPr>
          <w:rFonts w:ascii="Times New Roman" w:hAnsi="Times New Roman"/>
          <w:color w:val="000000"/>
          <w:sz w:val="24"/>
          <w:szCs w:val="24"/>
        </w:rPr>
        <w:t>immediately to cloud storage</w:t>
      </w:r>
      <w:r w:rsidRPr="002E3ECD">
        <w:rPr>
          <w:rFonts w:ascii="Times New Roman" w:hAnsi="Times New Roman"/>
          <w:color w:val="000000"/>
          <w:sz w:val="24"/>
          <w:szCs w:val="24"/>
        </w:rPr>
        <w:t xml:space="preserve">, rather than by mail. These efficiencies save time due to the speed of data transmission, as well as receipt in a format suitable for analysis. Finally, as noted above, this technology permits respondents to complete the </w:t>
      </w:r>
      <w:r w:rsidR="001347EF">
        <w:rPr>
          <w:rFonts w:ascii="Times New Roman" w:hAnsi="Times New Roman"/>
          <w:color w:val="000000"/>
          <w:sz w:val="24"/>
          <w:szCs w:val="24"/>
        </w:rPr>
        <w:t>survey</w:t>
      </w:r>
      <w:r w:rsidRPr="002E3ECD">
        <w:rPr>
          <w:rFonts w:ascii="Times New Roman" w:hAnsi="Times New Roman"/>
          <w:color w:val="000000"/>
          <w:sz w:val="24"/>
          <w:szCs w:val="24"/>
        </w:rPr>
        <w:t xml:space="preserve"> in privacy. Providing respondent</w:t>
      </w:r>
      <w:r w:rsidR="00383B02">
        <w:rPr>
          <w:rFonts w:ascii="Times New Roman" w:hAnsi="Times New Roman"/>
          <w:color w:val="000000"/>
          <w:sz w:val="24"/>
          <w:szCs w:val="24"/>
        </w:rPr>
        <w:t>s</w:t>
      </w:r>
      <w:r w:rsidRPr="002E3ECD">
        <w:rPr>
          <w:rFonts w:ascii="Times New Roman" w:hAnsi="Times New Roman"/>
          <w:color w:val="000000"/>
          <w:sz w:val="24"/>
          <w:szCs w:val="24"/>
        </w:rPr>
        <w:t xml:space="preserve"> with a methodology that </w:t>
      </w:r>
      <w:r w:rsidR="001F7BA8">
        <w:rPr>
          <w:rFonts w:ascii="Times New Roman" w:hAnsi="Times New Roman"/>
          <w:color w:val="000000"/>
          <w:sz w:val="24"/>
          <w:szCs w:val="24"/>
        </w:rPr>
        <w:t>assures</w:t>
      </w:r>
      <w:r w:rsidRPr="002E3ECD">
        <w:rPr>
          <w:rFonts w:ascii="Times New Roman" w:hAnsi="Times New Roman"/>
          <w:color w:val="000000"/>
          <w:sz w:val="24"/>
          <w:szCs w:val="24"/>
        </w:rPr>
        <w:t xml:space="preserve"> privacy makes reporting of potentially </w:t>
      </w:r>
      <w:r w:rsidR="001347EF">
        <w:rPr>
          <w:rFonts w:ascii="Times New Roman" w:hAnsi="Times New Roman"/>
          <w:color w:val="000000"/>
          <w:sz w:val="24"/>
          <w:szCs w:val="24"/>
        </w:rPr>
        <w:t>uncomfortable comments</w:t>
      </w:r>
      <w:r w:rsidRPr="002E3ECD">
        <w:rPr>
          <w:rFonts w:ascii="Times New Roman" w:hAnsi="Times New Roman"/>
          <w:color w:val="000000"/>
          <w:sz w:val="24"/>
          <w:szCs w:val="24"/>
        </w:rPr>
        <w:t xml:space="preserve"> less threatening and enhances response validity and response rates.</w:t>
      </w:r>
    </w:p>
    <w:p w14:paraId="0285E9FE" w14:textId="77777777" w:rsidR="002E3ECD" w:rsidRPr="005E5681" w:rsidRDefault="002E3ECD"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4"/>
          <w:szCs w:val="24"/>
        </w:rPr>
      </w:pPr>
    </w:p>
    <w:p w14:paraId="666E7808" w14:textId="77777777" w:rsidR="005C0FF9"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5" w:name="_Toc239649224"/>
      <w:r w:rsidRPr="005E5681">
        <w:rPr>
          <w:rFonts w:ascii="Times New Roman" w:hAnsi="Times New Roman"/>
          <w:b/>
          <w:bCs/>
          <w:sz w:val="24"/>
          <w:szCs w:val="24"/>
        </w:rPr>
        <w:t xml:space="preserve">4.  </w:t>
      </w:r>
      <w:r w:rsidRPr="005E5681">
        <w:rPr>
          <w:rFonts w:ascii="Times New Roman" w:hAnsi="Times New Roman"/>
          <w:b/>
          <w:bCs/>
          <w:sz w:val="24"/>
          <w:szCs w:val="24"/>
          <w:u w:val="single"/>
        </w:rPr>
        <w:t>Efforts to Identify Duplication and Use of Similar Information</w:t>
      </w:r>
      <w:bookmarkEnd w:id="5"/>
    </w:p>
    <w:p w14:paraId="36FFC50B" w14:textId="77777777" w:rsidR="00581DB5" w:rsidRDefault="00581DB5"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14:paraId="0D370453" w14:textId="0B1A20ED" w:rsidR="002E3ECD" w:rsidRPr="006306D8"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6306D8">
        <w:rPr>
          <w:rFonts w:ascii="Times New Roman" w:hAnsi="Times New Roman"/>
          <w:bCs/>
          <w:sz w:val="24"/>
          <w:szCs w:val="24"/>
        </w:rPr>
        <w:t>FDA</w:t>
      </w:r>
      <w:r w:rsidR="006306D8" w:rsidRPr="006306D8">
        <w:rPr>
          <w:rFonts w:ascii="Times New Roman" w:hAnsi="Times New Roman"/>
          <w:bCs/>
          <w:sz w:val="24"/>
          <w:szCs w:val="24"/>
        </w:rPr>
        <w:t xml:space="preserve"> CTP</w:t>
      </w:r>
      <w:r w:rsidRPr="006306D8">
        <w:rPr>
          <w:rFonts w:ascii="Times New Roman" w:hAnsi="Times New Roman"/>
          <w:bCs/>
          <w:sz w:val="24"/>
          <w:szCs w:val="24"/>
        </w:rPr>
        <w:t xml:space="preserve">’s </w:t>
      </w:r>
      <w:r w:rsidR="006306D8" w:rsidRPr="006306D8">
        <w:rPr>
          <w:rFonts w:ascii="Times New Roman" w:hAnsi="Times New Roman"/>
          <w:sz w:val="24"/>
          <w:szCs w:val="24"/>
        </w:rPr>
        <w:t xml:space="preserve">three email communications (i.e., CTP Connect, CTP News, Spotlight on Science) </w:t>
      </w:r>
      <w:r w:rsidRPr="006306D8">
        <w:rPr>
          <w:rFonts w:ascii="Times New Roman" w:hAnsi="Times New Roman"/>
          <w:bCs/>
          <w:sz w:val="24"/>
          <w:szCs w:val="24"/>
        </w:rPr>
        <w:t xml:space="preserve">are relatively new, and therefore it is important to </w:t>
      </w:r>
      <w:r w:rsidR="006306D8" w:rsidRPr="006306D8">
        <w:rPr>
          <w:rFonts w:ascii="Times New Roman" w:hAnsi="Times New Roman"/>
          <w:bCs/>
          <w:sz w:val="24"/>
          <w:szCs w:val="24"/>
        </w:rPr>
        <w:t>assess</w:t>
      </w:r>
      <w:r w:rsidR="00FA1567">
        <w:rPr>
          <w:rFonts w:ascii="Times New Roman" w:hAnsi="Times New Roman"/>
          <w:bCs/>
          <w:sz w:val="24"/>
          <w:szCs w:val="24"/>
        </w:rPr>
        <w:t xml:space="preserve"> who makes up the target audience. In addition</w:t>
      </w:r>
      <w:r w:rsidR="00BB3245">
        <w:rPr>
          <w:rFonts w:ascii="Times New Roman" w:hAnsi="Times New Roman"/>
          <w:bCs/>
          <w:sz w:val="24"/>
          <w:szCs w:val="24"/>
        </w:rPr>
        <w:t>,</w:t>
      </w:r>
      <w:r w:rsidR="00FA1567">
        <w:rPr>
          <w:rFonts w:ascii="Times New Roman" w:hAnsi="Times New Roman"/>
          <w:bCs/>
          <w:sz w:val="24"/>
          <w:szCs w:val="24"/>
        </w:rPr>
        <w:t xml:space="preserve"> it is important to test</w:t>
      </w:r>
      <w:r w:rsidR="006306D8" w:rsidRPr="006306D8">
        <w:rPr>
          <w:rFonts w:ascii="Times New Roman" w:hAnsi="Times New Roman"/>
          <w:bCs/>
          <w:sz w:val="24"/>
          <w:szCs w:val="24"/>
        </w:rPr>
        <w:t xml:space="preserve"> what is working well and areas for improvement to best meet target audience needs and sustain target audience interest</w:t>
      </w:r>
      <w:r w:rsidR="001A6900">
        <w:rPr>
          <w:rFonts w:ascii="Times New Roman" w:hAnsi="Times New Roman"/>
          <w:bCs/>
          <w:sz w:val="24"/>
          <w:szCs w:val="24"/>
        </w:rPr>
        <w:t>.</w:t>
      </w:r>
    </w:p>
    <w:p w14:paraId="12ADA904" w14:textId="77777777"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14:paraId="781C120A" w14:textId="32A30907" w:rsidR="002E3ECD" w:rsidRPr="00581DB5" w:rsidRDefault="002E3ECD" w:rsidP="008E7A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To date, there ha</w:t>
      </w:r>
      <w:r w:rsidR="008E7A6C">
        <w:rPr>
          <w:rFonts w:ascii="Times New Roman" w:hAnsi="Times New Roman"/>
          <w:bCs/>
          <w:sz w:val="24"/>
          <w:szCs w:val="24"/>
        </w:rPr>
        <w:t>ve</w:t>
      </w:r>
      <w:r w:rsidRPr="00581DB5">
        <w:rPr>
          <w:rFonts w:ascii="Times New Roman" w:hAnsi="Times New Roman"/>
          <w:bCs/>
          <w:sz w:val="24"/>
          <w:szCs w:val="24"/>
        </w:rPr>
        <w:t xml:space="preserve"> been no </w:t>
      </w:r>
      <w:r w:rsidR="008E7A6C">
        <w:rPr>
          <w:rFonts w:ascii="Times New Roman" w:hAnsi="Times New Roman"/>
          <w:bCs/>
          <w:sz w:val="24"/>
          <w:szCs w:val="24"/>
        </w:rPr>
        <w:t>data collection activities for the purpose of describing the CTP email subscriber base and measuring satisfaction level</w:t>
      </w:r>
      <w:r w:rsidR="00E81BC2">
        <w:rPr>
          <w:rFonts w:ascii="Times New Roman" w:hAnsi="Times New Roman"/>
          <w:bCs/>
          <w:sz w:val="24"/>
          <w:szCs w:val="24"/>
        </w:rPr>
        <w:t>s</w:t>
      </w:r>
      <w:r w:rsidR="008E7A6C">
        <w:rPr>
          <w:rFonts w:ascii="Times New Roman" w:hAnsi="Times New Roman"/>
          <w:bCs/>
          <w:sz w:val="24"/>
          <w:szCs w:val="24"/>
        </w:rPr>
        <w:t xml:space="preserve"> with</w:t>
      </w:r>
      <w:r w:rsidR="00E81BC2">
        <w:rPr>
          <w:rFonts w:ascii="Times New Roman" w:hAnsi="Times New Roman"/>
          <w:bCs/>
          <w:sz w:val="24"/>
          <w:szCs w:val="24"/>
        </w:rPr>
        <w:t xml:space="preserve"> various aspects of</w:t>
      </w:r>
      <w:r w:rsidR="008E7A6C">
        <w:rPr>
          <w:rFonts w:ascii="Times New Roman" w:hAnsi="Times New Roman"/>
          <w:bCs/>
          <w:sz w:val="24"/>
          <w:szCs w:val="24"/>
        </w:rPr>
        <w:t xml:space="preserve"> CTP’s email communications. This study</w:t>
      </w:r>
      <w:r w:rsidR="00BB3245">
        <w:rPr>
          <w:rFonts w:ascii="Times New Roman" w:hAnsi="Times New Roman"/>
          <w:bCs/>
          <w:sz w:val="24"/>
          <w:szCs w:val="24"/>
        </w:rPr>
        <w:t xml:space="preserve"> therefore</w:t>
      </w:r>
      <w:r w:rsidR="008E7A6C">
        <w:rPr>
          <w:rFonts w:ascii="Times New Roman" w:hAnsi="Times New Roman"/>
          <w:bCs/>
          <w:sz w:val="24"/>
          <w:szCs w:val="24"/>
        </w:rPr>
        <w:t xml:space="preserve"> does not </w:t>
      </w:r>
      <w:r w:rsidRPr="00581DB5">
        <w:rPr>
          <w:rFonts w:ascii="Times New Roman" w:hAnsi="Times New Roman"/>
          <w:bCs/>
          <w:sz w:val="24"/>
          <w:szCs w:val="24"/>
        </w:rPr>
        <w:t xml:space="preserve">duplicate </w:t>
      </w:r>
      <w:r w:rsidR="008E7A6C">
        <w:rPr>
          <w:rFonts w:ascii="Times New Roman" w:hAnsi="Times New Roman"/>
          <w:bCs/>
          <w:sz w:val="24"/>
          <w:szCs w:val="24"/>
        </w:rPr>
        <w:t>any existing efforts.</w:t>
      </w:r>
    </w:p>
    <w:p w14:paraId="288085EA"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59E3567" w14:textId="77777777" w:rsidR="005C0FF9" w:rsidRPr="008459A9" w:rsidRDefault="005C0FF9" w:rsidP="008459A9">
      <w:pPr>
        <w:autoSpaceDE/>
        <w:autoSpaceDN/>
        <w:adjustRightInd/>
        <w:rPr>
          <w:rFonts w:ascii="Times New Roman" w:hAnsi="Times New Roman"/>
          <w:b/>
          <w:bCs/>
          <w:sz w:val="24"/>
          <w:szCs w:val="24"/>
        </w:rPr>
      </w:pPr>
      <w:bookmarkStart w:id="6" w:name="_Toc239649225"/>
      <w:r w:rsidRPr="005E5681">
        <w:rPr>
          <w:rFonts w:ascii="Times New Roman" w:hAnsi="Times New Roman"/>
          <w:b/>
          <w:bCs/>
          <w:sz w:val="24"/>
          <w:szCs w:val="24"/>
        </w:rPr>
        <w:t>5.</w:t>
      </w:r>
      <w:r w:rsidRPr="005E5681">
        <w:rPr>
          <w:rFonts w:ascii="Times New Roman" w:hAnsi="Times New Roman"/>
          <w:sz w:val="24"/>
          <w:szCs w:val="24"/>
        </w:rPr>
        <w:t xml:space="preserve">   </w:t>
      </w:r>
      <w:r w:rsidRPr="005E5681">
        <w:rPr>
          <w:rFonts w:ascii="Times New Roman" w:hAnsi="Times New Roman"/>
          <w:b/>
          <w:bCs/>
          <w:sz w:val="24"/>
          <w:szCs w:val="24"/>
          <w:u w:val="single"/>
        </w:rPr>
        <w:t>Impact on Small Businesses or Other Small Entities</w:t>
      </w:r>
      <w:bookmarkEnd w:id="6"/>
    </w:p>
    <w:p w14:paraId="017390A1" w14:textId="77777777" w:rsidR="00581DB5"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bookmarkStart w:id="7" w:name="_Toc239649226"/>
    </w:p>
    <w:p w14:paraId="49802CA8" w14:textId="127C5F04" w:rsidR="00581DB5" w:rsidRDefault="00581DB5" w:rsidP="00581DB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2"/>
        <w:rPr>
          <w:rFonts w:ascii="Times New Roman" w:hAnsi="Times New Roman"/>
          <w:sz w:val="24"/>
          <w:szCs w:val="24"/>
        </w:rPr>
      </w:pPr>
      <w:r w:rsidRPr="006A18F1">
        <w:rPr>
          <w:rFonts w:ascii="Times New Roman" w:hAnsi="Times New Roman"/>
          <w:sz w:val="24"/>
          <w:szCs w:val="24"/>
        </w:rPr>
        <w:t xml:space="preserve">Respondents in this study will be </w:t>
      </w:r>
      <w:r w:rsidR="00B214C5" w:rsidRPr="006A18F1">
        <w:rPr>
          <w:rFonts w:ascii="Times New Roman" w:hAnsi="Times New Roman"/>
          <w:sz w:val="24"/>
          <w:szCs w:val="24"/>
        </w:rPr>
        <w:t>public health professionals, healthcare professionals, tobacco industry representatives, media professionals, and members of the general public</w:t>
      </w:r>
      <w:r w:rsidRPr="006A18F1">
        <w:rPr>
          <w:rFonts w:ascii="Times New Roman" w:hAnsi="Times New Roman"/>
          <w:sz w:val="24"/>
          <w:szCs w:val="24"/>
        </w:rPr>
        <w:t>.</w:t>
      </w:r>
      <w:r w:rsidR="00B214C5" w:rsidRPr="006A18F1">
        <w:rPr>
          <w:rFonts w:ascii="Times New Roman" w:hAnsi="Times New Roman"/>
          <w:sz w:val="24"/>
          <w:szCs w:val="24"/>
        </w:rPr>
        <w:t xml:space="preserve"> Within the “tobacco industry representative” respondent category, retailers, manufacturers, wholesalers or distributors, importers, and/or growers would be welcome to take the survey. While there is potential for such small businesses to complete a survey, no impact on small businesses or other small entities is anticipated.</w:t>
      </w:r>
    </w:p>
    <w:p w14:paraId="553DFD67" w14:textId="77777777" w:rsidR="00581DB5"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p>
    <w:p w14:paraId="462F2B97" w14:textId="77777777" w:rsidR="005C0FF9"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6.</w:t>
      </w:r>
      <w:r w:rsidRPr="005E5681">
        <w:rPr>
          <w:rFonts w:ascii="Times New Roman" w:hAnsi="Times New Roman"/>
          <w:sz w:val="24"/>
          <w:szCs w:val="24"/>
        </w:rPr>
        <w:t xml:space="preserve">  </w:t>
      </w:r>
      <w:r w:rsidRPr="005E5681">
        <w:rPr>
          <w:rFonts w:ascii="Times New Roman" w:hAnsi="Times New Roman"/>
          <w:b/>
          <w:bCs/>
          <w:sz w:val="24"/>
          <w:szCs w:val="24"/>
          <w:u w:val="single"/>
        </w:rPr>
        <w:t>Consequence of Collecting the Information Less Frequently</w:t>
      </w:r>
      <w:bookmarkEnd w:id="7"/>
    </w:p>
    <w:p w14:paraId="1AA80B29" w14:textId="77777777" w:rsidR="00581DB5" w:rsidRPr="00326C6F"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p>
    <w:p w14:paraId="3BC0EC6D" w14:textId="4C9D939B" w:rsidR="00581DB5" w:rsidRDefault="002D3F0D" w:rsidP="00581DB5">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sz w:val="24"/>
          <w:szCs w:val="24"/>
        </w:rPr>
      </w:pPr>
      <w:bookmarkStart w:id="8" w:name="_Toc239649227"/>
      <w:r>
        <w:rPr>
          <w:rFonts w:ascii="Times New Roman" w:hAnsi="Times New Roman"/>
          <w:sz w:val="24"/>
          <w:szCs w:val="24"/>
        </w:rPr>
        <w:t>T</w:t>
      </w:r>
      <w:r w:rsidRPr="00581DB5">
        <w:rPr>
          <w:rFonts w:ascii="Times New Roman" w:hAnsi="Times New Roman"/>
          <w:sz w:val="24"/>
          <w:szCs w:val="24"/>
        </w:rPr>
        <w:t xml:space="preserve">o ensure </w:t>
      </w:r>
      <w:r>
        <w:rPr>
          <w:rFonts w:ascii="Times New Roman" w:hAnsi="Times New Roman"/>
          <w:sz w:val="24"/>
          <w:szCs w:val="24"/>
        </w:rPr>
        <w:t xml:space="preserve">that </w:t>
      </w:r>
      <w:r w:rsidRPr="00581DB5">
        <w:rPr>
          <w:rFonts w:ascii="Times New Roman" w:hAnsi="Times New Roman"/>
          <w:sz w:val="24"/>
          <w:szCs w:val="24"/>
        </w:rPr>
        <w:t>the participant burden is as low as possible</w:t>
      </w:r>
      <w:r>
        <w:rPr>
          <w:rFonts w:ascii="Times New Roman" w:hAnsi="Times New Roman"/>
          <w:sz w:val="24"/>
          <w:szCs w:val="24"/>
        </w:rPr>
        <w:t>,</w:t>
      </w:r>
      <w:r w:rsidRPr="00581DB5">
        <w:rPr>
          <w:rFonts w:ascii="Times New Roman" w:hAnsi="Times New Roman"/>
          <w:sz w:val="24"/>
          <w:szCs w:val="24"/>
        </w:rPr>
        <w:t xml:space="preserve"> </w:t>
      </w:r>
      <w:r>
        <w:rPr>
          <w:rFonts w:ascii="Times New Roman" w:hAnsi="Times New Roman"/>
          <w:sz w:val="24"/>
          <w:szCs w:val="24"/>
        </w:rPr>
        <w:t>r</w:t>
      </w:r>
      <w:r w:rsidR="00581DB5" w:rsidRPr="00581DB5">
        <w:rPr>
          <w:rFonts w:ascii="Times New Roman" w:hAnsi="Times New Roman"/>
          <w:sz w:val="24"/>
          <w:szCs w:val="24"/>
        </w:rPr>
        <w:t xml:space="preserve">espondents to this collection of information will answer only once. Without the information collection requested for this evaluation study, it would be difficult to </w:t>
      </w:r>
      <w:r w:rsidR="00222939">
        <w:rPr>
          <w:rFonts w:ascii="Times New Roman" w:hAnsi="Times New Roman"/>
          <w:bCs/>
          <w:sz w:val="24"/>
          <w:szCs w:val="24"/>
        </w:rPr>
        <w:t>describe the CTP email subscriber base and measu</w:t>
      </w:r>
      <w:r w:rsidR="00177930">
        <w:rPr>
          <w:rFonts w:ascii="Times New Roman" w:hAnsi="Times New Roman"/>
          <w:bCs/>
          <w:sz w:val="24"/>
          <w:szCs w:val="24"/>
        </w:rPr>
        <w:t>r</w:t>
      </w:r>
      <w:r w:rsidR="00222939">
        <w:rPr>
          <w:rFonts w:ascii="Times New Roman" w:hAnsi="Times New Roman"/>
          <w:bCs/>
          <w:sz w:val="24"/>
          <w:szCs w:val="24"/>
        </w:rPr>
        <w:t>e satisfaction level</w:t>
      </w:r>
      <w:r w:rsidR="00177930">
        <w:rPr>
          <w:rFonts w:ascii="Times New Roman" w:hAnsi="Times New Roman"/>
          <w:bCs/>
          <w:sz w:val="24"/>
          <w:szCs w:val="24"/>
        </w:rPr>
        <w:t>s</w:t>
      </w:r>
      <w:r w:rsidR="00222939">
        <w:rPr>
          <w:rFonts w:ascii="Times New Roman" w:hAnsi="Times New Roman"/>
          <w:bCs/>
          <w:sz w:val="24"/>
          <w:szCs w:val="24"/>
        </w:rPr>
        <w:t xml:space="preserve"> with</w:t>
      </w:r>
      <w:r w:rsidR="00177930">
        <w:rPr>
          <w:rFonts w:ascii="Times New Roman" w:hAnsi="Times New Roman"/>
          <w:bCs/>
          <w:sz w:val="24"/>
          <w:szCs w:val="24"/>
        </w:rPr>
        <w:t xml:space="preserve"> various aspects of</w:t>
      </w:r>
      <w:r w:rsidR="00222939">
        <w:rPr>
          <w:rFonts w:ascii="Times New Roman" w:hAnsi="Times New Roman"/>
          <w:bCs/>
          <w:sz w:val="24"/>
          <w:szCs w:val="24"/>
        </w:rPr>
        <w:t xml:space="preserve"> CTP’s email communications</w:t>
      </w:r>
      <w:r w:rsidR="00581DB5" w:rsidRPr="00581DB5">
        <w:rPr>
          <w:rFonts w:ascii="Times New Roman" w:hAnsi="Times New Roman"/>
          <w:sz w:val="24"/>
          <w:szCs w:val="24"/>
        </w:rPr>
        <w:t xml:space="preserve">. Failure to collect these data could reduce effectiveness of </w:t>
      </w:r>
      <w:r w:rsidR="00222939">
        <w:rPr>
          <w:rFonts w:ascii="Times New Roman" w:hAnsi="Times New Roman"/>
          <w:sz w:val="24"/>
          <w:szCs w:val="24"/>
        </w:rPr>
        <w:t>CTP’s email communications</w:t>
      </w:r>
      <w:r w:rsidR="00581DB5" w:rsidRPr="00581DB5">
        <w:rPr>
          <w:rFonts w:ascii="Times New Roman" w:hAnsi="Times New Roman"/>
          <w:sz w:val="24"/>
          <w:szCs w:val="24"/>
        </w:rPr>
        <w:t xml:space="preserve"> and the</w:t>
      </w:r>
      <w:r w:rsidR="00222939">
        <w:rPr>
          <w:rFonts w:ascii="Times New Roman" w:hAnsi="Times New Roman"/>
          <w:sz w:val="24"/>
          <w:szCs w:val="24"/>
        </w:rPr>
        <w:t>refore reduce the benefit of CTP’s email communications to CTP’s target audiences</w:t>
      </w:r>
      <w:r w:rsidR="00581DB5" w:rsidRPr="00581DB5">
        <w:rPr>
          <w:rFonts w:ascii="Times New Roman" w:hAnsi="Times New Roman"/>
          <w:sz w:val="24"/>
          <w:szCs w:val="24"/>
        </w:rPr>
        <w:t xml:space="preserve">. </w:t>
      </w:r>
    </w:p>
    <w:p w14:paraId="733AE4D7" w14:textId="77777777" w:rsidR="00581DB5" w:rsidRDefault="00581DB5" w:rsidP="00581DB5">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sz w:val="24"/>
          <w:szCs w:val="24"/>
        </w:rPr>
      </w:pPr>
    </w:p>
    <w:p w14:paraId="356A04BE" w14:textId="77777777" w:rsidR="005C0FF9" w:rsidRPr="009943A6"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sz w:val="24"/>
          <w:szCs w:val="24"/>
        </w:rPr>
      </w:pPr>
      <w:r w:rsidRPr="009943A6">
        <w:rPr>
          <w:rFonts w:ascii="Times New Roman" w:hAnsi="Times New Roman"/>
          <w:b/>
          <w:bCs/>
          <w:sz w:val="24"/>
          <w:szCs w:val="24"/>
        </w:rPr>
        <w:t>7.</w:t>
      </w:r>
      <w:r w:rsidRPr="009943A6">
        <w:rPr>
          <w:rFonts w:ascii="Times New Roman" w:hAnsi="Times New Roman"/>
          <w:b/>
          <w:sz w:val="24"/>
          <w:szCs w:val="24"/>
        </w:rPr>
        <w:t xml:space="preserve">  </w:t>
      </w:r>
      <w:r w:rsidRPr="009943A6">
        <w:rPr>
          <w:rFonts w:ascii="Times New Roman" w:hAnsi="Times New Roman"/>
          <w:b/>
          <w:bCs/>
          <w:sz w:val="24"/>
          <w:szCs w:val="24"/>
          <w:u w:val="single"/>
        </w:rPr>
        <w:t>Special Circumstances Relating to the Guidelines of 5 CFR 1320.5</w:t>
      </w:r>
      <w:bookmarkEnd w:id="8"/>
    </w:p>
    <w:p w14:paraId="3F44B195"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95D82AF" w14:textId="79BEFC50" w:rsidR="00355B8B" w:rsidRDefault="00581DB5" w:rsidP="00581DB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581DB5">
        <w:rPr>
          <w:rFonts w:ascii="Times New Roman" w:hAnsi="Times New Roman"/>
          <w:sz w:val="24"/>
          <w:szCs w:val="24"/>
        </w:rPr>
        <w:t>There are no special circumstances for this collection of information that require the data collection to be conducted in a manner inconsiste</w:t>
      </w:r>
      <w:r w:rsidR="00222939">
        <w:rPr>
          <w:rFonts w:ascii="Times New Roman" w:hAnsi="Times New Roman"/>
          <w:sz w:val="24"/>
          <w:szCs w:val="24"/>
        </w:rPr>
        <w:t xml:space="preserve">nt with 5 CRF 1320.5(d)(2). This study’s data collection activities </w:t>
      </w:r>
      <w:r w:rsidRPr="00581DB5">
        <w:rPr>
          <w:rFonts w:ascii="Times New Roman" w:hAnsi="Times New Roman"/>
          <w:sz w:val="24"/>
          <w:szCs w:val="24"/>
        </w:rPr>
        <w:t>fully comply with the guidelines in 5 CFR 1320.5.</w:t>
      </w:r>
    </w:p>
    <w:p w14:paraId="236B6072" w14:textId="77777777" w:rsidR="00355B8B" w:rsidRPr="00AB77E0" w:rsidRDefault="00355B8B"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95FCC54" w14:textId="77777777" w:rsidR="005C0FF9" w:rsidRPr="00AB77E0"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9" w:name="_Toc239649228"/>
      <w:r w:rsidRPr="00AB77E0">
        <w:rPr>
          <w:rFonts w:ascii="Times New Roman" w:hAnsi="Times New Roman"/>
          <w:b/>
          <w:bCs/>
          <w:sz w:val="24"/>
          <w:szCs w:val="24"/>
        </w:rPr>
        <w:t xml:space="preserve">8.  </w:t>
      </w:r>
      <w:r w:rsidRPr="00AB77E0">
        <w:rPr>
          <w:rFonts w:ascii="Times New Roman" w:hAnsi="Times New Roman"/>
          <w:b/>
          <w:bCs/>
          <w:sz w:val="24"/>
          <w:szCs w:val="24"/>
          <w:u w:val="single"/>
        </w:rPr>
        <w:t>Comments in Response to the Federal Register Notice and Efforts to Consult Outside</w:t>
      </w:r>
      <w:bookmarkEnd w:id="9"/>
      <w:r w:rsidRPr="00AB77E0">
        <w:rPr>
          <w:rFonts w:ascii="Times New Roman" w:hAnsi="Times New Roman"/>
          <w:b/>
          <w:bCs/>
          <w:sz w:val="24"/>
          <w:szCs w:val="24"/>
          <w:u w:val="single"/>
        </w:rPr>
        <w:t xml:space="preserve"> </w:t>
      </w:r>
    </w:p>
    <w:p w14:paraId="1B2EA755" w14:textId="77777777" w:rsidR="005C0FF9" w:rsidRPr="00AB77E0" w:rsidRDefault="005C0FF9" w:rsidP="00EB43D0">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bookmarkStart w:id="10" w:name="_Toc239649229"/>
      <w:r w:rsidRPr="00AB77E0">
        <w:rPr>
          <w:rFonts w:ascii="Times New Roman" w:hAnsi="Times New Roman"/>
          <w:b/>
          <w:bCs/>
          <w:sz w:val="24"/>
          <w:szCs w:val="24"/>
          <w:u w:val="single"/>
        </w:rPr>
        <w:t>Agency</w:t>
      </w:r>
      <w:bookmarkEnd w:id="10"/>
    </w:p>
    <w:p w14:paraId="67D6222C" w14:textId="77777777" w:rsidR="00D66F13" w:rsidRDefault="00D66F13" w:rsidP="00EB43D0">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p>
    <w:p w14:paraId="1CE9D7F7" w14:textId="77777777" w:rsidR="005C0FF9" w:rsidRDefault="00581DB5" w:rsidP="00581DB5">
      <w:pPr>
        <w:ind w:left="270"/>
        <w:rPr>
          <w:rFonts w:ascii="Times New Roman" w:hAnsi="Times New Roman"/>
          <w:sz w:val="24"/>
          <w:szCs w:val="24"/>
        </w:rPr>
      </w:pPr>
      <w:r>
        <w:rPr>
          <w:rFonts w:ascii="Times New Roman" w:hAnsi="Times New Roman"/>
          <w:sz w:val="24"/>
          <w:szCs w:val="24"/>
        </w:rPr>
        <w:t>Not applicable.</w:t>
      </w:r>
    </w:p>
    <w:p w14:paraId="520EDA5F" w14:textId="77777777" w:rsidR="00581DB5" w:rsidRPr="002051D8" w:rsidRDefault="00581DB5" w:rsidP="005E5681">
      <w:pPr>
        <w:rPr>
          <w:rFonts w:ascii="Times New Roman" w:hAnsi="Times New Roman"/>
          <w:sz w:val="24"/>
          <w:szCs w:val="24"/>
        </w:rPr>
      </w:pPr>
    </w:p>
    <w:p w14:paraId="1EDC5ED5"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1" w:name="_Toc239649230"/>
      <w:r w:rsidRPr="002051D8">
        <w:rPr>
          <w:rFonts w:ascii="Times New Roman" w:hAnsi="Times New Roman"/>
          <w:b/>
          <w:bCs/>
          <w:sz w:val="24"/>
          <w:szCs w:val="24"/>
        </w:rPr>
        <w:t xml:space="preserve">9.  </w:t>
      </w:r>
      <w:r w:rsidRPr="002051D8">
        <w:rPr>
          <w:rFonts w:ascii="Times New Roman" w:hAnsi="Times New Roman"/>
          <w:b/>
          <w:bCs/>
          <w:sz w:val="24"/>
          <w:szCs w:val="24"/>
          <w:u w:val="single"/>
        </w:rPr>
        <w:t>Explanation of Any Payment or Gift to Respondents</w:t>
      </w:r>
      <w:bookmarkEnd w:id="11"/>
    </w:p>
    <w:p w14:paraId="072ECF93" w14:textId="77777777" w:rsidR="00581DB5" w:rsidRDefault="00581DB5" w:rsidP="00B90E4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bookmarkStart w:id="12" w:name="_Toc239649231"/>
    </w:p>
    <w:p w14:paraId="6FE58950" w14:textId="77777777" w:rsidR="00B90E4B" w:rsidRPr="00B90E4B" w:rsidRDefault="00B90E4B" w:rsidP="00B90E4B">
      <w:pPr>
        <w:ind w:left="450"/>
        <w:rPr>
          <w:rFonts w:ascii="Times New Roman" w:hAnsi="Times New Roman"/>
          <w:sz w:val="24"/>
          <w:szCs w:val="24"/>
        </w:rPr>
      </w:pPr>
      <w:r w:rsidRPr="00B90E4B">
        <w:rPr>
          <w:rFonts w:ascii="Times New Roman" w:hAnsi="Times New Roman"/>
          <w:sz w:val="24"/>
          <w:szCs w:val="24"/>
        </w:rPr>
        <w:t>Since engagement in the study is minimal, no respondents will be paid an incentive to participate in the online survey. All participation in this study is voluntary.</w:t>
      </w:r>
    </w:p>
    <w:p w14:paraId="3106146E" w14:textId="77777777" w:rsidR="00581DB5" w:rsidRDefault="00581DB5" w:rsidP="00B90E4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14:paraId="514A8040" w14:textId="339E259D"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 xml:space="preserve">10.  </w:t>
      </w:r>
      <w:bookmarkEnd w:id="12"/>
      <w:r w:rsidR="00D07FCB">
        <w:rPr>
          <w:rFonts w:ascii="Times New Roman" w:hAnsi="Times New Roman"/>
          <w:b/>
          <w:bCs/>
          <w:sz w:val="24"/>
          <w:szCs w:val="24"/>
          <w:u w:val="single"/>
        </w:rPr>
        <w:t>Privacy Impact Assessment Information</w:t>
      </w:r>
    </w:p>
    <w:p w14:paraId="3226EB3F"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A1B9B1E" w14:textId="577BA00C" w:rsidR="005C0FF9" w:rsidRDefault="00B90E4B" w:rsidP="00581DB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Pr>
          <w:rFonts w:ascii="Times New Roman" w:hAnsi="Times New Roman"/>
          <w:sz w:val="24"/>
          <w:szCs w:val="24"/>
        </w:rPr>
        <w:t>FDA’s Research Involving Human Subjects Committee (RIHSC)</w:t>
      </w:r>
      <w:r w:rsidR="00581DB5" w:rsidRPr="00581DB5">
        <w:rPr>
          <w:rFonts w:ascii="Times New Roman" w:hAnsi="Times New Roman"/>
          <w:sz w:val="24"/>
          <w:szCs w:val="24"/>
        </w:rPr>
        <w:t xml:space="preserve"> will review and approve the protocols and consent forms for the survey pr</w:t>
      </w:r>
      <w:r>
        <w:rPr>
          <w:rFonts w:ascii="Times New Roman" w:hAnsi="Times New Roman"/>
          <w:sz w:val="24"/>
          <w:szCs w:val="24"/>
        </w:rPr>
        <w:t xml:space="preserve">ior to any respondent contact. </w:t>
      </w:r>
      <w:r w:rsidR="00581DB5" w:rsidRPr="00581DB5">
        <w:rPr>
          <w:rFonts w:ascii="Times New Roman" w:hAnsi="Times New Roman"/>
          <w:sz w:val="24"/>
          <w:szCs w:val="24"/>
        </w:rPr>
        <w:t xml:space="preserve">The </w:t>
      </w:r>
      <w:r>
        <w:rPr>
          <w:rFonts w:ascii="Times New Roman" w:hAnsi="Times New Roman"/>
          <w:sz w:val="24"/>
          <w:szCs w:val="24"/>
        </w:rPr>
        <w:t>RIHSC</w:t>
      </w:r>
      <w:r w:rsidR="00581DB5" w:rsidRPr="00581DB5">
        <w:rPr>
          <w:rFonts w:ascii="Times New Roman" w:hAnsi="Times New Roman"/>
          <w:sz w:val="24"/>
          <w:szCs w:val="24"/>
        </w:rPr>
        <w:t>’s primary concern is protecting respondents’ rights, one of which is maintaining the privacy of respondent information to the fullest extent of the law.</w:t>
      </w:r>
    </w:p>
    <w:p w14:paraId="301A8F76" w14:textId="77777777" w:rsidR="00EB5ADD" w:rsidRDefault="00EB5ADD" w:rsidP="00581DB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05FE793D" w14:textId="77777777"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r w:rsidRPr="00EB5ADD">
        <w:rPr>
          <w:rFonts w:ascii="Times New Roman" w:hAnsi="Times New Roman"/>
          <w:sz w:val="24"/>
          <w:szCs w:val="24"/>
          <w:u w:val="single"/>
        </w:rPr>
        <w:t>Overview of Data Collection System</w:t>
      </w:r>
    </w:p>
    <w:p w14:paraId="0E7DC4B2" w14:textId="77777777"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50AAE8FB" w14:textId="77777777" w:rsidR="004B3ED7"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F23CEB">
        <w:rPr>
          <w:rFonts w:ascii="Times New Roman" w:hAnsi="Times New Roman"/>
          <w:sz w:val="24"/>
          <w:szCs w:val="24"/>
        </w:rPr>
        <w:t xml:space="preserve">All information will be collected electronically through a self-administered </w:t>
      </w:r>
      <w:r w:rsidR="004B3ED7">
        <w:rPr>
          <w:rFonts w:ascii="Times New Roman" w:hAnsi="Times New Roman"/>
          <w:sz w:val="24"/>
          <w:szCs w:val="24"/>
        </w:rPr>
        <w:t xml:space="preserve">anonymous </w:t>
      </w:r>
      <w:r w:rsidRPr="00F23CEB">
        <w:rPr>
          <w:rFonts w:ascii="Times New Roman" w:hAnsi="Times New Roman"/>
          <w:sz w:val="24"/>
          <w:szCs w:val="24"/>
        </w:rPr>
        <w:t>survey instrument hosted in a secure, online, web-based data collection system</w:t>
      </w:r>
      <w:r w:rsidR="00B77490" w:rsidRPr="00F23CEB">
        <w:rPr>
          <w:rFonts w:ascii="Times New Roman" w:hAnsi="Times New Roman"/>
          <w:sz w:val="24"/>
          <w:szCs w:val="24"/>
        </w:rPr>
        <w:t xml:space="preserve">. </w:t>
      </w:r>
      <w:r w:rsidRPr="00F23CEB">
        <w:rPr>
          <w:rFonts w:ascii="Times New Roman" w:hAnsi="Times New Roman"/>
          <w:sz w:val="24"/>
          <w:szCs w:val="24"/>
        </w:rPr>
        <w:t xml:space="preserve">Respondents will be recruited through an existing </w:t>
      </w:r>
      <w:r w:rsidR="00B77490" w:rsidRPr="00F23CEB">
        <w:rPr>
          <w:rFonts w:ascii="Times New Roman" w:hAnsi="Times New Roman"/>
          <w:sz w:val="24"/>
          <w:szCs w:val="24"/>
        </w:rPr>
        <w:t>CTP email subscriber database</w:t>
      </w:r>
      <w:r w:rsidR="004B3ED7">
        <w:rPr>
          <w:rFonts w:ascii="Times New Roman" w:hAnsi="Times New Roman"/>
          <w:sz w:val="24"/>
          <w:szCs w:val="24"/>
        </w:rPr>
        <w:t>.</w:t>
      </w:r>
    </w:p>
    <w:p w14:paraId="14BBE3E8" w14:textId="77777777" w:rsidR="004B3ED7" w:rsidRDefault="004B3ED7"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20ACA79B" w14:textId="5C2E65FE" w:rsidR="004B3ED7" w:rsidRDefault="00F23CEB"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F23CEB">
        <w:rPr>
          <w:rFonts w:ascii="Times New Roman" w:hAnsi="Times New Roman"/>
          <w:sz w:val="24"/>
          <w:szCs w:val="24"/>
        </w:rPr>
        <w:t>The survey begins with initial information that provides potential respondents with informed consent information, including the purpose of the study</w:t>
      </w:r>
      <w:r w:rsidR="007C633D">
        <w:rPr>
          <w:rFonts w:ascii="Times New Roman" w:hAnsi="Times New Roman"/>
          <w:sz w:val="24"/>
          <w:szCs w:val="24"/>
        </w:rPr>
        <w:t xml:space="preserve"> and</w:t>
      </w:r>
      <w:r w:rsidRPr="00F23CEB">
        <w:rPr>
          <w:rFonts w:ascii="Times New Roman" w:hAnsi="Times New Roman"/>
          <w:sz w:val="24"/>
          <w:szCs w:val="24"/>
        </w:rPr>
        <w:t xml:space="preserve"> the benefits and risks of the study, </w:t>
      </w:r>
      <w:r w:rsidR="007C633D">
        <w:rPr>
          <w:rFonts w:ascii="Times New Roman" w:hAnsi="Times New Roman"/>
          <w:sz w:val="24"/>
          <w:szCs w:val="24"/>
        </w:rPr>
        <w:t>as well as</w:t>
      </w:r>
      <w:r w:rsidRPr="00F23CEB">
        <w:rPr>
          <w:rFonts w:ascii="Times New Roman" w:hAnsi="Times New Roman"/>
          <w:sz w:val="24"/>
          <w:szCs w:val="24"/>
        </w:rPr>
        <w:t xml:space="preserve"> informs </w:t>
      </w:r>
      <w:r w:rsidR="007C633D">
        <w:rPr>
          <w:rFonts w:ascii="Times New Roman" w:hAnsi="Times New Roman"/>
          <w:sz w:val="24"/>
          <w:szCs w:val="24"/>
        </w:rPr>
        <w:t>respondents</w:t>
      </w:r>
      <w:r w:rsidRPr="00F23CEB">
        <w:rPr>
          <w:rFonts w:ascii="Times New Roman" w:hAnsi="Times New Roman"/>
          <w:sz w:val="24"/>
          <w:szCs w:val="24"/>
        </w:rPr>
        <w:t xml:space="preserve"> about the anonymous nature of the study. </w:t>
      </w:r>
      <w:r w:rsidR="004B3ED7">
        <w:rPr>
          <w:rFonts w:ascii="Times New Roman" w:hAnsi="Times New Roman"/>
          <w:sz w:val="24"/>
          <w:szCs w:val="24"/>
        </w:rPr>
        <w:t>(</w:t>
      </w:r>
      <w:r w:rsidRPr="00F23CEB">
        <w:rPr>
          <w:rFonts w:ascii="Times New Roman" w:hAnsi="Times New Roman"/>
          <w:sz w:val="24"/>
          <w:szCs w:val="24"/>
        </w:rPr>
        <w:t>The survey is</w:t>
      </w:r>
      <w:r w:rsidR="004B3ED7">
        <w:rPr>
          <w:rFonts w:ascii="Times New Roman" w:hAnsi="Times New Roman"/>
          <w:sz w:val="24"/>
          <w:szCs w:val="24"/>
        </w:rPr>
        <w:t xml:space="preserve"> classified as anonymous as no P</w:t>
      </w:r>
      <w:r w:rsidRPr="00F23CEB">
        <w:rPr>
          <w:rFonts w:ascii="Times New Roman" w:hAnsi="Times New Roman"/>
          <w:sz w:val="24"/>
          <w:szCs w:val="24"/>
        </w:rPr>
        <w:t xml:space="preserve">ersonally </w:t>
      </w:r>
      <w:r w:rsidR="004B3ED7">
        <w:rPr>
          <w:rFonts w:ascii="Times New Roman" w:hAnsi="Times New Roman"/>
          <w:sz w:val="24"/>
          <w:szCs w:val="24"/>
        </w:rPr>
        <w:t>I</w:t>
      </w:r>
      <w:r w:rsidRPr="00F23CEB">
        <w:rPr>
          <w:rFonts w:ascii="Times New Roman" w:hAnsi="Times New Roman"/>
          <w:sz w:val="24"/>
          <w:szCs w:val="24"/>
        </w:rPr>
        <w:t xml:space="preserve">dentifiable </w:t>
      </w:r>
      <w:r w:rsidR="004B3ED7">
        <w:rPr>
          <w:rFonts w:ascii="Times New Roman" w:hAnsi="Times New Roman"/>
          <w:sz w:val="24"/>
          <w:szCs w:val="24"/>
        </w:rPr>
        <w:t>I</w:t>
      </w:r>
      <w:r w:rsidRPr="00F23CEB">
        <w:rPr>
          <w:rFonts w:ascii="Times New Roman" w:hAnsi="Times New Roman"/>
          <w:sz w:val="24"/>
          <w:szCs w:val="24"/>
        </w:rPr>
        <w:t>nformation</w:t>
      </w:r>
      <w:r w:rsidR="004B3ED7">
        <w:rPr>
          <w:rFonts w:ascii="Times New Roman" w:hAnsi="Times New Roman"/>
          <w:sz w:val="24"/>
          <w:szCs w:val="24"/>
        </w:rPr>
        <w:t xml:space="preserve"> [PII]</w:t>
      </w:r>
      <w:r w:rsidRPr="00F23CEB">
        <w:rPr>
          <w:rFonts w:ascii="Times New Roman" w:hAnsi="Times New Roman"/>
          <w:sz w:val="24"/>
          <w:szCs w:val="24"/>
        </w:rPr>
        <w:t xml:space="preserve"> is asked of </w:t>
      </w:r>
      <w:r w:rsidR="007C633D">
        <w:rPr>
          <w:rFonts w:ascii="Times New Roman" w:hAnsi="Times New Roman"/>
          <w:sz w:val="24"/>
          <w:szCs w:val="24"/>
        </w:rPr>
        <w:t>respondents</w:t>
      </w:r>
      <w:r w:rsidRPr="00F23CEB">
        <w:rPr>
          <w:rFonts w:ascii="Times New Roman" w:hAnsi="Times New Roman"/>
          <w:sz w:val="24"/>
          <w:szCs w:val="24"/>
        </w:rPr>
        <w:t>.</w:t>
      </w:r>
      <w:r w:rsidR="004B3ED7">
        <w:rPr>
          <w:rFonts w:ascii="Times New Roman" w:hAnsi="Times New Roman"/>
          <w:sz w:val="24"/>
          <w:szCs w:val="24"/>
        </w:rPr>
        <w:t>)</w:t>
      </w:r>
      <w:r w:rsidRPr="00F23CEB">
        <w:rPr>
          <w:rFonts w:ascii="Times New Roman" w:hAnsi="Times New Roman"/>
          <w:sz w:val="24"/>
          <w:szCs w:val="24"/>
        </w:rPr>
        <w:t xml:space="preserve"> </w:t>
      </w:r>
      <w:r w:rsidR="00D07FCB">
        <w:rPr>
          <w:rFonts w:ascii="Times New Roman" w:hAnsi="Times New Roman"/>
          <w:sz w:val="24"/>
          <w:szCs w:val="24"/>
        </w:rPr>
        <w:t>IP addresses are also masked</w:t>
      </w:r>
      <w:r w:rsidR="00AE049D">
        <w:rPr>
          <w:rFonts w:ascii="Times New Roman" w:hAnsi="Times New Roman"/>
          <w:sz w:val="24"/>
          <w:szCs w:val="24"/>
        </w:rPr>
        <w:t xml:space="preserve"> and not included in collection. </w:t>
      </w:r>
      <w:r w:rsidRPr="00F23CEB">
        <w:rPr>
          <w:rFonts w:ascii="Times New Roman" w:hAnsi="Times New Roman"/>
          <w:sz w:val="24"/>
          <w:szCs w:val="24"/>
        </w:rPr>
        <w:t>The</w:t>
      </w:r>
      <w:r w:rsidR="004B3ED7">
        <w:rPr>
          <w:rFonts w:ascii="Times New Roman" w:hAnsi="Times New Roman"/>
          <w:sz w:val="24"/>
          <w:szCs w:val="24"/>
        </w:rPr>
        <w:t xml:space="preserve"> survey</w:t>
      </w:r>
      <w:r w:rsidRPr="00F23CEB">
        <w:rPr>
          <w:rFonts w:ascii="Times New Roman" w:hAnsi="Times New Roman"/>
          <w:sz w:val="24"/>
          <w:szCs w:val="24"/>
        </w:rPr>
        <w:t xml:space="preserve"> item immediately following th</w:t>
      </w:r>
      <w:r w:rsidR="004B3ED7">
        <w:rPr>
          <w:rFonts w:ascii="Times New Roman" w:hAnsi="Times New Roman"/>
          <w:sz w:val="24"/>
          <w:szCs w:val="24"/>
        </w:rPr>
        <w:t>e</w:t>
      </w:r>
      <w:r w:rsidRPr="00F23CEB">
        <w:rPr>
          <w:rFonts w:ascii="Times New Roman" w:hAnsi="Times New Roman"/>
          <w:sz w:val="24"/>
          <w:szCs w:val="24"/>
        </w:rPr>
        <w:t xml:space="preserve"> </w:t>
      </w:r>
      <w:r w:rsidR="004B3ED7">
        <w:rPr>
          <w:rFonts w:ascii="Times New Roman" w:hAnsi="Times New Roman"/>
          <w:sz w:val="24"/>
          <w:szCs w:val="24"/>
        </w:rPr>
        <w:t>informed consent</w:t>
      </w:r>
      <w:r w:rsidRPr="00F23CEB">
        <w:rPr>
          <w:rFonts w:ascii="Times New Roman" w:hAnsi="Times New Roman"/>
          <w:sz w:val="24"/>
          <w:szCs w:val="24"/>
        </w:rPr>
        <w:t xml:space="preserve"> information invites the potential respondent to click “Start survey now” or “Exit survey” to assure that those respondents who complete the survey are doing so voluntarily.</w:t>
      </w:r>
    </w:p>
    <w:p w14:paraId="05AA5866" w14:textId="77777777" w:rsidR="004B3ED7" w:rsidRDefault="004B3ED7"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09EFA899" w14:textId="4AE8EE08" w:rsidR="00EB5ADD" w:rsidRPr="00F23CEB"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F23CEB">
        <w:rPr>
          <w:rFonts w:ascii="Times New Roman" w:hAnsi="Times New Roman"/>
          <w:sz w:val="24"/>
          <w:szCs w:val="24"/>
        </w:rPr>
        <w:t xml:space="preserve">Each respondent will </w:t>
      </w:r>
      <w:r w:rsidR="004B3ED7">
        <w:rPr>
          <w:rFonts w:ascii="Times New Roman" w:hAnsi="Times New Roman"/>
          <w:sz w:val="24"/>
          <w:szCs w:val="24"/>
        </w:rPr>
        <w:t>offer his or her</w:t>
      </w:r>
      <w:r w:rsidR="007C633D">
        <w:rPr>
          <w:rFonts w:ascii="Times New Roman" w:hAnsi="Times New Roman"/>
          <w:sz w:val="24"/>
          <w:szCs w:val="24"/>
        </w:rPr>
        <w:t xml:space="preserve"> </w:t>
      </w:r>
      <w:r w:rsidRPr="00F23CEB">
        <w:rPr>
          <w:rFonts w:ascii="Times New Roman" w:hAnsi="Times New Roman"/>
          <w:sz w:val="24"/>
          <w:szCs w:val="24"/>
        </w:rPr>
        <w:t xml:space="preserve">opinions </w:t>
      </w:r>
      <w:r w:rsidR="007C633D">
        <w:rPr>
          <w:rFonts w:ascii="Times New Roman" w:hAnsi="Times New Roman"/>
          <w:sz w:val="24"/>
          <w:szCs w:val="24"/>
        </w:rPr>
        <w:t>on CTP email communications</w:t>
      </w:r>
      <w:r w:rsidR="007C633D" w:rsidRPr="007C633D">
        <w:rPr>
          <w:rFonts w:ascii="Times New Roman" w:hAnsi="Times New Roman"/>
          <w:sz w:val="24"/>
          <w:szCs w:val="24"/>
        </w:rPr>
        <w:t xml:space="preserve"> </w:t>
      </w:r>
      <w:r w:rsidR="007C633D">
        <w:rPr>
          <w:rFonts w:ascii="Times New Roman" w:hAnsi="Times New Roman"/>
          <w:sz w:val="24"/>
          <w:szCs w:val="24"/>
        </w:rPr>
        <w:t xml:space="preserve">and </w:t>
      </w:r>
      <w:r w:rsidR="007C633D" w:rsidRPr="00F23CEB">
        <w:rPr>
          <w:rFonts w:ascii="Times New Roman" w:hAnsi="Times New Roman"/>
          <w:sz w:val="24"/>
          <w:szCs w:val="24"/>
        </w:rPr>
        <w:t xml:space="preserve">give basic demographic </w:t>
      </w:r>
      <w:r w:rsidR="007C633D" w:rsidRPr="007C633D">
        <w:rPr>
          <w:rFonts w:ascii="Times New Roman" w:hAnsi="Times New Roman"/>
          <w:sz w:val="24"/>
          <w:szCs w:val="24"/>
        </w:rPr>
        <w:t xml:space="preserve">information </w:t>
      </w:r>
      <w:r w:rsidR="007C633D" w:rsidRPr="007C633D">
        <w:rPr>
          <w:sz w:val="24"/>
          <w:szCs w:val="24"/>
        </w:rPr>
        <w:t>(</w:t>
      </w:r>
      <w:r w:rsidR="004B3ED7">
        <w:rPr>
          <w:sz w:val="24"/>
          <w:szCs w:val="24"/>
        </w:rPr>
        <w:t xml:space="preserve">i.e., </w:t>
      </w:r>
      <w:r w:rsidR="007C633D" w:rsidRPr="007C633D">
        <w:rPr>
          <w:sz w:val="24"/>
          <w:szCs w:val="24"/>
        </w:rPr>
        <w:t xml:space="preserve">age cohort, country of residence, the state of employment </w:t>
      </w:r>
      <w:r w:rsidR="004B3ED7">
        <w:rPr>
          <w:sz w:val="24"/>
          <w:szCs w:val="24"/>
        </w:rPr>
        <w:t>[</w:t>
      </w:r>
      <w:r w:rsidR="007C633D" w:rsidRPr="007C633D">
        <w:rPr>
          <w:sz w:val="24"/>
          <w:szCs w:val="24"/>
        </w:rPr>
        <w:t>if in the United States</w:t>
      </w:r>
      <w:r w:rsidR="004B3ED7">
        <w:rPr>
          <w:sz w:val="24"/>
          <w:szCs w:val="24"/>
        </w:rPr>
        <w:t>]</w:t>
      </w:r>
      <w:r w:rsidR="007C633D" w:rsidRPr="007C633D">
        <w:rPr>
          <w:sz w:val="24"/>
          <w:szCs w:val="24"/>
        </w:rPr>
        <w:t>, and education level)</w:t>
      </w:r>
      <w:r w:rsidR="007C633D">
        <w:rPr>
          <w:rFonts w:ascii="Times New Roman" w:hAnsi="Times New Roman"/>
          <w:sz w:val="24"/>
          <w:szCs w:val="24"/>
        </w:rPr>
        <w:t xml:space="preserve">. </w:t>
      </w:r>
      <w:r w:rsidRPr="00F23CEB">
        <w:rPr>
          <w:rFonts w:ascii="Times New Roman" w:hAnsi="Times New Roman"/>
          <w:sz w:val="24"/>
          <w:szCs w:val="24"/>
        </w:rPr>
        <w:t xml:space="preserve">The respondent will participate at the time of his or her choosing. </w:t>
      </w:r>
      <w:r w:rsidR="007C633D">
        <w:rPr>
          <w:rFonts w:ascii="Times New Roman" w:hAnsi="Times New Roman"/>
          <w:sz w:val="24"/>
          <w:szCs w:val="24"/>
        </w:rPr>
        <w:t>None of</w:t>
      </w:r>
      <w:r w:rsidR="00B77490" w:rsidRPr="00F23CEB">
        <w:rPr>
          <w:rFonts w:ascii="Times New Roman" w:hAnsi="Times New Roman"/>
          <w:sz w:val="24"/>
          <w:szCs w:val="24"/>
        </w:rPr>
        <w:t xml:space="preserve"> the study team </w:t>
      </w:r>
      <w:r w:rsidR="007C633D">
        <w:rPr>
          <w:rFonts w:ascii="Times New Roman" w:hAnsi="Times New Roman"/>
          <w:sz w:val="24"/>
          <w:szCs w:val="24"/>
        </w:rPr>
        <w:t xml:space="preserve">members </w:t>
      </w:r>
      <w:r w:rsidRPr="00F23CEB">
        <w:rPr>
          <w:rFonts w:ascii="Times New Roman" w:hAnsi="Times New Roman"/>
          <w:sz w:val="24"/>
          <w:szCs w:val="24"/>
        </w:rPr>
        <w:t>will have direct contact with</w:t>
      </w:r>
      <w:r w:rsidR="007C633D">
        <w:rPr>
          <w:rFonts w:ascii="Times New Roman" w:hAnsi="Times New Roman"/>
          <w:sz w:val="24"/>
          <w:szCs w:val="24"/>
        </w:rPr>
        <w:t xml:space="preserve"> the</w:t>
      </w:r>
      <w:r w:rsidRPr="00F23CEB">
        <w:rPr>
          <w:rFonts w:ascii="Times New Roman" w:hAnsi="Times New Roman"/>
          <w:sz w:val="24"/>
          <w:szCs w:val="24"/>
        </w:rPr>
        <w:t xml:space="preserve"> </w:t>
      </w:r>
      <w:r w:rsidR="00B77490" w:rsidRPr="00F23CEB">
        <w:rPr>
          <w:rFonts w:ascii="Times New Roman" w:hAnsi="Times New Roman"/>
          <w:sz w:val="24"/>
          <w:szCs w:val="24"/>
        </w:rPr>
        <w:t>respondents</w:t>
      </w:r>
      <w:r w:rsidR="007C633D">
        <w:rPr>
          <w:rFonts w:ascii="Times New Roman" w:hAnsi="Times New Roman"/>
          <w:sz w:val="24"/>
          <w:szCs w:val="24"/>
        </w:rPr>
        <w:t>,</w:t>
      </w:r>
      <w:r w:rsidRPr="00F23CEB">
        <w:rPr>
          <w:rFonts w:ascii="Times New Roman" w:hAnsi="Times New Roman"/>
          <w:sz w:val="24"/>
          <w:szCs w:val="24"/>
        </w:rPr>
        <w:t xml:space="preserve"> nor will </w:t>
      </w:r>
      <w:r w:rsidR="00B77490" w:rsidRPr="00F23CEB">
        <w:rPr>
          <w:rFonts w:ascii="Times New Roman" w:hAnsi="Times New Roman"/>
          <w:sz w:val="24"/>
          <w:szCs w:val="24"/>
        </w:rPr>
        <w:t>the study team</w:t>
      </w:r>
      <w:r w:rsidRPr="00F23CEB">
        <w:rPr>
          <w:rFonts w:ascii="Times New Roman" w:hAnsi="Times New Roman"/>
          <w:sz w:val="24"/>
          <w:szCs w:val="24"/>
        </w:rPr>
        <w:t xml:space="preserve"> have access to any </w:t>
      </w:r>
      <w:r w:rsidR="00B77490" w:rsidRPr="00F23CEB">
        <w:rPr>
          <w:rFonts w:ascii="Times New Roman" w:hAnsi="Times New Roman"/>
          <w:sz w:val="24"/>
          <w:szCs w:val="24"/>
        </w:rPr>
        <w:t>respondent</w:t>
      </w:r>
      <w:r w:rsidR="004B3ED7">
        <w:rPr>
          <w:rFonts w:ascii="Times New Roman" w:hAnsi="Times New Roman"/>
          <w:sz w:val="24"/>
          <w:szCs w:val="24"/>
        </w:rPr>
        <w:t xml:space="preserve"> PII</w:t>
      </w:r>
      <w:r w:rsidRPr="00F23CEB">
        <w:rPr>
          <w:rFonts w:ascii="Times New Roman" w:hAnsi="Times New Roman"/>
          <w:sz w:val="24"/>
          <w:szCs w:val="24"/>
        </w:rPr>
        <w:t>.</w:t>
      </w:r>
    </w:p>
    <w:p w14:paraId="4A23B772" w14:textId="77777777"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52C0A483" w14:textId="77777777" w:rsidR="00753FAC" w:rsidRDefault="00753FAC">
      <w:pPr>
        <w:autoSpaceDE/>
        <w:autoSpaceDN/>
        <w:adjustRightInd/>
        <w:rPr>
          <w:rFonts w:ascii="Times New Roman" w:hAnsi="Times New Roman"/>
          <w:sz w:val="24"/>
          <w:szCs w:val="24"/>
          <w:u w:val="single"/>
        </w:rPr>
      </w:pPr>
      <w:r>
        <w:rPr>
          <w:rFonts w:ascii="Times New Roman" w:hAnsi="Times New Roman"/>
          <w:sz w:val="24"/>
          <w:szCs w:val="24"/>
          <w:u w:val="single"/>
        </w:rPr>
        <w:br w:type="page"/>
      </w:r>
    </w:p>
    <w:p w14:paraId="57415D4A" w14:textId="443C2768"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r w:rsidRPr="00EB5ADD">
        <w:rPr>
          <w:rFonts w:ascii="Times New Roman" w:hAnsi="Times New Roman"/>
          <w:sz w:val="24"/>
          <w:szCs w:val="24"/>
          <w:u w:val="single"/>
        </w:rPr>
        <w:t>Overview of How Information will be Shared and for What Purposes</w:t>
      </w:r>
    </w:p>
    <w:p w14:paraId="2678BBE0" w14:textId="77777777" w:rsidR="000A2C85" w:rsidRDefault="000A2C85" w:rsidP="00787E4F">
      <w:pPr>
        <w:ind w:left="450"/>
        <w:rPr>
          <w:rFonts w:ascii="Times New Roman" w:hAnsi="Times New Roman"/>
          <w:sz w:val="24"/>
          <w:szCs w:val="24"/>
        </w:rPr>
      </w:pPr>
    </w:p>
    <w:p w14:paraId="396E1F45" w14:textId="62BB277E" w:rsidR="00787E4F" w:rsidRPr="00787E4F" w:rsidRDefault="00787E4F" w:rsidP="00787E4F">
      <w:pPr>
        <w:ind w:left="450"/>
        <w:rPr>
          <w:rFonts w:ascii="Times New Roman" w:hAnsi="Times New Roman"/>
          <w:sz w:val="24"/>
          <w:szCs w:val="24"/>
        </w:rPr>
      </w:pPr>
      <w:r w:rsidRPr="00787E4F">
        <w:rPr>
          <w:rFonts w:ascii="Times New Roman" w:hAnsi="Times New Roman"/>
          <w:sz w:val="24"/>
          <w:szCs w:val="24"/>
        </w:rPr>
        <w:t xml:space="preserve">The CTP research team will program the online survey of the CTP E-blast Survey Audience Analysis Study using Qualtrics software. The survey includes 14 questions, including </w:t>
      </w:r>
      <w:r w:rsidR="004B3ED7">
        <w:rPr>
          <w:rFonts w:ascii="Times New Roman" w:hAnsi="Times New Roman"/>
          <w:sz w:val="24"/>
          <w:szCs w:val="24"/>
        </w:rPr>
        <w:t>three</w:t>
      </w:r>
      <w:r w:rsidRPr="00787E4F">
        <w:rPr>
          <w:rFonts w:ascii="Times New Roman" w:hAnsi="Times New Roman"/>
          <w:sz w:val="24"/>
          <w:szCs w:val="24"/>
        </w:rPr>
        <w:t xml:space="preserve"> multi-part questions. Except f</w:t>
      </w:r>
      <w:r>
        <w:rPr>
          <w:rFonts w:ascii="Times New Roman" w:hAnsi="Times New Roman"/>
          <w:sz w:val="24"/>
          <w:szCs w:val="24"/>
        </w:rPr>
        <w:t>or one open-ended question, the</w:t>
      </w:r>
      <w:r w:rsidRPr="00787E4F">
        <w:rPr>
          <w:rFonts w:ascii="Times New Roman" w:hAnsi="Times New Roman"/>
          <w:sz w:val="24"/>
          <w:szCs w:val="24"/>
        </w:rPr>
        <w:t xml:space="preserve"> survey questions include closed-ended response categories where the respondent must select one of various options.</w:t>
      </w:r>
      <w:r>
        <w:rPr>
          <w:rFonts w:ascii="Times New Roman" w:hAnsi="Times New Roman"/>
          <w:sz w:val="24"/>
          <w:szCs w:val="24"/>
        </w:rPr>
        <w:t xml:space="preserve"> </w:t>
      </w:r>
      <w:r w:rsidRPr="00787E4F">
        <w:rPr>
          <w:rFonts w:ascii="Times New Roman" w:hAnsi="Times New Roman"/>
          <w:sz w:val="24"/>
          <w:szCs w:val="24"/>
        </w:rPr>
        <w:t>For the multi-part questions, respondents who answer a specific way on one question will receive other specific questions afterwards.</w:t>
      </w:r>
    </w:p>
    <w:p w14:paraId="50B26BE4" w14:textId="77777777" w:rsidR="00787E4F" w:rsidRPr="00787E4F" w:rsidRDefault="00787E4F" w:rsidP="00787E4F">
      <w:pPr>
        <w:ind w:left="450"/>
        <w:rPr>
          <w:rFonts w:ascii="Times New Roman" w:hAnsi="Times New Roman"/>
          <w:sz w:val="24"/>
          <w:szCs w:val="24"/>
        </w:rPr>
      </w:pPr>
    </w:p>
    <w:p w14:paraId="67E1E1CB" w14:textId="0F86CA81" w:rsidR="00787E4F" w:rsidRPr="00787E4F" w:rsidRDefault="00787E4F" w:rsidP="00787E4F">
      <w:pPr>
        <w:ind w:left="450"/>
        <w:rPr>
          <w:rFonts w:ascii="Times New Roman" w:hAnsi="Times New Roman"/>
          <w:sz w:val="24"/>
          <w:szCs w:val="24"/>
        </w:rPr>
      </w:pPr>
      <w:r w:rsidRPr="00787E4F">
        <w:rPr>
          <w:rFonts w:ascii="Times New Roman" w:hAnsi="Times New Roman"/>
          <w:sz w:val="24"/>
          <w:szCs w:val="24"/>
        </w:rPr>
        <w:t>To analyze the quantitative data collected from the online survey’s closed-ended questions, the CTP research team will summarize the descriptive statistics, such as means, standard deviations, and percentages, generated by the Qualtrics software as well as create cross-tabs</w:t>
      </w:r>
      <w:r w:rsidR="00DB340A">
        <w:rPr>
          <w:rFonts w:ascii="Times New Roman" w:hAnsi="Times New Roman"/>
          <w:sz w:val="24"/>
          <w:szCs w:val="24"/>
        </w:rPr>
        <w:t>, using statistical software,</w:t>
      </w:r>
      <w:r w:rsidRPr="00787E4F">
        <w:rPr>
          <w:rFonts w:ascii="Times New Roman" w:hAnsi="Times New Roman"/>
          <w:sz w:val="24"/>
          <w:szCs w:val="24"/>
        </w:rPr>
        <w:t xml:space="preserve"> to assess how demographic and other variables and survey items may be associated.</w:t>
      </w:r>
    </w:p>
    <w:p w14:paraId="2BD1D69A" w14:textId="77777777" w:rsidR="00787E4F" w:rsidRDefault="00787E4F" w:rsidP="00787E4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46AB56E" w14:textId="40376DB5" w:rsidR="00EB5ADD" w:rsidRPr="00EB5ADD" w:rsidRDefault="00EB5ADD" w:rsidP="00787E4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 xml:space="preserve">Although demographic information </w:t>
      </w:r>
      <w:r w:rsidR="004B3ED7" w:rsidRPr="007C633D">
        <w:rPr>
          <w:sz w:val="24"/>
          <w:szCs w:val="24"/>
        </w:rPr>
        <w:t>(</w:t>
      </w:r>
      <w:r w:rsidR="004B3ED7">
        <w:rPr>
          <w:sz w:val="24"/>
          <w:szCs w:val="24"/>
        </w:rPr>
        <w:t xml:space="preserve">i.e., </w:t>
      </w:r>
      <w:r w:rsidR="004B3ED7" w:rsidRPr="007C633D">
        <w:rPr>
          <w:sz w:val="24"/>
          <w:szCs w:val="24"/>
        </w:rPr>
        <w:t xml:space="preserve">age cohort, country of residence, the state of employment </w:t>
      </w:r>
      <w:r w:rsidR="004B3ED7">
        <w:rPr>
          <w:sz w:val="24"/>
          <w:szCs w:val="24"/>
        </w:rPr>
        <w:t>[</w:t>
      </w:r>
      <w:r w:rsidR="004B3ED7" w:rsidRPr="007C633D">
        <w:rPr>
          <w:sz w:val="24"/>
          <w:szCs w:val="24"/>
        </w:rPr>
        <w:t>if in the United States</w:t>
      </w:r>
      <w:r w:rsidR="004B3ED7">
        <w:rPr>
          <w:sz w:val="24"/>
          <w:szCs w:val="24"/>
        </w:rPr>
        <w:t>]</w:t>
      </w:r>
      <w:r w:rsidR="004B3ED7" w:rsidRPr="007C633D">
        <w:rPr>
          <w:sz w:val="24"/>
          <w:szCs w:val="24"/>
        </w:rPr>
        <w:t>, and education level)</w:t>
      </w:r>
      <w:r w:rsidR="004B3ED7">
        <w:rPr>
          <w:sz w:val="24"/>
          <w:szCs w:val="24"/>
        </w:rPr>
        <w:t xml:space="preserve"> </w:t>
      </w:r>
      <w:r w:rsidRPr="00EB5ADD">
        <w:rPr>
          <w:rFonts w:ascii="Times New Roman" w:hAnsi="Times New Roman"/>
          <w:sz w:val="24"/>
          <w:szCs w:val="24"/>
        </w:rPr>
        <w:t xml:space="preserve">will be gathered, no direct personal identifiers (e.g., full name, phone number, social security number, etc.) will be collected or maintained as part of the survey (Attachment </w:t>
      </w:r>
      <w:r w:rsidR="00787E4F">
        <w:rPr>
          <w:rFonts w:ascii="Times New Roman" w:hAnsi="Times New Roman"/>
          <w:sz w:val="24"/>
          <w:szCs w:val="24"/>
        </w:rPr>
        <w:t xml:space="preserve">C). </w:t>
      </w:r>
      <w:r w:rsidRPr="00EB5ADD">
        <w:rPr>
          <w:rFonts w:ascii="Times New Roman" w:hAnsi="Times New Roman"/>
          <w:sz w:val="24"/>
          <w:szCs w:val="24"/>
        </w:rPr>
        <w:t xml:space="preserve">As such, because </w:t>
      </w:r>
      <w:r w:rsidR="003A4BD9">
        <w:rPr>
          <w:rFonts w:ascii="Times New Roman" w:hAnsi="Times New Roman"/>
          <w:sz w:val="24"/>
          <w:szCs w:val="24"/>
        </w:rPr>
        <w:t>P</w:t>
      </w:r>
      <w:r w:rsidR="00787E4F" w:rsidRPr="00EB5ADD">
        <w:rPr>
          <w:rFonts w:ascii="Times New Roman" w:hAnsi="Times New Roman"/>
          <w:sz w:val="24"/>
          <w:szCs w:val="24"/>
        </w:rPr>
        <w:t>ersonal</w:t>
      </w:r>
      <w:r w:rsidR="003A4BD9">
        <w:rPr>
          <w:rFonts w:ascii="Times New Roman" w:hAnsi="Times New Roman"/>
          <w:sz w:val="24"/>
          <w:szCs w:val="24"/>
        </w:rPr>
        <w:t>ly</w:t>
      </w:r>
      <w:r w:rsidR="00787E4F" w:rsidRPr="00EB5ADD">
        <w:rPr>
          <w:rFonts w:ascii="Times New Roman" w:hAnsi="Times New Roman"/>
          <w:sz w:val="24"/>
          <w:szCs w:val="24"/>
        </w:rPr>
        <w:t xml:space="preserve"> </w:t>
      </w:r>
      <w:r w:rsidR="003A4BD9">
        <w:rPr>
          <w:rFonts w:ascii="Times New Roman" w:hAnsi="Times New Roman"/>
          <w:sz w:val="24"/>
          <w:szCs w:val="24"/>
        </w:rPr>
        <w:t>Identifiable I</w:t>
      </w:r>
      <w:r w:rsidR="00787E4F" w:rsidRPr="00EB5ADD">
        <w:rPr>
          <w:rFonts w:ascii="Times New Roman" w:hAnsi="Times New Roman"/>
          <w:sz w:val="24"/>
          <w:szCs w:val="24"/>
        </w:rPr>
        <w:t>nforma</w:t>
      </w:r>
      <w:r w:rsidR="00787E4F">
        <w:rPr>
          <w:rFonts w:ascii="Times New Roman" w:hAnsi="Times New Roman"/>
          <w:sz w:val="24"/>
          <w:szCs w:val="24"/>
        </w:rPr>
        <w:t xml:space="preserve">tion (PII) </w:t>
      </w:r>
      <w:r w:rsidRPr="00EB5ADD">
        <w:rPr>
          <w:rFonts w:ascii="Times New Roman" w:hAnsi="Times New Roman"/>
          <w:sz w:val="24"/>
          <w:szCs w:val="24"/>
        </w:rPr>
        <w:t xml:space="preserve">does not exist, </w:t>
      </w:r>
      <w:r w:rsidR="00787E4F">
        <w:rPr>
          <w:rFonts w:ascii="Times New Roman" w:hAnsi="Times New Roman"/>
          <w:sz w:val="24"/>
          <w:szCs w:val="24"/>
        </w:rPr>
        <w:t>n</w:t>
      </w:r>
      <w:r w:rsidR="00787E4F" w:rsidRPr="00EB5ADD">
        <w:rPr>
          <w:rFonts w:ascii="Times New Roman" w:hAnsi="Times New Roman"/>
          <w:sz w:val="24"/>
          <w:szCs w:val="24"/>
        </w:rPr>
        <w:t xml:space="preserve">o individually identifiable information or </w:t>
      </w:r>
      <w:r w:rsidR="00787E4F">
        <w:rPr>
          <w:rFonts w:ascii="Times New Roman" w:hAnsi="Times New Roman"/>
          <w:sz w:val="24"/>
          <w:szCs w:val="24"/>
        </w:rPr>
        <w:t>PII is being collected</w:t>
      </w:r>
      <w:r w:rsidRPr="00EB5ADD">
        <w:rPr>
          <w:rFonts w:ascii="Times New Roman" w:hAnsi="Times New Roman"/>
          <w:sz w:val="24"/>
          <w:szCs w:val="24"/>
        </w:rPr>
        <w:t xml:space="preserve">, and thus, </w:t>
      </w:r>
      <w:r w:rsidR="00787E4F">
        <w:rPr>
          <w:rFonts w:ascii="Times New Roman" w:hAnsi="Times New Roman"/>
          <w:sz w:val="24"/>
          <w:szCs w:val="24"/>
        </w:rPr>
        <w:t>the Privacy Act does not apply.</w:t>
      </w:r>
    </w:p>
    <w:p w14:paraId="7CBF1483" w14:textId="77777777"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4982DC17" w14:textId="77777777"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r w:rsidRPr="00EB5ADD">
        <w:rPr>
          <w:rFonts w:ascii="Times New Roman" w:hAnsi="Times New Roman"/>
          <w:sz w:val="24"/>
          <w:szCs w:val="24"/>
          <w:u w:val="single"/>
        </w:rPr>
        <w:t xml:space="preserve">Overview of Voluntary Participation </w:t>
      </w:r>
    </w:p>
    <w:p w14:paraId="00CC4311" w14:textId="77777777" w:rsidR="000A2C85" w:rsidRDefault="000A2C85"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3C422F34" w14:textId="3FA4C84B" w:rsidR="00EB5ADD" w:rsidRPr="00EB5ADD" w:rsidRDefault="00AC2FFF"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Pr>
          <w:rFonts w:ascii="Times New Roman" w:hAnsi="Times New Roman"/>
          <w:sz w:val="24"/>
          <w:szCs w:val="24"/>
        </w:rPr>
        <w:t>When</w:t>
      </w:r>
      <w:r w:rsidR="00EB5ADD" w:rsidRPr="00EB5ADD">
        <w:rPr>
          <w:rFonts w:ascii="Times New Roman" w:hAnsi="Times New Roman"/>
          <w:sz w:val="24"/>
          <w:szCs w:val="24"/>
        </w:rPr>
        <w:t xml:space="preserve"> potential respondents</w:t>
      </w:r>
      <w:r>
        <w:rPr>
          <w:rFonts w:ascii="Times New Roman" w:hAnsi="Times New Roman"/>
          <w:sz w:val="24"/>
          <w:szCs w:val="24"/>
        </w:rPr>
        <w:t xml:space="preserve"> click on the online survey link, they</w:t>
      </w:r>
      <w:r w:rsidR="00EB5ADD" w:rsidRPr="00EB5ADD">
        <w:rPr>
          <w:rFonts w:ascii="Times New Roman" w:hAnsi="Times New Roman"/>
          <w:sz w:val="24"/>
          <w:szCs w:val="24"/>
        </w:rPr>
        <w:t xml:space="preserve"> will be advi</w:t>
      </w:r>
      <w:r w:rsidR="004B3ED7">
        <w:rPr>
          <w:rFonts w:ascii="Times New Roman" w:hAnsi="Times New Roman"/>
          <w:sz w:val="24"/>
          <w:szCs w:val="24"/>
        </w:rPr>
        <w:t>sed of the nature of the survey and</w:t>
      </w:r>
      <w:r w:rsidR="00EB5ADD" w:rsidRPr="00EB5ADD">
        <w:rPr>
          <w:rFonts w:ascii="Times New Roman" w:hAnsi="Times New Roman"/>
          <w:sz w:val="24"/>
          <w:szCs w:val="24"/>
        </w:rPr>
        <w:t xml:space="preserve"> length of time it will require</w:t>
      </w:r>
      <w:r w:rsidR="004B3ED7">
        <w:rPr>
          <w:rFonts w:ascii="Times New Roman" w:hAnsi="Times New Roman"/>
          <w:sz w:val="24"/>
          <w:szCs w:val="24"/>
        </w:rPr>
        <w:t xml:space="preserve"> to complete the survey</w:t>
      </w:r>
      <w:r w:rsidR="00EB5ADD" w:rsidRPr="00EB5ADD">
        <w:rPr>
          <w:rFonts w:ascii="Times New Roman" w:hAnsi="Times New Roman"/>
          <w:sz w:val="24"/>
          <w:szCs w:val="24"/>
        </w:rPr>
        <w:t xml:space="preserve">, </w:t>
      </w:r>
      <w:r w:rsidR="004B3ED7">
        <w:rPr>
          <w:rFonts w:ascii="Times New Roman" w:hAnsi="Times New Roman"/>
          <w:sz w:val="24"/>
          <w:szCs w:val="24"/>
        </w:rPr>
        <w:t>as well as</w:t>
      </w:r>
      <w:r w:rsidR="00EB5ADD" w:rsidRPr="00EB5ADD">
        <w:rPr>
          <w:rFonts w:ascii="Times New Roman" w:hAnsi="Times New Roman"/>
          <w:sz w:val="24"/>
          <w:szCs w:val="24"/>
        </w:rPr>
        <w:t xml:space="preserve"> that participation is volunt</w:t>
      </w:r>
      <w:r>
        <w:rPr>
          <w:rFonts w:ascii="Times New Roman" w:hAnsi="Times New Roman"/>
          <w:sz w:val="24"/>
          <w:szCs w:val="24"/>
        </w:rPr>
        <w:t xml:space="preserve">ary. </w:t>
      </w:r>
      <w:r w:rsidR="00EB5ADD" w:rsidRPr="00EB5ADD">
        <w:rPr>
          <w:rFonts w:ascii="Times New Roman" w:hAnsi="Times New Roman"/>
          <w:sz w:val="24"/>
          <w:szCs w:val="24"/>
        </w:rPr>
        <w:t>Respondents will be assured that they will incur no penalties if they wish not to respond to the information collection as a whole</w:t>
      </w:r>
      <w:r>
        <w:rPr>
          <w:rFonts w:ascii="Times New Roman" w:hAnsi="Times New Roman"/>
          <w:sz w:val="24"/>
          <w:szCs w:val="24"/>
        </w:rPr>
        <w:t xml:space="preserve"> or to any specific questions. </w:t>
      </w:r>
      <w:r w:rsidR="00EB5ADD" w:rsidRPr="00EB5ADD">
        <w:rPr>
          <w:rFonts w:ascii="Times New Roman" w:hAnsi="Times New Roman"/>
          <w:sz w:val="24"/>
          <w:szCs w:val="24"/>
        </w:rPr>
        <w:t xml:space="preserve">Respondents on the web-based survey will have the option to decline to respond to any item in the survey for any reason and may drop </w:t>
      </w:r>
      <w:r>
        <w:rPr>
          <w:rFonts w:ascii="Times New Roman" w:hAnsi="Times New Roman"/>
          <w:sz w:val="24"/>
          <w:szCs w:val="24"/>
        </w:rPr>
        <w:t xml:space="preserve">out of the survey at any time. </w:t>
      </w:r>
      <w:r w:rsidR="00EB5ADD" w:rsidRPr="00EB5ADD">
        <w:rPr>
          <w:rFonts w:ascii="Times New Roman" w:hAnsi="Times New Roman"/>
          <w:sz w:val="24"/>
          <w:szCs w:val="24"/>
        </w:rPr>
        <w:t>These procedures conform to ethical practices for collectin</w:t>
      </w:r>
      <w:r>
        <w:rPr>
          <w:rFonts w:ascii="Times New Roman" w:hAnsi="Times New Roman"/>
          <w:sz w:val="24"/>
          <w:szCs w:val="24"/>
        </w:rPr>
        <w:t>g data from human participants.</w:t>
      </w:r>
    </w:p>
    <w:p w14:paraId="5219B75B" w14:textId="77777777"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p>
    <w:p w14:paraId="3F9BF341" w14:textId="77777777" w:rsid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r w:rsidRPr="00EB5ADD">
        <w:rPr>
          <w:rFonts w:ascii="Times New Roman" w:hAnsi="Times New Roman"/>
          <w:sz w:val="24"/>
          <w:szCs w:val="24"/>
          <w:u w:val="single"/>
        </w:rPr>
        <w:t>Overview of Data Security</w:t>
      </w:r>
    </w:p>
    <w:p w14:paraId="5CCFCC3E" w14:textId="77777777"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p>
    <w:p w14:paraId="2ADB593E" w14:textId="687E81F2" w:rsid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 xml:space="preserve">All web-based respondents will use a link to enter the survey and the </w:t>
      </w:r>
      <w:r w:rsidR="003A4BD9">
        <w:rPr>
          <w:rFonts w:ascii="Times New Roman" w:hAnsi="Times New Roman"/>
          <w:sz w:val="24"/>
          <w:szCs w:val="24"/>
        </w:rPr>
        <w:t>Qualtrics</w:t>
      </w:r>
      <w:r w:rsidRPr="00EB5ADD">
        <w:rPr>
          <w:rFonts w:ascii="Times New Roman" w:hAnsi="Times New Roman"/>
          <w:sz w:val="24"/>
          <w:szCs w:val="24"/>
        </w:rPr>
        <w:t xml:space="preserve"> software will assign them a unique ID and th</w:t>
      </w:r>
      <w:r w:rsidR="003A4BD9">
        <w:rPr>
          <w:rFonts w:ascii="Times New Roman" w:hAnsi="Times New Roman"/>
          <w:sz w:val="24"/>
          <w:szCs w:val="24"/>
        </w:rPr>
        <w:t xml:space="preserve">e responses will be anonymous. </w:t>
      </w:r>
      <w:r w:rsidRPr="00EB5ADD">
        <w:rPr>
          <w:rFonts w:ascii="Times New Roman" w:hAnsi="Times New Roman"/>
          <w:sz w:val="24"/>
          <w:szCs w:val="24"/>
        </w:rPr>
        <w:t>No Personally Identifiable Information</w:t>
      </w:r>
      <w:r w:rsidR="003A4BD9">
        <w:rPr>
          <w:rFonts w:ascii="Times New Roman" w:hAnsi="Times New Roman"/>
          <w:sz w:val="24"/>
          <w:szCs w:val="24"/>
        </w:rPr>
        <w:t xml:space="preserve"> (PII)</w:t>
      </w:r>
      <w:r w:rsidRPr="00EB5ADD">
        <w:rPr>
          <w:rFonts w:ascii="Times New Roman" w:hAnsi="Times New Roman"/>
          <w:sz w:val="24"/>
          <w:szCs w:val="24"/>
        </w:rPr>
        <w:t xml:space="preserve"> will</w:t>
      </w:r>
      <w:r w:rsidR="003A4BD9">
        <w:rPr>
          <w:rFonts w:ascii="Times New Roman" w:hAnsi="Times New Roman"/>
          <w:sz w:val="24"/>
          <w:szCs w:val="24"/>
        </w:rPr>
        <w:t xml:space="preserve"> be linked to the survey data. </w:t>
      </w:r>
      <w:r w:rsidRPr="00EB5ADD">
        <w:rPr>
          <w:rFonts w:ascii="Times New Roman" w:hAnsi="Times New Roman"/>
          <w:sz w:val="24"/>
          <w:szCs w:val="24"/>
        </w:rPr>
        <w:t>All those who handle or analyze data will be required to adhere to standard data security policies. All data will be reported in the a</w:t>
      </w:r>
      <w:r w:rsidR="00220323">
        <w:rPr>
          <w:rFonts w:ascii="Times New Roman" w:hAnsi="Times New Roman"/>
          <w:sz w:val="24"/>
          <w:szCs w:val="24"/>
        </w:rPr>
        <w:t xml:space="preserve">ggregate only. </w:t>
      </w:r>
      <w:r w:rsidRPr="00EB5ADD">
        <w:rPr>
          <w:rFonts w:ascii="Times New Roman" w:hAnsi="Times New Roman"/>
          <w:sz w:val="24"/>
          <w:szCs w:val="24"/>
        </w:rPr>
        <w:t xml:space="preserve">During data collection, all data will be stored on password-protected databases to which only </w:t>
      </w:r>
      <w:r w:rsidR="00220323">
        <w:rPr>
          <w:rFonts w:ascii="Times New Roman" w:hAnsi="Times New Roman"/>
          <w:sz w:val="24"/>
          <w:szCs w:val="24"/>
        </w:rPr>
        <w:t>IQ Solutions</w:t>
      </w:r>
      <w:r w:rsidRPr="00EB5ADD">
        <w:rPr>
          <w:rFonts w:ascii="Times New Roman" w:hAnsi="Times New Roman"/>
          <w:sz w:val="24"/>
          <w:szCs w:val="24"/>
        </w:rPr>
        <w:t xml:space="preserve"> employees working on this project have access. </w:t>
      </w:r>
      <w:r w:rsidR="00220323">
        <w:rPr>
          <w:rFonts w:ascii="Times New Roman" w:hAnsi="Times New Roman"/>
          <w:sz w:val="24"/>
          <w:szCs w:val="24"/>
        </w:rPr>
        <w:t xml:space="preserve">IQ Solutions </w:t>
      </w:r>
      <w:r w:rsidRPr="00EB5ADD">
        <w:rPr>
          <w:rFonts w:ascii="Times New Roman" w:hAnsi="Times New Roman"/>
          <w:sz w:val="24"/>
          <w:szCs w:val="24"/>
        </w:rPr>
        <w:t xml:space="preserve">will keep the data for </w:t>
      </w:r>
      <w:r w:rsidR="00293700">
        <w:rPr>
          <w:rFonts w:ascii="Times New Roman" w:hAnsi="Times New Roman"/>
          <w:sz w:val="24"/>
          <w:szCs w:val="24"/>
        </w:rPr>
        <w:t>three</w:t>
      </w:r>
      <w:r w:rsidR="00220323">
        <w:rPr>
          <w:rFonts w:ascii="Times New Roman" w:hAnsi="Times New Roman"/>
          <w:sz w:val="24"/>
          <w:szCs w:val="24"/>
        </w:rPr>
        <w:t xml:space="preserve"> years</w:t>
      </w:r>
      <w:r w:rsidRPr="00EB5ADD">
        <w:rPr>
          <w:rFonts w:ascii="Times New Roman" w:hAnsi="Times New Roman"/>
          <w:sz w:val="24"/>
          <w:szCs w:val="24"/>
        </w:rPr>
        <w:t xml:space="preserve"> after data collection has been completed, and then the data will be deleted from the </w:t>
      </w:r>
      <w:r w:rsidR="00220323">
        <w:rPr>
          <w:rFonts w:ascii="Times New Roman" w:hAnsi="Times New Roman"/>
          <w:sz w:val="24"/>
          <w:szCs w:val="24"/>
        </w:rPr>
        <w:t xml:space="preserve">password-protected databases. </w:t>
      </w:r>
      <w:r w:rsidRPr="00EB5ADD">
        <w:rPr>
          <w:rFonts w:ascii="Times New Roman" w:hAnsi="Times New Roman"/>
          <w:sz w:val="24"/>
          <w:szCs w:val="24"/>
        </w:rPr>
        <w:t xml:space="preserve">All data will be sent to </w:t>
      </w:r>
      <w:r w:rsidR="00220323">
        <w:rPr>
          <w:rFonts w:ascii="Times New Roman" w:hAnsi="Times New Roman"/>
          <w:sz w:val="24"/>
          <w:szCs w:val="24"/>
        </w:rPr>
        <w:t>IQ Solutions</w:t>
      </w:r>
      <w:r w:rsidRPr="00EB5ADD">
        <w:rPr>
          <w:rFonts w:ascii="Times New Roman" w:hAnsi="Times New Roman"/>
          <w:sz w:val="24"/>
          <w:szCs w:val="24"/>
        </w:rPr>
        <w:t xml:space="preserve"> using a passw</w:t>
      </w:r>
      <w:r w:rsidR="00220323">
        <w:rPr>
          <w:rFonts w:ascii="Times New Roman" w:hAnsi="Times New Roman"/>
          <w:sz w:val="24"/>
          <w:szCs w:val="24"/>
        </w:rPr>
        <w:t>ord protected, encrypted file. IQ Solutions</w:t>
      </w:r>
      <w:r w:rsidRPr="00EB5ADD">
        <w:rPr>
          <w:rFonts w:ascii="Times New Roman" w:hAnsi="Times New Roman"/>
          <w:sz w:val="24"/>
          <w:szCs w:val="24"/>
        </w:rPr>
        <w:t xml:space="preserve"> will limit access to this portion of the share drive by limiting the personnel with access to this share drive to appropriate project staff.</w:t>
      </w:r>
    </w:p>
    <w:p w14:paraId="3BFB5685" w14:textId="0D70CC20" w:rsidR="000718E6" w:rsidRDefault="000718E6">
      <w:pPr>
        <w:autoSpaceDE/>
        <w:autoSpaceDN/>
        <w:adjustRightInd/>
        <w:rPr>
          <w:rFonts w:ascii="Times New Roman" w:hAnsi="Times New Roman"/>
          <w:sz w:val="24"/>
          <w:szCs w:val="24"/>
        </w:rPr>
      </w:pPr>
      <w:r>
        <w:rPr>
          <w:rFonts w:ascii="Times New Roman" w:hAnsi="Times New Roman"/>
          <w:sz w:val="24"/>
          <w:szCs w:val="24"/>
        </w:rPr>
        <w:br w:type="page"/>
      </w:r>
    </w:p>
    <w:p w14:paraId="3B53A01F" w14:textId="77777777" w:rsidR="00581DB5" w:rsidRPr="005E5681" w:rsidRDefault="00581DB5" w:rsidP="00581DB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34331298"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3" w:name="_Toc239649232"/>
      <w:r w:rsidRPr="005E5681">
        <w:rPr>
          <w:rFonts w:ascii="Times New Roman" w:hAnsi="Times New Roman"/>
          <w:b/>
          <w:bCs/>
          <w:sz w:val="24"/>
          <w:szCs w:val="24"/>
        </w:rPr>
        <w:t xml:space="preserve">11.  </w:t>
      </w:r>
      <w:r w:rsidRPr="005E5681">
        <w:rPr>
          <w:rFonts w:ascii="Times New Roman" w:hAnsi="Times New Roman"/>
          <w:b/>
          <w:bCs/>
          <w:sz w:val="24"/>
          <w:szCs w:val="24"/>
          <w:u w:val="single"/>
        </w:rPr>
        <w:t>Justification for Sensitive Questions</w:t>
      </w:r>
      <w:bookmarkEnd w:id="13"/>
    </w:p>
    <w:p w14:paraId="265D28BD"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EF09421" w14:textId="72974BF5" w:rsidR="00EB5ADD" w:rsidRPr="00EB5ADD" w:rsidRDefault="00DA70BD" w:rsidP="00EB5AD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Pr>
          <w:rFonts w:ascii="Times New Roman" w:hAnsi="Times New Roman"/>
          <w:sz w:val="24"/>
          <w:szCs w:val="24"/>
        </w:rPr>
        <w:t>Almost all, if not all, of the</w:t>
      </w:r>
      <w:r w:rsidR="00EB5ADD" w:rsidRPr="00EB5ADD">
        <w:rPr>
          <w:rFonts w:ascii="Times New Roman" w:hAnsi="Times New Roman"/>
          <w:sz w:val="24"/>
          <w:szCs w:val="24"/>
        </w:rPr>
        <w:t xml:space="preserve"> questions asked will not be of a sensitive nature. There will be no requests for a respondent’s Social Security Number (SSN</w:t>
      </w:r>
      <w:r w:rsidR="006A18F1" w:rsidRPr="00EB5ADD">
        <w:rPr>
          <w:rFonts w:ascii="Times New Roman" w:hAnsi="Times New Roman"/>
          <w:sz w:val="24"/>
          <w:szCs w:val="24"/>
        </w:rPr>
        <w:t>)</w:t>
      </w:r>
      <w:r w:rsidR="006A18F1">
        <w:rPr>
          <w:rFonts w:ascii="Times New Roman" w:hAnsi="Times New Roman"/>
          <w:sz w:val="24"/>
          <w:szCs w:val="24"/>
        </w:rPr>
        <w:t xml:space="preserve"> or</w:t>
      </w:r>
      <w:r w:rsidR="006A18F1" w:rsidRPr="00EB5ADD">
        <w:rPr>
          <w:rFonts w:ascii="Times New Roman" w:hAnsi="Times New Roman"/>
          <w:sz w:val="24"/>
          <w:szCs w:val="24"/>
        </w:rPr>
        <w:t xml:space="preserve"> </w:t>
      </w:r>
      <w:r w:rsidR="0061224B">
        <w:rPr>
          <w:rFonts w:ascii="Times New Roman" w:hAnsi="Times New Roman"/>
          <w:sz w:val="24"/>
          <w:szCs w:val="24"/>
        </w:rPr>
        <w:t>IP address</w:t>
      </w:r>
      <w:r w:rsidR="006A18F1">
        <w:rPr>
          <w:rFonts w:ascii="Times New Roman" w:hAnsi="Times New Roman"/>
          <w:sz w:val="24"/>
          <w:szCs w:val="24"/>
        </w:rPr>
        <w:t>.</w:t>
      </w:r>
      <w:r w:rsidR="0061224B">
        <w:rPr>
          <w:rFonts w:ascii="Times New Roman" w:hAnsi="Times New Roman"/>
          <w:sz w:val="24"/>
          <w:szCs w:val="24"/>
        </w:rPr>
        <w:t xml:space="preserve"> </w:t>
      </w:r>
      <w:r>
        <w:rPr>
          <w:rFonts w:ascii="Times New Roman" w:hAnsi="Times New Roman"/>
          <w:sz w:val="24"/>
          <w:szCs w:val="24"/>
        </w:rPr>
        <w:t>Demographic q</w:t>
      </w:r>
      <w:r w:rsidR="00EB5ADD" w:rsidRPr="00EB5ADD">
        <w:rPr>
          <w:rFonts w:ascii="Times New Roman" w:hAnsi="Times New Roman"/>
          <w:sz w:val="24"/>
          <w:szCs w:val="24"/>
        </w:rPr>
        <w:t>uestions</w:t>
      </w:r>
      <w:r>
        <w:rPr>
          <w:rFonts w:ascii="Times New Roman" w:hAnsi="Times New Roman"/>
          <w:sz w:val="24"/>
          <w:szCs w:val="24"/>
        </w:rPr>
        <w:t xml:space="preserve"> </w:t>
      </w:r>
      <w:r w:rsidR="00293700" w:rsidRPr="007C633D">
        <w:rPr>
          <w:sz w:val="24"/>
          <w:szCs w:val="24"/>
        </w:rPr>
        <w:t>(</w:t>
      </w:r>
      <w:r w:rsidR="00293700">
        <w:rPr>
          <w:sz w:val="24"/>
          <w:szCs w:val="24"/>
        </w:rPr>
        <w:t xml:space="preserve">i.e., </w:t>
      </w:r>
      <w:r w:rsidR="00293700" w:rsidRPr="007C633D">
        <w:rPr>
          <w:sz w:val="24"/>
          <w:szCs w:val="24"/>
        </w:rPr>
        <w:t xml:space="preserve">age cohort, country of residence, the state of employment </w:t>
      </w:r>
      <w:r w:rsidR="00293700">
        <w:rPr>
          <w:sz w:val="24"/>
          <w:szCs w:val="24"/>
        </w:rPr>
        <w:t>[</w:t>
      </w:r>
      <w:r w:rsidR="00293700" w:rsidRPr="007C633D">
        <w:rPr>
          <w:sz w:val="24"/>
          <w:szCs w:val="24"/>
        </w:rPr>
        <w:t>if in the United States</w:t>
      </w:r>
      <w:r w:rsidR="00293700">
        <w:rPr>
          <w:sz w:val="24"/>
          <w:szCs w:val="24"/>
        </w:rPr>
        <w:t>]</w:t>
      </w:r>
      <w:r w:rsidR="00293700" w:rsidRPr="007C633D">
        <w:rPr>
          <w:sz w:val="24"/>
          <w:szCs w:val="24"/>
        </w:rPr>
        <w:t>, and education level)</w:t>
      </w:r>
      <w:r>
        <w:rPr>
          <w:sz w:val="24"/>
          <w:szCs w:val="24"/>
        </w:rPr>
        <w:t xml:space="preserve"> </w:t>
      </w:r>
      <w:r w:rsidR="00EB5ADD" w:rsidRPr="00EB5ADD">
        <w:rPr>
          <w:rFonts w:ascii="Times New Roman" w:hAnsi="Times New Roman"/>
          <w:sz w:val="24"/>
          <w:szCs w:val="24"/>
        </w:rPr>
        <w:t>could be considered sensitive, but not highly sensitive. To address any concerns about inadvertent disclosure of sensitive information, respondents will be fully informed of the applicable privacy safeguards. The informed consent protocol will apprise respondents that these topics will be covered during the survey. This study includes a number of procedures and methodological characteristics that will minimize potential negative reactions to these types of questions, including the following:</w:t>
      </w:r>
    </w:p>
    <w:p w14:paraId="4E6F9C0A" w14:textId="77777777" w:rsidR="00EB5ADD" w:rsidRPr="00EB5ADD" w:rsidRDefault="00EB5ADD" w:rsidP="00EB5AD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2AC2149C" w14:textId="77777777" w:rsidR="00EB5ADD" w:rsidRDefault="00EB5ADD" w:rsidP="00EB5AD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B5ADD">
        <w:rPr>
          <w:rFonts w:ascii="Times New Roman" w:hAnsi="Times New Roman"/>
          <w:sz w:val="24"/>
          <w:szCs w:val="24"/>
        </w:rPr>
        <w:t>Respondents will be informed that they need not answer any question that makes them feel uncomfortable or that they simply do not wish to answer.</w:t>
      </w:r>
    </w:p>
    <w:p w14:paraId="729D6A81" w14:textId="77777777" w:rsidR="00EB5ADD" w:rsidRPr="00EB5ADD" w:rsidRDefault="00EB5ADD" w:rsidP="00EB5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Pr>
          <w:rFonts w:ascii="Times New Roman" w:hAnsi="Times New Roman"/>
          <w:sz w:val="24"/>
          <w:szCs w:val="24"/>
        </w:rPr>
      </w:pPr>
    </w:p>
    <w:p w14:paraId="1C0BBBCB" w14:textId="77777777" w:rsidR="00EB5ADD" w:rsidRDefault="00EB5ADD" w:rsidP="00EB5AD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B5ADD">
        <w:rPr>
          <w:rFonts w:ascii="Times New Roman" w:hAnsi="Times New Roman"/>
          <w:sz w:val="24"/>
          <w:szCs w:val="24"/>
        </w:rPr>
        <w:t>Web surveys are entirely self-administered and maximize respondent privacy without the need to verbalize responses.</w:t>
      </w:r>
    </w:p>
    <w:p w14:paraId="59A6F037" w14:textId="77777777" w:rsidR="00206B80" w:rsidRPr="00EB5ADD" w:rsidRDefault="00206B80" w:rsidP="008730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9302800" w14:textId="3395AFF9" w:rsidR="00EB5ADD" w:rsidRDefault="00757071" w:rsidP="00EB5AD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S</w:t>
      </w:r>
      <w:r w:rsidRPr="00EB5ADD">
        <w:rPr>
          <w:rFonts w:ascii="Times New Roman" w:hAnsi="Times New Roman"/>
          <w:sz w:val="24"/>
          <w:szCs w:val="24"/>
        </w:rPr>
        <w:t xml:space="preserve">hould </w:t>
      </w:r>
      <w:r w:rsidR="001F3374">
        <w:rPr>
          <w:rFonts w:ascii="Times New Roman" w:hAnsi="Times New Roman"/>
          <w:sz w:val="24"/>
          <w:szCs w:val="24"/>
        </w:rPr>
        <w:t>respondents</w:t>
      </w:r>
      <w:r w:rsidRPr="00EB5ADD">
        <w:rPr>
          <w:rFonts w:ascii="Times New Roman" w:hAnsi="Times New Roman"/>
          <w:sz w:val="24"/>
          <w:szCs w:val="24"/>
        </w:rPr>
        <w:t xml:space="preserve"> have any questions or concerns about the study or their rights as a study participant</w:t>
      </w:r>
      <w:r>
        <w:rPr>
          <w:rFonts w:ascii="Times New Roman" w:hAnsi="Times New Roman"/>
          <w:sz w:val="24"/>
          <w:szCs w:val="24"/>
        </w:rPr>
        <w:t>, r</w:t>
      </w:r>
      <w:r w:rsidR="00DA70BD">
        <w:rPr>
          <w:rFonts w:ascii="Times New Roman" w:hAnsi="Times New Roman"/>
          <w:sz w:val="24"/>
          <w:szCs w:val="24"/>
        </w:rPr>
        <w:t>espondents</w:t>
      </w:r>
      <w:r w:rsidR="00EB5ADD" w:rsidRPr="00EB5ADD">
        <w:rPr>
          <w:rFonts w:ascii="Times New Roman" w:hAnsi="Times New Roman"/>
          <w:sz w:val="24"/>
          <w:szCs w:val="24"/>
        </w:rPr>
        <w:t xml:space="preserve"> will be provided with </w:t>
      </w:r>
      <w:r>
        <w:rPr>
          <w:rFonts w:ascii="Times New Roman" w:hAnsi="Times New Roman"/>
          <w:sz w:val="24"/>
          <w:szCs w:val="24"/>
        </w:rPr>
        <w:t>the</w:t>
      </w:r>
      <w:r w:rsidR="00EB5ADD" w:rsidRPr="00EB5ADD">
        <w:rPr>
          <w:rFonts w:ascii="Times New Roman" w:hAnsi="Times New Roman"/>
          <w:sz w:val="24"/>
          <w:szCs w:val="24"/>
        </w:rPr>
        <w:t xml:space="preserve"> </w:t>
      </w:r>
      <w:r w:rsidR="00DA70BD">
        <w:rPr>
          <w:rFonts w:ascii="Times New Roman" w:hAnsi="Times New Roman"/>
          <w:sz w:val="24"/>
          <w:szCs w:val="24"/>
        </w:rPr>
        <w:t>telephone</w:t>
      </w:r>
      <w:r w:rsidR="00EB5ADD" w:rsidRPr="00EB5ADD">
        <w:rPr>
          <w:rFonts w:ascii="Times New Roman" w:hAnsi="Times New Roman"/>
          <w:sz w:val="24"/>
          <w:szCs w:val="24"/>
        </w:rPr>
        <w:t xml:space="preserve"> number </w:t>
      </w:r>
      <w:r w:rsidR="00DA70BD">
        <w:rPr>
          <w:rFonts w:ascii="Times New Roman" w:hAnsi="Times New Roman"/>
          <w:sz w:val="24"/>
          <w:szCs w:val="24"/>
        </w:rPr>
        <w:t>of the study</w:t>
      </w:r>
      <w:r>
        <w:rPr>
          <w:rFonts w:ascii="Times New Roman" w:hAnsi="Times New Roman"/>
          <w:sz w:val="24"/>
          <w:szCs w:val="24"/>
        </w:rPr>
        <w:t>’s</w:t>
      </w:r>
      <w:r w:rsidR="00DA70BD">
        <w:rPr>
          <w:rFonts w:ascii="Times New Roman" w:hAnsi="Times New Roman"/>
          <w:sz w:val="24"/>
          <w:szCs w:val="24"/>
        </w:rPr>
        <w:t xml:space="preserve"> Principal Investigator</w:t>
      </w:r>
      <w:r>
        <w:rPr>
          <w:rFonts w:ascii="Times New Roman" w:hAnsi="Times New Roman"/>
          <w:sz w:val="24"/>
          <w:szCs w:val="24"/>
        </w:rPr>
        <w:t>.</w:t>
      </w:r>
    </w:p>
    <w:p w14:paraId="3947FD47" w14:textId="77777777" w:rsidR="00757071" w:rsidRDefault="00757071" w:rsidP="007570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sz w:val="24"/>
          <w:szCs w:val="24"/>
        </w:rPr>
      </w:pPr>
    </w:p>
    <w:p w14:paraId="71D27026" w14:textId="7FD213A1" w:rsidR="00757071" w:rsidRPr="00EB5ADD" w:rsidRDefault="00757071" w:rsidP="00EB5AD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This survey is anonymous and no Personally Identifiable Information (PII) will be collected.</w:t>
      </w:r>
    </w:p>
    <w:p w14:paraId="62C0D077" w14:textId="77777777" w:rsidR="00EB5ADD" w:rsidRPr="005E5681" w:rsidRDefault="00EB5ADD" w:rsidP="00EB5AD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1A0A412C" w14:textId="77777777" w:rsidR="005C0FF9" w:rsidRPr="004732BA"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4" w:name="_Toc239649233"/>
      <w:r w:rsidRPr="004732BA">
        <w:rPr>
          <w:rFonts w:ascii="Times New Roman" w:hAnsi="Times New Roman"/>
          <w:b/>
          <w:bCs/>
          <w:sz w:val="24"/>
          <w:szCs w:val="24"/>
        </w:rPr>
        <w:t xml:space="preserve">12.  </w:t>
      </w:r>
      <w:r w:rsidRPr="004732BA">
        <w:rPr>
          <w:rFonts w:ascii="Times New Roman" w:hAnsi="Times New Roman"/>
          <w:b/>
          <w:bCs/>
          <w:sz w:val="24"/>
          <w:szCs w:val="24"/>
          <w:u w:val="single"/>
        </w:rPr>
        <w:t>Estimates of Annualized Burden Hours and Costs</w:t>
      </w:r>
      <w:bookmarkEnd w:id="14"/>
    </w:p>
    <w:p w14:paraId="1672E398" w14:textId="77777777" w:rsidR="005C0FF9" w:rsidRDefault="005C0FF9" w:rsidP="00EB5ADD">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5091F0F2" w14:textId="77777777" w:rsidR="00EB5ADD" w:rsidRPr="00EB5ADD" w:rsidRDefault="00EB5ADD" w:rsidP="00EB5ADD">
      <w:pPr>
        <w:ind w:left="450"/>
        <w:rPr>
          <w:rFonts w:ascii="Times New Roman" w:hAnsi="Times New Roman"/>
          <w:sz w:val="24"/>
          <w:szCs w:val="24"/>
        </w:rPr>
      </w:pPr>
      <w:r w:rsidRPr="00EB5ADD">
        <w:rPr>
          <w:rFonts w:ascii="Times New Roman" w:hAnsi="Times New Roman"/>
          <w:sz w:val="24"/>
          <w:szCs w:val="24"/>
          <w:u w:val="single"/>
        </w:rPr>
        <w:t>12 a. Annualized Hour Burden Estimate</w:t>
      </w:r>
    </w:p>
    <w:p w14:paraId="09D54CA2" w14:textId="3D92431E" w:rsidR="00EB5ADD" w:rsidRPr="00EB5ADD" w:rsidRDefault="00EB5ADD" w:rsidP="00EB5ADD">
      <w:pPr>
        <w:spacing w:before="100" w:beforeAutospacing="1" w:after="100" w:afterAutospacing="1"/>
        <w:ind w:left="450"/>
        <w:rPr>
          <w:rFonts w:ascii="Times New Roman" w:hAnsi="Times New Roman"/>
          <w:sz w:val="24"/>
          <w:szCs w:val="24"/>
        </w:rPr>
      </w:pPr>
      <w:r w:rsidRPr="00EB5ADD">
        <w:rPr>
          <w:rFonts w:ascii="Times New Roman" w:hAnsi="Times New Roman"/>
          <w:sz w:val="24"/>
          <w:szCs w:val="24"/>
        </w:rPr>
        <w:t xml:space="preserve">An estimated one-time reporting burden for this collection will be approximately </w:t>
      </w:r>
      <w:r w:rsidR="00753FAC">
        <w:rPr>
          <w:rFonts w:ascii="Times New Roman" w:hAnsi="Times New Roman"/>
          <w:sz w:val="24"/>
          <w:szCs w:val="24"/>
        </w:rPr>
        <w:t>1</w:t>
      </w:r>
      <w:r w:rsidR="007F78F5">
        <w:rPr>
          <w:rFonts w:ascii="Times New Roman" w:hAnsi="Times New Roman"/>
          <w:sz w:val="24"/>
          <w:szCs w:val="24"/>
        </w:rPr>
        <w:t>69</w:t>
      </w:r>
      <w:r w:rsidR="00206B80" w:rsidRPr="006A18F1">
        <w:rPr>
          <w:rFonts w:ascii="Times New Roman" w:hAnsi="Times New Roman"/>
          <w:sz w:val="24"/>
          <w:szCs w:val="24"/>
        </w:rPr>
        <w:t xml:space="preserve"> </w:t>
      </w:r>
      <w:r w:rsidRPr="006A18F1">
        <w:rPr>
          <w:rFonts w:ascii="Times New Roman" w:hAnsi="Times New Roman"/>
          <w:sz w:val="24"/>
          <w:szCs w:val="24"/>
        </w:rPr>
        <w:t>hours</w:t>
      </w:r>
      <w:r w:rsidRPr="00EB5ADD">
        <w:rPr>
          <w:rFonts w:ascii="Times New Roman" w:hAnsi="Times New Roman"/>
          <w:sz w:val="24"/>
          <w:szCs w:val="24"/>
        </w:rPr>
        <w:t xml:space="preserve"> (Table </w:t>
      </w:r>
      <w:r w:rsidR="000A2C85">
        <w:rPr>
          <w:rFonts w:ascii="Times New Roman" w:hAnsi="Times New Roman"/>
          <w:sz w:val="24"/>
          <w:szCs w:val="24"/>
        </w:rPr>
        <w:t>1</w:t>
      </w:r>
      <w:bookmarkStart w:id="15" w:name="_Toc361824170"/>
      <w:r w:rsidR="00B67E00">
        <w:rPr>
          <w:rFonts w:ascii="Times New Roman" w:hAnsi="Times New Roman"/>
          <w:sz w:val="24"/>
          <w:szCs w:val="24"/>
        </w:rPr>
        <w:t xml:space="preserve">). </w:t>
      </w:r>
      <w:r w:rsidRPr="00EB5ADD">
        <w:rPr>
          <w:rFonts w:ascii="Times New Roman" w:hAnsi="Times New Roman"/>
          <w:sz w:val="24"/>
          <w:szCs w:val="24"/>
        </w:rPr>
        <w:t xml:space="preserve">This includes the time burden associated with </w:t>
      </w:r>
      <w:r w:rsidR="000A2C85">
        <w:rPr>
          <w:rFonts w:ascii="Times New Roman" w:hAnsi="Times New Roman"/>
          <w:sz w:val="24"/>
          <w:szCs w:val="24"/>
        </w:rPr>
        <w:t>reading the email invitation to take the survey</w:t>
      </w:r>
      <w:r w:rsidRPr="00EB5ADD">
        <w:rPr>
          <w:rFonts w:ascii="Times New Roman" w:hAnsi="Times New Roman"/>
          <w:sz w:val="24"/>
          <w:szCs w:val="24"/>
        </w:rPr>
        <w:t xml:space="preserve">.  </w:t>
      </w:r>
    </w:p>
    <w:p w14:paraId="56E998B9" w14:textId="114B561A" w:rsidR="00EB5ADD" w:rsidRPr="00EB5ADD" w:rsidRDefault="00EB5ADD" w:rsidP="00EB5ADD">
      <w:pPr>
        <w:ind w:left="450"/>
        <w:rPr>
          <w:rFonts w:ascii="Times New Roman" w:hAnsi="Times New Roman"/>
          <w:sz w:val="24"/>
          <w:szCs w:val="24"/>
        </w:rPr>
      </w:pPr>
      <w:r w:rsidRPr="00EB5ADD">
        <w:rPr>
          <w:rFonts w:ascii="Times New Roman" w:hAnsi="Times New Roman"/>
          <w:sz w:val="24"/>
          <w:szCs w:val="24"/>
        </w:rPr>
        <w:t>Based on experience from previo</w:t>
      </w:r>
      <w:r w:rsidR="00B67E00">
        <w:rPr>
          <w:rFonts w:ascii="Times New Roman" w:hAnsi="Times New Roman"/>
          <w:sz w:val="24"/>
          <w:szCs w:val="24"/>
        </w:rPr>
        <w:t xml:space="preserve">us surveys, </w:t>
      </w:r>
      <w:r w:rsidR="0061224B">
        <w:rPr>
          <w:rFonts w:ascii="Times New Roman" w:hAnsi="Times New Roman"/>
          <w:sz w:val="24"/>
          <w:szCs w:val="24"/>
        </w:rPr>
        <w:t xml:space="preserve">with other satisfaction surveys, </w:t>
      </w:r>
      <w:r w:rsidR="00B67E00">
        <w:rPr>
          <w:rFonts w:ascii="Times New Roman" w:hAnsi="Times New Roman"/>
          <w:sz w:val="24"/>
          <w:szCs w:val="24"/>
        </w:rPr>
        <w:t xml:space="preserve">we anticipate that about one percent to </w:t>
      </w:r>
      <w:r w:rsidR="000718E6">
        <w:rPr>
          <w:rFonts w:ascii="Times New Roman" w:hAnsi="Times New Roman"/>
          <w:sz w:val="24"/>
          <w:szCs w:val="24"/>
        </w:rPr>
        <w:t>three</w:t>
      </w:r>
      <w:r w:rsidR="00B67E00">
        <w:rPr>
          <w:rFonts w:ascii="Times New Roman" w:hAnsi="Times New Roman"/>
          <w:sz w:val="24"/>
          <w:szCs w:val="24"/>
        </w:rPr>
        <w:t xml:space="preserve"> percent of the approximately 40,000 </w:t>
      </w:r>
      <w:r w:rsidR="001F3374">
        <w:rPr>
          <w:rFonts w:ascii="Times New Roman" w:hAnsi="Times New Roman"/>
          <w:sz w:val="24"/>
          <w:szCs w:val="24"/>
        </w:rPr>
        <w:t xml:space="preserve">total </w:t>
      </w:r>
      <w:r w:rsidR="00B67E00">
        <w:rPr>
          <w:rFonts w:ascii="Times New Roman" w:hAnsi="Times New Roman"/>
          <w:sz w:val="24"/>
          <w:szCs w:val="24"/>
        </w:rPr>
        <w:t>current CTP email subscribers</w:t>
      </w:r>
      <w:r w:rsidRPr="00EB5ADD">
        <w:rPr>
          <w:rFonts w:ascii="Times New Roman" w:hAnsi="Times New Roman"/>
          <w:sz w:val="24"/>
          <w:szCs w:val="24"/>
        </w:rPr>
        <w:t xml:space="preserve"> will participate in the study</w:t>
      </w:r>
      <w:r w:rsidR="00B67E00">
        <w:rPr>
          <w:rFonts w:ascii="Times New Roman" w:hAnsi="Times New Roman"/>
          <w:sz w:val="24"/>
          <w:szCs w:val="24"/>
        </w:rPr>
        <w:t>—that is, we expect to receive between 400 and 1,200 completed surveys</w:t>
      </w:r>
      <w:r w:rsidRPr="00EB5ADD">
        <w:rPr>
          <w:rFonts w:ascii="Times New Roman" w:hAnsi="Times New Roman"/>
          <w:sz w:val="24"/>
          <w:szCs w:val="24"/>
        </w:rPr>
        <w:t>.</w:t>
      </w:r>
      <w:r w:rsidR="00B67E00">
        <w:rPr>
          <w:rFonts w:ascii="Times New Roman" w:hAnsi="Times New Roman"/>
          <w:sz w:val="24"/>
          <w:szCs w:val="24"/>
        </w:rPr>
        <w:t xml:space="preserve"> To be conservative for the purposes of calculating the estimated annual reporting burden, we will assume that the total sample size is </w:t>
      </w:r>
      <w:r w:rsidR="00B67E00" w:rsidRPr="006A18F1">
        <w:rPr>
          <w:rFonts w:ascii="Times New Roman" w:hAnsi="Times New Roman"/>
          <w:sz w:val="24"/>
          <w:szCs w:val="24"/>
        </w:rPr>
        <w:t>1,</w:t>
      </w:r>
      <w:r w:rsidR="007F78F5">
        <w:rPr>
          <w:rFonts w:ascii="Times New Roman" w:hAnsi="Times New Roman"/>
          <w:sz w:val="24"/>
          <w:szCs w:val="24"/>
        </w:rPr>
        <w:t>5</w:t>
      </w:r>
      <w:r w:rsidR="0087308C" w:rsidRPr="006A18F1">
        <w:rPr>
          <w:rFonts w:ascii="Times New Roman" w:hAnsi="Times New Roman"/>
          <w:sz w:val="24"/>
          <w:szCs w:val="24"/>
        </w:rPr>
        <w:t>00</w:t>
      </w:r>
      <w:r w:rsidR="00B67E00" w:rsidRPr="006A18F1">
        <w:rPr>
          <w:rFonts w:ascii="Times New Roman" w:hAnsi="Times New Roman"/>
          <w:sz w:val="24"/>
          <w:szCs w:val="24"/>
        </w:rPr>
        <w:t>.</w:t>
      </w:r>
    </w:p>
    <w:p w14:paraId="3ACF3CF7" w14:textId="77777777" w:rsidR="000718E6" w:rsidRDefault="000718E6">
      <w:pPr>
        <w:autoSpaceDE/>
        <w:autoSpaceDN/>
        <w:adjustRightInd/>
        <w:rPr>
          <w:rFonts w:ascii="Times New Roman" w:hAnsi="Times New Roman"/>
          <w:b/>
          <w:sz w:val="24"/>
          <w:szCs w:val="24"/>
        </w:rPr>
      </w:pPr>
      <w:r>
        <w:rPr>
          <w:rFonts w:ascii="Times New Roman" w:hAnsi="Times New Roman"/>
          <w:b/>
          <w:sz w:val="24"/>
          <w:szCs w:val="24"/>
        </w:rPr>
        <w:br w:type="page"/>
      </w:r>
    </w:p>
    <w:p w14:paraId="5A94E20C" w14:textId="12329D75" w:rsidR="00EB5ADD" w:rsidRPr="00EB5ADD" w:rsidRDefault="00326755" w:rsidP="00EB5ADD">
      <w:pPr>
        <w:spacing w:before="100" w:beforeAutospacing="1" w:after="100" w:afterAutospacing="1"/>
        <w:ind w:left="720"/>
        <w:rPr>
          <w:rFonts w:ascii="Times New Roman" w:hAnsi="Times New Roman"/>
          <w:b/>
          <w:sz w:val="24"/>
          <w:szCs w:val="24"/>
          <w:vertAlign w:val="superscript"/>
        </w:rPr>
      </w:pPr>
      <w:r>
        <w:rPr>
          <w:rFonts w:ascii="Times New Roman" w:hAnsi="Times New Roman"/>
          <w:b/>
          <w:sz w:val="24"/>
          <w:szCs w:val="24"/>
        </w:rPr>
        <w:t xml:space="preserve">Table </w:t>
      </w:r>
      <w:r w:rsidR="000A2C85">
        <w:rPr>
          <w:rFonts w:ascii="Times New Roman" w:hAnsi="Times New Roman"/>
          <w:b/>
          <w:sz w:val="24"/>
          <w:szCs w:val="24"/>
        </w:rPr>
        <w:t>1</w:t>
      </w:r>
      <w:r w:rsidR="00EB5ADD" w:rsidRPr="00EB5ADD">
        <w:rPr>
          <w:rFonts w:ascii="Times New Roman" w:hAnsi="Times New Roman"/>
          <w:b/>
          <w:sz w:val="24"/>
          <w:szCs w:val="24"/>
        </w:rPr>
        <w:t>.</w:t>
      </w:r>
      <w:r w:rsidR="000A2C85">
        <w:rPr>
          <w:rFonts w:ascii="Times New Roman" w:hAnsi="Times New Roman"/>
          <w:b/>
          <w:sz w:val="24"/>
          <w:szCs w:val="24"/>
        </w:rPr>
        <w:t xml:space="preserve"> </w:t>
      </w:r>
      <w:r w:rsidR="00EB5ADD" w:rsidRPr="00EB5ADD">
        <w:rPr>
          <w:rFonts w:ascii="Times New Roman" w:hAnsi="Times New Roman"/>
          <w:b/>
          <w:sz w:val="24"/>
          <w:szCs w:val="24"/>
        </w:rPr>
        <w:t>Estimated</w:t>
      </w:r>
      <w:r w:rsidR="0081268C">
        <w:rPr>
          <w:rFonts w:ascii="Times New Roman" w:hAnsi="Times New Roman"/>
          <w:b/>
          <w:sz w:val="24"/>
          <w:szCs w:val="24"/>
        </w:rPr>
        <w:t xml:space="preserve"> </w:t>
      </w:r>
      <w:r w:rsidR="00EB5ADD" w:rsidRPr="00EB5ADD">
        <w:rPr>
          <w:rFonts w:ascii="Times New Roman" w:hAnsi="Times New Roman"/>
          <w:b/>
          <w:sz w:val="24"/>
          <w:szCs w:val="24"/>
        </w:rPr>
        <w:t>Annual Reporting Burde</w:t>
      </w:r>
      <w:bookmarkEnd w:id="15"/>
      <w:r w:rsidR="00B67E00">
        <w:rPr>
          <w:rFonts w:ascii="Times New Roman" w:hAnsi="Times New Roman"/>
          <w:b/>
          <w:sz w:val="24"/>
          <w:szCs w:val="24"/>
        </w:rPr>
        <w:t>n</w:t>
      </w:r>
    </w:p>
    <w:tbl>
      <w:tblPr>
        <w:tblW w:w="8529" w:type="dxa"/>
        <w:tblInd w:w="720"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1203"/>
        <w:gridCol w:w="1980"/>
        <w:gridCol w:w="1170"/>
        <w:gridCol w:w="1119"/>
        <w:gridCol w:w="1008"/>
        <w:gridCol w:w="1080"/>
        <w:gridCol w:w="969"/>
      </w:tblGrid>
      <w:tr w:rsidR="00EB5ADD" w:rsidRPr="00EB5ADD" w14:paraId="21CA94CC" w14:textId="77777777" w:rsidTr="00EB5ADD">
        <w:trPr>
          <w:cantSplit/>
        </w:trPr>
        <w:tc>
          <w:tcPr>
            <w:tcW w:w="1203" w:type="dxa"/>
            <w:vAlign w:val="bottom"/>
          </w:tcPr>
          <w:p w14:paraId="1CB0D555" w14:textId="082B0954" w:rsidR="00EB5ADD" w:rsidRPr="00EB5ADD" w:rsidRDefault="00F144EE" w:rsidP="003E534C">
            <w:pPr>
              <w:keepNext/>
              <w:spacing w:before="20" w:after="20"/>
              <w:jc w:val="center"/>
              <w:rPr>
                <w:rFonts w:ascii="Times New Roman" w:hAnsi="Times New Roman"/>
                <w:b/>
                <w:sz w:val="16"/>
                <w:szCs w:val="24"/>
              </w:rPr>
            </w:pPr>
            <w:r>
              <w:rPr>
                <w:rFonts w:ascii="Times New Roman" w:hAnsi="Times New Roman"/>
                <w:b/>
                <w:sz w:val="16"/>
                <w:szCs w:val="24"/>
              </w:rPr>
              <w:t xml:space="preserve">Type of </w:t>
            </w:r>
            <w:r w:rsidR="00EB5ADD" w:rsidRPr="00EB5ADD">
              <w:rPr>
                <w:rFonts w:ascii="Times New Roman" w:hAnsi="Times New Roman"/>
                <w:b/>
                <w:sz w:val="16"/>
                <w:szCs w:val="24"/>
              </w:rPr>
              <w:t>Respondent</w:t>
            </w:r>
          </w:p>
        </w:tc>
        <w:tc>
          <w:tcPr>
            <w:tcW w:w="1980" w:type="dxa"/>
            <w:vAlign w:val="bottom"/>
          </w:tcPr>
          <w:p w14:paraId="46F4D1BB" w14:textId="77777777" w:rsidR="00EB5ADD" w:rsidRPr="00EB5ADD" w:rsidRDefault="00EB5ADD" w:rsidP="003E534C">
            <w:pPr>
              <w:keepNext/>
              <w:spacing w:before="20" w:after="20"/>
              <w:jc w:val="center"/>
              <w:rPr>
                <w:rFonts w:ascii="Times New Roman" w:hAnsi="Times New Roman"/>
                <w:b/>
                <w:sz w:val="16"/>
                <w:szCs w:val="24"/>
              </w:rPr>
            </w:pPr>
            <w:r w:rsidRPr="00EB5ADD">
              <w:rPr>
                <w:rFonts w:ascii="Times New Roman" w:hAnsi="Times New Roman"/>
                <w:b/>
                <w:sz w:val="16"/>
                <w:szCs w:val="24"/>
              </w:rPr>
              <w:t>Activity</w:t>
            </w:r>
          </w:p>
        </w:tc>
        <w:tc>
          <w:tcPr>
            <w:tcW w:w="1170" w:type="dxa"/>
            <w:vAlign w:val="bottom"/>
          </w:tcPr>
          <w:p w14:paraId="391EC116" w14:textId="77777777" w:rsidR="00EB5ADD" w:rsidRPr="00EB5ADD" w:rsidRDefault="00EB5ADD" w:rsidP="003E534C">
            <w:pPr>
              <w:keepNext/>
              <w:spacing w:before="20" w:after="20"/>
              <w:jc w:val="center"/>
              <w:rPr>
                <w:rFonts w:ascii="Times New Roman" w:hAnsi="Times New Roman"/>
                <w:b/>
                <w:sz w:val="16"/>
                <w:szCs w:val="24"/>
              </w:rPr>
            </w:pPr>
            <w:r w:rsidRPr="00EB5ADD">
              <w:rPr>
                <w:rFonts w:ascii="Times New Roman" w:hAnsi="Times New Roman"/>
                <w:b/>
                <w:sz w:val="16"/>
                <w:szCs w:val="24"/>
              </w:rPr>
              <w:t>Number of Respondents</w:t>
            </w:r>
          </w:p>
        </w:tc>
        <w:tc>
          <w:tcPr>
            <w:tcW w:w="1119" w:type="dxa"/>
            <w:vAlign w:val="bottom"/>
          </w:tcPr>
          <w:p w14:paraId="6BE22DC6" w14:textId="77777777" w:rsidR="00EB5ADD" w:rsidRPr="00EB5ADD" w:rsidRDefault="00EB5ADD" w:rsidP="003E534C">
            <w:pPr>
              <w:keepNext/>
              <w:spacing w:before="20" w:after="20"/>
              <w:jc w:val="center"/>
              <w:rPr>
                <w:rFonts w:ascii="Times New Roman" w:hAnsi="Times New Roman"/>
                <w:b/>
                <w:sz w:val="16"/>
                <w:szCs w:val="24"/>
              </w:rPr>
            </w:pPr>
            <w:r w:rsidRPr="00EB5ADD">
              <w:rPr>
                <w:rFonts w:ascii="Times New Roman" w:hAnsi="Times New Roman"/>
                <w:b/>
                <w:sz w:val="16"/>
                <w:szCs w:val="24"/>
              </w:rPr>
              <w:t>Number of Responses per Respondent</w:t>
            </w:r>
          </w:p>
        </w:tc>
        <w:tc>
          <w:tcPr>
            <w:tcW w:w="1008" w:type="dxa"/>
            <w:vAlign w:val="bottom"/>
          </w:tcPr>
          <w:p w14:paraId="5F02FB64" w14:textId="77777777" w:rsidR="00EB5ADD" w:rsidRPr="00EB5ADD" w:rsidRDefault="00EB5ADD" w:rsidP="003E534C">
            <w:pPr>
              <w:keepNext/>
              <w:spacing w:before="20" w:after="20"/>
              <w:jc w:val="center"/>
              <w:rPr>
                <w:rFonts w:ascii="Times New Roman" w:hAnsi="Times New Roman"/>
                <w:b/>
                <w:sz w:val="16"/>
                <w:szCs w:val="24"/>
              </w:rPr>
            </w:pPr>
            <w:r w:rsidRPr="00EB5ADD">
              <w:rPr>
                <w:rFonts w:ascii="Times New Roman" w:hAnsi="Times New Roman"/>
                <w:b/>
                <w:sz w:val="16"/>
                <w:szCs w:val="24"/>
              </w:rPr>
              <w:t>Total Responses</w:t>
            </w:r>
          </w:p>
        </w:tc>
        <w:tc>
          <w:tcPr>
            <w:tcW w:w="1080" w:type="dxa"/>
            <w:vAlign w:val="bottom"/>
          </w:tcPr>
          <w:p w14:paraId="10730BEA" w14:textId="77777777" w:rsidR="00EB5ADD" w:rsidRPr="00EB5ADD" w:rsidRDefault="00EB5ADD" w:rsidP="003E534C">
            <w:pPr>
              <w:keepNext/>
              <w:spacing w:before="20" w:after="20"/>
              <w:jc w:val="center"/>
              <w:rPr>
                <w:rFonts w:ascii="Times New Roman" w:hAnsi="Times New Roman"/>
                <w:b/>
                <w:sz w:val="16"/>
                <w:szCs w:val="24"/>
              </w:rPr>
            </w:pPr>
            <w:r w:rsidRPr="00EB5ADD">
              <w:rPr>
                <w:rFonts w:ascii="Times New Roman" w:hAnsi="Times New Roman"/>
                <w:b/>
                <w:sz w:val="16"/>
                <w:szCs w:val="24"/>
              </w:rPr>
              <w:t>Average Burden per Response (in hours)</w:t>
            </w:r>
          </w:p>
        </w:tc>
        <w:tc>
          <w:tcPr>
            <w:tcW w:w="969" w:type="dxa"/>
            <w:vAlign w:val="bottom"/>
          </w:tcPr>
          <w:p w14:paraId="289CC8A8" w14:textId="4962D2D3" w:rsidR="00EB5ADD" w:rsidRPr="00EB5ADD" w:rsidRDefault="00EB5ADD" w:rsidP="00B67E00">
            <w:pPr>
              <w:keepNext/>
              <w:spacing w:before="20" w:after="20"/>
              <w:jc w:val="center"/>
              <w:rPr>
                <w:rFonts w:ascii="Times New Roman" w:hAnsi="Times New Roman"/>
                <w:b/>
                <w:sz w:val="16"/>
                <w:szCs w:val="24"/>
              </w:rPr>
            </w:pPr>
            <w:r w:rsidRPr="00EB5ADD">
              <w:rPr>
                <w:rFonts w:ascii="Times New Roman" w:hAnsi="Times New Roman"/>
                <w:b/>
                <w:sz w:val="16"/>
                <w:szCs w:val="24"/>
              </w:rPr>
              <w:t>Total Hours</w:t>
            </w:r>
          </w:p>
        </w:tc>
      </w:tr>
      <w:tr w:rsidR="008E75E8" w:rsidRPr="006A18F1" w14:paraId="28D58AB9" w14:textId="77777777" w:rsidTr="0073310C">
        <w:trPr>
          <w:cantSplit/>
        </w:trPr>
        <w:tc>
          <w:tcPr>
            <w:tcW w:w="1203" w:type="dxa"/>
            <w:vAlign w:val="center"/>
          </w:tcPr>
          <w:p w14:paraId="71D0D777" w14:textId="7AFE3B5B" w:rsidR="008E75E8" w:rsidRPr="00EB5ADD" w:rsidRDefault="008E75E8" w:rsidP="008E75E8">
            <w:pPr>
              <w:keepNext/>
              <w:spacing w:before="20" w:after="20"/>
              <w:rPr>
                <w:rFonts w:ascii="Times New Roman" w:hAnsi="Times New Roman"/>
                <w:sz w:val="16"/>
                <w:szCs w:val="24"/>
              </w:rPr>
            </w:pPr>
            <w:r>
              <w:rPr>
                <w:rFonts w:ascii="Times New Roman" w:hAnsi="Times New Roman"/>
                <w:sz w:val="16"/>
                <w:szCs w:val="24"/>
              </w:rPr>
              <w:t>CTP email subscriber</w:t>
            </w:r>
          </w:p>
        </w:tc>
        <w:tc>
          <w:tcPr>
            <w:tcW w:w="1980" w:type="dxa"/>
            <w:vAlign w:val="center"/>
          </w:tcPr>
          <w:p w14:paraId="73E6E74A" w14:textId="6E569D2B" w:rsidR="008E75E8" w:rsidRPr="00EB5ADD" w:rsidRDefault="008E75E8" w:rsidP="008E75E8">
            <w:pPr>
              <w:keepNext/>
              <w:spacing w:before="20" w:after="20"/>
              <w:rPr>
                <w:rFonts w:ascii="Times New Roman" w:hAnsi="Times New Roman"/>
                <w:sz w:val="16"/>
                <w:szCs w:val="24"/>
              </w:rPr>
            </w:pPr>
            <w:r>
              <w:rPr>
                <w:rFonts w:ascii="Times New Roman" w:hAnsi="Times New Roman"/>
                <w:sz w:val="16"/>
                <w:szCs w:val="24"/>
              </w:rPr>
              <w:t>Review email invitation to take survey</w:t>
            </w:r>
            <w:r w:rsidRPr="0040556E">
              <w:rPr>
                <w:rFonts w:ascii="Times New Roman" w:hAnsi="Times New Roman"/>
                <w:sz w:val="16"/>
                <w:szCs w:val="24"/>
              </w:rPr>
              <w:t xml:space="preserve"> </w:t>
            </w:r>
          </w:p>
        </w:tc>
        <w:tc>
          <w:tcPr>
            <w:tcW w:w="1170" w:type="dxa"/>
            <w:vAlign w:val="center"/>
          </w:tcPr>
          <w:p w14:paraId="7C43F3D8" w14:textId="0D41E451" w:rsidR="008E75E8" w:rsidRPr="006A18F1" w:rsidRDefault="00753FAC" w:rsidP="008E75E8">
            <w:pPr>
              <w:keepNext/>
              <w:tabs>
                <w:tab w:val="decimal" w:pos="932"/>
              </w:tabs>
              <w:spacing w:before="20" w:after="20"/>
              <w:rPr>
                <w:rFonts w:ascii="Times New Roman" w:hAnsi="Times New Roman"/>
                <w:sz w:val="16"/>
                <w:szCs w:val="24"/>
              </w:rPr>
            </w:pPr>
            <w:r>
              <w:rPr>
                <w:rFonts w:ascii="Times New Roman" w:hAnsi="Times New Roman"/>
                <w:sz w:val="16"/>
                <w:szCs w:val="24"/>
              </w:rPr>
              <w:t>1,</w:t>
            </w:r>
            <w:r w:rsidR="007F78F5">
              <w:rPr>
                <w:rFonts w:ascii="Times New Roman" w:hAnsi="Times New Roman"/>
                <w:sz w:val="16"/>
                <w:szCs w:val="24"/>
              </w:rPr>
              <w:t>5</w:t>
            </w:r>
            <w:r w:rsidR="008E75E8" w:rsidRPr="006A18F1">
              <w:rPr>
                <w:rFonts w:ascii="Times New Roman" w:hAnsi="Times New Roman"/>
                <w:sz w:val="16"/>
                <w:szCs w:val="24"/>
              </w:rPr>
              <w:t>00</w:t>
            </w:r>
          </w:p>
        </w:tc>
        <w:tc>
          <w:tcPr>
            <w:tcW w:w="1119" w:type="dxa"/>
            <w:vAlign w:val="center"/>
          </w:tcPr>
          <w:p w14:paraId="55EEB04F" w14:textId="77777777" w:rsidR="008E75E8" w:rsidRPr="006A18F1" w:rsidRDefault="008E75E8" w:rsidP="008E75E8">
            <w:pPr>
              <w:keepNext/>
              <w:spacing w:before="20" w:after="20"/>
              <w:jc w:val="center"/>
              <w:rPr>
                <w:rFonts w:ascii="Times New Roman" w:hAnsi="Times New Roman"/>
                <w:sz w:val="16"/>
                <w:szCs w:val="24"/>
              </w:rPr>
            </w:pPr>
            <w:r w:rsidRPr="006A18F1">
              <w:rPr>
                <w:rFonts w:ascii="Times New Roman" w:hAnsi="Times New Roman"/>
                <w:sz w:val="16"/>
                <w:szCs w:val="24"/>
              </w:rPr>
              <w:t>1</w:t>
            </w:r>
          </w:p>
        </w:tc>
        <w:tc>
          <w:tcPr>
            <w:tcW w:w="1008" w:type="dxa"/>
            <w:vAlign w:val="center"/>
          </w:tcPr>
          <w:p w14:paraId="40EEB6DE" w14:textId="43C7E945" w:rsidR="008E75E8" w:rsidRPr="006A18F1" w:rsidRDefault="00753FAC" w:rsidP="008E75E8">
            <w:pPr>
              <w:keepNext/>
              <w:tabs>
                <w:tab w:val="decimal" w:pos="710"/>
              </w:tabs>
              <w:spacing w:before="20" w:after="20"/>
              <w:rPr>
                <w:rFonts w:ascii="Times New Roman" w:hAnsi="Times New Roman"/>
                <w:sz w:val="16"/>
                <w:szCs w:val="24"/>
              </w:rPr>
            </w:pPr>
            <w:r>
              <w:rPr>
                <w:rFonts w:ascii="Times New Roman" w:hAnsi="Times New Roman"/>
                <w:sz w:val="16"/>
                <w:szCs w:val="24"/>
              </w:rPr>
              <w:t>1,</w:t>
            </w:r>
            <w:r w:rsidR="007F78F5">
              <w:rPr>
                <w:rFonts w:ascii="Times New Roman" w:hAnsi="Times New Roman"/>
                <w:sz w:val="16"/>
                <w:szCs w:val="24"/>
              </w:rPr>
              <w:t>5</w:t>
            </w:r>
            <w:r w:rsidR="008E75E8" w:rsidRPr="006A18F1">
              <w:rPr>
                <w:rFonts w:ascii="Times New Roman" w:hAnsi="Times New Roman"/>
                <w:sz w:val="16"/>
                <w:szCs w:val="24"/>
              </w:rPr>
              <w:t>00</w:t>
            </w:r>
          </w:p>
        </w:tc>
        <w:tc>
          <w:tcPr>
            <w:tcW w:w="1080" w:type="dxa"/>
            <w:vAlign w:val="center"/>
          </w:tcPr>
          <w:p w14:paraId="20EA3945" w14:textId="7E07E1E9" w:rsidR="008E75E8" w:rsidRPr="006A18F1" w:rsidRDefault="008E75E8" w:rsidP="008E75E8">
            <w:pPr>
              <w:keepNext/>
              <w:tabs>
                <w:tab w:val="decimal" w:pos="454"/>
              </w:tabs>
              <w:spacing w:before="20" w:after="20"/>
              <w:rPr>
                <w:rFonts w:ascii="Times New Roman" w:hAnsi="Times New Roman"/>
                <w:sz w:val="16"/>
                <w:szCs w:val="24"/>
              </w:rPr>
            </w:pPr>
            <w:r>
              <w:rPr>
                <w:rFonts w:ascii="Times New Roman" w:hAnsi="Times New Roman"/>
                <w:sz w:val="16"/>
                <w:szCs w:val="24"/>
              </w:rPr>
              <w:t>0.01</w:t>
            </w:r>
            <w:r w:rsidR="000718E6">
              <w:rPr>
                <w:rFonts w:ascii="Times New Roman" w:hAnsi="Times New Roman"/>
                <w:sz w:val="16"/>
                <w:szCs w:val="24"/>
              </w:rPr>
              <w:t>25</w:t>
            </w:r>
          </w:p>
        </w:tc>
        <w:tc>
          <w:tcPr>
            <w:tcW w:w="969" w:type="dxa"/>
            <w:vAlign w:val="center"/>
          </w:tcPr>
          <w:p w14:paraId="54A3BEA4" w14:textId="352AF520" w:rsidR="008E75E8" w:rsidRPr="006A18F1" w:rsidRDefault="008E75E8" w:rsidP="008E75E8">
            <w:pPr>
              <w:jc w:val="center"/>
              <w:rPr>
                <w:rFonts w:ascii="Times New Roman" w:hAnsi="Times New Roman"/>
                <w:b/>
                <w:sz w:val="16"/>
                <w:szCs w:val="24"/>
              </w:rPr>
            </w:pPr>
            <w:r>
              <w:rPr>
                <w:rFonts w:ascii="Times New Roman" w:hAnsi="Times New Roman"/>
                <w:b/>
                <w:sz w:val="16"/>
                <w:szCs w:val="24"/>
              </w:rPr>
              <w:t>1</w:t>
            </w:r>
            <w:r w:rsidR="007F78F5">
              <w:rPr>
                <w:rFonts w:ascii="Times New Roman" w:hAnsi="Times New Roman"/>
                <w:b/>
                <w:sz w:val="16"/>
                <w:szCs w:val="24"/>
              </w:rPr>
              <w:t>9</w:t>
            </w:r>
          </w:p>
        </w:tc>
      </w:tr>
      <w:tr w:rsidR="0094713B" w:rsidRPr="006A18F1" w14:paraId="6BB2BA74" w14:textId="77777777" w:rsidTr="0073310C">
        <w:trPr>
          <w:cantSplit/>
        </w:trPr>
        <w:tc>
          <w:tcPr>
            <w:tcW w:w="1203" w:type="dxa"/>
            <w:vAlign w:val="center"/>
          </w:tcPr>
          <w:p w14:paraId="1DF53247" w14:textId="38AFE074" w:rsidR="0094713B" w:rsidRDefault="0094713B" w:rsidP="0094713B">
            <w:pPr>
              <w:keepNext/>
              <w:spacing w:before="20" w:after="20"/>
              <w:rPr>
                <w:rFonts w:ascii="Times New Roman" w:hAnsi="Times New Roman"/>
                <w:sz w:val="16"/>
                <w:szCs w:val="24"/>
              </w:rPr>
            </w:pPr>
            <w:r>
              <w:rPr>
                <w:rFonts w:ascii="Times New Roman" w:hAnsi="Times New Roman"/>
                <w:sz w:val="16"/>
                <w:szCs w:val="24"/>
              </w:rPr>
              <w:t>CTP email subscriber</w:t>
            </w:r>
          </w:p>
        </w:tc>
        <w:tc>
          <w:tcPr>
            <w:tcW w:w="1980" w:type="dxa"/>
            <w:vAlign w:val="center"/>
          </w:tcPr>
          <w:p w14:paraId="62968277" w14:textId="1B80AE69" w:rsidR="0094713B" w:rsidRDefault="0094713B" w:rsidP="0094713B">
            <w:pPr>
              <w:keepNext/>
              <w:spacing w:before="20" w:after="20"/>
              <w:rPr>
                <w:rFonts w:ascii="Times New Roman" w:hAnsi="Times New Roman"/>
                <w:sz w:val="16"/>
                <w:szCs w:val="24"/>
              </w:rPr>
            </w:pPr>
            <w:r>
              <w:rPr>
                <w:rFonts w:ascii="Times New Roman" w:hAnsi="Times New Roman"/>
                <w:sz w:val="16"/>
                <w:szCs w:val="24"/>
              </w:rPr>
              <w:t>Review and complete informed consent form</w:t>
            </w:r>
            <w:r w:rsidRPr="0040556E">
              <w:rPr>
                <w:rFonts w:ascii="Times New Roman" w:hAnsi="Times New Roman"/>
                <w:sz w:val="16"/>
                <w:szCs w:val="24"/>
              </w:rPr>
              <w:t xml:space="preserve"> </w:t>
            </w:r>
          </w:p>
        </w:tc>
        <w:tc>
          <w:tcPr>
            <w:tcW w:w="1170" w:type="dxa"/>
            <w:vAlign w:val="center"/>
          </w:tcPr>
          <w:p w14:paraId="431803AB" w14:textId="786EF243" w:rsidR="0094713B" w:rsidRPr="006A18F1" w:rsidRDefault="007F78F5" w:rsidP="0094713B">
            <w:pPr>
              <w:keepNext/>
              <w:tabs>
                <w:tab w:val="decimal" w:pos="932"/>
              </w:tabs>
              <w:spacing w:before="20" w:after="20"/>
              <w:rPr>
                <w:rFonts w:ascii="Times New Roman" w:hAnsi="Times New Roman"/>
                <w:sz w:val="16"/>
                <w:szCs w:val="24"/>
              </w:rPr>
            </w:pPr>
            <w:r>
              <w:rPr>
                <w:rFonts w:ascii="Times New Roman" w:hAnsi="Times New Roman"/>
                <w:sz w:val="16"/>
                <w:szCs w:val="24"/>
              </w:rPr>
              <w:t>1,5</w:t>
            </w:r>
            <w:r w:rsidR="0094713B">
              <w:rPr>
                <w:rFonts w:ascii="Times New Roman" w:hAnsi="Times New Roman"/>
                <w:sz w:val="16"/>
                <w:szCs w:val="24"/>
              </w:rPr>
              <w:t>00</w:t>
            </w:r>
          </w:p>
        </w:tc>
        <w:tc>
          <w:tcPr>
            <w:tcW w:w="1119" w:type="dxa"/>
            <w:vAlign w:val="center"/>
          </w:tcPr>
          <w:p w14:paraId="0B519B4E" w14:textId="011100D8" w:rsidR="0094713B" w:rsidRPr="006A18F1" w:rsidRDefault="0094713B" w:rsidP="0094713B">
            <w:pPr>
              <w:keepNext/>
              <w:spacing w:before="20" w:after="20"/>
              <w:jc w:val="center"/>
              <w:rPr>
                <w:rFonts w:ascii="Times New Roman" w:hAnsi="Times New Roman"/>
                <w:sz w:val="16"/>
                <w:szCs w:val="24"/>
              </w:rPr>
            </w:pPr>
            <w:r>
              <w:rPr>
                <w:rFonts w:ascii="Times New Roman" w:hAnsi="Times New Roman"/>
                <w:sz w:val="16"/>
                <w:szCs w:val="24"/>
              </w:rPr>
              <w:t>1</w:t>
            </w:r>
          </w:p>
        </w:tc>
        <w:tc>
          <w:tcPr>
            <w:tcW w:w="1008" w:type="dxa"/>
            <w:vAlign w:val="center"/>
          </w:tcPr>
          <w:p w14:paraId="54BFAD31" w14:textId="37E9A52E" w:rsidR="0094713B" w:rsidRPr="006A18F1" w:rsidRDefault="007F78F5" w:rsidP="0094713B">
            <w:pPr>
              <w:keepNext/>
              <w:tabs>
                <w:tab w:val="decimal" w:pos="710"/>
              </w:tabs>
              <w:spacing w:before="20" w:after="20"/>
              <w:rPr>
                <w:rFonts w:ascii="Times New Roman" w:hAnsi="Times New Roman"/>
                <w:sz w:val="16"/>
                <w:szCs w:val="24"/>
              </w:rPr>
            </w:pPr>
            <w:r>
              <w:rPr>
                <w:rFonts w:ascii="Times New Roman" w:hAnsi="Times New Roman"/>
                <w:sz w:val="16"/>
                <w:szCs w:val="24"/>
              </w:rPr>
              <w:t>1,5</w:t>
            </w:r>
            <w:r w:rsidR="0094713B">
              <w:rPr>
                <w:rFonts w:ascii="Times New Roman" w:hAnsi="Times New Roman"/>
                <w:sz w:val="16"/>
                <w:szCs w:val="24"/>
              </w:rPr>
              <w:t>00</w:t>
            </w:r>
          </w:p>
        </w:tc>
        <w:tc>
          <w:tcPr>
            <w:tcW w:w="1080" w:type="dxa"/>
            <w:vAlign w:val="center"/>
          </w:tcPr>
          <w:p w14:paraId="586410EF" w14:textId="4DA77DB6" w:rsidR="0094713B" w:rsidRPr="006A18F1" w:rsidRDefault="0094713B" w:rsidP="0094713B">
            <w:pPr>
              <w:keepNext/>
              <w:tabs>
                <w:tab w:val="decimal" w:pos="454"/>
              </w:tabs>
              <w:spacing w:before="20" w:after="20"/>
              <w:rPr>
                <w:rFonts w:ascii="Times New Roman" w:hAnsi="Times New Roman"/>
                <w:sz w:val="16"/>
                <w:szCs w:val="24"/>
              </w:rPr>
            </w:pPr>
            <w:r>
              <w:rPr>
                <w:rFonts w:ascii="Times New Roman" w:hAnsi="Times New Roman"/>
                <w:sz w:val="16"/>
                <w:szCs w:val="24"/>
              </w:rPr>
              <w:t>0</w:t>
            </w:r>
            <w:r w:rsidR="008E75E8">
              <w:rPr>
                <w:rFonts w:ascii="Times New Roman" w:hAnsi="Times New Roman"/>
                <w:sz w:val="16"/>
                <w:szCs w:val="24"/>
              </w:rPr>
              <w:t>.017</w:t>
            </w:r>
          </w:p>
        </w:tc>
        <w:tc>
          <w:tcPr>
            <w:tcW w:w="969" w:type="dxa"/>
            <w:vAlign w:val="center"/>
          </w:tcPr>
          <w:p w14:paraId="11EA7C64" w14:textId="43787031" w:rsidR="0094713B" w:rsidRPr="006A18F1" w:rsidRDefault="008E75E8" w:rsidP="0094713B">
            <w:pPr>
              <w:jc w:val="center"/>
              <w:rPr>
                <w:rFonts w:ascii="Times New Roman" w:hAnsi="Times New Roman"/>
                <w:b/>
                <w:sz w:val="16"/>
                <w:szCs w:val="24"/>
              </w:rPr>
            </w:pPr>
            <w:r>
              <w:rPr>
                <w:rFonts w:ascii="Times New Roman" w:hAnsi="Times New Roman"/>
                <w:b/>
                <w:sz w:val="16"/>
                <w:szCs w:val="24"/>
              </w:rPr>
              <w:t>2</w:t>
            </w:r>
            <w:r w:rsidR="00F70DE3">
              <w:rPr>
                <w:rFonts w:ascii="Times New Roman" w:hAnsi="Times New Roman"/>
                <w:b/>
                <w:sz w:val="16"/>
                <w:szCs w:val="24"/>
              </w:rPr>
              <w:t>6</w:t>
            </w:r>
          </w:p>
        </w:tc>
      </w:tr>
      <w:tr w:rsidR="008E75E8" w:rsidRPr="006A18F1" w14:paraId="0FFF7978" w14:textId="77777777" w:rsidTr="0073310C">
        <w:trPr>
          <w:cantSplit/>
        </w:trPr>
        <w:tc>
          <w:tcPr>
            <w:tcW w:w="1203" w:type="dxa"/>
            <w:vAlign w:val="center"/>
          </w:tcPr>
          <w:p w14:paraId="7C8D3032" w14:textId="55662D1A" w:rsidR="008E75E8" w:rsidRDefault="008E75E8" w:rsidP="0094713B">
            <w:pPr>
              <w:keepNext/>
              <w:spacing w:before="20" w:after="20"/>
              <w:rPr>
                <w:rFonts w:ascii="Times New Roman" w:hAnsi="Times New Roman"/>
                <w:sz w:val="16"/>
                <w:szCs w:val="24"/>
              </w:rPr>
            </w:pPr>
            <w:r>
              <w:rPr>
                <w:rFonts w:ascii="Times New Roman" w:hAnsi="Times New Roman"/>
                <w:sz w:val="16"/>
                <w:szCs w:val="24"/>
              </w:rPr>
              <w:t>CTP email subscriber</w:t>
            </w:r>
          </w:p>
        </w:tc>
        <w:tc>
          <w:tcPr>
            <w:tcW w:w="1980" w:type="dxa"/>
            <w:vAlign w:val="center"/>
          </w:tcPr>
          <w:p w14:paraId="4F7EF33C" w14:textId="25033F30" w:rsidR="008E75E8" w:rsidRDefault="008E75E8" w:rsidP="0094713B">
            <w:pPr>
              <w:keepNext/>
              <w:spacing w:before="20" w:after="20"/>
              <w:rPr>
                <w:rFonts w:ascii="Times New Roman" w:hAnsi="Times New Roman"/>
                <w:sz w:val="16"/>
                <w:szCs w:val="24"/>
              </w:rPr>
            </w:pPr>
            <w:r>
              <w:rPr>
                <w:rFonts w:ascii="Times New Roman" w:hAnsi="Times New Roman"/>
                <w:sz w:val="16"/>
                <w:szCs w:val="24"/>
              </w:rPr>
              <w:t>Complete survey</w:t>
            </w:r>
          </w:p>
        </w:tc>
        <w:tc>
          <w:tcPr>
            <w:tcW w:w="1170" w:type="dxa"/>
            <w:vAlign w:val="center"/>
          </w:tcPr>
          <w:p w14:paraId="5446356A" w14:textId="709A7EE9" w:rsidR="008E75E8" w:rsidRDefault="007F78F5" w:rsidP="0094713B">
            <w:pPr>
              <w:keepNext/>
              <w:tabs>
                <w:tab w:val="decimal" w:pos="932"/>
              </w:tabs>
              <w:spacing w:before="20" w:after="20"/>
              <w:rPr>
                <w:rFonts w:ascii="Times New Roman" w:hAnsi="Times New Roman"/>
                <w:sz w:val="16"/>
                <w:szCs w:val="24"/>
              </w:rPr>
            </w:pPr>
            <w:r>
              <w:rPr>
                <w:rFonts w:ascii="Times New Roman" w:hAnsi="Times New Roman"/>
                <w:sz w:val="16"/>
                <w:szCs w:val="24"/>
              </w:rPr>
              <w:t>1,5</w:t>
            </w:r>
            <w:r w:rsidR="008E75E8">
              <w:rPr>
                <w:rFonts w:ascii="Times New Roman" w:hAnsi="Times New Roman"/>
                <w:sz w:val="16"/>
                <w:szCs w:val="24"/>
              </w:rPr>
              <w:t>00</w:t>
            </w:r>
          </w:p>
        </w:tc>
        <w:tc>
          <w:tcPr>
            <w:tcW w:w="1119" w:type="dxa"/>
            <w:vAlign w:val="center"/>
          </w:tcPr>
          <w:p w14:paraId="247BFD93" w14:textId="1F22930F" w:rsidR="008E75E8" w:rsidRDefault="008E75E8" w:rsidP="0094713B">
            <w:pPr>
              <w:keepNext/>
              <w:spacing w:before="20" w:after="20"/>
              <w:jc w:val="center"/>
              <w:rPr>
                <w:rFonts w:ascii="Times New Roman" w:hAnsi="Times New Roman"/>
                <w:sz w:val="16"/>
                <w:szCs w:val="24"/>
              </w:rPr>
            </w:pPr>
            <w:r>
              <w:rPr>
                <w:rFonts w:ascii="Times New Roman" w:hAnsi="Times New Roman"/>
                <w:sz w:val="16"/>
                <w:szCs w:val="24"/>
              </w:rPr>
              <w:t>1</w:t>
            </w:r>
          </w:p>
        </w:tc>
        <w:tc>
          <w:tcPr>
            <w:tcW w:w="1008" w:type="dxa"/>
            <w:vAlign w:val="center"/>
          </w:tcPr>
          <w:p w14:paraId="43BBB09E" w14:textId="2C64404E" w:rsidR="008E75E8" w:rsidRDefault="007F78F5" w:rsidP="0094713B">
            <w:pPr>
              <w:keepNext/>
              <w:tabs>
                <w:tab w:val="decimal" w:pos="710"/>
              </w:tabs>
              <w:spacing w:before="20" w:after="20"/>
              <w:rPr>
                <w:rFonts w:ascii="Times New Roman" w:hAnsi="Times New Roman"/>
                <w:sz w:val="16"/>
                <w:szCs w:val="24"/>
              </w:rPr>
            </w:pPr>
            <w:r>
              <w:rPr>
                <w:rFonts w:ascii="Times New Roman" w:hAnsi="Times New Roman"/>
                <w:sz w:val="16"/>
                <w:szCs w:val="24"/>
              </w:rPr>
              <w:t>1,5</w:t>
            </w:r>
            <w:r w:rsidR="008E75E8">
              <w:rPr>
                <w:rFonts w:ascii="Times New Roman" w:hAnsi="Times New Roman"/>
                <w:sz w:val="16"/>
                <w:szCs w:val="24"/>
              </w:rPr>
              <w:t>00</w:t>
            </w:r>
          </w:p>
        </w:tc>
        <w:tc>
          <w:tcPr>
            <w:tcW w:w="1080" w:type="dxa"/>
            <w:vAlign w:val="center"/>
          </w:tcPr>
          <w:p w14:paraId="12736A6E" w14:textId="06E7DD3E" w:rsidR="008E75E8" w:rsidRDefault="008E75E8" w:rsidP="0094713B">
            <w:pPr>
              <w:keepNext/>
              <w:tabs>
                <w:tab w:val="decimal" w:pos="454"/>
              </w:tabs>
              <w:spacing w:before="20" w:after="20"/>
              <w:rPr>
                <w:rFonts w:ascii="Times New Roman" w:hAnsi="Times New Roman"/>
                <w:sz w:val="16"/>
                <w:szCs w:val="24"/>
              </w:rPr>
            </w:pPr>
            <w:r>
              <w:rPr>
                <w:rFonts w:ascii="Times New Roman" w:hAnsi="Times New Roman"/>
                <w:sz w:val="16"/>
                <w:szCs w:val="24"/>
              </w:rPr>
              <w:t>0.083</w:t>
            </w:r>
          </w:p>
        </w:tc>
        <w:tc>
          <w:tcPr>
            <w:tcW w:w="969" w:type="dxa"/>
            <w:vAlign w:val="center"/>
          </w:tcPr>
          <w:p w14:paraId="70C6A6F2" w14:textId="4BD04794" w:rsidR="008E75E8" w:rsidRDefault="008E75E8" w:rsidP="0094713B">
            <w:pPr>
              <w:jc w:val="center"/>
              <w:rPr>
                <w:rFonts w:ascii="Times New Roman" w:hAnsi="Times New Roman"/>
                <w:b/>
                <w:sz w:val="16"/>
                <w:szCs w:val="24"/>
              </w:rPr>
            </w:pPr>
            <w:r>
              <w:rPr>
                <w:rFonts w:ascii="Times New Roman" w:hAnsi="Times New Roman"/>
                <w:b/>
                <w:sz w:val="16"/>
                <w:szCs w:val="24"/>
              </w:rPr>
              <w:t>1</w:t>
            </w:r>
            <w:r w:rsidR="007F78F5">
              <w:rPr>
                <w:rFonts w:ascii="Times New Roman" w:hAnsi="Times New Roman"/>
                <w:b/>
                <w:sz w:val="16"/>
                <w:szCs w:val="24"/>
              </w:rPr>
              <w:t>25</w:t>
            </w:r>
          </w:p>
        </w:tc>
      </w:tr>
      <w:tr w:rsidR="0094713B" w:rsidRPr="006A18F1" w14:paraId="1C9FB123" w14:textId="77777777" w:rsidTr="0073310C">
        <w:trPr>
          <w:cantSplit/>
        </w:trPr>
        <w:tc>
          <w:tcPr>
            <w:tcW w:w="1203" w:type="dxa"/>
            <w:vAlign w:val="center"/>
          </w:tcPr>
          <w:p w14:paraId="2B255711" w14:textId="77777777" w:rsidR="0094713B" w:rsidRPr="00EB5ADD" w:rsidRDefault="0094713B" w:rsidP="0094713B">
            <w:pPr>
              <w:keepNext/>
              <w:spacing w:before="20" w:after="20"/>
              <w:rPr>
                <w:rFonts w:ascii="Times New Roman" w:hAnsi="Times New Roman"/>
                <w:b/>
                <w:sz w:val="16"/>
                <w:szCs w:val="24"/>
              </w:rPr>
            </w:pPr>
            <w:r w:rsidRPr="00EB5ADD">
              <w:rPr>
                <w:rFonts w:ascii="Times New Roman" w:hAnsi="Times New Roman"/>
                <w:b/>
                <w:sz w:val="16"/>
                <w:szCs w:val="24"/>
              </w:rPr>
              <w:t>Total Annualized Hours</w:t>
            </w:r>
          </w:p>
        </w:tc>
        <w:tc>
          <w:tcPr>
            <w:tcW w:w="1980" w:type="dxa"/>
            <w:vAlign w:val="center"/>
          </w:tcPr>
          <w:p w14:paraId="5289F912" w14:textId="77777777" w:rsidR="0094713B" w:rsidRPr="00EB5ADD" w:rsidRDefault="0094713B" w:rsidP="0094713B">
            <w:pPr>
              <w:keepNext/>
              <w:spacing w:before="20" w:after="20"/>
              <w:rPr>
                <w:rFonts w:ascii="Times New Roman" w:hAnsi="Times New Roman"/>
                <w:sz w:val="16"/>
                <w:szCs w:val="24"/>
              </w:rPr>
            </w:pPr>
          </w:p>
        </w:tc>
        <w:tc>
          <w:tcPr>
            <w:tcW w:w="1170" w:type="dxa"/>
            <w:vAlign w:val="center"/>
          </w:tcPr>
          <w:p w14:paraId="122515D6" w14:textId="77777777" w:rsidR="0094713B" w:rsidRPr="006A18F1" w:rsidRDefault="0094713B" w:rsidP="0094713B">
            <w:pPr>
              <w:keepNext/>
              <w:tabs>
                <w:tab w:val="decimal" w:pos="932"/>
              </w:tabs>
              <w:spacing w:before="20" w:after="20"/>
              <w:rPr>
                <w:rFonts w:ascii="Times New Roman" w:hAnsi="Times New Roman"/>
                <w:sz w:val="16"/>
                <w:szCs w:val="24"/>
              </w:rPr>
            </w:pPr>
          </w:p>
        </w:tc>
        <w:tc>
          <w:tcPr>
            <w:tcW w:w="1119" w:type="dxa"/>
            <w:vAlign w:val="center"/>
          </w:tcPr>
          <w:p w14:paraId="33C3749B" w14:textId="77777777" w:rsidR="0094713B" w:rsidRPr="006A18F1" w:rsidRDefault="0094713B" w:rsidP="0094713B">
            <w:pPr>
              <w:keepNext/>
              <w:spacing w:before="20" w:after="20"/>
              <w:rPr>
                <w:rFonts w:ascii="Times New Roman" w:hAnsi="Times New Roman"/>
                <w:sz w:val="16"/>
                <w:szCs w:val="24"/>
              </w:rPr>
            </w:pPr>
          </w:p>
        </w:tc>
        <w:tc>
          <w:tcPr>
            <w:tcW w:w="1008" w:type="dxa"/>
            <w:vAlign w:val="center"/>
          </w:tcPr>
          <w:p w14:paraId="6C5D2B2F" w14:textId="77777777" w:rsidR="0094713B" w:rsidRPr="006A18F1" w:rsidRDefault="0094713B" w:rsidP="0094713B">
            <w:pPr>
              <w:keepNext/>
              <w:tabs>
                <w:tab w:val="decimal" w:pos="710"/>
              </w:tabs>
              <w:spacing w:before="20" w:after="20"/>
              <w:rPr>
                <w:rFonts w:ascii="Times New Roman" w:hAnsi="Times New Roman"/>
                <w:sz w:val="16"/>
                <w:szCs w:val="24"/>
              </w:rPr>
            </w:pPr>
          </w:p>
        </w:tc>
        <w:tc>
          <w:tcPr>
            <w:tcW w:w="1080" w:type="dxa"/>
            <w:vAlign w:val="center"/>
          </w:tcPr>
          <w:p w14:paraId="4D4E91D9" w14:textId="77777777" w:rsidR="0094713B" w:rsidRPr="006A18F1" w:rsidRDefault="0094713B" w:rsidP="0094713B">
            <w:pPr>
              <w:keepNext/>
              <w:tabs>
                <w:tab w:val="decimal" w:pos="454"/>
              </w:tabs>
              <w:spacing w:before="20" w:after="20"/>
              <w:rPr>
                <w:rFonts w:ascii="Times New Roman" w:hAnsi="Times New Roman"/>
                <w:sz w:val="16"/>
                <w:szCs w:val="24"/>
              </w:rPr>
            </w:pPr>
          </w:p>
        </w:tc>
        <w:tc>
          <w:tcPr>
            <w:tcW w:w="969" w:type="dxa"/>
            <w:vAlign w:val="center"/>
          </w:tcPr>
          <w:p w14:paraId="5A3E21B3" w14:textId="7E74EDDA" w:rsidR="0094713B" w:rsidRPr="006A18F1" w:rsidRDefault="008E75E8" w:rsidP="0094713B">
            <w:pPr>
              <w:jc w:val="center"/>
              <w:rPr>
                <w:rFonts w:ascii="Times New Roman" w:hAnsi="Times New Roman"/>
                <w:b/>
                <w:sz w:val="16"/>
                <w:szCs w:val="24"/>
              </w:rPr>
            </w:pPr>
            <w:r>
              <w:rPr>
                <w:rFonts w:ascii="Times New Roman" w:hAnsi="Times New Roman"/>
                <w:b/>
                <w:sz w:val="16"/>
                <w:szCs w:val="24"/>
              </w:rPr>
              <w:t>1</w:t>
            </w:r>
            <w:r w:rsidR="00F70DE3">
              <w:rPr>
                <w:rFonts w:ascii="Times New Roman" w:hAnsi="Times New Roman"/>
                <w:b/>
                <w:sz w:val="16"/>
                <w:szCs w:val="24"/>
              </w:rPr>
              <w:t>70</w:t>
            </w:r>
          </w:p>
        </w:tc>
      </w:tr>
    </w:tbl>
    <w:p w14:paraId="0AE9F194" w14:textId="77777777" w:rsidR="00EB5ADD" w:rsidRPr="00EB5ADD" w:rsidRDefault="00EB5ADD" w:rsidP="00EB5ADD">
      <w:pPr>
        <w:spacing w:after="240"/>
        <w:rPr>
          <w:rFonts w:ascii="Times New Roman" w:hAnsi="Times New Roman"/>
          <w:sz w:val="22"/>
          <w:szCs w:val="24"/>
        </w:rPr>
      </w:pPr>
    </w:p>
    <w:p w14:paraId="66652428" w14:textId="77777777" w:rsidR="00EB5ADD" w:rsidRDefault="00EB5ADD" w:rsidP="00EB5ADD">
      <w:pPr>
        <w:pStyle w:val="BodyText2"/>
        <w:ind w:left="450" w:firstLine="0"/>
        <w:rPr>
          <w:rFonts w:ascii="Times New Roman" w:hAnsi="Times New Roman"/>
          <w:u w:val="single"/>
        </w:rPr>
      </w:pPr>
      <w:r w:rsidRPr="00EB5ADD">
        <w:rPr>
          <w:rFonts w:ascii="Times New Roman" w:hAnsi="Times New Roman"/>
          <w:u w:val="single"/>
        </w:rPr>
        <w:t>12b. Annualized Cost Burden Estimate</w:t>
      </w:r>
    </w:p>
    <w:p w14:paraId="5128FB81" w14:textId="77777777" w:rsidR="00EB5ADD" w:rsidRPr="00EB5ADD" w:rsidRDefault="00EB5ADD" w:rsidP="004C2F23">
      <w:pPr>
        <w:pStyle w:val="BodyText2"/>
        <w:ind w:left="450" w:firstLine="0"/>
        <w:jc w:val="left"/>
        <w:rPr>
          <w:rFonts w:ascii="Times New Roman" w:hAnsi="Times New Roman"/>
        </w:rPr>
      </w:pPr>
    </w:p>
    <w:p w14:paraId="2C457010" w14:textId="65A2E3A4" w:rsidR="00EB5ADD" w:rsidRPr="00EB5ADD" w:rsidRDefault="00EB5ADD" w:rsidP="004C2F23">
      <w:pPr>
        <w:pStyle w:val="BodyText2"/>
        <w:ind w:left="450" w:firstLine="0"/>
        <w:jc w:val="left"/>
        <w:rPr>
          <w:rFonts w:ascii="Times New Roman" w:hAnsi="Times New Roman"/>
        </w:rPr>
      </w:pPr>
      <w:r w:rsidRPr="00EB5ADD">
        <w:rPr>
          <w:rFonts w:ascii="Times New Roman" w:hAnsi="Times New Roman"/>
        </w:rPr>
        <w:t xml:space="preserve">Respondents participate on a purely voluntary basis and, therefore, are subject to no direct costs other than time to participate. There are also no start-up or maintenance costs. </w:t>
      </w:r>
      <w:r w:rsidR="004C2ABA">
        <w:rPr>
          <w:rFonts w:ascii="Times New Roman" w:hAnsi="Times New Roman"/>
        </w:rPr>
        <w:t>IQ Solutions</w:t>
      </w:r>
      <w:r w:rsidRPr="00EB5ADD">
        <w:rPr>
          <w:rFonts w:ascii="Times New Roman" w:hAnsi="Times New Roman"/>
        </w:rPr>
        <w:t xml:space="preserve"> has conducted many </w:t>
      </w:r>
      <w:r w:rsidR="004C2ABA">
        <w:rPr>
          <w:rFonts w:ascii="Times New Roman" w:hAnsi="Times New Roman"/>
        </w:rPr>
        <w:t xml:space="preserve">online </w:t>
      </w:r>
      <w:r w:rsidRPr="00EB5ADD">
        <w:rPr>
          <w:rFonts w:ascii="Times New Roman" w:hAnsi="Times New Roman"/>
        </w:rPr>
        <w:t>surveys of similar length</w:t>
      </w:r>
      <w:r w:rsidR="004C2F23">
        <w:rPr>
          <w:rFonts w:ascii="Times New Roman" w:hAnsi="Times New Roman"/>
        </w:rPr>
        <w:t xml:space="preserve"> and</w:t>
      </w:r>
      <w:r w:rsidR="00D023AC">
        <w:rPr>
          <w:rFonts w:ascii="Times New Roman" w:hAnsi="Times New Roman"/>
        </w:rPr>
        <w:t xml:space="preserve"> five </w:t>
      </w:r>
      <w:r w:rsidR="004C2ABA">
        <w:rPr>
          <w:rFonts w:ascii="Times New Roman" w:hAnsi="Times New Roman"/>
        </w:rPr>
        <w:t xml:space="preserve">IQ Solutions staff </w:t>
      </w:r>
      <w:r w:rsidR="00D023AC">
        <w:rPr>
          <w:rFonts w:ascii="Times New Roman" w:hAnsi="Times New Roman"/>
        </w:rPr>
        <w:t xml:space="preserve">and two CTP staff </w:t>
      </w:r>
      <w:r w:rsidR="004C2ABA">
        <w:rPr>
          <w:rFonts w:ascii="Times New Roman" w:hAnsi="Times New Roman"/>
        </w:rPr>
        <w:t>members took the survey</w:t>
      </w:r>
      <w:r w:rsidR="004C2F23">
        <w:rPr>
          <w:rFonts w:ascii="Times New Roman" w:hAnsi="Times New Roman"/>
        </w:rPr>
        <w:t xml:space="preserve"> for this study</w:t>
      </w:r>
      <w:r w:rsidR="004C2ABA">
        <w:rPr>
          <w:rFonts w:ascii="Times New Roman" w:hAnsi="Times New Roman"/>
        </w:rPr>
        <w:t xml:space="preserve">, with an average completion time of </w:t>
      </w:r>
      <w:r w:rsidR="00206B80">
        <w:rPr>
          <w:rFonts w:ascii="Times New Roman" w:hAnsi="Times New Roman"/>
        </w:rPr>
        <w:t>five minutes</w:t>
      </w:r>
      <w:r w:rsidR="0087308C">
        <w:rPr>
          <w:rFonts w:ascii="Times New Roman" w:hAnsi="Times New Roman"/>
        </w:rPr>
        <w:t>.</w:t>
      </w:r>
    </w:p>
    <w:p w14:paraId="7EE8D460" w14:textId="77777777" w:rsidR="00EB5ADD" w:rsidRPr="00EB5ADD" w:rsidRDefault="00EB5ADD" w:rsidP="00F144EE">
      <w:pPr>
        <w:pStyle w:val="BodyText2"/>
        <w:ind w:left="450" w:firstLine="0"/>
        <w:jc w:val="left"/>
        <w:rPr>
          <w:rFonts w:ascii="Times New Roman" w:hAnsi="Times New Roman"/>
        </w:rPr>
      </w:pPr>
    </w:p>
    <w:p w14:paraId="45285A6A" w14:textId="2E6136E5" w:rsidR="00EB5ADD" w:rsidRPr="00EB5ADD" w:rsidRDefault="00F144EE" w:rsidP="00F144EE">
      <w:pPr>
        <w:pStyle w:val="BodyText2"/>
        <w:ind w:left="450" w:firstLine="0"/>
        <w:jc w:val="left"/>
        <w:rPr>
          <w:rFonts w:ascii="Times New Roman" w:hAnsi="Times New Roman"/>
        </w:rPr>
      </w:pPr>
      <w:r>
        <w:rPr>
          <w:rFonts w:ascii="Times New Roman" w:hAnsi="Times New Roman"/>
        </w:rPr>
        <w:t>To calculate the</w:t>
      </w:r>
      <w:r w:rsidR="00EB5ADD" w:rsidRPr="00EB5ADD">
        <w:rPr>
          <w:rFonts w:ascii="Times New Roman" w:hAnsi="Times New Roman"/>
        </w:rPr>
        <w:t xml:space="preserve"> cost, the mean hourly wage of </w:t>
      </w:r>
      <w:r w:rsidR="00EB5ADD" w:rsidRPr="006A18F1">
        <w:rPr>
          <w:rFonts w:ascii="Times New Roman" w:hAnsi="Times New Roman"/>
        </w:rPr>
        <w:t>$22.33</w:t>
      </w:r>
      <w:r w:rsidR="00EB5ADD" w:rsidRPr="00EB5ADD">
        <w:rPr>
          <w:rFonts w:ascii="Times New Roman" w:hAnsi="Times New Roman"/>
        </w:rPr>
        <w:t xml:space="preserve"> was used for </w:t>
      </w:r>
      <w:r>
        <w:rPr>
          <w:rFonts w:ascii="Times New Roman" w:hAnsi="Times New Roman"/>
        </w:rPr>
        <w:t>the respondents</w:t>
      </w:r>
      <w:r w:rsidR="00EB5ADD" w:rsidRPr="00EB5ADD">
        <w:rPr>
          <w:rFonts w:ascii="Times New Roman" w:hAnsi="Times New Roman"/>
        </w:rPr>
        <w:t xml:space="preserve">. </w:t>
      </w:r>
      <w:r>
        <w:rPr>
          <w:rFonts w:ascii="Times New Roman" w:hAnsi="Times New Roman"/>
        </w:rPr>
        <w:t>This cost</w:t>
      </w:r>
      <w:r w:rsidR="00EB5ADD" w:rsidRPr="00EB5ADD">
        <w:rPr>
          <w:rFonts w:ascii="Times New Roman" w:hAnsi="Times New Roman"/>
        </w:rPr>
        <w:t xml:space="preserve"> represent</w:t>
      </w:r>
      <w:r>
        <w:rPr>
          <w:rFonts w:ascii="Times New Roman" w:hAnsi="Times New Roman"/>
        </w:rPr>
        <w:t>s</w:t>
      </w:r>
      <w:r w:rsidR="00EB5ADD" w:rsidRPr="00EB5ADD">
        <w:rPr>
          <w:rFonts w:ascii="Times New Roman" w:hAnsi="Times New Roman"/>
        </w:rPr>
        <w:t xml:space="preserve"> the Department of Labor estimated mean for state, local, </w:t>
      </w:r>
      <w:r>
        <w:rPr>
          <w:rFonts w:ascii="Times New Roman" w:hAnsi="Times New Roman"/>
        </w:rPr>
        <w:t>and private industry earnings</w:t>
      </w:r>
      <w:r w:rsidR="00D023AC" w:rsidRPr="00D023AC">
        <w:t xml:space="preserve"> </w:t>
      </w:r>
      <w:r w:rsidR="00D023AC">
        <w:t xml:space="preserve">(Bureau of Labor Statistics, National Compensation Survey–Wages </w:t>
      </w:r>
      <w:hyperlink r:id="rId9" w:anchor="Wage_Tables" w:history="1">
        <w:r w:rsidR="00753FAC" w:rsidRPr="00E705CF">
          <w:rPr>
            <w:rStyle w:val="Hyperlink"/>
            <w:rFonts w:ascii="Times New Roman" w:hAnsi="Times New Roman"/>
          </w:rPr>
          <w:t>https://www.bls.gov/ncs/ncswage2008.htm#Wage_Tables</w:t>
        </w:r>
      </w:hyperlink>
      <w:r w:rsidR="00753FAC">
        <w:rPr>
          <w:rFonts w:ascii="Times New Roman" w:hAnsi="Times New Roman"/>
        </w:rPr>
        <w:t xml:space="preserve">) </w:t>
      </w:r>
      <w:r>
        <w:rPr>
          <w:rFonts w:ascii="Times New Roman" w:hAnsi="Times New Roman"/>
        </w:rPr>
        <w:t xml:space="preserve">. </w:t>
      </w:r>
      <w:r w:rsidR="00EB5ADD" w:rsidRPr="00EB5ADD">
        <w:rPr>
          <w:rFonts w:ascii="Times New Roman" w:hAnsi="Times New Roman"/>
        </w:rPr>
        <w:t>There are no direct costs to respondents associated with participation i</w:t>
      </w:r>
      <w:r>
        <w:rPr>
          <w:rFonts w:ascii="Times New Roman" w:hAnsi="Times New Roman"/>
        </w:rPr>
        <w:t xml:space="preserve">n this information collection. </w:t>
      </w:r>
      <w:r w:rsidR="00EB5ADD" w:rsidRPr="00EB5ADD">
        <w:rPr>
          <w:rFonts w:ascii="Times New Roman" w:hAnsi="Times New Roman"/>
        </w:rPr>
        <w:t>Thus, assuming an average hourly wage of $22.33, the estimated one-year annualized cost to participants will be $</w:t>
      </w:r>
      <w:r w:rsidR="00753FAC">
        <w:rPr>
          <w:rFonts w:ascii="Times New Roman" w:hAnsi="Times New Roman"/>
        </w:rPr>
        <w:t>3</w:t>
      </w:r>
      <w:r w:rsidR="007F78F5">
        <w:rPr>
          <w:rFonts w:ascii="Times New Roman" w:hAnsi="Times New Roman"/>
        </w:rPr>
        <w:t>,</w:t>
      </w:r>
      <w:r w:rsidR="00F70DE3">
        <w:rPr>
          <w:rFonts w:ascii="Times New Roman" w:hAnsi="Times New Roman"/>
        </w:rPr>
        <w:t>796</w:t>
      </w:r>
      <w:r w:rsidR="007F78F5">
        <w:rPr>
          <w:rFonts w:ascii="Times New Roman" w:hAnsi="Times New Roman"/>
        </w:rPr>
        <w:t>.</w:t>
      </w:r>
      <w:r w:rsidR="00F70DE3">
        <w:rPr>
          <w:rFonts w:ascii="Times New Roman" w:hAnsi="Times New Roman"/>
        </w:rPr>
        <w:t>10</w:t>
      </w:r>
      <w:r w:rsidR="00EB5ADD" w:rsidRPr="00EB5ADD">
        <w:rPr>
          <w:rFonts w:ascii="Times New Roman" w:hAnsi="Times New Roman"/>
        </w:rPr>
        <w:t xml:space="preserve">. The estimated value of respondents’ time for participating in the information collection is summarized in </w:t>
      </w:r>
      <w:r>
        <w:rPr>
          <w:rFonts w:ascii="Times New Roman" w:hAnsi="Times New Roman"/>
        </w:rPr>
        <w:t>Table 2</w:t>
      </w:r>
      <w:r w:rsidR="00EB5ADD" w:rsidRPr="00EB5ADD">
        <w:rPr>
          <w:rFonts w:ascii="Times New Roman" w:hAnsi="Times New Roman"/>
        </w:rPr>
        <w:t>.</w:t>
      </w:r>
    </w:p>
    <w:p w14:paraId="382171F2" w14:textId="301DF41F" w:rsidR="00EB5ADD" w:rsidRPr="00EB5ADD" w:rsidRDefault="00326755" w:rsidP="00EB5ADD">
      <w:pPr>
        <w:keepNext/>
        <w:keepLines/>
        <w:spacing w:before="240" w:after="240"/>
        <w:ind w:left="720"/>
        <w:rPr>
          <w:rFonts w:ascii="Times New Roman" w:hAnsi="Times New Roman"/>
          <w:b/>
          <w:sz w:val="24"/>
          <w:szCs w:val="24"/>
        </w:rPr>
      </w:pPr>
      <w:r>
        <w:rPr>
          <w:rFonts w:ascii="Times New Roman" w:hAnsi="Times New Roman"/>
          <w:b/>
          <w:sz w:val="24"/>
          <w:szCs w:val="24"/>
        </w:rPr>
        <w:t>Table</w:t>
      </w:r>
      <w:r w:rsidR="00EB5ADD" w:rsidRPr="00EB5ADD">
        <w:rPr>
          <w:rFonts w:ascii="Times New Roman" w:hAnsi="Times New Roman"/>
          <w:b/>
          <w:sz w:val="24"/>
          <w:szCs w:val="24"/>
        </w:rPr>
        <w:t xml:space="preserve"> </w:t>
      </w:r>
      <w:r w:rsidR="00F144EE">
        <w:rPr>
          <w:rFonts w:ascii="Times New Roman" w:hAnsi="Times New Roman"/>
          <w:b/>
          <w:sz w:val="24"/>
          <w:szCs w:val="24"/>
        </w:rPr>
        <w:t>2</w:t>
      </w:r>
      <w:r w:rsidR="00EB5ADD" w:rsidRPr="00EB5ADD">
        <w:rPr>
          <w:rFonts w:ascii="Times New Roman" w:hAnsi="Times New Roman"/>
          <w:b/>
          <w:sz w:val="24"/>
          <w:szCs w:val="24"/>
        </w:rPr>
        <w:t>. Estimated Annual Cost</w:t>
      </w:r>
    </w:p>
    <w:tbl>
      <w:tblPr>
        <w:tblW w:w="8100" w:type="dxa"/>
        <w:tblInd w:w="72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EB5ADD" w:rsidRPr="00EB5ADD" w14:paraId="282C76A1" w14:textId="77777777" w:rsidTr="00EB5ADD">
        <w:trPr>
          <w:cantSplit/>
          <w:tblHeader/>
        </w:trPr>
        <w:tc>
          <w:tcPr>
            <w:tcW w:w="1862" w:type="dxa"/>
            <w:vAlign w:val="bottom"/>
          </w:tcPr>
          <w:p w14:paraId="761D17CB" w14:textId="77777777" w:rsidR="00EB5ADD" w:rsidRPr="00EB5ADD" w:rsidRDefault="00EB5ADD" w:rsidP="003E534C">
            <w:pPr>
              <w:keepNext/>
              <w:spacing w:before="60" w:after="60"/>
              <w:jc w:val="center"/>
              <w:rPr>
                <w:rFonts w:ascii="Times New Roman" w:hAnsi="Times New Roman"/>
                <w:b/>
                <w:sz w:val="18"/>
                <w:szCs w:val="24"/>
              </w:rPr>
            </w:pPr>
            <w:r w:rsidRPr="00EB5ADD">
              <w:rPr>
                <w:rFonts w:ascii="Times New Roman" w:hAnsi="Times New Roman"/>
                <w:b/>
                <w:sz w:val="18"/>
                <w:szCs w:val="24"/>
              </w:rPr>
              <w:t>Type of Respondent</w:t>
            </w:r>
          </w:p>
        </w:tc>
        <w:tc>
          <w:tcPr>
            <w:tcW w:w="2610" w:type="dxa"/>
            <w:vAlign w:val="bottom"/>
          </w:tcPr>
          <w:p w14:paraId="5526C081" w14:textId="77777777" w:rsidR="00EB5ADD" w:rsidRPr="00EB5ADD" w:rsidRDefault="00EB5ADD" w:rsidP="003E534C">
            <w:pPr>
              <w:keepNext/>
              <w:spacing w:before="60" w:after="60"/>
              <w:jc w:val="center"/>
              <w:rPr>
                <w:rFonts w:ascii="Times New Roman" w:hAnsi="Times New Roman"/>
                <w:b/>
                <w:sz w:val="18"/>
                <w:szCs w:val="24"/>
              </w:rPr>
            </w:pPr>
            <w:r w:rsidRPr="00EB5ADD">
              <w:rPr>
                <w:rFonts w:ascii="Times New Roman" w:hAnsi="Times New Roman"/>
                <w:b/>
                <w:sz w:val="18"/>
                <w:szCs w:val="24"/>
              </w:rPr>
              <w:t>Activity</w:t>
            </w:r>
          </w:p>
        </w:tc>
        <w:tc>
          <w:tcPr>
            <w:tcW w:w="1350" w:type="dxa"/>
            <w:vAlign w:val="bottom"/>
          </w:tcPr>
          <w:p w14:paraId="4AB3F525" w14:textId="77777777" w:rsidR="00EB5ADD" w:rsidRPr="00EB5ADD" w:rsidRDefault="00EB5ADD" w:rsidP="003E534C">
            <w:pPr>
              <w:keepNext/>
              <w:spacing w:before="60" w:after="60"/>
              <w:jc w:val="center"/>
              <w:rPr>
                <w:rFonts w:ascii="Times New Roman" w:hAnsi="Times New Roman"/>
                <w:b/>
                <w:sz w:val="18"/>
                <w:szCs w:val="24"/>
              </w:rPr>
            </w:pPr>
            <w:r w:rsidRPr="00EB5ADD">
              <w:rPr>
                <w:rFonts w:ascii="Times New Roman" w:hAnsi="Times New Roman"/>
                <w:b/>
                <w:sz w:val="18"/>
                <w:szCs w:val="24"/>
              </w:rPr>
              <w:t>Annual Burden Hours</w:t>
            </w:r>
          </w:p>
        </w:tc>
        <w:tc>
          <w:tcPr>
            <w:tcW w:w="1080" w:type="dxa"/>
            <w:vAlign w:val="bottom"/>
          </w:tcPr>
          <w:p w14:paraId="74D075F0" w14:textId="77777777" w:rsidR="00EB5ADD" w:rsidRPr="00EB5ADD" w:rsidRDefault="00EB5ADD" w:rsidP="003E534C">
            <w:pPr>
              <w:keepNext/>
              <w:spacing w:before="60" w:after="60"/>
              <w:jc w:val="center"/>
              <w:rPr>
                <w:rFonts w:ascii="Times New Roman" w:hAnsi="Times New Roman"/>
                <w:b/>
                <w:sz w:val="18"/>
                <w:szCs w:val="24"/>
              </w:rPr>
            </w:pPr>
            <w:r w:rsidRPr="00EB5ADD">
              <w:rPr>
                <w:rFonts w:ascii="Times New Roman" w:hAnsi="Times New Roman"/>
                <w:b/>
                <w:sz w:val="18"/>
                <w:szCs w:val="24"/>
              </w:rPr>
              <w:t>Hourly Wage Rate</w:t>
            </w:r>
          </w:p>
        </w:tc>
        <w:tc>
          <w:tcPr>
            <w:tcW w:w="1198" w:type="dxa"/>
            <w:vAlign w:val="bottom"/>
          </w:tcPr>
          <w:p w14:paraId="7C496ECC" w14:textId="77777777" w:rsidR="00EB5ADD" w:rsidRPr="00EB5ADD" w:rsidRDefault="00EB5ADD" w:rsidP="003E534C">
            <w:pPr>
              <w:keepNext/>
              <w:spacing w:before="60" w:after="60"/>
              <w:jc w:val="center"/>
              <w:rPr>
                <w:rFonts w:ascii="Times New Roman" w:hAnsi="Times New Roman"/>
                <w:b/>
                <w:sz w:val="18"/>
                <w:szCs w:val="24"/>
              </w:rPr>
            </w:pPr>
            <w:r w:rsidRPr="00EB5ADD">
              <w:rPr>
                <w:rFonts w:ascii="Times New Roman" w:hAnsi="Times New Roman"/>
                <w:b/>
                <w:sz w:val="18"/>
                <w:szCs w:val="24"/>
              </w:rPr>
              <w:t>Total Cost</w:t>
            </w:r>
          </w:p>
        </w:tc>
      </w:tr>
      <w:tr w:rsidR="00F144EE" w:rsidRPr="00EB5ADD" w14:paraId="29C27697" w14:textId="77777777" w:rsidTr="00057464">
        <w:trPr>
          <w:cantSplit/>
        </w:trPr>
        <w:tc>
          <w:tcPr>
            <w:tcW w:w="1862" w:type="dxa"/>
            <w:vAlign w:val="center"/>
          </w:tcPr>
          <w:p w14:paraId="4CCFD554" w14:textId="335DE4FC" w:rsidR="00F144EE" w:rsidRPr="00EB5ADD" w:rsidRDefault="00F144EE" w:rsidP="003E534C">
            <w:pPr>
              <w:spacing w:before="60" w:after="60"/>
              <w:rPr>
                <w:rFonts w:ascii="Times New Roman" w:hAnsi="Times New Roman"/>
                <w:sz w:val="18"/>
                <w:szCs w:val="24"/>
              </w:rPr>
            </w:pPr>
            <w:r>
              <w:rPr>
                <w:rFonts w:ascii="Times New Roman" w:hAnsi="Times New Roman"/>
                <w:sz w:val="16"/>
                <w:szCs w:val="24"/>
              </w:rPr>
              <w:t>CTP email subscriber</w:t>
            </w:r>
          </w:p>
        </w:tc>
        <w:tc>
          <w:tcPr>
            <w:tcW w:w="2610" w:type="dxa"/>
          </w:tcPr>
          <w:p w14:paraId="5C37E55C" w14:textId="284DD564" w:rsidR="00F144EE" w:rsidRPr="00EB5ADD" w:rsidRDefault="00F144EE" w:rsidP="00057464">
            <w:pPr>
              <w:spacing w:before="60" w:after="60"/>
              <w:rPr>
                <w:rFonts w:ascii="Times New Roman" w:hAnsi="Times New Roman"/>
                <w:sz w:val="18"/>
                <w:szCs w:val="24"/>
              </w:rPr>
            </w:pPr>
            <w:r>
              <w:rPr>
                <w:rFonts w:ascii="Times New Roman" w:hAnsi="Times New Roman"/>
                <w:sz w:val="16"/>
                <w:szCs w:val="24"/>
              </w:rPr>
              <w:t>Review email invitation to take survey</w:t>
            </w:r>
          </w:p>
        </w:tc>
        <w:tc>
          <w:tcPr>
            <w:tcW w:w="1350" w:type="dxa"/>
            <w:vAlign w:val="center"/>
          </w:tcPr>
          <w:p w14:paraId="6766DF33" w14:textId="528C0613" w:rsidR="00F144EE" w:rsidRPr="00EB5ADD" w:rsidRDefault="00753FAC" w:rsidP="0087308C">
            <w:pPr>
              <w:jc w:val="center"/>
              <w:rPr>
                <w:rFonts w:ascii="Times New Roman" w:hAnsi="Times New Roman"/>
                <w:sz w:val="18"/>
                <w:szCs w:val="24"/>
              </w:rPr>
            </w:pPr>
            <w:r>
              <w:rPr>
                <w:rFonts w:ascii="Times New Roman" w:hAnsi="Times New Roman"/>
                <w:sz w:val="18"/>
                <w:szCs w:val="24"/>
              </w:rPr>
              <w:t>1</w:t>
            </w:r>
            <w:r w:rsidR="007F78F5">
              <w:rPr>
                <w:rFonts w:ascii="Times New Roman" w:hAnsi="Times New Roman"/>
                <w:sz w:val="18"/>
                <w:szCs w:val="24"/>
              </w:rPr>
              <w:t>9</w:t>
            </w:r>
          </w:p>
        </w:tc>
        <w:tc>
          <w:tcPr>
            <w:tcW w:w="1080" w:type="dxa"/>
            <w:vAlign w:val="center"/>
          </w:tcPr>
          <w:p w14:paraId="708D8D21" w14:textId="77777777" w:rsidR="00F144EE" w:rsidRPr="00EB5ADD" w:rsidRDefault="00F144EE" w:rsidP="00057464">
            <w:pPr>
              <w:jc w:val="center"/>
              <w:rPr>
                <w:rFonts w:ascii="Times New Roman" w:hAnsi="Times New Roman"/>
                <w:sz w:val="18"/>
                <w:szCs w:val="24"/>
              </w:rPr>
            </w:pPr>
            <w:r w:rsidRPr="006A18F1">
              <w:rPr>
                <w:rFonts w:ascii="Times New Roman" w:hAnsi="Times New Roman"/>
                <w:sz w:val="18"/>
                <w:szCs w:val="24"/>
              </w:rPr>
              <w:t>$ 22.33</w:t>
            </w:r>
          </w:p>
        </w:tc>
        <w:tc>
          <w:tcPr>
            <w:tcW w:w="1198" w:type="dxa"/>
            <w:vAlign w:val="center"/>
          </w:tcPr>
          <w:p w14:paraId="016C1085" w14:textId="5ACEA6F5" w:rsidR="00F144EE" w:rsidRPr="00EB5ADD" w:rsidRDefault="00F144EE" w:rsidP="00753FAC">
            <w:pPr>
              <w:jc w:val="center"/>
              <w:rPr>
                <w:rFonts w:ascii="Times New Roman" w:hAnsi="Times New Roman"/>
                <w:sz w:val="18"/>
                <w:szCs w:val="24"/>
              </w:rPr>
            </w:pPr>
            <w:r w:rsidRPr="00EB5ADD">
              <w:rPr>
                <w:rFonts w:ascii="Times New Roman" w:hAnsi="Times New Roman"/>
                <w:sz w:val="18"/>
                <w:szCs w:val="24"/>
              </w:rPr>
              <w:t>$</w:t>
            </w:r>
            <w:r>
              <w:rPr>
                <w:rFonts w:ascii="Times New Roman" w:hAnsi="Times New Roman"/>
                <w:sz w:val="18"/>
                <w:szCs w:val="24"/>
              </w:rPr>
              <w:t xml:space="preserve"> </w:t>
            </w:r>
            <w:r w:rsidR="007F78F5">
              <w:rPr>
                <w:rFonts w:ascii="Times New Roman" w:hAnsi="Times New Roman"/>
                <w:sz w:val="18"/>
                <w:szCs w:val="24"/>
              </w:rPr>
              <w:t>424.27</w:t>
            </w:r>
          </w:p>
        </w:tc>
      </w:tr>
      <w:tr w:rsidR="000E420D" w:rsidRPr="00EB5ADD" w14:paraId="157C22E1" w14:textId="77777777" w:rsidTr="00057464">
        <w:trPr>
          <w:cantSplit/>
        </w:trPr>
        <w:tc>
          <w:tcPr>
            <w:tcW w:w="1862" w:type="dxa"/>
            <w:vAlign w:val="center"/>
          </w:tcPr>
          <w:p w14:paraId="7DE5F4CE" w14:textId="16D101E1" w:rsidR="000E420D" w:rsidRDefault="000E420D" w:rsidP="003E534C">
            <w:pPr>
              <w:spacing w:before="60" w:after="60"/>
              <w:rPr>
                <w:rFonts w:ascii="Times New Roman" w:hAnsi="Times New Roman"/>
                <w:sz w:val="16"/>
                <w:szCs w:val="24"/>
              </w:rPr>
            </w:pPr>
            <w:r>
              <w:rPr>
                <w:rFonts w:ascii="Times New Roman" w:hAnsi="Times New Roman"/>
                <w:sz w:val="16"/>
                <w:szCs w:val="24"/>
              </w:rPr>
              <w:t>CTP email subscriber</w:t>
            </w:r>
          </w:p>
        </w:tc>
        <w:tc>
          <w:tcPr>
            <w:tcW w:w="2610" w:type="dxa"/>
          </w:tcPr>
          <w:p w14:paraId="79ED8D60" w14:textId="20CE803E" w:rsidR="000E420D" w:rsidRDefault="000E420D" w:rsidP="00057464">
            <w:pPr>
              <w:spacing w:before="60" w:after="60"/>
              <w:rPr>
                <w:rFonts w:ascii="Times New Roman" w:hAnsi="Times New Roman"/>
                <w:sz w:val="16"/>
                <w:szCs w:val="24"/>
              </w:rPr>
            </w:pPr>
            <w:r>
              <w:rPr>
                <w:rFonts w:ascii="Times New Roman" w:hAnsi="Times New Roman"/>
                <w:sz w:val="16"/>
                <w:szCs w:val="24"/>
              </w:rPr>
              <w:t>Review and complete informed consent form</w:t>
            </w:r>
          </w:p>
        </w:tc>
        <w:tc>
          <w:tcPr>
            <w:tcW w:w="1350" w:type="dxa"/>
            <w:vAlign w:val="center"/>
          </w:tcPr>
          <w:p w14:paraId="29559689" w14:textId="6283B4B9" w:rsidR="000E420D" w:rsidRDefault="000E420D" w:rsidP="0087308C">
            <w:pPr>
              <w:jc w:val="center"/>
              <w:rPr>
                <w:rFonts w:ascii="Times New Roman" w:hAnsi="Times New Roman"/>
                <w:sz w:val="18"/>
                <w:szCs w:val="24"/>
              </w:rPr>
            </w:pPr>
            <w:r>
              <w:rPr>
                <w:rFonts w:ascii="Times New Roman" w:hAnsi="Times New Roman"/>
                <w:sz w:val="18"/>
                <w:szCs w:val="24"/>
              </w:rPr>
              <w:t>2</w:t>
            </w:r>
            <w:r w:rsidR="00F70DE3">
              <w:rPr>
                <w:rFonts w:ascii="Times New Roman" w:hAnsi="Times New Roman"/>
                <w:sz w:val="18"/>
                <w:szCs w:val="24"/>
              </w:rPr>
              <w:t>6</w:t>
            </w:r>
          </w:p>
        </w:tc>
        <w:tc>
          <w:tcPr>
            <w:tcW w:w="1080" w:type="dxa"/>
            <w:vAlign w:val="center"/>
          </w:tcPr>
          <w:p w14:paraId="537CC695" w14:textId="14BB8406" w:rsidR="000E420D" w:rsidRPr="006A18F1" w:rsidRDefault="000E420D" w:rsidP="00057464">
            <w:pPr>
              <w:jc w:val="center"/>
              <w:rPr>
                <w:rFonts w:ascii="Times New Roman" w:hAnsi="Times New Roman"/>
                <w:sz w:val="18"/>
                <w:szCs w:val="24"/>
              </w:rPr>
            </w:pPr>
            <w:r>
              <w:rPr>
                <w:rFonts w:ascii="Times New Roman" w:hAnsi="Times New Roman"/>
                <w:sz w:val="18"/>
                <w:szCs w:val="24"/>
              </w:rPr>
              <w:t>$22.33</w:t>
            </w:r>
          </w:p>
        </w:tc>
        <w:tc>
          <w:tcPr>
            <w:tcW w:w="1198" w:type="dxa"/>
            <w:vAlign w:val="center"/>
          </w:tcPr>
          <w:p w14:paraId="74DB2089" w14:textId="632633C9" w:rsidR="000E420D" w:rsidRPr="00EB5ADD" w:rsidRDefault="000E420D" w:rsidP="0087308C">
            <w:pPr>
              <w:jc w:val="center"/>
              <w:rPr>
                <w:rFonts w:ascii="Times New Roman" w:hAnsi="Times New Roman"/>
                <w:sz w:val="18"/>
                <w:szCs w:val="24"/>
              </w:rPr>
            </w:pPr>
            <w:r>
              <w:rPr>
                <w:rFonts w:ascii="Times New Roman" w:hAnsi="Times New Roman"/>
                <w:sz w:val="18"/>
                <w:szCs w:val="24"/>
              </w:rPr>
              <w:t>$</w:t>
            </w:r>
            <w:r w:rsidR="00F70DE3">
              <w:rPr>
                <w:rFonts w:ascii="Times New Roman" w:hAnsi="Times New Roman"/>
                <w:sz w:val="18"/>
                <w:szCs w:val="24"/>
              </w:rPr>
              <w:t>580</w:t>
            </w:r>
            <w:r w:rsidR="007F78F5">
              <w:rPr>
                <w:rFonts w:ascii="Times New Roman" w:hAnsi="Times New Roman"/>
                <w:sz w:val="18"/>
                <w:szCs w:val="24"/>
              </w:rPr>
              <w:t>.</w:t>
            </w:r>
            <w:r w:rsidR="00F70DE3">
              <w:rPr>
                <w:rFonts w:ascii="Times New Roman" w:hAnsi="Times New Roman"/>
                <w:sz w:val="18"/>
                <w:szCs w:val="24"/>
              </w:rPr>
              <w:t>58</w:t>
            </w:r>
          </w:p>
        </w:tc>
      </w:tr>
      <w:tr w:rsidR="000E420D" w:rsidRPr="00EB5ADD" w14:paraId="300C1FCB" w14:textId="77777777" w:rsidTr="00057464">
        <w:trPr>
          <w:cantSplit/>
        </w:trPr>
        <w:tc>
          <w:tcPr>
            <w:tcW w:w="1862" w:type="dxa"/>
            <w:vAlign w:val="center"/>
          </w:tcPr>
          <w:p w14:paraId="1A5E5882" w14:textId="4264C727" w:rsidR="000E420D" w:rsidRDefault="000E420D" w:rsidP="003E534C">
            <w:pPr>
              <w:spacing w:before="60" w:after="60"/>
              <w:rPr>
                <w:rFonts w:ascii="Times New Roman" w:hAnsi="Times New Roman"/>
                <w:sz w:val="16"/>
                <w:szCs w:val="24"/>
              </w:rPr>
            </w:pPr>
            <w:r>
              <w:rPr>
                <w:rFonts w:ascii="Times New Roman" w:hAnsi="Times New Roman"/>
                <w:sz w:val="16"/>
                <w:szCs w:val="24"/>
              </w:rPr>
              <w:t>CTP email subscriber</w:t>
            </w:r>
          </w:p>
        </w:tc>
        <w:tc>
          <w:tcPr>
            <w:tcW w:w="2610" w:type="dxa"/>
          </w:tcPr>
          <w:p w14:paraId="30763936" w14:textId="43837483" w:rsidR="000E420D" w:rsidRDefault="000E420D" w:rsidP="00057464">
            <w:pPr>
              <w:spacing w:before="60" w:after="60"/>
              <w:rPr>
                <w:rFonts w:ascii="Times New Roman" w:hAnsi="Times New Roman"/>
                <w:sz w:val="16"/>
                <w:szCs w:val="24"/>
              </w:rPr>
            </w:pPr>
            <w:r>
              <w:rPr>
                <w:rFonts w:ascii="Times New Roman" w:hAnsi="Times New Roman"/>
                <w:sz w:val="16"/>
                <w:szCs w:val="24"/>
              </w:rPr>
              <w:t>Complete survey</w:t>
            </w:r>
          </w:p>
        </w:tc>
        <w:tc>
          <w:tcPr>
            <w:tcW w:w="1350" w:type="dxa"/>
            <w:vAlign w:val="center"/>
          </w:tcPr>
          <w:p w14:paraId="427D991F" w14:textId="7F410FF6" w:rsidR="000E420D" w:rsidRDefault="000E420D" w:rsidP="0087308C">
            <w:pPr>
              <w:jc w:val="center"/>
              <w:rPr>
                <w:rFonts w:ascii="Times New Roman" w:hAnsi="Times New Roman"/>
                <w:sz w:val="18"/>
                <w:szCs w:val="24"/>
              </w:rPr>
            </w:pPr>
            <w:r>
              <w:rPr>
                <w:rFonts w:ascii="Times New Roman" w:hAnsi="Times New Roman"/>
                <w:sz w:val="18"/>
                <w:szCs w:val="24"/>
              </w:rPr>
              <w:t>1</w:t>
            </w:r>
            <w:r w:rsidR="007F78F5">
              <w:rPr>
                <w:rFonts w:ascii="Times New Roman" w:hAnsi="Times New Roman"/>
                <w:sz w:val="18"/>
                <w:szCs w:val="24"/>
              </w:rPr>
              <w:t>25</w:t>
            </w:r>
          </w:p>
        </w:tc>
        <w:tc>
          <w:tcPr>
            <w:tcW w:w="1080" w:type="dxa"/>
            <w:vAlign w:val="center"/>
          </w:tcPr>
          <w:p w14:paraId="6767FF32" w14:textId="2524ADD1" w:rsidR="000E420D" w:rsidRPr="006A18F1" w:rsidRDefault="000E420D" w:rsidP="00057464">
            <w:pPr>
              <w:jc w:val="center"/>
              <w:rPr>
                <w:rFonts w:ascii="Times New Roman" w:hAnsi="Times New Roman"/>
                <w:sz w:val="18"/>
                <w:szCs w:val="24"/>
              </w:rPr>
            </w:pPr>
            <w:r>
              <w:rPr>
                <w:rFonts w:ascii="Times New Roman" w:hAnsi="Times New Roman"/>
                <w:sz w:val="18"/>
                <w:szCs w:val="24"/>
              </w:rPr>
              <w:t>$22.33</w:t>
            </w:r>
          </w:p>
        </w:tc>
        <w:tc>
          <w:tcPr>
            <w:tcW w:w="1198" w:type="dxa"/>
            <w:vAlign w:val="center"/>
          </w:tcPr>
          <w:p w14:paraId="1BB5FF34" w14:textId="02EC287A" w:rsidR="000E420D" w:rsidRPr="00EB5ADD" w:rsidRDefault="000E420D" w:rsidP="0087308C">
            <w:pPr>
              <w:jc w:val="center"/>
              <w:rPr>
                <w:rFonts w:ascii="Times New Roman" w:hAnsi="Times New Roman"/>
                <w:sz w:val="18"/>
                <w:szCs w:val="24"/>
              </w:rPr>
            </w:pPr>
            <w:r>
              <w:rPr>
                <w:rFonts w:ascii="Times New Roman" w:hAnsi="Times New Roman"/>
                <w:sz w:val="18"/>
                <w:szCs w:val="24"/>
              </w:rPr>
              <w:t>$2,</w:t>
            </w:r>
            <w:r w:rsidR="007F78F5">
              <w:rPr>
                <w:rFonts w:ascii="Times New Roman" w:hAnsi="Times New Roman"/>
                <w:sz w:val="18"/>
                <w:szCs w:val="24"/>
              </w:rPr>
              <w:t>791.25</w:t>
            </w:r>
          </w:p>
        </w:tc>
      </w:tr>
      <w:tr w:rsidR="00F144EE" w:rsidRPr="00EB5ADD" w14:paraId="3B3C7C89" w14:textId="77777777" w:rsidTr="00057464">
        <w:trPr>
          <w:cantSplit/>
        </w:trPr>
        <w:tc>
          <w:tcPr>
            <w:tcW w:w="1862" w:type="dxa"/>
            <w:vAlign w:val="center"/>
          </w:tcPr>
          <w:p w14:paraId="7CC05A3C" w14:textId="77777777" w:rsidR="00F144EE" w:rsidRPr="00EB5ADD" w:rsidRDefault="00F144EE" w:rsidP="003E534C">
            <w:pPr>
              <w:spacing w:before="60" w:after="60"/>
              <w:rPr>
                <w:rFonts w:ascii="Times New Roman" w:hAnsi="Times New Roman"/>
                <w:sz w:val="18"/>
                <w:szCs w:val="24"/>
              </w:rPr>
            </w:pPr>
            <w:r w:rsidRPr="00EB5ADD">
              <w:rPr>
                <w:rFonts w:ascii="Times New Roman" w:hAnsi="Times New Roman"/>
                <w:sz w:val="18"/>
                <w:szCs w:val="24"/>
              </w:rPr>
              <w:t>Total</w:t>
            </w:r>
          </w:p>
        </w:tc>
        <w:tc>
          <w:tcPr>
            <w:tcW w:w="2610" w:type="dxa"/>
          </w:tcPr>
          <w:p w14:paraId="7A52A8E1" w14:textId="77777777" w:rsidR="00F144EE" w:rsidRPr="00EB5ADD" w:rsidRDefault="00F144EE" w:rsidP="003E534C">
            <w:pPr>
              <w:keepNext/>
              <w:spacing w:before="60" w:after="60"/>
              <w:rPr>
                <w:rFonts w:ascii="Times New Roman" w:hAnsi="Times New Roman"/>
                <w:sz w:val="18"/>
                <w:szCs w:val="24"/>
              </w:rPr>
            </w:pPr>
          </w:p>
        </w:tc>
        <w:tc>
          <w:tcPr>
            <w:tcW w:w="1350" w:type="dxa"/>
            <w:vAlign w:val="center"/>
          </w:tcPr>
          <w:p w14:paraId="5025ADF5" w14:textId="4C1B5EE6" w:rsidR="00F144EE" w:rsidRPr="00EB5ADD" w:rsidRDefault="00F144EE" w:rsidP="00537206">
            <w:pPr>
              <w:jc w:val="center"/>
              <w:rPr>
                <w:rFonts w:ascii="Times New Roman" w:hAnsi="Times New Roman"/>
                <w:sz w:val="18"/>
                <w:szCs w:val="24"/>
              </w:rPr>
            </w:pPr>
          </w:p>
        </w:tc>
        <w:tc>
          <w:tcPr>
            <w:tcW w:w="1080" w:type="dxa"/>
            <w:vAlign w:val="center"/>
          </w:tcPr>
          <w:p w14:paraId="508F7156" w14:textId="77777777" w:rsidR="00F144EE" w:rsidRPr="00EB5ADD" w:rsidRDefault="00F144EE" w:rsidP="00057464">
            <w:pPr>
              <w:jc w:val="center"/>
              <w:rPr>
                <w:rFonts w:ascii="Times New Roman" w:hAnsi="Times New Roman"/>
                <w:sz w:val="18"/>
                <w:szCs w:val="24"/>
              </w:rPr>
            </w:pPr>
          </w:p>
        </w:tc>
        <w:tc>
          <w:tcPr>
            <w:tcW w:w="1198" w:type="dxa"/>
            <w:vAlign w:val="center"/>
          </w:tcPr>
          <w:p w14:paraId="29FBC836" w14:textId="53DACEB1" w:rsidR="00F144EE" w:rsidRPr="00EB5ADD" w:rsidRDefault="00F70DE3" w:rsidP="00753FAC">
            <w:pPr>
              <w:jc w:val="center"/>
              <w:rPr>
                <w:rFonts w:ascii="Times New Roman" w:hAnsi="Times New Roman"/>
                <w:sz w:val="18"/>
                <w:szCs w:val="24"/>
              </w:rPr>
            </w:pPr>
            <w:r>
              <w:rPr>
                <w:rFonts w:ascii="Times New Roman" w:hAnsi="Times New Roman"/>
                <w:sz w:val="18"/>
                <w:szCs w:val="24"/>
              </w:rPr>
              <w:fldChar w:fldCharType="begin"/>
            </w:r>
            <w:r>
              <w:rPr>
                <w:rFonts w:ascii="Times New Roman" w:hAnsi="Times New Roman"/>
                <w:sz w:val="18"/>
                <w:szCs w:val="24"/>
              </w:rPr>
              <w:instrText xml:space="preserve"> =SUM(ABOVE) </w:instrText>
            </w:r>
            <w:r>
              <w:rPr>
                <w:rFonts w:ascii="Times New Roman" w:hAnsi="Times New Roman"/>
                <w:sz w:val="18"/>
                <w:szCs w:val="24"/>
              </w:rPr>
              <w:fldChar w:fldCharType="separate"/>
            </w:r>
            <w:r>
              <w:rPr>
                <w:rFonts w:ascii="Times New Roman" w:hAnsi="Times New Roman"/>
                <w:noProof/>
                <w:sz w:val="18"/>
                <w:szCs w:val="24"/>
              </w:rPr>
              <w:t>$3,796.10</w:t>
            </w:r>
            <w:r>
              <w:rPr>
                <w:rFonts w:ascii="Times New Roman" w:hAnsi="Times New Roman"/>
                <w:sz w:val="18"/>
                <w:szCs w:val="24"/>
              </w:rPr>
              <w:fldChar w:fldCharType="end"/>
            </w:r>
          </w:p>
        </w:tc>
      </w:tr>
    </w:tbl>
    <w:p w14:paraId="1A826119" w14:textId="77777777" w:rsidR="00EB5ADD" w:rsidRPr="00EB5ADD" w:rsidRDefault="00EB5ADD" w:rsidP="00EB5ADD">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14:paraId="16D3C0F2"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14:paraId="549DB49E" w14:textId="77777777" w:rsidR="005C0FF9" w:rsidRPr="00F303FE"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6" w:name="_Toc239649234"/>
      <w:r w:rsidRPr="002051D8">
        <w:rPr>
          <w:rFonts w:ascii="Times New Roman" w:hAnsi="Times New Roman"/>
          <w:b/>
          <w:bCs/>
          <w:sz w:val="24"/>
          <w:szCs w:val="24"/>
        </w:rPr>
        <w:t xml:space="preserve">13.  </w:t>
      </w:r>
      <w:r w:rsidRPr="002051D8">
        <w:rPr>
          <w:rFonts w:ascii="Times New Roman" w:hAnsi="Times New Roman"/>
          <w:b/>
          <w:bCs/>
          <w:sz w:val="24"/>
          <w:szCs w:val="24"/>
          <w:u w:val="single"/>
        </w:rPr>
        <w:t>Estimates of Other Total Annual Cost Burden to Respondents or Record Keepers</w:t>
      </w:r>
      <w:bookmarkEnd w:id="16"/>
    </w:p>
    <w:p w14:paraId="4126EDC9" w14:textId="77777777" w:rsidR="00CE4712" w:rsidRPr="00057464" w:rsidRDefault="004675D7" w:rsidP="00057464">
      <w:pPr>
        <w:pStyle w:val="ListParagraph"/>
        <w:spacing w:before="100" w:beforeAutospacing="1" w:after="100" w:afterAutospacing="1" w:line="240" w:lineRule="auto"/>
        <w:ind w:left="450"/>
        <w:rPr>
          <w:rFonts w:ascii="Times New Roman" w:hAnsi="Times New Roman"/>
          <w:sz w:val="24"/>
          <w:szCs w:val="24"/>
        </w:rPr>
      </w:pPr>
      <w:r w:rsidRPr="004675D7">
        <w:rPr>
          <w:rFonts w:ascii="Times New Roman" w:hAnsi="Times New Roman"/>
          <w:sz w:val="24"/>
          <w:szCs w:val="24"/>
        </w:rPr>
        <w:t>There are no capital, start-up, operating</w:t>
      </w:r>
      <w:r w:rsidR="00573151">
        <w:rPr>
          <w:rFonts w:ascii="Times New Roman" w:hAnsi="Times New Roman"/>
          <w:sz w:val="24"/>
          <w:szCs w:val="24"/>
        </w:rPr>
        <w:t>,</w:t>
      </w:r>
      <w:r w:rsidRPr="004675D7">
        <w:rPr>
          <w:rFonts w:ascii="Times New Roman" w:hAnsi="Times New Roman"/>
          <w:sz w:val="24"/>
          <w:szCs w:val="24"/>
        </w:rPr>
        <w:t xml:space="preserve"> or maintenance costs associated with this information collection</w:t>
      </w:r>
      <w:r w:rsidR="00573151">
        <w:rPr>
          <w:rFonts w:ascii="Times New Roman" w:hAnsi="Times New Roman"/>
          <w:sz w:val="24"/>
          <w:szCs w:val="24"/>
        </w:rPr>
        <w:t>.</w:t>
      </w:r>
    </w:p>
    <w:p w14:paraId="12B3D708"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7" w:name="_Toc239649235"/>
      <w:r w:rsidRPr="002051D8">
        <w:rPr>
          <w:rFonts w:ascii="Times New Roman" w:hAnsi="Times New Roman"/>
          <w:b/>
          <w:bCs/>
          <w:sz w:val="24"/>
          <w:szCs w:val="24"/>
        </w:rPr>
        <w:t xml:space="preserve">14.  </w:t>
      </w:r>
      <w:r w:rsidRPr="002051D8">
        <w:rPr>
          <w:rFonts w:ascii="Times New Roman" w:hAnsi="Times New Roman"/>
          <w:b/>
          <w:bCs/>
          <w:sz w:val="24"/>
          <w:szCs w:val="24"/>
          <w:u w:val="single"/>
        </w:rPr>
        <w:t>Annualized Cost to the Federal Government</w:t>
      </w:r>
      <w:bookmarkEnd w:id="17"/>
    </w:p>
    <w:p w14:paraId="184D12FF" w14:textId="5E7F5A1D" w:rsidR="00CE4712" w:rsidRPr="00F332CB" w:rsidRDefault="00326755" w:rsidP="00CE4712">
      <w:pPr>
        <w:pStyle w:val="FigureTitle"/>
        <w:ind w:left="720"/>
      </w:pPr>
      <w:r>
        <w:t>Table</w:t>
      </w:r>
      <w:r w:rsidR="00CE4712" w:rsidRPr="00F332CB">
        <w:t xml:space="preserve"> </w:t>
      </w:r>
      <w:r w:rsidR="00F144EE">
        <w:t>3</w:t>
      </w:r>
      <w:r w:rsidR="00CE4712" w:rsidRPr="00F332CB">
        <w:t>. Itemized Cost to the Federal Government</w:t>
      </w:r>
    </w:p>
    <w:tbl>
      <w:tblPr>
        <w:tblW w:w="0" w:type="auto"/>
        <w:tblInd w:w="720" w:type="dxa"/>
        <w:tblCellMar>
          <w:left w:w="0" w:type="dxa"/>
          <w:right w:w="0" w:type="dxa"/>
        </w:tblCellMar>
        <w:tblLook w:val="04A0" w:firstRow="1" w:lastRow="0" w:firstColumn="1" w:lastColumn="0" w:noHBand="0" w:noVBand="1"/>
      </w:tblPr>
      <w:tblGrid>
        <w:gridCol w:w="2386"/>
        <w:gridCol w:w="2007"/>
        <w:gridCol w:w="2735"/>
        <w:gridCol w:w="1620"/>
      </w:tblGrid>
      <w:tr w:rsidR="00CE4712" w:rsidRPr="00A92EBC" w14:paraId="250DA5D8" w14:textId="77777777" w:rsidTr="003E534C">
        <w:trPr>
          <w:trHeight w:val="107"/>
        </w:trPr>
        <w:tc>
          <w:tcPr>
            <w:tcW w:w="2386"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5FDE76E2" w14:textId="77777777" w:rsidR="00CE4712" w:rsidRPr="00A92EBC" w:rsidRDefault="00CE4712" w:rsidP="003E534C">
            <w:pPr>
              <w:pStyle w:val="FigureTitle"/>
              <w:spacing w:before="0" w:after="120"/>
              <w:jc w:val="center"/>
              <w:rPr>
                <w:sz w:val="18"/>
              </w:rPr>
            </w:pPr>
            <w:r w:rsidRPr="00A92EBC">
              <w:rPr>
                <w:sz w:val="16"/>
                <w:szCs w:val="22"/>
              </w:rPr>
              <w:t>Government Personnel</w:t>
            </w:r>
          </w:p>
        </w:tc>
        <w:tc>
          <w:tcPr>
            <w:tcW w:w="2007"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7483A96B" w14:textId="77777777" w:rsidR="00CE4712" w:rsidRPr="00A92EBC" w:rsidRDefault="00CE4712" w:rsidP="003E534C">
            <w:pPr>
              <w:pStyle w:val="FigureTitle"/>
              <w:spacing w:before="0" w:after="120"/>
              <w:jc w:val="center"/>
              <w:rPr>
                <w:sz w:val="18"/>
              </w:rPr>
            </w:pPr>
            <w:r w:rsidRPr="00A92EBC">
              <w:rPr>
                <w:sz w:val="16"/>
                <w:szCs w:val="22"/>
              </w:rPr>
              <w:t>Time Commitment</w:t>
            </w:r>
          </w:p>
        </w:tc>
        <w:tc>
          <w:tcPr>
            <w:tcW w:w="273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hideMark/>
          </w:tcPr>
          <w:p w14:paraId="7A076E98" w14:textId="77777777" w:rsidR="00CE4712" w:rsidRPr="00A92EBC" w:rsidRDefault="00CE4712" w:rsidP="003E534C">
            <w:pPr>
              <w:pStyle w:val="FigureTitle"/>
              <w:spacing w:before="0" w:after="120"/>
              <w:jc w:val="center"/>
              <w:rPr>
                <w:sz w:val="18"/>
              </w:rPr>
            </w:pPr>
            <w:r w:rsidRPr="00A92EBC">
              <w:rPr>
                <w:sz w:val="16"/>
                <w:szCs w:val="22"/>
              </w:rPr>
              <w:t>Average Annual Salary</w:t>
            </w:r>
          </w:p>
        </w:tc>
        <w:tc>
          <w:tcPr>
            <w:tcW w:w="1620" w:type="dxa"/>
            <w:tcBorders>
              <w:top w:val="single" w:sz="12" w:space="0" w:color="auto"/>
              <w:left w:val="nil"/>
              <w:bottom w:val="single" w:sz="8" w:space="0" w:color="auto"/>
              <w:right w:val="nil"/>
            </w:tcBorders>
            <w:tcMar>
              <w:top w:w="0" w:type="dxa"/>
              <w:left w:w="108" w:type="dxa"/>
              <w:bottom w:w="0" w:type="dxa"/>
              <w:right w:w="108" w:type="dxa"/>
            </w:tcMar>
            <w:hideMark/>
          </w:tcPr>
          <w:p w14:paraId="0A2ABFD3" w14:textId="77777777" w:rsidR="00CE4712" w:rsidRPr="00A92EBC" w:rsidRDefault="00CE4712" w:rsidP="003E534C">
            <w:pPr>
              <w:pStyle w:val="FigureTitle"/>
              <w:spacing w:before="0" w:after="120"/>
              <w:jc w:val="center"/>
              <w:rPr>
                <w:sz w:val="18"/>
              </w:rPr>
            </w:pPr>
            <w:r w:rsidRPr="00A92EBC">
              <w:rPr>
                <w:sz w:val="16"/>
                <w:szCs w:val="22"/>
              </w:rPr>
              <w:t>Total</w:t>
            </w:r>
          </w:p>
        </w:tc>
      </w:tr>
      <w:tr w:rsidR="00CE4712" w:rsidRPr="00A92EBC" w14:paraId="08018FB8" w14:textId="77777777" w:rsidTr="003E534C">
        <w:trPr>
          <w:trHeight w:val="368"/>
        </w:trPr>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17A01F0C" w14:textId="77777777" w:rsidR="00CE4712" w:rsidRPr="00A92EBC" w:rsidRDefault="00CE4712" w:rsidP="003E534C">
            <w:pPr>
              <w:pStyle w:val="FigureTitle"/>
              <w:spacing w:before="0" w:after="60"/>
              <w:jc w:val="center"/>
              <w:rPr>
                <w:b w:val="0"/>
                <w:sz w:val="16"/>
                <w:szCs w:val="22"/>
              </w:rPr>
            </w:pPr>
            <w:r w:rsidRPr="00A92EBC">
              <w:rPr>
                <w:b w:val="0"/>
                <w:bCs/>
                <w:sz w:val="16"/>
                <w:szCs w:val="22"/>
              </w:rPr>
              <w:t>GS-12</w:t>
            </w:r>
          </w:p>
        </w:tc>
        <w:tc>
          <w:tcPr>
            <w:tcW w:w="2007" w:type="dxa"/>
            <w:tcBorders>
              <w:top w:val="nil"/>
              <w:left w:val="nil"/>
              <w:bottom w:val="single" w:sz="8" w:space="0" w:color="auto"/>
              <w:right w:val="single" w:sz="8" w:space="0" w:color="auto"/>
            </w:tcBorders>
            <w:tcMar>
              <w:top w:w="0" w:type="dxa"/>
              <w:left w:w="108" w:type="dxa"/>
              <w:bottom w:w="0" w:type="dxa"/>
              <w:right w:w="108" w:type="dxa"/>
            </w:tcMar>
            <w:hideMark/>
          </w:tcPr>
          <w:p w14:paraId="74D3BF16" w14:textId="7CA4397E" w:rsidR="00CE4712" w:rsidRPr="00A92EBC" w:rsidRDefault="000E420D" w:rsidP="003E534C">
            <w:pPr>
              <w:pStyle w:val="FigureTitle"/>
              <w:spacing w:before="0" w:after="60"/>
              <w:jc w:val="center"/>
              <w:rPr>
                <w:b w:val="0"/>
                <w:sz w:val="16"/>
                <w:szCs w:val="22"/>
              </w:rPr>
            </w:pPr>
            <w:r w:rsidRPr="00A92EBC">
              <w:rPr>
                <w:b w:val="0"/>
                <w:bCs/>
                <w:sz w:val="16"/>
                <w:szCs w:val="22"/>
              </w:rPr>
              <w:t>10</w:t>
            </w:r>
            <w:r w:rsidR="00CE4712" w:rsidRPr="00A92EBC">
              <w:rPr>
                <w:b w:val="0"/>
                <w:bCs/>
                <w:sz w:val="16"/>
                <w:szCs w:val="22"/>
              </w:rPr>
              <w:t>%</w:t>
            </w:r>
          </w:p>
        </w:tc>
        <w:tc>
          <w:tcPr>
            <w:tcW w:w="2735" w:type="dxa"/>
            <w:tcBorders>
              <w:top w:val="nil"/>
              <w:left w:val="nil"/>
              <w:bottom w:val="single" w:sz="8" w:space="0" w:color="auto"/>
              <w:right w:val="single" w:sz="8" w:space="0" w:color="auto"/>
            </w:tcBorders>
            <w:tcMar>
              <w:top w:w="0" w:type="dxa"/>
              <w:left w:w="108" w:type="dxa"/>
              <w:bottom w:w="0" w:type="dxa"/>
              <w:right w:w="108" w:type="dxa"/>
            </w:tcMar>
            <w:hideMark/>
          </w:tcPr>
          <w:p w14:paraId="7A56A3E1" w14:textId="4B91CCE0" w:rsidR="00CE4712" w:rsidRPr="00A92EBC" w:rsidRDefault="00FF7F94" w:rsidP="003E534C">
            <w:pPr>
              <w:pStyle w:val="FigureTitle"/>
              <w:spacing w:before="0" w:after="60"/>
              <w:jc w:val="right"/>
              <w:rPr>
                <w:b w:val="0"/>
                <w:sz w:val="16"/>
                <w:szCs w:val="22"/>
              </w:rPr>
            </w:pPr>
            <w:r w:rsidRPr="00A92EBC">
              <w:rPr>
                <w:b w:val="0"/>
                <w:bCs/>
                <w:sz w:val="16"/>
                <w:szCs w:val="22"/>
              </w:rPr>
              <w:t>$79,720</w:t>
            </w:r>
          </w:p>
        </w:tc>
        <w:tc>
          <w:tcPr>
            <w:tcW w:w="1620" w:type="dxa"/>
            <w:tcBorders>
              <w:top w:val="nil"/>
              <w:left w:val="nil"/>
              <w:bottom w:val="single" w:sz="8" w:space="0" w:color="auto"/>
              <w:right w:val="nil"/>
            </w:tcBorders>
            <w:tcMar>
              <w:top w:w="0" w:type="dxa"/>
              <w:left w:w="108" w:type="dxa"/>
              <w:bottom w:w="0" w:type="dxa"/>
              <w:right w:w="108" w:type="dxa"/>
            </w:tcMar>
            <w:hideMark/>
          </w:tcPr>
          <w:p w14:paraId="68D9D65D" w14:textId="4EE9298E" w:rsidR="00CE4712" w:rsidRPr="00A92EBC" w:rsidRDefault="00A92EBC" w:rsidP="003E534C">
            <w:pPr>
              <w:pStyle w:val="FigureTitle"/>
              <w:spacing w:before="0" w:after="60"/>
              <w:jc w:val="right"/>
              <w:rPr>
                <w:b w:val="0"/>
                <w:sz w:val="16"/>
                <w:szCs w:val="22"/>
              </w:rPr>
            </w:pPr>
            <w:r w:rsidRPr="00A92EBC">
              <w:rPr>
                <w:b w:val="0"/>
                <w:bCs/>
                <w:sz w:val="16"/>
                <w:szCs w:val="22"/>
              </w:rPr>
              <w:t>$7,972</w:t>
            </w:r>
          </w:p>
        </w:tc>
      </w:tr>
      <w:tr w:rsidR="00CE4712" w:rsidRPr="00A92EBC" w14:paraId="40443E07" w14:textId="77777777" w:rsidTr="003E534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3EF348D4" w14:textId="77777777" w:rsidR="00CE4712" w:rsidRPr="00A92EBC" w:rsidRDefault="00CE4712" w:rsidP="003E534C">
            <w:pPr>
              <w:pStyle w:val="FigureTitle"/>
              <w:spacing w:before="0" w:after="60"/>
              <w:jc w:val="center"/>
              <w:rPr>
                <w:b w:val="0"/>
                <w:sz w:val="16"/>
                <w:szCs w:val="22"/>
              </w:rPr>
            </w:pPr>
            <w:r w:rsidRPr="00A92EBC">
              <w:rPr>
                <w:b w:val="0"/>
                <w:bCs/>
                <w:sz w:val="16"/>
                <w:szCs w:val="22"/>
              </w:rPr>
              <w:t>GS-13</w:t>
            </w:r>
          </w:p>
        </w:tc>
        <w:tc>
          <w:tcPr>
            <w:tcW w:w="2007" w:type="dxa"/>
            <w:tcBorders>
              <w:top w:val="nil"/>
              <w:left w:val="nil"/>
              <w:bottom w:val="single" w:sz="8" w:space="0" w:color="auto"/>
              <w:right w:val="single" w:sz="8" w:space="0" w:color="auto"/>
            </w:tcBorders>
            <w:tcMar>
              <w:top w:w="0" w:type="dxa"/>
              <w:left w:w="108" w:type="dxa"/>
              <w:bottom w:w="0" w:type="dxa"/>
              <w:right w:w="108" w:type="dxa"/>
            </w:tcMar>
            <w:hideMark/>
          </w:tcPr>
          <w:p w14:paraId="163DD5B1" w14:textId="7A13DED0" w:rsidR="00CE4712" w:rsidRPr="00A92EBC" w:rsidRDefault="000804F6" w:rsidP="003E534C">
            <w:pPr>
              <w:pStyle w:val="FigureTitle"/>
              <w:spacing w:before="0" w:after="60"/>
              <w:jc w:val="center"/>
              <w:rPr>
                <w:b w:val="0"/>
                <w:sz w:val="16"/>
                <w:szCs w:val="22"/>
              </w:rPr>
            </w:pPr>
            <w:r w:rsidRPr="00A92EBC">
              <w:rPr>
                <w:b w:val="0"/>
                <w:bCs/>
                <w:sz w:val="16"/>
                <w:szCs w:val="22"/>
              </w:rPr>
              <w:t>5</w:t>
            </w:r>
            <w:r w:rsidR="00CE4712" w:rsidRPr="00A92EBC">
              <w:rPr>
                <w:b w:val="0"/>
                <w:bCs/>
                <w:sz w:val="16"/>
                <w:szCs w:val="22"/>
              </w:rPr>
              <w:t>%</w:t>
            </w:r>
          </w:p>
        </w:tc>
        <w:tc>
          <w:tcPr>
            <w:tcW w:w="2735" w:type="dxa"/>
            <w:tcBorders>
              <w:top w:val="nil"/>
              <w:left w:val="nil"/>
              <w:bottom w:val="single" w:sz="8" w:space="0" w:color="auto"/>
              <w:right w:val="single" w:sz="8" w:space="0" w:color="auto"/>
            </w:tcBorders>
            <w:tcMar>
              <w:top w:w="0" w:type="dxa"/>
              <w:left w:w="108" w:type="dxa"/>
              <w:bottom w:w="0" w:type="dxa"/>
              <w:right w:w="108" w:type="dxa"/>
            </w:tcMar>
            <w:hideMark/>
          </w:tcPr>
          <w:p w14:paraId="5D3BB79F" w14:textId="5DBCA76A" w:rsidR="00CE4712" w:rsidRPr="00A92EBC" w:rsidRDefault="000804F6" w:rsidP="003E534C">
            <w:pPr>
              <w:pStyle w:val="FigureTitle"/>
              <w:spacing w:before="0" w:after="60"/>
              <w:jc w:val="right"/>
              <w:rPr>
                <w:b w:val="0"/>
                <w:sz w:val="16"/>
                <w:szCs w:val="22"/>
              </w:rPr>
            </w:pPr>
            <w:r w:rsidRPr="00A92EBC">
              <w:rPr>
                <w:b w:val="0"/>
                <w:bCs/>
                <w:sz w:val="16"/>
                <w:szCs w:val="22"/>
              </w:rPr>
              <w:t>$95,217</w:t>
            </w:r>
          </w:p>
        </w:tc>
        <w:tc>
          <w:tcPr>
            <w:tcW w:w="1620" w:type="dxa"/>
            <w:tcBorders>
              <w:top w:val="nil"/>
              <w:left w:val="nil"/>
              <w:bottom w:val="single" w:sz="8" w:space="0" w:color="auto"/>
              <w:right w:val="nil"/>
            </w:tcBorders>
            <w:tcMar>
              <w:top w:w="0" w:type="dxa"/>
              <w:left w:w="108" w:type="dxa"/>
              <w:bottom w:w="0" w:type="dxa"/>
              <w:right w:w="108" w:type="dxa"/>
            </w:tcMar>
            <w:hideMark/>
          </w:tcPr>
          <w:p w14:paraId="5700442C" w14:textId="0E608B18" w:rsidR="00CE4712" w:rsidRPr="00A92EBC" w:rsidRDefault="00CE4712" w:rsidP="003E534C">
            <w:pPr>
              <w:pStyle w:val="FigureTitle"/>
              <w:spacing w:before="0" w:after="60"/>
              <w:jc w:val="right"/>
              <w:rPr>
                <w:b w:val="0"/>
                <w:sz w:val="16"/>
                <w:szCs w:val="22"/>
              </w:rPr>
            </w:pPr>
            <w:r w:rsidRPr="00A92EBC">
              <w:rPr>
                <w:b w:val="0"/>
                <w:bCs/>
                <w:sz w:val="16"/>
                <w:szCs w:val="22"/>
              </w:rPr>
              <w:t>$</w:t>
            </w:r>
            <w:r w:rsidR="00A92EBC" w:rsidRPr="00A92EBC">
              <w:rPr>
                <w:b w:val="0"/>
                <w:bCs/>
                <w:sz w:val="16"/>
                <w:szCs w:val="22"/>
              </w:rPr>
              <w:t>4,761</w:t>
            </w:r>
          </w:p>
        </w:tc>
      </w:tr>
      <w:tr w:rsidR="00CE4712" w:rsidRPr="00A92EBC" w14:paraId="288F645D" w14:textId="77777777" w:rsidTr="003E534C">
        <w:trPr>
          <w:trHeight w:val="260"/>
        </w:trPr>
        <w:tc>
          <w:tcPr>
            <w:tcW w:w="2386" w:type="dxa"/>
            <w:tcBorders>
              <w:top w:val="nil"/>
              <w:left w:val="nil"/>
              <w:bottom w:val="single" w:sz="8" w:space="0" w:color="auto"/>
              <w:right w:val="single" w:sz="8" w:space="0" w:color="auto"/>
            </w:tcBorders>
            <w:tcMar>
              <w:top w:w="0" w:type="dxa"/>
              <w:left w:w="108" w:type="dxa"/>
              <w:bottom w:w="0" w:type="dxa"/>
              <w:right w:w="108" w:type="dxa"/>
            </w:tcMar>
          </w:tcPr>
          <w:p w14:paraId="67039BBD" w14:textId="77777777" w:rsidR="00CE4712" w:rsidRPr="00A92EBC" w:rsidRDefault="00CE4712" w:rsidP="003E534C">
            <w:pPr>
              <w:pStyle w:val="FigureTitle"/>
              <w:spacing w:before="0" w:after="60"/>
              <w:jc w:val="center"/>
              <w:rPr>
                <w:b w:val="0"/>
                <w:sz w:val="16"/>
                <w:szCs w:val="22"/>
              </w:rPr>
            </w:pPr>
          </w:p>
        </w:tc>
        <w:tc>
          <w:tcPr>
            <w:tcW w:w="2007" w:type="dxa"/>
            <w:tcBorders>
              <w:top w:val="nil"/>
              <w:left w:val="nil"/>
              <w:bottom w:val="single" w:sz="8" w:space="0" w:color="auto"/>
              <w:right w:val="single" w:sz="8" w:space="0" w:color="auto"/>
            </w:tcBorders>
            <w:tcMar>
              <w:top w:w="0" w:type="dxa"/>
              <w:left w:w="108" w:type="dxa"/>
              <w:bottom w:w="0" w:type="dxa"/>
              <w:right w:w="108" w:type="dxa"/>
            </w:tcMar>
          </w:tcPr>
          <w:p w14:paraId="107A92E1" w14:textId="77777777" w:rsidR="00CE4712" w:rsidRPr="00A92EBC" w:rsidRDefault="00CE4712" w:rsidP="003E534C">
            <w:pPr>
              <w:pStyle w:val="FigureTitle"/>
              <w:spacing w:before="0" w:after="60"/>
              <w:jc w:val="center"/>
              <w:rPr>
                <w:b w:val="0"/>
                <w:sz w:val="16"/>
                <w:szCs w:val="22"/>
              </w:rPr>
            </w:pPr>
          </w:p>
        </w:tc>
        <w:tc>
          <w:tcPr>
            <w:tcW w:w="2735" w:type="dxa"/>
            <w:tcBorders>
              <w:top w:val="nil"/>
              <w:left w:val="nil"/>
              <w:bottom w:val="single" w:sz="8" w:space="0" w:color="auto"/>
              <w:right w:val="single" w:sz="8" w:space="0" w:color="auto"/>
            </w:tcBorders>
            <w:tcMar>
              <w:top w:w="0" w:type="dxa"/>
              <w:left w:w="108" w:type="dxa"/>
              <w:bottom w:w="0" w:type="dxa"/>
              <w:right w:w="108" w:type="dxa"/>
            </w:tcMar>
            <w:hideMark/>
          </w:tcPr>
          <w:p w14:paraId="496186D2" w14:textId="77777777" w:rsidR="00CE4712" w:rsidRPr="00A92EBC" w:rsidRDefault="00CE4712" w:rsidP="003E534C">
            <w:pPr>
              <w:pStyle w:val="FigureTitle"/>
              <w:spacing w:before="0" w:after="60"/>
              <w:jc w:val="right"/>
              <w:rPr>
                <w:sz w:val="16"/>
                <w:szCs w:val="22"/>
              </w:rPr>
            </w:pPr>
            <w:r w:rsidRPr="00A92EBC">
              <w:rPr>
                <w:sz w:val="16"/>
                <w:szCs w:val="22"/>
              </w:rPr>
              <w:t>Total Salary Costs</w:t>
            </w:r>
          </w:p>
        </w:tc>
        <w:tc>
          <w:tcPr>
            <w:tcW w:w="1620" w:type="dxa"/>
            <w:tcBorders>
              <w:top w:val="nil"/>
              <w:left w:val="nil"/>
              <w:bottom w:val="single" w:sz="8" w:space="0" w:color="auto"/>
              <w:right w:val="nil"/>
            </w:tcBorders>
            <w:tcMar>
              <w:top w:w="0" w:type="dxa"/>
              <w:left w:w="108" w:type="dxa"/>
              <w:bottom w:w="0" w:type="dxa"/>
              <w:right w:w="108" w:type="dxa"/>
            </w:tcMar>
            <w:hideMark/>
          </w:tcPr>
          <w:p w14:paraId="3D7E1243" w14:textId="59BF231F" w:rsidR="00CE4712" w:rsidRPr="00A92EBC" w:rsidRDefault="00A92EBC" w:rsidP="003E534C">
            <w:pPr>
              <w:pStyle w:val="FigureTitle"/>
              <w:spacing w:before="0" w:after="60"/>
              <w:jc w:val="right"/>
              <w:rPr>
                <w:b w:val="0"/>
                <w:sz w:val="16"/>
                <w:szCs w:val="22"/>
              </w:rPr>
            </w:pPr>
            <w:r w:rsidRPr="00A92EBC">
              <w:rPr>
                <w:b w:val="0"/>
                <w:bCs/>
                <w:sz w:val="16"/>
                <w:szCs w:val="22"/>
              </w:rPr>
              <w:t>$12,733</w:t>
            </w:r>
          </w:p>
        </w:tc>
      </w:tr>
      <w:tr w:rsidR="000E420D" w:rsidRPr="00A92EBC" w14:paraId="709A7DEE" w14:textId="77777777" w:rsidTr="003E534C">
        <w:trPr>
          <w:trHeight w:val="260"/>
        </w:trPr>
        <w:tc>
          <w:tcPr>
            <w:tcW w:w="2386" w:type="dxa"/>
            <w:tcBorders>
              <w:top w:val="nil"/>
              <w:left w:val="nil"/>
              <w:bottom w:val="single" w:sz="8" w:space="0" w:color="auto"/>
              <w:right w:val="single" w:sz="8" w:space="0" w:color="auto"/>
            </w:tcBorders>
            <w:tcMar>
              <w:top w:w="0" w:type="dxa"/>
              <w:left w:w="108" w:type="dxa"/>
              <w:bottom w:w="0" w:type="dxa"/>
              <w:right w:w="108" w:type="dxa"/>
            </w:tcMar>
          </w:tcPr>
          <w:p w14:paraId="266F77D8" w14:textId="77777777" w:rsidR="000E420D" w:rsidRPr="00A92EBC" w:rsidRDefault="000E420D" w:rsidP="003E534C">
            <w:pPr>
              <w:pStyle w:val="FigureTitle"/>
              <w:spacing w:before="0" w:after="60"/>
              <w:jc w:val="center"/>
              <w:rPr>
                <w:b w:val="0"/>
                <w:sz w:val="16"/>
                <w:szCs w:val="22"/>
              </w:rPr>
            </w:pPr>
          </w:p>
        </w:tc>
        <w:tc>
          <w:tcPr>
            <w:tcW w:w="2007" w:type="dxa"/>
            <w:tcBorders>
              <w:top w:val="nil"/>
              <w:left w:val="nil"/>
              <w:bottom w:val="single" w:sz="8" w:space="0" w:color="auto"/>
              <w:right w:val="single" w:sz="8" w:space="0" w:color="auto"/>
            </w:tcBorders>
            <w:tcMar>
              <w:top w:w="0" w:type="dxa"/>
              <w:left w:w="108" w:type="dxa"/>
              <w:bottom w:w="0" w:type="dxa"/>
              <w:right w:w="108" w:type="dxa"/>
            </w:tcMar>
          </w:tcPr>
          <w:p w14:paraId="1D55594F" w14:textId="77777777" w:rsidR="000E420D" w:rsidRPr="00A92EBC" w:rsidRDefault="000E420D" w:rsidP="003E534C">
            <w:pPr>
              <w:pStyle w:val="FigureTitle"/>
              <w:spacing w:before="0" w:after="60"/>
              <w:jc w:val="center"/>
              <w:rPr>
                <w:b w:val="0"/>
                <w:sz w:val="16"/>
                <w:szCs w:val="22"/>
              </w:rPr>
            </w:pPr>
          </w:p>
        </w:tc>
        <w:tc>
          <w:tcPr>
            <w:tcW w:w="2735" w:type="dxa"/>
            <w:tcBorders>
              <w:top w:val="nil"/>
              <w:left w:val="nil"/>
              <w:bottom w:val="single" w:sz="8" w:space="0" w:color="auto"/>
              <w:right w:val="single" w:sz="8" w:space="0" w:color="auto"/>
            </w:tcBorders>
            <w:tcMar>
              <w:top w:w="0" w:type="dxa"/>
              <w:left w:w="108" w:type="dxa"/>
              <w:bottom w:w="0" w:type="dxa"/>
              <w:right w:w="108" w:type="dxa"/>
            </w:tcMar>
          </w:tcPr>
          <w:p w14:paraId="6E4FFC3F" w14:textId="77777777" w:rsidR="000E420D" w:rsidRPr="00A92EBC" w:rsidRDefault="000E420D" w:rsidP="003E534C">
            <w:pPr>
              <w:pStyle w:val="FigureTitle"/>
              <w:spacing w:before="0" w:after="60"/>
              <w:jc w:val="right"/>
              <w:rPr>
                <w:sz w:val="16"/>
                <w:szCs w:val="22"/>
              </w:rPr>
            </w:pPr>
          </w:p>
        </w:tc>
        <w:tc>
          <w:tcPr>
            <w:tcW w:w="1620" w:type="dxa"/>
            <w:tcBorders>
              <w:top w:val="nil"/>
              <w:left w:val="nil"/>
              <w:bottom w:val="single" w:sz="8" w:space="0" w:color="auto"/>
              <w:right w:val="nil"/>
            </w:tcBorders>
            <w:tcMar>
              <w:top w:w="0" w:type="dxa"/>
              <w:left w:w="108" w:type="dxa"/>
              <w:bottom w:w="0" w:type="dxa"/>
              <w:right w:w="108" w:type="dxa"/>
            </w:tcMar>
          </w:tcPr>
          <w:p w14:paraId="0D8CE0D8" w14:textId="77777777" w:rsidR="000E420D" w:rsidRPr="00A92EBC" w:rsidRDefault="000E420D" w:rsidP="003E534C">
            <w:pPr>
              <w:pStyle w:val="FigureTitle"/>
              <w:spacing w:before="0" w:after="60"/>
              <w:jc w:val="right"/>
              <w:rPr>
                <w:b w:val="0"/>
                <w:bCs/>
                <w:sz w:val="16"/>
                <w:szCs w:val="22"/>
              </w:rPr>
            </w:pPr>
          </w:p>
        </w:tc>
      </w:tr>
      <w:tr w:rsidR="00CE4712" w:rsidRPr="00A92EBC" w14:paraId="76EB47EF" w14:textId="77777777" w:rsidTr="003E534C">
        <w:trPr>
          <w:trHeight w:val="458"/>
        </w:trPr>
        <w:tc>
          <w:tcPr>
            <w:tcW w:w="7128" w:type="dxa"/>
            <w:gridSpan w:val="3"/>
            <w:tcBorders>
              <w:top w:val="nil"/>
              <w:left w:val="nil"/>
              <w:bottom w:val="single" w:sz="12" w:space="0" w:color="auto"/>
              <w:right w:val="single" w:sz="8" w:space="0" w:color="auto"/>
            </w:tcBorders>
            <w:tcMar>
              <w:top w:w="0" w:type="dxa"/>
              <w:left w:w="108" w:type="dxa"/>
              <w:bottom w:w="0" w:type="dxa"/>
              <w:right w:w="108" w:type="dxa"/>
            </w:tcMar>
            <w:hideMark/>
          </w:tcPr>
          <w:p w14:paraId="200A1D54" w14:textId="78934147" w:rsidR="00CE4712" w:rsidRPr="00A92EBC" w:rsidRDefault="00CE4712" w:rsidP="003E534C">
            <w:pPr>
              <w:pStyle w:val="FigureTitle"/>
              <w:spacing w:before="0" w:after="60"/>
              <w:jc w:val="right"/>
              <w:rPr>
                <w:sz w:val="16"/>
                <w:szCs w:val="22"/>
              </w:rPr>
            </w:pPr>
            <w:r w:rsidRPr="00A92EBC">
              <w:rPr>
                <w:sz w:val="16"/>
                <w:szCs w:val="22"/>
              </w:rPr>
              <w:t>Contract Cost</w:t>
            </w:r>
          </w:p>
        </w:tc>
        <w:tc>
          <w:tcPr>
            <w:tcW w:w="1620" w:type="dxa"/>
            <w:tcBorders>
              <w:top w:val="nil"/>
              <w:left w:val="nil"/>
              <w:bottom w:val="single" w:sz="12" w:space="0" w:color="auto"/>
              <w:right w:val="nil"/>
            </w:tcBorders>
            <w:tcMar>
              <w:top w:w="0" w:type="dxa"/>
              <w:left w:w="108" w:type="dxa"/>
              <w:bottom w:w="0" w:type="dxa"/>
              <w:right w:w="108" w:type="dxa"/>
            </w:tcMar>
          </w:tcPr>
          <w:p w14:paraId="3F13D551" w14:textId="1BCF1BBC" w:rsidR="00CE4712" w:rsidRPr="00A92EBC" w:rsidRDefault="00CE4712" w:rsidP="003E534C">
            <w:pPr>
              <w:pStyle w:val="FigureTitle"/>
              <w:spacing w:before="0" w:after="60"/>
              <w:jc w:val="right"/>
              <w:rPr>
                <w:b w:val="0"/>
                <w:sz w:val="16"/>
                <w:szCs w:val="22"/>
              </w:rPr>
            </w:pPr>
            <w:r w:rsidRPr="00A92EBC">
              <w:rPr>
                <w:b w:val="0"/>
                <w:sz w:val="16"/>
                <w:szCs w:val="22"/>
              </w:rPr>
              <w:t>$</w:t>
            </w:r>
            <w:r w:rsidR="000E420D" w:rsidRPr="00A92EBC">
              <w:rPr>
                <w:b w:val="0"/>
                <w:sz w:val="16"/>
                <w:szCs w:val="22"/>
              </w:rPr>
              <w:t>34,921</w:t>
            </w:r>
          </w:p>
        </w:tc>
      </w:tr>
      <w:tr w:rsidR="00CE4712" w:rsidRPr="00CE4712" w14:paraId="15A1D682" w14:textId="77777777" w:rsidTr="003E534C">
        <w:trPr>
          <w:trHeight w:val="458"/>
        </w:trPr>
        <w:tc>
          <w:tcPr>
            <w:tcW w:w="7128" w:type="dxa"/>
            <w:gridSpan w:val="3"/>
            <w:tcBorders>
              <w:top w:val="nil"/>
              <w:left w:val="nil"/>
              <w:bottom w:val="single" w:sz="12" w:space="0" w:color="auto"/>
              <w:right w:val="single" w:sz="8" w:space="0" w:color="auto"/>
            </w:tcBorders>
            <w:tcMar>
              <w:top w:w="0" w:type="dxa"/>
              <w:left w:w="108" w:type="dxa"/>
              <w:bottom w:w="0" w:type="dxa"/>
              <w:right w:w="108" w:type="dxa"/>
            </w:tcMar>
            <w:hideMark/>
          </w:tcPr>
          <w:p w14:paraId="3B338EEA" w14:textId="77777777" w:rsidR="00CE4712" w:rsidRPr="00A92EBC" w:rsidRDefault="00CE4712" w:rsidP="003E534C">
            <w:pPr>
              <w:pStyle w:val="FigureTitle"/>
              <w:spacing w:before="0" w:after="60"/>
              <w:jc w:val="right"/>
              <w:rPr>
                <w:sz w:val="16"/>
                <w:szCs w:val="22"/>
              </w:rPr>
            </w:pPr>
            <w:r w:rsidRPr="00A92EBC">
              <w:rPr>
                <w:sz w:val="16"/>
                <w:szCs w:val="22"/>
              </w:rPr>
              <w:t>Total</w:t>
            </w:r>
          </w:p>
        </w:tc>
        <w:tc>
          <w:tcPr>
            <w:tcW w:w="1620" w:type="dxa"/>
            <w:tcBorders>
              <w:top w:val="nil"/>
              <w:left w:val="nil"/>
              <w:bottom w:val="single" w:sz="12" w:space="0" w:color="auto"/>
              <w:right w:val="nil"/>
            </w:tcBorders>
            <w:tcMar>
              <w:top w:w="0" w:type="dxa"/>
              <w:left w:w="108" w:type="dxa"/>
              <w:bottom w:w="0" w:type="dxa"/>
              <w:right w:w="108" w:type="dxa"/>
            </w:tcMar>
            <w:hideMark/>
          </w:tcPr>
          <w:p w14:paraId="43FE80D9" w14:textId="5C504CB5" w:rsidR="00CE4712" w:rsidRPr="00CE4712" w:rsidRDefault="00A92EBC" w:rsidP="003E534C">
            <w:pPr>
              <w:pStyle w:val="FigureTitle"/>
              <w:spacing w:before="0" w:after="60"/>
              <w:jc w:val="right"/>
              <w:rPr>
                <w:sz w:val="16"/>
                <w:szCs w:val="22"/>
              </w:rPr>
            </w:pPr>
            <w:r w:rsidRPr="00A92EBC">
              <w:rPr>
                <w:sz w:val="16"/>
                <w:szCs w:val="22"/>
              </w:rPr>
              <w:t>$47,654</w:t>
            </w:r>
          </w:p>
        </w:tc>
      </w:tr>
    </w:tbl>
    <w:p w14:paraId="7CAEEC40" w14:textId="77777777" w:rsidR="00A703F9" w:rsidRPr="00CE4712" w:rsidRDefault="00A703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Times New Roman" w:hAnsi="Times New Roman"/>
          <w:sz w:val="18"/>
          <w:szCs w:val="24"/>
        </w:rPr>
      </w:pPr>
    </w:p>
    <w:p w14:paraId="5DAA47D6"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8" w:name="_Toc239649236"/>
      <w:r w:rsidRPr="005E5681">
        <w:rPr>
          <w:rFonts w:ascii="Times New Roman" w:hAnsi="Times New Roman"/>
          <w:b/>
          <w:bCs/>
          <w:sz w:val="24"/>
          <w:szCs w:val="24"/>
        </w:rPr>
        <w:t>15.</w:t>
      </w:r>
      <w:r w:rsidRPr="005E5681">
        <w:rPr>
          <w:rFonts w:ascii="Times New Roman" w:hAnsi="Times New Roman"/>
          <w:sz w:val="24"/>
          <w:szCs w:val="24"/>
        </w:rPr>
        <w:t xml:space="preserve">  </w:t>
      </w:r>
      <w:r w:rsidRPr="005E5681">
        <w:rPr>
          <w:rFonts w:ascii="Times New Roman" w:hAnsi="Times New Roman"/>
          <w:b/>
          <w:bCs/>
          <w:sz w:val="24"/>
          <w:szCs w:val="24"/>
          <w:u w:val="single"/>
        </w:rPr>
        <w:t>Explanation for Program Changes or Adjustments</w:t>
      </w:r>
      <w:bookmarkEnd w:id="18"/>
    </w:p>
    <w:p w14:paraId="6892CEDB"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31699E6" w14:textId="77777777" w:rsidR="005C0FF9" w:rsidRPr="002051D8" w:rsidRDefault="005C0FF9" w:rsidP="00CE471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5E5681">
        <w:rPr>
          <w:rFonts w:ascii="Times New Roman" w:hAnsi="Times New Roman"/>
          <w:sz w:val="24"/>
          <w:szCs w:val="24"/>
        </w:rPr>
        <w:t>This is a new collection of information.</w:t>
      </w:r>
    </w:p>
    <w:p w14:paraId="751AED6F"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513B635"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9" w:name="_Toc239649237"/>
      <w:r w:rsidRPr="002051D8">
        <w:rPr>
          <w:rFonts w:ascii="Times New Roman" w:hAnsi="Times New Roman"/>
          <w:b/>
          <w:bCs/>
          <w:sz w:val="24"/>
          <w:szCs w:val="24"/>
        </w:rPr>
        <w:t>16.</w:t>
      </w:r>
      <w:r w:rsidRPr="002051D8">
        <w:rPr>
          <w:rFonts w:ascii="Times New Roman" w:hAnsi="Times New Roman"/>
          <w:sz w:val="24"/>
          <w:szCs w:val="24"/>
        </w:rPr>
        <w:t xml:space="preserve">  </w:t>
      </w:r>
      <w:r w:rsidRPr="002051D8">
        <w:rPr>
          <w:rFonts w:ascii="Times New Roman" w:hAnsi="Times New Roman"/>
          <w:b/>
          <w:bCs/>
          <w:sz w:val="24"/>
          <w:szCs w:val="24"/>
          <w:u w:val="single"/>
        </w:rPr>
        <w:t>Plans for Tabulation and Publication and Project Time Schedule</w:t>
      </w:r>
      <w:bookmarkEnd w:id="19"/>
    </w:p>
    <w:p w14:paraId="0041E4E7"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2F9DD8E" w14:textId="08C24B3D" w:rsidR="00F144EE" w:rsidRPr="00F144EE" w:rsidRDefault="00F144EE" w:rsidP="00F144EE">
      <w:pPr>
        <w:ind w:left="450"/>
        <w:rPr>
          <w:rFonts w:ascii="Times New Roman" w:hAnsi="Times New Roman"/>
          <w:sz w:val="24"/>
          <w:szCs w:val="24"/>
        </w:rPr>
      </w:pPr>
      <w:r w:rsidRPr="00F144EE">
        <w:rPr>
          <w:rFonts w:ascii="Times New Roman" w:hAnsi="Times New Roman"/>
          <w:sz w:val="24"/>
          <w:szCs w:val="24"/>
        </w:rPr>
        <w:t xml:space="preserve">The CTP research team will program the online survey of the CTP E-blast Survey Audience Analysis Study using Qualtrics software. The survey includes 14 questions, including </w:t>
      </w:r>
      <w:r w:rsidR="00BB64D8">
        <w:rPr>
          <w:rFonts w:ascii="Times New Roman" w:hAnsi="Times New Roman"/>
          <w:sz w:val="24"/>
          <w:szCs w:val="24"/>
        </w:rPr>
        <w:t>three</w:t>
      </w:r>
      <w:r w:rsidRPr="00F144EE">
        <w:rPr>
          <w:rFonts w:ascii="Times New Roman" w:hAnsi="Times New Roman"/>
          <w:sz w:val="24"/>
          <w:szCs w:val="24"/>
        </w:rPr>
        <w:t xml:space="preserve"> multi-part questions. Except for one open-ended question, the survey questions include closed-ended response categories where the respondent must select one of various options. For the multi-part questions, respondents who answer a specific way on one question will receive other specific questions afterwards.</w:t>
      </w:r>
    </w:p>
    <w:p w14:paraId="16B549C2" w14:textId="77777777" w:rsidR="00F144EE" w:rsidRPr="00F144EE" w:rsidRDefault="00F144EE" w:rsidP="00F144EE">
      <w:pPr>
        <w:ind w:left="450"/>
        <w:rPr>
          <w:rFonts w:ascii="Times New Roman" w:hAnsi="Times New Roman"/>
          <w:sz w:val="24"/>
          <w:szCs w:val="24"/>
        </w:rPr>
      </w:pPr>
    </w:p>
    <w:p w14:paraId="43DB61A8" w14:textId="224BB04C" w:rsidR="00F144EE" w:rsidRPr="00F144EE" w:rsidRDefault="00F144EE" w:rsidP="00F144EE">
      <w:pPr>
        <w:ind w:left="450"/>
        <w:rPr>
          <w:rFonts w:ascii="Times New Roman" w:hAnsi="Times New Roman"/>
          <w:sz w:val="24"/>
          <w:szCs w:val="24"/>
        </w:rPr>
      </w:pPr>
      <w:r w:rsidRPr="00F144EE">
        <w:rPr>
          <w:rFonts w:ascii="Times New Roman" w:hAnsi="Times New Roman"/>
          <w:sz w:val="24"/>
          <w:szCs w:val="24"/>
        </w:rPr>
        <w:t>To analyze the quantitative data collected from the online survey’s closed-ended questions, the CTP research team will summarize the descriptive statistics, such as means, standard deviations, and percentages, generated by the Qualtrics software as well as create cross-tabs</w:t>
      </w:r>
      <w:r w:rsidR="0061224B">
        <w:rPr>
          <w:rFonts w:ascii="Times New Roman" w:hAnsi="Times New Roman"/>
          <w:sz w:val="24"/>
          <w:szCs w:val="24"/>
        </w:rPr>
        <w:t>, using statistical software,</w:t>
      </w:r>
      <w:r w:rsidRPr="00F144EE">
        <w:rPr>
          <w:rFonts w:ascii="Times New Roman" w:hAnsi="Times New Roman"/>
          <w:sz w:val="24"/>
          <w:szCs w:val="24"/>
        </w:rPr>
        <w:t xml:space="preserve"> to assess how demographic and other variables and survey items may be associated.</w:t>
      </w:r>
    </w:p>
    <w:p w14:paraId="7AB69B97" w14:textId="77777777" w:rsidR="00F144EE" w:rsidRDefault="00F144EE" w:rsidP="00CE4712">
      <w:pPr>
        <w:pStyle w:val="BodyText1"/>
        <w:spacing w:after="0" w:line="240" w:lineRule="auto"/>
        <w:ind w:left="450" w:firstLine="0"/>
      </w:pPr>
    </w:p>
    <w:p w14:paraId="7AF716A1" w14:textId="1B6B7169" w:rsidR="00CE4712" w:rsidRPr="00F332CB" w:rsidRDefault="00F144EE" w:rsidP="00CE4712">
      <w:pPr>
        <w:pStyle w:val="BodyText1"/>
        <w:spacing w:after="0" w:line="240" w:lineRule="auto"/>
        <w:ind w:left="450" w:firstLine="0"/>
      </w:pPr>
      <w:r>
        <w:t>This study’s aims are</w:t>
      </w:r>
      <w:r w:rsidR="000C65EB">
        <w:t xml:space="preserve"> to</w:t>
      </w:r>
      <w:r>
        <w:t>: (1) obtain demographic information about the</w:t>
      </w:r>
      <w:r w:rsidR="00C72120">
        <w:t xml:space="preserve"> CTP</w:t>
      </w:r>
      <w:r>
        <w:t xml:space="preserve"> email subscriber base; (2) determine the current information gaps that exist for </w:t>
      </w:r>
      <w:r w:rsidR="00C72120">
        <w:t xml:space="preserve">CTP email </w:t>
      </w:r>
      <w:r>
        <w:t xml:space="preserve">subscribers; (3) assess the opportunities that exist to engage subscribers in CTP activities; and (4) identify the reach and impact of CTP email communications. </w:t>
      </w:r>
      <w:r w:rsidRPr="00E22536">
        <w:t xml:space="preserve">The </w:t>
      </w:r>
      <w:r>
        <w:t>findings</w:t>
      </w:r>
      <w:r w:rsidRPr="00E22536">
        <w:t xml:space="preserve"> from t</w:t>
      </w:r>
      <w:r>
        <w:t xml:space="preserve">his study </w:t>
      </w:r>
      <w:r w:rsidRPr="00E22536">
        <w:t xml:space="preserve">will help guide </w:t>
      </w:r>
      <w:r>
        <w:t xml:space="preserve">CTP </w:t>
      </w:r>
      <w:r w:rsidRPr="00E22536">
        <w:t>in developing content, engaging stakeholders, and tailoring effective public affairs activities.</w:t>
      </w:r>
    </w:p>
    <w:p w14:paraId="742C1ED7" w14:textId="77777777" w:rsidR="00CE4712" w:rsidRPr="00F332CB" w:rsidRDefault="00CE4712" w:rsidP="00CE4712">
      <w:pPr>
        <w:pStyle w:val="BodyText1"/>
        <w:spacing w:after="0" w:line="240" w:lineRule="auto"/>
        <w:ind w:left="450" w:firstLine="0"/>
        <w:rPr>
          <w:b/>
          <w:u w:val="single"/>
        </w:rPr>
      </w:pPr>
    </w:p>
    <w:p w14:paraId="5BA80C2C" w14:textId="77777777" w:rsidR="00CE4712" w:rsidRDefault="00CE4712" w:rsidP="00CE4712">
      <w:pPr>
        <w:pStyle w:val="BodyText1"/>
        <w:spacing w:after="0" w:line="240" w:lineRule="auto"/>
        <w:ind w:left="450" w:firstLine="0"/>
        <w:rPr>
          <w:u w:val="single"/>
        </w:rPr>
      </w:pPr>
      <w:r w:rsidRPr="00CE4712">
        <w:rPr>
          <w:u w:val="single"/>
        </w:rPr>
        <w:t>Reporting</w:t>
      </w:r>
    </w:p>
    <w:p w14:paraId="58E7EDBE" w14:textId="77777777" w:rsidR="00CE4712" w:rsidRPr="00CE4712" w:rsidRDefault="00CE4712" w:rsidP="00CE4712">
      <w:pPr>
        <w:pStyle w:val="BodyText1"/>
        <w:spacing w:after="0" w:line="240" w:lineRule="auto"/>
        <w:ind w:left="450"/>
        <w:rPr>
          <w:u w:val="single"/>
        </w:rPr>
      </w:pPr>
    </w:p>
    <w:p w14:paraId="5498723B" w14:textId="36C5E23B" w:rsidR="00CE4712" w:rsidRPr="00F332CB" w:rsidRDefault="00CE4712" w:rsidP="00CE4712">
      <w:pPr>
        <w:pStyle w:val="BodyText1"/>
        <w:spacing w:after="0" w:line="240" w:lineRule="auto"/>
        <w:ind w:left="450" w:firstLine="0"/>
      </w:pPr>
      <w:r w:rsidRPr="00F332CB">
        <w:t>The reporting and dissemination mechanism</w:t>
      </w:r>
      <w:r w:rsidR="000C65EB">
        <w:t xml:space="preserve"> for this study’s findings</w:t>
      </w:r>
      <w:r w:rsidRPr="00F332CB">
        <w:t xml:space="preserve"> will consist of </w:t>
      </w:r>
      <w:r w:rsidR="00C72120">
        <w:t>two</w:t>
      </w:r>
      <w:r w:rsidRPr="00F332CB">
        <w:t xml:space="preserve"> primary comp</w:t>
      </w:r>
      <w:r w:rsidR="00C72120">
        <w:t xml:space="preserve">onents: (1) summary statistics </w:t>
      </w:r>
      <w:r w:rsidRPr="00F332CB">
        <w:t xml:space="preserve">in the form of </w:t>
      </w:r>
      <w:r w:rsidR="000C65EB">
        <w:t>a PowerPoint presentation</w:t>
      </w:r>
      <w:r w:rsidRPr="00F332CB">
        <w:t xml:space="preserve"> and other briefings and (2) a comprehensive evaluation report summarizing findings from this information collection. The key events and reports to be prepared are listed in </w:t>
      </w:r>
      <w:r w:rsidR="00C72120">
        <w:t>Table 4</w:t>
      </w:r>
      <w:r w:rsidRPr="00F332CB">
        <w:t>.</w:t>
      </w:r>
    </w:p>
    <w:p w14:paraId="776323F6" w14:textId="77777777" w:rsidR="00CE4712" w:rsidRPr="00F332CB" w:rsidRDefault="00CE4712" w:rsidP="00CE4712">
      <w:pPr>
        <w:pStyle w:val="BodyText1"/>
        <w:spacing w:after="0" w:line="240" w:lineRule="auto"/>
        <w:ind w:left="720" w:firstLine="0"/>
      </w:pPr>
    </w:p>
    <w:p w14:paraId="31678F1A" w14:textId="04B7CF3B" w:rsidR="00CE4712" w:rsidRPr="00F332CB" w:rsidRDefault="00326755" w:rsidP="00CE4712">
      <w:pPr>
        <w:pStyle w:val="FigureTitle"/>
        <w:spacing w:before="0" w:after="0"/>
        <w:ind w:left="720"/>
      </w:pPr>
      <w:bookmarkStart w:id="20" w:name="_Ref216592722"/>
      <w:bookmarkStart w:id="21" w:name="_Toc66689102"/>
      <w:bookmarkStart w:id="22" w:name="_Toc140476560"/>
      <w:bookmarkStart w:id="23" w:name="_Toc216595340"/>
      <w:bookmarkStart w:id="24" w:name="_Toc361824172"/>
      <w:r>
        <w:t>Table</w:t>
      </w:r>
      <w:r w:rsidR="00CE4712" w:rsidRPr="00F332CB">
        <w:t xml:space="preserve"> </w:t>
      </w:r>
      <w:bookmarkEnd w:id="20"/>
      <w:r w:rsidR="00F144EE">
        <w:t>4</w:t>
      </w:r>
      <w:r w:rsidR="00CE4712" w:rsidRPr="00F332CB">
        <w:t>.</w:t>
      </w:r>
      <w:bookmarkEnd w:id="21"/>
      <w:bookmarkEnd w:id="22"/>
      <w:bookmarkEnd w:id="23"/>
      <w:r w:rsidR="00CE4712" w:rsidRPr="00F332CB">
        <w:t xml:space="preserve"> Project Schedule</w:t>
      </w:r>
      <w:bookmarkEnd w:id="24"/>
    </w:p>
    <w:p w14:paraId="6CE9A04D" w14:textId="77777777" w:rsidR="00CE4712" w:rsidRPr="00F332CB" w:rsidRDefault="00CE4712" w:rsidP="00CE4712">
      <w:pPr>
        <w:ind w:left="720"/>
      </w:pPr>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CE4712" w:rsidRPr="00F332CB" w14:paraId="50AC4E1A" w14:textId="77777777" w:rsidTr="003E534C">
        <w:trPr>
          <w:cantSplit/>
        </w:trPr>
        <w:tc>
          <w:tcPr>
            <w:tcW w:w="3211" w:type="dxa"/>
            <w:tcBorders>
              <w:top w:val="single" w:sz="12" w:space="0" w:color="auto"/>
              <w:bottom w:val="single" w:sz="6" w:space="0" w:color="auto"/>
            </w:tcBorders>
            <w:vAlign w:val="bottom"/>
          </w:tcPr>
          <w:p w14:paraId="59B78B3A" w14:textId="77777777" w:rsidR="00CE4712" w:rsidRPr="00CE4712" w:rsidRDefault="00CE4712" w:rsidP="00CE4712">
            <w:pPr>
              <w:pStyle w:val="TableHeaders"/>
              <w:keepNext/>
              <w:jc w:val="left"/>
              <w:rPr>
                <w:sz w:val="18"/>
              </w:rPr>
            </w:pPr>
            <w:r w:rsidRPr="00CE4712">
              <w:rPr>
                <w:sz w:val="18"/>
              </w:rPr>
              <w:t>Project Activity</w:t>
            </w:r>
          </w:p>
        </w:tc>
        <w:tc>
          <w:tcPr>
            <w:tcW w:w="5522" w:type="dxa"/>
            <w:tcBorders>
              <w:top w:val="single" w:sz="12" w:space="0" w:color="auto"/>
              <w:bottom w:val="single" w:sz="6" w:space="0" w:color="auto"/>
            </w:tcBorders>
            <w:vAlign w:val="bottom"/>
          </w:tcPr>
          <w:p w14:paraId="71652794" w14:textId="3505DA6B" w:rsidR="00CE4712" w:rsidRPr="00CE4712" w:rsidRDefault="00953022" w:rsidP="00CE4712">
            <w:pPr>
              <w:pStyle w:val="TableHeaders"/>
              <w:keepNext/>
              <w:jc w:val="left"/>
              <w:rPr>
                <w:sz w:val="18"/>
              </w:rPr>
            </w:pPr>
            <w:r>
              <w:rPr>
                <w:sz w:val="18"/>
              </w:rPr>
              <w:t>Projected Schedule</w:t>
            </w:r>
          </w:p>
        </w:tc>
      </w:tr>
      <w:tr w:rsidR="00CE4712" w:rsidRPr="00F332CB" w14:paraId="01C81EFA" w14:textId="77777777" w:rsidTr="003E534C">
        <w:tblPrEx>
          <w:tblCellMar>
            <w:top w:w="0" w:type="dxa"/>
          </w:tblCellMar>
        </w:tblPrEx>
        <w:trPr>
          <w:cantSplit/>
        </w:trPr>
        <w:tc>
          <w:tcPr>
            <w:tcW w:w="3211" w:type="dxa"/>
          </w:tcPr>
          <w:p w14:paraId="7D3D26AA" w14:textId="77777777" w:rsidR="00CE4712" w:rsidRPr="00CE4712" w:rsidRDefault="00CE4712" w:rsidP="003E534C">
            <w:pPr>
              <w:keepNext/>
              <w:spacing w:before="40" w:after="40"/>
              <w:rPr>
                <w:rFonts w:ascii="Times New Roman" w:hAnsi="Times New Roman"/>
                <w:sz w:val="18"/>
                <w:szCs w:val="22"/>
              </w:rPr>
            </w:pPr>
            <w:r w:rsidRPr="00CE4712">
              <w:rPr>
                <w:rFonts w:ascii="Times New Roman" w:hAnsi="Times New Roman"/>
                <w:sz w:val="18"/>
                <w:szCs w:val="22"/>
              </w:rPr>
              <w:t>Survey</w:t>
            </w:r>
          </w:p>
        </w:tc>
        <w:tc>
          <w:tcPr>
            <w:tcW w:w="5522" w:type="dxa"/>
          </w:tcPr>
          <w:p w14:paraId="2E014530" w14:textId="7BE0199E" w:rsidR="00CE4712" w:rsidRPr="00CE4712" w:rsidRDefault="00F144EE" w:rsidP="003E534C">
            <w:pPr>
              <w:keepNext/>
              <w:spacing w:before="40" w:after="40"/>
              <w:rPr>
                <w:rFonts w:ascii="Times New Roman" w:hAnsi="Times New Roman"/>
                <w:sz w:val="18"/>
                <w:szCs w:val="22"/>
              </w:rPr>
            </w:pPr>
            <w:r w:rsidRPr="0099131D">
              <w:rPr>
                <w:rFonts w:ascii="Times New Roman" w:hAnsi="Times New Roman"/>
                <w:sz w:val="18"/>
                <w:szCs w:val="22"/>
              </w:rPr>
              <w:t>3 weeks</w:t>
            </w:r>
            <w:r w:rsidR="00CE4712" w:rsidRPr="00CE4712">
              <w:rPr>
                <w:rFonts w:ascii="Times New Roman" w:hAnsi="Times New Roman"/>
                <w:sz w:val="18"/>
                <w:szCs w:val="22"/>
              </w:rPr>
              <w:t xml:space="preserve"> (Approximate)</w:t>
            </w:r>
          </w:p>
        </w:tc>
      </w:tr>
      <w:tr w:rsidR="00CE4712" w:rsidRPr="00F332CB" w14:paraId="4E6D9F4A" w14:textId="77777777" w:rsidTr="003E534C">
        <w:tblPrEx>
          <w:tblCellMar>
            <w:top w:w="0" w:type="dxa"/>
          </w:tblCellMar>
        </w:tblPrEx>
        <w:trPr>
          <w:cantSplit/>
        </w:trPr>
        <w:tc>
          <w:tcPr>
            <w:tcW w:w="3211" w:type="dxa"/>
            <w:tcBorders>
              <w:bottom w:val="nil"/>
            </w:tcBorders>
          </w:tcPr>
          <w:p w14:paraId="75591CCE" w14:textId="77777777" w:rsidR="00CE4712" w:rsidRPr="00CE4712" w:rsidRDefault="00CE4712" w:rsidP="003E534C">
            <w:pPr>
              <w:keepNext/>
              <w:spacing w:before="40" w:after="40"/>
              <w:rPr>
                <w:rFonts w:ascii="Times New Roman" w:hAnsi="Times New Roman"/>
                <w:sz w:val="18"/>
                <w:szCs w:val="22"/>
              </w:rPr>
            </w:pPr>
            <w:r>
              <w:rPr>
                <w:rFonts w:ascii="Times New Roman" w:hAnsi="Times New Roman"/>
                <w:sz w:val="18"/>
                <w:szCs w:val="22"/>
              </w:rPr>
              <w:t>Data A</w:t>
            </w:r>
            <w:r w:rsidRPr="00CE4712">
              <w:rPr>
                <w:rFonts w:ascii="Times New Roman" w:hAnsi="Times New Roman"/>
                <w:sz w:val="18"/>
                <w:szCs w:val="22"/>
              </w:rPr>
              <w:t>nalysis</w:t>
            </w:r>
          </w:p>
        </w:tc>
        <w:tc>
          <w:tcPr>
            <w:tcW w:w="5522" w:type="dxa"/>
            <w:tcBorders>
              <w:bottom w:val="nil"/>
            </w:tcBorders>
          </w:tcPr>
          <w:p w14:paraId="76B30FAF" w14:textId="44B5C951" w:rsidR="00CE4712" w:rsidRPr="00CE4712" w:rsidRDefault="00F144EE" w:rsidP="003E534C">
            <w:pPr>
              <w:keepNext/>
              <w:spacing w:before="40" w:after="40"/>
              <w:rPr>
                <w:rFonts w:ascii="Times New Roman" w:hAnsi="Times New Roman"/>
                <w:sz w:val="18"/>
                <w:szCs w:val="22"/>
              </w:rPr>
            </w:pPr>
            <w:r w:rsidRPr="0099131D">
              <w:rPr>
                <w:rFonts w:ascii="Times New Roman" w:hAnsi="Times New Roman"/>
                <w:sz w:val="18"/>
                <w:szCs w:val="22"/>
              </w:rPr>
              <w:t>2 weeks</w:t>
            </w:r>
            <w:r w:rsidR="00CE4712" w:rsidRPr="00CE4712">
              <w:rPr>
                <w:rFonts w:ascii="Times New Roman" w:hAnsi="Times New Roman"/>
                <w:sz w:val="18"/>
                <w:szCs w:val="22"/>
              </w:rPr>
              <w:t xml:space="preserve"> (Approximate)</w:t>
            </w:r>
          </w:p>
        </w:tc>
      </w:tr>
      <w:tr w:rsidR="00CE4712" w:rsidRPr="00F332CB" w14:paraId="65F018E1" w14:textId="77777777" w:rsidTr="003E534C">
        <w:tblPrEx>
          <w:tblCellMar>
            <w:top w:w="0" w:type="dxa"/>
          </w:tblCellMar>
        </w:tblPrEx>
        <w:trPr>
          <w:cantSplit/>
        </w:trPr>
        <w:tc>
          <w:tcPr>
            <w:tcW w:w="3211" w:type="dxa"/>
            <w:tcBorders>
              <w:top w:val="nil"/>
              <w:bottom w:val="single" w:sz="12" w:space="0" w:color="auto"/>
            </w:tcBorders>
          </w:tcPr>
          <w:p w14:paraId="5E84B751" w14:textId="77777777" w:rsidR="00CE4712" w:rsidRPr="00CE4712" w:rsidRDefault="00CE4712" w:rsidP="003E534C">
            <w:pPr>
              <w:keepNext/>
              <w:spacing w:before="40" w:after="40"/>
              <w:rPr>
                <w:rFonts w:ascii="Times New Roman" w:hAnsi="Times New Roman"/>
                <w:sz w:val="18"/>
                <w:szCs w:val="22"/>
              </w:rPr>
            </w:pPr>
            <w:r>
              <w:rPr>
                <w:rFonts w:ascii="Times New Roman" w:hAnsi="Times New Roman"/>
                <w:sz w:val="18"/>
                <w:szCs w:val="22"/>
              </w:rPr>
              <w:t>Report Writing and D</w:t>
            </w:r>
            <w:r w:rsidRPr="00CE4712">
              <w:rPr>
                <w:rFonts w:ascii="Times New Roman" w:hAnsi="Times New Roman"/>
                <w:sz w:val="18"/>
                <w:szCs w:val="22"/>
              </w:rPr>
              <w:t>issemination</w:t>
            </w:r>
          </w:p>
        </w:tc>
        <w:tc>
          <w:tcPr>
            <w:tcW w:w="5522" w:type="dxa"/>
            <w:tcBorders>
              <w:top w:val="nil"/>
              <w:bottom w:val="single" w:sz="12" w:space="0" w:color="auto"/>
            </w:tcBorders>
          </w:tcPr>
          <w:p w14:paraId="24798BAC" w14:textId="14F701CA" w:rsidR="00CE4712" w:rsidRPr="00CE4712" w:rsidRDefault="0087308C" w:rsidP="003E534C">
            <w:pPr>
              <w:keepNext/>
              <w:spacing w:before="40" w:after="40"/>
              <w:rPr>
                <w:rFonts w:ascii="Times New Roman" w:hAnsi="Times New Roman"/>
                <w:sz w:val="18"/>
                <w:szCs w:val="22"/>
              </w:rPr>
            </w:pPr>
            <w:r w:rsidRPr="0099131D">
              <w:rPr>
                <w:rFonts w:ascii="Times New Roman" w:hAnsi="Times New Roman"/>
                <w:sz w:val="18"/>
                <w:szCs w:val="22"/>
              </w:rPr>
              <w:t xml:space="preserve">4 </w:t>
            </w:r>
            <w:r w:rsidR="00F144EE" w:rsidRPr="0099131D">
              <w:rPr>
                <w:rFonts w:ascii="Times New Roman" w:hAnsi="Times New Roman"/>
                <w:sz w:val="18"/>
                <w:szCs w:val="22"/>
              </w:rPr>
              <w:t>weeks</w:t>
            </w:r>
            <w:r w:rsidR="00CE4712" w:rsidRPr="00CE4712">
              <w:rPr>
                <w:rFonts w:ascii="Times New Roman" w:hAnsi="Times New Roman"/>
                <w:sz w:val="18"/>
                <w:szCs w:val="22"/>
              </w:rPr>
              <w:t xml:space="preserve"> (Approximate)</w:t>
            </w:r>
          </w:p>
        </w:tc>
      </w:tr>
    </w:tbl>
    <w:p w14:paraId="46F74FF2" w14:textId="77777777" w:rsidR="00CE4712" w:rsidRPr="00F332CB" w:rsidRDefault="00CE4712" w:rsidP="00CE4712">
      <w:pPr>
        <w:ind w:left="720"/>
      </w:pPr>
    </w:p>
    <w:p w14:paraId="18C2D973" w14:textId="152E4A94" w:rsidR="005C0FF9" w:rsidRPr="005E5681" w:rsidRDefault="005C0FF9" w:rsidP="00CE471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u w:val="single"/>
        </w:rPr>
      </w:pPr>
      <w:bookmarkStart w:id="25" w:name="_Toc239649238"/>
      <w:r w:rsidRPr="005E5681">
        <w:rPr>
          <w:rFonts w:ascii="Times New Roman" w:hAnsi="Times New Roman"/>
          <w:b/>
          <w:bCs/>
          <w:sz w:val="24"/>
          <w:szCs w:val="24"/>
        </w:rPr>
        <w:t xml:space="preserve">17.  </w:t>
      </w:r>
      <w:r w:rsidRPr="005E5681">
        <w:rPr>
          <w:rFonts w:ascii="Times New Roman" w:hAnsi="Times New Roman"/>
          <w:b/>
          <w:bCs/>
          <w:sz w:val="24"/>
          <w:szCs w:val="24"/>
          <w:u w:val="single"/>
        </w:rPr>
        <w:t>Reason(s) Display of OMB Expiration Date is Inappropriate</w:t>
      </w:r>
      <w:bookmarkEnd w:id="25"/>
    </w:p>
    <w:p w14:paraId="061CBECA"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7CFECBB" w14:textId="77777777" w:rsidR="005C0FF9" w:rsidRPr="005E5681" w:rsidRDefault="009943A6"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874C20">
        <w:rPr>
          <w:rFonts w:ascii="Times New Roman" w:hAnsi="Times New Roman"/>
          <w:sz w:val="24"/>
          <w:szCs w:val="24"/>
        </w:rPr>
        <w:t xml:space="preserve">We are </w:t>
      </w:r>
      <w:r>
        <w:rPr>
          <w:rFonts w:ascii="Times New Roman" w:hAnsi="Times New Roman"/>
          <w:sz w:val="24"/>
          <w:szCs w:val="24"/>
        </w:rPr>
        <w:t xml:space="preserve">not </w:t>
      </w:r>
      <w:r w:rsidRPr="00874C20">
        <w:rPr>
          <w:rFonts w:ascii="Times New Roman" w:hAnsi="Times New Roman"/>
          <w:sz w:val="24"/>
          <w:szCs w:val="24"/>
        </w:rPr>
        <w:t xml:space="preserve">requesting </w:t>
      </w:r>
      <w:r>
        <w:rPr>
          <w:rFonts w:ascii="Times New Roman" w:hAnsi="Times New Roman"/>
          <w:sz w:val="24"/>
          <w:szCs w:val="24"/>
        </w:rPr>
        <w:t>an</w:t>
      </w:r>
      <w:r w:rsidRPr="00874C20">
        <w:rPr>
          <w:rFonts w:ascii="Times New Roman" w:hAnsi="Times New Roman"/>
          <w:sz w:val="24"/>
          <w:szCs w:val="24"/>
        </w:rPr>
        <w:t xml:space="preserve"> exemption</w:t>
      </w:r>
      <w:r w:rsidRPr="00BF4123">
        <w:rPr>
          <w:rFonts w:ascii="Times New Roman" w:hAnsi="Times New Roman"/>
          <w:sz w:val="24"/>
          <w:szCs w:val="24"/>
        </w:rPr>
        <w:t xml:space="preserve"> to this requirement.</w:t>
      </w:r>
      <w:r>
        <w:rPr>
          <w:rFonts w:ascii="Times New Roman" w:hAnsi="Times New Roman"/>
          <w:sz w:val="24"/>
          <w:szCs w:val="24"/>
        </w:rPr>
        <w:t xml:space="preserve"> </w:t>
      </w:r>
      <w:r w:rsidR="005C0FF9" w:rsidRPr="005E5681">
        <w:rPr>
          <w:rFonts w:ascii="Times New Roman" w:hAnsi="Times New Roman"/>
          <w:sz w:val="24"/>
          <w:szCs w:val="24"/>
        </w:rPr>
        <w:t>The OMB expiration date will be displayed.</w:t>
      </w:r>
    </w:p>
    <w:p w14:paraId="1EB96EE5"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14:paraId="4ADFFA11"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26" w:name="_Toc239649239"/>
      <w:r w:rsidRPr="005E5681">
        <w:rPr>
          <w:rFonts w:ascii="Times New Roman" w:hAnsi="Times New Roman"/>
          <w:b/>
          <w:bCs/>
          <w:sz w:val="24"/>
          <w:szCs w:val="24"/>
        </w:rPr>
        <w:t xml:space="preserve">18.  </w:t>
      </w:r>
      <w:r w:rsidRPr="005E5681">
        <w:rPr>
          <w:rFonts w:ascii="Times New Roman" w:hAnsi="Times New Roman"/>
          <w:b/>
          <w:bCs/>
          <w:sz w:val="24"/>
          <w:szCs w:val="24"/>
          <w:u w:val="single"/>
        </w:rPr>
        <w:t>Exceptions to Certification for Paperwork Reduction Act Submissions</w:t>
      </w:r>
      <w:bookmarkEnd w:id="26"/>
    </w:p>
    <w:p w14:paraId="0D8944D5"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6224D02" w14:textId="77777777" w:rsidR="005C0FF9" w:rsidRDefault="005C0FF9"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bCs/>
          <w:sz w:val="24"/>
          <w:szCs w:val="24"/>
        </w:rPr>
      </w:pPr>
      <w:r w:rsidRPr="005E5681">
        <w:rPr>
          <w:rFonts w:ascii="Times New Roman" w:hAnsi="Times New Roman"/>
          <w:sz w:val="24"/>
          <w:szCs w:val="24"/>
        </w:rPr>
        <w:t>These information collection activities involve no exception to the Certification for Paperwork Reduction Act Submissions.</w:t>
      </w:r>
      <w:r w:rsidRPr="002051D8">
        <w:rPr>
          <w:rFonts w:ascii="Times New Roman" w:hAnsi="Times New Roman"/>
          <w:b/>
          <w:bCs/>
          <w:sz w:val="24"/>
          <w:szCs w:val="24"/>
        </w:rPr>
        <w:t xml:space="preserve"> </w:t>
      </w:r>
    </w:p>
    <w:p w14:paraId="2B6877D6" w14:textId="56B0F4B5" w:rsidR="00CE4712" w:rsidRDefault="00CE4712"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98E92D0"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DA31B29"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555FFC8"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F42A0A7"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A1A1064"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4F3B18F"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3EF7DA2"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5B3A303"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781B144"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57A24E5" w14:textId="77777777" w:rsidR="003B72CA"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8DD4B83" w14:textId="77777777" w:rsidR="003B72CA" w:rsidRDefault="003B72CA" w:rsidP="003B72CA">
      <w:pPr>
        <w:rPr>
          <w:rFonts w:ascii="Arial" w:hAnsi="Arial" w:cs="Arial"/>
          <w:b/>
          <w:bCs/>
          <w:color w:val="222222"/>
          <w:sz w:val="16"/>
          <w:szCs w:val="16"/>
        </w:rPr>
      </w:pPr>
    </w:p>
    <w:p w14:paraId="7CA6AA2B" w14:textId="77777777" w:rsidR="003B72CA" w:rsidRDefault="003B72CA" w:rsidP="003B72CA">
      <w:pPr>
        <w:rPr>
          <w:rFonts w:ascii="Arial" w:hAnsi="Arial" w:cs="Arial"/>
          <w:b/>
          <w:bCs/>
          <w:color w:val="222222"/>
          <w:sz w:val="16"/>
          <w:szCs w:val="16"/>
        </w:rPr>
      </w:pPr>
    </w:p>
    <w:p w14:paraId="20DB1BB3" w14:textId="77777777" w:rsidR="003B72CA" w:rsidRDefault="003B72CA" w:rsidP="003B72CA">
      <w:pPr>
        <w:rPr>
          <w:rFonts w:ascii="Arial" w:hAnsi="Arial" w:cs="Arial"/>
          <w:b/>
          <w:bCs/>
          <w:color w:val="222222"/>
          <w:sz w:val="16"/>
          <w:szCs w:val="16"/>
        </w:rPr>
      </w:pPr>
    </w:p>
    <w:p w14:paraId="10C2610C" w14:textId="77777777" w:rsidR="003B72CA" w:rsidRDefault="003B72CA" w:rsidP="003B72CA">
      <w:pPr>
        <w:rPr>
          <w:rFonts w:ascii="Arial" w:hAnsi="Arial" w:cs="Arial"/>
          <w:b/>
          <w:bCs/>
          <w:color w:val="222222"/>
          <w:sz w:val="16"/>
          <w:szCs w:val="16"/>
        </w:rPr>
      </w:pPr>
    </w:p>
    <w:p w14:paraId="0C11B39F" w14:textId="77777777" w:rsidR="003B72CA" w:rsidRDefault="003B72CA" w:rsidP="003B72CA">
      <w:pPr>
        <w:rPr>
          <w:rFonts w:ascii="Arial" w:hAnsi="Arial" w:cs="Arial"/>
          <w:b/>
          <w:bCs/>
          <w:color w:val="222222"/>
          <w:sz w:val="16"/>
          <w:szCs w:val="16"/>
        </w:rPr>
      </w:pPr>
    </w:p>
    <w:p w14:paraId="1E249F53" w14:textId="77777777" w:rsidR="003B72CA" w:rsidRDefault="003B72CA" w:rsidP="003B72CA">
      <w:pPr>
        <w:rPr>
          <w:rFonts w:ascii="Arial" w:hAnsi="Arial" w:cs="Arial"/>
          <w:b/>
          <w:bCs/>
          <w:color w:val="222222"/>
          <w:sz w:val="16"/>
          <w:szCs w:val="16"/>
        </w:rPr>
      </w:pPr>
    </w:p>
    <w:p w14:paraId="09E61899" w14:textId="6624EC51" w:rsidR="003B72CA" w:rsidRPr="002051D8" w:rsidRDefault="003B72CA" w:rsidP="00F144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sectPr w:rsidR="003B72CA" w:rsidRPr="002051D8" w:rsidSect="002E3ECD">
      <w:footerReference w:type="default" r:id="rId10"/>
      <w:headerReference w:type="first" r:id="rId11"/>
      <w:footerReference w:type="first" r:id="rId12"/>
      <w:type w:val="continuous"/>
      <w:pgSz w:w="12240" w:h="15840"/>
      <w:pgMar w:top="1440" w:right="1440" w:bottom="1440" w:left="1440" w:header="144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98B3C" w14:textId="77777777" w:rsidR="008B159D" w:rsidRDefault="008B159D">
      <w:r>
        <w:separator/>
      </w:r>
    </w:p>
  </w:endnote>
  <w:endnote w:type="continuationSeparator" w:id="0">
    <w:p w14:paraId="15CB61EF" w14:textId="77777777" w:rsidR="008B159D" w:rsidRDefault="008B159D">
      <w:r>
        <w:continuationSeparator/>
      </w:r>
    </w:p>
  </w:endnote>
  <w:endnote w:type="continuationNotice" w:id="1">
    <w:p w14:paraId="52A4ECBF" w14:textId="77777777" w:rsidR="008B159D" w:rsidRDefault="008B1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Times New Roman"/>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7082" w14:textId="20F991CB" w:rsidR="00B214C5" w:rsidRPr="002E3ECD" w:rsidRDefault="00B214C5" w:rsidP="002E3ECD">
    <w:pPr>
      <w:pStyle w:val="Footer"/>
      <w:jc w:val="center"/>
      <w:rPr>
        <w:sz w:val="16"/>
        <w:szCs w:val="16"/>
      </w:rPr>
    </w:pPr>
    <w:r w:rsidRPr="002E3ECD">
      <w:rPr>
        <w:sz w:val="16"/>
        <w:szCs w:val="16"/>
      </w:rPr>
      <w:t xml:space="preserve">Page </w:t>
    </w:r>
    <w:r w:rsidRPr="002E3ECD">
      <w:rPr>
        <w:b/>
        <w:bCs/>
        <w:sz w:val="16"/>
        <w:szCs w:val="16"/>
      </w:rPr>
      <w:fldChar w:fldCharType="begin"/>
    </w:r>
    <w:r w:rsidRPr="002E3ECD">
      <w:rPr>
        <w:b/>
        <w:bCs/>
        <w:sz w:val="16"/>
        <w:szCs w:val="16"/>
      </w:rPr>
      <w:instrText xml:space="preserve"> PAGE </w:instrText>
    </w:r>
    <w:r w:rsidRPr="002E3ECD">
      <w:rPr>
        <w:b/>
        <w:bCs/>
        <w:sz w:val="16"/>
        <w:szCs w:val="16"/>
      </w:rPr>
      <w:fldChar w:fldCharType="separate"/>
    </w:r>
    <w:r w:rsidR="00E92046">
      <w:rPr>
        <w:b/>
        <w:bCs/>
        <w:noProof/>
        <w:sz w:val="16"/>
        <w:szCs w:val="16"/>
      </w:rPr>
      <w:t>2</w:t>
    </w:r>
    <w:r w:rsidRPr="002E3ECD">
      <w:rPr>
        <w:b/>
        <w:bCs/>
        <w:sz w:val="16"/>
        <w:szCs w:val="16"/>
      </w:rPr>
      <w:fldChar w:fldCharType="end"/>
    </w:r>
    <w:r w:rsidRPr="002E3ECD">
      <w:rPr>
        <w:sz w:val="16"/>
        <w:szCs w:val="16"/>
      </w:rPr>
      <w:t xml:space="preserve"> of </w:t>
    </w:r>
    <w:r w:rsidRPr="002E3ECD">
      <w:rPr>
        <w:b/>
        <w:bCs/>
        <w:sz w:val="16"/>
        <w:szCs w:val="16"/>
      </w:rPr>
      <w:fldChar w:fldCharType="begin"/>
    </w:r>
    <w:r w:rsidRPr="002E3ECD">
      <w:rPr>
        <w:b/>
        <w:bCs/>
        <w:sz w:val="16"/>
        <w:szCs w:val="16"/>
      </w:rPr>
      <w:instrText xml:space="preserve"> NUMPAGES  </w:instrText>
    </w:r>
    <w:r w:rsidRPr="002E3ECD">
      <w:rPr>
        <w:b/>
        <w:bCs/>
        <w:sz w:val="16"/>
        <w:szCs w:val="16"/>
      </w:rPr>
      <w:fldChar w:fldCharType="separate"/>
    </w:r>
    <w:r w:rsidR="00E92046">
      <w:rPr>
        <w:b/>
        <w:bCs/>
        <w:noProof/>
        <w:sz w:val="16"/>
        <w:szCs w:val="16"/>
      </w:rPr>
      <w:t>2</w:t>
    </w:r>
    <w:r w:rsidRPr="002E3ECD">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83CC0" w14:textId="738EA194" w:rsidR="00B214C5" w:rsidRPr="002E3ECD" w:rsidRDefault="00B214C5" w:rsidP="002E3ECD">
    <w:pPr>
      <w:pStyle w:val="Header"/>
      <w:jc w:val="center"/>
      <w:rPr>
        <w:sz w:val="16"/>
      </w:rPr>
    </w:pPr>
    <w:r w:rsidRPr="002E3ECD">
      <w:rPr>
        <w:sz w:val="16"/>
      </w:rPr>
      <w:t xml:space="preserve">Page </w:t>
    </w:r>
    <w:r w:rsidRPr="002E3ECD">
      <w:rPr>
        <w:b/>
        <w:bCs/>
        <w:sz w:val="16"/>
      </w:rPr>
      <w:fldChar w:fldCharType="begin"/>
    </w:r>
    <w:r w:rsidRPr="002E3ECD">
      <w:rPr>
        <w:b/>
        <w:bCs/>
        <w:sz w:val="16"/>
      </w:rPr>
      <w:instrText xml:space="preserve"> PAGE </w:instrText>
    </w:r>
    <w:r w:rsidRPr="002E3ECD">
      <w:rPr>
        <w:b/>
        <w:bCs/>
        <w:sz w:val="16"/>
      </w:rPr>
      <w:fldChar w:fldCharType="separate"/>
    </w:r>
    <w:r w:rsidR="00E92046">
      <w:rPr>
        <w:b/>
        <w:bCs/>
        <w:noProof/>
        <w:sz w:val="16"/>
      </w:rPr>
      <w:t>1</w:t>
    </w:r>
    <w:r w:rsidRPr="002E3ECD">
      <w:rPr>
        <w:b/>
        <w:bCs/>
        <w:sz w:val="16"/>
      </w:rPr>
      <w:fldChar w:fldCharType="end"/>
    </w:r>
    <w:r w:rsidRPr="002E3ECD">
      <w:rPr>
        <w:sz w:val="16"/>
      </w:rPr>
      <w:t xml:space="preserve"> of </w:t>
    </w:r>
    <w:r w:rsidRPr="002E3ECD">
      <w:rPr>
        <w:b/>
        <w:bCs/>
        <w:sz w:val="16"/>
      </w:rPr>
      <w:fldChar w:fldCharType="begin"/>
    </w:r>
    <w:r w:rsidRPr="002E3ECD">
      <w:rPr>
        <w:b/>
        <w:bCs/>
        <w:sz w:val="16"/>
      </w:rPr>
      <w:instrText xml:space="preserve"> NUMPAGES  </w:instrText>
    </w:r>
    <w:r w:rsidRPr="002E3ECD">
      <w:rPr>
        <w:b/>
        <w:bCs/>
        <w:sz w:val="16"/>
      </w:rPr>
      <w:fldChar w:fldCharType="separate"/>
    </w:r>
    <w:r w:rsidR="00E92046">
      <w:rPr>
        <w:b/>
        <w:bCs/>
        <w:noProof/>
        <w:sz w:val="16"/>
      </w:rPr>
      <w:t>1</w:t>
    </w:r>
    <w:r w:rsidRPr="002E3ECD">
      <w:rPr>
        <w:b/>
        <w:bCs/>
        <w:sz w:val="16"/>
      </w:rPr>
      <w:fldChar w:fldCharType="end"/>
    </w:r>
  </w:p>
  <w:p w14:paraId="1B7F5005" w14:textId="77777777" w:rsidR="00B214C5" w:rsidRDefault="00B21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485ED" w14:textId="77777777" w:rsidR="008B159D" w:rsidRDefault="008B159D">
      <w:r>
        <w:separator/>
      </w:r>
    </w:p>
  </w:footnote>
  <w:footnote w:type="continuationSeparator" w:id="0">
    <w:p w14:paraId="79B2F070" w14:textId="77777777" w:rsidR="008B159D" w:rsidRDefault="008B159D">
      <w:r>
        <w:continuationSeparator/>
      </w:r>
    </w:p>
  </w:footnote>
  <w:footnote w:type="continuationNotice" w:id="1">
    <w:p w14:paraId="181D2310" w14:textId="77777777" w:rsidR="008B159D" w:rsidRDefault="008B15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BED7F" w14:textId="6B1E5336" w:rsidR="00B214C5" w:rsidRPr="00C37B1C" w:rsidRDefault="00B214C5" w:rsidP="0087308C">
    <w:pP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D5A"/>
    <w:multiLevelType w:val="multilevel"/>
    <w:tmpl w:val="B73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CA37B7F"/>
    <w:multiLevelType w:val="hybridMultilevel"/>
    <w:tmpl w:val="24E026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0F1268FB"/>
    <w:multiLevelType w:val="hybridMultilevel"/>
    <w:tmpl w:val="CA942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9E6F0B"/>
    <w:multiLevelType w:val="hybridMultilevel"/>
    <w:tmpl w:val="92C2AC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1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71267A3"/>
    <w:multiLevelType w:val="hybridMultilevel"/>
    <w:tmpl w:val="57049A3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23">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24">
    <w:nsid w:val="414533CB"/>
    <w:multiLevelType w:val="hybridMultilevel"/>
    <w:tmpl w:val="571EB218"/>
    <w:lvl w:ilvl="0" w:tplc="4A60DA54">
      <w:numFmt w:val="bullet"/>
      <w:lvlText w:val="•"/>
      <w:lvlJc w:val="left"/>
      <w:pPr>
        <w:ind w:left="1170" w:hanging="45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41621B58"/>
    <w:multiLevelType w:val="hybridMultilevel"/>
    <w:tmpl w:val="04627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270126"/>
    <w:multiLevelType w:val="hybridMultilevel"/>
    <w:tmpl w:val="8EA6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F10811"/>
    <w:multiLevelType w:val="hybridMultilevel"/>
    <w:tmpl w:val="63BC9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9B86294"/>
    <w:multiLevelType w:val="hybridMultilevel"/>
    <w:tmpl w:val="2126F49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69F2939"/>
    <w:multiLevelType w:val="hybridMultilevel"/>
    <w:tmpl w:val="5D1ED18C"/>
    <w:lvl w:ilvl="0" w:tplc="4A60DA54">
      <w:numFmt w:val="bullet"/>
      <w:lvlText w:val="•"/>
      <w:lvlJc w:val="left"/>
      <w:pPr>
        <w:ind w:left="720" w:hanging="45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39">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5BBC"/>
    <w:multiLevelType w:val="hybridMultilevel"/>
    <w:tmpl w:val="BCB4F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22"/>
  </w:num>
  <w:num w:numId="4">
    <w:abstractNumId w:val="38"/>
  </w:num>
  <w:num w:numId="5">
    <w:abstractNumId w:val="4"/>
  </w:num>
  <w:num w:numId="6">
    <w:abstractNumId w:val="36"/>
  </w:num>
  <w:num w:numId="7">
    <w:abstractNumId w:val="42"/>
  </w:num>
  <w:num w:numId="8">
    <w:abstractNumId w:val="31"/>
  </w:num>
  <w:num w:numId="9">
    <w:abstractNumId w:val="39"/>
  </w:num>
  <w:num w:numId="10">
    <w:abstractNumId w:val="27"/>
  </w:num>
  <w:num w:numId="11">
    <w:abstractNumId w:val="21"/>
  </w:num>
  <w:num w:numId="12">
    <w:abstractNumId w:val="14"/>
  </w:num>
  <w:num w:numId="13">
    <w:abstractNumId w:val="1"/>
  </w:num>
  <w:num w:numId="14">
    <w:abstractNumId w:val="16"/>
  </w:num>
  <w:num w:numId="15">
    <w:abstractNumId w:val="33"/>
  </w:num>
  <w:num w:numId="16">
    <w:abstractNumId w:val="6"/>
  </w:num>
  <w:num w:numId="17">
    <w:abstractNumId w:val="9"/>
  </w:num>
  <w:num w:numId="18">
    <w:abstractNumId w:val="40"/>
  </w:num>
  <w:num w:numId="19">
    <w:abstractNumId w:val="28"/>
  </w:num>
  <w:num w:numId="20">
    <w:abstractNumId w:val="12"/>
  </w:num>
  <w:num w:numId="21">
    <w:abstractNumId w:val="8"/>
  </w:num>
  <w:num w:numId="22">
    <w:abstractNumId w:val="18"/>
  </w:num>
  <w:num w:numId="23">
    <w:abstractNumId w:val="19"/>
  </w:num>
  <w:num w:numId="24">
    <w:abstractNumId w:val="0"/>
  </w:num>
  <w:num w:numId="25">
    <w:abstractNumId w:val="32"/>
  </w:num>
  <w:num w:numId="26">
    <w:abstractNumId w:val="11"/>
  </w:num>
  <w:num w:numId="27">
    <w:abstractNumId w:val="15"/>
  </w:num>
  <w:num w:numId="28">
    <w:abstractNumId w:val="34"/>
  </w:num>
  <w:num w:numId="29">
    <w:abstractNumId w:val="17"/>
  </w:num>
  <w:num w:numId="30">
    <w:abstractNumId w:val="13"/>
  </w:num>
  <w:num w:numId="31">
    <w:abstractNumId w:val="26"/>
  </w:num>
  <w:num w:numId="32">
    <w:abstractNumId w:val="3"/>
  </w:num>
  <w:num w:numId="33">
    <w:abstractNumId w:val="35"/>
  </w:num>
  <w:num w:numId="34">
    <w:abstractNumId w:val="2"/>
  </w:num>
  <w:num w:numId="35">
    <w:abstractNumId w:val="24"/>
  </w:num>
  <w:num w:numId="36">
    <w:abstractNumId w:val="37"/>
  </w:num>
  <w:num w:numId="37">
    <w:abstractNumId w:val="25"/>
  </w:num>
  <w:num w:numId="38">
    <w:abstractNumId w:val="29"/>
  </w:num>
  <w:num w:numId="39">
    <w:abstractNumId w:val="20"/>
  </w:num>
  <w:num w:numId="40">
    <w:abstractNumId w:val="41"/>
  </w:num>
  <w:num w:numId="41">
    <w:abstractNumId w:val="7"/>
  </w:num>
  <w:num w:numId="42">
    <w:abstractNumId w:val="3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8C"/>
    <w:rsid w:val="0000030B"/>
    <w:rsid w:val="000022B9"/>
    <w:rsid w:val="00007C02"/>
    <w:rsid w:val="00016DF6"/>
    <w:rsid w:val="000216D8"/>
    <w:rsid w:val="00021B2F"/>
    <w:rsid w:val="00024664"/>
    <w:rsid w:val="0002650D"/>
    <w:rsid w:val="00026BC3"/>
    <w:rsid w:val="00044E5C"/>
    <w:rsid w:val="00057464"/>
    <w:rsid w:val="0006445E"/>
    <w:rsid w:val="0007013B"/>
    <w:rsid w:val="000718E6"/>
    <w:rsid w:val="000759F5"/>
    <w:rsid w:val="00075BFF"/>
    <w:rsid w:val="0007649E"/>
    <w:rsid w:val="00077D08"/>
    <w:rsid w:val="000804F6"/>
    <w:rsid w:val="00087E7A"/>
    <w:rsid w:val="00092D53"/>
    <w:rsid w:val="00097818"/>
    <w:rsid w:val="000A2C85"/>
    <w:rsid w:val="000A69E5"/>
    <w:rsid w:val="000B1493"/>
    <w:rsid w:val="000B2AED"/>
    <w:rsid w:val="000C381D"/>
    <w:rsid w:val="000C6188"/>
    <w:rsid w:val="000C65EB"/>
    <w:rsid w:val="000D317F"/>
    <w:rsid w:val="000D5B55"/>
    <w:rsid w:val="000E0CFA"/>
    <w:rsid w:val="000E2B4D"/>
    <w:rsid w:val="000E420D"/>
    <w:rsid w:val="000E690D"/>
    <w:rsid w:val="000F0EC9"/>
    <w:rsid w:val="001028DA"/>
    <w:rsid w:val="00103F09"/>
    <w:rsid w:val="00110158"/>
    <w:rsid w:val="00114ED0"/>
    <w:rsid w:val="00117BD9"/>
    <w:rsid w:val="0013250E"/>
    <w:rsid w:val="001331DD"/>
    <w:rsid w:val="001347EF"/>
    <w:rsid w:val="00134977"/>
    <w:rsid w:val="00135AED"/>
    <w:rsid w:val="00143DFE"/>
    <w:rsid w:val="001543C6"/>
    <w:rsid w:val="00157822"/>
    <w:rsid w:val="001605F2"/>
    <w:rsid w:val="00160B7D"/>
    <w:rsid w:val="00161B0D"/>
    <w:rsid w:val="00164C23"/>
    <w:rsid w:val="001666A0"/>
    <w:rsid w:val="00167209"/>
    <w:rsid w:val="00167A02"/>
    <w:rsid w:val="00170DC8"/>
    <w:rsid w:val="001732BB"/>
    <w:rsid w:val="00177930"/>
    <w:rsid w:val="0018222E"/>
    <w:rsid w:val="00182612"/>
    <w:rsid w:val="0018611D"/>
    <w:rsid w:val="001925F1"/>
    <w:rsid w:val="001A241E"/>
    <w:rsid w:val="001A2822"/>
    <w:rsid w:val="001A6900"/>
    <w:rsid w:val="001B0183"/>
    <w:rsid w:val="001B0F9B"/>
    <w:rsid w:val="001B33C8"/>
    <w:rsid w:val="001B51A4"/>
    <w:rsid w:val="001C3211"/>
    <w:rsid w:val="001D1D63"/>
    <w:rsid w:val="001D4964"/>
    <w:rsid w:val="001D5FC1"/>
    <w:rsid w:val="001D7784"/>
    <w:rsid w:val="001E094C"/>
    <w:rsid w:val="001E22AC"/>
    <w:rsid w:val="001E723C"/>
    <w:rsid w:val="001F24C8"/>
    <w:rsid w:val="001F3059"/>
    <w:rsid w:val="001F3374"/>
    <w:rsid w:val="001F41CF"/>
    <w:rsid w:val="001F68EF"/>
    <w:rsid w:val="001F7BA8"/>
    <w:rsid w:val="002039FC"/>
    <w:rsid w:val="00203CCA"/>
    <w:rsid w:val="00203DED"/>
    <w:rsid w:val="002051D8"/>
    <w:rsid w:val="002063C6"/>
    <w:rsid w:val="00206B80"/>
    <w:rsid w:val="0020760E"/>
    <w:rsid w:val="00212767"/>
    <w:rsid w:val="00212ECB"/>
    <w:rsid w:val="002173A3"/>
    <w:rsid w:val="00217A3C"/>
    <w:rsid w:val="00220323"/>
    <w:rsid w:val="00221C66"/>
    <w:rsid w:val="00222939"/>
    <w:rsid w:val="0022679B"/>
    <w:rsid w:val="002301EC"/>
    <w:rsid w:val="00230787"/>
    <w:rsid w:val="0023288A"/>
    <w:rsid w:val="0023594B"/>
    <w:rsid w:val="00237CEC"/>
    <w:rsid w:val="002423EA"/>
    <w:rsid w:val="00242883"/>
    <w:rsid w:val="00254141"/>
    <w:rsid w:val="00254739"/>
    <w:rsid w:val="00255D9B"/>
    <w:rsid w:val="00266851"/>
    <w:rsid w:val="00267147"/>
    <w:rsid w:val="00272F29"/>
    <w:rsid w:val="002760ED"/>
    <w:rsid w:val="002804CC"/>
    <w:rsid w:val="00291772"/>
    <w:rsid w:val="00293700"/>
    <w:rsid w:val="00293C23"/>
    <w:rsid w:val="002A3D32"/>
    <w:rsid w:val="002A71C2"/>
    <w:rsid w:val="002B0CBE"/>
    <w:rsid w:val="002B21B2"/>
    <w:rsid w:val="002B26DF"/>
    <w:rsid w:val="002B467A"/>
    <w:rsid w:val="002B5F70"/>
    <w:rsid w:val="002B6095"/>
    <w:rsid w:val="002B6C74"/>
    <w:rsid w:val="002D3F0D"/>
    <w:rsid w:val="002D535C"/>
    <w:rsid w:val="002D6DC1"/>
    <w:rsid w:val="002E08A7"/>
    <w:rsid w:val="002E1EB3"/>
    <w:rsid w:val="002E3812"/>
    <w:rsid w:val="002E3ECD"/>
    <w:rsid w:val="002E5C08"/>
    <w:rsid w:val="002E6437"/>
    <w:rsid w:val="002F2F4F"/>
    <w:rsid w:val="002F716B"/>
    <w:rsid w:val="00300BB3"/>
    <w:rsid w:val="00301B59"/>
    <w:rsid w:val="0030345C"/>
    <w:rsid w:val="00306339"/>
    <w:rsid w:val="0031695B"/>
    <w:rsid w:val="00321FEB"/>
    <w:rsid w:val="0032273F"/>
    <w:rsid w:val="00326755"/>
    <w:rsid w:val="00326C6F"/>
    <w:rsid w:val="003305B8"/>
    <w:rsid w:val="003338A0"/>
    <w:rsid w:val="00341225"/>
    <w:rsid w:val="00341478"/>
    <w:rsid w:val="0034441D"/>
    <w:rsid w:val="00346B32"/>
    <w:rsid w:val="00351C73"/>
    <w:rsid w:val="00354712"/>
    <w:rsid w:val="00355B8B"/>
    <w:rsid w:val="00360E4D"/>
    <w:rsid w:val="0036363E"/>
    <w:rsid w:val="003762AF"/>
    <w:rsid w:val="00383B02"/>
    <w:rsid w:val="00385951"/>
    <w:rsid w:val="00386D6C"/>
    <w:rsid w:val="003874B9"/>
    <w:rsid w:val="003A13B1"/>
    <w:rsid w:val="003A4BD9"/>
    <w:rsid w:val="003B00A6"/>
    <w:rsid w:val="003B5CBF"/>
    <w:rsid w:val="003B72CA"/>
    <w:rsid w:val="003D5835"/>
    <w:rsid w:val="003E02D6"/>
    <w:rsid w:val="003E534C"/>
    <w:rsid w:val="0040556E"/>
    <w:rsid w:val="00426D15"/>
    <w:rsid w:val="004308FB"/>
    <w:rsid w:val="004335FC"/>
    <w:rsid w:val="0045106E"/>
    <w:rsid w:val="004546B9"/>
    <w:rsid w:val="00457B64"/>
    <w:rsid w:val="00460A53"/>
    <w:rsid w:val="004675D7"/>
    <w:rsid w:val="00470E70"/>
    <w:rsid w:val="004732BA"/>
    <w:rsid w:val="00482A31"/>
    <w:rsid w:val="00485D99"/>
    <w:rsid w:val="004868D1"/>
    <w:rsid w:val="004953D8"/>
    <w:rsid w:val="004A09D7"/>
    <w:rsid w:val="004A2CD8"/>
    <w:rsid w:val="004B3ED7"/>
    <w:rsid w:val="004C1F78"/>
    <w:rsid w:val="004C21C9"/>
    <w:rsid w:val="004C2ABA"/>
    <w:rsid w:val="004C2F23"/>
    <w:rsid w:val="004C5B66"/>
    <w:rsid w:val="004C6682"/>
    <w:rsid w:val="004C6CE0"/>
    <w:rsid w:val="004D2A6F"/>
    <w:rsid w:val="004D3E3E"/>
    <w:rsid w:val="004E1ED6"/>
    <w:rsid w:val="004F5CCC"/>
    <w:rsid w:val="00500D1E"/>
    <w:rsid w:val="00506019"/>
    <w:rsid w:val="005072D1"/>
    <w:rsid w:val="00507F32"/>
    <w:rsid w:val="00507FCD"/>
    <w:rsid w:val="0051608C"/>
    <w:rsid w:val="00520F63"/>
    <w:rsid w:val="00535C40"/>
    <w:rsid w:val="00537206"/>
    <w:rsid w:val="00552077"/>
    <w:rsid w:val="00554793"/>
    <w:rsid w:val="00556746"/>
    <w:rsid w:val="00560084"/>
    <w:rsid w:val="00560F15"/>
    <w:rsid w:val="00566286"/>
    <w:rsid w:val="00570A96"/>
    <w:rsid w:val="005718F6"/>
    <w:rsid w:val="00573151"/>
    <w:rsid w:val="00573AE4"/>
    <w:rsid w:val="00581DB5"/>
    <w:rsid w:val="00596B96"/>
    <w:rsid w:val="005B124E"/>
    <w:rsid w:val="005C0FF9"/>
    <w:rsid w:val="005C20B8"/>
    <w:rsid w:val="005C23C2"/>
    <w:rsid w:val="005C6607"/>
    <w:rsid w:val="005C7A18"/>
    <w:rsid w:val="005D00E9"/>
    <w:rsid w:val="005D5B2C"/>
    <w:rsid w:val="005E1541"/>
    <w:rsid w:val="005E206E"/>
    <w:rsid w:val="005E2365"/>
    <w:rsid w:val="005E5681"/>
    <w:rsid w:val="005E6B0C"/>
    <w:rsid w:val="005F3D87"/>
    <w:rsid w:val="005F6485"/>
    <w:rsid w:val="006001FF"/>
    <w:rsid w:val="00604124"/>
    <w:rsid w:val="0061224B"/>
    <w:rsid w:val="006229A4"/>
    <w:rsid w:val="006271AB"/>
    <w:rsid w:val="006306D8"/>
    <w:rsid w:val="006347B4"/>
    <w:rsid w:val="0063754B"/>
    <w:rsid w:val="00637C23"/>
    <w:rsid w:val="00654117"/>
    <w:rsid w:val="006576CA"/>
    <w:rsid w:val="0065772E"/>
    <w:rsid w:val="006711BE"/>
    <w:rsid w:val="006914FA"/>
    <w:rsid w:val="006932B2"/>
    <w:rsid w:val="006967DB"/>
    <w:rsid w:val="006A18F1"/>
    <w:rsid w:val="006A327E"/>
    <w:rsid w:val="006A6421"/>
    <w:rsid w:val="006C0D51"/>
    <w:rsid w:val="006C3950"/>
    <w:rsid w:val="006D010D"/>
    <w:rsid w:val="006D21F9"/>
    <w:rsid w:val="006E1019"/>
    <w:rsid w:val="006E225C"/>
    <w:rsid w:val="006E769E"/>
    <w:rsid w:val="006F0BE2"/>
    <w:rsid w:val="006F117E"/>
    <w:rsid w:val="006F2B98"/>
    <w:rsid w:val="007101BF"/>
    <w:rsid w:val="00717893"/>
    <w:rsid w:val="007274ED"/>
    <w:rsid w:val="00731AD7"/>
    <w:rsid w:val="0073310C"/>
    <w:rsid w:val="00734BED"/>
    <w:rsid w:val="0073541D"/>
    <w:rsid w:val="0073608C"/>
    <w:rsid w:val="00753FAC"/>
    <w:rsid w:val="00756B50"/>
    <w:rsid w:val="00757071"/>
    <w:rsid w:val="0076293C"/>
    <w:rsid w:val="00770D2F"/>
    <w:rsid w:val="00773576"/>
    <w:rsid w:val="00787E4F"/>
    <w:rsid w:val="007A31C3"/>
    <w:rsid w:val="007A3A41"/>
    <w:rsid w:val="007C3E2D"/>
    <w:rsid w:val="007C633D"/>
    <w:rsid w:val="007D097E"/>
    <w:rsid w:val="007D0A85"/>
    <w:rsid w:val="007D57EE"/>
    <w:rsid w:val="007D7E6C"/>
    <w:rsid w:val="007E29EB"/>
    <w:rsid w:val="007E609B"/>
    <w:rsid w:val="007F78F5"/>
    <w:rsid w:val="00802C2A"/>
    <w:rsid w:val="00807DD4"/>
    <w:rsid w:val="0081268C"/>
    <w:rsid w:val="00813ABD"/>
    <w:rsid w:val="008153F3"/>
    <w:rsid w:val="00815BD1"/>
    <w:rsid w:val="00817163"/>
    <w:rsid w:val="00817907"/>
    <w:rsid w:val="0082223D"/>
    <w:rsid w:val="008267E2"/>
    <w:rsid w:val="0084139C"/>
    <w:rsid w:val="008443DC"/>
    <w:rsid w:val="008459A9"/>
    <w:rsid w:val="0085008D"/>
    <w:rsid w:val="0085765D"/>
    <w:rsid w:val="0087308C"/>
    <w:rsid w:val="00873A19"/>
    <w:rsid w:val="00875F3E"/>
    <w:rsid w:val="00884ECF"/>
    <w:rsid w:val="00892C71"/>
    <w:rsid w:val="00893951"/>
    <w:rsid w:val="008A1FE8"/>
    <w:rsid w:val="008A673F"/>
    <w:rsid w:val="008B159D"/>
    <w:rsid w:val="008B301B"/>
    <w:rsid w:val="008B76F4"/>
    <w:rsid w:val="008C689B"/>
    <w:rsid w:val="008C7B9E"/>
    <w:rsid w:val="008D288A"/>
    <w:rsid w:val="008D3C57"/>
    <w:rsid w:val="008E075B"/>
    <w:rsid w:val="008E455D"/>
    <w:rsid w:val="008E4698"/>
    <w:rsid w:val="008E75E8"/>
    <w:rsid w:val="008E7A6C"/>
    <w:rsid w:val="009028FD"/>
    <w:rsid w:val="00905441"/>
    <w:rsid w:val="009077BC"/>
    <w:rsid w:val="009157A4"/>
    <w:rsid w:val="009169AF"/>
    <w:rsid w:val="00916EA8"/>
    <w:rsid w:val="00920C1E"/>
    <w:rsid w:val="00923AE0"/>
    <w:rsid w:val="00927939"/>
    <w:rsid w:val="0093178C"/>
    <w:rsid w:val="00944C49"/>
    <w:rsid w:val="00946942"/>
    <w:rsid w:val="0094713B"/>
    <w:rsid w:val="00951989"/>
    <w:rsid w:val="00953022"/>
    <w:rsid w:val="00955325"/>
    <w:rsid w:val="00965100"/>
    <w:rsid w:val="009700AE"/>
    <w:rsid w:val="00970C26"/>
    <w:rsid w:val="00975CEA"/>
    <w:rsid w:val="00985076"/>
    <w:rsid w:val="009868A6"/>
    <w:rsid w:val="00986B61"/>
    <w:rsid w:val="0099131D"/>
    <w:rsid w:val="009943A6"/>
    <w:rsid w:val="009A3696"/>
    <w:rsid w:val="009B2186"/>
    <w:rsid w:val="009D65E5"/>
    <w:rsid w:val="009D7EDD"/>
    <w:rsid w:val="009E10AF"/>
    <w:rsid w:val="009F1268"/>
    <w:rsid w:val="00A0101E"/>
    <w:rsid w:val="00A028A1"/>
    <w:rsid w:val="00A037C8"/>
    <w:rsid w:val="00A115F0"/>
    <w:rsid w:val="00A2461B"/>
    <w:rsid w:val="00A27384"/>
    <w:rsid w:val="00A36C49"/>
    <w:rsid w:val="00A46E11"/>
    <w:rsid w:val="00A46F41"/>
    <w:rsid w:val="00A63338"/>
    <w:rsid w:val="00A65768"/>
    <w:rsid w:val="00A67366"/>
    <w:rsid w:val="00A703F9"/>
    <w:rsid w:val="00A77CF7"/>
    <w:rsid w:val="00A82E0F"/>
    <w:rsid w:val="00A862F4"/>
    <w:rsid w:val="00A90810"/>
    <w:rsid w:val="00A92EBC"/>
    <w:rsid w:val="00A93423"/>
    <w:rsid w:val="00A93540"/>
    <w:rsid w:val="00A94186"/>
    <w:rsid w:val="00A95BB3"/>
    <w:rsid w:val="00AA0B21"/>
    <w:rsid w:val="00AA6F44"/>
    <w:rsid w:val="00AB58C8"/>
    <w:rsid w:val="00AB604A"/>
    <w:rsid w:val="00AB77E0"/>
    <w:rsid w:val="00AC1CA0"/>
    <w:rsid w:val="00AC1D6D"/>
    <w:rsid w:val="00AC2FFF"/>
    <w:rsid w:val="00AD1713"/>
    <w:rsid w:val="00AE049D"/>
    <w:rsid w:val="00AE0B67"/>
    <w:rsid w:val="00AF1E23"/>
    <w:rsid w:val="00B109F9"/>
    <w:rsid w:val="00B214C5"/>
    <w:rsid w:val="00B22A14"/>
    <w:rsid w:val="00B26B2F"/>
    <w:rsid w:val="00B32381"/>
    <w:rsid w:val="00B427EC"/>
    <w:rsid w:val="00B571F4"/>
    <w:rsid w:val="00B61CCA"/>
    <w:rsid w:val="00B66FDB"/>
    <w:rsid w:val="00B670BE"/>
    <w:rsid w:val="00B67E00"/>
    <w:rsid w:val="00B70413"/>
    <w:rsid w:val="00B72260"/>
    <w:rsid w:val="00B75848"/>
    <w:rsid w:val="00B75B2C"/>
    <w:rsid w:val="00B76929"/>
    <w:rsid w:val="00B77490"/>
    <w:rsid w:val="00B84C44"/>
    <w:rsid w:val="00B85276"/>
    <w:rsid w:val="00B90E4B"/>
    <w:rsid w:val="00B929A3"/>
    <w:rsid w:val="00B966EB"/>
    <w:rsid w:val="00B9786B"/>
    <w:rsid w:val="00BB3245"/>
    <w:rsid w:val="00BB64D8"/>
    <w:rsid w:val="00BD6916"/>
    <w:rsid w:val="00BF1587"/>
    <w:rsid w:val="00C03CC2"/>
    <w:rsid w:val="00C21E57"/>
    <w:rsid w:val="00C24343"/>
    <w:rsid w:val="00C322E2"/>
    <w:rsid w:val="00C37B1C"/>
    <w:rsid w:val="00C40551"/>
    <w:rsid w:val="00C5011F"/>
    <w:rsid w:val="00C53269"/>
    <w:rsid w:val="00C63371"/>
    <w:rsid w:val="00C63BCA"/>
    <w:rsid w:val="00C72120"/>
    <w:rsid w:val="00C72B2A"/>
    <w:rsid w:val="00C746B6"/>
    <w:rsid w:val="00C77F04"/>
    <w:rsid w:val="00C80EA7"/>
    <w:rsid w:val="00C81369"/>
    <w:rsid w:val="00C82283"/>
    <w:rsid w:val="00CA1F39"/>
    <w:rsid w:val="00CA5C63"/>
    <w:rsid w:val="00CA6C16"/>
    <w:rsid w:val="00CA7318"/>
    <w:rsid w:val="00CC20A8"/>
    <w:rsid w:val="00CD1B4D"/>
    <w:rsid w:val="00CD446F"/>
    <w:rsid w:val="00CD6993"/>
    <w:rsid w:val="00CE0B38"/>
    <w:rsid w:val="00CE4712"/>
    <w:rsid w:val="00CE5058"/>
    <w:rsid w:val="00CF672D"/>
    <w:rsid w:val="00D023AC"/>
    <w:rsid w:val="00D052AB"/>
    <w:rsid w:val="00D07FCB"/>
    <w:rsid w:val="00D17BAA"/>
    <w:rsid w:val="00D3089D"/>
    <w:rsid w:val="00D41618"/>
    <w:rsid w:val="00D50B3C"/>
    <w:rsid w:val="00D5356E"/>
    <w:rsid w:val="00D6223C"/>
    <w:rsid w:val="00D66F13"/>
    <w:rsid w:val="00D71C85"/>
    <w:rsid w:val="00D772A6"/>
    <w:rsid w:val="00D82AC5"/>
    <w:rsid w:val="00D934FA"/>
    <w:rsid w:val="00D9621F"/>
    <w:rsid w:val="00DA1197"/>
    <w:rsid w:val="00DA5001"/>
    <w:rsid w:val="00DA70BD"/>
    <w:rsid w:val="00DB125A"/>
    <w:rsid w:val="00DB340A"/>
    <w:rsid w:val="00DC6181"/>
    <w:rsid w:val="00DD255D"/>
    <w:rsid w:val="00DD5987"/>
    <w:rsid w:val="00DD68A8"/>
    <w:rsid w:val="00DE0599"/>
    <w:rsid w:val="00DE30C2"/>
    <w:rsid w:val="00DE44F9"/>
    <w:rsid w:val="00DE7DFA"/>
    <w:rsid w:val="00DF188B"/>
    <w:rsid w:val="00DF2D6B"/>
    <w:rsid w:val="00DF2FAD"/>
    <w:rsid w:val="00E00750"/>
    <w:rsid w:val="00E0144F"/>
    <w:rsid w:val="00E01C04"/>
    <w:rsid w:val="00E02D2D"/>
    <w:rsid w:val="00E04A61"/>
    <w:rsid w:val="00E04CC3"/>
    <w:rsid w:val="00E1207E"/>
    <w:rsid w:val="00E134B1"/>
    <w:rsid w:val="00E147DF"/>
    <w:rsid w:val="00E14D38"/>
    <w:rsid w:val="00E35A37"/>
    <w:rsid w:val="00E37AEF"/>
    <w:rsid w:val="00E51BED"/>
    <w:rsid w:val="00E57535"/>
    <w:rsid w:val="00E657BD"/>
    <w:rsid w:val="00E7313D"/>
    <w:rsid w:val="00E81BC2"/>
    <w:rsid w:val="00E82325"/>
    <w:rsid w:val="00E91B2D"/>
    <w:rsid w:val="00E92046"/>
    <w:rsid w:val="00E9490F"/>
    <w:rsid w:val="00E94A9A"/>
    <w:rsid w:val="00EB3501"/>
    <w:rsid w:val="00EB43D0"/>
    <w:rsid w:val="00EB579B"/>
    <w:rsid w:val="00EB5ADD"/>
    <w:rsid w:val="00EB78D8"/>
    <w:rsid w:val="00EC0F03"/>
    <w:rsid w:val="00EC577D"/>
    <w:rsid w:val="00ED372F"/>
    <w:rsid w:val="00ED481C"/>
    <w:rsid w:val="00ED603E"/>
    <w:rsid w:val="00EE1E64"/>
    <w:rsid w:val="00EE31E0"/>
    <w:rsid w:val="00EF118C"/>
    <w:rsid w:val="00EF497A"/>
    <w:rsid w:val="00EF4CD5"/>
    <w:rsid w:val="00F144EE"/>
    <w:rsid w:val="00F14824"/>
    <w:rsid w:val="00F177D2"/>
    <w:rsid w:val="00F20BC1"/>
    <w:rsid w:val="00F22923"/>
    <w:rsid w:val="00F22E2B"/>
    <w:rsid w:val="00F23886"/>
    <w:rsid w:val="00F23CEB"/>
    <w:rsid w:val="00F303FE"/>
    <w:rsid w:val="00F32EF4"/>
    <w:rsid w:val="00F33CC9"/>
    <w:rsid w:val="00F37575"/>
    <w:rsid w:val="00F37923"/>
    <w:rsid w:val="00F37F38"/>
    <w:rsid w:val="00F42249"/>
    <w:rsid w:val="00F46ED3"/>
    <w:rsid w:val="00F5021A"/>
    <w:rsid w:val="00F5357E"/>
    <w:rsid w:val="00F5375C"/>
    <w:rsid w:val="00F6532D"/>
    <w:rsid w:val="00F709E9"/>
    <w:rsid w:val="00F70DC5"/>
    <w:rsid w:val="00F70DE3"/>
    <w:rsid w:val="00F75419"/>
    <w:rsid w:val="00F7603D"/>
    <w:rsid w:val="00F770BA"/>
    <w:rsid w:val="00F80391"/>
    <w:rsid w:val="00F9158A"/>
    <w:rsid w:val="00FA1567"/>
    <w:rsid w:val="00FA42BB"/>
    <w:rsid w:val="00FA4C7F"/>
    <w:rsid w:val="00FB59EB"/>
    <w:rsid w:val="00FC0892"/>
    <w:rsid w:val="00FC2246"/>
    <w:rsid w:val="00FC344A"/>
    <w:rsid w:val="00FE01D6"/>
    <w:rsid w:val="00FF7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6D2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uiPriority w:val="34"/>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rsid w:val="0076293C"/>
    <w:rPr>
      <w:color w:val="800080"/>
      <w:u w:val="single"/>
    </w:rPr>
  </w:style>
  <w:style w:type="character" w:customStyle="1" w:styleId="HeaderChar">
    <w:name w:val="Header Char"/>
    <w:link w:val="Header"/>
    <w:uiPriority w:val="99"/>
    <w:rsid w:val="002E3ECD"/>
    <w:rPr>
      <w:rFonts w:ascii="Courier 10cpi" w:hAnsi="Courier 10cpi"/>
    </w:rPr>
  </w:style>
  <w:style w:type="paragraph" w:customStyle="1" w:styleId="FigureTitle">
    <w:name w:val="Figure Title"/>
    <w:basedOn w:val="Normal"/>
    <w:uiPriority w:val="99"/>
    <w:rsid w:val="00581DB5"/>
    <w:pPr>
      <w:keepNext/>
      <w:keepLines/>
      <w:autoSpaceDE/>
      <w:autoSpaceDN/>
      <w:adjustRightInd/>
      <w:spacing w:before="240" w:after="240"/>
    </w:pPr>
    <w:rPr>
      <w:rFonts w:ascii="Times New Roman" w:hAnsi="Times New Roman"/>
      <w:b/>
      <w:sz w:val="24"/>
    </w:rPr>
  </w:style>
  <w:style w:type="character" w:customStyle="1" w:styleId="bodytextChar">
    <w:name w:val="body text Char"/>
    <w:aliases w:val="bt Char,body tx Char,indent Char1,flush Char Char,indent Char,flush Char"/>
    <w:link w:val="BodyText1"/>
    <w:locked/>
    <w:rsid w:val="00CE4712"/>
    <w:rPr>
      <w:sz w:val="24"/>
    </w:rPr>
  </w:style>
  <w:style w:type="paragraph" w:customStyle="1" w:styleId="BodyText1">
    <w:name w:val="Body Text1"/>
    <w:aliases w:val="bt,body tx,indent,flush,body text"/>
    <w:basedOn w:val="Normal"/>
    <w:link w:val="bodytextChar"/>
    <w:rsid w:val="00CE4712"/>
    <w:pPr>
      <w:autoSpaceDE/>
      <w:autoSpaceDN/>
      <w:adjustRightInd/>
      <w:spacing w:after="120" w:line="360" w:lineRule="auto"/>
      <w:ind w:firstLine="720"/>
    </w:pPr>
    <w:rPr>
      <w:rFonts w:ascii="Times New Roman" w:hAnsi="Times New Roman"/>
      <w:sz w:val="24"/>
    </w:rPr>
  </w:style>
  <w:style w:type="paragraph" w:customStyle="1" w:styleId="TableHeaders">
    <w:name w:val="Table Headers"/>
    <w:basedOn w:val="Normal"/>
    <w:uiPriority w:val="99"/>
    <w:rsid w:val="00CE4712"/>
    <w:pPr>
      <w:autoSpaceDE/>
      <w:autoSpaceDN/>
      <w:adjustRightInd/>
      <w:spacing w:before="40" w:after="40"/>
      <w:jc w:val="center"/>
    </w:pPr>
    <w:rPr>
      <w:rFonts w:ascii="Times New Roman" w:hAnsi="Times New Roman"/>
      <w:b/>
      <w:bCs/>
      <w:sz w:val="22"/>
      <w:szCs w:val="22"/>
    </w:rPr>
  </w:style>
  <w:style w:type="character" w:customStyle="1" w:styleId="apple-converted-space">
    <w:name w:val="apple-converted-space"/>
    <w:basedOn w:val="DefaultParagraphFont"/>
    <w:rsid w:val="003B72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uiPriority w:val="34"/>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rsid w:val="0076293C"/>
    <w:rPr>
      <w:color w:val="800080"/>
      <w:u w:val="single"/>
    </w:rPr>
  </w:style>
  <w:style w:type="character" w:customStyle="1" w:styleId="HeaderChar">
    <w:name w:val="Header Char"/>
    <w:link w:val="Header"/>
    <w:uiPriority w:val="99"/>
    <w:rsid w:val="002E3ECD"/>
    <w:rPr>
      <w:rFonts w:ascii="Courier 10cpi" w:hAnsi="Courier 10cpi"/>
    </w:rPr>
  </w:style>
  <w:style w:type="paragraph" w:customStyle="1" w:styleId="FigureTitle">
    <w:name w:val="Figure Title"/>
    <w:basedOn w:val="Normal"/>
    <w:uiPriority w:val="99"/>
    <w:rsid w:val="00581DB5"/>
    <w:pPr>
      <w:keepNext/>
      <w:keepLines/>
      <w:autoSpaceDE/>
      <w:autoSpaceDN/>
      <w:adjustRightInd/>
      <w:spacing w:before="240" w:after="240"/>
    </w:pPr>
    <w:rPr>
      <w:rFonts w:ascii="Times New Roman" w:hAnsi="Times New Roman"/>
      <w:b/>
      <w:sz w:val="24"/>
    </w:rPr>
  </w:style>
  <w:style w:type="character" w:customStyle="1" w:styleId="bodytextChar">
    <w:name w:val="body text Char"/>
    <w:aliases w:val="bt Char,body tx Char,indent Char1,flush Char Char,indent Char,flush Char"/>
    <w:link w:val="BodyText1"/>
    <w:locked/>
    <w:rsid w:val="00CE4712"/>
    <w:rPr>
      <w:sz w:val="24"/>
    </w:rPr>
  </w:style>
  <w:style w:type="paragraph" w:customStyle="1" w:styleId="BodyText1">
    <w:name w:val="Body Text1"/>
    <w:aliases w:val="bt,body tx,indent,flush,body text"/>
    <w:basedOn w:val="Normal"/>
    <w:link w:val="bodytextChar"/>
    <w:rsid w:val="00CE4712"/>
    <w:pPr>
      <w:autoSpaceDE/>
      <w:autoSpaceDN/>
      <w:adjustRightInd/>
      <w:spacing w:after="120" w:line="360" w:lineRule="auto"/>
      <w:ind w:firstLine="720"/>
    </w:pPr>
    <w:rPr>
      <w:rFonts w:ascii="Times New Roman" w:hAnsi="Times New Roman"/>
      <w:sz w:val="24"/>
    </w:rPr>
  </w:style>
  <w:style w:type="paragraph" w:customStyle="1" w:styleId="TableHeaders">
    <w:name w:val="Table Headers"/>
    <w:basedOn w:val="Normal"/>
    <w:uiPriority w:val="99"/>
    <w:rsid w:val="00CE4712"/>
    <w:pPr>
      <w:autoSpaceDE/>
      <w:autoSpaceDN/>
      <w:adjustRightInd/>
      <w:spacing w:before="40" w:after="40"/>
      <w:jc w:val="center"/>
    </w:pPr>
    <w:rPr>
      <w:rFonts w:ascii="Times New Roman" w:hAnsi="Times New Roman"/>
      <w:b/>
      <w:bCs/>
      <w:sz w:val="22"/>
      <w:szCs w:val="22"/>
    </w:rPr>
  </w:style>
  <w:style w:type="character" w:customStyle="1" w:styleId="apple-converted-space">
    <w:name w:val="apple-converted-space"/>
    <w:basedOn w:val="DefaultParagraphFont"/>
    <w:rsid w:val="003B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13979">
      <w:bodyDiv w:val="1"/>
      <w:marLeft w:val="0"/>
      <w:marRight w:val="0"/>
      <w:marTop w:val="0"/>
      <w:marBottom w:val="0"/>
      <w:divBdr>
        <w:top w:val="none" w:sz="0" w:space="0" w:color="auto"/>
        <w:left w:val="none" w:sz="0" w:space="0" w:color="auto"/>
        <w:bottom w:val="none" w:sz="0" w:space="0" w:color="auto"/>
        <w:right w:val="none" w:sz="0" w:space="0" w:color="auto"/>
      </w:divBdr>
    </w:div>
    <w:div w:id="546649434">
      <w:bodyDiv w:val="1"/>
      <w:marLeft w:val="0"/>
      <w:marRight w:val="0"/>
      <w:marTop w:val="0"/>
      <w:marBottom w:val="0"/>
      <w:divBdr>
        <w:top w:val="none" w:sz="0" w:space="0" w:color="auto"/>
        <w:left w:val="none" w:sz="0" w:space="0" w:color="auto"/>
        <w:bottom w:val="none" w:sz="0" w:space="0" w:color="auto"/>
        <w:right w:val="none" w:sz="0" w:space="0" w:color="auto"/>
      </w:divBdr>
    </w:div>
    <w:div w:id="663823284">
      <w:bodyDiv w:val="1"/>
      <w:marLeft w:val="0"/>
      <w:marRight w:val="0"/>
      <w:marTop w:val="0"/>
      <w:marBottom w:val="0"/>
      <w:divBdr>
        <w:top w:val="none" w:sz="0" w:space="0" w:color="auto"/>
        <w:left w:val="none" w:sz="0" w:space="0" w:color="auto"/>
        <w:bottom w:val="none" w:sz="0" w:space="0" w:color="auto"/>
        <w:right w:val="none" w:sz="0" w:space="0" w:color="auto"/>
      </w:divBdr>
    </w:div>
    <w:div w:id="888498228">
      <w:bodyDiv w:val="1"/>
      <w:marLeft w:val="0"/>
      <w:marRight w:val="0"/>
      <w:marTop w:val="0"/>
      <w:marBottom w:val="0"/>
      <w:divBdr>
        <w:top w:val="none" w:sz="0" w:space="0" w:color="auto"/>
        <w:left w:val="none" w:sz="0" w:space="0" w:color="auto"/>
        <w:bottom w:val="none" w:sz="0" w:space="0" w:color="auto"/>
        <w:right w:val="none" w:sz="0" w:space="0" w:color="auto"/>
      </w:divBdr>
    </w:div>
    <w:div w:id="994339807">
      <w:bodyDiv w:val="1"/>
      <w:marLeft w:val="0"/>
      <w:marRight w:val="0"/>
      <w:marTop w:val="0"/>
      <w:marBottom w:val="0"/>
      <w:divBdr>
        <w:top w:val="none" w:sz="0" w:space="0" w:color="auto"/>
        <w:left w:val="none" w:sz="0" w:space="0" w:color="auto"/>
        <w:bottom w:val="none" w:sz="0" w:space="0" w:color="auto"/>
        <w:right w:val="none" w:sz="0" w:space="0" w:color="auto"/>
      </w:divBdr>
    </w:div>
    <w:div w:id="1095127882">
      <w:bodyDiv w:val="1"/>
      <w:marLeft w:val="0"/>
      <w:marRight w:val="0"/>
      <w:marTop w:val="0"/>
      <w:marBottom w:val="0"/>
      <w:divBdr>
        <w:top w:val="none" w:sz="0" w:space="0" w:color="auto"/>
        <w:left w:val="none" w:sz="0" w:space="0" w:color="auto"/>
        <w:bottom w:val="none" w:sz="0" w:space="0" w:color="auto"/>
        <w:right w:val="none" w:sz="0" w:space="0" w:color="auto"/>
      </w:divBdr>
    </w:div>
    <w:div w:id="1510291832">
      <w:bodyDiv w:val="1"/>
      <w:marLeft w:val="0"/>
      <w:marRight w:val="0"/>
      <w:marTop w:val="0"/>
      <w:marBottom w:val="0"/>
      <w:divBdr>
        <w:top w:val="none" w:sz="0" w:space="0" w:color="auto"/>
        <w:left w:val="none" w:sz="0" w:space="0" w:color="auto"/>
        <w:bottom w:val="none" w:sz="0" w:space="0" w:color="auto"/>
        <w:right w:val="none" w:sz="0" w:space="0" w:color="auto"/>
      </w:divBdr>
    </w:div>
    <w:div w:id="1623806899">
      <w:bodyDiv w:val="1"/>
      <w:marLeft w:val="0"/>
      <w:marRight w:val="0"/>
      <w:marTop w:val="0"/>
      <w:marBottom w:val="0"/>
      <w:divBdr>
        <w:top w:val="none" w:sz="0" w:space="0" w:color="auto"/>
        <w:left w:val="none" w:sz="0" w:space="0" w:color="auto"/>
        <w:bottom w:val="none" w:sz="0" w:space="0" w:color="auto"/>
        <w:right w:val="none" w:sz="0" w:space="0" w:color="auto"/>
      </w:divBdr>
    </w:div>
    <w:div w:id="16350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ncs/ncswage200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27C9D-0BCC-4204-B838-7DC8731B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21737</CharactersWithSpaces>
  <SharedDoc>false</SharedDoc>
  <HLinks>
    <vt:vector size="18"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6946875</vt:i4>
      </vt:variant>
      <vt:variant>
        <vt:i4>0</vt:i4>
      </vt:variant>
      <vt:variant>
        <vt:i4>0</vt:i4>
      </vt:variant>
      <vt:variant>
        <vt:i4>5</vt:i4>
      </vt:variant>
      <vt:variant>
        <vt:lpwstr>http://www.fda.gov/ScienceResearch/AboutScienceResearchatFDA/ucm342936.htm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Pritzlaff, Olivia *</dc:creator>
  <cp:lastModifiedBy>SYSTEM</cp:lastModifiedBy>
  <cp:revision>2</cp:revision>
  <cp:lastPrinted>2015-09-18T14:08:00Z</cp:lastPrinted>
  <dcterms:created xsi:type="dcterms:W3CDTF">2017-09-13T14:20:00Z</dcterms:created>
  <dcterms:modified xsi:type="dcterms:W3CDTF">2017-09-13T14:20:00Z</dcterms:modified>
</cp:coreProperties>
</file>