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AE87AF" w14:textId="77777777" w:rsidR="00E960DE" w:rsidRPr="00AD5EB5" w:rsidRDefault="00E960DE" w:rsidP="000E77AB">
      <w:pPr>
        <w:jc w:val="center"/>
        <w:rPr>
          <w:rFonts w:ascii="Times New Roman" w:hAnsi="Times New Roman"/>
          <w:b/>
          <w:color w:val="000000"/>
          <w:sz w:val="28"/>
          <w:szCs w:val="28"/>
        </w:rPr>
      </w:pPr>
      <w:r w:rsidRPr="00AD5EB5">
        <w:rPr>
          <w:rFonts w:ascii="Times New Roman" w:hAnsi="Times New Roman"/>
          <w:b/>
          <w:color w:val="000000"/>
          <w:sz w:val="28"/>
          <w:szCs w:val="28"/>
        </w:rPr>
        <w:t>Supporting Statement: Part B</w:t>
      </w:r>
    </w:p>
    <w:p w14:paraId="5C77E7E8" w14:textId="568C1B0D" w:rsidR="00BE0DDA" w:rsidRDefault="00BE0DDA" w:rsidP="004827C2">
      <w:pPr>
        <w:spacing w:after="0" w:line="240" w:lineRule="auto"/>
        <w:jc w:val="center"/>
        <w:rPr>
          <w:rFonts w:ascii="Times New Roman" w:hAnsi="Times New Roman"/>
          <w:b/>
          <w:sz w:val="24"/>
          <w:szCs w:val="24"/>
        </w:rPr>
      </w:pPr>
      <w:r>
        <w:rPr>
          <w:rFonts w:ascii="Times New Roman" w:hAnsi="Times New Roman"/>
          <w:b/>
          <w:sz w:val="24"/>
          <w:szCs w:val="24"/>
        </w:rPr>
        <w:t xml:space="preserve">LGBT Campaign: Wave 1B Online Quantitative Study Designed to </w:t>
      </w:r>
      <w:r w:rsidR="004827C2">
        <w:rPr>
          <w:rFonts w:ascii="Times New Roman" w:hAnsi="Times New Roman"/>
          <w:b/>
          <w:sz w:val="24"/>
          <w:szCs w:val="24"/>
        </w:rPr>
        <w:br/>
      </w:r>
      <w:r>
        <w:rPr>
          <w:rFonts w:ascii="Times New Roman" w:hAnsi="Times New Roman"/>
          <w:b/>
          <w:sz w:val="24"/>
          <w:szCs w:val="24"/>
        </w:rPr>
        <w:t>Prevent Young Adult Tobacco Use</w:t>
      </w:r>
    </w:p>
    <w:p w14:paraId="02427BB5" w14:textId="77777777" w:rsidR="002E054D" w:rsidRPr="00AD5EB5" w:rsidRDefault="002E054D" w:rsidP="00F90B8D">
      <w:pPr>
        <w:spacing w:after="0" w:line="240" w:lineRule="auto"/>
        <w:rPr>
          <w:rFonts w:ascii="Times New Roman" w:hAnsi="Times New Roman"/>
          <w:color w:val="000000"/>
          <w:sz w:val="24"/>
          <w:szCs w:val="24"/>
        </w:rPr>
      </w:pPr>
    </w:p>
    <w:p w14:paraId="009931DB" w14:textId="77777777" w:rsidR="00F90B8D" w:rsidRDefault="00F90B8D" w:rsidP="00F90B8D">
      <w:pPr>
        <w:spacing w:after="0" w:line="240" w:lineRule="auto"/>
        <w:rPr>
          <w:rFonts w:ascii="Times New Roman" w:hAnsi="Times New Roman"/>
          <w:b/>
          <w:color w:val="000000"/>
          <w:sz w:val="24"/>
          <w:szCs w:val="24"/>
        </w:rPr>
      </w:pPr>
    </w:p>
    <w:p w14:paraId="2C645ACB" w14:textId="24AD3B8C" w:rsidR="00447CB7" w:rsidRPr="003F0F41" w:rsidRDefault="00447CB7" w:rsidP="00BC349E">
      <w:pPr>
        <w:spacing w:after="0"/>
        <w:rPr>
          <w:rFonts w:ascii="Times New Roman" w:eastAsia="Times New Roman" w:hAnsi="Times New Roman"/>
          <w:b/>
          <w:sz w:val="24"/>
          <w:szCs w:val="24"/>
        </w:rPr>
      </w:pPr>
      <w:r w:rsidRPr="00AD5EB5">
        <w:rPr>
          <w:rFonts w:ascii="Times New Roman" w:eastAsia="Times New Roman" w:hAnsi="Times New Roman"/>
          <w:b/>
          <w:sz w:val="24"/>
          <w:szCs w:val="24"/>
        </w:rPr>
        <w:t xml:space="preserve">Statistical </w:t>
      </w:r>
      <w:r w:rsidRPr="003F0F41">
        <w:rPr>
          <w:rFonts w:ascii="Times New Roman" w:eastAsia="Times New Roman" w:hAnsi="Times New Roman"/>
          <w:b/>
          <w:sz w:val="24"/>
          <w:szCs w:val="24"/>
        </w:rPr>
        <w:t>Methods</w:t>
      </w:r>
    </w:p>
    <w:p w14:paraId="20FBF963" w14:textId="77777777" w:rsidR="00726167" w:rsidRPr="003F0F41" w:rsidRDefault="00E04D26" w:rsidP="00AD64AC">
      <w:pPr>
        <w:spacing w:before="100" w:beforeAutospacing="1" w:after="100" w:afterAutospacing="1" w:line="240" w:lineRule="auto"/>
        <w:ind w:left="720"/>
        <w:rPr>
          <w:rFonts w:ascii="Times New Roman" w:eastAsia="Times New Roman" w:hAnsi="Times New Roman"/>
          <w:sz w:val="24"/>
          <w:szCs w:val="24"/>
        </w:rPr>
      </w:pPr>
      <w:r w:rsidRPr="003F0F41">
        <w:rPr>
          <w:rFonts w:ascii="Times New Roman" w:eastAsia="Times New Roman" w:hAnsi="Times New Roman"/>
          <w:sz w:val="24"/>
          <w:szCs w:val="24"/>
        </w:rPr>
        <w:t xml:space="preserve">The one-time actual burden figures </w:t>
      </w:r>
      <w:r w:rsidR="004B4371" w:rsidRPr="003F0F41">
        <w:rPr>
          <w:rFonts w:ascii="Times New Roman" w:eastAsia="Times New Roman" w:hAnsi="Times New Roman"/>
          <w:sz w:val="24"/>
          <w:szCs w:val="24"/>
        </w:rPr>
        <w:t xml:space="preserve">are </w:t>
      </w:r>
      <w:r w:rsidRPr="003F0F41">
        <w:rPr>
          <w:rFonts w:ascii="Times New Roman" w:eastAsia="Times New Roman" w:hAnsi="Times New Roman"/>
          <w:sz w:val="24"/>
          <w:szCs w:val="24"/>
        </w:rPr>
        <w:t xml:space="preserve">listed in </w:t>
      </w:r>
      <w:r w:rsidR="00DA595B" w:rsidRPr="003F0F41">
        <w:rPr>
          <w:rFonts w:ascii="Times New Roman" w:eastAsia="Times New Roman" w:hAnsi="Times New Roman"/>
          <w:sz w:val="24"/>
          <w:szCs w:val="24"/>
        </w:rPr>
        <w:t>Exhibit</w:t>
      </w:r>
      <w:r w:rsidR="00784B84">
        <w:rPr>
          <w:rFonts w:ascii="Times New Roman" w:eastAsia="Times New Roman" w:hAnsi="Times New Roman"/>
          <w:sz w:val="24"/>
          <w:szCs w:val="24"/>
        </w:rPr>
        <w:t>s</w:t>
      </w:r>
      <w:r w:rsidRPr="003F0F41">
        <w:rPr>
          <w:rFonts w:ascii="Times New Roman" w:eastAsia="Times New Roman" w:hAnsi="Times New Roman"/>
          <w:sz w:val="24"/>
          <w:szCs w:val="24"/>
        </w:rPr>
        <w:t xml:space="preserve"> </w:t>
      </w:r>
      <w:r w:rsidR="00693AEC">
        <w:rPr>
          <w:rFonts w:ascii="Times New Roman" w:eastAsia="Times New Roman" w:hAnsi="Times New Roman"/>
          <w:sz w:val="24"/>
          <w:szCs w:val="24"/>
        </w:rPr>
        <w:t>1</w:t>
      </w:r>
      <w:r w:rsidR="00DA595B" w:rsidRPr="003F0F41">
        <w:rPr>
          <w:rFonts w:ascii="Times New Roman" w:eastAsia="Times New Roman" w:hAnsi="Times New Roman"/>
          <w:sz w:val="24"/>
          <w:szCs w:val="24"/>
        </w:rPr>
        <w:t xml:space="preserve"> &amp; </w:t>
      </w:r>
      <w:r w:rsidR="00693AEC">
        <w:rPr>
          <w:rFonts w:ascii="Times New Roman" w:eastAsia="Times New Roman" w:hAnsi="Times New Roman"/>
          <w:sz w:val="24"/>
          <w:szCs w:val="24"/>
        </w:rPr>
        <w:t>2</w:t>
      </w:r>
      <w:r w:rsidR="004B4371" w:rsidRPr="003F0F41">
        <w:rPr>
          <w:rFonts w:ascii="Times New Roman" w:eastAsia="Times New Roman" w:hAnsi="Times New Roman"/>
          <w:sz w:val="24"/>
          <w:szCs w:val="24"/>
        </w:rPr>
        <w:t>, Part A</w:t>
      </w:r>
      <w:r w:rsidRPr="003F0F41">
        <w:rPr>
          <w:rFonts w:ascii="Times New Roman" w:eastAsia="Times New Roman" w:hAnsi="Times New Roman"/>
          <w:sz w:val="24"/>
          <w:szCs w:val="24"/>
        </w:rPr>
        <w:t xml:space="preserve">.  </w:t>
      </w:r>
      <w:r w:rsidR="004B4371" w:rsidRPr="003F0F41">
        <w:rPr>
          <w:rFonts w:ascii="Times New Roman" w:eastAsia="Times New Roman" w:hAnsi="Times New Roman"/>
          <w:sz w:val="24"/>
          <w:szCs w:val="24"/>
        </w:rPr>
        <w:t xml:space="preserve"> </w:t>
      </w:r>
    </w:p>
    <w:p w14:paraId="7D9B040F" w14:textId="77777777" w:rsidR="00447CB7" w:rsidRPr="00AD5EB5" w:rsidRDefault="00447CB7" w:rsidP="00447CB7">
      <w:pPr>
        <w:numPr>
          <w:ilvl w:val="0"/>
          <w:numId w:val="2"/>
        </w:numPr>
        <w:spacing w:after="0" w:line="240" w:lineRule="auto"/>
        <w:rPr>
          <w:rFonts w:ascii="Times New Roman" w:eastAsia="Times New Roman" w:hAnsi="Times New Roman"/>
          <w:sz w:val="24"/>
          <w:szCs w:val="24"/>
          <w:u w:val="single"/>
        </w:rPr>
      </w:pPr>
      <w:r w:rsidRPr="00AD5EB5">
        <w:rPr>
          <w:rFonts w:ascii="Times New Roman" w:eastAsia="Times New Roman" w:hAnsi="Times New Roman"/>
          <w:sz w:val="24"/>
          <w:szCs w:val="24"/>
          <w:u w:val="single"/>
        </w:rPr>
        <w:t>Respondent Universe and Sampling Methods</w:t>
      </w:r>
    </w:p>
    <w:p w14:paraId="3EF79D06" w14:textId="77777777" w:rsidR="00120E99" w:rsidRPr="001F59BC" w:rsidRDefault="00120E99" w:rsidP="004B4371">
      <w:pPr>
        <w:spacing w:after="0" w:line="240" w:lineRule="auto"/>
        <w:ind w:left="720"/>
        <w:rPr>
          <w:rFonts w:ascii="Times New Roman" w:eastAsia="Times New Roman" w:hAnsi="Times New Roman"/>
          <w:sz w:val="24"/>
          <w:szCs w:val="24"/>
        </w:rPr>
      </w:pPr>
    </w:p>
    <w:p w14:paraId="3C4FC679" w14:textId="70C8D823" w:rsidR="00693AEC" w:rsidRPr="00693AEC" w:rsidRDefault="00B7086E" w:rsidP="00693AEC">
      <w:pPr>
        <w:spacing w:after="0" w:line="240" w:lineRule="auto"/>
        <w:ind w:left="720"/>
        <w:rPr>
          <w:rFonts w:ascii="Times New Roman" w:eastAsia="Times New Roman" w:hAnsi="Times New Roman"/>
          <w:sz w:val="24"/>
          <w:szCs w:val="24"/>
        </w:rPr>
      </w:pPr>
      <w:r w:rsidRPr="001F59BC">
        <w:rPr>
          <w:rFonts w:ascii="Times New Roman" w:eastAsia="Times New Roman" w:hAnsi="Times New Roman"/>
          <w:sz w:val="24"/>
          <w:szCs w:val="24"/>
        </w:rPr>
        <w:t xml:space="preserve">The primary outcome of this study will be based on a non-random sample of </w:t>
      </w:r>
      <w:r w:rsidR="00693AEC" w:rsidRPr="00693AEC">
        <w:rPr>
          <w:rFonts w:ascii="Times New Roman" w:eastAsia="Times New Roman" w:hAnsi="Times New Roman"/>
          <w:sz w:val="24"/>
          <w:szCs w:val="24"/>
        </w:rPr>
        <w:t xml:space="preserve">1,050 </w:t>
      </w:r>
      <w:r w:rsidR="00820FF0">
        <w:rPr>
          <w:rFonts w:ascii="Times New Roman" w:eastAsia="Times New Roman" w:hAnsi="Times New Roman"/>
          <w:sz w:val="24"/>
          <w:szCs w:val="24"/>
        </w:rPr>
        <w:t>Lesbian, Gay, Bisexual and Transgender (</w:t>
      </w:r>
      <w:r w:rsidR="00693AEC" w:rsidRPr="00693AEC">
        <w:rPr>
          <w:rFonts w:ascii="Times New Roman" w:eastAsia="Times New Roman" w:hAnsi="Times New Roman"/>
          <w:sz w:val="24"/>
          <w:szCs w:val="24"/>
        </w:rPr>
        <w:t>LGBT</w:t>
      </w:r>
      <w:r w:rsidR="00820FF0">
        <w:rPr>
          <w:rFonts w:ascii="Times New Roman" w:eastAsia="Times New Roman" w:hAnsi="Times New Roman"/>
          <w:sz w:val="24"/>
          <w:szCs w:val="24"/>
        </w:rPr>
        <w:t>)</w:t>
      </w:r>
      <w:r w:rsidR="00693AEC" w:rsidRPr="00693AEC">
        <w:rPr>
          <w:rFonts w:ascii="Times New Roman" w:eastAsia="Times New Roman" w:hAnsi="Times New Roman"/>
          <w:sz w:val="24"/>
          <w:szCs w:val="24"/>
        </w:rPr>
        <w:t xml:space="preserve"> young adults who are 18-24 years old who smoked cigarettes</w:t>
      </w:r>
      <w:r>
        <w:rPr>
          <w:rFonts w:ascii="Times New Roman" w:eastAsia="Times New Roman" w:hAnsi="Times New Roman"/>
          <w:sz w:val="24"/>
          <w:szCs w:val="24"/>
        </w:rPr>
        <w:t xml:space="preserve"> </w:t>
      </w:r>
      <w:r w:rsidR="00FF60DE">
        <w:rPr>
          <w:rFonts w:ascii="Times New Roman" w:eastAsia="Times New Roman" w:hAnsi="Times New Roman"/>
          <w:sz w:val="24"/>
          <w:szCs w:val="24"/>
        </w:rPr>
        <w:t>on 1-29 days out of the past 30 days, but not every</w:t>
      </w:r>
      <w:r w:rsidR="000E77AB">
        <w:rPr>
          <w:rFonts w:ascii="Times New Roman" w:eastAsia="Times New Roman" w:hAnsi="Times New Roman"/>
          <w:sz w:val="24"/>
          <w:szCs w:val="24"/>
        </w:rPr>
        <w:t xml:space="preserve"> </w:t>
      </w:r>
      <w:r w:rsidR="00FF60DE">
        <w:rPr>
          <w:rFonts w:ascii="Times New Roman" w:eastAsia="Times New Roman" w:hAnsi="Times New Roman"/>
          <w:sz w:val="24"/>
          <w:szCs w:val="24"/>
        </w:rPr>
        <w:t>day</w:t>
      </w:r>
      <w:r w:rsidR="00693AEC" w:rsidRPr="00693AEC">
        <w:rPr>
          <w:rFonts w:ascii="Times New Roman" w:eastAsia="Times New Roman" w:hAnsi="Times New Roman"/>
          <w:sz w:val="24"/>
          <w:szCs w:val="24"/>
        </w:rPr>
        <w:t xml:space="preserve">. Participants will be randomly assigned to the control group, where they will not view any </w:t>
      </w:r>
      <w:r w:rsidR="008F6DE2">
        <w:rPr>
          <w:rFonts w:ascii="Times New Roman" w:eastAsia="Times New Roman" w:hAnsi="Times New Roman"/>
          <w:sz w:val="24"/>
          <w:szCs w:val="24"/>
        </w:rPr>
        <w:t>advertisements (</w:t>
      </w:r>
      <w:r w:rsidR="00693AEC" w:rsidRPr="00693AEC">
        <w:rPr>
          <w:rFonts w:ascii="Times New Roman" w:eastAsia="Times New Roman" w:hAnsi="Times New Roman"/>
          <w:sz w:val="24"/>
          <w:szCs w:val="24"/>
        </w:rPr>
        <w:t>ads</w:t>
      </w:r>
      <w:r w:rsidR="008F6DE2">
        <w:rPr>
          <w:rFonts w:ascii="Times New Roman" w:eastAsia="Times New Roman" w:hAnsi="Times New Roman"/>
          <w:sz w:val="24"/>
          <w:szCs w:val="24"/>
        </w:rPr>
        <w:t>)</w:t>
      </w:r>
      <w:r w:rsidR="00693AEC" w:rsidRPr="00693AEC">
        <w:rPr>
          <w:rFonts w:ascii="Times New Roman" w:eastAsia="Times New Roman" w:hAnsi="Times New Roman"/>
          <w:sz w:val="24"/>
          <w:szCs w:val="24"/>
        </w:rPr>
        <w:t xml:space="preserve">, or to the ad-viewing group, where they will be asked to view </w:t>
      </w:r>
      <w:r w:rsidR="00041930">
        <w:rPr>
          <w:rFonts w:ascii="Times New Roman" w:eastAsia="Times New Roman" w:hAnsi="Times New Roman"/>
          <w:sz w:val="24"/>
          <w:szCs w:val="24"/>
        </w:rPr>
        <w:t>one of three</w:t>
      </w:r>
      <w:r w:rsidR="00A903DD">
        <w:rPr>
          <w:rFonts w:ascii="Times New Roman" w:eastAsia="Times New Roman" w:hAnsi="Times New Roman"/>
          <w:sz w:val="24"/>
          <w:szCs w:val="24"/>
        </w:rPr>
        <w:t xml:space="preserve"> </w:t>
      </w:r>
      <w:r w:rsidR="00693AEC" w:rsidRPr="00693AEC">
        <w:rPr>
          <w:rFonts w:ascii="Times New Roman" w:eastAsia="Times New Roman" w:hAnsi="Times New Roman"/>
          <w:sz w:val="24"/>
          <w:szCs w:val="24"/>
        </w:rPr>
        <w:t xml:space="preserve">randomly assigned </w:t>
      </w:r>
      <w:proofErr w:type="gramStart"/>
      <w:r w:rsidR="00693AEC" w:rsidRPr="00693AEC">
        <w:rPr>
          <w:rFonts w:ascii="Times New Roman" w:eastAsia="Times New Roman" w:hAnsi="Times New Roman"/>
          <w:sz w:val="24"/>
          <w:szCs w:val="24"/>
        </w:rPr>
        <w:t>ad</w:t>
      </w:r>
      <w:proofErr w:type="gramEnd"/>
      <w:r w:rsidR="00693AEC" w:rsidRPr="00693AEC">
        <w:rPr>
          <w:rFonts w:ascii="Times New Roman" w:eastAsia="Times New Roman" w:hAnsi="Times New Roman"/>
          <w:sz w:val="24"/>
          <w:szCs w:val="24"/>
        </w:rPr>
        <w:t xml:space="preserve"> and provide quantitative and qualitative feedback about the ad. All </w:t>
      </w:r>
      <w:r w:rsidR="005111B5">
        <w:rPr>
          <w:rFonts w:ascii="Times New Roman" w:eastAsia="Times New Roman" w:hAnsi="Times New Roman"/>
          <w:sz w:val="24"/>
          <w:szCs w:val="24"/>
        </w:rPr>
        <w:t xml:space="preserve">enrolled </w:t>
      </w:r>
      <w:r w:rsidR="00693AEC" w:rsidRPr="00693AEC">
        <w:rPr>
          <w:rFonts w:ascii="Times New Roman" w:eastAsia="Times New Roman" w:hAnsi="Times New Roman"/>
          <w:sz w:val="24"/>
          <w:szCs w:val="24"/>
        </w:rPr>
        <w:t>participants will be asked to answer questions about their knowledge, attitudes</w:t>
      </w:r>
      <w:r w:rsidR="00A903DD">
        <w:rPr>
          <w:rFonts w:ascii="Times New Roman" w:eastAsia="Times New Roman" w:hAnsi="Times New Roman"/>
          <w:sz w:val="24"/>
          <w:szCs w:val="24"/>
        </w:rPr>
        <w:t>,</w:t>
      </w:r>
      <w:r w:rsidR="00693AEC" w:rsidRPr="00693AEC">
        <w:rPr>
          <w:rFonts w:ascii="Times New Roman" w:eastAsia="Times New Roman" w:hAnsi="Times New Roman"/>
          <w:sz w:val="24"/>
          <w:szCs w:val="24"/>
        </w:rPr>
        <w:t xml:space="preserve"> and beliefs about tobacco use as a check for potential unintended consequences of viewing the video ads.</w:t>
      </w:r>
    </w:p>
    <w:p w14:paraId="5B7DDAE2" w14:textId="77777777" w:rsidR="00693AEC" w:rsidRDefault="00693AEC" w:rsidP="00A903DD">
      <w:pPr>
        <w:spacing w:after="0" w:line="240" w:lineRule="auto"/>
        <w:ind w:left="720"/>
        <w:rPr>
          <w:rFonts w:ascii="Times New Roman" w:eastAsia="Times New Roman" w:hAnsi="Times New Roman"/>
          <w:sz w:val="24"/>
          <w:szCs w:val="24"/>
        </w:rPr>
      </w:pPr>
    </w:p>
    <w:p w14:paraId="06430285" w14:textId="0F5CDA88" w:rsidR="00693AEC" w:rsidRPr="00693AEC" w:rsidRDefault="004B4371" w:rsidP="00D41D7D">
      <w:pPr>
        <w:spacing w:after="0" w:line="240" w:lineRule="auto"/>
        <w:ind w:left="720"/>
        <w:rPr>
          <w:rFonts w:ascii="Times New Roman" w:eastAsia="Times New Roman" w:hAnsi="Times New Roman"/>
          <w:sz w:val="24"/>
          <w:szCs w:val="24"/>
        </w:rPr>
      </w:pPr>
      <w:r w:rsidRPr="001F59BC">
        <w:rPr>
          <w:rFonts w:ascii="Times New Roman" w:eastAsia="Times New Roman" w:hAnsi="Times New Roman"/>
          <w:sz w:val="24"/>
          <w:szCs w:val="24"/>
        </w:rPr>
        <w:t xml:space="preserve">The </w:t>
      </w:r>
      <w:r w:rsidR="001F59BC" w:rsidRPr="001F59BC">
        <w:rPr>
          <w:rFonts w:ascii="Times New Roman" w:eastAsia="Times New Roman" w:hAnsi="Times New Roman"/>
          <w:sz w:val="24"/>
          <w:szCs w:val="24"/>
        </w:rPr>
        <w:t>study</w:t>
      </w:r>
      <w:r w:rsidRPr="001F59BC">
        <w:rPr>
          <w:rFonts w:ascii="Times New Roman" w:eastAsia="Times New Roman" w:hAnsi="Times New Roman"/>
          <w:sz w:val="24"/>
          <w:szCs w:val="24"/>
        </w:rPr>
        <w:t xml:space="preserve"> is a cross-sectional design</w:t>
      </w:r>
      <w:r w:rsidR="001F59BC" w:rsidRPr="001F59BC">
        <w:rPr>
          <w:rFonts w:ascii="Times New Roman" w:eastAsia="Times New Roman" w:hAnsi="Times New Roman"/>
          <w:sz w:val="24"/>
          <w:szCs w:val="24"/>
        </w:rPr>
        <w:t>, and participants will be</w:t>
      </w:r>
      <w:r w:rsidR="00E90EA4">
        <w:rPr>
          <w:rFonts w:ascii="Times New Roman" w:eastAsia="Times New Roman" w:hAnsi="Times New Roman"/>
          <w:sz w:val="24"/>
          <w:szCs w:val="24"/>
        </w:rPr>
        <w:t xml:space="preserve"> </w:t>
      </w:r>
      <w:r w:rsidR="005D00EE">
        <w:rPr>
          <w:rFonts w:ascii="Times New Roman" w:eastAsia="Times New Roman" w:hAnsi="Times New Roman"/>
          <w:sz w:val="24"/>
          <w:szCs w:val="24"/>
        </w:rPr>
        <w:t xml:space="preserve">enrolled </w:t>
      </w:r>
      <w:r w:rsidR="00E90EA4">
        <w:rPr>
          <w:rFonts w:ascii="Times New Roman" w:eastAsia="Times New Roman" w:hAnsi="Times New Roman"/>
          <w:sz w:val="24"/>
          <w:szCs w:val="24"/>
        </w:rPr>
        <w:t>via</w:t>
      </w:r>
      <w:r w:rsidR="001F59BC" w:rsidRPr="001F59BC">
        <w:rPr>
          <w:rFonts w:ascii="Times New Roman" w:eastAsia="Times New Roman" w:hAnsi="Times New Roman"/>
          <w:sz w:val="24"/>
          <w:szCs w:val="24"/>
        </w:rPr>
        <w:t xml:space="preserve"> </w:t>
      </w:r>
      <w:r w:rsidR="00784B84">
        <w:rPr>
          <w:rFonts w:ascii="Times New Roman" w:eastAsia="Times New Roman" w:hAnsi="Times New Roman"/>
          <w:sz w:val="24"/>
          <w:szCs w:val="24"/>
        </w:rPr>
        <w:t xml:space="preserve">targeted </w:t>
      </w:r>
      <w:r w:rsidR="001F59BC" w:rsidRPr="001F59BC">
        <w:rPr>
          <w:rFonts w:ascii="Times New Roman" w:eastAsia="Times New Roman" w:hAnsi="Times New Roman"/>
          <w:sz w:val="24"/>
          <w:szCs w:val="24"/>
        </w:rPr>
        <w:t>advertisements</w:t>
      </w:r>
      <w:r w:rsidR="005111B5">
        <w:rPr>
          <w:rFonts w:ascii="Times New Roman" w:eastAsia="Times New Roman" w:hAnsi="Times New Roman"/>
          <w:sz w:val="24"/>
          <w:szCs w:val="24"/>
        </w:rPr>
        <w:t xml:space="preserve"> on social media, such as Facebook and Instagram</w:t>
      </w:r>
      <w:r w:rsidR="001F59BC" w:rsidRPr="001F59BC">
        <w:rPr>
          <w:rFonts w:ascii="Times New Roman" w:eastAsia="Times New Roman" w:hAnsi="Times New Roman"/>
          <w:sz w:val="24"/>
          <w:szCs w:val="24"/>
        </w:rPr>
        <w:t xml:space="preserve">. </w:t>
      </w:r>
      <w:r w:rsidR="00210289" w:rsidRPr="001F59BC">
        <w:rPr>
          <w:rFonts w:ascii="Times New Roman" w:eastAsia="Times New Roman" w:hAnsi="Times New Roman"/>
          <w:sz w:val="24"/>
          <w:szCs w:val="24"/>
        </w:rPr>
        <w:t xml:space="preserve">The screening criteria </w:t>
      </w:r>
      <w:r w:rsidR="00847CBF" w:rsidRPr="001F59BC">
        <w:rPr>
          <w:rFonts w:ascii="Times New Roman" w:eastAsia="Times New Roman" w:hAnsi="Times New Roman"/>
          <w:sz w:val="24"/>
          <w:szCs w:val="24"/>
        </w:rPr>
        <w:t>are</w:t>
      </w:r>
      <w:r w:rsidR="00210289" w:rsidRPr="001F59BC">
        <w:rPr>
          <w:rFonts w:ascii="Times New Roman" w:eastAsia="Times New Roman" w:hAnsi="Times New Roman"/>
          <w:sz w:val="24"/>
          <w:szCs w:val="24"/>
        </w:rPr>
        <w:t xml:space="preserve"> based on age, </w:t>
      </w:r>
      <w:r w:rsidR="00692E7B">
        <w:rPr>
          <w:rFonts w:ascii="Times New Roman" w:eastAsia="Times New Roman" w:hAnsi="Times New Roman"/>
          <w:sz w:val="24"/>
          <w:szCs w:val="24"/>
        </w:rPr>
        <w:t xml:space="preserve">number of </w:t>
      </w:r>
      <w:r w:rsidR="00693AEC">
        <w:rPr>
          <w:rFonts w:ascii="Times New Roman" w:eastAsia="Times New Roman" w:hAnsi="Times New Roman"/>
          <w:sz w:val="24"/>
          <w:szCs w:val="24"/>
        </w:rPr>
        <w:t>days smoked cigarettes in past 30</w:t>
      </w:r>
      <w:r w:rsidR="00C219D4">
        <w:rPr>
          <w:rFonts w:ascii="Times New Roman" w:eastAsia="Times New Roman" w:hAnsi="Times New Roman"/>
          <w:sz w:val="24"/>
          <w:szCs w:val="24"/>
        </w:rPr>
        <w:t>-day period</w:t>
      </w:r>
      <w:r w:rsidR="001F59BC" w:rsidRPr="001F59BC">
        <w:rPr>
          <w:rFonts w:ascii="Times New Roman" w:eastAsia="Times New Roman" w:hAnsi="Times New Roman"/>
          <w:sz w:val="24"/>
          <w:szCs w:val="24"/>
        </w:rPr>
        <w:t>, residence within the geographic target</w:t>
      </w:r>
      <w:r w:rsidR="00E90EA4">
        <w:rPr>
          <w:rFonts w:ascii="Times New Roman" w:eastAsia="Times New Roman" w:hAnsi="Times New Roman"/>
          <w:sz w:val="24"/>
          <w:szCs w:val="24"/>
        </w:rPr>
        <w:t xml:space="preserve"> area</w:t>
      </w:r>
      <w:r w:rsidR="001F59BC" w:rsidRPr="001F59BC">
        <w:rPr>
          <w:rFonts w:ascii="Times New Roman" w:eastAsia="Times New Roman" w:hAnsi="Times New Roman"/>
          <w:sz w:val="24"/>
          <w:szCs w:val="24"/>
        </w:rPr>
        <w:t>,</w:t>
      </w:r>
      <w:r w:rsidR="00693AEC">
        <w:rPr>
          <w:rFonts w:ascii="Times New Roman" w:eastAsia="Times New Roman" w:hAnsi="Times New Roman"/>
          <w:sz w:val="24"/>
          <w:szCs w:val="24"/>
        </w:rPr>
        <w:t xml:space="preserve"> </w:t>
      </w:r>
      <w:r w:rsidR="004379F9">
        <w:rPr>
          <w:rFonts w:ascii="Times New Roman" w:eastAsia="Times New Roman" w:hAnsi="Times New Roman"/>
          <w:sz w:val="24"/>
          <w:szCs w:val="24"/>
        </w:rPr>
        <w:t xml:space="preserve">past </w:t>
      </w:r>
      <w:r w:rsidR="00693AEC">
        <w:rPr>
          <w:rFonts w:ascii="Times New Roman" w:eastAsia="Times New Roman" w:hAnsi="Times New Roman"/>
          <w:sz w:val="24"/>
          <w:szCs w:val="24"/>
        </w:rPr>
        <w:t>participation in</w:t>
      </w:r>
      <w:r w:rsidR="001F59BC" w:rsidRPr="001F59BC">
        <w:rPr>
          <w:rFonts w:ascii="Times New Roman" w:eastAsia="Times New Roman" w:hAnsi="Times New Roman"/>
          <w:sz w:val="24"/>
          <w:szCs w:val="24"/>
        </w:rPr>
        <w:t xml:space="preserve"> </w:t>
      </w:r>
      <w:r w:rsidR="00693AEC">
        <w:rPr>
          <w:rFonts w:ascii="Times New Roman" w:eastAsia="Times New Roman" w:hAnsi="Times New Roman"/>
          <w:sz w:val="24"/>
          <w:szCs w:val="24"/>
        </w:rPr>
        <w:t>LGBT health</w:t>
      </w:r>
      <w:r w:rsidR="004379F9">
        <w:rPr>
          <w:rFonts w:ascii="Times New Roman" w:eastAsia="Times New Roman" w:hAnsi="Times New Roman"/>
          <w:sz w:val="24"/>
          <w:szCs w:val="24"/>
        </w:rPr>
        <w:t>-</w:t>
      </w:r>
      <w:r w:rsidR="00693AEC">
        <w:rPr>
          <w:rFonts w:ascii="Times New Roman" w:eastAsia="Times New Roman" w:hAnsi="Times New Roman"/>
          <w:sz w:val="24"/>
          <w:szCs w:val="24"/>
        </w:rPr>
        <w:t xml:space="preserve">specific research, </w:t>
      </w:r>
      <w:r w:rsidR="00D41D7D">
        <w:rPr>
          <w:rFonts w:ascii="Times New Roman" w:eastAsia="Times New Roman" w:hAnsi="Times New Roman"/>
          <w:sz w:val="24"/>
          <w:szCs w:val="24"/>
        </w:rPr>
        <w:t xml:space="preserve">participation in LGBT culture, </w:t>
      </w:r>
      <w:r w:rsidR="005111B5">
        <w:rPr>
          <w:rFonts w:ascii="Times New Roman" w:eastAsia="Times New Roman" w:hAnsi="Times New Roman"/>
          <w:sz w:val="24"/>
          <w:szCs w:val="24"/>
        </w:rPr>
        <w:t xml:space="preserve">valid email address, </w:t>
      </w:r>
      <w:r w:rsidR="00693AEC">
        <w:rPr>
          <w:rFonts w:ascii="Times New Roman" w:eastAsia="Times New Roman" w:hAnsi="Times New Roman"/>
          <w:sz w:val="24"/>
          <w:szCs w:val="24"/>
        </w:rPr>
        <w:t xml:space="preserve">and personal or close </w:t>
      </w:r>
      <w:r w:rsidR="00D41D7D">
        <w:rPr>
          <w:rFonts w:ascii="Times New Roman" w:eastAsia="Times New Roman" w:hAnsi="Times New Roman"/>
          <w:sz w:val="24"/>
          <w:szCs w:val="24"/>
        </w:rPr>
        <w:t xml:space="preserve">family or </w:t>
      </w:r>
      <w:r w:rsidR="00693AEC">
        <w:rPr>
          <w:rFonts w:ascii="Times New Roman" w:eastAsia="Times New Roman" w:hAnsi="Times New Roman"/>
          <w:sz w:val="24"/>
          <w:szCs w:val="24"/>
        </w:rPr>
        <w:t>friends’ employment in the</w:t>
      </w:r>
      <w:r w:rsidR="00693AEC" w:rsidRPr="00693AEC">
        <w:rPr>
          <w:rFonts w:ascii="Times New Roman" w:eastAsia="Times New Roman" w:hAnsi="Times New Roman"/>
          <w:sz w:val="24"/>
          <w:szCs w:val="24"/>
        </w:rPr>
        <w:t xml:space="preserve"> tobacco industry</w:t>
      </w:r>
      <w:r w:rsidR="00E90EA4">
        <w:rPr>
          <w:rFonts w:ascii="Times New Roman" w:eastAsia="Times New Roman" w:hAnsi="Times New Roman"/>
          <w:sz w:val="24"/>
          <w:szCs w:val="24"/>
        </w:rPr>
        <w:t xml:space="preserve"> or with</w:t>
      </w:r>
      <w:r w:rsidR="00E90EA4" w:rsidRPr="00693AEC">
        <w:rPr>
          <w:rFonts w:ascii="Times New Roman" w:eastAsia="Times New Roman" w:hAnsi="Times New Roman"/>
          <w:sz w:val="24"/>
          <w:szCs w:val="24"/>
        </w:rPr>
        <w:t xml:space="preserve"> </w:t>
      </w:r>
      <w:r w:rsidR="00693AEC" w:rsidRPr="00693AEC">
        <w:rPr>
          <w:rFonts w:ascii="Times New Roman" w:eastAsia="Times New Roman" w:hAnsi="Times New Roman"/>
          <w:sz w:val="24"/>
          <w:szCs w:val="24"/>
        </w:rPr>
        <w:t>a market research company, an advertising agency, or a public relations firm.</w:t>
      </w:r>
    </w:p>
    <w:p w14:paraId="53C469CE" w14:textId="77777777" w:rsidR="00693AEC" w:rsidRDefault="00693AEC" w:rsidP="001F59BC">
      <w:pPr>
        <w:spacing w:after="0" w:line="240" w:lineRule="auto"/>
        <w:ind w:left="720"/>
        <w:rPr>
          <w:rFonts w:ascii="Times New Roman" w:hAnsi="Times New Roman"/>
          <w:sz w:val="24"/>
          <w:szCs w:val="24"/>
        </w:rPr>
      </w:pPr>
    </w:p>
    <w:p w14:paraId="311BD43C" w14:textId="5F2AA211" w:rsidR="004B4371" w:rsidRPr="001F59BC" w:rsidRDefault="009934B5" w:rsidP="001F59BC">
      <w:pPr>
        <w:spacing w:after="0" w:line="240" w:lineRule="auto"/>
        <w:ind w:left="720"/>
        <w:rPr>
          <w:rFonts w:ascii="Times New Roman" w:eastAsia="Times New Roman" w:hAnsi="Times New Roman"/>
          <w:sz w:val="24"/>
          <w:szCs w:val="24"/>
          <w:highlight w:val="yellow"/>
        </w:rPr>
      </w:pPr>
      <w:r w:rsidRPr="001F59BC">
        <w:rPr>
          <w:rFonts w:ascii="Times New Roman" w:hAnsi="Times New Roman"/>
          <w:sz w:val="24"/>
          <w:szCs w:val="24"/>
        </w:rPr>
        <w:t>As this study is considered part of formative research for campaign development</w:t>
      </w:r>
      <w:r w:rsidRPr="00120E99">
        <w:rPr>
          <w:rFonts w:ascii="Times New Roman" w:hAnsi="Times New Roman"/>
          <w:sz w:val="24"/>
          <w:szCs w:val="24"/>
        </w:rPr>
        <w:t xml:space="preserve"> and planning, these methods are not intended to generate nationally representative samples or precise estimates of population parameters. The sample drawn here is designed primarily to provide information on the perceived effectiveness of </w:t>
      </w:r>
      <w:r w:rsidR="00041930">
        <w:rPr>
          <w:rFonts w:ascii="Times New Roman" w:hAnsi="Times New Roman"/>
          <w:sz w:val="24"/>
          <w:szCs w:val="24"/>
        </w:rPr>
        <w:t>three</w:t>
      </w:r>
      <w:r w:rsidR="00120E99" w:rsidRPr="00120E99">
        <w:rPr>
          <w:rFonts w:ascii="Times New Roman" w:hAnsi="Times New Roman"/>
          <w:sz w:val="24"/>
          <w:szCs w:val="24"/>
        </w:rPr>
        <w:t xml:space="preserve"> video ads for FDA’s </w:t>
      </w:r>
      <w:r w:rsidR="00693AEC">
        <w:rPr>
          <w:rFonts w:ascii="Times New Roman" w:hAnsi="Times New Roman"/>
          <w:sz w:val="24"/>
          <w:szCs w:val="24"/>
        </w:rPr>
        <w:t>LGBT</w:t>
      </w:r>
      <w:r w:rsidR="00BE0DDA">
        <w:rPr>
          <w:rFonts w:ascii="Times New Roman" w:hAnsi="Times New Roman"/>
          <w:sz w:val="24"/>
          <w:szCs w:val="24"/>
        </w:rPr>
        <w:t xml:space="preserve"> young adult c</w:t>
      </w:r>
      <w:r w:rsidR="00693AEC">
        <w:rPr>
          <w:rFonts w:ascii="Times New Roman" w:hAnsi="Times New Roman"/>
          <w:sz w:val="24"/>
          <w:szCs w:val="24"/>
        </w:rPr>
        <w:t>ampaign</w:t>
      </w:r>
      <w:r w:rsidR="00120E99" w:rsidRPr="00120E99">
        <w:rPr>
          <w:rFonts w:ascii="Times New Roman" w:hAnsi="Times New Roman"/>
          <w:sz w:val="24"/>
          <w:szCs w:val="24"/>
        </w:rPr>
        <w:t xml:space="preserve"> and to identify any potential unintended consequences of viewing the ads</w:t>
      </w:r>
      <w:r w:rsidRPr="00120E99">
        <w:rPr>
          <w:rFonts w:ascii="Times New Roman" w:hAnsi="Times New Roman"/>
          <w:sz w:val="24"/>
          <w:szCs w:val="24"/>
        </w:rPr>
        <w:t>.</w:t>
      </w:r>
    </w:p>
    <w:p w14:paraId="13A9D7D1" w14:textId="77777777" w:rsidR="00447CB7" w:rsidRPr="00120E99" w:rsidRDefault="00447CB7" w:rsidP="00120E99">
      <w:pPr>
        <w:spacing w:after="0" w:line="240" w:lineRule="auto"/>
        <w:ind w:left="720"/>
        <w:contextualSpacing/>
        <w:rPr>
          <w:rFonts w:ascii="Times New Roman" w:eastAsia="Times New Roman" w:hAnsi="Times New Roman"/>
          <w:sz w:val="24"/>
          <w:szCs w:val="24"/>
        </w:rPr>
      </w:pPr>
    </w:p>
    <w:p w14:paraId="75C9347B" w14:textId="77777777" w:rsidR="00120E99" w:rsidRDefault="00210289" w:rsidP="00120E99">
      <w:pPr>
        <w:spacing w:after="0" w:line="240" w:lineRule="auto"/>
        <w:ind w:left="720"/>
        <w:contextualSpacing/>
        <w:rPr>
          <w:rFonts w:ascii="Times New Roman" w:eastAsia="Times New Roman" w:hAnsi="Times New Roman"/>
          <w:sz w:val="24"/>
          <w:szCs w:val="20"/>
          <w:u w:val="single"/>
        </w:rPr>
      </w:pPr>
      <w:r w:rsidRPr="00120E99">
        <w:rPr>
          <w:rFonts w:ascii="Times New Roman" w:eastAsia="Times New Roman" w:hAnsi="Times New Roman"/>
          <w:sz w:val="24"/>
          <w:szCs w:val="20"/>
          <w:u w:val="single"/>
        </w:rPr>
        <w:t>Sampling Methods</w:t>
      </w:r>
    </w:p>
    <w:p w14:paraId="42EF3E6E" w14:textId="77777777" w:rsidR="001F59BC" w:rsidRDefault="001F59BC" w:rsidP="001F59BC">
      <w:pPr>
        <w:spacing w:after="0" w:line="240" w:lineRule="auto"/>
        <w:ind w:left="720"/>
        <w:rPr>
          <w:rFonts w:ascii="Times New Roman" w:eastAsia="Times New Roman" w:hAnsi="Times New Roman"/>
          <w:sz w:val="24"/>
          <w:szCs w:val="24"/>
        </w:rPr>
      </w:pPr>
    </w:p>
    <w:p w14:paraId="6F3AE397" w14:textId="35AA50D7" w:rsidR="00ED03DD" w:rsidRPr="00ED03DD" w:rsidRDefault="00ED03DD" w:rsidP="00ED03DD">
      <w:pPr>
        <w:spacing w:after="0" w:line="240" w:lineRule="auto"/>
        <w:ind w:left="720"/>
        <w:rPr>
          <w:rFonts w:ascii="Times New Roman" w:eastAsia="Times New Roman" w:hAnsi="Times New Roman"/>
          <w:sz w:val="24"/>
          <w:szCs w:val="24"/>
        </w:rPr>
      </w:pPr>
      <w:r w:rsidRPr="00ED03DD">
        <w:rPr>
          <w:rFonts w:ascii="Times New Roman" w:eastAsia="Times New Roman" w:hAnsi="Times New Roman"/>
          <w:sz w:val="24"/>
          <w:szCs w:val="24"/>
        </w:rPr>
        <w:t xml:space="preserve">Advertising through social media platforms can help increase the diversity of the study sample and reach subgroups within the LGBT population that might be missed by other forms of recruitment (Chou et al., 2009). Data also suggest that social media engagement among LGBT 18-24 young adults is high. For example, a recent online survey found that 90% of LGBT respondents’ ages 18-24 indicated active use of Facebook and 62% indicated active use of Instagram (CMI, 2015). Social media ad targeting can be adjusted </w:t>
      </w:r>
      <w:r w:rsidRPr="00ED03DD">
        <w:rPr>
          <w:rFonts w:ascii="Times New Roman" w:eastAsia="Times New Roman" w:hAnsi="Times New Roman"/>
          <w:sz w:val="24"/>
          <w:szCs w:val="24"/>
        </w:rPr>
        <w:lastRenderedPageBreak/>
        <w:t>in real</w:t>
      </w:r>
      <w:r w:rsidR="006E32EA">
        <w:rPr>
          <w:rFonts w:ascii="Times New Roman" w:eastAsia="Times New Roman" w:hAnsi="Times New Roman"/>
          <w:sz w:val="24"/>
          <w:szCs w:val="24"/>
        </w:rPr>
        <w:t xml:space="preserve"> </w:t>
      </w:r>
      <w:r w:rsidRPr="00ED03DD">
        <w:rPr>
          <w:rFonts w:ascii="Times New Roman" w:eastAsia="Times New Roman" w:hAnsi="Times New Roman"/>
          <w:sz w:val="24"/>
          <w:szCs w:val="24"/>
        </w:rPr>
        <w:t>time, allowing the research team to react to shifting recruitment needs if a particular demographic is lacking in the overall sample. Social media advertisements may be deployed based on factors such as age, geographic location within or around a target campaign city, and interest in LGBT</w:t>
      </w:r>
      <w:r w:rsidR="006E32EA">
        <w:rPr>
          <w:rFonts w:ascii="Times New Roman" w:eastAsia="Times New Roman" w:hAnsi="Times New Roman"/>
          <w:sz w:val="24"/>
          <w:szCs w:val="24"/>
        </w:rPr>
        <w:t>-related keywords</w:t>
      </w:r>
      <w:r w:rsidRPr="00ED03DD">
        <w:rPr>
          <w:rFonts w:ascii="Times New Roman" w:eastAsia="Times New Roman" w:hAnsi="Times New Roman"/>
          <w:sz w:val="24"/>
          <w:szCs w:val="24"/>
        </w:rPr>
        <w:t>. Respondents who click on any social-media sponsored ad will be redirected to the</w:t>
      </w:r>
      <w:r w:rsidR="00BE0DDA">
        <w:rPr>
          <w:rFonts w:ascii="Times New Roman" w:eastAsia="Times New Roman" w:hAnsi="Times New Roman"/>
          <w:sz w:val="24"/>
          <w:szCs w:val="24"/>
        </w:rPr>
        <w:t xml:space="preserve"> screener welcome page. The copy testing questionnaire</w:t>
      </w:r>
      <w:r w:rsidRPr="00ED03DD">
        <w:rPr>
          <w:rFonts w:ascii="Times New Roman" w:eastAsia="Times New Roman" w:hAnsi="Times New Roman"/>
          <w:sz w:val="24"/>
          <w:szCs w:val="24"/>
        </w:rPr>
        <w:t xml:space="preserve"> w</w:t>
      </w:r>
      <w:r w:rsidR="00BE0DDA">
        <w:rPr>
          <w:rFonts w:ascii="Times New Roman" w:eastAsia="Times New Roman" w:hAnsi="Times New Roman"/>
          <w:sz w:val="24"/>
          <w:szCs w:val="24"/>
        </w:rPr>
        <w:t>ill commence immediately after screener</w:t>
      </w:r>
      <w:r w:rsidRPr="00ED03DD">
        <w:rPr>
          <w:rFonts w:ascii="Times New Roman" w:eastAsia="Times New Roman" w:hAnsi="Times New Roman"/>
          <w:sz w:val="24"/>
          <w:szCs w:val="24"/>
        </w:rPr>
        <w:t xml:space="preserve"> qualification and </w:t>
      </w:r>
      <w:r w:rsidR="00171E72">
        <w:rPr>
          <w:rFonts w:ascii="Times New Roman" w:eastAsia="Times New Roman" w:hAnsi="Times New Roman"/>
          <w:sz w:val="24"/>
          <w:szCs w:val="24"/>
        </w:rPr>
        <w:t xml:space="preserve">informed </w:t>
      </w:r>
      <w:r w:rsidRPr="00ED03DD">
        <w:rPr>
          <w:rFonts w:ascii="Times New Roman" w:eastAsia="Times New Roman" w:hAnsi="Times New Roman"/>
          <w:sz w:val="24"/>
          <w:szCs w:val="24"/>
        </w:rPr>
        <w:t xml:space="preserve">consent. </w:t>
      </w:r>
    </w:p>
    <w:p w14:paraId="413A0BB2" w14:textId="77777777" w:rsidR="00ED03DD" w:rsidRPr="00ED03DD" w:rsidRDefault="00ED03DD" w:rsidP="00ED03DD">
      <w:pPr>
        <w:spacing w:after="0" w:line="240" w:lineRule="auto"/>
        <w:ind w:left="720"/>
        <w:rPr>
          <w:rFonts w:ascii="Times New Roman" w:eastAsia="Times New Roman" w:hAnsi="Times New Roman"/>
          <w:sz w:val="24"/>
          <w:szCs w:val="24"/>
        </w:rPr>
      </w:pPr>
    </w:p>
    <w:p w14:paraId="6ADF7E9B" w14:textId="3C1B445C" w:rsidR="00ED03DD" w:rsidRPr="00ED03DD" w:rsidRDefault="00ED03DD" w:rsidP="00ED03DD">
      <w:pPr>
        <w:spacing w:after="0" w:line="240" w:lineRule="auto"/>
        <w:ind w:left="720"/>
        <w:rPr>
          <w:rFonts w:ascii="Times New Roman" w:eastAsia="Times New Roman" w:hAnsi="Times New Roman"/>
          <w:sz w:val="24"/>
          <w:szCs w:val="24"/>
        </w:rPr>
      </w:pPr>
      <w:r w:rsidRPr="00ED03DD">
        <w:rPr>
          <w:rFonts w:ascii="Times New Roman" w:eastAsia="Times New Roman" w:hAnsi="Times New Roman"/>
          <w:sz w:val="24"/>
          <w:szCs w:val="24"/>
        </w:rPr>
        <w:t>Qualified</w:t>
      </w:r>
      <w:r w:rsidR="00BE0DDA">
        <w:rPr>
          <w:rFonts w:ascii="Times New Roman" w:eastAsia="Times New Roman" w:hAnsi="Times New Roman"/>
          <w:sz w:val="24"/>
          <w:szCs w:val="24"/>
        </w:rPr>
        <w:t xml:space="preserve"> participants who complete the screener but do not complete the copy testing questionnaire</w:t>
      </w:r>
      <w:r w:rsidR="00E90EA4">
        <w:rPr>
          <w:rFonts w:ascii="Times New Roman" w:eastAsia="Times New Roman" w:hAnsi="Times New Roman"/>
          <w:sz w:val="24"/>
          <w:szCs w:val="24"/>
        </w:rPr>
        <w:t xml:space="preserve"> soon after</w:t>
      </w:r>
      <w:r w:rsidRPr="00ED03DD">
        <w:rPr>
          <w:rFonts w:ascii="Times New Roman" w:eastAsia="Times New Roman" w:hAnsi="Times New Roman"/>
          <w:sz w:val="24"/>
          <w:szCs w:val="24"/>
        </w:rPr>
        <w:t xml:space="preserve"> will be contacted </w:t>
      </w:r>
      <w:r w:rsidR="00281727">
        <w:rPr>
          <w:rFonts w:ascii="Times New Roman" w:eastAsia="Times New Roman" w:hAnsi="Times New Roman"/>
          <w:sz w:val="24"/>
          <w:szCs w:val="24"/>
        </w:rPr>
        <w:t xml:space="preserve">via email </w:t>
      </w:r>
      <w:r w:rsidR="00650632">
        <w:rPr>
          <w:rFonts w:ascii="Times New Roman" w:eastAsia="Times New Roman" w:hAnsi="Times New Roman"/>
          <w:sz w:val="24"/>
          <w:szCs w:val="24"/>
        </w:rPr>
        <w:t>with a reminder</w:t>
      </w:r>
      <w:r w:rsidRPr="00ED03DD">
        <w:rPr>
          <w:rFonts w:ascii="Times New Roman" w:eastAsia="Times New Roman" w:hAnsi="Times New Roman"/>
          <w:sz w:val="24"/>
          <w:szCs w:val="24"/>
        </w:rPr>
        <w:t xml:space="preserve"> to complete the </w:t>
      </w:r>
      <w:r w:rsidR="00BE0DDA">
        <w:rPr>
          <w:rFonts w:ascii="Times New Roman" w:eastAsia="Times New Roman" w:hAnsi="Times New Roman"/>
          <w:sz w:val="24"/>
          <w:szCs w:val="24"/>
        </w:rPr>
        <w:t>Copy testing questionnaire</w:t>
      </w:r>
      <w:r w:rsidRPr="00ED03DD">
        <w:rPr>
          <w:rFonts w:ascii="Times New Roman" w:eastAsia="Times New Roman" w:hAnsi="Times New Roman"/>
          <w:sz w:val="24"/>
          <w:szCs w:val="24"/>
        </w:rPr>
        <w:t xml:space="preserve">. </w:t>
      </w:r>
      <w:r w:rsidR="00650632">
        <w:rPr>
          <w:rFonts w:ascii="Times New Roman" w:eastAsia="Times New Roman" w:hAnsi="Times New Roman"/>
          <w:sz w:val="24"/>
          <w:szCs w:val="24"/>
        </w:rPr>
        <w:t>This reminder</w:t>
      </w:r>
      <w:r w:rsidRPr="00ED03DD">
        <w:rPr>
          <w:rFonts w:ascii="Times New Roman" w:eastAsia="Times New Roman" w:hAnsi="Times New Roman"/>
          <w:sz w:val="24"/>
          <w:szCs w:val="24"/>
        </w:rPr>
        <w:t xml:space="preserve"> will be in the form of an email message containing the link to the </w:t>
      </w:r>
      <w:r w:rsidR="00BE0DDA">
        <w:rPr>
          <w:rFonts w:ascii="Times New Roman" w:eastAsia="Times New Roman" w:hAnsi="Times New Roman"/>
          <w:sz w:val="24"/>
          <w:szCs w:val="24"/>
        </w:rPr>
        <w:t>copy testing questionnaire</w:t>
      </w:r>
      <w:r w:rsidRPr="00ED03DD">
        <w:rPr>
          <w:rFonts w:ascii="Times New Roman" w:eastAsia="Times New Roman" w:hAnsi="Times New Roman"/>
          <w:sz w:val="24"/>
          <w:szCs w:val="24"/>
        </w:rPr>
        <w:t xml:space="preserve">, and up to two reminders will be sent to respondents within the study period. </w:t>
      </w:r>
    </w:p>
    <w:p w14:paraId="1B090370" w14:textId="77777777" w:rsidR="00ED03DD" w:rsidRDefault="00ED03DD" w:rsidP="00ED03DD">
      <w:pPr>
        <w:spacing w:after="0" w:line="240" w:lineRule="auto"/>
        <w:ind w:left="360"/>
        <w:rPr>
          <w:rFonts w:ascii="Times New Roman" w:eastAsia="Times New Roman" w:hAnsi="Times New Roman"/>
          <w:sz w:val="24"/>
          <w:szCs w:val="24"/>
        </w:rPr>
      </w:pPr>
    </w:p>
    <w:p w14:paraId="43D58E5E" w14:textId="2ACB5BB1" w:rsidR="00ED03DD" w:rsidRPr="00ED03DD" w:rsidRDefault="00ED03DD" w:rsidP="00ED03DD">
      <w:pPr>
        <w:spacing w:after="0" w:line="240" w:lineRule="auto"/>
        <w:ind w:left="720"/>
        <w:rPr>
          <w:rFonts w:ascii="Times New Roman" w:eastAsia="Times New Roman" w:hAnsi="Times New Roman"/>
          <w:sz w:val="24"/>
          <w:szCs w:val="24"/>
        </w:rPr>
      </w:pPr>
      <w:r w:rsidRPr="00ED03DD">
        <w:rPr>
          <w:rFonts w:ascii="Times New Roman" w:eastAsia="Times New Roman" w:hAnsi="Times New Roman"/>
          <w:sz w:val="24"/>
          <w:szCs w:val="24"/>
        </w:rPr>
        <w:t xml:space="preserve">The </w:t>
      </w:r>
      <w:r w:rsidR="00BE0DDA">
        <w:rPr>
          <w:rFonts w:ascii="Times New Roman" w:eastAsia="Times New Roman" w:hAnsi="Times New Roman"/>
          <w:sz w:val="24"/>
          <w:szCs w:val="24"/>
        </w:rPr>
        <w:t>screener</w:t>
      </w:r>
      <w:r w:rsidRPr="00ED03DD">
        <w:rPr>
          <w:rFonts w:ascii="Times New Roman" w:eastAsia="Times New Roman" w:hAnsi="Times New Roman"/>
          <w:sz w:val="24"/>
          <w:szCs w:val="24"/>
        </w:rPr>
        <w:t xml:space="preserve"> is designed to determine whether a respondent is qualified to complete the </w:t>
      </w:r>
      <w:r w:rsidR="00BE0DDA">
        <w:rPr>
          <w:rFonts w:ascii="Times New Roman" w:eastAsia="Times New Roman" w:hAnsi="Times New Roman"/>
          <w:sz w:val="24"/>
          <w:szCs w:val="24"/>
        </w:rPr>
        <w:t>copy testing questionnaire</w:t>
      </w:r>
      <w:r w:rsidRPr="00ED03DD">
        <w:rPr>
          <w:rFonts w:ascii="Times New Roman" w:eastAsia="Times New Roman" w:hAnsi="Times New Roman"/>
          <w:sz w:val="24"/>
          <w:szCs w:val="24"/>
        </w:rPr>
        <w:t xml:space="preserve">. The </w:t>
      </w:r>
      <w:r w:rsidR="00BE0DDA">
        <w:rPr>
          <w:rFonts w:ascii="Times New Roman" w:eastAsia="Times New Roman" w:hAnsi="Times New Roman"/>
          <w:sz w:val="24"/>
          <w:szCs w:val="24"/>
        </w:rPr>
        <w:t>screener</w:t>
      </w:r>
      <w:r w:rsidRPr="00ED03DD">
        <w:rPr>
          <w:rFonts w:ascii="Times New Roman" w:eastAsia="Times New Roman" w:hAnsi="Times New Roman"/>
          <w:sz w:val="24"/>
          <w:szCs w:val="24"/>
        </w:rPr>
        <w:t xml:space="preserve"> will include the following major components. </w:t>
      </w:r>
    </w:p>
    <w:p w14:paraId="72C38C34" w14:textId="77777777" w:rsidR="00ED03DD" w:rsidRPr="00ED03DD" w:rsidRDefault="00ED03DD" w:rsidP="00ED03DD">
      <w:pPr>
        <w:spacing w:after="0" w:line="240" w:lineRule="auto"/>
        <w:ind w:left="720"/>
        <w:rPr>
          <w:rFonts w:ascii="Times New Roman" w:eastAsia="Times New Roman" w:hAnsi="Times New Roman"/>
          <w:sz w:val="24"/>
          <w:szCs w:val="24"/>
        </w:rPr>
      </w:pPr>
    </w:p>
    <w:p w14:paraId="52E6A1D9" w14:textId="77777777" w:rsidR="00ED03DD" w:rsidRPr="00ED03DD" w:rsidRDefault="00ED03DD" w:rsidP="00ED03DD">
      <w:pPr>
        <w:numPr>
          <w:ilvl w:val="0"/>
          <w:numId w:val="20"/>
        </w:numPr>
        <w:spacing w:after="0" w:line="240" w:lineRule="auto"/>
        <w:rPr>
          <w:rFonts w:ascii="Times New Roman" w:eastAsia="Times New Roman" w:hAnsi="Times New Roman"/>
          <w:sz w:val="24"/>
          <w:szCs w:val="24"/>
        </w:rPr>
      </w:pPr>
      <w:r w:rsidRPr="00ED03DD">
        <w:rPr>
          <w:rFonts w:ascii="Times New Roman" w:eastAsia="Times New Roman" w:hAnsi="Times New Roman"/>
          <w:sz w:val="24"/>
          <w:szCs w:val="24"/>
        </w:rPr>
        <w:t xml:space="preserve">Sexual orientation and gender identity: participants must self-identify as Lesbian, Gay, Bisexual, Transgender or Other non-straight/non-questioning gender or sexual minority, such as queer, pansexual or omnisexual to qualify. </w:t>
      </w:r>
    </w:p>
    <w:p w14:paraId="74DBDE84" w14:textId="77777777" w:rsidR="00ED03DD" w:rsidRPr="00ED03DD" w:rsidRDefault="00ED03DD" w:rsidP="00ED03DD">
      <w:pPr>
        <w:numPr>
          <w:ilvl w:val="0"/>
          <w:numId w:val="20"/>
        </w:numPr>
        <w:spacing w:after="0" w:line="240" w:lineRule="auto"/>
        <w:rPr>
          <w:rFonts w:ascii="Times New Roman" w:eastAsia="Times New Roman" w:hAnsi="Times New Roman"/>
          <w:sz w:val="24"/>
          <w:szCs w:val="24"/>
        </w:rPr>
      </w:pPr>
      <w:r w:rsidRPr="00ED03DD">
        <w:rPr>
          <w:rFonts w:ascii="Times New Roman" w:eastAsia="Times New Roman" w:hAnsi="Times New Roman"/>
          <w:sz w:val="24"/>
          <w:szCs w:val="24"/>
        </w:rPr>
        <w:t xml:space="preserve">Age: participants must be at least 18 years old and will not be invited for participation if they are older than 24 years old. Self-reported </w:t>
      </w:r>
      <w:r w:rsidR="004D01B2">
        <w:rPr>
          <w:rFonts w:ascii="Times New Roman" w:eastAsia="Times New Roman" w:hAnsi="Times New Roman"/>
          <w:sz w:val="24"/>
          <w:szCs w:val="24"/>
        </w:rPr>
        <w:t xml:space="preserve">birth month and year will be asked, along with self-reported age, </w:t>
      </w:r>
      <w:r w:rsidRPr="00ED03DD">
        <w:rPr>
          <w:rFonts w:ascii="Times New Roman" w:eastAsia="Times New Roman" w:hAnsi="Times New Roman"/>
          <w:sz w:val="24"/>
          <w:szCs w:val="24"/>
        </w:rPr>
        <w:t xml:space="preserve">as an increased effort to mitigate potential fraud. The system-calculated age and self-reported age must match in order for the participant to qualify. </w:t>
      </w:r>
    </w:p>
    <w:p w14:paraId="31F4623E" w14:textId="35FA6BE8" w:rsidR="00ED03DD" w:rsidRPr="00ED03DD" w:rsidRDefault="00ED03DD" w:rsidP="00ED03DD">
      <w:pPr>
        <w:numPr>
          <w:ilvl w:val="0"/>
          <w:numId w:val="20"/>
        </w:numPr>
        <w:spacing w:after="0" w:line="240" w:lineRule="auto"/>
        <w:rPr>
          <w:rFonts w:ascii="Times New Roman" w:eastAsia="Times New Roman" w:hAnsi="Times New Roman"/>
          <w:sz w:val="24"/>
          <w:szCs w:val="24"/>
        </w:rPr>
      </w:pPr>
      <w:r w:rsidRPr="00ED03DD">
        <w:rPr>
          <w:rFonts w:ascii="Times New Roman" w:eastAsia="Times New Roman" w:hAnsi="Times New Roman"/>
          <w:sz w:val="24"/>
          <w:szCs w:val="24"/>
        </w:rPr>
        <w:t xml:space="preserve">Past 30-day tobacco use: one item assessing non-daily smoking will be used as inclusion criteria, participants must be non-daily smokers, meaning they have smoked </w:t>
      </w:r>
      <w:r w:rsidR="003633D5">
        <w:rPr>
          <w:rFonts w:ascii="Times New Roman" w:eastAsia="Times New Roman" w:hAnsi="Times New Roman"/>
          <w:sz w:val="24"/>
          <w:szCs w:val="24"/>
        </w:rPr>
        <w:t>cigarettes on</w:t>
      </w:r>
      <w:r w:rsidRPr="00ED03DD">
        <w:rPr>
          <w:rFonts w:ascii="Times New Roman" w:eastAsia="Times New Roman" w:hAnsi="Times New Roman"/>
          <w:sz w:val="24"/>
          <w:szCs w:val="24"/>
        </w:rPr>
        <w:t xml:space="preserve"> 1-29 days </w:t>
      </w:r>
      <w:r w:rsidR="003633D5">
        <w:rPr>
          <w:rFonts w:ascii="Times New Roman" w:eastAsia="Times New Roman" w:hAnsi="Times New Roman"/>
          <w:sz w:val="24"/>
          <w:szCs w:val="24"/>
        </w:rPr>
        <w:t xml:space="preserve">out of the </w:t>
      </w:r>
      <w:r w:rsidRPr="00ED03DD">
        <w:rPr>
          <w:rFonts w:ascii="Times New Roman" w:eastAsia="Times New Roman" w:hAnsi="Times New Roman"/>
          <w:sz w:val="24"/>
          <w:szCs w:val="24"/>
        </w:rPr>
        <w:t>past 30 days</w:t>
      </w:r>
      <w:r w:rsidR="003633D5">
        <w:rPr>
          <w:rFonts w:ascii="Times New Roman" w:eastAsia="Times New Roman" w:hAnsi="Times New Roman"/>
          <w:sz w:val="24"/>
          <w:szCs w:val="24"/>
        </w:rPr>
        <w:t>, but not every</w:t>
      </w:r>
      <w:r w:rsidR="00427B6C">
        <w:rPr>
          <w:rFonts w:ascii="Times New Roman" w:eastAsia="Times New Roman" w:hAnsi="Times New Roman"/>
          <w:sz w:val="24"/>
          <w:szCs w:val="24"/>
        </w:rPr>
        <w:t xml:space="preserve"> </w:t>
      </w:r>
      <w:r w:rsidR="003633D5">
        <w:rPr>
          <w:rFonts w:ascii="Times New Roman" w:eastAsia="Times New Roman" w:hAnsi="Times New Roman"/>
          <w:sz w:val="24"/>
          <w:szCs w:val="24"/>
        </w:rPr>
        <w:t>day</w:t>
      </w:r>
      <w:r w:rsidRPr="00ED03DD">
        <w:rPr>
          <w:rFonts w:ascii="Times New Roman" w:eastAsia="Times New Roman" w:hAnsi="Times New Roman"/>
          <w:sz w:val="24"/>
          <w:szCs w:val="24"/>
        </w:rPr>
        <w:t>.</w:t>
      </w:r>
    </w:p>
    <w:p w14:paraId="0769BAC5" w14:textId="77777777" w:rsidR="00ED03DD" w:rsidRPr="00ED03DD" w:rsidRDefault="00ED03DD" w:rsidP="00AD34AF">
      <w:pPr>
        <w:numPr>
          <w:ilvl w:val="0"/>
          <w:numId w:val="20"/>
        </w:numPr>
        <w:spacing w:after="0" w:line="240" w:lineRule="auto"/>
        <w:rPr>
          <w:rFonts w:ascii="Times New Roman" w:eastAsia="Times New Roman" w:hAnsi="Times New Roman"/>
          <w:sz w:val="24"/>
          <w:szCs w:val="24"/>
        </w:rPr>
      </w:pPr>
      <w:r w:rsidRPr="00ED03DD">
        <w:rPr>
          <w:rFonts w:ascii="Times New Roman" w:eastAsia="Times New Roman" w:hAnsi="Times New Roman"/>
          <w:sz w:val="24"/>
          <w:szCs w:val="24"/>
        </w:rPr>
        <w:t>LGBT cultural engagement items: participants must indicate engagement with the LGBT culture by responding in the affirmative to at least one of three LGBT cultural items.</w:t>
      </w:r>
    </w:p>
    <w:p w14:paraId="7E2ECDA9" w14:textId="77777777" w:rsidR="00ED03DD" w:rsidRPr="00ED03DD" w:rsidRDefault="00ED03DD" w:rsidP="00AD34AF">
      <w:pPr>
        <w:numPr>
          <w:ilvl w:val="0"/>
          <w:numId w:val="20"/>
        </w:numPr>
        <w:spacing w:after="0" w:line="240" w:lineRule="auto"/>
        <w:rPr>
          <w:rFonts w:ascii="Times New Roman" w:eastAsia="Times New Roman" w:hAnsi="Times New Roman"/>
          <w:sz w:val="24"/>
          <w:szCs w:val="24"/>
        </w:rPr>
      </w:pPr>
      <w:r w:rsidRPr="00ED03DD">
        <w:rPr>
          <w:rFonts w:ascii="Times New Roman" w:eastAsia="Times New Roman" w:hAnsi="Times New Roman"/>
          <w:sz w:val="24"/>
          <w:szCs w:val="24"/>
        </w:rPr>
        <w:t>Potential bias measures: participants must not have participated in LGBT health-specific research within the past 6 months. Participants must not work for nor have close friends or family who work for the tobacco industry, a market research company, an advertising agency, or a public relations firm.</w:t>
      </w:r>
    </w:p>
    <w:p w14:paraId="6494D224" w14:textId="65280437" w:rsidR="00ED03DD" w:rsidRPr="00ED03DD" w:rsidRDefault="00ED03DD" w:rsidP="00AD34AF">
      <w:pPr>
        <w:numPr>
          <w:ilvl w:val="0"/>
          <w:numId w:val="20"/>
        </w:numPr>
        <w:spacing w:after="0" w:line="240" w:lineRule="auto"/>
        <w:rPr>
          <w:rFonts w:ascii="Times New Roman" w:eastAsia="Times New Roman" w:hAnsi="Times New Roman"/>
          <w:sz w:val="24"/>
          <w:szCs w:val="24"/>
        </w:rPr>
      </w:pPr>
      <w:r w:rsidRPr="00ED03DD">
        <w:rPr>
          <w:rFonts w:ascii="Times New Roman" w:eastAsia="Times New Roman" w:hAnsi="Times New Roman"/>
          <w:sz w:val="24"/>
          <w:szCs w:val="24"/>
        </w:rPr>
        <w:t xml:space="preserve">Personal identifying information (email address and IP address): some select personally identifiable information will be necessary for incentive delivery, and to avoid fraudulent or duplicative entries. </w:t>
      </w:r>
      <w:r w:rsidR="00851B90" w:rsidRPr="00851B90">
        <w:rPr>
          <w:rFonts w:ascii="Times New Roman" w:eastAsia="Times New Roman" w:hAnsi="Times New Roman"/>
          <w:sz w:val="24"/>
          <w:szCs w:val="24"/>
        </w:rPr>
        <w:t xml:space="preserve">If the same email is used for two survey attempts, it will be automatically rejected. If two emails have the same IP address, the duplicate entry will be removed.  </w:t>
      </w:r>
    </w:p>
    <w:p w14:paraId="3D5D5B7C" w14:textId="2349B974" w:rsidR="001F59BC" w:rsidRDefault="00ED03DD" w:rsidP="00AD34AF">
      <w:pPr>
        <w:numPr>
          <w:ilvl w:val="0"/>
          <w:numId w:val="23"/>
        </w:numPr>
        <w:spacing w:after="0" w:line="240" w:lineRule="auto"/>
        <w:rPr>
          <w:rFonts w:ascii="Times New Roman" w:eastAsia="Times New Roman" w:hAnsi="Times New Roman"/>
          <w:sz w:val="24"/>
          <w:szCs w:val="24"/>
        </w:rPr>
      </w:pPr>
      <w:r w:rsidRPr="00ED03DD">
        <w:rPr>
          <w:rFonts w:ascii="Times New Roman" w:eastAsia="Times New Roman" w:hAnsi="Times New Roman"/>
          <w:sz w:val="24"/>
          <w:szCs w:val="24"/>
        </w:rPr>
        <w:t xml:space="preserve">Demographics: Race/ethnicity and </w:t>
      </w:r>
      <w:r w:rsidR="007854E7">
        <w:rPr>
          <w:rFonts w:ascii="Times New Roman" w:eastAsia="Times New Roman" w:hAnsi="Times New Roman"/>
          <w:sz w:val="24"/>
          <w:szCs w:val="24"/>
        </w:rPr>
        <w:t>DMA</w:t>
      </w:r>
      <w:r w:rsidRPr="00ED03DD">
        <w:rPr>
          <w:rFonts w:ascii="Times New Roman" w:eastAsia="Times New Roman" w:hAnsi="Times New Roman"/>
          <w:sz w:val="24"/>
          <w:szCs w:val="24"/>
        </w:rPr>
        <w:t xml:space="preserve"> will be collected to ensure a diverse participant sample. Zip code is being collected to ensure that participants are within determined geographic targets for the study</w:t>
      </w:r>
      <w:r w:rsidR="007854E7">
        <w:rPr>
          <w:rFonts w:ascii="Times New Roman" w:eastAsia="Times New Roman" w:hAnsi="Times New Roman"/>
          <w:sz w:val="24"/>
          <w:szCs w:val="24"/>
        </w:rPr>
        <w:t xml:space="preserve"> (DMAs)</w:t>
      </w:r>
      <w:r w:rsidRPr="00ED03DD">
        <w:rPr>
          <w:rFonts w:ascii="Times New Roman" w:eastAsia="Times New Roman" w:hAnsi="Times New Roman"/>
          <w:sz w:val="24"/>
          <w:szCs w:val="24"/>
        </w:rPr>
        <w:t xml:space="preserve">. Participants will be asked to provide their zip code at two different points within the </w:t>
      </w:r>
      <w:r w:rsidR="00BE0DDA">
        <w:rPr>
          <w:rFonts w:ascii="Times New Roman" w:eastAsia="Times New Roman" w:hAnsi="Times New Roman"/>
          <w:sz w:val="24"/>
          <w:szCs w:val="24"/>
        </w:rPr>
        <w:t>Screener</w:t>
      </w:r>
      <w:r w:rsidRPr="00ED03DD">
        <w:rPr>
          <w:rFonts w:ascii="Times New Roman" w:eastAsia="Times New Roman" w:hAnsi="Times New Roman"/>
          <w:sz w:val="24"/>
          <w:szCs w:val="24"/>
        </w:rPr>
        <w:t xml:space="preserve">, and must match </w:t>
      </w:r>
      <w:r w:rsidR="00B87FC5">
        <w:rPr>
          <w:rFonts w:ascii="Times New Roman" w:eastAsia="Times New Roman" w:hAnsi="Times New Roman"/>
          <w:sz w:val="24"/>
          <w:szCs w:val="24"/>
        </w:rPr>
        <w:t>to qualify</w:t>
      </w:r>
      <w:r w:rsidRPr="00ED03DD">
        <w:rPr>
          <w:rFonts w:ascii="Times New Roman" w:eastAsia="Times New Roman" w:hAnsi="Times New Roman"/>
          <w:sz w:val="24"/>
          <w:szCs w:val="24"/>
        </w:rPr>
        <w:t xml:space="preserve">. </w:t>
      </w:r>
      <w:r w:rsidR="007854E7" w:rsidRPr="007854E7">
        <w:rPr>
          <w:rFonts w:ascii="Times New Roman" w:eastAsia="Times New Roman" w:hAnsi="Times New Roman"/>
          <w:sz w:val="24"/>
          <w:szCs w:val="24"/>
        </w:rPr>
        <w:t xml:space="preserve">Zip codes will be used to identify DMA of residence (e.g. San Diego). The </w:t>
      </w:r>
      <w:r w:rsidR="007854E7" w:rsidRPr="007854E7">
        <w:rPr>
          <w:rFonts w:ascii="Times New Roman" w:eastAsia="Times New Roman" w:hAnsi="Times New Roman"/>
          <w:sz w:val="24"/>
          <w:szCs w:val="24"/>
        </w:rPr>
        <w:lastRenderedPageBreak/>
        <w:t xml:space="preserve">de-identified dataset will include the DMA of residence and not the zip code. </w:t>
      </w:r>
      <w:r w:rsidRPr="00ED03DD">
        <w:rPr>
          <w:rFonts w:ascii="Times New Roman" w:eastAsia="Times New Roman" w:hAnsi="Times New Roman"/>
          <w:sz w:val="24"/>
          <w:szCs w:val="24"/>
        </w:rPr>
        <w:t>Post-hoc analysis may be conducted to understand potential</w:t>
      </w:r>
      <w:r w:rsidR="007854E7">
        <w:rPr>
          <w:rFonts w:ascii="Times New Roman" w:eastAsia="Times New Roman" w:hAnsi="Times New Roman"/>
          <w:sz w:val="24"/>
          <w:szCs w:val="24"/>
        </w:rPr>
        <w:t xml:space="preserve"> variations between DMAs</w:t>
      </w:r>
      <w:r w:rsidRPr="00ED03DD">
        <w:rPr>
          <w:rFonts w:ascii="Times New Roman" w:eastAsia="Times New Roman" w:hAnsi="Times New Roman"/>
          <w:sz w:val="24"/>
          <w:szCs w:val="24"/>
        </w:rPr>
        <w:t>.</w:t>
      </w:r>
    </w:p>
    <w:p w14:paraId="418B781E" w14:textId="77777777" w:rsidR="00C029F4" w:rsidRPr="0040343D" w:rsidRDefault="00C029F4" w:rsidP="00C029F4">
      <w:pPr>
        <w:numPr>
          <w:ilvl w:val="0"/>
          <w:numId w:val="23"/>
        </w:numPr>
        <w:spacing w:after="0" w:line="240" w:lineRule="auto"/>
        <w:rPr>
          <w:rFonts w:ascii="Times New Roman" w:eastAsia="Times New Roman" w:hAnsi="Times New Roman"/>
          <w:sz w:val="24"/>
          <w:szCs w:val="24"/>
        </w:rPr>
      </w:pPr>
      <w:r w:rsidRPr="0040343D">
        <w:rPr>
          <w:rFonts w:ascii="Times New Roman" w:eastAsia="Times New Roman" w:hAnsi="Times New Roman"/>
          <w:sz w:val="24"/>
          <w:szCs w:val="24"/>
        </w:rPr>
        <w:t>Incentive:</w:t>
      </w:r>
    </w:p>
    <w:p w14:paraId="1E8BE919" w14:textId="01A2ED56" w:rsidR="00C029F4" w:rsidRPr="0040343D" w:rsidRDefault="00874EA7" w:rsidP="00C029F4">
      <w:pPr>
        <w:numPr>
          <w:ilvl w:val="1"/>
          <w:numId w:val="23"/>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P</w:t>
      </w:r>
      <w:r w:rsidR="00C029F4">
        <w:rPr>
          <w:rFonts w:ascii="Times New Roman" w:eastAsia="Times New Roman" w:hAnsi="Times New Roman"/>
          <w:sz w:val="24"/>
          <w:szCs w:val="24"/>
        </w:rPr>
        <w:t xml:space="preserve">articipants who complete and submit the </w:t>
      </w:r>
      <w:r w:rsidR="00BE0DDA">
        <w:rPr>
          <w:rFonts w:ascii="Times New Roman" w:eastAsia="Times New Roman" w:hAnsi="Times New Roman"/>
          <w:sz w:val="24"/>
          <w:szCs w:val="24"/>
        </w:rPr>
        <w:t>Copy testing questionnaire</w:t>
      </w:r>
      <w:r w:rsidR="00C029F4">
        <w:rPr>
          <w:rFonts w:ascii="Times New Roman" w:eastAsia="Times New Roman" w:hAnsi="Times New Roman"/>
          <w:sz w:val="24"/>
          <w:szCs w:val="24"/>
        </w:rPr>
        <w:t xml:space="preserve"> will receive a $</w:t>
      </w:r>
      <w:bookmarkStart w:id="0" w:name="_GoBack"/>
      <w:bookmarkEnd w:id="0"/>
      <w:r w:rsidR="00C92ED7">
        <w:rPr>
          <w:rFonts w:ascii="Times New Roman" w:eastAsia="Times New Roman" w:hAnsi="Times New Roman"/>
          <w:sz w:val="24"/>
          <w:szCs w:val="24"/>
        </w:rPr>
        <w:t xml:space="preserve">15 </w:t>
      </w:r>
      <w:r w:rsidR="00C029F4">
        <w:rPr>
          <w:rFonts w:ascii="Times New Roman" w:eastAsia="Times New Roman" w:hAnsi="Times New Roman"/>
          <w:sz w:val="24"/>
          <w:szCs w:val="24"/>
        </w:rPr>
        <w:t xml:space="preserve">online gift card via email within 72 hours of submission. </w:t>
      </w:r>
    </w:p>
    <w:p w14:paraId="0064E96D" w14:textId="77777777" w:rsidR="00AD34AF" w:rsidRDefault="00AD34AF" w:rsidP="0039402E">
      <w:pPr>
        <w:spacing w:after="0" w:line="240" w:lineRule="auto"/>
        <w:rPr>
          <w:rFonts w:ascii="Times New Roman" w:eastAsia="Times New Roman" w:hAnsi="Times New Roman"/>
          <w:sz w:val="24"/>
          <w:szCs w:val="20"/>
          <w:u w:val="single"/>
        </w:rPr>
      </w:pPr>
    </w:p>
    <w:p w14:paraId="3A5BA2AF" w14:textId="77777777" w:rsidR="002B7184" w:rsidRPr="000D42CA" w:rsidRDefault="002B7184" w:rsidP="00210289">
      <w:pPr>
        <w:spacing w:after="0" w:line="240" w:lineRule="auto"/>
        <w:ind w:left="720"/>
        <w:rPr>
          <w:rFonts w:ascii="Times New Roman" w:eastAsia="Times New Roman" w:hAnsi="Times New Roman"/>
          <w:sz w:val="24"/>
          <w:szCs w:val="20"/>
          <w:u w:val="single"/>
        </w:rPr>
      </w:pPr>
      <w:r w:rsidRPr="000D42CA">
        <w:rPr>
          <w:rFonts w:ascii="Times New Roman" w:eastAsia="Times New Roman" w:hAnsi="Times New Roman"/>
          <w:sz w:val="24"/>
          <w:szCs w:val="20"/>
          <w:u w:val="single"/>
        </w:rPr>
        <w:t>Sample Size</w:t>
      </w:r>
    </w:p>
    <w:p w14:paraId="3A8D28E7" w14:textId="6F81D352" w:rsidR="004F707B" w:rsidRPr="005763D2" w:rsidRDefault="00777E4A" w:rsidP="003E5EBE">
      <w:pPr>
        <w:spacing w:after="0" w:line="240" w:lineRule="auto"/>
        <w:ind w:left="720"/>
        <w:rPr>
          <w:rFonts w:ascii="Times New Roman" w:eastAsia="Times New Roman" w:hAnsi="Times New Roman"/>
          <w:b/>
          <w:sz w:val="24"/>
          <w:szCs w:val="20"/>
        </w:rPr>
      </w:pPr>
      <w:r w:rsidRPr="00777E4A">
        <w:rPr>
          <w:rFonts w:ascii="Times New Roman" w:eastAsia="Times New Roman" w:hAnsi="Times New Roman"/>
          <w:sz w:val="24"/>
          <w:szCs w:val="20"/>
        </w:rPr>
        <w:t xml:space="preserve">To obtain a final sample of 1,050 </w:t>
      </w:r>
      <w:r w:rsidR="007854E7">
        <w:rPr>
          <w:rFonts w:ascii="Times New Roman" w:eastAsia="Times New Roman" w:hAnsi="Times New Roman"/>
          <w:sz w:val="24"/>
          <w:szCs w:val="20"/>
        </w:rPr>
        <w:t xml:space="preserve">enrolled </w:t>
      </w:r>
      <w:r w:rsidRPr="00777E4A">
        <w:rPr>
          <w:rFonts w:ascii="Times New Roman" w:eastAsia="Times New Roman" w:hAnsi="Times New Roman"/>
          <w:sz w:val="24"/>
          <w:szCs w:val="20"/>
        </w:rPr>
        <w:t xml:space="preserve">participants, we estimate that we will need to screen approximately </w:t>
      </w:r>
      <w:r w:rsidR="003D59D3">
        <w:rPr>
          <w:rFonts w:ascii="Times New Roman" w:eastAsia="Times New Roman" w:hAnsi="Times New Roman"/>
          <w:sz w:val="24"/>
          <w:szCs w:val="20"/>
        </w:rPr>
        <w:t>3,150</w:t>
      </w:r>
      <w:r w:rsidRPr="00777E4A">
        <w:rPr>
          <w:rFonts w:ascii="Times New Roman" w:eastAsia="Times New Roman" w:hAnsi="Times New Roman"/>
          <w:sz w:val="24"/>
          <w:szCs w:val="20"/>
        </w:rPr>
        <w:t xml:space="preserve"> potential respondents. </w:t>
      </w:r>
      <w:r w:rsidR="000901EE">
        <w:rPr>
          <w:rFonts w:ascii="Times New Roman" w:eastAsia="Times New Roman" w:hAnsi="Times New Roman"/>
          <w:sz w:val="24"/>
          <w:szCs w:val="20"/>
        </w:rPr>
        <w:t>This estimate is</w:t>
      </w:r>
      <w:r w:rsidRPr="00777E4A">
        <w:rPr>
          <w:rFonts w:ascii="Times New Roman" w:eastAsia="Times New Roman" w:hAnsi="Times New Roman"/>
          <w:sz w:val="24"/>
          <w:szCs w:val="20"/>
        </w:rPr>
        <w:t xml:space="preserve"> based on previous research conducted with</w:t>
      </w:r>
      <w:r w:rsidR="000901EE">
        <w:rPr>
          <w:rFonts w:ascii="Times New Roman" w:eastAsia="Times New Roman" w:hAnsi="Times New Roman"/>
          <w:sz w:val="24"/>
          <w:szCs w:val="20"/>
        </w:rPr>
        <w:t>in</w:t>
      </w:r>
      <w:r w:rsidRPr="00777E4A">
        <w:rPr>
          <w:rFonts w:ascii="Times New Roman" w:eastAsia="Times New Roman" w:hAnsi="Times New Roman"/>
          <w:sz w:val="24"/>
          <w:szCs w:val="20"/>
        </w:rPr>
        <w:t xml:space="preserve"> this target audience</w:t>
      </w:r>
      <w:r w:rsidR="000901EE">
        <w:rPr>
          <w:rFonts w:ascii="Times New Roman" w:eastAsia="Times New Roman" w:hAnsi="Times New Roman"/>
          <w:sz w:val="24"/>
          <w:szCs w:val="20"/>
        </w:rPr>
        <w:t xml:space="preserve"> using similar methodologies. </w:t>
      </w:r>
      <w:bookmarkStart w:id="1" w:name="_Toc361824173"/>
    </w:p>
    <w:bookmarkEnd w:id="1"/>
    <w:p w14:paraId="5466FF9B" w14:textId="77777777" w:rsidR="00447CB7" w:rsidRPr="00797F6C" w:rsidRDefault="00447CB7" w:rsidP="00447CB7">
      <w:pPr>
        <w:numPr>
          <w:ilvl w:val="0"/>
          <w:numId w:val="2"/>
        </w:numPr>
        <w:spacing w:before="100" w:beforeAutospacing="1" w:after="100" w:afterAutospacing="1" w:line="240" w:lineRule="auto"/>
        <w:rPr>
          <w:rFonts w:ascii="Times New Roman" w:eastAsia="Times New Roman" w:hAnsi="Times New Roman"/>
          <w:sz w:val="24"/>
          <w:szCs w:val="24"/>
          <w:u w:val="single"/>
        </w:rPr>
      </w:pPr>
      <w:r w:rsidRPr="00797F6C">
        <w:rPr>
          <w:rFonts w:ascii="Times New Roman" w:eastAsia="Times New Roman" w:hAnsi="Times New Roman"/>
          <w:sz w:val="24"/>
          <w:szCs w:val="24"/>
          <w:u w:val="single"/>
        </w:rPr>
        <w:t>Procedures for the Collection of Information</w:t>
      </w:r>
    </w:p>
    <w:p w14:paraId="0E68C769" w14:textId="04029EDE" w:rsidR="00120E99" w:rsidRPr="00700BBD" w:rsidRDefault="00700BBD" w:rsidP="00700BBD">
      <w:pPr>
        <w:spacing w:after="0" w:line="240" w:lineRule="auto"/>
        <w:ind w:left="720"/>
        <w:rPr>
          <w:rFonts w:ascii="Times New Roman" w:eastAsia="Times New Roman" w:hAnsi="Times New Roman"/>
          <w:sz w:val="24"/>
          <w:szCs w:val="24"/>
        </w:rPr>
      </w:pPr>
      <w:r w:rsidRPr="00700BBD">
        <w:rPr>
          <w:rFonts w:ascii="Times New Roman" w:eastAsia="Times New Roman" w:hAnsi="Times New Roman"/>
          <w:sz w:val="24"/>
          <w:szCs w:val="24"/>
        </w:rPr>
        <w:t xml:space="preserve">Participants will complete both the </w:t>
      </w:r>
      <w:r w:rsidR="00BE0DDA">
        <w:rPr>
          <w:rFonts w:ascii="Times New Roman" w:eastAsia="Times New Roman" w:hAnsi="Times New Roman"/>
          <w:sz w:val="24"/>
          <w:szCs w:val="24"/>
        </w:rPr>
        <w:t>screener</w:t>
      </w:r>
      <w:r w:rsidRPr="00700BBD">
        <w:rPr>
          <w:rFonts w:ascii="Times New Roman" w:eastAsia="Times New Roman" w:hAnsi="Times New Roman"/>
          <w:sz w:val="24"/>
          <w:szCs w:val="24"/>
        </w:rPr>
        <w:t xml:space="preserve"> and </w:t>
      </w:r>
      <w:r w:rsidR="00BE0DDA">
        <w:rPr>
          <w:rFonts w:ascii="Times New Roman" w:eastAsia="Times New Roman" w:hAnsi="Times New Roman"/>
          <w:sz w:val="24"/>
          <w:szCs w:val="24"/>
        </w:rPr>
        <w:t>copy testing questionnaire</w:t>
      </w:r>
      <w:r w:rsidRPr="00700BBD">
        <w:rPr>
          <w:rFonts w:ascii="Times New Roman" w:eastAsia="Times New Roman" w:hAnsi="Times New Roman"/>
          <w:sz w:val="24"/>
          <w:szCs w:val="24"/>
        </w:rPr>
        <w:t xml:space="preserve"> online using their own device. In addition, email addresses are collected at the conclusion of the </w:t>
      </w:r>
      <w:r w:rsidR="00BE0DDA">
        <w:rPr>
          <w:rFonts w:ascii="Times New Roman" w:eastAsia="Times New Roman" w:hAnsi="Times New Roman"/>
          <w:sz w:val="24"/>
          <w:szCs w:val="24"/>
        </w:rPr>
        <w:t>screener</w:t>
      </w:r>
      <w:r w:rsidR="003B3ABB">
        <w:rPr>
          <w:rFonts w:ascii="Times New Roman" w:eastAsia="Times New Roman" w:hAnsi="Times New Roman"/>
          <w:sz w:val="24"/>
          <w:szCs w:val="24"/>
        </w:rPr>
        <w:t xml:space="preserve">, enabling </w:t>
      </w:r>
      <w:r w:rsidRPr="00700BBD">
        <w:rPr>
          <w:rFonts w:ascii="Times New Roman" w:eastAsia="Times New Roman" w:hAnsi="Times New Roman"/>
          <w:sz w:val="24"/>
          <w:szCs w:val="24"/>
        </w:rPr>
        <w:t xml:space="preserve">researchers </w:t>
      </w:r>
      <w:r w:rsidR="003B3ABB">
        <w:rPr>
          <w:rFonts w:ascii="Times New Roman" w:eastAsia="Times New Roman" w:hAnsi="Times New Roman"/>
          <w:sz w:val="24"/>
          <w:szCs w:val="24"/>
        </w:rPr>
        <w:t>to</w:t>
      </w:r>
      <w:r w:rsidRPr="00700BBD">
        <w:rPr>
          <w:rFonts w:ascii="Times New Roman" w:eastAsia="Times New Roman" w:hAnsi="Times New Roman"/>
          <w:sz w:val="24"/>
          <w:szCs w:val="24"/>
        </w:rPr>
        <w:t xml:space="preserve"> contact participants with a </w:t>
      </w:r>
      <w:r w:rsidR="003B3ABB">
        <w:rPr>
          <w:rFonts w:ascii="Times New Roman" w:eastAsia="Times New Roman" w:hAnsi="Times New Roman"/>
          <w:sz w:val="24"/>
          <w:szCs w:val="24"/>
        </w:rPr>
        <w:t xml:space="preserve">reminder email </w:t>
      </w:r>
      <w:r w:rsidRPr="00700BBD">
        <w:rPr>
          <w:rFonts w:ascii="Times New Roman" w:eastAsia="Times New Roman" w:hAnsi="Times New Roman"/>
          <w:sz w:val="24"/>
          <w:szCs w:val="24"/>
        </w:rPr>
        <w:t xml:space="preserve">if they are not able to complete the </w:t>
      </w:r>
      <w:r w:rsidR="00BE0DDA">
        <w:rPr>
          <w:rFonts w:ascii="Times New Roman" w:eastAsia="Times New Roman" w:hAnsi="Times New Roman"/>
          <w:sz w:val="24"/>
          <w:szCs w:val="24"/>
        </w:rPr>
        <w:t>copy testing questionnaire</w:t>
      </w:r>
      <w:r w:rsidRPr="00700BBD">
        <w:rPr>
          <w:rFonts w:ascii="Times New Roman" w:eastAsia="Times New Roman" w:hAnsi="Times New Roman"/>
          <w:sz w:val="24"/>
          <w:szCs w:val="24"/>
        </w:rPr>
        <w:t xml:space="preserve"> at the time of </w:t>
      </w:r>
      <w:r w:rsidR="00BE0DDA">
        <w:rPr>
          <w:rFonts w:ascii="Times New Roman" w:eastAsia="Times New Roman" w:hAnsi="Times New Roman"/>
          <w:sz w:val="24"/>
          <w:szCs w:val="24"/>
        </w:rPr>
        <w:t>screener</w:t>
      </w:r>
      <w:r w:rsidRPr="00700BBD">
        <w:rPr>
          <w:rFonts w:ascii="Times New Roman" w:eastAsia="Times New Roman" w:hAnsi="Times New Roman"/>
          <w:sz w:val="24"/>
          <w:szCs w:val="24"/>
        </w:rPr>
        <w:t xml:space="preserve"> completion. Participants will be sent up to two email reminders reminding them to complete the </w:t>
      </w:r>
      <w:r w:rsidR="00BE0DDA">
        <w:rPr>
          <w:rFonts w:ascii="Times New Roman" w:eastAsia="Times New Roman" w:hAnsi="Times New Roman"/>
          <w:sz w:val="24"/>
          <w:szCs w:val="24"/>
        </w:rPr>
        <w:t>copy testing questionnaire</w:t>
      </w:r>
      <w:r w:rsidRPr="00700BBD">
        <w:rPr>
          <w:rFonts w:ascii="Times New Roman" w:eastAsia="Times New Roman" w:hAnsi="Times New Roman"/>
          <w:sz w:val="24"/>
          <w:szCs w:val="24"/>
        </w:rPr>
        <w:t xml:space="preserve">. </w:t>
      </w:r>
    </w:p>
    <w:p w14:paraId="64B6C269" w14:textId="77777777" w:rsidR="003925A6" w:rsidRPr="003925A6" w:rsidRDefault="003925A6" w:rsidP="00120E99">
      <w:pPr>
        <w:spacing w:after="0" w:line="240" w:lineRule="auto"/>
        <w:ind w:left="720"/>
        <w:rPr>
          <w:rFonts w:ascii="Times New Roman" w:eastAsia="Times New Roman" w:hAnsi="Times New Roman"/>
          <w:sz w:val="24"/>
          <w:szCs w:val="24"/>
        </w:rPr>
      </w:pPr>
    </w:p>
    <w:p w14:paraId="524D29FC" w14:textId="4A1D0967" w:rsidR="00700BBD" w:rsidRPr="00700BBD" w:rsidRDefault="00700BBD" w:rsidP="00700BBD">
      <w:pPr>
        <w:spacing w:after="0" w:line="240" w:lineRule="auto"/>
        <w:ind w:left="720"/>
        <w:rPr>
          <w:rFonts w:ascii="Times New Roman" w:eastAsia="Times New Roman" w:hAnsi="Times New Roman"/>
          <w:sz w:val="24"/>
          <w:szCs w:val="24"/>
        </w:rPr>
      </w:pPr>
      <w:r w:rsidRPr="00700BBD">
        <w:rPr>
          <w:rFonts w:ascii="Times New Roman" w:eastAsia="Times New Roman" w:hAnsi="Times New Roman"/>
          <w:sz w:val="24"/>
          <w:szCs w:val="24"/>
        </w:rPr>
        <w:t xml:space="preserve">Qualified participants will be randomly assigned to either an ad-viewing or </w:t>
      </w:r>
      <w:proofErr w:type="spellStart"/>
      <w:r w:rsidRPr="00700BBD">
        <w:rPr>
          <w:rFonts w:ascii="Times New Roman" w:eastAsia="Times New Roman" w:hAnsi="Times New Roman"/>
          <w:sz w:val="24"/>
          <w:szCs w:val="24"/>
        </w:rPr>
        <w:t>non ad</w:t>
      </w:r>
      <w:proofErr w:type="spellEnd"/>
      <w:r w:rsidRPr="00700BBD">
        <w:rPr>
          <w:rFonts w:ascii="Times New Roman" w:eastAsia="Times New Roman" w:hAnsi="Times New Roman"/>
          <w:sz w:val="24"/>
          <w:szCs w:val="24"/>
        </w:rPr>
        <w:t>-viewing group.</w:t>
      </w:r>
      <w:r>
        <w:rPr>
          <w:rFonts w:ascii="Times New Roman" w:eastAsia="Times New Roman" w:hAnsi="Times New Roman"/>
          <w:sz w:val="24"/>
          <w:szCs w:val="24"/>
        </w:rPr>
        <w:t xml:space="preserve"> </w:t>
      </w:r>
      <w:r w:rsidRPr="00700BBD">
        <w:rPr>
          <w:rFonts w:ascii="Times New Roman" w:eastAsia="Times New Roman" w:hAnsi="Times New Roman"/>
          <w:sz w:val="24"/>
          <w:szCs w:val="24"/>
        </w:rPr>
        <w:t>Participants in the ad-viewing group will view one of three rough-cut ads. Ad-viewing participants will then be prompted to complete a questionnaire designed to assess whether the advertisement provides an understandable and engaging message about the harms of tobacco us</w:t>
      </w:r>
      <w:r w:rsidR="00BE0DDA">
        <w:rPr>
          <w:rFonts w:ascii="Times New Roman" w:eastAsia="Times New Roman" w:hAnsi="Times New Roman"/>
          <w:sz w:val="24"/>
          <w:szCs w:val="24"/>
        </w:rPr>
        <w:t>e. Advertisements shown during copy t</w:t>
      </w:r>
      <w:r w:rsidRPr="00700BBD">
        <w:rPr>
          <w:rFonts w:ascii="Times New Roman" w:eastAsia="Times New Roman" w:hAnsi="Times New Roman"/>
          <w:sz w:val="24"/>
          <w:szCs w:val="24"/>
        </w:rPr>
        <w:t xml:space="preserve">esting will on average be approximately 30-45 seconds in length. Participants will have the option to replay an ad once it is complete. </w:t>
      </w:r>
    </w:p>
    <w:p w14:paraId="75507B57" w14:textId="77777777" w:rsidR="00700BBD" w:rsidRDefault="00700BBD" w:rsidP="00700BBD">
      <w:pPr>
        <w:spacing w:after="0" w:line="240" w:lineRule="auto"/>
        <w:rPr>
          <w:rFonts w:ascii="Times New Roman" w:eastAsia="Times New Roman" w:hAnsi="Times New Roman"/>
          <w:sz w:val="24"/>
          <w:szCs w:val="24"/>
        </w:rPr>
      </w:pPr>
    </w:p>
    <w:p w14:paraId="2B98ADCB" w14:textId="73C2F6EC" w:rsidR="00120E99" w:rsidRPr="003925A6" w:rsidRDefault="00700BBD" w:rsidP="00700BBD">
      <w:pPr>
        <w:spacing w:after="0" w:line="240" w:lineRule="auto"/>
        <w:ind w:left="720"/>
        <w:rPr>
          <w:rFonts w:ascii="Times New Roman" w:eastAsia="Times New Roman" w:hAnsi="Times New Roman"/>
          <w:sz w:val="24"/>
          <w:szCs w:val="24"/>
        </w:rPr>
      </w:pPr>
      <w:r w:rsidRPr="00700BBD">
        <w:rPr>
          <w:rFonts w:ascii="Times New Roman" w:eastAsia="Times New Roman" w:hAnsi="Times New Roman"/>
          <w:sz w:val="24"/>
          <w:szCs w:val="24"/>
        </w:rPr>
        <w:t>All participants will answer a series of questions about tobacco use and exposure, and general questions about their attitudes and beliefs about the harms of tobacco use</w:t>
      </w:r>
      <w:r w:rsidR="00041930">
        <w:rPr>
          <w:rFonts w:ascii="Times New Roman" w:eastAsia="Times New Roman" w:hAnsi="Times New Roman"/>
          <w:sz w:val="24"/>
          <w:szCs w:val="24"/>
        </w:rPr>
        <w:t>, which</w:t>
      </w:r>
      <w:r w:rsidR="00DB5C8B">
        <w:rPr>
          <w:rFonts w:ascii="Times New Roman" w:eastAsia="Times New Roman" w:hAnsi="Times New Roman"/>
          <w:sz w:val="24"/>
          <w:szCs w:val="24"/>
        </w:rPr>
        <w:t xml:space="preserve"> </w:t>
      </w:r>
      <w:r w:rsidRPr="00700BBD">
        <w:rPr>
          <w:rFonts w:ascii="Times New Roman" w:eastAsia="Times New Roman" w:hAnsi="Times New Roman"/>
          <w:sz w:val="24"/>
          <w:szCs w:val="24"/>
        </w:rPr>
        <w:t xml:space="preserve">will be used to assess potential unintended consequences. Participants who do not view any advertisements are being included to measure for unintended consequences. </w:t>
      </w:r>
      <w:r>
        <w:rPr>
          <w:rFonts w:ascii="Times New Roman" w:eastAsia="Times New Roman" w:hAnsi="Times New Roman"/>
          <w:sz w:val="24"/>
          <w:szCs w:val="24"/>
        </w:rPr>
        <w:t xml:space="preserve"> </w:t>
      </w:r>
      <w:r w:rsidR="003925A6" w:rsidRPr="003925A6">
        <w:rPr>
          <w:rFonts w:ascii="Times New Roman" w:eastAsia="Times New Roman" w:hAnsi="Times New Roman"/>
          <w:sz w:val="24"/>
          <w:szCs w:val="24"/>
        </w:rPr>
        <w:t xml:space="preserve">Exhibit </w:t>
      </w:r>
      <w:r w:rsidR="00D30B34">
        <w:rPr>
          <w:rFonts w:ascii="Times New Roman" w:eastAsia="Times New Roman" w:hAnsi="Times New Roman"/>
          <w:sz w:val="24"/>
          <w:szCs w:val="24"/>
        </w:rPr>
        <w:t>5</w:t>
      </w:r>
      <w:r w:rsidR="00342BFE" w:rsidRPr="003925A6">
        <w:rPr>
          <w:rFonts w:ascii="Times New Roman" w:eastAsia="Times New Roman" w:hAnsi="Times New Roman"/>
          <w:sz w:val="24"/>
          <w:szCs w:val="24"/>
        </w:rPr>
        <w:t xml:space="preserve"> </w:t>
      </w:r>
      <w:r w:rsidR="00120E99" w:rsidRPr="003925A6">
        <w:rPr>
          <w:rFonts w:ascii="Times New Roman" w:eastAsia="Times New Roman" w:hAnsi="Times New Roman"/>
          <w:sz w:val="24"/>
          <w:szCs w:val="24"/>
        </w:rPr>
        <w:t>indicates the varia</w:t>
      </w:r>
      <w:r w:rsidR="00BE0DDA">
        <w:rPr>
          <w:rFonts w:ascii="Times New Roman" w:eastAsia="Times New Roman" w:hAnsi="Times New Roman"/>
          <w:sz w:val="24"/>
          <w:szCs w:val="24"/>
        </w:rPr>
        <w:t>bles to be assessed during the q</w:t>
      </w:r>
      <w:r w:rsidR="00120E99" w:rsidRPr="003925A6">
        <w:rPr>
          <w:rFonts w:ascii="Times New Roman" w:eastAsia="Times New Roman" w:hAnsi="Times New Roman"/>
          <w:sz w:val="24"/>
          <w:szCs w:val="24"/>
        </w:rPr>
        <w:t>uestionnaire and the participant groups that wil</w:t>
      </w:r>
      <w:r w:rsidR="003925A6" w:rsidRPr="003925A6">
        <w:rPr>
          <w:rFonts w:ascii="Times New Roman" w:eastAsia="Times New Roman" w:hAnsi="Times New Roman"/>
          <w:sz w:val="24"/>
          <w:szCs w:val="24"/>
        </w:rPr>
        <w:t>l be exposed to these survey items.</w:t>
      </w:r>
    </w:p>
    <w:p w14:paraId="0EC5B38A" w14:textId="77777777" w:rsidR="00EF150D" w:rsidRDefault="00EF150D" w:rsidP="00BE0DDA">
      <w:pPr>
        <w:spacing w:after="0" w:line="240" w:lineRule="auto"/>
        <w:rPr>
          <w:rFonts w:ascii="Times New Roman" w:eastAsia="Times New Roman" w:hAnsi="Times New Roman"/>
          <w:b/>
          <w:sz w:val="24"/>
          <w:szCs w:val="20"/>
        </w:rPr>
      </w:pPr>
    </w:p>
    <w:p w14:paraId="6C30AC79" w14:textId="3DF3078B" w:rsidR="003925A6" w:rsidRPr="003925A6" w:rsidRDefault="003925A6" w:rsidP="003925A6">
      <w:pPr>
        <w:spacing w:after="0" w:line="240" w:lineRule="auto"/>
        <w:ind w:left="720"/>
        <w:rPr>
          <w:rFonts w:ascii="Times New Roman" w:eastAsia="Times New Roman" w:hAnsi="Times New Roman"/>
          <w:b/>
          <w:sz w:val="24"/>
          <w:szCs w:val="20"/>
        </w:rPr>
      </w:pPr>
      <w:proofErr w:type="gramStart"/>
      <w:r w:rsidRPr="003925A6">
        <w:rPr>
          <w:rFonts w:ascii="Times New Roman" w:eastAsia="Times New Roman" w:hAnsi="Times New Roman"/>
          <w:b/>
          <w:sz w:val="24"/>
          <w:szCs w:val="20"/>
        </w:rPr>
        <w:t xml:space="preserve">Exhibit </w:t>
      </w:r>
      <w:r w:rsidR="00D30B34">
        <w:rPr>
          <w:rFonts w:ascii="Times New Roman" w:eastAsia="Times New Roman" w:hAnsi="Times New Roman"/>
          <w:b/>
          <w:sz w:val="24"/>
          <w:szCs w:val="20"/>
        </w:rPr>
        <w:t>5</w:t>
      </w:r>
      <w:r w:rsidR="00311C58">
        <w:rPr>
          <w:rFonts w:ascii="Times New Roman" w:eastAsia="Times New Roman" w:hAnsi="Times New Roman"/>
          <w:b/>
          <w:sz w:val="24"/>
          <w:szCs w:val="20"/>
        </w:rPr>
        <w:t>.</w:t>
      </w:r>
      <w:proofErr w:type="gramEnd"/>
      <w:r w:rsidRPr="003925A6">
        <w:rPr>
          <w:rFonts w:ascii="Times New Roman" w:eastAsia="Times New Roman" w:hAnsi="Times New Roman"/>
          <w:b/>
          <w:sz w:val="24"/>
          <w:szCs w:val="20"/>
        </w:rPr>
        <w:t xml:space="preserve"> </w:t>
      </w:r>
      <w:r w:rsidRPr="003925A6">
        <w:rPr>
          <w:rFonts w:ascii="Times New Roman" w:eastAsia="Times New Roman" w:hAnsi="Times New Roman"/>
          <w:b/>
          <w:sz w:val="24"/>
          <w:szCs w:val="24"/>
        </w:rPr>
        <w:t>Structure of the Copy Testing Process and Questionnaire</w:t>
      </w:r>
    </w:p>
    <w:p w14:paraId="225581D7" w14:textId="77777777" w:rsidR="003925A6" w:rsidRPr="003925A6" w:rsidRDefault="003925A6" w:rsidP="00120E99">
      <w:pPr>
        <w:spacing w:after="0" w:line="240" w:lineRule="auto"/>
        <w:ind w:left="720"/>
        <w:rPr>
          <w:rFonts w:ascii="Times New Roman" w:eastAsia="Times New Roman" w:hAnsi="Times New Roman"/>
          <w:sz w:val="24"/>
          <w:szCs w:val="24"/>
        </w:rPr>
      </w:pPr>
    </w:p>
    <w:tbl>
      <w:tblPr>
        <w:tblpPr w:leftFromText="180" w:rightFromText="180" w:vertAnchor="text" w:horzAnchor="page" w:tblpX="1630" w:tblpY="5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6"/>
        <w:gridCol w:w="4514"/>
        <w:gridCol w:w="1593"/>
        <w:gridCol w:w="1503"/>
      </w:tblGrid>
      <w:tr w:rsidR="003925A6" w:rsidRPr="00B559F7" w14:paraId="0F486992" w14:textId="77777777" w:rsidTr="00F85CDC">
        <w:tc>
          <w:tcPr>
            <w:tcW w:w="1026" w:type="pct"/>
            <w:shd w:val="clear" w:color="auto" w:fill="BFBFBF"/>
          </w:tcPr>
          <w:p w14:paraId="4562CD87" w14:textId="77777777" w:rsidR="00120E99" w:rsidRPr="00B559F7" w:rsidRDefault="00120E99" w:rsidP="003925A6">
            <w:pPr>
              <w:spacing w:after="0" w:line="240" w:lineRule="auto"/>
              <w:jc w:val="center"/>
              <w:rPr>
                <w:rFonts w:ascii="Times New Roman" w:eastAsia="Times New Roman" w:hAnsi="Times New Roman"/>
                <w:b/>
              </w:rPr>
            </w:pPr>
            <w:r w:rsidRPr="00B559F7">
              <w:rPr>
                <w:rFonts w:ascii="Times New Roman" w:eastAsia="Times New Roman" w:hAnsi="Times New Roman"/>
                <w:b/>
              </w:rPr>
              <w:t>Action or Variable</w:t>
            </w:r>
          </w:p>
        </w:tc>
        <w:tc>
          <w:tcPr>
            <w:tcW w:w="2357" w:type="pct"/>
            <w:shd w:val="clear" w:color="auto" w:fill="BFBFBF"/>
          </w:tcPr>
          <w:p w14:paraId="7A738543" w14:textId="77777777" w:rsidR="00120E99" w:rsidRPr="00B559F7" w:rsidRDefault="00120E99" w:rsidP="003925A6">
            <w:pPr>
              <w:spacing w:after="0" w:line="240" w:lineRule="auto"/>
              <w:jc w:val="center"/>
              <w:rPr>
                <w:rFonts w:ascii="Times New Roman" w:eastAsia="Times New Roman" w:hAnsi="Times New Roman"/>
                <w:b/>
              </w:rPr>
            </w:pPr>
            <w:r w:rsidRPr="00B559F7">
              <w:rPr>
                <w:rFonts w:ascii="Times New Roman" w:eastAsia="Times New Roman" w:hAnsi="Times New Roman"/>
                <w:b/>
              </w:rPr>
              <w:t>Description</w:t>
            </w:r>
          </w:p>
        </w:tc>
        <w:tc>
          <w:tcPr>
            <w:tcW w:w="832" w:type="pct"/>
            <w:shd w:val="clear" w:color="auto" w:fill="BFBFBF"/>
          </w:tcPr>
          <w:p w14:paraId="3CCC57A5" w14:textId="77777777" w:rsidR="00120E99" w:rsidRPr="00B559F7" w:rsidRDefault="00120E99" w:rsidP="003925A6">
            <w:pPr>
              <w:spacing w:after="0" w:line="240" w:lineRule="auto"/>
              <w:jc w:val="center"/>
              <w:rPr>
                <w:rFonts w:ascii="Times New Roman" w:eastAsia="Times New Roman" w:hAnsi="Times New Roman"/>
                <w:b/>
              </w:rPr>
            </w:pPr>
            <w:r w:rsidRPr="00B559F7">
              <w:rPr>
                <w:rFonts w:ascii="Times New Roman" w:eastAsia="Times New Roman" w:hAnsi="Times New Roman"/>
                <w:b/>
              </w:rPr>
              <w:t>Presented to Ad-Viewing Participants</w:t>
            </w:r>
          </w:p>
        </w:tc>
        <w:tc>
          <w:tcPr>
            <w:tcW w:w="786" w:type="pct"/>
            <w:shd w:val="clear" w:color="auto" w:fill="BFBFBF"/>
          </w:tcPr>
          <w:p w14:paraId="064B3BF9" w14:textId="77777777" w:rsidR="00120E99" w:rsidRPr="00B559F7" w:rsidRDefault="00120E99" w:rsidP="003925A6">
            <w:pPr>
              <w:spacing w:after="0" w:line="240" w:lineRule="auto"/>
              <w:jc w:val="center"/>
              <w:rPr>
                <w:rFonts w:ascii="Times New Roman" w:eastAsia="Times New Roman" w:hAnsi="Times New Roman"/>
                <w:b/>
              </w:rPr>
            </w:pPr>
            <w:r w:rsidRPr="00B559F7">
              <w:rPr>
                <w:rFonts w:ascii="Times New Roman" w:eastAsia="Times New Roman" w:hAnsi="Times New Roman"/>
                <w:b/>
              </w:rPr>
              <w:t>Presented to Control Participants</w:t>
            </w:r>
          </w:p>
        </w:tc>
      </w:tr>
      <w:tr w:rsidR="003925A6" w:rsidRPr="00B559F7" w14:paraId="2B5934F6" w14:textId="77777777" w:rsidTr="003925A6">
        <w:tc>
          <w:tcPr>
            <w:tcW w:w="1026" w:type="pct"/>
            <w:shd w:val="clear" w:color="auto" w:fill="auto"/>
            <w:vAlign w:val="center"/>
          </w:tcPr>
          <w:p w14:paraId="6806BCA9" w14:textId="77777777" w:rsidR="00120E99" w:rsidRPr="00B559F7" w:rsidRDefault="00120E99" w:rsidP="003925A6">
            <w:pPr>
              <w:spacing w:after="0" w:line="240" w:lineRule="auto"/>
              <w:rPr>
                <w:rFonts w:ascii="Times New Roman" w:eastAsia="Times New Roman" w:hAnsi="Times New Roman"/>
              </w:rPr>
            </w:pPr>
            <w:r w:rsidRPr="00B559F7">
              <w:rPr>
                <w:rFonts w:ascii="Times New Roman" w:eastAsia="Times New Roman" w:hAnsi="Times New Roman"/>
              </w:rPr>
              <w:t>Ad exposure</w:t>
            </w:r>
          </w:p>
        </w:tc>
        <w:tc>
          <w:tcPr>
            <w:tcW w:w="2357" w:type="pct"/>
            <w:shd w:val="clear" w:color="auto" w:fill="auto"/>
            <w:vAlign w:val="center"/>
          </w:tcPr>
          <w:p w14:paraId="65808931" w14:textId="77777777" w:rsidR="00120E99" w:rsidRPr="00B559F7" w:rsidRDefault="00120E99" w:rsidP="003C3213">
            <w:pPr>
              <w:spacing w:after="0" w:line="240" w:lineRule="auto"/>
              <w:rPr>
                <w:rFonts w:ascii="Times New Roman" w:eastAsia="Times New Roman" w:hAnsi="Times New Roman"/>
              </w:rPr>
            </w:pPr>
            <w:r w:rsidRPr="00B559F7">
              <w:rPr>
                <w:rFonts w:ascii="Times New Roman" w:eastAsia="Times New Roman" w:hAnsi="Times New Roman"/>
              </w:rPr>
              <w:t xml:space="preserve">Each of the ad-viewing participants will view </w:t>
            </w:r>
            <w:r w:rsidR="003C3213">
              <w:rPr>
                <w:rFonts w:ascii="Times New Roman" w:eastAsia="Times New Roman" w:hAnsi="Times New Roman"/>
              </w:rPr>
              <w:t>one of three randomly assigned</w:t>
            </w:r>
            <w:r w:rsidR="00700BBD">
              <w:rPr>
                <w:rFonts w:ascii="Times New Roman" w:eastAsia="Times New Roman" w:hAnsi="Times New Roman"/>
              </w:rPr>
              <w:t xml:space="preserve"> video ad</w:t>
            </w:r>
            <w:r w:rsidR="00253084">
              <w:rPr>
                <w:rFonts w:ascii="Times New Roman" w:eastAsia="Times New Roman" w:hAnsi="Times New Roman"/>
              </w:rPr>
              <w:t>s</w:t>
            </w:r>
            <w:r w:rsidRPr="00B559F7">
              <w:rPr>
                <w:rFonts w:ascii="Times New Roman" w:eastAsia="Times New Roman" w:hAnsi="Times New Roman"/>
              </w:rPr>
              <w:t>.</w:t>
            </w:r>
          </w:p>
        </w:tc>
        <w:tc>
          <w:tcPr>
            <w:tcW w:w="832" w:type="pct"/>
            <w:shd w:val="clear" w:color="auto" w:fill="auto"/>
            <w:vAlign w:val="center"/>
          </w:tcPr>
          <w:p w14:paraId="0F1C08ED" w14:textId="77777777" w:rsidR="00120E99" w:rsidRPr="00B559F7" w:rsidRDefault="00120E99" w:rsidP="003925A6">
            <w:pPr>
              <w:spacing w:after="0" w:line="240" w:lineRule="auto"/>
              <w:jc w:val="center"/>
              <w:rPr>
                <w:rFonts w:ascii="Times New Roman" w:eastAsia="Times New Roman" w:hAnsi="Times New Roman"/>
              </w:rPr>
            </w:pPr>
            <w:r w:rsidRPr="00B559F7">
              <w:rPr>
                <w:rFonts w:ascii="Times New Roman" w:eastAsia="Times New Roman" w:hAnsi="Times New Roman"/>
              </w:rPr>
              <w:t>X</w:t>
            </w:r>
          </w:p>
        </w:tc>
        <w:tc>
          <w:tcPr>
            <w:tcW w:w="786" w:type="pct"/>
            <w:shd w:val="clear" w:color="auto" w:fill="auto"/>
            <w:vAlign w:val="center"/>
          </w:tcPr>
          <w:p w14:paraId="418F23B2" w14:textId="77777777" w:rsidR="00120E99" w:rsidRPr="00B559F7" w:rsidRDefault="00120E99" w:rsidP="003925A6">
            <w:pPr>
              <w:spacing w:after="0" w:line="240" w:lineRule="auto"/>
              <w:jc w:val="center"/>
              <w:rPr>
                <w:rFonts w:ascii="Times New Roman" w:eastAsia="Times New Roman" w:hAnsi="Times New Roman"/>
              </w:rPr>
            </w:pPr>
          </w:p>
        </w:tc>
      </w:tr>
      <w:tr w:rsidR="003925A6" w:rsidRPr="00B559F7" w14:paraId="5948D618" w14:textId="77777777" w:rsidTr="003925A6">
        <w:tc>
          <w:tcPr>
            <w:tcW w:w="1026" w:type="pct"/>
            <w:shd w:val="clear" w:color="auto" w:fill="auto"/>
            <w:vAlign w:val="center"/>
          </w:tcPr>
          <w:p w14:paraId="18519E48" w14:textId="77777777" w:rsidR="00120E99" w:rsidRPr="00B559F7" w:rsidRDefault="00120E99" w:rsidP="003925A6">
            <w:pPr>
              <w:spacing w:after="0" w:line="240" w:lineRule="auto"/>
              <w:rPr>
                <w:rFonts w:ascii="Times New Roman" w:eastAsia="Times New Roman" w:hAnsi="Times New Roman"/>
              </w:rPr>
            </w:pPr>
            <w:r w:rsidRPr="00B559F7">
              <w:rPr>
                <w:rFonts w:ascii="Times New Roman" w:eastAsia="Times New Roman" w:hAnsi="Times New Roman"/>
              </w:rPr>
              <w:t>Tobacco use and peer tobacco use</w:t>
            </w:r>
          </w:p>
        </w:tc>
        <w:tc>
          <w:tcPr>
            <w:tcW w:w="2357" w:type="pct"/>
            <w:shd w:val="clear" w:color="auto" w:fill="auto"/>
            <w:vAlign w:val="center"/>
          </w:tcPr>
          <w:p w14:paraId="0E31ECA0" w14:textId="77777777" w:rsidR="00120E99" w:rsidRPr="00B559F7" w:rsidRDefault="00120E99" w:rsidP="003925A6">
            <w:pPr>
              <w:spacing w:after="0" w:line="240" w:lineRule="auto"/>
              <w:rPr>
                <w:rFonts w:ascii="Times New Roman" w:eastAsia="Times New Roman" w:hAnsi="Times New Roman"/>
              </w:rPr>
            </w:pPr>
            <w:r w:rsidRPr="00B559F7">
              <w:rPr>
                <w:rFonts w:ascii="Times New Roman" w:eastAsia="Times New Roman" w:hAnsi="Times New Roman"/>
              </w:rPr>
              <w:t>Items on household tobacco use, peer cigarette use, and participant past 30-day tobacco use.</w:t>
            </w:r>
          </w:p>
        </w:tc>
        <w:tc>
          <w:tcPr>
            <w:tcW w:w="832" w:type="pct"/>
            <w:shd w:val="clear" w:color="auto" w:fill="auto"/>
            <w:vAlign w:val="center"/>
          </w:tcPr>
          <w:p w14:paraId="2C4F8001" w14:textId="77777777" w:rsidR="00120E99" w:rsidRPr="00B559F7" w:rsidRDefault="00120E99" w:rsidP="003925A6">
            <w:pPr>
              <w:spacing w:after="0" w:line="240" w:lineRule="auto"/>
              <w:jc w:val="center"/>
              <w:rPr>
                <w:rFonts w:ascii="Times New Roman" w:eastAsia="Times New Roman" w:hAnsi="Times New Roman"/>
              </w:rPr>
            </w:pPr>
            <w:r w:rsidRPr="00B559F7">
              <w:rPr>
                <w:rFonts w:ascii="Times New Roman" w:eastAsia="Times New Roman" w:hAnsi="Times New Roman"/>
              </w:rPr>
              <w:t>X</w:t>
            </w:r>
          </w:p>
        </w:tc>
        <w:tc>
          <w:tcPr>
            <w:tcW w:w="786" w:type="pct"/>
            <w:shd w:val="clear" w:color="auto" w:fill="auto"/>
            <w:vAlign w:val="center"/>
          </w:tcPr>
          <w:p w14:paraId="00EE83F4" w14:textId="77777777" w:rsidR="00120E99" w:rsidRPr="00B559F7" w:rsidRDefault="00120E99" w:rsidP="003925A6">
            <w:pPr>
              <w:spacing w:after="0" w:line="240" w:lineRule="auto"/>
              <w:jc w:val="center"/>
              <w:rPr>
                <w:rFonts w:ascii="Times New Roman" w:eastAsia="Times New Roman" w:hAnsi="Times New Roman"/>
              </w:rPr>
            </w:pPr>
            <w:r w:rsidRPr="00B559F7">
              <w:rPr>
                <w:rFonts w:ascii="Times New Roman" w:eastAsia="Times New Roman" w:hAnsi="Times New Roman"/>
              </w:rPr>
              <w:t>X</w:t>
            </w:r>
          </w:p>
        </w:tc>
      </w:tr>
      <w:tr w:rsidR="003925A6" w:rsidRPr="00B559F7" w14:paraId="18FB03D0" w14:textId="77777777" w:rsidTr="003925A6">
        <w:tc>
          <w:tcPr>
            <w:tcW w:w="1026" w:type="pct"/>
            <w:shd w:val="clear" w:color="auto" w:fill="auto"/>
            <w:vAlign w:val="center"/>
          </w:tcPr>
          <w:p w14:paraId="5A4A483C" w14:textId="77777777" w:rsidR="00120E99" w:rsidRPr="00B559F7" w:rsidRDefault="00120E99" w:rsidP="003925A6">
            <w:pPr>
              <w:spacing w:after="0" w:line="240" w:lineRule="auto"/>
              <w:rPr>
                <w:rFonts w:ascii="Times New Roman" w:eastAsia="Times New Roman" w:hAnsi="Times New Roman"/>
              </w:rPr>
            </w:pPr>
            <w:r w:rsidRPr="00B559F7">
              <w:rPr>
                <w:rFonts w:ascii="Times New Roman" w:eastAsia="Times New Roman" w:hAnsi="Times New Roman"/>
              </w:rPr>
              <w:t>Perceived ad effectiveness</w:t>
            </w:r>
          </w:p>
        </w:tc>
        <w:tc>
          <w:tcPr>
            <w:tcW w:w="2357" w:type="pct"/>
            <w:shd w:val="clear" w:color="auto" w:fill="auto"/>
            <w:vAlign w:val="center"/>
          </w:tcPr>
          <w:p w14:paraId="6EC21237" w14:textId="1E7AAF17" w:rsidR="00120E99" w:rsidRPr="00B559F7" w:rsidRDefault="00311C58" w:rsidP="00253084">
            <w:pPr>
              <w:spacing w:after="0" w:line="240" w:lineRule="auto"/>
              <w:rPr>
                <w:rFonts w:ascii="Times New Roman" w:eastAsia="Times New Roman" w:hAnsi="Times New Roman"/>
              </w:rPr>
            </w:pPr>
            <w:r>
              <w:rPr>
                <w:rFonts w:ascii="Times New Roman" w:eastAsia="Times New Roman" w:hAnsi="Times New Roman"/>
              </w:rPr>
              <w:t>I</w:t>
            </w:r>
            <w:r w:rsidR="00120E99" w:rsidRPr="00B559F7">
              <w:rPr>
                <w:rFonts w:ascii="Times New Roman" w:eastAsia="Times New Roman" w:hAnsi="Times New Roman"/>
              </w:rPr>
              <w:t>tems to assess ad effectiveness</w:t>
            </w:r>
            <w:r>
              <w:rPr>
                <w:rFonts w:ascii="Times New Roman" w:eastAsia="Times New Roman" w:hAnsi="Times New Roman"/>
              </w:rPr>
              <w:t>, presented</w:t>
            </w:r>
            <w:r w:rsidR="00120E99" w:rsidRPr="00B559F7">
              <w:rPr>
                <w:rFonts w:ascii="Times New Roman" w:eastAsia="Times New Roman" w:hAnsi="Times New Roman"/>
              </w:rPr>
              <w:t xml:space="preserve"> immediately following </w:t>
            </w:r>
            <w:r w:rsidR="00253084">
              <w:rPr>
                <w:rFonts w:ascii="Times New Roman" w:eastAsia="Times New Roman" w:hAnsi="Times New Roman"/>
              </w:rPr>
              <w:t>the</w:t>
            </w:r>
            <w:r w:rsidR="00253084" w:rsidRPr="00B559F7">
              <w:rPr>
                <w:rFonts w:ascii="Times New Roman" w:eastAsia="Times New Roman" w:hAnsi="Times New Roman"/>
              </w:rPr>
              <w:t xml:space="preserve"> </w:t>
            </w:r>
            <w:r w:rsidR="00120E99" w:rsidRPr="00B559F7">
              <w:rPr>
                <w:rFonts w:ascii="Times New Roman" w:eastAsia="Times New Roman" w:hAnsi="Times New Roman"/>
              </w:rPr>
              <w:t>video ad.</w:t>
            </w:r>
          </w:p>
        </w:tc>
        <w:tc>
          <w:tcPr>
            <w:tcW w:w="832" w:type="pct"/>
            <w:shd w:val="clear" w:color="auto" w:fill="auto"/>
            <w:vAlign w:val="center"/>
          </w:tcPr>
          <w:p w14:paraId="2641C1D1" w14:textId="77777777" w:rsidR="00120E99" w:rsidRPr="00B559F7" w:rsidRDefault="00120E99" w:rsidP="003925A6">
            <w:pPr>
              <w:spacing w:after="0" w:line="240" w:lineRule="auto"/>
              <w:jc w:val="center"/>
              <w:rPr>
                <w:rFonts w:ascii="Times New Roman" w:eastAsia="Times New Roman" w:hAnsi="Times New Roman"/>
              </w:rPr>
            </w:pPr>
            <w:r w:rsidRPr="00B559F7">
              <w:rPr>
                <w:rFonts w:ascii="Times New Roman" w:eastAsia="Times New Roman" w:hAnsi="Times New Roman"/>
              </w:rPr>
              <w:t>X</w:t>
            </w:r>
          </w:p>
        </w:tc>
        <w:tc>
          <w:tcPr>
            <w:tcW w:w="786" w:type="pct"/>
            <w:shd w:val="clear" w:color="auto" w:fill="auto"/>
            <w:vAlign w:val="center"/>
          </w:tcPr>
          <w:p w14:paraId="43B52FE4" w14:textId="77777777" w:rsidR="00120E99" w:rsidRPr="00B559F7" w:rsidRDefault="00120E99" w:rsidP="003925A6">
            <w:pPr>
              <w:spacing w:after="0" w:line="240" w:lineRule="auto"/>
              <w:jc w:val="center"/>
              <w:rPr>
                <w:rFonts w:ascii="Times New Roman" w:eastAsia="Times New Roman" w:hAnsi="Times New Roman"/>
              </w:rPr>
            </w:pPr>
          </w:p>
        </w:tc>
      </w:tr>
      <w:tr w:rsidR="003925A6" w:rsidRPr="00B559F7" w14:paraId="7291301B" w14:textId="77777777" w:rsidTr="003925A6">
        <w:tc>
          <w:tcPr>
            <w:tcW w:w="1026" w:type="pct"/>
            <w:shd w:val="clear" w:color="auto" w:fill="auto"/>
            <w:vAlign w:val="center"/>
          </w:tcPr>
          <w:p w14:paraId="70CE0F10" w14:textId="77777777" w:rsidR="00120E99" w:rsidRPr="00B559F7" w:rsidRDefault="00120E99" w:rsidP="003925A6">
            <w:pPr>
              <w:spacing w:after="0" w:line="240" w:lineRule="auto"/>
              <w:rPr>
                <w:rFonts w:ascii="Times New Roman" w:eastAsia="Times New Roman" w:hAnsi="Times New Roman"/>
              </w:rPr>
            </w:pPr>
            <w:r w:rsidRPr="00B559F7">
              <w:rPr>
                <w:rFonts w:ascii="Times New Roman" w:eastAsia="Times New Roman" w:hAnsi="Times New Roman"/>
              </w:rPr>
              <w:lastRenderedPageBreak/>
              <w:t>Tobacco-related attitudes, beliefs and risk perceptions</w:t>
            </w:r>
          </w:p>
        </w:tc>
        <w:tc>
          <w:tcPr>
            <w:tcW w:w="2357" w:type="pct"/>
            <w:shd w:val="clear" w:color="auto" w:fill="auto"/>
            <w:vAlign w:val="center"/>
          </w:tcPr>
          <w:p w14:paraId="2C24C41D" w14:textId="77777777" w:rsidR="00120E99" w:rsidRPr="00B559F7" w:rsidRDefault="00120E99" w:rsidP="003925A6">
            <w:pPr>
              <w:spacing w:after="0" w:line="240" w:lineRule="auto"/>
              <w:rPr>
                <w:rFonts w:ascii="Times New Roman" w:eastAsia="Times New Roman" w:hAnsi="Times New Roman"/>
              </w:rPr>
            </w:pPr>
            <w:r w:rsidRPr="00B559F7">
              <w:rPr>
                <w:rFonts w:ascii="Times New Roman" w:eastAsia="Times New Roman" w:hAnsi="Times New Roman"/>
              </w:rPr>
              <w:t>Items tailored to align with the tobacco facts chosen for inclusion in the video ads. Items assessing participants’ attitudes, beliefs, and risk perceptions related to tobacco use.</w:t>
            </w:r>
          </w:p>
        </w:tc>
        <w:tc>
          <w:tcPr>
            <w:tcW w:w="832" w:type="pct"/>
            <w:shd w:val="clear" w:color="auto" w:fill="auto"/>
            <w:vAlign w:val="center"/>
          </w:tcPr>
          <w:p w14:paraId="19844436" w14:textId="77777777" w:rsidR="00120E99" w:rsidRPr="00B559F7" w:rsidRDefault="00120E99" w:rsidP="003925A6">
            <w:pPr>
              <w:spacing w:after="0" w:line="240" w:lineRule="auto"/>
              <w:jc w:val="center"/>
              <w:rPr>
                <w:rFonts w:ascii="Times New Roman" w:eastAsia="Times New Roman" w:hAnsi="Times New Roman"/>
              </w:rPr>
            </w:pPr>
            <w:r w:rsidRPr="00B559F7">
              <w:rPr>
                <w:rFonts w:ascii="Times New Roman" w:eastAsia="Times New Roman" w:hAnsi="Times New Roman"/>
              </w:rPr>
              <w:t>X</w:t>
            </w:r>
          </w:p>
        </w:tc>
        <w:tc>
          <w:tcPr>
            <w:tcW w:w="786" w:type="pct"/>
            <w:shd w:val="clear" w:color="auto" w:fill="auto"/>
            <w:vAlign w:val="center"/>
          </w:tcPr>
          <w:p w14:paraId="02397D86" w14:textId="77777777" w:rsidR="00120E99" w:rsidRPr="00B559F7" w:rsidRDefault="00120E99" w:rsidP="003925A6">
            <w:pPr>
              <w:spacing w:after="0" w:line="240" w:lineRule="auto"/>
              <w:jc w:val="center"/>
              <w:rPr>
                <w:rFonts w:ascii="Times New Roman" w:eastAsia="Times New Roman" w:hAnsi="Times New Roman"/>
              </w:rPr>
            </w:pPr>
            <w:r w:rsidRPr="00B559F7">
              <w:rPr>
                <w:rFonts w:ascii="Times New Roman" w:eastAsia="Times New Roman" w:hAnsi="Times New Roman"/>
              </w:rPr>
              <w:t>X</w:t>
            </w:r>
          </w:p>
        </w:tc>
      </w:tr>
    </w:tbl>
    <w:p w14:paraId="46EF5F04" w14:textId="77777777" w:rsidR="003925A6" w:rsidRPr="00AD5EB5" w:rsidRDefault="003925A6" w:rsidP="00120E99">
      <w:pPr>
        <w:spacing w:after="0" w:line="240" w:lineRule="auto"/>
        <w:ind w:left="720"/>
        <w:rPr>
          <w:rFonts w:ascii="Times New Roman" w:eastAsia="Times New Roman" w:hAnsi="Times New Roman"/>
          <w:sz w:val="24"/>
          <w:szCs w:val="24"/>
          <w:highlight w:val="yellow"/>
        </w:rPr>
      </w:pPr>
    </w:p>
    <w:p w14:paraId="681CF9E3" w14:textId="77777777" w:rsidR="00447CB7" w:rsidRDefault="00447CB7" w:rsidP="00120E99">
      <w:pPr>
        <w:numPr>
          <w:ilvl w:val="0"/>
          <w:numId w:val="2"/>
        </w:numPr>
        <w:spacing w:after="0" w:line="240" w:lineRule="auto"/>
        <w:rPr>
          <w:rFonts w:ascii="Times New Roman" w:eastAsia="Times New Roman" w:hAnsi="Times New Roman"/>
          <w:sz w:val="24"/>
          <w:szCs w:val="24"/>
          <w:u w:val="single"/>
        </w:rPr>
      </w:pPr>
      <w:r w:rsidRPr="00AD5EB5">
        <w:rPr>
          <w:rFonts w:ascii="Times New Roman" w:eastAsia="Times New Roman" w:hAnsi="Times New Roman"/>
          <w:sz w:val="24"/>
          <w:szCs w:val="24"/>
          <w:u w:val="single"/>
        </w:rPr>
        <w:t>Methods to Maximize Response Rates and Deal with Nonresponse</w:t>
      </w:r>
    </w:p>
    <w:p w14:paraId="3AAB66B6" w14:textId="77777777" w:rsidR="000158E9" w:rsidRDefault="000158E9" w:rsidP="000158E9">
      <w:pPr>
        <w:spacing w:after="0" w:line="240" w:lineRule="auto"/>
        <w:ind w:left="720"/>
        <w:rPr>
          <w:rFonts w:ascii="Times New Roman" w:eastAsia="Times New Roman" w:hAnsi="Times New Roman"/>
          <w:sz w:val="24"/>
          <w:szCs w:val="24"/>
        </w:rPr>
      </w:pPr>
    </w:p>
    <w:p w14:paraId="5C902783" w14:textId="77777777" w:rsidR="000A6309" w:rsidRDefault="000A6309" w:rsidP="000A6309">
      <w:pPr>
        <w:spacing w:after="0" w:line="240" w:lineRule="auto"/>
        <w:ind w:left="720"/>
        <w:rPr>
          <w:rFonts w:ascii="Times New Roman" w:eastAsia="Times New Roman" w:hAnsi="Times New Roman"/>
          <w:sz w:val="24"/>
          <w:szCs w:val="24"/>
          <w:u w:val="single"/>
        </w:rPr>
      </w:pPr>
      <w:r>
        <w:rPr>
          <w:rFonts w:ascii="Times New Roman" w:eastAsia="Times New Roman" w:hAnsi="Times New Roman"/>
          <w:sz w:val="24"/>
          <w:szCs w:val="24"/>
          <w:u w:val="single"/>
        </w:rPr>
        <w:t>General Methods to Reduce Non-Response &amp; Drop-Off</w:t>
      </w:r>
    </w:p>
    <w:p w14:paraId="2148ACCD" w14:textId="77777777" w:rsidR="000158E9" w:rsidRDefault="000158E9" w:rsidP="000158E9">
      <w:pPr>
        <w:spacing w:after="0" w:line="240" w:lineRule="auto"/>
        <w:ind w:left="720"/>
        <w:rPr>
          <w:rFonts w:ascii="Times New Roman" w:eastAsia="Times New Roman" w:hAnsi="Times New Roman"/>
          <w:sz w:val="24"/>
          <w:szCs w:val="24"/>
        </w:rPr>
      </w:pPr>
      <w:r>
        <w:rPr>
          <w:rFonts w:ascii="Times New Roman" w:eastAsia="Times New Roman" w:hAnsi="Times New Roman"/>
          <w:sz w:val="24"/>
          <w:szCs w:val="24"/>
        </w:rPr>
        <w:t>Several features of this study have been designed to maximize participant response rate and Questionnaire completion</w:t>
      </w:r>
      <w:r w:rsidR="00F24031">
        <w:rPr>
          <w:rFonts w:ascii="Times New Roman" w:eastAsia="Times New Roman" w:hAnsi="Times New Roman"/>
          <w:sz w:val="24"/>
          <w:szCs w:val="24"/>
        </w:rPr>
        <w:t xml:space="preserve"> across recruitment methods</w:t>
      </w:r>
      <w:r>
        <w:rPr>
          <w:rFonts w:ascii="Times New Roman" w:eastAsia="Times New Roman" w:hAnsi="Times New Roman"/>
          <w:sz w:val="24"/>
          <w:szCs w:val="24"/>
        </w:rPr>
        <w:t xml:space="preserve">. </w:t>
      </w:r>
    </w:p>
    <w:p w14:paraId="7C19F0A3" w14:textId="77777777" w:rsidR="00F24031" w:rsidRDefault="00F24031" w:rsidP="000158E9">
      <w:pPr>
        <w:spacing w:after="0" w:line="240" w:lineRule="auto"/>
        <w:ind w:left="720"/>
        <w:rPr>
          <w:rFonts w:ascii="Times New Roman" w:eastAsia="Times New Roman" w:hAnsi="Times New Roman"/>
          <w:sz w:val="24"/>
          <w:szCs w:val="24"/>
        </w:rPr>
      </w:pPr>
    </w:p>
    <w:p w14:paraId="0A3197F3" w14:textId="2412FDBA" w:rsidR="00F24031" w:rsidRDefault="00F24031" w:rsidP="002B414D">
      <w:pPr>
        <w:numPr>
          <w:ilvl w:val="0"/>
          <w:numId w:val="16"/>
        </w:numPr>
        <w:spacing w:after="0" w:line="240" w:lineRule="auto"/>
        <w:ind w:left="1080"/>
        <w:rPr>
          <w:rFonts w:ascii="Times New Roman" w:eastAsia="Times New Roman" w:hAnsi="Times New Roman"/>
          <w:sz w:val="24"/>
          <w:szCs w:val="24"/>
        </w:rPr>
      </w:pPr>
      <w:r w:rsidRPr="00F24031">
        <w:rPr>
          <w:rFonts w:ascii="Times New Roman" w:eastAsia="Times New Roman" w:hAnsi="Times New Roman"/>
          <w:i/>
          <w:sz w:val="24"/>
          <w:szCs w:val="24"/>
        </w:rPr>
        <w:t>Incentives</w:t>
      </w:r>
      <w:r w:rsidRPr="00F24031">
        <w:rPr>
          <w:rFonts w:ascii="Times New Roman" w:eastAsia="Times New Roman" w:hAnsi="Times New Roman"/>
          <w:sz w:val="24"/>
          <w:szCs w:val="24"/>
        </w:rPr>
        <w:t xml:space="preserve">: As participants often have competing </w:t>
      </w:r>
      <w:r w:rsidRPr="00BC78AA">
        <w:rPr>
          <w:rFonts w:ascii="Times New Roman" w:eastAsia="Times New Roman" w:hAnsi="Times New Roman"/>
          <w:sz w:val="24"/>
          <w:szCs w:val="24"/>
        </w:rPr>
        <w:t xml:space="preserve">demands for their time, incentives are used to encourage participation in research. Numerous empirical studies have shown that incentives can significantly increase response rates in cross-sectional surveys and </w:t>
      </w:r>
      <w:r w:rsidRPr="00941B73">
        <w:rPr>
          <w:rFonts w:ascii="Times New Roman" w:eastAsia="Times New Roman" w:hAnsi="Times New Roman"/>
          <w:sz w:val="24"/>
          <w:szCs w:val="24"/>
        </w:rPr>
        <w:t xml:space="preserve">reduce attrition in longitudinal surveys (e.g., Abreu &amp; Winters, 1999; </w:t>
      </w:r>
      <w:proofErr w:type="spellStart"/>
      <w:r w:rsidRPr="00941B73">
        <w:rPr>
          <w:rFonts w:ascii="Times New Roman" w:eastAsia="Times New Roman" w:hAnsi="Times New Roman"/>
          <w:sz w:val="24"/>
          <w:szCs w:val="24"/>
        </w:rPr>
        <w:t>Cast</w:t>
      </w:r>
      <w:r w:rsidR="00210011">
        <w:rPr>
          <w:rFonts w:ascii="Times New Roman" w:eastAsia="Times New Roman" w:hAnsi="Times New Roman"/>
          <w:sz w:val="24"/>
          <w:szCs w:val="24"/>
        </w:rPr>
        <w:t>iglioni</w:t>
      </w:r>
      <w:proofErr w:type="spellEnd"/>
      <w:r w:rsidR="00210011">
        <w:rPr>
          <w:rFonts w:ascii="Times New Roman" w:eastAsia="Times New Roman" w:hAnsi="Times New Roman"/>
          <w:sz w:val="24"/>
          <w:szCs w:val="24"/>
        </w:rPr>
        <w:t xml:space="preserve">, </w:t>
      </w:r>
      <w:proofErr w:type="spellStart"/>
      <w:r w:rsidR="00210011">
        <w:rPr>
          <w:rFonts w:ascii="Times New Roman" w:eastAsia="Times New Roman" w:hAnsi="Times New Roman"/>
          <w:sz w:val="24"/>
          <w:szCs w:val="24"/>
        </w:rPr>
        <w:t>Pforr</w:t>
      </w:r>
      <w:proofErr w:type="spellEnd"/>
      <w:r w:rsidR="00210011">
        <w:rPr>
          <w:rFonts w:ascii="Times New Roman" w:eastAsia="Times New Roman" w:hAnsi="Times New Roman"/>
          <w:sz w:val="24"/>
          <w:szCs w:val="24"/>
        </w:rPr>
        <w:t>, &amp; Krieger, 2008</w:t>
      </w:r>
      <w:r w:rsidRPr="00941B73">
        <w:rPr>
          <w:rFonts w:ascii="Times New Roman" w:eastAsia="Times New Roman" w:hAnsi="Times New Roman"/>
          <w:sz w:val="24"/>
          <w:szCs w:val="24"/>
        </w:rPr>
        <w:t xml:space="preserve">; </w:t>
      </w:r>
      <w:proofErr w:type="spellStart"/>
      <w:r w:rsidRPr="00941B73">
        <w:rPr>
          <w:rFonts w:ascii="Times New Roman" w:eastAsia="Times New Roman" w:hAnsi="Times New Roman"/>
          <w:sz w:val="24"/>
          <w:szCs w:val="24"/>
        </w:rPr>
        <w:t>Shettle</w:t>
      </w:r>
      <w:proofErr w:type="spellEnd"/>
      <w:r w:rsidRPr="00941B73">
        <w:rPr>
          <w:rFonts w:ascii="Times New Roman" w:eastAsia="Times New Roman" w:hAnsi="Times New Roman"/>
          <w:sz w:val="24"/>
          <w:szCs w:val="24"/>
        </w:rPr>
        <w:t xml:space="preserve"> &amp; Mooney, 1999; Singer, 2002). In this</w:t>
      </w:r>
      <w:r>
        <w:rPr>
          <w:rFonts w:ascii="Times New Roman" w:eastAsia="Times New Roman" w:hAnsi="Times New Roman"/>
          <w:sz w:val="24"/>
          <w:szCs w:val="24"/>
        </w:rPr>
        <w:t xml:space="preserve"> study, we will use </w:t>
      </w:r>
      <w:r w:rsidR="00650632">
        <w:rPr>
          <w:rFonts w:ascii="Times New Roman" w:eastAsia="Times New Roman" w:hAnsi="Times New Roman"/>
          <w:sz w:val="24"/>
          <w:szCs w:val="24"/>
        </w:rPr>
        <w:t xml:space="preserve">an incentive in the form of a </w:t>
      </w:r>
      <w:r>
        <w:rPr>
          <w:rFonts w:ascii="Times New Roman" w:eastAsia="Times New Roman" w:hAnsi="Times New Roman"/>
          <w:sz w:val="24"/>
          <w:szCs w:val="24"/>
        </w:rPr>
        <w:t>$</w:t>
      </w:r>
      <w:r w:rsidR="00670DF2">
        <w:rPr>
          <w:rFonts w:ascii="Times New Roman" w:eastAsia="Times New Roman" w:hAnsi="Times New Roman"/>
          <w:sz w:val="24"/>
          <w:szCs w:val="24"/>
        </w:rPr>
        <w:t xml:space="preserve">15 </w:t>
      </w:r>
      <w:r w:rsidR="00650632">
        <w:rPr>
          <w:rFonts w:ascii="Times New Roman" w:eastAsia="Times New Roman" w:hAnsi="Times New Roman"/>
          <w:sz w:val="24"/>
          <w:szCs w:val="24"/>
        </w:rPr>
        <w:t>online gift card</w:t>
      </w:r>
      <w:r>
        <w:rPr>
          <w:rFonts w:ascii="Times New Roman" w:eastAsia="Times New Roman" w:hAnsi="Times New Roman"/>
          <w:sz w:val="24"/>
          <w:szCs w:val="24"/>
        </w:rPr>
        <w:t xml:space="preserve"> per participant to equalize the burden placed on participants with respect to their time, and to provide enough motivation for them to participate in the study rather than another activity. </w:t>
      </w:r>
    </w:p>
    <w:p w14:paraId="2B9F0D23" w14:textId="77777777" w:rsidR="00CB6B6C" w:rsidRDefault="00CB6B6C" w:rsidP="00CB6B6C">
      <w:pPr>
        <w:spacing w:after="0" w:line="240" w:lineRule="auto"/>
        <w:rPr>
          <w:rFonts w:ascii="Times New Roman" w:eastAsia="Times New Roman" w:hAnsi="Times New Roman"/>
          <w:sz w:val="24"/>
          <w:szCs w:val="24"/>
        </w:rPr>
      </w:pPr>
    </w:p>
    <w:p w14:paraId="0FC7B29D" w14:textId="0B55AC8A" w:rsidR="00F24031" w:rsidRDefault="00F24031" w:rsidP="002B414D">
      <w:pPr>
        <w:numPr>
          <w:ilvl w:val="0"/>
          <w:numId w:val="16"/>
        </w:numPr>
        <w:spacing w:after="0" w:line="240" w:lineRule="auto"/>
        <w:ind w:left="1080"/>
        <w:rPr>
          <w:rFonts w:ascii="Times New Roman" w:eastAsia="Times New Roman" w:hAnsi="Times New Roman"/>
          <w:sz w:val="24"/>
          <w:szCs w:val="24"/>
        </w:rPr>
      </w:pPr>
      <w:r>
        <w:rPr>
          <w:rFonts w:ascii="Times New Roman" w:eastAsia="Times New Roman" w:hAnsi="Times New Roman"/>
          <w:i/>
          <w:sz w:val="24"/>
          <w:szCs w:val="24"/>
        </w:rPr>
        <w:t>Reminders</w:t>
      </w:r>
      <w:r w:rsidRPr="00F24031">
        <w:rPr>
          <w:rFonts w:ascii="Times New Roman" w:eastAsia="Times New Roman" w:hAnsi="Times New Roman"/>
          <w:sz w:val="24"/>
          <w:szCs w:val="24"/>
        </w:rPr>
        <w:t>:</w:t>
      </w:r>
      <w:r>
        <w:rPr>
          <w:rFonts w:ascii="Times New Roman" w:eastAsia="Times New Roman" w:hAnsi="Times New Roman"/>
          <w:sz w:val="24"/>
          <w:szCs w:val="24"/>
        </w:rPr>
        <w:t xml:space="preserve"> A series of reminders will be utilized</w:t>
      </w:r>
      <w:r w:rsidR="00CB6B6C">
        <w:rPr>
          <w:rFonts w:ascii="Times New Roman" w:eastAsia="Times New Roman" w:hAnsi="Times New Roman"/>
          <w:sz w:val="24"/>
          <w:szCs w:val="24"/>
        </w:rPr>
        <w:t xml:space="preserve">. </w:t>
      </w:r>
      <w:r w:rsidR="00334D28" w:rsidRPr="00334D28">
        <w:rPr>
          <w:rFonts w:ascii="Times New Roman" w:eastAsia="Times New Roman" w:hAnsi="Times New Roman"/>
          <w:sz w:val="24"/>
          <w:szCs w:val="24"/>
        </w:rPr>
        <w:t xml:space="preserve">Qualified participants who complete the </w:t>
      </w:r>
      <w:r w:rsidR="000E77AB">
        <w:rPr>
          <w:rFonts w:ascii="Times New Roman" w:eastAsia="Times New Roman" w:hAnsi="Times New Roman"/>
          <w:sz w:val="24"/>
          <w:szCs w:val="24"/>
        </w:rPr>
        <w:t>s</w:t>
      </w:r>
      <w:r w:rsidR="00BE0DDA">
        <w:rPr>
          <w:rFonts w:ascii="Times New Roman" w:eastAsia="Times New Roman" w:hAnsi="Times New Roman"/>
          <w:sz w:val="24"/>
          <w:szCs w:val="24"/>
        </w:rPr>
        <w:t>creener</w:t>
      </w:r>
      <w:r w:rsidR="00334D28" w:rsidRPr="00334D28">
        <w:rPr>
          <w:rFonts w:ascii="Times New Roman" w:eastAsia="Times New Roman" w:hAnsi="Times New Roman"/>
          <w:sz w:val="24"/>
          <w:szCs w:val="24"/>
        </w:rPr>
        <w:t xml:space="preserve"> but do not complete the </w:t>
      </w:r>
      <w:r w:rsidR="00BE0DDA">
        <w:rPr>
          <w:rFonts w:ascii="Times New Roman" w:eastAsia="Times New Roman" w:hAnsi="Times New Roman"/>
          <w:sz w:val="24"/>
          <w:szCs w:val="24"/>
        </w:rPr>
        <w:t>copy testing questionnaire</w:t>
      </w:r>
      <w:r w:rsidR="00334D28" w:rsidRPr="00334D28">
        <w:rPr>
          <w:rFonts w:ascii="Times New Roman" w:eastAsia="Times New Roman" w:hAnsi="Times New Roman"/>
          <w:sz w:val="24"/>
          <w:szCs w:val="24"/>
        </w:rPr>
        <w:t xml:space="preserve"> will be contacted </w:t>
      </w:r>
      <w:r w:rsidR="00650632">
        <w:rPr>
          <w:rFonts w:ascii="Times New Roman" w:eastAsia="Times New Roman" w:hAnsi="Times New Roman"/>
          <w:sz w:val="24"/>
          <w:szCs w:val="24"/>
        </w:rPr>
        <w:t xml:space="preserve">via email </w:t>
      </w:r>
      <w:r w:rsidR="00334D28" w:rsidRPr="00334D28">
        <w:rPr>
          <w:rFonts w:ascii="Times New Roman" w:eastAsia="Times New Roman" w:hAnsi="Times New Roman"/>
          <w:sz w:val="24"/>
          <w:szCs w:val="24"/>
        </w:rPr>
        <w:t xml:space="preserve">with </w:t>
      </w:r>
      <w:r w:rsidR="00650632">
        <w:rPr>
          <w:rFonts w:ascii="Times New Roman" w:eastAsia="Times New Roman" w:hAnsi="Times New Roman"/>
          <w:sz w:val="24"/>
          <w:szCs w:val="24"/>
        </w:rPr>
        <w:t>a reminder</w:t>
      </w:r>
      <w:r w:rsidR="00334D28" w:rsidRPr="00334D28">
        <w:rPr>
          <w:rFonts w:ascii="Times New Roman" w:eastAsia="Times New Roman" w:hAnsi="Times New Roman"/>
          <w:sz w:val="24"/>
          <w:szCs w:val="24"/>
        </w:rPr>
        <w:t xml:space="preserve"> to complete the </w:t>
      </w:r>
      <w:r w:rsidR="00BE0DDA">
        <w:rPr>
          <w:rFonts w:ascii="Times New Roman" w:eastAsia="Times New Roman" w:hAnsi="Times New Roman"/>
          <w:sz w:val="24"/>
          <w:szCs w:val="24"/>
        </w:rPr>
        <w:t>copy testing questionnaire</w:t>
      </w:r>
      <w:r w:rsidR="00334D28" w:rsidRPr="00334D28">
        <w:rPr>
          <w:rFonts w:ascii="Times New Roman" w:eastAsia="Times New Roman" w:hAnsi="Times New Roman"/>
          <w:sz w:val="24"/>
          <w:szCs w:val="24"/>
        </w:rPr>
        <w:t xml:space="preserve">. </w:t>
      </w:r>
      <w:r w:rsidR="00650632">
        <w:rPr>
          <w:rFonts w:ascii="Times New Roman" w:eastAsia="Times New Roman" w:hAnsi="Times New Roman"/>
          <w:sz w:val="24"/>
          <w:szCs w:val="24"/>
        </w:rPr>
        <w:t>This reminder</w:t>
      </w:r>
      <w:r w:rsidR="00334D28" w:rsidRPr="00334D28">
        <w:rPr>
          <w:rFonts w:ascii="Times New Roman" w:eastAsia="Times New Roman" w:hAnsi="Times New Roman"/>
          <w:sz w:val="24"/>
          <w:szCs w:val="24"/>
        </w:rPr>
        <w:t xml:space="preserve"> will be in the form of an email message containing the link to the </w:t>
      </w:r>
      <w:r w:rsidR="00BE0DDA">
        <w:rPr>
          <w:rFonts w:ascii="Times New Roman" w:eastAsia="Times New Roman" w:hAnsi="Times New Roman"/>
          <w:sz w:val="24"/>
          <w:szCs w:val="24"/>
        </w:rPr>
        <w:t>copy testing questionnaire</w:t>
      </w:r>
      <w:r w:rsidR="00334D28" w:rsidRPr="00334D28">
        <w:rPr>
          <w:rFonts w:ascii="Times New Roman" w:eastAsia="Times New Roman" w:hAnsi="Times New Roman"/>
          <w:sz w:val="24"/>
          <w:szCs w:val="24"/>
        </w:rPr>
        <w:t xml:space="preserve">, and up to two reminders will be sent to respondents within the study period. </w:t>
      </w:r>
      <w:r w:rsidR="00CB6B6C">
        <w:rPr>
          <w:rFonts w:ascii="Times New Roman" w:eastAsia="Times New Roman" w:hAnsi="Times New Roman"/>
          <w:sz w:val="24"/>
          <w:szCs w:val="24"/>
        </w:rPr>
        <w:t xml:space="preserve">These reminder </w:t>
      </w:r>
      <w:r w:rsidR="00FC0BD6">
        <w:rPr>
          <w:rFonts w:ascii="Times New Roman" w:eastAsia="Times New Roman" w:hAnsi="Times New Roman"/>
          <w:sz w:val="24"/>
          <w:szCs w:val="24"/>
        </w:rPr>
        <w:t xml:space="preserve">email </w:t>
      </w:r>
      <w:r w:rsidR="00CB6B6C">
        <w:rPr>
          <w:rFonts w:ascii="Times New Roman" w:eastAsia="Times New Roman" w:hAnsi="Times New Roman"/>
          <w:sz w:val="24"/>
          <w:szCs w:val="24"/>
        </w:rPr>
        <w:t xml:space="preserve">messages will include a unique link to the survey to enable </w:t>
      </w:r>
      <w:r w:rsidR="00FC0BD6">
        <w:rPr>
          <w:rFonts w:ascii="Times New Roman" w:eastAsia="Times New Roman" w:hAnsi="Times New Roman"/>
          <w:sz w:val="24"/>
          <w:szCs w:val="24"/>
        </w:rPr>
        <w:t>participants</w:t>
      </w:r>
      <w:r w:rsidR="00BE0DDA">
        <w:rPr>
          <w:rFonts w:ascii="Times New Roman" w:eastAsia="Times New Roman" w:hAnsi="Times New Roman"/>
          <w:sz w:val="24"/>
          <w:szCs w:val="24"/>
        </w:rPr>
        <w:t xml:space="preserve"> to easily complete the q</w:t>
      </w:r>
      <w:r w:rsidR="00CB6B6C">
        <w:rPr>
          <w:rFonts w:ascii="Times New Roman" w:eastAsia="Times New Roman" w:hAnsi="Times New Roman"/>
          <w:sz w:val="24"/>
          <w:szCs w:val="24"/>
        </w:rPr>
        <w:t xml:space="preserve">uestionnaire. These reminders are intended to decrease non-response by ensuring </w:t>
      </w:r>
      <w:r w:rsidR="00DD72FC">
        <w:rPr>
          <w:rFonts w:ascii="Times New Roman" w:eastAsia="Times New Roman" w:hAnsi="Times New Roman"/>
          <w:sz w:val="24"/>
          <w:szCs w:val="24"/>
        </w:rPr>
        <w:t>participants</w:t>
      </w:r>
      <w:r w:rsidR="00CB6B6C">
        <w:rPr>
          <w:rFonts w:ascii="Times New Roman" w:eastAsia="Times New Roman" w:hAnsi="Times New Roman"/>
          <w:sz w:val="24"/>
          <w:szCs w:val="24"/>
        </w:rPr>
        <w:t xml:space="preserve"> have </w:t>
      </w:r>
      <w:r w:rsidR="00316D67">
        <w:rPr>
          <w:rFonts w:ascii="Times New Roman" w:eastAsia="Times New Roman" w:hAnsi="Times New Roman"/>
          <w:sz w:val="24"/>
          <w:szCs w:val="24"/>
        </w:rPr>
        <w:t xml:space="preserve">convenient access </w:t>
      </w:r>
      <w:r w:rsidR="00BE0DDA">
        <w:rPr>
          <w:rFonts w:ascii="Times New Roman" w:eastAsia="Times New Roman" w:hAnsi="Times New Roman"/>
          <w:sz w:val="24"/>
          <w:szCs w:val="24"/>
        </w:rPr>
        <w:t>to complete the q</w:t>
      </w:r>
      <w:r w:rsidR="00CB6B6C">
        <w:rPr>
          <w:rFonts w:ascii="Times New Roman" w:eastAsia="Times New Roman" w:hAnsi="Times New Roman"/>
          <w:sz w:val="24"/>
          <w:szCs w:val="24"/>
        </w:rPr>
        <w:t xml:space="preserve">uestionnaire, and by encouraging </w:t>
      </w:r>
      <w:r w:rsidR="00DD72FC">
        <w:rPr>
          <w:rFonts w:ascii="Times New Roman" w:eastAsia="Times New Roman" w:hAnsi="Times New Roman"/>
          <w:sz w:val="24"/>
          <w:szCs w:val="24"/>
        </w:rPr>
        <w:t>participants</w:t>
      </w:r>
      <w:r w:rsidR="00CB6B6C">
        <w:rPr>
          <w:rFonts w:ascii="Times New Roman" w:eastAsia="Times New Roman" w:hAnsi="Times New Roman"/>
          <w:sz w:val="24"/>
          <w:szCs w:val="24"/>
        </w:rPr>
        <w:t xml:space="preserve"> who</w:t>
      </w:r>
      <w:r w:rsidR="00BE0DDA">
        <w:rPr>
          <w:rFonts w:ascii="Times New Roman" w:eastAsia="Times New Roman" w:hAnsi="Times New Roman"/>
          <w:sz w:val="24"/>
          <w:szCs w:val="24"/>
        </w:rPr>
        <w:t xml:space="preserve"> do not initially complete the q</w:t>
      </w:r>
      <w:r w:rsidR="00CB6B6C">
        <w:rPr>
          <w:rFonts w:ascii="Times New Roman" w:eastAsia="Times New Roman" w:hAnsi="Times New Roman"/>
          <w:sz w:val="24"/>
          <w:szCs w:val="24"/>
        </w:rPr>
        <w:t>uestionnaire to complete it before the conclusion of data collection.</w:t>
      </w:r>
    </w:p>
    <w:p w14:paraId="1B3AAD8D" w14:textId="77777777" w:rsidR="005E0E8A" w:rsidRDefault="005E0E8A" w:rsidP="006B0E1A">
      <w:pPr>
        <w:spacing w:after="0" w:line="240" w:lineRule="auto"/>
        <w:ind w:left="1080"/>
        <w:rPr>
          <w:rFonts w:ascii="Times New Roman" w:eastAsia="Times New Roman" w:hAnsi="Times New Roman"/>
          <w:sz w:val="24"/>
          <w:szCs w:val="24"/>
        </w:rPr>
      </w:pPr>
    </w:p>
    <w:p w14:paraId="5DA8882A" w14:textId="745C6964" w:rsidR="00F114FD" w:rsidRPr="00F114FD" w:rsidRDefault="00F114FD" w:rsidP="00F114FD">
      <w:pPr>
        <w:numPr>
          <w:ilvl w:val="0"/>
          <w:numId w:val="16"/>
        </w:numPr>
        <w:spacing w:after="0" w:line="240" w:lineRule="auto"/>
        <w:ind w:left="1080"/>
        <w:rPr>
          <w:rFonts w:ascii="Times New Roman" w:eastAsia="Times New Roman" w:hAnsi="Times New Roman"/>
          <w:i/>
          <w:sz w:val="24"/>
          <w:szCs w:val="24"/>
        </w:rPr>
      </w:pPr>
      <w:r w:rsidRPr="00F114FD">
        <w:rPr>
          <w:rFonts w:ascii="Times New Roman" w:eastAsia="Times New Roman" w:hAnsi="Times New Roman"/>
          <w:i/>
          <w:sz w:val="24"/>
          <w:szCs w:val="24"/>
        </w:rPr>
        <w:t xml:space="preserve">Mobile Phone Responsiveness: </w:t>
      </w:r>
      <w:r w:rsidRPr="00F114FD">
        <w:rPr>
          <w:rFonts w:ascii="Times New Roman" w:eastAsia="Times New Roman" w:hAnsi="Times New Roman"/>
          <w:sz w:val="24"/>
          <w:szCs w:val="24"/>
        </w:rPr>
        <w:t xml:space="preserve">Both the </w:t>
      </w:r>
      <w:r w:rsidR="00BE0DDA">
        <w:rPr>
          <w:rFonts w:ascii="Times New Roman" w:eastAsia="Times New Roman" w:hAnsi="Times New Roman"/>
          <w:sz w:val="24"/>
          <w:szCs w:val="24"/>
        </w:rPr>
        <w:t>screener and q</w:t>
      </w:r>
      <w:r w:rsidRPr="00F114FD">
        <w:rPr>
          <w:rFonts w:ascii="Times New Roman" w:eastAsia="Times New Roman" w:hAnsi="Times New Roman"/>
          <w:sz w:val="24"/>
          <w:szCs w:val="24"/>
        </w:rPr>
        <w:t xml:space="preserve">uestionnaire will be optimized for performance on a mobile phone, in addition to other electronic devices such as tablets and laptops. This is especially important as </w:t>
      </w:r>
      <w:r w:rsidR="0075041F">
        <w:rPr>
          <w:rFonts w:ascii="Times New Roman" w:eastAsia="Times New Roman" w:hAnsi="Times New Roman"/>
          <w:sz w:val="24"/>
          <w:szCs w:val="24"/>
        </w:rPr>
        <w:t>research suggests that the LGBT population is known to be “early adopters” of technology such as smart phones and tablets</w:t>
      </w:r>
      <w:r w:rsidRPr="00F114FD">
        <w:rPr>
          <w:rFonts w:ascii="Times New Roman" w:eastAsia="Times New Roman" w:hAnsi="Times New Roman"/>
          <w:sz w:val="24"/>
          <w:szCs w:val="24"/>
        </w:rPr>
        <w:t xml:space="preserve"> (</w:t>
      </w:r>
      <w:r w:rsidR="0075041F">
        <w:rPr>
          <w:rFonts w:ascii="Times New Roman" w:eastAsia="Times New Roman" w:hAnsi="Times New Roman"/>
          <w:sz w:val="24"/>
          <w:szCs w:val="24"/>
        </w:rPr>
        <w:t>CMI</w:t>
      </w:r>
      <w:r w:rsidRPr="00F114FD">
        <w:rPr>
          <w:rFonts w:ascii="Times New Roman" w:eastAsia="Times New Roman" w:hAnsi="Times New Roman"/>
          <w:sz w:val="24"/>
          <w:szCs w:val="24"/>
        </w:rPr>
        <w:t>, 2015). Based on this information and Rescue</w:t>
      </w:r>
      <w:r w:rsidR="00540779">
        <w:rPr>
          <w:rFonts w:ascii="Times New Roman" w:eastAsia="Times New Roman" w:hAnsi="Times New Roman"/>
          <w:sz w:val="24"/>
          <w:szCs w:val="24"/>
        </w:rPr>
        <w:t>’s</w:t>
      </w:r>
      <w:r w:rsidRPr="00F114FD">
        <w:rPr>
          <w:rFonts w:ascii="Times New Roman" w:eastAsia="Times New Roman" w:hAnsi="Times New Roman"/>
          <w:sz w:val="24"/>
          <w:szCs w:val="24"/>
        </w:rPr>
        <w:t xml:space="preserve"> previous experience with online data collection, we expect that many </w:t>
      </w:r>
      <w:r>
        <w:rPr>
          <w:rFonts w:ascii="Times New Roman" w:eastAsia="Times New Roman" w:hAnsi="Times New Roman"/>
          <w:sz w:val="24"/>
          <w:szCs w:val="24"/>
        </w:rPr>
        <w:t>LGBT young adults</w:t>
      </w:r>
      <w:r w:rsidRPr="00F114FD">
        <w:rPr>
          <w:rFonts w:ascii="Times New Roman" w:eastAsia="Times New Roman" w:hAnsi="Times New Roman"/>
          <w:sz w:val="24"/>
          <w:szCs w:val="24"/>
        </w:rPr>
        <w:t xml:space="preserve"> will attempt to complete the </w:t>
      </w:r>
      <w:r w:rsidR="0086011A">
        <w:rPr>
          <w:rFonts w:ascii="Times New Roman" w:eastAsia="Times New Roman" w:hAnsi="Times New Roman"/>
          <w:sz w:val="24"/>
          <w:szCs w:val="24"/>
        </w:rPr>
        <w:t>s</w:t>
      </w:r>
      <w:r w:rsidR="00BE0DDA">
        <w:rPr>
          <w:rFonts w:ascii="Times New Roman" w:eastAsia="Times New Roman" w:hAnsi="Times New Roman"/>
          <w:sz w:val="24"/>
          <w:szCs w:val="24"/>
        </w:rPr>
        <w:t>creener</w:t>
      </w:r>
      <w:r w:rsidR="0086011A">
        <w:rPr>
          <w:rFonts w:ascii="Times New Roman" w:eastAsia="Times New Roman" w:hAnsi="Times New Roman"/>
          <w:sz w:val="24"/>
          <w:szCs w:val="24"/>
        </w:rPr>
        <w:t xml:space="preserve"> and q</w:t>
      </w:r>
      <w:r w:rsidRPr="00F114FD">
        <w:rPr>
          <w:rFonts w:ascii="Times New Roman" w:eastAsia="Times New Roman" w:hAnsi="Times New Roman"/>
          <w:sz w:val="24"/>
          <w:szCs w:val="24"/>
        </w:rPr>
        <w:t>uestionnaire on a mobile phone. Ensuring that the surveys are optimized for mobile phone performance will reduce non-response and drop-off due to technical issues related to compatibility of the instruments with the mobile phone format.</w:t>
      </w:r>
    </w:p>
    <w:p w14:paraId="7B1BDBAB" w14:textId="77777777" w:rsidR="00BC78AA" w:rsidRPr="00BC78AA" w:rsidRDefault="00BC78AA" w:rsidP="00334D28">
      <w:pPr>
        <w:tabs>
          <w:tab w:val="left" w:pos="900"/>
        </w:tabs>
        <w:spacing w:after="0" w:line="240" w:lineRule="auto"/>
        <w:rPr>
          <w:rFonts w:ascii="Times New Roman" w:eastAsia="Times New Roman" w:hAnsi="Times New Roman"/>
          <w:sz w:val="24"/>
          <w:szCs w:val="24"/>
        </w:rPr>
      </w:pPr>
    </w:p>
    <w:p w14:paraId="2A93A5DB" w14:textId="77777777" w:rsidR="00DD74F1" w:rsidRPr="00DD74F1" w:rsidRDefault="00DD74F1" w:rsidP="00DD74F1">
      <w:pPr>
        <w:tabs>
          <w:tab w:val="left" w:pos="1080"/>
        </w:tabs>
        <w:spacing w:after="0" w:line="240" w:lineRule="auto"/>
        <w:ind w:left="360"/>
        <w:rPr>
          <w:rFonts w:ascii="Times New Roman" w:eastAsia="Times New Roman" w:hAnsi="Times New Roman"/>
          <w:sz w:val="24"/>
          <w:szCs w:val="24"/>
          <w:u w:val="single"/>
        </w:rPr>
      </w:pPr>
      <w:r w:rsidRPr="00DD74F1">
        <w:rPr>
          <w:rFonts w:ascii="Times New Roman" w:eastAsia="Times New Roman" w:hAnsi="Times New Roman"/>
          <w:sz w:val="24"/>
          <w:szCs w:val="24"/>
          <w:u w:val="single"/>
        </w:rPr>
        <w:t>Methods to Reduce Social Media Recruitment Non-Response &amp; Drop-Off</w:t>
      </w:r>
    </w:p>
    <w:p w14:paraId="7D4E8265" w14:textId="77777777" w:rsidR="00DD74F1" w:rsidRPr="00DD74F1" w:rsidRDefault="00DD74F1" w:rsidP="00DD74F1">
      <w:pPr>
        <w:tabs>
          <w:tab w:val="left" w:pos="1080"/>
        </w:tabs>
        <w:spacing w:after="0" w:line="240" w:lineRule="auto"/>
        <w:ind w:left="360"/>
        <w:rPr>
          <w:rFonts w:ascii="Times New Roman" w:eastAsia="Times New Roman" w:hAnsi="Times New Roman"/>
          <w:sz w:val="24"/>
          <w:szCs w:val="24"/>
        </w:rPr>
      </w:pPr>
      <w:r w:rsidRPr="00DD74F1">
        <w:rPr>
          <w:rFonts w:ascii="Times New Roman" w:eastAsia="Times New Roman" w:hAnsi="Times New Roman"/>
          <w:sz w:val="24"/>
          <w:szCs w:val="24"/>
        </w:rPr>
        <w:t>Several methods specific to social media recruitment and data collection will be implemented to encourage completion.</w:t>
      </w:r>
    </w:p>
    <w:p w14:paraId="6C01862C" w14:textId="77777777" w:rsidR="00DD74F1" w:rsidRPr="00BC349E" w:rsidRDefault="00DD74F1" w:rsidP="00BC349E">
      <w:pPr>
        <w:tabs>
          <w:tab w:val="left" w:pos="1080"/>
        </w:tabs>
        <w:spacing w:after="0" w:line="240" w:lineRule="auto"/>
        <w:ind w:left="360"/>
        <w:rPr>
          <w:rFonts w:ascii="Times New Roman" w:eastAsia="Times New Roman" w:hAnsi="Times New Roman"/>
          <w:sz w:val="24"/>
          <w:szCs w:val="24"/>
        </w:rPr>
      </w:pPr>
    </w:p>
    <w:p w14:paraId="76C71685" w14:textId="62B0A8B7" w:rsidR="000A6309" w:rsidRPr="00BC78AA" w:rsidRDefault="000A6309" w:rsidP="002B414D">
      <w:pPr>
        <w:numPr>
          <w:ilvl w:val="0"/>
          <w:numId w:val="17"/>
        </w:numPr>
        <w:tabs>
          <w:tab w:val="left" w:pos="1080"/>
        </w:tabs>
        <w:spacing w:after="0" w:line="240" w:lineRule="auto"/>
        <w:ind w:left="1080"/>
        <w:rPr>
          <w:rFonts w:ascii="Times New Roman" w:eastAsia="Times New Roman" w:hAnsi="Times New Roman"/>
          <w:sz w:val="24"/>
          <w:szCs w:val="24"/>
        </w:rPr>
      </w:pPr>
      <w:r w:rsidRPr="00BC78AA">
        <w:rPr>
          <w:rFonts w:ascii="Times New Roman" w:eastAsia="Times New Roman" w:hAnsi="Times New Roman"/>
          <w:i/>
          <w:sz w:val="24"/>
          <w:szCs w:val="24"/>
        </w:rPr>
        <w:t xml:space="preserve">Targeted </w:t>
      </w:r>
      <w:r w:rsidR="00C30C3D" w:rsidRPr="00BC78AA">
        <w:rPr>
          <w:rFonts w:ascii="Times New Roman" w:eastAsia="Times New Roman" w:hAnsi="Times New Roman"/>
          <w:i/>
          <w:sz w:val="24"/>
          <w:szCs w:val="24"/>
        </w:rPr>
        <w:t xml:space="preserve">Social Media </w:t>
      </w:r>
      <w:r w:rsidRPr="00BC78AA">
        <w:rPr>
          <w:rFonts w:ascii="Times New Roman" w:eastAsia="Times New Roman" w:hAnsi="Times New Roman"/>
          <w:i/>
          <w:sz w:val="24"/>
          <w:szCs w:val="24"/>
        </w:rPr>
        <w:t xml:space="preserve">Advertising: </w:t>
      </w:r>
      <w:r w:rsidRPr="00BC78AA">
        <w:rPr>
          <w:rFonts w:ascii="Times New Roman" w:eastAsia="Times New Roman" w:hAnsi="Times New Roman"/>
          <w:sz w:val="24"/>
          <w:szCs w:val="24"/>
        </w:rPr>
        <w:t xml:space="preserve">The social media advertisement campaign </w:t>
      </w:r>
      <w:r w:rsidR="00F91B13">
        <w:rPr>
          <w:rFonts w:ascii="Times New Roman" w:eastAsia="Times New Roman" w:hAnsi="Times New Roman"/>
          <w:sz w:val="24"/>
          <w:szCs w:val="24"/>
        </w:rPr>
        <w:t xml:space="preserve">(Attachment </w:t>
      </w:r>
      <w:r w:rsidR="0001230F">
        <w:rPr>
          <w:rFonts w:ascii="Times New Roman" w:eastAsia="Times New Roman" w:hAnsi="Times New Roman"/>
          <w:sz w:val="24"/>
          <w:szCs w:val="24"/>
        </w:rPr>
        <w:t>E</w:t>
      </w:r>
      <w:r w:rsidR="00F91B13">
        <w:rPr>
          <w:rFonts w:ascii="Times New Roman" w:eastAsia="Times New Roman" w:hAnsi="Times New Roman"/>
          <w:sz w:val="24"/>
          <w:szCs w:val="24"/>
        </w:rPr>
        <w:t xml:space="preserve">) </w:t>
      </w:r>
      <w:r w:rsidRPr="00BC78AA">
        <w:rPr>
          <w:rFonts w:ascii="Times New Roman" w:eastAsia="Times New Roman" w:hAnsi="Times New Roman"/>
          <w:sz w:val="24"/>
          <w:szCs w:val="24"/>
        </w:rPr>
        <w:t xml:space="preserve">will utilize </w:t>
      </w:r>
      <w:r w:rsidR="002D07FE" w:rsidRPr="00BC78AA">
        <w:rPr>
          <w:rFonts w:ascii="Times New Roman" w:eastAsia="Times New Roman" w:hAnsi="Times New Roman"/>
          <w:sz w:val="24"/>
          <w:szCs w:val="24"/>
        </w:rPr>
        <w:t>specially developed</w:t>
      </w:r>
      <w:r w:rsidRPr="00BC78AA">
        <w:rPr>
          <w:rFonts w:ascii="Times New Roman" w:eastAsia="Times New Roman" w:hAnsi="Times New Roman"/>
          <w:sz w:val="24"/>
          <w:szCs w:val="24"/>
        </w:rPr>
        <w:t xml:space="preserve"> ads and take advantage of social media platform targeting capabilities to deliver relatable advertisements to </w:t>
      </w:r>
      <w:r w:rsidR="00334D28">
        <w:rPr>
          <w:rFonts w:ascii="Times New Roman" w:eastAsia="Times New Roman" w:hAnsi="Times New Roman"/>
          <w:sz w:val="24"/>
          <w:szCs w:val="24"/>
        </w:rPr>
        <w:t>LGBT young adults</w:t>
      </w:r>
      <w:r w:rsidRPr="00BC78AA">
        <w:rPr>
          <w:rFonts w:ascii="Times New Roman" w:eastAsia="Times New Roman" w:hAnsi="Times New Roman"/>
          <w:sz w:val="24"/>
          <w:szCs w:val="24"/>
        </w:rPr>
        <w:t xml:space="preserve"> who are most likely to qualify</w:t>
      </w:r>
      <w:r w:rsidR="002D07FE">
        <w:rPr>
          <w:rFonts w:ascii="Times New Roman" w:eastAsia="Times New Roman" w:hAnsi="Times New Roman"/>
          <w:sz w:val="24"/>
          <w:szCs w:val="24"/>
        </w:rPr>
        <w:t xml:space="preserve"> for the study</w:t>
      </w:r>
      <w:r w:rsidRPr="00BC78AA">
        <w:rPr>
          <w:rFonts w:ascii="Times New Roman" w:eastAsia="Times New Roman" w:hAnsi="Times New Roman"/>
          <w:sz w:val="24"/>
          <w:szCs w:val="24"/>
        </w:rPr>
        <w:t xml:space="preserve">. </w:t>
      </w:r>
      <w:r w:rsidR="00BC78AA" w:rsidRPr="00BC78AA">
        <w:rPr>
          <w:rFonts w:ascii="Times New Roman" w:eastAsia="Times New Roman" w:hAnsi="Times New Roman"/>
          <w:sz w:val="24"/>
          <w:szCs w:val="24"/>
        </w:rPr>
        <w:t xml:space="preserve">Social media ads will feature images and copy </w:t>
      </w:r>
      <w:r w:rsidR="008A422B">
        <w:rPr>
          <w:rFonts w:ascii="Times New Roman" w:eastAsia="Times New Roman" w:hAnsi="Times New Roman"/>
          <w:sz w:val="24"/>
          <w:szCs w:val="24"/>
        </w:rPr>
        <w:t xml:space="preserve">designed to appeal to </w:t>
      </w:r>
      <w:r w:rsidR="00334D28">
        <w:rPr>
          <w:rFonts w:ascii="Times New Roman" w:eastAsia="Times New Roman" w:hAnsi="Times New Roman"/>
          <w:sz w:val="24"/>
          <w:szCs w:val="24"/>
        </w:rPr>
        <w:t>LGBT young adults</w:t>
      </w:r>
      <w:r w:rsidR="00BC78AA" w:rsidRPr="00BC78AA">
        <w:rPr>
          <w:rFonts w:ascii="Times New Roman" w:eastAsia="Times New Roman" w:hAnsi="Times New Roman"/>
          <w:sz w:val="24"/>
          <w:szCs w:val="24"/>
        </w:rPr>
        <w:t xml:space="preserve">, in order to increase </w:t>
      </w:r>
      <w:r w:rsidR="008A422B">
        <w:rPr>
          <w:rFonts w:ascii="Times New Roman" w:eastAsia="Times New Roman" w:hAnsi="Times New Roman"/>
          <w:sz w:val="24"/>
          <w:szCs w:val="24"/>
        </w:rPr>
        <w:t>interest and</w:t>
      </w:r>
      <w:r w:rsidR="00BC78AA" w:rsidRPr="00BC78AA">
        <w:rPr>
          <w:rFonts w:ascii="Times New Roman" w:eastAsia="Times New Roman" w:hAnsi="Times New Roman"/>
          <w:sz w:val="24"/>
          <w:szCs w:val="24"/>
        </w:rPr>
        <w:t xml:space="preserve"> </w:t>
      </w:r>
      <w:r w:rsidR="008A422B">
        <w:rPr>
          <w:rFonts w:ascii="Times New Roman" w:eastAsia="Times New Roman" w:hAnsi="Times New Roman"/>
          <w:sz w:val="24"/>
          <w:szCs w:val="24"/>
        </w:rPr>
        <w:t>the likelihood of completion</w:t>
      </w:r>
      <w:r w:rsidR="00BC78AA" w:rsidRPr="00BC78AA">
        <w:rPr>
          <w:rFonts w:ascii="Times New Roman" w:eastAsia="Times New Roman" w:hAnsi="Times New Roman"/>
          <w:sz w:val="24"/>
          <w:szCs w:val="24"/>
        </w:rPr>
        <w:t xml:space="preserve">. Additionally, these social media ads will be delivered to </w:t>
      </w:r>
      <w:r w:rsidR="00334D28">
        <w:rPr>
          <w:rFonts w:ascii="Times New Roman" w:eastAsia="Times New Roman" w:hAnsi="Times New Roman"/>
          <w:sz w:val="24"/>
          <w:szCs w:val="24"/>
        </w:rPr>
        <w:t>young adults</w:t>
      </w:r>
      <w:r w:rsidR="00BC78AA" w:rsidRPr="00BC78AA">
        <w:rPr>
          <w:rFonts w:ascii="Times New Roman" w:eastAsia="Times New Roman" w:hAnsi="Times New Roman"/>
          <w:sz w:val="24"/>
          <w:szCs w:val="24"/>
        </w:rPr>
        <w:t xml:space="preserve"> most likely to be in the target audience via targeted advertisement delivery methods available in social media platforms</w:t>
      </w:r>
      <w:r w:rsidR="005D00EE">
        <w:rPr>
          <w:rFonts w:ascii="Times New Roman" w:eastAsia="Times New Roman" w:hAnsi="Times New Roman"/>
          <w:sz w:val="24"/>
          <w:szCs w:val="24"/>
        </w:rPr>
        <w:t>, such as Facebook and Instagram</w:t>
      </w:r>
      <w:r w:rsidR="00BC78AA" w:rsidRPr="00BC78AA">
        <w:rPr>
          <w:rFonts w:ascii="Times New Roman" w:eastAsia="Times New Roman" w:hAnsi="Times New Roman"/>
          <w:sz w:val="24"/>
          <w:szCs w:val="24"/>
        </w:rPr>
        <w:t xml:space="preserve">. Using features of the social media platform such as demographic information from profiles and “likes” or hashtags, advertisements can be delivered to </w:t>
      </w:r>
      <w:r w:rsidR="00334D28">
        <w:rPr>
          <w:rFonts w:ascii="Times New Roman" w:eastAsia="Times New Roman" w:hAnsi="Times New Roman"/>
          <w:sz w:val="24"/>
          <w:szCs w:val="24"/>
        </w:rPr>
        <w:t>young adults</w:t>
      </w:r>
      <w:r w:rsidR="00BC78AA" w:rsidRPr="00BC78AA">
        <w:rPr>
          <w:rFonts w:ascii="Times New Roman" w:eastAsia="Times New Roman" w:hAnsi="Times New Roman"/>
          <w:sz w:val="24"/>
          <w:szCs w:val="24"/>
        </w:rPr>
        <w:t xml:space="preserve"> who are most likely to be within the age range, living within the determined</w:t>
      </w:r>
      <w:r w:rsidR="00334D28">
        <w:rPr>
          <w:rFonts w:ascii="Times New Roman" w:eastAsia="Times New Roman" w:hAnsi="Times New Roman"/>
          <w:sz w:val="24"/>
          <w:szCs w:val="24"/>
        </w:rPr>
        <w:t xml:space="preserve"> geographic targets, and those who identi</w:t>
      </w:r>
      <w:r w:rsidR="00F91B13">
        <w:rPr>
          <w:rFonts w:ascii="Times New Roman" w:eastAsia="Times New Roman" w:hAnsi="Times New Roman"/>
          <w:sz w:val="24"/>
          <w:szCs w:val="24"/>
        </w:rPr>
        <w:t>f</w:t>
      </w:r>
      <w:r w:rsidR="00334D28">
        <w:rPr>
          <w:rFonts w:ascii="Times New Roman" w:eastAsia="Times New Roman" w:hAnsi="Times New Roman"/>
          <w:sz w:val="24"/>
          <w:szCs w:val="24"/>
        </w:rPr>
        <w:t xml:space="preserve">y </w:t>
      </w:r>
      <w:r w:rsidR="00F91B13">
        <w:rPr>
          <w:rFonts w:ascii="Times New Roman" w:eastAsia="Times New Roman" w:hAnsi="Times New Roman"/>
          <w:sz w:val="24"/>
          <w:szCs w:val="24"/>
        </w:rPr>
        <w:t xml:space="preserve">with </w:t>
      </w:r>
      <w:r w:rsidR="00334D28">
        <w:rPr>
          <w:rFonts w:ascii="Times New Roman" w:eastAsia="Times New Roman" w:hAnsi="Times New Roman"/>
          <w:sz w:val="24"/>
          <w:szCs w:val="24"/>
        </w:rPr>
        <w:t xml:space="preserve">and </w:t>
      </w:r>
      <w:r w:rsidR="00F91B13">
        <w:rPr>
          <w:rFonts w:ascii="Times New Roman" w:eastAsia="Times New Roman" w:hAnsi="Times New Roman"/>
          <w:sz w:val="24"/>
          <w:szCs w:val="24"/>
        </w:rPr>
        <w:t>engage in</w:t>
      </w:r>
      <w:r w:rsidR="00334D28">
        <w:rPr>
          <w:rFonts w:ascii="Times New Roman" w:eastAsia="Times New Roman" w:hAnsi="Times New Roman"/>
          <w:sz w:val="24"/>
          <w:szCs w:val="24"/>
        </w:rPr>
        <w:t xml:space="preserve"> LGBT culture</w:t>
      </w:r>
      <w:r w:rsidR="00BC78AA" w:rsidRPr="00BC78AA">
        <w:rPr>
          <w:rFonts w:ascii="Times New Roman" w:eastAsia="Times New Roman" w:hAnsi="Times New Roman"/>
          <w:sz w:val="24"/>
          <w:szCs w:val="24"/>
        </w:rPr>
        <w:t xml:space="preserve">. This methodology will ensure that social media advertisements are delivered to </w:t>
      </w:r>
      <w:r w:rsidR="00334D28">
        <w:rPr>
          <w:rFonts w:ascii="Times New Roman" w:eastAsia="Times New Roman" w:hAnsi="Times New Roman"/>
          <w:sz w:val="24"/>
          <w:szCs w:val="24"/>
        </w:rPr>
        <w:t>LGBT young adults</w:t>
      </w:r>
      <w:r w:rsidR="00BC78AA" w:rsidRPr="00BC78AA">
        <w:rPr>
          <w:rFonts w:ascii="Times New Roman" w:eastAsia="Times New Roman" w:hAnsi="Times New Roman"/>
          <w:sz w:val="24"/>
          <w:szCs w:val="24"/>
        </w:rPr>
        <w:t xml:space="preserve"> who are most likely to qualify, and that those </w:t>
      </w:r>
      <w:r w:rsidR="00334D28">
        <w:rPr>
          <w:rFonts w:ascii="Times New Roman" w:eastAsia="Times New Roman" w:hAnsi="Times New Roman"/>
          <w:sz w:val="24"/>
          <w:szCs w:val="24"/>
        </w:rPr>
        <w:t>participants</w:t>
      </w:r>
      <w:r w:rsidR="00BC78AA" w:rsidRPr="00BC78AA">
        <w:rPr>
          <w:rFonts w:ascii="Times New Roman" w:eastAsia="Times New Roman" w:hAnsi="Times New Roman"/>
          <w:sz w:val="24"/>
          <w:szCs w:val="24"/>
        </w:rPr>
        <w:t xml:space="preserve"> feel a personal connection with the study, as a way to increase response rates.</w:t>
      </w:r>
    </w:p>
    <w:p w14:paraId="4EB7DFA1" w14:textId="77777777" w:rsidR="00BC78AA" w:rsidRPr="00BC78AA" w:rsidRDefault="00BC78AA" w:rsidP="00BC78AA">
      <w:pPr>
        <w:tabs>
          <w:tab w:val="left" w:pos="900"/>
        </w:tabs>
        <w:spacing w:after="0" w:line="240" w:lineRule="auto"/>
        <w:rPr>
          <w:rFonts w:ascii="Times New Roman" w:eastAsia="Times New Roman" w:hAnsi="Times New Roman"/>
          <w:sz w:val="24"/>
          <w:szCs w:val="24"/>
        </w:rPr>
      </w:pPr>
    </w:p>
    <w:p w14:paraId="7F0B124E" w14:textId="3721D72A" w:rsidR="00C30C3D" w:rsidRPr="00D130AD" w:rsidRDefault="00797260" w:rsidP="00253084">
      <w:pPr>
        <w:numPr>
          <w:ilvl w:val="0"/>
          <w:numId w:val="17"/>
        </w:numPr>
        <w:tabs>
          <w:tab w:val="left" w:pos="1080"/>
          <w:tab w:val="left" w:pos="1350"/>
        </w:tabs>
        <w:spacing w:after="0" w:line="240" w:lineRule="auto"/>
        <w:ind w:left="1080"/>
        <w:rPr>
          <w:rFonts w:ascii="Times New Roman" w:eastAsia="Times New Roman" w:hAnsi="Times New Roman"/>
          <w:sz w:val="24"/>
          <w:szCs w:val="24"/>
        </w:rPr>
      </w:pPr>
      <w:r w:rsidRPr="00BC78AA">
        <w:rPr>
          <w:rFonts w:ascii="Times New Roman" w:eastAsia="Times New Roman" w:hAnsi="Times New Roman"/>
          <w:i/>
          <w:sz w:val="24"/>
          <w:szCs w:val="24"/>
        </w:rPr>
        <w:t>Social Media Advertising Responsiveness:</w:t>
      </w:r>
      <w:r w:rsidRPr="00BC78AA">
        <w:rPr>
          <w:rFonts w:ascii="Times New Roman" w:eastAsia="Times New Roman" w:hAnsi="Times New Roman"/>
          <w:sz w:val="24"/>
          <w:szCs w:val="24"/>
        </w:rPr>
        <w:t xml:space="preserve"> Adjustments in social media ads, including ad image and copy, will be utilized to maximize response. At any given time, low-performing ads will be removed from circulation. Ad performance will be assessed and compared overall, and segmented by device (i.e. mobile or desktop). </w:t>
      </w:r>
      <w:r w:rsidR="002D07FE">
        <w:rPr>
          <w:rFonts w:ascii="Times New Roman" w:eastAsia="Times New Roman" w:hAnsi="Times New Roman"/>
          <w:sz w:val="24"/>
          <w:szCs w:val="24"/>
        </w:rPr>
        <w:t xml:space="preserve">Copy and </w:t>
      </w:r>
      <w:r w:rsidR="002B414D">
        <w:rPr>
          <w:rFonts w:ascii="Times New Roman" w:eastAsia="Times New Roman" w:hAnsi="Times New Roman"/>
          <w:sz w:val="24"/>
          <w:szCs w:val="24"/>
        </w:rPr>
        <w:t>i</w:t>
      </w:r>
      <w:r w:rsidRPr="00BC78AA">
        <w:rPr>
          <w:rFonts w:ascii="Times New Roman" w:eastAsia="Times New Roman" w:hAnsi="Times New Roman"/>
          <w:sz w:val="24"/>
          <w:szCs w:val="24"/>
        </w:rPr>
        <w:t xml:space="preserve">mages </w:t>
      </w:r>
      <w:r w:rsidR="002D07FE">
        <w:rPr>
          <w:rFonts w:ascii="Times New Roman" w:eastAsia="Times New Roman" w:hAnsi="Times New Roman"/>
          <w:sz w:val="24"/>
          <w:szCs w:val="24"/>
        </w:rPr>
        <w:t xml:space="preserve">included in Attachment </w:t>
      </w:r>
      <w:r w:rsidR="005D00EE">
        <w:rPr>
          <w:rFonts w:ascii="Times New Roman" w:eastAsia="Times New Roman" w:hAnsi="Times New Roman"/>
          <w:sz w:val="24"/>
          <w:szCs w:val="24"/>
        </w:rPr>
        <w:t>E</w:t>
      </w:r>
      <w:r w:rsidR="002D07FE">
        <w:rPr>
          <w:rFonts w:ascii="Times New Roman" w:eastAsia="Times New Roman" w:hAnsi="Times New Roman"/>
          <w:sz w:val="24"/>
          <w:szCs w:val="24"/>
        </w:rPr>
        <w:t xml:space="preserve"> will be introduced to the campaign and recombined in unique ways</w:t>
      </w:r>
      <w:r w:rsidRPr="00BC78AA">
        <w:rPr>
          <w:rFonts w:ascii="Times New Roman" w:eastAsia="Times New Roman" w:hAnsi="Times New Roman"/>
          <w:sz w:val="24"/>
          <w:szCs w:val="24"/>
        </w:rPr>
        <w:t xml:space="preserve"> in response to ad performance. Additionally, advertising targeting may be revised to expand interest-based targeting to increase the sampling pool. These methods are benefits of the social media advertising recruitment approach, and allow researchers to react in real time to </w:t>
      </w:r>
      <w:r w:rsidR="00BC78AA" w:rsidRPr="00BC78AA">
        <w:rPr>
          <w:rFonts w:ascii="Times New Roman" w:eastAsia="Times New Roman" w:hAnsi="Times New Roman"/>
          <w:sz w:val="24"/>
          <w:szCs w:val="24"/>
        </w:rPr>
        <w:t>low response</w:t>
      </w:r>
      <w:r w:rsidR="002D07FE">
        <w:rPr>
          <w:rFonts w:ascii="Times New Roman" w:eastAsia="Times New Roman" w:hAnsi="Times New Roman"/>
          <w:sz w:val="24"/>
          <w:szCs w:val="24"/>
        </w:rPr>
        <w:t xml:space="preserve"> and qualification</w:t>
      </w:r>
      <w:r w:rsidR="00BC78AA" w:rsidRPr="00BC78AA">
        <w:rPr>
          <w:rFonts w:ascii="Times New Roman" w:eastAsia="Times New Roman" w:hAnsi="Times New Roman"/>
          <w:sz w:val="24"/>
          <w:szCs w:val="24"/>
        </w:rPr>
        <w:t xml:space="preserve"> rates by adjusting the social media advertising and targeting to better reach the target audience</w:t>
      </w:r>
      <w:r w:rsidR="002B414D">
        <w:rPr>
          <w:rFonts w:ascii="Times New Roman" w:eastAsia="Times New Roman" w:hAnsi="Times New Roman"/>
          <w:sz w:val="24"/>
          <w:szCs w:val="24"/>
        </w:rPr>
        <w:t xml:space="preserve"> and improve response rates</w:t>
      </w:r>
      <w:r w:rsidR="00BC78AA" w:rsidRPr="00BC78AA">
        <w:rPr>
          <w:rFonts w:ascii="Times New Roman" w:eastAsia="Times New Roman" w:hAnsi="Times New Roman"/>
          <w:sz w:val="24"/>
          <w:szCs w:val="24"/>
        </w:rPr>
        <w:t xml:space="preserve">. </w:t>
      </w:r>
    </w:p>
    <w:p w14:paraId="66CA2CF9" w14:textId="77777777" w:rsidR="00447CB7" w:rsidRPr="00AD5EB5" w:rsidRDefault="00447CB7" w:rsidP="00447CB7">
      <w:pPr>
        <w:numPr>
          <w:ilvl w:val="0"/>
          <w:numId w:val="2"/>
        </w:numPr>
        <w:spacing w:before="100" w:beforeAutospacing="1" w:after="100" w:afterAutospacing="1" w:line="240" w:lineRule="auto"/>
        <w:rPr>
          <w:rFonts w:ascii="Times New Roman" w:eastAsia="Times New Roman" w:hAnsi="Times New Roman"/>
          <w:sz w:val="24"/>
          <w:szCs w:val="24"/>
          <w:u w:val="single"/>
        </w:rPr>
      </w:pPr>
      <w:r w:rsidRPr="00AD5EB5">
        <w:rPr>
          <w:rFonts w:ascii="Times New Roman" w:eastAsia="Times New Roman" w:hAnsi="Times New Roman"/>
          <w:sz w:val="24"/>
          <w:szCs w:val="24"/>
          <w:u w:val="single"/>
        </w:rPr>
        <w:t>Test of Procedures or Methods to be Undertaken</w:t>
      </w:r>
    </w:p>
    <w:p w14:paraId="752C495C" w14:textId="1643556B" w:rsidR="002E054D" w:rsidRPr="000D42CA" w:rsidRDefault="00B3500A" w:rsidP="000D42CA">
      <w:pPr>
        <w:spacing w:after="0" w:line="240" w:lineRule="auto"/>
        <w:ind w:left="720"/>
        <w:rPr>
          <w:rFonts w:ascii="Times New Roman" w:eastAsia="Times New Roman" w:hAnsi="Times New Roman"/>
          <w:sz w:val="24"/>
          <w:szCs w:val="24"/>
        </w:rPr>
      </w:pPr>
      <w:r w:rsidRPr="00AD5EB5">
        <w:rPr>
          <w:rFonts w:ascii="Times New Roman" w:eastAsia="Times New Roman" w:hAnsi="Times New Roman"/>
          <w:sz w:val="24"/>
          <w:szCs w:val="24"/>
        </w:rPr>
        <w:t>T</w:t>
      </w:r>
      <w:r w:rsidR="00447CB7" w:rsidRPr="00AD5EB5">
        <w:rPr>
          <w:rFonts w:ascii="Times New Roman" w:eastAsia="Times New Roman" w:hAnsi="Times New Roman"/>
          <w:sz w:val="24"/>
          <w:szCs w:val="24"/>
        </w:rPr>
        <w:t xml:space="preserve">he </w:t>
      </w:r>
      <w:r w:rsidR="00AD5EB5" w:rsidRPr="00AD5EB5">
        <w:rPr>
          <w:rFonts w:ascii="Times New Roman" w:eastAsia="Times New Roman" w:hAnsi="Times New Roman"/>
          <w:sz w:val="24"/>
          <w:szCs w:val="24"/>
        </w:rPr>
        <w:t>campaign</w:t>
      </w:r>
      <w:r w:rsidR="00447CB7" w:rsidRPr="00AD5EB5">
        <w:rPr>
          <w:rFonts w:ascii="Times New Roman" w:eastAsia="Times New Roman" w:hAnsi="Times New Roman"/>
          <w:sz w:val="24"/>
          <w:szCs w:val="24"/>
        </w:rPr>
        <w:t xml:space="preserve"> contractor </w:t>
      </w:r>
      <w:r w:rsidR="00AD5EB5" w:rsidRPr="00AD5EB5">
        <w:rPr>
          <w:rFonts w:ascii="Times New Roman" w:eastAsia="Times New Roman" w:hAnsi="Times New Roman"/>
          <w:sz w:val="24"/>
          <w:szCs w:val="24"/>
        </w:rPr>
        <w:t xml:space="preserve">Rescue </w:t>
      </w:r>
      <w:r w:rsidR="001A67B6">
        <w:rPr>
          <w:rFonts w:ascii="Times New Roman" w:eastAsia="Times New Roman" w:hAnsi="Times New Roman"/>
          <w:sz w:val="24"/>
          <w:szCs w:val="24"/>
        </w:rPr>
        <w:t xml:space="preserve">SCG </w:t>
      </w:r>
      <w:r w:rsidR="00447CB7" w:rsidRPr="00AD5EB5">
        <w:rPr>
          <w:rFonts w:ascii="Times New Roman" w:eastAsia="Times New Roman" w:hAnsi="Times New Roman"/>
          <w:sz w:val="24"/>
          <w:szCs w:val="24"/>
        </w:rPr>
        <w:t xml:space="preserve">will conduct rigorous internal testing of the </w:t>
      </w:r>
      <w:r w:rsidR="00AD5EB5" w:rsidRPr="00AD5EB5">
        <w:rPr>
          <w:rFonts w:ascii="Times New Roman" w:eastAsia="Times New Roman" w:hAnsi="Times New Roman"/>
          <w:sz w:val="24"/>
          <w:szCs w:val="24"/>
        </w:rPr>
        <w:t>electronic</w:t>
      </w:r>
      <w:r w:rsidR="00447CB7" w:rsidRPr="00AD5EB5">
        <w:rPr>
          <w:rFonts w:ascii="Times New Roman" w:eastAsia="Times New Roman" w:hAnsi="Times New Roman"/>
          <w:sz w:val="24"/>
          <w:szCs w:val="24"/>
        </w:rPr>
        <w:t xml:space="preserve"> survey instrument</w:t>
      </w:r>
      <w:r w:rsidR="00AD5EB5" w:rsidRPr="00AD5EB5">
        <w:rPr>
          <w:rFonts w:ascii="Times New Roman" w:eastAsia="Times New Roman" w:hAnsi="Times New Roman"/>
          <w:sz w:val="24"/>
          <w:szCs w:val="24"/>
        </w:rPr>
        <w:t>s</w:t>
      </w:r>
      <w:r w:rsidR="00447CB7" w:rsidRPr="00AD5EB5">
        <w:rPr>
          <w:rFonts w:ascii="Times New Roman" w:eastAsia="Times New Roman" w:hAnsi="Times New Roman"/>
          <w:sz w:val="24"/>
          <w:szCs w:val="24"/>
        </w:rPr>
        <w:t xml:space="preserve"> prior to </w:t>
      </w:r>
      <w:r w:rsidR="00AD5EB5" w:rsidRPr="00AD5EB5">
        <w:rPr>
          <w:rFonts w:ascii="Times New Roman" w:eastAsia="Times New Roman" w:hAnsi="Times New Roman"/>
          <w:sz w:val="24"/>
          <w:szCs w:val="24"/>
        </w:rPr>
        <w:t>their</w:t>
      </w:r>
      <w:r w:rsidR="00447CB7" w:rsidRPr="00AD5EB5">
        <w:rPr>
          <w:rFonts w:ascii="Times New Roman" w:eastAsia="Times New Roman" w:hAnsi="Times New Roman"/>
          <w:sz w:val="24"/>
          <w:szCs w:val="24"/>
        </w:rPr>
        <w:t xml:space="preserve"> fielding. </w:t>
      </w:r>
      <w:r w:rsidR="00AD5EB5" w:rsidRPr="00AD5EB5">
        <w:rPr>
          <w:rFonts w:ascii="Times New Roman" w:eastAsia="Times New Roman" w:hAnsi="Times New Roman"/>
          <w:sz w:val="24"/>
          <w:szCs w:val="24"/>
        </w:rPr>
        <w:t>Trained researchers</w:t>
      </w:r>
      <w:r w:rsidR="00447CB7" w:rsidRPr="00AD5EB5">
        <w:rPr>
          <w:rFonts w:ascii="Times New Roman" w:eastAsia="Times New Roman" w:hAnsi="Times New Roman"/>
          <w:sz w:val="24"/>
          <w:szCs w:val="24"/>
        </w:rPr>
        <w:t xml:space="preserve"> will review the </w:t>
      </w:r>
      <w:r w:rsidR="0086011A">
        <w:rPr>
          <w:rFonts w:ascii="Times New Roman" w:eastAsia="Times New Roman" w:hAnsi="Times New Roman"/>
          <w:sz w:val="24"/>
          <w:szCs w:val="24"/>
        </w:rPr>
        <w:t>s</w:t>
      </w:r>
      <w:r w:rsidR="00BE0DDA">
        <w:rPr>
          <w:rFonts w:ascii="Times New Roman" w:eastAsia="Times New Roman" w:hAnsi="Times New Roman"/>
          <w:sz w:val="24"/>
          <w:szCs w:val="24"/>
        </w:rPr>
        <w:t>creener</w:t>
      </w:r>
      <w:r w:rsidR="0086011A">
        <w:rPr>
          <w:rFonts w:ascii="Times New Roman" w:eastAsia="Times New Roman" w:hAnsi="Times New Roman"/>
          <w:sz w:val="24"/>
          <w:szCs w:val="24"/>
        </w:rPr>
        <w:t>s and q</w:t>
      </w:r>
      <w:r w:rsidR="00AD5EB5" w:rsidRPr="00AD5EB5">
        <w:rPr>
          <w:rFonts w:ascii="Times New Roman" w:eastAsia="Times New Roman" w:hAnsi="Times New Roman"/>
          <w:sz w:val="24"/>
          <w:szCs w:val="24"/>
        </w:rPr>
        <w:t>uestionnaire</w:t>
      </w:r>
      <w:r w:rsidR="00447CB7" w:rsidRPr="00AD5EB5">
        <w:rPr>
          <w:rFonts w:ascii="Times New Roman" w:eastAsia="Times New Roman" w:hAnsi="Times New Roman"/>
          <w:sz w:val="24"/>
          <w:szCs w:val="24"/>
        </w:rPr>
        <w:t xml:space="preserve"> to verify that instrument skip patterns are functioning properly, delivery of campaign media materials is working properly, and that all survey questions are worded correctly and are in accordance with the instrument approved by OMB.</w:t>
      </w:r>
    </w:p>
    <w:p w14:paraId="3F0746C2" w14:textId="77777777" w:rsidR="00447CB7" w:rsidRPr="00AD5EB5" w:rsidRDefault="003A4C1E" w:rsidP="00447CB7">
      <w:pPr>
        <w:numPr>
          <w:ilvl w:val="0"/>
          <w:numId w:val="2"/>
        </w:numPr>
        <w:spacing w:before="100" w:beforeAutospacing="1" w:after="100" w:afterAutospacing="1" w:line="240" w:lineRule="auto"/>
        <w:rPr>
          <w:rFonts w:ascii="Times New Roman" w:eastAsia="Times New Roman" w:hAnsi="Times New Roman"/>
          <w:sz w:val="24"/>
          <w:szCs w:val="24"/>
          <w:u w:val="single"/>
        </w:rPr>
      </w:pPr>
      <w:r w:rsidRPr="00AD5EB5">
        <w:rPr>
          <w:rFonts w:ascii="Times New Roman" w:eastAsia="Times New Roman" w:hAnsi="Times New Roman"/>
          <w:sz w:val="24"/>
          <w:szCs w:val="24"/>
          <w:u w:val="single"/>
        </w:rPr>
        <w:t>In</w:t>
      </w:r>
      <w:r w:rsidR="00447CB7" w:rsidRPr="00AD5EB5">
        <w:rPr>
          <w:rFonts w:ascii="Times New Roman" w:eastAsia="Times New Roman" w:hAnsi="Times New Roman"/>
          <w:sz w:val="24"/>
          <w:szCs w:val="24"/>
          <w:u w:val="single"/>
        </w:rPr>
        <w:t>dividuals Consulted on Statistical Aspects and Individuals Collecting and/or Analyzing Data</w:t>
      </w:r>
    </w:p>
    <w:p w14:paraId="15324F87" w14:textId="77777777" w:rsidR="00B45E67" w:rsidRPr="00AD5EB5" w:rsidRDefault="00B45E67" w:rsidP="00B45E67">
      <w:pPr>
        <w:spacing w:after="0" w:line="240" w:lineRule="auto"/>
        <w:ind w:left="720"/>
        <w:rPr>
          <w:rFonts w:ascii="Times New Roman" w:eastAsia="Times New Roman" w:hAnsi="Times New Roman"/>
          <w:sz w:val="24"/>
          <w:szCs w:val="24"/>
        </w:rPr>
      </w:pPr>
      <w:bookmarkStart w:id="2" w:name="_Toc361824168"/>
      <w:bookmarkStart w:id="3" w:name="_Toc365037510"/>
      <w:r w:rsidRPr="00AD5EB5">
        <w:rPr>
          <w:rFonts w:ascii="Times New Roman" w:eastAsia="Times New Roman" w:hAnsi="Times New Roman"/>
          <w:sz w:val="24"/>
          <w:szCs w:val="24"/>
        </w:rPr>
        <w:t xml:space="preserve">The following individuals inside the agency have been consulted on the design of the </w:t>
      </w:r>
      <w:r w:rsidR="00AD5EB5" w:rsidRPr="00AD5EB5">
        <w:rPr>
          <w:rFonts w:ascii="Times New Roman" w:eastAsia="Times New Roman" w:hAnsi="Times New Roman"/>
          <w:sz w:val="24"/>
          <w:szCs w:val="24"/>
        </w:rPr>
        <w:t>copy testing</w:t>
      </w:r>
      <w:r w:rsidRPr="00AD5EB5">
        <w:rPr>
          <w:rFonts w:ascii="Times New Roman" w:eastAsia="Times New Roman" w:hAnsi="Times New Roman"/>
          <w:sz w:val="24"/>
          <w:szCs w:val="24"/>
        </w:rPr>
        <w:t xml:space="preserve"> plan, </w:t>
      </w:r>
      <w:r w:rsidR="000D42CA">
        <w:rPr>
          <w:rFonts w:ascii="Times New Roman" w:eastAsia="Times New Roman" w:hAnsi="Times New Roman"/>
          <w:sz w:val="24"/>
          <w:szCs w:val="24"/>
        </w:rPr>
        <w:t>survey</w:t>
      </w:r>
      <w:r w:rsidRPr="00AD5EB5">
        <w:rPr>
          <w:rFonts w:ascii="Times New Roman" w:eastAsia="Times New Roman" w:hAnsi="Times New Roman"/>
          <w:sz w:val="24"/>
          <w:szCs w:val="24"/>
        </w:rPr>
        <w:t xml:space="preserve"> development, or intra-agency coordination of information collection efforts:</w:t>
      </w:r>
    </w:p>
    <w:p w14:paraId="4621B9B8" w14:textId="77777777" w:rsidR="00D86195" w:rsidRDefault="00D86195" w:rsidP="00253084">
      <w:pPr>
        <w:spacing w:after="0" w:line="240" w:lineRule="auto"/>
        <w:rPr>
          <w:rFonts w:ascii="Times New Roman" w:eastAsia="Times New Roman" w:hAnsi="Times New Roman"/>
          <w:sz w:val="24"/>
          <w:szCs w:val="24"/>
        </w:rPr>
      </w:pPr>
    </w:p>
    <w:p w14:paraId="16DEB338" w14:textId="77777777" w:rsidR="00B45E67" w:rsidRPr="00AD5EB5" w:rsidRDefault="00B45E67" w:rsidP="00B45E67">
      <w:pPr>
        <w:spacing w:after="0" w:line="240" w:lineRule="auto"/>
        <w:ind w:left="720"/>
        <w:rPr>
          <w:rFonts w:ascii="Times New Roman" w:eastAsia="Times New Roman" w:hAnsi="Times New Roman"/>
          <w:sz w:val="24"/>
          <w:szCs w:val="24"/>
        </w:rPr>
      </w:pPr>
      <w:r w:rsidRPr="00AD5EB5">
        <w:rPr>
          <w:rFonts w:ascii="Times New Roman" w:eastAsia="Times New Roman" w:hAnsi="Times New Roman"/>
          <w:sz w:val="24"/>
          <w:szCs w:val="24"/>
        </w:rPr>
        <w:t>Tesfa Alexander</w:t>
      </w:r>
    </w:p>
    <w:p w14:paraId="788E29FB" w14:textId="77777777" w:rsidR="00B45E67" w:rsidRPr="00AD5EB5" w:rsidRDefault="00B45E67" w:rsidP="00B45E67">
      <w:pPr>
        <w:spacing w:after="0" w:line="240" w:lineRule="auto"/>
        <w:ind w:left="720"/>
        <w:rPr>
          <w:rFonts w:ascii="Times New Roman" w:eastAsia="Times New Roman" w:hAnsi="Times New Roman"/>
          <w:sz w:val="24"/>
          <w:szCs w:val="24"/>
        </w:rPr>
      </w:pPr>
      <w:r w:rsidRPr="00AD5EB5">
        <w:rPr>
          <w:rFonts w:ascii="Times New Roman" w:eastAsia="Times New Roman" w:hAnsi="Times New Roman"/>
          <w:sz w:val="24"/>
          <w:szCs w:val="24"/>
        </w:rPr>
        <w:t>Office of Health Communication &amp; Education</w:t>
      </w:r>
    </w:p>
    <w:p w14:paraId="00ED7CB2" w14:textId="77777777" w:rsidR="00B45E67" w:rsidRPr="00AD5EB5" w:rsidRDefault="00B45E67" w:rsidP="00B45E67">
      <w:pPr>
        <w:spacing w:after="0" w:line="240" w:lineRule="auto"/>
        <w:ind w:left="720"/>
        <w:rPr>
          <w:rFonts w:ascii="Times New Roman" w:eastAsia="Times New Roman" w:hAnsi="Times New Roman"/>
          <w:sz w:val="24"/>
          <w:szCs w:val="24"/>
        </w:rPr>
      </w:pPr>
      <w:r w:rsidRPr="00AD5EB5">
        <w:rPr>
          <w:rFonts w:ascii="Times New Roman" w:eastAsia="Times New Roman" w:hAnsi="Times New Roman"/>
          <w:sz w:val="24"/>
          <w:szCs w:val="24"/>
        </w:rPr>
        <w:t>Center for Tobacco Products</w:t>
      </w:r>
    </w:p>
    <w:p w14:paraId="31D56B8B" w14:textId="77777777" w:rsidR="00B45E67" w:rsidRPr="00AD5EB5" w:rsidRDefault="00B45E67" w:rsidP="00B45E67">
      <w:pPr>
        <w:spacing w:after="0" w:line="240" w:lineRule="auto"/>
        <w:ind w:left="720"/>
        <w:rPr>
          <w:rFonts w:ascii="Times New Roman" w:eastAsia="Times New Roman" w:hAnsi="Times New Roman"/>
          <w:sz w:val="24"/>
          <w:szCs w:val="24"/>
        </w:rPr>
      </w:pPr>
      <w:r w:rsidRPr="00AD5EB5">
        <w:rPr>
          <w:rFonts w:ascii="Times New Roman" w:eastAsia="Times New Roman" w:hAnsi="Times New Roman"/>
          <w:sz w:val="24"/>
          <w:szCs w:val="24"/>
        </w:rPr>
        <w:t>Food and Drug Administration</w:t>
      </w:r>
    </w:p>
    <w:p w14:paraId="638B73C9" w14:textId="77777777" w:rsidR="000C11B7" w:rsidRPr="00AD5EB5" w:rsidRDefault="000C11B7" w:rsidP="000C11B7">
      <w:pPr>
        <w:spacing w:after="0" w:line="240" w:lineRule="auto"/>
        <w:ind w:left="720"/>
        <w:rPr>
          <w:rFonts w:ascii="Times New Roman" w:eastAsia="Times New Roman" w:hAnsi="Times New Roman"/>
          <w:sz w:val="24"/>
          <w:szCs w:val="24"/>
        </w:rPr>
      </w:pPr>
      <w:r w:rsidRPr="00AD5EB5">
        <w:rPr>
          <w:rFonts w:ascii="Times New Roman" w:eastAsia="Times New Roman" w:hAnsi="Times New Roman"/>
          <w:sz w:val="24"/>
          <w:szCs w:val="24"/>
        </w:rPr>
        <w:t>10903 New Hampshire Avenue</w:t>
      </w:r>
    </w:p>
    <w:p w14:paraId="77E5C583" w14:textId="77777777" w:rsidR="000C11B7" w:rsidRPr="00AD5EB5" w:rsidRDefault="000C11B7" w:rsidP="000C11B7">
      <w:pPr>
        <w:spacing w:after="0" w:line="240" w:lineRule="auto"/>
        <w:ind w:left="720"/>
        <w:rPr>
          <w:rFonts w:ascii="Times New Roman" w:eastAsia="Times New Roman" w:hAnsi="Times New Roman"/>
          <w:sz w:val="24"/>
          <w:szCs w:val="24"/>
        </w:rPr>
      </w:pPr>
      <w:r w:rsidRPr="00AD5EB5">
        <w:rPr>
          <w:rFonts w:ascii="Times New Roman" w:eastAsia="Times New Roman" w:hAnsi="Times New Roman"/>
          <w:sz w:val="24"/>
          <w:szCs w:val="24"/>
        </w:rPr>
        <w:t>Silver Spring, MD 20993-0002</w:t>
      </w:r>
    </w:p>
    <w:p w14:paraId="44D732DE" w14:textId="77777777" w:rsidR="00B45E67" w:rsidRPr="00AD5EB5" w:rsidRDefault="00B45E67" w:rsidP="00B45E67">
      <w:pPr>
        <w:spacing w:after="0" w:line="240" w:lineRule="auto"/>
        <w:ind w:left="720"/>
        <w:rPr>
          <w:rFonts w:ascii="Times New Roman" w:eastAsia="Times New Roman" w:hAnsi="Times New Roman"/>
          <w:sz w:val="24"/>
          <w:szCs w:val="24"/>
        </w:rPr>
      </w:pPr>
      <w:r w:rsidRPr="00AD5EB5">
        <w:rPr>
          <w:rFonts w:ascii="Times New Roman" w:eastAsia="Times New Roman" w:hAnsi="Times New Roman"/>
          <w:sz w:val="24"/>
          <w:szCs w:val="24"/>
        </w:rPr>
        <w:t>Phone:</w:t>
      </w:r>
      <w:r w:rsidRPr="00AD5EB5">
        <w:rPr>
          <w:rFonts w:ascii="Times New Roman" w:eastAsia="Times New Roman" w:hAnsi="Times New Roman"/>
          <w:sz w:val="24"/>
          <w:szCs w:val="24"/>
        </w:rPr>
        <w:tab/>
        <w:t>301-796</w:t>
      </w:r>
      <w:r w:rsidR="000C11B7" w:rsidRPr="00AD5EB5">
        <w:rPr>
          <w:rFonts w:ascii="Times New Roman" w:eastAsia="Times New Roman" w:hAnsi="Times New Roman"/>
          <w:sz w:val="24"/>
          <w:szCs w:val="24"/>
        </w:rPr>
        <w:t>-</w:t>
      </w:r>
      <w:r w:rsidRPr="00AD5EB5">
        <w:rPr>
          <w:rFonts w:ascii="Times New Roman" w:eastAsia="Times New Roman" w:hAnsi="Times New Roman"/>
          <w:sz w:val="24"/>
          <w:szCs w:val="24"/>
        </w:rPr>
        <w:t>9335</w:t>
      </w:r>
    </w:p>
    <w:p w14:paraId="0EC7474B" w14:textId="77777777" w:rsidR="00B45E67" w:rsidRPr="00AD5EB5" w:rsidRDefault="00B45E67" w:rsidP="00B45E67">
      <w:pPr>
        <w:spacing w:after="0" w:line="240" w:lineRule="auto"/>
        <w:ind w:left="720"/>
        <w:rPr>
          <w:rFonts w:ascii="Times New Roman" w:eastAsia="Times New Roman" w:hAnsi="Times New Roman"/>
          <w:sz w:val="24"/>
          <w:szCs w:val="24"/>
        </w:rPr>
      </w:pPr>
      <w:r w:rsidRPr="00AD5EB5">
        <w:rPr>
          <w:rFonts w:ascii="Times New Roman" w:eastAsia="Times New Roman" w:hAnsi="Times New Roman"/>
          <w:sz w:val="24"/>
          <w:szCs w:val="24"/>
        </w:rPr>
        <w:t>E-mail:</w:t>
      </w:r>
      <w:r w:rsidRPr="00AD5EB5">
        <w:rPr>
          <w:rFonts w:ascii="Times New Roman" w:eastAsia="Times New Roman" w:hAnsi="Times New Roman"/>
          <w:sz w:val="24"/>
          <w:szCs w:val="24"/>
        </w:rPr>
        <w:tab/>
        <w:t xml:space="preserve"> </w:t>
      </w:r>
      <w:hyperlink r:id="rId9" w:history="1">
        <w:r w:rsidR="000C11B7" w:rsidRPr="00AD5EB5">
          <w:rPr>
            <w:rStyle w:val="Hyperlink"/>
            <w:rFonts w:ascii="Times New Roman" w:eastAsia="Times New Roman" w:hAnsi="Times New Roman"/>
            <w:sz w:val="24"/>
            <w:szCs w:val="24"/>
          </w:rPr>
          <w:t>Tesfa.Alexander@fda.hhs.gov</w:t>
        </w:r>
      </w:hyperlink>
    </w:p>
    <w:p w14:paraId="0E06B728" w14:textId="77777777" w:rsidR="000C11B7" w:rsidRDefault="000C11B7" w:rsidP="00B45E67">
      <w:pPr>
        <w:spacing w:after="0" w:line="240" w:lineRule="auto"/>
        <w:ind w:left="720"/>
        <w:rPr>
          <w:rFonts w:ascii="Times New Roman" w:eastAsia="Times New Roman" w:hAnsi="Times New Roman"/>
          <w:sz w:val="24"/>
          <w:szCs w:val="24"/>
        </w:rPr>
      </w:pPr>
    </w:p>
    <w:p w14:paraId="32AD21C5" w14:textId="77777777" w:rsidR="00AD5EB5" w:rsidRPr="00AD5EB5" w:rsidRDefault="00AD5EB5" w:rsidP="00AD5EB5">
      <w:pPr>
        <w:spacing w:after="0" w:line="240" w:lineRule="auto"/>
        <w:ind w:left="720"/>
        <w:rPr>
          <w:rFonts w:ascii="Times New Roman" w:eastAsia="Times New Roman" w:hAnsi="Times New Roman"/>
          <w:sz w:val="24"/>
          <w:szCs w:val="24"/>
        </w:rPr>
      </w:pPr>
      <w:r w:rsidRPr="00AD5EB5">
        <w:rPr>
          <w:rFonts w:ascii="Times New Roman" w:eastAsia="Times New Roman" w:hAnsi="Times New Roman"/>
          <w:sz w:val="24"/>
          <w:szCs w:val="24"/>
        </w:rPr>
        <w:t>Gem Benoza</w:t>
      </w:r>
    </w:p>
    <w:p w14:paraId="36F54ACC" w14:textId="77777777" w:rsidR="00AD5EB5" w:rsidRPr="00AD5EB5" w:rsidRDefault="00AD5EB5" w:rsidP="00AD5EB5">
      <w:pPr>
        <w:spacing w:after="0" w:line="240" w:lineRule="auto"/>
        <w:ind w:left="720"/>
        <w:rPr>
          <w:rFonts w:ascii="Times New Roman" w:eastAsia="Times New Roman" w:hAnsi="Times New Roman"/>
          <w:sz w:val="24"/>
          <w:szCs w:val="24"/>
        </w:rPr>
      </w:pPr>
      <w:r w:rsidRPr="00AD5EB5">
        <w:rPr>
          <w:rFonts w:ascii="Times New Roman" w:eastAsia="Times New Roman" w:hAnsi="Times New Roman"/>
          <w:sz w:val="24"/>
          <w:szCs w:val="24"/>
        </w:rPr>
        <w:t>Office of Health Communication &amp; Education</w:t>
      </w:r>
    </w:p>
    <w:p w14:paraId="7B4351D7" w14:textId="77777777" w:rsidR="00AD5EB5" w:rsidRPr="00AD5EB5" w:rsidRDefault="00AD5EB5" w:rsidP="00AD5EB5">
      <w:pPr>
        <w:spacing w:after="0" w:line="240" w:lineRule="auto"/>
        <w:ind w:left="720"/>
        <w:rPr>
          <w:rFonts w:ascii="Times New Roman" w:eastAsia="Times New Roman" w:hAnsi="Times New Roman"/>
          <w:sz w:val="24"/>
          <w:szCs w:val="24"/>
        </w:rPr>
      </w:pPr>
      <w:r w:rsidRPr="00AD5EB5">
        <w:rPr>
          <w:rFonts w:ascii="Times New Roman" w:eastAsia="Times New Roman" w:hAnsi="Times New Roman"/>
          <w:sz w:val="24"/>
          <w:szCs w:val="24"/>
        </w:rPr>
        <w:t>Center for Tobacco Products</w:t>
      </w:r>
    </w:p>
    <w:p w14:paraId="60A7AE39" w14:textId="77777777" w:rsidR="00AD5EB5" w:rsidRPr="00AD5EB5" w:rsidRDefault="00AD5EB5" w:rsidP="00AD5EB5">
      <w:pPr>
        <w:spacing w:after="0" w:line="240" w:lineRule="auto"/>
        <w:ind w:left="720"/>
        <w:rPr>
          <w:rFonts w:ascii="Times New Roman" w:eastAsia="Times New Roman" w:hAnsi="Times New Roman"/>
          <w:sz w:val="24"/>
          <w:szCs w:val="24"/>
        </w:rPr>
      </w:pPr>
      <w:r w:rsidRPr="00AD5EB5">
        <w:rPr>
          <w:rFonts w:ascii="Times New Roman" w:eastAsia="Times New Roman" w:hAnsi="Times New Roman"/>
          <w:sz w:val="24"/>
          <w:szCs w:val="24"/>
        </w:rPr>
        <w:t>Food and Drug Administration</w:t>
      </w:r>
    </w:p>
    <w:p w14:paraId="1BD3AA22" w14:textId="77777777" w:rsidR="00AD5EB5" w:rsidRPr="00AD5EB5" w:rsidRDefault="00AD5EB5" w:rsidP="00AD5EB5">
      <w:pPr>
        <w:spacing w:after="0" w:line="240" w:lineRule="auto"/>
        <w:ind w:left="720"/>
        <w:rPr>
          <w:rFonts w:ascii="Times New Roman" w:eastAsia="Times New Roman" w:hAnsi="Times New Roman"/>
          <w:sz w:val="24"/>
          <w:szCs w:val="24"/>
        </w:rPr>
      </w:pPr>
      <w:r w:rsidRPr="00AD5EB5">
        <w:rPr>
          <w:rFonts w:ascii="Times New Roman" w:eastAsia="Times New Roman" w:hAnsi="Times New Roman"/>
          <w:sz w:val="24"/>
          <w:szCs w:val="24"/>
        </w:rPr>
        <w:t>10903 New Hampshire Avenue</w:t>
      </w:r>
    </w:p>
    <w:p w14:paraId="2232A3A2" w14:textId="77777777" w:rsidR="00AD5EB5" w:rsidRPr="00AD5EB5" w:rsidRDefault="00AD5EB5" w:rsidP="00AD5EB5">
      <w:pPr>
        <w:spacing w:after="0" w:line="240" w:lineRule="auto"/>
        <w:ind w:left="720"/>
        <w:rPr>
          <w:rFonts w:ascii="Times New Roman" w:eastAsia="Times New Roman" w:hAnsi="Times New Roman"/>
          <w:sz w:val="24"/>
          <w:szCs w:val="24"/>
        </w:rPr>
      </w:pPr>
      <w:r w:rsidRPr="00AD5EB5">
        <w:rPr>
          <w:rFonts w:ascii="Times New Roman" w:eastAsia="Times New Roman" w:hAnsi="Times New Roman"/>
          <w:sz w:val="24"/>
          <w:szCs w:val="24"/>
        </w:rPr>
        <w:t>Silver Spring, MD 20993</w:t>
      </w:r>
    </w:p>
    <w:p w14:paraId="0BBC4A0F" w14:textId="77777777" w:rsidR="00AD5EB5" w:rsidRPr="00AD5EB5" w:rsidRDefault="00AD5EB5" w:rsidP="00AD5EB5">
      <w:pPr>
        <w:spacing w:after="0" w:line="240" w:lineRule="auto"/>
        <w:ind w:left="720"/>
        <w:rPr>
          <w:rFonts w:ascii="Times New Roman" w:eastAsia="Times New Roman" w:hAnsi="Times New Roman"/>
          <w:sz w:val="24"/>
          <w:szCs w:val="24"/>
        </w:rPr>
      </w:pPr>
      <w:r w:rsidRPr="00AD5EB5">
        <w:rPr>
          <w:rFonts w:ascii="Times New Roman" w:eastAsia="Times New Roman" w:hAnsi="Times New Roman"/>
          <w:sz w:val="24"/>
          <w:szCs w:val="24"/>
        </w:rPr>
        <w:t>Phone:</w:t>
      </w:r>
      <w:r w:rsidRPr="00AD5EB5">
        <w:rPr>
          <w:rFonts w:ascii="Times New Roman" w:eastAsia="Times New Roman" w:hAnsi="Times New Roman"/>
          <w:sz w:val="24"/>
          <w:szCs w:val="24"/>
        </w:rPr>
        <w:tab/>
        <w:t>240-402-0088</w:t>
      </w:r>
    </w:p>
    <w:p w14:paraId="5171CA82" w14:textId="77777777" w:rsidR="00AD5EB5" w:rsidRPr="00AD5EB5" w:rsidRDefault="00AD5EB5" w:rsidP="00AD5EB5">
      <w:pPr>
        <w:spacing w:after="0" w:line="240" w:lineRule="auto"/>
        <w:ind w:left="720"/>
        <w:rPr>
          <w:rFonts w:ascii="Times New Roman" w:eastAsia="Times New Roman" w:hAnsi="Times New Roman"/>
          <w:sz w:val="24"/>
          <w:szCs w:val="24"/>
        </w:rPr>
      </w:pPr>
      <w:r w:rsidRPr="00AD5EB5">
        <w:rPr>
          <w:rFonts w:ascii="Times New Roman" w:eastAsia="Times New Roman" w:hAnsi="Times New Roman"/>
          <w:sz w:val="24"/>
          <w:szCs w:val="24"/>
        </w:rPr>
        <w:t>E-mail:</w:t>
      </w:r>
      <w:r w:rsidRPr="00AD5EB5">
        <w:rPr>
          <w:rFonts w:ascii="Times New Roman" w:eastAsia="Times New Roman" w:hAnsi="Times New Roman"/>
          <w:sz w:val="24"/>
          <w:szCs w:val="24"/>
        </w:rPr>
        <w:tab/>
        <w:t xml:space="preserve"> </w:t>
      </w:r>
      <w:hyperlink r:id="rId10" w:history="1">
        <w:r w:rsidRPr="00AD5EB5">
          <w:rPr>
            <w:rStyle w:val="Hyperlink"/>
            <w:rFonts w:ascii="Times New Roman" w:eastAsia="Times New Roman" w:hAnsi="Times New Roman"/>
            <w:sz w:val="24"/>
            <w:szCs w:val="24"/>
          </w:rPr>
          <w:t>Maria.Benoza@fda.hhs.gov</w:t>
        </w:r>
      </w:hyperlink>
    </w:p>
    <w:p w14:paraId="1572CBC0" w14:textId="77777777" w:rsidR="00AD5EB5" w:rsidRPr="00AD5EB5" w:rsidRDefault="00AD5EB5" w:rsidP="00D86195">
      <w:pPr>
        <w:spacing w:after="0" w:line="240" w:lineRule="auto"/>
        <w:rPr>
          <w:rFonts w:ascii="Times New Roman" w:eastAsia="Times New Roman" w:hAnsi="Times New Roman"/>
          <w:sz w:val="24"/>
          <w:szCs w:val="24"/>
        </w:rPr>
      </w:pPr>
    </w:p>
    <w:p w14:paraId="6FFF3527" w14:textId="77777777" w:rsidR="00AD5EB5" w:rsidRPr="00AD5EB5" w:rsidRDefault="00AD5EB5" w:rsidP="00AD5EB5">
      <w:pPr>
        <w:spacing w:after="0" w:line="240" w:lineRule="auto"/>
        <w:ind w:left="720"/>
        <w:rPr>
          <w:rFonts w:ascii="Times New Roman" w:eastAsia="Times New Roman" w:hAnsi="Times New Roman"/>
          <w:sz w:val="24"/>
          <w:szCs w:val="24"/>
        </w:rPr>
      </w:pPr>
      <w:r w:rsidRPr="00AD5EB5">
        <w:rPr>
          <w:rFonts w:ascii="Times New Roman" w:eastAsia="Times New Roman" w:hAnsi="Times New Roman"/>
          <w:sz w:val="24"/>
          <w:szCs w:val="24"/>
        </w:rPr>
        <w:t>Leah Hoffman</w:t>
      </w:r>
    </w:p>
    <w:p w14:paraId="2CA7000C" w14:textId="77777777" w:rsidR="00AD5EB5" w:rsidRPr="00AD5EB5" w:rsidRDefault="00AD5EB5" w:rsidP="00AD5EB5">
      <w:pPr>
        <w:spacing w:after="0" w:line="240" w:lineRule="auto"/>
        <w:ind w:left="720"/>
        <w:rPr>
          <w:rFonts w:ascii="Times New Roman" w:eastAsia="Times New Roman" w:hAnsi="Times New Roman"/>
          <w:sz w:val="24"/>
          <w:szCs w:val="24"/>
        </w:rPr>
      </w:pPr>
      <w:r w:rsidRPr="00AD5EB5">
        <w:rPr>
          <w:rFonts w:ascii="Times New Roman" w:eastAsia="Times New Roman" w:hAnsi="Times New Roman"/>
          <w:sz w:val="24"/>
          <w:szCs w:val="24"/>
        </w:rPr>
        <w:t>Office of Health Communication &amp; Education</w:t>
      </w:r>
    </w:p>
    <w:p w14:paraId="1DB98EF9" w14:textId="77777777" w:rsidR="00AD5EB5" w:rsidRPr="00AD5EB5" w:rsidRDefault="00AD5EB5" w:rsidP="00AD5EB5">
      <w:pPr>
        <w:spacing w:after="0" w:line="240" w:lineRule="auto"/>
        <w:ind w:left="720"/>
        <w:rPr>
          <w:rFonts w:ascii="Times New Roman" w:eastAsia="Times New Roman" w:hAnsi="Times New Roman"/>
          <w:sz w:val="24"/>
          <w:szCs w:val="24"/>
        </w:rPr>
      </w:pPr>
      <w:r w:rsidRPr="00AD5EB5">
        <w:rPr>
          <w:rFonts w:ascii="Times New Roman" w:eastAsia="Times New Roman" w:hAnsi="Times New Roman"/>
          <w:sz w:val="24"/>
          <w:szCs w:val="24"/>
        </w:rPr>
        <w:t>Center for Tobacco Products</w:t>
      </w:r>
    </w:p>
    <w:p w14:paraId="72AEAC4A" w14:textId="77777777" w:rsidR="00AD5EB5" w:rsidRPr="00AD5EB5" w:rsidRDefault="00AD5EB5" w:rsidP="00AD5EB5">
      <w:pPr>
        <w:spacing w:after="0" w:line="240" w:lineRule="auto"/>
        <w:ind w:left="720"/>
        <w:rPr>
          <w:rFonts w:ascii="Times New Roman" w:eastAsia="Times New Roman" w:hAnsi="Times New Roman"/>
          <w:sz w:val="24"/>
          <w:szCs w:val="24"/>
        </w:rPr>
      </w:pPr>
      <w:r w:rsidRPr="00AD5EB5">
        <w:rPr>
          <w:rFonts w:ascii="Times New Roman" w:eastAsia="Times New Roman" w:hAnsi="Times New Roman"/>
          <w:sz w:val="24"/>
          <w:szCs w:val="24"/>
        </w:rPr>
        <w:t>Food and Drug Administration</w:t>
      </w:r>
    </w:p>
    <w:p w14:paraId="321477D0" w14:textId="77777777" w:rsidR="00AD5EB5" w:rsidRPr="00AD5EB5" w:rsidRDefault="00AD5EB5" w:rsidP="00AD5EB5">
      <w:pPr>
        <w:spacing w:after="0" w:line="240" w:lineRule="auto"/>
        <w:ind w:left="720"/>
        <w:rPr>
          <w:rFonts w:ascii="Times New Roman" w:eastAsia="Times New Roman" w:hAnsi="Times New Roman"/>
          <w:sz w:val="24"/>
          <w:szCs w:val="24"/>
        </w:rPr>
      </w:pPr>
      <w:r w:rsidRPr="00AD5EB5">
        <w:rPr>
          <w:rFonts w:ascii="Times New Roman" w:eastAsia="Times New Roman" w:hAnsi="Times New Roman"/>
          <w:sz w:val="24"/>
          <w:szCs w:val="24"/>
        </w:rPr>
        <w:t>10903 New Hampshire Avenue</w:t>
      </w:r>
    </w:p>
    <w:p w14:paraId="564533D0" w14:textId="77777777" w:rsidR="00AD5EB5" w:rsidRPr="00AD5EB5" w:rsidRDefault="00AD5EB5" w:rsidP="00AD5EB5">
      <w:pPr>
        <w:spacing w:after="0" w:line="240" w:lineRule="auto"/>
        <w:ind w:left="720"/>
        <w:rPr>
          <w:rFonts w:ascii="Times New Roman" w:eastAsia="Times New Roman" w:hAnsi="Times New Roman"/>
          <w:sz w:val="24"/>
          <w:szCs w:val="24"/>
        </w:rPr>
      </w:pPr>
      <w:r w:rsidRPr="00AD5EB5">
        <w:rPr>
          <w:rFonts w:ascii="Times New Roman" w:eastAsia="Times New Roman" w:hAnsi="Times New Roman"/>
          <w:sz w:val="24"/>
          <w:szCs w:val="24"/>
        </w:rPr>
        <w:t>Silver Spring, MD 20993</w:t>
      </w:r>
    </w:p>
    <w:p w14:paraId="37E196D1" w14:textId="2F754626" w:rsidR="00AD5EB5" w:rsidRPr="00AD5EB5" w:rsidRDefault="00AD5EB5" w:rsidP="00AD5EB5">
      <w:pPr>
        <w:spacing w:after="0" w:line="240" w:lineRule="auto"/>
        <w:ind w:left="720"/>
        <w:rPr>
          <w:rFonts w:ascii="Times New Roman" w:eastAsia="Times New Roman" w:hAnsi="Times New Roman"/>
          <w:sz w:val="24"/>
          <w:szCs w:val="24"/>
        </w:rPr>
      </w:pPr>
      <w:r w:rsidRPr="00AD5EB5">
        <w:rPr>
          <w:rFonts w:ascii="Times New Roman" w:eastAsia="Times New Roman" w:hAnsi="Times New Roman"/>
          <w:sz w:val="24"/>
          <w:szCs w:val="24"/>
        </w:rPr>
        <w:t>Phone:</w:t>
      </w:r>
      <w:r w:rsidRPr="00AD5EB5">
        <w:rPr>
          <w:rFonts w:ascii="Times New Roman" w:eastAsia="Times New Roman" w:hAnsi="Times New Roman"/>
          <w:sz w:val="24"/>
          <w:szCs w:val="24"/>
        </w:rPr>
        <w:tab/>
        <w:t>240-</w:t>
      </w:r>
      <w:r w:rsidR="00C219D4">
        <w:rPr>
          <w:rFonts w:ascii="Times New Roman" w:eastAsia="Times New Roman" w:hAnsi="Times New Roman"/>
          <w:sz w:val="24"/>
          <w:szCs w:val="24"/>
        </w:rPr>
        <w:t>402-7134</w:t>
      </w:r>
    </w:p>
    <w:p w14:paraId="6463AB1D" w14:textId="77777777" w:rsidR="00AD5EB5" w:rsidRDefault="00AD5EB5" w:rsidP="00AD5EB5">
      <w:pPr>
        <w:spacing w:after="0" w:line="240" w:lineRule="auto"/>
        <w:ind w:left="720"/>
        <w:rPr>
          <w:rFonts w:ascii="Times New Roman" w:eastAsia="Times New Roman" w:hAnsi="Times New Roman"/>
          <w:sz w:val="24"/>
          <w:szCs w:val="24"/>
        </w:rPr>
      </w:pPr>
      <w:r w:rsidRPr="00AD5EB5">
        <w:rPr>
          <w:rFonts w:ascii="Times New Roman" w:eastAsia="Times New Roman" w:hAnsi="Times New Roman"/>
          <w:sz w:val="24"/>
          <w:szCs w:val="24"/>
        </w:rPr>
        <w:t>E-mail:</w:t>
      </w:r>
      <w:r w:rsidRPr="00AD5EB5">
        <w:rPr>
          <w:rFonts w:ascii="Times New Roman" w:eastAsia="Times New Roman" w:hAnsi="Times New Roman"/>
          <w:sz w:val="24"/>
          <w:szCs w:val="24"/>
        </w:rPr>
        <w:tab/>
        <w:t xml:space="preserve"> </w:t>
      </w:r>
      <w:hyperlink r:id="rId11" w:history="1">
        <w:r w:rsidRPr="00AD5EB5">
          <w:rPr>
            <w:rStyle w:val="Hyperlink"/>
            <w:rFonts w:ascii="Times New Roman" w:eastAsia="Times New Roman" w:hAnsi="Times New Roman"/>
            <w:sz w:val="24"/>
            <w:szCs w:val="24"/>
          </w:rPr>
          <w:t>Leah.Hoffman@fda.hhs.gov</w:t>
        </w:r>
      </w:hyperlink>
    </w:p>
    <w:p w14:paraId="5EA8538C" w14:textId="77777777" w:rsidR="00D86195" w:rsidRDefault="00D86195" w:rsidP="00AD5EB5">
      <w:pPr>
        <w:spacing w:after="0" w:line="240" w:lineRule="auto"/>
        <w:ind w:left="720"/>
        <w:rPr>
          <w:rFonts w:ascii="Times New Roman" w:eastAsia="Times New Roman" w:hAnsi="Times New Roman"/>
          <w:sz w:val="24"/>
          <w:szCs w:val="24"/>
        </w:rPr>
      </w:pPr>
    </w:p>
    <w:p w14:paraId="7A99FDCB" w14:textId="77777777" w:rsidR="00D86195" w:rsidRPr="00D86195" w:rsidRDefault="00D86195" w:rsidP="00D86195">
      <w:pPr>
        <w:spacing w:after="0" w:line="240" w:lineRule="auto"/>
        <w:ind w:left="720"/>
        <w:rPr>
          <w:rFonts w:ascii="Times New Roman" w:eastAsia="Times New Roman" w:hAnsi="Times New Roman"/>
          <w:sz w:val="24"/>
          <w:szCs w:val="24"/>
        </w:rPr>
      </w:pPr>
      <w:r w:rsidRPr="00D86195">
        <w:rPr>
          <w:rFonts w:ascii="Times New Roman" w:eastAsia="Times New Roman" w:hAnsi="Times New Roman"/>
          <w:sz w:val="24"/>
          <w:szCs w:val="24"/>
        </w:rPr>
        <w:t>Janine Delahanty</w:t>
      </w:r>
    </w:p>
    <w:p w14:paraId="00AA5015" w14:textId="77777777" w:rsidR="00D86195" w:rsidRPr="00D86195" w:rsidRDefault="00D86195" w:rsidP="00D86195">
      <w:pPr>
        <w:spacing w:after="0" w:line="240" w:lineRule="auto"/>
        <w:ind w:left="720"/>
        <w:rPr>
          <w:rFonts w:ascii="Times New Roman" w:eastAsia="Times New Roman" w:hAnsi="Times New Roman"/>
          <w:sz w:val="24"/>
          <w:szCs w:val="24"/>
        </w:rPr>
      </w:pPr>
      <w:r w:rsidRPr="00D86195">
        <w:rPr>
          <w:rFonts w:ascii="Times New Roman" w:eastAsia="Times New Roman" w:hAnsi="Times New Roman"/>
          <w:sz w:val="24"/>
          <w:szCs w:val="24"/>
        </w:rPr>
        <w:t>Office of Health Communication &amp; Education</w:t>
      </w:r>
    </w:p>
    <w:p w14:paraId="20CEE882" w14:textId="77777777" w:rsidR="00D86195" w:rsidRPr="00D86195" w:rsidRDefault="00D86195" w:rsidP="00D86195">
      <w:pPr>
        <w:spacing w:after="0" w:line="240" w:lineRule="auto"/>
        <w:ind w:left="720"/>
        <w:rPr>
          <w:rFonts w:ascii="Times New Roman" w:eastAsia="Times New Roman" w:hAnsi="Times New Roman"/>
          <w:sz w:val="24"/>
          <w:szCs w:val="24"/>
        </w:rPr>
      </w:pPr>
      <w:r w:rsidRPr="00D86195">
        <w:rPr>
          <w:rFonts w:ascii="Times New Roman" w:eastAsia="Times New Roman" w:hAnsi="Times New Roman"/>
          <w:sz w:val="24"/>
          <w:szCs w:val="24"/>
        </w:rPr>
        <w:t>Center for Tobacco Products</w:t>
      </w:r>
    </w:p>
    <w:p w14:paraId="3CBA8384" w14:textId="77777777" w:rsidR="00D86195" w:rsidRPr="00D86195" w:rsidRDefault="00D86195" w:rsidP="00D86195">
      <w:pPr>
        <w:spacing w:after="0" w:line="240" w:lineRule="auto"/>
        <w:ind w:left="720"/>
        <w:rPr>
          <w:rFonts w:ascii="Times New Roman" w:eastAsia="Times New Roman" w:hAnsi="Times New Roman"/>
          <w:sz w:val="24"/>
          <w:szCs w:val="24"/>
        </w:rPr>
      </w:pPr>
      <w:r w:rsidRPr="00D86195">
        <w:rPr>
          <w:rFonts w:ascii="Times New Roman" w:eastAsia="Times New Roman" w:hAnsi="Times New Roman"/>
          <w:sz w:val="24"/>
          <w:szCs w:val="24"/>
        </w:rPr>
        <w:t>Food and Drug Administration</w:t>
      </w:r>
    </w:p>
    <w:p w14:paraId="5A543E73" w14:textId="77777777" w:rsidR="00D86195" w:rsidRPr="00D86195" w:rsidRDefault="00D86195" w:rsidP="00D86195">
      <w:pPr>
        <w:spacing w:after="0" w:line="240" w:lineRule="auto"/>
        <w:ind w:left="720"/>
        <w:rPr>
          <w:rFonts w:ascii="Times New Roman" w:eastAsia="Times New Roman" w:hAnsi="Times New Roman"/>
          <w:sz w:val="24"/>
          <w:szCs w:val="24"/>
        </w:rPr>
      </w:pPr>
      <w:r w:rsidRPr="00D86195">
        <w:rPr>
          <w:rFonts w:ascii="Times New Roman" w:eastAsia="Times New Roman" w:hAnsi="Times New Roman"/>
          <w:sz w:val="24"/>
          <w:szCs w:val="24"/>
        </w:rPr>
        <w:t>10903 New Hampshire Avenue</w:t>
      </w:r>
    </w:p>
    <w:p w14:paraId="6CEC9BB0" w14:textId="77777777" w:rsidR="00D86195" w:rsidRPr="00D86195" w:rsidRDefault="00D86195" w:rsidP="00D86195">
      <w:pPr>
        <w:spacing w:after="0" w:line="240" w:lineRule="auto"/>
        <w:ind w:left="720"/>
        <w:rPr>
          <w:rFonts w:ascii="Times New Roman" w:eastAsia="Times New Roman" w:hAnsi="Times New Roman"/>
          <w:sz w:val="24"/>
          <w:szCs w:val="24"/>
        </w:rPr>
      </w:pPr>
      <w:r w:rsidRPr="00D86195">
        <w:rPr>
          <w:rFonts w:ascii="Times New Roman" w:eastAsia="Times New Roman" w:hAnsi="Times New Roman"/>
          <w:sz w:val="24"/>
          <w:szCs w:val="24"/>
        </w:rPr>
        <w:t>Silver Spring, MD 20993</w:t>
      </w:r>
    </w:p>
    <w:p w14:paraId="4C1DADF1" w14:textId="77777777" w:rsidR="00D86195" w:rsidRPr="00D86195" w:rsidRDefault="00D86195" w:rsidP="00D86195">
      <w:pPr>
        <w:spacing w:after="0" w:line="240" w:lineRule="auto"/>
        <w:ind w:left="720"/>
        <w:rPr>
          <w:rFonts w:ascii="Times New Roman" w:eastAsia="Times New Roman" w:hAnsi="Times New Roman"/>
          <w:sz w:val="24"/>
          <w:szCs w:val="24"/>
        </w:rPr>
      </w:pPr>
      <w:r w:rsidRPr="00D86195">
        <w:rPr>
          <w:rFonts w:ascii="Times New Roman" w:eastAsia="Times New Roman" w:hAnsi="Times New Roman"/>
          <w:sz w:val="24"/>
          <w:szCs w:val="24"/>
        </w:rPr>
        <w:t>Phone:</w:t>
      </w:r>
      <w:r w:rsidRPr="00D86195">
        <w:rPr>
          <w:rFonts w:ascii="Times New Roman" w:eastAsia="Times New Roman" w:hAnsi="Times New Roman"/>
          <w:sz w:val="24"/>
          <w:szCs w:val="24"/>
        </w:rPr>
        <w:tab/>
        <w:t>240-402-9705</w:t>
      </w:r>
    </w:p>
    <w:p w14:paraId="29A6CBE5" w14:textId="77777777" w:rsidR="00D86195" w:rsidRPr="00D86195" w:rsidRDefault="00D86195" w:rsidP="00D86195">
      <w:pPr>
        <w:spacing w:after="0" w:line="240" w:lineRule="auto"/>
        <w:ind w:left="720"/>
        <w:rPr>
          <w:rFonts w:ascii="Times New Roman" w:eastAsia="Times New Roman" w:hAnsi="Times New Roman"/>
          <w:sz w:val="24"/>
          <w:szCs w:val="24"/>
        </w:rPr>
      </w:pPr>
      <w:r w:rsidRPr="00D86195">
        <w:rPr>
          <w:rFonts w:ascii="Times New Roman" w:eastAsia="Times New Roman" w:hAnsi="Times New Roman"/>
          <w:sz w:val="24"/>
          <w:szCs w:val="24"/>
        </w:rPr>
        <w:t>E-mail:</w:t>
      </w:r>
      <w:r w:rsidRPr="00D86195">
        <w:rPr>
          <w:rFonts w:ascii="Times New Roman" w:eastAsia="Times New Roman" w:hAnsi="Times New Roman"/>
          <w:sz w:val="24"/>
          <w:szCs w:val="24"/>
        </w:rPr>
        <w:tab/>
        <w:t xml:space="preserve"> </w:t>
      </w:r>
      <w:hyperlink r:id="rId12" w:history="1">
        <w:r w:rsidR="00D130AD" w:rsidRPr="00F643F7">
          <w:rPr>
            <w:rStyle w:val="Hyperlink"/>
            <w:rFonts w:ascii="Times New Roman" w:eastAsia="Times New Roman" w:hAnsi="Times New Roman"/>
            <w:sz w:val="24"/>
            <w:szCs w:val="24"/>
          </w:rPr>
          <w:t>Janine.Delahanty@fda.hhs.gov</w:t>
        </w:r>
      </w:hyperlink>
      <w:r w:rsidR="00D130AD">
        <w:rPr>
          <w:rFonts w:ascii="Times New Roman" w:eastAsia="Times New Roman" w:hAnsi="Times New Roman"/>
          <w:sz w:val="24"/>
          <w:szCs w:val="24"/>
        </w:rPr>
        <w:t xml:space="preserve"> </w:t>
      </w:r>
    </w:p>
    <w:p w14:paraId="7EE8E5C2" w14:textId="77777777" w:rsidR="000C11B7" w:rsidRPr="00AD5EB5" w:rsidRDefault="000C11B7" w:rsidP="00D86195">
      <w:pPr>
        <w:spacing w:after="0" w:line="240" w:lineRule="auto"/>
        <w:rPr>
          <w:rFonts w:ascii="Times New Roman" w:eastAsia="Times New Roman" w:hAnsi="Times New Roman"/>
          <w:sz w:val="24"/>
          <w:szCs w:val="24"/>
        </w:rPr>
      </w:pPr>
    </w:p>
    <w:p w14:paraId="47C32DF3" w14:textId="77777777" w:rsidR="00CE5B5E" w:rsidRPr="00AD5EB5" w:rsidRDefault="00B45E67" w:rsidP="00D86195">
      <w:pPr>
        <w:spacing w:after="0" w:line="240" w:lineRule="auto"/>
        <w:rPr>
          <w:rFonts w:ascii="Times New Roman" w:eastAsia="Times New Roman" w:hAnsi="Times New Roman"/>
          <w:sz w:val="24"/>
          <w:szCs w:val="24"/>
        </w:rPr>
      </w:pPr>
      <w:r w:rsidRPr="00AD5EB5">
        <w:rPr>
          <w:rFonts w:ascii="Times New Roman" w:eastAsia="Times New Roman" w:hAnsi="Times New Roman"/>
          <w:sz w:val="24"/>
          <w:szCs w:val="24"/>
        </w:rPr>
        <w:t>The following individuals outside of the agency have been consulted on questionnaire development.</w:t>
      </w:r>
    </w:p>
    <w:p w14:paraId="25C6A177" w14:textId="77777777" w:rsidR="00D86195" w:rsidRDefault="00D86195" w:rsidP="00D86195">
      <w:pPr>
        <w:spacing w:after="0" w:line="240" w:lineRule="auto"/>
        <w:ind w:left="720"/>
        <w:rPr>
          <w:rFonts w:ascii="Times New Roman" w:eastAsia="Times New Roman" w:hAnsi="Times New Roman"/>
          <w:sz w:val="24"/>
          <w:szCs w:val="24"/>
        </w:rPr>
      </w:pPr>
    </w:p>
    <w:p w14:paraId="502D1212" w14:textId="77777777" w:rsidR="00D86195" w:rsidRPr="00AD5EB5" w:rsidRDefault="00D86195" w:rsidP="00D86195">
      <w:pPr>
        <w:spacing w:after="0" w:line="240" w:lineRule="auto"/>
        <w:ind w:left="720"/>
        <w:rPr>
          <w:rFonts w:ascii="Times New Roman" w:eastAsia="Times New Roman" w:hAnsi="Times New Roman"/>
          <w:sz w:val="24"/>
          <w:szCs w:val="24"/>
        </w:rPr>
      </w:pPr>
      <w:r w:rsidRPr="00AD5EB5">
        <w:rPr>
          <w:rFonts w:ascii="Times New Roman" w:eastAsia="Times New Roman" w:hAnsi="Times New Roman"/>
          <w:sz w:val="24"/>
          <w:szCs w:val="24"/>
        </w:rPr>
        <w:t xml:space="preserve">Mayo </w:t>
      </w:r>
      <w:proofErr w:type="spellStart"/>
      <w:r w:rsidRPr="00AD5EB5">
        <w:rPr>
          <w:rFonts w:ascii="Times New Roman" w:eastAsia="Times New Roman" w:hAnsi="Times New Roman"/>
          <w:sz w:val="24"/>
          <w:szCs w:val="24"/>
        </w:rPr>
        <w:t>Djakaria</w:t>
      </w:r>
      <w:proofErr w:type="spellEnd"/>
    </w:p>
    <w:p w14:paraId="6C1B0D16" w14:textId="77777777" w:rsidR="00D86195" w:rsidRPr="00AD5EB5" w:rsidRDefault="00D86195" w:rsidP="00D86195">
      <w:pPr>
        <w:spacing w:after="0" w:line="240" w:lineRule="auto"/>
        <w:ind w:left="720"/>
        <w:rPr>
          <w:rFonts w:ascii="Times New Roman" w:eastAsia="Times New Roman" w:hAnsi="Times New Roman"/>
          <w:sz w:val="24"/>
          <w:szCs w:val="24"/>
        </w:rPr>
      </w:pPr>
      <w:r w:rsidRPr="00AD5EB5">
        <w:rPr>
          <w:rFonts w:ascii="Times New Roman" w:eastAsia="Times New Roman" w:hAnsi="Times New Roman"/>
          <w:sz w:val="24"/>
          <w:szCs w:val="24"/>
        </w:rPr>
        <w:t>Rescue Social Change Group</w:t>
      </w:r>
    </w:p>
    <w:p w14:paraId="64D1E8F2" w14:textId="77777777" w:rsidR="00D86195" w:rsidRPr="00AD5EB5" w:rsidRDefault="00D86195" w:rsidP="00D86195">
      <w:pPr>
        <w:spacing w:after="0" w:line="240" w:lineRule="auto"/>
        <w:ind w:left="720"/>
        <w:rPr>
          <w:rFonts w:ascii="Times New Roman" w:eastAsia="Times New Roman" w:hAnsi="Times New Roman"/>
          <w:sz w:val="24"/>
          <w:szCs w:val="24"/>
        </w:rPr>
      </w:pPr>
      <w:r w:rsidRPr="00AD5EB5">
        <w:rPr>
          <w:rFonts w:ascii="Times New Roman" w:eastAsia="Times New Roman" w:hAnsi="Times New Roman"/>
          <w:sz w:val="24"/>
          <w:szCs w:val="24"/>
        </w:rPr>
        <w:t>660 Pennsylvania Avenue SE, Suite 400</w:t>
      </w:r>
    </w:p>
    <w:p w14:paraId="63E271BD" w14:textId="77777777" w:rsidR="00D86195" w:rsidRPr="00AD5EB5" w:rsidRDefault="00D86195" w:rsidP="00D86195">
      <w:pPr>
        <w:spacing w:after="0" w:line="240" w:lineRule="auto"/>
        <w:ind w:left="720"/>
        <w:rPr>
          <w:rFonts w:ascii="Times New Roman" w:eastAsia="Times New Roman" w:hAnsi="Times New Roman"/>
          <w:sz w:val="24"/>
          <w:szCs w:val="24"/>
        </w:rPr>
      </w:pPr>
      <w:r w:rsidRPr="00AD5EB5">
        <w:rPr>
          <w:rFonts w:ascii="Times New Roman" w:eastAsia="Times New Roman" w:hAnsi="Times New Roman"/>
          <w:sz w:val="24"/>
          <w:szCs w:val="24"/>
        </w:rPr>
        <w:t>Washington, DC 20003</w:t>
      </w:r>
    </w:p>
    <w:p w14:paraId="01325A19" w14:textId="77777777" w:rsidR="00D86195" w:rsidRPr="00AD5EB5" w:rsidRDefault="00D86195" w:rsidP="00D86195">
      <w:pPr>
        <w:spacing w:after="0" w:line="240" w:lineRule="auto"/>
        <w:ind w:left="720"/>
        <w:rPr>
          <w:rFonts w:ascii="Times New Roman" w:eastAsia="Times New Roman" w:hAnsi="Times New Roman"/>
          <w:sz w:val="24"/>
          <w:szCs w:val="24"/>
        </w:rPr>
      </w:pPr>
      <w:r w:rsidRPr="00AD5EB5">
        <w:rPr>
          <w:rFonts w:ascii="Times New Roman" w:eastAsia="Times New Roman" w:hAnsi="Times New Roman"/>
          <w:sz w:val="24"/>
          <w:szCs w:val="24"/>
        </w:rPr>
        <w:t xml:space="preserve">Phone: </w:t>
      </w:r>
      <w:r w:rsidRPr="00253084">
        <w:rPr>
          <w:rFonts w:ascii="Times New Roman" w:eastAsia="Times New Roman" w:hAnsi="Times New Roman"/>
          <w:sz w:val="24"/>
          <w:szCs w:val="24"/>
        </w:rPr>
        <w:t>619-231-7555 x 120</w:t>
      </w:r>
    </w:p>
    <w:p w14:paraId="03B71CEB" w14:textId="77777777" w:rsidR="00D86195" w:rsidRPr="00AD5EB5" w:rsidRDefault="00D86195" w:rsidP="00D86195">
      <w:pPr>
        <w:spacing w:after="0" w:line="240" w:lineRule="auto"/>
        <w:ind w:left="720"/>
        <w:rPr>
          <w:rFonts w:ascii="Times New Roman" w:eastAsia="Times New Roman" w:hAnsi="Times New Roman"/>
          <w:sz w:val="24"/>
          <w:szCs w:val="24"/>
        </w:rPr>
      </w:pPr>
      <w:r w:rsidRPr="00AD5EB5">
        <w:rPr>
          <w:rFonts w:ascii="Times New Roman" w:eastAsia="Times New Roman" w:hAnsi="Times New Roman"/>
          <w:sz w:val="24"/>
          <w:szCs w:val="24"/>
        </w:rPr>
        <w:lastRenderedPageBreak/>
        <w:t xml:space="preserve">Email: </w:t>
      </w:r>
      <w:hyperlink r:id="rId13" w:tgtFrame="_blank" w:history="1">
        <w:r w:rsidRPr="00AD5EB5">
          <w:rPr>
            <w:rStyle w:val="Hyperlink"/>
            <w:rFonts w:ascii="Times New Roman" w:eastAsia="Times New Roman" w:hAnsi="Times New Roman"/>
            <w:sz w:val="24"/>
            <w:szCs w:val="24"/>
          </w:rPr>
          <w:t>mayo@</w:t>
        </w:r>
        <w:r>
          <w:rPr>
            <w:rStyle w:val="Hyperlink"/>
            <w:rFonts w:ascii="Times New Roman" w:eastAsia="Times New Roman" w:hAnsi="Times New Roman"/>
            <w:sz w:val="24"/>
            <w:szCs w:val="24"/>
          </w:rPr>
          <w:t>rescueagency.com</w:t>
        </w:r>
      </w:hyperlink>
    </w:p>
    <w:p w14:paraId="22DD20D1" w14:textId="77777777" w:rsidR="00D130AD" w:rsidRDefault="00D130AD" w:rsidP="00650632">
      <w:pPr>
        <w:spacing w:after="0" w:line="240" w:lineRule="auto"/>
        <w:ind w:left="720"/>
        <w:rPr>
          <w:rFonts w:ascii="Times New Roman" w:eastAsia="Times New Roman" w:hAnsi="Times New Roman"/>
          <w:sz w:val="24"/>
          <w:szCs w:val="24"/>
        </w:rPr>
      </w:pPr>
    </w:p>
    <w:p w14:paraId="1840AECE" w14:textId="77777777" w:rsidR="00AD5EB5" w:rsidRPr="00AD5EB5" w:rsidRDefault="00AD5EB5" w:rsidP="00650632">
      <w:pPr>
        <w:spacing w:after="0" w:line="240" w:lineRule="auto"/>
        <w:ind w:left="720"/>
        <w:rPr>
          <w:rFonts w:ascii="Times New Roman" w:eastAsia="Times New Roman" w:hAnsi="Times New Roman"/>
          <w:sz w:val="24"/>
          <w:szCs w:val="24"/>
        </w:rPr>
      </w:pPr>
      <w:r w:rsidRPr="00AD5EB5">
        <w:rPr>
          <w:rFonts w:ascii="Times New Roman" w:eastAsia="Times New Roman" w:hAnsi="Times New Roman"/>
          <w:sz w:val="24"/>
          <w:szCs w:val="24"/>
        </w:rPr>
        <w:t>Dana Wagner</w:t>
      </w:r>
    </w:p>
    <w:p w14:paraId="047EC3DB" w14:textId="77777777" w:rsidR="00AD5EB5" w:rsidRPr="00AD5EB5" w:rsidRDefault="00AD5EB5" w:rsidP="00AD5EB5">
      <w:pPr>
        <w:spacing w:after="0" w:line="240" w:lineRule="auto"/>
        <w:ind w:left="720"/>
        <w:rPr>
          <w:rFonts w:ascii="Times New Roman" w:eastAsia="Times New Roman" w:hAnsi="Times New Roman"/>
          <w:sz w:val="24"/>
          <w:szCs w:val="24"/>
        </w:rPr>
      </w:pPr>
      <w:r w:rsidRPr="00AD5EB5">
        <w:rPr>
          <w:rFonts w:ascii="Times New Roman" w:eastAsia="Times New Roman" w:hAnsi="Times New Roman"/>
          <w:sz w:val="24"/>
          <w:szCs w:val="24"/>
        </w:rPr>
        <w:t>Rescue Social Change Group</w:t>
      </w:r>
    </w:p>
    <w:p w14:paraId="0E2C6E6F" w14:textId="77777777" w:rsidR="00AD5EB5" w:rsidRPr="00AD5EB5" w:rsidRDefault="00AD5EB5" w:rsidP="00AD5EB5">
      <w:pPr>
        <w:spacing w:after="0" w:line="240" w:lineRule="auto"/>
        <w:ind w:left="720"/>
        <w:rPr>
          <w:rFonts w:ascii="Times New Roman" w:eastAsia="Times New Roman" w:hAnsi="Times New Roman"/>
          <w:sz w:val="24"/>
          <w:szCs w:val="24"/>
        </w:rPr>
      </w:pPr>
      <w:r w:rsidRPr="00AD5EB5">
        <w:rPr>
          <w:rFonts w:ascii="Times New Roman" w:eastAsia="Times New Roman" w:hAnsi="Times New Roman"/>
          <w:sz w:val="24"/>
          <w:szCs w:val="24"/>
        </w:rPr>
        <w:t>660 Pennsylvania Ave SE, Suite 400</w:t>
      </w:r>
    </w:p>
    <w:p w14:paraId="59954731" w14:textId="77777777" w:rsidR="00AD5EB5" w:rsidRPr="00AD5EB5" w:rsidRDefault="00AD5EB5" w:rsidP="00AD5EB5">
      <w:pPr>
        <w:spacing w:after="0" w:line="240" w:lineRule="auto"/>
        <w:ind w:left="720"/>
        <w:rPr>
          <w:rFonts w:ascii="Times New Roman" w:eastAsia="Times New Roman" w:hAnsi="Times New Roman"/>
          <w:sz w:val="24"/>
          <w:szCs w:val="24"/>
        </w:rPr>
      </w:pPr>
      <w:r w:rsidRPr="00AD5EB5">
        <w:rPr>
          <w:rFonts w:ascii="Times New Roman" w:eastAsia="Times New Roman" w:hAnsi="Times New Roman"/>
          <w:sz w:val="24"/>
          <w:szCs w:val="24"/>
        </w:rPr>
        <w:t>Washington, DC 20003</w:t>
      </w:r>
    </w:p>
    <w:p w14:paraId="4ED90119" w14:textId="77777777" w:rsidR="00AD5EB5" w:rsidRPr="00AD5EB5" w:rsidRDefault="00AD5EB5" w:rsidP="00AD5EB5">
      <w:pPr>
        <w:spacing w:after="0" w:line="240" w:lineRule="auto"/>
        <w:ind w:left="720"/>
        <w:rPr>
          <w:rFonts w:ascii="Times New Roman" w:eastAsia="Times New Roman" w:hAnsi="Times New Roman"/>
          <w:sz w:val="24"/>
          <w:szCs w:val="24"/>
        </w:rPr>
      </w:pPr>
      <w:r w:rsidRPr="00AD5EB5">
        <w:rPr>
          <w:rFonts w:ascii="Times New Roman" w:eastAsia="Times New Roman" w:hAnsi="Times New Roman"/>
          <w:sz w:val="24"/>
          <w:szCs w:val="24"/>
        </w:rPr>
        <w:t>Phone: 619-231-7555 x 331</w:t>
      </w:r>
    </w:p>
    <w:p w14:paraId="44730A12" w14:textId="257E9E36" w:rsidR="00AD5EB5" w:rsidRPr="00AD5EB5" w:rsidRDefault="00AD5EB5" w:rsidP="005111B5">
      <w:pPr>
        <w:spacing w:after="0" w:line="240" w:lineRule="auto"/>
        <w:ind w:left="720"/>
        <w:rPr>
          <w:rFonts w:ascii="Times New Roman" w:eastAsia="Times New Roman" w:hAnsi="Times New Roman"/>
          <w:sz w:val="24"/>
          <w:szCs w:val="24"/>
        </w:rPr>
      </w:pPr>
      <w:r w:rsidRPr="00AD5EB5">
        <w:rPr>
          <w:rFonts w:ascii="Times New Roman" w:eastAsia="Times New Roman" w:hAnsi="Times New Roman"/>
          <w:sz w:val="24"/>
          <w:szCs w:val="24"/>
        </w:rPr>
        <w:t xml:space="preserve">Email: </w:t>
      </w:r>
      <w:hyperlink r:id="rId14" w:history="1">
        <w:r w:rsidRPr="00AD5EB5">
          <w:rPr>
            <w:rStyle w:val="Hyperlink"/>
            <w:rFonts w:ascii="Times New Roman" w:eastAsia="Times New Roman" w:hAnsi="Times New Roman"/>
            <w:sz w:val="24"/>
            <w:szCs w:val="24"/>
          </w:rPr>
          <w:t>dana@</w:t>
        </w:r>
        <w:r w:rsidR="00D86195">
          <w:rPr>
            <w:rStyle w:val="Hyperlink"/>
            <w:rFonts w:ascii="Times New Roman" w:eastAsia="Times New Roman" w:hAnsi="Times New Roman"/>
            <w:sz w:val="24"/>
            <w:szCs w:val="24"/>
          </w:rPr>
          <w:t>rescueagency.com</w:t>
        </w:r>
      </w:hyperlink>
    </w:p>
    <w:p w14:paraId="7AF84A17" w14:textId="77777777" w:rsidR="00253084" w:rsidRDefault="00253084" w:rsidP="00253084">
      <w:pPr>
        <w:spacing w:after="0" w:line="240" w:lineRule="auto"/>
        <w:ind w:left="720"/>
        <w:rPr>
          <w:rFonts w:ascii="Times New Roman" w:eastAsia="Times New Roman" w:hAnsi="Times New Roman"/>
          <w:sz w:val="24"/>
          <w:szCs w:val="24"/>
        </w:rPr>
      </w:pPr>
    </w:p>
    <w:p w14:paraId="223F5921" w14:textId="77777777" w:rsidR="00253084" w:rsidRPr="00253084" w:rsidRDefault="00253084" w:rsidP="00253084">
      <w:pPr>
        <w:spacing w:after="0" w:line="240" w:lineRule="auto"/>
        <w:ind w:left="720"/>
        <w:rPr>
          <w:rFonts w:ascii="Times New Roman" w:eastAsia="Times New Roman" w:hAnsi="Times New Roman"/>
          <w:sz w:val="24"/>
          <w:szCs w:val="24"/>
        </w:rPr>
      </w:pPr>
      <w:r w:rsidRPr="00253084">
        <w:rPr>
          <w:rFonts w:ascii="Times New Roman" w:eastAsia="Times New Roman" w:hAnsi="Times New Roman"/>
          <w:sz w:val="24"/>
          <w:szCs w:val="24"/>
        </w:rPr>
        <w:t>Xiaoquan Zhao</w:t>
      </w:r>
    </w:p>
    <w:p w14:paraId="734B1BBB" w14:textId="77777777" w:rsidR="00253084" w:rsidRPr="00253084" w:rsidRDefault="00253084" w:rsidP="00253084">
      <w:pPr>
        <w:spacing w:after="0" w:line="240" w:lineRule="auto"/>
        <w:ind w:left="720"/>
        <w:rPr>
          <w:rFonts w:ascii="Times New Roman" w:eastAsia="Times New Roman" w:hAnsi="Times New Roman"/>
          <w:sz w:val="24"/>
          <w:szCs w:val="24"/>
        </w:rPr>
      </w:pPr>
      <w:r w:rsidRPr="00253084">
        <w:rPr>
          <w:rFonts w:ascii="Times New Roman" w:eastAsia="Times New Roman" w:hAnsi="Times New Roman"/>
          <w:sz w:val="24"/>
          <w:szCs w:val="24"/>
        </w:rPr>
        <w:t>Department of Communication</w:t>
      </w:r>
    </w:p>
    <w:p w14:paraId="2373BF7C" w14:textId="77777777" w:rsidR="00253084" w:rsidRPr="00253084" w:rsidRDefault="00253084" w:rsidP="00253084">
      <w:pPr>
        <w:spacing w:after="0" w:line="240" w:lineRule="auto"/>
        <w:ind w:left="720"/>
        <w:rPr>
          <w:rFonts w:ascii="Times New Roman" w:eastAsia="Times New Roman" w:hAnsi="Times New Roman"/>
          <w:sz w:val="24"/>
          <w:szCs w:val="24"/>
        </w:rPr>
      </w:pPr>
      <w:r w:rsidRPr="00253084">
        <w:rPr>
          <w:rFonts w:ascii="Times New Roman" w:eastAsia="Times New Roman" w:hAnsi="Times New Roman"/>
          <w:sz w:val="24"/>
          <w:szCs w:val="24"/>
        </w:rPr>
        <w:t>George Mason University</w:t>
      </w:r>
    </w:p>
    <w:p w14:paraId="2A85B6EA" w14:textId="77777777" w:rsidR="00253084" w:rsidRPr="00253084" w:rsidRDefault="00253084" w:rsidP="00253084">
      <w:pPr>
        <w:spacing w:after="0" w:line="240" w:lineRule="auto"/>
        <w:ind w:left="720"/>
        <w:rPr>
          <w:rFonts w:ascii="Times New Roman" w:eastAsia="Times New Roman" w:hAnsi="Times New Roman"/>
          <w:sz w:val="24"/>
          <w:szCs w:val="24"/>
        </w:rPr>
      </w:pPr>
      <w:r w:rsidRPr="00253084">
        <w:rPr>
          <w:rFonts w:ascii="Times New Roman" w:eastAsia="Times New Roman" w:hAnsi="Times New Roman"/>
          <w:sz w:val="24"/>
          <w:szCs w:val="24"/>
        </w:rPr>
        <w:t>Robinson Hall A, Room 307B</w:t>
      </w:r>
    </w:p>
    <w:p w14:paraId="66C6F1B1" w14:textId="77777777" w:rsidR="00253084" w:rsidRPr="00253084" w:rsidRDefault="00253084" w:rsidP="00253084">
      <w:pPr>
        <w:spacing w:after="0" w:line="240" w:lineRule="auto"/>
        <w:ind w:left="720"/>
        <w:rPr>
          <w:rFonts w:ascii="Times New Roman" w:eastAsia="Times New Roman" w:hAnsi="Times New Roman"/>
          <w:sz w:val="24"/>
          <w:szCs w:val="24"/>
        </w:rPr>
      </w:pPr>
      <w:r w:rsidRPr="00253084">
        <w:rPr>
          <w:rFonts w:ascii="Times New Roman" w:eastAsia="Times New Roman" w:hAnsi="Times New Roman"/>
          <w:sz w:val="24"/>
          <w:szCs w:val="24"/>
        </w:rPr>
        <w:t>4400 University Drive, 3D6</w:t>
      </w:r>
    </w:p>
    <w:p w14:paraId="79330676" w14:textId="77777777" w:rsidR="00253084" w:rsidRPr="00253084" w:rsidRDefault="00253084" w:rsidP="00253084">
      <w:pPr>
        <w:spacing w:after="0" w:line="240" w:lineRule="auto"/>
        <w:ind w:left="720"/>
        <w:rPr>
          <w:rFonts w:ascii="Times New Roman" w:eastAsia="Times New Roman" w:hAnsi="Times New Roman"/>
          <w:sz w:val="24"/>
          <w:szCs w:val="24"/>
        </w:rPr>
      </w:pPr>
      <w:r w:rsidRPr="00253084">
        <w:rPr>
          <w:rFonts w:ascii="Times New Roman" w:eastAsia="Times New Roman" w:hAnsi="Times New Roman"/>
          <w:sz w:val="24"/>
          <w:szCs w:val="24"/>
        </w:rPr>
        <w:t>Fairfax, VA 22030</w:t>
      </w:r>
    </w:p>
    <w:p w14:paraId="358BE40A" w14:textId="77777777" w:rsidR="00253084" w:rsidRPr="00253084" w:rsidRDefault="00253084" w:rsidP="00253084">
      <w:pPr>
        <w:spacing w:after="0" w:line="240" w:lineRule="auto"/>
        <w:ind w:left="720"/>
        <w:rPr>
          <w:rFonts w:ascii="Times New Roman" w:eastAsia="Times New Roman" w:hAnsi="Times New Roman"/>
          <w:sz w:val="24"/>
          <w:szCs w:val="24"/>
        </w:rPr>
      </w:pPr>
      <w:r w:rsidRPr="00253084">
        <w:rPr>
          <w:rFonts w:ascii="Times New Roman" w:eastAsia="Times New Roman" w:hAnsi="Times New Roman"/>
          <w:sz w:val="24"/>
          <w:szCs w:val="24"/>
        </w:rPr>
        <w:t>Phone: 703-993-4008</w:t>
      </w:r>
    </w:p>
    <w:p w14:paraId="52B8212F" w14:textId="77777777" w:rsidR="00253084" w:rsidRPr="00253084" w:rsidRDefault="00253084" w:rsidP="00253084">
      <w:pPr>
        <w:spacing w:after="0" w:line="240" w:lineRule="auto"/>
        <w:ind w:left="720"/>
        <w:rPr>
          <w:rFonts w:ascii="Times New Roman" w:eastAsia="Times New Roman" w:hAnsi="Times New Roman"/>
          <w:sz w:val="24"/>
          <w:szCs w:val="24"/>
        </w:rPr>
      </w:pPr>
      <w:r w:rsidRPr="00253084">
        <w:rPr>
          <w:rFonts w:ascii="Times New Roman" w:eastAsia="Times New Roman" w:hAnsi="Times New Roman"/>
          <w:sz w:val="24"/>
          <w:szCs w:val="24"/>
        </w:rPr>
        <w:t>E-mail: xzhao3@gmu.edu</w:t>
      </w:r>
    </w:p>
    <w:bookmarkEnd w:id="2"/>
    <w:bookmarkEnd w:id="3"/>
    <w:p w14:paraId="63DFD8A3" w14:textId="77777777" w:rsidR="00540779" w:rsidRDefault="00540779" w:rsidP="00BC349E">
      <w:pPr>
        <w:spacing w:after="0" w:line="240" w:lineRule="auto"/>
        <w:rPr>
          <w:rFonts w:ascii="Times New Roman" w:eastAsia="Times New Roman" w:hAnsi="Times New Roman"/>
          <w:b/>
          <w:sz w:val="24"/>
          <w:szCs w:val="24"/>
        </w:rPr>
      </w:pPr>
    </w:p>
    <w:p w14:paraId="26737372" w14:textId="77777777" w:rsidR="0086011A" w:rsidRDefault="0086011A" w:rsidP="00BC349E">
      <w:pPr>
        <w:spacing w:after="0" w:line="240" w:lineRule="auto"/>
        <w:rPr>
          <w:rFonts w:ascii="Times New Roman" w:eastAsia="Times New Roman" w:hAnsi="Times New Roman"/>
          <w:b/>
          <w:sz w:val="24"/>
          <w:szCs w:val="24"/>
        </w:rPr>
      </w:pPr>
    </w:p>
    <w:p w14:paraId="61447742" w14:textId="13B87529" w:rsidR="00447CB7" w:rsidRDefault="009F142A" w:rsidP="00BC349E">
      <w:pPr>
        <w:spacing w:after="0" w:line="240" w:lineRule="auto"/>
        <w:rPr>
          <w:rFonts w:ascii="Times New Roman" w:eastAsia="Times New Roman" w:hAnsi="Times New Roman"/>
          <w:b/>
          <w:sz w:val="24"/>
          <w:szCs w:val="24"/>
        </w:rPr>
      </w:pPr>
      <w:r w:rsidRPr="00FF653D">
        <w:rPr>
          <w:rFonts w:ascii="Times New Roman" w:eastAsia="Times New Roman" w:hAnsi="Times New Roman"/>
          <w:b/>
          <w:sz w:val="24"/>
          <w:szCs w:val="24"/>
        </w:rPr>
        <w:t>References</w:t>
      </w:r>
    </w:p>
    <w:p w14:paraId="1A9FFFF0" w14:textId="77777777" w:rsidR="006E32EA" w:rsidRPr="00FF653D" w:rsidRDefault="006E32EA" w:rsidP="00DB34F9">
      <w:pPr>
        <w:spacing w:after="0" w:line="240" w:lineRule="auto"/>
        <w:rPr>
          <w:rFonts w:ascii="Times New Roman" w:eastAsia="Times New Roman" w:hAnsi="Times New Roman"/>
          <w:b/>
          <w:sz w:val="24"/>
          <w:szCs w:val="24"/>
        </w:rPr>
      </w:pPr>
    </w:p>
    <w:p w14:paraId="101DB365" w14:textId="3AB9A646" w:rsidR="00540779" w:rsidRDefault="00540779" w:rsidP="00540779">
      <w:pPr>
        <w:spacing w:after="0" w:line="240" w:lineRule="auto"/>
        <w:rPr>
          <w:rFonts w:ascii="Times New Roman" w:hAnsi="Times New Roman"/>
          <w:color w:val="222222"/>
          <w:sz w:val="24"/>
          <w:szCs w:val="24"/>
          <w:shd w:val="clear" w:color="auto" w:fill="FFFFFF"/>
        </w:rPr>
      </w:pPr>
      <w:r w:rsidRPr="00540779">
        <w:rPr>
          <w:rFonts w:ascii="Times New Roman" w:hAnsi="Times New Roman"/>
          <w:color w:val="222222"/>
          <w:sz w:val="24"/>
          <w:szCs w:val="24"/>
          <w:shd w:val="clear" w:color="auto" w:fill="FFFFFF"/>
        </w:rPr>
        <w:t xml:space="preserve">Abreu, D. A., &amp; </w:t>
      </w:r>
      <w:proofErr w:type="gramStart"/>
      <w:r w:rsidRPr="00540779">
        <w:rPr>
          <w:rFonts w:ascii="Times New Roman" w:hAnsi="Times New Roman"/>
          <w:color w:val="222222"/>
          <w:sz w:val="24"/>
          <w:szCs w:val="24"/>
          <w:shd w:val="clear" w:color="auto" w:fill="FFFFFF"/>
        </w:rPr>
        <w:t>Winters</w:t>
      </w:r>
      <w:proofErr w:type="gramEnd"/>
      <w:r w:rsidRPr="00540779">
        <w:rPr>
          <w:rFonts w:ascii="Times New Roman" w:hAnsi="Times New Roman"/>
          <w:color w:val="222222"/>
          <w:sz w:val="24"/>
          <w:szCs w:val="24"/>
          <w:shd w:val="clear" w:color="auto" w:fill="FFFFFF"/>
        </w:rPr>
        <w:t xml:space="preserve">, F. Using monetary incentives to reduce attrition in the survey of income and program participation. In: U.S. Census Bureau. </w:t>
      </w:r>
      <w:r w:rsidRPr="00540779">
        <w:rPr>
          <w:rFonts w:ascii="Times New Roman" w:hAnsi="Times New Roman"/>
          <w:i/>
          <w:iCs/>
          <w:color w:val="222222"/>
          <w:sz w:val="24"/>
          <w:szCs w:val="24"/>
          <w:shd w:val="clear" w:color="auto" w:fill="FFFFFF"/>
        </w:rPr>
        <w:t>Proceedings of the Survey Research Methods</w:t>
      </w:r>
      <w:r w:rsidRPr="00540779">
        <w:rPr>
          <w:rFonts w:ascii="Times New Roman" w:hAnsi="Times New Roman"/>
          <w:iCs/>
          <w:color w:val="222222"/>
          <w:sz w:val="24"/>
          <w:szCs w:val="24"/>
          <w:shd w:val="clear" w:color="auto" w:fill="FFFFFF"/>
        </w:rPr>
        <w:t>, 1999:</w:t>
      </w:r>
      <w:r w:rsidRPr="00540779" w:rsidDel="00906383">
        <w:rPr>
          <w:rFonts w:ascii="Times New Roman" w:hAnsi="Times New Roman"/>
          <w:iCs/>
          <w:color w:val="222222"/>
          <w:sz w:val="24"/>
          <w:szCs w:val="24"/>
          <w:shd w:val="clear" w:color="auto" w:fill="FFFFFF"/>
        </w:rPr>
        <w:t xml:space="preserve"> </w:t>
      </w:r>
      <w:r w:rsidRPr="00540779">
        <w:rPr>
          <w:rFonts w:ascii="Times New Roman" w:hAnsi="Times New Roman"/>
          <w:color w:val="222222"/>
          <w:sz w:val="24"/>
          <w:szCs w:val="24"/>
          <w:shd w:val="clear" w:color="auto" w:fill="FFFFFF"/>
        </w:rPr>
        <w:t>533-538</w:t>
      </w:r>
      <w:r>
        <w:rPr>
          <w:rFonts w:ascii="Times New Roman" w:hAnsi="Times New Roman"/>
          <w:color w:val="222222"/>
          <w:sz w:val="24"/>
          <w:szCs w:val="24"/>
          <w:shd w:val="clear" w:color="auto" w:fill="FFFFFF"/>
        </w:rPr>
        <w:t>.</w:t>
      </w:r>
    </w:p>
    <w:p w14:paraId="7F2C8E7D" w14:textId="77777777" w:rsidR="00540779" w:rsidRPr="00540779" w:rsidRDefault="00540779" w:rsidP="00540779">
      <w:pPr>
        <w:spacing w:after="0" w:line="240" w:lineRule="auto"/>
        <w:rPr>
          <w:rFonts w:ascii="Times New Roman" w:hAnsi="Times New Roman"/>
          <w:b/>
          <w:color w:val="222222"/>
          <w:sz w:val="24"/>
          <w:szCs w:val="24"/>
          <w:shd w:val="clear" w:color="auto" w:fill="FFFFFF"/>
        </w:rPr>
      </w:pPr>
    </w:p>
    <w:p w14:paraId="7D318195" w14:textId="05B72B9C" w:rsidR="00210011" w:rsidRPr="00210011" w:rsidRDefault="00210011" w:rsidP="00210011">
      <w:pPr>
        <w:widowControl w:val="0"/>
        <w:autoSpaceDE w:val="0"/>
        <w:autoSpaceDN w:val="0"/>
        <w:adjustRightInd w:val="0"/>
        <w:spacing w:after="240"/>
        <w:rPr>
          <w:rFonts w:ascii="Times New Roman" w:hAnsi="Times New Roman"/>
          <w:sz w:val="24"/>
          <w:szCs w:val="24"/>
          <w:lang w:bidi="en-US"/>
        </w:rPr>
      </w:pPr>
      <w:r w:rsidRPr="00210011">
        <w:rPr>
          <w:rFonts w:ascii="Times New Roman" w:hAnsi="Times New Roman"/>
          <w:sz w:val="24"/>
          <w:szCs w:val="24"/>
          <w:lang w:bidi="en-US"/>
        </w:rPr>
        <w:t xml:space="preserve">Chou, W. S., Hunt, Y. M., </w:t>
      </w:r>
      <w:proofErr w:type="spellStart"/>
      <w:r w:rsidRPr="00210011">
        <w:rPr>
          <w:rFonts w:ascii="Times New Roman" w:hAnsi="Times New Roman"/>
          <w:sz w:val="24"/>
          <w:szCs w:val="24"/>
          <w:lang w:bidi="en-US"/>
        </w:rPr>
        <w:t>Beckjord</w:t>
      </w:r>
      <w:proofErr w:type="spellEnd"/>
      <w:r w:rsidRPr="00210011">
        <w:rPr>
          <w:rFonts w:ascii="Times New Roman" w:hAnsi="Times New Roman"/>
          <w:sz w:val="24"/>
          <w:szCs w:val="24"/>
          <w:lang w:bidi="en-US"/>
        </w:rPr>
        <w:t xml:space="preserve">, E. B., Moser, R. P., </w:t>
      </w:r>
      <w:r w:rsidR="00C76EC9">
        <w:rPr>
          <w:rFonts w:ascii="Times New Roman" w:hAnsi="Times New Roman"/>
          <w:sz w:val="24"/>
          <w:szCs w:val="24"/>
          <w:lang w:bidi="en-US"/>
        </w:rPr>
        <w:t xml:space="preserve">and </w:t>
      </w:r>
      <w:proofErr w:type="spellStart"/>
      <w:r w:rsidRPr="00210011">
        <w:rPr>
          <w:rFonts w:ascii="Times New Roman" w:hAnsi="Times New Roman"/>
          <w:sz w:val="24"/>
          <w:szCs w:val="24"/>
          <w:lang w:bidi="en-US"/>
        </w:rPr>
        <w:t>Hesse</w:t>
      </w:r>
      <w:proofErr w:type="spellEnd"/>
      <w:r w:rsidRPr="00210011">
        <w:rPr>
          <w:rFonts w:ascii="Times New Roman" w:hAnsi="Times New Roman"/>
          <w:sz w:val="24"/>
          <w:szCs w:val="24"/>
          <w:lang w:bidi="en-US"/>
        </w:rPr>
        <w:t xml:space="preserve">, B. W. Social Media Use in the United States: Implications for Health Communication. </w:t>
      </w:r>
      <w:proofErr w:type="gramStart"/>
      <w:r w:rsidRPr="00210011">
        <w:rPr>
          <w:rFonts w:ascii="Times New Roman" w:hAnsi="Times New Roman"/>
          <w:i/>
          <w:sz w:val="24"/>
          <w:szCs w:val="24"/>
          <w:lang w:bidi="en-US"/>
        </w:rPr>
        <w:t>J Med Internet Res.</w:t>
      </w:r>
      <w:r w:rsidR="00C76EC9">
        <w:rPr>
          <w:rFonts w:ascii="Times New Roman" w:hAnsi="Times New Roman"/>
          <w:sz w:val="24"/>
          <w:szCs w:val="24"/>
          <w:lang w:bidi="en-US"/>
        </w:rPr>
        <w:t xml:space="preserve"> </w:t>
      </w:r>
      <w:r w:rsidR="00C76EC9" w:rsidRPr="00210011">
        <w:rPr>
          <w:rFonts w:ascii="Times New Roman" w:hAnsi="Times New Roman"/>
          <w:sz w:val="24"/>
          <w:szCs w:val="24"/>
          <w:lang w:bidi="en-US"/>
        </w:rPr>
        <w:t>2009</w:t>
      </w:r>
      <w:r w:rsidR="00C76EC9">
        <w:rPr>
          <w:rFonts w:ascii="Times New Roman" w:hAnsi="Times New Roman"/>
          <w:sz w:val="24"/>
          <w:szCs w:val="24"/>
          <w:lang w:bidi="en-US"/>
        </w:rPr>
        <w:t xml:space="preserve">; </w:t>
      </w:r>
      <w:r w:rsidRPr="00210011">
        <w:rPr>
          <w:rFonts w:ascii="Times New Roman" w:hAnsi="Times New Roman"/>
          <w:sz w:val="24"/>
          <w:szCs w:val="24"/>
          <w:lang w:bidi="en-US"/>
        </w:rPr>
        <w:t>11(4), e48.</w:t>
      </w:r>
      <w:proofErr w:type="gramEnd"/>
      <w:r w:rsidRPr="00210011">
        <w:rPr>
          <w:rFonts w:ascii="Times New Roman" w:hAnsi="Times New Roman"/>
          <w:sz w:val="24"/>
          <w:szCs w:val="24"/>
          <w:lang w:bidi="en-US"/>
        </w:rPr>
        <w:t xml:space="preserve"> doi:10.2196/jmir.1249</w:t>
      </w:r>
    </w:p>
    <w:p w14:paraId="30A8B53D" w14:textId="77777777" w:rsidR="00540779" w:rsidRPr="00540779" w:rsidRDefault="00540779" w:rsidP="00540779">
      <w:pPr>
        <w:widowControl w:val="0"/>
        <w:autoSpaceDE w:val="0"/>
        <w:autoSpaceDN w:val="0"/>
        <w:adjustRightInd w:val="0"/>
        <w:spacing w:after="240"/>
        <w:rPr>
          <w:rFonts w:ascii="Times New Roman" w:hAnsi="Times New Roman"/>
          <w:sz w:val="24"/>
          <w:szCs w:val="24"/>
          <w:lang w:bidi="en-US"/>
        </w:rPr>
      </w:pPr>
      <w:r w:rsidRPr="00540779">
        <w:rPr>
          <w:rFonts w:ascii="Times New Roman" w:hAnsi="Times New Roman"/>
          <w:sz w:val="24"/>
          <w:szCs w:val="24"/>
          <w:lang w:bidi="en-US"/>
        </w:rPr>
        <w:t xml:space="preserve">Community Marketing Inc., </w:t>
      </w:r>
      <w:r w:rsidRPr="00540779">
        <w:rPr>
          <w:rFonts w:ascii="Times New Roman" w:hAnsi="Times New Roman"/>
          <w:i/>
          <w:sz w:val="24"/>
          <w:szCs w:val="24"/>
          <w:lang w:bidi="en-US"/>
        </w:rPr>
        <w:t>9</w:t>
      </w:r>
      <w:r w:rsidRPr="00540779">
        <w:rPr>
          <w:rFonts w:ascii="Times New Roman" w:hAnsi="Times New Roman"/>
          <w:i/>
          <w:sz w:val="24"/>
          <w:szCs w:val="24"/>
          <w:vertAlign w:val="superscript"/>
          <w:lang w:bidi="en-US"/>
        </w:rPr>
        <w:t>th</w:t>
      </w:r>
      <w:r w:rsidRPr="00540779">
        <w:rPr>
          <w:rFonts w:ascii="Times New Roman" w:hAnsi="Times New Roman"/>
          <w:i/>
          <w:sz w:val="24"/>
          <w:szCs w:val="24"/>
          <w:lang w:bidi="en-US"/>
        </w:rPr>
        <w:t xml:space="preserve"> Annual LGBT Community Survey.</w:t>
      </w:r>
      <w:r w:rsidRPr="00540779">
        <w:rPr>
          <w:rFonts w:ascii="Times New Roman" w:hAnsi="Times New Roman"/>
          <w:sz w:val="24"/>
          <w:szCs w:val="24"/>
          <w:lang w:bidi="en-US"/>
        </w:rPr>
        <w:t xml:space="preserve"> </w:t>
      </w:r>
      <w:hyperlink r:id="rId15" w:history="1">
        <w:r w:rsidRPr="00540779">
          <w:rPr>
            <w:rStyle w:val="Hyperlink"/>
            <w:rFonts w:ascii="Times New Roman" w:hAnsi="Times New Roman"/>
            <w:sz w:val="24"/>
            <w:szCs w:val="24"/>
            <w:lang w:bidi="en-US"/>
          </w:rPr>
          <w:t>www.CommunityMarketinginc.com</w:t>
        </w:r>
      </w:hyperlink>
      <w:r w:rsidRPr="00540779">
        <w:rPr>
          <w:rFonts w:ascii="Times New Roman" w:hAnsi="Times New Roman"/>
          <w:i/>
          <w:sz w:val="24"/>
          <w:szCs w:val="24"/>
          <w:lang w:bidi="en-US"/>
        </w:rPr>
        <w:t xml:space="preserve">. </w:t>
      </w:r>
      <w:proofErr w:type="gramStart"/>
      <w:r w:rsidRPr="00540779">
        <w:rPr>
          <w:rFonts w:ascii="Times New Roman" w:hAnsi="Times New Roman"/>
          <w:sz w:val="24"/>
          <w:szCs w:val="24"/>
          <w:lang w:bidi="en-US"/>
        </w:rPr>
        <w:t>Published in 2015</w:t>
      </w:r>
      <w:r w:rsidRPr="00540779">
        <w:rPr>
          <w:rFonts w:ascii="Times New Roman" w:hAnsi="Times New Roman"/>
          <w:i/>
          <w:sz w:val="24"/>
          <w:szCs w:val="24"/>
          <w:lang w:bidi="en-US"/>
        </w:rPr>
        <w:t>.</w:t>
      </w:r>
      <w:proofErr w:type="gramEnd"/>
      <w:r w:rsidRPr="00540779">
        <w:rPr>
          <w:rFonts w:ascii="Times New Roman" w:hAnsi="Times New Roman"/>
          <w:i/>
          <w:sz w:val="24"/>
          <w:szCs w:val="24"/>
          <w:lang w:bidi="en-US"/>
        </w:rPr>
        <w:t xml:space="preserve"> </w:t>
      </w:r>
      <w:proofErr w:type="gramStart"/>
      <w:r w:rsidRPr="00540779">
        <w:rPr>
          <w:rFonts w:ascii="Times New Roman" w:hAnsi="Times New Roman"/>
          <w:sz w:val="24"/>
          <w:szCs w:val="24"/>
          <w:lang w:bidi="en-US"/>
        </w:rPr>
        <w:t>Accessed on Sept 7, 2016.</w:t>
      </w:r>
      <w:proofErr w:type="gramEnd"/>
    </w:p>
    <w:p w14:paraId="2EEF813B" w14:textId="77777777" w:rsidR="00540779" w:rsidRPr="00540779" w:rsidRDefault="00540779" w:rsidP="00540779">
      <w:pPr>
        <w:widowControl w:val="0"/>
        <w:autoSpaceDE w:val="0"/>
        <w:autoSpaceDN w:val="0"/>
        <w:adjustRightInd w:val="0"/>
        <w:spacing w:after="240"/>
        <w:rPr>
          <w:rFonts w:ascii="Times New Roman" w:hAnsi="Times New Roman"/>
          <w:sz w:val="24"/>
          <w:szCs w:val="24"/>
          <w:lang w:bidi="en-US"/>
        </w:rPr>
      </w:pPr>
      <w:proofErr w:type="spellStart"/>
      <w:r w:rsidRPr="00540779">
        <w:rPr>
          <w:rFonts w:ascii="Times New Roman" w:hAnsi="Times New Roman"/>
          <w:sz w:val="24"/>
          <w:szCs w:val="24"/>
          <w:lang w:bidi="en-US"/>
        </w:rPr>
        <w:t>Castiglioni</w:t>
      </w:r>
      <w:proofErr w:type="spellEnd"/>
      <w:r w:rsidRPr="00540779">
        <w:rPr>
          <w:rFonts w:ascii="Times New Roman" w:hAnsi="Times New Roman"/>
          <w:sz w:val="24"/>
          <w:szCs w:val="24"/>
          <w:lang w:bidi="en-US"/>
        </w:rPr>
        <w:t xml:space="preserve">, L., </w:t>
      </w:r>
      <w:proofErr w:type="spellStart"/>
      <w:r w:rsidRPr="00540779">
        <w:rPr>
          <w:rFonts w:ascii="Times New Roman" w:hAnsi="Times New Roman"/>
          <w:sz w:val="24"/>
          <w:szCs w:val="24"/>
          <w:lang w:bidi="en-US"/>
        </w:rPr>
        <w:t>Pforr</w:t>
      </w:r>
      <w:proofErr w:type="spellEnd"/>
      <w:r w:rsidRPr="00540779">
        <w:rPr>
          <w:rFonts w:ascii="Times New Roman" w:hAnsi="Times New Roman"/>
          <w:sz w:val="24"/>
          <w:szCs w:val="24"/>
          <w:lang w:bidi="en-US"/>
        </w:rPr>
        <w:t>, K., Krieger, U. The effect of incentives on response rates and panel attrition: Results of a controlled experiment.</w:t>
      </w:r>
      <w:r w:rsidRPr="00540779" w:rsidDel="00D42CBC">
        <w:rPr>
          <w:rFonts w:ascii="Times New Roman" w:hAnsi="Times New Roman"/>
          <w:sz w:val="24"/>
          <w:szCs w:val="24"/>
          <w:lang w:bidi="en-US"/>
        </w:rPr>
        <w:t xml:space="preserve"> </w:t>
      </w:r>
      <w:proofErr w:type="spellStart"/>
      <w:proofErr w:type="gramStart"/>
      <w:r w:rsidRPr="00540779">
        <w:rPr>
          <w:rFonts w:ascii="Times New Roman" w:hAnsi="Times New Roman"/>
          <w:i/>
          <w:iCs/>
          <w:sz w:val="24"/>
          <w:szCs w:val="24"/>
          <w:lang w:bidi="en-US"/>
        </w:rPr>
        <w:t>Surv</w:t>
      </w:r>
      <w:proofErr w:type="spellEnd"/>
      <w:r w:rsidRPr="00540779">
        <w:rPr>
          <w:rFonts w:ascii="Times New Roman" w:hAnsi="Times New Roman"/>
          <w:i/>
          <w:iCs/>
          <w:sz w:val="24"/>
          <w:szCs w:val="24"/>
          <w:lang w:bidi="en-US"/>
        </w:rPr>
        <w:t xml:space="preserve"> Res Methods.</w:t>
      </w:r>
      <w:proofErr w:type="gramEnd"/>
      <w:r w:rsidRPr="00540779">
        <w:rPr>
          <w:rFonts w:ascii="Times New Roman" w:hAnsi="Times New Roman"/>
          <w:i/>
          <w:iCs/>
          <w:sz w:val="24"/>
          <w:szCs w:val="24"/>
          <w:lang w:bidi="en-US"/>
        </w:rPr>
        <w:t xml:space="preserve"> 2008;</w:t>
      </w:r>
      <w:r w:rsidRPr="00540779">
        <w:rPr>
          <w:rFonts w:ascii="Times New Roman" w:hAnsi="Times New Roman"/>
          <w:sz w:val="24"/>
          <w:szCs w:val="24"/>
          <w:lang w:bidi="en-US"/>
        </w:rPr>
        <w:t xml:space="preserve"> 2(3):151-158.</w:t>
      </w:r>
    </w:p>
    <w:p w14:paraId="153ADFB5" w14:textId="77777777" w:rsidR="002402FD" w:rsidRPr="002402FD" w:rsidRDefault="002402FD" w:rsidP="002402FD">
      <w:pPr>
        <w:widowControl w:val="0"/>
        <w:autoSpaceDE w:val="0"/>
        <w:autoSpaceDN w:val="0"/>
        <w:adjustRightInd w:val="0"/>
        <w:spacing w:after="240"/>
        <w:rPr>
          <w:rFonts w:ascii="Times New Roman" w:hAnsi="Times New Roman"/>
          <w:color w:val="222222"/>
          <w:sz w:val="24"/>
          <w:szCs w:val="24"/>
          <w:shd w:val="clear" w:color="auto" w:fill="FFFFFF"/>
        </w:rPr>
      </w:pPr>
      <w:proofErr w:type="gramStart"/>
      <w:r w:rsidRPr="002402FD">
        <w:rPr>
          <w:rFonts w:ascii="Times New Roman" w:hAnsi="Times New Roman"/>
          <w:color w:val="222222"/>
          <w:sz w:val="24"/>
          <w:szCs w:val="24"/>
          <w:shd w:val="clear" w:color="auto" w:fill="FFFFFF"/>
        </w:rPr>
        <w:t>Singer, E.</w:t>
      </w:r>
      <w:proofErr w:type="gramEnd"/>
      <w:r w:rsidRPr="002402FD">
        <w:rPr>
          <w:rFonts w:ascii="Times New Roman" w:hAnsi="Times New Roman"/>
          <w:color w:val="222222"/>
          <w:sz w:val="24"/>
          <w:szCs w:val="24"/>
          <w:shd w:val="clear" w:color="auto" w:fill="FFFFFF"/>
        </w:rPr>
        <w:t xml:space="preserve"> </w:t>
      </w:r>
      <w:proofErr w:type="gramStart"/>
      <w:r w:rsidRPr="002402FD">
        <w:rPr>
          <w:rFonts w:ascii="Times New Roman" w:hAnsi="Times New Roman"/>
          <w:color w:val="222222"/>
          <w:sz w:val="24"/>
          <w:szCs w:val="24"/>
          <w:shd w:val="clear" w:color="auto" w:fill="FFFFFF"/>
        </w:rPr>
        <w:t>The use of incentives to reduce nonresponse in household surveys.</w:t>
      </w:r>
      <w:proofErr w:type="gramEnd"/>
      <w:r w:rsidRPr="002402FD">
        <w:rPr>
          <w:rFonts w:ascii="Times New Roman" w:hAnsi="Times New Roman"/>
          <w:color w:val="222222"/>
          <w:sz w:val="24"/>
          <w:szCs w:val="24"/>
          <w:shd w:val="clear" w:color="auto" w:fill="FFFFFF"/>
        </w:rPr>
        <w:t xml:space="preserve"> In: Wiley, ed. </w:t>
      </w:r>
      <w:r w:rsidRPr="002402FD">
        <w:rPr>
          <w:rFonts w:ascii="Times New Roman" w:hAnsi="Times New Roman"/>
          <w:i/>
          <w:iCs/>
          <w:color w:val="222222"/>
          <w:sz w:val="24"/>
          <w:szCs w:val="24"/>
          <w:shd w:val="clear" w:color="auto" w:fill="FFFFFF"/>
        </w:rPr>
        <w:t>Survey nonresponse</w:t>
      </w:r>
      <w:r w:rsidRPr="002402FD">
        <w:rPr>
          <w:rFonts w:ascii="Times New Roman" w:hAnsi="Times New Roman"/>
          <w:color w:val="222222"/>
          <w:sz w:val="24"/>
          <w:szCs w:val="24"/>
          <w:shd w:val="clear" w:color="auto" w:fill="FFFFFF"/>
        </w:rPr>
        <w:t xml:space="preserve">. </w:t>
      </w:r>
      <w:proofErr w:type="gramStart"/>
      <w:r w:rsidRPr="002402FD">
        <w:rPr>
          <w:rFonts w:ascii="Times New Roman" w:hAnsi="Times New Roman"/>
          <w:color w:val="222222"/>
          <w:sz w:val="24"/>
          <w:szCs w:val="24"/>
          <w:shd w:val="clear" w:color="auto" w:fill="FFFFFF"/>
        </w:rPr>
        <w:t>2002; </w:t>
      </w:r>
      <w:r w:rsidRPr="002402FD">
        <w:rPr>
          <w:rFonts w:ascii="Times New Roman" w:hAnsi="Times New Roman"/>
          <w:i/>
          <w:iCs/>
          <w:color w:val="222222"/>
          <w:sz w:val="24"/>
          <w:szCs w:val="24"/>
          <w:shd w:val="clear" w:color="auto" w:fill="FFFFFF"/>
        </w:rPr>
        <w:t>51</w:t>
      </w:r>
      <w:r w:rsidRPr="002402FD">
        <w:rPr>
          <w:rFonts w:ascii="Times New Roman" w:hAnsi="Times New Roman"/>
          <w:color w:val="222222"/>
          <w:sz w:val="24"/>
          <w:szCs w:val="24"/>
          <w:shd w:val="clear" w:color="auto" w:fill="FFFFFF"/>
        </w:rPr>
        <w:t>:163-177.</w:t>
      </w:r>
      <w:proofErr w:type="gramEnd"/>
    </w:p>
    <w:p w14:paraId="23F822CF" w14:textId="77777777" w:rsidR="002402FD" w:rsidRPr="002402FD" w:rsidRDefault="002402FD" w:rsidP="002402FD">
      <w:pPr>
        <w:widowControl w:val="0"/>
        <w:autoSpaceDE w:val="0"/>
        <w:autoSpaceDN w:val="0"/>
        <w:adjustRightInd w:val="0"/>
        <w:spacing w:after="240"/>
        <w:rPr>
          <w:rFonts w:ascii="Times New Roman" w:hAnsi="Times New Roman"/>
          <w:color w:val="222222"/>
          <w:sz w:val="24"/>
          <w:szCs w:val="24"/>
          <w:shd w:val="clear" w:color="auto" w:fill="FFFFFF"/>
          <w:lang w:bidi="en-US"/>
        </w:rPr>
      </w:pPr>
      <w:proofErr w:type="spellStart"/>
      <w:proofErr w:type="gramStart"/>
      <w:r w:rsidRPr="002402FD">
        <w:rPr>
          <w:rFonts w:ascii="Times New Roman" w:hAnsi="Times New Roman"/>
          <w:color w:val="222222"/>
          <w:sz w:val="24"/>
          <w:szCs w:val="24"/>
          <w:shd w:val="clear" w:color="auto" w:fill="FFFFFF"/>
        </w:rPr>
        <w:t>Shettle</w:t>
      </w:r>
      <w:proofErr w:type="spellEnd"/>
      <w:r w:rsidRPr="002402FD">
        <w:rPr>
          <w:rFonts w:ascii="Times New Roman" w:hAnsi="Times New Roman"/>
          <w:color w:val="222222"/>
          <w:sz w:val="24"/>
          <w:szCs w:val="24"/>
          <w:shd w:val="clear" w:color="auto" w:fill="FFFFFF"/>
        </w:rPr>
        <w:t>, C., &amp; Mooney, G. Monetary incentives in US government surveys.</w:t>
      </w:r>
      <w:proofErr w:type="gramEnd"/>
      <w:r w:rsidRPr="002402FD">
        <w:rPr>
          <w:rFonts w:ascii="Times New Roman" w:hAnsi="Times New Roman"/>
          <w:color w:val="222222"/>
          <w:sz w:val="24"/>
          <w:szCs w:val="24"/>
          <w:shd w:val="clear" w:color="auto" w:fill="FFFFFF"/>
        </w:rPr>
        <w:t> </w:t>
      </w:r>
      <w:r w:rsidRPr="002402FD">
        <w:rPr>
          <w:rFonts w:ascii="Times New Roman" w:hAnsi="Times New Roman"/>
          <w:i/>
          <w:iCs/>
          <w:color w:val="222222"/>
          <w:sz w:val="24"/>
          <w:szCs w:val="24"/>
          <w:shd w:val="clear" w:color="auto" w:fill="FFFFFF"/>
        </w:rPr>
        <w:t>J Off Stat.</w:t>
      </w:r>
      <w:r w:rsidRPr="002402FD">
        <w:rPr>
          <w:rFonts w:ascii="Times New Roman" w:hAnsi="Times New Roman"/>
          <w:color w:val="222222"/>
          <w:sz w:val="24"/>
          <w:szCs w:val="24"/>
          <w:shd w:val="clear" w:color="auto" w:fill="FFFFFF"/>
        </w:rPr>
        <w:t xml:space="preserve"> 1999</w:t>
      </w:r>
      <w:proofErr w:type="gramStart"/>
      <w:r w:rsidRPr="002402FD">
        <w:rPr>
          <w:rFonts w:ascii="Times New Roman" w:hAnsi="Times New Roman"/>
          <w:color w:val="222222"/>
          <w:sz w:val="24"/>
          <w:szCs w:val="24"/>
          <w:shd w:val="clear" w:color="auto" w:fill="FFFFFF"/>
        </w:rPr>
        <w:t>;</w:t>
      </w:r>
      <w:r w:rsidRPr="002402FD">
        <w:rPr>
          <w:rFonts w:ascii="Times New Roman" w:hAnsi="Times New Roman"/>
          <w:i/>
          <w:iCs/>
          <w:color w:val="222222"/>
          <w:sz w:val="24"/>
          <w:szCs w:val="24"/>
          <w:shd w:val="clear" w:color="auto" w:fill="FFFFFF"/>
        </w:rPr>
        <w:t>15</w:t>
      </w:r>
      <w:proofErr w:type="gramEnd"/>
      <w:r w:rsidRPr="002402FD">
        <w:rPr>
          <w:rFonts w:ascii="Times New Roman" w:hAnsi="Times New Roman"/>
          <w:color w:val="222222"/>
          <w:sz w:val="24"/>
          <w:szCs w:val="24"/>
          <w:shd w:val="clear" w:color="auto" w:fill="FFFFFF"/>
        </w:rPr>
        <w:t>(2): 231.</w:t>
      </w:r>
    </w:p>
    <w:p w14:paraId="14BBFB57" w14:textId="77777777" w:rsidR="000158E9" w:rsidRPr="000158E9" w:rsidRDefault="000158E9">
      <w:pPr>
        <w:rPr>
          <w:rFonts w:ascii="Times New Roman" w:hAnsi="Times New Roman"/>
          <w:sz w:val="24"/>
          <w:szCs w:val="24"/>
        </w:rPr>
      </w:pPr>
    </w:p>
    <w:sectPr w:rsidR="000158E9" w:rsidRPr="000158E9" w:rsidSect="00E8050D">
      <w:footerReference w:type="even" r:id="rId16"/>
      <w:footerReference w:type="default" r:id="rId1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397C3B" w14:textId="77777777" w:rsidR="001C6328" w:rsidRDefault="001C6328">
      <w:pPr>
        <w:spacing w:after="0" w:line="240" w:lineRule="auto"/>
      </w:pPr>
      <w:r>
        <w:separator/>
      </w:r>
    </w:p>
  </w:endnote>
  <w:endnote w:type="continuationSeparator" w:id="0">
    <w:p w14:paraId="22890AAC" w14:textId="77777777" w:rsidR="001C6328" w:rsidRDefault="001C63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043290" w14:textId="77777777" w:rsidR="005D00EE" w:rsidRDefault="005D00EE" w:rsidP="00E8050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C14B106" w14:textId="77777777" w:rsidR="005D00EE" w:rsidRDefault="005D00EE">
    <w:pPr>
      <w:pStyle w:val="Footer"/>
    </w:pPr>
  </w:p>
  <w:p w14:paraId="70D836FA" w14:textId="77777777" w:rsidR="005D00EE" w:rsidRDefault="005D00EE" w:rsidP="00E8050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D8F983" w14:textId="77777777" w:rsidR="005D00EE" w:rsidRPr="000D42CA" w:rsidRDefault="005D00EE" w:rsidP="00E8050D">
    <w:pPr>
      <w:pStyle w:val="Footer"/>
      <w:framePr w:wrap="around" w:vAnchor="text" w:hAnchor="margin" w:xAlign="center" w:y="1"/>
      <w:rPr>
        <w:rStyle w:val="PageNumber"/>
        <w:rFonts w:ascii="Times New Roman" w:hAnsi="Times New Roman"/>
        <w:sz w:val="20"/>
        <w:szCs w:val="20"/>
      </w:rPr>
    </w:pPr>
    <w:r w:rsidRPr="000D42CA">
      <w:rPr>
        <w:rStyle w:val="PageNumber"/>
        <w:rFonts w:ascii="Times New Roman" w:hAnsi="Times New Roman"/>
        <w:sz w:val="20"/>
        <w:szCs w:val="20"/>
      </w:rPr>
      <w:fldChar w:fldCharType="begin"/>
    </w:r>
    <w:r w:rsidRPr="000D42CA">
      <w:rPr>
        <w:rStyle w:val="PageNumber"/>
        <w:rFonts w:ascii="Times New Roman" w:hAnsi="Times New Roman"/>
        <w:sz w:val="20"/>
        <w:szCs w:val="20"/>
      </w:rPr>
      <w:instrText xml:space="preserve">PAGE  </w:instrText>
    </w:r>
    <w:r w:rsidRPr="000D42CA">
      <w:rPr>
        <w:rStyle w:val="PageNumber"/>
        <w:rFonts w:ascii="Times New Roman" w:hAnsi="Times New Roman"/>
        <w:sz w:val="20"/>
        <w:szCs w:val="20"/>
      </w:rPr>
      <w:fldChar w:fldCharType="separate"/>
    </w:r>
    <w:r w:rsidR="001B1E19">
      <w:rPr>
        <w:rStyle w:val="PageNumber"/>
        <w:rFonts w:ascii="Times New Roman" w:hAnsi="Times New Roman"/>
        <w:noProof/>
        <w:sz w:val="20"/>
        <w:szCs w:val="20"/>
      </w:rPr>
      <w:t>1</w:t>
    </w:r>
    <w:r w:rsidRPr="000D42CA">
      <w:rPr>
        <w:rStyle w:val="PageNumber"/>
        <w:rFonts w:ascii="Times New Roman" w:hAnsi="Times New Roman"/>
        <w:sz w:val="20"/>
        <w:szCs w:val="20"/>
      </w:rPr>
      <w:fldChar w:fldCharType="end"/>
    </w:r>
  </w:p>
  <w:p w14:paraId="70E92001" w14:textId="77777777" w:rsidR="005D00EE" w:rsidRDefault="005D00EE">
    <w:pPr>
      <w:pStyle w:val="Footer"/>
    </w:pPr>
  </w:p>
  <w:p w14:paraId="3A7DCBA9" w14:textId="77777777" w:rsidR="005D00EE" w:rsidRDefault="005D00EE" w:rsidP="00E8050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87487B" w14:textId="77777777" w:rsidR="001C6328" w:rsidRDefault="001C6328">
      <w:pPr>
        <w:spacing w:after="0" w:line="240" w:lineRule="auto"/>
      </w:pPr>
      <w:r>
        <w:separator/>
      </w:r>
    </w:p>
  </w:footnote>
  <w:footnote w:type="continuationSeparator" w:id="0">
    <w:p w14:paraId="6EAAAC13" w14:textId="77777777" w:rsidR="001C6328" w:rsidRDefault="001C632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F04CF5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3435097"/>
    <w:multiLevelType w:val="hybridMultilevel"/>
    <w:tmpl w:val="6FBCEF50"/>
    <w:lvl w:ilvl="0" w:tplc="8E4EDA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87A5CDE"/>
    <w:multiLevelType w:val="hybridMultilevel"/>
    <w:tmpl w:val="DB68A5AC"/>
    <w:lvl w:ilvl="0" w:tplc="B922F022">
      <w:start w:val="1"/>
      <w:numFmt w:val="decimal"/>
      <w:lvlText w:val="%1."/>
      <w:lvlJc w:val="left"/>
      <w:pPr>
        <w:ind w:left="360" w:hanging="360"/>
      </w:pPr>
      <w:rPr>
        <w:rFonts w:ascii="Arial" w:hAnsi="Arial" w:cs="Arial" w:hint="default"/>
      </w:rPr>
    </w:lvl>
    <w:lvl w:ilvl="1" w:tplc="04090019">
      <w:start w:val="1"/>
      <w:numFmt w:val="lowerLetter"/>
      <w:lvlText w:val="%2."/>
      <w:lvlJc w:val="left"/>
      <w:pPr>
        <w:ind w:left="1080" w:hanging="360"/>
      </w:pPr>
    </w:lvl>
    <w:lvl w:ilvl="2" w:tplc="04090003">
      <w:start w:val="1"/>
      <w:numFmt w:val="bullet"/>
      <w:lvlText w:val="o"/>
      <w:lvlJc w:val="left"/>
      <w:pPr>
        <w:ind w:left="1980" w:hanging="360"/>
      </w:pPr>
      <w:rPr>
        <w:rFonts w:ascii="Courier New" w:hAnsi="Courier New" w:cs="Courier New"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6442748"/>
    <w:multiLevelType w:val="hybridMultilevel"/>
    <w:tmpl w:val="78B8CA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B2E4934"/>
    <w:multiLevelType w:val="hybridMultilevel"/>
    <w:tmpl w:val="405EB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09799A"/>
    <w:multiLevelType w:val="hybridMultilevel"/>
    <w:tmpl w:val="33A233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E884848"/>
    <w:multiLevelType w:val="hybridMultilevel"/>
    <w:tmpl w:val="7570BD7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EAF3879"/>
    <w:multiLevelType w:val="hybridMultilevel"/>
    <w:tmpl w:val="FC6EC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nsid w:val="2F917B9E"/>
    <w:multiLevelType w:val="hybridMultilevel"/>
    <w:tmpl w:val="81F2B82E"/>
    <w:lvl w:ilvl="0" w:tplc="B922F022">
      <w:start w:val="1"/>
      <w:numFmt w:val="decimal"/>
      <w:lvlText w:val="%1."/>
      <w:lvlJc w:val="left"/>
      <w:pPr>
        <w:ind w:left="360" w:hanging="360"/>
      </w:pPr>
      <w:rPr>
        <w:rFonts w:ascii="Arial" w:hAnsi="Arial" w:cs="Arial" w:hint="default"/>
      </w:rPr>
    </w:lvl>
    <w:lvl w:ilvl="1" w:tplc="04090019">
      <w:start w:val="1"/>
      <w:numFmt w:val="lowerLetter"/>
      <w:lvlText w:val="%2."/>
      <w:lvlJc w:val="left"/>
      <w:pPr>
        <w:ind w:left="1080" w:hanging="360"/>
      </w:pPr>
    </w:lvl>
    <w:lvl w:ilvl="2" w:tplc="04090003">
      <w:start w:val="1"/>
      <w:numFmt w:val="bullet"/>
      <w:lvlText w:val="o"/>
      <w:lvlJc w:val="left"/>
      <w:pPr>
        <w:ind w:left="1980" w:hanging="360"/>
      </w:pPr>
      <w:rPr>
        <w:rFonts w:ascii="Courier New" w:hAnsi="Courier New" w:cs="Courier New"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1AB2EEE"/>
    <w:multiLevelType w:val="hybridMultilevel"/>
    <w:tmpl w:val="57167380"/>
    <w:lvl w:ilvl="0" w:tplc="A2E0F8BA">
      <w:numFmt w:val="bullet"/>
      <w:lvlText w:val="•"/>
      <w:lvlJc w:val="left"/>
      <w:pPr>
        <w:ind w:left="1440" w:firstLine="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99D09AB"/>
    <w:multiLevelType w:val="multilevel"/>
    <w:tmpl w:val="D548D0F8"/>
    <w:lvl w:ilvl="0">
      <w:start w:val="1"/>
      <w:numFmt w:val="decimal"/>
      <w:lvlText w:val="%1."/>
      <w:lvlJc w:val="left"/>
      <w:pPr>
        <w:tabs>
          <w:tab w:val="num" w:pos="720"/>
        </w:tabs>
        <w:ind w:left="720" w:hanging="360"/>
      </w:pPr>
    </w:lvl>
    <w:lvl w:ilvl="1">
      <w:numFmt w:val="bullet"/>
      <w:lvlText w:val="•"/>
      <w:lvlJc w:val="left"/>
      <w:pPr>
        <w:ind w:left="2160" w:hanging="108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430288E"/>
    <w:multiLevelType w:val="hybridMultilevel"/>
    <w:tmpl w:val="174402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47D85EA5"/>
    <w:multiLevelType w:val="hybridMultilevel"/>
    <w:tmpl w:val="5232DE46"/>
    <w:lvl w:ilvl="0" w:tplc="8E4EDADA">
      <w:start w:val="1"/>
      <w:numFmt w:val="decimal"/>
      <w:lvlText w:val="%1."/>
      <w:lvlJc w:val="left"/>
      <w:pPr>
        <w:ind w:left="216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4A97385B"/>
    <w:multiLevelType w:val="multilevel"/>
    <w:tmpl w:val="B60ECB3A"/>
    <w:lvl w:ilvl="0">
      <w:start w:val="1"/>
      <w:numFmt w:val="decimal"/>
      <w:lvlText w:val="%1."/>
      <w:lvlJc w:val="left"/>
      <w:pPr>
        <w:tabs>
          <w:tab w:val="num" w:pos="720"/>
        </w:tabs>
        <w:ind w:left="720" w:hanging="360"/>
      </w:pPr>
    </w:lvl>
    <w:lvl w:ilvl="1">
      <w:start w:val="2"/>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1A16463"/>
    <w:multiLevelType w:val="hybridMultilevel"/>
    <w:tmpl w:val="C9CC0C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54261022"/>
    <w:multiLevelType w:val="hybridMultilevel"/>
    <w:tmpl w:val="C3BEE1E4"/>
    <w:lvl w:ilvl="0" w:tplc="A2E0F8BA">
      <w:numFmt w:val="bullet"/>
      <w:lvlText w:val="•"/>
      <w:lvlJc w:val="left"/>
      <w:pPr>
        <w:ind w:left="720" w:firstLine="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5CCF31BE"/>
    <w:multiLevelType w:val="hybridMultilevel"/>
    <w:tmpl w:val="0B76EB54"/>
    <w:lvl w:ilvl="0" w:tplc="B922F022">
      <w:start w:val="1"/>
      <w:numFmt w:val="decimal"/>
      <w:lvlText w:val="%1."/>
      <w:lvlJc w:val="left"/>
      <w:pPr>
        <w:ind w:left="360" w:hanging="360"/>
      </w:pPr>
      <w:rPr>
        <w:rFonts w:ascii="Arial" w:hAnsi="Arial" w:cs="Aria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5FB9068C"/>
    <w:multiLevelType w:val="hybridMultilevel"/>
    <w:tmpl w:val="BB8C8D4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nsid w:val="62DA0B12"/>
    <w:multiLevelType w:val="hybridMultilevel"/>
    <w:tmpl w:val="C3A4DF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64C10E29"/>
    <w:multiLevelType w:val="hybridMultilevel"/>
    <w:tmpl w:val="CA9650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6C8E573B"/>
    <w:multiLevelType w:val="hybridMultilevel"/>
    <w:tmpl w:val="8F88D8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CAB37A7"/>
    <w:multiLevelType w:val="hybridMultilevel"/>
    <w:tmpl w:val="94389D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78635108"/>
    <w:multiLevelType w:val="hybridMultilevel"/>
    <w:tmpl w:val="DCFAE6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3"/>
  </w:num>
  <w:num w:numId="3">
    <w:abstractNumId w:val="0"/>
  </w:num>
  <w:num w:numId="4">
    <w:abstractNumId w:val="3"/>
  </w:num>
  <w:num w:numId="5">
    <w:abstractNumId w:val="15"/>
  </w:num>
  <w:num w:numId="6">
    <w:abstractNumId w:val="9"/>
  </w:num>
  <w:num w:numId="7">
    <w:abstractNumId w:val="11"/>
  </w:num>
  <w:num w:numId="8">
    <w:abstractNumId w:val="19"/>
  </w:num>
  <w:num w:numId="9">
    <w:abstractNumId w:val="7"/>
  </w:num>
  <w:num w:numId="10">
    <w:abstractNumId w:val="4"/>
  </w:num>
  <w:num w:numId="11">
    <w:abstractNumId w:val="17"/>
  </w:num>
  <w:num w:numId="12">
    <w:abstractNumId w:val="1"/>
  </w:num>
  <w:num w:numId="13">
    <w:abstractNumId w:val="12"/>
  </w:num>
  <w:num w:numId="14">
    <w:abstractNumId w:val="20"/>
  </w:num>
  <w:num w:numId="15">
    <w:abstractNumId w:val="22"/>
  </w:num>
  <w:num w:numId="16">
    <w:abstractNumId w:val="14"/>
  </w:num>
  <w:num w:numId="17">
    <w:abstractNumId w:val="18"/>
  </w:num>
  <w:num w:numId="18">
    <w:abstractNumId w:val="21"/>
  </w:num>
  <w:num w:numId="19">
    <w:abstractNumId w:val="16"/>
  </w:num>
  <w:num w:numId="20">
    <w:abstractNumId w:val="5"/>
  </w:num>
  <w:num w:numId="21">
    <w:abstractNumId w:val="2"/>
  </w:num>
  <w:num w:numId="22">
    <w:abstractNumId w:val="8"/>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7CB7"/>
    <w:rsid w:val="00001A0F"/>
    <w:rsid w:val="00004968"/>
    <w:rsid w:val="00004C99"/>
    <w:rsid w:val="00010477"/>
    <w:rsid w:val="000107E9"/>
    <w:rsid w:val="0001230F"/>
    <w:rsid w:val="0001548B"/>
    <w:rsid w:val="000158E9"/>
    <w:rsid w:val="00016C9C"/>
    <w:rsid w:val="00041930"/>
    <w:rsid w:val="00052C48"/>
    <w:rsid w:val="00055199"/>
    <w:rsid w:val="0005660B"/>
    <w:rsid w:val="0006071D"/>
    <w:rsid w:val="000779F0"/>
    <w:rsid w:val="000901EE"/>
    <w:rsid w:val="000A19E9"/>
    <w:rsid w:val="000A32D3"/>
    <w:rsid w:val="000A6309"/>
    <w:rsid w:val="000C11B7"/>
    <w:rsid w:val="000C1F30"/>
    <w:rsid w:val="000C52EE"/>
    <w:rsid w:val="000D0963"/>
    <w:rsid w:val="000D0F9B"/>
    <w:rsid w:val="000D1FAD"/>
    <w:rsid w:val="000D42CA"/>
    <w:rsid w:val="000E77AB"/>
    <w:rsid w:val="00101065"/>
    <w:rsid w:val="00107209"/>
    <w:rsid w:val="0011163C"/>
    <w:rsid w:val="00115465"/>
    <w:rsid w:val="00120E99"/>
    <w:rsid w:val="00124876"/>
    <w:rsid w:val="00127712"/>
    <w:rsid w:val="00133100"/>
    <w:rsid w:val="00144724"/>
    <w:rsid w:val="00145C1A"/>
    <w:rsid w:val="00147560"/>
    <w:rsid w:val="00151A5F"/>
    <w:rsid w:val="001538B4"/>
    <w:rsid w:val="00153B7E"/>
    <w:rsid w:val="001571C5"/>
    <w:rsid w:val="001611DB"/>
    <w:rsid w:val="00163887"/>
    <w:rsid w:val="00171E72"/>
    <w:rsid w:val="00176464"/>
    <w:rsid w:val="001A67B6"/>
    <w:rsid w:val="001B1E19"/>
    <w:rsid w:val="001C0296"/>
    <w:rsid w:val="001C07A1"/>
    <w:rsid w:val="001C6328"/>
    <w:rsid w:val="001D2BB5"/>
    <w:rsid w:val="001D5837"/>
    <w:rsid w:val="001F59BC"/>
    <w:rsid w:val="00210011"/>
    <w:rsid w:val="00210289"/>
    <w:rsid w:val="0021238F"/>
    <w:rsid w:val="00231C51"/>
    <w:rsid w:val="002402FD"/>
    <w:rsid w:val="00245858"/>
    <w:rsid w:val="00250048"/>
    <w:rsid w:val="00253084"/>
    <w:rsid w:val="00263A8A"/>
    <w:rsid w:val="00281727"/>
    <w:rsid w:val="002B205D"/>
    <w:rsid w:val="002B414D"/>
    <w:rsid w:val="002B476A"/>
    <w:rsid w:val="002B7184"/>
    <w:rsid w:val="002D041A"/>
    <w:rsid w:val="002D07FE"/>
    <w:rsid w:val="002D664F"/>
    <w:rsid w:val="002E054D"/>
    <w:rsid w:val="002F44B7"/>
    <w:rsid w:val="00300BEE"/>
    <w:rsid w:val="00304DF0"/>
    <w:rsid w:val="00311C58"/>
    <w:rsid w:val="003126F4"/>
    <w:rsid w:val="00316D67"/>
    <w:rsid w:val="00322E44"/>
    <w:rsid w:val="00324F2B"/>
    <w:rsid w:val="00332207"/>
    <w:rsid w:val="00334D28"/>
    <w:rsid w:val="00342BFE"/>
    <w:rsid w:val="003507FC"/>
    <w:rsid w:val="00354852"/>
    <w:rsid w:val="00360691"/>
    <w:rsid w:val="003633D5"/>
    <w:rsid w:val="003925A6"/>
    <w:rsid w:val="0039402E"/>
    <w:rsid w:val="003A4C1E"/>
    <w:rsid w:val="003B3ABB"/>
    <w:rsid w:val="003B5B58"/>
    <w:rsid w:val="003B702A"/>
    <w:rsid w:val="003B70ED"/>
    <w:rsid w:val="003B7FF4"/>
    <w:rsid w:val="003C0781"/>
    <w:rsid w:val="003C3213"/>
    <w:rsid w:val="003C491C"/>
    <w:rsid w:val="003D59D3"/>
    <w:rsid w:val="003E5EBE"/>
    <w:rsid w:val="003F04F4"/>
    <w:rsid w:val="003F0F41"/>
    <w:rsid w:val="0040343D"/>
    <w:rsid w:val="00404E14"/>
    <w:rsid w:val="00427B6C"/>
    <w:rsid w:val="004379F9"/>
    <w:rsid w:val="00443E5E"/>
    <w:rsid w:val="00447CB7"/>
    <w:rsid w:val="004827C2"/>
    <w:rsid w:val="004923F4"/>
    <w:rsid w:val="004A7956"/>
    <w:rsid w:val="004B4371"/>
    <w:rsid w:val="004C46B5"/>
    <w:rsid w:val="004C4B30"/>
    <w:rsid w:val="004C5D32"/>
    <w:rsid w:val="004C6C5A"/>
    <w:rsid w:val="004D01B2"/>
    <w:rsid w:val="004F2309"/>
    <w:rsid w:val="004F707B"/>
    <w:rsid w:val="005039F3"/>
    <w:rsid w:val="00507AC0"/>
    <w:rsid w:val="005111B5"/>
    <w:rsid w:val="005135BF"/>
    <w:rsid w:val="005146A9"/>
    <w:rsid w:val="0053320C"/>
    <w:rsid w:val="00540779"/>
    <w:rsid w:val="00554601"/>
    <w:rsid w:val="00554BDF"/>
    <w:rsid w:val="00571844"/>
    <w:rsid w:val="005763D2"/>
    <w:rsid w:val="005775ED"/>
    <w:rsid w:val="00585ADD"/>
    <w:rsid w:val="0058666B"/>
    <w:rsid w:val="005916F6"/>
    <w:rsid w:val="00592A22"/>
    <w:rsid w:val="005A0D4A"/>
    <w:rsid w:val="005A40EF"/>
    <w:rsid w:val="005B28FE"/>
    <w:rsid w:val="005B3F0D"/>
    <w:rsid w:val="005C6D78"/>
    <w:rsid w:val="005D00EE"/>
    <w:rsid w:val="005E0E8A"/>
    <w:rsid w:val="005E3D7F"/>
    <w:rsid w:val="005E72DC"/>
    <w:rsid w:val="005F31D7"/>
    <w:rsid w:val="00613F3D"/>
    <w:rsid w:val="00617326"/>
    <w:rsid w:val="006242C7"/>
    <w:rsid w:val="00637DBE"/>
    <w:rsid w:val="00642978"/>
    <w:rsid w:val="00650632"/>
    <w:rsid w:val="00653533"/>
    <w:rsid w:val="00670DF2"/>
    <w:rsid w:val="0067311F"/>
    <w:rsid w:val="00676387"/>
    <w:rsid w:val="00680901"/>
    <w:rsid w:val="00691575"/>
    <w:rsid w:val="00692E7B"/>
    <w:rsid w:val="00693AEC"/>
    <w:rsid w:val="006962D4"/>
    <w:rsid w:val="006B0E1A"/>
    <w:rsid w:val="006B3966"/>
    <w:rsid w:val="006B3A0C"/>
    <w:rsid w:val="006C2D29"/>
    <w:rsid w:val="006E32EA"/>
    <w:rsid w:val="006F700F"/>
    <w:rsid w:val="00700BBD"/>
    <w:rsid w:val="00726167"/>
    <w:rsid w:val="00743F59"/>
    <w:rsid w:val="00747E3C"/>
    <w:rsid w:val="0075041F"/>
    <w:rsid w:val="00761D50"/>
    <w:rsid w:val="00777E4A"/>
    <w:rsid w:val="00784B84"/>
    <w:rsid w:val="007854E7"/>
    <w:rsid w:val="0078566E"/>
    <w:rsid w:val="00795053"/>
    <w:rsid w:val="00797260"/>
    <w:rsid w:val="00797F6C"/>
    <w:rsid w:val="007A4435"/>
    <w:rsid w:val="007B773C"/>
    <w:rsid w:val="007E6D31"/>
    <w:rsid w:val="007F03EE"/>
    <w:rsid w:val="007F4AE9"/>
    <w:rsid w:val="00803365"/>
    <w:rsid w:val="00803ECD"/>
    <w:rsid w:val="008207CA"/>
    <w:rsid w:val="00820FF0"/>
    <w:rsid w:val="00830F0A"/>
    <w:rsid w:val="00832059"/>
    <w:rsid w:val="00836BC0"/>
    <w:rsid w:val="00837048"/>
    <w:rsid w:val="008418F0"/>
    <w:rsid w:val="008478A8"/>
    <w:rsid w:val="00847CBF"/>
    <w:rsid w:val="008516CF"/>
    <w:rsid w:val="00851B90"/>
    <w:rsid w:val="00856630"/>
    <w:rsid w:val="0086011A"/>
    <w:rsid w:val="00861046"/>
    <w:rsid w:val="008646BD"/>
    <w:rsid w:val="00865547"/>
    <w:rsid w:val="00865A60"/>
    <w:rsid w:val="00874EA7"/>
    <w:rsid w:val="008A422B"/>
    <w:rsid w:val="008B6864"/>
    <w:rsid w:val="008E59CF"/>
    <w:rsid w:val="008F2A03"/>
    <w:rsid w:val="008F4EEF"/>
    <w:rsid w:val="008F585B"/>
    <w:rsid w:val="008F6DE2"/>
    <w:rsid w:val="009264B9"/>
    <w:rsid w:val="00933442"/>
    <w:rsid w:val="00941B73"/>
    <w:rsid w:val="0094333B"/>
    <w:rsid w:val="00954498"/>
    <w:rsid w:val="0097170C"/>
    <w:rsid w:val="009934B5"/>
    <w:rsid w:val="009A1C10"/>
    <w:rsid w:val="009C21B3"/>
    <w:rsid w:val="009E159B"/>
    <w:rsid w:val="009E17B3"/>
    <w:rsid w:val="009F142A"/>
    <w:rsid w:val="009F69AB"/>
    <w:rsid w:val="00A06891"/>
    <w:rsid w:val="00A074EC"/>
    <w:rsid w:val="00A12AAA"/>
    <w:rsid w:val="00A70956"/>
    <w:rsid w:val="00A743A6"/>
    <w:rsid w:val="00A8080E"/>
    <w:rsid w:val="00A903DD"/>
    <w:rsid w:val="00A9256D"/>
    <w:rsid w:val="00A92E64"/>
    <w:rsid w:val="00A9580C"/>
    <w:rsid w:val="00AA6DDC"/>
    <w:rsid w:val="00AB644E"/>
    <w:rsid w:val="00AC1250"/>
    <w:rsid w:val="00AC36D6"/>
    <w:rsid w:val="00AD34AF"/>
    <w:rsid w:val="00AD36A7"/>
    <w:rsid w:val="00AD5EB5"/>
    <w:rsid w:val="00AD64AC"/>
    <w:rsid w:val="00AE00C0"/>
    <w:rsid w:val="00B05F62"/>
    <w:rsid w:val="00B245E1"/>
    <w:rsid w:val="00B270CC"/>
    <w:rsid w:val="00B3500A"/>
    <w:rsid w:val="00B44280"/>
    <w:rsid w:val="00B45E67"/>
    <w:rsid w:val="00B559F7"/>
    <w:rsid w:val="00B625BB"/>
    <w:rsid w:val="00B7086E"/>
    <w:rsid w:val="00B73A05"/>
    <w:rsid w:val="00B75085"/>
    <w:rsid w:val="00B87FC5"/>
    <w:rsid w:val="00BA0C7D"/>
    <w:rsid w:val="00BA7052"/>
    <w:rsid w:val="00BB30BE"/>
    <w:rsid w:val="00BC349E"/>
    <w:rsid w:val="00BC4417"/>
    <w:rsid w:val="00BC6992"/>
    <w:rsid w:val="00BC78AA"/>
    <w:rsid w:val="00BC7D49"/>
    <w:rsid w:val="00BE0DDA"/>
    <w:rsid w:val="00BF0018"/>
    <w:rsid w:val="00BF071E"/>
    <w:rsid w:val="00C029F4"/>
    <w:rsid w:val="00C171A1"/>
    <w:rsid w:val="00C219D4"/>
    <w:rsid w:val="00C27D7B"/>
    <w:rsid w:val="00C300CC"/>
    <w:rsid w:val="00C30C3D"/>
    <w:rsid w:val="00C76EC9"/>
    <w:rsid w:val="00C81F55"/>
    <w:rsid w:val="00C8253C"/>
    <w:rsid w:val="00C83B26"/>
    <w:rsid w:val="00C87E0E"/>
    <w:rsid w:val="00C910B7"/>
    <w:rsid w:val="00C92ED7"/>
    <w:rsid w:val="00CA2D24"/>
    <w:rsid w:val="00CB137F"/>
    <w:rsid w:val="00CB6B6C"/>
    <w:rsid w:val="00CC0F95"/>
    <w:rsid w:val="00CE0AA7"/>
    <w:rsid w:val="00CE26A4"/>
    <w:rsid w:val="00CE5B5E"/>
    <w:rsid w:val="00D130AD"/>
    <w:rsid w:val="00D2384E"/>
    <w:rsid w:val="00D23DBA"/>
    <w:rsid w:val="00D30B34"/>
    <w:rsid w:val="00D32638"/>
    <w:rsid w:val="00D34B81"/>
    <w:rsid w:val="00D36547"/>
    <w:rsid w:val="00D409E0"/>
    <w:rsid w:val="00D4193D"/>
    <w:rsid w:val="00D41D7D"/>
    <w:rsid w:val="00D503F7"/>
    <w:rsid w:val="00D5232D"/>
    <w:rsid w:val="00D62C57"/>
    <w:rsid w:val="00D829C1"/>
    <w:rsid w:val="00D86195"/>
    <w:rsid w:val="00D94267"/>
    <w:rsid w:val="00DA595B"/>
    <w:rsid w:val="00DA7886"/>
    <w:rsid w:val="00DB34F9"/>
    <w:rsid w:val="00DB4F51"/>
    <w:rsid w:val="00DB523B"/>
    <w:rsid w:val="00DB5C8B"/>
    <w:rsid w:val="00DD6FFB"/>
    <w:rsid w:val="00DD72FC"/>
    <w:rsid w:val="00DD74F1"/>
    <w:rsid w:val="00DE045A"/>
    <w:rsid w:val="00DE4F44"/>
    <w:rsid w:val="00DE6859"/>
    <w:rsid w:val="00E04D26"/>
    <w:rsid w:val="00E230E3"/>
    <w:rsid w:val="00E33427"/>
    <w:rsid w:val="00E3519D"/>
    <w:rsid w:val="00E47774"/>
    <w:rsid w:val="00E53035"/>
    <w:rsid w:val="00E5675C"/>
    <w:rsid w:val="00E56C91"/>
    <w:rsid w:val="00E66978"/>
    <w:rsid w:val="00E66AC0"/>
    <w:rsid w:val="00E776CE"/>
    <w:rsid w:val="00E8050D"/>
    <w:rsid w:val="00E8340E"/>
    <w:rsid w:val="00E83866"/>
    <w:rsid w:val="00E87F0E"/>
    <w:rsid w:val="00E90EA4"/>
    <w:rsid w:val="00E960DE"/>
    <w:rsid w:val="00E965A6"/>
    <w:rsid w:val="00EA06DC"/>
    <w:rsid w:val="00EA5DC1"/>
    <w:rsid w:val="00EC1624"/>
    <w:rsid w:val="00ED03DD"/>
    <w:rsid w:val="00ED5B48"/>
    <w:rsid w:val="00EF150D"/>
    <w:rsid w:val="00F114FD"/>
    <w:rsid w:val="00F22EA2"/>
    <w:rsid w:val="00F24031"/>
    <w:rsid w:val="00F437F6"/>
    <w:rsid w:val="00F467F5"/>
    <w:rsid w:val="00F51F50"/>
    <w:rsid w:val="00F604F9"/>
    <w:rsid w:val="00F65213"/>
    <w:rsid w:val="00F70D5A"/>
    <w:rsid w:val="00F73922"/>
    <w:rsid w:val="00F740E5"/>
    <w:rsid w:val="00F754B8"/>
    <w:rsid w:val="00F80FC1"/>
    <w:rsid w:val="00F85CDC"/>
    <w:rsid w:val="00F873E4"/>
    <w:rsid w:val="00F874A9"/>
    <w:rsid w:val="00F90B8D"/>
    <w:rsid w:val="00F91B13"/>
    <w:rsid w:val="00FA26C1"/>
    <w:rsid w:val="00FA79F7"/>
    <w:rsid w:val="00FB4FF6"/>
    <w:rsid w:val="00FC0284"/>
    <w:rsid w:val="00FC0BD6"/>
    <w:rsid w:val="00FC2BAC"/>
    <w:rsid w:val="00FE069F"/>
    <w:rsid w:val="00FE35B2"/>
    <w:rsid w:val="00FF2311"/>
    <w:rsid w:val="00FF41E9"/>
    <w:rsid w:val="00FF60DE"/>
    <w:rsid w:val="00FF653D"/>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E5A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47CB7"/>
    <w:pPr>
      <w:tabs>
        <w:tab w:val="center" w:pos="4680"/>
        <w:tab w:val="right" w:pos="9360"/>
      </w:tabs>
    </w:pPr>
  </w:style>
  <w:style w:type="character" w:customStyle="1" w:styleId="FooterChar">
    <w:name w:val="Footer Char"/>
    <w:link w:val="Footer"/>
    <w:uiPriority w:val="99"/>
    <w:rsid w:val="00447CB7"/>
    <w:rPr>
      <w:sz w:val="22"/>
      <w:szCs w:val="22"/>
    </w:rPr>
  </w:style>
  <w:style w:type="paragraph" w:styleId="Header">
    <w:name w:val="header"/>
    <w:basedOn w:val="Normal"/>
    <w:link w:val="HeaderChar"/>
    <w:uiPriority w:val="99"/>
    <w:unhideWhenUsed/>
    <w:rsid w:val="00447CB7"/>
    <w:pPr>
      <w:tabs>
        <w:tab w:val="center" w:pos="4680"/>
        <w:tab w:val="right" w:pos="9360"/>
      </w:tabs>
    </w:pPr>
  </w:style>
  <w:style w:type="character" w:customStyle="1" w:styleId="HeaderChar">
    <w:name w:val="Header Char"/>
    <w:link w:val="Header"/>
    <w:uiPriority w:val="99"/>
    <w:rsid w:val="00447CB7"/>
    <w:rPr>
      <w:sz w:val="22"/>
      <w:szCs w:val="22"/>
    </w:rPr>
  </w:style>
  <w:style w:type="character" w:styleId="PageNumber">
    <w:name w:val="page number"/>
    <w:rsid w:val="00447CB7"/>
  </w:style>
  <w:style w:type="paragraph" w:styleId="BalloonText">
    <w:name w:val="Balloon Text"/>
    <w:basedOn w:val="Normal"/>
    <w:link w:val="BalloonTextChar"/>
    <w:uiPriority w:val="99"/>
    <w:semiHidden/>
    <w:unhideWhenUsed/>
    <w:rsid w:val="0072616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26167"/>
    <w:rPr>
      <w:rFonts w:ascii="Tahoma" w:hAnsi="Tahoma" w:cs="Tahoma"/>
      <w:sz w:val="16"/>
      <w:szCs w:val="16"/>
    </w:rPr>
  </w:style>
  <w:style w:type="character" w:styleId="CommentReference">
    <w:name w:val="annotation reference"/>
    <w:uiPriority w:val="99"/>
    <w:unhideWhenUsed/>
    <w:rsid w:val="00FC0284"/>
    <w:rPr>
      <w:sz w:val="16"/>
      <w:szCs w:val="16"/>
    </w:rPr>
  </w:style>
  <w:style w:type="paragraph" w:styleId="CommentText">
    <w:name w:val="annotation text"/>
    <w:basedOn w:val="Normal"/>
    <w:link w:val="CommentTextChar"/>
    <w:uiPriority w:val="99"/>
    <w:unhideWhenUsed/>
    <w:rsid w:val="00FC0284"/>
    <w:rPr>
      <w:sz w:val="20"/>
      <w:szCs w:val="20"/>
    </w:rPr>
  </w:style>
  <w:style w:type="character" w:customStyle="1" w:styleId="CommentTextChar">
    <w:name w:val="Comment Text Char"/>
    <w:basedOn w:val="DefaultParagraphFont"/>
    <w:link w:val="CommentText"/>
    <w:uiPriority w:val="99"/>
    <w:rsid w:val="00FC0284"/>
  </w:style>
  <w:style w:type="paragraph" w:styleId="CommentSubject">
    <w:name w:val="annotation subject"/>
    <w:basedOn w:val="CommentText"/>
    <w:next w:val="CommentText"/>
    <w:link w:val="CommentSubjectChar"/>
    <w:uiPriority w:val="99"/>
    <w:semiHidden/>
    <w:unhideWhenUsed/>
    <w:rsid w:val="00FC0284"/>
    <w:rPr>
      <w:b/>
      <w:bCs/>
    </w:rPr>
  </w:style>
  <w:style w:type="character" w:customStyle="1" w:styleId="CommentSubjectChar">
    <w:name w:val="Comment Subject Char"/>
    <w:link w:val="CommentSubject"/>
    <w:uiPriority w:val="99"/>
    <w:semiHidden/>
    <w:rsid w:val="00FC0284"/>
    <w:rPr>
      <w:b/>
      <w:bCs/>
    </w:rPr>
  </w:style>
  <w:style w:type="character" w:styleId="Hyperlink">
    <w:name w:val="Hyperlink"/>
    <w:uiPriority w:val="99"/>
    <w:unhideWhenUsed/>
    <w:rsid w:val="00B45E67"/>
    <w:rPr>
      <w:color w:val="0563C1"/>
      <w:u w:val="single"/>
    </w:rPr>
  </w:style>
  <w:style w:type="character" w:customStyle="1" w:styleId="value">
    <w:name w:val="value"/>
    <w:rsid w:val="0067311F"/>
  </w:style>
  <w:style w:type="table" w:styleId="TableGrid">
    <w:name w:val="Table Grid"/>
    <w:basedOn w:val="TableNormal"/>
    <w:rsid w:val="00F90B8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34"/>
    <w:qFormat/>
    <w:rsid w:val="00F90B8D"/>
    <w:pPr>
      <w:spacing w:after="0" w:line="240" w:lineRule="auto"/>
      <w:ind w:left="720"/>
      <w:contextualSpacing/>
    </w:pPr>
    <w:rPr>
      <w:rFonts w:ascii="Times New Roman" w:hAnsi="Times New Roman" w:cs="Arial"/>
      <w:sz w:val="24"/>
    </w:rPr>
  </w:style>
  <w:style w:type="character" w:customStyle="1" w:styleId="apple-converted-space">
    <w:name w:val="apple-converted-space"/>
    <w:rsid w:val="005E72DC"/>
  </w:style>
  <w:style w:type="paragraph" w:styleId="ListParagraph">
    <w:name w:val="List Paragraph"/>
    <w:basedOn w:val="Normal"/>
    <w:uiPriority w:val="34"/>
    <w:qFormat/>
    <w:rsid w:val="00693AEC"/>
    <w:pPr>
      <w:spacing w:after="0" w:line="240" w:lineRule="auto"/>
      <w:ind w:left="720"/>
      <w:contextualSpacing/>
    </w:pPr>
    <w:rPr>
      <w:rFonts w:ascii="Arial" w:eastAsia="MS Mincho" w:hAnsi="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47CB7"/>
    <w:pPr>
      <w:tabs>
        <w:tab w:val="center" w:pos="4680"/>
        <w:tab w:val="right" w:pos="9360"/>
      </w:tabs>
    </w:pPr>
  </w:style>
  <w:style w:type="character" w:customStyle="1" w:styleId="FooterChar">
    <w:name w:val="Footer Char"/>
    <w:link w:val="Footer"/>
    <w:uiPriority w:val="99"/>
    <w:rsid w:val="00447CB7"/>
    <w:rPr>
      <w:sz w:val="22"/>
      <w:szCs w:val="22"/>
    </w:rPr>
  </w:style>
  <w:style w:type="paragraph" w:styleId="Header">
    <w:name w:val="header"/>
    <w:basedOn w:val="Normal"/>
    <w:link w:val="HeaderChar"/>
    <w:uiPriority w:val="99"/>
    <w:unhideWhenUsed/>
    <w:rsid w:val="00447CB7"/>
    <w:pPr>
      <w:tabs>
        <w:tab w:val="center" w:pos="4680"/>
        <w:tab w:val="right" w:pos="9360"/>
      </w:tabs>
    </w:pPr>
  </w:style>
  <w:style w:type="character" w:customStyle="1" w:styleId="HeaderChar">
    <w:name w:val="Header Char"/>
    <w:link w:val="Header"/>
    <w:uiPriority w:val="99"/>
    <w:rsid w:val="00447CB7"/>
    <w:rPr>
      <w:sz w:val="22"/>
      <w:szCs w:val="22"/>
    </w:rPr>
  </w:style>
  <w:style w:type="character" w:styleId="PageNumber">
    <w:name w:val="page number"/>
    <w:rsid w:val="00447CB7"/>
  </w:style>
  <w:style w:type="paragraph" w:styleId="BalloonText">
    <w:name w:val="Balloon Text"/>
    <w:basedOn w:val="Normal"/>
    <w:link w:val="BalloonTextChar"/>
    <w:uiPriority w:val="99"/>
    <w:semiHidden/>
    <w:unhideWhenUsed/>
    <w:rsid w:val="0072616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26167"/>
    <w:rPr>
      <w:rFonts w:ascii="Tahoma" w:hAnsi="Tahoma" w:cs="Tahoma"/>
      <w:sz w:val="16"/>
      <w:szCs w:val="16"/>
    </w:rPr>
  </w:style>
  <w:style w:type="character" w:styleId="CommentReference">
    <w:name w:val="annotation reference"/>
    <w:uiPriority w:val="99"/>
    <w:unhideWhenUsed/>
    <w:rsid w:val="00FC0284"/>
    <w:rPr>
      <w:sz w:val="16"/>
      <w:szCs w:val="16"/>
    </w:rPr>
  </w:style>
  <w:style w:type="paragraph" w:styleId="CommentText">
    <w:name w:val="annotation text"/>
    <w:basedOn w:val="Normal"/>
    <w:link w:val="CommentTextChar"/>
    <w:uiPriority w:val="99"/>
    <w:unhideWhenUsed/>
    <w:rsid w:val="00FC0284"/>
    <w:rPr>
      <w:sz w:val="20"/>
      <w:szCs w:val="20"/>
    </w:rPr>
  </w:style>
  <w:style w:type="character" w:customStyle="1" w:styleId="CommentTextChar">
    <w:name w:val="Comment Text Char"/>
    <w:basedOn w:val="DefaultParagraphFont"/>
    <w:link w:val="CommentText"/>
    <w:uiPriority w:val="99"/>
    <w:rsid w:val="00FC0284"/>
  </w:style>
  <w:style w:type="paragraph" w:styleId="CommentSubject">
    <w:name w:val="annotation subject"/>
    <w:basedOn w:val="CommentText"/>
    <w:next w:val="CommentText"/>
    <w:link w:val="CommentSubjectChar"/>
    <w:uiPriority w:val="99"/>
    <w:semiHidden/>
    <w:unhideWhenUsed/>
    <w:rsid w:val="00FC0284"/>
    <w:rPr>
      <w:b/>
      <w:bCs/>
    </w:rPr>
  </w:style>
  <w:style w:type="character" w:customStyle="1" w:styleId="CommentSubjectChar">
    <w:name w:val="Comment Subject Char"/>
    <w:link w:val="CommentSubject"/>
    <w:uiPriority w:val="99"/>
    <w:semiHidden/>
    <w:rsid w:val="00FC0284"/>
    <w:rPr>
      <w:b/>
      <w:bCs/>
    </w:rPr>
  </w:style>
  <w:style w:type="character" w:styleId="Hyperlink">
    <w:name w:val="Hyperlink"/>
    <w:uiPriority w:val="99"/>
    <w:unhideWhenUsed/>
    <w:rsid w:val="00B45E67"/>
    <w:rPr>
      <w:color w:val="0563C1"/>
      <w:u w:val="single"/>
    </w:rPr>
  </w:style>
  <w:style w:type="character" w:customStyle="1" w:styleId="value">
    <w:name w:val="value"/>
    <w:rsid w:val="0067311F"/>
  </w:style>
  <w:style w:type="table" w:styleId="TableGrid">
    <w:name w:val="Table Grid"/>
    <w:basedOn w:val="TableNormal"/>
    <w:rsid w:val="00F90B8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34"/>
    <w:qFormat/>
    <w:rsid w:val="00F90B8D"/>
    <w:pPr>
      <w:spacing w:after="0" w:line="240" w:lineRule="auto"/>
      <w:ind w:left="720"/>
      <w:contextualSpacing/>
    </w:pPr>
    <w:rPr>
      <w:rFonts w:ascii="Times New Roman" w:hAnsi="Times New Roman" w:cs="Arial"/>
      <w:sz w:val="24"/>
    </w:rPr>
  </w:style>
  <w:style w:type="character" w:customStyle="1" w:styleId="apple-converted-space">
    <w:name w:val="apple-converted-space"/>
    <w:rsid w:val="005E72DC"/>
  </w:style>
  <w:style w:type="paragraph" w:styleId="ListParagraph">
    <w:name w:val="List Paragraph"/>
    <w:basedOn w:val="Normal"/>
    <w:uiPriority w:val="34"/>
    <w:qFormat/>
    <w:rsid w:val="00693AEC"/>
    <w:pPr>
      <w:spacing w:after="0" w:line="240" w:lineRule="auto"/>
      <w:ind w:left="720"/>
      <w:contextualSpacing/>
    </w:pPr>
    <w:rPr>
      <w:rFonts w:ascii="Arial" w:eastAsia="MS Mincho"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9813523">
      <w:bodyDiv w:val="1"/>
      <w:marLeft w:val="0"/>
      <w:marRight w:val="0"/>
      <w:marTop w:val="0"/>
      <w:marBottom w:val="0"/>
      <w:divBdr>
        <w:top w:val="none" w:sz="0" w:space="0" w:color="auto"/>
        <w:left w:val="none" w:sz="0" w:space="0" w:color="auto"/>
        <w:bottom w:val="none" w:sz="0" w:space="0" w:color="auto"/>
        <w:right w:val="none" w:sz="0" w:space="0" w:color="auto"/>
      </w:divBdr>
    </w:div>
    <w:div w:id="210252728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ayo@rescuescg.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Janine.Delahanty@fda.hhs.gov"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eah.Hoffman@fda.hhs.gov" TargetMode="External"/><Relationship Id="rId5" Type="http://schemas.openxmlformats.org/officeDocument/2006/relationships/settings" Target="settings.xml"/><Relationship Id="rId15" Type="http://schemas.openxmlformats.org/officeDocument/2006/relationships/hyperlink" Target="http://www.CommunityMarketinginc.com" TargetMode="External"/><Relationship Id="rId10" Type="http://schemas.openxmlformats.org/officeDocument/2006/relationships/hyperlink" Target="mailto:Maria.Benoza@fda.hhs.gov"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Tesfa.Alexander@fda.hhs.gov" TargetMode="External"/><Relationship Id="rId14" Type="http://schemas.openxmlformats.org/officeDocument/2006/relationships/hyperlink" Target="mailto:dana@rescuesc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A8D380-1A6B-4CB1-A0EB-30D7E6A21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2527</Words>
  <Characters>14408</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16902</CharactersWithSpaces>
  <SharedDoc>false</SharedDoc>
  <HLinks>
    <vt:vector size="48" baseType="variant">
      <vt:variant>
        <vt:i4>5505043</vt:i4>
      </vt:variant>
      <vt:variant>
        <vt:i4>21</vt:i4>
      </vt:variant>
      <vt:variant>
        <vt:i4>0</vt:i4>
      </vt:variant>
      <vt:variant>
        <vt:i4>5</vt:i4>
      </vt:variant>
      <vt:variant>
        <vt:lpwstr>http://www.CommunityMarketinginc.com</vt:lpwstr>
      </vt:variant>
      <vt:variant>
        <vt:lpwstr/>
      </vt:variant>
      <vt:variant>
        <vt:i4>1572934</vt:i4>
      </vt:variant>
      <vt:variant>
        <vt:i4>18</vt:i4>
      </vt:variant>
      <vt:variant>
        <vt:i4>0</vt:i4>
      </vt:variant>
      <vt:variant>
        <vt:i4>5</vt:i4>
      </vt:variant>
      <vt:variant>
        <vt:lpwstr>mailto:lori@rescuegency.com</vt:lpwstr>
      </vt:variant>
      <vt:variant>
        <vt:lpwstr/>
      </vt:variant>
      <vt:variant>
        <vt:i4>6881316</vt:i4>
      </vt:variant>
      <vt:variant>
        <vt:i4>15</vt:i4>
      </vt:variant>
      <vt:variant>
        <vt:i4>0</vt:i4>
      </vt:variant>
      <vt:variant>
        <vt:i4>5</vt:i4>
      </vt:variant>
      <vt:variant>
        <vt:lpwstr>mailto:dana@rescuescg.com</vt:lpwstr>
      </vt:variant>
      <vt:variant>
        <vt:lpwstr/>
      </vt:variant>
      <vt:variant>
        <vt:i4>7798826</vt:i4>
      </vt:variant>
      <vt:variant>
        <vt:i4>12</vt:i4>
      </vt:variant>
      <vt:variant>
        <vt:i4>0</vt:i4>
      </vt:variant>
      <vt:variant>
        <vt:i4>5</vt:i4>
      </vt:variant>
      <vt:variant>
        <vt:lpwstr>mailto:mayo@rescuescg.com</vt:lpwstr>
      </vt:variant>
      <vt:variant>
        <vt:lpwstr/>
      </vt:variant>
      <vt:variant>
        <vt:i4>1310813</vt:i4>
      </vt:variant>
      <vt:variant>
        <vt:i4>9</vt:i4>
      </vt:variant>
      <vt:variant>
        <vt:i4>0</vt:i4>
      </vt:variant>
      <vt:variant>
        <vt:i4>5</vt:i4>
      </vt:variant>
      <vt:variant>
        <vt:lpwstr>mailto:Janine.Delahanty@fda.hhs.gov</vt:lpwstr>
      </vt:variant>
      <vt:variant>
        <vt:lpwstr/>
      </vt:variant>
      <vt:variant>
        <vt:i4>655431</vt:i4>
      </vt:variant>
      <vt:variant>
        <vt:i4>6</vt:i4>
      </vt:variant>
      <vt:variant>
        <vt:i4>0</vt:i4>
      </vt:variant>
      <vt:variant>
        <vt:i4>5</vt:i4>
      </vt:variant>
      <vt:variant>
        <vt:lpwstr>mailto:Leah.Hoffman@fda.hhs.gov</vt:lpwstr>
      </vt:variant>
      <vt:variant>
        <vt:lpwstr/>
      </vt:variant>
      <vt:variant>
        <vt:i4>4784138</vt:i4>
      </vt:variant>
      <vt:variant>
        <vt:i4>3</vt:i4>
      </vt:variant>
      <vt:variant>
        <vt:i4>0</vt:i4>
      </vt:variant>
      <vt:variant>
        <vt:i4>5</vt:i4>
      </vt:variant>
      <vt:variant>
        <vt:lpwstr>mailto:Maria.Benoza@fda.hhs.gov</vt:lpwstr>
      </vt:variant>
      <vt:variant>
        <vt:lpwstr/>
      </vt:variant>
      <vt:variant>
        <vt:i4>7995483</vt:i4>
      </vt:variant>
      <vt:variant>
        <vt:i4>0</vt:i4>
      </vt:variant>
      <vt:variant>
        <vt:i4>0</vt:i4>
      </vt:variant>
      <vt:variant>
        <vt:i4>5</vt:i4>
      </vt:variant>
      <vt:variant>
        <vt:lpwstr>mailto:Tesfa.Alexander@fda.hhs.gov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2017-01-03T19:31:00Z</dcterms:created>
  <dcterms:modified xsi:type="dcterms:W3CDTF">2017-01-03T19:31:00Z</dcterms:modified>
</cp:coreProperties>
</file>