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43B60" w:rsidRPr="003C3304" w:rsidRDefault="009D0B50" w:rsidP="00FC22B2">
      <w:pPr>
        <w:spacing w:after="0" w:line="240" w:lineRule="auto"/>
        <w:jc w:val="center"/>
        <w:rPr>
          <w:rFonts w:ascii="Times New Roman" w:hAnsi="Times New Roman"/>
          <w:b/>
        </w:rPr>
      </w:pPr>
      <w:r w:rsidRPr="003C3304">
        <w:rPr>
          <w:rFonts w:ascii="Times New Roman" w:hAnsi="Times New Roman"/>
          <w:b/>
        </w:rPr>
        <w:t>Point-of-Sale Campaign: Online Quantitative Study of Reactions to Rough-Cut Advertising Designed to Encourage Adult Smokers to Quit Smokin</w:t>
      </w:r>
      <w:r w:rsidR="00243B60" w:rsidRPr="003C3304">
        <w:rPr>
          <w:rFonts w:ascii="Times New Roman" w:hAnsi="Times New Roman"/>
          <w:b/>
        </w:rPr>
        <w:t>g</w:t>
      </w:r>
    </w:p>
    <w:p w:rsidR="00243B60" w:rsidRPr="003C3304" w:rsidRDefault="00243B60" w:rsidP="00FC22B2">
      <w:pPr>
        <w:spacing w:after="0" w:line="240" w:lineRule="auto"/>
        <w:jc w:val="center"/>
        <w:rPr>
          <w:rFonts w:ascii="Times New Roman" w:hAnsi="Times New Roman"/>
          <w:b/>
        </w:rPr>
      </w:pPr>
    </w:p>
    <w:p w:rsidR="00FC22B2" w:rsidRPr="003C3304" w:rsidRDefault="00FC22B2" w:rsidP="00FC22B2">
      <w:pPr>
        <w:spacing w:after="0" w:line="240" w:lineRule="auto"/>
        <w:jc w:val="center"/>
        <w:rPr>
          <w:rFonts w:ascii="Times New Roman" w:hAnsi="Times New Roman"/>
          <w:b/>
          <w:sz w:val="24"/>
          <w:szCs w:val="24"/>
        </w:rPr>
      </w:pPr>
      <w:r w:rsidRPr="003C3304">
        <w:rPr>
          <w:rFonts w:ascii="Times New Roman" w:hAnsi="Times New Roman"/>
          <w:b/>
          <w:sz w:val="24"/>
          <w:szCs w:val="24"/>
        </w:rPr>
        <w:t>0910-0810</w:t>
      </w:r>
    </w:p>
    <w:p w:rsidR="00FC22B2" w:rsidRPr="003C3304" w:rsidRDefault="00FC22B2" w:rsidP="00FC22B2">
      <w:pPr>
        <w:spacing w:after="0" w:line="240" w:lineRule="auto"/>
        <w:jc w:val="center"/>
        <w:rPr>
          <w:rFonts w:ascii="Times New Roman" w:hAnsi="Times New Roman"/>
          <w:b/>
          <w:sz w:val="24"/>
          <w:szCs w:val="24"/>
        </w:rPr>
      </w:pPr>
    </w:p>
    <w:p w:rsidR="00FC22B2" w:rsidRPr="003C3304" w:rsidRDefault="009D5752" w:rsidP="00FC22B2">
      <w:pPr>
        <w:spacing w:after="0" w:line="240" w:lineRule="auto"/>
        <w:jc w:val="center"/>
        <w:rPr>
          <w:rFonts w:ascii="Times New Roman" w:hAnsi="Times New Roman"/>
          <w:color w:val="000000"/>
          <w:sz w:val="24"/>
          <w:szCs w:val="24"/>
        </w:rPr>
      </w:pPr>
      <w:r w:rsidRPr="003C3304">
        <w:rPr>
          <w:rFonts w:ascii="Times New Roman" w:hAnsi="Times New Roman"/>
          <w:b/>
          <w:sz w:val="24"/>
          <w:szCs w:val="24"/>
        </w:rPr>
        <w:t>Supporting Statement: Part B</w:t>
      </w:r>
    </w:p>
    <w:p w:rsidR="00447CB7" w:rsidRPr="00E306F0" w:rsidRDefault="00FC22B2" w:rsidP="00447CB7">
      <w:pPr>
        <w:spacing w:before="100" w:beforeAutospacing="1" w:after="100" w:afterAutospacing="1" w:line="240" w:lineRule="auto"/>
        <w:rPr>
          <w:rFonts w:ascii="Times New Roman" w:eastAsia="Times New Roman" w:hAnsi="Times New Roman"/>
          <w:b/>
          <w:sz w:val="24"/>
          <w:szCs w:val="24"/>
        </w:rPr>
      </w:pPr>
      <w:r>
        <w:rPr>
          <w:rFonts w:ascii="Times New Roman" w:eastAsia="Times New Roman" w:hAnsi="Times New Roman"/>
          <w:b/>
          <w:sz w:val="24"/>
          <w:szCs w:val="24"/>
        </w:rPr>
        <w:t xml:space="preserve">B. </w:t>
      </w:r>
      <w:r w:rsidRPr="00E306F0">
        <w:rPr>
          <w:rFonts w:ascii="Times New Roman" w:eastAsia="Times New Roman" w:hAnsi="Times New Roman"/>
          <w:b/>
          <w:sz w:val="24"/>
          <w:szCs w:val="24"/>
        </w:rPr>
        <w:t>STATISTICAL METHODS</w:t>
      </w:r>
    </w:p>
    <w:p w:rsidR="00120E99" w:rsidRDefault="00447CB7" w:rsidP="00290F27">
      <w:pPr>
        <w:numPr>
          <w:ilvl w:val="0"/>
          <w:numId w:val="2"/>
        </w:numPr>
        <w:spacing w:after="0" w:line="240" w:lineRule="auto"/>
        <w:rPr>
          <w:rFonts w:ascii="Times New Roman" w:eastAsia="Times New Roman" w:hAnsi="Times New Roman"/>
          <w:b/>
          <w:sz w:val="24"/>
          <w:szCs w:val="24"/>
          <w:u w:val="single"/>
        </w:rPr>
      </w:pPr>
      <w:r w:rsidRPr="00FC22B2">
        <w:rPr>
          <w:rFonts w:ascii="Times New Roman" w:eastAsia="Times New Roman" w:hAnsi="Times New Roman"/>
          <w:b/>
          <w:sz w:val="24"/>
          <w:szCs w:val="24"/>
          <w:u w:val="single"/>
        </w:rPr>
        <w:t>Respondent Universe and Sampling Methods</w:t>
      </w:r>
    </w:p>
    <w:p w:rsidR="00FC22B2" w:rsidRDefault="00FC22B2" w:rsidP="00FC22B2">
      <w:pPr>
        <w:spacing w:after="0" w:line="240" w:lineRule="auto"/>
        <w:ind w:left="720"/>
        <w:rPr>
          <w:rFonts w:ascii="Times New Roman" w:eastAsia="Times New Roman" w:hAnsi="Times New Roman"/>
          <w:b/>
          <w:sz w:val="24"/>
          <w:szCs w:val="24"/>
          <w:u w:val="single"/>
        </w:rPr>
      </w:pPr>
    </w:p>
    <w:p w:rsidR="00FC22B2" w:rsidRDefault="00FC22B2" w:rsidP="00FC22B2">
      <w:pPr>
        <w:spacing w:after="0" w:line="240" w:lineRule="auto"/>
        <w:ind w:left="720"/>
        <w:rPr>
          <w:rFonts w:ascii="Times New Roman" w:eastAsia="Times New Roman" w:hAnsi="Times New Roman"/>
          <w:b/>
          <w:sz w:val="24"/>
          <w:szCs w:val="24"/>
          <w:u w:val="single"/>
        </w:rPr>
      </w:pPr>
      <w:r w:rsidRPr="00E306F0">
        <w:rPr>
          <w:rFonts w:ascii="Times New Roman" w:eastAsia="Times New Roman" w:hAnsi="Times New Roman"/>
          <w:sz w:val="24"/>
          <w:szCs w:val="24"/>
        </w:rPr>
        <w:t xml:space="preserve">The one-time actual burden figures are listed in Part A.   </w:t>
      </w:r>
    </w:p>
    <w:p w:rsidR="00FC22B2" w:rsidRPr="00FC22B2" w:rsidRDefault="00FC22B2" w:rsidP="00FC22B2">
      <w:pPr>
        <w:spacing w:after="0" w:line="240" w:lineRule="auto"/>
        <w:ind w:left="720"/>
        <w:rPr>
          <w:rFonts w:ascii="Times New Roman" w:eastAsia="Times New Roman" w:hAnsi="Times New Roman"/>
          <w:b/>
          <w:sz w:val="24"/>
          <w:szCs w:val="24"/>
          <w:u w:val="single"/>
        </w:rPr>
      </w:pPr>
    </w:p>
    <w:p w:rsidR="004B4371" w:rsidRPr="003E4460" w:rsidRDefault="004B4371" w:rsidP="001F59BC">
      <w:pPr>
        <w:spacing w:after="0" w:line="240" w:lineRule="auto"/>
        <w:ind w:left="720"/>
        <w:rPr>
          <w:rFonts w:ascii="Times New Roman" w:eastAsia="Times New Roman" w:hAnsi="Times New Roman"/>
          <w:sz w:val="24"/>
          <w:szCs w:val="24"/>
          <w:highlight w:val="yellow"/>
        </w:rPr>
      </w:pPr>
      <w:r w:rsidRPr="00E306F0">
        <w:rPr>
          <w:rFonts w:ascii="Times New Roman" w:eastAsia="Times New Roman" w:hAnsi="Times New Roman"/>
          <w:sz w:val="24"/>
          <w:szCs w:val="24"/>
        </w:rPr>
        <w:t xml:space="preserve">The primary outcome of this study </w:t>
      </w:r>
      <w:r w:rsidR="001F59BC" w:rsidRPr="00E306F0">
        <w:rPr>
          <w:rFonts w:ascii="Times New Roman" w:eastAsia="Times New Roman" w:hAnsi="Times New Roman"/>
          <w:sz w:val="24"/>
          <w:szCs w:val="24"/>
        </w:rPr>
        <w:t>will</w:t>
      </w:r>
      <w:r w:rsidRPr="00E306F0">
        <w:rPr>
          <w:rFonts w:ascii="Times New Roman" w:eastAsia="Times New Roman" w:hAnsi="Times New Roman"/>
          <w:sz w:val="24"/>
          <w:szCs w:val="24"/>
        </w:rPr>
        <w:t xml:space="preserve"> be based on a </w:t>
      </w:r>
      <w:r w:rsidR="00FE5B91">
        <w:rPr>
          <w:rFonts w:ascii="Times New Roman" w:eastAsia="Times New Roman" w:hAnsi="Times New Roman"/>
          <w:sz w:val="24"/>
          <w:szCs w:val="24"/>
        </w:rPr>
        <w:t>non-probability</w:t>
      </w:r>
      <w:r w:rsidR="0030552A">
        <w:rPr>
          <w:rFonts w:ascii="Times New Roman" w:eastAsia="Times New Roman" w:hAnsi="Times New Roman"/>
          <w:sz w:val="24"/>
          <w:szCs w:val="24"/>
        </w:rPr>
        <w:t xml:space="preserve"> target</w:t>
      </w:r>
      <w:r w:rsidR="00156EA0" w:rsidRPr="00E306F0">
        <w:rPr>
          <w:rFonts w:ascii="Times New Roman" w:eastAsia="Times New Roman" w:hAnsi="Times New Roman"/>
          <w:sz w:val="24"/>
          <w:szCs w:val="24"/>
        </w:rPr>
        <w:t xml:space="preserve"> sample of </w:t>
      </w:r>
      <w:r w:rsidR="00A4783D">
        <w:rPr>
          <w:rFonts w:ascii="Times New Roman" w:eastAsia="Times New Roman" w:hAnsi="Times New Roman"/>
          <w:sz w:val="24"/>
          <w:szCs w:val="24"/>
        </w:rPr>
        <w:t>2</w:t>
      </w:r>
      <w:r w:rsidR="00A17982">
        <w:rPr>
          <w:rFonts w:ascii="Times New Roman" w:eastAsia="Times New Roman" w:hAnsi="Times New Roman"/>
          <w:sz w:val="24"/>
          <w:szCs w:val="24"/>
        </w:rPr>
        <w:t>,844</w:t>
      </w:r>
      <w:r w:rsidR="00A4783D">
        <w:rPr>
          <w:rFonts w:ascii="Times New Roman" w:eastAsia="Times New Roman" w:hAnsi="Times New Roman"/>
          <w:sz w:val="24"/>
          <w:szCs w:val="24"/>
        </w:rPr>
        <w:t xml:space="preserve"> adult </w:t>
      </w:r>
      <w:r w:rsidR="00A4783D" w:rsidRPr="00B138CF">
        <w:rPr>
          <w:rFonts w:ascii="Times New Roman" w:eastAsia="Times New Roman" w:hAnsi="Times New Roman"/>
          <w:sz w:val="24"/>
          <w:szCs w:val="24"/>
        </w:rPr>
        <w:t>smokers</w:t>
      </w:r>
      <w:r w:rsidR="00F700AC">
        <w:rPr>
          <w:rFonts w:ascii="Times New Roman" w:eastAsia="Times New Roman" w:hAnsi="Times New Roman"/>
          <w:sz w:val="24"/>
          <w:szCs w:val="24"/>
        </w:rPr>
        <w:t xml:space="preserve"> </w:t>
      </w:r>
      <w:r w:rsidR="00747E22">
        <w:rPr>
          <w:rFonts w:ascii="Times New Roman" w:eastAsia="Times New Roman" w:hAnsi="Times New Roman"/>
          <w:sz w:val="24"/>
          <w:szCs w:val="24"/>
        </w:rPr>
        <w:t xml:space="preserve">in </w:t>
      </w:r>
      <w:r w:rsidR="00F700AC">
        <w:rPr>
          <w:rFonts w:ascii="Times New Roman" w:eastAsia="Times New Roman" w:hAnsi="Times New Roman"/>
          <w:sz w:val="24"/>
          <w:szCs w:val="24"/>
        </w:rPr>
        <w:t>the United States</w:t>
      </w:r>
      <w:r w:rsidR="00856358" w:rsidRPr="00B138CF">
        <w:rPr>
          <w:rFonts w:ascii="Times New Roman" w:eastAsia="Times New Roman" w:hAnsi="Times New Roman"/>
          <w:sz w:val="24"/>
          <w:szCs w:val="24"/>
        </w:rPr>
        <w:t xml:space="preserve"> ages </w:t>
      </w:r>
      <w:r w:rsidR="00A4783D" w:rsidRPr="00B138CF">
        <w:rPr>
          <w:rFonts w:ascii="Times New Roman" w:eastAsia="Times New Roman" w:hAnsi="Times New Roman"/>
          <w:sz w:val="24"/>
          <w:szCs w:val="24"/>
        </w:rPr>
        <w:t>25 to 54</w:t>
      </w:r>
      <w:r w:rsidR="001F59BC" w:rsidRPr="00B138CF">
        <w:rPr>
          <w:rFonts w:ascii="Times New Roman" w:eastAsia="Times New Roman" w:hAnsi="Times New Roman"/>
          <w:sz w:val="24"/>
          <w:szCs w:val="24"/>
        </w:rPr>
        <w:t xml:space="preserve">. </w:t>
      </w:r>
      <w:r w:rsidRPr="00B138CF">
        <w:rPr>
          <w:rFonts w:ascii="Times New Roman" w:eastAsia="Times New Roman" w:hAnsi="Times New Roman"/>
          <w:sz w:val="24"/>
          <w:szCs w:val="24"/>
        </w:rPr>
        <w:t xml:space="preserve">The </w:t>
      </w:r>
      <w:r w:rsidR="001F59BC" w:rsidRPr="00B138CF">
        <w:rPr>
          <w:rFonts w:ascii="Times New Roman" w:eastAsia="Times New Roman" w:hAnsi="Times New Roman"/>
          <w:sz w:val="24"/>
          <w:szCs w:val="24"/>
        </w:rPr>
        <w:t>study</w:t>
      </w:r>
      <w:r w:rsidRPr="00B138CF">
        <w:rPr>
          <w:rFonts w:ascii="Times New Roman" w:eastAsia="Times New Roman" w:hAnsi="Times New Roman"/>
          <w:sz w:val="24"/>
          <w:szCs w:val="24"/>
        </w:rPr>
        <w:t xml:space="preserve"> is a </w:t>
      </w:r>
      <w:r w:rsidR="00B138CF" w:rsidRPr="00B138CF">
        <w:rPr>
          <w:rFonts w:ascii="Times New Roman" w:hAnsi="Times New Roman"/>
          <w:sz w:val="24"/>
          <w:szCs w:val="24"/>
        </w:rPr>
        <w:t xml:space="preserve">post-test only randomized experiment with two general conditions: An execution exposure condition, in </w:t>
      </w:r>
      <w:r w:rsidR="00B138CF" w:rsidRPr="00F700AC">
        <w:rPr>
          <w:rFonts w:ascii="Times New Roman" w:hAnsi="Times New Roman"/>
          <w:sz w:val="24"/>
          <w:szCs w:val="24"/>
        </w:rPr>
        <w:t>which</w:t>
      </w:r>
      <w:r w:rsidR="002514AF" w:rsidRPr="00F700AC">
        <w:rPr>
          <w:rFonts w:ascii="Times New Roman" w:hAnsi="Times New Roman"/>
          <w:sz w:val="24"/>
          <w:szCs w:val="24"/>
        </w:rPr>
        <w:t xml:space="preserve"> a</w:t>
      </w:r>
      <w:r w:rsidR="00B138CF" w:rsidRPr="00F700AC">
        <w:rPr>
          <w:rFonts w:ascii="Times New Roman" w:hAnsi="Times New Roman"/>
          <w:sz w:val="24"/>
          <w:szCs w:val="24"/>
        </w:rPr>
        <w:t xml:space="preserve"> single execution</w:t>
      </w:r>
      <w:r w:rsidR="002514AF" w:rsidRPr="00F700AC">
        <w:rPr>
          <w:rFonts w:ascii="Times New Roman" w:hAnsi="Times New Roman"/>
          <w:sz w:val="24"/>
          <w:szCs w:val="24"/>
        </w:rPr>
        <w:t xml:space="preserve"> as well as multiple ads together</w:t>
      </w:r>
      <w:r w:rsidR="00B138CF" w:rsidRPr="00F700AC">
        <w:rPr>
          <w:rFonts w:ascii="Times New Roman" w:hAnsi="Times New Roman"/>
          <w:sz w:val="24"/>
          <w:szCs w:val="24"/>
        </w:rPr>
        <w:t xml:space="preserve"> will be shown, and a control</w:t>
      </w:r>
      <w:r w:rsidR="00B138CF" w:rsidRPr="00B138CF">
        <w:rPr>
          <w:rFonts w:ascii="Times New Roman" w:hAnsi="Times New Roman"/>
          <w:sz w:val="24"/>
          <w:szCs w:val="24"/>
        </w:rPr>
        <w:t xml:space="preserve"> condition in which no executions will be shown. P</w:t>
      </w:r>
      <w:r w:rsidR="001F59BC" w:rsidRPr="00B138CF">
        <w:rPr>
          <w:rFonts w:ascii="Times New Roman" w:eastAsia="Times New Roman" w:hAnsi="Times New Roman"/>
          <w:sz w:val="24"/>
          <w:szCs w:val="24"/>
        </w:rPr>
        <w:t xml:space="preserve">articipants will be recruited </w:t>
      </w:r>
      <w:r w:rsidR="00C0008D" w:rsidRPr="00B138CF">
        <w:rPr>
          <w:rFonts w:ascii="Times New Roman" w:eastAsia="Times New Roman" w:hAnsi="Times New Roman"/>
          <w:sz w:val="24"/>
          <w:szCs w:val="24"/>
        </w:rPr>
        <w:t xml:space="preserve">via an </w:t>
      </w:r>
      <w:r w:rsidR="00F56877" w:rsidRPr="00B138CF">
        <w:rPr>
          <w:rFonts w:ascii="Times New Roman" w:eastAsia="Times New Roman" w:hAnsi="Times New Roman"/>
          <w:sz w:val="24"/>
          <w:szCs w:val="24"/>
        </w:rPr>
        <w:t>online</w:t>
      </w:r>
      <w:r w:rsidR="00C0008D" w:rsidRPr="00B138CF">
        <w:rPr>
          <w:rFonts w:ascii="Times New Roman" w:eastAsia="Times New Roman" w:hAnsi="Times New Roman"/>
          <w:sz w:val="24"/>
          <w:szCs w:val="24"/>
        </w:rPr>
        <w:t xml:space="preserve"> panel</w:t>
      </w:r>
      <w:r w:rsidR="001F59BC" w:rsidRPr="00B138CF">
        <w:rPr>
          <w:rFonts w:ascii="Times New Roman" w:eastAsia="Times New Roman" w:hAnsi="Times New Roman"/>
          <w:sz w:val="24"/>
          <w:szCs w:val="24"/>
        </w:rPr>
        <w:t xml:space="preserve">. </w:t>
      </w:r>
      <w:r w:rsidR="00210289" w:rsidRPr="00B138CF">
        <w:rPr>
          <w:rFonts w:ascii="Times New Roman" w:eastAsia="Times New Roman" w:hAnsi="Times New Roman"/>
          <w:sz w:val="24"/>
          <w:szCs w:val="24"/>
        </w:rPr>
        <w:t xml:space="preserve">The screening criteria </w:t>
      </w:r>
      <w:r w:rsidR="00847CBF" w:rsidRPr="00B138CF">
        <w:rPr>
          <w:rFonts w:ascii="Times New Roman" w:eastAsia="Times New Roman" w:hAnsi="Times New Roman"/>
          <w:sz w:val="24"/>
          <w:szCs w:val="24"/>
        </w:rPr>
        <w:t>are</w:t>
      </w:r>
      <w:r w:rsidR="00210289" w:rsidRPr="00B138CF">
        <w:rPr>
          <w:rFonts w:ascii="Times New Roman" w:eastAsia="Times New Roman" w:hAnsi="Times New Roman"/>
          <w:sz w:val="24"/>
          <w:szCs w:val="24"/>
        </w:rPr>
        <w:t xml:space="preserve"> based on age, smoking</w:t>
      </w:r>
      <w:r w:rsidR="00210289" w:rsidRPr="00E306F0">
        <w:rPr>
          <w:rFonts w:ascii="Times New Roman" w:eastAsia="Times New Roman" w:hAnsi="Times New Roman"/>
          <w:sz w:val="24"/>
          <w:szCs w:val="24"/>
        </w:rPr>
        <w:t xml:space="preserve"> status, </w:t>
      </w:r>
      <w:r w:rsidR="000F1001">
        <w:rPr>
          <w:rFonts w:ascii="Times New Roman" w:eastAsia="Times New Roman" w:hAnsi="Times New Roman"/>
          <w:sz w:val="24"/>
          <w:szCs w:val="24"/>
        </w:rPr>
        <w:t>p</w:t>
      </w:r>
      <w:r w:rsidR="003C4E0C">
        <w:rPr>
          <w:rFonts w:ascii="Times New Roman" w:eastAsia="Times New Roman" w:hAnsi="Times New Roman"/>
          <w:sz w:val="24"/>
          <w:szCs w:val="24"/>
        </w:rPr>
        <w:t>ast</w:t>
      </w:r>
      <w:r w:rsidR="000F1001">
        <w:rPr>
          <w:rFonts w:ascii="Times New Roman" w:eastAsia="Times New Roman" w:hAnsi="Times New Roman"/>
          <w:sz w:val="24"/>
          <w:szCs w:val="24"/>
        </w:rPr>
        <w:t xml:space="preserve"> quit </w:t>
      </w:r>
      <w:r w:rsidR="000F1001" w:rsidRPr="00C0008D">
        <w:rPr>
          <w:rFonts w:ascii="Times New Roman" w:eastAsia="Times New Roman" w:hAnsi="Times New Roman"/>
          <w:sz w:val="24"/>
          <w:szCs w:val="24"/>
        </w:rPr>
        <w:t>attempts</w:t>
      </w:r>
      <w:r w:rsidR="00CC654C" w:rsidRPr="00C0008D">
        <w:rPr>
          <w:rFonts w:ascii="Times New Roman" w:eastAsia="Times New Roman" w:hAnsi="Times New Roman"/>
          <w:sz w:val="24"/>
          <w:szCs w:val="24"/>
        </w:rPr>
        <w:t xml:space="preserve">, </w:t>
      </w:r>
      <w:r w:rsidR="00C0008D" w:rsidRPr="00C0008D">
        <w:rPr>
          <w:rFonts w:ascii="Times New Roman" w:eastAsia="Times New Roman" w:hAnsi="Times New Roman"/>
          <w:sz w:val="24"/>
          <w:szCs w:val="24"/>
        </w:rPr>
        <w:t>cigarette purchase location</w:t>
      </w:r>
      <w:r w:rsidR="00CC654C" w:rsidRPr="00C0008D">
        <w:rPr>
          <w:rFonts w:ascii="Times New Roman" w:eastAsia="Times New Roman" w:hAnsi="Times New Roman"/>
          <w:sz w:val="24"/>
          <w:szCs w:val="24"/>
        </w:rPr>
        <w:t xml:space="preserve">, </w:t>
      </w:r>
      <w:r w:rsidR="00156EA0" w:rsidRPr="00C0008D">
        <w:rPr>
          <w:rFonts w:ascii="Times New Roman" w:eastAsia="Times New Roman" w:hAnsi="Times New Roman"/>
          <w:sz w:val="24"/>
          <w:szCs w:val="24"/>
        </w:rPr>
        <w:t xml:space="preserve">and </w:t>
      </w:r>
      <w:r w:rsidR="00507AC0" w:rsidRPr="00C0008D">
        <w:rPr>
          <w:rFonts w:ascii="Times New Roman" w:eastAsia="Times New Roman" w:hAnsi="Times New Roman"/>
          <w:sz w:val="24"/>
          <w:szCs w:val="24"/>
        </w:rPr>
        <w:t xml:space="preserve">intention </w:t>
      </w:r>
      <w:r w:rsidR="00507AC0" w:rsidRPr="00E306F0">
        <w:rPr>
          <w:rFonts w:ascii="Times New Roman" w:eastAsia="Times New Roman" w:hAnsi="Times New Roman"/>
          <w:sz w:val="24"/>
          <w:szCs w:val="24"/>
        </w:rPr>
        <w:t xml:space="preserve">to </w:t>
      </w:r>
      <w:r w:rsidR="00210289" w:rsidRPr="00E306F0">
        <w:rPr>
          <w:rFonts w:ascii="Times New Roman" w:eastAsia="Times New Roman" w:hAnsi="Times New Roman"/>
          <w:sz w:val="24"/>
          <w:szCs w:val="24"/>
        </w:rPr>
        <w:t>smok</w:t>
      </w:r>
      <w:r w:rsidR="00507AC0" w:rsidRPr="00E306F0">
        <w:rPr>
          <w:rFonts w:ascii="Times New Roman" w:eastAsia="Times New Roman" w:hAnsi="Times New Roman"/>
          <w:sz w:val="24"/>
          <w:szCs w:val="24"/>
        </w:rPr>
        <w:t>e</w:t>
      </w:r>
      <w:r w:rsidR="00210289" w:rsidRPr="00E306F0">
        <w:rPr>
          <w:rFonts w:ascii="Times New Roman" w:eastAsia="Times New Roman" w:hAnsi="Times New Roman"/>
          <w:sz w:val="24"/>
          <w:szCs w:val="24"/>
        </w:rPr>
        <w:t xml:space="preserve"> in the future.</w:t>
      </w:r>
      <w:r w:rsidR="00120E99" w:rsidRPr="00E306F0">
        <w:rPr>
          <w:rFonts w:ascii="Times New Roman" w:eastAsia="Times New Roman" w:hAnsi="Times New Roman"/>
          <w:sz w:val="24"/>
          <w:szCs w:val="24"/>
        </w:rPr>
        <w:t xml:space="preserve"> </w:t>
      </w:r>
      <w:r w:rsidR="009C6994" w:rsidRPr="009C6994">
        <w:rPr>
          <w:rFonts w:ascii="Times New Roman" w:eastAsia="Times New Roman" w:hAnsi="Times New Roman"/>
          <w:sz w:val="24"/>
          <w:szCs w:val="24"/>
        </w:rPr>
        <w:t xml:space="preserve">The goal of the research is to </w:t>
      </w:r>
      <w:r w:rsidR="009C6994" w:rsidRPr="009C6994">
        <w:rPr>
          <w:rFonts w:ascii="Times New Roman" w:hAnsi="Times New Roman"/>
          <w:sz w:val="24"/>
          <w:szCs w:val="24"/>
        </w:rPr>
        <w:t xml:space="preserve">determine whether advertisements developed to be placed at the Point-of-Sale provide </w:t>
      </w:r>
      <w:r w:rsidR="00F700AC" w:rsidRPr="005C3EA2">
        <w:rPr>
          <w:rFonts w:ascii="Times New Roman" w:hAnsi="Times New Roman"/>
          <w:sz w:val="24"/>
          <w:szCs w:val="24"/>
        </w:rPr>
        <w:t>an understandable and engaging message to encourage a future quit attempt without potential unintended adverse or counterproductive effects</w:t>
      </w:r>
      <w:r w:rsidR="009C6994" w:rsidRPr="009C6994">
        <w:rPr>
          <w:rFonts w:ascii="Times New Roman" w:hAnsi="Times New Roman"/>
          <w:sz w:val="24"/>
          <w:szCs w:val="24"/>
        </w:rPr>
        <w:t>.</w:t>
      </w:r>
    </w:p>
    <w:p w:rsidR="00447CB7" w:rsidRPr="00FE6AF5" w:rsidRDefault="00447CB7" w:rsidP="003E4460">
      <w:pPr>
        <w:pStyle w:val="ColorfulList-Accent11"/>
        <w:rPr>
          <w:rFonts w:eastAsia="Times New Roman" w:cs="Times New Roman"/>
          <w:szCs w:val="24"/>
        </w:rPr>
      </w:pPr>
    </w:p>
    <w:p w:rsidR="00120E99" w:rsidRPr="00E306F0" w:rsidRDefault="00210289" w:rsidP="000935C6">
      <w:pPr>
        <w:pStyle w:val="Heading1"/>
      </w:pPr>
      <w:r w:rsidRPr="00E306F0">
        <w:t>Sampling Methods</w:t>
      </w:r>
    </w:p>
    <w:p w:rsidR="001F59BC" w:rsidRDefault="001F59BC" w:rsidP="00290F27">
      <w:pPr>
        <w:spacing w:after="0" w:line="240" w:lineRule="auto"/>
        <w:ind w:left="720"/>
        <w:rPr>
          <w:rFonts w:ascii="Times New Roman" w:eastAsia="Times New Roman" w:hAnsi="Times New Roman"/>
          <w:sz w:val="24"/>
          <w:szCs w:val="24"/>
        </w:rPr>
      </w:pPr>
      <w:r w:rsidRPr="00E306F0">
        <w:rPr>
          <w:rFonts w:ascii="Times New Roman" w:eastAsia="Times New Roman" w:hAnsi="Times New Roman"/>
          <w:sz w:val="24"/>
          <w:szCs w:val="24"/>
        </w:rPr>
        <w:t xml:space="preserve">This study will </w:t>
      </w:r>
      <w:r w:rsidR="00156EA0" w:rsidRPr="00E306F0">
        <w:rPr>
          <w:rFonts w:ascii="Times New Roman" w:eastAsia="Times New Roman" w:hAnsi="Times New Roman"/>
          <w:sz w:val="24"/>
          <w:szCs w:val="24"/>
        </w:rPr>
        <w:t xml:space="preserve">recruit and screen potential participants </w:t>
      </w:r>
      <w:r w:rsidR="00FE6AF5">
        <w:rPr>
          <w:rFonts w:ascii="Times New Roman" w:eastAsia="Times New Roman" w:hAnsi="Times New Roman"/>
          <w:sz w:val="24"/>
          <w:szCs w:val="24"/>
        </w:rPr>
        <w:t>online.</w:t>
      </w:r>
      <w:r w:rsidR="00883E30">
        <w:rPr>
          <w:rFonts w:ascii="Times New Roman" w:eastAsia="Times New Roman" w:hAnsi="Times New Roman"/>
          <w:sz w:val="24"/>
          <w:szCs w:val="24"/>
        </w:rPr>
        <w:t xml:space="preserve"> </w:t>
      </w:r>
      <w:r w:rsidR="00883E30" w:rsidRPr="00D24A9A">
        <w:rPr>
          <w:rFonts w:ascii="Times New Roman" w:eastAsia="Times New Roman" w:hAnsi="Times New Roman"/>
          <w:sz w:val="24"/>
          <w:szCs w:val="24"/>
        </w:rPr>
        <w:t xml:space="preserve">Fors Marsh Group will handle all data collection and survey management. </w:t>
      </w:r>
      <w:r w:rsidR="00D24A9A" w:rsidRPr="00D24A9A">
        <w:rPr>
          <w:rFonts w:ascii="Times New Roman" w:eastAsia="Times New Roman" w:hAnsi="Times New Roman"/>
          <w:sz w:val="24"/>
          <w:szCs w:val="24"/>
        </w:rPr>
        <w:t xml:space="preserve">Fors Marsh Group will be working with Survey Sampling International (SSI)—a volunteer opt-in online panel provider, in order to provide the sample. SSI is a global sample provider with 62 proprietary panels as the core of their online sample. Panel members are recruited through a variety of methods including online communities, social networks, and websites of all types via banners, invitations and messaging of all types. All panel members go through rigorous quality controls before being included in any sample and have agreed to provide their opinions. </w:t>
      </w:r>
      <w:r w:rsidR="00C07A31" w:rsidRPr="00C07A31">
        <w:rPr>
          <w:rFonts w:ascii="Times New Roman" w:eastAsia="Times New Roman" w:hAnsi="Times New Roman"/>
          <w:sz w:val="24"/>
          <w:szCs w:val="24"/>
        </w:rPr>
        <w:t xml:space="preserve">SSI will invite panel members to participate in the study based on their likelihood to be within the target population (e.g., known smoker status). </w:t>
      </w:r>
      <w:r w:rsidR="00156EA0" w:rsidRPr="00E306F0">
        <w:rPr>
          <w:rFonts w:ascii="Times New Roman" w:eastAsia="Times New Roman" w:hAnsi="Times New Roman"/>
          <w:sz w:val="24"/>
          <w:szCs w:val="24"/>
        </w:rPr>
        <w:t xml:space="preserve">Eligible participants will be required to self-identify as </w:t>
      </w:r>
      <w:r w:rsidR="000935C6">
        <w:rPr>
          <w:rFonts w:ascii="Times New Roman" w:eastAsia="Times New Roman" w:hAnsi="Times New Roman"/>
          <w:sz w:val="24"/>
          <w:szCs w:val="24"/>
        </w:rPr>
        <w:t xml:space="preserve">being a current smoker or poly-user of tobacco </w:t>
      </w:r>
      <w:r w:rsidR="00D7686F" w:rsidRPr="00AE66FA">
        <w:rPr>
          <w:rFonts w:ascii="Times New Roman" w:eastAsia="Times New Roman" w:hAnsi="Times New Roman"/>
          <w:sz w:val="24"/>
          <w:szCs w:val="24"/>
        </w:rPr>
        <w:t xml:space="preserve">(i.e., </w:t>
      </w:r>
      <w:r w:rsidR="00AE66FA" w:rsidRPr="00AE66FA">
        <w:rPr>
          <w:rFonts w:ascii="Times New Roman" w:hAnsi="Times New Roman"/>
          <w:sz w:val="24"/>
          <w:szCs w:val="24"/>
        </w:rPr>
        <w:t>currently use one or more other types of tobacco products in addition to cigarettes)</w:t>
      </w:r>
      <w:r w:rsidR="000935C6" w:rsidRPr="00AE66FA">
        <w:rPr>
          <w:rFonts w:ascii="Times New Roman" w:eastAsia="Times New Roman" w:hAnsi="Times New Roman"/>
          <w:sz w:val="24"/>
          <w:szCs w:val="24"/>
        </w:rPr>
        <w:t xml:space="preserve"> </w:t>
      </w:r>
      <w:r w:rsidR="000935C6">
        <w:rPr>
          <w:rFonts w:ascii="Times New Roman" w:eastAsia="Times New Roman" w:hAnsi="Times New Roman"/>
          <w:sz w:val="24"/>
          <w:szCs w:val="24"/>
        </w:rPr>
        <w:t>and having made a previous quit attempt</w:t>
      </w:r>
      <w:r w:rsidR="00290F27" w:rsidRPr="00E306F0">
        <w:rPr>
          <w:rFonts w:ascii="Times New Roman" w:eastAsia="Times New Roman" w:hAnsi="Times New Roman"/>
          <w:sz w:val="24"/>
          <w:szCs w:val="24"/>
        </w:rPr>
        <w:t xml:space="preserve"> via the </w:t>
      </w:r>
      <w:r w:rsidR="00FC22B2">
        <w:rPr>
          <w:rFonts w:ascii="Times New Roman" w:eastAsia="Times New Roman" w:hAnsi="Times New Roman"/>
          <w:sz w:val="24"/>
          <w:szCs w:val="24"/>
        </w:rPr>
        <w:t>s</w:t>
      </w:r>
      <w:r w:rsidR="00290F27" w:rsidRPr="00E306F0">
        <w:rPr>
          <w:rFonts w:ascii="Times New Roman" w:eastAsia="Times New Roman" w:hAnsi="Times New Roman"/>
          <w:sz w:val="24"/>
          <w:szCs w:val="24"/>
        </w:rPr>
        <w:t xml:space="preserve">creener form </w:t>
      </w:r>
      <w:r w:rsidR="00290F27" w:rsidRPr="00196E61">
        <w:rPr>
          <w:rFonts w:ascii="Times New Roman" w:eastAsia="Times New Roman" w:hAnsi="Times New Roman"/>
          <w:sz w:val="24"/>
          <w:szCs w:val="24"/>
        </w:rPr>
        <w:t xml:space="preserve">(Attachment </w:t>
      </w:r>
      <w:r w:rsidR="00196E61" w:rsidRPr="00196E61">
        <w:rPr>
          <w:rFonts w:ascii="Times New Roman" w:eastAsia="Times New Roman" w:hAnsi="Times New Roman"/>
          <w:sz w:val="24"/>
          <w:szCs w:val="24"/>
        </w:rPr>
        <w:t>B</w:t>
      </w:r>
      <w:r w:rsidR="00290F27" w:rsidRPr="00196E61">
        <w:rPr>
          <w:rFonts w:ascii="Times New Roman" w:eastAsia="Times New Roman" w:hAnsi="Times New Roman"/>
          <w:sz w:val="24"/>
          <w:szCs w:val="24"/>
        </w:rPr>
        <w:t>)</w:t>
      </w:r>
      <w:r w:rsidR="00156EA0" w:rsidRPr="00196E61">
        <w:rPr>
          <w:rFonts w:ascii="Times New Roman" w:eastAsia="Times New Roman" w:hAnsi="Times New Roman"/>
          <w:sz w:val="24"/>
          <w:szCs w:val="24"/>
        </w:rPr>
        <w:t xml:space="preserve">. </w:t>
      </w:r>
      <w:r w:rsidR="00C06BAE" w:rsidRPr="00196E61">
        <w:rPr>
          <w:rFonts w:ascii="Times New Roman" w:eastAsia="Times New Roman" w:hAnsi="Times New Roman"/>
          <w:sz w:val="24"/>
          <w:szCs w:val="24"/>
        </w:rPr>
        <w:t>Only</w:t>
      </w:r>
      <w:r w:rsidR="00C06BAE" w:rsidRPr="00C06BAE">
        <w:rPr>
          <w:rFonts w:ascii="Times New Roman" w:eastAsia="Times New Roman" w:hAnsi="Times New Roman"/>
          <w:sz w:val="24"/>
          <w:szCs w:val="24"/>
        </w:rPr>
        <w:t xml:space="preserve"> participants aged </w:t>
      </w:r>
      <w:r w:rsidR="000935C6">
        <w:rPr>
          <w:rFonts w:ascii="Times New Roman" w:eastAsia="Times New Roman" w:hAnsi="Times New Roman"/>
          <w:sz w:val="24"/>
          <w:szCs w:val="24"/>
        </w:rPr>
        <w:t>25–54</w:t>
      </w:r>
      <w:r w:rsidR="00C06BAE" w:rsidRPr="00C06BAE">
        <w:rPr>
          <w:rFonts w:ascii="Times New Roman" w:eastAsia="Times New Roman" w:hAnsi="Times New Roman"/>
          <w:sz w:val="24"/>
          <w:szCs w:val="24"/>
        </w:rPr>
        <w:t xml:space="preserve"> </w:t>
      </w:r>
      <w:r w:rsidR="001E59AE">
        <w:rPr>
          <w:rFonts w:ascii="Times New Roman" w:eastAsia="Times New Roman" w:hAnsi="Times New Roman"/>
          <w:sz w:val="24"/>
          <w:szCs w:val="24"/>
        </w:rPr>
        <w:t xml:space="preserve">will be included in the study. </w:t>
      </w:r>
      <w:r w:rsidR="001E59AE" w:rsidRPr="001E59AE">
        <w:rPr>
          <w:rFonts w:ascii="Times New Roman" w:eastAsia="Times New Roman" w:hAnsi="Times New Roman"/>
          <w:sz w:val="24"/>
          <w:szCs w:val="24"/>
        </w:rPr>
        <w:t>Eligible participants must also report visiting a convenience store at least once a month and at least occasionally buying cigarettes at convenience stores</w:t>
      </w:r>
      <w:r w:rsidR="001E59AE">
        <w:rPr>
          <w:rFonts w:ascii="Times New Roman" w:eastAsia="Times New Roman" w:hAnsi="Times New Roman"/>
          <w:sz w:val="24"/>
          <w:szCs w:val="24"/>
        </w:rPr>
        <w:t>.</w:t>
      </w:r>
      <w:r w:rsidR="001E59AE" w:rsidRPr="001E59AE">
        <w:rPr>
          <w:rFonts w:ascii="Times New Roman" w:eastAsia="Times New Roman" w:hAnsi="Times New Roman"/>
          <w:sz w:val="24"/>
          <w:szCs w:val="24"/>
        </w:rPr>
        <w:t xml:space="preserve"> </w:t>
      </w:r>
      <w:r w:rsidR="00C06BAE" w:rsidRPr="00C06BAE">
        <w:rPr>
          <w:rFonts w:ascii="Times New Roman" w:eastAsia="Times New Roman" w:hAnsi="Times New Roman"/>
          <w:sz w:val="24"/>
          <w:szCs w:val="24"/>
        </w:rPr>
        <w:t xml:space="preserve">If they have participated in a </w:t>
      </w:r>
      <w:r w:rsidR="000935C6">
        <w:rPr>
          <w:rFonts w:ascii="Times New Roman" w:eastAsia="Times New Roman" w:hAnsi="Times New Roman"/>
          <w:sz w:val="24"/>
          <w:szCs w:val="24"/>
        </w:rPr>
        <w:t xml:space="preserve">tobacco </w:t>
      </w:r>
      <w:r w:rsidR="00C06BAE" w:rsidRPr="00C06BAE">
        <w:rPr>
          <w:rFonts w:ascii="Times New Roman" w:eastAsia="Times New Roman" w:hAnsi="Times New Roman"/>
          <w:sz w:val="24"/>
          <w:szCs w:val="24"/>
        </w:rPr>
        <w:t xml:space="preserve">research study in within the past 6 months, they will be excluded.  Participants who indicate </w:t>
      </w:r>
      <w:r w:rsidR="000935C6">
        <w:rPr>
          <w:rFonts w:ascii="Times New Roman" w:eastAsia="Times New Roman" w:hAnsi="Times New Roman"/>
          <w:sz w:val="24"/>
          <w:szCs w:val="24"/>
        </w:rPr>
        <w:t>they are affiliated with a market research firm, ad agency, or tobacco company</w:t>
      </w:r>
      <w:r w:rsidR="00C06BAE" w:rsidRPr="00C06BAE">
        <w:rPr>
          <w:rFonts w:ascii="Times New Roman" w:eastAsia="Times New Roman" w:hAnsi="Times New Roman"/>
          <w:sz w:val="24"/>
          <w:szCs w:val="24"/>
        </w:rPr>
        <w:t xml:space="preserve"> will be ex</w:t>
      </w:r>
      <w:r w:rsidR="00C06BAE">
        <w:rPr>
          <w:rFonts w:ascii="Times New Roman" w:eastAsia="Times New Roman" w:hAnsi="Times New Roman"/>
          <w:sz w:val="24"/>
          <w:szCs w:val="24"/>
        </w:rPr>
        <w:t>cluded from the study.  Other d</w:t>
      </w:r>
      <w:r w:rsidR="00156EA0" w:rsidRPr="00E306F0">
        <w:rPr>
          <w:rFonts w:ascii="Times New Roman" w:eastAsia="Times New Roman" w:hAnsi="Times New Roman"/>
          <w:sz w:val="24"/>
          <w:szCs w:val="24"/>
        </w:rPr>
        <w:t xml:space="preserve">emographic questions contained in the screener (e.g., </w:t>
      </w:r>
      <w:r w:rsidR="000935C6">
        <w:rPr>
          <w:rFonts w:ascii="Times New Roman" w:eastAsia="Times New Roman" w:hAnsi="Times New Roman"/>
          <w:sz w:val="24"/>
          <w:szCs w:val="24"/>
        </w:rPr>
        <w:t xml:space="preserve">gender, </w:t>
      </w:r>
      <w:r w:rsidR="00156EA0" w:rsidRPr="00E306F0">
        <w:rPr>
          <w:rFonts w:ascii="Times New Roman" w:eastAsia="Times New Roman" w:hAnsi="Times New Roman"/>
          <w:sz w:val="24"/>
          <w:szCs w:val="24"/>
        </w:rPr>
        <w:t>race/ethnicity</w:t>
      </w:r>
      <w:r w:rsidR="000935C6">
        <w:rPr>
          <w:rFonts w:ascii="Times New Roman" w:eastAsia="Times New Roman" w:hAnsi="Times New Roman"/>
          <w:sz w:val="24"/>
          <w:szCs w:val="24"/>
        </w:rPr>
        <w:t>,</w:t>
      </w:r>
      <w:r w:rsidR="00B138CF">
        <w:rPr>
          <w:rFonts w:ascii="Times New Roman" w:eastAsia="Times New Roman" w:hAnsi="Times New Roman"/>
          <w:sz w:val="24"/>
          <w:szCs w:val="24"/>
        </w:rPr>
        <w:t xml:space="preserve"> </w:t>
      </w:r>
      <w:r w:rsidR="00156EA0" w:rsidRPr="00E306F0">
        <w:rPr>
          <w:rFonts w:ascii="Times New Roman" w:eastAsia="Times New Roman" w:hAnsi="Times New Roman"/>
          <w:sz w:val="24"/>
          <w:szCs w:val="24"/>
        </w:rPr>
        <w:t xml:space="preserve">education) will not be used as inclusion/exclusion criteria, but </w:t>
      </w:r>
      <w:r w:rsidR="00290F27" w:rsidRPr="00E306F0">
        <w:rPr>
          <w:rFonts w:ascii="Times New Roman" w:eastAsia="Times New Roman" w:hAnsi="Times New Roman"/>
          <w:sz w:val="24"/>
          <w:szCs w:val="24"/>
        </w:rPr>
        <w:t xml:space="preserve">these data </w:t>
      </w:r>
      <w:r w:rsidR="00156EA0" w:rsidRPr="00E306F0">
        <w:rPr>
          <w:rFonts w:ascii="Times New Roman" w:eastAsia="Times New Roman" w:hAnsi="Times New Roman"/>
          <w:sz w:val="24"/>
          <w:szCs w:val="24"/>
        </w:rPr>
        <w:t xml:space="preserve">will be included in the final data set for data analysis purposes. Participants will not be stratified by race/ethnicity or other demographic characteristics, but demographic questions will be </w:t>
      </w:r>
      <w:r w:rsidR="00156EA0" w:rsidRPr="00E306F0">
        <w:rPr>
          <w:rFonts w:ascii="Times New Roman" w:eastAsia="Times New Roman" w:hAnsi="Times New Roman"/>
          <w:sz w:val="24"/>
          <w:szCs w:val="24"/>
        </w:rPr>
        <w:lastRenderedPageBreak/>
        <w:t xml:space="preserve">used to ensure that enrollment includes a diverse population of </w:t>
      </w:r>
      <w:r w:rsidR="000935C6">
        <w:rPr>
          <w:rFonts w:ascii="Times New Roman" w:eastAsia="Times New Roman" w:hAnsi="Times New Roman"/>
          <w:sz w:val="24"/>
          <w:szCs w:val="24"/>
        </w:rPr>
        <w:t>adult smokers</w:t>
      </w:r>
      <w:r w:rsidR="00156EA0" w:rsidRPr="00E306F0">
        <w:rPr>
          <w:rFonts w:ascii="Times New Roman" w:eastAsia="Times New Roman" w:hAnsi="Times New Roman"/>
          <w:sz w:val="24"/>
          <w:szCs w:val="24"/>
        </w:rPr>
        <w:t>. Researchers will not inform ineligible individuals that they are being excluded as a result of anything related to their demographic profile or tobacco use behavior.</w:t>
      </w:r>
      <w:r w:rsidRPr="00E306F0">
        <w:rPr>
          <w:rFonts w:ascii="Times New Roman" w:eastAsia="Times New Roman" w:hAnsi="Times New Roman"/>
          <w:sz w:val="24"/>
          <w:szCs w:val="24"/>
        </w:rPr>
        <w:t xml:space="preserve"> </w:t>
      </w:r>
    </w:p>
    <w:p w:rsidR="00C06BAE" w:rsidRDefault="00C06BAE" w:rsidP="00290F27">
      <w:pPr>
        <w:spacing w:after="0" w:line="240" w:lineRule="auto"/>
        <w:ind w:left="720"/>
        <w:rPr>
          <w:rFonts w:ascii="Times New Roman" w:eastAsia="Times New Roman" w:hAnsi="Times New Roman"/>
          <w:sz w:val="24"/>
          <w:szCs w:val="24"/>
        </w:rPr>
      </w:pPr>
    </w:p>
    <w:tbl>
      <w:tblPr>
        <w:tblStyle w:val="TableGrid"/>
        <w:tblW w:w="9195" w:type="dxa"/>
        <w:tblLook w:val="04A0" w:firstRow="1" w:lastRow="0" w:firstColumn="1" w:lastColumn="0" w:noHBand="0" w:noVBand="1"/>
      </w:tblPr>
      <w:tblGrid>
        <w:gridCol w:w="1815"/>
        <w:gridCol w:w="922"/>
        <w:gridCol w:w="341"/>
        <w:gridCol w:w="582"/>
        <w:gridCol w:w="922"/>
        <w:gridCol w:w="16"/>
        <w:gridCol w:w="900"/>
        <w:gridCol w:w="7"/>
        <w:gridCol w:w="922"/>
        <w:gridCol w:w="923"/>
        <w:gridCol w:w="922"/>
        <w:gridCol w:w="923"/>
      </w:tblGrid>
      <w:tr w:rsidR="005D4369" w:rsidRPr="005D4369" w:rsidTr="00196E61">
        <w:trPr>
          <w:trHeight w:val="98"/>
        </w:trPr>
        <w:tc>
          <w:tcPr>
            <w:tcW w:w="9195" w:type="dxa"/>
            <w:gridSpan w:val="12"/>
            <w:tcBorders>
              <w:top w:val="nil"/>
              <w:left w:val="nil"/>
              <w:bottom w:val="single" w:sz="4" w:space="0" w:color="auto"/>
              <w:right w:val="nil"/>
            </w:tcBorders>
            <w:shd w:val="clear" w:color="auto" w:fill="auto"/>
            <w:hideMark/>
          </w:tcPr>
          <w:p w:rsidR="005D4369" w:rsidRPr="005D4369" w:rsidRDefault="005D4369" w:rsidP="00196E61">
            <w:pPr>
              <w:jc w:val="center"/>
              <w:rPr>
                <w:b/>
                <w:sz w:val="20"/>
                <w:szCs w:val="20"/>
                <w:bdr w:val="none" w:sz="0" w:space="0" w:color="auto" w:frame="1"/>
              </w:rPr>
            </w:pPr>
            <w:r w:rsidRPr="00196E61">
              <w:rPr>
                <w:b/>
                <w:sz w:val="20"/>
                <w:szCs w:val="20"/>
                <w:bdr w:val="none" w:sz="0" w:space="0" w:color="auto" w:frame="1"/>
              </w:rPr>
              <w:t xml:space="preserve">Table </w:t>
            </w:r>
            <w:r w:rsidR="00196E61" w:rsidRPr="00196E61">
              <w:rPr>
                <w:b/>
                <w:sz w:val="20"/>
                <w:szCs w:val="20"/>
                <w:bdr w:val="none" w:sz="0" w:space="0" w:color="auto" w:frame="1"/>
              </w:rPr>
              <w:t>8</w:t>
            </w:r>
            <w:r w:rsidRPr="00196E61">
              <w:rPr>
                <w:b/>
                <w:sz w:val="20"/>
                <w:szCs w:val="20"/>
                <w:bdr w:val="none" w:sz="0" w:space="0" w:color="auto" w:frame="1"/>
              </w:rPr>
              <w:t>: Required</w:t>
            </w:r>
            <w:r w:rsidRPr="005D4369">
              <w:rPr>
                <w:b/>
                <w:sz w:val="20"/>
                <w:szCs w:val="20"/>
                <w:bdr w:val="none" w:sz="0" w:space="0" w:color="auto" w:frame="1"/>
              </w:rPr>
              <w:t xml:space="preserve"> Groups and M</w:t>
            </w:r>
            <w:r w:rsidR="00196E61">
              <w:rPr>
                <w:b/>
                <w:sz w:val="20"/>
                <w:szCs w:val="20"/>
                <w:bdr w:val="none" w:sz="0" w:space="0" w:color="auto" w:frame="1"/>
              </w:rPr>
              <w:t>aximum</w:t>
            </w:r>
            <w:r w:rsidRPr="005D4369">
              <w:rPr>
                <w:b/>
                <w:sz w:val="20"/>
                <w:szCs w:val="20"/>
                <w:bdr w:val="none" w:sz="0" w:space="0" w:color="auto" w:frame="1"/>
              </w:rPr>
              <w:t xml:space="preserve"> Sample Sizes for Eight Executions (Single Exposure)</w:t>
            </w:r>
          </w:p>
        </w:tc>
      </w:tr>
      <w:tr w:rsidR="008F1347" w:rsidRPr="008F1347" w:rsidTr="00196E61">
        <w:trPr>
          <w:trHeight w:val="98"/>
        </w:trPr>
        <w:tc>
          <w:tcPr>
            <w:tcW w:w="1815" w:type="dxa"/>
            <w:vMerge w:val="restart"/>
            <w:tcBorders>
              <w:top w:val="single" w:sz="18" w:space="0" w:color="auto"/>
              <w:left w:val="single" w:sz="4" w:space="0" w:color="auto"/>
              <w:right w:val="single" w:sz="4" w:space="0" w:color="auto"/>
            </w:tcBorders>
            <w:shd w:val="clear" w:color="auto" w:fill="BFBFBF" w:themeFill="background1" w:themeFillShade="BF"/>
          </w:tcPr>
          <w:p w:rsidR="005D4369" w:rsidRPr="008F1347" w:rsidRDefault="005D4369" w:rsidP="008F1347">
            <w:pPr>
              <w:spacing w:after="0"/>
              <w:rPr>
                <w:b/>
                <w:sz w:val="20"/>
                <w:szCs w:val="20"/>
                <w:bdr w:val="none" w:sz="0" w:space="0" w:color="auto" w:frame="1"/>
              </w:rPr>
            </w:pPr>
          </w:p>
        </w:tc>
        <w:tc>
          <w:tcPr>
            <w:tcW w:w="3683" w:type="dxa"/>
            <w:gridSpan w:val="6"/>
            <w:tcBorders>
              <w:top w:val="single" w:sz="18" w:space="0" w:color="auto"/>
              <w:left w:val="single" w:sz="4" w:space="0" w:color="auto"/>
              <w:bottom w:val="single" w:sz="8" w:space="0" w:color="auto"/>
              <w:right w:val="single" w:sz="18" w:space="0" w:color="auto"/>
            </w:tcBorders>
            <w:shd w:val="clear" w:color="auto" w:fill="BFBFBF" w:themeFill="background1" w:themeFillShade="BF"/>
            <w:vAlign w:val="center"/>
          </w:tcPr>
          <w:p w:rsidR="005D4369" w:rsidRPr="008F1347" w:rsidRDefault="005D4369" w:rsidP="008F1347">
            <w:pPr>
              <w:spacing w:after="0"/>
              <w:jc w:val="center"/>
              <w:rPr>
                <w:b/>
                <w:sz w:val="20"/>
                <w:szCs w:val="20"/>
                <w:bdr w:val="none" w:sz="0" w:space="0" w:color="auto" w:frame="1"/>
              </w:rPr>
            </w:pPr>
            <w:r w:rsidRPr="008F1347">
              <w:rPr>
                <w:b/>
                <w:sz w:val="20"/>
                <w:szCs w:val="20"/>
                <w:bdr w:val="none" w:sz="0" w:space="0" w:color="auto" w:frame="1"/>
              </w:rPr>
              <w:t xml:space="preserve">Campaign </w:t>
            </w:r>
            <w:r w:rsidR="008F1347">
              <w:rPr>
                <w:b/>
                <w:sz w:val="20"/>
                <w:szCs w:val="20"/>
                <w:bdr w:val="none" w:sz="0" w:space="0" w:color="auto" w:frame="1"/>
              </w:rPr>
              <w:t>Design</w:t>
            </w:r>
            <w:r w:rsidRPr="008F1347">
              <w:rPr>
                <w:b/>
                <w:sz w:val="20"/>
                <w:szCs w:val="20"/>
                <w:bdr w:val="none" w:sz="0" w:space="0" w:color="auto" w:frame="1"/>
              </w:rPr>
              <w:t xml:space="preserve"> 1</w:t>
            </w:r>
          </w:p>
        </w:tc>
        <w:tc>
          <w:tcPr>
            <w:tcW w:w="3697" w:type="dxa"/>
            <w:gridSpan w:val="5"/>
            <w:tcBorders>
              <w:top w:val="single" w:sz="18" w:space="0" w:color="auto"/>
              <w:left w:val="single" w:sz="18" w:space="0" w:color="auto"/>
              <w:bottom w:val="single" w:sz="8" w:space="0" w:color="auto"/>
              <w:right w:val="single" w:sz="4" w:space="0" w:color="auto"/>
            </w:tcBorders>
            <w:shd w:val="clear" w:color="auto" w:fill="BFBFBF" w:themeFill="background1" w:themeFillShade="BF"/>
            <w:vAlign w:val="center"/>
          </w:tcPr>
          <w:p w:rsidR="005D4369" w:rsidRPr="008F1347" w:rsidRDefault="005D4369" w:rsidP="008F1347">
            <w:pPr>
              <w:spacing w:after="0"/>
              <w:jc w:val="center"/>
              <w:rPr>
                <w:b/>
                <w:sz w:val="20"/>
                <w:szCs w:val="20"/>
                <w:bdr w:val="none" w:sz="0" w:space="0" w:color="auto" w:frame="1"/>
              </w:rPr>
            </w:pPr>
            <w:r w:rsidRPr="008F1347">
              <w:rPr>
                <w:b/>
                <w:sz w:val="20"/>
                <w:szCs w:val="20"/>
                <w:bdr w:val="none" w:sz="0" w:space="0" w:color="auto" w:frame="1"/>
              </w:rPr>
              <w:t xml:space="preserve">Campaign </w:t>
            </w:r>
            <w:r w:rsidR="008F1347">
              <w:rPr>
                <w:b/>
                <w:sz w:val="20"/>
                <w:szCs w:val="20"/>
                <w:bdr w:val="none" w:sz="0" w:space="0" w:color="auto" w:frame="1"/>
              </w:rPr>
              <w:t>Design</w:t>
            </w:r>
            <w:r w:rsidRPr="008F1347">
              <w:rPr>
                <w:b/>
                <w:sz w:val="20"/>
                <w:szCs w:val="20"/>
                <w:bdr w:val="none" w:sz="0" w:space="0" w:color="auto" w:frame="1"/>
              </w:rPr>
              <w:t xml:space="preserve"> 2</w:t>
            </w:r>
          </w:p>
        </w:tc>
      </w:tr>
      <w:tr w:rsidR="008F1347" w:rsidRPr="008F1347" w:rsidTr="00196E61">
        <w:trPr>
          <w:trHeight w:val="98"/>
        </w:trPr>
        <w:tc>
          <w:tcPr>
            <w:tcW w:w="1815" w:type="dxa"/>
            <w:vMerge/>
            <w:tcBorders>
              <w:left w:val="single" w:sz="4" w:space="0" w:color="auto"/>
              <w:bottom w:val="single" w:sz="18" w:space="0" w:color="auto"/>
              <w:right w:val="single" w:sz="4" w:space="0" w:color="auto"/>
            </w:tcBorders>
            <w:shd w:val="clear" w:color="auto" w:fill="BFBFBF" w:themeFill="background1" w:themeFillShade="BF"/>
          </w:tcPr>
          <w:p w:rsidR="005D4369" w:rsidRPr="008F1347" w:rsidRDefault="005D4369" w:rsidP="008F1347">
            <w:pPr>
              <w:spacing w:after="0"/>
              <w:rPr>
                <w:b/>
                <w:sz w:val="20"/>
                <w:szCs w:val="20"/>
                <w:bdr w:val="none" w:sz="0" w:space="0" w:color="auto" w:frame="1"/>
              </w:rPr>
            </w:pPr>
          </w:p>
        </w:tc>
        <w:tc>
          <w:tcPr>
            <w:tcW w:w="922" w:type="dxa"/>
            <w:tcBorders>
              <w:top w:val="single" w:sz="8" w:space="0" w:color="auto"/>
              <w:left w:val="single" w:sz="4" w:space="0" w:color="auto"/>
              <w:bottom w:val="single" w:sz="18" w:space="0" w:color="auto"/>
              <w:right w:val="single" w:sz="4" w:space="0" w:color="auto"/>
            </w:tcBorders>
            <w:shd w:val="clear" w:color="auto" w:fill="BFBFBF" w:themeFill="background1" w:themeFillShade="BF"/>
            <w:vAlign w:val="center"/>
            <w:hideMark/>
          </w:tcPr>
          <w:p w:rsidR="005D4369" w:rsidRPr="008F1347" w:rsidRDefault="005D4369" w:rsidP="008F1347">
            <w:pPr>
              <w:spacing w:after="0"/>
              <w:jc w:val="center"/>
              <w:rPr>
                <w:b/>
                <w:sz w:val="20"/>
                <w:szCs w:val="20"/>
                <w:bdr w:val="none" w:sz="0" w:space="0" w:color="auto" w:frame="1"/>
              </w:rPr>
            </w:pPr>
            <w:r w:rsidRPr="008F1347">
              <w:rPr>
                <w:b/>
                <w:sz w:val="20"/>
                <w:szCs w:val="20"/>
                <w:bdr w:val="none" w:sz="0" w:space="0" w:color="auto" w:frame="1"/>
              </w:rPr>
              <w:t>View 1a</w:t>
            </w:r>
          </w:p>
        </w:tc>
        <w:tc>
          <w:tcPr>
            <w:tcW w:w="923" w:type="dxa"/>
            <w:gridSpan w:val="2"/>
            <w:tcBorders>
              <w:top w:val="single" w:sz="8" w:space="0" w:color="auto"/>
              <w:left w:val="single" w:sz="4" w:space="0" w:color="auto"/>
              <w:bottom w:val="single" w:sz="18" w:space="0" w:color="auto"/>
              <w:right w:val="single" w:sz="4" w:space="0" w:color="auto"/>
            </w:tcBorders>
            <w:shd w:val="clear" w:color="auto" w:fill="BFBFBF" w:themeFill="background1" w:themeFillShade="BF"/>
            <w:vAlign w:val="center"/>
            <w:hideMark/>
          </w:tcPr>
          <w:p w:rsidR="005D4369" w:rsidRPr="008F1347" w:rsidRDefault="005D4369" w:rsidP="008F1347">
            <w:pPr>
              <w:spacing w:after="0"/>
              <w:jc w:val="center"/>
              <w:rPr>
                <w:b/>
                <w:sz w:val="20"/>
                <w:szCs w:val="20"/>
                <w:bdr w:val="none" w:sz="0" w:space="0" w:color="auto" w:frame="1"/>
              </w:rPr>
            </w:pPr>
            <w:r w:rsidRPr="008F1347">
              <w:rPr>
                <w:b/>
                <w:sz w:val="20"/>
                <w:szCs w:val="20"/>
                <w:bdr w:val="none" w:sz="0" w:space="0" w:color="auto" w:frame="1"/>
              </w:rPr>
              <w:t>View 1b</w:t>
            </w:r>
          </w:p>
        </w:tc>
        <w:tc>
          <w:tcPr>
            <w:tcW w:w="922" w:type="dxa"/>
            <w:tcBorders>
              <w:top w:val="single" w:sz="8" w:space="0" w:color="auto"/>
              <w:left w:val="single" w:sz="4" w:space="0" w:color="auto"/>
              <w:bottom w:val="single" w:sz="18" w:space="0" w:color="auto"/>
              <w:right w:val="single" w:sz="8" w:space="0" w:color="auto"/>
            </w:tcBorders>
            <w:shd w:val="clear" w:color="auto" w:fill="BFBFBF" w:themeFill="background1" w:themeFillShade="BF"/>
            <w:vAlign w:val="center"/>
            <w:hideMark/>
          </w:tcPr>
          <w:p w:rsidR="005D4369" w:rsidRPr="008F1347" w:rsidRDefault="005D4369" w:rsidP="008F1347">
            <w:pPr>
              <w:spacing w:after="0"/>
              <w:jc w:val="center"/>
              <w:rPr>
                <w:b/>
                <w:sz w:val="20"/>
                <w:szCs w:val="20"/>
                <w:bdr w:val="none" w:sz="0" w:space="0" w:color="auto" w:frame="1"/>
              </w:rPr>
            </w:pPr>
            <w:r w:rsidRPr="008F1347">
              <w:rPr>
                <w:b/>
                <w:sz w:val="20"/>
                <w:szCs w:val="20"/>
                <w:bdr w:val="none" w:sz="0" w:space="0" w:color="auto" w:frame="1"/>
              </w:rPr>
              <w:t>View 1c</w:t>
            </w:r>
          </w:p>
        </w:tc>
        <w:tc>
          <w:tcPr>
            <w:tcW w:w="923" w:type="dxa"/>
            <w:gridSpan w:val="3"/>
            <w:tcBorders>
              <w:top w:val="single" w:sz="8" w:space="0" w:color="auto"/>
              <w:left w:val="single" w:sz="8" w:space="0" w:color="auto"/>
              <w:bottom w:val="single" w:sz="18" w:space="0" w:color="auto"/>
              <w:right w:val="single" w:sz="18" w:space="0" w:color="auto"/>
            </w:tcBorders>
            <w:shd w:val="clear" w:color="auto" w:fill="BFBFBF" w:themeFill="background1" w:themeFillShade="BF"/>
            <w:vAlign w:val="center"/>
            <w:hideMark/>
          </w:tcPr>
          <w:p w:rsidR="005D4369" w:rsidRPr="008F1347" w:rsidRDefault="005D4369" w:rsidP="008F1347">
            <w:pPr>
              <w:spacing w:after="0"/>
              <w:jc w:val="center"/>
              <w:rPr>
                <w:b/>
                <w:sz w:val="20"/>
                <w:szCs w:val="20"/>
                <w:bdr w:val="none" w:sz="0" w:space="0" w:color="auto" w:frame="1"/>
              </w:rPr>
            </w:pPr>
            <w:r w:rsidRPr="008F1347">
              <w:rPr>
                <w:b/>
                <w:sz w:val="20"/>
                <w:szCs w:val="20"/>
                <w:bdr w:val="none" w:sz="0" w:space="0" w:color="auto" w:frame="1"/>
              </w:rPr>
              <w:t>View 1d</w:t>
            </w:r>
          </w:p>
        </w:tc>
        <w:tc>
          <w:tcPr>
            <w:tcW w:w="922" w:type="dxa"/>
            <w:tcBorders>
              <w:top w:val="single" w:sz="8" w:space="0" w:color="auto"/>
              <w:left w:val="single" w:sz="18" w:space="0" w:color="auto"/>
              <w:bottom w:val="single" w:sz="18" w:space="0" w:color="auto"/>
              <w:right w:val="single" w:sz="4" w:space="0" w:color="auto"/>
            </w:tcBorders>
            <w:shd w:val="clear" w:color="auto" w:fill="BFBFBF" w:themeFill="background1" w:themeFillShade="BF"/>
            <w:vAlign w:val="center"/>
            <w:hideMark/>
          </w:tcPr>
          <w:p w:rsidR="005D4369" w:rsidRPr="008F1347" w:rsidRDefault="005D4369" w:rsidP="008F1347">
            <w:pPr>
              <w:spacing w:after="0"/>
              <w:jc w:val="center"/>
              <w:rPr>
                <w:b/>
                <w:sz w:val="20"/>
                <w:szCs w:val="20"/>
                <w:bdr w:val="none" w:sz="0" w:space="0" w:color="auto" w:frame="1"/>
              </w:rPr>
            </w:pPr>
            <w:r w:rsidRPr="008F1347">
              <w:rPr>
                <w:b/>
                <w:sz w:val="20"/>
                <w:szCs w:val="20"/>
                <w:bdr w:val="none" w:sz="0" w:space="0" w:color="auto" w:frame="1"/>
              </w:rPr>
              <w:t>View 2a</w:t>
            </w:r>
          </w:p>
        </w:tc>
        <w:tc>
          <w:tcPr>
            <w:tcW w:w="923" w:type="dxa"/>
            <w:tcBorders>
              <w:top w:val="single" w:sz="8" w:space="0" w:color="auto"/>
              <w:left w:val="single" w:sz="4" w:space="0" w:color="auto"/>
              <w:bottom w:val="single" w:sz="18" w:space="0" w:color="auto"/>
              <w:right w:val="single" w:sz="4" w:space="0" w:color="auto"/>
            </w:tcBorders>
            <w:shd w:val="clear" w:color="auto" w:fill="BFBFBF" w:themeFill="background1" w:themeFillShade="BF"/>
            <w:vAlign w:val="center"/>
          </w:tcPr>
          <w:p w:rsidR="005D4369" w:rsidRPr="008F1347" w:rsidRDefault="005D4369" w:rsidP="008F1347">
            <w:pPr>
              <w:spacing w:after="0"/>
              <w:jc w:val="center"/>
              <w:rPr>
                <w:b/>
                <w:sz w:val="20"/>
                <w:szCs w:val="20"/>
                <w:bdr w:val="none" w:sz="0" w:space="0" w:color="auto" w:frame="1"/>
              </w:rPr>
            </w:pPr>
            <w:r w:rsidRPr="008F1347">
              <w:rPr>
                <w:b/>
                <w:sz w:val="20"/>
                <w:szCs w:val="20"/>
                <w:bdr w:val="none" w:sz="0" w:space="0" w:color="auto" w:frame="1"/>
              </w:rPr>
              <w:t>View 2b</w:t>
            </w:r>
          </w:p>
        </w:tc>
        <w:tc>
          <w:tcPr>
            <w:tcW w:w="922" w:type="dxa"/>
            <w:tcBorders>
              <w:top w:val="single" w:sz="8" w:space="0" w:color="auto"/>
              <w:left w:val="single" w:sz="4" w:space="0" w:color="auto"/>
              <w:bottom w:val="single" w:sz="18" w:space="0" w:color="auto"/>
              <w:right w:val="single" w:sz="4" w:space="0" w:color="auto"/>
            </w:tcBorders>
            <w:shd w:val="clear" w:color="auto" w:fill="BFBFBF" w:themeFill="background1" w:themeFillShade="BF"/>
            <w:vAlign w:val="center"/>
          </w:tcPr>
          <w:p w:rsidR="005D4369" w:rsidRPr="008F1347" w:rsidRDefault="005D4369" w:rsidP="008F1347">
            <w:pPr>
              <w:spacing w:after="0"/>
              <w:jc w:val="center"/>
              <w:rPr>
                <w:b/>
                <w:sz w:val="20"/>
                <w:szCs w:val="20"/>
                <w:bdr w:val="none" w:sz="0" w:space="0" w:color="auto" w:frame="1"/>
              </w:rPr>
            </w:pPr>
            <w:r w:rsidRPr="008F1347">
              <w:rPr>
                <w:b/>
                <w:sz w:val="20"/>
                <w:szCs w:val="20"/>
                <w:bdr w:val="none" w:sz="0" w:space="0" w:color="auto" w:frame="1"/>
              </w:rPr>
              <w:t>View 2c</w:t>
            </w:r>
          </w:p>
        </w:tc>
        <w:tc>
          <w:tcPr>
            <w:tcW w:w="923" w:type="dxa"/>
            <w:tcBorders>
              <w:top w:val="single" w:sz="8" w:space="0" w:color="auto"/>
              <w:left w:val="single" w:sz="4" w:space="0" w:color="auto"/>
              <w:bottom w:val="single" w:sz="18" w:space="0" w:color="auto"/>
              <w:right w:val="single" w:sz="4" w:space="0" w:color="auto"/>
            </w:tcBorders>
            <w:shd w:val="clear" w:color="auto" w:fill="BFBFBF" w:themeFill="background1" w:themeFillShade="BF"/>
            <w:vAlign w:val="center"/>
          </w:tcPr>
          <w:p w:rsidR="005D4369" w:rsidRPr="008F1347" w:rsidRDefault="005D4369" w:rsidP="008F1347">
            <w:pPr>
              <w:spacing w:after="0"/>
              <w:jc w:val="center"/>
              <w:rPr>
                <w:b/>
                <w:sz w:val="20"/>
                <w:szCs w:val="20"/>
                <w:bdr w:val="none" w:sz="0" w:space="0" w:color="auto" w:frame="1"/>
              </w:rPr>
            </w:pPr>
            <w:r w:rsidRPr="008F1347">
              <w:rPr>
                <w:b/>
                <w:sz w:val="20"/>
                <w:szCs w:val="20"/>
                <w:bdr w:val="none" w:sz="0" w:space="0" w:color="auto" w:frame="1"/>
              </w:rPr>
              <w:t>View 2d</w:t>
            </w:r>
          </w:p>
        </w:tc>
      </w:tr>
      <w:tr w:rsidR="008F1347" w:rsidRPr="008F1347" w:rsidTr="00196E61">
        <w:tc>
          <w:tcPr>
            <w:tcW w:w="1815" w:type="dxa"/>
            <w:tcBorders>
              <w:top w:val="single" w:sz="18" w:space="0" w:color="auto"/>
              <w:left w:val="single" w:sz="4" w:space="0" w:color="auto"/>
              <w:bottom w:val="single" w:sz="4" w:space="0" w:color="auto"/>
              <w:right w:val="single" w:sz="4" w:space="0" w:color="auto"/>
            </w:tcBorders>
            <w:shd w:val="clear" w:color="auto" w:fill="auto"/>
            <w:vAlign w:val="center"/>
            <w:hideMark/>
          </w:tcPr>
          <w:p w:rsidR="005D4369" w:rsidRPr="008F1347" w:rsidRDefault="005D4369" w:rsidP="008F1347">
            <w:pPr>
              <w:spacing w:after="0"/>
              <w:rPr>
                <w:sz w:val="20"/>
                <w:szCs w:val="20"/>
                <w:bdr w:val="none" w:sz="0" w:space="0" w:color="auto" w:frame="1"/>
              </w:rPr>
            </w:pPr>
            <w:r w:rsidRPr="008F1347">
              <w:rPr>
                <w:sz w:val="20"/>
                <w:szCs w:val="20"/>
                <w:bdr w:val="none" w:sz="0" w:space="0" w:color="auto" w:frame="1"/>
              </w:rPr>
              <w:t>Exposure Group A</w:t>
            </w:r>
          </w:p>
        </w:tc>
        <w:tc>
          <w:tcPr>
            <w:tcW w:w="922" w:type="dxa"/>
            <w:tcBorders>
              <w:top w:val="single" w:sz="18" w:space="0" w:color="auto"/>
              <w:left w:val="single" w:sz="4" w:space="0" w:color="auto"/>
              <w:bottom w:val="single" w:sz="4" w:space="0" w:color="auto"/>
              <w:right w:val="single" w:sz="4" w:space="0" w:color="auto"/>
            </w:tcBorders>
            <w:shd w:val="clear" w:color="auto" w:fill="auto"/>
            <w:vAlign w:val="center"/>
            <w:hideMark/>
          </w:tcPr>
          <w:p w:rsidR="005D4369" w:rsidRPr="008F1347" w:rsidRDefault="005D4369" w:rsidP="008F1347">
            <w:pPr>
              <w:spacing w:after="0"/>
              <w:jc w:val="center"/>
              <w:rPr>
                <w:sz w:val="20"/>
                <w:szCs w:val="20"/>
                <w:bdr w:val="none" w:sz="0" w:space="0" w:color="auto" w:frame="1"/>
              </w:rPr>
            </w:pPr>
            <w:r w:rsidRPr="008F1347">
              <w:rPr>
                <w:i/>
                <w:iCs/>
                <w:sz w:val="20"/>
                <w:szCs w:val="20"/>
                <w:bdr w:val="none" w:sz="0" w:space="0" w:color="auto" w:frame="1"/>
              </w:rPr>
              <w:t xml:space="preserve">n = </w:t>
            </w:r>
            <w:r w:rsidR="00F92CAC">
              <w:rPr>
                <w:iCs/>
                <w:sz w:val="20"/>
                <w:szCs w:val="20"/>
                <w:bdr w:val="none" w:sz="0" w:space="0" w:color="auto" w:frame="1"/>
              </w:rPr>
              <w:t>316</w:t>
            </w:r>
          </w:p>
        </w:tc>
        <w:tc>
          <w:tcPr>
            <w:tcW w:w="923" w:type="dxa"/>
            <w:gridSpan w:val="2"/>
            <w:tcBorders>
              <w:top w:val="single" w:sz="18" w:space="0" w:color="auto"/>
              <w:left w:val="single" w:sz="4" w:space="0" w:color="auto"/>
              <w:bottom w:val="single" w:sz="4" w:space="0" w:color="auto"/>
              <w:right w:val="single" w:sz="4" w:space="0" w:color="auto"/>
            </w:tcBorders>
            <w:shd w:val="clear" w:color="auto" w:fill="auto"/>
            <w:vAlign w:val="center"/>
            <w:hideMark/>
          </w:tcPr>
          <w:p w:rsidR="005D4369" w:rsidRPr="008F1347" w:rsidRDefault="005D4369" w:rsidP="008F1347">
            <w:pPr>
              <w:spacing w:after="0"/>
              <w:jc w:val="center"/>
              <w:rPr>
                <w:sz w:val="20"/>
                <w:szCs w:val="20"/>
                <w:bdr w:val="none" w:sz="0" w:space="0" w:color="auto" w:frame="1"/>
              </w:rPr>
            </w:pPr>
            <w:r w:rsidRPr="008F1347">
              <w:rPr>
                <w:sz w:val="20"/>
                <w:szCs w:val="20"/>
                <w:bdr w:val="none" w:sz="0" w:space="0" w:color="auto" w:frame="1"/>
              </w:rPr>
              <w:t>---</w:t>
            </w:r>
          </w:p>
        </w:tc>
        <w:tc>
          <w:tcPr>
            <w:tcW w:w="922" w:type="dxa"/>
            <w:tcBorders>
              <w:top w:val="single" w:sz="18" w:space="0" w:color="auto"/>
              <w:left w:val="single" w:sz="4" w:space="0" w:color="auto"/>
              <w:bottom w:val="single" w:sz="4" w:space="0" w:color="auto"/>
              <w:right w:val="single" w:sz="4" w:space="0" w:color="auto"/>
            </w:tcBorders>
            <w:shd w:val="clear" w:color="auto" w:fill="auto"/>
            <w:vAlign w:val="center"/>
          </w:tcPr>
          <w:p w:rsidR="005D4369" w:rsidRPr="008F1347" w:rsidRDefault="005D4369" w:rsidP="008F1347">
            <w:pPr>
              <w:spacing w:after="0"/>
              <w:jc w:val="center"/>
              <w:rPr>
                <w:sz w:val="20"/>
                <w:szCs w:val="20"/>
                <w:bdr w:val="none" w:sz="0" w:space="0" w:color="auto" w:frame="1"/>
              </w:rPr>
            </w:pPr>
            <w:r w:rsidRPr="008F1347">
              <w:rPr>
                <w:sz w:val="20"/>
                <w:szCs w:val="20"/>
                <w:bdr w:val="none" w:sz="0" w:space="0" w:color="auto" w:frame="1"/>
              </w:rPr>
              <w:t>---</w:t>
            </w:r>
          </w:p>
        </w:tc>
        <w:tc>
          <w:tcPr>
            <w:tcW w:w="923" w:type="dxa"/>
            <w:gridSpan w:val="3"/>
            <w:tcBorders>
              <w:top w:val="single" w:sz="18" w:space="0" w:color="auto"/>
              <w:left w:val="single" w:sz="4" w:space="0" w:color="auto"/>
              <w:bottom w:val="single" w:sz="4" w:space="0" w:color="auto"/>
              <w:right w:val="single" w:sz="18" w:space="0" w:color="auto"/>
            </w:tcBorders>
            <w:shd w:val="clear" w:color="auto" w:fill="auto"/>
            <w:vAlign w:val="center"/>
          </w:tcPr>
          <w:p w:rsidR="005D4369" w:rsidRPr="008F1347" w:rsidRDefault="005D4369" w:rsidP="008F1347">
            <w:pPr>
              <w:spacing w:after="0"/>
              <w:jc w:val="center"/>
              <w:rPr>
                <w:sz w:val="20"/>
                <w:szCs w:val="20"/>
                <w:bdr w:val="none" w:sz="0" w:space="0" w:color="auto" w:frame="1"/>
              </w:rPr>
            </w:pPr>
            <w:r w:rsidRPr="008F1347">
              <w:rPr>
                <w:sz w:val="20"/>
                <w:szCs w:val="20"/>
                <w:bdr w:val="none" w:sz="0" w:space="0" w:color="auto" w:frame="1"/>
              </w:rPr>
              <w:t>---</w:t>
            </w:r>
          </w:p>
        </w:tc>
        <w:tc>
          <w:tcPr>
            <w:tcW w:w="922" w:type="dxa"/>
            <w:tcBorders>
              <w:top w:val="single" w:sz="18" w:space="0" w:color="auto"/>
              <w:left w:val="single" w:sz="18" w:space="0" w:color="auto"/>
              <w:bottom w:val="single" w:sz="4" w:space="0" w:color="auto"/>
              <w:right w:val="single" w:sz="4" w:space="0" w:color="auto"/>
            </w:tcBorders>
            <w:shd w:val="clear" w:color="auto" w:fill="auto"/>
            <w:vAlign w:val="center"/>
          </w:tcPr>
          <w:p w:rsidR="005D4369" w:rsidRPr="008F1347" w:rsidRDefault="005D4369" w:rsidP="008F1347">
            <w:pPr>
              <w:spacing w:after="0"/>
              <w:jc w:val="center"/>
              <w:rPr>
                <w:sz w:val="20"/>
                <w:szCs w:val="20"/>
                <w:bdr w:val="none" w:sz="0" w:space="0" w:color="auto" w:frame="1"/>
              </w:rPr>
            </w:pPr>
            <w:r w:rsidRPr="008F1347">
              <w:rPr>
                <w:sz w:val="20"/>
                <w:szCs w:val="20"/>
                <w:bdr w:val="none" w:sz="0" w:space="0" w:color="auto" w:frame="1"/>
              </w:rPr>
              <w:t>---</w:t>
            </w:r>
          </w:p>
        </w:tc>
        <w:tc>
          <w:tcPr>
            <w:tcW w:w="923" w:type="dxa"/>
            <w:tcBorders>
              <w:top w:val="single" w:sz="18" w:space="0" w:color="auto"/>
              <w:left w:val="single" w:sz="4" w:space="0" w:color="auto"/>
              <w:bottom w:val="single" w:sz="4" w:space="0" w:color="auto"/>
              <w:right w:val="single" w:sz="4" w:space="0" w:color="auto"/>
            </w:tcBorders>
            <w:shd w:val="clear" w:color="auto" w:fill="auto"/>
            <w:vAlign w:val="center"/>
          </w:tcPr>
          <w:p w:rsidR="005D4369" w:rsidRPr="008F1347" w:rsidRDefault="005D4369" w:rsidP="008F1347">
            <w:pPr>
              <w:spacing w:after="0"/>
              <w:jc w:val="center"/>
              <w:rPr>
                <w:sz w:val="20"/>
                <w:szCs w:val="20"/>
                <w:bdr w:val="none" w:sz="0" w:space="0" w:color="auto" w:frame="1"/>
              </w:rPr>
            </w:pPr>
            <w:r w:rsidRPr="008F1347">
              <w:rPr>
                <w:sz w:val="20"/>
                <w:szCs w:val="20"/>
                <w:bdr w:val="none" w:sz="0" w:space="0" w:color="auto" w:frame="1"/>
              </w:rPr>
              <w:t>---</w:t>
            </w:r>
          </w:p>
        </w:tc>
        <w:tc>
          <w:tcPr>
            <w:tcW w:w="922" w:type="dxa"/>
            <w:tcBorders>
              <w:top w:val="single" w:sz="18" w:space="0" w:color="auto"/>
              <w:left w:val="single" w:sz="4" w:space="0" w:color="auto"/>
              <w:bottom w:val="single" w:sz="4" w:space="0" w:color="auto"/>
              <w:right w:val="single" w:sz="4" w:space="0" w:color="auto"/>
            </w:tcBorders>
            <w:shd w:val="clear" w:color="auto" w:fill="auto"/>
            <w:vAlign w:val="center"/>
          </w:tcPr>
          <w:p w:rsidR="005D4369" w:rsidRPr="008F1347" w:rsidRDefault="005D4369" w:rsidP="008F1347">
            <w:pPr>
              <w:spacing w:after="0"/>
              <w:jc w:val="center"/>
              <w:rPr>
                <w:sz w:val="20"/>
                <w:szCs w:val="20"/>
                <w:bdr w:val="none" w:sz="0" w:space="0" w:color="auto" w:frame="1"/>
              </w:rPr>
            </w:pPr>
            <w:r w:rsidRPr="008F1347">
              <w:rPr>
                <w:sz w:val="20"/>
                <w:szCs w:val="20"/>
                <w:bdr w:val="none" w:sz="0" w:space="0" w:color="auto" w:frame="1"/>
              </w:rPr>
              <w:t>---</w:t>
            </w:r>
          </w:p>
        </w:tc>
        <w:tc>
          <w:tcPr>
            <w:tcW w:w="923" w:type="dxa"/>
            <w:tcBorders>
              <w:top w:val="single" w:sz="18" w:space="0" w:color="auto"/>
              <w:left w:val="single" w:sz="4" w:space="0" w:color="auto"/>
              <w:bottom w:val="single" w:sz="4" w:space="0" w:color="auto"/>
              <w:right w:val="single" w:sz="4" w:space="0" w:color="auto"/>
            </w:tcBorders>
            <w:shd w:val="clear" w:color="auto" w:fill="auto"/>
            <w:vAlign w:val="center"/>
          </w:tcPr>
          <w:p w:rsidR="005D4369" w:rsidRPr="008F1347" w:rsidRDefault="005D4369" w:rsidP="008F1347">
            <w:pPr>
              <w:spacing w:after="0"/>
              <w:jc w:val="center"/>
              <w:rPr>
                <w:sz w:val="20"/>
                <w:szCs w:val="20"/>
                <w:bdr w:val="none" w:sz="0" w:space="0" w:color="auto" w:frame="1"/>
              </w:rPr>
            </w:pPr>
            <w:r w:rsidRPr="008F1347">
              <w:rPr>
                <w:sz w:val="20"/>
                <w:szCs w:val="20"/>
                <w:bdr w:val="none" w:sz="0" w:space="0" w:color="auto" w:frame="1"/>
              </w:rPr>
              <w:t>---</w:t>
            </w:r>
          </w:p>
        </w:tc>
      </w:tr>
      <w:tr w:rsidR="008F1347" w:rsidRPr="008F1347" w:rsidTr="00196E61">
        <w:tc>
          <w:tcPr>
            <w:tcW w:w="181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D4369" w:rsidRPr="008F1347" w:rsidRDefault="005D4369" w:rsidP="008F1347">
            <w:pPr>
              <w:spacing w:after="0"/>
              <w:rPr>
                <w:sz w:val="20"/>
                <w:szCs w:val="20"/>
                <w:bdr w:val="none" w:sz="0" w:space="0" w:color="auto" w:frame="1"/>
              </w:rPr>
            </w:pPr>
            <w:r w:rsidRPr="008F1347">
              <w:rPr>
                <w:sz w:val="20"/>
                <w:szCs w:val="20"/>
                <w:bdr w:val="none" w:sz="0" w:space="0" w:color="auto" w:frame="1"/>
              </w:rPr>
              <w:t>Exposure Group B</w:t>
            </w:r>
          </w:p>
        </w:tc>
        <w:tc>
          <w:tcPr>
            <w:tcW w:w="92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D4369" w:rsidRPr="008F1347" w:rsidRDefault="005D4369" w:rsidP="008F1347">
            <w:pPr>
              <w:spacing w:after="0"/>
              <w:jc w:val="center"/>
              <w:rPr>
                <w:sz w:val="20"/>
                <w:szCs w:val="20"/>
                <w:bdr w:val="none" w:sz="0" w:space="0" w:color="auto" w:frame="1"/>
              </w:rPr>
            </w:pPr>
            <w:r w:rsidRPr="008F1347">
              <w:rPr>
                <w:sz w:val="20"/>
                <w:szCs w:val="20"/>
                <w:bdr w:val="none" w:sz="0" w:space="0" w:color="auto" w:frame="1"/>
              </w:rPr>
              <w:t>---</w:t>
            </w:r>
          </w:p>
        </w:tc>
        <w:tc>
          <w:tcPr>
            <w:tcW w:w="92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5D4369" w:rsidRPr="008F1347" w:rsidRDefault="005D4369" w:rsidP="008F1347">
            <w:pPr>
              <w:spacing w:after="0"/>
              <w:jc w:val="center"/>
              <w:rPr>
                <w:sz w:val="20"/>
                <w:szCs w:val="20"/>
                <w:bdr w:val="none" w:sz="0" w:space="0" w:color="auto" w:frame="1"/>
              </w:rPr>
            </w:pPr>
            <w:r w:rsidRPr="008F1347">
              <w:rPr>
                <w:i/>
                <w:iCs/>
                <w:sz w:val="20"/>
                <w:szCs w:val="20"/>
                <w:bdr w:val="none" w:sz="0" w:space="0" w:color="auto" w:frame="1"/>
              </w:rPr>
              <w:t xml:space="preserve">n = </w:t>
            </w:r>
            <w:r w:rsidR="00F92CAC">
              <w:rPr>
                <w:iCs/>
                <w:sz w:val="20"/>
                <w:szCs w:val="20"/>
                <w:bdr w:val="none" w:sz="0" w:space="0" w:color="auto" w:frame="1"/>
              </w:rPr>
              <w:t>316</w:t>
            </w:r>
          </w:p>
        </w:tc>
        <w:tc>
          <w:tcPr>
            <w:tcW w:w="92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D4369" w:rsidRPr="008F1347" w:rsidRDefault="005D4369" w:rsidP="008F1347">
            <w:pPr>
              <w:spacing w:after="0"/>
              <w:jc w:val="center"/>
              <w:rPr>
                <w:sz w:val="20"/>
                <w:szCs w:val="20"/>
                <w:bdr w:val="none" w:sz="0" w:space="0" w:color="auto" w:frame="1"/>
              </w:rPr>
            </w:pPr>
            <w:r w:rsidRPr="008F1347">
              <w:rPr>
                <w:sz w:val="20"/>
                <w:szCs w:val="20"/>
                <w:bdr w:val="none" w:sz="0" w:space="0" w:color="auto" w:frame="1"/>
              </w:rPr>
              <w:t>---</w:t>
            </w:r>
          </w:p>
        </w:tc>
        <w:tc>
          <w:tcPr>
            <w:tcW w:w="923" w:type="dxa"/>
            <w:gridSpan w:val="3"/>
            <w:tcBorders>
              <w:top w:val="single" w:sz="4" w:space="0" w:color="auto"/>
              <w:left w:val="single" w:sz="4" w:space="0" w:color="auto"/>
              <w:bottom w:val="single" w:sz="4" w:space="0" w:color="auto"/>
              <w:right w:val="single" w:sz="18" w:space="0" w:color="auto"/>
            </w:tcBorders>
            <w:shd w:val="clear" w:color="auto" w:fill="auto"/>
            <w:vAlign w:val="center"/>
          </w:tcPr>
          <w:p w:rsidR="005D4369" w:rsidRPr="008F1347" w:rsidRDefault="005D4369" w:rsidP="008F1347">
            <w:pPr>
              <w:spacing w:after="0"/>
              <w:jc w:val="center"/>
              <w:rPr>
                <w:sz w:val="20"/>
                <w:szCs w:val="20"/>
                <w:bdr w:val="none" w:sz="0" w:space="0" w:color="auto" w:frame="1"/>
              </w:rPr>
            </w:pPr>
            <w:r w:rsidRPr="008F1347">
              <w:rPr>
                <w:sz w:val="20"/>
                <w:szCs w:val="20"/>
                <w:bdr w:val="none" w:sz="0" w:space="0" w:color="auto" w:frame="1"/>
              </w:rPr>
              <w:t>---</w:t>
            </w:r>
          </w:p>
        </w:tc>
        <w:tc>
          <w:tcPr>
            <w:tcW w:w="922" w:type="dxa"/>
            <w:tcBorders>
              <w:top w:val="single" w:sz="4" w:space="0" w:color="auto"/>
              <w:left w:val="single" w:sz="18" w:space="0" w:color="auto"/>
              <w:bottom w:val="single" w:sz="4" w:space="0" w:color="auto"/>
              <w:right w:val="single" w:sz="4" w:space="0" w:color="auto"/>
            </w:tcBorders>
            <w:shd w:val="clear" w:color="auto" w:fill="auto"/>
            <w:vAlign w:val="center"/>
          </w:tcPr>
          <w:p w:rsidR="005D4369" w:rsidRPr="008F1347" w:rsidRDefault="005D4369" w:rsidP="008F1347">
            <w:pPr>
              <w:spacing w:after="0"/>
              <w:jc w:val="center"/>
              <w:rPr>
                <w:sz w:val="20"/>
                <w:szCs w:val="20"/>
                <w:bdr w:val="none" w:sz="0" w:space="0" w:color="auto" w:frame="1"/>
              </w:rPr>
            </w:pPr>
            <w:r w:rsidRPr="008F1347">
              <w:rPr>
                <w:sz w:val="20"/>
                <w:szCs w:val="20"/>
                <w:bdr w:val="none" w:sz="0" w:space="0" w:color="auto" w:frame="1"/>
              </w:rPr>
              <w:t>---</w:t>
            </w:r>
          </w:p>
        </w:tc>
        <w:tc>
          <w:tcPr>
            <w:tcW w:w="923" w:type="dxa"/>
            <w:tcBorders>
              <w:top w:val="single" w:sz="4" w:space="0" w:color="auto"/>
              <w:left w:val="single" w:sz="4" w:space="0" w:color="auto"/>
              <w:bottom w:val="single" w:sz="4" w:space="0" w:color="auto"/>
              <w:right w:val="single" w:sz="4" w:space="0" w:color="auto"/>
            </w:tcBorders>
            <w:shd w:val="clear" w:color="auto" w:fill="auto"/>
            <w:vAlign w:val="center"/>
          </w:tcPr>
          <w:p w:rsidR="005D4369" w:rsidRPr="008F1347" w:rsidRDefault="005D4369" w:rsidP="008F1347">
            <w:pPr>
              <w:spacing w:after="0"/>
              <w:jc w:val="center"/>
              <w:rPr>
                <w:sz w:val="20"/>
                <w:szCs w:val="20"/>
                <w:bdr w:val="none" w:sz="0" w:space="0" w:color="auto" w:frame="1"/>
              </w:rPr>
            </w:pPr>
            <w:r w:rsidRPr="008F1347">
              <w:rPr>
                <w:sz w:val="20"/>
                <w:szCs w:val="20"/>
                <w:bdr w:val="none" w:sz="0" w:space="0" w:color="auto" w:frame="1"/>
              </w:rPr>
              <w:t>---</w:t>
            </w:r>
          </w:p>
        </w:tc>
        <w:tc>
          <w:tcPr>
            <w:tcW w:w="922" w:type="dxa"/>
            <w:tcBorders>
              <w:top w:val="single" w:sz="4" w:space="0" w:color="auto"/>
              <w:left w:val="single" w:sz="4" w:space="0" w:color="auto"/>
              <w:bottom w:val="single" w:sz="4" w:space="0" w:color="auto"/>
              <w:right w:val="single" w:sz="4" w:space="0" w:color="auto"/>
            </w:tcBorders>
            <w:shd w:val="clear" w:color="auto" w:fill="auto"/>
            <w:vAlign w:val="center"/>
          </w:tcPr>
          <w:p w:rsidR="005D4369" w:rsidRPr="008F1347" w:rsidRDefault="005D4369" w:rsidP="008F1347">
            <w:pPr>
              <w:spacing w:after="0"/>
              <w:jc w:val="center"/>
              <w:rPr>
                <w:sz w:val="20"/>
                <w:szCs w:val="20"/>
                <w:bdr w:val="none" w:sz="0" w:space="0" w:color="auto" w:frame="1"/>
              </w:rPr>
            </w:pPr>
            <w:r w:rsidRPr="008F1347">
              <w:rPr>
                <w:sz w:val="20"/>
                <w:szCs w:val="20"/>
                <w:bdr w:val="none" w:sz="0" w:space="0" w:color="auto" w:frame="1"/>
              </w:rPr>
              <w:t>---</w:t>
            </w:r>
          </w:p>
        </w:tc>
        <w:tc>
          <w:tcPr>
            <w:tcW w:w="923" w:type="dxa"/>
            <w:tcBorders>
              <w:top w:val="single" w:sz="4" w:space="0" w:color="auto"/>
              <w:left w:val="single" w:sz="4" w:space="0" w:color="auto"/>
              <w:bottom w:val="single" w:sz="4" w:space="0" w:color="auto"/>
              <w:right w:val="single" w:sz="4" w:space="0" w:color="auto"/>
            </w:tcBorders>
            <w:shd w:val="clear" w:color="auto" w:fill="auto"/>
            <w:vAlign w:val="center"/>
          </w:tcPr>
          <w:p w:rsidR="005D4369" w:rsidRPr="008F1347" w:rsidRDefault="005D4369" w:rsidP="008F1347">
            <w:pPr>
              <w:spacing w:after="0"/>
              <w:jc w:val="center"/>
              <w:rPr>
                <w:sz w:val="20"/>
                <w:szCs w:val="20"/>
                <w:bdr w:val="none" w:sz="0" w:space="0" w:color="auto" w:frame="1"/>
              </w:rPr>
            </w:pPr>
            <w:r w:rsidRPr="008F1347">
              <w:rPr>
                <w:sz w:val="20"/>
                <w:szCs w:val="20"/>
                <w:bdr w:val="none" w:sz="0" w:space="0" w:color="auto" w:frame="1"/>
              </w:rPr>
              <w:t>---</w:t>
            </w:r>
          </w:p>
        </w:tc>
      </w:tr>
      <w:tr w:rsidR="008F1347" w:rsidRPr="008F1347" w:rsidTr="00196E61">
        <w:tc>
          <w:tcPr>
            <w:tcW w:w="181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D4369" w:rsidRPr="008F1347" w:rsidRDefault="005D4369" w:rsidP="008F1347">
            <w:pPr>
              <w:spacing w:after="0"/>
              <w:rPr>
                <w:sz w:val="20"/>
                <w:szCs w:val="20"/>
                <w:bdr w:val="none" w:sz="0" w:space="0" w:color="auto" w:frame="1"/>
              </w:rPr>
            </w:pPr>
            <w:r w:rsidRPr="008F1347">
              <w:rPr>
                <w:sz w:val="20"/>
                <w:szCs w:val="20"/>
                <w:bdr w:val="none" w:sz="0" w:space="0" w:color="auto" w:frame="1"/>
              </w:rPr>
              <w:t>Exposure Group C</w:t>
            </w:r>
          </w:p>
        </w:tc>
        <w:tc>
          <w:tcPr>
            <w:tcW w:w="92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D4369" w:rsidRPr="008F1347" w:rsidRDefault="005D4369" w:rsidP="008F1347">
            <w:pPr>
              <w:spacing w:after="0"/>
              <w:jc w:val="center"/>
              <w:rPr>
                <w:sz w:val="20"/>
                <w:szCs w:val="20"/>
                <w:bdr w:val="none" w:sz="0" w:space="0" w:color="auto" w:frame="1"/>
              </w:rPr>
            </w:pPr>
            <w:r w:rsidRPr="008F1347">
              <w:rPr>
                <w:sz w:val="20"/>
                <w:szCs w:val="20"/>
                <w:bdr w:val="none" w:sz="0" w:space="0" w:color="auto" w:frame="1"/>
              </w:rPr>
              <w:t>---</w:t>
            </w:r>
          </w:p>
        </w:tc>
        <w:tc>
          <w:tcPr>
            <w:tcW w:w="92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5D4369" w:rsidRPr="008F1347" w:rsidRDefault="005D4369" w:rsidP="008F1347">
            <w:pPr>
              <w:spacing w:after="0"/>
              <w:jc w:val="center"/>
              <w:rPr>
                <w:sz w:val="20"/>
                <w:szCs w:val="20"/>
                <w:bdr w:val="none" w:sz="0" w:space="0" w:color="auto" w:frame="1"/>
              </w:rPr>
            </w:pPr>
            <w:r w:rsidRPr="008F1347">
              <w:rPr>
                <w:sz w:val="20"/>
                <w:szCs w:val="20"/>
                <w:bdr w:val="none" w:sz="0" w:space="0" w:color="auto" w:frame="1"/>
              </w:rPr>
              <w:t>---</w:t>
            </w:r>
          </w:p>
        </w:tc>
        <w:tc>
          <w:tcPr>
            <w:tcW w:w="922" w:type="dxa"/>
            <w:tcBorders>
              <w:top w:val="single" w:sz="4" w:space="0" w:color="auto"/>
              <w:left w:val="single" w:sz="4" w:space="0" w:color="auto"/>
              <w:bottom w:val="single" w:sz="4" w:space="0" w:color="auto"/>
              <w:right w:val="single" w:sz="4" w:space="0" w:color="auto"/>
            </w:tcBorders>
            <w:shd w:val="clear" w:color="auto" w:fill="auto"/>
            <w:vAlign w:val="center"/>
          </w:tcPr>
          <w:p w:rsidR="005D4369" w:rsidRPr="008F1347" w:rsidRDefault="005D4369" w:rsidP="008F1347">
            <w:pPr>
              <w:spacing w:after="0"/>
              <w:jc w:val="center"/>
              <w:rPr>
                <w:sz w:val="20"/>
                <w:szCs w:val="20"/>
                <w:bdr w:val="none" w:sz="0" w:space="0" w:color="auto" w:frame="1"/>
              </w:rPr>
            </w:pPr>
            <w:r w:rsidRPr="008F1347">
              <w:rPr>
                <w:i/>
                <w:iCs/>
                <w:sz w:val="20"/>
                <w:szCs w:val="20"/>
                <w:bdr w:val="none" w:sz="0" w:space="0" w:color="auto" w:frame="1"/>
              </w:rPr>
              <w:t xml:space="preserve">n = </w:t>
            </w:r>
            <w:r w:rsidR="00F92CAC">
              <w:rPr>
                <w:iCs/>
                <w:sz w:val="20"/>
                <w:szCs w:val="20"/>
                <w:bdr w:val="none" w:sz="0" w:space="0" w:color="auto" w:frame="1"/>
              </w:rPr>
              <w:t>316</w:t>
            </w:r>
          </w:p>
        </w:tc>
        <w:tc>
          <w:tcPr>
            <w:tcW w:w="923" w:type="dxa"/>
            <w:gridSpan w:val="3"/>
            <w:tcBorders>
              <w:top w:val="single" w:sz="4" w:space="0" w:color="auto"/>
              <w:left w:val="single" w:sz="4" w:space="0" w:color="auto"/>
              <w:bottom w:val="single" w:sz="4" w:space="0" w:color="auto"/>
              <w:right w:val="single" w:sz="18" w:space="0" w:color="auto"/>
            </w:tcBorders>
            <w:shd w:val="clear" w:color="auto" w:fill="auto"/>
            <w:vAlign w:val="center"/>
            <w:hideMark/>
          </w:tcPr>
          <w:p w:rsidR="005D4369" w:rsidRPr="008F1347" w:rsidRDefault="005D4369" w:rsidP="008F1347">
            <w:pPr>
              <w:spacing w:after="0"/>
              <w:jc w:val="center"/>
              <w:rPr>
                <w:sz w:val="20"/>
                <w:szCs w:val="20"/>
                <w:bdr w:val="none" w:sz="0" w:space="0" w:color="auto" w:frame="1"/>
              </w:rPr>
            </w:pPr>
            <w:r w:rsidRPr="008F1347">
              <w:rPr>
                <w:sz w:val="20"/>
                <w:szCs w:val="20"/>
                <w:bdr w:val="none" w:sz="0" w:space="0" w:color="auto" w:frame="1"/>
              </w:rPr>
              <w:t>---</w:t>
            </w:r>
          </w:p>
        </w:tc>
        <w:tc>
          <w:tcPr>
            <w:tcW w:w="922" w:type="dxa"/>
            <w:tcBorders>
              <w:top w:val="single" w:sz="4" w:space="0" w:color="auto"/>
              <w:left w:val="single" w:sz="18" w:space="0" w:color="auto"/>
              <w:bottom w:val="single" w:sz="4" w:space="0" w:color="auto"/>
              <w:right w:val="single" w:sz="4" w:space="0" w:color="auto"/>
            </w:tcBorders>
            <w:shd w:val="clear" w:color="auto" w:fill="auto"/>
            <w:vAlign w:val="center"/>
          </w:tcPr>
          <w:p w:rsidR="005D4369" w:rsidRPr="008F1347" w:rsidRDefault="005D4369" w:rsidP="008F1347">
            <w:pPr>
              <w:spacing w:after="0"/>
              <w:jc w:val="center"/>
              <w:rPr>
                <w:sz w:val="20"/>
                <w:szCs w:val="20"/>
                <w:bdr w:val="none" w:sz="0" w:space="0" w:color="auto" w:frame="1"/>
              </w:rPr>
            </w:pPr>
            <w:r w:rsidRPr="008F1347">
              <w:rPr>
                <w:sz w:val="20"/>
                <w:szCs w:val="20"/>
                <w:bdr w:val="none" w:sz="0" w:space="0" w:color="auto" w:frame="1"/>
              </w:rPr>
              <w:t>---</w:t>
            </w:r>
          </w:p>
        </w:tc>
        <w:tc>
          <w:tcPr>
            <w:tcW w:w="923" w:type="dxa"/>
            <w:tcBorders>
              <w:top w:val="single" w:sz="4" w:space="0" w:color="auto"/>
              <w:left w:val="single" w:sz="4" w:space="0" w:color="auto"/>
              <w:bottom w:val="single" w:sz="4" w:space="0" w:color="auto"/>
              <w:right w:val="single" w:sz="4" w:space="0" w:color="auto"/>
            </w:tcBorders>
            <w:shd w:val="clear" w:color="auto" w:fill="auto"/>
            <w:vAlign w:val="center"/>
          </w:tcPr>
          <w:p w:rsidR="005D4369" w:rsidRPr="008F1347" w:rsidRDefault="005D4369" w:rsidP="008F1347">
            <w:pPr>
              <w:spacing w:after="0"/>
              <w:jc w:val="center"/>
              <w:rPr>
                <w:sz w:val="20"/>
                <w:szCs w:val="20"/>
                <w:bdr w:val="none" w:sz="0" w:space="0" w:color="auto" w:frame="1"/>
              </w:rPr>
            </w:pPr>
            <w:r w:rsidRPr="008F1347">
              <w:rPr>
                <w:sz w:val="20"/>
                <w:szCs w:val="20"/>
                <w:bdr w:val="none" w:sz="0" w:space="0" w:color="auto" w:frame="1"/>
              </w:rPr>
              <w:t>---</w:t>
            </w:r>
          </w:p>
        </w:tc>
        <w:tc>
          <w:tcPr>
            <w:tcW w:w="922" w:type="dxa"/>
            <w:tcBorders>
              <w:top w:val="single" w:sz="4" w:space="0" w:color="auto"/>
              <w:left w:val="single" w:sz="4" w:space="0" w:color="auto"/>
              <w:bottom w:val="single" w:sz="4" w:space="0" w:color="auto"/>
              <w:right w:val="single" w:sz="4" w:space="0" w:color="auto"/>
            </w:tcBorders>
            <w:shd w:val="clear" w:color="auto" w:fill="auto"/>
            <w:vAlign w:val="center"/>
          </w:tcPr>
          <w:p w:rsidR="005D4369" w:rsidRPr="008F1347" w:rsidRDefault="005D4369" w:rsidP="008F1347">
            <w:pPr>
              <w:spacing w:after="0"/>
              <w:jc w:val="center"/>
              <w:rPr>
                <w:sz w:val="20"/>
                <w:szCs w:val="20"/>
                <w:bdr w:val="none" w:sz="0" w:space="0" w:color="auto" w:frame="1"/>
              </w:rPr>
            </w:pPr>
            <w:r w:rsidRPr="008F1347">
              <w:rPr>
                <w:sz w:val="20"/>
                <w:szCs w:val="20"/>
                <w:bdr w:val="none" w:sz="0" w:space="0" w:color="auto" w:frame="1"/>
              </w:rPr>
              <w:t>---</w:t>
            </w:r>
          </w:p>
        </w:tc>
        <w:tc>
          <w:tcPr>
            <w:tcW w:w="923" w:type="dxa"/>
            <w:tcBorders>
              <w:top w:val="single" w:sz="4" w:space="0" w:color="auto"/>
              <w:left w:val="single" w:sz="4" w:space="0" w:color="auto"/>
              <w:bottom w:val="single" w:sz="4" w:space="0" w:color="auto"/>
              <w:right w:val="single" w:sz="4" w:space="0" w:color="auto"/>
            </w:tcBorders>
            <w:shd w:val="clear" w:color="auto" w:fill="auto"/>
            <w:vAlign w:val="center"/>
          </w:tcPr>
          <w:p w:rsidR="005D4369" w:rsidRPr="008F1347" w:rsidRDefault="005D4369" w:rsidP="008F1347">
            <w:pPr>
              <w:spacing w:after="0"/>
              <w:jc w:val="center"/>
              <w:rPr>
                <w:sz w:val="20"/>
                <w:szCs w:val="20"/>
                <w:bdr w:val="none" w:sz="0" w:space="0" w:color="auto" w:frame="1"/>
              </w:rPr>
            </w:pPr>
            <w:r w:rsidRPr="008F1347">
              <w:rPr>
                <w:sz w:val="20"/>
                <w:szCs w:val="20"/>
                <w:bdr w:val="none" w:sz="0" w:space="0" w:color="auto" w:frame="1"/>
              </w:rPr>
              <w:t>---</w:t>
            </w:r>
          </w:p>
        </w:tc>
      </w:tr>
      <w:tr w:rsidR="008F1347" w:rsidRPr="008F1347" w:rsidTr="00196E61">
        <w:tc>
          <w:tcPr>
            <w:tcW w:w="181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D4369" w:rsidRPr="008F1347" w:rsidRDefault="005D4369" w:rsidP="008F1347">
            <w:pPr>
              <w:spacing w:after="0"/>
              <w:rPr>
                <w:sz w:val="20"/>
                <w:szCs w:val="20"/>
                <w:bdr w:val="none" w:sz="0" w:space="0" w:color="auto" w:frame="1"/>
              </w:rPr>
            </w:pPr>
            <w:r w:rsidRPr="008F1347">
              <w:rPr>
                <w:sz w:val="20"/>
                <w:szCs w:val="20"/>
                <w:bdr w:val="none" w:sz="0" w:space="0" w:color="auto" w:frame="1"/>
              </w:rPr>
              <w:t>Exposure Group D</w:t>
            </w:r>
          </w:p>
        </w:tc>
        <w:tc>
          <w:tcPr>
            <w:tcW w:w="922" w:type="dxa"/>
            <w:tcBorders>
              <w:top w:val="single" w:sz="4" w:space="0" w:color="auto"/>
              <w:left w:val="single" w:sz="4" w:space="0" w:color="auto"/>
              <w:bottom w:val="single" w:sz="4" w:space="0" w:color="auto"/>
              <w:right w:val="single" w:sz="4" w:space="0" w:color="auto"/>
            </w:tcBorders>
            <w:shd w:val="clear" w:color="auto" w:fill="auto"/>
            <w:vAlign w:val="center"/>
          </w:tcPr>
          <w:p w:rsidR="005D4369" w:rsidRPr="008F1347" w:rsidRDefault="005D4369" w:rsidP="008F1347">
            <w:pPr>
              <w:spacing w:after="0"/>
              <w:jc w:val="center"/>
              <w:rPr>
                <w:sz w:val="20"/>
                <w:szCs w:val="20"/>
                <w:bdr w:val="none" w:sz="0" w:space="0" w:color="auto" w:frame="1"/>
              </w:rPr>
            </w:pPr>
            <w:r w:rsidRPr="008F1347">
              <w:rPr>
                <w:sz w:val="20"/>
                <w:szCs w:val="20"/>
                <w:bdr w:val="none" w:sz="0" w:space="0" w:color="auto" w:frame="1"/>
              </w:rPr>
              <w:t>---</w:t>
            </w:r>
          </w:p>
        </w:tc>
        <w:tc>
          <w:tcPr>
            <w:tcW w:w="92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5D4369" w:rsidRPr="008F1347" w:rsidRDefault="005D4369" w:rsidP="008F1347">
            <w:pPr>
              <w:spacing w:after="0"/>
              <w:jc w:val="center"/>
              <w:rPr>
                <w:sz w:val="20"/>
                <w:szCs w:val="20"/>
                <w:bdr w:val="none" w:sz="0" w:space="0" w:color="auto" w:frame="1"/>
              </w:rPr>
            </w:pPr>
            <w:r w:rsidRPr="008F1347">
              <w:rPr>
                <w:sz w:val="20"/>
                <w:szCs w:val="20"/>
                <w:bdr w:val="none" w:sz="0" w:space="0" w:color="auto" w:frame="1"/>
              </w:rPr>
              <w:t>---</w:t>
            </w:r>
          </w:p>
        </w:tc>
        <w:tc>
          <w:tcPr>
            <w:tcW w:w="92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D4369" w:rsidRPr="008F1347" w:rsidRDefault="005D4369" w:rsidP="008F1347">
            <w:pPr>
              <w:spacing w:after="0"/>
              <w:jc w:val="center"/>
              <w:rPr>
                <w:sz w:val="20"/>
                <w:szCs w:val="20"/>
                <w:bdr w:val="none" w:sz="0" w:space="0" w:color="auto" w:frame="1"/>
              </w:rPr>
            </w:pPr>
            <w:r w:rsidRPr="008F1347">
              <w:rPr>
                <w:sz w:val="20"/>
                <w:szCs w:val="20"/>
                <w:bdr w:val="none" w:sz="0" w:space="0" w:color="auto" w:frame="1"/>
              </w:rPr>
              <w:t>---</w:t>
            </w:r>
          </w:p>
        </w:tc>
        <w:tc>
          <w:tcPr>
            <w:tcW w:w="923" w:type="dxa"/>
            <w:gridSpan w:val="3"/>
            <w:tcBorders>
              <w:top w:val="single" w:sz="4" w:space="0" w:color="auto"/>
              <w:left w:val="single" w:sz="4" w:space="0" w:color="auto"/>
              <w:bottom w:val="single" w:sz="4" w:space="0" w:color="auto"/>
              <w:right w:val="single" w:sz="18" w:space="0" w:color="auto"/>
            </w:tcBorders>
            <w:shd w:val="clear" w:color="auto" w:fill="auto"/>
            <w:vAlign w:val="center"/>
          </w:tcPr>
          <w:p w:rsidR="005D4369" w:rsidRPr="008F1347" w:rsidRDefault="005D4369" w:rsidP="008F1347">
            <w:pPr>
              <w:spacing w:after="0"/>
              <w:jc w:val="center"/>
              <w:rPr>
                <w:sz w:val="20"/>
                <w:szCs w:val="20"/>
                <w:bdr w:val="none" w:sz="0" w:space="0" w:color="auto" w:frame="1"/>
              </w:rPr>
            </w:pPr>
            <w:r w:rsidRPr="008F1347">
              <w:rPr>
                <w:i/>
                <w:iCs/>
                <w:sz w:val="20"/>
                <w:szCs w:val="20"/>
                <w:bdr w:val="none" w:sz="0" w:space="0" w:color="auto" w:frame="1"/>
              </w:rPr>
              <w:t xml:space="preserve">n = </w:t>
            </w:r>
            <w:r w:rsidR="00F92CAC">
              <w:rPr>
                <w:iCs/>
                <w:sz w:val="20"/>
                <w:szCs w:val="20"/>
                <w:bdr w:val="none" w:sz="0" w:space="0" w:color="auto" w:frame="1"/>
              </w:rPr>
              <w:t>316</w:t>
            </w:r>
          </w:p>
        </w:tc>
        <w:tc>
          <w:tcPr>
            <w:tcW w:w="922" w:type="dxa"/>
            <w:tcBorders>
              <w:top w:val="single" w:sz="4" w:space="0" w:color="auto"/>
              <w:left w:val="single" w:sz="18" w:space="0" w:color="auto"/>
              <w:bottom w:val="single" w:sz="4" w:space="0" w:color="auto"/>
              <w:right w:val="single" w:sz="4" w:space="0" w:color="auto"/>
            </w:tcBorders>
            <w:shd w:val="clear" w:color="auto" w:fill="auto"/>
            <w:vAlign w:val="center"/>
          </w:tcPr>
          <w:p w:rsidR="005D4369" w:rsidRPr="008F1347" w:rsidRDefault="005D4369" w:rsidP="008F1347">
            <w:pPr>
              <w:spacing w:after="0"/>
              <w:jc w:val="center"/>
              <w:rPr>
                <w:sz w:val="20"/>
                <w:szCs w:val="20"/>
                <w:bdr w:val="none" w:sz="0" w:space="0" w:color="auto" w:frame="1"/>
              </w:rPr>
            </w:pPr>
            <w:r w:rsidRPr="008F1347">
              <w:rPr>
                <w:sz w:val="20"/>
                <w:szCs w:val="20"/>
                <w:bdr w:val="none" w:sz="0" w:space="0" w:color="auto" w:frame="1"/>
              </w:rPr>
              <w:t>---</w:t>
            </w:r>
          </w:p>
        </w:tc>
        <w:tc>
          <w:tcPr>
            <w:tcW w:w="923" w:type="dxa"/>
            <w:tcBorders>
              <w:top w:val="single" w:sz="4" w:space="0" w:color="auto"/>
              <w:left w:val="single" w:sz="4" w:space="0" w:color="auto"/>
              <w:bottom w:val="single" w:sz="4" w:space="0" w:color="auto"/>
              <w:right w:val="single" w:sz="4" w:space="0" w:color="auto"/>
            </w:tcBorders>
            <w:shd w:val="clear" w:color="auto" w:fill="auto"/>
            <w:vAlign w:val="center"/>
          </w:tcPr>
          <w:p w:rsidR="005D4369" w:rsidRPr="008F1347" w:rsidRDefault="005D4369" w:rsidP="008F1347">
            <w:pPr>
              <w:spacing w:after="0"/>
              <w:jc w:val="center"/>
              <w:rPr>
                <w:sz w:val="20"/>
                <w:szCs w:val="20"/>
                <w:bdr w:val="none" w:sz="0" w:space="0" w:color="auto" w:frame="1"/>
              </w:rPr>
            </w:pPr>
            <w:r w:rsidRPr="008F1347">
              <w:rPr>
                <w:sz w:val="20"/>
                <w:szCs w:val="20"/>
                <w:bdr w:val="none" w:sz="0" w:space="0" w:color="auto" w:frame="1"/>
              </w:rPr>
              <w:t>---</w:t>
            </w:r>
          </w:p>
        </w:tc>
        <w:tc>
          <w:tcPr>
            <w:tcW w:w="922" w:type="dxa"/>
            <w:tcBorders>
              <w:top w:val="single" w:sz="4" w:space="0" w:color="auto"/>
              <w:left w:val="single" w:sz="4" w:space="0" w:color="auto"/>
              <w:bottom w:val="single" w:sz="4" w:space="0" w:color="auto"/>
              <w:right w:val="single" w:sz="4" w:space="0" w:color="auto"/>
            </w:tcBorders>
            <w:shd w:val="clear" w:color="auto" w:fill="auto"/>
            <w:vAlign w:val="center"/>
          </w:tcPr>
          <w:p w:rsidR="005D4369" w:rsidRPr="008F1347" w:rsidRDefault="005D4369" w:rsidP="008F1347">
            <w:pPr>
              <w:spacing w:after="0"/>
              <w:jc w:val="center"/>
              <w:rPr>
                <w:sz w:val="20"/>
                <w:szCs w:val="20"/>
                <w:bdr w:val="none" w:sz="0" w:space="0" w:color="auto" w:frame="1"/>
              </w:rPr>
            </w:pPr>
            <w:r w:rsidRPr="008F1347">
              <w:rPr>
                <w:sz w:val="20"/>
                <w:szCs w:val="20"/>
                <w:bdr w:val="none" w:sz="0" w:space="0" w:color="auto" w:frame="1"/>
              </w:rPr>
              <w:t>---</w:t>
            </w:r>
          </w:p>
        </w:tc>
        <w:tc>
          <w:tcPr>
            <w:tcW w:w="923" w:type="dxa"/>
            <w:tcBorders>
              <w:top w:val="single" w:sz="4" w:space="0" w:color="auto"/>
              <w:left w:val="single" w:sz="4" w:space="0" w:color="auto"/>
              <w:bottom w:val="single" w:sz="4" w:space="0" w:color="auto"/>
              <w:right w:val="single" w:sz="4" w:space="0" w:color="auto"/>
            </w:tcBorders>
            <w:shd w:val="clear" w:color="auto" w:fill="auto"/>
            <w:vAlign w:val="center"/>
          </w:tcPr>
          <w:p w:rsidR="005D4369" w:rsidRPr="008F1347" w:rsidRDefault="005D4369" w:rsidP="008F1347">
            <w:pPr>
              <w:spacing w:after="0"/>
              <w:jc w:val="center"/>
              <w:rPr>
                <w:sz w:val="20"/>
                <w:szCs w:val="20"/>
                <w:bdr w:val="none" w:sz="0" w:space="0" w:color="auto" w:frame="1"/>
              </w:rPr>
            </w:pPr>
            <w:r w:rsidRPr="008F1347">
              <w:rPr>
                <w:sz w:val="20"/>
                <w:szCs w:val="20"/>
                <w:bdr w:val="none" w:sz="0" w:space="0" w:color="auto" w:frame="1"/>
              </w:rPr>
              <w:t>---</w:t>
            </w:r>
          </w:p>
        </w:tc>
      </w:tr>
      <w:tr w:rsidR="008F1347" w:rsidRPr="008F1347" w:rsidTr="00196E61">
        <w:tc>
          <w:tcPr>
            <w:tcW w:w="1815" w:type="dxa"/>
            <w:tcBorders>
              <w:top w:val="single" w:sz="18" w:space="0" w:color="auto"/>
              <w:left w:val="single" w:sz="4" w:space="0" w:color="auto"/>
              <w:bottom w:val="single" w:sz="4" w:space="0" w:color="auto"/>
              <w:right w:val="single" w:sz="4" w:space="0" w:color="auto"/>
            </w:tcBorders>
            <w:shd w:val="clear" w:color="auto" w:fill="auto"/>
            <w:vAlign w:val="center"/>
            <w:hideMark/>
          </w:tcPr>
          <w:p w:rsidR="005D4369" w:rsidRPr="008F1347" w:rsidRDefault="00993725" w:rsidP="008F1347">
            <w:pPr>
              <w:spacing w:after="0"/>
              <w:rPr>
                <w:sz w:val="20"/>
                <w:szCs w:val="20"/>
                <w:bdr w:val="none" w:sz="0" w:space="0" w:color="auto" w:frame="1"/>
              </w:rPr>
            </w:pPr>
            <w:r>
              <w:rPr>
                <w:sz w:val="20"/>
                <w:szCs w:val="20"/>
                <w:bdr w:val="none" w:sz="0" w:space="0" w:color="auto" w:frame="1"/>
              </w:rPr>
              <w:t>Exposure Group E</w:t>
            </w:r>
          </w:p>
        </w:tc>
        <w:tc>
          <w:tcPr>
            <w:tcW w:w="922" w:type="dxa"/>
            <w:tcBorders>
              <w:top w:val="single" w:sz="18" w:space="0" w:color="auto"/>
              <w:left w:val="single" w:sz="4" w:space="0" w:color="auto"/>
              <w:bottom w:val="single" w:sz="4" w:space="0" w:color="auto"/>
              <w:right w:val="single" w:sz="4" w:space="0" w:color="auto"/>
            </w:tcBorders>
            <w:shd w:val="clear" w:color="auto" w:fill="auto"/>
            <w:vAlign w:val="center"/>
          </w:tcPr>
          <w:p w:rsidR="005D4369" w:rsidRPr="008F1347" w:rsidRDefault="005D4369" w:rsidP="008F1347">
            <w:pPr>
              <w:spacing w:after="0"/>
              <w:jc w:val="center"/>
              <w:rPr>
                <w:sz w:val="20"/>
                <w:szCs w:val="20"/>
                <w:bdr w:val="none" w:sz="0" w:space="0" w:color="auto" w:frame="1"/>
              </w:rPr>
            </w:pPr>
            <w:r w:rsidRPr="008F1347">
              <w:rPr>
                <w:sz w:val="20"/>
                <w:szCs w:val="20"/>
                <w:bdr w:val="none" w:sz="0" w:space="0" w:color="auto" w:frame="1"/>
              </w:rPr>
              <w:t>---</w:t>
            </w:r>
          </w:p>
        </w:tc>
        <w:tc>
          <w:tcPr>
            <w:tcW w:w="923" w:type="dxa"/>
            <w:gridSpan w:val="2"/>
            <w:tcBorders>
              <w:top w:val="single" w:sz="18" w:space="0" w:color="auto"/>
              <w:left w:val="single" w:sz="4" w:space="0" w:color="auto"/>
              <w:bottom w:val="single" w:sz="4" w:space="0" w:color="auto"/>
              <w:right w:val="single" w:sz="4" w:space="0" w:color="auto"/>
            </w:tcBorders>
            <w:shd w:val="clear" w:color="auto" w:fill="auto"/>
            <w:vAlign w:val="center"/>
          </w:tcPr>
          <w:p w:rsidR="005D4369" w:rsidRPr="008F1347" w:rsidRDefault="005D4369" w:rsidP="008F1347">
            <w:pPr>
              <w:spacing w:after="0"/>
              <w:jc w:val="center"/>
              <w:rPr>
                <w:sz w:val="20"/>
                <w:szCs w:val="20"/>
                <w:bdr w:val="none" w:sz="0" w:space="0" w:color="auto" w:frame="1"/>
              </w:rPr>
            </w:pPr>
            <w:r w:rsidRPr="008F1347">
              <w:rPr>
                <w:sz w:val="20"/>
                <w:szCs w:val="20"/>
                <w:bdr w:val="none" w:sz="0" w:space="0" w:color="auto" w:frame="1"/>
              </w:rPr>
              <w:t>---</w:t>
            </w:r>
          </w:p>
        </w:tc>
        <w:tc>
          <w:tcPr>
            <w:tcW w:w="922" w:type="dxa"/>
            <w:tcBorders>
              <w:top w:val="single" w:sz="18" w:space="0" w:color="auto"/>
              <w:left w:val="single" w:sz="4" w:space="0" w:color="auto"/>
              <w:bottom w:val="single" w:sz="4" w:space="0" w:color="auto"/>
              <w:right w:val="single" w:sz="4" w:space="0" w:color="auto"/>
            </w:tcBorders>
            <w:shd w:val="clear" w:color="auto" w:fill="auto"/>
            <w:vAlign w:val="center"/>
            <w:hideMark/>
          </w:tcPr>
          <w:p w:rsidR="005D4369" w:rsidRPr="008F1347" w:rsidRDefault="005D4369" w:rsidP="008F1347">
            <w:pPr>
              <w:spacing w:after="0"/>
              <w:jc w:val="center"/>
              <w:rPr>
                <w:sz w:val="20"/>
                <w:szCs w:val="20"/>
                <w:bdr w:val="none" w:sz="0" w:space="0" w:color="auto" w:frame="1"/>
              </w:rPr>
            </w:pPr>
            <w:r w:rsidRPr="008F1347">
              <w:rPr>
                <w:sz w:val="20"/>
                <w:szCs w:val="20"/>
                <w:bdr w:val="none" w:sz="0" w:space="0" w:color="auto" w:frame="1"/>
              </w:rPr>
              <w:t>---</w:t>
            </w:r>
          </w:p>
        </w:tc>
        <w:tc>
          <w:tcPr>
            <w:tcW w:w="923" w:type="dxa"/>
            <w:gridSpan w:val="3"/>
            <w:tcBorders>
              <w:top w:val="single" w:sz="18" w:space="0" w:color="auto"/>
              <w:left w:val="single" w:sz="4" w:space="0" w:color="auto"/>
              <w:bottom w:val="single" w:sz="4" w:space="0" w:color="auto"/>
              <w:right w:val="single" w:sz="18" w:space="0" w:color="auto"/>
            </w:tcBorders>
            <w:shd w:val="clear" w:color="auto" w:fill="auto"/>
            <w:vAlign w:val="center"/>
            <w:hideMark/>
          </w:tcPr>
          <w:p w:rsidR="005D4369" w:rsidRPr="008F1347" w:rsidRDefault="005D4369" w:rsidP="008F1347">
            <w:pPr>
              <w:spacing w:after="0"/>
              <w:jc w:val="center"/>
              <w:rPr>
                <w:sz w:val="20"/>
                <w:szCs w:val="20"/>
                <w:bdr w:val="none" w:sz="0" w:space="0" w:color="auto" w:frame="1"/>
              </w:rPr>
            </w:pPr>
            <w:r w:rsidRPr="008F1347">
              <w:rPr>
                <w:sz w:val="20"/>
                <w:szCs w:val="20"/>
                <w:bdr w:val="none" w:sz="0" w:space="0" w:color="auto" w:frame="1"/>
              </w:rPr>
              <w:t>---</w:t>
            </w:r>
          </w:p>
        </w:tc>
        <w:tc>
          <w:tcPr>
            <w:tcW w:w="922" w:type="dxa"/>
            <w:tcBorders>
              <w:top w:val="single" w:sz="18" w:space="0" w:color="auto"/>
              <w:left w:val="single" w:sz="18" w:space="0" w:color="auto"/>
              <w:bottom w:val="single" w:sz="4" w:space="0" w:color="auto"/>
              <w:right w:val="single" w:sz="4" w:space="0" w:color="auto"/>
            </w:tcBorders>
            <w:shd w:val="clear" w:color="auto" w:fill="auto"/>
            <w:vAlign w:val="center"/>
          </w:tcPr>
          <w:p w:rsidR="005D4369" w:rsidRPr="008F1347" w:rsidRDefault="005D4369" w:rsidP="008F1347">
            <w:pPr>
              <w:spacing w:after="0"/>
              <w:jc w:val="center"/>
              <w:rPr>
                <w:sz w:val="20"/>
                <w:szCs w:val="20"/>
                <w:bdr w:val="none" w:sz="0" w:space="0" w:color="auto" w:frame="1"/>
              </w:rPr>
            </w:pPr>
            <w:r w:rsidRPr="008F1347">
              <w:rPr>
                <w:i/>
                <w:iCs/>
                <w:sz w:val="20"/>
                <w:szCs w:val="20"/>
                <w:bdr w:val="none" w:sz="0" w:space="0" w:color="auto" w:frame="1"/>
              </w:rPr>
              <w:t xml:space="preserve">n = </w:t>
            </w:r>
            <w:r w:rsidR="00F92CAC">
              <w:rPr>
                <w:iCs/>
                <w:sz w:val="20"/>
                <w:szCs w:val="20"/>
                <w:bdr w:val="none" w:sz="0" w:space="0" w:color="auto" w:frame="1"/>
              </w:rPr>
              <w:t>316</w:t>
            </w:r>
          </w:p>
        </w:tc>
        <w:tc>
          <w:tcPr>
            <w:tcW w:w="923" w:type="dxa"/>
            <w:tcBorders>
              <w:top w:val="single" w:sz="18" w:space="0" w:color="auto"/>
              <w:left w:val="single" w:sz="4" w:space="0" w:color="auto"/>
              <w:bottom w:val="single" w:sz="4" w:space="0" w:color="auto"/>
              <w:right w:val="single" w:sz="4" w:space="0" w:color="auto"/>
            </w:tcBorders>
            <w:shd w:val="clear" w:color="auto" w:fill="auto"/>
            <w:vAlign w:val="center"/>
          </w:tcPr>
          <w:p w:rsidR="005D4369" w:rsidRPr="008F1347" w:rsidRDefault="005D4369" w:rsidP="008F1347">
            <w:pPr>
              <w:spacing w:after="0"/>
              <w:jc w:val="center"/>
              <w:rPr>
                <w:sz w:val="20"/>
                <w:szCs w:val="20"/>
                <w:bdr w:val="none" w:sz="0" w:space="0" w:color="auto" w:frame="1"/>
              </w:rPr>
            </w:pPr>
            <w:r w:rsidRPr="008F1347">
              <w:rPr>
                <w:sz w:val="20"/>
                <w:szCs w:val="20"/>
                <w:bdr w:val="none" w:sz="0" w:space="0" w:color="auto" w:frame="1"/>
              </w:rPr>
              <w:t>---</w:t>
            </w:r>
          </w:p>
        </w:tc>
        <w:tc>
          <w:tcPr>
            <w:tcW w:w="922" w:type="dxa"/>
            <w:tcBorders>
              <w:top w:val="single" w:sz="18" w:space="0" w:color="auto"/>
              <w:left w:val="single" w:sz="4" w:space="0" w:color="auto"/>
              <w:bottom w:val="single" w:sz="4" w:space="0" w:color="auto"/>
              <w:right w:val="single" w:sz="4" w:space="0" w:color="auto"/>
            </w:tcBorders>
            <w:shd w:val="clear" w:color="auto" w:fill="auto"/>
            <w:vAlign w:val="center"/>
          </w:tcPr>
          <w:p w:rsidR="005D4369" w:rsidRPr="008F1347" w:rsidRDefault="005D4369" w:rsidP="008F1347">
            <w:pPr>
              <w:spacing w:after="0"/>
              <w:jc w:val="center"/>
              <w:rPr>
                <w:sz w:val="20"/>
                <w:szCs w:val="20"/>
                <w:bdr w:val="none" w:sz="0" w:space="0" w:color="auto" w:frame="1"/>
              </w:rPr>
            </w:pPr>
            <w:r w:rsidRPr="008F1347">
              <w:rPr>
                <w:sz w:val="20"/>
                <w:szCs w:val="20"/>
                <w:bdr w:val="none" w:sz="0" w:space="0" w:color="auto" w:frame="1"/>
              </w:rPr>
              <w:t>---</w:t>
            </w:r>
          </w:p>
        </w:tc>
        <w:tc>
          <w:tcPr>
            <w:tcW w:w="923" w:type="dxa"/>
            <w:tcBorders>
              <w:top w:val="single" w:sz="18" w:space="0" w:color="auto"/>
              <w:left w:val="single" w:sz="4" w:space="0" w:color="auto"/>
              <w:bottom w:val="single" w:sz="4" w:space="0" w:color="auto"/>
              <w:right w:val="single" w:sz="4" w:space="0" w:color="auto"/>
            </w:tcBorders>
            <w:shd w:val="clear" w:color="auto" w:fill="auto"/>
            <w:vAlign w:val="center"/>
          </w:tcPr>
          <w:p w:rsidR="005D4369" w:rsidRPr="008F1347" w:rsidRDefault="005D4369" w:rsidP="008F1347">
            <w:pPr>
              <w:spacing w:after="0"/>
              <w:jc w:val="center"/>
              <w:rPr>
                <w:sz w:val="20"/>
                <w:szCs w:val="20"/>
                <w:bdr w:val="none" w:sz="0" w:space="0" w:color="auto" w:frame="1"/>
              </w:rPr>
            </w:pPr>
            <w:r w:rsidRPr="008F1347">
              <w:rPr>
                <w:sz w:val="20"/>
                <w:szCs w:val="20"/>
                <w:bdr w:val="none" w:sz="0" w:space="0" w:color="auto" w:frame="1"/>
              </w:rPr>
              <w:t>---</w:t>
            </w:r>
          </w:p>
        </w:tc>
      </w:tr>
      <w:tr w:rsidR="008F1347" w:rsidRPr="008F1347" w:rsidTr="00196E61">
        <w:tc>
          <w:tcPr>
            <w:tcW w:w="181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D4369" w:rsidRPr="008F1347" w:rsidRDefault="00993725" w:rsidP="008F1347">
            <w:pPr>
              <w:spacing w:after="0"/>
              <w:rPr>
                <w:sz w:val="20"/>
                <w:szCs w:val="20"/>
                <w:bdr w:val="none" w:sz="0" w:space="0" w:color="auto" w:frame="1"/>
              </w:rPr>
            </w:pPr>
            <w:r>
              <w:rPr>
                <w:sz w:val="20"/>
                <w:szCs w:val="20"/>
                <w:bdr w:val="none" w:sz="0" w:space="0" w:color="auto" w:frame="1"/>
              </w:rPr>
              <w:t>Exposure Group F</w:t>
            </w:r>
          </w:p>
        </w:tc>
        <w:tc>
          <w:tcPr>
            <w:tcW w:w="922" w:type="dxa"/>
            <w:tcBorders>
              <w:top w:val="single" w:sz="4" w:space="0" w:color="auto"/>
              <w:left w:val="single" w:sz="4" w:space="0" w:color="auto"/>
              <w:bottom w:val="single" w:sz="4" w:space="0" w:color="auto"/>
              <w:right w:val="single" w:sz="4" w:space="0" w:color="auto"/>
            </w:tcBorders>
            <w:shd w:val="clear" w:color="auto" w:fill="auto"/>
            <w:vAlign w:val="center"/>
          </w:tcPr>
          <w:p w:rsidR="005D4369" w:rsidRPr="008F1347" w:rsidRDefault="005D4369" w:rsidP="008F1347">
            <w:pPr>
              <w:spacing w:after="0"/>
              <w:jc w:val="center"/>
              <w:rPr>
                <w:sz w:val="20"/>
                <w:szCs w:val="20"/>
                <w:bdr w:val="none" w:sz="0" w:space="0" w:color="auto" w:frame="1"/>
              </w:rPr>
            </w:pPr>
            <w:r w:rsidRPr="008F1347">
              <w:rPr>
                <w:sz w:val="20"/>
                <w:szCs w:val="20"/>
                <w:bdr w:val="none" w:sz="0" w:space="0" w:color="auto" w:frame="1"/>
              </w:rPr>
              <w:t>---</w:t>
            </w:r>
          </w:p>
        </w:tc>
        <w:tc>
          <w:tcPr>
            <w:tcW w:w="92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5D4369" w:rsidRPr="008F1347" w:rsidRDefault="005D4369" w:rsidP="008F1347">
            <w:pPr>
              <w:spacing w:after="0"/>
              <w:jc w:val="center"/>
              <w:rPr>
                <w:sz w:val="20"/>
                <w:szCs w:val="20"/>
                <w:bdr w:val="none" w:sz="0" w:space="0" w:color="auto" w:frame="1"/>
              </w:rPr>
            </w:pPr>
            <w:r w:rsidRPr="008F1347">
              <w:rPr>
                <w:sz w:val="20"/>
                <w:szCs w:val="20"/>
                <w:bdr w:val="none" w:sz="0" w:space="0" w:color="auto" w:frame="1"/>
              </w:rPr>
              <w:t>---</w:t>
            </w:r>
          </w:p>
        </w:tc>
        <w:tc>
          <w:tcPr>
            <w:tcW w:w="92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D4369" w:rsidRPr="008F1347" w:rsidRDefault="005D4369" w:rsidP="008F1347">
            <w:pPr>
              <w:spacing w:after="0"/>
              <w:jc w:val="center"/>
              <w:rPr>
                <w:sz w:val="20"/>
                <w:szCs w:val="20"/>
                <w:bdr w:val="none" w:sz="0" w:space="0" w:color="auto" w:frame="1"/>
              </w:rPr>
            </w:pPr>
            <w:r w:rsidRPr="008F1347">
              <w:rPr>
                <w:sz w:val="20"/>
                <w:szCs w:val="20"/>
                <w:bdr w:val="none" w:sz="0" w:space="0" w:color="auto" w:frame="1"/>
              </w:rPr>
              <w:t>---</w:t>
            </w:r>
          </w:p>
        </w:tc>
        <w:tc>
          <w:tcPr>
            <w:tcW w:w="923" w:type="dxa"/>
            <w:gridSpan w:val="3"/>
            <w:tcBorders>
              <w:top w:val="single" w:sz="4" w:space="0" w:color="auto"/>
              <w:left w:val="single" w:sz="4" w:space="0" w:color="auto"/>
              <w:bottom w:val="single" w:sz="4" w:space="0" w:color="auto"/>
              <w:right w:val="single" w:sz="18" w:space="0" w:color="auto"/>
            </w:tcBorders>
            <w:shd w:val="clear" w:color="auto" w:fill="auto"/>
            <w:vAlign w:val="center"/>
          </w:tcPr>
          <w:p w:rsidR="005D4369" w:rsidRPr="008F1347" w:rsidRDefault="005D4369" w:rsidP="008F1347">
            <w:pPr>
              <w:spacing w:after="0"/>
              <w:jc w:val="center"/>
              <w:rPr>
                <w:sz w:val="20"/>
                <w:szCs w:val="20"/>
                <w:bdr w:val="none" w:sz="0" w:space="0" w:color="auto" w:frame="1"/>
              </w:rPr>
            </w:pPr>
            <w:r w:rsidRPr="008F1347">
              <w:rPr>
                <w:sz w:val="20"/>
                <w:szCs w:val="20"/>
                <w:bdr w:val="none" w:sz="0" w:space="0" w:color="auto" w:frame="1"/>
              </w:rPr>
              <w:t>---</w:t>
            </w:r>
          </w:p>
        </w:tc>
        <w:tc>
          <w:tcPr>
            <w:tcW w:w="922" w:type="dxa"/>
            <w:tcBorders>
              <w:top w:val="single" w:sz="4" w:space="0" w:color="auto"/>
              <w:left w:val="single" w:sz="18" w:space="0" w:color="auto"/>
              <w:bottom w:val="single" w:sz="4" w:space="0" w:color="auto"/>
              <w:right w:val="single" w:sz="4" w:space="0" w:color="auto"/>
            </w:tcBorders>
            <w:shd w:val="clear" w:color="auto" w:fill="auto"/>
            <w:vAlign w:val="center"/>
            <w:hideMark/>
          </w:tcPr>
          <w:p w:rsidR="005D4369" w:rsidRPr="008F1347" w:rsidRDefault="005D4369" w:rsidP="008F1347">
            <w:pPr>
              <w:spacing w:after="0"/>
              <w:jc w:val="center"/>
              <w:rPr>
                <w:sz w:val="20"/>
                <w:szCs w:val="20"/>
                <w:bdr w:val="none" w:sz="0" w:space="0" w:color="auto" w:frame="1"/>
              </w:rPr>
            </w:pPr>
            <w:r w:rsidRPr="008F1347">
              <w:rPr>
                <w:sz w:val="20"/>
                <w:szCs w:val="20"/>
                <w:bdr w:val="none" w:sz="0" w:space="0" w:color="auto" w:frame="1"/>
              </w:rPr>
              <w:t>---</w:t>
            </w:r>
          </w:p>
        </w:tc>
        <w:tc>
          <w:tcPr>
            <w:tcW w:w="923" w:type="dxa"/>
            <w:tcBorders>
              <w:top w:val="single" w:sz="4" w:space="0" w:color="auto"/>
              <w:left w:val="single" w:sz="4" w:space="0" w:color="auto"/>
              <w:bottom w:val="single" w:sz="4" w:space="0" w:color="auto"/>
              <w:right w:val="single" w:sz="4" w:space="0" w:color="auto"/>
            </w:tcBorders>
            <w:shd w:val="clear" w:color="auto" w:fill="auto"/>
            <w:vAlign w:val="center"/>
          </w:tcPr>
          <w:p w:rsidR="005D4369" w:rsidRPr="008F1347" w:rsidRDefault="005D4369" w:rsidP="008F1347">
            <w:pPr>
              <w:spacing w:after="0"/>
              <w:jc w:val="center"/>
              <w:rPr>
                <w:i/>
                <w:sz w:val="20"/>
                <w:szCs w:val="20"/>
                <w:bdr w:val="none" w:sz="0" w:space="0" w:color="auto" w:frame="1"/>
              </w:rPr>
            </w:pPr>
            <w:r w:rsidRPr="008F1347">
              <w:rPr>
                <w:i/>
                <w:iCs/>
                <w:sz w:val="20"/>
                <w:szCs w:val="20"/>
                <w:bdr w:val="none" w:sz="0" w:space="0" w:color="auto" w:frame="1"/>
              </w:rPr>
              <w:t xml:space="preserve">n = </w:t>
            </w:r>
            <w:r w:rsidR="00F92CAC">
              <w:rPr>
                <w:iCs/>
                <w:sz w:val="20"/>
                <w:szCs w:val="20"/>
                <w:bdr w:val="none" w:sz="0" w:space="0" w:color="auto" w:frame="1"/>
              </w:rPr>
              <w:t>316</w:t>
            </w:r>
          </w:p>
        </w:tc>
        <w:tc>
          <w:tcPr>
            <w:tcW w:w="922" w:type="dxa"/>
            <w:tcBorders>
              <w:top w:val="single" w:sz="4" w:space="0" w:color="auto"/>
              <w:left w:val="single" w:sz="4" w:space="0" w:color="auto"/>
              <w:bottom w:val="single" w:sz="4" w:space="0" w:color="auto"/>
              <w:right w:val="single" w:sz="4" w:space="0" w:color="auto"/>
            </w:tcBorders>
            <w:shd w:val="clear" w:color="auto" w:fill="auto"/>
            <w:vAlign w:val="center"/>
          </w:tcPr>
          <w:p w:rsidR="005D4369" w:rsidRPr="008F1347" w:rsidRDefault="005D4369" w:rsidP="008F1347">
            <w:pPr>
              <w:spacing w:after="0"/>
              <w:jc w:val="center"/>
              <w:rPr>
                <w:i/>
                <w:sz w:val="20"/>
                <w:szCs w:val="20"/>
                <w:bdr w:val="none" w:sz="0" w:space="0" w:color="auto" w:frame="1"/>
              </w:rPr>
            </w:pPr>
            <w:r w:rsidRPr="008F1347">
              <w:rPr>
                <w:sz w:val="20"/>
                <w:szCs w:val="20"/>
                <w:bdr w:val="none" w:sz="0" w:space="0" w:color="auto" w:frame="1"/>
              </w:rPr>
              <w:t>---</w:t>
            </w:r>
          </w:p>
        </w:tc>
        <w:tc>
          <w:tcPr>
            <w:tcW w:w="923" w:type="dxa"/>
            <w:tcBorders>
              <w:top w:val="single" w:sz="4" w:space="0" w:color="auto"/>
              <w:left w:val="single" w:sz="4" w:space="0" w:color="auto"/>
              <w:bottom w:val="single" w:sz="4" w:space="0" w:color="auto"/>
              <w:right w:val="single" w:sz="4" w:space="0" w:color="auto"/>
            </w:tcBorders>
            <w:shd w:val="clear" w:color="auto" w:fill="auto"/>
            <w:vAlign w:val="center"/>
          </w:tcPr>
          <w:p w:rsidR="005D4369" w:rsidRPr="008F1347" w:rsidRDefault="005D4369" w:rsidP="008F1347">
            <w:pPr>
              <w:spacing w:after="0"/>
              <w:jc w:val="center"/>
              <w:rPr>
                <w:i/>
                <w:sz w:val="20"/>
                <w:szCs w:val="20"/>
                <w:bdr w:val="none" w:sz="0" w:space="0" w:color="auto" w:frame="1"/>
              </w:rPr>
            </w:pPr>
            <w:r w:rsidRPr="008F1347">
              <w:rPr>
                <w:sz w:val="20"/>
                <w:szCs w:val="20"/>
                <w:bdr w:val="none" w:sz="0" w:space="0" w:color="auto" w:frame="1"/>
              </w:rPr>
              <w:t>---</w:t>
            </w:r>
          </w:p>
        </w:tc>
      </w:tr>
      <w:tr w:rsidR="008F1347" w:rsidRPr="008F1347" w:rsidTr="00196E61">
        <w:tc>
          <w:tcPr>
            <w:tcW w:w="181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D4369" w:rsidRPr="008F1347" w:rsidRDefault="00993725" w:rsidP="008F1347">
            <w:pPr>
              <w:spacing w:after="0"/>
              <w:rPr>
                <w:sz w:val="20"/>
                <w:szCs w:val="20"/>
                <w:bdr w:val="none" w:sz="0" w:space="0" w:color="auto" w:frame="1"/>
              </w:rPr>
            </w:pPr>
            <w:r>
              <w:rPr>
                <w:sz w:val="20"/>
                <w:szCs w:val="20"/>
                <w:bdr w:val="none" w:sz="0" w:space="0" w:color="auto" w:frame="1"/>
              </w:rPr>
              <w:t>Exposure Group G</w:t>
            </w:r>
          </w:p>
        </w:tc>
        <w:tc>
          <w:tcPr>
            <w:tcW w:w="922" w:type="dxa"/>
            <w:tcBorders>
              <w:top w:val="single" w:sz="4" w:space="0" w:color="auto"/>
              <w:left w:val="single" w:sz="4" w:space="0" w:color="auto"/>
              <w:bottom w:val="single" w:sz="4" w:space="0" w:color="auto"/>
              <w:right w:val="single" w:sz="4" w:space="0" w:color="auto"/>
            </w:tcBorders>
            <w:shd w:val="clear" w:color="auto" w:fill="auto"/>
            <w:vAlign w:val="center"/>
          </w:tcPr>
          <w:p w:rsidR="005D4369" w:rsidRPr="008F1347" w:rsidRDefault="005D4369" w:rsidP="008F1347">
            <w:pPr>
              <w:spacing w:after="0"/>
              <w:jc w:val="center"/>
              <w:rPr>
                <w:sz w:val="20"/>
                <w:szCs w:val="20"/>
                <w:bdr w:val="none" w:sz="0" w:space="0" w:color="auto" w:frame="1"/>
              </w:rPr>
            </w:pPr>
            <w:r w:rsidRPr="008F1347">
              <w:rPr>
                <w:sz w:val="20"/>
                <w:szCs w:val="20"/>
                <w:bdr w:val="none" w:sz="0" w:space="0" w:color="auto" w:frame="1"/>
              </w:rPr>
              <w:t>---</w:t>
            </w:r>
          </w:p>
        </w:tc>
        <w:tc>
          <w:tcPr>
            <w:tcW w:w="92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5D4369" w:rsidRPr="008F1347" w:rsidRDefault="005D4369" w:rsidP="008F1347">
            <w:pPr>
              <w:spacing w:after="0"/>
              <w:jc w:val="center"/>
              <w:rPr>
                <w:sz w:val="20"/>
                <w:szCs w:val="20"/>
                <w:bdr w:val="none" w:sz="0" w:space="0" w:color="auto" w:frame="1"/>
              </w:rPr>
            </w:pPr>
            <w:r w:rsidRPr="008F1347">
              <w:rPr>
                <w:sz w:val="20"/>
                <w:szCs w:val="20"/>
                <w:bdr w:val="none" w:sz="0" w:space="0" w:color="auto" w:frame="1"/>
              </w:rPr>
              <w:t>---</w:t>
            </w:r>
          </w:p>
        </w:tc>
        <w:tc>
          <w:tcPr>
            <w:tcW w:w="922" w:type="dxa"/>
            <w:tcBorders>
              <w:top w:val="single" w:sz="4" w:space="0" w:color="auto"/>
              <w:left w:val="single" w:sz="4" w:space="0" w:color="auto"/>
              <w:bottom w:val="single" w:sz="4" w:space="0" w:color="auto"/>
              <w:right w:val="single" w:sz="4" w:space="0" w:color="auto"/>
            </w:tcBorders>
            <w:shd w:val="clear" w:color="auto" w:fill="auto"/>
            <w:vAlign w:val="center"/>
          </w:tcPr>
          <w:p w:rsidR="005D4369" w:rsidRPr="008F1347" w:rsidRDefault="005D4369" w:rsidP="008F1347">
            <w:pPr>
              <w:spacing w:after="0"/>
              <w:jc w:val="center"/>
              <w:rPr>
                <w:sz w:val="20"/>
                <w:szCs w:val="20"/>
                <w:bdr w:val="none" w:sz="0" w:space="0" w:color="auto" w:frame="1"/>
              </w:rPr>
            </w:pPr>
            <w:r w:rsidRPr="008F1347">
              <w:rPr>
                <w:sz w:val="20"/>
                <w:szCs w:val="20"/>
                <w:bdr w:val="none" w:sz="0" w:space="0" w:color="auto" w:frame="1"/>
              </w:rPr>
              <w:t>---</w:t>
            </w:r>
          </w:p>
        </w:tc>
        <w:tc>
          <w:tcPr>
            <w:tcW w:w="923" w:type="dxa"/>
            <w:gridSpan w:val="3"/>
            <w:tcBorders>
              <w:top w:val="single" w:sz="4" w:space="0" w:color="auto"/>
              <w:left w:val="single" w:sz="4" w:space="0" w:color="auto"/>
              <w:bottom w:val="single" w:sz="4" w:space="0" w:color="auto"/>
              <w:right w:val="single" w:sz="18" w:space="0" w:color="auto"/>
            </w:tcBorders>
            <w:shd w:val="clear" w:color="auto" w:fill="auto"/>
            <w:vAlign w:val="center"/>
            <w:hideMark/>
          </w:tcPr>
          <w:p w:rsidR="005D4369" w:rsidRPr="008F1347" w:rsidRDefault="005D4369" w:rsidP="008F1347">
            <w:pPr>
              <w:spacing w:after="0"/>
              <w:jc w:val="center"/>
              <w:rPr>
                <w:sz w:val="20"/>
                <w:szCs w:val="20"/>
                <w:bdr w:val="none" w:sz="0" w:space="0" w:color="auto" w:frame="1"/>
              </w:rPr>
            </w:pPr>
            <w:r w:rsidRPr="008F1347">
              <w:rPr>
                <w:sz w:val="20"/>
                <w:szCs w:val="20"/>
                <w:bdr w:val="none" w:sz="0" w:space="0" w:color="auto" w:frame="1"/>
              </w:rPr>
              <w:t>---</w:t>
            </w:r>
          </w:p>
        </w:tc>
        <w:tc>
          <w:tcPr>
            <w:tcW w:w="922" w:type="dxa"/>
            <w:tcBorders>
              <w:top w:val="single" w:sz="4" w:space="0" w:color="auto"/>
              <w:left w:val="single" w:sz="18" w:space="0" w:color="auto"/>
              <w:bottom w:val="single" w:sz="4" w:space="0" w:color="auto"/>
              <w:right w:val="single" w:sz="4" w:space="0" w:color="auto"/>
            </w:tcBorders>
            <w:shd w:val="clear" w:color="auto" w:fill="auto"/>
            <w:vAlign w:val="center"/>
            <w:hideMark/>
          </w:tcPr>
          <w:p w:rsidR="005D4369" w:rsidRPr="008F1347" w:rsidRDefault="005D4369" w:rsidP="008F1347">
            <w:pPr>
              <w:spacing w:after="0"/>
              <w:jc w:val="center"/>
              <w:rPr>
                <w:sz w:val="20"/>
                <w:szCs w:val="20"/>
                <w:bdr w:val="none" w:sz="0" w:space="0" w:color="auto" w:frame="1"/>
              </w:rPr>
            </w:pPr>
            <w:r w:rsidRPr="008F1347">
              <w:rPr>
                <w:sz w:val="20"/>
                <w:szCs w:val="20"/>
                <w:bdr w:val="none" w:sz="0" w:space="0" w:color="auto" w:frame="1"/>
              </w:rPr>
              <w:t>---</w:t>
            </w:r>
          </w:p>
        </w:tc>
        <w:tc>
          <w:tcPr>
            <w:tcW w:w="923" w:type="dxa"/>
            <w:tcBorders>
              <w:top w:val="single" w:sz="4" w:space="0" w:color="auto"/>
              <w:left w:val="single" w:sz="4" w:space="0" w:color="auto"/>
              <w:bottom w:val="single" w:sz="4" w:space="0" w:color="auto"/>
              <w:right w:val="single" w:sz="4" w:space="0" w:color="auto"/>
            </w:tcBorders>
            <w:shd w:val="clear" w:color="auto" w:fill="auto"/>
            <w:vAlign w:val="center"/>
          </w:tcPr>
          <w:p w:rsidR="005D4369" w:rsidRPr="008F1347" w:rsidRDefault="005D4369" w:rsidP="008F1347">
            <w:pPr>
              <w:spacing w:after="0"/>
              <w:jc w:val="center"/>
              <w:rPr>
                <w:i/>
                <w:sz w:val="20"/>
                <w:szCs w:val="20"/>
                <w:bdr w:val="none" w:sz="0" w:space="0" w:color="auto" w:frame="1"/>
              </w:rPr>
            </w:pPr>
            <w:r w:rsidRPr="008F1347">
              <w:rPr>
                <w:sz w:val="20"/>
                <w:szCs w:val="20"/>
                <w:bdr w:val="none" w:sz="0" w:space="0" w:color="auto" w:frame="1"/>
              </w:rPr>
              <w:t>---</w:t>
            </w:r>
          </w:p>
        </w:tc>
        <w:tc>
          <w:tcPr>
            <w:tcW w:w="922" w:type="dxa"/>
            <w:tcBorders>
              <w:top w:val="single" w:sz="4" w:space="0" w:color="auto"/>
              <w:left w:val="single" w:sz="4" w:space="0" w:color="auto"/>
              <w:bottom w:val="single" w:sz="4" w:space="0" w:color="auto"/>
              <w:right w:val="single" w:sz="4" w:space="0" w:color="auto"/>
            </w:tcBorders>
            <w:shd w:val="clear" w:color="auto" w:fill="auto"/>
            <w:vAlign w:val="center"/>
          </w:tcPr>
          <w:p w:rsidR="005D4369" w:rsidRPr="008F1347" w:rsidRDefault="005D4369" w:rsidP="008F1347">
            <w:pPr>
              <w:spacing w:after="0"/>
              <w:jc w:val="center"/>
              <w:rPr>
                <w:i/>
                <w:sz w:val="20"/>
                <w:szCs w:val="20"/>
                <w:bdr w:val="none" w:sz="0" w:space="0" w:color="auto" w:frame="1"/>
              </w:rPr>
            </w:pPr>
            <w:r w:rsidRPr="008F1347">
              <w:rPr>
                <w:i/>
                <w:iCs/>
                <w:sz w:val="20"/>
                <w:szCs w:val="20"/>
                <w:bdr w:val="none" w:sz="0" w:space="0" w:color="auto" w:frame="1"/>
              </w:rPr>
              <w:t xml:space="preserve">n = </w:t>
            </w:r>
            <w:r w:rsidR="00F92CAC">
              <w:rPr>
                <w:iCs/>
                <w:sz w:val="20"/>
                <w:szCs w:val="20"/>
                <w:bdr w:val="none" w:sz="0" w:space="0" w:color="auto" w:frame="1"/>
              </w:rPr>
              <w:t>316</w:t>
            </w:r>
          </w:p>
        </w:tc>
        <w:tc>
          <w:tcPr>
            <w:tcW w:w="923" w:type="dxa"/>
            <w:tcBorders>
              <w:top w:val="single" w:sz="4" w:space="0" w:color="auto"/>
              <w:left w:val="single" w:sz="4" w:space="0" w:color="auto"/>
              <w:bottom w:val="single" w:sz="4" w:space="0" w:color="auto"/>
              <w:right w:val="single" w:sz="4" w:space="0" w:color="auto"/>
            </w:tcBorders>
            <w:shd w:val="clear" w:color="auto" w:fill="auto"/>
            <w:vAlign w:val="center"/>
          </w:tcPr>
          <w:p w:rsidR="005D4369" w:rsidRPr="008F1347" w:rsidRDefault="005D4369" w:rsidP="008F1347">
            <w:pPr>
              <w:spacing w:after="0"/>
              <w:jc w:val="center"/>
              <w:rPr>
                <w:i/>
                <w:sz w:val="20"/>
                <w:szCs w:val="20"/>
                <w:bdr w:val="none" w:sz="0" w:space="0" w:color="auto" w:frame="1"/>
              </w:rPr>
            </w:pPr>
            <w:r w:rsidRPr="008F1347">
              <w:rPr>
                <w:sz w:val="20"/>
                <w:szCs w:val="20"/>
                <w:bdr w:val="none" w:sz="0" w:space="0" w:color="auto" w:frame="1"/>
              </w:rPr>
              <w:t>---</w:t>
            </w:r>
          </w:p>
        </w:tc>
      </w:tr>
      <w:tr w:rsidR="008F1347" w:rsidRPr="008F1347" w:rsidTr="00196E61">
        <w:trPr>
          <w:trHeight w:val="70"/>
        </w:trPr>
        <w:tc>
          <w:tcPr>
            <w:tcW w:w="1815" w:type="dxa"/>
            <w:tcBorders>
              <w:top w:val="single" w:sz="2" w:space="0" w:color="auto"/>
              <w:left w:val="single" w:sz="4" w:space="0" w:color="auto"/>
              <w:bottom w:val="single" w:sz="2" w:space="0" w:color="auto"/>
              <w:right w:val="single" w:sz="4" w:space="0" w:color="auto"/>
            </w:tcBorders>
            <w:shd w:val="clear" w:color="auto" w:fill="auto"/>
            <w:vAlign w:val="center"/>
            <w:hideMark/>
          </w:tcPr>
          <w:p w:rsidR="005D4369" w:rsidRPr="008F1347" w:rsidRDefault="00993725" w:rsidP="008F1347">
            <w:pPr>
              <w:spacing w:after="0"/>
              <w:rPr>
                <w:sz w:val="20"/>
                <w:szCs w:val="20"/>
                <w:bdr w:val="none" w:sz="0" w:space="0" w:color="auto" w:frame="1"/>
              </w:rPr>
            </w:pPr>
            <w:r>
              <w:rPr>
                <w:sz w:val="20"/>
                <w:szCs w:val="20"/>
                <w:bdr w:val="none" w:sz="0" w:space="0" w:color="auto" w:frame="1"/>
              </w:rPr>
              <w:t>Exposure Group H</w:t>
            </w:r>
          </w:p>
        </w:tc>
        <w:tc>
          <w:tcPr>
            <w:tcW w:w="922" w:type="dxa"/>
            <w:tcBorders>
              <w:top w:val="single" w:sz="4" w:space="0" w:color="auto"/>
              <w:left w:val="single" w:sz="4" w:space="0" w:color="auto"/>
              <w:bottom w:val="single" w:sz="2" w:space="0" w:color="auto"/>
              <w:right w:val="single" w:sz="4" w:space="0" w:color="auto"/>
            </w:tcBorders>
            <w:shd w:val="clear" w:color="auto" w:fill="auto"/>
            <w:vAlign w:val="center"/>
            <w:hideMark/>
          </w:tcPr>
          <w:p w:rsidR="005D4369" w:rsidRPr="008F1347" w:rsidRDefault="005D4369" w:rsidP="008F1347">
            <w:pPr>
              <w:spacing w:after="0"/>
              <w:jc w:val="center"/>
              <w:rPr>
                <w:sz w:val="20"/>
                <w:szCs w:val="20"/>
                <w:bdr w:val="none" w:sz="0" w:space="0" w:color="auto" w:frame="1"/>
              </w:rPr>
            </w:pPr>
            <w:r w:rsidRPr="008F1347">
              <w:rPr>
                <w:sz w:val="20"/>
                <w:szCs w:val="20"/>
                <w:bdr w:val="none" w:sz="0" w:space="0" w:color="auto" w:frame="1"/>
              </w:rPr>
              <w:t>---</w:t>
            </w:r>
          </w:p>
        </w:tc>
        <w:tc>
          <w:tcPr>
            <w:tcW w:w="923" w:type="dxa"/>
            <w:gridSpan w:val="2"/>
            <w:tcBorders>
              <w:top w:val="single" w:sz="4" w:space="0" w:color="auto"/>
              <w:left w:val="single" w:sz="4" w:space="0" w:color="auto"/>
              <w:bottom w:val="single" w:sz="2" w:space="0" w:color="auto"/>
              <w:right w:val="single" w:sz="4" w:space="0" w:color="auto"/>
            </w:tcBorders>
            <w:shd w:val="clear" w:color="auto" w:fill="auto"/>
            <w:vAlign w:val="center"/>
          </w:tcPr>
          <w:p w:rsidR="005D4369" w:rsidRPr="008F1347" w:rsidRDefault="005D4369" w:rsidP="008F1347">
            <w:pPr>
              <w:spacing w:after="0"/>
              <w:jc w:val="center"/>
              <w:rPr>
                <w:sz w:val="20"/>
                <w:szCs w:val="20"/>
                <w:bdr w:val="none" w:sz="0" w:space="0" w:color="auto" w:frame="1"/>
              </w:rPr>
            </w:pPr>
            <w:r w:rsidRPr="008F1347">
              <w:rPr>
                <w:sz w:val="20"/>
                <w:szCs w:val="20"/>
                <w:bdr w:val="none" w:sz="0" w:space="0" w:color="auto" w:frame="1"/>
              </w:rPr>
              <w:t>---</w:t>
            </w:r>
          </w:p>
        </w:tc>
        <w:tc>
          <w:tcPr>
            <w:tcW w:w="922" w:type="dxa"/>
            <w:tcBorders>
              <w:top w:val="single" w:sz="4" w:space="0" w:color="auto"/>
              <w:left w:val="single" w:sz="4" w:space="0" w:color="auto"/>
              <w:bottom w:val="single" w:sz="2" w:space="0" w:color="auto"/>
              <w:right w:val="single" w:sz="4" w:space="0" w:color="auto"/>
            </w:tcBorders>
            <w:shd w:val="clear" w:color="auto" w:fill="auto"/>
            <w:vAlign w:val="center"/>
          </w:tcPr>
          <w:p w:rsidR="005D4369" w:rsidRPr="008F1347" w:rsidRDefault="005D4369" w:rsidP="008F1347">
            <w:pPr>
              <w:spacing w:after="0"/>
              <w:jc w:val="center"/>
              <w:rPr>
                <w:sz w:val="20"/>
                <w:szCs w:val="20"/>
                <w:bdr w:val="none" w:sz="0" w:space="0" w:color="auto" w:frame="1"/>
              </w:rPr>
            </w:pPr>
            <w:r w:rsidRPr="008F1347">
              <w:rPr>
                <w:sz w:val="20"/>
                <w:szCs w:val="20"/>
                <w:bdr w:val="none" w:sz="0" w:space="0" w:color="auto" w:frame="1"/>
              </w:rPr>
              <w:t>---</w:t>
            </w:r>
          </w:p>
        </w:tc>
        <w:tc>
          <w:tcPr>
            <w:tcW w:w="923" w:type="dxa"/>
            <w:gridSpan w:val="3"/>
            <w:tcBorders>
              <w:top w:val="single" w:sz="4" w:space="0" w:color="auto"/>
              <w:left w:val="single" w:sz="4" w:space="0" w:color="auto"/>
              <w:bottom w:val="single" w:sz="2" w:space="0" w:color="auto"/>
              <w:right w:val="single" w:sz="18" w:space="0" w:color="auto"/>
            </w:tcBorders>
            <w:shd w:val="clear" w:color="auto" w:fill="auto"/>
            <w:vAlign w:val="center"/>
          </w:tcPr>
          <w:p w:rsidR="005D4369" w:rsidRPr="008F1347" w:rsidRDefault="005D4369" w:rsidP="008F1347">
            <w:pPr>
              <w:spacing w:after="0"/>
              <w:jc w:val="center"/>
              <w:rPr>
                <w:sz w:val="20"/>
                <w:szCs w:val="20"/>
                <w:bdr w:val="none" w:sz="0" w:space="0" w:color="auto" w:frame="1"/>
              </w:rPr>
            </w:pPr>
            <w:r w:rsidRPr="008F1347">
              <w:rPr>
                <w:sz w:val="20"/>
                <w:szCs w:val="20"/>
                <w:bdr w:val="none" w:sz="0" w:space="0" w:color="auto" w:frame="1"/>
              </w:rPr>
              <w:t>---</w:t>
            </w:r>
          </w:p>
        </w:tc>
        <w:tc>
          <w:tcPr>
            <w:tcW w:w="922" w:type="dxa"/>
            <w:tcBorders>
              <w:top w:val="single" w:sz="4" w:space="0" w:color="auto"/>
              <w:left w:val="single" w:sz="18" w:space="0" w:color="auto"/>
              <w:bottom w:val="single" w:sz="2" w:space="0" w:color="auto"/>
              <w:right w:val="single" w:sz="4" w:space="0" w:color="auto"/>
            </w:tcBorders>
            <w:shd w:val="clear" w:color="auto" w:fill="auto"/>
            <w:vAlign w:val="center"/>
            <w:hideMark/>
          </w:tcPr>
          <w:p w:rsidR="005D4369" w:rsidRPr="008F1347" w:rsidRDefault="005D4369" w:rsidP="008F1347">
            <w:pPr>
              <w:spacing w:after="0"/>
              <w:jc w:val="center"/>
              <w:rPr>
                <w:sz w:val="20"/>
                <w:szCs w:val="20"/>
                <w:bdr w:val="none" w:sz="0" w:space="0" w:color="auto" w:frame="1"/>
              </w:rPr>
            </w:pPr>
            <w:r w:rsidRPr="008F1347">
              <w:rPr>
                <w:sz w:val="20"/>
                <w:szCs w:val="20"/>
                <w:bdr w:val="none" w:sz="0" w:space="0" w:color="auto" w:frame="1"/>
              </w:rPr>
              <w:t>---</w:t>
            </w:r>
          </w:p>
        </w:tc>
        <w:tc>
          <w:tcPr>
            <w:tcW w:w="923" w:type="dxa"/>
            <w:tcBorders>
              <w:top w:val="single" w:sz="4" w:space="0" w:color="auto"/>
              <w:left w:val="single" w:sz="4" w:space="0" w:color="auto"/>
              <w:bottom w:val="single" w:sz="2" w:space="0" w:color="auto"/>
              <w:right w:val="single" w:sz="4" w:space="0" w:color="auto"/>
            </w:tcBorders>
            <w:shd w:val="clear" w:color="auto" w:fill="auto"/>
            <w:vAlign w:val="center"/>
          </w:tcPr>
          <w:p w:rsidR="005D4369" w:rsidRPr="008F1347" w:rsidRDefault="005D4369" w:rsidP="008F1347">
            <w:pPr>
              <w:spacing w:after="0"/>
              <w:jc w:val="center"/>
              <w:rPr>
                <w:i/>
                <w:sz w:val="20"/>
                <w:szCs w:val="20"/>
                <w:bdr w:val="none" w:sz="0" w:space="0" w:color="auto" w:frame="1"/>
              </w:rPr>
            </w:pPr>
            <w:r w:rsidRPr="008F1347">
              <w:rPr>
                <w:sz w:val="20"/>
                <w:szCs w:val="20"/>
                <w:bdr w:val="none" w:sz="0" w:space="0" w:color="auto" w:frame="1"/>
              </w:rPr>
              <w:t>---</w:t>
            </w:r>
          </w:p>
        </w:tc>
        <w:tc>
          <w:tcPr>
            <w:tcW w:w="922" w:type="dxa"/>
            <w:tcBorders>
              <w:top w:val="single" w:sz="4" w:space="0" w:color="auto"/>
              <w:left w:val="single" w:sz="4" w:space="0" w:color="auto"/>
              <w:bottom w:val="single" w:sz="2" w:space="0" w:color="auto"/>
              <w:right w:val="single" w:sz="4" w:space="0" w:color="auto"/>
            </w:tcBorders>
            <w:shd w:val="clear" w:color="auto" w:fill="auto"/>
            <w:vAlign w:val="center"/>
          </w:tcPr>
          <w:p w:rsidR="005D4369" w:rsidRPr="008F1347" w:rsidRDefault="005D4369" w:rsidP="008F1347">
            <w:pPr>
              <w:spacing w:after="0"/>
              <w:jc w:val="center"/>
              <w:rPr>
                <w:i/>
                <w:sz w:val="20"/>
                <w:szCs w:val="20"/>
                <w:bdr w:val="none" w:sz="0" w:space="0" w:color="auto" w:frame="1"/>
              </w:rPr>
            </w:pPr>
            <w:r w:rsidRPr="008F1347">
              <w:rPr>
                <w:sz w:val="20"/>
                <w:szCs w:val="20"/>
                <w:bdr w:val="none" w:sz="0" w:space="0" w:color="auto" w:frame="1"/>
              </w:rPr>
              <w:t>---</w:t>
            </w:r>
          </w:p>
        </w:tc>
        <w:tc>
          <w:tcPr>
            <w:tcW w:w="923" w:type="dxa"/>
            <w:tcBorders>
              <w:top w:val="single" w:sz="4" w:space="0" w:color="auto"/>
              <w:left w:val="single" w:sz="4" w:space="0" w:color="auto"/>
              <w:bottom w:val="single" w:sz="2" w:space="0" w:color="auto"/>
              <w:right w:val="single" w:sz="4" w:space="0" w:color="auto"/>
            </w:tcBorders>
            <w:shd w:val="clear" w:color="auto" w:fill="auto"/>
            <w:vAlign w:val="center"/>
          </w:tcPr>
          <w:p w:rsidR="005D4369" w:rsidRPr="008F1347" w:rsidRDefault="005D4369" w:rsidP="008F1347">
            <w:pPr>
              <w:spacing w:after="0"/>
              <w:jc w:val="center"/>
              <w:rPr>
                <w:i/>
                <w:sz w:val="20"/>
                <w:szCs w:val="20"/>
                <w:bdr w:val="none" w:sz="0" w:space="0" w:color="auto" w:frame="1"/>
              </w:rPr>
            </w:pPr>
            <w:r w:rsidRPr="008F1347">
              <w:rPr>
                <w:i/>
                <w:iCs/>
                <w:sz w:val="20"/>
                <w:szCs w:val="20"/>
                <w:bdr w:val="none" w:sz="0" w:space="0" w:color="auto" w:frame="1"/>
              </w:rPr>
              <w:t xml:space="preserve">n = </w:t>
            </w:r>
            <w:r w:rsidR="00F92CAC">
              <w:rPr>
                <w:iCs/>
                <w:sz w:val="20"/>
                <w:szCs w:val="20"/>
                <w:bdr w:val="none" w:sz="0" w:space="0" w:color="auto" w:frame="1"/>
              </w:rPr>
              <w:t>316</w:t>
            </w:r>
          </w:p>
        </w:tc>
      </w:tr>
      <w:tr w:rsidR="00823EBA" w:rsidRPr="008F1347" w:rsidTr="00823EBA">
        <w:tc>
          <w:tcPr>
            <w:tcW w:w="1815" w:type="dxa"/>
            <w:tcBorders>
              <w:top w:val="single" w:sz="18" w:space="0" w:color="auto"/>
              <w:left w:val="single" w:sz="4" w:space="0" w:color="auto"/>
              <w:bottom w:val="single" w:sz="18" w:space="0" w:color="auto"/>
              <w:right w:val="single" w:sz="4" w:space="0" w:color="auto"/>
            </w:tcBorders>
            <w:shd w:val="clear" w:color="auto" w:fill="auto"/>
            <w:vAlign w:val="center"/>
            <w:hideMark/>
          </w:tcPr>
          <w:p w:rsidR="00823EBA" w:rsidRPr="008F1347" w:rsidRDefault="00823EBA" w:rsidP="008F1347">
            <w:pPr>
              <w:spacing w:after="0"/>
              <w:rPr>
                <w:b/>
                <w:i/>
                <w:sz w:val="20"/>
                <w:szCs w:val="20"/>
                <w:bdr w:val="none" w:sz="0" w:space="0" w:color="auto" w:frame="1"/>
              </w:rPr>
            </w:pPr>
            <w:r w:rsidRPr="008F1347">
              <w:rPr>
                <w:b/>
                <w:i/>
                <w:sz w:val="20"/>
                <w:szCs w:val="20"/>
                <w:bdr w:val="none" w:sz="0" w:space="0" w:color="auto" w:frame="1"/>
              </w:rPr>
              <w:t>Exposures per Execution</w:t>
            </w:r>
          </w:p>
        </w:tc>
        <w:tc>
          <w:tcPr>
            <w:tcW w:w="922" w:type="dxa"/>
            <w:tcBorders>
              <w:top w:val="single" w:sz="18" w:space="0" w:color="auto"/>
              <w:left w:val="single" w:sz="4" w:space="0" w:color="auto"/>
              <w:bottom w:val="single" w:sz="18" w:space="0" w:color="auto"/>
              <w:right w:val="single" w:sz="4" w:space="0" w:color="auto"/>
            </w:tcBorders>
            <w:shd w:val="clear" w:color="auto" w:fill="auto"/>
            <w:vAlign w:val="center"/>
            <w:hideMark/>
          </w:tcPr>
          <w:p w:rsidR="00823EBA" w:rsidRPr="008F1347" w:rsidRDefault="00823EBA" w:rsidP="008F1347">
            <w:pPr>
              <w:spacing w:after="0"/>
              <w:jc w:val="center"/>
              <w:rPr>
                <w:b/>
                <w:i/>
                <w:sz w:val="20"/>
                <w:szCs w:val="20"/>
                <w:bdr w:val="none" w:sz="0" w:space="0" w:color="auto" w:frame="1"/>
              </w:rPr>
            </w:pPr>
            <w:r w:rsidRPr="008F1347">
              <w:rPr>
                <w:b/>
                <w:i/>
                <w:sz w:val="20"/>
                <w:szCs w:val="20"/>
                <w:bdr w:val="none" w:sz="0" w:space="0" w:color="auto" w:frame="1"/>
              </w:rPr>
              <w:t xml:space="preserve">n = </w:t>
            </w:r>
            <w:r>
              <w:rPr>
                <w:b/>
                <w:sz w:val="20"/>
                <w:szCs w:val="20"/>
                <w:bdr w:val="none" w:sz="0" w:space="0" w:color="auto" w:frame="1"/>
              </w:rPr>
              <w:t>316</w:t>
            </w:r>
          </w:p>
        </w:tc>
        <w:tc>
          <w:tcPr>
            <w:tcW w:w="923" w:type="dxa"/>
            <w:gridSpan w:val="2"/>
            <w:tcBorders>
              <w:top w:val="single" w:sz="18" w:space="0" w:color="auto"/>
              <w:left w:val="single" w:sz="4" w:space="0" w:color="auto"/>
              <w:bottom w:val="single" w:sz="18" w:space="0" w:color="auto"/>
              <w:right w:val="single" w:sz="4" w:space="0" w:color="auto"/>
            </w:tcBorders>
            <w:shd w:val="clear" w:color="auto" w:fill="auto"/>
            <w:vAlign w:val="center"/>
            <w:hideMark/>
          </w:tcPr>
          <w:p w:rsidR="00823EBA" w:rsidRDefault="00823EBA" w:rsidP="00823EBA">
            <w:pPr>
              <w:spacing w:after="0"/>
              <w:jc w:val="center"/>
            </w:pPr>
            <w:r w:rsidRPr="00B45D23">
              <w:rPr>
                <w:b/>
                <w:i/>
                <w:sz w:val="20"/>
                <w:szCs w:val="20"/>
                <w:bdr w:val="none" w:sz="0" w:space="0" w:color="auto" w:frame="1"/>
              </w:rPr>
              <w:t xml:space="preserve">n = </w:t>
            </w:r>
            <w:r w:rsidRPr="00B45D23">
              <w:rPr>
                <w:b/>
                <w:sz w:val="20"/>
                <w:szCs w:val="20"/>
                <w:bdr w:val="none" w:sz="0" w:space="0" w:color="auto" w:frame="1"/>
              </w:rPr>
              <w:t>316</w:t>
            </w:r>
          </w:p>
        </w:tc>
        <w:tc>
          <w:tcPr>
            <w:tcW w:w="922" w:type="dxa"/>
            <w:tcBorders>
              <w:top w:val="single" w:sz="18" w:space="0" w:color="auto"/>
              <w:left w:val="single" w:sz="4" w:space="0" w:color="auto"/>
              <w:bottom w:val="single" w:sz="18" w:space="0" w:color="auto"/>
              <w:right w:val="single" w:sz="4" w:space="0" w:color="auto"/>
            </w:tcBorders>
            <w:shd w:val="clear" w:color="auto" w:fill="auto"/>
            <w:vAlign w:val="center"/>
            <w:hideMark/>
          </w:tcPr>
          <w:p w:rsidR="00823EBA" w:rsidRDefault="00823EBA" w:rsidP="00823EBA">
            <w:pPr>
              <w:spacing w:after="0"/>
              <w:jc w:val="center"/>
            </w:pPr>
            <w:r w:rsidRPr="00B45D23">
              <w:rPr>
                <w:b/>
                <w:i/>
                <w:sz w:val="20"/>
                <w:szCs w:val="20"/>
                <w:bdr w:val="none" w:sz="0" w:space="0" w:color="auto" w:frame="1"/>
              </w:rPr>
              <w:t xml:space="preserve">n = </w:t>
            </w:r>
            <w:r w:rsidRPr="00B45D23">
              <w:rPr>
                <w:b/>
                <w:sz w:val="20"/>
                <w:szCs w:val="20"/>
                <w:bdr w:val="none" w:sz="0" w:space="0" w:color="auto" w:frame="1"/>
              </w:rPr>
              <w:t>316</w:t>
            </w:r>
          </w:p>
        </w:tc>
        <w:tc>
          <w:tcPr>
            <w:tcW w:w="923" w:type="dxa"/>
            <w:gridSpan w:val="3"/>
            <w:tcBorders>
              <w:top w:val="single" w:sz="18" w:space="0" w:color="auto"/>
              <w:left w:val="single" w:sz="4" w:space="0" w:color="auto"/>
              <w:bottom w:val="single" w:sz="18" w:space="0" w:color="auto"/>
              <w:right w:val="single" w:sz="18" w:space="0" w:color="auto"/>
            </w:tcBorders>
            <w:shd w:val="clear" w:color="auto" w:fill="auto"/>
            <w:vAlign w:val="center"/>
            <w:hideMark/>
          </w:tcPr>
          <w:p w:rsidR="00823EBA" w:rsidRDefault="00823EBA" w:rsidP="00823EBA">
            <w:pPr>
              <w:spacing w:after="0"/>
              <w:jc w:val="center"/>
            </w:pPr>
            <w:r w:rsidRPr="00B45D23">
              <w:rPr>
                <w:b/>
                <w:i/>
                <w:sz w:val="20"/>
                <w:szCs w:val="20"/>
                <w:bdr w:val="none" w:sz="0" w:space="0" w:color="auto" w:frame="1"/>
              </w:rPr>
              <w:t xml:space="preserve">n = </w:t>
            </w:r>
            <w:r w:rsidRPr="00B45D23">
              <w:rPr>
                <w:b/>
                <w:sz w:val="20"/>
                <w:szCs w:val="20"/>
                <w:bdr w:val="none" w:sz="0" w:space="0" w:color="auto" w:frame="1"/>
              </w:rPr>
              <w:t>316</w:t>
            </w:r>
          </w:p>
        </w:tc>
        <w:tc>
          <w:tcPr>
            <w:tcW w:w="922" w:type="dxa"/>
            <w:tcBorders>
              <w:top w:val="single" w:sz="18" w:space="0" w:color="auto"/>
              <w:left w:val="single" w:sz="18" w:space="0" w:color="auto"/>
              <w:bottom w:val="single" w:sz="18" w:space="0" w:color="auto"/>
              <w:right w:val="single" w:sz="4" w:space="0" w:color="auto"/>
            </w:tcBorders>
            <w:shd w:val="clear" w:color="auto" w:fill="auto"/>
            <w:vAlign w:val="center"/>
            <w:hideMark/>
          </w:tcPr>
          <w:p w:rsidR="00823EBA" w:rsidRDefault="00823EBA" w:rsidP="00823EBA">
            <w:pPr>
              <w:spacing w:after="0"/>
              <w:jc w:val="center"/>
            </w:pPr>
            <w:r w:rsidRPr="00B45D23">
              <w:rPr>
                <w:b/>
                <w:i/>
                <w:sz w:val="20"/>
                <w:szCs w:val="20"/>
                <w:bdr w:val="none" w:sz="0" w:space="0" w:color="auto" w:frame="1"/>
              </w:rPr>
              <w:t xml:space="preserve">n = </w:t>
            </w:r>
            <w:r w:rsidRPr="00B45D23">
              <w:rPr>
                <w:b/>
                <w:sz w:val="20"/>
                <w:szCs w:val="20"/>
                <w:bdr w:val="none" w:sz="0" w:space="0" w:color="auto" w:frame="1"/>
              </w:rPr>
              <w:t>316</w:t>
            </w:r>
          </w:p>
        </w:tc>
        <w:tc>
          <w:tcPr>
            <w:tcW w:w="923" w:type="dxa"/>
            <w:tcBorders>
              <w:top w:val="single" w:sz="18" w:space="0" w:color="auto"/>
              <w:left w:val="single" w:sz="4" w:space="0" w:color="auto"/>
              <w:bottom w:val="single" w:sz="18" w:space="0" w:color="auto"/>
              <w:right w:val="single" w:sz="4" w:space="0" w:color="auto"/>
            </w:tcBorders>
            <w:shd w:val="clear" w:color="auto" w:fill="auto"/>
            <w:vAlign w:val="center"/>
          </w:tcPr>
          <w:p w:rsidR="00823EBA" w:rsidRDefault="00823EBA" w:rsidP="00823EBA">
            <w:pPr>
              <w:spacing w:after="0"/>
              <w:jc w:val="center"/>
            </w:pPr>
            <w:r w:rsidRPr="00B45D23">
              <w:rPr>
                <w:b/>
                <w:i/>
                <w:sz w:val="20"/>
                <w:szCs w:val="20"/>
                <w:bdr w:val="none" w:sz="0" w:space="0" w:color="auto" w:frame="1"/>
              </w:rPr>
              <w:t xml:space="preserve">n = </w:t>
            </w:r>
            <w:r w:rsidRPr="00B45D23">
              <w:rPr>
                <w:b/>
                <w:sz w:val="20"/>
                <w:szCs w:val="20"/>
                <w:bdr w:val="none" w:sz="0" w:space="0" w:color="auto" w:frame="1"/>
              </w:rPr>
              <w:t>316</w:t>
            </w:r>
          </w:p>
        </w:tc>
        <w:tc>
          <w:tcPr>
            <w:tcW w:w="922" w:type="dxa"/>
            <w:tcBorders>
              <w:top w:val="single" w:sz="18" w:space="0" w:color="auto"/>
              <w:left w:val="single" w:sz="4" w:space="0" w:color="auto"/>
              <w:bottom w:val="single" w:sz="18" w:space="0" w:color="auto"/>
              <w:right w:val="single" w:sz="4" w:space="0" w:color="auto"/>
            </w:tcBorders>
            <w:shd w:val="clear" w:color="auto" w:fill="auto"/>
            <w:vAlign w:val="center"/>
          </w:tcPr>
          <w:p w:rsidR="00823EBA" w:rsidRDefault="00823EBA" w:rsidP="00823EBA">
            <w:pPr>
              <w:spacing w:after="0"/>
              <w:jc w:val="center"/>
            </w:pPr>
            <w:r w:rsidRPr="00B45D23">
              <w:rPr>
                <w:b/>
                <w:i/>
                <w:sz w:val="20"/>
                <w:szCs w:val="20"/>
                <w:bdr w:val="none" w:sz="0" w:space="0" w:color="auto" w:frame="1"/>
              </w:rPr>
              <w:t xml:space="preserve">n = </w:t>
            </w:r>
            <w:r w:rsidRPr="00B45D23">
              <w:rPr>
                <w:b/>
                <w:sz w:val="20"/>
                <w:szCs w:val="20"/>
                <w:bdr w:val="none" w:sz="0" w:space="0" w:color="auto" w:frame="1"/>
              </w:rPr>
              <w:t>316</w:t>
            </w:r>
          </w:p>
        </w:tc>
        <w:tc>
          <w:tcPr>
            <w:tcW w:w="923" w:type="dxa"/>
            <w:tcBorders>
              <w:top w:val="single" w:sz="18" w:space="0" w:color="auto"/>
              <w:left w:val="single" w:sz="4" w:space="0" w:color="auto"/>
              <w:bottom w:val="single" w:sz="18" w:space="0" w:color="auto"/>
              <w:right w:val="single" w:sz="4" w:space="0" w:color="auto"/>
            </w:tcBorders>
            <w:shd w:val="clear" w:color="auto" w:fill="auto"/>
            <w:vAlign w:val="center"/>
          </w:tcPr>
          <w:p w:rsidR="00823EBA" w:rsidRDefault="00823EBA" w:rsidP="00823EBA">
            <w:pPr>
              <w:spacing w:after="0"/>
              <w:jc w:val="center"/>
            </w:pPr>
            <w:r w:rsidRPr="00B45D23">
              <w:rPr>
                <w:b/>
                <w:i/>
                <w:sz w:val="20"/>
                <w:szCs w:val="20"/>
                <w:bdr w:val="none" w:sz="0" w:space="0" w:color="auto" w:frame="1"/>
              </w:rPr>
              <w:t xml:space="preserve">n = </w:t>
            </w:r>
            <w:r w:rsidRPr="00B45D23">
              <w:rPr>
                <w:b/>
                <w:sz w:val="20"/>
                <w:szCs w:val="20"/>
                <w:bdr w:val="none" w:sz="0" w:space="0" w:color="auto" w:frame="1"/>
              </w:rPr>
              <w:t>316</w:t>
            </w:r>
          </w:p>
        </w:tc>
      </w:tr>
      <w:tr w:rsidR="00823EBA" w:rsidRPr="008F1347" w:rsidTr="00F92CAC">
        <w:trPr>
          <w:gridAfter w:val="6"/>
          <w:wAfter w:w="4597" w:type="dxa"/>
        </w:trPr>
        <w:tc>
          <w:tcPr>
            <w:tcW w:w="3078" w:type="dxa"/>
            <w:gridSpan w:val="3"/>
            <w:tcBorders>
              <w:top w:val="single" w:sz="18" w:space="0" w:color="auto"/>
              <w:left w:val="single" w:sz="4" w:space="0" w:color="auto"/>
              <w:bottom w:val="single" w:sz="2" w:space="0" w:color="auto"/>
              <w:right w:val="single" w:sz="4" w:space="0" w:color="auto"/>
            </w:tcBorders>
            <w:shd w:val="clear" w:color="auto" w:fill="auto"/>
            <w:vAlign w:val="center"/>
            <w:hideMark/>
          </w:tcPr>
          <w:p w:rsidR="00823EBA" w:rsidRPr="008F1347" w:rsidRDefault="00823EBA" w:rsidP="008F1347">
            <w:pPr>
              <w:spacing w:after="0"/>
              <w:rPr>
                <w:b/>
                <w:i/>
                <w:sz w:val="20"/>
                <w:szCs w:val="20"/>
                <w:bdr w:val="none" w:sz="0" w:space="0" w:color="auto" w:frame="1"/>
              </w:rPr>
            </w:pPr>
            <w:r w:rsidRPr="008F1347">
              <w:rPr>
                <w:b/>
                <w:i/>
                <w:sz w:val="20"/>
                <w:szCs w:val="20"/>
                <w:bdr w:val="none" w:sz="0" w:space="0" w:color="auto" w:frame="1"/>
              </w:rPr>
              <w:t>Execution Exposures</w:t>
            </w:r>
          </w:p>
        </w:tc>
        <w:tc>
          <w:tcPr>
            <w:tcW w:w="1520" w:type="dxa"/>
            <w:gridSpan w:val="3"/>
            <w:tcBorders>
              <w:top w:val="single" w:sz="18" w:space="0" w:color="auto"/>
              <w:left w:val="single" w:sz="4" w:space="0" w:color="auto"/>
              <w:bottom w:val="single" w:sz="2" w:space="0" w:color="auto"/>
              <w:right w:val="single" w:sz="4" w:space="0" w:color="auto"/>
            </w:tcBorders>
            <w:shd w:val="clear" w:color="auto" w:fill="auto"/>
            <w:hideMark/>
          </w:tcPr>
          <w:p w:rsidR="00823EBA" w:rsidRPr="0086159F" w:rsidRDefault="00823EBA" w:rsidP="00823EBA">
            <w:pPr>
              <w:spacing w:after="0"/>
            </w:pPr>
            <w:r w:rsidRPr="00823EBA">
              <w:rPr>
                <w:i/>
              </w:rPr>
              <w:t>n</w:t>
            </w:r>
            <w:r w:rsidRPr="0086159F">
              <w:t xml:space="preserve"> = 2,528</w:t>
            </w:r>
          </w:p>
        </w:tc>
      </w:tr>
      <w:tr w:rsidR="00823EBA" w:rsidRPr="008F1347" w:rsidTr="00F92CAC">
        <w:trPr>
          <w:gridAfter w:val="6"/>
          <w:wAfter w:w="4597" w:type="dxa"/>
        </w:trPr>
        <w:tc>
          <w:tcPr>
            <w:tcW w:w="3078" w:type="dxa"/>
            <w:gridSpan w:val="3"/>
            <w:tcBorders>
              <w:top w:val="single" w:sz="2" w:space="0" w:color="auto"/>
              <w:left w:val="single" w:sz="4" w:space="0" w:color="auto"/>
              <w:bottom w:val="single" w:sz="4" w:space="0" w:color="auto"/>
              <w:right w:val="single" w:sz="4" w:space="0" w:color="auto"/>
            </w:tcBorders>
            <w:shd w:val="clear" w:color="auto" w:fill="auto"/>
            <w:vAlign w:val="center"/>
            <w:hideMark/>
          </w:tcPr>
          <w:p w:rsidR="00823EBA" w:rsidRPr="008F1347" w:rsidRDefault="00823EBA" w:rsidP="008F1347">
            <w:pPr>
              <w:spacing w:after="0"/>
              <w:rPr>
                <w:b/>
                <w:i/>
                <w:sz w:val="20"/>
                <w:szCs w:val="20"/>
                <w:bdr w:val="none" w:sz="0" w:space="0" w:color="auto" w:frame="1"/>
              </w:rPr>
            </w:pPr>
            <w:r w:rsidRPr="008F1347">
              <w:rPr>
                <w:b/>
                <w:i/>
                <w:sz w:val="20"/>
                <w:szCs w:val="20"/>
                <w:bdr w:val="none" w:sz="0" w:space="0" w:color="auto" w:frame="1"/>
              </w:rPr>
              <w:t>Participants in Exposure Groups</w:t>
            </w:r>
          </w:p>
        </w:tc>
        <w:tc>
          <w:tcPr>
            <w:tcW w:w="1520" w:type="dxa"/>
            <w:gridSpan w:val="3"/>
            <w:tcBorders>
              <w:top w:val="single" w:sz="2" w:space="0" w:color="auto"/>
              <w:left w:val="single" w:sz="4" w:space="0" w:color="auto"/>
              <w:bottom w:val="single" w:sz="4" w:space="0" w:color="auto"/>
              <w:right w:val="single" w:sz="4" w:space="0" w:color="auto"/>
            </w:tcBorders>
            <w:shd w:val="clear" w:color="auto" w:fill="auto"/>
            <w:hideMark/>
          </w:tcPr>
          <w:p w:rsidR="00823EBA" w:rsidRPr="0086159F" w:rsidRDefault="00823EBA" w:rsidP="00823EBA">
            <w:pPr>
              <w:spacing w:after="0"/>
            </w:pPr>
            <w:r w:rsidRPr="00823EBA">
              <w:rPr>
                <w:i/>
              </w:rPr>
              <w:t>n</w:t>
            </w:r>
            <w:r w:rsidRPr="0086159F">
              <w:t xml:space="preserve"> = 2,528</w:t>
            </w:r>
          </w:p>
        </w:tc>
      </w:tr>
      <w:tr w:rsidR="00823EBA" w:rsidRPr="008F1347" w:rsidTr="00F92CAC">
        <w:trPr>
          <w:gridAfter w:val="6"/>
          <w:wAfter w:w="4597" w:type="dxa"/>
        </w:trPr>
        <w:tc>
          <w:tcPr>
            <w:tcW w:w="3078"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823EBA" w:rsidRPr="008F1347" w:rsidRDefault="00823EBA" w:rsidP="008F1347">
            <w:pPr>
              <w:spacing w:after="0"/>
              <w:rPr>
                <w:b/>
                <w:i/>
                <w:sz w:val="20"/>
                <w:szCs w:val="20"/>
                <w:bdr w:val="none" w:sz="0" w:space="0" w:color="auto" w:frame="1"/>
              </w:rPr>
            </w:pPr>
            <w:r w:rsidRPr="008F1347">
              <w:rPr>
                <w:b/>
                <w:i/>
                <w:sz w:val="20"/>
                <w:szCs w:val="20"/>
                <w:bdr w:val="none" w:sz="0" w:space="0" w:color="auto" w:frame="1"/>
              </w:rPr>
              <w:t>Participants in Control Group</w:t>
            </w:r>
          </w:p>
        </w:tc>
        <w:tc>
          <w:tcPr>
            <w:tcW w:w="1520" w:type="dxa"/>
            <w:gridSpan w:val="3"/>
            <w:tcBorders>
              <w:top w:val="single" w:sz="4" w:space="0" w:color="auto"/>
              <w:left w:val="single" w:sz="4" w:space="0" w:color="auto"/>
              <w:bottom w:val="single" w:sz="4" w:space="0" w:color="auto"/>
              <w:right w:val="single" w:sz="4" w:space="0" w:color="auto"/>
            </w:tcBorders>
            <w:shd w:val="clear" w:color="auto" w:fill="auto"/>
            <w:hideMark/>
          </w:tcPr>
          <w:p w:rsidR="00823EBA" w:rsidRPr="0086159F" w:rsidRDefault="00823EBA" w:rsidP="00823EBA">
            <w:pPr>
              <w:spacing w:after="0"/>
            </w:pPr>
            <w:r w:rsidRPr="00823EBA">
              <w:rPr>
                <w:i/>
              </w:rPr>
              <w:t>n</w:t>
            </w:r>
            <w:r w:rsidRPr="0086159F">
              <w:t xml:space="preserve"> = 316</w:t>
            </w:r>
          </w:p>
        </w:tc>
      </w:tr>
      <w:tr w:rsidR="00823EBA" w:rsidRPr="008F1347" w:rsidTr="00F92CAC">
        <w:trPr>
          <w:gridAfter w:val="6"/>
          <w:wAfter w:w="4597" w:type="dxa"/>
        </w:trPr>
        <w:tc>
          <w:tcPr>
            <w:tcW w:w="3078" w:type="dxa"/>
            <w:gridSpan w:val="3"/>
            <w:tcBorders>
              <w:top w:val="single" w:sz="4" w:space="0" w:color="auto"/>
              <w:left w:val="single" w:sz="4" w:space="0" w:color="auto"/>
              <w:bottom w:val="single" w:sz="18" w:space="0" w:color="auto"/>
              <w:right w:val="single" w:sz="4" w:space="0" w:color="auto"/>
            </w:tcBorders>
            <w:shd w:val="clear" w:color="auto" w:fill="auto"/>
            <w:vAlign w:val="center"/>
            <w:hideMark/>
          </w:tcPr>
          <w:p w:rsidR="00823EBA" w:rsidRPr="008F1347" w:rsidRDefault="00823EBA" w:rsidP="008F1347">
            <w:pPr>
              <w:spacing w:after="0"/>
              <w:rPr>
                <w:b/>
                <w:i/>
                <w:sz w:val="20"/>
                <w:szCs w:val="20"/>
                <w:bdr w:val="none" w:sz="0" w:space="0" w:color="auto" w:frame="1"/>
              </w:rPr>
            </w:pPr>
            <w:r w:rsidRPr="008F1347">
              <w:rPr>
                <w:b/>
                <w:i/>
                <w:sz w:val="20"/>
                <w:szCs w:val="20"/>
                <w:bdr w:val="none" w:sz="0" w:space="0" w:color="auto" w:frame="1"/>
              </w:rPr>
              <w:t>Total Number of Participants</w:t>
            </w:r>
          </w:p>
        </w:tc>
        <w:tc>
          <w:tcPr>
            <w:tcW w:w="1520" w:type="dxa"/>
            <w:gridSpan w:val="3"/>
            <w:tcBorders>
              <w:top w:val="single" w:sz="4" w:space="0" w:color="auto"/>
              <w:left w:val="single" w:sz="4" w:space="0" w:color="auto"/>
              <w:bottom w:val="single" w:sz="18" w:space="0" w:color="auto"/>
              <w:right w:val="single" w:sz="4" w:space="0" w:color="auto"/>
            </w:tcBorders>
            <w:shd w:val="clear" w:color="auto" w:fill="auto"/>
            <w:hideMark/>
          </w:tcPr>
          <w:p w:rsidR="00823EBA" w:rsidRDefault="00823EBA" w:rsidP="00823EBA">
            <w:pPr>
              <w:spacing w:after="0"/>
            </w:pPr>
            <w:r w:rsidRPr="00823EBA">
              <w:rPr>
                <w:i/>
              </w:rPr>
              <w:t>N</w:t>
            </w:r>
            <w:r w:rsidRPr="0086159F">
              <w:t xml:space="preserve"> = 2,844</w:t>
            </w:r>
          </w:p>
        </w:tc>
      </w:tr>
    </w:tbl>
    <w:p w:rsidR="005D4369" w:rsidRDefault="005D4369" w:rsidP="00C06BAE">
      <w:pPr>
        <w:widowControl w:val="0"/>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rPr>
          <w:rFonts w:ascii="Times New Roman" w:hAnsi="Times New Roman"/>
          <w:sz w:val="24"/>
          <w:szCs w:val="24"/>
        </w:rPr>
      </w:pPr>
    </w:p>
    <w:p w:rsidR="00C06BAE" w:rsidRPr="00C06BAE" w:rsidRDefault="00C06BAE" w:rsidP="00C06BAE">
      <w:pPr>
        <w:widowControl w:val="0"/>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rPr>
          <w:rFonts w:ascii="Times New Roman" w:hAnsi="Times New Roman"/>
          <w:sz w:val="24"/>
          <w:szCs w:val="24"/>
        </w:rPr>
      </w:pPr>
      <w:r w:rsidRPr="00C06BAE">
        <w:rPr>
          <w:rFonts w:ascii="Times New Roman" w:hAnsi="Times New Roman"/>
          <w:sz w:val="24"/>
          <w:szCs w:val="24"/>
        </w:rPr>
        <w:t>Specific cigarette use status inclusion and exclusion criteria are:</w:t>
      </w:r>
    </w:p>
    <w:p w:rsidR="00C06BAE" w:rsidRDefault="00E90C2B" w:rsidP="00C06BAE">
      <w:pPr>
        <w:pStyle w:val="ListParagraph"/>
        <w:widowControl w:val="0"/>
        <w:numPr>
          <w:ilvl w:val="0"/>
          <w:numId w:val="22"/>
        </w:num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t>Respondent</w:t>
      </w:r>
      <w:r w:rsidR="003551D9">
        <w:t xml:space="preserve">s </w:t>
      </w:r>
      <w:r w:rsidR="00C06BAE">
        <w:t xml:space="preserve">who indicate in the Screener that they satisfy the criteria of </w:t>
      </w:r>
      <w:r w:rsidR="003551D9">
        <w:t>a current smoker</w:t>
      </w:r>
      <w:r w:rsidR="00C06BAE">
        <w:t xml:space="preserve"> – </w:t>
      </w:r>
      <w:r w:rsidR="00C06BAE" w:rsidRPr="009610CD">
        <w:t>that is,</w:t>
      </w:r>
      <w:r w:rsidR="00C06BAE">
        <w:t xml:space="preserve"> </w:t>
      </w:r>
      <w:r w:rsidR="009610CD">
        <w:t>have smoked at least 100 cigarettes in their lifetime</w:t>
      </w:r>
      <w:r w:rsidR="00AB0702">
        <w:t xml:space="preserve"> and smoke at least some days to everyday</w:t>
      </w:r>
      <w:r w:rsidR="00C06BAE">
        <w:t>– will qualify for study participation.</w:t>
      </w:r>
    </w:p>
    <w:p w:rsidR="00C06BAE" w:rsidRDefault="00E90C2B" w:rsidP="00C06BAE">
      <w:pPr>
        <w:pStyle w:val="ListParagraph"/>
        <w:widowControl w:val="0"/>
        <w:numPr>
          <w:ilvl w:val="0"/>
          <w:numId w:val="22"/>
        </w:num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t>Respondents</w:t>
      </w:r>
      <w:r w:rsidR="00AB0702">
        <w:t xml:space="preserve"> </w:t>
      </w:r>
      <w:r w:rsidR="00C06BAE">
        <w:t xml:space="preserve">who indicate in the Screener that they satisfy the criteria of </w:t>
      </w:r>
      <w:r w:rsidR="00AB0702">
        <w:t>having made a recent quit attempt</w:t>
      </w:r>
      <w:r w:rsidR="00C06BAE">
        <w:t xml:space="preserve"> – that is, </w:t>
      </w:r>
      <w:r w:rsidR="00AB0702">
        <w:t>they have stopped smoking for one day or longer during the last twelve months</w:t>
      </w:r>
      <w:r w:rsidR="00C06BAE">
        <w:t xml:space="preserve"> – will qualify for study participation.</w:t>
      </w:r>
    </w:p>
    <w:p w:rsidR="00E90C2B" w:rsidRDefault="00E90C2B" w:rsidP="00C06BAE">
      <w:pPr>
        <w:pStyle w:val="ListParagraph"/>
        <w:widowControl w:val="0"/>
        <w:numPr>
          <w:ilvl w:val="0"/>
          <w:numId w:val="22"/>
        </w:num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t>Respondents who indicate that they have purchased cigarettes from convenience stores or gas stations</w:t>
      </w:r>
      <w:r w:rsidR="005C39B2">
        <w:t xml:space="preserve"> in the last month</w:t>
      </w:r>
      <w:r>
        <w:t xml:space="preserve"> will qualify for study participation.</w:t>
      </w:r>
    </w:p>
    <w:p w:rsidR="00C06BAE" w:rsidRDefault="00E90C2B" w:rsidP="00C06BAE">
      <w:pPr>
        <w:pStyle w:val="ListParagraph"/>
        <w:widowControl w:val="0"/>
        <w:numPr>
          <w:ilvl w:val="0"/>
          <w:numId w:val="22"/>
        </w:num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t>Respondents</w:t>
      </w:r>
      <w:r w:rsidR="00AB0702">
        <w:t xml:space="preserve"> </w:t>
      </w:r>
      <w:r>
        <w:t>who re</w:t>
      </w:r>
      <w:r w:rsidR="00C06BAE">
        <w:t>po</w:t>
      </w:r>
      <w:r>
        <w:t>rt</w:t>
      </w:r>
      <w:r w:rsidR="00C06BAE">
        <w:t xml:space="preserve"> that they have </w:t>
      </w:r>
      <w:r w:rsidR="00AB0702">
        <w:t>not smoked at least 100 cigarettes in their lifetime</w:t>
      </w:r>
      <w:r w:rsidR="00C06BAE">
        <w:t xml:space="preserve"> </w:t>
      </w:r>
      <w:r w:rsidR="008571AC">
        <w:t xml:space="preserve">will </w:t>
      </w:r>
      <w:r w:rsidR="00C06BAE">
        <w:t xml:space="preserve">be excluded from participation.  </w:t>
      </w:r>
    </w:p>
    <w:p w:rsidR="00AB0702" w:rsidRDefault="00E90C2B" w:rsidP="00C06BAE">
      <w:pPr>
        <w:pStyle w:val="ListParagraph"/>
        <w:widowControl w:val="0"/>
        <w:numPr>
          <w:ilvl w:val="0"/>
          <w:numId w:val="22"/>
        </w:num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t>Respondents</w:t>
      </w:r>
      <w:r w:rsidR="00AB0702">
        <w:t xml:space="preserve"> </w:t>
      </w:r>
      <w:r w:rsidR="00C06BAE">
        <w:t xml:space="preserve">who </w:t>
      </w:r>
      <w:r>
        <w:t>report</w:t>
      </w:r>
      <w:r w:rsidR="00C06BAE">
        <w:t xml:space="preserve"> that they have </w:t>
      </w:r>
      <w:r w:rsidR="00AB0702">
        <w:t xml:space="preserve">not made a quit attempt in the </w:t>
      </w:r>
      <w:r w:rsidR="00C52223">
        <w:t>last twelve months</w:t>
      </w:r>
      <w:r w:rsidR="00C06BAE">
        <w:t xml:space="preserve"> will be excluded from participation.</w:t>
      </w:r>
    </w:p>
    <w:p w:rsidR="00C06BAE" w:rsidRDefault="00E90C2B" w:rsidP="00C06BAE">
      <w:pPr>
        <w:pStyle w:val="ListParagraph"/>
        <w:widowControl w:val="0"/>
        <w:numPr>
          <w:ilvl w:val="0"/>
          <w:numId w:val="22"/>
        </w:num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t>Respondents</w:t>
      </w:r>
      <w:r w:rsidR="00AB0702">
        <w:t xml:space="preserve"> who </w:t>
      </w:r>
      <w:r>
        <w:t>report</w:t>
      </w:r>
      <w:r w:rsidR="00AB0702">
        <w:t xml:space="preserve"> that they do not ever buy cigarettes from convenience stores or gas stations will be excluded from participation.</w:t>
      </w:r>
      <w:r w:rsidR="00C06BAE">
        <w:t xml:space="preserve">  </w:t>
      </w:r>
    </w:p>
    <w:p w:rsidR="00290F27" w:rsidRPr="00E306F0" w:rsidRDefault="00290F27" w:rsidP="00C06BAE">
      <w:pPr>
        <w:spacing w:after="0" w:line="240" w:lineRule="auto"/>
        <w:rPr>
          <w:rFonts w:ascii="Times New Roman" w:eastAsia="Times New Roman" w:hAnsi="Times New Roman"/>
          <w:sz w:val="24"/>
          <w:szCs w:val="24"/>
        </w:rPr>
      </w:pPr>
    </w:p>
    <w:p w:rsidR="00C06BAE" w:rsidRPr="00196E61" w:rsidRDefault="00E377D8" w:rsidP="00290F27">
      <w:pPr>
        <w:spacing w:after="0" w:line="240" w:lineRule="auto"/>
        <w:ind w:left="720"/>
        <w:rPr>
          <w:rFonts w:ascii="Times New Roman" w:eastAsia="Times New Roman" w:hAnsi="Times New Roman"/>
          <w:sz w:val="24"/>
          <w:szCs w:val="24"/>
        </w:rPr>
      </w:pPr>
      <w:r w:rsidRPr="00E377D8">
        <w:rPr>
          <w:rFonts w:ascii="Times New Roman" w:eastAsia="Times New Roman" w:hAnsi="Times New Roman"/>
          <w:sz w:val="24"/>
          <w:szCs w:val="24"/>
        </w:rPr>
        <w:t xml:space="preserve">The screening, consent, randomization to groups, and survey will be one unified experience for the respondents. The invitation will include a link that will direct them first to the screener. If they are eligible to participate, they will move forward to the consent form, which they can review and provide consent. Those who agree to </w:t>
      </w:r>
      <w:proofErr w:type="gramStart"/>
      <w:r w:rsidRPr="00E377D8">
        <w:rPr>
          <w:rFonts w:ascii="Times New Roman" w:eastAsia="Times New Roman" w:hAnsi="Times New Roman"/>
          <w:sz w:val="24"/>
          <w:szCs w:val="24"/>
        </w:rPr>
        <w:t>participate</w:t>
      </w:r>
      <w:proofErr w:type="gramEnd"/>
      <w:r w:rsidRPr="00E377D8">
        <w:rPr>
          <w:rFonts w:ascii="Times New Roman" w:eastAsia="Times New Roman" w:hAnsi="Times New Roman"/>
          <w:sz w:val="24"/>
          <w:szCs w:val="24"/>
        </w:rPr>
        <w:t xml:space="preserve"> will then be randomized to either an experimental or control group and will proceed </w:t>
      </w:r>
      <w:r w:rsidRPr="00E377D8">
        <w:rPr>
          <w:rFonts w:ascii="Times New Roman" w:eastAsia="Times New Roman" w:hAnsi="Times New Roman"/>
          <w:sz w:val="24"/>
          <w:szCs w:val="24"/>
        </w:rPr>
        <w:lastRenderedPageBreak/>
        <w:t xml:space="preserve">through their appropriate survey. After completed the survey, respondents will be directed back to SSI, where they will go to a thank you language landing page and </w:t>
      </w:r>
      <w:r w:rsidR="00F700AC">
        <w:rPr>
          <w:rFonts w:ascii="Times New Roman" w:eastAsia="Times New Roman" w:hAnsi="Times New Roman"/>
          <w:sz w:val="24"/>
          <w:szCs w:val="24"/>
        </w:rPr>
        <w:t xml:space="preserve">be </w:t>
      </w:r>
      <w:r w:rsidRPr="00E377D8">
        <w:rPr>
          <w:rFonts w:ascii="Times New Roman" w:eastAsia="Times New Roman" w:hAnsi="Times New Roman"/>
          <w:sz w:val="24"/>
          <w:szCs w:val="24"/>
        </w:rPr>
        <w:t>provided with their “e-reward”.</w:t>
      </w:r>
      <w:r w:rsidR="00E90C2B" w:rsidRPr="00E90C2B">
        <w:rPr>
          <w:rFonts w:ascii="Times New Roman" w:eastAsia="Times New Roman" w:hAnsi="Times New Roman"/>
          <w:sz w:val="24"/>
          <w:szCs w:val="24"/>
        </w:rPr>
        <w:t xml:space="preserve"> </w:t>
      </w:r>
      <w:r w:rsidR="00196E61" w:rsidRPr="00196E61">
        <w:rPr>
          <w:rFonts w:ascii="Times New Roman" w:eastAsia="Times New Roman" w:hAnsi="Times New Roman"/>
          <w:sz w:val="24"/>
          <w:szCs w:val="24"/>
        </w:rPr>
        <w:t>Please refer to</w:t>
      </w:r>
      <w:r w:rsidR="00C0008D" w:rsidRPr="00196E61">
        <w:rPr>
          <w:rFonts w:ascii="Times New Roman" w:eastAsia="Times New Roman" w:hAnsi="Times New Roman"/>
          <w:sz w:val="24"/>
          <w:szCs w:val="24"/>
        </w:rPr>
        <w:t xml:space="preserve"> Attachment </w:t>
      </w:r>
      <w:r w:rsidR="00196E61" w:rsidRPr="00196E61">
        <w:rPr>
          <w:rFonts w:ascii="Times New Roman" w:eastAsia="Times New Roman" w:hAnsi="Times New Roman"/>
          <w:sz w:val="24"/>
          <w:szCs w:val="24"/>
        </w:rPr>
        <w:t>A for</w:t>
      </w:r>
      <w:r w:rsidR="00C0008D" w:rsidRPr="00196E61">
        <w:rPr>
          <w:rFonts w:ascii="Times New Roman" w:eastAsia="Times New Roman" w:hAnsi="Times New Roman"/>
          <w:sz w:val="24"/>
          <w:szCs w:val="24"/>
        </w:rPr>
        <w:t xml:space="preserve"> the informed consent form.</w:t>
      </w:r>
    </w:p>
    <w:p w:rsidR="00C06BAE" w:rsidRPr="00196E61" w:rsidRDefault="00C06BAE" w:rsidP="00290F27">
      <w:pPr>
        <w:spacing w:after="0" w:line="240" w:lineRule="auto"/>
        <w:ind w:left="720"/>
        <w:rPr>
          <w:rFonts w:ascii="Times New Roman" w:eastAsia="Times New Roman" w:hAnsi="Times New Roman"/>
          <w:sz w:val="24"/>
          <w:szCs w:val="24"/>
        </w:rPr>
      </w:pPr>
    </w:p>
    <w:p w:rsidR="002B7184" w:rsidRPr="00196E61" w:rsidRDefault="002B7184" w:rsidP="00210289">
      <w:pPr>
        <w:spacing w:after="0" w:line="240" w:lineRule="auto"/>
        <w:ind w:left="720"/>
        <w:rPr>
          <w:rFonts w:ascii="Times New Roman" w:eastAsia="Times New Roman" w:hAnsi="Times New Roman"/>
          <w:sz w:val="24"/>
          <w:szCs w:val="24"/>
          <w:u w:val="single"/>
        </w:rPr>
      </w:pPr>
      <w:r w:rsidRPr="00196E61">
        <w:rPr>
          <w:rFonts w:ascii="Times New Roman" w:eastAsia="Times New Roman" w:hAnsi="Times New Roman"/>
          <w:sz w:val="24"/>
          <w:szCs w:val="24"/>
          <w:u w:val="single"/>
        </w:rPr>
        <w:t>Sample Size</w:t>
      </w:r>
    </w:p>
    <w:p w:rsidR="00C52223" w:rsidRPr="00E306F0" w:rsidRDefault="00C52223" w:rsidP="00B138CF">
      <w:pPr>
        <w:spacing w:after="0" w:line="240" w:lineRule="auto"/>
        <w:ind w:left="720"/>
        <w:rPr>
          <w:rFonts w:ascii="Times New Roman" w:eastAsia="Times New Roman" w:hAnsi="Times New Roman"/>
          <w:sz w:val="24"/>
          <w:szCs w:val="24"/>
        </w:rPr>
      </w:pPr>
      <w:bookmarkStart w:id="0" w:name="_Toc361824173"/>
      <w:r w:rsidRPr="00196E61">
        <w:rPr>
          <w:rFonts w:ascii="Times New Roman" w:eastAsia="Times New Roman" w:hAnsi="Times New Roman"/>
          <w:sz w:val="24"/>
          <w:szCs w:val="24"/>
        </w:rPr>
        <w:t>A power analysis was conducted to determine the appropriate sample size</w:t>
      </w:r>
      <w:r w:rsidRPr="00C52223">
        <w:rPr>
          <w:rFonts w:ascii="Times New Roman" w:eastAsia="Times New Roman" w:hAnsi="Times New Roman"/>
          <w:sz w:val="24"/>
          <w:szCs w:val="24"/>
        </w:rPr>
        <w:t xml:space="preserve"> for this study in order to effectively detect differences between exposure and control groups. </w:t>
      </w:r>
      <w:r w:rsidR="00B138CF">
        <w:rPr>
          <w:rFonts w:ascii="Times New Roman" w:eastAsia="Times New Roman" w:hAnsi="Times New Roman"/>
          <w:sz w:val="24"/>
          <w:szCs w:val="24"/>
        </w:rPr>
        <w:t xml:space="preserve">This sample size was determined to account for testing a total of eight </w:t>
      </w:r>
      <w:r w:rsidR="00015765">
        <w:rPr>
          <w:rFonts w:ascii="Times New Roman" w:eastAsia="Times New Roman" w:hAnsi="Times New Roman"/>
          <w:sz w:val="24"/>
          <w:szCs w:val="24"/>
        </w:rPr>
        <w:t xml:space="preserve">ad </w:t>
      </w:r>
      <w:r w:rsidR="00B138CF">
        <w:rPr>
          <w:rFonts w:ascii="Times New Roman" w:eastAsia="Times New Roman" w:hAnsi="Times New Roman"/>
          <w:sz w:val="24"/>
          <w:szCs w:val="24"/>
        </w:rPr>
        <w:t xml:space="preserve">executions. With eight advertisement groups and one control group in this study, there will be nine groups.  Assuming a one-tailed test, a small effect size (Cohen’s </w:t>
      </w:r>
      <w:r w:rsidR="00B138CF" w:rsidRPr="00B138CF">
        <w:rPr>
          <w:rFonts w:ascii="Times New Roman" w:eastAsia="Times New Roman" w:hAnsi="Times New Roman"/>
          <w:i/>
          <w:sz w:val="24"/>
          <w:szCs w:val="24"/>
        </w:rPr>
        <w:t>d</w:t>
      </w:r>
      <w:r w:rsidR="00B138CF">
        <w:rPr>
          <w:rFonts w:ascii="Times New Roman" w:eastAsia="Times New Roman" w:hAnsi="Times New Roman"/>
          <w:sz w:val="24"/>
          <w:szCs w:val="24"/>
        </w:rPr>
        <w:t xml:space="preserve"> = 0.20) and an alpha of 0.05, the required sample size for both phases of this study to achieve a power of 0.80, which is generally considered adequate in social science research, is </w:t>
      </w:r>
      <w:r w:rsidR="00B138CF" w:rsidRPr="00B138CF">
        <w:rPr>
          <w:rFonts w:ascii="Times New Roman" w:eastAsia="Times New Roman" w:hAnsi="Times New Roman"/>
          <w:i/>
          <w:sz w:val="24"/>
          <w:szCs w:val="24"/>
        </w:rPr>
        <w:t>n</w:t>
      </w:r>
      <w:r w:rsidR="00B138CF">
        <w:rPr>
          <w:rFonts w:ascii="Times New Roman" w:eastAsia="Times New Roman" w:hAnsi="Times New Roman"/>
          <w:sz w:val="24"/>
          <w:szCs w:val="24"/>
        </w:rPr>
        <w:t xml:space="preserve"> = </w:t>
      </w:r>
      <w:r w:rsidR="001272C4">
        <w:rPr>
          <w:rFonts w:ascii="Times New Roman" w:eastAsia="Times New Roman" w:hAnsi="Times New Roman"/>
          <w:sz w:val="24"/>
          <w:szCs w:val="24"/>
        </w:rPr>
        <w:t>2,</w:t>
      </w:r>
      <w:r w:rsidR="00FD07A1">
        <w:rPr>
          <w:rFonts w:ascii="Times New Roman" w:eastAsia="Times New Roman" w:hAnsi="Times New Roman"/>
          <w:sz w:val="24"/>
          <w:szCs w:val="24"/>
        </w:rPr>
        <w:t>790</w:t>
      </w:r>
      <w:r w:rsidR="001272C4">
        <w:rPr>
          <w:rFonts w:ascii="Times New Roman" w:eastAsia="Times New Roman" w:hAnsi="Times New Roman"/>
          <w:sz w:val="24"/>
          <w:szCs w:val="24"/>
        </w:rPr>
        <w:t xml:space="preserve"> (31</w:t>
      </w:r>
      <w:r w:rsidR="00FD07A1">
        <w:rPr>
          <w:rFonts w:ascii="Times New Roman" w:eastAsia="Times New Roman" w:hAnsi="Times New Roman"/>
          <w:sz w:val="24"/>
          <w:szCs w:val="24"/>
        </w:rPr>
        <w:t>0</w:t>
      </w:r>
      <w:r w:rsidR="00B138CF">
        <w:rPr>
          <w:rFonts w:ascii="Times New Roman" w:eastAsia="Times New Roman" w:hAnsi="Times New Roman"/>
          <w:sz w:val="24"/>
          <w:szCs w:val="24"/>
        </w:rPr>
        <w:t xml:space="preserve"> participants in each of the nine groups). </w:t>
      </w:r>
      <w:r w:rsidRPr="00C52223">
        <w:rPr>
          <w:rFonts w:ascii="Times New Roman" w:eastAsia="Times New Roman" w:hAnsi="Times New Roman"/>
          <w:sz w:val="24"/>
          <w:szCs w:val="24"/>
        </w:rPr>
        <w:t xml:space="preserve">Because study enrollment will be occurring simultaneously online, </w:t>
      </w:r>
      <w:r w:rsidR="00FD07A1">
        <w:rPr>
          <w:rFonts w:ascii="Times New Roman" w:eastAsia="Times New Roman" w:hAnsi="Times New Roman"/>
          <w:sz w:val="24"/>
          <w:szCs w:val="24"/>
        </w:rPr>
        <w:t>a buffer of approximately two percent (</w:t>
      </w:r>
      <w:r w:rsidR="00FD07A1" w:rsidRPr="00FD07A1">
        <w:rPr>
          <w:rFonts w:ascii="Times New Roman" w:eastAsia="Times New Roman" w:hAnsi="Times New Roman"/>
          <w:i/>
          <w:sz w:val="24"/>
          <w:szCs w:val="24"/>
        </w:rPr>
        <w:t>n</w:t>
      </w:r>
      <w:r w:rsidR="00FD07A1">
        <w:rPr>
          <w:rFonts w:ascii="Times New Roman" w:eastAsia="Times New Roman" w:hAnsi="Times New Roman"/>
          <w:sz w:val="24"/>
          <w:szCs w:val="24"/>
        </w:rPr>
        <w:t xml:space="preserve">=54) will be applied in order to account for over-enrollment in any of the groups for a maximum sample size of </w:t>
      </w:r>
      <w:r w:rsidR="00FD07A1" w:rsidRPr="00FD07A1">
        <w:rPr>
          <w:rFonts w:ascii="Times New Roman" w:eastAsia="Times New Roman" w:hAnsi="Times New Roman"/>
          <w:i/>
          <w:sz w:val="24"/>
          <w:szCs w:val="24"/>
        </w:rPr>
        <w:t>n</w:t>
      </w:r>
      <w:r w:rsidR="00FD07A1">
        <w:rPr>
          <w:rFonts w:ascii="Times New Roman" w:eastAsia="Times New Roman" w:hAnsi="Times New Roman"/>
          <w:sz w:val="24"/>
          <w:szCs w:val="24"/>
        </w:rPr>
        <w:t>=2,844 (a maximum of 316 participants in each of the nine groups).</w:t>
      </w:r>
      <w:r w:rsidRPr="00C52223">
        <w:rPr>
          <w:rFonts w:ascii="Times New Roman" w:eastAsia="Times New Roman" w:hAnsi="Times New Roman"/>
          <w:sz w:val="24"/>
          <w:szCs w:val="24"/>
        </w:rPr>
        <w:t xml:space="preserve"> </w:t>
      </w:r>
      <w:r w:rsidR="00C44437" w:rsidRPr="004C1B87">
        <w:rPr>
          <w:rFonts w:ascii="Times New Roman" w:eastAsia="Times New Roman" w:hAnsi="Times New Roman"/>
          <w:sz w:val="24"/>
          <w:szCs w:val="24"/>
        </w:rPr>
        <w:t>Based on previous experience recruiting participants for similar studies, it is anticipated that rou</w:t>
      </w:r>
      <w:r w:rsidR="004B2E9E" w:rsidRPr="004C1B87">
        <w:rPr>
          <w:rFonts w:ascii="Times New Roman" w:eastAsia="Times New Roman" w:hAnsi="Times New Roman"/>
          <w:sz w:val="24"/>
          <w:szCs w:val="24"/>
        </w:rPr>
        <w:t>ghly</w:t>
      </w:r>
      <w:r w:rsidR="00C44437" w:rsidRPr="004C1B87">
        <w:rPr>
          <w:rFonts w:ascii="Times New Roman" w:eastAsia="Times New Roman" w:hAnsi="Times New Roman"/>
          <w:sz w:val="24"/>
          <w:szCs w:val="24"/>
        </w:rPr>
        <w:t xml:space="preserve"> three individuals will need to be screened for every one participant.</w:t>
      </w:r>
      <w:r w:rsidR="00C44437">
        <w:rPr>
          <w:rFonts w:ascii="Times New Roman" w:eastAsia="Times New Roman" w:hAnsi="Times New Roman"/>
          <w:sz w:val="24"/>
          <w:szCs w:val="24"/>
        </w:rPr>
        <w:t xml:space="preserve"> Thus, i</w:t>
      </w:r>
      <w:r w:rsidR="00FA1198" w:rsidRPr="00FA1198">
        <w:rPr>
          <w:rFonts w:ascii="Times New Roman" w:eastAsia="Times New Roman" w:hAnsi="Times New Roman"/>
          <w:sz w:val="24"/>
          <w:szCs w:val="24"/>
        </w:rPr>
        <w:t xml:space="preserve">t </w:t>
      </w:r>
      <w:r w:rsidR="00B138CF" w:rsidRPr="00FA1198">
        <w:rPr>
          <w:rFonts w:ascii="Times New Roman" w:eastAsia="Times New Roman" w:hAnsi="Times New Roman"/>
          <w:sz w:val="24"/>
          <w:szCs w:val="24"/>
        </w:rPr>
        <w:t xml:space="preserve">is estimated </w:t>
      </w:r>
      <w:r w:rsidR="00B138CF">
        <w:rPr>
          <w:rFonts w:ascii="Times New Roman" w:eastAsia="Times New Roman" w:hAnsi="Times New Roman"/>
          <w:sz w:val="24"/>
          <w:szCs w:val="24"/>
        </w:rPr>
        <w:t xml:space="preserve">that </w:t>
      </w:r>
      <w:r w:rsidR="009E05F9">
        <w:rPr>
          <w:rFonts w:ascii="Times New Roman" w:eastAsia="Times New Roman" w:hAnsi="Times New Roman"/>
          <w:sz w:val="24"/>
          <w:szCs w:val="24"/>
        </w:rPr>
        <w:t>8,816</w:t>
      </w:r>
      <w:bookmarkStart w:id="1" w:name="_GoBack"/>
      <w:bookmarkEnd w:id="1"/>
      <w:r w:rsidR="009E05F9">
        <w:rPr>
          <w:rFonts w:ascii="Times New Roman" w:eastAsia="Times New Roman" w:hAnsi="Times New Roman"/>
          <w:sz w:val="24"/>
          <w:szCs w:val="24"/>
        </w:rPr>
        <w:t xml:space="preserve"> </w:t>
      </w:r>
      <w:r w:rsidR="00B138CF">
        <w:rPr>
          <w:rFonts w:ascii="Times New Roman" w:eastAsia="Times New Roman" w:hAnsi="Times New Roman"/>
          <w:sz w:val="24"/>
          <w:szCs w:val="24"/>
        </w:rPr>
        <w:t>potential respondents will need to be screened for this study</w:t>
      </w:r>
      <w:r w:rsidR="0099175C">
        <w:rPr>
          <w:rFonts w:ascii="Times New Roman" w:eastAsia="Times New Roman" w:hAnsi="Times New Roman"/>
          <w:sz w:val="24"/>
          <w:szCs w:val="24"/>
        </w:rPr>
        <w:t xml:space="preserve"> in order to reach the desired final sample size</w:t>
      </w:r>
      <w:r w:rsidR="00B138CF">
        <w:rPr>
          <w:rFonts w:ascii="Times New Roman" w:eastAsia="Times New Roman" w:hAnsi="Times New Roman"/>
          <w:sz w:val="24"/>
          <w:szCs w:val="24"/>
        </w:rPr>
        <w:t>.</w:t>
      </w:r>
    </w:p>
    <w:p w:rsidR="00C9529E" w:rsidRPr="00E306F0" w:rsidRDefault="00C9529E" w:rsidP="00C9529E">
      <w:pPr>
        <w:spacing w:after="0" w:line="240" w:lineRule="auto"/>
        <w:rPr>
          <w:rFonts w:ascii="Times New Roman" w:eastAsia="Times New Roman" w:hAnsi="Times New Roman"/>
          <w:sz w:val="24"/>
          <w:szCs w:val="24"/>
        </w:rPr>
      </w:pPr>
    </w:p>
    <w:bookmarkEnd w:id="0"/>
    <w:p w:rsidR="00447CB7" w:rsidRPr="00FC22B2" w:rsidRDefault="00447CB7" w:rsidP="00C9529E">
      <w:pPr>
        <w:numPr>
          <w:ilvl w:val="0"/>
          <w:numId w:val="2"/>
        </w:numPr>
        <w:spacing w:after="0" w:line="240" w:lineRule="auto"/>
        <w:rPr>
          <w:rFonts w:ascii="Times New Roman" w:eastAsia="Times New Roman" w:hAnsi="Times New Roman"/>
          <w:b/>
          <w:sz w:val="24"/>
          <w:szCs w:val="24"/>
          <w:u w:val="single"/>
        </w:rPr>
      </w:pPr>
      <w:r w:rsidRPr="00FC22B2">
        <w:rPr>
          <w:rFonts w:ascii="Times New Roman" w:eastAsia="Times New Roman" w:hAnsi="Times New Roman"/>
          <w:b/>
          <w:sz w:val="24"/>
          <w:szCs w:val="24"/>
          <w:u w:val="single"/>
        </w:rPr>
        <w:t>Procedures for the Collection of Information</w:t>
      </w:r>
    </w:p>
    <w:p w:rsidR="00FE5B91" w:rsidRPr="00FE5B91" w:rsidRDefault="00F5540D" w:rsidP="00FE5B91">
      <w:pPr>
        <w:spacing w:after="0" w:line="240" w:lineRule="auto"/>
        <w:ind w:left="720"/>
        <w:rPr>
          <w:rFonts w:ascii="Times New Roman" w:eastAsia="Times New Roman" w:hAnsi="Times New Roman"/>
          <w:sz w:val="24"/>
          <w:szCs w:val="24"/>
        </w:rPr>
      </w:pPr>
      <w:r>
        <w:rPr>
          <w:rFonts w:ascii="Times New Roman" w:eastAsia="Times New Roman" w:hAnsi="Times New Roman"/>
          <w:sz w:val="24"/>
          <w:szCs w:val="24"/>
        </w:rPr>
        <w:t xml:space="preserve"> </w:t>
      </w:r>
    </w:p>
    <w:p w:rsidR="00FE5B91" w:rsidRDefault="00FE5B91" w:rsidP="00D24A9A">
      <w:pPr>
        <w:spacing w:after="0" w:line="240" w:lineRule="auto"/>
        <w:ind w:left="720"/>
        <w:rPr>
          <w:rFonts w:ascii="Times New Roman" w:eastAsia="Times New Roman" w:hAnsi="Times New Roman"/>
          <w:sz w:val="24"/>
          <w:szCs w:val="24"/>
        </w:rPr>
      </w:pPr>
      <w:r w:rsidRPr="00FE5B91">
        <w:rPr>
          <w:rFonts w:ascii="Times New Roman" w:eastAsia="Times New Roman" w:hAnsi="Times New Roman"/>
          <w:sz w:val="24"/>
          <w:szCs w:val="24"/>
        </w:rPr>
        <w:t>Participants who are deemed eligible after taking the screener will be randomly assigned to one of the nine groups (there will be a total of eight advertisement exposure groups and one control group). All participants will first be asked questions on their current cigarette smoking behavior</w:t>
      </w:r>
      <w:r w:rsidR="00E05EA3">
        <w:rPr>
          <w:rFonts w:ascii="Times New Roman" w:eastAsia="Times New Roman" w:hAnsi="Times New Roman"/>
          <w:sz w:val="24"/>
          <w:szCs w:val="24"/>
        </w:rPr>
        <w:t xml:space="preserve"> </w:t>
      </w:r>
      <w:r w:rsidRPr="00FE5B91">
        <w:rPr>
          <w:rFonts w:ascii="Times New Roman" w:eastAsia="Times New Roman" w:hAnsi="Times New Roman"/>
          <w:sz w:val="24"/>
          <w:szCs w:val="24"/>
        </w:rPr>
        <w:t>and their past quitting behavior</w:t>
      </w:r>
      <w:r w:rsidR="00E05EA3">
        <w:rPr>
          <w:rFonts w:ascii="Times New Roman" w:eastAsia="Times New Roman" w:hAnsi="Times New Roman"/>
          <w:sz w:val="24"/>
          <w:szCs w:val="24"/>
        </w:rPr>
        <w:t xml:space="preserve"> </w:t>
      </w:r>
      <w:r w:rsidRPr="00FE5B91">
        <w:rPr>
          <w:rFonts w:ascii="Times New Roman" w:eastAsia="Times New Roman" w:hAnsi="Times New Roman"/>
          <w:sz w:val="24"/>
          <w:szCs w:val="24"/>
        </w:rPr>
        <w:t>in order to ensure participants are part of the target audience and to assess their pri</w:t>
      </w:r>
      <w:r>
        <w:rPr>
          <w:rFonts w:ascii="Times New Roman" w:eastAsia="Times New Roman" w:hAnsi="Times New Roman"/>
          <w:sz w:val="24"/>
          <w:szCs w:val="24"/>
        </w:rPr>
        <w:t xml:space="preserve">or motivation to quit smoking. </w:t>
      </w:r>
    </w:p>
    <w:p w:rsidR="00FE5B91" w:rsidRDefault="00FE5B91" w:rsidP="00D24A9A">
      <w:pPr>
        <w:spacing w:after="0" w:line="240" w:lineRule="auto"/>
        <w:ind w:left="720"/>
        <w:rPr>
          <w:rFonts w:ascii="Times New Roman" w:eastAsia="Times New Roman" w:hAnsi="Times New Roman"/>
          <w:sz w:val="24"/>
          <w:szCs w:val="24"/>
        </w:rPr>
      </w:pPr>
    </w:p>
    <w:p w:rsidR="00C0008D" w:rsidRDefault="00FE5B91" w:rsidP="00D24A9A">
      <w:pPr>
        <w:spacing w:after="0" w:line="240" w:lineRule="auto"/>
        <w:ind w:left="720"/>
        <w:rPr>
          <w:rFonts w:ascii="Times New Roman" w:eastAsia="Times New Roman" w:hAnsi="Times New Roman"/>
          <w:sz w:val="24"/>
          <w:szCs w:val="24"/>
        </w:rPr>
      </w:pPr>
      <w:r w:rsidRPr="00FE5B91">
        <w:rPr>
          <w:rFonts w:ascii="Times New Roman" w:eastAsia="Times New Roman" w:hAnsi="Times New Roman"/>
          <w:sz w:val="24"/>
          <w:szCs w:val="24"/>
        </w:rPr>
        <w:t>Participants in the exposure group will then be shown one out of the eight advertisements. Participants will answer open-ended and multiple choice scaled questions on the advertisement to measure their reactions and gauge the effectiveness of each ad. Participants will then be asked questions designed to measure their attitudes, knowledge, and beliefs about quitting smoking. Lastly, participants will be shown</w:t>
      </w:r>
      <w:r w:rsidR="00384EAD">
        <w:rPr>
          <w:rFonts w:ascii="Times New Roman" w:eastAsia="Times New Roman" w:hAnsi="Times New Roman"/>
          <w:sz w:val="24"/>
          <w:szCs w:val="24"/>
        </w:rPr>
        <w:t xml:space="preserve"> the ad they just saw along with</w:t>
      </w:r>
      <w:r w:rsidRPr="00FE5B91">
        <w:rPr>
          <w:rFonts w:ascii="Times New Roman" w:eastAsia="Times New Roman" w:hAnsi="Times New Roman"/>
          <w:sz w:val="24"/>
          <w:szCs w:val="24"/>
        </w:rPr>
        <w:t xml:space="preserve"> </w:t>
      </w:r>
      <w:r w:rsidR="00131666">
        <w:rPr>
          <w:rFonts w:ascii="Times New Roman" w:eastAsia="Times New Roman" w:hAnsi="Times New Roman"/>
          <w:sz w:val="24"/>
          <w:szCs w:val="24"/>
        </w:rPr>
        <w:t>three additional</w:t>
      </w:r>
      <w:r w:rsidRPr="00FE5B91">
        <w:rPr>
          <w:rFonts w:ascii="Times New Roman" w:eastAsia="Times New Roman" w:hAnsi="Times New Roman"/>
          <w:sz w:val="24"/>
          <w:szCs w:val="24"/>
        </w:rPr>
        <w:t xml:space="preserve"> ads and answer questions on the campaign as a whole. </w:t>
      </w:r>
      <w:r>
        <w:rPr>
          <w:rFonts w:ascii="Times New Roman" w:eastAsia="Times New Roman" w:hAnsi="Times New Roman"/>
          <w:sz w:val="24"/>
          <w:szCs w:val="24"/>
        </w:rPr>
        <w:t xml:space="preserve">The survey will take most participants in the exposure group </w:t>
      </w:r>
      <w:r w:rsidR="004C1B87">
        <w:rPr>
          <w:rFonts w:ascii="Times New Roman" w:eastAsia="Times New Roman" w:hAnsi="Times New Roman"/>
          <w:sz w:val="24"/>
          <w:szCs w:val="24"/>
        </w:rPr>
        <w:t xml:space="preserve">up to </w:t>
      </w:r>
      <w:r>
        <w:rPr>
          <w:rFonts w:ascii="Times New Roman" w:eastAsia="Times New Roman" w:hAnsi="Times New Roman"/>
          <w:sz w:val="24"/>
          <w:szCs w:val="24"/>
        </w:rPr>
        <w:t xml:space="preserve">20 minutes to complete. </w:t>
      </w:r>
    </w:p>
    <w:p w:rsidR="00C0008D" w:rsidRDefault="00C0008D" w:rsidP="00D24A9A">
      <w:pPr>
        <w:spacing w:after="0" w:line="240" w:lineRule="auto"/>
        <w:ind w:left="720"/>
        <w:rPr>
          <w:rFonts w:ascii="Times New Roman" w:eastAsia="Times New Roman" w:hAnsi="Times New Roman"/>
          <w:sz w:val="24"/>
          <w:szCs w:val="24"/>
        </w:rPr>
      </w:pPr>
    </w:p>
    <w:p w:rsidR="00F5540D" w:rsidRPr="00E306F0" w:rsidRDefault="00FE5B91" w:rsidP="00D24A9A">
      <w:pPr>
        <w:spacing w:after="0" w:line="240" w:lineRule="auto"/>
        <w:ind w:left="720"/>
        <w:rPr>
          <w:rFonts w:ascii="Times New Roman" w:eastAsia="Times New Roman" w:hAnsi="Times New Roman"/>
          <w:sz w:val="24"/>
          <w:szCs w:val="24"/>
        </w:rPr>
      </w:pPr>
      <w:r w:rsidRPr="00FE5B91">
        <w:rPr>
          <w:rFonts w:ascii="Times New Roman" w:eastAsia="Times New Roman" w:hAnsi="Times New Roman"/>
          <w:sz w:val="24"/>
          <w:szCs w:val="24"/>
        </w:rPr>
        <w:t>Participants in the control group will not be shown any ads and will only be asked demographic question</w:t>
      </w:r>
      <w:r>
        <w:rPr>
          <w:rFonts w:ascii="Times New Roman" w:eastAsia="Times New Roman" w:hAnsi="Times New Roman"/>
          <w:sz w:val="24"/>
          <w:szCs w:val="24"/>
        </w:rPr>
        <w:t>s</w:t>
      </w:r>
      <w:r w:rsidRPr="00FE5B91">
        <w:rPr>
          <w:rFonts w:ascii="Times New Roman" w:eastAsia="Times New Roman" w:hAnsi="Times New Roman"/>
          <w:sz w:val="24"/>
          <w:szCs w:val="24"/>
        </w:rPr>
        <w:t xml:space="preserve"> and questions related to their knowledge, attitudes and beliefs. </w:t>
      </w:r>
      <w:r>
        <w:rPr>
          <w:rFonts w:ascii="Times New Roman" w:eastAsia="Times New Roman" w:hAnsi="Times New Roman"/>
          <w:sz w:val="24"/>
          <w:szCs w:val="24"/>
        </w:rPr>
        <w:t xml:space="preserve">The survey should take participants in the control group 3–5 minutes to complete. </w:t>
      </w:r>
      <w:r w:rsidRPr="00FE5B91">
        <w:rPr>
          <w:rFonts w:ascii="Times New Roman" w:eastAsia="Times New Roman" w:hAnsi="Times New Roman"/>
          <w:sz w:val="24"/>
          <w:szCs w:val="24"/>
        </w:rPr>
        <w:t xml:space="preserve">Comparisons will be made across control and exposure participants in order to identify any unintended consequences that result from the advertisements and to assess which specific ad executions resonated most with the target audience. The results of this survey </w:t>
      </w:r>
      <w:r w:rsidRPr="00FE5B91">
        <w:rPr>
          <w:rFonts w:ascii="Times New Roman" w:eastAsia="Times New Roman" w:hAnsi="Times New Roman"/>
          <w:sz w:val="24"/>
          <w:szCs w:val="24"/>
        </w:rPr>
        <w:lastRenderedPageBreak/>
        <w:t>will help to refine and determine which point-of-sale materials should be released into market.</w:t>
      </w:r>
    </w:p>
    <w:p w:rsidR="00C9529E" w:rsidRPr="00E306F0" w:rsidRDefault="00C9529E" w:rsidP="00C9529E">
      <w:pPr>
        <w:spacing w:after="0" w:line="240" w:lineRule="auto"/>
        <w:ind w:left="720"/>
        <w:rPr>
          <w:rFonts w:ascii="Times New Roman" w:eastAsia="Times New Roman" w:hAnsi="Times New Roman"/>
          <w:sz w:val="24"/>
          <w:szCs w:val="24"/>
        </w:rPr>
      </w:pPr>
    </w:p>
    <w:p w:rsidR="00120E99" w:rsidRPr="00196E61" w:rsidRDefault="00C9529E" w:rsidP="00C9529E">
      <w:pPr>
        <w:spacing w:after="0" w:line="240" w:lineRule="auto"/>
        <w:ind w:left="720"/>
        <w:rPr>
          <w:rFonts w:ascii="Times New Roman" w:eastAsia="Times New Roman" w:hAnsi="Times New Roman"/>
          <w:sz w:val="24"/>
          <w:szCs w:val="24"/>
        </w:rPr>
      </w:pPr>
      <w:r w:rsidRPr="00196E61">
        <w:rPr>
          <w:rFonts w:ascii="Times New Roman" w:eastAsia="Times New Roman" w:hAnsi="Times New Roman"/>
          <w:sz w:val="24"/>
          <w:szCs w:val="24"/>
        </w:rPr>
        <w:t xml:space="preserve">All of the above-mentioned research activities will be conducted on a password-protected website. Table </w:t>
      </w:r>
      <w:r w:rsidR="00196E61" w:rsidRPr="00196E61">
        <w:rPr>
          <w:rFonts w:ascii="Times New Roman" w:eastAsia="Times New Roman" w:hAnsi="Times New Roman"/>
          <w:sz w:val="24"/>
          <w:szCs w:val="24"/>
        </w:rPr>
        <w:t>9</w:t>
      </w:r>
      <w:r w:rsidR="00120E99" w:rsidRPr="00196E61">
        <w:rPr>
          <w:rFonts w:ascii="Times New Roman" w:eastAsia="Times New Roman" w:hAnsi="Times New Roman"/>
          <w:sz w:val="24"/>
          <w:szCs w:val="24"/>
        </w:rPr>
        <w:t xml:space="preserve"> indicates the varia</w:t>
      </w:r>
      <w:r w:rsidR="001D62E4" w:rsidRPr="00196E61">
        <w:rPr>
          <w:rFonts w:ascii="Times New Roman" w:eastAsia="Times New Roman" w:hAnsi="Times New Roman"/>
          <w:sz w:val="24"/>
          <w:szCs w:val="24"/>
        </w:rPr>
        <w:t>bles to be assessed during the q</w:t>
      </w:r>
      <w:r w:rsidR="00120E99" w:rsidRPr="00196E61">
        <w:rPr>
          <w:rFonts w:ascii="Times New Roman" w:eastAsia="Times New Roman" w:hAnsi="Times New Roman"/>
          <w:sz w:val="24"/>
          <w:szCs w:val="24"/>
        </w:rPr>
        <w:t>uestionnaire and the participant groups that wil</w:t>
      </w:r>
      <w:r w:rsidR="003925A6" w:rsidRPr="00196E61">
        <w:rPr>
          <w:rFonts w:ascii="Times New Roman" w:eastAsia="Times New Roman" w:hAnsi="Times New Roman"/>
          <w:sz w:val="24"/>
          <w:szCs w:val="24"/>
        </w:rPr>
        <w:t>l be exposed to these survey items.</w:t>
      </w:r>
    </w:p>
    <w:p w:rsidR="00C06BAE" w:rsidRPr="00196E61" w:rsidRDefault="00C06BAE" w:rsidP="00D75743">
      <w:pPr>
        <w:spacing w:after="0" w:line="240" w:lineRule="auto"/>
        <w:rPr>
          <w:rFonts w:ascii="Times New Roman" w:eastAsia="Times New Roman" w:hAnsi="Times New Roman"/>
          <w:sz w:val="24"/>
          <w:szCs w:val="24"/>
        </w:rPr>
      </w:pPr>
    </w:p>
    <w:p w:rsidR="003925A6" w:rsidRPr="00D75743" w:rsidRDefault="00C9529E" w:rsidP="00FC22B2">
      <w:pPr>
        <w:spacing w:after="0" w:line="240" w:lineRule="auto"/>
        <w:ind w:left="1440"/>
        <w:rPr>
          <w:rFonts w:ascii="Times New Roman" w:eastAsia="Times New Roman" w:hAnsi="Times New Roman"/>
          <w:b/>
          <w:sz w:val="24"/>
          <w:szCs w:val="24"/>
          <w:highlight w:val="yellow"/>
        </w:rPr>
      </w:pPr>
      <w:proofErr w:type="gramStart"/>
      <w:r w:rsidRPr="00196E61">
        <w:rPr>
          <w:rFonts w:ascii="Times New Roman" w:eastAsia="Times New Roman" w:hAnsi="Times New Roman"/>
          <w:b/>
          <w:sz w:val="24"/>
          <w:szCs w:val="24"/>
        </w:rPr>
        <w:t xml:space="preserve">Table </w:t>
      </w:r>
      <w:r w:rsidR="00196E61" w:rsidRPr="00196E61">
        <w:rPr>
          <w:rFonts w:ascii="Times New Roman" w:eastAsia="Times New Roman" w:hAnsi="Times New Roman"/>
          <w:b/>
          <w:sz w:val="24"/>
          <w:szCs w:val="24"/>
        </w:rPr>
        <w:t>9</w:t>
      </w:r>
      <w:r w:rsidR="00311C58" w:rsidRPr="00196E61">
        <w:rPr>
          <w:rFonts w:ascii="Times New Roman" w:eastAsia="Times New Roman" w:hAnsi="Times New Roman"/>
          <w:b/>
          <w:sz w:val="24"/>
          <w:szCs w:val="24"/>
        </w:rPr>
        <w:t>.</w:t>
      </w:r>
      <w:proofErr w:type="gramEnd"/>
      <w:r w:rsidR="003925A6" w:rsidRPr="00196E61">
        <w:rPr>
          <w:rFonts w:ascii="Times New Roman" w:eastAsia="Times New Roman" w:hAnsi="Times New Roman"/>
          <w:b/>
          <w:sz w:val="24"/>
          <w:szCs w:val="24"/>
        </w:rPr>
        <w:t xml:space="preserve"> Structure of the Copy Testing</w:t>
      </w:r>
      <w:r w:rsidR="003925A6" w:rsidRPr="00C0008D">
        <w:rPr>
          <w:rFonts w:ascii="Times New Roman" w:eastAsia="Times New Roman" w:hAnsi="Times New Roman"/>
          <w:b/>
          <w:sz w:val="24"/>
          <w:szCs w:val="24"/>
        </w:rPr>
        <w:t xml:space="preserve"> Process and Questionnaire</w:t>
      </w:r>
    </w:p>
    <w:p w:rsidR="00052D82" w:rsidRPr="00D75743" w:rsidRDefault="00052D82" w:rsidP="003925A6">
      <w:pPr>
        <w:spacing w:after="0" w:line="240" w:lineRule="auto"/>
        <w:ind w:left="720"/>
        <w:rPr>
          <w:rFonts w:ascii="Times New Roman" w:eastAsia="Times New Roman" w:hAnsi="Times New Roman"/>
          <w:b/>
          <w:sz w:val="24"/>
          <w:szCs w:val="24"/>
          <w:highlight w:val="yellow"/>
        </w:rPr>
      </w:pPr>
    </w:p>
    <w:tbl>
      <w:tblPr>
        <w:tblStyle w:val="TableGrid"/>
        <w:tblpPr w:leftFromText="180" w:rightFromText="180" w:vertAnchor="text" w:horzAnchor="page" w:tblpX="2278" w:tblpY="57"/>
        <w:tblW w:w="9090" w:type="dxa"/>
        <w:tblLayout w:type="fixed"/>
        <w:tblLook w:val="04A0" w:firstRow="1" w:lastRow="0" w:firstColumn="1" w:lastColumn="0" w:noHBand="0" w:noVBand="1"/>
      </w:tblPr>
      <w:tblGrid>
        <w:gridCol w:w="1998"/>
        <w:gridCol w:w="4140"/>
        <w:gridCol w:w="1422"/>
        <w:gridCol w:w="1530"/>
      </w:tblGrid>
      <w:tr w:rsidR="007267E4" w:rsidRPr="00125488" w:rsidTr="004D78CA">
        <w:tc>
          <w:tcPr>
            <w:tcW w:w="9090" w:type="dxa"/>
            <w:gridSpan w:val="4"/>
            <w:shd w:val="clear" w:color="auto" w:fill="BFBFBF" w:themeFill="background1" w:themeFillShade="BF"/>
            <w:vAlign w:val="center"/>
          </w:tcPr>
          <w:p w:rsidR="007267E4" w:rsidRPr="00B8688D" w:rsidRDefault="007267E4" w:rsidP="004D78CA">
            <w:pPr>
              <w:jc w:val="center"/>
              <w:rPr>
                <w:b/>
                <w:sz w:val="20"/>
                <w:szCs w:val="20"/>
              </w:rPr>
            </w:pPr>
            <w:r w:rsidRPr="00B8688D">
              <w:rPr>
                <w:b/>
                <w:sz w:val="20"/>
                <w:szCs w:val="20"/>
              </w:rPr>
              <w:t>Table 2. Structure of the Copy Testing Process and Questionnaire</w:t>
            </w:r>
          </w:p>
        </w:tc>
      </w:tr>
      <w:tr w:rsidR="007267E4" w:rsidRPr="00125488" w:rsidTr="004D78CA">
        <w:tc>
          <w:tcPr>
            <w:tcW w:w="1998" w:type="dxa"/>
            <w:shd w:val="clear" w:color="auto" w:fill="BFBFBF" w:themeFill="background1" w:themeFillShade="BF"/>
            <w:vAlign w:val="center"/>
          </w:tcPr>
          <w:p w:rsidR="007267E4" w:rsidRPr="00B8688D" w:rsidRDefault="007267E4" w:rsidP="004D78CA">
            <w:pPr>
              <w:keepNext/>
              <w:keepLines/>
              <w:spacing w:before="200"/>
              <w:jc w:val="center"/>
              <w:outlineLvl w:val="7"/>
              <w:rPr>
                <w:b/>
                <w:sz w:val="20"/>
                <w:szCs w:val="20"/>
              </w:rPr>
            </w:pPr>
            <w:r w:rsidRPr="00B8688D">
              <w:rPr>
                <w:b/>
                <w:sz w:val="20"/>
                <w:szCs w:val="20"/>
              </w:rPr>
              <w:t>Action or Variable</w:t>
            </w:r>
          </w:p>
        </w:tc>
        <w:tc>
          <w:tcPr>
            <w:tcW w:w="4140" w:type="dxa"/>
            <w:shd w:val="clear" w:color="auto" w:fill="BFBFBF" w:themeFill="background1" w:themeFillShade="BF"/>
            <w:vAlign w:val="center"/>
          </w:tcPr>
          <w:p w:rsidR="007267E4" w:rsidRPr="00B8688D" w:rsidRDefault="007267E4" w:rsidP="004D78CA">
            <w:pPr>
              <w:jc w:val="center"/>
              <w:rPr>
                <w:b/>
                <w:sz w:val="20"/>
                <w:szCs w:val="20"/>
              </w:rPr>
            </w:pPr>
            <w:r w:rsidRPr="00B8688D">
              <w:rPr>
                <w:b/>
                <w:sz w:val="20"/>
                <w:szCs w:val="20"/>
              </w:rPr>
              <w:t>Description</w:t>
            </w:r>
          </w:p>
        </w:tc>
        <w:tc>
          <w:tcPr>
            <w:tcW w:w="1422" w:type="dxa"/>
            <w:shd w:val="clear" w:color="auto" w:fill="BFBFBF" w:themeFill="background1" w:themeFillShade="BF"/>
            <w:vAlign w:val="center"/>
          </w:tcPr>
          <w:p w:rsidR="007267E4" w:rsidRPr="00B8688D" w:rsidRDefault="007267E4" w:rsidP="004D78CA">
            <w:pPr>
              <w:jc w:val="center"/>
              <w:rPr>
                <w:b/>
                <w:sz w:val="20"/>
                <w:szCs w:val="20"/>
              </w:rPr>
            </w:pPr>
            <w:r w:rsidRPr="00B8688D">
              <w:rPr>
                <w:b/>
                <w:sz w:val="20"/>
                <w:szCs w:val="20"/>
              </w:rPr>
              <w:t>Presented to Ad-Viewing Participants</w:t>
            </w:r>
          </w:p>
        </w:tc>
        <w:tc>
          <w:tcPr>
            <w:tcW w:w="1530" w:type="dxa"/>
            <w:shd w:val="clear" w:color="auto" w:fill="BFBFBF" w:themeFill="background1" w:themeFillShade="BF"/>
            <w:vAlign w:val="center"/>
          </w:tcPr>
          <w:p w:rsidR="007267E4" w:rsidRPr="00B8688D" w:rsidRDefault="007267E4" w:rsidP="004D78CA">
            <w:pPr>
              <w:jc w:val="center"/>
              <w:rPr>
                <w:b/>
                <w:sz w:val="20"/>
                <w:szCs w:val="20"/>
              </w:rPr>
            </w:pPr>
            <w:r w:rsidRPr="00B8688D">
              <w:rPr>
                <w:b/>
                <w:sz w:val="20"/>
                <w:szCs w:val="20"/>
              </w:rPr>
              <w:t>Presented to Control Participants</w:t>
            </w:r>
          </w:p>
        </w:tc>
      </w:tr>
      <w:tr w:rsidR="007267E4" w:rsidRPr="00125488" w:rsidTr="004D78CA">
        <w:tc>
          <w:tcPr>
            <w:tcW w:w="1998" w:type="dxa"/>
            <w:vAlign w:val="center"/>
          </w:tcPr>
          <w:p w:rsidR="007267E4" w:rsidRPr="00B8688D" w:rsidRDefault="007267E4" w:rsidP="004D78CA">
            <w:pPr>
              <w:rPr>
                <w:sz w:val="20"/>
                <w:szCs w:val="20"/>
              </w:rPr>
            </w:pPr>
            <w:r>
              <w:rPr>
                <w:sz w:val="20"/>
                <w:szCs w:val="20"/>
              </w:rPr>
              <w:t>Tobacco use and smoking cessation behavior</w:t>
            </w:r>
          </w:p>
        </w:tc>
        <w:tc>
          <w:tcPr>
            <w:tcW w:w="4140" w:type="dxa"/>
            <w:vAlign w:val="center"/>
          </w:tcPr>
          <w:p w:rsidR="007267E4" w:rsidRPr="00B8688D" w:rsidRDefault="007267E4" w:rsidP="004D78CA">
            <w:pPr>
              <w:rPr>
                <w:sz w:val="20"/>
                <w:szCs w:val="20"/>
              </w:rPr>
            </w:pPr>
            <w:r>
              <w:rPr>
                <w:sz w:val="20"/>
                <w:szCs w:val="20"/>
              </w:rPr>
              <w:t xml:space="preserve">Items on tobacco use, past quit attempts, and motivation to engage in smoking cessation. </w:t>
            </w:r>
          </w:p>
        </w:tc>
        <w:tc>
          <w:tcPr>
            <w:tcW w:w="1422" w:type="dxa"/>
            <w:vAlign w:val="center"/>
          </w:tcPr>
          <w:p w:rsidR="007267E4" w:rsidRPr="00B8688D" w:rsidRDefault="007267E4" w:rsidP="004D78CA">
            <w:pPr>
              <w:jc w:val="center"/>
              <w:rPr>
                <w:sz w:val="20"/>
                <w:szCs w:val="20"/>
              </w:rPr>
            </w:pPr>
            <w:r w:rsidRPr="00B8688D">
              <w:rPr>
                <w:sz w:val="20"/>
                <w:szCs w:val="20"/>
              </w:rPr>
              <w:t>X</w:t>
            </w:r>
          </w:p>
        </w:tc>
        <w:tc>
          <w:tcPr>
            <w:tcW w:w="1530" w:type="dxa"/>
            <w:vAlign w:val="center"/>
          </w:tcPr>
          <w:p w:rsidR="007267E4" w:rsidRPr="00B8688D" w:rsidRDefault="007267E4" w:rsidP="004D78CA">
            <w:pPr>
              <w:jc w:val="center"/>
              <w:rPr>
                <w:sz w:val="20"/>
                <w:szCs w:val="20"/>
              </w:rPr>
            </w:pPr>
            <w:r>
              <w:rPr>
                <w:sz w:val="20"/>
                <w:szCs w:val="20"/>
              </w:rPr>
              <w:t>X</w:t>
            </w:r>
          </w:p>
        </w:tc>
      </w:tr>
      <w:tr w:rsidR="007267E4" w:rsidRPr="00125488" w:rsidTr="004D78CA">
        <w:tc>
          <w:tcPr>
            <w:tcW w:w="1998" w:type="dxa"/>
            <w:vAlign w:val="center"/>
          </w:tcPr>
          <w:p w:rsidR="007267E4" w:rsidRPr="00B8688D" w:rsidRDefault="007267E4" w:rsidP="004D78CA">
            <w:pPr>
              <w:rPr>
                <w:sz w:val="20"/>
                <w:szCs w:val="20"/>
              </w:rPr>
            </w:pPr>
            <w:r>
              <w:rPr>
                <w:sz w:val="20"/>
                <w:szCs w:val="20"/>
              </w:rPr>
              <w:t>Advertisement exposure</w:t>
            </w:r>
          </w:p>
        </w:tc>
        <w:tc>
          <w:tcPr>
            <w:tcW w:w="4140" w:type="dxa"/>
            <w:vAlign w:val="center"/>
          </w:tcPr>
          <w:p w:rsidR="007267E4" w:rsidRPr="00B8688D" w:rsidRDefault="007267E4" w:rsidP="004D78CA">
            <w:pPr>
              <w:rPr>
                <w:sz w:val="20"/>
                <w:szCs w:val="20"/>
              </w:rPr>
            </w:pPr>
            <w:r w:rsidRPr="00B8688D">
              <w:rPr>
                <w:sz w:val="20"/>
                <w:szCs w:val="20"/>
              </w:rPr>
              <w:t xml:space="preserve">Each </w:t>
            </w:r>
            <w:r>
              <w:rPr>
                <w:sz w:val="20"/>
                <w:szCs w:val="20"/>
              </w:rPr>
              <w:t xml:space="preserve">participant in an exposure group will be randomly assigned to view one of the eight print advertisements. </w:t>
            </w:r>
          </w:p>
        </w:tc>
        <w:tc>
          <w:tcPr>
            <w:tcW w:w="1422" w:type="dxa"/>
            <w:vAlign w:val="center"/>
          </w:tcPr>
          <w:p w:rsidR="007267E4" w:rsidRPr="00B8688D" w:rsidRDefault="007267E4" w:rsidP="004D78CA">
            <w:pPr>
              <w:jc w:val="center"/>
              <w:rPr>
                <w:sz w:val="20"/>
                <w:szCs w:val="20"/>
              </w:rPr>
            </w:pPr>
            <w:r w:rsidRPr="00B8688D">
              <w:rPr>
                <w:sz w:val="20"/>
                <w:szCs w:val="20"/>
              </w:rPr>
              <w:t>X</w:t>
            </w:r>
          </w:p>
        </w:tc>
        <w:tc>
          <w:tcPr>
            <w:tcW w:w="1530" w:type="dxa"/>
            <w:vAlign w:val="center"/>
          </w:tcPr>
          <w:p w:rsidR="007267E4" w:rsidRPr="00B8688D" w:rsidRDefault="007267E4" w:rsidP="004D78CA">
            <w:pPr>
              <w:jc w:val="center"/>
              <w:rPr>
                <w:sz w:val="20"/>
                <w:szCs w:val="20"/>
              </w:rPr>
            </w:pPr>
          </w:p>
        </w:tc>
      </w:tr>
      <w:tr w:rsidR="007267E4" w:rsidRPr="00125488" w:rsidTr="004D78CA">
        <w:tc>
          <w:tcPr>
            <w:tcW w:w="1998" w:type="dxa"/>
            <w:vAlign w:val="center"/>
          </w:tcPr>
          <w:p w:rsidR="007267E4" w:rsidRPr="00B8688D" w:rsidRDefault="007267E4" w:rsidP="004D78CA">
            <w:pPr>
              <w:rPr>
                <w:sz w:val="20"/>
                <w:szCs w:val="20"/>
              </w:rPr>
            </w:pPr>
            <w:r w:rsidRPr="00B8688D">
              <w:rPr>
                <w:sz w:val="20"/>
                <w:szCs w:val="20"/>
              </w:rPr>
              <w:t>Perceived ad effectiveness</w:t>
            </w:r>
          </w:p>
        </w:tc>
        <w:tc>
          <w:tcPr>
            <w:tcW w:w="4140" w:type="dxa"/>
            <w:vAlign w:val="center"/>
          </w:tcPr>
          <w:p w:rsidR="007267E4" w:rsidRPr="00B8688D" w:rsidRDefault="007267E4" w:rsidP="004D78CA">
            <w:pPr>
              <w:rPr>
                <w:sz w:val="20"/>
                <w:szCs w:val="20"/>
              </w:rPr>
            </w:pPr>
            <w:r>
              <w:rPr>
                <w:sz w:val="20"/>
                <w:szCs w:val="20"/>
              </w:rPr>
              <w:t xml:space="preserve">Participants in an advertisement exposure group will be presented with items to assess the </w:t>
            </w:r>
            <w:r w:rsidRPr="00B8688D">
              <w:rPr>
                <w:sz w:val="20"/>
                <w:szCs w:val="20"/>
              </w:rPr>
              <w:t xml:space="preserve">ad effectiveness immediately following exposure to </w:t>
            </w:r>
            <w:r>
              <w:rPr>
                <w:sz w:val="20"/>
                <w:szCs w:val="20"/>
              </w:rPr>
              <w:t>the print advertisement</w:t>
            </w:r>
            <w:r w:rsidRPr="00B8688D">
              <w:rPr>
                <w:sz w:val="20"/>
                <w:szCs w:val="20"/>
              </w:rPr>
              <w:t>.</w:t>
            </w:r>
          </w:p>
        </w:tc>
        <w:tc>
          <w:tcPr>
            <w:tcW w:w="1422" w:type="dxa"/>
            <w:vAlign w:val="center"/>
          </w:tcPr>
          <w:p w:rsidR="007267E4" w:rsidRPr="00B8688D" w:rsidRDefault="007267E4" w:rsidP="004D78CA">
            <w:pPr>
              <w:jc w:val="center"/>
              <w:rPr>
                <w:sz w:val="20"/>
                <w:szCs w:val="20"/>
              </w:rPr>
            </w:pPr>
            <w:r w:rsidRPr="00B8688D">
              <w:rPr>
                <w:sz w:val="20"/>
                <w:szCs w:val="20"/>
              </w:rPr>
              <w:t>X</w:t>
            </w:r>
          </w:p>
        </w:tc>
        <w:tc>
          <w:tcPr>
            <w:tcW w:w="1530" w:type="dxa"/>
            <w:vAlign w:val="center"/>
          </w:tcPr>
          <w:p w:rsidR="007267E4" w:rsidRPr="00B8688D" w:rsidRDefault="007267E4" w:rsidP="004D78CA">
            <w:pPr>
              <w:jc w:val="center"/>
              <w:rPr>
                <w:sz w:val="20"/>
                <w:szCs w:val="20"/>
              </w:rPr>
            </w:pPr>
          </w:p>
        </w:tc>
      </w:tr>
      <w:tr w:rsidR="007267E4" w:rsidRPr="00125488" w:rsidTr="004D78CA">
        <w:tc>
          <w:tcPr>
            <w:tcW w:w="1998" w:type="dxa"/>
            <w:vAlign w:val="center"/>
          </w:tcPr>
          <w:p w:rsidR="007267E4" w:rsidRPr="00B8688D" w:rsidRDefault="007267E4" w:rsidP="004D78CA">
            <w:pPr>
              <w:rPr>
                <w:sz w:val="20"/>
                <w:szCs w:val="20"/>
              </w:rPr>
            </w:pPr>
            <w:r w:rsidRPr="00B8688D">
              <w:rPr>
                <w:sz w:val="20"/>
                <w:szCs w:val="20"/>
              </w:rPr>
              <w:t>Tobacco-related attitudes, beliefs and risk perceptions</w:t>
            </w:r>
          </w:p>
        </w:tc>
        <w:tc>
          <w:tcPr>
            <w:tcW w:w="4140" w:type="dxa"/>
            <w:vAlign w:val="center"/>
          </w:tcPr>
          <w:p w:rsidR="007267E4" w:rsidRPr="00B8688D" w:rsidRDefault="007267E4" w:rsidP="004D78CA">
            <w:pPr>
              <w:rPr>
                <w:sz w:val="20"/>
                <w:szCs w:val="20"/>
              </w:rPr>
            </w:pPr>
            <w:r w:rsidRPr="00B8688D">
              <w:rPr>
                <w:sz w:val="20"/>
                <w:szCs w:val="20"/>
              </w:rPr>
              <w:t xml:space="preserve">Items tailored to align with </w:t>
            </w:r>
            <w:r>
              <w:rPr>
                <w:sz w:val="20"/>
                <w:szCs w:val="20"/>
              </w:rPr>
              <w:t xml:space="preserve">knowledge, attitudes, and beliefs related to tobacco use and cessation. Additionally, items will assess participants’ motivation to quit smoking and their perceived self-efficacy to quit smoking. </w:t>
            </w:r>
          </w:p>
        </w:tc>
        <w:tc>
          <w:tcPr>
            <w:tcW w:w="1422" w:type="dxa"/>
            <w:vAlign w:val="center"/>
          </w:tcPr>
          <w:p w:rsidR="007267E4" w:rsidRPr="00B8688D" w:rsidRDefault="007267E4" w:rsidP="004D78CA">
            <w:pPr>
              <w:jc w:val="center"/>
              <w:rPr>
                <w:sz w:val="20"/>
                <w:szCs w:val="20"/>
              </w:rPr>
            </w:pPr>
            <w:r w:rsidRPr="00B8688D">
              <w:rPr>
                <w:sz w:val="20"/>
                <w:szCs w:val="20"/>
              </w:rPr>
              <w:t>X</w:t>
            </w:r>
          </w:p>
        </w:tc>
        <w:tc>
          <w:tcPr>
            <w:tcW w:w="1530" w:type="dxa"/>
            <w:vAlign w:val="center"/>
          </w:tcPr>
          <w:p w:rsidR="007267E4" w:rsidRPr="00B8688D" w:rsidRDefault="007267E4" w:rsidP="004D78CA">
            <w:pPr>
              <w:jc w:val="center"/>
              <w:rPr>
                <w:sz w:val="20"/>
                <w:szCs w:val="20"/>
              </w:rPr>
            </w:pPr>
            <w:r w:rsidRPr="00B8688D">
              <w:rPr>
                <w:sz w:val="20"/>
                <w:szCs w:val="20"/>
              </w:rPr>
              <w:t>X</w:t>
            </w:r>
          </w:p>
        </w:tc>
      </w:tr>
      <w:tr w:rsidR="007267E4" w:rsidRPr="00125488" w:rsidTr="004D78CA">
        <w:tc>
          <w:tcPr>
            <w:tcW w:w="1998" w:type="dxa"/>
            <w:vAlign w:val="center"/>
          </w:tcPr>
          <w:p w:rsidR="007267E4" w:rsidRPr="00B8688D" w:rsidRDefault="007267E4" w:rsidP="004D78CA">
            <w:pPr>
              <w:rPr>
                <w:sz w:val="20"/>
                <w:szCs w:val="20"/>
              </w:rPr>
            </w:pPr>
            <w:r>
              <w:rPr>
                <w:sz w:val="20"/>
                <w:szCs w:val="20"/>
              </w:rPr>
              <w:t>Full campaign exposure</w:t>
            </w:r>
          </w:p>
        </w:tc>
        <w:tc>
          <w:tcPr>
            <w:tcW w:w="4140" w:type="dxa"/>
            <w:vAlign w:val="center"/>
          </w:tcPr>
          <w:p w:rsidR="007267E4" w:rsidRPr="00B8688D" w:rsidRDefault="007267E4" w:rsidP="00674EC5">
            <w:pPr>
              <w:rPr>
                <w:sz w:val="20"/>
                <w:szCs w:val="20"/>
              </w:rPr>
            </w:pPr>
            <w:r w:rsidRPr="00B8688D">
              <w:rPr>
                <w:sz w:val="20"/>
                <w:szCs w:val="20"/>
              </w:rPr>
              <w:t xml:space="preserve">Each </w:t>
            </w:r>
            <w:r>
              <w:rPr>
                <w:sz w:val="20"/>
                <w:szCs w:val="20"/>
              </w:rPr>
              <w:t>participant in an exposure group will view the first ad along with th</w:t>
            </w:r>
            <w:r w:rsidR="00A973D1">
              <w:rPr>
                <w:sz w:val="20"/>
                <w:szCs w:val="20"/>
              </w:rPr>
              <w:t>re</w:t>
            </w:r>
            <w:r>
              <w:rPr>
                <w:sz w:val="20"/>
                <w:szCs w:val="20"/>
              </w:rPr>
              <w:t>e</w:t>
            </w:r>
            <w:r w:rsidR="00A973D1">
              <w:rPr>
                <w:sz w:val="20"/>
                <w:szCs w:val="20"/>
              </w:rPr>
              <w:t xml:space="preserve"> additional </w:t>
            </w:r>
            <w:proofErr w:type="gramStart"/>
            <w:r w:rsidR="00A973D1">
              <w:rPr>
                <w:sz w:val="20"/>
                <w:szCs w:val="20"/>
              </w:rPr>
              <w:t>ads</w:t>
            </w:r>
            <w:r>
              <w:rPr>
                <w:sz w:val="20"/>
                <w:szCs w:val="20"/>
              </w:rPr>
              <w:t xml:space="preserve">  and</w:t>
            </w:r>
            <w:proofErr w:type="gramEnd"/>
            <w:r>
              <w:rPr>
                <w:sz w:val="20"/>
                <w:szCs w:val="20"/>
              </w:rPr>
              <w:t xml:space="preserve"> answer evaluative questions on the entire campaign design.</w:t>
            </w:r>
          </w:p>
        </w:tc>
        <w:tc>
          <w:tcPr>
            <w:tcW w:w="1422" w:type="dxa"/>
            <w:vAlign w:val="center"/>
          </w:tcPr>
          <w:p w:rsidR="007267E4" w:rsidRPr="00B8688D" w:rsidRDefault="007267E4" w:rsidP="004D78CA">
            <w:pPr>
              <w:jc w:val="center"/>
              <w:rPr>
                <w:sz w:val="20"/>
                <w:szCs w:val="20"/>
              </w:rPr>
            </w:pPr>
            <w:r>
              <w:rPr>
                <w:sz w:val="20"/>
                <w:szCs w:val="20"/>
              </w:rPr>
              <w:t>X</w:t>
            </w:r>
          </w:p>
        </w:tc>
        <w:tc>
          <w:tcPr>
            <w:tcW w:w="1530" w:type="dxa"/>
            <w:vAlign w:val="center"/>
          </w:tcPr>
          <w:p w:rsidR="007267E4" w:rsidRPr="00B8688D" w:rsidRDefault="007267E4" w:rsidP="004D78CA">
            <w:pPr>
              <w:jc w:val="center"/>
              <w:rPr>
                <w:sz w:val="20"/>
                <w:szCs w:val="20"/>
              </w:rPr>
            </w:pPr>
          </w:p>
        </w:tc>
      </w:tr>
    </w:tbl>
    <w:p w:rsidR="00052D82" w:rsidRPr="00E306F0" w:rsidRDefault="00052D82" w:rsidP="003925A6">
      <w:pPr>
        <w:spacing w:after="0" w:line="240" w:lineRule="auto"/>
        <w:ind w:left="720"/>
        <w:rPr>
          <w:rFonts w:ascii="Times New Roman" w:eastAsia="Times New Roman" w:hAnsi="Times New Roman"/>
          <w:b/>
          <w:sz w:val="24"/>
          <w:szCs w:val="24"/>
        </w:rPr>
      </w:pPr>
    </w:p>
    <w:p w:rsidR="00C9529E" w:rsidRPr="00E306F0" w:rsidRDefault="00C9529E" w:rsidP="003925A6">
      <w:pPr>
        <w:spacing w:after="0" w:line="240" w:lineRule="auto"/>
        <w:ind w:left="720"/>
        <w:rPr>
          <w:rFonts w:ascii="Times New Roman" w:eastAsia="Times New Roman" w:hAnsi="Times New Roman"/>
          <w:b/>
          <w:sz w:val="24"/>
          <w:szCs w:val="24"/>
        </w:rPr>
      </w:pPr>
    </w:p>
    <w:p w:rsidR="003925A6" w:rsidRPr="00E306F0" w:rsidRDefault="003925A6" w:rsidP="00120E99">
      <w:pPr>
        <w:spacing w:after="0" w:line="240" w:lineRule="auto"/>
        <w:ind w:left="720"/>
        <w:rPr>
          <w:rFonts w:ascii="Times New Roman" w:eastAsia="Times New Roman" w:hAnsi="Times New Roman"/>
          <w:sz w:val="24"/>
          <w:szCs w:val="24"/>
        </w:rPr>
      </w:pPr>
    </w:p>
    <w:p w:rsidR="003925A6" w:rsidRPr="00E306F0" w:rsidRDefault="003925A6" w:rsidP="00120E99">
      <w:pPr>
        <w:spacing w:after="0" w:line="240" w:lineRule="auto"/>
        <w:ind w:left="720"/>
        <w:rPr>
          <w:rFonts w:ascii="Times New Roman" w:eastAsia="Times New Roman" w:hAnsi="Times New Roman"/>
          <w:sz w:val="24"/>
          <w:szCs w:val="24"/>
          <w:highlight w:val="yellow"/>
        </w:rPr>
      </w:pPr>
    </w:p>
    <w:p w:rsidR="00C9529E" w:rsidRPr="00E306F0" w:rsidRDefault="00C9529E" w:rsidP="00120E99">
      <w:pPr>
        <w:spacing w:after="0" w:line="240" w:lineRule="auto"/>
        <w:ind w:left="720"/>
        <w:rPr>
          <w:rFonts w:ascii="Times New Roman" w:eastAsia="Times New Roman" w:hAnsi="Times New Roman"/>
          <w:sz w:val="24"/>
          <w:szCs w:val="24"/>
          <w:highlight w:val="yellow"/>
        </w:rPr>
      </w:pPr>
    </w:p>
    <w:p w:rsidR="00C9529E" w:rsidRPr="00E306F0" w:rsidRDefault="00C9529E" w:rsidP="00120E99">
      <w:pPr>
        <w:spacing w:after="0" w:line="240" w:lineRule="auto"/>
        <w:ind w:left="720"/>
        <w:rPr>
          <w:rFonts w:ascii="Times New Roman" w:eastAsia="Times New Roman" w:hAnsi="Times New Roman"/>
          <w:sz w:val="24"/>
          <w:szCs w:val="24"/>
          <w:highlight w:val="yellow"/>
        </w:rPr>
      </w:pPr>
    </w:p>
    <w:p w:rsidR="00C9529E" w:rsidRPr="00E306F0" w:rsidRDefault="00C9529E" w:rsidP="00120E99">
      <w:pPr>
        <w:spacing w:after="0" w:line="240" w:lineRule="auto"/>
        <w:ind w:left="720"/>
        <w:rPr>
          <w:rFonts w:ascii="Times New Roman" w:eastAsia="Times New Roman" w:hAnsi="Times New Roman"/>
          <w:sz w:val="24"/>
          <w:szCs w:val="24"/>
          <w:highlight w:val="yellow"/>
        </w:rPr>
      </w:pPr>
    </w:p>
    <w:p w:rsidR="00C9529E" w:rsidRPr="00E306F0" w:rsidRDefault="00C9529E" w:rsidP="00120E99">
      <w:pPr>
        <w:spacing w:after="0" w:line="240" w:lineRule="auto"/>
        <w:ind w:left="720"/>
        <w:rPr>
          <w:rFonts w:ascii="Times New Roman" w:eastAsia="Times New Roman" w:hAnsi="Times New Roman"/>
          <w:sz w:val="24"/>
          <w:szCs w:val="24"/>
          <w:highlight w:val="yellow"/>
        </w:rPr>
      </w:pPr>
    </w:p>
    <w:p w:rsidR="00C9529E" w:rsidRPr="00E306F0" w:rsidRDefault="00C9529E" w:rsidP="00120E99">
      <w:pPr>
        <w:spacing w:after="0" w:line="240" w:lineRule="auto"/>
        <w:ind w:left="720"/>
        <w:rPr>
          <w:rFonts w:ascii="Times New Roman" w:eastAsia="Times New Roman" w:hAnsi="Times New Roman"/>
          <w:sz w:val="24"/>
          <w:szCs w:val="24"/>
          <w:highlight w:val="yellow"/>
        </w:rPr>
      </w:pPr>
    </w:p>
    <w:p w:rsidR="00C9529E" w:rsidRPr="00E306F0" w:rsidRDefault="00C9529E" w:rsidP="00120E99">
      <w:pPr>
        <w:spacing w:after="0" w:line="240" w:lineRule="auto"/>
        <w:ind w:left="720"/>
        <w:rPr>
          <w:rFonts w:ascii="Times New Roman" w:eastAsia="Times New Roman" w:hAnsi="Times New Roman"/>
          <w:sz w:val="24"/>
          <w:szCs w:val="24"/>
          <w:highlight w:val="yellow"/>
        </w:rPr>
      </w:pPr>
    </w:p>
    <w:p w:rsidR="00C9529E" w:rsidRPr="00E306F0" w:rsidRDefault="00C9529E" w:rsidP="00120E99">
      <w:pPr>
        <w:spacing w:after="0" w:line="240" w:lineRule="auto"/>
        <w:ind w:left="720"/>
        <w:rPr>
          <w:rFonts w:ascii="Times New Roman" w:eastAsia="Times New Roman" w:hAnsi="Times New Roman"/>
          <w:sz w:val="24"/>
          <w:szCs w:val="24"/>
          <w:highlight w:val="yellow"/>
        </w:rPr>
      </w:pPr>
    </w:p>
    <w:p w:rsidR="00C9529E" w:rsidRPr="00E306F0" w:rsidRDefault="00C9529E" w:rsidP="00120E99">
      <w:pPr>
        <w:spacing w:after="0" w:line="240" w:lineRule="auto"/>
        <w:ind w:left="720"/>
        <w:rPr>
          <w:rFonts w:ascii="Times New Roman" w:eastAsia="Times New Roman" w:hAnsi="Times New Roman"/>
          <w:sz w:val="24"/>
          <w:szCs w:val="24"/>
          <w:highlight w:val="yellow"/>
        </w:rPr>
      </w:pPr>
    </w:p>
    <w:p w:rsidR="00C9529E" w:rsidRPr="00E306F0" w:rsidRDefault="00C9529E" w:rsidP="00120E99">
      <w:pPr>
        <w:spacing w:after="0" w:line="240" w:lineRule="auto"/>
        <w:ind w:left="720"/>
        <w:rPr>
          <w:rFonts w:ascii="Times New Roman" w:eastAsia="Times New Roman" w:hAnsi="Times New Roman"/>
          <w:sz w:val="24"/>
          <w:szCs w:val="24"/>
          <w:highlight w:val="yellow"/>
        </w:rPr>
      </w:pPr>
    </w:p>
    <w:p w:rsidR="00C9529E" w:rsidRPr="00E306F0" w:rsidRDefault="00C9529E" w:rsidP="00120E99">
      <w:pPr>
        <w:spacing w:after="0" w:line="240" w:lineRule="auto"/>
        <w:ind w:left="720"/>
        <w:rPr>
          <w:rFonts w:ascii="Times New Roman" w:eastAsia="Times New Roman" w:hAnsi="Times New Roman"/>
          <w:sz w:val="24"/>
          <w:szCs w:val="24"/>
          <w:highlight w:val="yellow"/>
        </w:rPr>
      </w:pPr>
    </w:p>
    <w:p w:rsidR="00C9529E" w:rsidRPr="00E306F0" w:rsidRDefault="00C9529E" w:rsidP="00120E99">
      <w:pPr>
        <w:spacing w:after="0" w:line="240" w:lineRule="auto"/>
        <w:ind w:left="720"/>
        <w:rPr>
          <w:rFonts w:ascii="Times New Roman" w:eastAsia="Times New Roman" w:hAnsi="Times New Roman"/>
          <w:sz w:val="24"/>
          <w:szCs w:val="24"/>
          <w:highlight w:val="yellow"/>
        </w:rPr>
      </w:pPr>
    </w:p>
    <w:p w:rsidR="00C9529E" w:rsidRPr="00E306F0" w:rsidRDefault="00C9529E" w:rsidP="00120E99">
      <w:pPr>
        <w:spacing w:after="0" w:line="240" w:lineRule="auto"/>
        <w:ind w:left="720"/>
        <w:rPr>
          <w:rFonts w:ascii="Times New Roman" w:eastAsia="Times New Roman" w:hAnsi="Times New Roman"/>
          <w:sz w:val="24"/>
          <w:szCs w:val="24"/>
          <w:highlight w:val="yellow"/>
        </w:rPr>
      </w:pPr>
    </w:p>
    <w:p w:rsidR="00C9529E" w:rsidRPr="00E306F0" w:rsidRDefault="00C9529E" w:rsidP="00120E99">
      <w:pPr>
        <w:spacing w:after="0" w:line="240" w:lineRule="auto"/>
        <w:ind w:left="720"/>
        <w:rPr>
          <w:rFonts w:ascii="Times New Roman" w:eastAsia="Times New Roman" w:hAnsi="Times New Roman"/>
          <w:sz w:val="24"/>
          <w:szCs w:val="24"/>
          <w:highlight w:val="yellow"/>
        </w:rPr>
      </w:pPr>
    </w:p>
    <w:p w:rsidR="00052D82" w:rsidRDefault="00052D82" w:rsidP="00052D82">
      <w:pPr>
        <w:spacing w:after="0" w:line="240" w:lineRule="auto"/>
        <w:ind w:left="720"/>
        <w:rPr>
          <w:rFonts w:ascii="Times New Roman" w:eastAsia="Times New Roman" w:hAnsi="Times New Roman"/>
          <w:sz w:val="24"/>
          <w:szCs w:val="24"/>
          <w:u w:val="single"/>
        </w:rPr>
      </w:pPr>
    </w:p>
    <w:p w:rsidR="00052D82" w:rsidRDefault="00052D82" w:rsidP="00052D82">
      <w:pPr>
        <w:spacing w:after="0" w:line="240" w:lineRule="auto"/>
        <w:ind w:left="720"/>
        <w:rPr>
          <w:rFonts w:ascii="Times New Roman" w:eastAsia="Times New Roman" w:hAnsi="Times New Roman"/>
          <w:sz w:val="24"/>
          <w:szCs w:val="24"/>
          <w:u w:val="single"/>
        </w:rPr>
      </w:pPr>
    </w:p>
    <w:p w:rsidR="00052D82" w:rsidRDefault="00052D82" w:rsidP="00052D82">
      <w:pPr>
        <w:spacing w:after="0" w:line="240" w:lineRule="auto"/>
        <w:ind w:left="720"/>
        <w:rPr>
          <w:rFonts w:ascii="Times New Roman" w:eastAsia="Times New Roman" w:hAnsi="Times New Roman"/>
          <w:sz w:val="24"/>
          <w:szCs w:val="24"/>
          <w:u w:val="single"/>
        </w:rPr>
      </w:pPr>
    </w:p>
    <w:p w:rsidR="007B6C92" w:rsidRDefault="00D83669" w:rsidP="00D83669">
      <w:pPr>
        <w:pStyle w:val="bodytextpsg"/>
        <w:autoSpaceDE w:val="0"/>
        <w:autoSpaceDN w:val="0"/>
        <w:adjustRightInd w:val="0"/>
        <w:ind w:left="720" w:firstLine="0"/>
        <w:rPr>
          <w:b/>
          <w:i/>
          <w:sz w:val="24"/>
        </w:rPr>
      </w:pPr>
      <w:r>
        <w:rPr>
          <w:b/>
          <w:i/>
          <w:sz w:val="24"/>
        </w:rPr>
        <w:t xml:space="preserve">Unusual </w:t>
      </w:r>
    </w:p>
    <w:p w:rsidR="00D83669" w:rsidRDefault="00D83669" w:rsidP="00D83669">
      <w:pPr>
        <w:pStyle w:val="bodytextpsg"/>
        <w:autoSpaceDE w:val="0"/>
        <w:autoSpaceDN w:val="0"/>
        <w:adjustRightInd w:val="0"/>
        <w:ind w:left="720" w:firstLine="0"/>
        <w:rPr>
          <w:b/>
          <w:i/>
          <w:sz w:val="24"/>
        </w:rPr>
      </w:pPr>
      <w:r>
        <w:rPr>
          <w:b/>
          <w:i/>
          <w:sz w:val="24"/>
        </w:rPr>
        <w:t>Problems Requiring Specialized Sampling Procedures</w:t>
      </w:r>
    </w:p>
    <w:p w:rsidR="00D83669" w:rsidRDefault="00D83669" w:rsidP="00D83669">
      <w:pPr>
        <w:autoSpaceDE w:val="0"/>
        <w:autoSpaceDN w:val="0"/>
        <w:adjustRightInd w:val="0"/>
        <w:spacing w:line="480" w:lineRule="auto"/>
        <w:ind w:left="720"/>
        <w:rPr>
          <w:rFonts w:ascii="Times New Roman" w:hAnsi="Times New Roman"/>
          <w:sz w:val="24"/>
          <w:szCs w:val="24"/>
        </w:rPr>
      </w:pPr>
      <w:r>
        <w:rPr>
          <w:rFonts w:ascii="Times New Roman" w:hAnsi="Times New Roman"/>
          <w:sz w:val="24"/>
          <w:szCs w:val="24"/>
        </w:rPr>
        <w:t>No specialized sampling procedures are involved.</w:t>
      </w:r>
    </w:p>
    <w:p w:rsidR="00D83669" w:rsidRDefault="00D83669" w:rsidP="00D83669">
      <w:pPr>
        <w:autoSpaceDE w:val="0"/>
        <w:autoSpaceDN w:val="0"/>
        <w:adjustRightInd w:val="0"/>
        <w:spacing w:before="120" w:after="120"/>
        <w:ind w:left="720"/>
        <w:rPr>
          <w:rFonts w:ascii="Times New Roman" w:hAnsi="Times New Roman"/>
          <w:b/>
          <w:i/>
          <w:sz w:val="24"/>
        </w:rPr>
      </w:pPr>
      <w:r>
        <w:rPr>
          <w:rFonts w:ascii="Times New Roman" w:hAnsi="Times New Roman"/>
          <w:b/>
          <w:i/>
          <w:sz w:val="24"/>
        </w:rPr>
        <w:t>Use of Periodic Data Collection Cycles to Reduce Burden</w:t>
      </w:r>
    </w:p>
    <w:p w:rsidR="00D83669" w:rsidRDefault="00D83669" w:rsidP="00D83669">
      <w:pPr>
        <w:autoSpaceDE w:val="0"/>
        <w:autoSpaceDN w:val="0"/>
        <w:adjustRightInd w:val="0"/>
        <w:spacing w:line="480" w:lineRule="auto"/>
        <w:ind w:left="720"/>
        <w:rPr>
          <w:rFonts w:ascii="Times New Roman" w:hAnsi="Times New Roman"/>
          <w:sz w:val="24"/>
          <w:szCs w:val="24"/>
        </w:rPr>
      </w:pPr>
      <w:r>
        <w:rPr>
          <w:rFonts w:ascii="Times New Roman" w:hAnsi="Times New Roman"/>
          <w:sz w:val="24"/>
          <w:szCs w:val="24"/>
        </w:rPr>
        <w:t>This is a one-time survey data collection effort.</w:t>
      </w:r>
    </w:p>
    <w:p w:rsidR="000158E9" w:rsidRPr="009D5752" w:rsidRDefault="00447CB7" w:rsidP="000158E9">
      <w:pPr>
        <w:numPr>
          <w:ilvl w:val="0"/>
          <w:numId w:val="2"/>
        </w:numPr>
        <w:spacing w:after="0" w:line="240" w:lineRule="auto"/>
        <w:rPr>
          <w:rFonts w:ascii="Times New Roman" w:eastAsia="Times New Roman" w:hAnsi="Times New Roman"/>
          <w:sz w:val="24"/>
          <w:szCs w:val="24"/>
        </w:rPr>
      </w:pPr>
      <w:r w:rsidRPr="009D5752">
        <w:rPr>
          <w:rFonts w:ascii="Times New Roman" w:eastAsia="Times New Roman" w:hAnsi="Times New Roman"/>
          <w:b/>
          <w:sz w:val="24"/>
          <w:szCs w:val="24"/>
          <w:u w:val="single"/>
        </w:rPr>
        <w:lastRenderedPageBreak/>
        <w:t xml:space="preserve">Methods to Maximize Response Rates </w:t>
      </w:r>
    </w:p>
    <w:p w:rsidR="009D5752" w:rsidRPr="009D5752" w:rsidRDefault="009D5752" w:rsidP="009D5752">
      <w:pPr>
        <w:spacing w:after="0" w:line="240" w:lineRule="auto"/>
        <w:ind w:left="720"/>
        <w:rPr>
          <w:rFonts w:ascii="Times New Roman" w:eastAsia="Times New Roman" w:hAnsi="Times New Roman"/>
          <w:sz w:val="24"/>
          <w:szCs w:val="24"/>
        </w:rPr>
      </w:pPr>
    </w:p>
    <w:p w:rsidR="000A6309" w:rsidRPr="00E306F0" w:rsidRDefault="000A6309" w:rsidP="000A6309">
      <w:pPr>
        <w:spacing w:after="0" w:line="240" w:lineRule="auto"/>
        <w:ind w:left="720"/>
        <w:rPr>
          <w:rFonts w:ascii="Times New Roman" w:eastAsia="Times New Roman" w:hAnsi="Times New Roman"/>
          <w:sz w:val="24"/>
          <w:szCs w:val="24"/>
          <w:u w:val="single"/>
        </w:rPr>
      </w:pPr>
      <w:r w:rsidRPr="00E306F0">
        <w:rPr>
          <w:rFonts w:ascii="Times New Roman" w:eastAsia="Times New Roman" w:hAnsi="Times New Roman"/>
          <w:sz w:val="24"/>
          <w:szCs w:val="24"/>
          <w:u w:val="single"/>
        </w:rPr>
        <w:t>General Methods to Reduce Non-Response &amp; Drop-Off</w:t>
      </w:r>
    </w:p>
    <w:p w:rsidR="000158E9" w:rsidRPr="00E306F0" w:rsidRDefault="000158E9" w:rsidP="000158E9">
      <w:pPr>
        <w:spacing w:after="0" w:line="240" w:lineRule="auto"/>
        <w:ind w:left="720"/>
        <w:rPr>
          <w:rFonts w:ascii="Times New Roman" w:eastAsia="Times New Roman" w:hAnsi="Times New Roman"/>
          <w:sz w:val="24"/>
          <w:szCs w:val="24"/>
        </w:rPr>
      </w:pPr>
      <w:r w:rsidRPr="00E306F0">
        <w:rPr>
          <w:rFonts w:ascii="Times New Roman" w:eastAsia="Times New Roman" w:hAnsi="Times New Roman"/>
          <w:sz w:val="24"/>
          <w:szCs w:val="24"/>
        </w:rPr>
        <w:t xml:space="preserve">Several features of this study have been designed to maximize participant response rate and Questionnaire completion. </w:t>
      </w:r>
    </w:p>
    <w:p w:rsidR="00F24031" w:rsidRPr="00E306F0" w:rsidRDefault="00F24031" w:rsidP="000158E9">
      <w:pPr>
        <w:spacing w:after="0" w:line="240" w:lineRule="auto"/>
        <w:ind w:left="720"/>
        <w:rPr>
          <w:rFonts w:ascii="Times New Roman" w:eastAsia="Times New Roman" w:hAnsi="Times New Roman"/>
          <w:sz w:val="24"/>
          <w:szCs w:val="24"/>
        </w:rPr>
      </w:pPr>
    </w:p>
    <w:p w:rsidR="004C1B87" w:rsidRPr="004C1B87" w:rsidRDefault="00F24031" w:rsidP="003C3304">
      <w:pPr>
        <w:pStyle w:val="ListParagraph"/>
        <w:numPr>
          <w:ilvl w:val="0"/>
          <w:numId w:val="23"/>
        </w:numPr>
        <w:ind w:left="1080"/>
        <w:rPr>
          <w:rFonts w:eastAsia="Times New Roman"/>
          <w:szCs w:val="24"/>
        </w:rPr>
      </w:pPr>
      <w:r w:rsidRPr="004C1B87">
        <w:rPr>
          <w:rFonts w:eastAsia="Times New Roman"/>
          <w:i/>
          <w:szCs w:val="24"/>
        </w:rPr>
        <w:t>Incentives</w:t>
      </w:r>
      <w:r w:rsidRPr="004C1B87">
        <w:rPr>
          <w:rFonts w:eastAsia="Times New Roman"/>
          <w:szCs w:val="24"/>
        </w:rPr>
        <w:t xml:space="preserve">: As participants often have competing demands for their time, incentives are used to encourage participation in research. Numerous empirical studies have shown that incentives can significantly increase response rates in cross-sectional surveys and reduce attrition in longitudinal surveys (e.g., Abreu &amp; Winters, 1999; </w:t>
      </w:r>
      <w:proofErr w:type="spellStart"/>
      <w:r w:rsidRPr="004C1B87">
        <w:rPr>
          <w:rFonts w:eastAsia="Times New Roman"/>
          <w:szCs w:val="24"/>
        </w:rPr>
        <w:t>Castiglioni</w:t>
      </w:r>
      <w:proofErr w:type="spellEnd"/>
      <w:r w:rsidRPr="004C1B87">
        <w:rPr>
          <w:rFonts w:eastAsia="Times New Roman"/>
          <w:szCs w:val="24"/>
        </w:rPr>
        <w:t xml:space="preserve">, </w:t>
      </w:r>
      <w:proofErr w:type="spellStart"/>
      <w:r w:rsidRPr="004C1B87">
        <w:rPr>
          <w:rFonts w:eastAsia="Times New Roman"/>
          <w:szCs w:val="24"/>
        </w:rPr>
        <w:t>Pforr</w:t>
      </w:r>
      <w:proofErr w:type="spellEnd"/>
      <w:r w:rsidRPr="004C1B87">
        <w:rPr>
          <w:rFonts w:eastAsia="Times New Roman"/>
          <w:szCs w:val="24"/>
        </w:rPr>
        <w:t xml:space="preserve">, &amp; Krieger, 2008; </w:t>
      </w:r>
      <w:proofErr w:type="spellStart"/>
      <w:r w:rsidRPr="004C1B87">
        <w:rPr>
          <w:rFonts w:eastAsia="Times New Roman"/>
          <w:szCs w:val="24"/>
        </w:rPr>
        <w:t>Jäckle</w:t>
      </w:r>
      <w:proofErr w:type="spellEnd"/>
      <w:r w:rsidRPr="004C1B87">
        <w:rPr>
          <w:rFonts w:eastAsia="Times New Roman"/>
          <w:szCs w:val="24"/>
        </w:rPr>
        <w:t xml:space="preserve"> &amp; Lynn, 2008; </w:t>
      </w:r>
      <w:proofErr w:type="spellStart"/>
      <w:r w:rsidRPr="004C1B87">
        <w:rPr>
          <w:rFonts w:eastAsia="Times New Roman"/>
          <w:szCs w:val="24"/>
        </w:rPr>
        <w:t>Shettle</w:t>
      </w:r>
      <w:proofErr w:type="spellEnd"/>
      <w:r w:rsidRPr="004C1B87">
        <w:rPr>
          <w:rFonts w:eastAsia="Times New Roman"/>
          <w:szCs w:val="24"/>
        </w:rPr>
        <w:t xml:space="preserve"> &amp; </w:t>
      </w:r>
      <w:r w:rsidR="00E2467D" w:rsidRPr="004C1B87">
        <w:rPr>
          <w:rFonts w:eastAsia="Times New Roman"/>
          <w:szCs w:val="24"/>
        </w:rPr>
        <w:t xml:space="preserve">Mooney, 1999; Singer, 2002). </w:t>
      </w:r>
      <w:r w:rsidR="00BC5AFF" w:rsidRPr="004C1B87">
        <w:rPr>
          <w:szCs w:val="24"/>
        </w:rPr>
        <w:t xml:space="preserve">In the context of this research study, the target population is considered a harder-to-recruit population because of the screening criteria (e.g., current smokers who have made a quit attempt in the past year). </w:t>
      </w:r>
      <w:r w:rsidR="00E2467D" w:rsidRPr="004C1B87">
        <w:rPr>
          <w:rFonts w:eastAsia="Times New Roman"/>
          <w:szCs w:val="24"/>
        </w:rPr>
        <w:t xml:space="preserve">This study will use </w:t>
      </w:r>
      <w:r w:rsidR="007019D8" w:rsidRPr="004C1B87">
        <w:rPr>
          <w:rFonts w:eastAsia="Times New Roman"/>
          <w:szCs w:val="24"/>
        </w:rPr>
        <w:t>“e-reward</w:t>
      </w:r>
      <w:r w:rsidR="004C1B87" w:rsidRPr="004C1B87">
        <w:rPr>
          <w:rFonts w:eastAsia="Times New Roman"/>
          <w:szCs w:val="24"/>
        </w:rPr>
        <w:t>s</w:t>
      </w:r>
      <w:r w:rsidR="007019D8" w:rsidRPr="004C1B87">
        <w:rPr>
          <w:rFonts w:eastAsia="Times New Roman"/>
          <w:szCs w:val="24"/>
        </w:rPr>
        <w:t xml:space="preserve">” </w:t>
      </w:r>
      <w:r w:rsidR="004C1B87" w:rsidRPr="004C1B87">
        <w:rPr>
          <w:rFonts w:eastAsia="Times New Roman"/>
          <w:szCs w:val="24"/>
        </w:rPr>
        <w:t xml:space="preserve">distributed </w:t>
      </w:r>
      <w:r w:rsidR="007019D8" w:rsidRPr="004C1B87">
        <w:rPr>
          <w:rFonts w:eastAsia="Times New Roman"/>
          <w:szCs w:val="24"/>
        </w:rPr>
        <w:t xml:space="preserve">through the online panel provider, </w:t>
      </w:r>
      <w:r w:rsidR="004C1B87" w:rsidRPr="004C1B87">
        <w:rPr>
          <w:rFonts w:eastAsia="Times New Roman"/>
          <w:szCs w:val="24"/>
        </w:rPr>
        <w:t xml:space="preserve">equal to approximately </w:t>
      </w:r>
      <w:r w:rsidR="00E2467D" w:rsidRPr="004C1B87">
        <w:rPr>
          <w:rFonts w:eastAsia="Times New Roman"/>
          <w:szCs w:val="24"/>
        </w:rPr>
        <w:t>$</w:t>
      </w:r>
      <w:r w:rsidR="00D75743" w:rsidRPr="004C1B87">
        <w:rPr>
          <w:rFonts w:eastAsia="Times New Roman"/>
          <w:szCs w:val="24"/>
        </w:rPr>
        <w:t xml:space="preserve">1.50 </w:t>
      </w:r>
      <w:r w:rsidRPr="004C1B87">
        <w:rPr>
          <w:rFonts w:eastAsia="Times New Roman"/>
          <w:szCs w:val="24"/>
        </w:rPr>
        <w:t>per participant to provide enough motivation for them to participate in the study rather than another activity.</w:t>
      </w:r>
      <w:r w:rsidR="003816D9" w:rsidRPr="004C1B87">
        <w:rPr>
          <w:rFonts w:eastAsia="Times New Roman"/>
          <w:szCs w:val="24"/>
        </w:rPr>
        <w:t xml:space="preserve"> The incentive amount will be provided to participants for their entire burden time, which includes screening time and completing the survey. </w:t>
      </w:r>
      <w:r w:rsidR="00575919" w:rsidRPr="00575919">
        <w:t xml:space="preserve"> </w:t>
      </w:r>
    </w:p>
    <w:p w:rsidR="00E2467D" w:rsidRPr="00E306F0" w:rsidRDefault="00E2467D" w:rsidP="00E2467D">
      <w:pPr>
        <w:spacing w:after="0" w:line="240" w:lineRule="auto"/>
        <w:ind w:left="1080"/>
        <w:rPr>
          <w:rFonts w:ascii="Times New Roman" w:eastAsia="Times New Roman" w:hAnsi="Times New Roman"/>
          <w:sz w:val="24"/>
          <w:szCs w:val="24"/>
        </w:rPr>
      </w:pPr>
    </w:p>
    <w:p w:rsidR="00BC78AA" w:rsidRPr="00E306F0" w:rsidRDefault="00F22EA2" w:rsidP="003C3304">
      <w:pPr>
        <w:numPr>
          <w:ilvl w:val="0"/>
          <w:numId w:val="16"/>
        </w:numPr>
        <w:spacing w:after="0" w:line="240" w:lineRule="auto"/>
        <w:ind w:left="1080"/>
        <w:rPr>
          <w:rFonts w:ascii="Times New Roman" w:eastAsia="Times New Roman" w:hAnsi="Times New Roman"/>
          <w:sz w:val="24"/>
          <w:szCs w:val="24"/>
          <w:lang w:bidi="en-US"/>
        </w:rPr>
      </w:pPr>
      <w:r w:rsidRPr="00E306F0">
        <w:rPr>
          <w:rFonts w:ascii="Times New Roman" w:eastAsia="Times New Roman" w:hAnsi="Times New Roman"/>
          <w:i/>
          <w:sz w:val="24"/>
          <w:szCs w:val="24"/>
        </w:rPr>
        <w:t>Online Completion:</w:t>
      </w:r>
      <w:r w:rsidRPr="00E306F0">
        <w:rPr>
          <w:rFonts w:ascii="Times New Roman" w:eastAsia="Times New Roman" w:hAnsi="Times New Roman"/>
          <w:sz w:val="24"/>
          <w:szCs w:val="24"/>
        </w:rPr>
        <w:t xml:space="preserve"> </w:t>
      </w:r>
      <w:r w:rsidR="00E825CF">
        <w:rPr>
          <w:rFonts w:ascii="Times New Roman" w:eastAsia="Times New Roman" w:hAnsi="Times New Roman"/>
          <w:sz w:val="24"/>
          <w:szCs w:val="24"/>
        </w:rPr>
        <w:t xml:space="preserve">Participants will be emailed a link to complete the questionnaire online. Because participants can complete the questionnaire on their own time, study participation will </w:t>
      </w:r>
      <w:r w:rsidR="00862FFE">
        <w:rPr>
          <w:rFonts w:ascii="Times New Roman" w:eastAsia="Times New Roman" w:hAnsi="Times New Roman"/>
          <w:sz w:val="24"/>
          <w:szCs w:val="24"/>
        </w:rPr>
        <w:t xml:space="preserve">be </w:t>
      </w:r>
      <w:r w:rsidR="00E825CF">
        <w:rPr>
          <w:rFonts w:ascii="Times New Roman" w:eastAsia="Times New Roman" w:hAnsi="Times New Roman"/>
          <w:sz w:val="24"/>
          <w:szCs w:val="24"/>
        </w:rPr>
        <w:t xml:space="preserve">more convenient and they will be more apt to complete the survey.  This will also decrease time and costs related to recruitment. This technology also permits participants to complete the instruments in privacy. Providing the participant with a methodology that improves privacy makes reporting of potentially embarrassing or stigmatizing behaviors (e.g., tobacco use) less threatening and enhances response validity and response rates. </w:t>
      </w:r>
    </w:p>
    <w:p w:rsidR="00447CB7" w:rsidRPr="009D5752" w:rsidRDefault="00447CB7" w:rsidP="00447CB7">
      <w:pPr>
        <w:numPr>
          <w:ilvl w:val="0"/>
          <w:numId w:val="2"/>
        </w:numPr>
        <w:spacing w:before="100" w:beforeAutospacing="1" w:after="100" w:afterAutospacing="1" w:line="240" w:lineRule="auto"/>
        <w:rPr>
          <w:rFonts w:ascii="Times New Roman" w:eastAsia="Times New Roman" w:hAnsi="Times New Roman"/>
          <w:b/>
          <w:sz w:val="24"/>
          <w:szCs w:val="24"/>
          <w:u w:val="single"/>
        </w:rPr>
      </w:pPr>
      <w:r w:rsidRPr="009D5752">
        <w:rPr>
          <w:rFonts w:ascii="Times New Roman" w:eastAsia="Times New Roman" w:hAnsi="Times New Roman"/>
          <w:b/>
          <w:sz w:val="24"/>
          <w:szCs w:val="24"/>
          <w:u w:val="single"/>
        </w:rPr>
        <w:t>Test of Procedures or Methods</w:t>
      </w:r>
    </w:p>
    <w:p w:rsidR="002E054D" w:rsidRPr="00E306F0" w:rsidRDefault="00B3500A" w:rsidP="000D42CA">
      <w:pPr>
        <w:spacing w:after="0" w:line="240" w:lineRule="auto"/>
        <w:ind w:left="720"/>
        <w:rPr>
          <w:rFonts w:ascii="Times New Roman" w:eastAsia="Times New Roman" w:hAnsi="Times New Roman"/>
          <w:sz w:val="24"/>
          <w:szCs w:val="24"/>
        </w:rPr>
      </w:pPr>
      <w:r w:rsidRPr="00E306F0">
        <w:rPr>
          <w:rFonts w:ascii="Times New Roman" w:eastAsia="Times New Roman" w:hAnsi="Times New Roman"/>
          <w:sz w:val="24"/>
          <w:szCs w:val="24"/>
        </w:rPr>
        <w:t>T</w:t>
      </w:r>
      <w:r w:rsidR="00447CB7" w:rsidRPr="00E306F0">
        <w:rPr>
          <w:rFonts w:ascii="Times New Roman" w:eastAsia="Times New Roman" w:hAnsi="Times New Roman"/>
          <w:sz w:val="24"/>
          <w:szCs w:val="24"/>
        </w:rPr>
        <w:t xml:space="preserve">he </w:t>
      </w:r>
      <w:r w:rsidR="00AD5EB5" w:rsidRPr="00E306F0">
        <w:rPr>
          <w:rFonts w:ascii="Times New Roman" w:eastAsia="Times New Roman" w:hAnsi="Times New Roman"/>
          <w:sz w:val="24"/>
          <w:szCs w:val="24"/>
        </w:rPr>
        <w:t>campaign</w:t>
      </w:r>
      <w:r w:rsidR="00D53653" w:rsidRPr="00E306F0">
        <w:rPr>
          <w:rFonts w:ascii="Times New Roman" w:eastAsia="Times New Roman" w:hAnsi="Times New Roman"/>
          <w:sz w:val="24"/>
          <w:szCs w:val="24"/>
        </w:rPr>
        <w:t xml:space="preserve"> contractor, FCB, and their subcontractor, </w:t>
      </w:r>
      <w:r w:rsidR="007E35DC">
        <w:rPr>
          <w:rFonts w:ascii="Times New Roman" w:eastAsia="Times New Roman" w:hAnsi="Times New Roman"/>
          <w:sz w:val="24"/>
          <w:szCs w:val="24"/>
        </w:rPr>
        <w:t>Fors Marsh Group</w:t>
      </w:r>
      <w:r w:rsidR="00D53653" w:rsidRPr="00E306F0">
        <w:rPr>
          <w:rFonts w:ascii="Times New Roman" w:eastAsia="Times New Roman" w:hAnsi="Times New Roman"/>
          <w:sz w:val="24"/>
          <w:szCs w:val="24"/>
        </w:rPr>
        <w:t xml:space="preserve">, </w:t>
      </w:r>
      <w:r w:rsidR="00447CB7" w:rsidRPr="00E306F0">
        <w:rPr>
          <w:rFonts w:ascii="Times New Roman" w:eastAsia="Times New Roman" w:hAnsi="Times New Roman"/>
          <w:sz w:val="24"/>
          <w:szCs w:val="24"/>
        </w:rPr>
        <w:t xml:space="preserve">will conduct rigorous internal testing of the </w:t>
      </w:r>
      <w:r w:rsidR="00AD5EB5" w:rsidRPr="00E306F0">
        <w:rPr>
          <w:rFonts w:ascii="Times New Roman" w:eastAsia="Times New Roman" w:hAnsi="Times New Roman"/>
          <w:sz w:val="24"/>
          <w:szCs w:val="24"/>
        </w:rPr>
        <w:t>electronic</w:t>
      </w:r>
      <w:r w:rsidR="00447CB7" w:rsidRPr="00E306F0">
        <w:rPr>
          <w:rFonts w:ascii="Times New Roman" w:eastAsia="Times New Roman" w:hAnsi="Times New Roman"/>
          <w:sz w:val="24"/>
          <w:szCs w:val="24"/>
        </w:rPr>
        <w:t xml:space="preserve"> survey instrument</w:t>
      </w:r>
      <w:r w:rsidR="00AD5EB5" w:rsidRPr="00E306F0">
        <w:rPr>
          <w:rFonts w:ascii="Times New Roman" w:eastAsia="Times New Roman" w:hAnsi="Times New Roman"/>
          <w:sz w:val="24"/>
          <w:szCs w:val="24"/>
        </w:rPr>
        <w:t>s</w:t>
      </w:r>
      <w:r w:rsidR="00447CB7" w:rsidRPr="00E306F0">
        <w:rPr>
          <w:rFonts w:ascii="Times New Roman" w:eastAsia="Times New Roman" w:hAnsi="Times New Roman"/>
          <w:sz w:val="24"/>
          <w:szCs w:val="24"/>
        </w:rPr>
        <w:t xml:space="preserve"> prior to </w:t>
      </w:r>
      <w:r w:rsidR="00AD5EB5" w:rsidRPr="00E306F0">
        <w:rPr>
          <w:rFonts w:ascii="Times New Roman" w:eastAsia="Times New Roman" w:hAnsi="Times New Roman"/>
          <w:sz w:val="24"/>
          <w:szCs w:val="24"/>
        </w:rPr>
        <w:t>their</w:t>
      </w:r>
      <w:r w:rsidR="00447CB7" w:rsidRPr="00E306F0">
        <w:rPr>
          <w:rFonts w:ascii="Times New Roman" w:eastAsia="Times New Roman" w:hAnsi="Times New Roman"/>
          <w:sz w:val="24"/>
          <w:szCs w:val="24"/>
        </w:rPr>
        <w:t xml:space="preserve"> fielding. </w:t>
      </w:r>
      <w:r w:rsidR="00AD5EB5" w:rsidRPr="00E306F0">
        <w:rPr>
          <w:rFonts w:ascii="Times New Roman" w:eastAsia="Times New Roman" w:hAnsi="Times New Roman"/>
          <w:sz w:val="24"/>
          <w:szCs w:val="24"/>
        </w:rPr>
        <w:t>Trained researchers</w:t>
      </w:r>
      <w:r w:rsidR="00447CB7" w:rsidRPr="00E306F0">
        <w:rPr>
          <w:rFonts w:ascii="Times New Roman" w:eastAsia="Times New Roman" w:hAnsi="Times New Roman"/>
          <w:sz w:val="24"/>
          <w:szCs w:val="24"/>
        </w:rPr>
        <w:t xml:space="preserve"> will review the </w:t>
      </w:r>
      <w:r w:rsidR="001D62E4">
        <w:rPr>
          <w:rFonts w:ascii="Times New Roman" w:eastAsia="Times New Roman" w:hAnsi="Times New Roman"/>
          <w:sz w:val="24"/>
          <w:szCs w:val="24"/>
        </w:rPr>
        <w:t>screeners and q</w:t>
      </w:r>
      <w:r w:rsidR="00AD5EB5" w:rsidRPr="00E306F0">
        <w:rPr>
          <w:rFonts w:ascii="Times New Roman" w:eastAsia="Times New Roman" w:hAnsi="Times New Roman"/>
          <w:sz w:val="24"/>
          <w:szCs w:val="24"/>
        </w:rPr>
        <w:t>uestionnaire</w:t>
      </w:r>
      <w:r w:rsidR="00447CB7" w:rsidRPr="00E306F0">
        <w:rPr>
          <w:rFonts w:ascii="Times New Roman" w:eastAsia="Times New Roman" w:hAnsi="Times New Roman"/>
          <w:sz w:val="24"/>
          <w:szCs w:val="24"/>
        </w:rPr>
        <w:t xml:space="preserve"> to verify that instrument skip patterns are functioning properly, delivery of campaign media materials is working properly, and that all survey questions are worded correctly and are in accordance with the instrument approved by OMB.</w:t>
      </w:r>
    </w:p>
    <w:p w:rsidR="00447CB7" w:rsidRPr="009D5752" w:rsidRDefault="003A4C1E" w:rsidP="00447CB7">
      <w:pPr>
        <w:numPr>
          <w:ilvl w:val="0"/>
          <w:numId w:val="2"/>
        </w:numPr>
        <w:spacing w:before="100" w:beforeAutospacing="1" w:after="100" w:afterAutospacing="1" w:line="240" w:lineRule="auto"/>
        <w:rPr>
          <w:rFonts w:ascii="Times New Roman" w:eastAsia="Times New Roman" w:hAnsi="Times New Roman"/>
          <w:b/>
          <w:sz w:val="24"/>
          <w:szCs w:val="24"/>
          <w:u w:val="single"/>
        </w:rPr>
      </w:pPr>
      <w:r w:rsidRPr="009D5752">
        <w:rPr>
          <w:rFonts w:ascii="Times New Roman" w:eastAsia="Times New Roman" w:hAnsi="Times New Roman"/>
          <w:b/>
          <w:sz w:val="24"/>
          <w:szCs w:val="24"/>
          <w:u w:val="single"/>
        </w:rPr>
        <w:t>In</w:t>
      </w:r>
      <w:r w:rsidR="00447CB7" w:rsidRPr="009D5752">
        <w:rPr>
          <w:rFonts w:ascii="Times New Roman" w:eastAsia="Times New Roman" w:hAnsi="Times New Roman"/>
          <w:b/>
          <w:sz w:val="24"/>
          <w:szCs w:val="24"/>
          <w:u w:val="single"/>
        </w:rPr>
        <w:t xml:space="preserve">dividuals Consulted </w:t>
      </w:r>
      <w:r w:rsidR="009D5752" w:rsidRPr="009D5752">
        <w:rPr>
          <w:rFonts w:ascii="Times New Roman" w:eastAsia="Times New Roman" w:hAnsi="Times New Roman"/>
          <w:b/>
          <w:sz w:val="24"/>
          <w:szCs w:val="24"/>
          <w:u w:val="single"/>
        </w:rPr>
        <w:t>in Statistical Consultation and Information Collection</w:t>
      </w:r>
    </w:p>
    <w:p w:rsidR="00275AEE" w:rsidRPr="00E306F0" w:rsidRDefault="00275AEE" w:rsidP="00275AEE">
      <w:pPr>
        <w:spacing w:before="100" w:beforeAutospacing="1" w:after="100" w:afterAutospacing="1" w:line="240" w:lineRule="auto"/>
        <w:ind w:left="720"/>
        <w:rPr>
          <w:rFonts w:ascii="Times New Roman" w:eastAsia="Times New Roman" w:hAnsi="Times New Roman"/>
          <w:sz w:val="24"/>
          <w:szCs w:val="24"/>
        </w:rPr>
      </w:pPr>
      <w:r w:rsidRPr="00E306F0">
        <w:rPr>
          <w:rFonts w:ascii="Times New Roman" w:eastAsia="Times New Roman" w:hAnsi="Times New Roman"/>
          <w:sz w:val="24"/>
          <w:szCs w:val="24"/>
        </w:rPr>
        <w:t>The following individuals inside the agency have been consulted on the design of the copy testing plan, survey development, or intra-agency coordination of information collection efforts:</w:t>
      </w:r>
    </w:p>
    <w:p w:rsidR="003C3304" w:rsidRDefault="003C3304" w:rsidP="00280FB3">
      <w:pPr>
        <w:spacing w:after="0" w:line="240" w:lineRule="auto"/>
        <w:ind w:left="720"/>
        <w:rPr>
          <w:rFonts w:ascii="Times New Roman" w:eastAsia="Times New Roman" w:hAnsi="Times New Roman"/>
          <w:sz w:val="24"/>
          <w:szCs w:val="24"/>
        </w:rPr>
      </w:pPr>
    </w:p>
    <w:p w:rsidR="003C3304" w:rsidRDefault="003C3304" w:rsidP="00280FB3">
      <w:pPr>
        <w:spacing w:after="0" w:line="240" w:lineRule="auto"/>
        <w:ind w:left="720"/>
        <w:rPr>
          <w:rFonts w:ascii="Times New Roman" w:eastAsia="Times New Roman" w:hAnsi="Times New Roman"/>
          <w:sz w:val="24"/>
          <w:szCs w:val="24"/>
        </w:rPr>
      </w:pPr>
    </w:p>
    <w:p w:rsidR="003C3304" w:rsidRDefault="003C3304" w:rsidP="00280FB3">
      <w:pPr>
        <w:spacing w:after="0" w:line="240" w:lineRule="auto"/>
        <w:ind w:left="720"/>
        <w:rPr>
          <w:rFonts w:ascii="Times New Roman" w:eastAsia="Times New Roman" w:hAnsi="Times New Roman"/>
          <w:sz w:val="24"/>
          <w:szCs w:val="24"/>
        </w:rPr>
      </w:pPr>
    </w:p>
    <w:p w:rsidR="00280FB3" w:rsidRPr="00E306F0" w:rsidRDefault="00280FB3" w:rsidP="00280FB3">
      <w:pPr>
        <w:spacing w:after="0" w:line="240" w:lineRule="auto"/>
        <w:ind w:left="720"/>
        <w:rPr>
          <w:rFonts w:ascii="Times New Roman" w:eastAsia="Times New Roman" w:hAnsi="Times New Roman"/>
          <w:sz w:val="24"/>
          <w:szCs w:val="24"/>
        </w:rPr>
      </w:pPr>
      <w:r>
        <w:rPr>
          <w:rFonts w:ascii="Times New Roman" w:eastAsia="Times New Roman" w:hAnsi="Times New Roman"/>
          <w:sz w:val="24"/>
          <w:szCs w:val="24"/>
        </w:rPr>
        <w:lastRenderedPageBreak/>
        <w:t>Chaunetta Jones</w:t>
      </w:r>
    </w:p>
    <w:p w:rsidR="00280FB3" w:rsidRPr="00E306F0" w:rsidRDefault="00280FB3" w:rsidP="00280FB3">
      <w:pPr>
        <w:spacing w:after="0" w:line="240" w:lineRule="auto"/>
        <w:ind w:left="720"/>
        <w:rPr>
          <w:rFonts w:ascii="Times New Roman" w:eastAsia="Times New Roman" w:hAnsi="Times New Roman"/>
          <w:sz w:val="24"/>
          <w:szCs w:val="24"/>
        </w:rPr>
      </w:pPr>
      <w:r w:rsidRPr="00E306F0">
        <w:rPr>
          <w:rFonts w:ascii="Times New Roman" w:eastAsia="Times New Roman" w:hAnsi="Times New Roman"/>
          <w:sz w:val="24"/>
          <w:szCs w:val="24"/>
        </w:rPr>
        <w:t>Office of Health Communication &amp; Education</w:t>
      </w:r>
    </w:p>
    <w:p w:rsidR="00280FB3" w:rsidRPr="00E306F0" w:rsidRDefault="00280FB3" w:rsidP="00280FB3">
      <w:pPr>
        <w:spacing w:after="0" w:line="240" w:lineRule="auto"/>
        <w:ind w:left="720"/>
        <w:rPr>
          <w:rFonts w:ascii="Times New Roman" w:eastAsia="Times New Roman" w:hAnsi="Times New Roman"/>
          <w:sz w:val="24"/>
          <w:szCs w:val="24"/>
        </w:rPr>
      </w:pPr>
      <w:r w:rsidRPr="00E306F0">
        <w:rPr>
          <w:rFonts w:ascii="Times New Roman" w:eastAsia="Times New Roman" w:hAnsi="Times New Roman"/>
          <w:sz w:val="24"/>
          <w:szCs w:val="24"/>
        </w:rPr>
        <w:t>Center for Tobacco Products</w:t>
      </w:r>
    </w:p>
    <w:p w:rsidR="00280FB3" w:rsidRPr="00E306F0" w:rsidRDefault="00280FB3" w:rsidP="00280FB3">
      <w:pPr>
        <w:spacing w:after="0" w:line="240" w:lineRule="auto"/>
        <w:ind w:left="720"/>
        <w:rPr>
          <w:rFonts w:ascii="Times New Roman" w:eastAsia="Times New Roman" w:hAnsi="Times New Roman"/>
          <w:sz w:val="24"/>
          <w:szCs w:val="24"/>
        </w:rPr>
      </w:pPr>
      <w:r w:rsidRPr="00E306F0">
        <w:rPr>
          <w:rFonts w:ascii="Times New Roman" w:eastAsia="Times New Roman" w:hAnsi="Times New Roman"/>
          <w:sz w:val="24"/>
          <w:szCs w:val="24"/>
        </w:rPr>
        <w:t>Food and Drug Administration</w:t>
      </w:r>
    </w:p>
    <w:p w:rsidR="00280FB3" w:rsidRPr="00E306F0" w:rsidRDefault="00280FB3" w:rsidP="00280FB3">
      <w:pPr>
        <w:spacing w:after="0" w:line="240" w:lineRule="auto"/>
        <w:ind w:left="720"/>
        <w:rPr>
          <w:rFonts w:ascii="Times New Roman" w:eastAsia="Times New Roman" w:hAnsi="Times New Roman"/>
          <w:sz w:val="24"/>
          <w:szCs w:val="24"/>
        </w:rPr>
      </w:pPr>
      <w:r w:rsidRPr="00E306F0">
        <w:rPr>
          <w:rFonts w:ascii="Times New Roman" w:eastAsia="Times New Roman" w:hAnsi="Times New Roman"/>
          <w:sz w:val="24"/>
          <w:szCs w:val="24"/>
        </w:rPr>
        <w:t>10903 New Hampshire Avenue</w:t>
      </w:r>
    </w:p>
    <w:p w:rsidR="00280FB3" w:rsidRPr="007E35DC" w:rsidRDefault="00280FB3" w:rsidP="00280FB3">
      <w:pPr>
        <w:spacing w:after="0" w:line="240" w:lineRule="auto"/>
        <w:ind w:left="720"/>
        <w:rPr>
          <w:rFonts w:ascii="Times New Roman" w:eastAsia="Times New Roman" w:hAnsi="Times New Roman"/>
          <w:sz w:val="24"/>
          <w:szCs w:val="24"/>
        </w:rPr>
      </w:pPr>
      <w:r w:rsidRPr="007E35DC">
        <w:rPr>
          <w:rFonts w:ascii="Times New Roman" w:eastAsia="Times New Roman" w:hAnsi="Times New Roman"/>
          <w:sz w:val="24"/>
          <w:szCs w:val="24"/>
        </w:rPr>
        <w:t>Silver Spring, MD 20993</w:t>
      </w:r>
    </w:p>
    <w:p w:rsidR="00280FB3" w:rsidRPr="007E35DC" w:rsidRDefault="00280FB3" w:rsidP="00280FB3">
      <w:pPr>
        <w:spacing w:after="0" w:line="240" w:lineRule="auto"/>
        <w:ind w:left="720"/>
        <w:rPr>
          <w:rFonts w:ascii="Times New Roman" w:eastAsia="Times New Roman" w:hAnsi="Times New Roman"/>
          <w:sz w:val="24"/>
          <w:szCs w:val="24"/>
        </w:rPr>
      </w:pPr>
      <w:r w:rsidRPr="007E35DC">
        <w:rPr>
          <w:rFonts w:ascii="Times New Roman" w:eastAsia="Times New Roman" w:hAnsi="Times New Roman"/>
          <w:sz w:val="24"/>
          <w:szCs w:val="24"/>
        </w:rPr>
        <w:t>Phone:</w:t>
      </w:r>
      <w:r w:rsidRPr="007E35DC">
        <w:rPr>
          <w:rFonts w:ascii="Times New Roman" w:eastAsia="Times New Roman" w:hAnsi="Times New Roman"/>
          <w:sz w:val="24"/>
          <w:szCs w:val="24"/>
        </w:rPr>
        <w:tab/>
        <w:t>240-402-0427</w:t>
      </w:r>
    </w:p>
    <w:p w:rsidR="00280FB3" w:rsidRPr="00E306F0" w:rsidRDefault="00280FB3" w:rsidP="00280FB3">
      <w:pPr>
        <w:spacing w:after="0" w:line="240" w:lineRule="auto"/>
        <w:ind w:left="720"/>
        <w:rPr>
          <w:rFonts w:ascii="Times New Roman" w:eastAsia="Times New Roman" w:hAnsi="Times New Roman"/>
          <w:sz w:val="24"/>
          <w:szCs w:val="24"/>
        </w:rPr>
      </w:pPr>
      <w:r w:rsidRPr="00E306F0">
        <w:rPr>
          <w:rFonts w:ascii="Times New Roman" w:eastAsia="Times New Roman" w:hAnsi="Times New Roman"/>
          <w:sz w:val="24"/>
          <w:szCs w:val="24"/>
        </w:rPr>
        <w:t>E-mail:</w:t>
      </w:r>
      <w:r w:rsidRPr="00E306F0">
        <w:rPr>
          <w:rFonts w:ascii="Times New Roman" w:eastAsia="Times New Roman" w:hAnsi="Times New Roman"/>
          <w:sz w:val="24"/>
          <w:szCs w:val="24"/>
        </w:rPr>
        <w:tab/>
        <w:t xml:space="preserve"> </w:t>
      </w:r>
      <w:hyperlink r:id="rId9" w:history="1">
        <w:r w:rsidRPr="004A3A28">
          <w:rPr>
            <w:rStyle w:val="Hyperlink"/>
            <w:rFonts w:ascii="Times New Roman" w:eastAsia="Times New Roman" w:hAnsi="Times New Roman"/>
            <w:sz w:val="24"/>
            <w:szCs w:val="24"/>
          </w:rPr>
          <w:t>Chaunetta.Jones@fda.hhs.gov</w:t>
        </w:r>
      </w:hyperlink>
      <w:r>
        <w:rPr>
          <w:rFonts w:ascii="Times New Roman" w:eastAsia="Times New Roman" w:hAnsi="Times New Roman"/>
          <w:sz w:val="24"/>
          <w:szCs w:val="24"/>
        </w:rPr>
        <w:t xml:space="preserve"> </w:t>
      </w:r>
    </w:p>
    <w:p w:rsidR="00280FB3" w:rsidRDefault="00280FB3" w:rsidP="00D478F8">
      <w:pPr>
        <w:spacing w:after="0" w:line="240" w:lineRule="auto"/>
        <w:ind w:left="720"/>
        <w:rPr>
          <w:rFonts w:ascii="Times New Roman" w:eastAsia="Times New Roman" w:hAnsi="Times New Roman"/>
          <w:sz w:val="24"/>
          <w:szCs w:val="24"/>
        </w:rPr>
      </w:pPr>
    </w:p>
    <w:p w:rsidR="00275AEE" w:rsidRPr="00E306F0" w:rsidRDefault="00275AEE" w:rsidP="00D478F8">
      <w:pPr>
        <w:spacing w:after="0" w:line="240" w:lineRule="auto"/>
        <w:ind w:left="720"/>
        <w:rPr>
          <w:rFonts w:ascii="Times New Roman" w:eastAsia="Times New Roman" w:hAnsi="Times New Roman"/>
          <w:sz w:val="24"/>
          <w:szCs w:val="24"/>
        </w:rPr>
      </w:pPr>
      <w:r w:rsidRPr="00E306F0">
        <w:rPr>
          <w:rFonts w:ascii="Times New Roman" w:eastAsia="Times New Roman" w:hAnsi="Times New Roman"/>
          <w:sz w:val="24"/>
          <w:szCs w:val="24"/>
        </w:rPr>
        <w:t>Tesfa Alexander</w:t>
      </w:r>
    </w:p>
    <w:p w:rsidR="00275AEE" w:rsidRPr="00E306F0" w:rsidRDefault="00275AEE" w:rsidP="00D478F8">
      <w:pPr>
        <w:spacing w:after="0" w:line="240" w:lineRule="auto"/>
        <w:ind w:left="720"/>
        <w:rPr>
          <w:rFonts w:ascii="Times New Roman" w:eastAsia="Times New Roman" w:hAnsi="Times New Roman"/>
          <w:sz w:val="24"/>
          <w:szCs w:val="24"/>
        </w:rPr>
      </w:pPr>
      <w:r w:rsidRPr="00E306F0">
        <w:rPr>
          <w:rFonts w:ascii="Times New Roman" w:eastAsia="Times New Roman" w:hAnsi="Times New Roman"/>
          <w:sz w:val="24"/>
          <w:szCs w:val="24"/>
        </w:rPr>
        <w:t>Office of Health Communication &amp; Education</w:t>
      </w:r>
    </w:p>
    <w:p w:rsidR="00275AEE" w:rsidRPr="00E306F0" w:rsidRDefault="00275AEE" w:rsidP="00D478F8">
      <w:pPr>
        <w:spacing w:after="0" w:line="240" w:lineRule="auto"/>
        <w:ind w:left="720"/>
        <w:rPr>
          <w:rFonts w:ascii="Times New Roman" w:eastAsia="Times New Roman" w:hAnsi="Times New Roman"/>
          <w:sz w:val="24"/>
          <w:szCs w:val="24"/>
        </w:rPr>
      </w:pPr>
      <w:r w:rsidRPr="00E306F0">
        <w:rPr>
          <w:rFonts w:ascii="Times New Roman" w:eastAsia="Times New Roman" w:hAnsi="Times New Roman"/>
          <w:sz w:val="24"/>
          <w:szCs w:val="24"/>
        </w:rPr>
        <w:t>Center for Tobacco Products</w:t>
      </w:r>
    </w:p>
    <w:p w:rsidR="00275AEE" w:rsidRPr="00E306F0" w:rsidRDefault="00275AEE" w:rsidP="00D478F8">
      <w:pPr>
        <w:spacing w:after="0" w:line="240" w:lineRule="auto"/>
        <w:ind w:left="720"/>
        <w:rPr>
          <w:rFonts w:ascii="Times New Roman" w:eastAsia="Times New Roman" w:hAnsi="Times New Roman"/>
          <w:sz w:val="24"/>
          <w:szCs w:val="24"/>
        </w:rPr>
      </w:pPr>
      <w:r w:rsidRPr="00E306F0">
        <w:rPr>
          <w:rFonts w:ascii="Times New Roman" w:eastAsia="Times New Roman" w:hAnsi="Times New Roman"/>
          <w:sz w:val="24"/>
          <w:szCs w:val="24"/>
        </w:rPr>
        <w:t>Food and Drug Administration</w:t>
      </w:r>
    </w:p>
    <w:p w:rsidR="00275AEE" w:rsidRPr="00E306F0" w:rsidRDefault="00275AEE" w:rsidP="00D478F8">
      <w:pPr>
        <w:spacing w:after="0" w:line="240" w:lineRule="auto"/>
        <w:ind w:left="720"/>
        <w:rPr>
          <w:rFonts w:ascii="Times New Roman" w:eastAsia="Times New Roman" w:hAnsi="Times New Roman"/>
          <w:sz w:val="24"/>
          <w:szCs w:val="24"/>
        </w:rPr>
      </w:pPr>
      <w:r w:rsidRPr="00E306F0">
        <w:rPr>
          <w:rFonts w:ascii="Times New Roman" w:eastAsia="Times New Roman" w:hAnsi="Times New Roman"/>
          <w:sz w:val="24"/>
          <w:szCs w:val="24"/>
        </w:rPr>
        <w:t>10903 New Hampshire Avenue</w:t>
      </w:r>
    </w:p>
    <w:p w:rsidR="00275AEE" w:rsidRPr="00E306F0" w:rsidRDefault="00275AEE" w:rsidP="00D478F8">
      <w:pPr>
        <w:spacing w:after="0" w:line="240" w:lineRule="auto"/>
        <w:ind w:left="720"/>
        <w:rPr>
          <w:rFonts w:ascii="Times New Roman" w:eastAsia="Times New Roman" w:hAnsi="Times New Roman"/>
          <w:sz w:val="24"/>
          <w:szCs w:val="24"/>
        </w:rPr>
      </w:pPr>
      <w:r w:rsidRPr="00E306F0">
        <w:rPr>
          <w:rFonts w:ascii="Times New Roman" w:eastAsia="Times New Roman" w:hAnsi="Times New Roman"/>
          <w:sz w:val="24"/>
          <w:szCs w:val="24"/>
        </w:rPr>
        <w:t>Silver Spring, MD 20993-0002</w:t>
      </w:r>
    </w:p>
    <w:p w:rsidR="00275AEE" w:rsidRPr="00E306F0" w:rsidRDefault="00275AEE" w:rsidP="00D478F8">
      <w:pPr>
        <w:spacing w:after="0" w:line="240" w:lineRule="auto"/>
        <w:ind w:left="720"/>
        <w:rPr>
          <w:rFonts w:ascii="Times New Roman" w:eastAsia="Times New Roman" w:hAnsi="Times New Roman"/>
          <w:sz w:val="24"/>
          <w:szCs w:val="24"/>
        </w:rPr>
      </w:pPr>
      <w:r w:rsidRPr="00E306F0">
        <w:rPr>
          <w:rFonts w:ascii="Times New Roman" w:eastAsia="Times New Roman" w:hAnsi="Times New Roman"/>
          <w:sz w:val="24"/>
          <w:szCs w:val="24"/>
        </w:rPr>
        <w:t>Phone:</w:t>
      </w:r>
      <w:r w:rsidRPr="00E306F0">
        <w:rPr>
          <w:rFonts w:ascii="Times New Roman" w:eastAsia="Times New Roman" w:hAnsi="Times New Roman"/>
          <w:sz w:val="24"/>
          <w:szCs w:val="24"/>
        </w:rPr>
        <w:tab/>
        <w:t>301-796-9335</w:t>
      </w:r>
    </w:p>
    <w:p w:rsidR="00275AEE" w:rsidRPr="00E306F0" w:rsidRDefault="00275AEE" w:rsidP="00D478F8">
      <w:pPr>
        <w:spacing w:after="0" w:line="240" w:lineRule="auto"/>
        <w:ind w:left="720"/>
        <w:rPr>
          <w:rFonts w:ascii="Times New Roman" w:eastAsia="Times New Roman" w:hAnsi="Times New Roman"/>
          <w:sz w:val="24"/>
          <w:szCs w:val="24"/>
        </w:rPr>
      </w:pPr>
      <w:r w:rsidRPr="00E306F0">
        <w:rPr>
          <w:rFonts w:ascii="Times New Roman" w:eastAsia="Times New Roman" w:hAnsi="Times New Roman"/>
          <w:sz w:val="24"/>
          <w:szCs w:val="24"/>
        </w:rPr>
        <w:t>E-mail:</w:t>
      </w:r>
      <w:r w:rsidRPr="00E306F0">
        <w:rPr>
          <w:rFonts w:ascii="Times New Roman" w:eastAsia="Times New Roman" w:hAnsi="Times New Roman"/>
          <w:sz w:val="24"/>
          <w:szCs w:val="24"/>
        </w:rPr>
        <w:tab/>
        <w:t xml:space="preserve"> </w:t>
      </w:r>
      <w:hyperlink r:id="rId10" w:history="1">
        <w:r w:rsidRPr="00E306F0">
          <w:rPr>
            <w:rStyle w:val="Hyperlink"/>
            <w:rFonts w:ascii="Times New Roman" w:eastAsia="Times New Roman" w:hAnsi="Times New Roman"/>
            <w:sz w:val="24"/>
            <w:szCs w:val="24"/>
          </w:rPr>
          <w:t>Tesfa.Alexander@fda.hhs.gov</w:t>
        </w:r>
      </w:hyperlink>
      <w:r w:rsidRPr="00E306F0">
        <w:rPr>
          <w:rFonts w:ascii="Times New Roman" w:eastAsia="Times New Roman" w:hAnsi="Times New Roman"/>
          <w:sz w:val="24"/>
          <w:szCs w:val="24"/>
        </w:rPr>
        <w:t xml:space="preserve"> </w:t>
      </w:r>
    </w:p>
    <w:p w:rsidR="00275AEE" w:rsidRPr="00E306F0" w:rsidRDefault="00275AEE" w:rsidP="00D478F8">
      <w:pPr>
        <w:spacing w:after="0" w:line="240" w:lineRule="auto"/>
        <w:ind w:left="720"/>
        <w:rPr>
          <w:rFonts w:ascii="Times New Roman" w:eastAsia="Times New Roman" w:hAnsi="Times New Roman"/>
          <w:sz w:val="24"/>
          <w:szCs w:val="24"/>
        </w:rPr>
      </w:pPr>
    </w:p>
    <w:p w:rsidR="00275AEE" w:rsidRPr="00E306F0" w:rsidRDefault="007E35DC" w:rsidP="00D478F8">
      <w:pPr>
        <w:spacing w:after="0" w:line="240" w:lineRule="auto"/>
        <w:ind w:left="720"/>
        <w:rPr>
          <w:rFonts w:ascii="Times New Roman" w:eastAsia="Times New Roman" w:hAnsi="Times New Roman"/>
          <w:sz w:val="24"/>
          <w:szCs w:val="24"/>
        </w:rPr>
      </w:pPr>
      <w:r>
        <w:rPr>
          <w:rFonts w:ascii="Times New Roman" w:eastAsia="Times New Roman" w:hAnsi="Times New Roman"/>
          <w:sz w:val="24"/>
          <w:szCs w:val="24"/>
        </w:rPr>
        <w:t>Maria Roditis</w:t>
      </w:r>
    </w:p>
    <w:p w:rsidR="00275AEE" w:rsidRPr="00E306F0" w:rsidRDefault="00275AEE" w:rsidP="00D478F8">
      <w:pPr>
        <w:spacing w:after="0" w:line="240" w:lineRule="auto"/>
        <w:ind w:left="720"/>
        <w:rPr>
          <w:rFonts w:ascii="Times New Roman" w:eastAsia="Times New Roman" w:hAnsi="Times New Roman"/>
          <w:sz w:val="24"/>
          <w:szCs w:val="24"/>
        </w:rPr>
      </w:pPr>
      <w:r w:rsidRPr="00E306F0">
        <w:rPr>
          <w:rFonts w:ascii="Times New Roman" w:eastAsia="Times New Roman" w:hAnsi="Times New Roman"/>
          <w:sz w:val="24"/>
          <w:szCs w:val="24"/>
        </w:rPr>
        <w:t>Office of Health Communication &amp; Education</w:t>
      </w:r>
    </w:p>
    <w:p w:rsidR="00275AEE" w:rsidRPr="00E306F0" w:rsidRDefault="00275AEE" w:rsidP="00D478F8">
      <w:pPr>
        <w:spacing w:after="0" w:line="240" w:lineRule="auto"/>
        <w:ind w:left="720"/>
        <w:rPr>
          <w:rFonts w:ascii="Times New Roman" w:eastAsia="Times New Roman" w:hAnsi="Times New Roman"/>
          <w:sz w:val="24"/>
          <w:szCs w:val="24"/>
        </w:rPr>
      </w:pPr>
      <w:r w:rsidRPr="00E306F0">
        <w:rPr>
          <w:rFonts w:ascii="Times New Roman" w:eastAsia="Times New Roman" w:hAnsi="Times New Roman"/>
          <w:sz w:val="24"/>
          <w:szCs w:val="24"/>
        </w:rPr>
        <w:t>Center for Tobacco Products</w:t>
      </w:r>
    </w:p>
    <w:p w:rsidR="00275AEE" w:rsidRPr="00E306F0" w:rsidRDefault="00275AEE" w:rsidP="00D478F8">
      <w:pPr>
        <w:spacing w:after="0" w:line="240" w:lineRule="auto"/>
        <w:ind w:left="720"/>
        <w:rPr>
          <w:rFonts w:ascii="Times New Roman" w:eastAsia="Times New Roman" w:hAnsi="Times New Roman"/>
          <w:sz w:val="24"/>
          <w:szCs w:val="24"/>
        </w:rPr>
      </w:pPr>
      <w:r w:rsidRPr="00E306F0">
        <w:rPr>
          <w:rFonts w:ascii="Times New Roman" w:eastAsia="Times New Roman" w:hAnsi="Times New Roman"/>
          <w:sz w:val="24"/>
          <w:szCs w:val="24"/>
        </w:rPr>
        <w:t>Food and Drug Administration</w:t>
      </w:r>
    </w:p>
    <w:p w:rsidR="00275AEE" w:rsidRPr="00E306F0" w:rsidRDefault="00275AEE" w:rsidP="00D478F8">
      <w:pPr>
        <w:spacing w:after="0" w:line="240" w:lineRule="auto"/>
        <w:ind w:left="720"/>
        <w:rPr>
          <w:rFonts w:ascii="Times New Roman" w:eastAsia="Times New Roman" w:hAnsi="Times New Roman"/>
          <w:sz w:val="24"/>
          <w:szCs w:val="24"/>
        </w:rPr>
      </w:pPr>
      <w:r w:rsidRPr="00E306F0">
        <w:rPr>
          <w:rFonts w:ascii="Times New Roman" w:eastAsia="Times New Roman" w:hAnsi="Times New Roman"/>
          <w:sz w:val="24"/>
          <w:szCs w:val="24"/>
        </w:rPr>
        <w:t>10903 New Hampshire Avenue</w:t>
      </w:r>
    </w:p>
    <w:p w:rsidR="00275AEE" w:rsidRPr="00E306F0" w:rsidRDefault="00275AEE" w:rsidP="00D478F8">
      <w:pPr>
        <w:spacing w:after="0" w:line="240" w:lineRule="auto"/>
        <w:ind w:left="720"/>
        <w:rPr>
          <w:rFonts w:ascii="Times New Roman" w:eastAsia="Times New Roman" w:hAnsi="Times New Roman"/>
          <w:sz w:val="24"/>
          <w:szCs w:val="24"/>
        </w:rPr>
      </w:pPr>
      <w:r w:rsidRPr="00E306F0">
        <w:rPr>
          <w:rFonts w:ascii="Times New Roman" w:eastAsia="Times New Roman" w:hAnsi="Times New Roman"/>
          <w:sz w:val="24"/>
          <w:szCs w:val="24"/>
        </w:rPr>
        <w:t>Silver Spring, MD 20993</w:t>
      </w:r>
    </w:p>
    <w:p w:rsidR="00275AEE" w:rsidRPr="00E306F0" w:rsidRDefault="00275AEE" w:rsidP="00D478F8">
      <w:pPr>
        <w:spacing w:after="0" w:line="240" w:lineRule="auto"/>
        <w:ind w:left="720"/>
        <w:rPr>
          <w:rFonts w:ascii="Times New Roman" w:eastAsia="Times New Roman" w:hAnsi="Times New Roman"/>
          <w:sz w:val="24"/>
          <w:szCs w:val="24"/>
        </w:rPr>
      </w:pPr>
      <w:r w:rsidRPr="002B6EB6">
        <w:rPr>
          <w:rFonts w:ascii="Times New Roman" w:hAnsi="Times New Roman"/>
          <w:sz w:val="24"/>
        </w:rPr>
        <w:t>Phone</w:t>
      </w:r>
      <w:r w:rsidRPr="00E306F0">
        <w:rPr>
          <w:rFonts w:ascii="Times New Roman" w:eastAsia="Times New Roman" w:hAnsi="Times New Roman"/>
          <w:sz w:val="24"/>
          <w:szCs w:val="24"/>
        </w:rPr>
        <w:t>:</w:t>
      </w:r>
      <w:r w:rsidRPr="00E306F0">
        <w:rPr>
          <w:rFonts w:ascii="Times New Roman" w:eastAsia="Times New Roman" w:hAnsi="Times New Roman"/>
          <w:sz w:val="24"/>
          <w:szCs w:val="24"/>
        </w:rPr>
        <w:tab/>
        <w:t xml:space="preserve"> </w:t>
      </w:r>
      <w:r w:rsidR="00AE66FA" w:rsidRPr="00AE66FA">
        <w:rPr>
          <w:rFonts w:ascii="Times New Roman" w:hAnsi="Times New Roman"/>
          <w:sz w:val="24"/>
          <w:szCs w:val="24"/>
        </w:rPr>
        <w:t>240-402-1928</w:t>
      </w:r>
    </w:p>
    <w:p w:rsidR="00275AEE" w:rsidRPr="00E306F0" w:rsidRDefault="00275AEE" w:rsidP="00D478F8">
      <w:pPr>
        <w:spacing w:after="0" w:line="240" w:lineRule="auto"/>
        <w:ind w:left="720"/>
        <w:rPr>
          <w:rFonts w:ascii="Times New Roman" w:eastAsia="Times New Roman" w:hAnsi="Times New Roman"/>
          <w:sz w:val="24"/>
          <w:szCs w:val="24"/>
        </w:rPr>
      </w:pPr>
      <w:r w:rsidRPr="00E306F0">
        <w:rPr>
          <w:rFonts w:ascii="Times New Roman" w:eastAsia="Times New Roman" w:hAnsi="Times New Roman"/>
          <w:sz w:val="24"/>
          <w:szCs w:val="24"/>
        </w:rPr>
        <w:t>E-mail:</w:t>
      </w:r>
      <w:r w:rsidRPr="00E306F0">
        <w:rPr>
          <w:rFonts w:ascii="Times New Roman" w:eastAsia="Times New Roman" w:hAnsi="Times New Roman"/>
          <w:sz w:val="24"/>
          <w:szCs w:val="24"/>
        </w:rPr>
        <w:tab/>
        <w:t xml:space="preserve"> </w:t>
      </w:r>
      <w:hyperlink r:id="rId11" w:history="1">
        <w:r w:rsidR="007E35DC" w:rsidRPr="007E35DC">
          <w:rPr>
            <w:rStyle w:val="Hyperlink"/>
            <w:rFonts w:ascii="Times New Roman" w:hAnsi="Times New Roman"/>
            <w:sz w:val="24"/>
          </w:rPr>
          <w:t>Maria.Roditis@fda.hhs.gov</w:t>
        </w:r>
      </w:hyperlink>
      <w:r w:rsidR="007E35DC" w:rsidRPr="007E35DC">
        <w:rPr>
          <w:sz w:val="24"/>
        </w:rPr>
        <w:t xml:space="preserve"> </w:t>
      </w:r>
    </w:p>
    <w:p w:rsidR="00275AEE" w:rsidRPr="00E306F0" w:rsidRDefault="00275AEE" w:rsidP="00D478F8">
      <w:pPr>
        <w:spacing w:after="0" w:line="240" w:lineRule="auto"/>
        <w:ind w:left="720"/>
        <w:rPr>
          <w:rFonts w:ascii="Times New Roman" w:eastAsia="Times New Roman" w:hAnsi="Times New Roman"/>
          <w:sz w:val="24"/>
          <w:szCs w:val="24"/>
        </w:rPr>
      </w:pPr>
    </w:p>
    <w:p w:rsidR="00275AEE" w:rsidRPr="00E306F0" w:rsidRDefault="007E35DC" w:rsidP="00D478F8">
      <w:pPr>
        <w:spacing w:after="0" w:line="240" w:lineRule="auto"/>
        <w:ind w:left="720"/>
        <w:rPr>
          <w:rFonts w:ascii="Times New Roman" w:eastAsia="Times New Roman" w:hAnsi="Times New Roman"/>
          <w:sz w:val="24"/>
          <w:szCs w:val="24"/>
        </w:rPr>
      </w:pPr>
      <w:r>
        <w:rPr>
          <w:rFonts w:ascii="Times New Roman" w:eastAsia="Times New Roman" w:hAnsi="Times New Roman"/>
          <w:sz w:val="24"/>
          <w:szCs w:val="24"/>
        </w:rPr>
        <w:t xml:space="preserve">Janine Delahanty </w:t>
      </w:r>
    </w:p>
    <w:p w:rsidR="00275AEE" w:rsidRPr="00E306F0" w:rsidRDefault="00275AEE" w:rsidP="00D478F8">
      <w:pPr>
        <w:spacing w:after="0" w:line="240" w:lineRule="auto"/>
        <w:ind w:left="720"/>
        <w:rPr>
          <w:rFonts w:ascii="Times New Roman" w:eastAsia="Times New Roman" w:hAnsi="Times New Roman"/>
          <w:sz w:val="24"/>
          <w:szCs w:val="24"/>
        </w:rPr>
      </w:pPr>
      <w:r w:rsidRPr="00E306F0">
        <w:rPr>
          <w:rFonts w:ascii="Times New Roman" w:eastAsia="Times New Roman" w:hAnsi="Times New Roman"/>
          <w:sz w:val="24"/>
          <w:szCs w:val="24"/>
        </w:rPr>
        <w:t>Office of Health Communication &amp; Education</w:t>
      </w:r>
    </w:p>
    <w:p w:rsidR="00275AEE" w:rsidRPr="00E306F0" w:rsidRDefault="00275AEE" w:rsidP="00D478F8">
      <w:pPr>
        <w:spacing w:after="0" w:line="240" w:lineRule="auto"/>
        <w:ind w:left="720"/>
        <w:rPr>
          <w:rFonts w:ascii="Times New Roman" w:eastAsia="Times New Roman" w:hAnsi="Times New Roman"/>
          <w:sz w:val="24"/>
          <w:szCs w:val="24"/>
        </w:rPr>
      </w:pPr>
      <w:r w:rsidRPr="00E306F0">
        <w:rPr>
          <w:rFonts w:ascii="Times New Roman" w:eastAsia="Times New Roman" w:hAnsi="Times New Roman"/>
          <w:sz w:val="24"/>
          <w:szCs w:val="24"/>
        </w:rPr>
        <w:t>Center for Tobacco Products</w:t>
      </w:r>
    </w:p>
    <w:p w:rsidR="00275AEE" w:rsidRPr="00E306F0" w:rsidRDefault="00275AEE" w:rsidP="00D478F8">
      <w:pPr>
        <w:spacing w:after="0" w:line="240" w:lineRule="auto"/>
        <w:ind w:left="720"/>
        <w:rPr>
          <w:rFonts w:ascii="Times New Roman" w:eastAsia="Times New Roman" w:hAnsi="Times New Roman"/>
          <w:sz w:val="24"/>
          <w:szCs w:val="24"/>
        </w:rPr>
      </w:pPr>
      <w:r w:rsidRPr="00E306F0">
        <w:rPr>
          <w:rFonts w:ascii="Times New Roman" w:eastAsia="Times New Roman" w:hAnsi="Times New Roman"/>
          <w:sz w:val="24"/>
          <w:szCs w:val="24"/>
        </w:rPr>
        <w:t>Food and Drug Administration</w:t>
      </w:r>
    </w:p>
    <w:p w:rsidR="00275AEE" w:rsidRPr="00E306F0" w:rsidRDefault="00275AEE" w:rsidP="00D478F8">
      <w:pPr>
        <w:spacing w:after="0" w:line="240" w:lineRule="auto"/>
        <w:ind w:left="720"/>
        <w:rPr>
          <w:rFonts w:ascii="Times New Roman" w:eastAsia="Times New Roman" w:hAnsi="Times New Roman"/>
          <w:sz w:val="24"/>
          <w:szCs w:val="24"/>
        </w:rPr>
      </w:pPr>
      <w:r w:rsidRPr="00E306F0">
        <w:rPr>
          <w:rFonts w:ascii="Times New Roman" w:eastAsia="Times New Roman" w:hAnsi="Times New Roman"/>
          <w:sz w:val="24"/>
          <w:szCs w:val="24"/>
        </w:rPr>
        <w:t>10903 New Hampshire Avenue</w:t>
      </w:r>
    </w:p>
    <w:p w:rsidR="00275AEE" w:rsidRPr="00E306F0" w:rsidRDefault="00275AEE" w:rsidP="00D478F8">
      <w:pPr>
        <w:spacing w:after="0" w:line="240" w:lineRule="auto"/>
        <w:ind w:left="720"/>
        <w:rPr>
          <w:rFonts w:ascii="Times New Roman" w:eastAsia="Times New Roman" w:hAnsi="Times New Roman"/>
          <w:sz w:val="24"/>
          <w:szCs w:val="24"/>
        </w:rPr>
      </w:pPr>
      <w:r w:rsidRPr="00E306F0">
        <w:rPr>
          <w:rFonts w:ascii="Times New Roman" w:eastAsia="Times New Roman" w:hAnsi="Times New Roman"/>
          <w:sz w:val="24"/>
          <w:szCs w:val="24"/>
        </w:rPr>
        <w:t>Silver Spring, MD 20993</w:t>
      </w:r>
    </w:p>
    <w:p w:rsidR="00275AEE" w:rsidRPr="00E306F0" w:rsidRDefault="00275AEE" w:rsidP="00D478F8">
      <w:pPr>
        <w:spacing w:after="0" w:line="240" w:lineRule="auto"/>
        <w:ind w:left="720"/>
        <w:rPr>
          <w:rFonts w:ascii="Times New Roman" w:eastAsia="Times New Roman" w:hAnsi="Times New Roman"/>
          <w:sz w:val="24"/>
          <w:szCs w:val="24"/>
        </w:rPr>
      </w:pPr>
      <w:r w:rsidRPr="007E35DC">
        <w:rPr>
          <w:rFonts w:ascii="Times New Roman" w:eastAsia="Times New Roman" w:hAnsi="Times New Roman"/>
          <w:sz w:val="24"/>
          <w:szCs w:val="24"/>
        </w:rPr>
        <w:t>Phone:</w:t>
      </w:r>
      <w:r w:rsidRPr="007E35DC">
        <w:rPr>
          <w:rFonts w:ascii="Times New Roman" w:eastAsia="Times New Roman" w:hAnsi="Times New Roman"/>
          <w:sz w:val="24"/>
          <w:szCs w:val="24"/>
        </w:rPr>
        <w:tab/>
      </w:r>
      <w:r w:rsidR="007E35DC" w:rsidRPr="007E35DC">
        <w:rPr>
          <w:rFonts w:ascii="Times New Roman" w:eastAsia="Times New Roman" w:hAnsi="Times New Roman"/>
          <w:sz w:val="24"/>
          <w:szCs w:val="24"/>
        </w:rPr>
        <w:t>240-402-9705</w:t>
      </w:r>
    </w:p>
    <w:p w:rsidR="00275AEE" w:rsidRPr="00E306F0" w:rsidRDefault="00275AEE" w:rsidP="00D478F8">
      <w:pPr>
        <w:spacing w:after="0" w:line="240" w:lineRule="auto"/>
        <w:ind w:left="720"/>
        <w:rPr>
          <w:rFonts w:ascii="Times New Roman" w:eastAsia="Times New Roman" w:hAnsi="Times New Roman"/>
          <w:sz w:val="24"/>
          <w:szCs w:val="24"/>
        </w:rPr>
      </w:pPr>
      <w:r w:rsidRPr="00E306F0">
        <w:rPr>
          <w:rFonts w:ascii="Times New Roman" w:eastAsia="Times New Roman" w:hAnsi="Times New Roman"/>
          <w:sz w:val="24"/>
          <w:szCs w:val="24"/>
        </w:rPr>
        <w:t>E-mail:</w:t>
      </w:r>
      <w:r w:rsidRPr="00E306F0">
        <w:rPr>
          <w:rFonts w:ascii="Times New Roman" w:eastAsia="Times New Roman" w:hAnsi="Times New Roman"/>
          <w:sz w:val="24"/>
          <w:szCs w:val="24"/>
        </w:rPr>
        <w:tab/>
        <w:t xml:space="preserve"> </w:t>
      </w:r>
      <w:hyperlink r:id="rId12" w:history="1">
        <w:r w:rsidR="007E35DC" w:rsidRPr="007E35DC">
          <w:rPr>
            <w:rStyle w:val="Hyperlink"/>
            <w:rFonts w:ascii="Times New Roman" w:hAnsi="Times New Roman"/>
            <w:sz w:val="24"/>
          </w:rPr>
          <w:t>Janine.Delahanty@fda.hhs.gov</w:t>
        </w:r>
      </w:hyperlink>
      <w:r w:rsidR="007E35DC" w:rsidRPr="007E35DC">
        <w:rPr>
          <w:sz w:val="24"/>
        </w:rPr>
        <w:t xml:space="preserve"> </w:t>
      </w:r>
    </w:p>
    <w:p w:rsidR="001D62E4" w:rsidRDefault="001D62E4" w:rsidP="00D478F8">
      <w:pPr>
        <w:spacing w:after="0" w:line="240" w:lineRule="auto"/>
        <w:ind w:left="720"/>
        <w:rPr>
          <w:rFonts w:ascii="Times New Roman" w:eastAsia="Times New Roman" w:hAnsi="Times New Roman"/>
          <w:sz w:val="24"/>
          <w:szCs w:val="24"/>
        </w:rPr>
      </w:pPr>
    </w:p>
    <w:p w:rsidR="00275AEE" w:rsidRPr="00E306F0" w:rsidRDefault="00275AEE" w:rsidP="00D478F8">
      <w:pPr>
        <w:spacing w:after="0" w:line="240" w:lineRule="auto"/>
        <w:ind w:left="720"/>
        <w:rPr>
          <w:rFonts w:ascii="Times New Roman" w:eastAsia="Times New Roman" w:hAnsi="Times New Roman"/>
          <w:sz w:val="24"/>
          <w:szCs w:val="24"/>
        </w:rPr>
      </w:pPr>
      <w:r w:rsidRPr="00E306F0">
        <w:rPr>
          <w:rFonts w:ascii="Times New Roman" w:eastAsia="Times New Roman" w:hAnsi="Times New Roman"/>
          <w:sz w:val="24"/>
          <w:szCs w:val="24"/>
        </w:rPr>
        <w:t>The following individuals outside of the agency have been consulted on questionnaire development</w:t>
      </w:r>
      <w:r w:rsidR="00616D24">
        <w:rPr>
          <w:rFonts w:ascii="Times New Roman" w:eastAsia="Times New Roman" w:hAnsi="Times New Roman"/>
          <w:sz w:val="24"/>
          <w:szCs w:val="24"/>
        </w:rPr>
        <w:t>:</w:t>
      </w:r>
    </w:p>
    <w:p w:rsidR="00275AEE" w:rsidRPr="00E306F0" w:rsidRDefault="00275AEE" w:rsidP="00D478F8">
      <w:pPr>
        <w:spacing w:after="0" w:line="240" w:lineRule="auto"/>
        <w:ind w:left="720"/>
        <w:rPr>
          <w:rFonts w:ascii="Times New Roman" w:eastAsia="Times New Roman" w:hAnsi="Times New Roman"/>
          <w:sz w:val="24"/>
          <w:szCs w:val="24"/>
        </w:rPr>
      </w:pPr>
    </w:p>
    <w:p w:rsidR="00D24A9A" w:rsidRDefault="00D24A9A" w:rsidP="00D478F8">
      <w:pPr>
        <w:spacing w:after="0" w:line="240" w:lineRule="auto"/>
        <w:ind w:left="720"/>
        <w:rPr>
          <w:rFonts w:ascii="Times New Roman" w:eastAsia="Times New Roman" w:hAnsi="Times New Roman"/>
          <w:sz w:val="24"/>
          <w:szCs w:val="24"/>
        </w:rPr>
      </w:pPr>
      <w:r>
        <w:rPr>
          <w:rFonts w:ascii="Times New Roman" w:eastAsia="Times New Roman" w:hAnsi="Times New Roman"/>
          <w:sz w:val="24"/>
          <w:szCs w:val="24"/>
        </w:rPr>
        <w:t>Sarah Evans</w:t>
      </w:r>
    </w:p>
    <w:p w:rsidR="00D24A9A" w:rsidRDefault="00D24A9A" w:rsidP="00D478F8">
      <w:pPr>
        <w:spacing w:after="0" w:line="240" w:lineRule="auto"/>
        <w:ind w:left="720"/>
        <w:rPr>
          <w:rFonts w:ascii="Times New Roman" w:eastAsia="Times New Roman" w:hAnsi="Times New Roman"/>
          <w:sz w:val="24"/>
          <w:szCs w:val="24"/>
        </w:rPr>
      </w:pPr>
      <w:r>
        <w:rPr>
          <w:rFonts w:ascii="Times New Roman" w:eastAsia="Times New Roman" w:hAnsi="Times New Roman"/>
          <w:sz w:val="24"/>
          <w:szCs w:val="24"/>
        </w:rPr>
        <w:t>Director of Communication Research</w:t>
      </w:r>
    </w:p>
    <w:p w:rsidR="00D24A9A" w:rsidRDefault="00D24A9A" w:rsidP="00D24A9A">
      <w:pPr>
        <w:spacing w:after="0" w:line="240" w:lineRule="auto"/>
        <w:ind w:left="720"/>
        <w:rPr>
          <w:rFonts w:ascii="Times New Roman" w:eastAsia="Times New Roman" w:hAnsi="Times New Roman"/>
          <w:sz w:val="24"/>
          <w:szCs w:val="24"/>
        </w:rPr>
      </w:pPr>
      <w:r>
        <w:rPr>
          <w:rFonts w:ascii="Times New Roman" w:eastAsia="Times New Roman" w:hAnsi="Times New Roman"/>
          <w:sz w:val="24"/>
          <w:szCs w:val="24"/>
        </w:rPr>
        <w:t>Fors Marsh Group</w:t>
      </w:r>
    </w:p>
    <w:p w:rsidR="00D24A9A" w:rsidRDefault="00D24A9A" w:rsidP="00616D24">
      <w:pPr>
        <w:spacing w:after="0" w:line="240" w:lineRule="auto"/>
        <w:ind w:left="720"/>
        <w:rPr>
          <w:rFonts w:ascii="Times New Roman" w:eastAsia="Times New Roman" w:hAnsi="Times New Roman"/>
          <w:sz w:val="24"/>
          <w:szCs w:val="24"/>
        </w:rPr>
      </w:pPr>
      <w:r>
        <w:rPr>
          <w:rFonts w:ascii="Times New Roman" w:eastAsia="Times New Roman" w:hAnsi="Times New Roman"/>
          <w:sz w:val="24"/>
          <w:szCs w:val="24"/>
        </w:rPr>
        <w:t>1010 N. Glebe Road</w:t>
      </w:r>
      <w:r w:rsidR="00616D24">
        <w:rPr>
          <w:rFonts w:ascii="Times New Roman" w:eastAsia="Times New Roman" w:hAnsi="Times New Roman"/>
          <w:sz w:val="24"/>
          <w:szCs w:val="24"/>
        </w:rPr>
        <w:t xml:space="preserve"> </w:t>
      </w:r>
      <w:r>
        <w:rPr>
          <w:rFonts w:ascii="Times New Roman" w:eastAsia="Times New Roman" w:hAnsi="Times New Roman"/>
          <w:sz w:val="24"/>
          <w:szCs w:val="24"/>
        </w:rPr>
        <w:t>Suite 510</w:t>
      </w:r>
    </w:p>
    <w:p w:rsidR="00D24A9A" w:rsidRDefault="00D24A9A" w:rsidP="00D24A9A">
      <w:pPr>
        <w:spacing w:after="0" w:line="240" w:lineRule="auto"/>
        <w:ind w:left="720"/>
        <w:rPr>
          <w:rFonts w:ascii="Times New Roman" w:eastAsia="Times New Roman" w:hAnsi="Times New Roman"/>
          <w:sz w:val="24"/>
          <w:szCs w:val="24"/>
        </w:rPr>
      </w:pPr>
      <w:r>
        <w:rPr>
          <w:rFonts w:ascii="Times New Roman" w:eastAsia="Times New Roman" w:hAnsi="Times New Roman"/>
          <w:sz w:val="24"/>
          <w:szCs w:val="24"/>
        </w:rPr>
        <w:t>Arlington, VA 22201</w:t>
      </w:r>
    </w:p>
    <w:p w:rsidR="00D24A9A" w:rsidRDefault="00D24A9A" w:rsidP="00D24A9A">
      <w:pPr>
        <w:spacing w:after="0" w:line="240" w:lineRule="auto"/>
        <w:ind w:left="720"/>
        <w:rPr>
          <w:rFonts w:ascii="Times New Roman" w:eastAsia="Times New Roman" w:hAnsi="Times New Roman"/>
          <w:sz w:val="24"/>
          <w:szCs w:val="24"/>
        </w:rPr>
      </w:pPr>
      <w:r>
        <w:rPr>
          <w:rFonts w:ascii="Times New Roman" w:eastAsia="Times New Roman" w:hAnsi="Times New Roman"/>
          <w:sz w:val="24"/>
          <w:szCs w:val="24"/>
        </w:rPr>
        <w:t>Phone: 571-858-3752</w:t>
      </w:r>
    </w:p>
    <w:p w:rsidR="00D24A9A" w:rsidRDefault="00D24A9A" w:rsidP="00D24A9A">
      <w:pPr>
        <w:spacing w:after="0" w:line="240" w:lineRule="auto"/>
        <w:ind w:left="720"/>
        <w:rPr>
          <w:rFonts w:ascii="Times New Roman" w:eastAsia="Times New Roman" w:hAnsi="Times New Roman"/>
          <w:sz w:val="24"/>
          <w:szCs w:val="24"/>
        </w:rPr>
      </w:pPr>
      <w:r>
        <w:rPr>
          <w:rFonts w:ascii="Times New Roman" w:eastAsia="Times New Roman" w:hAnsi="Times New Roman"/>
          <w:sz w:val="24"/>
          <w:szCs w:val="24"/>
        </w:rPr>
        <w:t xml:space="preserve">Email: </w:t>
      </w:r>
      <w:hyperlink r:id="rId13" w:history="1">
        <w:r w:rsidRPr="004A3A28">
          <w:rPr>
            <w:rStyle w:val="Hyperlink"/>
            <w:rFonts w:ascii="Times New Roman" w:eastAsia="Times New Roman" w:hAnsi="Times New Roman"/>
            <w:sz w:val="24"/>
            <w:szCs w:val="24"/>
          </w:rPr>
          <w:t>sevans@forsmarshgroup.com</w:t>
        </w:r>
      </w:hyperlink>
      <w:r>
        <w:rPr>
          <w:rFonts w:ascii="Times New Roman" w:eastAsia="Times New Roman" w:hAnsi="Times New Roman"/>
          <w:sz w:val="24"/>
          <w:szCs w:val="24"/>
        </w:rPr>
        <w:t xml:space="preserve"> </w:t>
      </w:r>
    </w:p>
    <w:p w:rsidR="00D24A9A" w:rsidRDefault="00D24A9A" w:rsidP="00D478F8">
      <w:pPr>
        <w:spacing w:after="0" w:line="240" w:lineRule="auto"/>
        <w:ind w:left="720"/>
        <w:rPr>
          <w:rFonts w:ascii="Times New Roman" w:eastAsia="Times New Roman" w:hAnsi="Times New Roman"/>
          <w:sz w:val="24"/>
          <w:szCs w:val="24"/>
        </w:rPr>
      </w:pPr>
      <w:r>
        <w:rPr>
          <w:rFonts w:ascii="Times New Roman" w:eastAsia="Times New Roman" w:hAnsi="Times New Roman"/>
          <w:sz w:val="24"/>
          <w:szCs w:val="24"/>
        </w:rPr>
        <w:lastRenderedPageBreak/>
        <w:t>Cameron Wimpy</w:t>
      </w:r>
    </w:p>
    <w:p w:rsidR="00D24A9A" w:rsidRDefault="00D24A9A" w:rsidP="00D24A9A">
      <w:pPr>
        <w:spacing w:after="0" w:line="240" w:lineRule="auto"/>
        <w:ind w:left="720"/>
        <w:rPr>
          <w:rFonts w:ascii="Times New Roman" w:eastAsia="Times New Roman" w:hAnsi="Times New Roman"/>
          <w:sz w:val="24"/>
          <w:szCs w:val="24"/>
        </w:rPr>
      </w:pPr>
      <w:r>
        <w:rPr>
          <w:rFonts w:ascii="Times New Roman" w:eastAsia="Times New Roman" w:hAnsi="Times New Roman"/>
          <w:sz w:val="24"/>
          <w:szCs w:val="24"/>
        </w:rPr>
        <w:t>Senior Researcher</w:t>
      </w:r>
    </w:p>
    <w:p w:rsidR="00D24A9A" w:rsidRDefault="00D24A9A" w:rsidP="00D24A9A">
      <w:pPr>
        <w:spacing w:after="0" w:line="240" w:lineRule="auto"/>
        <w:ind w:left="720"/>
        <w:rPr>
          <w:rFonts w:ascii="Times New Roman" w:eastAsia="Times New Roman" w:hAnsi="Times New Roman"/>
          <w:sz w:val="24"/>
          <w:szCs w:val="24"/>
        </w:rPr>
      </w:pPr>
      <w:r>
        <w:rPr>
          <w:rFonts w:ascii="Times New Roman" w:eastAsia="Times New Roman" w:hAnsi="Times New Roman"/>
          <w:sz w:val="24"/>
          <w:szCs w:val="24"/>
        </w:rPr>
        <w:t>Fors Marsh Group</w:t>
      </w:r>
    </w:p>
    <w:p w:rsidR="00D24A9A" w:rsidRDefault="00D24A9A" w:rsidP="00616D24">
      <w:pPr>
        <w:spacing w:after="0" w:line="240" w:lineRule="auto"/>
        <w:ind w:left="720"/>
        <w:rPr>
          <w:rFonts w:ascii="Times New Roman" w:eastAsia="Times New Roman" w:hAnsi="Times New Roman"/>
          <w:sz w:val="24"/>
          <w:szCs w:val="24"/>
        </w:rPr>
      </w:pPr>
      <w:r>
        <w:rPr>
          <w:rFonts w:ascii="Times New Roman" w:eastAsia="Times New Roman" w:hAnsi="Times New Roman"/>
          <w:sz w:val="24"/>
          <w:szCs w:val="24"/>
        </w:rPr>
        <w:t>1010 N. Glebe Road</w:t>
      </w:r>
      <w:r w:rsidR="00616D24">
        <w:rPr>
          <w:rFonts w:ascii="Times New Roman" w:eastAsia="Times New Roman" w:hAnsi="Times New Roman"/>
          <w:sz w:val="24"/>
          <w:szCs w:val="24"/>
        </w:rPr>
        <w:t xml:space="preserve"> </w:t>
      </w:r>
      <w:r>
        <w:rPr>
          <w:rFonts w:ascii="Times New Roman" w:eastAsia="Times New Roman" w:hAnsi="Times New Roman"/>
          <w:sz w:val="24"/>
          <w:szCs w:val="24"/>
        </w:rPr>
        <w:t>Suite 510</w:t>
      </w:r>
    </w:p>
    <w:p w:rsidR="00D24A9A" w:rsidRDefault="00D24A9A" w:rsidP="00D24A9A">
      <w:pPr>
        <w:spacing w:after="0" w:line="240" w:lineRule="auto"/>
        <w:ind w:left="720"/>
        <w:rPr>
          <w:rFonts w:ascii="Times New Roman" w:eastAsia="Times New Roman" w:hAnsi="Times New Roman"/>
          <w:sz w:val="24"/>
          <w:szCs w:val="24"/>
        </w:rPr>
      </w:pPr>
      <w:r>
        <w:rPr>
          <w:rFonts w:ascii="Times New Roman" w:eastAsia="Times New Roman" w:hAnsi="Times New Roman"/>
          <w:sz w:val="24"/>
          <w:szCs w:val="24"/>
        </w:rPr>
        <w:t>Arlington, VA 22201</w:t>
      </w:r>
    </w:p>
    <w:p w:rsidR="00D24A9A" w:rsidRDefault="00D24A9A" w:rsidP="00D24A9A">
      <w:pPr>
        <w:spacing w:after="0" w:line="240" w:lineRule="auto"/>
        <w:ind w:left="720"/>
        <w:rPr>
          <w:rFonts w:ascii="Times New Roman" w:eastAsia="Times New Roman" w:hAnsi="Times New Roman"/>
          <w:sz w:val="24"/>
          <w:szCs w:val="24"/>
        </w:rPr>
      </w:pPr>
      <w:r>
        <w:rPr>
          <w:rFonts w:ascii="Times New Roman" w:eastAsia="Times New Roman" w:hAnsi="Times New Roman"/>
          <w:sz w:val="24"/>
          <w:szCs w:val="24"/>
        </w:rPr>
        <w:t>Phone: 571-858-3763</w:t>
      </w:r>
    </w:p>
    <w:p w:rsidR="00D24A9A" w:rsidRDefault="00D24A9A" w:rsidP="00D24A9A">
      <w:pPr>
        <w:spacing w:after="0" w:line="240" w:lineRule="auto"/>
        <w:ind w:left="720"/>
        <w:rPr>
          <w:rFonts w:ascii="Times New Roman" w:eastAsia="Times New Roman" w:hAnsi="Times New Roman"/>
          <w:sz w:val="24"/>
          <w:szCs w:val="24"/>
        </w:rPr>
      </w:pPr>
      <w:r>
        <w:rPr>
          <w:rFonts w:ascii="Times New Roman" w:eastAsia="Times New Roman" w:hAnsi="Times New Roman"/>
          <w:sz w:val="24"/>
          <w:szCs w:val="24"/>
        </w:rPr>
        <w:t xml:space="preserve">Email: </w:t>
      </w:r>
      <w:hyperlink r:id="rId14" w:history="1">
        <w:r w:rsidRPr="004A3A28">
          <w:rPr>
            <w:rStyle w:val="Hyperlink"/>
            <w:rFonts w:ascii="Times New Roman" w:eastAsia="Times New Roman" w:hAnsi="Times New Roman"/>
            <w:sz w:val="24"/>
            <w:szCs w:val="24"/>
          </w:rPr>
          <w:t>cwimpy@forsmarshgroup.com</w:t>
        </w:r>
      </w:hyperlink>
      <w:r>
        <w:rPr>
          <w:rFonts w:ascii="Times New Roman" w:eastAsia="Times New Roman" w:hAnsi="Times New Roman"/>
          <w:sz w:val="24"/>
          <w:szCs w:val="24"/>
        </w:rPr>
        <w:t xml:space="preserve"> </w:t>
      </w:r>
    </w:p>
    <w:p w:rsidR="00D24A9A" w:rsidRDefault="00D24A9A" w:rsidP="00D24A9A">
      <w:pPr>
        <w:spacing w:after="0" w:line="240" w:lineRule="auto"/>
        <w:ind w:left="720"/>
        <w:rPr>
          <w:rFonts w:ascii="Times New Roman" w:eastAsia="Times New Roman" w:hAnsi="Times New Roman"/>
          <w:sz w:val="24"/>
          <w:szCs w:val="24"/>
        </w:rPr>
      </w:pPr>
    </w:p>
    <w:p w:rsidR="00D24A9A" w:rsidRDefault="00D24A9A" w:rsidP="00D24A9A">
      <w:pPr>
        <w:spacing w:after="0" w:line="240" w:lineRule="auto"/>
        <w:ind w:left="720"/>
        <w:rPr>
          <w:rFonts w:ascii="Times New Roman" w:eastAsia="Times New Roman" w:hAnsi="Times New Roman"/>
          <w:sz w:val="24"/>
          <w:szCs w:val="24"/>
        </w:rPr>
      </w:pPr>
      <w:r>
        <w:rPr>
          <w:rFonts w:ascii="Times New Roman" w:eastAsia="Times New Roman" w:hAnsi="Times New Roman"/>
          <w:sz w:val="24"/>
          <w:szCs w:val="24"/>
        </w:rPr>
        <w:t>Caitlin Krulikowski</w:t>
      </w:r>
      <w:r>
        <w:rPr>
          <w:rFonts w:ascii="Times New Roman" w:eastAsia="Times New Roman" w:hAnsi="Times New Roman"/>
          <w:sz w:val="24"/>
          <w:szCs w:val="24"/>
        </w:rPr>
        <w:br/>
        <w:t>Senior Researcher</w:t>
      </w:r>
    </w:p>
    <w:p w:rsidR="00D24A9A" w:rsidRDefault="00D24A9A" w:rsidP="00D24A9A">
      <w:pPr>
        <w:spacing w:after="0" w:line="240" w:lineRule="auto"/>
        <w:ind w:left="720"/>
        <w:rPr>
          <w:rFonts w:ascii="Times New Roman" w:eastAsia="Times New Roman" w:hAnsi="Times New Roman"/>
          <w:sz w:val="24"/>
          <w:szCs w:val="24"/>
        </w:rPr>
      </w:pPr>
      <w:r>
        <w:rPr>
          <w:rFonts w:ascii="Times New Roman" w:eastAsia="Times New Roman" w:hAnsi="Times New Roman"/>
          <w:sz w:val="24"/>
          <w:szCs w:val="24"/>
        </w:rPr>
        <w:t>Fors Marsh Group</w:t>
      </w:r>
    </w:p>
    <w:p w:rsidR="00D24A9A" w:rsidRDefault="00D24A9A" w:rsidP="00616D24">
      <w:pPr>
        <w:spacing w:after="0" w:line="240" w:lineRule="auto"/>
        <w:ind w:left="720"/>
        <w:rPr>
          <w:rFonts w:ascii="Times New Roman" w:eastAsia="Times New Roman" w:hAnsi="Times New Roman"/>
          <w:sz w:val="24"/>
          <w:szCs w:val="24"/>
        </w:rPr>
      </w:pPr>
      <w:r>
        <w:rPr>
          <w:rFonts w:ascii="Times New Roman" w:eastAsia="Times New Roman" w:hAnsi="Times New Roman"/>
          <w:sz w:val="24"/>
          <w:szCs w:val="24"/>
        </w:rPr>
        <w:t>1010 N. Glebe Road</w:t>
      </w:r>
      <w:r w:rsidR="00616D24">
        <w:rPr>
          <w:rFonts w:ascii="Times New Roman" w:eastAsia="Times New Roman" w:hAnsi="Times New Roman"/>
          <w:sz w:val="24"/>
          <w:szCs w:val="24"/>
        </w:rPr>
        <w:t xml:space="preserve"> </w:t>
      </w:r>
      <w:r>
        <w:rPr>
          <w:rFonts w:ascii="Times New Roman" w:eastAsia="Times New Roman" w:hAnsi="Times New Roman"/>
          <w:sz w:val="24"/>
          <w:szCs w:val="24"/>
        </w:rPr>
        <w:t>Suite 510</w:t>
      </w:r>
    </w:p>
    <w:p w:rsidR="00D24A9A" w:rsidRDefault="00D24A9A" w:rsidP="00D24A9A">
      <w:pPr>
        <w:spacing w:after="0" w:line="240" w:lineRule="auto"/>
        <w:ind w:left="720"/>
        <w:rPr>
          <w:rFonts w:ascii="Times New Roman" w:eastAsia="Times New Roman" w:hAnsi="Times New Roman"/>
          <w:sz w:val="24"/>
          <w:szCs w:val="24"/>
        </w:rPr>
      </w:pPr>
      <w:r>
        <w:rPr>
          <w:rFonts w:ascii="Times New Roman" w:eastAsia="Times New Roman" w:hAnsi="Times New Roman"/>
          <w:sz w:val="24"/>
          <w:szCs w:val="24"/>
        </w:rPr>
        <w:t>Arlington, VA 22201</w:t>
      </w:r>
    </w:p>
    <w:p w:rsidR="00D24A9A" w:rsidRDefault="00D24A9A" w:rsidP="00D24A9A">
      <w:pPr>
        <w:spacing w:after="0" w:line="240" w:lineRule="auto"/>
        <w:ind w:left="720"/>
        <w:rPr>
          <w:rFonts w:ascii="Times New Roman" w:eastAsia="Times New Roman" w:hAnsi="Times New Roman"/>
          <w:sz w:val="24"/>
          <w:szCs w:val="24"/>
        </w:rPr>
      </w:pPr>
      <w:r>
        <w:rPr>
          <w:rFonts w:ascii="Times New Roman" w:eastAsia="Times New Roman" w:hAnsi="Times New Roman"/>
          <w:sz w:val="24"/>
          <w:szCs w:val="24"/>
        </w:rPr>
        <w:t>Phone: 571-858-3771</w:t>
      </w:r>
    </w:p>
    <w:p w:rsidR="00D24A9A" w:rsidRDefault="00D24A9A" w:rsidP="00D24A9A">
      <w:pPr>
        <w:spacing w:after="0" w:line="240" w:lineRule="auto"/>
        <w:ind w:left="720"/>
        <w:rPr>
          <w:rFonts w:ascii="Times New Roman" w:eastAsia="Times New Roman" w:hAnsi="Times New Roman"/>
          <w:sz w:val="24"/>
          <w:szCs w:val="24"/>
        </w:rPr>
      </w:pPr>
      <w:r>
        <w:rPr>
          <w:rFonts w:ascii="Times New Roman" w:eastAsia="Times New Roman" w:hAnsi="Times New Roman"/>
          <w:sz w:val="24"/>
          <w:szCs w:val="24"/>
        </w:rPr>
        <w:t xml:space="preserve">Email: </w:t>
      </w:r>
      <w:hyperlink r:id="rId15" w:history="1">
        <w:r w:rsidRPr="004A3A28">
          <w:rPr>
            <w:rStyle w:val="Hyperlink"/>
            <w:rFonts w:ascii="Times New Roman" w:eastAsia="Times New Roman" w:hAnsi="Times New Roman"/>
            <w:sz w:val="24"/>
            <w:szCs w:val="24"/>
          </w:rPr>
          <w:t>ckrulikowski@forsmarshgroup.com</w:t>
        </w:r>
      </w:hyperlink>
      <w:r>
        <w:rPr>
          <w:rFonts w:ascii="Times New Roman" w:eastAsia="Times New Roman" w:hAnsi="Times New Roman"/>
          <w:sz w:val="24"/>
          <w:szCs w:val="24"/>
        </w:rPr>
        <w:t xml:space="preserve"> </w:t>
      </w:r>
    </w:p>
    <w:p w:rsidR="00D24A9A" w:rsidRDefault="00D24A9A" w:rsidP="00D478F8">
      <w:pPr>
        <w:spacing w:after="0" w:line="240" w:lineRule="auto"/>
        <w:ind w:left="720"/>
        <w:rPr>
          <w:rFonts w:ascii="Times New Roman" w:eastAsia="Times New Roman" w:hAnsi="Times New Roman"/>
          <w:sz w:val="24"/>
          <w:szCs w:val="24"/>
        </w:rPr>
      </w:pPr>
    </w:p>
    <w:p w:rsidR="00D24A9A" w:rsidRDefault="00D24A9A" w:rsidP="00D478F8">
      <w:pPr>
        <w:spacing w:after="0" w:line="240" w:lineRule="auto"/>
        <w:ind w:left="720"/>
        <w:rPr>
          <w:rFonts w:ascii="Times New Roman" w:eastAsia="Times New Roman" w:hAnsi="Times New Roman"/>
          <w:sz w:val="24"/>
          <w:szCs w:val="24"/>
        </w:rPr>
      </w:pPr>
      <w:r>
        <w:rPr>
          <w:rFonts w:ascii="Times New Roman" w:eastAsia="Times New Roman" w:hAnsi="Times New Roman"/>
          <w:sz w:val="24"/>
          <w:szCs w:val="24"/>
        </w:rPr>
        <w:t>Nikkita Sarna</w:t>
      </w:r>
    </w:p>
    <w:p w:rsidR="00D24A9A" w:rsidRDefault="00D24A9A" w:rsidP="00D24A9A">
      <w:pPr>
        <w:spacing w:after="0" w:line="240" w:lineRule="auto"/>
        <w:ind w:left="720"/>
        <w:rPr>
          <w:rFonts w:ascii="Times New Roman" w:eastAsia="Times New Roman" w:hAnsi="Times New Roman"/>
          <w:sz w:val="24"/>
          <w:szCs w:val="24"/>
        </w:rPr>
      </w:pPr>
      <w:r>
        <w:rPr>
          <w:rFonts w:ascii="Times New Roman" w:eastAsia="Times New Roman" w:hAnsi="Times New Roman"/>
          <w:sz w:val="24"/>
          <w:szCs w:val="24"/>
        </w:rPr>
        <w:t>Researcher</w:t>
      </w:r>
    </w:p>
    <w:p w:rsidR="00D24A9A" w:rsidRDefault="00D24A9A" w:rsidP="00D24A9A">
      <w:pPr>
        <w:spacing w:after="0" w:line="240" w:lineRule="auto"/>
        <w:ind w:left="720"/>
        <w:rPr>
          <w:rFonts w:ascii="Times New Roman" w:eastAsia="Times New Roman" w:hAnsi="Times New Roman"/>
          <w:sz w:val="24"/>
          <w:szCs w:val="24"/>
        </w:rPr>
      </w:pPr>
      <w:r>
        <w:rPr>
          <w:rFonts w:ascii="Times New Roman" w:eastAsia="Times New Roman" w:hAnsi="Times New Roman"/>
          <w:sz w:val="24"/>
          <w:szCs w:val="24"/>
        </w:rPr>
        <w:t>Fors Marsh Group</w:t>
      </w:r>
    </w:p>
    <w:p w:rsidR="00D24A9A" w:rsidRDefault="00D24A9A" w:rsidP="00616D24">
      <w:pPr>
        <w:spacing w:after="0" w:line="240" w:lineRule="auto"/>
        <w:ind w:left="720"/>
        <w:rPr>
          <w:rFonts w:ascii="Times New Roman" w:eastAsia="Times New Roman" w:hAnsi="Times New Roman"/>
          <w:sz w:val="24"/>
          <w:szCs w:val="24"/>
        </w:rPr>
      </w:pPr>
      <w:r>
        <w:rPr>
          <w:rFonts w:ascii="Times New Roman" w:eastAsia="Times New Roman" w:hAnsi="Times New Roman"/>
          <w:sz w:val="24"/>
          <w:szCs w:val="24"/>
        </w:rPr>
        <w:t>1010 N. Glebe Road</w:t>
      </w:r>
      <w:r w:rsidR="00616D24">
        <w:rPr>
          <w:rFonts w:ascii="Times New Roman" w:eastAsia="Times New Roman" w:hAnsi="Times New Roman"/>
          <w:sz w:val="24"/>
          <w:szCs w:val="24"/>
        </w:rPr>
        <w:t xml:space="preserve"> </w:t>
      </w:r>
      <w:r>
        <w:rPr>
          <w:rFonts w:ascii="Times New Roman" w:eastAsia="Times New Roman" w:hAnsi="Times New Roman"/>
          <w:sz w:val="24"/>
          <w:szCs w:val="24"/>
        </w:rPr>
        <w:t>Suite 510</w:t>
      </w:r>
    </w:p>
    <w:p w:rsidR="00D24A9A" w:rsidRDefault="00D24A9A" w:rsidP="00D24A9A">
      <w:pPr>
        <w:spacing w:after="0" w:line="240" w:lineRule="auto"/>
        <w:ind w:left="720"/>
        <w:rPr>
          <w:rFonts w:ascii="Times New Roman" w:eastAsia="Times New Roman" w:hAnsi="Times New Roman"/>
          <w:sz w:val="24"/>
          <w:szCs w:val="24"/>
        </w:rPr>
      </w:pPr>
      <w:r>
        <w:rPr>
          <w:rFonts w:ascii="Times New Roman" w:eastAsia="Times New Roman" w:hAnsi="Times New Roman"/>
          <w:sz w:val="24"/>
          <w:szCs w:val="24"/>
        </w:rPr>
        <w:t>Arlington, VA 22201</w:t>
      </w:r>
    </w:p>
    <w:p w:rsidR="00D24A9A" w:rsidRDefault="00D24A9A" w:rsidP="00D24A9A">
      <w:pPr>
        <w:spacing w:after="0" w:line="240" w:lineRule="auto"/>
        <w:ind w:left="720"/>
        <w:rPr>
          <w:rFonts w:ascii="Times New Roman" w:eastAsia="Times New Roman" w:hAnsi="Times New Roman"/>
          <w:sz w:val="24"/>
          <w:szCs w:val="24"/>
        </w:rPr>
      </w:pPr>
      <w:r>
        <w:rPr>
          <w:rFonts w:ascii="Times New Roman" w:eastAsia="Times New Roman" w:hAnsi="Times New Roman"/>
          <w:sz w:val="24"/>
          <w:szCs w:val="24"/>
        </w:rPr>
        <w:t>Phone: 571-858-3826</w:t>
      </w:r>
    </w:p>
    <w:p w:rsidR="00D24A9A" w:rsidRDefault="00D24A9A" w:rsidP="00D24A9A">
      <w:pPr>
        <w:spacing w:after="0" w:line="240" w:lineRule="auto"/>
        <w:ind w:left="720"/>
        <w:rPr>
          <w:rFonts w:ascii="Times New Roman" w:eastAsia="Times New Roman" w:hAnsi="Times New Roman"/>
          <w:sz w:val="24"/>
          <w:szCs w:val="24"/>
        </w:rPr>
      </w:pPr>
      <w:r>
        <w:rPr>
          <w:rFonts w:ascii="Times New Roman" w:eastAsia="Times New Roman" w:hAnsi="Times New Roman"/>
          <w:sz w:val="24"/>
          <w:szCs w:val="24"/>
        </w:rPr>
        <w:t xml:space="preserve">Email: </w:t>
      </w:r>
      <w:hyperlink r:id="rId16" w:history="1">
        <w:r w:rsidRPr="004A3A28">
          <w:rPr>
            <w:rStyle w:val="Hyperlink"/>
            <w:rFonts w:ascii="Times New Roman" w:eastAsia="Times New Roman" w:hAnsi="Times New Roman"/>
            <w:sz w:val="24"/>
            <w:szCs w:val="24"/>
          </w:rPr>
          <w:t>nsarna@forsmarshgroup.com</w:t>
        </w:r>
      </w:hyperlink>
      <w:r>
        <w:rPr>
          <w:rFonts w:ascii="Times New Roman" w:eastAsia="Times New Roman" w:hAnsi="Times New Roman"/>
          <w:sz w:val="24"/>
          <w:szCs w:val="24"/>
        </w:rPr>
        <w:t xml:space="preserve"> </w:t>
      </w:r>
    </w:p>
    <w:p w:rsidR="00D24A9A" w:rsidRDefault="00D24A9A" w:rsidP="00D478F8">
      <w:pPr>
        <w:spacing w:after="0" w:line="240" w:lineRule="auto"/>
        <w:ind w:left="720"/>
        <w:rPr>
          <w:rFonts w:ascii="Times New Roman" w:eastAsia="Times New Roman" w:hAnsi="Times New Roman"/>
          <w:sz w:val="24"/>
          <w:szCs w:val="24"/>
        </w:rPr>
      </w:pPr>
    </w:p>
    <w:p w:rsidR="00275AEE" w:rsidRPr="00E306F0" w:rsidRDefault="00D24A9A" w:rsidP="00D478F8">
      <w:pPr>
        <w:spacing w:after="0" w:line="240" w:lineRule="auto"/>
        <w:ind w:left="720"/>
        <w:rPr>
          <w:rFonts w:ascii="Times New Roman" w:eastAsia="Times New Roman" w:hAnsi="Times New Roman"/>
          <w:sz w:val="24"/>
          <w:szCs w:val="24"/>
        </w:rPr>
      </w:pPr>
      <w:r>
        <w:rPr>
          <w:rFonts w:ascii="Times New Roman" w:eastAsia="Times New Roman" w:hAnsi="Times New Roman"/>
          <w:sz w:val="24"/>
          <w:szCs w:val="24"/>
        </w:rPr>
        <w:t>Carol Issa</w:t>
      </w:r>
    </w:p>
    <w:p w:rsidR="00275AEE" w:rsidRPr="00E306F0" w:rsidRDefault="00275AEE" w:rsidP="00D478F8">
      <w:pPr>
        <w:spacing w:after="0" w:line="240" w:lineRule="auto"/>
        <w:ind w:left="720"/>
        <w:rPr>
          <w:rFonts w:ascii="Times New Roman" w:eastAsia="Times New Roman" w:hAnsi="Times New Roman"/>
          <w:sz w:val="24"/>
          <w:szCs w:val="24"/>
        </w:rPr>
      </w:pPr>
      <w:r w:rsidRPr="00E306F0">
        <w:rPr>
          <w:rFonts w:ascii="Times New Roman" w:eastAsia="Times New Roman" w:hAnsi="Times New Roman"/>
          <w:sz w:val="24"/>
          <w:szCs w:val="24"/>
        </w:rPr>
        <w:t xml:space="preserve">Account </w:t>
      </w:r>
      <w:r w:rsidR="00D24A9A">
        <w:rPr>
          <w:rFonts w:ascii="Times New Roman" w:eastAsia="Times New Roman" w:hAnsi="Times New Roman"/>
          <w:sz w:val="24"/>
          <w:szCs w:val="24"/>
        </w:rPr>
        <w:t>Supervisor</w:t>
      </w:r>
    </w:p>
    <w:p w:rsidR="00275AEE" w:rsidRPr="00E306F0" w:rsidRDefault="00275AEE" w:rsidP="00D478F8">
      <w:pPr>
        <w:spacing w:after="0" w:line="240" w:lineRule="auto"/>
        <w:ind w:left="720"/>
        <w:rPr>
          <w:rFonts w:ascii="Times New Roman" w:eastAsia="Times New Roman" w:hAnsi="Times New Roman"/>
          <w:sz w:val="24"/>
          <w:szCs w:val="24"/>
        </w:rPr>
      </w:pPr>
      <w:r w:rsidRPr="00E306F0">
        <w:rPr>
          <w:rFonts w:ascii="Times New Roman" w:eastAsia="Times New Roman" w:hAnsi="Times New Roman"/>
          <w:sz w:val="24"/>
          <w:szCs w:val="24"/>
        </w:rPr>
        <w:t>FCB</w:t>
      </w:r>
    </w:p>
    <w:p w:rsidR="00275AEE" w:rsidRPr="00E306F0" w:rsidRDefault="00275AEE" w:rsidP="00D478F8">
      <w:pPr>
        <w:spacing w:after="0" w:line="240" w:lineRule="auto"/>
        <w:ind w:left="720"/>
        <w:rPr>
          <w:rFonts w:ascii="Times New Roman" w:eastAsia="Times New Roman" w:hAnsi="Times New Roman"/>
          <w:sz w:val="24"/>
          <w:szCs w:val="24"/>
        </w:rPr>
      </w:pPr>
      <w:r w:rsidRPr="00E306F0">
        <w:rPr>
          <w:rFonts w:ascii="Times New Roman" w:eastAsia="Times New Roman" w:hAnsi="Times New Roman"/>
          <w:sz w:val="24"/>
          <w:szCs w:val="24"/>
        </w:rPr>
        <w:t>100 West 33rd Street</w:t>
      </w:r>
    </w:p>
    <w:p w:rsidR="00275AEE" w:rsidRPr="00E306F0" w:rsidRDefault="00275AEE" w:rsidP="00D478F8">
      <w:pPr>
        <w:spacing w:after="0" w:line="240" w:lineRule="auto"/>
        <w:ind w:left="720"/>
        <w:rPr>
          <w:rFonts w:ascii="Times New Roman" w:eastAsia="Times New Roman" w:hAnsi="Times New Roman"/>
          <w:sz w:val="24"/>
          <w:szCs w:val="24"/>
        </w:rPr>
      </w:pPr>
      <w:r w:rsidRPr="00E306F0">
        <w:rPr>
          <w:rFonts w:ascii="Times New Roman" w:eastAsia="Times New Roman" w:hAnsi="Times New Roman"/>
          <w:sz w:val="24"/>
          <w:szCs w:val="24"/>
        </w:rPr>
        <w:t>New York, NY 10001</w:t>
      </w:r>
    </w:p>
    <w:p w:rsidR="00275AEE" w:rsidRPr="00E306F0" w:rsidRDefault="00275AEE" w:rsidP="00D478F8">
      <w:pPr>
        <w:spacing w:after="0" w:line="240" w:lineRule="auto"/>
        <w:ind w:left="720"/>
        <w:rPr>
          <w:rFonts w:ascii="Times New Roman" w:eastAsia="Times New Roman" w:hAnsi="Times New Roman"/>
          <w:sz w:val="24"/>
          <w:szCs w:val="24"/>
        </w:rPr>
      </w:pPr>
      <w:r w:rsidRPr="00E306F0">
        <w:rPr>
          <w:rFonts w:ascii="Times New Roman" w:eastAsia="Times New Roman" w:hAnsi="Times New Roman"/>
          <w:sz w:val="24"/>
          <w:szCs w:val="24"/>
        </w:rPr>
        <w:t>Phone: 212-</w:t>
      </w:r>
      <w:r w:rsidR="00D24A9A" w:rsidRPr="00D24A9A">
        <w:t xml:space="preserve"> </w:t>
      </w:r>
      <w:r w:rsidR="00D24A9A" w:rsidRPr="00D24A9A">
        <w:rPr>
          <w:rFonts w:ascii="Times New Roman" w:eastAsia="Times New Roman" w:hAnsi="Times New Roman"/>
          <w:sz w:val="24"/>
          <w:szCs w:val="24"/>
        </w:rPr>
        <w:t>716 7608</w:t>
      </w:r>
    </w:p>
    <w:p w:rsidR="00275AEE" w:rsidRPr="00D24A9A" w:rsidRDefault="00275AEE" w:rsidP="00D478F8">
      <w:pPr>
        <w:spacing w:after="0" w:line="240" w:lineRule="auto"/>
        <w:ind w:left="720"/>
        <w:rPr>
          <w:rFonts w:ascii="Times New Roman" w:eastAsia="Times New Roman" w:hAnsi="Times New Roman"/>
          <w:sz w:val="24"/>
          <w:szCs w:val="24"/>
        </w:rPr>
      </w:pPr>
      <w:r w:rsidRPr="00D24A9A">
        <w:rPr>
          <w:rFonts w:ascii="Times New Roman" w:eastAsia="Times New Roman" w:hAnsi="Times New Roman"/>
          <w:sz w:val="24"/>
          <w:szCs w:val="24"/>
        </w:rPr>
        <w:t xml:space="preserve">Email: </w:t>
      </w:r>
      <w:hyperlink r:id="rId17" w:history="1">
        <w:r w:rsidR="00D24A9A" w:rsidRPr="00D24A9A">
          <w:rPr>
            <w:rStyle w:val="Hyperlink"/>
            <w:rFonts w:ascii="Times New Roman" w:hAnsi="Times New Roman"/>
            <w:sz w:val="24"/>
            <w:szCs w:val="24"/>
          </w:rPr>
          <w:t>Carol.Issa</w:t>
        </w:r>
        <w:r w:rsidR="00D24A9A" w:rsidRPr="00D24A9A">
          <w:rPr>
            <w:rStyle w:val="Hyperlink"/>
            <w:rFonts w:ascii="Times New Roman" w:eastAsia="Times New Roman" w:hAnsi="Times New Roman"/>
            <w:sz w:val="24"/>
            <w:szCs w:val="24"/>
          </w:rPr>
          <w:t>@fcb.com</w:t>
        </w:r>
      </w:hyperlink>
      <w:r w:rsidRPr="00D24A9A">
        <w:rPr>
          <w:rFonts w:ascii="Times New Roman" w:eastAsia="Times New Roman" w:hAnsi="Times New Roman"/>
          <w:sz w:val="24"/>
          <w:szCs w:val="24"/>
        </w:rPr>
        <w:t xml:space="preserve">  </w:t>
      </w:r>
    </w:p>
    <w:p w:rsidR="00275AEE" w:rsidRPr="00E306F0" w:rsidRDefault="00275AEE" w:rsidP="00D478F8">
      <w:pPr>
        <w:spacing w:after="0" w:line="240" w:lineRule="auto"/>
        <w:ind w:left="720"/>
        <w:rPr>
          <w:rFonts w:ascii="Times New Roman" w:eastAsia="Times New Roman" w:hAnsi="Times New Roman"/>
          <w:sz w:val="24"/>
          <w:szCs w:val="24"/>
        </w:rPr>
      </w:pPr>
    </w:p>
    <w:p w:rsidR="00275AEE" w:rsidRPr="00E306F0" w:rsidRDefault="00275AEE" w:rsidP="00D478F8">
      <w:pPr>
        <w:spacing w:after="0" w:line="240" w:lineRule="auto"/>
        <w:ind w:left="720"/>
        <w:rPr>
          <w:rFonts w:ascii="Times New Roman" w:eastAsia="Times New Roman" w:hAnsi="Times New Roman"/>
          <w:sz w:val="24"/>
          <w:szCs w:val="24"/>
        </w:rPr>
      </w:pPr>
      <w:r w:rsidRPr="00E306F0">
        <w:rPr>
          <w:rFonts w:ascii="Times New Roman" w:eastAsia="Times New Roman" w:hAnsi="Times New Roman"/>
          <w:sz w:val="24"/>
          <w:szCs w:val="24"/>
        </w:rPr>
        <w:t>Mark Hall</w:t>
      </w:r>
    </w:p>
    <w:p w:rsidR="00275AEE" w:rsidRPr="00E306F0" w:rsidRDefault="00275AEE" w:rsidP="00D478F8">
      <w:pPr>
        <w:spacing w:after="0" w:line="240" w:lineRule="auto"/>
        <w:ind w:left="720"/>
        <w:rPr>
          <w:rFonts w:ascii="Times New Roman" w:eastAsia="Times New Roman" w:hAnsi="Times New Roman"/>
          <w:sz w:val="24"/>
          <w:szCs w:val="24"/>
        </w:rPr>
      </w:pPr>
      <w:r w:rsidRPr="00E306F0">
        <w:rPr>
          <w:rFonts w:ascii="Times New Roman" w:eastAsia="Times New Roman" w:hAnsi="Times New Roman"/>
          <w:sz w:val="24"/>
          <w:szCs w:val="24"/>
        </w:rPr>
        <w:t>Senior Strategic Planner</w:t>
      </w:r>
    </w:p>
    <w:p w:rsidR="00275AEE" w:rsidRPr="00E306F0" w:rsidRDefault="00275AEE" w:rsidP="00D478F8">
      <w:pPr>
        <w:spacing w:after="0" w:line="240" w:lineRule="auto"/>
        <w:ind w:left="720"/>
        <w:rPr>
          <w:rFonts w:ascii="Times New Roman" w:eastAsia="Times New Roman" w:hAnsi="Times New Roman"/>
          <w:sz w:val="24"/>
          <w:szCs w:val="24"/>
        </w:rPr>
      </w:pPr>
      <w:r w:rsidRPr="00E306F0">
        <w:rPr>
          <w:rFonts w:ascii="Times New Roman" w:eastAsia="Times New Roman" w:hAnsi="Times New Roman"/>
          <w:sz w:val="24"/>
          <w:szCs w:val="24"/>
        </w:rPr>
        <w:t>FCB</w:t>
      </w:r>
    </w:p>
    <w:p w:rsidR="00275AEE" w:rsidRPr="00E306F0" w:rsidRDefault="00275AEE" w:rsidP="00D478F8">
      <w:pPr>
        <w:spacing w:after="0" w:line="240" w:lineRule="auto"/>
        <w:ind w:left="720"/>
        <w:rPr>
          <w:rFonts w:ascii="Times New Roman" w:eastAsia="Times New Roman" w:hAnsi="Times New Roman"/>
          <w:sz w:val="24"/>
          <w:szCs w:val="24"/>
        </w:rPr>
      </w:pPr>
      <w:r w:rsidRPr="00E306F0">
        <w:rPr>
          <w:rFonts w:ascii="Times New Roman" w:eastAsia="Times New Roman" w:hAnsi="Times New Roman"/>
          <w:sz w:val="24"/>
          <w:szCs w:val="24"/>
        </w:rPr>
        <w:t>100 West 33rd Street</w:t>
      </w:r>
    </w:p>
    <w:p w:rsidR="00275AEE" w:rsidRPr="00E306F0" w:rsidRDefault="00275AEE" w:rsidP="00D478F8">
      <w:pPr>
        <w:spacing w:after="0" w:line="240" w:lineRule="auto"/>
        <w:ind w:left="720"/>
        <w:rPr>
          <w:rFonts w:ascii="Times New Roman" w:eastAsia="Times New Roman" w:hAnsi="Times New Roman"/>
          <w:sz w:val="24"/>
          <w:szCs w:val="24"/>
        </w:rPr>
      </w:pPr>
      <w:r w:rsidRPr="00E306F0">
        <w:rPr>
          <w:rFonts w:ascii="Times New Roman" w:eastAsia="Times New Roman" w:hAnsi="Times New Roman"/>
          <w:sz w:val="24"/>
          <w:szCs w:val="24"/>
        </w:rPr>
        <w:t>New York, NY 10001</w:t>
      </w:r>
    </w:p>
    <w:p w:rsidR="00275AEE" w:rsidRPr="00E306F0" w:rsidRDefault="00275AEE" w:rsidP="00D478F8">
      <w:pPr>
        <w:spacing w:after="0" w:line="240" w:lineRule="auto"/>
        <w:ind w:left="720"/>
        <w:rPr>
          <w:rFonts w:ascii="Times New Roman" w:eastAsia="Times New Roman" w:hAnsi="Times New Roman"/>
          <w:sz w:val="24"/>
          <w:szCs w:val="24"/>
        </w:rPr>
      </w:pPr>
      <w:r w:rsidRPr="00E306F0">
        <w:rPr>
          <w:rFonts w:ascii="Times New Roman" w:eastAsia="Times New Roman" w:hAnsi="Times New Roman"/>
          <w:sz w:val="24"/>
          <w:szCs w:val="24"/>
        </w:rPr>
        <w:t>Phone: 212-885-3372</w:t>
      </w:r>
    </w:p>
    <w:p w:rsidR="00275AEE" w:rsidRPr="00E306F0" w:rsidRDefault="00275AEE" w:rsidP="00D478F8">
      <w:pPr>
        <w:spacing w:after="0" w:line="240" w:lineRule="auto"/>
        <w:ind w:left="720"/>
        <w:rPr>
          <w:rFonts w:ascii="Times New Roman" w:eastAsia="Times New Roman" w:hAnsi="Times New Roman"/>
          <w:sz w:val="24"/>
          <w:szCs w:val="24"/>
        </w:rPr>
      </w:pPr>
      <w:r w:rsidRPr="00E306F0">
        <w:rPr>
          <w:rFonts w:ascii="Times New Roman" w:eastAsia="Times New Roman" w:hAnsi="Times New Roman"/>
          <w:sz w:val="24"/>
          <w:szCs w:val="24"/>
        </w:rPr>
        <w:t xml:space="preserve">Email: </w:t>
      </w:r>
      <w:hyperlink r:id="rId18" w:history="1">
        <w:r w:rsidRPr="00E306F0">
          <w:rPr>
            <w:rStyle w:val="Hyperlink"/>
            <w:rFonts w:ascii="Times New Roman" w:eastAsia="Times New Roman" w:hAnsi="Times New Roman"/>
            <w:sz w:val="24"/>
            <w:szCs w:val="24"/>
          </w:rPr>
          <w:t>Mark.W.Hall@fcb.com</w:t>
        </w:r>
      </w:hyperlink>
      <w:r w:rsidRPr="00E306F0">
        <w:rPr>
          <w:rFonts w:ascii="Times New Roman" w:eastAsia="Times New Roman" w:hAnsi="Times New Roman"/>
          <w:sz w:val="24"/>
          <w:szCs w:val="24"/>
        </w:rPr>
        <w:t xml:space="preserve"> </w:t>
      </w:r>
    </w:p>
    <w:p w:rsidR="00275AEE" w:rsidRPr="00E306F0" w:rsidRDefault="00275AEE" w:rsidP="00D478F8">
      <w:pPr>
        <w:spacing w:after="0" w:line="240" w:lineRule="auto"/>
        <w:ind w:left="720"/>
        <w:rPr>
          <w:rFonts w:ascii="Times New Roman" w:eastAsia="Times New Roman" w:hAnsi="Times New Roman"/>
          <w:sz w:val="24"/>
          <w:szCs w:val="24"/>
        </w:rPr>
      </w:pPr>
    </w:p>
    <w:p w:rsidR="00447CB7" w:rsidRPr="00E306F0" w:rsidRDefault="009F142A" w:rsidP="00B3500A">
      <w:pPr>
        <w:spacing w:after="0" w:line="240" w:lineRule="auto"/>
        <w:rPr>
          <w:rFonts w:ascii="Times New Roman" w:eastAsia="Times New Roman" w:hAnsi="Times New Roman"/>
          <w:b/>
          <w:sz w:val="24"/>
          <w:szCs w:val="24"/>
        </w:rPr>
      </w:pPr>
      <w:r w:rsidRPr="00E306F0">
        <w:rPr>
          <w:rFonts w:ascii="Times New Roman" w:eastAsia="Times New Roman" w:hAnsi="Times New Roman"/>
          <w:b/>
          <w:sz w:val="24"/>
          <w:szCs w:val="24"/>
          <w:highlight w:val="yellow"/>
        </w:rPr>
        <w:br w:type="page"/>
      </w:r>
      <w:r w:rsidRPr="007B6C92">
        <w:rPr>
          <w:rFonts w:ascii="Times New Roman" w:eastAsia="Times New Roman" w:hAnsi="Times New Roman"/>
          <w:b/>
          <w:sz w:val="24"/>
          <w:szCs w:val="24"/>
        </w:rPr>
        <w:lastRenderedPageBreak/>
        <w:t>References</w:t>
      </w:r>
    </w:p>
    <w:p w:rsidR="00275AEE" w:rsidRPr="00E306F0" w:rsidRDefault="00275AEE" w:rsidP="00B3500A">
      <w:pPr>
        <w:spacing w:after="0" w:line="240" w:lineRule="auto"/>
        <w:rPr>
          <w:rFonts w:ascii="Times New Roman" w:eastAsia="Times New Roman" w:hAnsi="Times New Roman"/>
          <w:b/>
          <w:sz w:val="24"/>
          <w:szCs w:val="24"/>
        </w:rPr>
      </w:pPr>
    </w:p>
    <w:p w:rsidR="005E72DC" w:rsidRPr="00E306F0" w:rsidRDefault="005E72DC" w:rsidP="00275AEE">
      <w:pPr>
        <w:spacing w:line="240" w:lineRule="auto"/>
        <w:ind w:left="720" w:hanging="720"/>
        <w:rPr>
          <w:rFonts w:ascii="Times New Roman" w:eastAsia="Times New Roman" w:hAnsi="Times New Roman"/>
          <w:sz w:val="24"/>
          <w:szCs w:val="24"/>
        </w:rPr>
      </w:pPr>
      <w:r w:rsidRPr="00E306F0">
        <w:rPr>
          <w:rFonts w:ascii="Times New Roman" w:hAnsi="Times New Roman"/>
          <w:color w:val="222222"/>
          <w:sz w:val="24"/>
          <w:szCs w:val="24"/>
          <w:shd w:val="clear" w:color="auto" w:fill="FFFFFF"/>
        </w:rPr>
        <w:t xml:space="preserve">Abreu, D. A., &amp; </w:t>
      </w:r>
      <w:proofErr w:type="gramStart"/>
      <w:r w:rsidRPr="00E306F0">
        <w:rPr>
          <w:rFonts w:ascii="Times New Roman" w:hAnsi="Times New Roman"/>
          <w:color w:val="222222"/>
          <w:sz w:val="24"/>
          <w:szCs w:val="24"/>
          <w:shd w:val="clear" w:color="auto" w:fill="FFFFFF"/>
        </w:rPr>
        <w:t>Winters</w:t>
      </w:r>
      <w:proofErr w:type="gramEnd"/>
      <w:r w:rsidRPr="00E306F0">
        <w:rPr>
          <w:rFonts w:ascii="Times New Roman" w:hAnsi="Times New Roman"/>
          <w:color w:val="222222"/>
          <w:sz w:val="24"/>
          <w:szCs w:val="24"/>
          <w:shd w:val="clear" w:color="auto" w:fill="FFFFFF"/>
        </w:rPr>
        <w:t xml:space="preserve">, F. (1999). </w:t>
      </w:r>
      <w:proofErr w:type="gramStart"/>
      <w:r w:rsidRPr="00E306F0">
        <w:rPr>
          <w:rFonts w:ascii="Times New Roman" w:hAnsi="Times New Roman"/>
          <w:color w:val="222222"/>
          <w:sz w:val="24"/>
          <w:szCs w:val="24"/>
          <w:shd w:val="clear" w:color="auto" w:fill="FFFFFF"/>
        </w:rPr>
        <w:t>Using monetary incentives to reduce attrition in the survey of income and program participation.</w:t>
      </w:r>
      <w:proofErr w:type="gramEnd"/>
      <w:r w:rsidRPr="00E306F0">
        <w:rPr>
          <w:rFonts w:ascii="Times New Roman" w:hAnsi="Times New Roman"/>
          <w:color w:val="222222"/>
          <w:sz w:val="24"/>
          <w:szCs w:val="24"/>
          <w:shd w:val="clear" w:color="auto" w:fill="FFFFFF"/>
        </w:rPr>
        <w:t xml:space="preserve"> </w:t>
      </w:r>
      <w:proofErr w:type="gramStart"/>
      <w:r w:rsidRPr="00E306F0">
        <w:rPr>
          <w:rFonts w:ascii="Times New Roman" w:hAnsi="Times New Roman"/>
          <w:color w:val="222222"/>
          <w:sz w:val="24"/>
          <w:szCs w:val="24"/>
          <w:shd w:val="clear" w:color="auto" w:fill="FFFFFF"/>
        </w:rPr>
        <w:t>In</w:t>
      </w:r>
      <w:r w:rsidRPr="00E306F0">
        <w:rPr>
          <w:rStyle w:val="apple-converted-space"/>
          <w:rFonts w:ascii="Times New Roman" w:hAnsi="Times New Roman"/>
          <w:color w:val="222222"/>
          <w:sz w:val="24"/>
          <w:szCs w:val="24"/>
          <w:shd w:val="clear" w:color="auto" w:fill="FFFFFF"/>
        </w:rPr>
        <w:t> </w:t>
      </w:r>
      <w:r w:rsidRPr="00E306F0">
        <w:rPr>
          <w:rFonts w:ascii="Times New Roman" w:hAnsi="Times New Roman"/>
          <w:i/>
          <w:iCs/>
          <w:color w:val="222222"/>
          <w:sz w:val="24"/>
          <w:szCs w:val="24"/>
          <w:shd w:val="clear" w:color="auto" w:fill="FFFFFF"/>
        </w:rPr>
        <w:t>Proceedings of the Survey Research Methods Section</w:t>
      </w:r>
      <w:r w:rsidRPr="00E306F0">
        <w:rPr>
          <w:rStyle w:val="apple-converted-space"/>
          <w:rFonts w:ascii="Times New Roman" w:hAnsi="Times New Roman"/>
          <w:color w:val="222222"/>
          <w:sz w:val="24"/>
          <w:szCs w:val="24"/>
          <w:shd w:val="clear" w:color="auto" w:fill="FFFFFF"/>
        </w:rPr>
        <w:t> </w:t>
      </w:r>
      <w:r w:rsidRPr="00E306F0">
        <w:rPr>
          <w:rFonts w:ascii="Times New Roman" w:hAnsi="Times New Roman"/>
          <w:color w:val="222222"/>
          <w:sz w:val="24"/>
          <w:szCs w:val="24"/>
          <w:shd w:val="clear" w:color="auto" w:fill="FFFFFF"/>
        </w:rPr>
        <w:t>(pp. 533-538).</w:t>
      </w:r>
      <w:proofErr w:type="gramEnd"/>
    </w:p>
    <w:p w:rsidR="005E72DC" w:rsidRPr="00E306F0" w:rsidRDefault="005E72DC" w:rsidP="00275AEE">
      <w:pPr>
        <w:spacing w:line="240" w:lineRule="auto"/>
        <w:ind w:left="720" w:hanging="720"/>
        <w:rPr>
          <w:rFonts w:ascii="Times New Roman" w:hAnsi="Times New Roman"/>
          <w:color w:val="222222"/>
          <w:sz w:val="24"/>
          <w:szCs w:val="24"/>
          <w:shd w:val="clear" w:color="auto" w:fill="FFFFFF"/>
        </w:rPr>
      </w:pPr>
      <w:proofErr w:type="gramStart"/>
      <w:r w:rsidRPr="00E306F0">
        <w:rPr>
          <w:rFonts w:ascii="Times New Roman" w:hAnsi="Times New Roman"/>
          <w:color w:val="222222"/>
          <w:sz w:val="24"/>
          <w:szCs w:val="24"/>
          <w:shd w:val="clear" w:color="auto" w:fill="FFFFFF"/>
        </w:rPr>
        <w:t xml:space="preserve">Castiglioni, L., </w:t>
      </w:r>
      <w:proofErr w:type="spellStart"/>
      <w:r w:rsidRPr="00E306F0">
        <w:rPr>
          <w:rFonts w:ascii="Times New Roman" w:hAnsi="Times New Roman"/>
          <w:color w:val="222222"/>
          <w:sz w:val="24"/>
          <w:szCs w:val="24"/>
          <w:shd w:val="clear" w:color="auto" w:fill="FFFFFF"/>
        </w:rPr>
        <w:t>Pforr</w:t>
      </w:r>
      <w:proofErr w:type="spellEnd"/>
      <w:r w:rsidRPr="00E306F0">
        <w:rPr>
          <w:rFonts w:ascii="Times New Roman" w:hAnsi="Times New Roman"/>
          <w:color w:val="222222"/>
          <w:sz w:val="24"/>
          <w:szCs w:val="24"/>
          <w:shd w:val="clear" w:color="auto" w:fill="FFFFFF"/>
        </w:rPr>
        <w:t>, K., &amp; Krieger, U. (2008, December).</w:t>
      </w:r>
      <w:proofErr w:type="gramEnd"/>
      <w:r w:rsidRPr="00E306F0">
        <w:rPr>
          <w:rFonts w:ascii="Times New Roman" w:hAnsi="Times New Roman"/>
          <w:color w:val="222222"/>
          <w:sz w:val="24"/>
          <w:szCs w:val="24"/>
          <w:shd w:val="clear" w:color="auto" w:fill="FFFFFF"/>
        </w:rPr>
        <w:t xml:space="preserve"> The effect of incentives on response rates and panel attrition: Results of a controlled experiment. </w:t>
      </w:r>
      <w:proofErr w:type="gramStart"/>
      <w:r w:rsidRPr="00E306F0">
        <w:rPr>
          <w:rFonts w:ascii="Times New Roman" w:hAnsi="Times New Roman"/>
          <w:color w:val="222222"/>
          <w:sz w:val="24"/>
          <w:szCs w:val="24"/>
          <w:shd w:val="clear" w:color="auto" w:fill="FFFFFF"/>
        </w:rPr>
        <w:t>In</w:t>
      </w:r>
      <w:r w:rsidRPr="00E306F0">
        <w:rPr>
          <w:rStyle w:val="apple-converted-space"/>
          <w:rFonts w:ascii="Times New Roman" w:hAnsi="Times New Roman"/>
          <w:color w:val="222222"/>
          <w:sz w:val="24"/>
          <w:szCs w:val="24"/>
          <w:shd w:val="clear" w:color="auto" w:fill="FFFFFF"/>
        </w:rPr>
        <w:t> </w:t>
      </w:r>
      <w:r w:rsidRPr="00E306F0">
        <w:rPr>
          <w:rFonts w:ascii="Times New Roman" w:hAnsi="Times New Roman"/>
          <w:i/>
          <w:iCs/>
          <w:color w:val="222222"/>
          <w:sz w:val="24"/>
          <w:szCs w:val="24"/>
          <w:shd w:val="clear" w:color="auto" w:fill="FFFFFF"/>
        </w:rPr>
        <w:t>Survey Research Methods</w:t>
      </w:r>
      <w:r w:rsidRPr="00E306F0">
        <w:rPr>
          <w:rStyle w:val="apple-converted-space"/>
          <w:rFonts w:ascii="Times New Roman" w:hAnsi="Times New Roman"/>
          <w:color w:val="222222"/>
          <w:sz w:val="24"/>
          <w:szCs w:val="24"/>
          <w:shd w:val="clear" w:color="auto" w:fill="FFFFFF"/>
        </w:rPr>
        <w:t> </w:t>
      </w:r>
      <w:r w:rsidRPr="00E306F0">
        <w:rPr>
          <w:rFonts w:ascii="Times New Roman" w:hAnsi="Times New Roman"/>
          <w:color w:val="222222"/>
          <w:sz w:val="24"/>
          <w:szCs w:val="24"/>
          <w:shd w:val="clear" w:color="auto" w:fill="FFFFFF"/>
        </w:rPr>
        <w:t>(Vol. 2, No. 3, pp. 151-158).</w:t>
      </w:r>
      <w:proofErr w:type="gramEnd"/>
    </w:p>
    <w:p w:rsidR="005E72DC" w:rsidRPr="00E306F0" w:rsidRDefault="005E72DC" w:rsidP="00275AEE">
      <w:pPr>
        <w:spacing w:line="240" w:lineRule="auto"/>
        <w:ind w:left="720" w:hanging="720"/>
        <w:rPr>
          <w:rFonts w:ascii="Times New Roman" w:hAnsi="Times New Roman"/>
          <w:color w:val="222222"/>
          <w:sz w:val="24"/>
          <w:szCs w:val="24"/>
          <w:shd w:val="clear" w:color="auto" w:fill="FFFFFF"/>
        </w:rPr>
      </w:pPr>
      <w:proofErr w:type="spellStart"/>
      <w:proofErr w:type="gramStart"/>
      <w:r w:rsidRPr="00E306F0">
        <w:rPr>
          <w:rFonts w:ascii="Times New Roman" w:hAnsi="Times New Roman"/>
          <w:color w:val="222222"/>
          <w:sz w:val="24"/>
          <w:szCs w:val="24"/>
          <w:shd w:val="clear" w:color="auto" w:fill="FFFFFF"/>
        </w:rPr>
        <w:t>Jäckle</w:t>
      </w:r>
      <w:proofErr w:type="spellEnd"/>
      <w:r w:rsidRPr="00E306F0">
        <w:rPr>
          <w:rFonts w:ascii="Times New Roman" w:hAnsi="Times New Roman"/>
          <w:color w:val="222222"/>
          <w:sz w:val="24"/>
          <w:szCs w:val="24"/>
          <w:shd w:val="clear" w:color="auto" w:fill="FFFFFF"/>
        </w:rPr>
        <w:t>, A., &amp; Lynn, P. (2008).</w:t>
      </w:r>
      <w:proofErr w:type="gramEnd"/>
      <w:r w:rsidRPr="00E306F0">
        <w:rPr>
          <w:rFonts w:ascii="Times New Roman" w:hAnsi="Times New Roman"/>
          <w:color w:val="222222"/>
          <w:sz w:val="24"/>
          <w:szCs w:val="24"/>
          <w:shd w:val="clear" w:color="auto" w:fill="FFFFFF"/>
        </w:rPr>
        <w:t xml:space="preserve"> </w:t>
      </w:r>
      <w:proofErr w:type="spellStart"/>
      <w:r w:rsidRPr="00E306F0">
        <w:rPr>
          <w:rFonts w:ascii="Times New Roman" w:hAnsi="Times New Roman"/>
          <w:color w:val="222222"/>
          <w:sz w:val="24"/>
          <w:szCs w:val="24"/>
          <w:shd w:val="clear" w:color="auto" w:fill="FFFFFF"/>
        </w:rPr>
        <w:t>Offre</w:t>
      </w:r>
      <w:proofErr w:type="spellEnd"/>
      <w:r w:rsidRPr="00E306F0">
        <w:rPr>
          <w:rFonts w:ascii="Times New Roman" w:hAnsi="Times New Roman"/>
          <w:color w:val="222222"/>
          <w:sz w:val="24"/>
          <w:szCs w:val="24"/>
          <w:shd w:val="clear" w:color="auto" w:fill="FFFFFF"/>
        </w:rPr>
        <w:t xml:space="preserve"> de primes </w:t>
      </w:r>
      <w:proofErr w:type="spellStart"/>
      <w:r w:rsidRPr="00E306F0">
        <w:rPr>
          <w:rFonts w:ascii="Times New Roman" w:hAnsi="Times New Roman"/>
          <w:color w:val="222222"/>
          <w:sz w:val="24"/>
          <w:szCs w:val="24"/>
          <w:shd w:val="clear" w:color="auto" w:fill="FFFFFF"/>
        </w:rPr>
        <w:t>d’encouragement</w:t>
      </w:r>
      <w:proofErr w:type="spellEnd"/>
      <w:r w:rsidRPr="00E306F0">
        <w:rPr>
          <w:rFonts w:ascii="Times New Roman" w:hAnsi="Times New Roman"/>
          <w:color w:val="222222"/>
          <w:sz w:val="24"/>
          <w:szCs w:val="24"/>
          <w:shd w:val="clear" w:color="auto" w:fill="FFFFFF"/>
        </w:rPr>
        <w:t xml:space="preserve"> aux </w:t>
      </w:r>
      <w:proofErr w:type="spellStart"/>
      <w:r w:rsidRPr="00E306F0">
        <w:rPr>
          <w:rFonts w:ascii="Times New Roman" w:hAnsi="Times New Roman"/>
          <w:color w:val="222222"/>
          <w:sz w:val="24"/>
          <w:szCs w:val="24"/>
          <w:shd w:val="clear" w:color="auto" w:fill="FFFFFF"/>
        </w:rPr>
        <w:t>répondants</w:t>
      </w:r>
      <w:proofErr w:type="spellEnd"/>
      <w:r w:rsidRPr="00E306F0">
        <w:rPr>
          <w:rFonts w:ascii="Times New Roman" w:hAnsi="Times New Roman"/>
          <w:color w:val="222222"/>
          <w:sz w:val="24"/>
          <w:szCs w:val="24"/>
          <w:shd w:val="clear" w:color="auto" w:fill="FFFFFF"/>
        </w:rPr>
        <w:t xml:space="preserve"> </w:t>
      </w:r>
      <w:proofErr w:type="spellStart"/>
      <w:r w:rsidRPr="00E306F0">
        <w:rPr>
          <w:rFonts w:ascii="Times New Roman" w:hAnsi="Times New Roman"/>
          <w:color w:val="222222"/>
          <w:sz w:val="24"/>
          <w:szCs w:val="24"/>
          <w:shd w:val="clear" w:color="auto" w:fill="FFFFFF"/>
        </w:rPr>
        <w:t>dans</w:t>
      </w:r>
      <w:proofErr w:type="spellEnd"/>
      <w:r w:rsidRPr="00E306F0">
        <w:rPr>
          <w:rFonts w:ascii="Times New Roman" w:hAnsi="Times New Roman"/>
          <w:color w:val="222222"/>
          <w:sz w:val="24"/>
          <w:szCs w:val="24"/>
          <w:shd w:val="clear" w:color="auto" w:fill="FFFFFF"/>
        </w:rPr>
        <w:t xml:space="preserve"> </w:t>
      </w:r>
      <w:proofErr w:type="spellStart"/>
      <w:r w:rsidRPr="00E306F0">
        <w:rPr>
          <w:rFonts w:ascii="Times New Roman" w:hAnsi="Times New Roman"/>
          <w:color w:val="222222"/>
          <w:sz w:val="24"/>
          <w:szCs w:val="24"/>
          <w:shd w:val="clear" w:color="auto" w:fill="FFFFFF"/>
        </w:rPr>
        <w:t>une</w:t>
      </w:r>
      <w:proofErr w:type="spellEnd"/>
      <w:r w:rsidRPr="00E306F0">
        <w:rPr>
          <w:rFonts w:ascii="Times New Roman" w:hAnsi="Times New Roman"/>
          <w:color w:val="222222"/>
          <w:sz w:val="24"/>
          <w:szCs w:val="24"/>
          <w:shd w:val="clear" w:color="auto" w:fill="FFFFFF"/>
        </w:rPr>
        <w:t xml:space="preserve"> </w:t>
      </w:r>
      <w:proofErr w:type="spellStart"/>
      <w:r w:rsidRPr="00E306F0">
        <w:rPr>
          <w:rFonts w:ascii="Times New Roman" w:hAnsi="Times New Roman"/>
          <w:color w:val="222222"/>
          <w:sz w:val="24"/>
          <w:szCs w:val="24"/>
          <w:shd w:val="clear" w:color="auto" w:fill="FFFFFF"/>
        </w:rPr>
        <w:t>enquête</w:t>
      </w:r>
      <w:proofErr w:type="spellEnd"/>
      <w:r w:rsidRPr="00E306F0">
        <w:rPr>
          <w:rFonts w:ascii="Times New Roman" w:hAnsi="Times New Roman"/>
          <w:color w:val="222222"/>
          <w:sz w:val="24"/>
          <w:szCs w:val="24"/>
          <w:shd w:val="clear" w:color="auto" w:fill="FFFFFF"/>
        </w:rPr>
        <w:t xml:space="preserve"> par panel </w:t>
      </w:r>
      <w:proofErr w:type="spellStart"/>
      <w:r w:rsidRPr="00E306F0">
        <w:rPr>
          <w:rFonts w:ascii="Times New Roman" w:hAnsi="Times New Roman"/>
          <w:color w:val="222222"/>
          <w:sz w:val="24"/>
          <w:szCs w:val="24"/>
          <w:shd w:val="clear" w:color="auto" w:fill="FFFFFF"/>
        </w:rPr>
        <w:t>multimodes</w:t>
      </w:r>
      <w:proofErr w:type="spellEnd"/>
      <w:r w:rsidRPr="00E306F0">
        <w:rPr>
          <w:rFonts w:ascii="Times New Roman" w:hAnsi="Times New Roman"/>
          <w:color w:val="222222"/>
          <w:sz w:val="24"/>
          <w:szCs w:val="24"/>
          <w:shd w:val="clear" w:color="auto" w:fill="FFFFFF"/>
        </w:rPr>
        <w:t xml:space="preserve">: </w:t>
      </w:r>
      <w:proofErr w:type="spellStart"/>
      <w:r w:rsidRPr="00E306F0">
        <w:rPr>
          <w:rFonts w:ascii="Times New Roman" w:hAnsi="Times New Roman"/>
          <w:color w:val="222222"/>
          <w:sz w:val="24"/>
          <w:szCs w:val="24"/>
          <w:shd w:val="clear" w:color="auto" w:fill="FFFFFF"/>
        </w:rPr>
        <w:t>effets</w:t>
      </w:r>
      <w:proofErr w:type="spellEnd"/>
      <w:r w:rsidRPr="00E306F0">
        <w:rPr>
          <w:rFonts w:ascii="Times New Roman" w:hAnsi="Times New Roman"/>
          <w:color w:val="222222"/>
          <w:sz w:val="24"/>
          <w:szCs w:val="24"/>
          <w:shd w:val="clear" w:color="auto" w:fill="FFFFFF"/>
        </w:rPr>
        <w:t xml:space="preserve"> </w:t>
      </w:r>
      <w:proofErr w:type="spellStart"/>
      <w:r w:rsidRPr="00E306F0">
        <w:rPr>
          <w:rFonts w:ascii="Times New Roman" w:hAnsi="Times New Roman"/>
          <w:color w:val="222222"/>
          <w:sz w:val="24"/>
          <w:szCs w:val="24"/>
          <w:shd w:val="clear" w:color="auto" w:fill="FFFFFF"/>
        </w:rPr>
        <w:t>cumulatifs</w:t>
      </w:r>
      <w:proofErr w:type="spellEnd"/>
      <w:r w:rsidRPr="00E306F0">
        <w:rPr>
          <w:rFonts w:ascii="Times New Roman" w:hAnsi="Times New Roman"/>
          <w:color w:val="222222"/>
          <w:sz w:val="24"/>
          <w:szCs w:val="24"/>
          <w:shd w:val="clear" w:color="auto" w:fill="FFFFFF"/>
        </w:rPr>
        <w:t xml:space="preserve"> </w:t>
      </w:r>
      <w:proofErr w:type="spellStart"/>
      <w:r w:rsidRPr="00E306F0">
        <w:rPr>
          <w:rFonts w:ascii="Times New Roman" w:hAnsi="Times New Roman"/>
          <w:color w:val="222222"/>
          <w:sz w:val="24"/>
          <w:szCs w:val="24"/>
          <w:shd w:val="clear" w:color="auto" w:fill="FFFFFF"/>
        </w:rPr>
        <w:t>sur</w:t>
      </w:r>
      <w:proofErr w:type="spellEnd"/>
      <w:r w:rsidRPr="00E306F0">
        <w:rPr>
          <w:rFonts w:ascii="Times New Roman" w:hAnsi="Times New Roman"/>
          <w:color w:val="222222"/>
          <w:sz w:val="24"/>
          <w:szCs w:val="24"/>
          <w:shd w:val="clear" w:color="auto" w:fill="FFFFFF"/>
        </w:rPr>
        <w:t xml:space="preserve"> la non-</w:t>
      </w:r>
      <w:proofErr w:type="spellStart"/>
      <w:r w:rsidRPr="00E306F0">
        <w:rPr>
          <w:rFonts w:ascii="Times New Roman" w:hAnsi="Times New Roman"/>
          <w:color w:val="222222"/>
          <w:sz w:val="24"/>
          <w:szCs w:val="24"/>
          <w:shd w:val="clear" w:color="auto" w:fill="FFFFFF"/>
        </w:rPr>
        <w:t>réponse</w:t>
      </w:r>
      <w:proofErr w:type="spellEnd"/>
      <w:r w:rsidRPr="00E306F0">
        <w:rPr>
          <w:rFonts w:ascii="Times New Roman" w:hAnsi="Times New Roman"/>
          <w:color w:val="222222"/>
          <w:sz w:val="24"/>
          <w:szCs w:val="24"/>
          <w:shd w:val="clear" w:color="auto" w:fill="FFFFFF"/>
        </w:rPr>
        <w:t xml:space="preserve"> </w:t>
      </w:r>
      <w:proofErr w:type="gramStart"/>
      <w:r w:rsidRPr="00E306F0">
        <w:rPr>
          <w:rFonts w:ascii="Times New Roman" w:hAnsi="Times New Roman"/>
          <w:color w:val="222222"/>
          <w:sz w:val="24"/>
          <w:szCs w:val="24"/>
          <w:shd w:val="clear" w:color="auto" w:fill="FFFFFF"/>
        </w:rPr>
        <w:t>et</w:t>
      </w:r>
      <w:proofErr w:type="gramEnd"/>
      <w:r w:rsidRPr="00E306F0">
        <w:rPr>
          <w:rFonts w:ascii="Times New Roman" w:hAnsi="Times New Roman"/>
          <w:color w:val="222222"/>
          <w:sz w:val="24"/>
          <w:szCs w:val="24"/>
          <w:shd w:val="clear" w:color="auto" w:fill="FFFFFF"/>
        </w:rPr>
        <w:t xml:space="preserve"> le </w:t>
      </w:r>
      <w:proofErr w:type="spellStart"/>
      <w:r w:rsidRPr="00E306F0">
        <w:rPr>
          <w:rFonts w:ascii="Times New Roman" w:hAnsi="Times New Roman"/>
          <w:color w:val="222222"/>
          <w:sz w:val="24"/>
          <w:szCs w:val="24"/>
          <w:shd w:val="clear" w:color="auto" w:fill="FFFFFF"/>
        </w:rPr>
        <w:t>biais</w:t>
      </w:r>
      <w:proofErr w:type="spellEnd"/>
      <w:r w:rsidRPr="00E306F0">
        <w:rPr>
          <w:rFonts w:ascii="Times New Roman" w:hAnsi="Times New Roman"/>
          <w:color w:val="222222"/>
          <w:sz w:val="24"/>
          <w:szCs w:val="24"/>
          <w:shd w:val="clear" w:color="auto" w:fill="FFFFFF"/>
        </w:rPr>
        <w:t>.</w:t>
      </w:r>
      <w:r w:rsidRPr="00E306F0">
        <w:rPr>
          <w:rStyle w:val="apple-converted-space"/>
          <w:rFonts w:ascii="Times New Roman" w:hAnsi="Times New Roman"/>
          <w:color w:val="222222"/>
          <w:sz w:val="24"/>
          <w:szCs w:val="24"/>
          <w:shd w:val="clear" w:color="auto" w:fill="FFFFFF"/>
        </w:rPr>
        <w:t> </w:t>
      </w:r>
      <w:proofErr w:type="gramStart"/>
      <w:r w:rsidRPr="00E306F0">
        <w:rPr>
          <w:rFonts w:ascii="Times New Roman" w:hAnsi="Times New Roman"/>
          <w:i/>
          <w:iCs/>
          <w:color w:val="222222"/>
          <w:sz w:val="24"/>
          <w:szCs w:val="24"/>
          <w:shd w:val="clear" w:color="auto" w:fill="FFFFFF"/>
        </w:rPr>
        <w:t xml:space="preserve">Techniques </w:t>
      </w:r>
      <w:proofErr w:type="spellStart"/>
      <w:r w:rsidRPr="00E306F0">
        <w:rPr>
          <w:rFonts w:ascii="Times New Roman" w:hAnsi="Times New Roman"/>
          <w:i/>
          <w:iCs/>
          <w:color w:val="222222"/>
          <w:sz w:val="24"/>
          <w:szCs w:val="24"/>
          <w:shd w:val="clear" w:color="auto" w:fill="FFFFFF"/>
        </w:rPr>
        <w:t>d’enquête</w:t>
      </w:r>
      <w:proofErr w:type="spellEnd"/>
      <w:r w:rsidRPr="00E306F0">
        <w:rPr>
          <w:rFonts w:ascii="Times New Roman" w:hAnsi="Times New Roman"/>
          <w:color w:val="222222"/>
          <w:sz w:val="24"/>
          <w:szCs w:val="24"/>
          <w:shd w:val="clear" w:color="auto" w:fill="FFFFFF"/>
        </w:rPr>
        <w:t>,</w:t>
      </w:r>
      <w:r w:rsidRPr="00E306F0">
        <w:rPr>
          <w:rStyle w:val="apple-converted-space"/>
          <w:rFonts w:ascii="Times New Roman" w:hAnsi="Times New Roman"/>
          <w:color w:val="222222"/>
          <w:sz w:val="24"/>
          <w:szCs w:val="24"/>
          <w:shd w:val="clear" w:color="auto" w:fill="FFFFFF"/>
        </w:rPr>
        <w:t> </w:t>
      </w:r>
      <w:r w:rsidRPr="00E306F0">
        <w:rPr>
          <w:rFonts w:ascii="Times New Roman" w:hAnsi="Times New Roman"/>
          <w:i/>
          <w:iCs/>
          <w:color w:val="222222"/>
          <w:sz w:val="24"/>
          <w:szCs w:val="24"/>
          <w:shd w:val="clear" w:color="auto" w:fill="FFFFFF"/>
        </w:rPr>
        <w:t>34</w:t>
      </w:r>
      <w:r w:rsidRPr="00E306F0">
        <w:rPr>
          <w:rFonts w:ascii="Times New Roman" w:hAnsi="Times New Roman"/>
          <w:color w:val="222222"/>
          <w:sz w:val="24"/>
          <w:szCs w:val="24"/>
          <w:shd w:val="clear" w:color="auto" w:fill="FFFFFF"/>
        </w:rPr>
        <w:t>(1), 115-130.</w:t>
      </w:r>
      <w:proofErr w:type="gramEnd"/>
    </w:p>
    <w:p w:rsidR="005E72DC" w:rsidRPr="00E306F0" w:rsidRDefault="005E72DC" w:rsidP="00275AEE">
      <w:pPr>
        <w:spacing w:line="240" w:lineRule="auto"/>
        <w:ind w:left="720" w:hanging="720"/>
        <w:rPr>
          <w:rFonts w:ascii="Times New Roman" w:hAnsi="Times New Roman"/>
          <w:color w:val="222222"/>
          <w:sz w:val="24"/>
          <w:szCs w:val="24"/>
          <w:shd w:val="clear" w:color="auto" w:fill="FFFFFF"/>
        </w:rPr>
      </w:pPr>
      <w:r w:rsidRPr="00E306F0">
        <w:rPr>
          <w:rFonts w:ascii="Times New Roman" w:hAnsi="Times New Roman"/>
          <w:color w:val="222222"/>
          <w:sz w:val="24"/>
          <w:szCs w:val="24"/>
          <w:shd w:val="clear" w:color="auto" w:fill="FFFFFF"/>
        </w:rPr>
        <w:t xml:space="preserve">Singer, E. (2002). </w:t>
      </w:r>
      <w:proofErr w:type="gramStart"/>
      <w:r w:rsidRPr="00E306F0">
        <w:rPr>
          <w:rFonts w:ascii="Times New Roman" w:hAnsi="Times New Roman"/>
          <w:color w:val="222222"/>
          <w:sz w:val="24"/>
          <w:szCs w:val="24"/>
          <w:shd w:val="clear" w:color="auto" w:fill="FFFFFF"/>
        </w:rPr>
        <w:t>The use of incentives to reduce nonresponse in household surveys.</w:t>
      </w:r>
      <w:proofErr w:type="gramEnd"/>
      <w:r w:rsidRPr="00E306F0">
        <w:rPr>
          <w:rStyle w:val="apple-converted-space"/>
          <w:rFonts w:ascii="Times New Roman" w:hAnsi="Times New Roman"/>
          <w:color w:val="222222"/>
          <w:sz w:val="24"/>
          <w:szCs w:val="24"/>
          <w:shd w:val="clear" w:color="auto" w:fill="FFFFFF"/>
        </w:rPr>
        <w:t> </w:t>
      </w:r>
      <w:proofErr w:type="gramStart"/>
      <w:r w:rsidRPr="00E306F0">
        <w:rPr>
          <w:rFonts w:ascii="Times New Roman" w:hAnsi="Times New Roman"/>
          <w:i/>
          <w:iCs/>
          <w:color w:val="222222"/>
          <w:sz w:val="24"/>
          <w:szCs w:val="24"/>
          <w:shd w:val="clear" w:color="auto" w:fill="FFFFFF"/>
        </w:rPr>
        <w:t>Survey nonresponse</w:t>
      </w:r>
      <w:r w:rsidRPr="00E306F0">
        <w:rPr>
          <w:rFonts w:ascii="Times New Roman" w:hAnsi="Times New Roman"/>
          <w:color w:val="222222"/>
          <w:sz w:val="24"/>
          <w:szCs w:val="24"/>
          <w:shd w:val="clear" w:color="auto" w:fill="FFFFFF"/>
        </w:rPr>
        <w:t>,</w:t>
      </w:r>
      <w:r w:rsidRPr="00E306F0">
        <w:rPr>
          <w:rStyle w:val="apple-converted-space"/>
          <w:rFonts w:ascii="Times New Roman" w:hAnsi="Times New Roman"/>
          <w:color w:val="222222"/>
          <w:sz w:val="24"/>
          <w:szCs w:val="24"/>
          <w:shd w:val="clear" w:color="auto" w:fill="FFFFFF"/>
        </w:rPr>
        <w:t> </w:t>
      </w:r>
      <w:r w:rsidRPr="00E306F0">
        <w:rPr>
          <w:rFonts w:ascii="Times New Roman" w:hAnsi="Times New Roman"/>
          <w:i/>
          <w:iCs/>
          <w:color w:val="222222"/>
          <w:sz w:val="24"/>
          <w:szCs w:val="24"/>
          <w:shd w:val="clear" w:color="auto" w:fill="FFFFFF"/>
        </w:rPr>
        <w:t>51</w:t>
      </w:r>
      <w:r w:rsidRPr="00E306F0">
        <w:rPr>
          <w:rFonts w:ascii="Times New Roman" w:hAnsi="Times New Roman"/>
          <w:color w:val="222222"/>
          <w:sz w:val="24"/>
          <w:szCs w:val="24"/>
          <w:shd w:val="clear" w:color="auto" w:fill="FFFFFF"/>
        </w:rPr>
        <w:t>, 163-177.</w:t>
      </w:r>
      <w:proofErr w:type="gramEnd"/>
    </w:p>
    <w:p w:rsidR="005E72DC" w:rsidRPr="00E306F0" w:rsidRDefault="005E72DC" w:rsidP="00275AEE">
      <w:pPr>
        <w:spacing w:line="240" w:lineRule="auto"/>
        <w:ind w:left="720" w:hanging="720"/>
        <w:rPr>
          <w:rFonts w:ascii="Times New Roman" w:hAnsi="Times New Roman"/>
          <w:color w:val="222222"/>
          <w:sz w:val="24"/>
          <w:szCs w:val="24"/>
          <w:shd w:val="clear" w:color="auto" w:fill="FFFFFF"/>
        </w:rPr>
      </w:pPr>
      <w:proofErr w:type="spellStart"/>
      <w:proofErr w:type="gramStart"/>
      <w:r w:rsidRPr="00E306F0">
        <w:rPr>
          <w:rFonts w:ascii="Times New Roman" w:hAnsi="Times New Roman"/>
          <w:color w:val="222222"/>
          <w:sz w:val="24"/>
          <w:szCs w:val="24"/>
          <w:shd w:val="clear" w:color="auto" w:fill="FFFFFF"/>
        </w:rPr>
        <w:t>Shettle</w:t>
      </w:r>
      <w:proofErr w:type="spellEnd"/>
      <w:r w:rsidRPr="00E306F0">
        <w:rPr>
          <w:rFonts w:ascii="Times New Roman" w:hAnsi="Times New Roman"/>
          <w:color w:val="222222"/>
          <w:sz w:val="24"/>
          <w:szCs w:val="24"/>
          <w:shd w:val="clear" w:color="auto" w:fill="FFFFFF"/>
        </w:rPr>
        <w:t>, C., &amp; Mooney, G. (1999).</w:t>
      </w:r>
      <w:proofErr w:type="gramEnd"/>
      <w:r w:rsidRPr="00E306F0">
        <w:rPr>
          <w:rFonts w:ascii="Times New Roman" w:hAnsi="Times New Roman"/>
          <w:color w:val="222222"/>
          <w:sz w:val="24"/>
          <w:szCs w:val="24"/>
          <w:shd w:val="clear" w:color="auto" w:fill="FFFFFF"/>
        </w:rPr>
        <w:t xml:space="preserve"> </w:t>
      </w:r>
      <w:proofErr w:type="gramStart"/>
      <w:r w:rsidRPr="00E306F0">
        <w:rPr>
          <w:rFonts w:ascii="Times New Roman" w:hAnsi="Times New Roman"/>
          <w:color w:val="222222"/>
          <w:sz w:val="24"/>
          <w:szCs w:val="24"/>
          <w:shd w:val="clear" w:color="auto" w:fill="FFFFFF"/>
        </w:rPr>
        <w:t>Monetary incentives in US government surveys.</w:t>
      </w:r>
      <w:proofErr w:type="gramEnd"/>
      <w:r w:rsidRPr="00E306F0">
        <w:rPr>
          <w:rStyle w:val="apple-converted-space"/>
          <w:rFonts w:ascii="Times New Roman" w:hAnsi="Times New Roman"/>
          <w:color w:val="222222"/>
          <w:sz w:val="24"/>
          <w:szCs w:val="24"/>
          <w:shd w:val="clear" w:color="auto" w:fill="FFFFFF"/>
        </w:rPr>
        <w:t> </w:t>
      </w:r>
      <w:proofErr w:type="gramStart"/>
      <w:r w:rsidRPr="00E306F0">
        <w:rPr>
          <w:rFonts w:ascii="Times New Roman" w:hAnsi="Times New Roman"/>
          <w:i/>
          <w:iCs/>
          <w:color w:val="222222"/>
          <w:sz w:val="24"/>
          <w:szCs w:val="24"/>
          <w:shd w:val="clear" w:color="auto" w:fill="FFFFFF"/>
        </w:rPr>
        <w:t>Journal of Official Statistics</w:t>
      </w:r>
      <w:r w:rsidRPr="00E306F0">
        <w:rPr>
          <w:rFonts w:ascii="Times New Roman" w:hAnsi="Times New Roman"/>
          <w:color w:val="222222"/>
          <w:sz w:val="24"/>
          <w:szCs w:val="24"/>
          <w:shd w:val="clear" w:color="auto" w:fill="FFFFFF"/>
        </w:rPr>
        <w:t>,</w:t>
      </w:r>
      <w:r w:rsidRPr="00E306F0">
        <w:rPr>
          <w:rStyle w:val="apple-converted-space"/>
          <w:rFonts w:ascii="Times New Roman" w:hAnsi="Times New Roman"/>
          <w:color w:val="222222"/>
          <w:sz w:val="24"/>
          <w:szCs w:val="24"/>
          <w:shd w:val="clear" w:color="auto" w:fill="FFFFFF"/>
        </w:rPr>
        <w:t> </w:t>
      </w:r>
      <w:r w:rsidRPr="00E306F0">
        <w:rPr>
          <w:rFonts w:ascii="Times New Roman" w:hAnsi="Times New Roman"/>
          <w:i/>
          <w:iCs/>
          <w:color w:val="222222"/>
          <w:sz w:val="24"/>
          <w:szCs w:val="24"/>
          <w:shd w:val="clear" w:color="auto" w:fill="FFFFFF"/>
        </w:rPr>
        <w:t>15</w:t>
      </w:r>
      <w:r w:rsidRPr="00E306F0">
        <w:rPr>
          <w:rFonts w:ascii="Times New Roman" w:hAnsi="Times New Roman"/>
          <w:color w:val="222222"/>
          <w:sz w:val="24"/>
          <w:szCs w:val="24"/>
          <w:shd w:val="clear" w:color="auto" w:fill="FFFFFF"/>
        </w:rPr>
        <w:t>(2), 231.</w:t>
      </w:r>
      <w:proofErr w:type="gramEnd"/>
    </w:p>
    <w:p w:rsidR="000158E9" w:rsidRPr="00E306F0" w:rsidRDefault="000158E9" w:rsidP="007B6C92">
      <w:pPr>
        <w:spacing w:after="0" w:line="240" w:lineRule="auto"/>
        <w:rPr>
          <w:rFonts w:ascii="Times New Roman" w:hAnsi="Times New Roman"/>
          <w:sz w:val="24"/>
          <w:szCs w:val="24"/>
        </w:rPr>
      </w:pPr>
    </w:p>
    <w:sectPr w:rsidR="000158E9" w:rsidRPr="00E306F0" w:rsidSect="009D5752">
      <w:headerReference w:type="default" r:id="rId19"/>
      <w:footerReference w:type="even" r:id="rId20"/>
      <w:footerReference w:type="default" r:id="rId21"/>
      <w:pgSz w:w="12240" w:h="15840" w:code="1"/>
      <w:pgMar w:top="1440" w:right="1440" w:bottom="1440" w:left="1440" w:header="720" w:footer="36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008CC" w:rsidRDefault="004008CC">
      <w:pPr>
        <w:spacing w:after="0" w:line="240" w:lineRule="auto"/>
      </w:pPr>
      <w:r>
        <w:separator/>
      </w:r>
    </w:p>
  </w:endnote>
  <w:endnote w:type="continuationSeparator" w:id="0">
    <w:p w:rsidR="004008CC" w:rsidRDefault="004008CC">
      <w:pPr>
        <w:spacing w:after="0" w:line="240" w:lineRule="auto"/>
      </w:pPr>
      <w:r>
        <w:continuationSeparator/>
      </w:r>
    </w:p>
  </w:endnote>
  <w:endnote w:type="continuationNotice" w:id="1">
    <w:p w:rsidR="004008CC" w:rsidRDefault="004008CC">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11C58" w:rsidRDefault="00311C58" w:rsidP="00E8050D">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311C58" w:rsidRDefault="00311C58">
    <w:pPr>
      <w:pStyle w:val="Footer"/>
    </w:pPr>
  </w:p>
  <w:p w:rsidR="00311C58" w:rsidRDefault="00311C58" w:rsidP="00E8050D"/>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Times New Roman" w:hAnsi="Times New Roman"/>
      </w:rPr>
      <w:id w:val="-2136007577"/>
      <w:docPartObj>
        <w:docPartGallery w:val="Page Numbers (Bottom of Page)"/>
        <w:docPartUnique/>
      </w:docPartObj>
    </w:sdtPr>
    <w:sdtEndPr/>
    <w:sdtContent>
      <w:sdt>
        <w:sdtPr>
          <w:rPr>
            <w:rFonts w:ascii="Times New Roman" w:hAnsi="Times New Roman"/>
          </w:rPr>
          <w:id w:val="-1669238322"/>
          <w:docPartObj>
            <w:docPartGallery w:val="Page Numbers (Top of Page)"/>
            <w:docPartUnique/>
          </w:docPartObj>
        </w:sdtPr>
        <w:sdtEndPr/>
        <w:sdtContent>
          <w:p w:rsidR="009D5752" w:rsidRPr="003816D9" w:rsidRDefault="009D5752">
            <w:pPr>
              <w:pStyle w:val="Footer"/>
              <w:jc w:val="center"/>
              <w:rPr>
                <w:rFonts w:ascii="Times New Roman" w:hAnsi="Times New Roman"/>
              </w:rPr>
            </w:pPr>
            <w:r w:rsidRPr="003816D9">
              <w:rPr>
                <w:rFonts w:ascii="Times New Roman" w:hAnsi="Times New Roman"/>
                <w:sz w:val="20"/>
                <w:szCs w:val="20"/>
              </w:rPr>
              <w:t xml:space="preserve">Page </w:t>
            </w:r>
            <w:r w:rsidRPr="003816D9">
              <w:rPr>
                <w:rFonts w:ascii="Times New Roman" w:hAnsi="Times New Roman"/>
                <w:b/>
                <w:bCs/>
                <w:sz w:val="20"/>
                <w:szCs w:val="20"/>
              </w:rPr>
              <w:fldChar w:fldCharType="begin"/>
            </w:r>
            <w:r w:rsidRPr="003816D9">
              <w:rPr>
                <w:rFonts w:ascii="Times New Roman" w:hAnsi="Times New Roman"/>
                <w:b/>
                <w:bCs/>
                <w:sz w:val="20"/>
                <w:szCs w:val="20"/>
              </w:rPr>
              <w:instrText xml:space="preserve"> PAGE </w:instrText>
            </w:r>
            <w:r w:rsidRPr="003816D9">
              <w:rPr>
                <w:rFonts w:ascii="Times New Roman" w:hAnsi="Times New Roman"/>
                <w:b/>
                <w:bCs/>
                <w:sz w:val="20"/>
                <w:szCs w:val="20"/>
              </w:rPr>
              <w:fldChar w:fldCharType="separate"/>
            </w:r>
            <w:r w:rsidR="005A2143">
              <w:rPr>
                <w:rFonts w:ascii="Times New Roman" w:hAnsi="Times New Roman"/>
                <w:b/>
                <w:bCs/>
                <w:noProof/>
                <w:sz w:val="20"/>
                <w:szCs w:val="20"/>
              </w:rPr>
              <w:t>1</w:t>
            </w:r>
            <w:r w:rsidRPr="003816D9">
              <w:rPr>
                <w:rFonts w:ascii="Times New Roman" w:hAnsi="Times New Roman"/>
                <w:b/>
                <w:bCs/>
                <w:sz w:val="20"/>
                <w:szCs w:val="20"/>
              </w:rPr>
              <w:fldChar w:fldCharType="end"/>
            </w:r>
            <w:r w:rsidRPr="003816D9">
              <w:rPr>
                <w:rFonts w:ascii="Times New Roman" w:hAnsi="Times New Roman"/>
                <w:sz w:val="20"/>
                <w:szCs w:val="20"/>
              </w:rPr>
              <w:t xml:space="preserve"> of </w:t>
            </w:r>
            <w:r w:rsidRPr="003816D9">
              <w:rPr>
                <w:rFonts w:ascii="Times New Roman" w:hAnsi="Times New Roman"/>
                <w:b/>
                <w:bCs/>
                <w:sz w:val="20"/>
                <w:szCs w:val="20"/>
              </w:rPr>
              <w:fldChar w:fldCharType="begin"/>
            </w:r>
            <w:r w:rsidRPr="003816D9">
              <w:rPr>
                <w:rFonts w:ascii="Times New Roman" w:hAnsi="Times New Roman"/>
                <w:b/>
                <w:bCs/>
                <w:sz w:val="20"/>
                <w:szCs w:val="20"/>
              </w:rPr>
              <w:instrText xml:space="preserve"> NUMPAGES  </w:instrText>
            </w:r>
            <w:r w:rsidRPr="003816D9">
              <w:rPr>
                <w:rFonts w:ascii="Times New Roman" w:hAnsi="Times New Roman"/>
                <w:b/>
                <w:bCs/>
                <w:sz w:val="20"/>
                <w:szCs w:val="20"/>
              </w:rPr>
              <w:fldChar w:fldCharType="separate"/>
            </w:r>
            <w:r w:rsidR="005A2143">
              <w:rPr>
                <w:rFonts w:ascii="Times New Roman" w:hAnsi="Times New Roman"/>
                <w:b/>
                <w:bCs/>
                <w:noProof/>
                <w:sz w:val="20"/>
                <w:szCs w:val="20"/>
              </w:rPr>
              <w:t>8</w:t>
            </w:r>
            <w:r w:rsidRPr="003816D9">
              <w:rPr>
                <w:rFonts w:ascii="Times New Roman" w:hAnsi="Times New Roman"/>
                <w:b/>
                <w:bCs/>
                <w:sz w:val="20"/>
                <w:szCs w:val="20"/>
              </w:rPr>
              <w:fldChar w:fldCharType="end"/>
            </w:r>
          </w:p>
        </w:sdtContent>
      </w:sdt>
    </w:sdtContent>
  </w:sdt>
  <w:p w:rsidR="00311C58" w:rsidRDefault="00311C58" w:rsidP="00E8050D"/>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008CC" w:rsidRDefault="004008CC">
      <w:pPr>
        <w:spacing w:after="0" w:line="240" w:lineRule="auto"/>
      </w:pPr>
      <w:r>
        <w:separator/>
      </w:r>
    </w:p>
  </w:footnote>
  <w:footnote w:type="continuationSeparator" w:id="0">
    <w:p w:rsidR="004008CC" w:rsidRDefault="004008CC">
      <w:pPr>
        <w:spacing w:after="0" w:line="240" w:lineRule="auto"/>
      </w:pPr>
      <w:r>
        <w:continuationSeparator/>
      </w:r>
    </w:p>
  </w:footnote>
  <w:footnote w:type="continuationNotice" w:id="1">
    <w:p w:rsidR="004008CC" w:rsidRDefault="004008CC">
      <w:pPr>
        <w:spacing w:after="0" w:line="240" w:lineRule="auto"/>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928CC" w:rsidRDefault="007928CC">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221C05F6"/>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03435097"/>
    <w:multiLevelType w:val="hybridMultilevel"/>
    <w:tmpl w:val="6FBCEF50"/>
    <w:lvl w:ilvl="0" w:tplc="8E4EDADA">
      <w:start w:val="1"/>
      <w:numFmt w:val="decimal"/>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26442748"/>
    <w:multiLevelType w:val="hybridMultilevel"/>
    <w:tmpl w:val="78B8CAC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nsid w:val="2B2E4934"/>
    <w:multiLevelType w:val="hybridMultilevel"/>
    <w:tmpl w:val="405EB4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2CC664F0"/>
    <w:multiLevelType w:val="hybridMultilevel"/>
    <w:tmpl w:val="4AB8F3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2EAF3879"/>
    <w:multiLevelType w:val="hybridMultilevel"/>
    <w:tmpl w:val="FC6ECA24"/>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6">
    <w:nsid w:val="31AB2EEE"/>
    <w:multiLevelType w:val="hybridMultilevel"/>
    <w:tmpl w:val="57167380"/>
    <w:lvl w:ilvl="0" w:tplc="A2E0F8BA">
      <w:numFmt w:val="bullet"/>
      <w:lvlText w:val="•"/>
      <w:lvlJc w:val="left"/>
      <w:pPr>
        <w:ind w:left="1440" w:firstLine="0"/>
      </w:pPr>
      <w:rPr>
        <w:rFonts w:ascii="Times New Roman" w:eastAsia="Times New Roman" w:hAnsi="Times New Roman" w:cs="Times New Roman"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nsid w:val="399D09AB"/>
    <w:multiLevelType w:val="multilevel"/>
    <w:tmpl w:val="D548D0F8"/>
    <w:lvl w:ilvl="0">
      <w:start w:val="1"/>
      <w:numFmt w:val="decimal"/>
      <w:lvlText w:val="%1."/>
      <w:lvlJc w:val="left"/>
      <w:pPr>
        <w:tabs>
          <w:tab w:val="num" w:pos="720"/>
        </w:tabs>
        <w:ind w:left="720" w:hanging="360"/>
      </w:pPr>
    </w:lvl>
    <w:lvl w:ilvl="1">
      <w:numFmt w:val="bullet"/>
      <w:lvlText w:val="•"/>
      <w:lvlJc w:val="left"/>
      <w:pPr>
        <w:ind w:left="2160" w:hanging="1080"/>
      </w:pPr>
      <w:rPr>
        <w:rFonts w:ascii="Times New Roman" w:eastAsia="Times New Roman" w:hAnsi="Times New Roman" w:cs="Times New Roman"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4430288E"/>
    <w:multiLevelType w:val="hybridMultilevel"/>
    <w:tmpl w:val="17440294"/>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
    <w:nsid w:val="47D85EA5"/>
    <w:multiLevelType w:val="hybridMultilevel"/>
    <w:tmpl w:val="5232DE46"/>
    <w:lvl w:ilvl="0" w:tplc="8E4EDADA">
      <w:start w:val="1"/>
      <w:numFmt w:val="decimal"/>
      <w:lvlText w:val="%1."/>
      <w:lvlJc w:val="left"/>
      <w:pPr>
        <w:ind w:left="2160" w:hanging="72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
    <w:nsid w:val="4A97385B"/>
    <w:multiLevelType w:val="multilevel"/>
    <w:tmpl w:val="DBE09BEC"/>
    <w:lvl w:ilvl="0">
      <w:start w:val="1"/>
      <w:numFmt w:val="decimal"/>
      <w:lvlText w:val="%1."/>
      <w:lvlJc w:val="left"/>
      <w:pPr>
        <w:tabs>
          <w:tab w:val="num" w:pos="720"/>
        </w:tabs>
        <w:ind w:left="720" w:hanging="360"/>
      </w:pPr>
      <w:rPr>
        <w:b/>
      </w:rPr>
    </w:lvl>
    <w:lvl w:ilvl="1">
      <w:start w:val="2"/>
      <w:numFmt w:val="bullet"/>
      <w:lvlText w:val="-"/>
      <w:lvlJc w:val="left"/>
      <w:pPr>
        <w:ind w:left="1440" w:hanging="360"/>
      </w:pPr>
      <w:rPr>
        <w:rFonts w:ascii="Times New Roman" w:eastAsia="Times New Roman" w:hAnsi="Times New Roman" w:cs="Times New Roman"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nsid w:val="51A16463"/>
    <w:multiLevelType w:val="hybridMultilevel"/>
    <w:tmpl w:val="C9CC0CD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nsid w:val="54261022"/>
    <w:multiLevelType w:val="hybridMultilevel"/>
    <w:tmpl w:val="C3BEE1E4"/>
    <w:lvl w:ilvl="0" w:tplc="A2E0F8BA">
      <w:numFmt w:val="bullet"/>
      <w:lvlText w:val="•"/>
      <w:lvlJc w:val="left"/>
      <w:pPr>
        <w:ind w:left="720" w:firstLine="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nsid w:val="5FB9068C"/>
    <w:multiLevelType w:val="hybridMultilevel"/>
    <w:tmpl w:val="BB8C8D44"/>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4">
    <w:nsid w:val="62DA0B12"/>
    <w:multiLevelType w:val="hybridMultilevel"/>
    <w:tmpl w:val="C3A4DFA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
    <w:nsid w:val="64C10E29"/>
    <w:multiLevelType w:val="hybridMultilevel"/>
    <w:tmpl w:val="CA96503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nsid w:val="67B677E3"/>
    <w:multiLevelType w:val="hybridMultilevel"/>
    <w:tmpl w:val="477AA7B0"/>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7">
    <w:nsid w:val="6C8E573B"/>
    <w:multiLevelType w:val="hybridMultilevel"/>
    <w:tmpl w:val="8F88D8D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6CAB37A7"/>
    <w:multiLevelType w:val="hybridMultilevel"/>
    <w:tmpl w:val="94389D1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9">
    <w:nsid w:val="78635108"/>
    <w:multiLevelType w:val="hybridMultilevel"/>
    <w:tmpl w:val="DCFAE6C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7"/>
  </w:num>
  <w:num w:numId="2">
    <w:abstractNumId w:val="10"/>
  </w:num>
  <w:num w:numId="3">
    <w:abstractNumId w:val="0"/>
  </w:num>
  <w:num w:numId="4">
    <w:abstractNumId w:val="2"/>
  </w:num>
  <w:num w:numId="5">
    <w:abstractNumId w:val="12"/>
  </w:num>
  <w:num w:numId="6">
    <w:abstractNumId w:val="6"/>
  </w:num>
  <w:num w:numId="7">
    <w:abstractNumId w:val="8"/>
  </w:num>
  <w:num w:numId="8">
    <w:abstractNumId w:val="15"/>
  </w:num>
  <w:num w:numId="9">
    <w:abstractNumId w:val="5"/>
  </w:num>
  <w:num w:numId="10">
    <w:abstractNumId w:val="3"/>
  </w:num>
  <w:num w:numId="11">
    <w:abstractNumId w:val="13"/>
  </w:num>
  <w:num w:numId="12">
    <w:abstractNumId w:val="1"/>
  </w:num>
  <w:num w:numId="13">
    <w:abstractNumId w:val="9"/>
  </w:num>
  <w:num w:numId="14">
    <w:abstractNumId w:val="17"/>
  </w:num>
  <w:num w:numId="15">
    <w:abstractNumId w:val="19"/>
  </w:num>
  <w:num w:numId="16">
    <w:abstractNumId w:val="11"/>
  </w:num>
  <w:num w:numId="17">
    <w:abstractNumId w:val="14"/>
  </w:num>
  <w:num w:numId="18">
    <w:abstractNumId w:val="18"/>
  </w:num>
  <w:num w:numId="19">
    <w:abstractNumId w:val="5"/>
  </w:num>
  <w:num w:numId="20">
    <w:abstractNumId w:val="15"/>
  </w:num>
  <w:num w:numId="21">
    <w:abstractNumId w:val="3"/>
  </w:num>
  <w:num w:numId="22">
    <w:abstractNumId w:val="16"/>
  </w:num>
  <w:num w:numId="2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removeDateAndTime/>
  <w:proofState w:spelling="clean" w:grammar="clean"/>
  <w:doNotTrackFormatting/>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47CB7"/>
    <w:rsid w:val="00001A0F"/>
    <w:rsid w:val="00004C99"/>
    <w:rsid w:val="000107E9"/>
    <w:rsid w:val="0001548B"/>
    <w:rsid w:val="00015765"/>
    <w:rsid w:val="000158E9"/>
    <w:rsid w:val="00016C9C"/>
    <w:rsid w:val="00022264"/>
    <w:rsid w:val="00033576"/>
    <w:rsid w:val="00035EC6"/>
    <w:rsid w:val="00052D82"/>
    <w:rsid w:val="00055199"/>
    <w:rsid w:val="0006071D"/>
    <w:rsid w:val="00064A22"/>
    <w:rsid w:val="00072997"/>
    <w:rsid w:val="000779F0"/>
    <w:rsid w:val="00085555"/>
    <w:rsid w:val="000878D0"/>
    <w:rsid w:val="000935C6"/>
    <w:rsid w:val="000A19E9"/>
    <w:rsid w:val="000A6309"/>
    <w:rsid w:val="000C11B7"/>
    <w:rsid w:val="000C52EE"/>
    <w:rsid w:val="000D0963"/>
    <w:rsid w:val="000D42CA"/>
    <w:rsid w:val="000F1001"/>
    <w:rsid w:val="00107209"/>
    <w:rsid w:val="0011163C"/>
    <w:rsid w:val="00115465"/>
    <w:rsid w:val="00120E99"/>
    <w:rsid w:val="00123F31"/>
    <w:rsid w:val="001272C4"/>
    <w:rsid w:val="00127712"/>
    <w:rsid w:val="00131666"/>
    <w:rsid w:val="00133100"/>
    <w:rsid w:val="00133234"/>
    <w:rsid w:val="00144724"/>
    <w:rsid w:val="00147560"/>
    <w:rsid w:val="00151A5F"/>
    <w:rsid w:val="00153B7E"/>
    <w:rsid w:val="00156EA0"/>
    <w:rsid w:val="001571C5"/>
    <w:rsid w:val="00163887"/>
    <w:rsid w:val="00167A93"/>
    <w:rsid w:val="001768CA"/>
    <w:rsid w:val="00196E61"/>
    <w:rsid w:val="001B1A2C"/>
    <w:rsid w:val="001B2C2A"/>
    <w:rsid w:val="001B672A"/>
    <w:rsid w:val="001C0296"/>
    <w:rsid w:val="001C382C"/>
    <w:rsid w:val="001D20C4"/>
    <w:rsid w:val="001D5837"/>
    <w:rsid w:val="001D62E4"/>
    <w:rsid w:val="001E59AE"/>
    <w:rsid w:val="001F59BC"/>
    <w:rsid w:val="00210289"/>
    <w:rsid w:val="002107FC"/>
    <w:rsid w:val="00243B60"/>
    <w:rsid w:val="002514AF"/>
    <w:rsid w:val="00263A8A"/>
    <w:rsid w:val="00275AEE"/>
    <w:rsid w:val="00280FB3"/>
    <w:rsid w:val="00290F27"/>
    <w:rsid w:val="002A3AA1"/>
    <w:rsid w:val="002B414D"/>
    <w:rsid w:val="002B4459"/>
    <w:rsid w:val="002B6EB6"/>
    <w:rsid w:val="002B7184"/>
    <w:rsid w:val="002D041A"/>
    <w:rsid w:val="002D07FE"/>
    <w:rsid w:val="002D1CA9"/>
    <w:rsid w:val="002D664F"/>
    <w:rsid w:val="002E054D"/>
    <w:rsid w:val="002E06DA"/>
    <w:rsid w:val="002F44B7"/>
    <w:rsid w:val="00304DF0"/>
    <w:rsid w:val="0030552A"/>
    <w:rsid w:val="00311C58"/>
    <w:rsid w:val="003126F4"/>
    <w:rsid w:val="00322666"/>
    <w:rsid w:val="00332207"/>
    <w:rsid w:val="0033664B"/>
    <w:rsid w:val="003507FC"/>
    <w:rsid w:val="003551D9"/>
    <w:rsid w:val="0037154F"/>
    <w:rsid w:val="003816D9"/>
    <w:rsid w:val="00384EAD"/>
    <w:rsid w:val="003925A6"/>
    <w:rsid w:val="003A4C1E"/>
    <w:rsid w:val="003B5B58"/>
    <w:rsid w:val="003B70ED"/>
    <w:rsid w:val="003B7FF4"/>
    <w:rsid w:val="003C01C4"/>
    <w:rsid w:val="003C3304"/>
    <w:rsid w:val="003C4E0C"/>
    <w:rsid w:val="003E4460"/>
    <w:rsid w:val="003F04F4"/>
    <w:rsid w:val="003F0F41"/>
    <w:rsid w:val="004008CC"/>
    <w:rsid w:val="0040343D"/>
    <w:rsid w:val="00404E14"/>
    <w:rsid w:val="00441C9D"/>
    <w:rsid w:val="00447CB7"/>
    <w:rsid w:val="004A70F4"/>
    <w:rsid w:val="004B2E9E"/>
    <w:rsid w:val="004B4371"/>
    <w:rsid w:val="004C1B87"/>
    <w:rsid w:val="004C5D32"/>
    <w:rsid w:val="004C6225"/>
    <w:rsid w:val="004F2309"/>
    <w:rsid w:val="005039F3"/>
    <w:rsid w:val="00507AC0"/>
    <w:rsid w:val="005135BF"/>
    <w:rsid w:val="005146A9"/>
    <w:rsid w:val="00521658"/>
    <w:rsid w:val="00527D2F"/>
    <w:rsid w:val="0053320C"/>
    <w:rsid w:val="00545382"/>
    <w:rsid w:val="00561EAF"/>
    <w:rsid w:val="00571844"/>
    <w:rsid w:val="00575919"/>
    <w:rsid w:val="005763D2"/>
    <w:rsid w:val="005775ED"/>
    <w:rsid w:val="00585ADD"/>
    <w:rsid w:val="005916F6"/>
    <w:rsid w:val="00592A22"/>
    <w:rsid w:val="005A0D4A"/>
    <w:rsid w:val="005A2143"/>
    <w:rsid w:val="005A40EF"/>
    <w:rsid w:val="005B28FE"/>
    <w:rsid w:val="005C39B2"/>
    <w:rsid w:val="005C6D78"/>
    <w:rsid w:val="005D4369"/>
    <w:rsid w:val="005E3D7F"/>
    <w:rsid w:val="005E4E69"/>
    <w:rsid w:val="005E72DC"/>
    <w:rsid w:val="005F10F8"/>
    <w:rsid w:val="00616D24"/>
    <w:rsid w:val="006242C7"/>
    <w:rsid w:val="00632CBD"/>
    <w:rsid w:val="00637DBE"/>
    <w:rsid w:val="00642978"/>
    <w:rsid w:val="00653903"/>
    <w:rsid w:val="0065664F"/>
    <w:rsid w:val="006662C9"/>
    <w:rsid w:val="00670412"/>
    <w:rsid w:val="0067311F"/>
    <w:rsid w:val="00674EC5"/>
    <w:rsid w:val="00676387"/>
    <w:rsid w:val="00680901"/>
    <w:rsid w:val="00691575"/>
    <w:rsid w:val="00693BFC"/>
    <w:rsid w:val="006A6CF3"/>
    <w:rsid w:val="006B3A0C"/>
    <w:rsid w:val="006C2D29"/>
    <w:rsid w:val="006E6107"/>
    <w:rsid w:val="006F0EB4"/>
    <w:rsid w:val="006F700F"/>
    <w:rsid w:val="007019D8"/>
    <w:rsid w:val="00726167"/>
    <w:rsid w:val="007267E4"/>
    <w:rsid w:val="00734984"/>
    <w:rsid w:val="00743F59"/>
    <w:rsid w:val="00747E22"/>
    <w:rsid w:val="00747E3C"/>
    <w:rsid w:val="00761D50"/>
    <w:rsid w:val="00784B84"/>
    <w:rsid w:val="00787B6D"/>
    <w:rsid w:val="007928CC"/>
    <w:rsid w:val="00795053"/>
    <w:rsid w:val="00797260"/>
    <w:rsid w:val="00797F6C"/>
    <w:rsid w:val="007A4435"/>
    <w:rsid w:val="007B6C92"/>
    <w:rsid w:val="007C4C4F"/>
    <w:rsid w:val="007D055F"/>
    <w:rsid w:val="007E35DC"/>
    <w:rsid w:val="007E78FD"/>
    <w:rsid w:val="007F03EE"/>
    <w:rsid w:val="007F7ADE"/>
    <w:rsid w:val="00821937"/>
    <w:rsid w:val="00823EBA"/>
    <w:rsid w:val="00830F0A"/>
    <w:rsid w:val="00832059"/>
    <w:rsid w:val="00837048"/>
    <w:rsid w:val="00841355"/>
    <w:rsid w:val="00847CBF"/>
    <w:rsid w:val="00856358"/>
    <w:rsid w:val="008571AC"/>
    <w:rsid w:val="00861046"/>
    <w:rsid w:val="008629A8"/>
    <w:rsid w:val="00862FFE"/>
    <w:rsid w:val="00865A60"/>
    <w:rsid w:val="00883E30"/>
    <w:rsid w:val="008A422B"/>
    <w:rsid w:val="008B6864"/>
    <w:rsid w:val="008E59CF"/>
    <w:rsid w:val="008F1347"/>
    <w:rsid w:val="008F2A03"/>
    <w:rsid w:val="008F585B"/>
    <w:rsid w:val="00905D3C"/>
    <w:rsid w:val="00915C51"/>
    <w:rsid w:val="009264B9"/>
    <w:rsid w:val="00940796"/>
    <w:rsid w:val="00941B73"/>
    <w:rsid w:val="0094333B"/>
    <w:rsid w:val="00954498"/>
    <w:rsid w:val="009610CD"/>
    <w:rsid w:val="00974FBD"/>
    <w:rsid w:val="009822D5"/>
    <w:rsid w:val="0098725C"/>
    <w:rsid w:val="0099175C"/>
    <w:rsid w:val="009934B5"/>
    <w:rsid w:val="00993725"/>
    <w:rsid w:val="009A1C10"/>
    <w:rsid w:val="009B5937"/>
    <w:rsid w:val="009C0289"/>
    <w:rsid w:val="009C306A"/>
    <w:rsid w:val="009C6994"/>
    <w:rsid w:val="009C7064"/>
    <w:rsid w:val="009D0B50"/>
    <w:rsid w:val="009D5752"/>
    <w:rsid w:val="009E05F9"/>
    <w:rsid w:val="009E159B"/>
    <w:rsid w:val="009E17B3"/>
    <w:rsid w:val="009E3C9F"/>
    <w:rsid w:val="009F142A"/>
    <w:rsid w:val="009F69AB"/>
    <w:rsid w:val="00A027A9"/>
    <w:rsid w:val="00A06891"/>
    <w:rsid w:val="00A074EC"/>
    <w:rsid w:val="00A12AAA"/>
    <w:rsid w:val="00A17982"/>
    <w:rsid w:val="00A4783D"/>
    <w:rsid w:val="00A752E1"/>
    <w:rsid w:val="00A8080E"/>
    <w:rsid w:val="00A9580C"/>
    <w:rsid w:val="00A973D1"/>
    <w:rsid w:val="00AA0F96"/>
    <w:rsid w:val="00AA6DDC"/>
    <w:rsid w:val="00AB0702"/>
    <w:rsid w:val="00AB39C0"/>
    <w:rsid w:val="00AB5649"/>
    <w:rsid w:val="00AD36A7"/>
    <w:rsid w:val="00AD5EB5"/>
    <w:rsid w:val="00AD64AC"/>
    <w:rsid w:val="00AE00C0"/>
    <w:rsid w:val="00AE642D"/>
    <w:rsid w:val="00AE66FA"/>
    <w:rsid w:val="00B0353E"/>
    <w:rsid w:val="00B138CF"/>
    <w:rsid w:val="00B16E99"/>
    <w:rsid w:val="00B245E1"/>
    <w:rsid w:val="00B33ADE"/>
    <w:rsid w:val="00B33BC6"/>
    <w:rsid w:val="00B3500A"/>
    <w:rsid w:val="00B45E67"/>
    <w:rsid w:val="00B559F7"/>
    <w:rsid w:val="00B704D6"/>
    <w:rsid w:val="00B75085"/>
    <w:rsid w:val="00B920A5"/>
    <w:rsid w:val="00BA0C7D"/>
    <w:rsid w:val="00BA7052"/>
    <w:rsid w:val="00BB0309"/>
    <w:rsid w:val="00BB30BE"/>
    <w:rsid w:val="00BC4417"/>
    <w:rsid w:val="00BC5AFF"/>
    <w:rsid w:val="00BC78AA"/>
    <w:rsid w:val="00BC7D49"/>
    <w:rsid w:val="00BD19D8"/>
    <w:rsid w:val="00BD247B"/>
    <w:rsid w:val="00BD5E0E"/>
    <w:rsid w:val="00BF0018"/>
    <w:rsid w:val="00BF071E"/>
    <w:rsid w:val="00C0008D"/>
    <w:rsid w:val="00C06BAE"/>
    <w:rsid w:val="00C07A31"/>
    <w:rsid w:val="00C171A1"/>
    <w:rsid w:val="00C25B7B"/>
    <w:rsid w:val="00C300CC"/>
    <w:rsid w:val="00C30C3D"/>
    <w:rsid w:val="00C31260"/>
    <w:rsid w:val="00C44437"/>
    <w:rsid w:val="00C52223"/>
    <w:rsid w:val="00C81F55"/>
    <w:rsid w:val="00C8253C"/>
    <w:rsid w:val="00C83B26"/>
    <w:rsid w:val="00C910B7"/>
    <w:rsid w:val="00C9529E"/>
    <w:rsid w:val="00CA2D24"/>
    <w:rsid w:val="00CB137F"/>
    <w:rsid w:val="00CB6B6C"/>
    <w:rsid w:val="00CC0F95"/>
    <w:rsid w:val="00CC654C"/>
    <w:rsid w:val="00CE26A4"/>
    <w:rsid w:val="00CE5B5E"/>
    <w:rsid w:val="00D2384E"/>
    <w:rsid w:val="00D23DBA"/>
    <w:rsid w:val="00D24A9A"/>
    <w:rsid w:val="00D34B81"/>
    <w:rsid w:val="00D36547"/>
    <w:rsid w:val="00D409E0"/>
    <w:rsid w:val="00D4193D"/>
    <w:rsid w:val="00D478F8"/>
    <w:rsid w:val="00D503F7"/>
    <w:rsid w:val="00D526A0"/>
    <w:rsid w:val="00D53653"/>
    <w:rsid w:val="00D62C57"/>
    <w:rsid w:val="00D71611"/>
    <w:rsid w:val="00D75743"/>
    <w:rsid w:val="00D7686F"/>
    <w:rsid w:val="00D83669"/>
    <w:rsid w:val="00D90DE9"/>
    <w:rsid w:val="00DA595B"/>
    <w:rsid w:val="00DA7886"/>
    <w:rsid w:val="00DB4F51"/>
    <w:rsid w:val="00DB523B"/>
    <w:rsid w:val="00DD6FFB"/>
    <w:rsid w:val="00DE0FD1"/>
    <w:rsid w:val="00E03290"/>
    <w:rsid w:val="00E04D26"/>
    <w:rsid w:val="00E05EA3"/>
    <w:rsid w:val="00E2467D"/>
    <w:rsid w:val="00E306F0"/>
    <w:rsid w:val="00E3519D"/>
    <w:rsid w:val="00E377D8"/>
    <w:rsid w:val="00E465B0"/>
    <w:rsid w:val="00E47774"/>
    <w:rsid w:val="00E53035"/>
    <w:rsid w:val="00E5675C"/>
    <w:rsid w:val="00E578DB"/>
    <w:rsid w:val="00E66978"/>
    <w:rsid w:val="00E66AC0"/>
    <w:rsid w:val="00E776CE"/>
    <w:rsid w:val="00E8050D"/>
    <w:rsid w:val="00E825CF"/>
    <w:rsid w:val="00E83866"/>
    <w:rsid w:val="00E90C2B"/>
    <w:rsid w:val="00E965A6"/>
    <w:rsid w:val="00EA5DC1"/>
    <w:rsid w:val="00EB1A09"/>
    <w:rsid w:val="00EC11AB"/>
    <w:rsid w:val="00EC1FE7"/>
    <w:rsid w:val="00ED733A"/>
    <w:rsid w:val="00EE0E2E"/>
    <w:rsid w:val="00F05E09"/>
    <w:rsid w:val="00F132CA"/>
    <w:rsid w:val="00F22EA2"/>
    <w:rsid w:val="00F24031"/>
    <w:rsid w:val="00F34544"/>
    <w:rsid w:val="00F437F6"/>
    <w:rsid w:val="00F51F50"/>
    <w:rsid w:val="00F5540D"/>
    <w:rsid w:val="00F56877"/>
    <w:rsid w:val="00F57E2F"/>
    <w:rsid w:val="00F6090D"/>
    <w:rsid w:val="00F700AC"/>
    <w:rsid w:val="00F70D5A"/>
    <w:rsid w:val="00F740E5"/>
    <w:rsid w:val="00F85CDC"/>
    <w:rsid w:val="00F873E4"/>
    <w:rsid w:val="00F90B8D"/>
    <w:rsid w:val="00F92CAC"/>
    <w:rsid w:val="00FA1198"/>
    <w:rsid w:val="00FB4FF6"/>
    <w:rsid w:val="00FC000F"/>
    <w:rsid w:val="00FC0284"/>
    <w:rsid w:val="00FC22B2"/>
    <w:rsid w:val="00FC2BAC"/>
    <w:rsid w:val="00FD07A1"/>
    <w:rsid w:val="00FE01F3"/>
    <w:rsid w:val="00FE35B2"/>
    <w:rsid w:val="00FE5B91"/>
    <w:rsid w:val="00FE6AF5"/>
    <w:rsid w:val="00FF21E3"/>
    <w:rsid w:val="00FF2311"/>
    <w:rsid w:val="00FF653D"/>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34" w:unhideWhenUsed="0" w:qFormat="1"/>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200" w:line="276" w:lineRule="auto"/>
    </w:pPr>
    <w:rPr>
      <w:sz w:val="22"/>
      <w:szCs w:val="22"/>
    </w:rPr>
  </w:style>
  <w:style w:type="paragraph" w:styleId="Heading1">
    <w:name w:val="heading 1"/>
    <w:basedOn w:val="Normal"/>
    <w:next w:val="Normal"/>
    <w:link w:val="Heading1Char"/>
    <w:uiPriority w:val="9"/>
    <w:qFormat/>
    <w:rsid w:val="000935C6"/>
    <w:pPr>
      <w:keepNext/>
      <w:spacing w:after="0" w:line="240" w:lineRule="auto"/>
      <w:ind w:left="720"/>
      <w:contextualSpacing/>
      <w:outlineLvl w:val="0"/>
    </w:pPr>
    <w:rPr>
      <w:rFonts w:ascii="Times New Roman" w:eastAsia="Times New Roman" w:hAnsi="Times New Roman"/>
      <w:sz w:val="24"/>
      <w:szCs w:val="24"/>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447CB7"/>
    <w:pPr>
      <w:tabs>
        <w:tab w:val="center" w:pos="4680"/>
        <w:tab w:val="right" w:pos="9360"/>
      </w:tabs>
    </w:pPr>
  </w:style>
  <w:style w:type="character" w:customStyle="1" w:styleId="FooterChar">
    <w:name w:val="Footer Char"/>
    <w:link w:val="Footer"/>
    <w:uiPriority w:val="99"/>
    <w:rsid w:val="00447CB7"/>
    <w:rPr>
      <w:sz w:val="22"/>
      <w:szCs w:val="22"/>
    </w:rPr>
  </w:style>
  <w:style w:type="paragraph" w:styleId="Header">
    <w:name w:val="header"/>
    <w:basedOn w:val="Normal"/>
    <w:link w:val="HeaderChar"/>
    <w:uiPriority w:val="99"/>
    <w:unhideWhenUsed/>
    <w:rsid w:val="00447CB7"/>
    <w:pPr>
      <w:tabs>
        <w:tab w:val="center" w:pos="4680"/>
        <w:tab w:val="right" w:pos="9360"/>
      </w:tabs>
    </w:pPr>
  </w:style>
  <w:style w:type="character" w:customStyle="1" w:styleId="HeaderChar">
    <w:name w:val="Header Char"/>
    <w:link w:val="Header"/>
    <w:uiPriority w:val="99"/>
    <w:rsid w:val="00447CB7"/>
    <w:rPr>
      <w:sz w:val="22"/>
      <w:szCs w:val="22"/>
    </w:rPr>
  </w:style>
  <w:style w:type="character" w:styleId="PageNumber">
    <w:name w:val="page number"/>
    <w:rsid w:val="00447CB7"/>
  </w:style>
  <w:style w:type="paragraph" w:styleId="BalloonText">
    <w:name w:val="Balloon Text"/>
    <w:basedOn w:val="Normal"/>
    <w:link w:val="BalloonTextChar"/>
    <w:uiPriority w:val="99"/>
    <w:semiHidden/>
    <w:unhideWhenUsed/>
    <w:rsid w:val="00726167"/>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726167"/>
    <w:rPr>
      <w:rFonts w:ascii="Tahoma" w:hAnsi="Tahoma" w:cs="Tahoma"/>
      <w:sz w:val="16"/>
      <w:szCs w:val="16"/>
    </w:rPr>
  </w:style>
  <w:style w:type="character" w:styleId="CommentReference">
    <w:name w:val="annotation reference"/>
    <w:uiPriority w:val="99"/>
    <w:unhideWhenUsed/>
    <w:rsid w:val="00FC0284"/>
    <w:rPr>
      <w:sz w:val="16"/>
      <w:szCs w:val="16"/>
    </w:rPr>
  </w:style>
  <w:style w:type="paragraph" w:styleId="CommentText">
    <w:name w:val="annotation text"/>
    <w:basedOn w:val="Normal"/>
    <w:link w:val="CommentTextChar"/>
    <w:uiPriority w:val="99"/>
    <w:unhideWhenUsed/>
    <w:rsid w:val="00FC0284"/>
    <w:rPr>
      <w:sz w:val="20"/>
      <w:szCs w:val="20"/>
    </w:rPr>
  </w:style>
  <w:style w:type="character" w:customStyle="1" w:styleId="CommentTextChar">
    <w:name w:val="Comment Text Char"/>
    <w:basedOn w:val="DefaultParagraphFont"/>
    <w:link w:val="CommentText"/>
    <w:uiPriority w:val="99"/>
    <w:rsid w:val="00FC0284"/>
  </w:style>
  <w:style w:type="paragraph" w:styleId="CommentSubject">
    <w:name w:val="annotation subject"/>
    <w:basedOn w:val="CommentText"/>
    <w:next w:val="CommentText"/>
    <w:link w:val="CommentSubjectChar"/>
    <w:uiPriority w:val="99"/>
    <w:semiHidden/>
    <w:unhideWhenUsed/>
    <w:rsid w:val="00FC0284"/>
    <w:rPr>
      <w:b/>
      <w:bCs/>
    </w:rPr>
  </w:style>
  <w:style w:type="character" w:customStyle="1" w:styleId="CommentSubjectChar">
    <w:name w:val="Comment Subject Char"/>
    <w:link w:val="CommentSubject"/>
    <w:uiPriority w:val="99"/>
    <w:semiHidden/>
    <w:rsid w:val="00FC0284"/>
    <w:rPr>
      <w:b/>
      <w:bCs/>
    </w:rPr>
  </w:style>
  <w:style w:type="character" w:styleId="Hyperlink">
    <w:name w:val="Hyperlink"/>
    <w:uiPriority w:val="99"/>
    <w:unhideWhenUsed/>
    <w:rsid w:val="00B45E67"/>
    <w:rPr>
      <w:color w:val="0563C1"/>
      <w:u w:val="single"/>
    </w:rPr>
  </w:style>
  <w:style w:type="character" w:customStyle="1" w:styleId="value">
    <w:name w:val="value"/>
    <w:rsid w:val="0067311F"/>
  </w:style>
  <w:style w:type="table" w:styleId="TableGrid">
    <w:name w:val="Table Grid"/>
    <w:basedOn w:val="TableNormal"/>
    <w:uiPriority w:val="59"/>
    <w:rsid w:val="00F90B8D"/>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lorfulList-Accent11">
    <w:name w:val="Colorful List - Accent 11"/>
    <w:basedOn w:val="Normal"/>
    <w:uiPriority w:val="34"/>
    <w:qFormat/>
    <w:rsid w:val="00F90B8D"/>
    <w:pPr>
      <w:spacing w:after="0" w:line="240" w:lineRule="auto"/>
      <w:ind w:left="720"/>
      <w:contextualSpacing/>
    </w:pPr>
    <w:rPr>
      <w:rFonts w:ascii="Times New Roman" w:hAnsi="Times New Roman" w:cs="Arial"/>
      <w:sz w:val="24"/>
    </w:rPr>
  </w:style>
  <w:style w:type="character" w:customStyle="1" w:styleId="apple-converted-space">
    <w:name w:val="apple-converted-space"/>
    <w:rsid w:val="005E72DC"/>
  </w:style>
  <w:style w:type="paragraph" w:styleId="ListParagraph">
    <w:name w:val="List Paragraph"/>
    <w:basedOn w:val="Normal"/>
    <w:uiPriority w:val="34"/>
    <w:qFormat/>
    <w:rsid w:val="00545382"/>
    <w:pPr>
      <w:spacing w:after="0" w:line="240" w:lineRule="auto"/>
      <w:ind w:left="720"/>
      <w:contextualSpacing/>
    </w:pPr>
    <w:rPr>
      <w:rFonts w:ascii="Times New Roman" w:hAnsi="Times New Roman" w:cs="Arial"/>
      <w:sz w:val="24"/>
    </w:rPr>
  </w:style>
  <w:style w:type="character" w:customStyle="1" w:styleId="bodytextpsgChar">
    <w:name w:val="body text_psg Char"/>
    <w:link w:val="bodytextpsg"/>
    <w:locked/>
    <w:rsid w:val="00D83669"/>
    <w:rPr>
      <w:rFonts w:ascii="Times New Roman" w:eastAsia="Times New Roman" w:hAnsi="Times New Roman"/>
      <w:sz w:val="22"/>
    </w:rPr>
  </w:style>
  <w:style w:type="paragraph" w:customStyle="1" w:styleId="bodytextpsg">
    <w:name w:val="body text_psg"/>
    <w:basedOn w:val="Normal"/>
    <w:link w:val="bodytextpsgChar"/>
    <w:rsid w:val="00D83669"/>
    <w:pPr>
      <w:spacing w:before="120" w:after="120" w:line="240" w:lineRule="auto"/>
      <w:ind w:firstLine="720"/>
    </w:pPr>
    <w:rPr>
      <w:rFonts w:ascii="Times New Roman" w:eastAsia="Times New Roman" w:hAnsi="Times New Roman"/>
      <w:szCs w:val="20"/>
    </w:rPr>
  </w:style>
  <w:style w:type="character" w:customStyle="1" w:styleId="Heading1Char">
    <w:name w:val="Heading 1 Char"/>
    <w:basedOn w:val="DefaultParagraphFont"/>
    <w:link w:val="Heading1"/>
    <w:uiPriority w:val="9"/>
    <w:rsid w:val="000935C6"/>
    <w:rPr>
      <w:rFonts w:ascii="Times New Roman" w:eastAsia="Times New Roman" w:hAnsi="Times New Roman"/>
      <w:sz w:val="24"/>
      <w:szCs w:val="24"/>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34" w:unhideWhenUsed="0" w:qFormat="1"/>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200" w:line="276" w:lineRule="auto"/>
    </w:pPr>
    <w:rPr>
      <w:sz w:val="22"/>
      <w:szCs w:val="22"/>
    </w:rPr>
  </w:style>
  <w:style w:type="paragraph" w:styleId="Heading1">
    <w:name w:val="heading 1"/>
    <w:basedOn w:val="Normal"/>
    <w:next w:val="Normal"/>
    <w:link w:val="Heading1Char"/>
    <w:uiPriority w:val="9"/>
    <w:qFormat/>
    <w:rsid w:val="000935C6"/>
    <w:pPr>
      <w:keepNext/>
      <w:spacing w:after="0" w:line="240" w:lineRule="auto"/>
      <w:ind w:left="720"/>
      <w:contextualSpacing/>
      <w:outlineLvl w:val="0"/>
    </w:pPr>
    <w:rPr>
      <w:rFonts w:ascii="Times New Roman" w:eastAsia="Times New Roman" w:hAnsi="Times New Roman"/>
      <w:sz w:val="24"/>
      <w:szCs w:val="24"/>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447CB7"/>
    <w:pPr>
      <w:tabs>
        <w:tab w:val="center" w:pos="4680"/>
        <w:tab w:val="right" w:pos="9360"/>
      </w:tabs>
    </w:pPr>
  </w:style>
  <w:style w:type="character" w:customStyle="1" w:styleId="FooterChar">
    <w:name w:val="Footer Char"/>
    <w:link w:val="Footer"/>
    <w:uiPriority w:val="99"/>
    <w:rsid w:val="00447CB7"/>
    <w:rPr>
      <w:sz w:val="22"/>
      <w:szCs w:val="22"/>
    </w:rPr>
  </w:style>
  <w:style w:type="paragraph" w:styleId="Header">
    <w:name w:val="header"/>
    <w:basedOn w:val="Normal"/>
    <w:link w:val="HeaderChar"/>
    <w:uiPriority w:val="99"/>
    <w:unhideWhenUsed/>
    <w:rsid w:val="00447CB7"/>
    <w:pPr>
      <w:tabs>
        <w:tab w:val="center" w:pos="4680"/>
        <w:tab w:val="right" w:pos="9360"/>
      </w:tabs>
    </w:pPr>
  </w:style>
  <w:style w:type="character" w:customStyle="1" w:styleId="HeaderChar">
    <w:name w:val="Header Char"/>
    <w:link w:val="Header"/>
    <w:uiPriority w:val="99"/>
    <w:rsid w:val="00447CB7"/>
    <w:rPr>
      <w:sz w:val="22"/>
      <w:szCs w:val="22"/>
    </w:rPr>
  </w:style>
  <w:style w:type="character" w:styleId="PageNumber">
    <w:name w:val="page number"/>
    <w:rsid w:val="00447CB7"/>
  </w:style>
  <w:style w:type="paragraph" w:styleId="BalloonText">
    <w:name w:val="Balloon Text"/>
    <w:basedOn w:val="Normal"/>
    <w:link w:val="BalloonTextChar"/>
    <w:uiPriority w:val="99"/>
    <w:semiHidden/>
    <w:unhideWhenUsed/>
    <w:rsid w:val="00726167"/>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726167"/>
    <w:rPr>
      <w:rFonts w:ascii="Tahoma" w:hAnsi="Tahoma" w:cs="Tahoma"/>
      <w:sz w:val="16"/>
      <w:szCs w:val="16"/>
    </w:rPr>
  </w:style>
  <w:style w:type="character" w:styleId="CommentReference">
    <w:name w:val="annotation reference"/>
    <w:uiPriority w:val="99"/>
    <w:unhideWhenUsed/>
    <w:rsid w:val="00FC0284"/>
    <w:rPr>
      <w:sz w:val="16"/>
      <w:szCs w:val="16"/>
    </w:rPr>
  </w:style>
  <w:style w:type="paragraph" w:styleId="CommentText">
    <w:name w:val="annotation text"/>
    <w:basedOn w:val="Normal"/>
    <w:link w:val="CommentTextChar"/>
    <w:uiPriority w:val="99"/>
    <w:unhideWhenUsed/>
    <w:rsid w:val="00FC0284"/>
    <w:rPr>
      <w:sz w:val="20"/>
      <w:szCs w:val="20"/>
    </w:rPr>
  </w:style>
  <w:style w:type="character" w:customStyle="1" w:styleId="CommentTextChar">
    <w:name w:val="Comment Text Char"/>
    <w:basedOn w:val="DefaultParagraphFont"/>
    <w:link w:val="CommentText"/>
    <w:uiPriority w:val="99"/>
    <w:rsid w:val="00FC0284"/>
  </w:style>
  <w:style w:type="paragraph" w:styleId="CommentSubject">
    <w:name w:val="annotation subject"/>
    <w:basedOn w:val="CommentText"/>
    <w:next w:val="CommentText"/>
    <w:link w:val="CommentSubjectChar"/>
    <w:uiPriority w:val="99"/>
    <w:semiHidden/>
    <w:unhideWhenUsed/>
    <w:rsid w:val="00FC0284"/>
    <w:rPr>
      <w:b/>
      <w:bCs/>
    </w:rPr>
  </w:style>
  <w:style w:type="character" w:customStyle="1" w:styleId="CommentSubjectChar">
    <w:name w:val="Comment Subject Char"/>
    <w:link w:val="CommentSubject"/>
    <w:uiPriority w:val="99"/>
    <w:semiHidden/>
    <w:rsid w:val="00FC0284"/>
    <w:rPr>
      <w:b/>
      <w:bCs/>
    </w:rPr>
  </w:style>
  <w:style w:type="character" w:styleId="Hyperlink">
    <w:name w:val="Hyperlink"/>
    <w:uiPriority w:val="99"/>
    <w:unhideWhenUsed/>
    <w:rsid w:val="00B45E67"/>
    <w:rPr>
      <w:color w:val="0563C1"/>
      <w:u w:val="single"/>
    </w:rPr>
  </w:style>
  <w:style w:type="character" w:customStyle="1" w:styleId="value">
    <w:name w:val="value"/>
    <w:rsid w:val="0067311F"/>
  </w:style>
  <w:style w:type="table" w:styleId="TableGrid">
    <w:name w:val="Table Grid"/>
    <w:basedOn w:val="TableNormal"/>
    <w:uiPriority w:val="59"/>
    <w:rsid w:val="00F90B8D"/>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lorfulList-Accent11">
    <w:name w:val="Colorful List - Accent 11"/>
    <w:basedOn w:val="Normal"/>
    <w:uiPriority w:val="34"/>
    <w:qFormat/>
    <w:rsid w:val="00F90B8D"/>
    <w:pPr>
      <w:spacing w:after="0" w:line="240" w:lineRule="auto"/>
      <w:ind w:left="720"/>
      <w:contextualSpacing/>
    </w:pPr>
    <w:rPr>
      <w:rFonts w:ascii="Times New Roman" w:hAnsi="Times New Roman" w:cs="Arial"/>
      <w:sz w:val="24"/>
    </w:rPr>
  </w:style>
  <w:style w:type="character" w:customStyle="1" w:styleId="apple-converted-space">
    <w:name w:val="apple-converted-space"/>
    <w:rsid w:val="005E72DC"/>
  </w:style>
  <w:style w:type="paragraph" w:styleId="ListParagraph">
    <w:name w:val="List Paragraph"/>
    <w:basedOn w:val="Normal"/>
    <w:uiPriority w:val="34"/>
    <w:qFormat/>
    <w:rsid w:val="00545382"/>
    <w:pPr>
      <w:spacing w:after="0" w:line="240" w:lineRule="auto"/>
      <w:ind w:left="720"/>
      <w:contextualSpacing/>
    </w:pPr>
    <w:rPr>
      <w:rFonts w:ascii="Times New Roman" w:hAnsi="Times New Roman" w:cs="Arial"/>
      <w:sz w:val="24"/>
    </w:rPr>
  </w:style>
  <w:style w:type="character" w:customStyle="1" w:styleId="bodytextpsgChar">
    <w:name w:val="body text_psg Char"/>
    <w:link w:val="bodytextpsg"/>
    <w:locked/>
    <w:rsid w:val="00D83669"/>
    <w:rPr>
      <w:rFonts w:ascii="Times New Roman" w:eastAsia="Times New Roman" w:hAnsi="Times New Roman"/>
      <w:sz w:val="22"/>
    </w:rPr>
  </w:style>
  <w:style w:type="paragraph" w:customStyle="1" w:styleId="bodytextpsg">
    <w:name w:val="body text_psg"/>
    <w:basedOn w:val="Normal"/>
    <w:link w:val="bodytextpsgChar"/>
    <w:rsid w:val="00D83669"/>
    <w:pPr>
      <w:spacing w:before="120" w:after="120" w:line="240" w:lineRule="auto"/>
      <w:ind w:firstLine="720"/>
    </w:pPr>
    <w:rPr>
      <w:rFonts w:ascii="Times New Roman" w:eastAsia="Times New Roman" w:hAnsi="Times New Roman"/>
      <w:szCs w:val="20"/>
    </w:rPr>
  </w:style>
  <w:style w:type="character" w:customStyle="1" w:styleId="Heading1Char">
    <w:name w:val="Heading 1 Char"/>
    <w:basedOn w:val="DefaultParagraphFont"/>
    <w:link w:val="Heading1"/>
    <w:uiPriority w:val="9"/>
    <w:rsid w:val="000935C6"/>
    <w:rPr>
      <w:rFonts w:ascii="Times New Roman" w:eastAsia="Times New Roman" w:hAnsi="Times New Roman"/>
      <w:sz w:val="24"/>
      <w:szCs w:val="24"/>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436186">
      <w:bodyDiv w:val="1"/>
      <w:marLeft w:val="0"/>
      <w:marRight w:val="0"/>
      <w:marTop w:val="0"/>
      <w:marBottom w:val="0"/>
      <w:divBdr>
        <w:top w:val="none" w:sz="0" w:space="0" w:color="auto"/>
        <w:left w:val="none" w:sz="0" w:space="0" w:color="auto"/>
        <w:bottom w:val="none" w:sz="0" w:space="0" w:color="auto"/>
        <w:right w:val="none" w:sz="0" w:space="0" w:color="auto"/>
      </w:divBdr>
    </w:div>
    <w:div w:id="301227610">
      <w:bodyDiv w:val="1"/>
      <w:marLeft w:val="0"/>
      <w:marRight w:val="0"/>
      <w:marTop w:val="0"/>
      <w:marBottom w:val="0"/>
      <w:divBdr>
        <w:top w:val="none" w:sz="0" w:space="0" w:color="auto"/>
        <w:left w:val="none" w:sz="0" w:space="0" w:color="auto"/>
        <w:bottom w:val="none" w:sz="0" w:space="0" w:color="auto"/>
        <w:right w:val="none" w:sz="0" w:space="0" w:color="auto"/>
      </w:divBdr>
    </w:div>
    <w:div w:id="333462883">
      <w:bodyDiv w:val="1"/>
      <w:marLeft w:val="0"/>
      <w:marRight w:val="0"/>
      <w:marTop w:val="0"/>
      <w:marBottom w:val="0"/>
      <w:divBdr>
        <w:top w:val="none" w:sz="0" w:space="0" w:color="auto"/>
        <w:left w:val="none" w:sz="0" w:space="0" w:color="auto"/>
        <w:bottom w:val="none" w:sz="0" w:space="0" w:color="auto"/>
        <w:right w:val="none" w:sz="0" w:space="0" w:color="auto"/>
      </w:divBdr>
    </w:div>
    <w:div w:id="478115276">
      <w:bodyDiv w:val="1"/>
      <w:marLeft w:val="0"/>
      <w:marRight w:val="0"/>
      <w:marTop w:val="0"/>
      <w:marBottom w:val="0"/>
      <w:divBdr>
        <w:top w:val="none" w:sz="0" w:space="0" w:color="auto"/>
        <w:left w:val="none" w:sz="0" w:space="0" w:color="auto"/>
        <w:bottom w:val="none" w:sz="0" w:space="0" w:color="auto"/>
        <w:right w:val="none" w:sz="0" w:space="0" w:color="auto"/>
      </w:divBdr>
    </w:div>
    <w:div w:id="905991438">
      <w:bodyDiv w:val="1"/>
      <w:marLeft w:val="0"/>
      <w:marRight w:val="0"/>
      <w:marTop w:val="0"/>
      <w:marBottom w:val="0"/>
      <w:divBdr>
        <w:top w:val="none" w:sz="0" w:space="0" w:color="auto"/>
        <w:left w:val="none" w:sz="0" w:space="0" w:color="auto"/>
        <w:bottom w:val="none" w:sz="0" w:space="0" w:color="auto"/>
        <w:right w:val="none" w:sz="0" w:space="0" w:color="auto"/>
      </w:divBdr>
    </w:div>
    <w:div w:id="1382749590">
      <w:bodyDiv w:val="1"/>
      <w:marLeft w:val="0"/>
      <w:marRight w:val="0"/>
      <w:marTop w:val="0"/>
      <w:marBottom w:val="0"/>
      <w:divBdr>
        <w:top w:val="none" w:sz="0" w:space="0" w:color="auto"/>
        <w:left w:val="none" w:sz="0" w:space="0" w:color="auto"/>
        <w:bottom w:val="none" w:sz="0" w:space="0" w:color="auto"/>
        <w:right w:val="none" w:sz="0" w:space="0" w:color="auto"/>
      </w:divBdr>
    </w:div>
    <w:div w:id="1502433807">
      <w:bodyDiv w:val="1"/>
      <w:marLeft w:val="0"/>
      <w:marRight w:val="0"/>
      <w:marTop w:val="0"/>
      <w:marBottom w:val="0"/>
      <w:divBdr>
        <w:top w:val="none" w:sz="0" w:space="0" w:color="auto"/>
        <w:left w:val="none" w:sz="0" w:space="0" w:color="auto"/>
        <w:bottom w:val="none" w:sz="0" w:space="0" w:color="auto"/>
        <w:right w:val="none" w:sz="0" w:space="0" w:color="auto"/>
      </w:divBdr>
    </w:div>
    <w:div w:id="1681467262">
      <w:bodyDiv w:val="1"/>
      <w:marLeft w:val="0"/>
      <w:marRight w:val="0"/>
      <w:marTop w:val="0"/>
      <w:marBottom w:val="0"/>
      <w:divBdr>
        <w:top w:val="none" w:sz="0" w:space="0" w:color="auto"/>
        <w:left w:val="none" w:sz="0" w:space="0" w:color="auto"/>
        <w:bottom w:val="none" w:sz="0" w:space="0" w:color="auto"/>
        <w:right w:val="none" w:sz="0" w:space="0" w:color="auto"/>
      </w:divBdr>
    </w:div>
    <w:div w:id="1780097721">
      <w:bodyDiv w:val="1"/>
      <w:marLeft w:val="0"/>
      <w:marRight w:val="0"/>
      <w:marTop w:val="0"/>
      <w:marBottom w:val="0"/>
      <w:divBdr>
        <w:top w:val="none" w:sz="0" w:space="0" w:color="auto"/>
        <w:left w:val="none" w:sz="0" w:space="0" w:color="auto"/>
        <w:bottom w:val="none" w:sz="0" w:space="0" w:color="auto"/>
        <w:right w:val="none" w:sz="0" w:space="0" w:color="auto"/>
      </w:divBdr>
    </w:div>
    <w:div w:id="2039813523">
      <w:bodyDiv w:val="1"/>
      <w:marLeft w:val="0"/>
      <w:marRight w:val="0"/>
      <w:marTop w:val="0"/>
      <w:marBottom w:val="0"/>
      <w:divBdr>
        <w:top w:val="none" w:sz="0" w:space="0" w:color="auto"/>
        <w:left w:val="none" w:sz="0" w:space="0" w:color="auto"/>
        <w:bottom w:val="none" w:sz="0" w:space="0" w:color="auto"/>
        <w:right w:val="none" w:sz="0" w:space="0" w:color="auto"/>
      </w:divBdr>
    </w:div>
    <w:div w:id="2069840529">
      <w:bodyDiv w:val="1"/>
      <w:marLeft w:val="0"/>
      <w:marRight w:val="0"/>
      <w:marTop w:val="0"/>
      <w:marBottom w:val="0"/>
      <w:divBdr>
        <w:top w:val="none" w:sz="0" w:space="0" w:color="auto"/>
        <w:left w:val="none" w:sz="0" w:space="0" w:color="auto"/>
        <w:bottom w:val="none" w:sz="0" w:space="0" w:color="auto"/>
        <w:right w:val="none" w:sz="0" w:space="0" w:color="auto"/>
      </w:divBdr>
    </w:div>
    <w:div w:id="21108508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sevans@forsmarshgroup.com" TargetMode="External"/><Relationship Id="rId18" Type="http://schemas.openxmlformats.org/officeDocument/2006/relationships/hyperlink" Target="mailto:Mark.W.Hall@fcb.com" TargetMode="External"/><Relationship Id="rId3" Type="http://schemas.openxmlformats.org/officeDocument/2006/relationships/styles" Target="styles.xml"/><Relationship Id="rId21" Type="http://schemas.openxmlformats.org/officeDocument/2006/relationships/footer" Target="footer2.xml"/><Relationship Id="rId7" Type="http://schemas.openxmlformats.org/officeDocument/2006/relationships/footnotes" Target="footnotes.xml"/><Relationship Id="rId12" Type="http://schemas.openxmlformats.org/officeDocument/2006/relationships/hyperlink" Target="mailto:Janine.Delahanty@fda.hhs.gov" TargetMode="External"/><Relationship Id="rId17" Type="http://schemas.openxmlformats.org/officeDocument/2006/relationships/hyperlink" Target="mailto:Carol.Issa@fcb.com" TargetMode="External"/><Relationship Id="rId2" Type="http://schemas.openxmlformats.org/officeDocument/2006/relationships/numbering" Target="numbering.xml"/><Relationship Id="rId16" Type="http://schemas.openxmlformats.org/officeDocument/2006/relationships/hyperlink" Target="mailto:nsarna@forsmarshgroup.com"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Maria.Roditis@fda.hhs.gov" TargetMode="External"/><Relationship Id="rId5" Type="http://schemas.openxmlformats.org/officeDocument/2006/relationships/settings" Target="settings.xml"/><Relationship Id="rId15" Type="http://schemas.openxmlformats.org/officeDocument/2006/relationships/hyperlink" Target="mailto:ckrulikowski@forsmarshgroup.com" TargetMode="External"/><Relationship Id="rId23" Type="http://schemas.openxmlformats.org/officeDocument/2006/relationships/theme" Target="theme/theme1.xml"/><Relationship Id="rId10" Type="http://schemas.openxmlformats.org/officeDocument/2006/relationships/hyperlink" Target="mailto:Tesfa.Alexander@fda.hhs.gov" TargetMode="External"/><Relationship Id="rId19"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mailto:Chaunetta.Jones@fda.hhs.gov" TargetMode="External"/><Relationship Id="rId14" Type="http://schemas.openxmlformats.org/officeDocument/2006/relationships/hyperlink" Target="mailto:cwimpy@forsmarshgroup.com"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DA1C035-423A-4FBD-BBEE-614D95FE4F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8</Pages>
  <Words>2465</Words>
  <Characters>14055</Characters>
  <Application>Microsoft Office Word</Application>
  <DocSecurity>0</DocSecurity>
  <Lines>117</Lines>
  <Paragraphs>32</Paragraphs>
  <ScaleCrop>false</ScaleCrop>
  <HeadingPairs>
    <vt:vector size="2" baseType="variant">
      <vt:variant>
        <vt:lpstr>Title</vt:lpstr>
      </vt:variant>
      <vt:variant>
        <vt:i4>1</vt:i4>
      </vt:variant>
    </vt:vector>
  </HeadingPairs>
  <TitlesOfParts>
    <vt:vector size="1" baseType="lpstr">
      <vt:lpstr/>
    </vt:vector>
  </TitlesOfParts>
  <Company>US FDA</Company>
  <LinksUpToDate>false</LinksUpToDate>
  <CharactersWithSpaces>16488</CharactersWithSpaces>
  <SharedDoc>false</SharedDoc>
  <HLinks>
    <vt:vector size="78" baseType="variant">
      <vt:variant>
        <vt:i4>2097236</vt:i4>
      </vt:variant>
      <vt:variant>
        <vt:i4>33</vt:i4>
      </vt:variant>
      <vt:variant>
        <vt:i4>0</vt:i4>
      </vt:variant>
      <vt:variant>
        <vt:i4>5</vt:i4>
      </vt:variant>
      <vt:variant>
        <vt:lpwstr>http://www.reginfo.gov/public/do/DownloadDocument?objectID=30165501</vt:lpwstr>
      </vt:variant>
      <vt:variant>
        <vt:lpwstr/>
      </vt:variant>
      <vt:variant>
        <vt:i4>7798826</vt:i4>
      </vt:variant>
      <vt:variant>
        <vt:i4>30</vt:i4>
      </vt:variant>
      <vt:variant>
        <vt:i4>0</vt:i4>
      </vt:variant>
      <vt:variant>
        <vt:i4>5</vt:i4>
      </vt:variant>
      <vt:variant>
        <vt:lpwstr>mailto:mayo@rescuescg.com</vt:lpwstr>
      </vt:variant>
      <vt:variant>
        <vt:lpwstr/>
      </vt:variant>
      <vt:variant>
        <vt:i4>8323092</vt:i4>
      </vt:variant>
      <vt:variant>
        <vt:i4>27</vt:i4>
      </vt:variant>
      <vt:variant>
        <vt:i4>0</vt:i4>
      </vt:variant>
      <vt:variant>
        <vt:i4>5</vt:i4>
      </vt:variant>
      <vt:variant>
        <vt:lpwstr>file://localhost/tel/619.231.7555%20x%20120</vt:lpwstr>
      </vt:variant>
      <vt:variant>
        <vt:lpwstr/>
      </vt:variant>
      <vt:variant>
        <vt:i4>2031676</vt:i4>
      </vt:variant>
      <vt:variant>
        <vt:i4>24</vt:i4>
      </vt:variant>
      <vt:variant>
        <vt:i4>0</vt:i4>
      </vt:variant>
      <vt:variant>
        <vt:i4>5</vt:i4>
      </vt:variant>
      <vt:variant>
        <vt:lpwstr>mailto:carolyn@rescuescg.com</vt:lpwstr>
      </vt:variant>
      <vt:variant>
        <vt:lpwstr/>
      </vt:variant>
      <vt:variant>
        <vt:i4>6881316</vt:i4>
      </vt:variant>
      <vt:variant>
        <vt:i4>21</vt:i4>
      </vt:variant>
      <vt:variant>
        <vt:i4>0</vt:i4>
      </vt:variant>
      <vt:variant>
        <vt:i4>5</vt:i4>
      </vt:variant>
      <vt:variant>
        <vt:lpwstr>mailto:dana@rescuescg.com</vt:lpwstr>
      </vt:variant>
      <vt:variant>
        <vt:lpwstr/>
      </vt:variant>
      <vt:variant>
        <vt:i4>5177455</vt:i4>
      </vt:variant>
      <vt:variant>
        <vt:i4>18</vt:i4>
      </vt:variant>
      <vt:variant>
        <vt:i4>0</vt:i4>
      </vt:variant>
      <vt:variant>
        <vt:i4>5</vt:i4>
      </vt:variant>
      <vt:variant>
        <vt:lpwstr>mailto:Xiaoquan.Zhao@fda.hhs.gov</vt:lpwstr>
      </vt:variant>
      <vt:variant>
        <vt:lpwstr/>
      </vt:variant>
      <vt:variant>
        <vt:i4>6946890</vt:i4>
      </vt:variant>
      <vt:variant>
        <vt:i4>15</vt:i4>
      </vt:variant>
      <vt:variant>
        <vt:i4>0</vt:i4>
      </vt:variant>
      <vt:variant>
        <vt:i4>5</vt:i4>
      </vt:variant>
      <vt:variant>
        <vt:lpwstr>mailto:Chauentta.Jones@fda.hhs.gov</vt:lpwstr>
      </vt:variant>
      <vt:variant>
        <vt:lpwstr/>
      </vt:variant>
      <vt:variant>
        <vt:i4>2490397</vt:i4>
      </vt:variant>
      <vt:variant>
        <vt:i4>12</vt:i4>
      </vt:variant>
      <vt:variant>
        <vt:i4>0</vt:i4>
      </vt:variant>
      <vt:variant>
        <vt:i4>5</vt:i4>
      </vt:variant>
      <vt:variant>
        <vt:lpwstr>mailto:Atanaska.Dineva@fda.hhs.gov</vt:lpwstr>
      </vt:variant>
      <vt:variant>
        <vt:lpwstr/>
      </vt:variant>
      <vt:variant>
        <vt:i4>655431</vt:i4>
      </vt:variant>
      <vt:variant>
        <vt:i4>9</vt:i4>
      </vt:variant>
      <vt:variant>
        <vt:i4>0</vt:i4>
      </vt:variant>
      <vt:variant>
        <vt:i4>5</vt:i4>
      </vt:variant>
      <vt:variant>
        <vt:lpwstr>mailto:Leah.Hoffman@fda.hhs.gov</vt:lpwstr>
      </vt:variant>
      <vt:variant>
        <vt:lpwstr/>
      </vt:variant>
      <vt:variant>
        <vt:i4>3735649</vt:i4>
      </vt:variant>
      <vt:variant>
        <vt:i4>6</vt:i4>
      </vt:variant>
      <vt:variant>
        <vt:i4>0</vt:i4>
      </vt:variant>
      <vt:variant>
        <vt:i4>5</vt:i4>
      </vt:variant>
      <vt:variant>
        <vt:lpwstr>mailto:Matthew.Walker@fda.hhs.gov</vt:lpwstr>
      </vt:variant>
      <vt:variant>
        <vt:lpwstr/>
      </vt:variant>
      <vt:variant>
        <vt:i4>4784138</vt:i4>
      </vt:variant>
      <vt:variant>
        <vt:i4>3</vt:i4>
      </vt:variant>
      <vt:variant>
        <vt:i4>0</vt:i4>
      </vt:variant>
      <vt:variant>
        <vt:i4>5</vt:i4>
      </vt:variant>
      <vt:variant>
        <vt:lpwstr>mailto:Maria.Benoza@fda.hhs.gov</vt:lpwstr>
      </vt:variant>
      <vt:variant>
        <vt:lpwstr/>
      </vt:variant>
      <vt:variant>
        <vt:i4>7995483</vt:i4>
      </vt:variant>
      <vt:variant>
        <vt:i4>0</vt:i4>
      </vt:variant>
      <vt:variant>
        <vt:i4>0</vt:i4>
      </vt:variant>
      <vt:variant>
        <vt:i4>5</vt:i4>
      </vt:variant>
      <vt:variant>
        <vt:lpwstr>mailto:Tesfa.Alexander@fda.hhs.gov</vt:lpwstr>
      </vt:variant>
      <vt:variant>
        <vt:lpwstr/>
      </vt:variant>
      <vt:variant>
        <vt:i4>3866646</vt:i4>
      </vt:variant>
      <vt:variant>
        <vt:i4>-1</vt:i4>
      </vt:variant>
      <vt:variant>
        <vt:i4>1051</vt:i4>
      </vt:variant>
      <vt:variant>
        <vt:i4>1</vt:i4>
      </vt:variant>
      <vt:variant>
        <vt:lpwstr>Screen Shot 2016-02-25 at 4</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Chaunetta Jones</dc:creator>
  <cp:lastModifiedBy>Gibson, Natalie</cp:lastModifiedBy>
  <cp:revision>2</cp:revision>
  <dcterms:created xsi:type="dcterms:W3CDTF">2016-09-08T13:55:00Z</dcterms:created>
  <dcterms:modified xsi:type="dcterms:W3CDTF">2016-09-08T13:55:00Z</dcterms:modified>
</cp:coreProperties>
</file>