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4E" w:rsidRDefault="008B164E" w:rsidP="008B164E">
      <w:pPr>
        <w:rPr>
          <w:rFonts w:ascii="Arial" w:hAnsi="Arial" w:cs="Arial"/>
          <w:sz w:val="22"/>
          <w:szCs w:val="22"/>
        </w:rPr>
      </w:pPr>
      <w:bookmarkStart w:id="0" w:name="_GoBack"/>
      <w:bookmarkEnd w:id="0"/>
      <w:r>
        <w:rPr>
          <w:rFonts w:ascii="Arial" w:hAnsi="Arial" w:cs="Arial"/>
          <w:sz w:val="22"/>
          <w:szCs w:val="22"/>
        </w:rPr>
        <w:t>Section 35</w:t>
      </w:r>
    </w:p>
    <w:p w:rsidR="008B164E" w:rsidRDefault="008B164E" w:rsidP="008B164E">
      <w:pPr>
        <w:rPr>
          <w:rFonts w:ascii="Arial" w:hAnsi="Arial" w:cs="Arial"/>
          <w:sz w:val="22"/>
          <w:szCs w:val="22"/>
        </w:rPr>
      </w:pPr>
    </w:p>
    <w:p w:rsidR="008B164E" w:rsidRDefault="008B164E" w:rsidP="008B164E">
      <w:pPr>
        <w:tabs>
          <w:tab w:val="center" w:pos="4680"/>
        </w:tabs>
        <w:rPr>
          <w:rFonts w:ascii="Arial" w:hAnsi="Arial" w:cs="Arial"/>
          <w:sz w:val="22"/>
          <w:szCs w:val="22"/>
        </w:rPr>
      </w:pPr>
      <w:r>
        <w:rPr>
          <w:rFonts w:ascii="Arial" w:hAnsi="Arial" w:cs="Arial"/>
          <w:sz w:val="22"/>
          <w:szCs w:val="22"/>
        </w:rPr>
        <w:tab/>
      </w:r>
      <w:r w:rsidR="00081B10">
        <w:rPr>
          <w:rFonts w:ascii="Arial" w:hAnsi="Arial" w:cs="Arial"/>
          <w:sz w:val="22"/>
          <w:szCs w:val="22"/>
        </w:rPr>
        <w:t>FINAL</w:t>
      </w:r>
      <w:r>
        <w:rPr>
          <w:rFonts w:ascii="Arial" w:hAnsi="Arial" w:cs="Arial"/>
          <w:sz w:val="22"/>
          <w:szCs w:val="22"/>
        </w:rPr>
        <w:t xml:space="preserve"> SUPPORTING STATEMENT</w:t>
      </w:r>
    </w:p>
    <w:p w:rsidR="008B164E" w:rsidRDefault="008B164E" w:rsidP="008B164E">
      <w:pPr>
        <w:tabs>
          <w:tab w:val="center" w:pos="4680"/>
        </w:tabs>
        <w:rPr>
          <w:rFonts w:ascii="Arial" w:hAnsi="Arial" w:cs="Arial"/>
          <w:sz w:val="22"/>
          <w:szCs w:val="22"/>
        </w:rPr>
      </w:pPr>
      <w:r>
        <w:rPr>
          <w:rFonts w:ascii="Arial" w:hAnsi="Arial" w:cs="Arial"/>
          <w:sz w:val="22"/>
          <w:szCs w:val="22"/>
        </w:rPr>
        <w:tab/>
        <w:t>FOR</w:t>
      </w:r>
    </w:p>
    <w:p w:rsidR="008B164E" w:rsidRDefault="008B164E" w:rsidP="008B164E">
      <w:pPr>
        <w:tabs>
          <w:tab w:val="center" w:pos="4680"/>
        </w:tabs>
        <w:rPr>
          <w:rFonts w:ascii="Arial" w:hAnsi="Arial" w:cs="Arial"/>
          <w:sz w:val="22"/>
          <w:szCs w:val="22"/>
        </w:rPr>
      </w:pPr>
      <w:r>
        <w:rPr>
          <w:rFonts w:ascii="Arial" w:hAnsi="Arial" w:cs="Arial"/>
          <w:sz w:val="22"/>
          <w:szCs w:val="22"/>
        </w:rPr>
        <w:tab/>
        <w:t xml:space="preserve"> </w:t>
      </w:r>
      <w:r w:rsidRPr="00FB066C">
        <w:rPr>
          <w:rFonts w:ascii="Agency FB" w:hAnsi="Agency FB" w:cs="Arial"/>
          <w:sz w:val="22"/>
          <w:szCs w:val="22"/>
        </w:rPr>
        <w:t>"</w:t>
      </w:r>
      <w:r>
        <w:rPr>
          <w:rFonts w:ascii="Arial" w:hAnsi="Arial" w:cs="Arial"/>
          <w:sz w:val="22"/>
          <w:szCs w:val="22"/>
        </w:rPr>
        <w:t xml:space="preserve">RISK-INFORMED CATEGORIZATION AND TREATMENT OF STRUCTURES, SYSTEMS, </w:t>
      </w:r>
    </w:p>
    <w:p w:rsidR="008B164E" w:rsidRPr="00FB066C" w:rsidRDefault="008B164E" w:rsidP="008B164E">
      <w:pPr>
        <w:tabs>
          <w:tab w:val="center" w:pos="4680"/>
        </w:tabs>
        <w:rPr>
          <w:rFonts w:ascii="Agency FB" w:hAnsi="Agency FB" w:cs="Arial"/>
          <w:sz w:val="22"/>
          <w:szCs w:val="22"/>
        </w:rPr>
      </w:pPr>
      <w:r>
        <w:rPr>
          <w:rFonts w:ascii="Arial" w:hAnsi="Arial" w:cs="Arial"/>
          <w:sz w:val="22"/>
          <w:szCs w:val="22"/>
        </w:rPr>
        <w:t xml:space="preserve"> </w:t>
      </w:r>
      <w:r>
        <w:rPr>
          <w:rFonts w:ascii="Arial" w:hAnsi="Arial" w:cs="Arial"/>
          <w:sz w:val="22"/>
          <w:szCs w:val="22"/>
        </w:rPr>
        <w:tab/>
        <w:t>AND COMPONENTS</w:t>
      </w:r>
      <w:r w:rsidRPr="00FB066C">
        <w:rPr>
          <w:rFonts w:ascii="Agency FB" w:hAnsi="Agency FB" w:cs="Arial"/>
          <w:sz w:val="22"/>
          <w:szCs w:val="22"/>
        </w:rPr>
        <w:t>”</w:t>
      </w:r>
    </w:p>
    <w:p w:rsidR="008B164E" w:rsidRDefault="008B164E" w:rsidP="008B164E">
      <w:pPr>
        <w:tabs>
          <w:tab w:val="center" w:pos="4680"/>
        </w:tabs>
        <w:rPr>
          <w:rFonts w:ascii="Arial" w:hAnsi="Arial" w:cs="Arial"/>
          <w:sz w:val="22"/>
          <w:szCs w:val="22"/>
        </w:rPr>
      </w:pPr>
      <w:r>
        <w:rPr>
          <w:rFonts w:ascii="Arial" w:hAnsi="Arial" w:cs="Arial"/>
          <w:sz w:val="22"/>
          <w:szCs w:val="22"/>
        </w:rPr>
        <w:tab/>
      </w:r>
    </w:p>
    <w:p w:rsidR="008B164E" w:rsidRDefault="008B164E" w:rsidP="008B164E">
      <w:pPr>
        <w:tabs>
          <w:tab w:val="center" w:pos="4680"/>
        </w:tabs>
        <w:rPr>
          <w:rFonts w:ascii="Arial" w:hAnsi="Arial" w:cs="Arial"/>
          <w:sz w:val="22"/>
          <w:szCs w:val="22"/>
        </w:rPr>
      </w:pPr>
      <w:r>
        <w:rPr>
          <w:rFonts w:ascii="Arial" w:hAnsi="Arial" w:cs="Arial"/>
          <w:sz w:val="22"/>
          <w:szCs w:val="22"/>
        </w:rPr>
        <w:tab/>
        <w:t>10 CFR 50.69</w:t>
      </w:r>
    </w:p>
    <w:p w:rsidR="008B164E" w:rsidRDefault="008B164E" w:rsidP="008B164E">
      <w:pPr>
        <w:tabs>
          <w:tab w:val="center" w:pos="4680"/>
        </w:tabs>
        <w:rPr>
          <w:rFonts w:ascii="Arial" w:hAnsi="Arial" w:cs="Arial"/>
          <w:sz w:val="22"/>
          <w:szCs w:val="22"/>
        </w:rPr>
      </w:pPr>
      <w:r>
        <w:rPr>
          <w:rFonts w:ascii="Arial" w:hAnsi="Arial" w:cs="Arial"/>
          <w:sz w:val="22"/>
          <w:szCs w:val="22"/>
        </w:rPr>
        <w:tab/>
      </w:r>
    </w:p>
    <w:p w:rsidR="008B164E" w:rsidRDefault="008B164E" w:rsidP="008B164E">
      <w:pPr>
        <w:rPr>
          <w:rFonts w:ascii="Arial" w:hAnsi="Arial" w:cs="Arial"/>
          <w:sz w:val="22"/>
          <w:szCs w:val="22"/>
        </w:rPr>
      </w:pPr>
      <w:r>
        <w:rPr>
          <w:rFonts w:ascii="Arial" w:hAnsi="Arial" w:cs="Arial"/>
          <w:sz w:val="22"/>
          <w:szCs w:val="22"/>
          <w:u w:val="single"/>
        </w:rPr>
        <w:t>DESCRIPTION OF THE INFORMATION COLLECTION</w:t>
      </w:r>
    </w:p>
    <w:p w:rsidR="008B164E" w:rsidRDefault="008B164E" w:rsidP="008B164E">
      <w:pPr>
        <w:rPr>
          <w:rFonts w:ascii="Arial" w:hAnsi="Arial" w:cs="Arial"/>
          <w:sz w:val="22"/>
          <w:szCs w:val="22"/>
        </w:rPr>
      </w:pPr>
    </w:p>
    <w:p w:rsidR="008B164E" w:rsidRDefault="008B164E" w:rsidP="008B164E">
      <w:pPr>
        <w:rPr>
          <w:rFonts w:ascii="Arial" w:hAnsi="Arial" w:cs="Arial"/>
          <w:sz w:val="22"/>
          <w:szCs w:val="22"/>
        </w:rPr>
      </w:pPr>
      <w:r>
        <w:rPr>
          <w:rFonts w:ascii="Arial" w:hAnsi="Arial" w:cs="Arial"/>
          <w:sz w:val="22"/>
          <w:szCs w:val="22"/>
        </w:rPr>
        <w:t xml:space="preserve">Existing regulations in Title 10 of the </w:t>
      </w:r>
      <w:r w:rsidRPr="00FB066C">
        <w:rPr>
          <w:rFonts w:ascii="Arial" w:hAnsi="Arial" w:cs="Arial"/>
          <w:i/>
          <w:sz w:val="22"/>
          <w:szCs w:val="22"/>
        </w:rPr>
        <w:t>Code of Federal Regulations</w:t>
      </w:r>
      <w:r>
        <w:rPr>
          <w:rFonts w:ascii="Arial" w:hAnsi="Arial" w:cs="Arial"/>
          <w:sz w:val="22"/>
          <w:szCs w:val="22"/>
        </w:rPr>
        <w:t xml:space="preserve"> (10 CFR) Part 50, specify recordkeeping and reporting requirements associated with structures, systems, and components (SSCs) used in a nuclear power plant.  Certain provisions of these regulations pertain to </w:t>
      </w:r>
      <w:r w:rsidRPr="00FB066C">
        <w:rPr>
          <w:rFonts w:ascii="Agency FB" w:hAnsi="Agency FB" w:cs="Arial"/>
          <w:sz w:val="22"/>
          <w:szCs w:val="22"/>
        </w:rPr>
        <w:t>“</w:t>
      </w:r>
      <w:r>
        <w:rPr>
          <w:rFonts w:ascii="Arial" w:hAnsi="Arial" w:cs="Arial"/>
          <w:sz w:val="22"/>
          <w:szCs w:val="22"/>
        </w:rPr>
        <w:t>treatment</w:t>
      </w:r>
      <w:r w:rsidRPr="00FB066C">
        <w:rPr>
          <w:rFonts w:ascii="Agency FB" w:hAnsi="Agency FB" w:cs="Arial"/>
          <w:sz w:val="22"/>
          <w:szCs w:val="22"/>
        </w:rPr>
        <w:t xml:space="preserve">” </w:t>
      </w:r>
      <w:r>
        <w:rPr>
          <w:rFonts w:ascii="Arial" w:hAnsi="Arial" w:cs="Arial"/>
          <w:sz w:val="22"/>
          <w:szCs w:val="22"/>
        </w:rPr>
        <w:t xml:space="preserve">requirements, meaning those quality assurance programs, testing, reporting requirements and other activities intended to add confidence that SSCs can perform their intended safety functions when needed.  Section 10 CFR 50.69 provides a voluntary alternative set of requirements under which a licensee may obtain relief from some unnecessary regulatory burden for those SSCs that are determined through a risk-informed categorization process to be of low safety-significance.  The regulation is intended to provide more flexibility to licensees in the application of treatment requirements for low safety-significant SSCs, by replacing some of the prescriptive programmatic requirements with more general performance requirements.  Requirements are included to specify the process for obtaining the Nuclear Regulatory Commission (NRC) approval for implementing the alternative requirements and for licensee preparation of ongoing SSC performance evaluations against established standards.  Recordkeeping and reporting requirements are modified only for those licensees or applicants who voluntarily choose to implement the alternative requirements of 10 CFR 50.69. </w:t>
      </w:r>
    </w:p>
    <w:p w:rsidR="008B164E" w:rsidRDefault="008B164E" w:rsidP="008B164E">
      <w:pPr>
        <w:rPr>
          <w:rFonts w:ascii="Arial" w:hAnsi="Arial" w:cs="Arial"/>
          <w:sz w:val="22"/>
          <w:szCs w:val="22"/>
        </w:rPr>
      </w:pPr>
    </w:p>
    <w:p w:rsidR="008B164E" w:rsidRDefault="008B164E" w:rsidP="008B164E">
      <w:pPr>
        <w:rPr>
          <w:rFonts w:ascii="Arial" w:hAnsi="Arial" w:cs="Arial"/>
          <w:sz w:val="22"/>
          <w:szCs w:val="22"/>
        </w:rPr>
      </w:pPr>
      <w:r>
        <w:rPr>
          <w:rFonts w:ascii="Arial" w:hAnsi="Arial" w:cs="Arial"/>
          <w:sz w:val="22"/>
          <w:szCs w:val="22"/>
        </w:rPr>
        <w:t>To use the alternative provisions of 10 CFR 50.69, a licensee or applicant must evaluate the safety significance of SSCs and categorize each SSC into one of four categories defined as risk</w:t>
      </w:r>
      <w:r>
        <w:rPr>
          <w:rFonts w:ascii="Arial" w:hAnsi="Arial" w:cs="Arial"/>
          <w:sz w:val="22"/>
          <w:szCs w:val="22"/>
        </w:rPr>
        <w:noBreakHyphen/>
        <w:t>informed safety class (RISC)-1, RISC-2, RISC-3, and RISC-4.  Section 50.69 establishes revised treatment and less prescriptive and burdensome information collection requirements for safety and non-safety SSCs categorized as performing low safety-significant functions (RISC-3 and RISC-4), but also contains requirements for on-going evaluations to ensure safety standards are maintained and that records of categorization decisions are maintained.</w:t>
      </w:r>
    </w:p>
    <w:p w:rsidR="008B164E" w:rsidRDefault="008B164E" w:rsidP="008B164E">
      <w:pPr>
        <w:rPr>
          <w:rFonts w:ascii="Arial" w:hAnsi="Arial" w:cs="Arial"/>
          <w:sz w:val="22"/>
          <w:szCs w:val="22"/>
        </w:rPr>
      </w:pPr>
    </w:p>
    <w:p w:rsidR="008B164E" w:rsidRDefault="008B164E" w:rsidP="008B164E">
      <w:pPr>
        <w:rPr>
          <w:rFonts w:ascii="Arial" w:hAnsi="Arial" w:cs="Arial"/>
          <w:sz w:val="22"/>
          <w:szCs w:val="22"/>
        </w:rPr>
      </w:pPr>
      <w:r>
        <w:rPr>
          <w:rFonts w:ascii="Arial" w:hAnsi="Arial" w:cs="Arial"/>
          <w:sz w:val="22"/>
          <w:szCs w:val="22"/>
        </w:rPr>
        <w:t xml:space="preserve">10 CFR 50.69 provisions may be used by power reactor applicants for a Part 50 or Part 52 license, as well as by holders of operating licenses issued under 10 CFR 50 or 10 CFR 54.  A licensee or applicant choosing to use the provisions of 10 CFR 50.69 is required to obtain prior NRC approval of its categorization process and supporting probabilistic risk analysis, by either including the information in its application for license, or by submitting a license amendment </w:t>
      </w:r>
      <w:proofErr w:type="gramStart"/>
      <w:r>
        <w:rPr>
          <w:rFonts w:ascii="Arial" w:hAnsi="Arial" w:cs="Arial"/>
          <w:sz w:val="22"/>
          <w:szCs w:val="22"/>
        </w:rPr>
        <w:t>request</w:t>
      </w:r>
      <w:proofErr w:type="gramEnd"/>
      <w:r>
        <w:rPr>
          <w:rFonts w:ascii="Arial" w:hAnsi="Arial" w:cs="Arial"/>
          <w:sz w:val="22"/>
          <w:szCs w:val="22"/>
        </w:rPr>
        <w:t xml:space="preserve"> with the required information, using the existing licensing processes in 10 CFR 50.34, 10 CFR 50.90 or 10 CFR 52.  The exact number of facilities affected by the section 50.69 information collection requirements is uncertain because of the voluntary nature of these requirements.  </w:t>
      </w:r>
      <w:r w:rsidR="00253ACD">
        <w:rPr>
          <w:rFonts w:ascii="Arial" w:hAnsi="Arial" w:cs="Arial"/>
          <w:sz w:val="22"/>
          <w:szCs w:val="22"/>
        </w:rPr>
        <w:t xml:space="preserve">Recently the licensee for </w:t>
      </w:r>
      <w:proofErr w:type="spellStart"/>
      <w:r w:rsidR="00253ACD">
        <w:rPr>
          <w:rFonts w:ascii="Arial" w:hAnsi="Arial" w:cs="Arial"/>
          <w:sz w:val="22"/>
          <w:szCs w:val="22"/>
        </w:rPr>
        <w:t>Vogtle</w:t>
      </w:r>
      <w:proofErr w:type="spellEnd"/>
      <w:r w:rsidR="00253ACD">
        <w:rPr>
          <w:rFonts w:ascii="Arial" w:hAnsi="Arial" w:cs="Arial"/>
          <w:sz w:val="22"/>
          <w:szCs w:val="22"/>
        </w:rPr>
        <w:t>, Units 1 and 2 submitted a pilot application requesting approval to implement 10 CFR 50.69.  This pilot is expected to take two years to complete, which will then be followed by incorporating lessons learned into industry and regulatory guidance documents prior to receiving additional applications.  Thus, for the next three years, this application for two plant licenses is the only active review expected.</w:t>
      </w:r>
    </w:p>
    <w:p w:rsidR="008B164E" w:rsidRDefault="008B164E" w:rsidP="008B164E">
      <w:pPr>
        <w:rPr>
          <w:rFonts w:ascii="Arial" w:hAnsi="Arial" w:cs="Arial"/>
          <w:sz w:val="22"/>
          <w:szCs w:val="22"/>
        </w:rPr>
      </w:pPr>
    </w:p>
    <w:p w:rsidR="008B164E" w:rsidRDefault="008B164E" w:rsidP="008B164E">
      <w:pPr>
        <w:rPr>
          <w:rFonts w:ascii="Arial" w:hAnsi="Arial" w:cs="Arial"/>
          <w:sz w:val="22"/>
          <w:szCs w:val="22"/>
        </w:rPr>
      </w:pPr>
      <w:r>
        <w:rPr>
          <w:rFonts w:ascii="Arial" w:hAnsi="Arial" w:cs="Arial"/>
          <w:sz w:val="22"/>
          <w:szCs w:val="22"/>
        </w:rPr>
        <w:lastRenderedPageBreak/>
        <w:t xml:space="preserve">A. </w:t>
      </w:r>
      <w:r>
        <w:rPr>
          <w:rFonts w:ascii="Arial" w:hAnsi="Arial" w:cs="Arial"/>
          <w:sz w:val="22"/>
          <w:szCs w:val="22"/>
        </w:rPr>
        <w:tab/>
        <w:t>JUSTIFICATION</w:t>
      </w:r>
    </w:p>
    <w:p w:rsidR="008B164E" w:rsidRDefault="008B164E" w:rsidP="008B164E">
      <w:pPr>
        <w:rPr>
          <w:rFonts w:ascii="Arial" w:hAnsi="Arial" w:cs="Arial"/>
          <w:sz w:val="22"/>
          <w:szCs w:val="22"/>
        </w:rPr>
      </w:pPr>
    </w:p>
    <w:p w:rsidR="008B164E" w:rsidRDefault="008B164E" w:rsidP="008B164E">
      <w:pPr>
        <w:rPr>
          <w:rFonts w:ascii="Arial" w:hAnsi="Arial" w:cs="Arial"/>
          <w:sz w:val="22"/>
          <w:szCs w:val="22"/>
          <w:u w:val="single"/>
        </w:rPr>
      </w:pPr>
      <w:r>
        <w:rPr>
          <w:rFonts w:ascii="Arial" w:hAnsi="Arial" w:cs="Arial"/>
          <w:sz w:val="22"/>
          <w:szCs w:val="22"/>
        </w:rPr>
        <w:t>1.</w:t>
      </w:r>
      <w:r>
        <w:rPr>
          <w:rFonts w:ascii="Arial" w:hAnsi="Arial" w:cs="Arial"/>
          <w:sz w:val="22"/>
          <w:szCs w:val="22"/>
        </w:rPr>
        <w:tab/>
      </w:r>
      <w:r>
        <w:rPr>
          <w:rFonts w:ascii="Arial" w:hAnsi="Arial" w:cs="Arial"/>
          <w:sz w:val="22"/>
          <w:szCs w:val="22"/>
          <w:u w:val="single"/>
        </w:rPr>
        <w:t>Need for the Collection of Information.</w:t>
      </w:r>
    </w:p>
    <w:p w:rsidR="008B164E" w:rsidRDefault="008B164E" w:rsidP="008B164E">
      <w:pPr>
        <w:ind w:left="720"/>
        <w:rPr>
          <w:rFonts w:ascii="Arial" w:hAnsi="Arial" w:cs="Arial"/>
          <w:sz w:val="22"/>
          <w:szCs w:val="22"/>
        </w:rPr>
      </w:pPr>
    </w:p>
    <w:p w:rsidR="008B164E" w:rsidRDefault="008B164E" w:rsidP="008B164E">
      <w:pPr>
        <w:ind w:left="720"/>
        <w:rPr>
          <w:rFonts w:ascii="Arial" w:hAnsi="Arial" w:cs="Arial"/>
          <w:sz w:val="22"/>
          <w:szCs w:val="22"/>
        </w:rPr>
      </w:pPr>
      <w:r>
        <w:rPr>
          <w:rFonts w:ascii="Arial" w:hAnsi="Arial" w:cs="Arial"/>
          <w:sz w:val="22"/>
          <w:szCs w:val="22"/>
          <w:u w:val="single"/>
        </w:rPr>
        <w:t>10 CFR 50.69(b</w:t>
      </w:r>
      <w:proofErr w:type="gramStart"/>
      <w:r>
        <w:rPr>
          <w:rFonts w:ascii="Arial" w:hAnsi="Arial" w:cs="Arial"/>
          <w:sz w:val="22"/>
          <w:szCs w:val="22"/>
          <w:u w:val="single"/>
        </w:rPr>
        <w:t>)(</w:t>
      </w:r>
      <w:proofErr w:type="gramEnd"/>
      <w:r>
        <w:rPr>
          <w:rFonts w:ascii="Arial" w:hAnsi="Arial" w:cs="Arial"/>
          <w:sz w:val="22"/>
          <w:szCs w:val="22"/>
          <w:u w:val="single"/>
        </w:rPr>
        <w:t>1)</w:t>
      </w:r>
      <w:r>
        <w:rPr>
          <w:rFonts w:ascii="Arial" w:hAnsi="Arial" w:cs="Arial"/>
          <w:sz w:val="22"/>
          <w:szCs w:val="22"/>
        </w:rPr>
        <w:t xml:space="preserve">  identifies the special treatment requirements for which the alternative 50.69 treatment requirements may be substituted for licensees and applicant voluntarily implementing section 50.69.  These alternative treatment requirements are in 10 CFR 50.69(d) and 10 CFR 50.69(e).  This is an alternative to a number of the special treatment requirements that require information collections, specifically, the reporting requirements in 10 CFR 21; 10 CFR 50.49 qualification requirements, certain 10 CFR 50.55(e) notifications of defects and failures to comply; 10 CFR 50.55a in</w:t>
      </w:r>
      <w:r>
        <w:rPr>
          <w:rFonts w:ascii="Arial" w:hAnsi="Arial" w:cs="Arial"/>
          <w:sz w:val="22"/>
          <w:szCs w:val="22"/>
        </w:rPr>
        <w:noBreakHyphen/>
        <w:t>service inspection and testing requirements (ISI/IST) and quality qualification requirements; 10 CFR 50.65 maintenance monitoring except for maintenance risk</w:t>
      </w:r>
      <w:r>
        <w:rPr>
          <w:rFonts w:ascii="Arial" w:hAnsi="Arial" w:cs="Arial"/>
          <w:sz w:val="22"/>
          <w:szCs w:val="22"/>
        </w:rPr>
        <w:noBreakHyphen/>
        <w:t>assessment; 10 CFR 50.72 and 10 CFR 50.73 event reporting; and quality assurance requirements in 10 CFR 50 Appendix B.</w:t>
      </w:r>
    </w:p>
    <w:p w:rsidR="008B164E" w:rsidRDefault="008B164E" w:rsidP="008B164E">
      <w:pPr>
        <w:rPr>
          <w:rFonts w:ascii="Arial" w:hAnsi="Arial" w:cs="Arial"/>
          <w:sz w:val="22"/>
          <w:szCs w:val="22"/>
        </w:rPr>
      </w:pPr>
    </w:p>
    <w:p w:rsidR="008B164E" w:rsidRDefault="008B164E" w:rsidP="008B164E">
      <w:pPr>
        <w:ind w:left="720"/>
        <w:rPr>
          <w:rFonts w:ascii="Arial" w:hAnsi="Arial" w:cs="Arial"/>
          <w:sz w:val="22"/>
          <w:szCs w:val="22"/>
          <w:u w:val="single"/>
        </w:rPr>
      </w:pPr>
      <w:r>
        <w:rPr>
          <w:rFonts w:ascii="Arial" w:hAnsi="Arial" w:cs="Arial"/>
          <w:sz w:val="22"/>
          <w:szCs w:val="22"/>
        </w:rPr>
        <w:t>For licensees choosing to use 10 CFR 50.69 for SSCs categorized as RISC-3 and RISC</w:t>
      </w:r>
      <w:r>
        <w:rPr>
          <w:rFonts w:ascii="Arial" w:hAnsi="Arial" w:cs="Arial"/>
          <w:sz w:val="22"/>
          <w:szCs w:val="22"/>
        </w:rPr>
        <w:noBreakHyphen/>
        <w:t xml:space="preserve">4 in lieu of the regulatory sections cited above, paragraphs (d) and (e) contain new requirements that address the same basic program elements, but with less specificity on how they are to be conducted and documented.  Therefore, although some information collections will still be necessary, the burden should be reduced.  Much of the burden reduction will occur during activities, such as when a replacement component is procured or when operational events or equipment problems arise, with potential </w:t>
      </w:r>
      <w:proofErr w:type="spellStart"/>
      <w:r>
        <w:rPr>
          <w:rFonts w:ascii="Arial" w:hAnsi="Arial" w:cs="Arial"/>
          <w:sz w:val="22"/>
          <w:szCs w:val="22"/>
        </w:rPr>
        <w:t>reportability</w:t>
      </w:r>
      <w:proofErr w:type="spellEnd"/>
      <w:r>
        <w:rPr>
          <w:rFonts w:ascii="Arial" w:hAnsi="Arial" w:cs="Arial"/>
          <w:sz w:val="22"/>
          <w:szCs w:val="22"/>
        </w:rPr>
        <w:t>.  In addition, there may be some reduction during periodic inspections and tests.</w:t>
      </w:r>
    </w:p>
    <w:p w:rsidR="008B164E" w:rsidRDefault="008B164E" w:rsidP="008B164E">
      <w:pPr>
        <w:rPr>
          <w:rFonts w:ascii="Arial" w:hAnsi="Arial" w:cs="Arial"/>
          <w:sz w:val="22"/>
          <w:szCs w:val="22"/>
        </w:rPr>
      </w:pPr>
    </w:p>
    <w:p w:rsidR="008B164E" w:rsidRDefault="008B164E" w:rsidP="008B164E">
      <w:pPr>
        <w:ind w:left="720"/>
        <w:rPr>
          <w:rFonts w:ascii="Arial" w:hAnsi="Arial" w:cs="Arial"/>
          <w:sz w:val="22"/>
          <w:szCs w:val="22"/>
        </w:rPr>
      </w:pPr>
      <w:r>
        <w:rPr>
          <w:rFonts w:ascii="Arial" w:hAnsi="Arial" w:cs="Arial"/>
          <w:sz w:val="22"/>
          <w:szCs w:val="22"/>
          <w:u w:val="single"/>
        </w:rPr>
        <w:t>10 CFR 50.69(b)(2)</w:t>
      </w:r>
      <w:r>
        <w:rPr>
          <w:rFonts w:ascii="Arial" w:hAnsi="Arial" w:cs="Arial"/>
          <w:sz w:val="22"/>
          <w:szCs w:val="22"/>
        </w:rPr>
        <w:t xml:space="preserve"> specifies that a power reactor licensee choosing to implement 10 CFR 50.69 must submit an application for a license amendment that includes a description of (1) the categorization process for RISC-1 through RISC-4 SSCs, (2) the measures taken to assure quality of the evaluation methods, including results of a peer review, and (3) the basis for acceptability for evaluations to be conducted to show that the potential increase in risk would be small considering the changes to treatment permitted by implementation of 10 CFR 50.69.  An applicant for a Part 50 or Part 52 license would include this information as part of their application.  A robust, risk-informed categorization process that provides high confidence that the safety significance of SSCs is correctly determined is the cornerstone of 10 CFR 50.69.  The Probabilistic Risk Assessment (PRA) used to support SSC categorization provides important input to the categorization process, because results can be influenced by the completeness and technical adequacy of the PRA.  Therefore, NRC needs to review the PRA and other categorization process information to confirm its acceptability.  There is a one-time burden for licensees to prepare and submit this license amendment application, with resulting burden reductions expected later in reporting and recordkeeping requirements for RISC-3 and RISC-4 SSCs.  Licensees are expected to use RG 1.201 (which endorses NEI 00-04) to develop their submittals.  The burden associated with the submittal aspect of 10 CFR 50.69 is addressed in Section 33 of this analysis.</w:t>
      </w:r>
    </w:p>
    <w:p w:rsidR="008B164E" w:rsidRDefault="008B164E" w:rsidP="008B164E">
      <w:pPr>
        <w:rPr>
          <w:rFonts w:ascii="Arial" w:hAnsi="Arial" w:cs="Arial"/>
          <w:sz w:val="22"/>
          <w:szCs w:val="22"/>
        </w:rPr>
      </w:pPr>
    </w:p>
    <w:p w:rsidR="008B164E" w:rsidRDefault="008B164E" w:rsidP="008B164E">
      <w:pPr>
        <w:rPr>
          <w:rFonts w:ascii="Arial" w:hAnsi="Arial" w:cs="Arial"/>
          <w:sz w:val="22"/>
          <w:szCs w:val="22"/>
        </w:rPr>
        <w:sectPr w:rsidR="008B164E" w:rsidSect="00FB708C">
          <w:footerReference w:type="even" r:id="rId8"/>
          <w:footerReference w:type="default" r:id="rId9"/>
          <w:pgSz w:w="12240" w:h="15840" w:code="1"/>
          <w:pgMar w:top="1440" w:right="1440" w:bottom="1440" w:left="1440" w:header="1440" w:footer="1440" w:gutter="0"/>
          <w:cols w:space="720"/>
          <w:noEndnote/>
          <w:docGrid w:linePitch="326"/>
        </w:sectPr>
      </w:pPr>
    </w:p>
    <w:p w:rsidR="008B164E" w:rsidRDefault="008B164E" w:rsidP="008B164E">
      <w:pPr>
        <w:ind w:left="720"/>
        <w:rPr>
          <w:rFonts w:ascii="Arial" w:hAnsi="Arial" w:cs="Arial"/>
          <w:sz w:val="22"/>
          <w:szCs w:val="22"/>
        </w:rPr>
      </w:pPr>
      <w:r>
        <w:rPr>
          <w:rFonts w:ascii="Arial" w:hAnsi="Arial" w:cs="Arial"/>
          <w:sz w:val="22"/>
          <w:szCs w:val="22"/>
          <w:u w:val="single"/>
        </w:rPr>
        <w:lastRenderedPageBreak/>
        <w:t>10 CFR 50.69(c)</w:t>
      </w:r>
      <w:r>
        <w:rPr>
          <w:rFonts w:ascii="Arial" w:hAnsi="Arial" w:cs="Arial"/>
          <w:sz w:val="22"/>
          <w:szCs w:val="22"/>
        </w:rPr>
        <w:t xml:space="preserve"> specifies how the categorization process is to be conducted.   After approval of the application, the licensee or applicant then must perform evaluations of the significance of SSC functions, considering both internal and external events, and both active and passive functions in an integrated, systematic process, using an integrated decision-making panel to make the determination.  To meet the requirements, a licensee (or applicant) needs to gather information to support preparation of the models (such as the PRA), gather information about the components within the systems, and prepare information about safety-significance.  The majority of the burden is associated with the categorization process preparation and implementation.  The NRC expects that implementation would occur over a period of years.  Once the process has been approved, a licensee can begin to categorize on a system-by-system basis and take advantage of the reductions in treatment requirements for components in those systems. As stated in 10 CFR 50.69(f), records of categorization determinations are required to be prepared and maintained.</w:t>
      </w:r>
    </w:p>
    <w:p w:rsidR="008B164E" w:rsidRDefault="008B164E" w:rsidP="008B164E">
      <w:pPr>
        <w:rPr>
          <w:rFonts w:ascii="Arial" w:hAnsi="Arial" w:cs="Arial"/>
          <w:sz w:val="22"/>
          <w:szCs w:val="22"/>
        </w:rPr>
      </w:pPr>
    </w:p>
    <w:p w:rsidR="008B164E" w:rsidRDefault="008B164E" w:rsidP="008B164E">
      <w:pPr>
        <w:ind w:left="720"/>
        <w:rPr>
          <w:rFonts w:ascii="Arial" w:hAnsi="Arial" w:cs="Arial"/>
          <w:sz w:val="22"/>
          <w:szCs w:val="22"/>
        </w:rPr>
      </w:pPr>
      <w:r>
        <w:rPr>
          <w:rFonts w:ascii="Arial" w:hAnsi="Arial" w:cs="Arial"/>
          <w:sz w:val="22"/>
          <w:szCs w:val="22"/>
          <w:u w:val="single"/>
        </w:rPr>
        <w:t>10 CFR 50.69(d)(1)</w:t>
      </w:r>
      <w:r>
        <w:rPr>
          <w:rFonts w:ascii="Arial" w:hAnsi="Arial" w:cs="Arial"/>
          <w:sz w:val="22"/>
          <w:szCs w:val="22"/>
        </w:rPr>
        <w:t xml:space="preserve"> contains requirements for a licensee to evaluate treatment being applied to RISC-1 and RISC-2 SSCs to ensure that it is consistent with categorization process assumptions.  This is a one-time requirement associated with developing the basis for the categorization process.  No explicit recordkeeping requirement is included. </w:t>
      </w:r>
    </w:p>
    <w:p w:rsidR="008B164E" w:rsidRDefault="008B164E" w:rsidP="008B164E">
      <w:pPr>
        <w:rPr>
          <w:rFonts w:ascii="Arial" w:hAnsi="Arial" w:cs="Arial"/>
          <w:sz w:val="22"/>
          <w:szCs w:val="22"/>
          <w:u w:val="single"/>
        </w:rPr>
      </w:pPr>
    </w:p>
    <w:p w:rsidR="008B164E" w:rsidRDefault="008B164E" w:rsidP="008B164E">
      <w:pPr>
        <w:ind w:left="720"/>
        <w:rPr>
          <w:rFonts w:ascii="Arial" w:hAnsi="Arial" w:cs="Arial"/>
          <w:sz w:val="22"/>
          <w:szCs w:val="22"/>
        </w:rPr>
      </w:pPr>
      <w:r>
        <w:rPr>
          <w:rFonts w:ascii="Arial" w:hAnsi="Arial" w:cs="Arial"/>
          <w:sz w:val="22"/>
          <w:szCs w:val="22"/>
          <w:u w:val="single"/>
        </w:rPr>
        <w:t>10 CFR 50.69(d)(2)</w:t>
      </w:r>
      <w:r>
        <w:rPr>
          <w:rFonts w:ascii="Arial" w:hAnsi="Arial" w:cs="Arial"/>
          <w:sz w:val="22"/>
          <w:szCs w:val="22"/>
        </w:rPr>
        <w:t xml:space="preserve"> requires that a licensee or applicant develop and implement processes to control the inspection, testing, and corrective action for RISC-3 SSCs to provide reasonable confidence in their capability to perform functions under design basis conditions.  These requirements include certain elements presently covered by 10 CFR 50 Appendix B (such as corrective action) and by 10 CFR </w:t>
      </w:r>
      <w:proofErr w:type="gramStart"/>
      <w:r>
        <w:rPr>
          <w:rFonts w:ascii="Arial" w:hAnsi="Arial" w:cs="Arial"/>
          <w:sz w:val="22"/>
          <w:szCs w:val="22"/>
        </w:rPr>
        <w:t>50.55a(</w:t>
      </w:r>
      <w:proofErr w:type="gramEnd"/>
      <w:r>
        <w:rPr>
          <w:rFonts w:ascii="Arial" w:hAnsi="Arial" w:cs="Arial"/>
          <w:sz w:val="22"/>
          <w:szCs w:val="22"/>
        </w:rPr>
        <w:t>f) and 10 CFR 50a(g) and 10 CFR 50.49.  10 CFR 50.69 requires that RISC-3 SSCs must be capable of performing their functions under specific conditions (environmental and seismic).  Subparagraph (</w:t>
      </w:r>
      <w:proofErr w:type="spellStart"/>
      <w:r>
        <w:rPr>
          <w:rFonts w:ascii="Arial" w:hAnsi="Arial" w:cs="Arial"/>
          <w:sz w:val="22"/>
          <w:szCs w:val="22"/>
        </w:rPr>
        <w:t>i</w:t>
      </w:r>
      <w:proofErr w:type="spellEnd"/>
      <w:r>
        <w:rPr>
          <w:rFonts w:ascii="Arial" w:hAnsi="Arial" w:cs="Arial"/>
          <w:sz w:val="22"/>
          <w:szCs w:val="22"/>
        </w:rPr>
        <w:t xml:space="preserve">) requires that inspection and testing activities be conducted.  Subparagraph (ii) requires the licensee to identify and correct in a timely manner conditions that could prevent an SSC from performing its required functions.  While specific records are not identified for retention, licensees will keep some records so that they can show how they comply with this requirement if inspected.  Further, it is anticipated that most licensees will need to review their existing processes to determine whether they comply with the specific requirements and make changes to procedures, data bases, or other activities as a result.  Therefore, there is a one-time implementation cost, with some reduction in annual costs for recordkeeping, following implementation for each licensee choosing to implement the 10 CFR 50.69 provisions.  </w:t>
      </w:r>
    </w:p>
    <w:p w:rsidR="008B164E" w:rsidRDefault="008B164E" w:rsidP="008B164E">
      <w:pPr>
        <w:rPr>
          <w:rFonts w:ascii="Arial" w:hAnsi="Arial" w:cs="Arial"/>
          <w:sz w:val="22"/>
          <w:szCs w:val="22"/>
        </w:rPr>
      </w:pPr>
    </w:p>
    <w:p w:rsidR="008B164E" w:rsidRDefault="008B164E" w:rsidP="008B164E">
      <w:pPr>
        <w:ind w:left="720"/>
        <w:rPr>
          <w:rFonts w:ascii="Arial" w:hAnsi="Arial" w:cs="Arial"/>
          <w:sz w:val="22"/>
          <w:szCs w:val="22"/>
        </w:rPr>
      </w:pPr>
      <w:r>
        <w:rPr>
          <w:rFonts w:ascii="Arial" w:hAnsi="Arial" w:cs="Arial"/>
          <w:sz w:val="22"/>
          <w:szCs w:val="22"/>
          <w:u w:val="single"/>
        </w:rPr>
        <w:t>10 CFR 50.69(e)(1)</w:t>
      </w:r>
      <w:r>
        <w:rPr>
          <w:rFonts w:ascii="Arial" w:hAnsi="Arial" w:cs="Arial"/>
          <w:sz w:val="22"/>
          <w:szCs w:val="22"/>
        </w:rPr>
        <w:t xml:space="preserve"> requires the licensee (or applicant) to review changes to the plant, operational practices, and operating experience to update the PRA and SSC categorization at least every 36 months.  This requirement will result in a need for a licensee to retain information to be able to perform the required review.  </w:t>
      </w:r>
    </w:p>
    <w:p w:rsidR="008B164E" w:rsidRDefault="008B164E" w:rsidP="008B164E">
      <w:pPr>
        <w:rPr>
          <w:rFonts w:ascii="Arial" w:hAnsi="Arial" w:cs="Arial"/>
          <w:sz w:val="22"/>
          <w:szCs w:val="22"/>
        </w:rPr>
      </w:pPr>
    </w:p>
    <w:p w:rsidR="008B164E" w:rsidRDefault="008B164E" w:rsidP="006C4632">
      <w:pPr>
        <w:ind w:left="720"/>
        <w:rPr>
          <w:rFonts w:ascii="Arial" w:hAnsi="Arial" w:cs="Arial"/>
          <w:sz w:val="22"/>
          <w:szCs w:val="22"/>
        </w:rPr>
      </w:pPr>
      <w:r>
        <w:rPr>
          <w:rFonts w:ascii="Arial" w:hAnsi="Arial" w:cs="Arial"/>
          <w:sz w:val="22"/>
          <w:szCs w:val="22"/>
          <w:u w:val="single"/>
        </w:rPr>
        <w:t>10 CFR 50.69(e)(2)</w:t>
      </w:r>
      <w:r>
        <w:rPr>
          <w:rFonts w:ascii="Arial" w:hAnsi="Arial" w:cs="Arial"/>
          <w:sz w:val="22"/>
          <w:szCs w:val="22"/>
        </w:rPr>
        <w:t xml:space="preserve"> contains requirements for a licensee to monitor performance of RISC-1 and RISC-2 SSCs and make adjustments to either categorization or treatment processes as necessary to maintain the validity of the categorization process and results. This requirement necessitates the collection of information about the performance of SSCs so that the licensee can determine if results are such that changes to its processes are needed. </w:t>
      </w:r>
    </w:p>
    <w:p w:rsidR="008B164E" w:rsidRDefault="008B164E" w:rsidP="008B164E">
      <w:pPr>
        <w:rPr>
          <w:rFonts w:ascii="Arial" w:hAnsi="Arial" w:cs="Arial"/>
          <w:sz w:val="22"/>
          <w:szCs w:val="22"/>
        </w:rPr>
        <w:sectPr w:rsidR="008B164E" w:rsidSect="00FB708C">
          <w:headerReference w:type="default" r:id="rId10"/>
          <w:pgSz w:w="12240" w:h="15840" w:code="1"/>
          <w:pgMar w:top="1440" w:right="1440" w:bottom="1440" w:left="1440" w:header="1440" w:footer="1440" w:gutter="0"/>
          <w:cols w:space="720"/>
          <w:noEndnote/>
        </w:sectPr>
      </w:pPr>
    </w:p>
    <w:p w:rsidR="008B164E" w:rsidRDefault="008B164E" w:rsidP="008B164E">
      <w:pPr>
        <w:ind w:left="720"/>
        <w:rPr>
          <w:rFonts w:ascii="Arial" w:hAnsi="Arial" w:cs="Arial"/>
          <w:sz w:val="22"/>
          <w:szCs w:val="22"/>
        </w:rPr>
      </w:pPr>
      <w:r>
        <w:rPr>
          <w:rFonts w:ascii="Arial" w:hAnsi="Arial" w:cs="Arial"/>
          <w:sz w:val="22"/>
          <w:szCs w:val="22"/>
          <w:u w:val="single"/>
        </w:rPr>
        <w:lastRenderedPageBreak/>
        <w:t>10 CFR 50.69(e)(3)</w:t>
      </w:r>
      <w:r>
        <w:rPr>
          <w:rFonts w:ascii="Arial" w:hAnsi="Arial" w:cs="Arial"/>
          <w:sz w:val="22"/>
          <w:szCs w:val="22"/>
        </w:rPr>
        <w:t xml:space="preserve"> requires consideration of data being collected to meet the  inspection and testing requirements of 10 CFR 50.69(d)(2)(</w:t>
      </w:r>
      <w:proofErr w:type="spellStart"/>
      <w:r>
        <w:rPr>
          <w:rFonts w:ascii="Arial" w:hAnsi="Arial" w:cs="Arial"/>
          <w:sz w:val="22"/>
          <w:szCs w:val="22"/>
        </w:rPr>
        <w:t>i</w:t>
      </w:r>
      <w:proofErr w:type="spellEnd"/>
      <w:r>
        <w:rPr>
          <w:rFonts w:ascii="Arial" w:hAnsi="Arial" w:cs="Arial"/>
          <w:sz w:val="22"/>
          <w:szCs w:val="22"/>
        </w:rPr>
        <w:t xml:space="preserve">) for RISC-3 SSCs to determine whether there are any adverse changes in performance and to make adjustments as necessary to either categorization or treatment processes such that categorization process results remain valid. </w:t>
      </w:r>
    </w:p>
    <w:p w:rsidR="008B164E" w:rsidRDefault="008B164E" w:rsidP="008B164E">
      <w:pPr>
        <w:rPr>
          <w:rFonts w:ascii="Arial" w:hAnsi="Arial" w:cs="Arial"/>
          <w:sz w:val="22"/>
          <w:szCs w:val="22"/>
        </w:rPr>
      </w:pPr>
    </w:p>
    <w:p w:rsidR="008B164E" w:rsidRDefault="008B164E" w:rsidP="008B164E">
      <w:pPr>
        <w:ind w:left="720"/>
        <w:rPr>
          <w:rFonts w:ascii="Arial" w:hAnsi="Arial" w:cs="Arial"/>
          <w:sz w:val="22"/>
          <w:szCs w:val="22"/>
        </w:rPr>
      </w:pPr>
      <w:r>
        <w:rPr>
          <w:rFonts w:ascii="Arial" w:hAnsi="Arial" w:cs="Arial"/>
          <w:sz w:val="22"/>
          <w:szCs w:val="22"/>
          <w:u w:val="single"/>
        </w:rPr>
        <w:t>10 CFR 50.69(f</w:t>
      </w:r>
      <w:proofErr w:type="gramStart"/>
      <w:r>
        <w:rPr>
          <w:rFonts w:ascii="Arial" w:hAnsi="Arial" w:cs="Arial"/>
          <w:sz w:val="22"/>
          <w:szCs w:val="22"/>
          <w:u w:val="single"/>
        </w:rPr>
        <w:t>)(</w:t>
      </w:r>
      <w:proofErr w:type="gramEnd"/>
      <w:r>
        <w:rPr>
          <w:rFonts w:ascii="Arial" w:hAnsi="Arial" w:cs="Arial"/>
          <w:sz w:val="22"/>
          <w:szCs w:val="22"/>
          <w:u w:val="single"/>
        </w:rPr>
        <w:t xml:space="preserve">1) </w:t>
      </w:r>
      <w:r>
        <w:rPr>
          <w:rFonts w:ascii="Arial" w:hAnsi="Arial" w:cs="Arial"/>
          <w:sz w:val="22"/>
          <w:szCs w:val="22"/>
        </w:rPr>
        <w:t xml:space="preserve"> requires that records of the categorization of SSCs be prepared.  </w:t>
      </w:r>
      <w:proofErr w:type="gramStart"/>
      <w:r>
        <w:rPr>
          <w:rFonts w:ascii="Arial" w:hAnsi="Arial" w:cs="Arial"/>
          <w:sz w:val="22"/>
          <w:szCs w:val="22"/>
        </w:rPr>
        <w:t>In accordance with 10 CFR 50.71(c), the</w:t>
      </w:r>
      <w:r w:rsidR="00705E01">
        <w:rPr>
          <w:rFonts w:ascii="Arial" w:hAnsi="Arial" w:cs="Arial"/>
          <w:sz w:val="22"/>
          <w:szCs w:val="22"/>
        </w:rPr>
        <w:t>se records</w:t>
      </w:r>
      <w:r>
        <w:rPr>
          <w:rFonts w:ascii="Arial" w:hAnsi="Arial" w:cs="Arial"/>
          <w:sz w:val="22"/>
          <w:szCs w:val="22"/>
        </w:rPr>
        <w:t xml:space="preserve"> must be retained until the license is terminated.</w:t>
      </w:r>
      <w:proofErr w:type="gramEnd"/>
      <w:r>
        <w:rPr>
          <w:rFonts w:ascii="Arial" w:hAnsi="Arial" w:cs="Arial"/>
          <w:sz w:val="22"/>
          <w:szCs w:val="22"/>
        </w:rPr>
        <w:t xml:space="preserve">  This burden is included with the estimates for 10 CFR 50.69(c).</w:t>
      </w:r>
    </w:p>
    <w:p w:rsidR="008B164E" w:rsidRDefault="008B164E" w:rsidP="008B164E">
      <w:pPr>
        <w:ind w:left="720"/>
        <w:rPr>
          <w:rFonts w:ascii="Arial" w:hAnsi="Arial" w:cs="Arial"/>
          <w:sz w:val="22"/>
          <w:szCs w:val="22"/>
        </w:rPr>
      </w:pPr>
    </w:p>
    <w:p w:rsidR="008B164E" w:rsidRDefault="008B164E" w:rsidP="008B164E">
      <w:pPr>
        <w:ind w:left="720"/>
        <w:rPr>
          <w:rFonts w:ascii="Arial" w:hAnsi="Arial" w:cs="Arial"/>
          <w:sz w:val="22"/>
          <w:szCs w:val="22"/>
        </w:rPr>
      </w:pPr>
      <w:r>
        <w:rPr>
          <w:rFonts w:ascii="Arial" w:hAnsi="Arial" w:cs="Arial"/>
          <w:sz w:val="22"/>
          <w:szCs w:val="22"/>
          <w:u w:val="single"/>
        </w:rPr>
        <w:t>10 CFR 50.69(f</w:t>
      </w:r>
      <w:proofErr w:type="gramStart"/>
      <w:r>
        <w:rPr>
          <w:rFonts w:ascii="Arial" w:hAnsi="Arial" w:cs="Arial"/>
          <w:sz w:val="22"/>
          <w:szCs w:val="22"/>
          <w:u w:val="single"/>
        </w:rPr>
        <w:t>)(</w:t>
      </w:r>
      <w:proofErr w:type="gramEnd"/>
      <w:r>
        <w:rPr>
          <w:rFonts w:ascii="Arial" w:hAnsi="Arial" w:cs="Arial"/>
          <w:sz w:val="22"/>
          <w:szCs w:val="22"/>
          <w:u w:val="single"/>
        </w:rPr>
        <w:t xml:space="preserve">2) </w:t>
      </w:r>
      <w:r>
        <w:rPr>
          <w:rFonts w:ascii="Arial" w:hAnsi="Arial" w:cs="Arial"/>
          <w:sz w:val="22"/>
          <w:szCs w:val="22"/>
        </w:rPr>
        <w:t xml:space="preserve"> requires that a licensee update its Final Safety Analysis Report (FSAR), consistent with provisions of 10 CFR 50.71(e) to reflect which systems have been categorized using 10 CFR 50.69.  10 CFR 50.71(e) specifies that the FSAR is to be updated such that the FSAR contains complete and accurate information.  In implementing 10 CFR 50.69, licensees may need to revise their FSAR to the extent that it describes treatment requirements for SSCs (and submit the updated pages to NRC under existing 10 CFR 50.71(e)).  A status of which systems fall under 10 CFR 50.69 requirements is required.  This requirement has only a negligible impact on the update requirements. </w:t>
      </w:r>
    </w:p>
    <w:p w:rsidR="008B164E" w:rsidRDefault="008B164E" w:rsidP="008B164E">
      <w:pPr>
        <w:rPr>
          <w:rFonts w:ascii="Arial" w:hAnsi="Arial" w:cs="Arial"/>
          <w:sz w:val="22"/>
          <w:szCs w:val="22"/>
        </w:rPr>
      </w:pPr>
    </w:p>
    <w:p w:rsidR="008B164E" w:rsidRDefault="008B164E" w:rsidP="008B164E">
      <w:pPr>
        <w:ind w:left="720"/>
        <w:rPr>
          <w:rFonts w:ascii="Arial" w:hAnsi="Arial" w:cs="Arial"/>
          <w:sz w:val="22"/>
          <w:szCs w:val="22"/>
        </w:rPr>
      </w:pPr>
      <w:r>
        <w:rPr>
          <w:rFonts w:ascii="Arial" w:hAnsi="Arial" w:cs="Arial"/>
          <w:sz w:val="22"/>
          <w:szCs w:val="22"/>
          <w:u w:val="single"/>
        </w:rPr>
        <w:t>Section 50.69(g)</w:t>
      </w:r>
      <w:r>
        <w:rPr>
          <w:rFonts w:ascii="Arial" w:hAnsi="Arial" w:cs="Arial"/>
          <w:sz w:val="22"/>
          <w:szCs w:val="22"/>
        </w:rPr>
        <w:t xml:space="preserve"> adds a requirement, if not otherwise reportable, to submit a licensee event report under 10 CFR 50.73(b) for any event or condition that would have prevented RISC-1 and RISC-2 SSCs from performing a safety-significant function.  A small number of events would now be reportable that were not previously (e.g., some events affecting RISC-1 or RISC-2 SSCs).  The NRC staff estimates that this would result in a small increase in reporting burden.</w:t>
      </w:r>
    </w:p>
    <w:p w:rsidR="008B164E" w:rsidRDefault="008B164E" w:rsidP="008B164E">
      <w:pPr>
        <w:rPr>
          <w:rFonts w:ascii="Arial" w:hAnsi="Arial" w:cs="Arial"/>
          <w:sz w:val="22"/>
          <w:szCs w:val="22"/>
        </w:rPr>
      </w:pPr>
    </w:p>
    <w:p w:rsidR="008B164E" w:rsidRDefault="008B164E" w:rsidP="008B164E">
      <w:pPr>
        <w:rPr>
          <w:rFonts w:ascii="Arial" w:hAnsi="Arial" w:cs="Arial"/>
          <w:sz w:val="22"/>
          <w:szCs w:val="22"/>
        </w:rPr>
      </w:pPr>
      <w:r>
        <w:rPr>
          <w:rFonts w:ascii="Arial" w:hAnsi="Arial" w:cs="Arial"/>
          <w:sz w:val="22"/>
          <w:szCs w:val="22"/>
        </w:rPr>
        <w:t>2.</w:t>
      </w:r>
      <w:r>
        <w:rPr>
          <w:rFonts w:ascii="Arial" w:hAnsi="Arial" w:cs="Arial"/>
          <w:sz w:val="22"/>
          <w:szCs w:val="22"/>
        </w:rPr>
        <w:tab/>
      </w:r>
      <w:r>
        <w:rPr>
          <w:rFonts w:ascii="Arial" w:hAnsi="Arial" w:cs="Arial"/>
          <w:sz w:val="22"/>
          <w:szCs w:val="22"/>
          <w:u w:val="single"/>
        </w:rPr>
        <w:t>Agency Use of Information</w:t>
      </w:r>
    </w:p>
    <w:p w:rsidR="008B164E" w:rsidRDefault="008B164E" w:rsidP="008B164E">
      <w:pPr>
        <w:rPr>
          <w:rFonts w:ascii="Arial" w:hAnsi="Arial" w:cs="Arial"/>
          <w:sz w:val="22"/>
          <w:szCs w:val="22"/>
        </w:rPr>
      </w:pPr>
    </w:p>
    <w:p w:rsidR="008B164E" w:rsidRDefault="008B164E" w:rsidP="008B164E">
      <w:pPr>
        <w:ind w:left="720"/>
        <w:rPr>
          <w:rFonts w:ascii="Arial" w:hAnsi="Arial" w:cs="Arial"/>
          <w:sz w:val="22"/>
          <w:szCs w:val="22"/>
        </w:rPr>
      </w:pPr>
      <w:r>
        <w:rPr>
          <w:rFonts w:ascii="Arial" w:hAnsi="Arial" w:cs="Arial"/>
          <w:sz w:val="22"/>
          <w:szCs w:val="22"/>
        </w:rPr>
        <w:t xml:space="preserve">The information to be submitted as part of an application to adopt the alternative requirements in 10 CFR 50.69, in lieu of other requirements, will be used by NRC to confirm that the categorization process to be used, as well as the PRA which will provide results used in the decision process, are adequate to meet regulatory requirements to appropriately categorize the SSCs.  Thus, before the licensee or applicant is permitted to revise any existing requirements, NRC has the opportunity to confirm that the process is satisfactory. </w:t>
      </w:r>
    </w:p>
    <w:p w:rsidR="008B164E" w:rsidRDefault="008B164E" w:rsidP="008B164E">
      <w:pPr>
        <w:rPr>
          <w:rFonts w:ascii="Arial" w:hAnsi="Arial" w:cs="Arial"/>
          <w:sz w:val="22"/>
          <w:szCs w:val="22"/>
        </w:rPr>
      </w:pPr>
    </w:p>
    <w:p w:rsidR="008B164E" w:rsidRDefault="008B164E" w:rsidP="008B164E">
      <w:pPr>
        <w:ind w:left="720"/>
        <w:rPr>
          <w:rFonts w:ascii="Arial" w:hAnsi="Arial" w:cs="Arial"/>
          <w:sz w:val="22"/>
          <w:szCs w:val="22"/>
        </w:rPr>
      </w:pPr>
      <w:r>
        <w:rPr>
          <w:rFonts w:ascii="Arial" w:hAnsi="Arial" w:cs="Arial"/>
          <w:sz w:val="22"/>
          <w:szCs w:val="22"/>
        </w:rPr>
        <w:t xml:space="preserve">The agency would use the reports involving safety-significant functions of RISC-1 and RISC-2 SSCs required by 10 CFR 50.69(g) to determine if reported defects or events involve potential generic safety problems that might require action to resolve. </w:t>
      </w:r>
    </w:p>
    <w:p w:rsidR="008B164E" w:rsidRDefault="008B164E" w:rsidP="008B164E">
      <w:pPr>
        <w:rPr>
          <w:rFonts w:ascii="Arial" w:hAnsi="Arial" w:cs="Arial"/>
          <w:sz w:val="22"/>
          <w:szCs w:val="22"/>
        </w:rPr>
      </w:pPr>
    </w:p>
    <w:p w:rsidR="008B164E" w:rsidRDefault="008B164E" w:rsidP="008B164E">
      <w:pPr>
        <w:tabs>
          <w:tab w:val="left" w:pos="-1440"/>
        </w:tabs>
        <w:ind w:left="720" w:hanging="720"/>
        <w:rPr>
          <w:rFonts w:ascii="Arial" w:hAnsi="Arial" w:cs="Arial"/>
          <w:sz w:val="22"/>
          <w:szCs w:val="22"/>
          <w:u w:val="single"/>
        </w:rPr>
      </w:pPr>
      <w:r w:rsidRPr="00E20087">
        <w:rPr>
          <w:rFonts w:ascii="Arial" w:hAnsi="Arial" w:cs="Arial"/>
          <w:sz w:val="22"/>
          <w:szCs w:val="22"/>
        </w:rPr>
        <w:t>3.</w:t>
      </w:r>
      <w:r w:rsidRPr="00E20087">
        <w:rPr>
          <w:rFonts w:ascii="Arial" w:hAnsi="Arial" w:cs="Arial"/>
          <w:sz w:val="22"/>
          <w:szCs w:val="22"/>
        </w:rPr>
        <w:tab/>
      </w:r>
      <w:r w:rsidRPr="00E20087">
        <w:rPr>
          <w:rFonts w:ascii="Arial" w:hAnsi="Arial" w:cs="Arial"/>
          <w:sz w:val="22"/>
          <w:szCs w:val="22"/>
          <w:u w:val="single"/>
        </w:rPr>
        <w:t xml:space="preserve">Reduction of Burden </w:t>
      </w:r>
      <w:proofErr w:type="gramStart"/>
      <w:r w:rsidRPr="00E20087">
        <w:rPr>
          <w:rFonts w:ascii="Arial" w:hAnsi="Arial" w:cs="Arial"/>
          <w:sz w:val="22"/>
          <w:szCs w:val="22"/>
          <w:u w:val="single"/>
        </w:rPr>
        <w:t>Through</w:t>
      </w:r>
      <w:proofErr w:type="gramEnd"/>
      <w:r w:rsidRPr="00E20087">
        <w:rPr>
          <w:rFonts w:ascii="Arial" w:hAnsi="Arial" w:cs="Arial"/>
          <w:sz w:val="22"/>
          <w:szCs w:val="22"/>
          <w:u w:val="single"/>
        </w:rPr>
        <w:t xml:space="preserve"> Information Technology</w:t>
      </w:r>
    </w:p>
    <w:p w:rsidR="008B164E" w:rsidRDefault="008B164E" w:rsidP="008B164E">
      <w:pPr>
        <w:tabs>
          <w:tab w:val="left" w:pos="-1440"/>
        </w:tabs>
        <w:ind w:left="720" w:hanging="720"/>
        <w:rPr>
          <w:rFonts w:ascii="Arial" w:hAnsi="Arial" w:cs="Arial"/>
          <w:sz w:val="22"/>
          <w:szCs w:val="22"/>
        </w:rPr>
      </w:pPr>
    </w:p>
    <w:p w:rsidR="008B164E" w:rsidRDefault="008B164E" w:rsidP="008B164E">
      <w:pPr>
        <w:tabs>
          <w:tab w:val="left" w:pos="-1440"/>
        </w:tabs>
        <w:ind w:left="720" w:hanging="720"/>
        <w:rPr>
          <w:rFonts w:ascii="Arial" w:hAnsi="Arial" w:cs="Arial"/>
          <w:color w:val="000000"/>
          <w:sz w:val="22"/>
          <w:szCs w:val="22"/>
        </w:rPr>
      </w:pPr>
      <w:r>
        <w:rPr>
          <w:rFonts w:ascii="Arial" w:hAnsi="Arial" w:cs="Arial"/>
          <w:color w:val="000000"/>
          <w:sz w:val="22"/>
          <w:szCs w:val="22"/>
        </w:rPr>
        <w:tab/>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w:t>
      </w:r>
      <w:r>
        <w:rPr>
          <w:rFonts w:ascii="Arial" w:hAnsi="Arial" w:cs="Arial"/>
          <w:color w:val="000000"/>
          <w:sz w:val="22"/>
          <w:szCs w:val="22"/>
        </w:rPr>
        <w:lastRenderedPageBreak/>
        <w:t xml:space="preserve">means.  It is estimated that approximately 0% of the potential responses are filed electronically.  Due to the </w:t>
      </w:r>
      <w:r w:rsidR="00705E01">
        <w:rPr>
          <w:rFonts w:ascii="Arial" w:hAnsi="Arial" w:cs="Arial"/>
          <w:color w:val="000000"/>
          <w:sz w:val="22"/>
          <w:szCs w:val="22"/>
        </w:rPr>
        <w:t xml:space="preserve">pilot nature of the current applications and the </w:t>
      </w:r>
      <w:r>
        <w:rPr>
          <w:rFonts w:ascii="Arial" w:hAnsi="Arial" w:cs="Arial"/>
          <w:color w:val="000000"/>
          <w:sz w:val="22"/>
          <w:szCs w:val="22"/>
        </w:rPr>
        <w:t>types of information and infrequency of submission, the reports do not lend themselves to the use of technology collection techniques.</w:t>
      </w:r>
    </w:p>
    <w:p w:rsidR="008B164E" w:rsidRDefault="008B164E" w:rsidP="008B164E">
      <w:pPr>
        <w:tabs>
          <w:tab w:val="left" w:pos="-1440"/>
        </w:tabs>
        <w:ind w:left="720" w:hanging="720"/>
        <w:rPr>
          <w:rFonts w:ascii="Arial" w:hAnsi="Arial" w:cs="Arial"/>
          <w:color w:val="000000"/>
          <w:sz w:val="22"/>
          <w:szCs w:val="22"/>
        </w:rPr>
      </w:pPr>
    </w:p>
    <w:p w:rsidR="008B164E" w:rsidRPr="00E20087" w:rsidRDefault="008B164E" w:rsidP="008B164E">
      <w:pPr>
        <w:rPr>
          <w:rFonts w:ascii="Arial" w:hAnsi="Arial" w:cs="Arial"/>
          <w:sz w:val="22"/>
          <w:szCs w:val="22"/>
        </w:rPr>
      </w:pPr>
      <w:r w:rsidRPr="00E20087">
        <w:rPr>
          <w:rFonts w:ascii="Arial" w:hAnsi="Arial" w:cs="Arial"/>
          <w:sz w:val="22"/>
          <w:szCs w:val="22"/>
        </w:rPr>
        <w:t>4.</w:t>
      </w:r>
      <w:r w:rsidRPr="00E20087">
        <w:rPr>
          <w:rFonts w:ascii="Arial" w:hAnsi="Arial" w:cs="Arial"/>
          <w:sz w:val="22"/>
          <w:szCs w:val="22"/>
        </w:rPr>
        <w:tab/>
      </w:r>
      <w:r w:rsidRPr="00E20087">
        <w:rPr>
          <w:rFonts w:ascii="Arial" w:hAnsi="Arial" w:cs="Arial"/>
          <w:sz w:val="22"/>
          <w:szCs w:val="22"/>
          <w:u w:val="single"/>
        </w:rPr>
        <w:t>Efforts to Identify Duplication and Use Similar Information</w:t>
      </w:r>
    </w:p>
    <w:p w:rsidR="008B164E" w:rsidRDefault="008B164E" w:rsidP="008B164E">
      <w:pPr>
        <w:rPr>
          <w:rFonts w:ascii="Arial" w:hAnsi="Arial" w:cs="Arial"/>
          <w:color w:val="000000"/>
          <w:sz w:val="22"/>
          <w:szCs w:val="22"/>
        </w:rPr>
      </w:pPr>
    </w:p>
    <w:p w:rsidR="008B164E" w:rsidRDefault="008B164E" w:rsidP="008B164E">
      <w:pPr>
        <w:tabs>
          <w:tab w:val="left" w:pos="-1440"/>
        </w:tabs>
        <w:ind w:left="720" w:hanging="720"/>
        <w:rPr>
          <w:rFonts w:ascii="Arial" w:hAnsi="Arial" w:cs="Arial"/>
          <w:color w:val="000000"/>
          <w:sz w:val="22"/>
          <w:szCs w:val="22"/>
        </w:rPr>
      </w:pPr>
      <w:r>
        <w:rPr>
          <w:rFonts w:ascii="Arial" w:hAnsi="Arial" w:cs="Arial"/>
          <w:color w:val="000000"/>
          <w:sz w:val="22"/>
          <w:szCs w:val="22"/>
        </w:rPr>
        <w:tab/>
        <w:t>No sources of similar information are available.  There is no duplication of requirements. NRC has in place an ongoing program to examine all information collections with the goal of eliminating all duplication and/or unnecessary information collections.</w:t>
      </w:r>
    </w:p>
    <w:p w:rsidR="008B164E" w:rsidRDefault="008B164E" w:rsidP="008B164E">
      <w:pPr>
        <w:tabs>
          <w:tab w:val="left" w:pos="-1440"/>
        </w:tabs>
        <w:ind w:left="720" w:hanging="720"/>
        <w:rPr>
          <w:rFonts w:ascii="Arial" w:hAnsi="Arial" w:cs="Arial"/>
          <w:color w:val="000000"/>
          <w:sz w:val="22"/>
          <w:szCs w:val="22"/>
        </w:rPr>
      </w:pPr>
    </w:p>
    <w:p w:rsidR="008B164E" w:rsidRDefault="008B164E" w:rsidP="008B164E">
      <w:pPr>
        <w:tabs>
          <w:tab w:val="left" w:pos="-1440"/>
        </w:tabs>
        <w:ind w:left="720" w:hanging="720"/>
        <w:rPr>
          <w:rFonts w:ascii="Arial" w:hAnsi="Arial" w:cs="Arial"/>
          <w:color w:val="000000"/>
          <w:sz w:val="22"/>
          <w:szCs w:val="22"/>
        </w:rPr>
      </w:pPr>
      <w:r>
        <w:rPr>
          <w:rFonts w:ascii="Arial" w:hAnsi="Arial" w:cs="Arial"/>
          <w:color w:val="000000"/>
          <w:sz w:val="22"/>
          <w:szCs w:val="22"/>
        </w:rPr>
        <w:t>5.</w:t>
      </w:r>
      <w:r>
        <w:rPr>
          <w:rFonts w:ascii="Arial" w:hAnsi="Arial" w:cs="Arial"/>
          <w:color w:val="000000"/>
          <w:sz w:val="22"/>
          <w:szCs w:val="22"/>
        </w:rPr>
        <w:tab/>
      </w:r>
      <w:r>
        <w:rPr>
          <w:rFonts w:ascii="Arial" w:hAnsi="Arial" w:cs="Arial"/>
          <w:color w:val="000000"/>
          <w:sz w:val="22"/>
          <w:szCs w:val="22"/>
          <w:u w:val="single"/>
        </w:rPr>
        <w:t>Effort to Reduce Small Business Burden</w:t>
      </w:r>
    </w:p>
    <w:p w:rsidR="008B164E" w:rsidRDefault="008B164E" w:rsidP="008B164E">
      <w:pPr>
        <w:rPr>
          <w:rFonts w:ascii="Arial" w:hAnsi="Arial" w:cs="Arial"/>
          <w:color w:val="000000"/>
          <w:sz w:val="22"/>
          <w:szCs w:val="22"/>
        </w:rPr>
      </w:pPr>
    </w:p>
    <w:p w:rsidR="008B164E" w:rsidRDefault="008B164E" w:rsidP="008B164E">
      <w:pPr>
        <w:ind w:left="720"/>
        <w:rPr>
          <w:rFonts w:ascii="Arial" w:hAnsi="Arial" w:cs="Arial"/>
          <w:color w:val="000000"/>
          <w:sz w:val="22"/>
          <w:szCs w:val="22"/>
        </w:rPr>
      </w:pPr>
      <w:r>
        <w:rPr>
          <w:rFonts w:ascii="Arial" w:hAnsi="Arial" w:cs="Arial"/>
          <w:color w:val="000000"/>
          <w:sz w:val="22"/>
          <w:szCs w:val="22"/>
        </w:rPr>
        <w:t xml:space="preserve">This information collection only affects licensees of power reactors (or applicants for licenses) who are not small business entities. </w:t>
      </w:r>
    </w:p>
    <w:p w:rsidR="008B164E" w:rsidRDefault="008B164E" w:rsidP="008B164E">
      <w:pPr>
        <w:rPr>
          <w:rFonts w:ascii="Arial" w:hAnsi="Arial" w:cs="Arial"/>
          <w:color w:val="000000"/>
          <w:sz w:val="22"/>
          <w:szCs w:val="22"/>
        </w:rPr>
      </w:pPr>
    </w:p>
    <w:p w:rsidR="008B164E" w:rsidRDefault="008B164E" w:rsidP="008B164E">
      <w:pPr>
        <w:tabs>
          <w:tab w:val="left" w:pos="-1440"/>
        </w:tabs>
        <w:ind w:left="720" w:hanging="720"/>
        <w:rPr>
          <w:rFonts w:ascii="Arial" w:hAnsi="Arial" w:cs="Arial"/>
          <w:color w:val="000000"/>
          <w:sz w:val="22"/>
          <w:szCs w:val="22"/>
        </w:rPr>
      </w:pPr>
      <w:r>
        <w:rPr>
          <w:rFonts w:ascii="Arial" w:hAnsi="Arial" w:cs="Arial"/>
          <w:color w:val="000000"/>
          <w:sz w:val="22"/>
          <w:szCs w:val="22"/>
        </w:rPr>
        <w:t>6.</w:t>
      </w:r>
      <w:r>
        <w:rPr>
          <w:rFonts w:ascii="Arial" w:hAnsi="Arial" w:cs="Arial"/>
          <w:color w:val="000000"/>
          <w:sz w:val="22"/>
          <w:szCs w:val="22"/>
        </w:rPr>
        <w:tab/>
      </w:r>
      <w:r>
        <w:rPr>
          <w:rFonts w:ascii="Arial" w:hAnsi="Arial" w:cs="Arial"/>
          <w:color w:val="000000"/>
          <w:sz w:val="22"/>
          <w:szCs w:val="22"/>
          <w:u w:val="single"/>
        </w:rPr>
        <w:t>Consequences to Federal Program or Policy Activities if the Collection is Not Conducted or is Conducted Less Frequently</w:t>
      </w:r>
    </w:p>
    <w:p w:rsidR="008B164E" w:rsidRDefault="008B164E" w:rsidP="008B164E">
      <w:pPr>
        <w:rPr>
          <w:rFonts w:ascii="Arial" w:hAnsi="Arial" w:cs="Arial"/>
          <w:color w:val="000000"/>
          <w:sz w:val="22"/>
          <w:szCs w:val="22"/>
        </w:rPr>
      </w:pPr>
    </w:p>
    <w:p w:rsidR="008B164E" w:rsidRDefault="008B164E" w:rsidP="008B164E">
      <w:pPr>
        <w:ind w:left="720"/>
        <w:rPr>
          <w:rFonts w:ascii="Arial" w:hAnsi="Arial" w:cs="Arial"/>
          <w:color w:val="000000"/>
          <w:sz w:val="22"/>
          <w:szCs w:val="22"/>
        </w:rPr>
      </w:pPr>
      <w:r>
        <w:rPr>
          <w:rFonts w:ascii="Arial" w:hAnsi="Arial" w:cs="Arial"/>
          <w:color w:val="000000"/>
          <w:sz w:val="22"/>
          <w:szCs w:val="22"/>
        </w:rPr>
        <w:t>The NRC would not be able to ensure the public health and safety with respect to having a sufficient basis to allow revisions to treatment of SSCs if the categorization</w:t>
      </w:r>
      <w:r w:rsidR="00705E01">
        <w:rPr>
          <w:rFonts w:ascii="Arial" w:hAnsi="Arial" w:cs="Arial"/>
          <w:color w:val="000000"/>
          <w:sz w:val="22"/>
          <w:szCs w:val="22"/>
        </w:rPr>
        <w:t xml:space="preserve"> process</w:t>
      </w:r>
      <w:r>
        <w:rPr>
          <w:rFonts w:ascii="Arial" w:hAnsi="Arial" w:cs="Arial"/>
          <w:color w:val="000000"/>
          <w:sz w:val="22"/>
          <w:szCs w:val="22"/>
        </w:rPr>
        <w:t xml:space="preserve"> information is not submitted for review. </w:t>
      </w:r>
    </w:p>
    <w:p w:rsidR="008B164E" w:rsidRDefault="008B164E" w:rsidP="008B164E">
      <w:pPr>
        <w:rPr>
          <w:rFonts w:ascii="Arial" w:hAnsi="Arial" w:cs="Arial"/>
          <w:color w:val="000000"/>
          <w:sz w:val="22"/>
          <w:szCs w:val="22"/>
        </w:rPr>
      </w:pPr>
    </w:p>
    <w:p w:rsidR="008B164E" w:rsidRDefault="008B164E" w:rsidP="008B164E">
      <w:pPr>
        <w:rPr>
          <w:rFonts w:ascii="Arial" w:hAnsi="Arial" w:cs="Arial"/>
          <w:color w:val="000000"/>
          <w:sz w:val="22"/>
          <w:szCs w:val="22"/>
        </w:rPr>
      </w:pPr>
      <w:r>
        <w:rPr>
          <w:rFonts w:ascii="Arial" w:hAnsi="Arial" w:cs="Arial"/>
          <w:color w:val="000000"/>
          <w:sz w:val="22"/>
          <w:szCs w:val="22"/>
        </w:rPr>
        <w:t>7.</w:t>
      </w:r>
      <w:r>
        <w:rPr>
          <w:rFonts w:ascii="Arial" w:hAnsi="Arial" w:cs="Arial"/>
          <w:color w:val="000000"/>
          <w:sz w:val="22"/>
          <w:szCs w:val="22"/>
        </w:rPr>
        <w:tab/>
      </w:r>
      <w:r>
        <w:rPr>
          <w:rFonts w:ascii="Arial" w:hAnsi="Arial" w:cs="Arial"/>
          <w:color w:val="000000"/>
          <w:sz w:val="22"/>
          <w:szCs w:val="22"/>
          <w:u w:val="single"/>
        </w:rPr>
        <w:t>Circumstances Which Justify Variation from OMB Guidelines</w:t>
      </w:r>
    </w:p>
    <w:p w:rsidR="008B164E" w:rsidRDefault="008B164E" w:rsidP="008B164E">
      <w:pPr>
        <w:rPr>
          <w:rFonts w:ascii="Arial" w:hAnsi="Arial" w:cs="Arial"/>
          <w:color w:val="000000"/>
          <w:sz w:val="22"/>
          <w:szCs w:val="22"/>
        </w:rPr>
      </w:pPr>
    </w:p>
    <w:p w:rsidR="008B164E" w:rsidRDefault="008B164E" w:rsidP="008B164E">
      <w:pPr>
        <w:ind w:left="720"/>
        <w:rPr>
          <w:rFonts w:ascii="Arial" w:hAnsi="Arial" w:cs="Arial"/>
          <w:color w:val="000000"/>
          <w:sz w:val="22"/>
          <w:szCs w:val="22"/>
        </w:rPr>
      </w:pPr>
      <w:r>
        <w:rPr>
          <w:rFonts w:ascii="Arial" w:hAnsi="Arial" w:cs="Arial"/>
          <w:color w:val="000000"/>
          <w:sz w:val="22"/>
          <w:szCs w:val="22"/>
        </w:rPr>
        <w:t>These information collections do not vary from OMB guidelines.</w:t>
      </w:r>
    </w:p>
    <w:p w:rsidR="008B164E" w:rsidRDefault="008B164E" w:rsidP="008B164E">
      <w:pPr>
        <w:rPr>
          <w:rFonts w:ascii="Arial" w:hAnsi="Arial" w:cs="Arial"/>
          <w:color w:val="000000"/>
          <w:sz w:val="22"/>
          <w:szCs w:val="22"/>
        </w:rPr>
      </w:pPr>
    </w:p>
    <w:p w:rsidR="008B164E" w:rsidRPr="00E20087" w:rsidRDefault="008B164E" w:rsidP="008B164E">
      <w:pPr>
        <w:rPr>
          <w:rFonts w:ascii="Arial" w:hAnsi="Arial" w:cs="Arial"/>
          <w:sz w:val="22"/>
          <w:szCs w:val="22"/>
        </w:rPr>
      </w:pPr>
      <w:r w:rsidRPr="00E20087">
        <w:rPr>
          <w:rFonts w:ascii="Arial" w:hAnsi="Arial" w:cs="Arial"/>
          <w:sz w:val="22"/>
          <w:szCs w:val="22"/>
        </w:rPr>
        <w:t>8.</w:t>
      </w:r>
      <w:r w:rsidRPr="00E20087">
        <w:rPr>
          <w:rFonts w:ascii="Arial" w:hAnsi="Arial" w:cs="Arial"/>
          <w:sz w:val="22"/>
          <w:szCs w:val="22"/>
        </w:rPr>
        <w:tab/>
      </w:r>
      <w:r w:rsidRPr="00E20087">
        <w:rPr>
          <w:rFonts w:ascii="Arial" w:hAnsi="Arial" w:cs="Arial"/>
          <w:sz w:val="22"/>
          <w:szCs w:val="22"/>
          <w:u w:val="single"/>
        </w:rPr>
        <w:t xml:space="preserve">Consultations </w:t>
      </w:r>
      <w:proofErr w:type="gramStart"/>
      <w:r w:rsidRPr="00E20087">
        <w:rPr>
          <w:rFonts w:ascii="Arial" w:hAnsi="Arial" w:cs="Arial"/>
          <w:sz w:val="22"/>
          <w:szCs w:val="22"/>
          <w:u w:val="single"/>
        </w:rPr>
        <w:t>Outside</w:t>
      </w:r>
      <w:proofErr w:type="gramEnd"/>
      <w:r w:rsidRPr="00E20087">
        <w:rPr>
          <w:rFonts w:ascii="Arial" w:hAnsi="Arial" w:cs="Arial"/>
          <w:sz w:val="22"/>
          <w:szCs w:val="22"/>
          <w:u w:val="single"/>
        </w:rPr>
        <w:t xml:space="preserve"> the NRC</w:t>
      </w:r>
    </w:p>
    <w:p w:rsidR="008B164E" w:rsidRDefault="008B164E" w:rsidP="008B164E">
      <w:pPr>
        <w:rPr>
          <w:rFonts w:ascii="Arial" w:hAnsi="Arial" w:cs="Arial"/>
          <w:color w:val="000000"/>
          <w:sz w:val="22"/>
          <w:szCs w:val="22"/>
        </w:rPr>
      </w:pPr>
    </w:p>
    <w:p w:rsidR="00081B10" w:rsidRDefault="00081B10" w:rsidP="00081B10">
      <w:pPr>
        <w:ind w:left="720"/>
        <w:rPr>
          <w:rFonts w:ascii="Arial" w:hAnsi="Arial" w:cs="Arial"/>
          <w:sz w:val="22"/>
          <w:szCs w:val="22"/>
          <w:u w:val="single"/>
        </w:rPr>
      </w:pPr>
      <w:r>
        <w:rPr>
          <w:rFonts w:ascii="Arial" w:hAnsi="Arial" w:cs="Arial"/>
          <w:sz w:val="22"/>
          <w:szCs w:val="22"/>
        </w:rPr>
        <w:t xml:space="preserve">Opportunity for public comment on the information collection requirements for this clearance package was published in the </w:t>
      </w:r>
      <w:r>
        <w:rPr>
          <w:rFonts w:ascii="Arial" w:hAnsi="Arial" w:cs="Arial"/>
          <w:sz w:val="22"/>
          <w:szCs w:val="22"/>
          <w:u w:val="single"/>
        </w:rPr>
        <w:t>Federal Register</w:t>
      </w:r>
      <w:r>
        <w:rPr>
          <w:rFonts w:ascii="Arial" w:hAnsi="Arial" w:cs="Arial"/>
          <w:sz w:val="22"/>
          <w:szCs w:val="22"/>
        </w:rPr>
        <w:t xml:space="preserve"> on May 14, 2013 (78 FR 28244).  No comments were received.</w:t>
      </w:r>
    </w:p>
    <w:p w:rsidR="008B164E" w:rsidRDefault="008B164E" w:rsidP="008B164E">
      <w:pPr>
        <w:rPr>
          <w:rFonts w:ascii="Arial" w:hAnsi="Arial" w:cs="Arial"/>
          <w:color w:val="000000"/>
          <w:sz w:val="22"/>
          <w:szCs w:val="22"/>
        </w:rPr>
      </w:pPr>
    </w:p>
    <w:p w:rsidR="008B164E" w:rsidRDefault="008B164E" w:rsidP="008B164E">
      <w:pPr>
        <w:rPr>
          <w:rFonts w:ascii="Arial" w:hAnsi="Arial" w:cs="Arial"/>
          <w:color w:val="000000"/>
          <w:sz w:val="22"/>
          <w:szCs w:val="22"/>
        </w:rPr>
      </w:pPr>
      <w:r>
        <w:rPr>
          <w:rFonts w:ascii="Arial" w:hAnsi="Arial" w:cs="Arial"/>
          <w:color w:val="000000"/>
          <w:sz w:val="22"/>
          <w:szCs w:val="22"/>
        </w:rPr>
        <w:t>9.</w:t>
      </w:r>
      <w:r>
        <w:rPr>
          <w:rFonts w:ascii="Arial" w:hAnsi="Arial" w:cs="Arial"/>
          <w:color w:val="000000"/>
          <w:sz w:val="22"/>
          <w:szCs w:val="22"/>
        </w:rPr>
        <w:tab/>
      </w:r>
      <w:r>
        <w:rPr>
          <w:rFonts w:ascii="Arial" w:hAnsi="Arial" w:cs="Arial"/>
          <w:color w:val="000000"/>
          <w:sz w:val="22"/>
          <w:szCs w:val="22"/>
          <w:u w:val="single"/>
        </w:rPr>
        <w:t>Payment or Gift to Respondents</w:t>
      </w:r>
    </w:p>
    <w:p w:rsidR="008B164E" w:rsidRDefault="008B164E" w:rsidP="008B164E">
      <w:pPr>
        <w:rPr>
          <w:rFonts w:ascii="Arial" w:hAnsi="Arial" w:cs="Arial"/>
          <w:color w:val="000000"/>
          <w:sz w:val="22"/>
          <w:szCs w:val="22"/>
        </w:rPr>
      </w:pPr>
    </w:p>
    <w:p w:rsidR="008B164E" w:rsidRDefault="008B164E" w:rsidP="008B164E">
      <w:pPr>
        <w:ind w:firstLine="720"/>
        <w:rPr>
          <w:rFonts w:ascii="Arial" w:hAnsi="Arial" w:cs="Arial"/>
          <w:color w:val="000000"/>
          <w:sz w:val="22"/>
          <w:szCs w:val="22"/>
        </w:rPr>
      </w:pPr>
      <w:r>
        <w:rPr>
          <w:rFonts w:ascii="Arial" w:hAnsi="Arial" w:cs="Arial"/>
          <w:color w:val="000000"/>
          <w:sz w:val="22"/>
          <w:szCs w:val="22"/>
        </w:rPr>
        <w:t>Not applicable.</w:t>
      </w:r>
    </w:p>
    <w:p w:rsidR="008B164E" w:rsidRDefault="008B164E" w:rsidP="008B164E">
      <w:pPr>
        <w:rPr>
          <w:rFonts w:ascii="Arial" w:hAnsi="Arial" w:cs="Arial"/>
          <w:sz w:val="22"/>
          <w:szCs w:val="22"/>
        </w:rPr>
      </w:pPr>
    </w:p>
    <w:p w:rsidR="008B164E" w:rsidRPr="00E20087" w:rsidRDefault="008B164E" w:rsidP="008B164E">
      <w:pPr>
        <w:rPr>
          <w:rFonts w:ascii="Arial" w:hAnsi="Arial" w:cs="Arial"/>
          <w:sz w:val="22"/>
          <w:szCs w:val="22"/>
        </w:rPr>
      </w:pPr>
      <w:r w:rsidRPr="00E20087">
        <w:rPr>
          <w:rFonts w:ascii="Arial" w:hAnsi="Arial" w:cs="Arial"/>
          <w:sz w:val="22"/>
          <w:szCs w:val="22"/>
        </w:rPr>
        <w:t>10.</w:t>
      </w:r>
      <w:r w:rsidRPr="00E20087">
        <w:rPr>
          <w:rFonts w:ascii="Arial" w:hAnsi="Arial" w:cs="Arial"/>
          <w:sz w:val="22"/>
          <w:szCs w:val="22"/>
        </w:rPr>
        <w:tab/>
      </w:r>
      <w:r w:rsidRPr="00E20087">
        <w:rPr>
          <w:rFonts w:ascii="Arial" w:hAnsi="Arial" w:cs="Arial"/>
          <w:sz w:val="22"/>
          <w:szCs w:val="22"/>
          <w:u w:val="single"/>
        </w:rPr>
        <w:t>Confidentiality of Information</w:t>
      </w:r>
    </w:p>
    <w:p w:rsidR="008B164E" w:rsidRDefault="008B164E" w:rsidP="008B164E">
      <w:pPr>
        <w:ind w:firstLine="720"/>
        <w:rPr>
          <w:rFonts w:ascii="Arial" w:hAnsi="Arial" w:cs="Arial"/>
          <w:color w:val="000000"/>
          <w:sz w:val="22"/>
          <w:szCs w:val="22"/>
        </w:rPr>
      </w:pPr>
    </w:p>
    <w:p w:rsidR="008B164E" w:rsidRPr="0069115D" w:rsidRDefault="008B164E" w:rsidP="008B164E">
      <w:pPr>
        <w:ind w:left="720"/>
        <w:rPr>
          <w:rFonts w:ascii="Arial" w:hAnsi="Arial" w:cs="Arial"/>
          <w:sz w:val="22"/>
          <w:szCs w:val="22"/>
        </w:rPr>
      </w:pPr>
      <w:r>
        <w:rPr>
          <w:rFonts w:ascii="Arial" w:hAnsi="Arial" w:cs="Arial"/>
          <w:color w:val="000000"/>
          <w:sz w:val="22"/>
          <w:szCs w:val="22"/>
        </w:rPr>
        <w:t xml:space="preserve">Confidential and proprietary information is protected in accordance with NRC regulations at 10 CFR 9.17(a) and 10 CFR 2.390(b).  </w:t>
      </w:r>
      <w:r w:rsidRPr="0069115D">
        <w:rPr>
          <w:rFonts w:ascii="Arial" w:hAnsi="Arial" w:cs="Arial"/>
          <w:sz w:val="22"/>
          <w:szCs w:val="22"/>
        </w:rPr>
        <w:t>However, no information normally considered confidential or proprietary is requested.</w:t>
      </w:r>
    </w:p>
    <w:p w:rsidR="008B164E" w:rsidRDefault="008B164E" w:rsidP="008B164E">
      <w:pPr>
        <w:rPr>
          <w:rFonts w:ascii="Arial" w:hAnsi="Arial" w:cs="Arial"/>
          <w:color w:val="000000"/>
          <w:sz w:val="22"/>
          <w:szCs w:val="22"/>
        </w:rPr>
      </w:pPr>
    </w:p>
    <w:p w:rsidR="008B164E" w:rsidRDefault="008B164E" w:rsidP="008B164E">
      <w:pPr>
        <w:rPr>
          <w:rFonts w:ascii="Arial" w:hAnsi="Arial" w:cs="Arial"/>
          <w:color w:val="000000"/>
          <w:sz w:val="22"/>
          <w:szCs w:val="22"/>
        </w:rPr>
      </w:pPr>
      <w:r>
        <w:rPr>
          <w:rFonts w:ascii="Arial" w:hAnsi="Arial" w:cs="Arial"/>
          <w:color w:val="000000"/>
          <w:sz w:val="22"/>
          <w:szCs w:val="22"/>
        </w:rPr>
        <w:t>11.</w:t>
      </w:r>
      <w:r>
        <w:rPr>
          <w:rFonts w:ascii="Arial" w:hAnsi="Arial" w:cs="Arial"/>
          <w:color w:val="000000"/>
          <w:sz w:val="22"/>
          <w:szCs w:val="22"/>
        </w:rPr>
        <w:tab/>
      </w:r>
      <w:r>
        <w:rPr>
          <w:rFonts w:ascii="Arial" w:hAnsi="Arial" w:cs="Arial"/>
          <w:color w:val="000000"/>
          <w:sz w:val="22"/>
          <w:szCs w:val="22"/>
          <w:u w:val="single"/>
        </w:rPr>
        <w:t>Justification for Sensitive Questions</w:t>
      </w:r>
    </w:p>
    <w:p w:rsidR="008B164E" w:rsidRDefault="008B164E" w:rsidP="008B164E">
      <w:pPr>
        <w:rPr>
          <w:rFonts w:ascii="Arial" w:hAnsi="Arial" w:cs="Arial"/>
          <w:color w:val="000000"/>
          <w:sz w:val="22"/>
          <w:szCs w:val="22"/>
        </w:rPr>
      </w:pPr>
    </w:p>
    <w:p w:rsidR="008B164E" w:rsidRDefault="008B164E" w:rsidP="008B164E">
      <w:pPr>
        <w:ind w:left="720"/>
        <w:rPr>
          <w:rFonts w:ascii="Arial" w:hAnsi="Arial" w:cs="Arial"/>
          <w:color w:val="000000"/>
          <w:sz w:val="22"/>
          <w:szCs w:val="22"/>
        </w:rPr>
      </w:pPr>
      <w:r>
        <w:rPr>
          <w:rFonts w:ascii="Arial" w:hAnsi="Arial" w:cs="Arial"/>
          <w:color w:val="000000"/>
          <w:sz w:val="22"/>
          <w:szCs w:val="22"/>
        </w:rPr>
        <w:t>This information collection does not require sensitive information.</w:t>
      </w:r>
    </w:p>
    <w:p w:rsidR="008B164E" w:rsidRDefault="008B164E" w:rsidP="008B164E">
      <w:pPr>
        <w:rPr>
          <w:rFonts w:ascii="Arial" w:hAnsi="Arial" w:cs="Arial"/>
          <w:color w:val="000000"/>
          <w:sz w:val="22"/>
          <w:szCs w:val="22"/>
        </w:rPr>
      </w:pPr>
    </w:p>
    <w:p w:rsidR="008B164E" w:rsidRPr="001B0C6F" w:rsidRDefault="008B164E" w:rsidP="008B164E">
      <w:pPr>
        <w:rPr>
          <w:rFonts w:ascii="Arial" w:hAnsi="Arial" w:cs="Arial"/>
          <w:sz w:val="22"/>
          <w:szCs w:val="22"/>
          <w:u w:val="single"/>
        </w:rPr>
      </w:pPr>
      <w:r>
        <w:rPr>
          <w:rFonts w:ascii="Arial" w:hAnsi="Arial" w:cs="Arial"/>
          <w:sz w:val="22"/>
          <w:szCs w:val="22"/>
        </w:rPr>
        <w:br w:type="page"/>
      </w:r>
      <w:r w:rsidRPr="001B0C6F">
        <w:rPr>
          <w:rFonts w:ascii="Arial" w:hAnsi="Arial" w:cs="Arial"/>
          <w:sz w:val="22"/>
          <w:szCs w:val="22"/>
        </w:rPr>
        <w:lastRenderedPageBreak/>
        <w:t>12.</w:t>
      </w:r>
      <w:r w:rsidRPr="001B0C6F">
        <w:rPr>
          <w:rFonts w:ascii="Arial" w:hAnsi="Arial" w:cs="Arial"/>
          <w:sz w:val="22"/>
          <w:szCs w:val="22"/>
        </w:rPr>
        <w:tab/>
      </w:r>
      <w:r w:rsidRPr="001B0C6F">
        <w:rPr>
          <w:rFonts w:ascii="Arial" w:hAnsi="Arial" w:cs="Arial"/>
          <w:sz w:val="22"/>
          <w:szCs w:val="22"/>
          <w:u w:val="single"/>
        </w:rPr>
        <w:t>Estimated Industry Burden and Burden Hour Cost</w:t>
      </w:r>
    </w:p>
    <w:p w:rsidR="008B164E" w:rsidRDefault="008B164E" w:rsidP="008B164E">
      <w:pPr>
        <w:rPr>
          <w:rFonts w:ascii="Arial" w:hAnsi="Arial" w:cs="Arial"/>
          <w:color w:val="000000"/>
          <w:sz w:val="22"/>
          <w:szCs w:val="22"/>
        </w:rPr>
      </w:pPr>
    </w:p>
    <w:p w:rsidR="008B164E" w:rsidRDefault="008B164E" w:rsidP="008B164E">
      <w:pPr>
        <w:ind w:left="720"/>
        <w:rPr>
          <w:rFonts w:ascii="Arial" w:hAnsi="Arial" w:cs="Arial"/>
          <w:color w:val="000000"/>
          <w:sz w:val="22"/>
          <w:szCs w:val="22"/>
        </w:rPr>
      </w:pPr>
      <w:r>
        <w:rPr>
          <w:rFonts w:ascii="Arial" w:hAnsi="Arial" w:cs="Arial"/>
          <w:color w:val="000000"/>
          <w:sz w:val="22"/>
          <w:szCs w:val="22"/>
        </w:rPr>
        <w:t>The burden from recordkeeping and reporting requirements is estimated as shown in the attached Tables.  The burden estimate, including an estimate of one-time costs, is shown in the attached Tables.  As noted, the NRC concludes that the effect of the changes on recordkeeping and reporting requirements will be a small increase in the current burden, because of the one-time implementation burden, with burden reductions expected in subsequent years.  There is considerable uncertainty in these estimates for a number of reasons:  voluntary nature (which affects the number of applicants); extent of SSCs that are RISC-3 or RISC-4 (which depends upon plant design); and burden impact (which depends upon events, need for replacement equipment, etc.).  Costs for development of PRA and revisions to procedures would also vary depending upon the current state of the licensee</w:t>
      </w:r>
      <w:r w:rsidR="00705E01">
        <w:rPr>
          <w:rFonts w:ascii="Arial" w:hAnsi="Arial" w:cs="Arial"/>
          <w:color w:val="000000"/>
          <w:sz w:val="22"/>
          <w:szCs w:val="22"/>
        </w:rPr>
        <w:t>’</w:t>
      </w:r>
      <w:r>
        <w:rPr>
          <w:rFonts w:ascii="Arial" w:hAnsi="Arial" w:cs="Arial"/>
          <w:color w:val="000000"/>
          <w:sz w:val="22"/>
          <w:szCs w:val="22"/>
        </w:rPr>
        <w:t>s processes.  Costs for applicants would be expected to be less since they would not yet have developed the programs and could factor the requirements into their process.</w:t>
      </w:r>
    </w:p>
    <w:p w:rsidR="008B164E" w:rsidRDefault="008B164E" w:rsidP="008B164E">
      <w:pPr>
        <w:rPr>
          <w:rFonts w:ascii="Arial" w:hAnsi="Arial" w:cs="Arial"/>
          <w:color w:val="000000"/>
          <w:sz w:val="22"/>
          <w:szCs w:val="22"/>
        </w:rPr>
      </w:pPr>
    </w:p>
    <w:p w:rsidR="008B164E" w:rsidRDefault="008B164E" w:rsidP="008B164E">
      <w:pPr>
        <w:ind w:left="720"/>
        <w:rPr>
          <w:rFonts w:ascii="Arial" w:hAnsi="Arial" w:cs="Arial"/>
          <w:color w:val="000000"/>
          <w:sz w:val="22"/>
          <w:szCs w:val="22"/>
        </w:rPr>
      </w:pPr>
      <w:r>
        <w:rPr>
          <w:rFonts w:ascii="Arial" w:hAnsi="Arial" w:cs="Arial"/>
          <w:color w:val="000000"/>
          <w:sz w:val="22"/>
          <w:szCs w:val="22"/>
        </w:rPr>
        <w:t xml:space="preserve">While one-time costs will be incurred by the licensee/applicant for development of </w:t>
      </w:r>
      <w:r w:rsidR="00705E01">
        <w:rPr>
          <w:rFonts w:ascii="Arial" w:hAnsi="Arial" w:cs="Arial"/>
          <w:color w:val="000000"/>
          <w:sz w:val="22"/>
          <w:szCs w:val="22"/>
        </w:rPr>
        <w:t xml:space="preserve">the </w:t>
      </w:r>
      <w:r>
        <w:rPr>
          <w:rFonts w:ascii="Arial" w:hAnsi="Arial" w:cs="Arial"/>
          <w:color w:val="000000"/>
          <w:sz w:val="22"/>
          <w:szCs w:val="22"/>
        </w:rPr>
        <w:t xml:space="preserve">PRA and procedures, conducting the categorization, and NRC review, NRC expects cost savings to result from the added flexibility being provided for licensees to apply less prescriptive requirements to some SSCs in using 10 CFR 50.69.  Some of the savings will be with respect to records and reports, but the vast majority of the savings is expected to result from procurement of equipment at reduced costs and savings in licensee staff hours to implement the lesser treatment requirements for some SSCs.  </w:t>
      </w:r>
    </w:p>
    <w:p w:rsidR="008B164E" w:rsidRDefault="008B164E" w:rsidP="008B164E">
      <w:pPr>
        <w:rPr>
          <w:rFonts w:ascii="Arial" w:hAnsi="Arial" w:cs="Arial"/>
          <w:color w:val="000000"/>
          <w:sz w:val="22"/>
          <w:szCs w:val="22"/>
        </w:rPr>
      </w:pPr>
    </w:p>
    <w:p w:rsidR="008B164E" w:rsidRPr="00CE088C" w:rsidRDefault="008B164E" w:rsidP="008B164E">
      <w:pPr>
        <w:rPr>
          <w:rFonts w:ascii="Arial" w:hAnsi="Arial" w:cs="Arial"/>
          <w:sz w:val="22"/>
          <w:szCs w:val="22"/>
        </w:rPr>
      </w:pPr>
      <w:r w:rsidRPr="001B0C6F">
        <w:rPr>
          <w:rFonts w:ascii="Arial" w:hAnsi="Arial" w:cs="Arial"/>
          <w:sz w:val="22"/>
          <w:szCs w:val="22"/>
        </w:rPr>
        <w:t>13.</w:t>
      </w:r>
      <w:r w:rsidRPr="001B0C6F">
        <w:rPr>
          <w:rFonts w:ascii="Arial" w:hAnsi="Arial" w:cs="Arial"/>
          <w:sz w:val="22"/>
          <w:szCs w:val="22"/>
        </w:rPr>
        <w:tab/>
      </w:r>
      <w:r w:rsidRPr="00CE088C">
        <w:rPr>
          <w:rFonts w:ascii="Arial" w:hAnsi="Arial" w:cs="Arial"/>
          <w:sz w:val="22"/>
          <w:szCs w:val="22"/>
          <w:u w:val="single"/>
        </w:rPr>
        <w:t>Estimate of Other Additional Costs</w:t>
      </w:r>
    </w:p>
    <w:p w:rsidR="008B164E" w:rsidRPr="00CE088C" w:rsidRDefault="008B164E" w:rsidP="008B164E">
      <w:pPr>
        <w:rPr>
          <w:rFonts w:ascii="Arial" w:hAnsi="Arial" w:cs="Arial"/>
          <w:sz w:val="22"/>
          <w:szCs w:val="22"/>
        </w:rPr>
      </w:pPr>
      <w:r w:rsidRPr="00CE088C">
        <w:rPr>
          <w:rFonts w:ascii="Arial" w:hAnsi="Arial" w:cs="Arial"/>
          <w:sz w:val="22"/>
          <w:szCs w:val="22"/>
        </w:rPr>
        <w:tab/>
      </w:r>
    </w:p>
    <w:p w:rsidR="008B164E" w:rsidRPr="001B0C6F" w:rsidRDefault="008B164E" w:rsidP="008B164E">
      <w:pPr>
        <w:ind w:left="720"/>
        <w:rPr>
          <w:rFonts w:ascii="Arial" w:hAnsi="Arial" w:cs="Arial"/>
          <w:sz w:val="22"/>
          <w:szCs w:val="22"/>
        </w:rPr>
      </w:pPr>
      <w:r w:rsidRPr="00CE088C">
        <w:rPr>
          <w:rFonts w:ascii="Arial" w:hAnsi="Arial" w:cs="Arial"/>
          <w:sz w:val="22"/>
          <w:szCs w:val="22"/>
        </w:rPr>
        <w:t>The NRC</w:t>
      </w:r>
      <w:r>
        <w:rPr>
          <w:rFonts w:ascii="Arial" w:hAnsi="Arial" w:cs="Arial"/>
          <w:color w:val="000000"/>
          <w:sz w:val="22"/>
          <w:szCs w:val="22"/>
        </w:rPr>
        <w:t xml:space="preserve">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w:t>
      </w:r>
      <w:r w:rsidR="002E3C7C">
        <w:rPr>
          <w:rFonts w:ascii="Arial" w:hAnsi="Arial" w:cs="Arial"/>
          <w:color w:val="000000"/>
          <w:sz w:val="22"/>
          <w:szCs w:val="22"/>
        </w:rPr>
        <w:t>690</w:t>
      </w:r>
      <w:r>
        <w:rPr>
          <w:rFonts w:ascii="Arial" w:hAnsi="Arial" w:cs="Arial"/>
          <w:color w:val="000000"/>
          <w:sz w:val="22"/>
          <w:szCs w:val="22"/>
        </w:rPr>
        <w:t xml:space="preserve"> hours, the storage cost for this clearance is </w:t>
      </w:r>
      <w:r w:rsidR="00705E01">
        <w:rPr>
          <w:rFonts w:ascii="Arial" w:hAnsi="Arial" w:cs="Arial"/>
          <w:color w:val="000000"/>
          <w:sz w:val="22"/>
          <w:szCs w:val="22"/>
        </w:rPr>
        <w:t xml:space="preserve">approximately </w:t>
      </w:r>
      <w:r w:rsidRPr="001B0C6F">
        <w:rPr>
          <w:rFonts w:ascii="Arial" w:hAnsi="Arial" w:cs="Arial"/>
          <w:sz w:val="22"/>
          <w:szCs w:val="22"/>
        </w:rPr>
        <w:t>$</w:t>
      </w:r>
      <w:r w:rsidR="005C32F0">
        <w:rPr>
          <w:rFonts w:ascii="Arial" w:hAnsi="Arial" w:cs="Arial"/>
          <w:sz w:val="22"/>
          <w:szCs w:val="22"/>
        </w:rPr>
        <w:t>76</w:t>
      </w:r>
      <w:r w:rsidRPr="001B0C6F">
        <w:rPr>
          <w:rFonts w:ascii="Arial" w:hAnsi="Arial" w:cs="Arial"/>
          <w:sz w:val="22"/>
          <w:szCs w:val="22"/>
        </w:rPr>
        <w:t xml:space="preserve"> (</w:t>
      </w:r>
      <w:r w:rsidR="005C32F0">
        <w:rPr>
          <w:rFonts w:ascii="Arial" w:hAnsi="Arial" w:cs="Arial"/>
          <w:sz w:val="22"/>
          <w:szCs w:val="22"/>
        </w:rPr>
        <w:t>690</w:t>
      </w:r>
      <w:r w:rsidRPr="001B0C6F">
        <w:rPr>
          <w:rFonts w:ascii="Arial" w:hAnsi="Arial" w:cs="Arial"/>
          <w:sz w:val="22"/>
          <w:szCs w:val="22"/>
        </w:rPr>
        <w:t xml:space="preserve"> hours x 0.0004 x $2</w:t>
      </w:r>
      <w:r w:rsidR="00705E01">
        <w:rPr>
          <w:rFonts w:ascii="Arial" w:hAnsi="Arial" w:cs="Arial"/>
          <w:sz w:val="22"/>
          <w:szCs w:val="22"/>
        </w:rPr>
        <w:t>74</w:t>
      </w:r>
      <w:r w:rsidRPr="001B0C6F">
        <w:rPr>
          <w:rFonts w:ascii="Arial" w:hAnsi="Arial" w:cs="Arial"/>
          <w:sz w:val="22"/>
          <w:szCs w:val="22"/>
        </w:rPr>
        <w:t>/hour).</w:t>
      </w:r>
    </w:p>
    <w:p w:rsidR="008B164E" w:rsidRDefault="008B164E" w:rsidP="008B164E">
      <w:pPr>
        <w:rPr>
          <w:rFonts w:ascii="Arial" w:hAnsi="Arial" w:cs="Arial"/>
          <w:color w:val="000000"/>
          <w:sz w:val="22"/>
          <w:szCs w:val="22"/>
        </w:rPr>
      </w:pPr>
    </w:p>
    <w:p w:rsidR="008B164E" w:rsidRPr="001B0C6F" w:rsidRDefault="008B164E" w:rsidP="008B164E">
      <w:pPr>
        <w:rPr>
          <w:rFonts w:ascii="Arial" w:hAnsi="Arial" w:cs="Arial"/>
          <w:sz w:val="22"/>
          <w:szCs w:val="22"/>
          <w:u w:val="single"/>
        </w:rPr>
      </w:pPr>
      <w:r w:rsidRPr="001B0C6F">
        <w:rPr>
          <w:rFonts w:ascii="Arial" w:hAnsi="Arial" w:cs="Arial"/>
          <w:sz w:val="22"/>
          <w:szCs w:val="22"/>
        </w:rPr>
        <w:t>14.</w:t>
      </w:r>
      <w:r w:rsidRPr="001B0C6F">
        <w:rPr>
          <w:rFonts w:ascii="Arial" w:hAnsi="Arial" w:cs="Arial"/>
          <w:sz w:val="22"/>
          <w:szCs w:val="22"/>
        </w:rPr>
        <w:tab/>
      </w:r>
      <w:r w:rsidRPr="001B0C6F">
        <w:rPr>
          <w:rFonts w:ascii="Arial" w:hAnsi="Arial" w:cs="Arial"/>
          <w:sz w:val="22"/>
          <w:szCs w:val="22"/>
          <w:u w:val="single"/>
        </w:rPr>
        <w:t>Estimated Annualized Cost to the Federal Government</w:t>
      </w:r>
    </w:p>
    <w:p w:rsidR="008B164E" w:rsidRDefault="008B164E" w:rsidP="008B164E">
      <w:pPr>
        <w:rPr>
          <w:rFonts w:ascii="Arial" w:hAnsi="Arial" w:cs="Arial"/>
          <w:color w:val="000000"/>
          <w:sz w:val="22"/>
          <w:szCs w:val="22"/>
        </w:rPr>
      </w:pPr>
    </w:p>
    <w:p w:rsidR="008B164E" w:rsidRDefault="008B164E" w:rsidP="008B164E">
      <w:pPr>
        <w:ind w:left="720"/>
        <w:rPr>
          <w:rFonts w:ascii="Arial" w:hAnsi="Arial" w:cs="Arial"/>
          <w:color w:val="000000"/>
          <w:sz w:val="22"/>
          <w:szCs w:val="22"/>
        </w:rPr>
      </w:pPr>
      <w:r>
        <w:rPr>
          <w:rFonts w:ascii="Arial" w:hAnsi="Arial" w:cs="Arial"/>
          <w:color w:val="000000"/>
          <w:sz w:val="22"/>
          <w:szCs w:val="22"/>
        </w:rPr>
        <w:t xml:space="preserve">The estimated annualized burden and cost to the government is </w:t>
      </w:r>
      <w:r w:rsidR="00A11BAB">
        <w:rPr>
          <w:rFonts w:ascii="Arial" w:hAnsi="Arial" w:cs="Arial"/>
          <w:color w:val="000000"/>
          <w:sz w:val="22"/>
          <w:szCs w:val="22"/>
        </w:rPr>
        <w:t>2</w:t>
      </w:r>
      <w:r>
        <w:rPr>
          <w:rFonts w:ascii="Arial" w:hAnsi="Arial" w:cs="Arial"/>
          <w:color w:val="000000"/>
          <w:sz w:val="22"/>
          <w:szCs w:val="22"/>
        </w:rPr>
        <w:t xml:space="preserve">00 hours per submittal for a total </w:t>
      </w:r>
      <w:r w:rsidRPr="001B0C6F">
        <w:rPr>
          <w:rFonts w:ascii="Arial" w:hAnsi="Arial" w:cs="Arial"/>
          <w:sz w:val="22"/>
          <w:szCs w:val="22"/>
        </w:rPr>
        <w:t>of $</w:t>
      </w:r>
      <w:r w:rsidR="005E0C87">
        <w:rPr>
          <w:rFonts w:ascii="Arial" w:hAnsi="Arial" w:cs="Arial"/>
          <w:sz w:val="22"/>
          <w:szCs w:val="22"/>
        </w:rPr>
        <w:t>54</w:t>
      </w:r>
      <w:r w:rsidRPr="001B0C6F">
        <w:rPr>
          <w:rFonts w:ascii="Arial" w:hAnsi="Arial" w:cs="Arial"/>
          <w:sz w:val="22"/>
          <w:szCs w:val="22"/>
        </w:rPr>
        <w:t>,</w:t>
      </w:r>
      <w:r w:rsidR="005E0C87">
        <w:rPr>
          <w:rFonts w:ascii="Arial" w:hAnsi="Arial" w:cs="Arial"/>
          <w:sz w:val="22"/>
          <w:szCs w:val="22"/>
        </w:rPr>
        <w:t>8</w:t>
      </w:r>
      <w:r w:rsidRPr="001B0C6F">
        <w:rPr>
          <w:rFonts w:ascii="Arial" w:hAnsi="Arial" w:cs="Arial"/>
          <w:sz w:val="22"/>
          <w:szCs w:val="22"/>
        </w:rPr>
        <w:t>00 (</w:t>
      </w:r>
      <w:r w:rsidR="00A11BAB">
        <w:rPr>
          <w:rFonts w:ascii="Arial" w:hAnsi="Arial" w:cs="Arial"/>
          <w:sz w:val="22"/>
          <w:szCs w:val="22"/>
        </w:rPr>
        <w:t>2</w:t>
      </w:r>
      <w:r w:rsidRPr="001B0C6F">
        <w:rPr>
          <w:rFonts w:ascii="Arial" w:hAnsi="Arial" w:cs="Arial"/>
          <w:sz w:val="22"/>
          <w:szCs w:val="22"/>
        </w:rPr>
        <w:t>00 h</w:t>
      </w:r>
      <w:r w:rsidR="00C91EE9">
        <w:rPr>
          <w:rFonts w:ascii="Arial" w:hAnsi="Arial" w:cs="Arial"/>
          <w:sz w:val="22"/>
          <w:szCs w:val="22"/>
        </w:rPr>
        <w:t>ours</w:t>
      </w:r>
      <w:r w:rsidRPr="001B0C6F">
        <w:rPr>
          <w:rFonts w:ascii="Arial" w:hAnsi="Arial" w:cs="Arial"/>
          <w:sz w:val="22"/>
          <w:szCs w:val="22"/>
        </w:rPr>
        <w:t>. x</w:t>
      </w:r>
      <w:r w:rsidR="00700D94">
        <w:rPr>
          <w:rFonts w:ascii="Arial" w:hAnsi="Arial" w:cs="Arial"/>
          <w:sz w:val="22"/>
          <w:szCs w:val="22"/>
        </w:rPr>
        <w:t xml:space="preserve"> $</w:t>
      </w:r>
      <w:r w:rsidRPr="001B0C6F">
        <w:rPr>
          <w:rFonts w:ascii="Arial" w:hAnsi="Arial" w:cs="Arial"/>
          <w:sz w:val="22"/>
          <w:szCs w:val="22"/>
        </w:rPr>
        <w:t>27</w:t>
      </w:r>
      <w:r w:rsidR="00705E01">
        <w:rPr>
          <w:rFonts w:ascii="Arial" w:hAnsi="Arial" w:cs="Arial"/>
          <w:sz w:val="22"/>
          <w:szCs w:val="22"/>
        </w:rPr>
        <w:t>4</w:t>
      </w:r>
      <w:r>
        <w:rPr>
          <w:rFonts w:ascii="Arial" w:hAnsi="Arial" w:cs="Arial"/>
          <w:color w:val="000000"/>
          <w:sz w:val="22"/>
          <w:szCs w:val="22"/>
        </w:rPr>
        <w:t>/h</w:t>
      </w:r>
      <w:r w:rsidR="00C91EE9">
        <w:rPr>
          <w:rFonts w:ascii="Arial" w:hAnsi="Arial" w:cs="Arial"/>
          <w:color w:val="000000"/>
          <w:sz w:val="22"/>
          <w:szCs w:val="22"/>
        </w:rPr>
        <w:t>our</w:t>
      </w:r>
      <w:r>
        <w:rPr>
          <w:rFonts w:ascii="Arial" w:hAnsi="Arial" w:cs="Arial"/>
          <w:color w:val="000000"/>
          <w:sz w:val="22"/>
          <w:szCs w:val="22"/>
        </w:rPr>
        <w:t>).  T</w:t>
      </w:r>
      <w:r w:rsidR="00705E01">
        <w:rPr>
          <w:rFonts w:ascii="Arial" w:hAnsi="Arial" w:cs="Arial"/>
          <w:color w:val="000000"/>
          <w:sz w:val="22"/>
          <w:szCs w:val="22"/>
        </w:rPr>
        <w:t>ypically t</w:t>
      </w:r>
      <w:r>
        <w:rPr>
          <w:rFonts w:ascii="Arial" w:hAnsi="Arial" w:cs="Arial"/>
          <w:color w:val="000000"/>
          <w:sz w:val="22"/>
          <w:szCs w:val="22"/>
        </w:rPr>
        <w:t>his cost is fully recovered through fee assessments to NRC licensees pursuan</w:t>
      </w:r>
      <w:r w:rsidR="00705E01">
        <w:rPr>
          <w:rFonts w:ascii="Arial" w:hAnsi="Arial" w:cs="Arial"/>
          <w:color w:val="000000"/>
          <w:sz w:val="22"/>
          <w:szCs w:val="22"/>
        </w:rPr>
        <w:t>t to 10 CFR 170 and 10 CFR 171.</w:t>
      </w:r>
      <w:r w:rsidR="00A11BAB">
        <w:rPr>
          <w:rFonts w:ascii="Arial" w:hAnsi="Arial" w:cs="Arial"/>
          <w:color w:val="000000"/>
          <w:sz w:val="22"/>
          <w:szCs w:val="22"/>
        </w:rPr>
        <w:t xml:space="preserve">  However, for the pilot application, this licensing fee has been waived by the NRC.</w:t>
      </w:r>
    </w:p>
    <w:p w:rsidR="008B164E" w:rsidRDefault="008B164E" w:rsidP="008B164E">
      <w:pPr>
        <w:rPr>
          <w:rFonts w:ascii="Arial" w:hAnsi="Arial" w:cs="Arial"/>
          <w:color w:val="000000"/>
          <w:sz w:val="22"/>
          <w:szCs w:val="22"/>
        </w:rPr>
      </w:pPr>
    </w:p>
    <w:p w:rsidR="008B164E" w:rsidRPr="001B0C6F" w:rsidRDefault="008B164E" w:rsidP="008B164E">
      <w:pPr>
        <w:rPr>
          <w:rFonts w:ascii="Arial" w:hAnsi="Arial" w:cs="Arial"/>
          <w:sz w:val="22"/>
          <w:szCs w:val="22"/>
        </w:rPr>
      </w:pPr>
      <w:r w:rsidRPr="001B0C6F">
        <w:rPr>
          <w:rFonts w:ascii="Arial" w:hAnsi="Arial" w:cs="Arial"/>
          <w:sz w:val="22"/>
          <w:szCs w:val="22"/>
        </w:rPr>
        <w:t>15.</w:t>
      </w:r>
      <w:r w:rsidRPr="001B0C6F">
        <w:rPr>
          <w:rFonts w:ascii="Arial" w:hAnsi="Arial" w:cs="Arial"/>
          <w:sz w:val="22"/>
          <w:szCs w:val="22"/>
        </w:rPr>
        <w:tab/>
      </w:r>
      <w:r w:rsidRPr="001B0C6F">
        <w:rPr>
          <w:rFonts w:ascii="Arial" w:hAnsi="Arial" w:cs="Arial"/>
          <w:sz w:val="22"/>
          <w:szCs w:val="22"/>
          <w:u w:val="single"/>
        </w:rPr>
        <w:t>Reasons for Change in Burden or Cost</w:t>
      </w:r>
    </w:p>
    <w:p w:rsidR="008B164E" w:rsidRDefault="008B164E" w:rsidP="008B164E">
      <w:pPr>
        <w:ind w:left="720"/>
        <w:rPr>
          <w:rFonts w:ascii="Arial" w:hAnsi="Arial" w:cs="Arial"/>
          <w:color w:val="000000"/>
          <w:sz w:val="22"/>
          <w:szCs w:val="22"/>
        </w:rPr>
      </w:pPr>
    </w:p>
    <w:p w:rsidR="00C91EE9" w:rsidRDefault="008A5515" w:rsidP="00577A3C">
      <w:pPr>
        <w:ind w:left="720"/>
        <w:rPr>
          <w:rFonts w:ascii="Arial" w:hAnsi="Arial"/>
          <w:sz w:val="22"/>
        </w:rPr>
      </w:pPr>
      <w:r>
        <w:rPr>
          <w:rFonts w:ascii="Arial" w:hAnsi="Arial" w:cs="Arial"/>
          <w:color w:val="000000"/>
          <w:sz w:val="22"/>
          <w:szCs w:val="22"/>
        </w:rPr>
        <w:t>There is an overall reduction of 2,380 hours, mainly in recordkeeping, due to the reduction of expected submittals during this clearance period; down from 1 to .333, although there was an increase in the level of effor</w:t>
      </w:r>
      <w:r w:rsidR="00577A3C">
        <w:rPr>
          <w:rFonts w:ascii="Arial" w:hAnsi="Arial" w:cs="Arial"/>
          <w:color w:val="000000"/>
          <w:sz w:val="22"/>
          <w:szCs w:val="22"/>
        </w:rPr>
        <w:t xml:space="preserve">t for reporting under 50.69(g).  Because licensees will be choosing to implement the requirements in this section in lieu of the requirements in other current sections, the burden for those sections will be reduced </w:t>
      </w:r>
      <w:r>
        <w:rPr>
          <w:rFonts w:ascii="Arial" w:hAnsi="Arial" w:cs="Arial"/>
          <w:color w:val="000000"/>
          <w:sz w:val="22"/>
          <w:szCs w:val="22"/>
        </w:rPr>
        <w:t xml:space="preserve">with the expected submittals and decrease in recordkeeping this results in an </w:t>
      </w:r>
      <w:r>
        <w:rPr>
          <w:rFonts w:ascii="Arial" w:hAnsi="Arial" w:cs="Arial"/>
          <w:color w:val="000000"/>
          <w:sz w:val="22"/>
          <w:szCs w:val="22"/>
        </w:rPr>
        <w:lastRenderedPageBreak/>
        <w:t>overall burden reduction</w:t>
      </w:r>
      <w:r w:rsidR="00577A3C">
        <w:rPr>
          <w:rFonts w:ascii="Arial" w:hAnsi="Arial" w:cs="Arial"/>
          <w:color w:val="000000"/>
          <w:sz w:val="22"/>
          <w:szCs w:val="22"/>
        </w:rPr>
        <w:t>.  Although</w:t>
      </w:r>
      <w:r w:rsidR="00C91EE9">
        <w:rPr>
          <w:rFonts w:ascii="Arial" w:hAnsi="Arial"/>
          <w:sz w:val="22"/>
        </w:rPr>
        <w:t xml:space="preserve">, there has been an increase in </w:t>
      </w:r>
      <w:r w:rsidR="00577A3C">
        <w:rPr>
          <w:rFonts w:ascii="Arial" w:hAnsi="Arial"/>
          <w:sz w:val="22"/>
        </w:rPr>
        <w:t>the fee rate from $257 to $274 per hour, there is a reduction of $605,530 for this cycle.</w:t>
      </w:r>
    </w:p>
    <w:p w:rsidR="00C91EE9" w:rsidRDefault="00C91EE9" w:rsidP="00C91E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2"/>
        </w:rPr>
      </w:pPr>
    </w:p>
    <w:p w:rsidR="008B164E" w:rsidRDefault="008B164E" w:rsidP="008B164E">
      <w:pPr>
        <w:rPr>
          <w:rFonts w:ascii="Arial" w:hAnsi="Arial" w:cs="Arial"/>
          <w:color w:val="000000"/>
          <w:sz w:val="22"/>
          <w:szCs w:val="22"/>
        </w:rPr>
      </w:pPr>
      <w:r>
        <w:rPr>
          <w:rFonts w:ascii="Arial" w:hAnsi="Arial" w:cs="Arial"/>
          <w:color w:val="000000"/>
          <w:sz w:val="22"/>
          <w:szCs w:val="22"/>
        </w:rPr>
        <w:t>16.</w:t>
      </w:r>
      <w:r>
        <w:rPr>
          <w:rFonts w:ascii="Arial" w:hAnsi="Arial" w:cs="Arial"/>
          <w:color w:val="000000"/>
          <w:sz w:val="22"/>
          <w:szCs w:val="22"/>
        </w:rPr>
        <w:tab/>
      </w:r>
      <w:r>
        <w:rPr>
          <w:rFonts w:ascii="Arial" w:hAnsi="Arial" w:cs="Arial"/>
          <w:color w:val="000000"/>
          <w:sz w:val="22"/>
          <w:szCs w:val="22"/>
          <w:u w:val="single"/>
        </w:rPr>
        <w:t>Publication for Statistical Use</w:t>
      </w:r>
    </w:p>
    <w:p w:rsidR="008B164E" w:rsidRDefault="008B164E" w:rsidP="008B164E">
      <w:pPr>
        <w:rPr>
          <w:rFonts w:ascii="Arial" w:hAnsi="Arial" w:cs="Arial"/>
          <w:color w:val="000000"/>
          <w:sz w:val="22"/>
          <w:szCs w:val="22"/>
        </w:rPr>
      </w:pPr>
    </w:p>
    <w:p w:rsidR="008B164E" w:rsidRDefault="008B164E" w:rsidP="008B164E">
      <w:pPr>
        <w:ind w:left="720"/>
        <w:rPr>
          <w:rFonts w:ascii="Arial" w:hAnsi="Arial" w:cs="Arial"/>
          <w:color w:val="000000"/>
          <w:sz w:val="22"/>
          <w:szCs w:val="22"/>
        </w:rPr>
      </w:pPr>
      <w:r>
        <w:rPr>
          <w:rFonts w:ascii="Arial" w:hAnsi="Arial" w:cs="Arial"/>
          <w:color w:val="000000"/>
          <w:sz w:val="22"/>
          <w:szCs w:val="22"/>
        </w:rPr>
        <w:t xml:space="preserve">The collected information is not published for statistical use. </w:t>
      </w:r>
    </w:p>
    <w:p w:rsidR="008B164E" w:rsidRDefault="008B164E" w:rsidP="008B164E">
      <w:pPr>
        <w:rPr>
          <w:rFonts w:ascii="Arial" w:hAnsi="Arial" w:cs="Arial"/>
          <w:color w:val="000000"/>
          <w:sz w:val="22"/>
          <w:szCs w:val="22"/>
        </w:rPr>
      </w:pPr>
    </w:p>
    <w:p w:rsidR="008B164E" w:rsidRDefault="008B164E" w:rsidP="008B164E">
      <w:pPr>
        <w:rPr>
          <w:rFonts w:ascii="Arial" w:hAnsi="Arial" w:cs="Arial"/>
          <w:color w:val="000000"/>
          <w:sz w:val="22"/>
          <w:szCs w:val="22"/>
        </w:rPr>
      </w:pPr>
      <w:r>
        <w:rPr>
          <w:rFonts w:ascii="Arial" w:hAnsi="Arial" w:cs="Arial"/>
          <w:color w:val="000000"/>
          <w:sz w:val="22"/>
          <w:szCs w:val="22"/>
        </w:rPr>
        <w:t>17.</w:t>
      </w:r>
      <w:r>
        <w:rPr>
          <w:rFonts w:ascii="Arial" w:hAnsi="Arial" w:cs="Arial"/>
          <w:color w:val="000000"/>
          <w:sz w:val="22"/>
          <w:szCs w:val="22"/>
        </w:rPr>
        <w:tab/>
      </w:r>
      <w:r>
        <w:rPr>
          <w:rFonts w:ascii="Arial" w:hAnsi="Arial" w:cs="Arial"/>
          <w:color w:val="000000"/>
          <w:sz w:val="22"/>
          <w:szCs w:val="22"/>
          <w:u w:val="single"/>
        </w:rPr>
        <w:t xml:space="preserve">Reason for not </w:t>
      </w:r>
      <w:proofErr w:type="gramStart"/>
      <w:r>
        <w:rPr>
          <w:rFonts w:ascii="Arial" w:hAnsi="Arial" w:cs="Arial"/>
          <w:color w:val="000000"/>
          <w:sz w:val="22"/>
          <w:szCs w:val="22"/>
          <w:u w:val="single"/>
        </w:rPr>
        <w:t>Displaying</w:t>
      </w:r>
      <w:proofErr w:type="gramEnd"/>
      <w:r>
        <w:rPr>
          <w:rFonts w:ascii="Arial" w:hAnsi="Arial" w:cs="Arial"/>
          <w:color w:val="000000"/>
          <w:sz w:val="22"/>
          <w:szCs w:val="22"/>
          <w:u w:val="single"/>
        </w:rPr>
        <w:t xml:space="preserve"> the Expiration Date</w:t>
      </w:r>
    </w:p>
    <w:p w:rsidR="008B164E" w:rsidRDefault="008B164E" w:rsidP="008B164E">
      <w:pPr>
        <w:rPr>
          <w:rFonts w:ascii="Arial" w:hAnsi="Arial" w:cs="Arial"/>
          <w:color w:val="000000"/>
          <w:sz w:val="22"/>
          <w:szCs w:val="22"/>
        </w:rPr>
      </w:pPr>
    </w:p>
    <w:p w:rsidR="008B164E" w:rsidRDefault="008B164E" w:rsidP="008B164E">
      <w:pPr>
        <w:ind w:left="720"/>
        <w:rPr>
          <w:rFonts w:ascii="Arial" w:hAnsi="Arial" w:cs="Arial"/>
          <w:color w:val="000000"/>
          <w:sz w:val="22"/>
          <w:szCs w:val="22"/>
        </w:rPr>
      </w:pPr>
      <w:r>
        <w:rPr>
          <w:rFonts w:ascii="Arial" w:hAnsi="Arial" w:cs="Arial"/>
          <w:color w:val="000000"/>
          <w:sz w:val="22"/>
          <w:szCs w:val="22"/>
        </w:rPr>
        <w:t xml:space="preserve">The requirements are contained in regulations.  Amending the </w:t>
      </w:r>
      <w:r>
        <w:rPr>
          <w:rFonts w:ascii="Arial" w:hAnsi="Arial" w:cs="Arial"/>
          <w:color w:val="000000"/>
          <w:sz w:val="22"/>
          <w:szCs w:val="22"/>
          <w:u w:val="single"/>
        </w:rPr>
        <w:t>Code of Federal Regulations</w:t>
      </w:r>
      <w:r>
        <w:rPr>
          <w:rFonts w:ascii="Arial" w:hAnsi="Arial" w:cs="Arial"/>
          <w:color w:val="000000"/>
          <w:sz w:val="22"/>
          <w:szCs w:val="22"/>
        </w:rPr>
        <w:t xml:space="preserve"> to display information that, in an annual publication, could become obsolete would be unduly burdensome and too difficult to keep current.</w:t>
      </w:r>
    </w:p>
    <w:p w:rsidR="008B164E" w:rsidRDefault="008B164E" w:rsidP="008B164E">
      <w:pPr>
        <w:rPr>
          <w:rFonts w:ascii="Arial" w:hAnsi="Arial" w:cs="Arial"/>
          <w:color w:val="000000"/>
          <w:sz w:val="22"/>
          <w:szCs w:val="22"/>
        </w:rPr>
      </w:pPr>
    </w:p>
    <w:p w:rsidR="008B164E" w:rsidRDefault="008B164E" w:rsidP="008B164E">
      <w:pPr>
        <w:rPr>
          <w:rFonts w:ascii="Arial" w:hAnsi="Arial" w:cs="Arial"/>
          <w:color w:val="000000"/>
          <w:sz w:val="22"/>
          <w:szCs w:val="22"/>
        </w:rPr>
      </w:pPr>
      <w:r>
        <w:rPr>
          <w:rFonts w:ascii="Arial" w:hAnsi="Arial" w:cs="Arial"/>
          <w:color w:val="000000"/>
          <w:sz w:val="22"/>
          <w:szCs w:val="22"/>
        </w:rPr>
        <w:t>18.</w:t>
      </w:r>
      <w:r>
        <w:rPr>
          <w:rFonts w:ascii="Arial" w:hAnsi="Arial" w:cs="Arial"/>
          <w:color w:val="000000"/>
          <w:sz w:val="22"/>
          <w:szCs w:val="22"/>
        </w:rPr>
        <w:tab/>
      </w:r>
      <w:r>
        <w:rPr>
          <w:rFonts w:ascii="Arial" w:hAnsi="Arial" w:cs="Arial"/>
          <w:color w:val="000000"/>
          <w:sz w:val="22"/>
          <w:szCs w:val="22"/>
          <w:u w:val="single"/>
        </w:rPr>
        <w:t>Exceptions to the Certification Statement</w:t>
      </w:r>
    </w:p>
    <w:p w:rsidR="008B164E" w:rsidRDefault="008B164E" w:rsidP="008B164E">
      <w:pPr>
        <w:rPr>
          <w:rFonts w:ascii="Arial" w:hAnsi="Arial" w:cs="Arial"/>
          <w:color w:val="000000"/>
          <w:sz w:val="22"/>
          <w:szCs w:val="22"/>
        </w:rPr>
      </w:pPr>
    </w:p>
    <w:p w:rsidR="008B164E" w:rsidRDefault="008B164E" w:rsidP="008B164E">
      <w:pPr>
        <w:ind w:left="720"/>
        <w:rPr>
          <w:rFonts w:ascii="Arial" w:hAnsi="Arial" w:cs="Arial"/>
          <w:color w:val="000000"/>
          <w:sz w:val="22"/>
          <w:szCs w:val="22"/>
        </w:rPr>
      </w:pPr>
      <w:proofErr w:type="gramStart"/>
      <w:r>
        <w:rPr>
          <w:rFonts w:ascii="Arial" w:hAnsi="Arial" w:cs="Arial"/>
          <w:color w:val="000000"/>
          <w:sz w:val="22"/>
          <w:szCs w:val="22"/>
        </w:rPr>
        <w:t>None.</w:t>
      </w:r>
      <w:proofErr w:type="gramEnd"/>
    </w:p>
    <w:p w:rsidR="008B164E" w:rsidRDefault="008B164E" w:rsidP="008B164E">
      <w:pPr>
        <w:rPr>
          <w:rFonts w:ascii="Arial" w:hAnsi="Arial" w:cs="Arial"/>
          <w:color w:val="000000"/>
          <w:sz w:val="22"/>
          <w:szCs w:val="22"/>
        </w:rPr>
      </w:pPr>
    </w:p>
    <w:p w:rsidR="008B164E" w:rsidRDefault="008B164E" w:rsidP="008B164E">
      <w:pPr>
        <w:rPr>
          <w:rFonts w:ascii="Arial" w:hAnsi="Arial" w:cs="Arial"/>
          <w:color w:val="000000"/>
          <w:sz w:val="22"/>
          <w:szCs w:val="22"/>
        </w:rPr>
      </w:pPr>
      <w:r>
        <w:rPr>
          <w:rFonts w:ascii="Arial" w:hAnsi="Arial" w:cs="Arial"/>
          <w:color w:val="000000"/>
          <w:sz w:val="22"/>
          <w:szCs w:val="22"/>
        </w:rPr>
        <w:t>B.</w:t>
      </w:r>
      <w:r>
        <w:rPr>
          <w:rFonts w:ascii="Arial" w:hAnsi="Arial" w:cs="Arial"/>
          <w:color w:val="000000"/>
          <w:sz w:val="22"/>
          <w:szCs w:val="22"/>
        </w:rPr>
        <w:tab/>
      </w:r>
      <w:r>
        <w:rPr>
          <w:rFonts w:ascii="Arial" w:hAnsi="Arial" w:cs="Arial"/>
          <w:color w:val="000000"/>
          <w:sz w:val="22"/>
          <w:szCs w:val="22"/>
          <w:u w:val="single"/>
        </w:rPr>
        <w:t>COLLECTIONS OF INFORMATION EMPLOYING STATISTICAL METHODS</w:t>
      </w:r>
    </w:p>
    <w:p w:rsidR="008B164E" w:rsidRDefault="008B164E" w:rsidP="008B164E">
      <w:pPr>
        <w:rPr>
          <w:rFonts w:ascii="Arial" w:hAnsi="Arial" w:cs="Arial"/>
          <w:color w:val="000000"/>
          <w:sz w:val="22"/>
          <w:szCs w:val="22"/>
        </w:rPr>
      </w:pPr>
    </w:p>
    <w:p w:rsidR="008B164E" w:rsidRDefault="008B164E" w:rsidP="008B164E">
      <w:pPr>
        <w:ind w:firstLine="720"/>
        <w:rPr>
          <w:rFonts w:ascii="Arial" w:hAnsi="Arial" w:cs="Arial"/>
          <w:color w:val="000000"/>
          <w:sz w:val="22"/>
          <w:szCs w:val="22"/>
        </w:rPr>
      </w:pPr>
      <w:r>
        <w:rPr>
          <w:rFonts w:ascii="Arial" w:hAnsi="Arial" w:cs="Arial"/>
          <w:color w:val="000000"/>
          <w:sz w:val="22"/>
          <w:szCs w:val="22"/>
        </w:rPr>
        <w:t>Not applicable.</w:t>
      </w:r>
    </w:p>
    <w:p w:rsidR="008B164E" w:rsidRDefault="008B164E" w:rsidP="008B164E">
      <w:pPr>
        <w:rPr>
          <w:rFonts w:ascii="Arial" w:hAnsi="Arial" w:cs="Arial"/>
          <w:color w:val="000000"/>
          <w:sz w:val="22"/>
          <w:szCs w:val="22"/>
        </w:rPr>
      </w:pPr>
    </w:p>
    <w:p w:rsidR="008B164E" w:rsidRDefault="008B164E" w:rsidP="008B164E">
      <w:pPr>
        <w:tabs>
          <w:tab w:val="center" w:pos="4680"/>
        </w:tabs>
        <w:rPr>
          <w:rFonts w:ascii="Arial" w:hAnsi="Arial" w:cs="Arial"/>
          <w:color w:val="000000"/>
          <w:sz w:val="22"/>
          <w:szCs w:val="22"/>
        </w:rPr>
        <w:sectPr w:rsidR="008B164E" w:rsidSect="006C4632">
          <w:pgSz w:w="12240" w:h="15840" w:code="1"/>
          <w:pgMar w:top="1440" w:right="1440" w:bottom="1440" w:left="1440" w:header="1440" w:footer="1440" w:gutter="0"/>
          <w:cols w:space="720"/>
          <w:noEndnote/>
        </w:sectPr>
      </w:pPr>
    </w:p>
    <w:p w:rsidR="008B164E" w:rsidRDefault="008B164E" w:rsidP="008B164E">
      <w:pPr>
        <w:tabs>
          <w:tab w:val="center" w:pos="6480"/>
        </w:tabs>
        <w:rPr>
          <w:rFonts w:ascii="Arial" w:hAnsi="Arial" w:cs="Arial"/>
          <w:color w:val="000000"/>
          <w:sz w:val="22"/>
          <w:szCs w:val="22"/>
        </w:rPr>
      </w:pPr>
      <w:r>
        <w:rPr>
          <w:rFonts w:ascii="Arial" w:hAnsi="Arial" w:cs="Arial"/>
          <w:color w:val="000000"/>
          <w:sz w:val="22"/>
          <w:szCs w:val="22"/>
        </w:rPr>
        <w:lastRenderedPageBreak/>
        <w:tab/>
      </w:r>
      <w:r>
        <w:rPr>
          <w:rFonts w:ascii="Arial" w:hAnsi="Arial" w:cs="Arial"/>
          <w:color w:val="000000"/>
          <w:sz w:val="26"/>
          <w:szCs w:val="26"/>
        </w:rPr>
        <w:t>ANNUAL REPORTING BURDEN</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1980"/>
        <w:gridCol w:w="1980"/>
        <w:gridCol w:w="1551"/>
        <w:gridCol w:w="1850"/>
        <w:gridCol w:w="1850"/>
        <w:gridCol w:w="1850"/>
      </w:tblGrid>
      <w:tr w:rsidR="008B164E" w:rsidTr="006C4632">
        <w:tc>
          <w:tcPr>
            <w:tcW w:w="189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tabs>
                <w:tab w:val="center" w:pos="825"/>
              </w:tabs>
              <w:rPr>
                <w:rFonts w:ascii="Arial" w:hAnsi="Arial" w:cs="Arial"/>
                <w:color w:val="000000"/>
                <w:sz w:val="20"/>
              </w:rPr>
            </w:pPr>
            <w:r>
              <w:rPr>
                <w:rFonts w:ascii="Arial" w:hAnsi="Arial" w:cs="Arial"/>
                <w:color w:val="000000"/>
                <w:sz w:val="20"/>
              </w:rPr>
              <w:tab/>
              <w:t xml:space="preserve">SECTION </w:t>
            </w:r>
          </w:p>
          <w:p w:rsidR="008B164E" w:rsidRDefault="008B164E" w:rsidP="006C4632">
            <w:pPr>
              <w:spacing w:after="58"/>
              <w:rPr>
                <w:rFonts w:ascii="Arial" w:hAnsi="Arial" w:cs="Arial"/>
                <w:color w:val="000000"/>
                <w:sz w:val="20"/>
              </w:rPr>
            </w:pPr>
            <w:r>
              <w:rPr>
                <w:rFonts w:ascii="Arial" w:hAnsi="Arial" w:cs="Arial"/>
                <w:color w:val="000000"/>
                <w:sz w:val="20"/>
              </w:rPr>
              <w:t xml:space="preserve">     (3150-0011)</w:t>
            </w:r>
          </w:p>
        </w:tc>
        <w:tc>
          <w:tcPr>
            <w:tcW w:w="1980" w:type="dxa"/>
            <w:tcBorders>
              <w:top w:val="single" w:sz="7" w:space="0" w:color="000000"/>
              <w:left w:val="single" w:sz="7" w:space="0" w:color="000000"/>
              <w:bottom w:val="single" w:sz="7" w:space="0" w:color="000000"/>
              <w:right w:val="single" w:sz="7" w:space="0" w:color="000000"/>
            </w:tcBorders>
            <w:vAlign w:val="center"/>
          </w:tcPr>
          <w:p w:rsidR="008B164E" w:rsidRDefault="008B164E" w:rsidP="006C4632">
            <w:pPr>
              <w:spacing w:line="120" w:lineRule="exact"/>
              <w:rPr>
                <w:rFonts w:ascii="Arial" w:hAnsi="Arial" w:cs="Arial"/>
                <w:color w:val="000000"/>
                <w:sz w:val="20"/>
              </w:rPr>
            </w:pPr>
          </w:p>
          <w:p w:rsidR="008B164E" w:rsidRDefault="008B164E" w:rsidP="006C4632">
            <w:pPr>
              <w:jc w:val="center"/>
              <w:rPr>
                <w:rFonts w:ascii="Arial" w:hAnsi="Arial" w:cs="Arial"/>
                <w:color w:val="000000"/>
                <w:sz w:val="20"/>
              </w:rPr>
            </w:pPr>
            <w:r>
              <w:rPr>
                <w:rFonts w:ascii="Arial" w:hAnsi="Arial" w:cs="Arial"/>
                <w:color w:val="000000"/>
                <w:sz w:val="20"/>
              </w:rPr>
              <w:t>ESTIMATED NO. OF</w:t>
            </w:r>
          </w:p>
          <w:p w:rsidR="008B164E" w:rsidRDefault="008B164E" w:rsidP="006C4632">
            <w:pPr>
              <w:spacing w:after="58"/>
              <w:jc w:val="center"/>
              <w:rPr>
                <w:rFonts w:ascii="Arial" w:hAnsi="Arial" w:cs="Arial"/>
                <w:color w:val="000000"/>
                <w:sz w:val="20"/>
              </w:rPr>
            </w:pPr>
            <w:r>
              <w:rPr>
                <w:rFonts w:ascii="Arial" w:hAnsi="Arial" w:cs="Arial"/>
                <w:color w:val="000000"/>
                <w:sz w:val="20"/>
              </w:rPr>
              <w:t>RESPONDENTS</w:t>
            </w:r>
            <w:r w:rsidR="00700D94">
              <w:rPr>
                <w:rFonts w:ascii="Arial" w:hAnsi="Arial" w:cs="Arial"/>
                <w:color w:val="000000"/>
                <w:sz w:val="20"/>
              </w:rPr>
              <w:t>*</w:t>
            </w:r>
          </w:p>
        </w:tc>
        <w:tc>
          <w:tcPr>
            <w:tcW w:w="1980" w:type="dxa"/>
            <w:tcBorders>
              <w:top w:val="single" w:sz="7" w:space="0" w:color="000000"/>
              <w:left w:val="single" w:sz="7" w:space="0" w:color="000000"/>
              <w:bottom w:val="single" w:sz="7" w:space="0" w:color="000000"/>
              <w:right w:val="single" w:sz="7" w:space="0" w:color="000000"/>
            </w:tcBorders>
            <w:vAlign w:val="center"/>
          </w:tcPr>
          <w:p w:rsidR="008B164E" w:rsidRDefault="008B164E" w:rsidP="006C4632">
            <w:pPr>
              <w:spacing w:line="120" w:lineRule="exact"/>
              <w:rPr>
                <w:rFonts w:ascii="Arial" w:hAnsi="Arial" w:cs="Arial"/>
                <w:color w:val="000000"/>
                <w:sz w:val="20"/>
              </w:rPr>
            </w:pPr>
          </w:p>
          <w:p w:rsidR="008B164E" w:rsidRDefault="008B164E" w:rsidP="006C4632">
            <w:pPr>
              <w:jc w:val="center"/>
              <w:rPr>
                <w:rFonts w:ascii="Arial" w:hAnsi="Arial" w:cs="Arial"/>
                <w:color w:val="000000"/>
                <w:sz w:val="20"/>
              </w:rPr>
            </w:pPr>
            <w:r>
              <w:rPr>
                <w:rFonts w:ascii="Arial" w:hAnsi="Arial" w:cs="Arial"/>
                <w:color w:val="000000"/>
                <w:sz w:val="20"/>
              </w:rPr>
              <w:t xml:space="preserve">ANNUAL </w:t>
            </w:r>
          </w:p>
          <w:p w:rsidR="008B164E" w:rsidRDefault="008B164E" w:rsidP="006C4632">
            <w:pPr>
              <w:jc w:val="center"/>
              <w:rPr>
                <w:rFonts w:ascii="Arial" w:hAnsi="Arial" w:cs="Arial"/>
                <w:color w:val="000000"/>
                <w:sz w:val="20"/>
              </w:rPr>
            </w:pPr>
            <w:r>
              <w:rPr>
                <w:rFonts w:ascii="Arial" w:hAnsi="Arial" w:cs="Arial"/>
                <w:color w:val="000000"/>
                <w:sz w:val="20"/>
              </w:rPr>
              <w:t xml:space="preserve">RESPONSES PER </w:t>
            </w:r>
          </w:p>
          <w:p w:rsidR="008B164E" w:rsidRDefault="008B164E" w:rsidP="006C4632">
            <w:pPr>
              <w:spacing w:after="58"/>
              <w:jc w:val="center"/>
              <w:rPr>
                <w:rFonts w:ascii="Arial" w:hAnsi="Arial" w:cs="Arial"/>
                <w:color w:val="000000"/>
                <w:sz w:val="20"/>
              </w:rPr>
            </w:pPr>
            <w:r>
              <w:rPr>
                <w:rFonts w:ascii="Arial" w:hAnsi="Arial" w:cs="Arial"/>
                <w:color w:val="000000"/>
                <w:sz w:val="20"/>
              </w:rPr>
              <w:t>RESPONDENT</w:t>
            </w:r>
          </w:p>
        </w:tc>
        <w:tc>
          <w:tcPr>
            <w:tcW w:w="1551" w:type="dxa"/>
            <w:tcBorders>
              <w:top w:val="single" w:sz="7" w:space="0" w:color="000000"/>
              <w:left w:val="single" w:sz="7" w:space="0" w:color="000000"/>
              <w:bottom w:val="single" w:sz="7" w:space="0" w:color="000000"/>
              <w:right w:val="single" w:sz="7" w:space="0" w:color="000000"/>
            </w:tcBorders>
            <w:vAlign w:val="center"/>
          </w:tcPr>
          <w:p w:rsidR="008B164E" w:rsidRDefault="008B164E" w:rsidP="006C4632">
            <w:pPr>
              <w:spacing w:line="120" w:lineRule="exact"/>
              <w:rPr>
                <w:rFonts w:ascii="Arial" w:hAnsi="Arial" w:cs="Arial"/>
                <w:color w:val="000000"/>
                <w:sz w:val="20"/>
              </w:rPr>
            </w:pPr>
          </w:p>
          <w:p w:rsidR="008B164E" w:rsidRDefault="008B164E" w:rsidP="006C4632">
            <w:pPr>
              <w:jc w:val="center"/>
              <w:rPr>
                <w:rFonts w:ascii="Arial" w:hAnsi="Arial" w:cs="Arial"/>
                <w:color w:val="000000"/>
                <w:sz w:val="20"/>
              </w:rPr>
            </w:pPr>
            <w:r>
              <w:rPr>
                <w:rFonts w:ascii="Arial" w:hAnsi="Arial" w:cs="Arial"/>
                <w:color w:val="000000"/>
                <w:sz w:val="20"/>
              </w:rPr>
              <w:t xml:space="preserve">TOTAL ANNUAL </w:t>
            </w:r>
          </w:p>
          <w:p w:rsidR="008B164E" w:rsidRDefault="008B164E" w:rsidP="006C4632">
            <w:pPr>
              <w:spacing w:after="58"/>
              <w:jc w:val="center"/>
              <w:rPr>
                <w:rFonts w:ascii="Arial" w:hAnsi="Arial" w:cs="Arial"/>
                <w:color w:val="000000"/>
                <w:sz w:val="20"/>
              </w:rPr>
            </w:pPr>
            <w:r>
              <w:rPr>
                <w:rFonts w:ascii="Arial" w:hAnsi="Arial" w:cs="Arial"/>
                <w:color w:val="000000"/>
                <w:sz w:val="20"/>
              </w:rPr>
              <w:t>RESPONSES</w:t>
            </w:r>
          </w:p>
        </w:tc>
        <w:tc>
          <w:tcPr>
            <w:tcW w:w="1850" w:type="dxa"/>
            <w:tcBorders>
              <w:top w:val="single" w:sz="7" w:space="0" w:color="000000"/>
              <w:left w:val="single" w:sz="7" w:space="0" w:color="000000"/>
              <w:bottom w:val="single" w:sz="7" w:space="0" w:color="000000"/>
              <w:right w:val="single" w:sz="7" w:space="0" w:color="000000"/>
            </w:tcBorders>
            <w:vAlign w:val="center"/>
          </w:tcPr>
          <w:p w:rsidR="008B164E" w:rsidRDefault="008B164E" w:rsidP="006C4632">
            <w:pPr>
              <w:spacing w:line="120" w:lineRule="exact"/>
              <w:rPr>
                <w:rFonts w:ascii="Arial" w:hAnsi="Arial" w:cs="Arial"/>
                <w:color w:val="000000"/>
                <w:sz w:val="20"/>
              </w:rPr>
            </w:pPr>
          </w:p>
          <w:p w:rsidR="008B164E" w:rsidRDefault="008B164E" w:rsidP="006C4632">
            <w:pPr>
              <w:jc w:val="center"/>
              <w:rPr>
                <w:rFonts w:ascii="Arial" w:hAnsi="Arial" w:cs="Arial"/>
                <w:color w:val="000000"/>
                <w:sz w:val="20"/>
              </w:rPr>
            </w:pPr>
          </w:p>
          <w:p w:rsidR="008B164E" w:rsidRDefault="008B164E" w:rsidP="006C4632">
            <w:pPr>
              <w:jc w:val="center"/>
              <w:rPr>
                <w:rFonts w:ascii="Arial" w:hAnsi="Arial" w:cs="Arial"/>
                <w:color w:val="000000"/>
                <w:sz w:val="20"/>
              </w:rPr>
            </w:pPr>
            <w:r>
              <w:rPr>
                <w:rFonts w:ascii="Arial" w:hAnsi="Arial" w:cs="Arial"/>
                <w:color w:val="000000"/>
                <w:sz w:val="20"/>
              </w:rPr>
              <w:t>BURDEN HOURS PER</w:t>
            </w:r>
          </w:p>
          <w:p w:rsidR="008B164E" w:rsidRDefault="008B164E" w:rsidP="006C4632">
            <w:pPr>
              <w:spacing w:after="58"/>
              <w:jc w:val="center"/>
              <w:rPr>
                <w:rFonts w:ascii="Arial" w:hAnsi="Arial" w:cs="Arial"/>
                <w:color w:val="000000"/>
                <w:sz w:val="20"/>
              </w:rPr>
            </w:pPr>
            <w:r>
              <w:rPr>
                <w:rFonts w:ascii="Arial" w:hAnsi="Arial" w:cs="Arial"/>
                <w:color w:val="000000"/>
                <w:sz w:val="20"/>
              </w:rPr>
              <w:t>RESPONSE</w:t>
            </w:r>
          </w:p>
        </w:tc>
        <w:tc>
          <w:tcPr>
            <w:tcW w:w="1850" w:type="dxa"/>
            <w:tcBorders>
              <w:top w:val="single" w:sz="7" w:space="0" w:color="000000"/>
              <w:left w:val="single" w:sz="7" w:space="0" w:color="000000"/>
              <w:bottom w:val="single" w:sz="7" w:space="0" w:color="000000"/>
              <w:right w:val="single" w:sz="7" w:space="0" w:color="000000"/>
            </w:tcBorders>
            <w:vAlign w:val="center"/>
          </w:tcPr>
          <w:p w:rsidR="008B164E" w:rsidRDefault="008B164E" w:rsidP="006C4632">
            <w:pPr>
              <w:spacing w:line="120" w:lineRule="exact"/>
              <w:rPr>
                <w:rFonts w:ascii="Arial" w:hAnsi="Arial" w:cs="Arial"/>
                <w:color w:val="000000"/>
                <w:sz w:val="20"/>
              </w:rPr>
            </w:pPr>
          </w:p>
          <w:p w:rsidR="008B164E" w:rsidRDefault="008B164E" w:rsidP="006C4632">
            <w:pPr>
              <w:jc w:val="center"/>
              <w:rPr>
                <w:rFonts w:ascii="Arial" w:hAnsi="Arial" w:cs="Arial"/>
                <w:color w:val="000000"/>
                <w:sz w:val="20"/>
              </w:rPr>
            </w:pPr>
            <w:r>
              <w:rPr>
                <w:rFonts w:ascii="Arial" w:hAnsi="Arial" w:cs="Arial"/>
                <w:color w:val="000000"/>
                <w:sz w:val="20"/>
              </w:rPr>
              <w:t>TOTAL</w:t>
            </w:r>
          </w:p>
          <w:p w:rsidR="008B164E" w:rsidRDefault="008B164E" w:rsidP="006C4632">
            <w:pPr>
              <w:jc w:val="center"/>
              <w:rPr>
                <w:rFonts w:ascii="Arial" w:hAnsi="Arial" w:cs="Arial"/>
                <w:color w:val="000000"/>
                <w:sz w:val="20"/>
              </w:rPr>
            </w:pPr>
            <w:r>
              <w:rPr>
                <w:rFonts w:ascii="Arial" w:hAnsi="Arial" w:cs="Arial"/>
                <w:color w:val="000000"/>
                <w:sz w:val="20"/>
              </w:rPr>
              <w:t>BURDEN</w:t>
            </w:r>
          </w:p>
          <w:p w:rsidR="008B164E" w:rsidRDefault="008B164E" w:rsidP="006C4632">
            <w:pPr>
              <w:spacing w:after="58"/>
              <w:jc w:val="center"/>
              <w:rPr>
                <w:rFonts w:ascii="Arial" w:hAnsi="Arial" w:cs="Arial"/>
                <w:color w:val="000000"/>
                <w:sz w:val="20"/>
              </w:rPr>
            </w:pPr>
            <w:r>
              <w:rPr>
                <w:rFonts w:ascii="Arial" w:hAnsi="Arial" w:cs="Arial"/>
                <w:color w:val="000000"/>
                <w:sz w:val="20"/>
              </w:rPr>
              <w:t>HRS</w:t>
            </w:r>
          </w:p>
        </w:tc>
        <w:tc>
          <w:tcPr>
            <w:tcW w:w="1850" w:type="dxa"/>
            <w:tcBorders>
              <w:top w:val="single" w:sz="7" w:space="0" w:color="000000"/>
              <w:left w:val="single" w:sz="7" w:space="0" w:color="000000"/>
              <w:bottom w:val="single" w:sz="7" w:space="0" w:color="000000"/>
              <w:right w:val="single" w:sz="7" w:space="0" w:color="000000"/>
            </w:tcBorders>
            <w:vAlign w:val="center"/>
          </w:tcPr>
          <w:p w:rsidR="008B164E" w:rsidRDefault="008B164E" w:rsidP="006C4632">
            <w:pPr>
              <w:spacing w:line="120" w:lineRule="exact"/>
              <w:rPr>
                <w:rFonts w:ascii="Arial" w:hAnsi="Arial" w:cs="Arial"/>
                <w:color w:val="000000"/>
                <w:sz w:val="20"/>
              </w:rPr>
            </w:pPr>
          </w:p>
          <w:p w:rsidR="008B164E" w:rsidRDefault="008B164E" w:rsidP="006C4632">
            <w:pPr>
              <w:jc w:val="center"/>
              <w:rPr>
                <w:rFonts w:ascii="Arial" w:hAnsi="Arial" w:cs="Arial"/>
                <w:color w:val="000000"/>
                <w:sz w:val="20"/>
              </w:rPr>
            </w:pPr>
          </w:p>
          <w:p w:rsidR="008B164E" w:rsidRDefault="008B164E" w:rsidP="006C4632">
            <w:pPr>
              <w:jc w:val="center"/>
              <w:rPr>
                <w:rFonts w:ascii="Arial" w:hAnsi="Arial" w:cs="Arial"/>
                <w:color w:val="000000"/>
                <w:sz w:val="20"/>
              </w:rPr>
            </w:pPr>
            <w:r>
              <w:rPr>
                <w:rFonts w:ascii="Arial" w:hAnsi="Arial" w:cs="Arial"/>
                <w:color w:val="000000"/>
                <w:sz w:val="20"/>
              </w:rPr>
              <w:t xml:space="preserve">COST </w:t>
            </w:r>
          </w:p>
          <w:p w:rsidR="008B164E" w:rsidRDefault="008B164E" w:rsidP="0070411D">
            <w:pPr>
              <w:spacing w:after="58"/>
              <w:jc w:val="center"/>
              <w:rPr>
                <w:rFonts w:ascii="Arial" w:hAnsi="Arial" w:cs="Arial"/>
                <w:color w:val="000000"/>
                <w:sz w:val="20"/>
              </w:rPr>
            </w:pPr>
            <w:r>
              <w:rPr>
                <w:rFonts w:ascii="Arial" w:hAnsi="Arial" w:cs="Arial"/>
                <w:color w:val="000000"/>
                <w:sz w:val="20"/>
              </w:rPr>
              <w:t>@$2</w:t>
            </w:r>
            <w:r w:rsidR="0070411D">
              <w:rPr>
                <w:rFonts w:ascii="Arial" w:hAnsi="Arial" w:cs="Arial"/>
                <w:color w:val="000000"/>
                <w:sz w:val="20"/>
              </w:rPr>
              <w:t>74</w:t>
            </w:r>
            <w:r>
              <w:rPr>
                <w:rFonts w:ascii="Arial" w:hAnsi="Arial" w:cs="Arial"/>
                <w:color w:val="000000"/>
                <w:sz w:val="20"/>
              </w:rPr>
              <w:t>/HR</w:t>
            </w:r>
          </w:p>
        </w:tc>
      </w:tr>
      <w:tr w:rsidR="008B164E" w:rsidTr="006C4632">
        <w:tc>
          <w:tcPr>
            <w:tcW w:w="189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rPr>
                <w:rFonts w:ascii="Arial" w:hAnsi="Arial" w:cs="Arial"/>
                <w:color w:val="000000"/>
                <w:sz w:val="20"/>
              </w:rPr>
            </w:pPr>
            <w:r>
              <w:rPr>
                <w:rFonts w:ascii="Arial" w:hAnsi="Arial" w:cs="Arial"/>
                <w:color w:val="000000"/>
                <w:sz w:val="20"/>
              </w:rPr>
              <w:t>50.69(g)</w:t>
            </w:r>
          </w:p>
        </w:tc>
        <w:tc>
          <w:tcPr>
            <w:tcW w:w="198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70411D" w:rsidP="00EE5794">
            <w:pPr>
              <w:spacing w:after="58"/>
              <w:jc w:val="right"/>
              <w:rPr>
                <w:rFonts w:ascii="Arial" w:hAnsi="Arial" w:cs="Arial"/>
                <w:color w:val="000000"/>
                <w:sz w:val="20"/>
              </w:rPr>
            </w:pPr>
            <w:r>
              <w:rPr>
                <w:rFonts w:ascii="Arial" w:hAnsi="Arial" w:cs="Arial"/>
                <w:color w:val="000000"/>
                <w:sz w:val="20"/>
              </w:rPr>
              <w:t>0.</w:t>
            </w:r>
            <w:r w:rsidR="00EE5794">
              <w:rPr>
                <w:rFonts w:ascii="Arial" w:hAnsi="Arial" w:cs="Arial"/>
                <w:color w:val="000000"/>
                <w:sz w:val="20"/>
              </w:rPr>
              <w:t>333</w:t>
            </w:r>
          </w:p>
        </w:tc>
        <w:tc>
          <w:tcPr>
            <w:tcW w:w="198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70411D" w:rsidP="006C4632">
            <w:pPr>
              <w:spacing w:after="58"/>
              <w:jc w:val="right"/>
              <w:rPr>
                <w:rFonts w:ascii="Arial" w:hAnsi="Arial" w:cs="Arial"/>
                <w:color w:val="000000"/>
                <w:sz w:val="20"/>
              </w:rPr>
            </w:pPr>
            <w:r>
              <w:rPr>
                <w:rFonts w:ascii="Arial" w:hAnsi="Arial" w:cs="Arial"/>
                <w:color w:val="000000"/>
                <w:sz w:val="20"/>
              </w:rPr>
              <w:t>1</w:t>
            </w:r>
          </w:p>
        </w:tc>
        <w:tc>
          <w:tcPr>
            <w:tcW w:w="1551"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70411D" w:rsidP="00EE5794">
            <w:pPr>
              <w:spacing w:after="58"/>
              <w:jc w:val="right"/>
              <w:rPr>
                <w:rFonts w:ascii="Arial" w:hAnsi="Arial" w:cs="Arial"/>
                <w:color w:val="000000"/>
                <w:sz w:val="20"/>
              </w:rPr>
            </w:pPr>
            <w:r>
              <w:rPr>
                <w:rFonts w:ascii="Arial" w:hAnsi="Arial" w:cs="Arial"/>
                <w:color w:val="000000"/>
                <w:sz w:val="20"/>
              </w:rPr>
              <w:t>0.</w:t>
            </w:r>
            <w:r w:rsidR="00EE5794">
              <w:rPr>
                <w:rFonts w:ascii="Arial" w:hAnsi="Arial" w:cs="Arial"/>
                <w:color w:val="000000"/>
                <w:sz w:val="20"/>
              </w:rPr>
              <w:t>333</w:t>
            </w:r>
          </w:p>
        </w:tc>
        <w:tc>
          <w:tcPr>
            <w:tcW w:w="185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F7069B" w:rsidP="006C4632">
            <w:pPr>
              <w:spacing w:after="58"/>
              <w:jc w:val="right"/>
              <w:rPr>
                <w:rFonts w:ascii="Arial" w:hAnsi="Arial" w:cs="Arial"/>
                <w:color w:val="000000"/>
                <w:sz w:val="20"/>
              </w:rPr>
            </w:pPr>
            <w:r>
              <w:rPr>
                <w:rFonts w:ascii="Arial" w:hAnsi="Arial" w:cs="Arial"/>
                <w:color w:val="000000"/>
                <w:sz w:val="20"/>
              </w:rPr>
              <w:t>60</w:t>
            </w:r>
            <w:r w:rsidR="008B164E">
              <w:rPr>
                <w:rFonts w:ascii="Arial" w:hAnsi="Arial" w:cs="Arial"/>
                <w:color w:val="000000"/>
                <w:sz w:val="20"/>
              </w:rPr>
              <w:t>0</w:t>
            </w:r>
          </w:p>
        </w:tc>
        <w:tc>
          <w:tcPr>
            <w:tcW w:w="185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F7069B" w:rsidP="00A11BAB">
            <w:pPr>
              <w:spacing w:after="58"/>
              <w:jc w:val="right"/>
              <w:rPr>
                <w:rFonts w:ascii="Arial" w:hAnsi="Arial" w:cs="Arial"/>
                <w:color w:val="000000"/>
                <w:sz w:val="20"/>
              </w:rPr>
            </w:pPr>
            <w:r>
              <w:rPr>
                <w:rFonts w:ascii="Arial" w:hAnsi="Arial" w:cs="Arial"/>
                <w:color w:val="000000"/>
                <w:sz w:val="20"/>
              </w:rPr>
              <w:t>200</w:t>
            </w:r>
          </w:p>
        </w:tc>
        <w:tc>
          <w:tcPr>
            <w:tcW w:w="185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F7069B">
            <w:pPr>
              <w:spacing w:after="58"/>
              <w:jc w:val="right"/>
              <w:rPr>
                <w:rFonts w:ascii="Arial" w:hAnsi="Arial" w:cs="Arial"/>
                <w:color w:val="000000"/>
                <w:sz w:val="20"/>
              </w:rPr>
            </w:pPr>
            <w:r>
              <w:rPr>
                <w:rFonts w:ascii="Arial" w:hAnsi="Arial" w:cs="Arial"/>
                <w:color w:val="000000"/>
                <w:sz w:val="20"/>
              </w:rPr>
              <w:t>$</w:t>
            </w:r>
            <w:r w:rsidR="00F7069B">
              <w:rPr>
                <w:rFonts w:ascii="Arial" w:hAnsi="Arial" w:cs="Arial"/>
                <w:color w:val="000000"/>
                <w:sz w:val="20"/>
              </w:rPr>
              <w:t>5</w:t>
            </w:r>
            <w:r w:rsidR="00EE5794">
              <w:rPr>
                <w:rFonts w:ascii="Arial" w:hAnsi="Arial" w:cs="Arial"/>
                <w:color w:val="000000"/>
                <w:sz w:val="20"/>
              </w:rPr>
              <w:t>4</w:t>
            </w:r>
            <w:r w:rsidR="0070411D">
              <w:rPr>
                <w:rFonts w:ascii="Arial" w:hAnsi="Arial" w:cs="Arial"/>
                <w:color w:val="000000"/>
                <w:sz w:val="20"/>
              </w:rPr>
              <w:t>,</w:t>
            </w:r>
            <w:r w:rsidR="00F7069B">
              <w:rPr>
                <w:rFonts w:ascii="Arial" w:hAnsi="Arial" w:cs="Arial"/>
                <w:color w:val="000000"/>
                <w:sz w:val="20"/>
              </w:rPr>
              <w:t>800</w:t>
            </w:r>
          </w:p>
        </w:tc>
      </w:tr>
      <w:tr w:rsidR="008B164E" w:rsidTr="006C4632">
        <w:tc>
          <w:tcPr>
            <w:tcW w:w="189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rPr>
                <w:rFonts w:ascii="Arial" w:hAnsi="Arial" w:cs="Arial"/>
                <w:color w:val="000000"/>
                <w:sz w:val="20"/>
              </w:rPr>
            </w:pPr>
            <w:r>
              <w:rPr>
                <w:rFonts w:ascii="Arial" w:hAnsi="Arial" w:cs="Arial"/>
                <w:color w:val="000000"/>
                <w:sz w:val="20"/>
              </w:rPr>
              <w:t>TOTAL ANNUAL REPORTING BURDEN</w:t>
            </w:r>
          </w:p>
        </w:tc>
        <w:tc>
          <w:tcPr>
            <w:tcW w:w="198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F7069B" w:rsidP="006C4632">
            <w:pPr>
              <w:spacing w:after="58"/>
              <w:jc w:val="right"/>
              <w:rPr>
                <w:rFonts w:ascii="Arial" w:hAnsi="Arial" w:cs="Arial"/>
                <w:color w:val="000000"/>
                <w:sz w:val="20"/>
              </w:rPr>
            </w:pPr>
            <w:r>
              <w:rPr>
                <w:rFonts w:ascii="Arial" w:hAnsi="Arial" w:cs="Arial"/>
                <w:color w:val="000000"/>
                <w:sz w:val="20"/>
              </w:rPr>
              <w:t>0.333</w:t>
            </w:r>
          </w:p>
        </w:tc>
        <w:tc>
          <w:tcPr>
            <w:tcW w:w="198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p>
        </w:tc>
        <w:tc>
          <w:tcPr>
            <w:tcW w:w="1551"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p>
        </w:tc>
        <w:tc>
          <w:tcPr>
            <w:tcW w:w="185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r>
              <w:rPr>
                <w:rFonts w:ascii="Arial" w:hAnsi="Arial" w:cs="Arial"/>
                <w:color w:val="000000"/>
                <w:sz w:val="20"/>
              </w:rPr>
              <w:t xml:space="preserve">         </w:t>
            </w:r>
          </w:p>
        </w:tc>
        <w:tc>
          <w:tcPr>
            <w:tcW w:w="185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F7069B" w:rsidP="006C4632">
            <w:pPr>
              <w:spacing w:after="58"/>
              <w:jc w:val="right"/>
              <w:rPr>
                <w:rFonts w:ascii="Arial" w:hAnsi="Arial" w:cs="Arial"/>
                <w:color w:val="000000"/>
                <w:sz w:val="20"/>
              </w:rPr>
            </w:pPr>
            <w:r>
              <w:rPr>
                <w:rFonts w:ascii="Arial" w:hAnsi="Arial" w:cs="Arial"/>
                <w:color w:val="000000"/>
                <w:sz w:val="20"/>
              </w:rPr>
              <w:t>200</w:t>
            </w:r>
          </w:p>
        </w:tc>
        <w:tc>
          <w:tcPr>
            <w:tcW w:w="185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F7069B">
            <w:pPr>
              <w:spacing w:after="58"/>
              <w:jc w:val="right"/>
              <w:rPr>
                <w:rFonts w:ascii="Arial" w:hAnsi="Arial" w:cs="Arial"/>
                <w:color w:val="000000"/>
                <w:sz w:val="20"/>
              </w:rPr>
            </w:pPr>
            <w:r>
              <w:rPr>
                <w:rFonts w:ascii="Arial" w:hAnsi="Arial" w:cs="Arial"/>
                <w:color w:val="000000"/>
                <w:sz w:val="20"/>
              </w:rPr>
              <w:t>$</w:t>
            </w:r>
            <w:r w:rsidR="00F7069B">
              <w:rPr>
                <w:rFonts w:ascii="Arial" w:hAnsi="Arial" w:cs="Arial"/>
                <w:color w:val="000000"/>
                <w:sz w:val="20"/>
              </w:rPr>
              <w:t>5</w:t>
            </w:r>
            <w:r w:rsidR="00EE5794">
              <w:rPr>
                <w:rFonts w:ascii="Arial" w:hAnsi="Arial" w:cs="Arial"/>
                <w:color w:val="000000"/>
                <w:sz w:val="20"/>
              </w:rPr>
              <w:t>4</w:t>
            </w:r>
            <w:r w:rsidR="0070411D">
              <w:rPr>
                <w:rFonts w:ascii="Arial" w:hAnsi="Arial" w:cs="Arial"/>
                <w:color w:val="000000"/>
                <w:sz w:val="20"/>
              </w:rPr>
              <w:t>,</w:t>
            </w:r>
            <w:r w:rsidR="00F7069B">
              <w:rPr>
                <w:rFonts w:ascii="Arial" w:hAnsi="Arial" w:cs="Arial"/>
                <w:color w:val="000000"/>
                <w:sz w:val="20"/>
              </w:rPr>
              <w:t>800</w:t>
            </w:r>
          </w:p>
        </w:tc>
      </w:tr>
    </w:tbl>
    <w:p w:rsidR="008B164E" w:rsidRDefault="008B164E" w:rsidP="008B164E">
      <w:pPr>
        <w:rPr>
          <w:rFonts w:ascii="Arial" w:hAnsi="Arial" w:cs="Arial"/>
          <w:color w:val="000000"/>
          <w:sz w:val="26"/>
          <w:szCs w:val="26"/>
        </w:rPr>
      </w:pPr>
    </w:p>
    <w:p w:rsidR="008B164E" w:rsidRDefault="008B164E" w:rsidP="008B164E">
      <w:pPr>
        <w:tabs>
          <w:tab w:val="center" w:pos="6480"/>
        </w:tabs>
        <w:rPr>
          <w:rFonts w:ascii="Arial" w:hAnsi="Arial" w:cs="Arial"/>
          <w:color w:val="000000"/>
          <w:sz w:val="26"/>
          <w:szCs w:val="26"/>
        </w:rPr>
      </w:pPr>
      <w:r>
        <w:rPr>
          <w:rFonts w:ascii="Arial" w:hAnsi="Arial" w:cs="Arial"/>
          <w:color w:val="000000"/>
          <w:sz w:val="26"/>
          <w:szCs w:val="26"/>
        </w:rPr>
        <w:tab/>
        <w:t xml:space="preserve">ANNUAL RECORDKEEPING BURDEN </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2520"/>
        <w:gridCol w:w="3366"/>
        <w:gridCol w:w="2592"/>
        <w:gridCol w:w="2592"/>
      </w:tblGrid>
      <w:tr w:rsidR="008B164E" w:rsidTr="006C4632">
        <w:tc>
          <w:tcPr>
            <w:tcW w:w="189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6"/>
                <w:szCs w:val="26"/>
              </w:rPr>
            </w:pPr>
          </w:p>
          <w:p w:rsidR="008B164E" w:rsidRDefault="008B164E" w:rsidP="006C4632">
            <w:pPr>
              <w:tabs>
                <w:tab w:val="center" w:pos="825"/>
              </w:tabs>
              <w:rPr>
                <w:rFonts w:ascii="Arial" w:hAnsi="Arial" w:cs="Arial"/>
                <w:color w:val="000000"/>
                <w:sz w:val="20"/>
              </w:rPr>
            </w:pPr>
            <w:r>
              <w:rPr>
                <w:rFonts w:ascii="Arial" w:hAnsi="Arial" w:cs="Arial"/>
                <w:color w:val="000000"/>
                <w:sz w:val="20"/>
              </w:rPr>
              <w:tab/>
              <w:t>SECTION</w:t>
            </w:r>
          </w:p>
          <w:p w:rsidR="008B164E" w:rsidRDefault="008B164E" w:rsidP="006C4632">
            <w:pPr>
              <w:spacing w:after="58"/>
              <w:rPr>
                <w:rFonts w:ascii="Arial" w:hAnsi="Arial" w:cs="Arial"/>
                <w:color w:val="000000"/>
                <w:sz w:val="20"/>
              </w:rPr>
            </w:pPr>
            <w:r>
              <w:rPr>
                <w:rFonts w:ascii="Arial" w:hAnsi="Arial" w:cs="Arial"/>
                <w:color w:val="000000"/>
                <w:sz w:val="20"/>
              </w:rPr>
              <w:t xml:space="preserve">      (3150-0011)</w:t>
            </w:r>
          </w:p>
        </w:tc>
        <w:tc>
          <w:tcPr>
            <w:tcW w:w="252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jc w:val="center"/>
              <w:rPr>
                <w:rFonts w:ascii="Arial" w:hAnsi="Arial" w:cs="Arial"/>
                <w:color w:val="000000"/>
                <w:sz w:val="20"/>
              </w:rPr>
            </w:pPr>
            <w:r>
              <w:rPr>
                <w:rFonts w:ascii="Arial" w:hAnsi="Arial" w:cs="Arial"/>
                <w:color w:val="000000"/>
                <w:sz w:val="20"/>
              </w:rPr>
              <w:t>ESTIMATED NO. OF</w:t>
            </w:r>
          </w:p>
          <w:p w:rsidR="008B164E" w:rsidRDefault="008B164E" w:rsidP="006C4632">
            <w:pPr>
              <w:spacing w:after="58"/>
              <w:jc w:val="center"/>
              <w:rPr>
                <w:rFonts w:ascii="Arial" w:hAnsi="Arial" w:cs="Arial"/>
                <w:color w:val="000000"/>
                <w:sz w:val="20"/>
              </w:rPr>
            </w:pPr>
            <w:r>
              <w:rPr>
                <w:rFonts w:ascii="Arial" w:hAnsi="Arial" w:cs="Arial"/>
                <w:color w:val="000000"/>
                <w:sz w:val="20"/>
              </w:rPr>
              <w:t>RECORDKEEPERS*</w:t>
            </w:r>
            <w:r w:rsidR="00700D94">
              <w:rPr>
                <w:rFonts w:ascii="Arial" w:hAnsi="Arial" w:cs="Arial"/>
                <w:color w:val="000000"/>
                <w:sz w:val="20"/>
              </w:rPr>
              <w:t>*</w:t>
            </w:r>
          </w:p>
        </w:tc>
        <w:tc>
          <w:tcPr>
            <w:tcW w:w="3366"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jc w:val="center"/>
              <w:rPr>
                <w:rFonts w:ascii="Arial" w:hAnsi="Arial" w:cs="Arial"/>
                <w:color w:val="000000"/>
                <w:sz w:val="20"/>
              </w:rPr>
            </w:pPr>
          </w:p>
          <w:p w:rsidR="008B164E" w:rsidRDefault="008B164E" w:rsidP="006C4632">
            <w:pPr>
              <w:jc w:val="center"/>
              <w:rPr>
                <w:rFonts w:ascii="Arial" w:hAnsi="Arial" w:cs="Arial"/>
                <w:color w:val="000000"/>
                <w:sz w:val="20"/>
              </w:rPr>
            </w:pPr>
            <w:r>
              <w:rPr>
                <w:rFonts w:ascii="Arial" w:hAnsi="Arial" w:cs="Arial"/>
                <w:color w:val="000000"/>
                <w:sz w:val="20"/>
              </w:rPr>
              <w:t>BURDEN HOURS PER</w:t>
            </w:r>
          </w:p>
          <w:p w:rsidR="008B164E" w:rsidRDefault="008B164E" w:rsidP="006C4632">
            <w:pPr>
              <w:spacing w:after="58"/>
              <w:jc w:val="center"/>
              <w:rPr>
                <w:rFonts w:ascii="Arial" w:hAnsi="Arial" w:cs="Arial"/>
                <w:color w:val="000000"/>
                <w:sz w:val="20"/>
              </w:rPr>
            </w:pPr>
            <w:r>
              <w:rPr>
                <w:rFonts w:ascii="Arial" w:hAnsi="Arial" w:cs="Arial"/>
                <w:color w:val="000000"/>
                <w:sz w:val="20"/>
              </w:rPr>
              <w:t>RECORDKEEPER</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jc w:val="center"/>
              <w:rPr>
                <w:rFonts w:ascii="Arial" w:hAnsi="Arial" w:cs="Arial"/>
                <w:color w:val="000000"/>
                <w:sz w:val="20"/>
              </w:rPr>
            </w:pPr>
            <w:r>
              <w:rPr>
                <w:rFonts w:ascii="Arial" w:hAnsi="Arial" w:cs="Arial"/>
                <w:color w:val="000000"/>
                <w:sz w:val="20"/>
              </w:rPr>
              <w:t>TOTAL ANNUAL</w:t>
            </w:r>
          </w:p>
          <w:p w:rsidR="008B164E" w:rsidRDefault="008B164E" w:rsidP="006C4632">
            <w:pPr>
              <w:jc w:val="center"/>
              <w:rPr>
                <w:rFonts w:ascii="Arial" w:hAnsi="Arial" w:cs="Arial"/>
                <w:color w:val="000000"/>
                <w:sz w:val="20"/>
              </w:rPr>
            </w:pPr>
            <w:r>
              <w:rPr>
                <w:rFonts w:ascii="Arial" w:hAnsi="Arial" w:cs="Arial"/>
                <w:color w:val="000000"/>
                <w:sz w:val="20"/>
              </w:rPr>
              <w:t>BURDEN</w:t>
            </w:r>
          </w:p>
          <w:p w:rsidR="008B164E" w:rsidRDefault="008B164E" w:rsidP="006C4632">
            <w:pPr>
              <w:spacing w:after="58"/>
              <w:jc w:val="center"/>
              <w:rPr>
                <w:rFonts w:ascii="Arial" w:hAnsi="Arial" w:cs="Arial"/>
                <w:color w:val="000000"/>
                <w:sz w:val="20"/>
              </w:rPr>
            </w:pPr>
            <w:r>
              <w:rPr>
                <w:rFonts w:ascii="Arial" w:hAnsi="Arial" w:cs="Arial"/>
                <w:color w:val="000000"/>
                <w:sz w:val="20"/>
              </w:rPr>
              <w:t>HRS</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jc w:val="center"/>
              <w:rPr>
                <w:rFonts w:ascii="Arial" w:hAnsi="Arial" w:cs="Arial"/>
                <w:color w:val="000000"/>
                <w:sz w:val="20"/>
              </w:rPr>
            </w:pPr>
            <w:r>
              <w:rPr>
                <w:rFonts w:ascii="Arial" w:hAnsi="Arial" w:cs="Arial"/>
                <w:color w:val="000000"/>
                <w:sz w:val="20"/>
              </w:rPr>
              <w:t>COST</w:t>
            </w:r>
          </w:p>
          <w:p w:rsidR="008B164E" w:rsidRDefault="008B164E" w:rsidP="0070411D">
            <w:pPr>
              <w:spacing w:after="58"/>
              <w:jc w:val="center"/>
              <w:rPr>
                <w:rFonts w:ascii="Arial" w:hAnsi="Arial" w:cs="Arial"/>
                <w:color w:val="000000"/>
                <w:sz w:val="20"/>
              </w:rPr>
            </w:pPr>
            <w:r>
              <w:rPr>
                <w:rFonts w:ascii="Arial" w:hAnsi="Arial" w:cs="Arial"/>
                <w:color w:val="000000"/>
                <w:sz w:val="20"/>
              </w:rPr>
              <w:t>@$</w:t>
            </w:r>
            <w:r w:rsidRPr="005401BB">
              <w:rPr>
                <w:rFonts w:ascii="Arial" w:hAnsi="Arial" w:cs="Arial"/>
                <w:sz w:val="20"/>
              </w:rPr>
              <w:t>2</w:t>
            </w:r>
            <w:r w:rsidR="0070411D">
              <w:rPr>
                <w:rFonts w:ascii="Arial" w:hAnsi="Arial" w:cs="Arial"/>
                <w:sz w:val="20"/>
              </w:rPr>
              <w:t>74</w:t>
            </w:r>
            <w:r>
              <w:rPr>
                <w:rFonts w:ascii="Arial" w:hAnsi="Arial" w:cs="Arial"/>
                <w:color w:val="000000"/>
                <w:sz w:val="20"/>
              </w:rPr>
              <w:t>/HR</w:t>
            </w:r>
          </w:p>
        </w:tc>
      </w:tr>
      <w:tr w:rsidR="008B164E" w:rsidTr="006C4632">
        <w:tc>
          <w:tcPr>
            <w:tcW w:w="189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rPr>
                <w:rFonts w:ascii="Arial" w:hAnsi="Arial" w:cs="Arial"/>
                <w:color w:val="000000"/>
                <w:sz w:val="20"/>
              </w:rPr>
            </w:pPr>
            <w:r>
              <w:rPr>
                <w:rFonts w:ascii="Arial" w:hAnsi="Arial" w:cs="Arial"/>
                <w:color w:val="000000"/>
                <w:sz w:val="20"/>
              </w:rPr>
              <w:t>50.69(d)(2)</w:t>
            </w:r>
          </w:p>
        </w:tc>
        <w:tc>
          <w:tcPr>
            <w:tcW w:w="252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A11BAB" w:rsidP="00EE5794">
            <w:pPr>
              <w:spacing w:after="58"/>
              <w:jc w:val="right"/>
              <w:rPr>
                <w:rFonts w:ascii="Arial" w:hAnsi="Arial" w:cs="Arial"/>
                <w:color w:val="000000"/>
                <w:sz w:val="20"/>
              </w:rPr>
            </w:pPr>
            <w:r>
              <w:rPr>
                <w:rFonts w:ascii="Arial" w:hAnsi="Arial" w:cs="Arial"/>
                <w:color w:val="000000"/>
                <w:sz w:val="20"/>
              </w:rPr>
              <w:t>0.</w:t>
            </w:r>
            <w:r w:rsidR="00EE5794">
              <w:rPr>
                <w:rFonts w:ascii="Arial" w:hAnsi="Arial" w:cs="Arial"/>
                <w:color w:val="000000"/>
                <w:sz w:val="20"/>
              </w:rPr>
              <w:t>333</w:t>
            </w:r>
          </w:p>
        </w:tc>
        <w:tc>
          <w:tcPr>
            <w:tcW w:w="3366"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r>
              <w:rPr>
                <w:rFonts w:ascii="Arial" w:hAnsi="Arial" w:cs="Arial"/>
                <w:color w:val="000000"/>
                <w:sz w:val="20"/>
              </w:rPr>
              <w:t>535</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EE5794" w:rsidP="00A11BAB">
            <w:pPr>
              <w:spacing w:after="58"/>
              <w:jc w:val="right"/>
              <w:rPr>
                <w:rFonts w:ascii="Arial" w:hAnsi="Arial" w:cs="Arial"/>
                <w:color w:val="000000"/>
                <w:sz w:val="20"/>
              </w:rPr>
            </w:pPr>
            <w:r>
              <w:rPr>
                <w:rFonts w:ascii="Arial" w:hAnsi="Arial" w:cs="Arial"/>
                <w:color w:val="000000"/>
                <w:sz w:val="20"/>
              </w:rPr>
              <w:t>178</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367DB4">
            <w:pPr>
              <w:spacing w:after="58"/>
              <w:jc w:val="right"/>
              <w:rPr>
                <w:rFonts w:ascii="Arial" w:hAnsi="Arial" w:cs="Arial"/>
                <w:color w:val="000000"/>
                <w:sz w:val="20"/>
              </w:rPr>
            </w:pPr>
            <w:r>
              <w:rPr>
                <w:rFonts w:ascii="Arial" w:hAnsi="Arial" w:cs="Arial"/>
                <w:color w:val="000000"/>
                <w:sz w:val="20"/>
              </w:rPr>
              <w:t>$</w:t>
            </w:r>
            <w:r w:rsidR="00EE5794">
              <w:rPr>
                <w:rFonts w:ascii="Arial" w:hAnsi="Arial" w:cs="Arial"/>
                <w:color w:val="000000"/>
                <w:sz w:val="20"/>
              </w:rPr>
              <w:t>48</w:t>
            </w:r>
            <w:r w:rsidR="0070411D">
              <w:rPr>
                <w:rFonts w:ascii="Arial" w:hAnsi="Arial" w:cs="Arial"/>
                <w:color w:val="000000"/>
                <w:sz w:val="20"/>
              </w:rPr>
              <w:t>,</w:t>
            </w:r>
            <w:r w:rsidR="00367DB4">
              <w:rPr>
                <w:rFonts w:ascii="Arial" w:hAnsi="Arial" w:cs="Arial"/>
                <w:color w:val="000000"/>
                <w:sz w:val="20"/>
              </w:rPr>
              <w:t>772</w:t>
            </w:r>
          </w:p>
        </w:tc>
      </w:tr>
      <w:tr w:rsidR="008B164E" w:rsidTr="006C4632">
        <w:tc>
          <w:tcPr>
            <w:tcW w:w="189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rPr>
                <w:rFonts w:ascii="Arial" w:hAnsi="Arial" w:cs="Arial"/>
                <w:color w:val="000000"/>
                <w:sz w:val="20"/>
              </w:rPr>
            </w:pPr>
            <w:r>
              <w:rPr>
                <w:rFonts w:ascii="Arial" w:hAnsi="Arial" w:cs="Arial"/>
                <w:color w:val="000000"/>
                <w:sz w:val="20"/>
              </w:rPr>
              <w:t>50.69(e)</w:t>
            </w:r>
          </w:p>
        </w:tc>
        <w:tc>
          <w:tcPr>
            <w:tcW w:w="252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A11BAB" w:rsidP="00EE5794">
            <w:pPr>
              <w:spacing w:after="58"/>
              <w:jc w:val="right"/>
              <w:rPr>
                <w:rFonts w:ascii="Arial" w:hAnsi="Arial" w:cs="Arial"/>
                <w:color w:val="000000"/>
                <w:sz w:val="20"/>
              </w:rPr>
            </w:pPr>
            <w:r>
              <w:rPr>
                <w:rFonts w:ascii="Arial" w:hAnsi="Arial" w:cs="Arial"/>
                <w:color w:val="000000"/>
                <w:sz w:val="20"/>
              </w:rPr>
              <w:t>0.</w:t>
            </w:r>
            <w:r w:rsidR="00EE5794">
              <w:rPr>
                <w:rFonts w:ascii="Arial" w:hAnsi="Arial" w:cs="Arial"/>
                <w:color w:val="000000"/>
                <w:sz w:val="20"/>
              </w:rPr>
              <w:t>333</w:t>
            </w:r>
          </w:p>
        </w:tc>
        <w:tc>
          <w:tcPr>
            <w:tcW w:w="3366"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r>
              <w:rPr>
                <w:rFonts w:ascii="Arial" w:hAnsi="Arial" w:cs="Arial"/>
                <w:color w:val="000000"/>
                <w:sz w:val="20"/>
              </w:rPr>
              <w:t>615</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EE5794" w:rsidP="00A11BAB">
            <w:pPr>
              <w:spacing w:after="58"/>
              <w:jc w:val="right"/>
              <w:rPr>
                <w:rFonts w:ascii="Arial" w:hAnsi="Arial" w:cs="Arial"/>
                <w:color w:val="000000"/>
                <w:sz w:val="20"/>
              </w:rPr>
            </w:pPr>
            <w:r>
              <w:rPr>
                <w:rFonts w:ascii="Arial" w:hAnsi="Arial" w:cs="Arial"/>
                <w:color w:val="000000"/>
                <w:sz w:val="20"/>
              </w:rPr>
              <w:t>205</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EE5794">
            <w:pPr>
              <w:spacing w:after="58"/>
              <w:jc w:val="right"/>
              <w:rPr>
                <w:rFonts w:ascii="Arial" w:hAnsi="Arial" w:cs="Arial"/>
                <w:color w:val="000000"/>
                <w:sz w:val="20"/>
              </w:rPr>
            </w:pPr>
            <w:r>
              <w:rPr>
                <w:rFonts w:ascii="Arial" w:hAnsi="Arial" w:cs="Arial"/>
                <w:color w:val="000000"/>
                <w:sz w:val="20"/>
              </w:rPr>
              <w:t>$</w:t>
            </w:r>
            <w:r w:rsidR="00EE5794">
              <w:rPr>
                <w:rFonts w:ascii="Arial" w:hAnsi="Arial" w:cs="Arial"/>
                <w:color w:val="000000"/>
                <w:sz w:val="20"/>
              </w:rPr>
              <w:t>56</w:t>
            </w:r>
            <w:r>
              <w:rPr>
                <w:rFonts w:ascii="Arial" w:hAnsi="Arial" w:cs="Arial"/>
                <w:color w:val="000000"/>
                <w:sz w:val="20"/>
              </w:rPr>
              <w:t>,</w:t>
            </w:r>
            <w:r w:rsidR="00EE5794">
              <w:rPr>
                <w:rFonts w:ascii="Arial" w:hAnsi="Arial" w:cs="Arial"/>
                <w:color w:val="000000"/>
                <w:sz w:val="20"/>
              </w:rPr>
              <w:t>170</w:t>
            </w:r>
          </w:p>
        </w:tc>
      </w:tr>
      <w:tr w:rsidR="008B164E" w:rsidTr="006C4632">
        <w:tc>
          <w:tcPr>
            <w:tcW w:w="189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rPr>
                <w:rFonts w:ascii="Arial" w:hAnsi="Arial" w:cs="Arial"/>
                <w:color w:val="000000"/>
                <w:sz w:val="20"/>
              </w:rPr>
            </w:pPr>
            <w:r>
              <w:rPr>
                <w:rFonts w:ascii="Arial" w:hAnsi="Arial" w:cs="Arial"/>
                <w:color w:val="000000"/>
                <w:sz w:val="20"/>
              </w:rPr>
              <w:t>TOTAL ANNUAL RECORD-</w:t>
            </w:r>
          </w:p>
          <w:p w:rsidR="008B164E" w:rsidRDefault="008B164E" w:rsidP="006C4632">
            <w:pPr>
              <w:spacing w:after="58"/>
              <w:rPr>
                <w:rFonts w:ascii="Arial" w:hAnsi="Arial" w:cs="Arial"/>
                <w:color w:val="000000"/>
                <w:sz w:val="20"/>
              </w:rPr>
            </w:pPr>
            <w:r>
              <w:rPr>
                <w:rFonts w:ascii="Arial" w:hAnsi="Arial" w:cs="Arial"/>
                <w:color w:val="000000"/>
                <w:sz w:val="20"/>
              </w:rPr>
              <w:t>KEEPING BURDEN</w:t>
            </w:r>
          </w:p>
        </w:tc>
        <w:tc>
          <w:tcPr>
            <w:tcW w:w="2520"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p>
        </w:tc>
        <w:tc>
          <w:tcPr>
            <w:tcW w:w="3366"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spacing w:after="58"/>
              <w:jc w:val="right"/>
              <w:rPr>
                <w:rFonts w:ascii="Arial" w:hAnsi="Arial" w:cs="Arial"/>
                <w:color w:val="000000"/>
                <w:sz w:val="20"/>
              </w:rPr>
            </w:pP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EE5794" w:rsidP="00A11BAB">
            <w:pPr>
              <w:spacing w:after="58"/>
              <w:jc w:val="right"/>
              <w:rPr>
                <w:rFonts w:ascii="Arial" w:hAnsi="Arial" w:cs="Arial"/>
                <w:color w:val="000000"/>
                <w:sz w:val="20"/>
              </w:rPr>
            </w:pPr>
            <w:r>
              <w:rPr>
                <w:rFonts w:ascii="Arial" w:hAnsi="Arial" w:cs="Arial"/>
                <w:color w:val="000000"/>
                <w:sz w:val="20"/>
              </w:rPr>
              <w:t>383</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 w:val="20"/>
              </w:rPr>
            </w:pPr>
          </w:p>
          <w:p w:rsidR="008B164E" w:rsidRDefault="008B164E" w:rsidP="006C4632">
            <w:pPr>
              <w:jc w:val="right"/>
              <w:rPr>
                <w:rFonts w:ascii="Arial" w:hAnsi="Arial" w:cs="Arial"/>
                <w:color w:val="000000"/>
                <w:sz w:val="20"/>
              </w:rPr>
            </w:pPr>
            <w:r>
              <w:rPr>
                <w:rFonts w:ascii="Arial" w:hAnsi="Arial" w:cs="Arial"/>
                <w:color w:val="000000"/>
                <w:sz w:val="20"/>
              </w:rPr>
              <w:t>$</w:t>
            </w:r>
            <w:r w:rsidR="00EE5794">
              <w:rPr>
                <w:rFonts w:ascii="Arial" w:hAnsi="Arial" w:cs="Arial"/>
                <w:color w:val="000000"/>
                <w:sz w:val="20"/>
              </w:rPr>
              <w:t>10</w:t>
            </w:r>
            <w:r w:rsidR="00367DB4">
              <w:rPr>
                <w:rFonts w:ascii="Arial" w:hAnsi="Arial" w:cs="Arial"/>
                <w:color w:val="000000"/>
                <w:sz w:val="20"/>
              </w:rPr>
              <w:t>4</w:t>
            </w:r>
            <w:r>
              <w:rPr>
                <w:rFonts w:ascii="Arial" w:hAnsi="Arial" w:cs="Arial"/>
                <w:color w:val="000000"/>
                <w:sz w:val="20"/>
              </w:rPr>
              <w:t>,</w:t>
            </w:r>
            <w:r w:rsidR="00367DB4">
              <w:rPr>
                <w:rFonts w:ascii="Arial" w:hAnsi="Arial" w:cs="Arial"/>
                <w:color w:val="000000"/>
                <w:sz w:val="20"/>
              </w:rPr>
              <w:t>942</w:t>
            </w:r>
          </w:p>
          <w:p w:rsidR="008B164E" w:rsidRDefault="008B164E" w:rsidP="006C4632">
            <w:pPr>
              <w:spacing w:after="58"/>
              <w:jc w:val="right"/>
              <w:rPr>
                <w:rFonts w:ascii="Arial" w:hAnsi="Arial" w:cs="Arial"/>
                <w:color w:val="000000"/>
                <w:sz w:val="20"/>
              </w:rPr>
            </w:pPr>
          </w:p>
        </w:tc>
      </w:tr>
    </w:tbl>
    <w:p w:rsidR="008B164E" w:rsidRDefault="008B164E" w:rsidP="008B164E">
      <w:pPr>
        <w:rPr>
          <w:rFonts w:ascii="Arial" w:hAnsi="Arial" w:cs="Arial"/>
          <w:color w:val="000000"/>
          <w:sz w:val="20"/>
        </w:rPr>
      </w:pPr>
    </w:p>
    <w:p w:rsidR="008B164E" w:rsidRPr="003F1C01" w:rsidRDefault="008B164E" w:rsidP="008B164E">
      <w:pPr>
        <w:rPr>
          <w:rFonts w:ascii="Arial" w:hAnsi="Arial" w:cs="Arial"/>
          <w:color w:val="000000"/>
          <w:sz w:val="22"/>
          <w:szCs w:val="22"/>
        </w:rPr>
      </w:pPr>
      <w:r w:rsidRPr="003F1C01">
        <w:rPr>
          <w:rFonts w:ascii="Arial" w:hAnsi="Arial" w:cs="Arial"/>
          <w:color w:val="000000"/>
          <w:sz w:val="22"/>
          <w:szCs w:val="22"/>
        </w:rPr>
        <w:t>Note: Estimates assume one third of current safety-related SSCs are RISC-3 and that burden of substitute requirements is in range of 1/3 to 3/4 of existing burden for data collections, depending upon the requirement.  Estimates also include PRA update requirements and enhanced requirements for RISC-2 SSCs.</w:t>
      </w:r>
    </w:p>
    <w:p w:rsidR="008B164E" w:rsidRDefault="008B164E" w:rsidP="008B164E">
      <w:pPr>
        <w:rPr>
          <w:rFonts w:ascii="Arial" w:hAnsi="Arial" w:cs="Arial"/>
          <w:color w:val="000000"/>
          <w:sz w:val="22"/>
          <w:szCs w:val="22"/>
        </w:rPr>
      </w:pPr>
    </w:p>
    <w:p w:rsidR="0070411D" w:rsidRDefault="0070411D" w:rsidP="008B164E">
      <w:pPr>
        <w:rPr>
          <w:rFonts w:ascii="Arial" w:hAnsi="Arial" w:cs="Arial"/>
          <w:color w:val="000000"/>
          <w:sz w:val="22"/>
          <w:szCs w:val="22"/>
        </w:rPr>
      </w:pPr>
      <w:r>
        <w:rPr>
          <w:rFonts w:ascii="Arial" w:hAnsi="Arial" w:cs="Arial"/>
          <w:color w:val="000000"/>
          <w:sz w:val="22"/>
          <w:szCs w:val="22"/>
        </w:rPr>
        <w:t xml:space="preserve">*During the first two years of the pilot, the license application will be under NRC review and the licensee will not have implemented the program.  It is estimated that during the third year, when the licensee implements the program that one 50.69(g) action will be taken.  </w:t>
      </w:r>
      <w:proofErr w:type="gramStart"/>
      <w:r>
        <w:rPr>
          <w:rFonts w:ascii="Arial" w:hAnsi="Arial" w:cs="Arial"/>
          <w:color w:val="000000"/>
          <w:sz w:val="22"/>
          <w:szCs w:val="22"/>
        </w:rPr>
        <w:t xml:space="preserve">Thus, </w:t>
      </w:r>
      <w:r w:rsidR="00EE5794">
        <w:rPr>
          <w:rFonts w:ascii="Arial" w:hAnsi="Arial" w:cs="Arial"/>
          <w:color w:val="000000"/>
          <w:sz w:val="22"/>
          <w:szCs w:val="22"/>
        </w:rPr>
        <w:t>1</w:t>
      </w:r>
      <w:r>
        <w:rPr>
          <w:rFonts w:ascii="Arial" w:hAnsi="Arial" w:cs="Arial"/>
          <w:color w:val="000000"/>
          <w:sz w:val="22"/>
          <w:szCs w:val="22"/>
        </w:rPr>
        <w:t xml:space="preserve"> over 3 years = 0.</w:t>
      </w:r>
      <w:r w:rsidR="00EE5794">
        <w:rPr>
          <w:rFonts w:ascii="Arial" w:hAnsi="Arial" w:cs="Arial"/>
          <w:color w:val="000000"/>
          <w:sz w:val="22"/>
          <w:szCs w:val="22"/>
        </w:rPr>
        <w:t>333</w:t>
      </w:r>
      <w:r>
        <w:rPr>
          <w:rFonts w:ascii="Arial" w:hAnsi="Arial" w:cs="Arial"/>
          <w:color w:val="000000"/>
          <w:sz w:val="22"/>
          <w:szCs w:val="22"/>
        </w:rPr>
        <w:t xml:space="preserve"> respondents </w:t>
      </w:r>
      <w:r w:rsidRPr="003F1C01">
        <w:rPr>
          <w:rFonts w:ascii="Arial" w:hAnsi="Arial" w:cs="Arial"/>
          <w:color w:val="000000"/>
          <w:sz w:val="22"/>
          <w:szCs w:val="22"/>
        </w:rPr>
        <w:t>annually</w:t>
      </w:r>
      <w:r>
        <w:rPr>
          <w:rFonts w:ascii="Arial" w:hAnsi="Arial" w:cs="Arial"/>
          <w:color w:val="000000"/>
          <w:sz w:val="22"/>
          <w:szCs w:val="22"/>
        </w:rPr>
        <w:t>.</w:t>
      </w:r>
      <w:proofErr w:type="gramEnd"/>
    </w:p>
    <w:p w:rsidR="008B164E" w:rsidRPr="003F1C01" w:rsidRDefault="008B164E" w:rsidP="008B164E">
      <w:pPr>
        <w:rPr>
          <w:rFonts w:ascii="Arial" w:hAnsi="Arial" w:cs="Arial"/>
          <w:color w:val="000000"/>
          <w:sz w:val="22"/>
          <w:szCs w:val="22"/>
        </w:rPr>
      </w:pPr>
      <w:r w:rsidRPr="003F1C01">
        <w:rPr>
          <w:rFonts w:ascii="Arial" w:hAnsi="Arial" w:cs="Arial"/>
          <w:color w:val="000000"/>
          <w:sz w:val="22"/>
          <w:szCs w:val="22"/>
        </w:rPr>
        <w:t>*</w:t>
      </w:r>
      <w:r w:rsidR="00700D94">
        <w:rPr>
          <w:rFonts w:ascii="Arial" w:hAnsi="Arial" w:cs="Arial"/>
          <w:color w:val="000000"/>
          <w:sz w:val="22"/>
          <w:szCs w:val="22"/>
        </w:rPr>
        <w:t>*</w:t>
      </w:r>
      <w:r w:rsidRPr="003F1C01">
        <w:rPr>
          <w:rFonts w:ascii="Arial" w:hAnsi="Arial" w:cs="Arial"/>
          <w:color w:val="000000"/>
          <w:sz w:val="22"/>
          <w:szCs w:val="22"/>
        </w:rPr>
        <w:t xml:space="preserve">One application </w:t>
      </w:r>
      <w:r w:rsidR="00700D94">
        <w:rPr>
          <w:rFonts w:ascii="Arial" w:hAnsi="Arial" w:cs="Arial"/>
          <w:color w:val="000000"/>
          <w:sz w:val="22"/>
          <w:szCs w:val="22"/>
        </w:rPr>
        <w:t>representing two plant licenses for the three year period</w:t>
      </w:r>
      <w:r w:rsidRPr="003F1C01">
        <w:rPr>
          <w:rFonts w:ascii="Arial" w:hAnsi="Arial" w:cs="Arial"/>
          <w:color w:val="000000"/>
          <w:sz w:val="22"/>
          <w:szCs w:val="22"/>
        </w:rPr>
        <w:t xml:space="preserve"> results in </w:t>
      </w:r>
      <w:r w:rsidR="00EE5794">
        <w:rPr>
          <w:rFonts w:ascii="Arial" w:hAnsi="Arial" w:cs="Arial"/>
          <w:color w:val="000000"/>
          <w:sz w:val="22"/>
          <w:szCs w:val="22"/>
        </w:rPr>
        <w:t>1</w:t>
      </w:r>
      <w:r w:rsidRPr="003F1C01">
        <w:rPr>
          <w:rFonts w:ascii="Arial" w:hAnsi="Arial" w:cs="Arial"/>
          <w:color w:val="000000"/>
          <w:sz w:val="22"/>
          <w:szCs w:val="22"/>
        </w:rPr>
        <w:t xml:space="preserve"> recordkeeper</w:t>
      </w:r>
      <w:r w:rsidR="00700D94">
        <w:rPr>
          <w:rFonts w:ascii="Arial" w:hAnsi="Arial" w:cs="Arial"/>
          <w:color w:val="000000"/>
          <w:sz w:val="22"/>
          <w:szCs w:val="22"/>
        </w:rPr>
        <w:t>.  However, over the first two years the pilot application will be under review and not implemented at the plant.  As such</w:t>
      </w:r>
      <w:r w:rsidR="005E0C87">
        <w:rPr>
          <w:rFonts w:ascii="Arial" w:hAnsi="Arial" w:cs="Arial"/>
          <w:color w:val="000000"/>
          <w:sz w:val="22"/>
          <w:szCs w:val="22"/>
        </w:rPr>
        <w:t>,</w:t>
      </w:r>
      <w:r w:rsidR="00700D94">
        <w:rPr>
          <w:rFonts w:ascii="Arial" w:hAnsi="Arial" w:cs="Arial"/>
          <w:color w:val="000000"/>
          <w:sz w:val="22"/>
          <w:szCs w:val="22"/>
        </w:rPr>
        <w:t xml:space="preserve"> the </w:t>
      </w:r>
      <w:r w:rsidR="00EE5794">
        <w:rPr>
          <w:rFonts w:ascii="Arial" w:hAnsi="Arial" w:cs="Arial"/>
          <w:color w:val="000000"/>
          <w:sz w:val="22"/>
          <w:szCs w:val="22"/>
        </w:rPr>
        <w:t>1</w:t>
      </w:r>
      <w:r w:rsidR="00700D94">
        <w:rPr>
          <w:rFonts w:ascii="Arial" w:hAnsi="Arial" w:cs="Arial"/>
          <w:color w:val="000000"/>
          <w:sz w:val="22"/>
          <w:szCs w:val="22"/>
        </w:rPr>
        <w:t xml:space="preserve"> recordkeeper</w:t>
      </w:r>
      <w:r w:rsidR="00EE5794">
        <w:rPr>
          <w:rFonts w:ascii="Arial" w:hAnsi="Arial" w:cs="Arial"/>
          <w:color w:val="000000"/>
          <w:sz w:val="22"/>
          <w:szCs w:val="22"/>
        </w:rPr>
        <w:t xml:space="preserve"> i</w:t>
      </w:r>
      <w:r w:rsidR="00700D94">
        <w:rPr>
          <w:rFonts w:ascii="Arial" w:hAnsi="Arial" w:cs="Arial"/>
          <w:color w:val="000000"/>
          <w:sz w:val="22"/>
          <w:szCs w:val="22"/>
        </w:rPr>
        <w:t xml:space="preserve">s not utilized until the third year.  </w:t>
      </w:r>
      <w:proofErr w:type="gramStart"/>
      <w:r w:rsidR="00700D94">
        <w:rPr>
          <w:rFonts w:ascii="Arial" w:hAnsi="Arial" w:cs="Arial"/>
          <w:color w:val="000000"/>
          <w:sz w:val="22"/>
          <w:szCs w:val="22"/>
        </w:rPr>
        <w:t xml:space="preserve">Thus, </w:t>
      </w:r>
      <w:r w:rsidR="00EE5794">
        <w:rPr>
          <w:rFonts w:ascii="Arial" w:hAnsi="Arial" w:cs="Arial"/>
          <w:color w:val="000000"/>
          <w:sz w:val="22"/>
          <w:szCs w:val="22"/>
        </w:rPr>
        <w:t>1</w:t>
      </w:r>
      <w:r w:rsidR="0070411D">
        <w:rPr>
          <w:rFonts w:ascii="Arial" w:hAnsi="Arial" w:cs="Arial"/>
          <w:color w:val="000000"/>
          <w:sz w:val="22"/>
          <w:szCs w:val="22"/>
        </w:rPr>
        <w:t xml:space="preserve"> over </w:t>
      </w:r>
      <w:r>
        <w:rPr>
          <w:rFonts w:ascii="Arial" w:hAnsi="Arial" w:cs="Arial"/>
          <w:color w:val="000000"/>
          <w:sz w:val="22"/>
          <w:szCs w:val="22"/>
        </w:rPr>
        <w:t>3 years</w:t>
      </w:r>
      <w:r w:rsidR="00700D94">
        <w:rPr>
          <w:rFonts w:ascii="Arial" w:hAnsi="Arial" w:cs="Arial"/>
          <w:color w:val="000000"/>
          <w:sz w:val="22"/>
          <w:szCs w:val="22"/>
        </w:rPr>
        <w:t xml:space="preserve"> = 0.</w:t>
      </w:r>
      <w:r w:rsidR="00EE5794">
        <w:rPr>
          <w:rFonts w:ascii="Arial" w:hAnsi="Arial" w:cs="Arial"/>
          <w:color w:val="000000"/>
          <w:sz w:val="22"/>
          <w:szCs w:val="22"/>
        </w:rPr>
        <w:t>333</w:t>
      </w:r>
      <w:r>
        <w:rPr>
          <w:rFonts w:ascii="Arial" w:hAnsi="Arial" w:cs="Arial"/>
          <w:color w:val="000000"/>
          <w:sz w:val="22"/>
          <w:szCs w:val="22"/>
        </w:rPr>
        <w:t xml:space="preserve"> recordkeepers </w:t>
      </w:r>
      <w:r w:rsidR="0070411D">
        <w:rPr>
          <w:rFonts w:ascii="Arial" w:hAnsi="Arial" w:cs="Arial"/>
          <w:color w:val="000000"/>
          <w:sz w:val="22"/>
          <w:szCs w:val="22"/>
        </w:rPr>
        <w:t>annually.</w:t>
      </w:r>
      <w:proofErr w:type="gramEnd"/>
    </w:p>
    <w:p w:rsidR="008B164E" w:rsidRDefault="008B164E" w:rsidP="008B164E">
      <w:pPr>
        <w:ind w:firstLine="2880"/>
        <w:rPr>
          <w:rFonts w:ascii="Arial" w:hAnsi="Arial" w:cs="Arial"/>
          <w:color w:val="000000"/>
          <w:sz w:val="20"/>
        </w:rPr>
        <w:sectPr w:rsidR="008B164E" w:rsidSect="006C4632">
          <w:headerReference w:type="default" r:id="rId11"/>
          <w:footerReference w:type="default" r:id="rId12"/>
          <w:pgSz w:w="15840" w:h="12240" w:orient="landscape" w:code="1"/>
          <w:pgMar w:top="1440" w:right="1296" w:bottom="1440" w:left="1296" w:header="1296" w:footer="1296" w:gutter="0"/>
          <w:cols w:space="720"/>
          <w:noEndnote/>
        </w:sectPr>
      </w:pPr>
    </w:p>
    <w:p w:rsidR="008B164E" w:rsidRDefault="008B164E" w:rsidP="008B164E">
      <w:pPr>
        <w:rPr>
          <w:rFonts w:ascii="Arial" w:hAnsi="Arial" w:cs="Arial"/>
          <w:color w:val="000000"/>
          <w:sz w:val="20"/>
        </w:rPr>
      </w:pPr>
    </w:p>
    <w:p w:rsidR="008B164E" w:rsidRDefault="008B164E" w:rsidP="008B164E">
      <w:pPr>
        <w:rPr>
          <w:rFonts w:ascii="Arial" w:hAnsi="Arial" w:cs="Arial"/>
          <w:color w:val="000000"/>
          <w:sz w:val="20"/>
        </w:rPr>
      </w:pPr>
    </w:p>
    <w:p w:rsidR="008B164E" w:rsidRDefault="008B164E" w:rsidP="008B164E">
      <w:pPr>
        <w:tabs>
          <w:tab w:val="center" w:pos="6480"/>
        </w:tabs>
        <w:rPr>
          <w:rFonts w:ascii="Arial" w:hAnsi="Arial" w:cs="Arial"/>
          <w:color w:val="000000"/>
          <w:sz w:val="26"/>
          <w:szCs w:val="26"/>
        </w:rPr>
      </w:pPr>
      <w:r>
        <w:rPr>
          <w:rFonts w:ascii="Arial" w:hAnsi="Arial" w:cs="Arial"/>
          <w:color w:val="000000"/>
          <w:sz w:val="26"/>
          <w:szCs w:val="26"/>
        </w:rPr>
        <w:tab/>
        <w:t>ANNUALIZED ONE-TIME RECORDKEEPING BURDEN</w:t>
      </w:r>
    </w:p>
    <w:tbl>
      <w:tblPr>
        <w:tblW w:w="0" w:type="auto"/>
        <w:tblInd w:w="120" w:type="dxa"/>
        <w:tblLayout w:type="fixed"/>
        <w:tblCellMar>
          <w:left w:w="120" w:type="dxa"/>
          <w:right w:w="120" w:type="dxa"/>
        </w:tblCellMar>
        <w:tblLook w:val="0000" w:firstRow="0" w:lastRow="0" w:firstColumn="0" w:lastColumn="0" w:noHBand="0" w:noVBand="0"/>
      </w:tblPr>
      <w:tblGrid>
        <w:gridCol w:w="2246"/>
        <w:gridCol w:w="2592"/>
        <w:gridCol w:w="2592"/>
        <w:gridCol w:w="2592"/>
        <w:gridCol w:w="2592"/>
      </w:tblGrid>
      <w:tr w:rsidR="008B164E" w:rsidTr="006C4632">
        <w:tc>
          <w:tcPr>
            <w:tcW w:w="2246" w:type="dxa"/>
            <w:tcBorders>
              <w:top w:val="single" w:sz="7" w:space="0" w:color="000000"/>
              <w:left w:val="single" w:sz="7" w:space="0" w:color="000000"/>
              <w:bottom w:val="single" w:sz="7" w:space="0" w:color="000000"/>
              <w:right w:val="single" w:sz="7" w:space="0" w:color="000000"/>
            </w:tcBorders>
            <w:vAlign w:val="center"/>
          </w:tcPr>
          <w:p w:rsidR="008B164E" w:rsidRDefault="008B164E" w:rsidP="006C4632">
            <w:pPr>
              <w:spacing w:line="120" w:lineRule="exact"/>
              <w:rPr>
                <w:rFonts w:ascii="Arial" w:hAnsi="Arial" w:cs="Arial"/>
                <w:color w:val="000000"/>
                <w:sz w:val="26"/>
                <w:szCs w:val="26"/>
              </w:rPr>
            </w:pPr>
          </w:p>
          <w:p w:rsidR="008B164E" w:rsidRDefault="008B164E" w:rsidP="006C4632">
            <w:pPr>
              <w:jc w:val="center"/>
              <w:rPr>
                <w:rFonts w:ascii="Arial" w:hAnsi="Arial" w:cs="Arial"/>
                <w:color w:val="000000"/>
                <w:szCs w:val="22"/>
              </w:rPr>
            </w:pPr>
          </w:p>
          <w:p w:rsidR="008B164E" w:rsidRDefault="008B164E" w:rsidP="006C4632">
            <w:pPr>
              <w:spacing w:after="58"/>
              <w:jc w:val="center"/>
              <w:rPr>
                <w:rFonts w:ascii="Arial" w:hAnsi="Arial" w:cs="Arial"/>
                <w:color w:val="000000"/>
                <w:szCs w:val="22"/>
              </w:rPr>
            </w:pPr>
            <w:r>
              <w:rPr>
                <w:rFonts w:ascii="Arial" w:hAnsi="Arial" w:cs="Arial"/>
                <w:color w:val="000000"/>
                <w:sz w:val="22"/>
                <w:szCs w:val="22"/>
              </w:rPr>
              <w:t>SECTION</w:t>
            </w:r>
          </w:p>
        </w:tc>
        <w:tc>
          <w:tcPr>
            <w:tcW w:w="2592" w:type="dxa"/>
            <w:tcBorders>
              <w:top w:val="single" w:sz="7" w:space="0" w:color="000000"/>
              <w:left w:val="single" w:sz="7" w:space="0" w:color="000000"/>
              <w:bottom w:val="single" w:sz="7" w:space="0" w:color="000000"/>
              <w:right w:val="single" w:sz="7" w:space="0" w:color="000000"/>
            </w:tcBorders>
            <w:vAlign w:val="center"/>
          </w:tcPr>
          <w:p w:rsidR="008B164E" w:rsidRDefault="008B164E" w:rsidP="006C4632">
            <w:pPr>
              <w:spacing w:line="120" w:lineRule="exact"/>
              <w:rPr>
                <w:rFonts w:ascii="Arial" w:hAnsi="Arial" w:cs="Arial"/>
                <w:color w:val="000000"/>
                <w:szCs w:val="22"/>
              </w:rPr>
            </w:pPr>
          </w:p>
          <w:p w:rsidR="008B164E" w:rsidRDefault="008B164E" w:rsidP="006C4632">
            <w:pPr>
              <w:jc w:val="center"/>
              <w:rPr>
                <w:rFonts w:ascii="Arial" w:hAnsi="Arial" w:cs="Arial"/>
                <w:color w:val="000000"/>
                <w:szCs w:val="22"/>
              </w:rPr>
            </w:pPr>
            <w:r>
              <w:rPr>
                <w:rFonts w:ascii="Arial" w:hAnsi="Arial" w:cs="Arial"/>
                <w:color w:val="000000"/>
                <w:sz w:val="22"/>
                <w:szCs w:val="22"/>
              </w:rPr>
              <w:t xml:space="preserve">NO. OF </w:t>
            </w:r>
          </w:p>
          <w:p w:rsidR="008B164E" w:rsidRDefault="008B164E" w:rsidP="006C4632">
            <w:pPr>
              <w:spacing w:after="58"/>
              <w:jc w:val="center"/>
              <w:rPr>
                <w:rFonts w:ascii="Arial" w:hAnsi="Arial" w:cs="Arial"/>
                <w:color w:val="000000"/>
                <w:szCs w:val="22"/>
              </w:rPr>
            </w:pPr>
            <w:r>
              <w:rPr>
                <w:rFonts w:ascii="Arial" w:hAnsi="Arial" w:cs="Arial"/>
                <w:color w:val="000000"/>
                <w:sz w:val="22"/>
                <w:szCs w:val="22"/>
              </w:rPr>
              <w:t>RESPONDENTS</w:t>
            </w:r>
          </w:p>
        </w:tc>
        <w:tc>
          <w:tcPr>
            <w:tcW w:w="2592" w:type="dxa"/>
            <w:tcBorders>
              <w:top w:val="single" w:sz="7" w:space="0" w:color="000000"/>
              <w:left w:val="single" w:sz="7" w:space="0" w:color="000000"/>
              <w:bottom w:val="single" w:sz="7" w:space="0" w:color="000000"/>
              <w:right w:val="single" w:sz="7" w:space="0" w:color="000000"/>
            </w:tcBorders>
            <w:vAlign w:val="center"/>
          </w:tcPr>
          <w:p w:rsidR="008B164E" w:rsidRDefault="008B164E" w:rsidP="006C4632">
            <w:pPr>
              <w:spacing w:line="120" w:lineRule="exact"/>
              <w:rPr>
                <w:rFonts w:ascii="Arial" w:hAnsi="Arial" w:cs="Arial"/>
                <w:color w:val="000000"/>
                <w:szCs w:val="22"/>
              </w:rPr>
            </w:pPr>
          </w:p>
          <w:p w:rsidR="008B164E" w:rsidRDefault="008B164E" w:rsidP="006C4632">
            <w:pPr>
              <w:jc w:val="center"/>
              <w:rPr>
                <w:rFonts w:ascii="Arial" w:hAnsi="Arial" w:cs="Arial"/>
                <w:color w:val="000000"/>
                <w:szCs w:val="22"/>
              </w:rPr>
            </w:pPr>
            <w:r>
              <w:rPr>
                <w:rFonts w:ascii="Arial" w:hAnsi="Arial" w:cs="Arial"/>
                <w:color w:val="000000"/>
                <w:sz w:val="22"/>
                <w:szCs w:val="22"/>
              </w:rPr>
              <w:t>BURDEN HOURS PER</w:t>
            </w:r>
          </w:p>
          <w:p w:rsidR="008B164E" w:rsidRDefault="008B164E" w:rsidP="006C4632">
            <w:pPr>
              <w:spacing w:after="58"/>
              <w:jc w:val="center"/>
              <w:rPr>
                <w:rFonts w:ascii="Arial" w:hAnsi="Arial" w:cs="Arial"/>
                <w:color w:val="000000"/>
                <w:szCs w:val="22"/>
              </w:rPr>
            </w:pPr>
            <w:r>
              <w:rPr>
                <w:rFonts w:ascii="Arial" w:hAnsi="Arial" w:cs="Arial"/>
                <w:color w:val="000000"/>
                <w:sz w:val="22"/>
                <w:szCs w:val="22"/>
              </w:rPr>
              <w:t>RECORDKEEPER</w:t>
            </w:r>
          </w:p>
        </w:tc>
        <w:tc>
          <w:tcPr>
            <w:tcW w:w="2592" w:type="dxa"/>
            <w:tcBorders>
              <w:top w:val="single" w:sz="7" w:space="0" w:color="000000"/>
              <w:left w:val="single" w:sz="7" w:space="0" w:color="000000"/>
              <w:bottom w:val="single" w:sz="7" w:space="0" w:color="000000"/>
              <w:right w:val="single" w:sz="7" w:space="0" w:color="000000"/>
            </w:tcBorders>
            <w:vAlign w:val="center"/>
          </w:tcPr>
          <w:p w:rsidR="008B164E" w:rsidRDefault="008B164E" w:rsidP="006C4632">
            <w:pPr>
              <w:spacing w:line="120" w:lineRule="exact"/>
              <w:rPr>
                <w:rFonts w:ascii="Arial" w:hAnsi="Arial" w:cs="Arial"/>
                <w:color w:val="000000"/>
                <w:szCs w:val="22"/>
              </w:rPr>
            </w:pPr>
          </w:p>
          <w:p w:rsidR="008B164E" w:rsidRDefault="008B164E" w:rsidP="006C4632">
            <w:pPr>
              <w:jc w:val="center"/>
              <w:rPr>
                <w:rFonts w:ascii="Arial" w:hAnsi="Arial" w:cs="Arial"/>
                <w:color w:val="000000"/>
                <w:szCs w:val="22"/>
              </w:rPr>
            </w:pPr>
            <w:r>
              <w:rPr>
                <w:rFonts w:ascii="Arial" w:hAnsi="Arial" w:cs="Arial"/>
                <w:color w:val="000000"/>
                <w:sz w:val="22"/>
                <w:szCs w:val="22"/>
              </w:rPr>
              <w:t>TOTAL ANNUAL BURDEN</w:t>
            </w:r>
          </w:p>
          <w:p w:rsidR="008B164E" w:rsidRDefault="008B164E" w:rsidP="006C4632">
            <w:pPr>
              <w:spacing w:after="58"/>
              <w:jc w:val="center"/>
              <w:rPr>
                <w:rFonts w:ascii="Arial" w:hAnsi="Arial" w:cs="Arial"/>
                <w:color w:val="000000"/>
                <w:szCs w:val="22"/>
              </w:rPr>
            </w:pPr>
            <w:r>
              <w:rPr>
                <w:rFonts w:ascii="Arial" w:hAnsi="Arial" w:cs="Arial"/>
                <w:color w:val="000000"/>
                <w:sz w:val="22"/>
                <w:szCs w:val="22"/>
              </w:rPr>
              <w:t>HRS</w:t>
            </w:r>
          </w:p>
        </w:tc>
        <w:tc>
          <w:tcPr>
            <w:tcW w:w="2592" w:type="dxa"/>
            <w:tcBorders>
              <w:top w:val="single" w:sz="7" w:space="0" w:color="000000"/>
              <w:left w:val="single" w:sz="7" w:space="0" w:color="000000"/>
              <w:bottom w:val="single" w:sz="7" w:space="0" w:color="000000"/>
              <w:right w:val="single" w:sz="7" w:space="0" w:color="000000"/>
            </w:tcBorders>
            <w:vAlign w:val="bottom"/>
          </w:tcPr>
          <w:p w:rsidR="008B164E" w:rsidRDefault="008B164E" w:rsidP="006C4632">
            <w:pPr>
              <w:spacing w:line="120" w:lineRule="exact"/>
              <w:rPr>
                <w:rFonts w:ascii="Arial" w:hAnsi="Arial" w:cs="Arial"/>
                <w:color w:val="000000"/>
                <w:szCs w:val="22"/>
              </w:rPr>
            </w:pPr>
          </w:p>
          <w:p w:rsidR="008B164E" w:rsidRDefault="008B164E" w:rsidP="006C4632">
            <w:pPr>
              <w:jc w:val="center"/>
              <w:rPr>
                <w:rFonts w:ascii="Arial" w:hAnsi="Arial" w:cs="Arial"/>
                <w:color w:val="000000"/>
                <w:szCs w:val="22"/>
              </w:rPr>
            </w:pPr>
            <w:r>
              <w:rPr>
                <w:rFonts w:ascii="Arial" w:hAnsi="Arial" w:cs="Arial"/>
                <w:color w:val="000000"/>
                <w:sz w:val="22"/>
                <w:szCs w:val="22"/>
              </w:rPr>
              <w:t>COST</w:t>
            </w:r>
          </w:p>
          <w:p w:rsidR="008B164E" w:rsidRDefault="008B164E" w:rsidP="006A79C3">
            <w:pPr>
              <w:spacing w:after="58"/>
              <w:jc w:val="center"/>
              <w:rPr>
                <w:rFonts w:ascii="Arial" w:hAnsi="Arial" w:cs="Arial"/>
                <w:color w:val="000000"/>
                <w:szCs w:val="22"/>
              </w:rPr>
            </w:pPr>
            <w:r>
              <w:rPr>
                <w:rFonts w:ascii="Arial" w:hAnsi="Arial" w:cs="Arial"/>
                <w:color w:val="000000"/>
                <w:sz w:val="22"/>
                <w:szCs w:val="22"/>
              </w:rPr>
              <w:t>@$2</w:t>
            </w:r>
            <w:r w:rsidR="006A79C3">
              <w:rPr>
                <w:rFonts w:ascii="Arial" w:hAnsi="Arial" w:cs="Arial"/>
                <w:color w:val="000000"/>
                <w:sz w:val="22"/>
                <w:szCs w:val="22"/>
              </w:rPr>
              <w:t>74</w:t>
            </w:r>
            <w:r>
              <w:rPr>
                <w:rFonts w:ascii="Arial" w:hAnsi="Arial" w:cs="Arial"/>
                <w:color w:val="000000"/>
                <w:sz w:val="22"/>
                <w:szCs w:val="22"/>
              </w:rPr>
              <w:t>/HR</w:t>
            </w:r>
          </w:p>
        </w:tc>
      </w:tr>
      <w:tr w:rsidR="008B164E" w:rsidTr="006C4632">
        <w:tc>
          <w:tcPr>
            <w:tcW w:w="2246"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2F2E0A">
            <w:pPr>
              <w:spacing w:after="58"/>
              <w:rPr>
                <w:rFonts w:ascii="Arial" w:hAnsi="Arial" w:cs="Arial"/>
                <w:color w:val="000000"/>
                <w:szCs w:val="22"/>
              </w:rPr>
            </w:pPr>
            <w:r>
              <w:rPr>
                <w:rFonts w:ascii="Arial" w:hAnsi="Arial" w:cs="Arial"/>
                <w:color w:val="000000"/>
                <w:sz w:val="22"/>
                <w:szCs w:val="22"/>
              </w:rPr>
              <w:t>50.69(</w:t>
            </w:r>
            <w:r w:rsidR="002F2E0A">
              <w:rPr>
                <w:rFonts w:ascii="Arial" w:hAnsi="Arial" w:cs="Arial"/>
                <w:color w:val="000000"/>
                <w:sz w:val="22"/>
                <w:szCs w:val="22"/>
              </w:rPr>
              <w:t>c)</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2F2E0A" w:rsidP="002F2E0A">
            <w:pPr>
              <w:spacing w:after="58"/>
              <w:jc w:val="right"/>
              <w:rPr>
                <w:rFonts w:ascii="Arial" w:hAnsi="Arial" w:cs="Arial"/>
                <w:color w:val="000000"/>
                <w:szCs w:val="22"/>
              </w:rPr>
            </w:pPr>
            <w:r>
              <w:rPr>
                <w:rFonts w:ascii="Arial" w:hAnsi="Arial" w:cs="Arial"/>
                <w:color w:val="000000"/>
                <w:sz w:val="22"/>
                <w:szCs w:val="22"/>
              </w:rPr>
              <w:t>0.33</w:t>
            </w:r>
            <w:r w:rsidR="006A79C3">
              <w:rPr>
                <w:rFonts w:ascii="Arial" w:hAnsi="Arial" w:cs="Arial"/>
                <w:color w:val="000000"/>
                <w:sz w:val="22"/>
                <w:szCs w:val="22"/>
              </w:rPr>
              <w:t>3</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2F2E0A" w:rsidP="006C4632">
            <w:pPr>
              <w:spacing w:after="58"/>
              <w:jc w:val="right"/>
              <w:rPr>
                <w:rFonts w:ascii="Arial" w:hAnsi="Arial" w:cs="Arial"/>
                <w:color w:val="000000"/>
                <w:szCs w:val="22"/>
              </w:rPr>
            </w:pPr>
            <w:r>
              <w:rPr>
                <w:rFonts w:ascii="Arial" w:hAnsi="Arial" w:cs="Arial"/>
                <w:color w:val="000000"/>
                <w:sz w:val="22"/>
                <w:szCs w:val="22"/>
              </w:rPr>
              <w:t>80</w:t>
            </w:r>
            <w:r w:rsidR="008B164E">
              <w:rPr>
                <w:rFonts w:ascii="Arial" w:hAnsi="Arial" w:cs="Arial"/>
                <w:color w:val="000000"/>
                <w:sz w:val="22"/>
                <w:szCs w:val="22"/>
              </w:rPr>
              <w:t>0</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2F2E0A" w:rsidP="002E3C7C">
            <w:pPr>
              <w:spacing w:after="58"/>
              <w:jc w:val="right"/>
              <w:rPr>
                <w:rFonts w:ascii="Arial" w:hAnsi="Arial" w:cs="Arial"/>
                <w:color w:val="000000"/>
                <w:szCs w:val="22"/>
              </w:rPr>
            </w:pPr>
            <w:r>
              <w:rPr>
                <w:rFonts w:ascii="Arial" w:hAnsi="Arial" w:cs="Arial"/>
                <w:color w:val="000000"/>
                <w:sz w:val="22"/>
                <w:szCs w:val="22"/>
              </w:rPr>
              <w:t>26</w:t>
            </w:r>
            <w:r w:rsidR="002E3C7C">
              <w:rPr>
                <w:rFonts w:ascii="Arial" w:hAnsi="Arial" w:cs="Arial"/>
                <w:color w:val="000000"/>
                <w:sz w:val="22"/>
                <w:szCs w:val="22"/>
              </w:rPr>
              <w:t>6</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2E3C7C">
            <w:pPr>
              <w:spacing w:after="58"/>
              <w:jc w:val="right"/>
              <w:rPr>
                <w:rFonts w:ascii="Arial" w:hAnsi="Arial" w:cs="Arial"/>
                <w:color w:val="000000"/>
                <w:szCs w:val="22"/>
              </w:rPr>
            </w:pPr>
            <w:r>
              <w:rPr>
                <w:rFonts w:ascii="Arial" w:hAnsi="Arial" w:cs="Arial"/>
                <w:color w:val="000000"/>
                <w:sz w:val="22"/>
                <w:szCs w:val="22"/>
              </w:rPr>
              <w:t>$</w:t>
            </w:r>
            <w:r w:rsidR="006A79C3">
              <w:rPr>
                <w:rFonts w:ascii="Arial" w:hAnsi="Arial" w:cs="Arial"/>
                <w:color w:val="000000"/>
                <w:sz w:val="22"/>
                <w:szCs w:val="22"/>
              </w:rPr>
              <w:t>7</w:t>
            </w:r>
            <w:r w:rsidR="002E3C7C">
              <w:rPr>
                <w:rFonts w:ascii="Arial" w:hAnsi="Arial" w:cs="Arial"/>
                <w:color w:val="000000"/>
                <w:sz w:val="22"/>
                <w:szCs w:val="22"/>
              </w:rPr>
              <w:t>2</w:t>
            </w:r>
            <w:r w:rsidR="006A79C3">
              <w:rPr>
                <w:rFonts w:ascii="Arial" w:hAnsi="Arial" w:cs="Arial"/>
                <w:color w:val="000000"/>
                <w:sz w:val="22"/>
                <w:szCs w:val="22"/>
              </w:rPr>
              <w:t>,</w:t>
            </w:r>
            <w:r w:rsidR="002E3C7C">
              <w:rPr>
                <w:rFonts w:ascii="Arial" w:hAnsi="Arial" w:cs="Arial"/>
                <w:color w:val="000000"/>
                <w:sz w:val="22"/>
                <w:szCs w:val="22"/>
              </w:rPr>
              <w:t>8</w:t>
            </w:r>
            <w:r w:rsidR="00C91EE9">
              <w:rPr>
                <w:rFonts w:ascii="Arial" w:hAnsi="Arial" w:cs="Arial"/>
                <w:color w:val="000000"/>
                <w:sz w:val="22"/>
                <w:szCs w:val="22"/>
              </w:rPr>
              <w:t>8</w:t>
            </w:r>
            <w:r w:rsidR="002E3C7C">
              <w:rPr>
                <w:rFonts w:ascii="Arial" w:hAnsi="Arial" w:cs="Arial"/>
                <w:color w:val="000000"/>
                <w:sz w:val="22"/>
                <w:szCs w:val="22"/>
              </w:rPr>
              <w:t>4</w:t>
            </w:r>
          </w:p>
        </w:tc>
      </w:tr>
      <w:tr w:rsidR="008B164E" w:rsidTr="006C4632">
        <w:tc>
          <w:tcPr>
            <w:tcW w:w="2246"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2F2E0A" w:rsidP="006C4632">
            <w:pPr>
              <w:spacing w:after="58"/>
              <w:rPr>
                <w:rFonts w:ascii="Arial" w:hAnsi="Arial" w:cs="Arial"/>
                <w:color w:val="000000"/>
                <w:szCs w:val="22"/>
              </w:rPr>
            </w:pPr>
            <w:r>
              <w:rPr>
                <w:rFonts w:ascii="Arial" w:hAnsi="Arial" w:cs="Arial"/>
                <w:color w:val="000000"/>
                <w:sz w:val="22"/>
                <w:szCs w:val="22"/>
              </w:rPr>
              <w:t>50.69(d</w:t>
            </w:r>
            <w:r w:rsidR="008B164E">
              <w:rPr>
                <w:rFonts w:ascii="Arial" w:hAnsi="Arial" w:cs="Arial"/>
                <w:color w:val="000000"/>
                <w:sz w:val="22"/>
                <w:szCs w:val="22"/>
              </w:rPr>
              <w:t>)</w:t>
            </w:r>
            <w:r>
              <w:rPr>
                <w:rFonts w:ascii="Arial" w:hAnsi="Arial" w:cs="Arial"/>
                <w:color w:val="000000"/>
                <w:sz w:val="22"/>
                <w:szCs w:val="22"/>
              </w:rPr>
              <w:t>(1)</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2F2E0A" w:rsidP="002F2E0A">
            <w:pPr>
              <w:spacing w:after="58"/>
              <w:jc w:val="right"/>
              <w:rPr>
                <w:rFonts w:ascii="Arial" w:hAnsi="Arial" w:cs="Arial"/>
                <w:color w:val="000000"/>
                <w:szCs w:val="22"/>
              </w:rPr>
            </w:pPr>
            <w:r>
              <w:rPr>
                <w:rFonts w:ascii="Arial" w:hAnsi="Arial" w:cs="Arial"/>
                <w:color w:val="000000"/>
                <w:szCs w:val="22"/>
              </w:rPr>
              <w:t>0.33</w:t>
            </w:r>
            <w:r w:rsidR="006A79C3">
              <w:rPr>
                <w:rFonts w:ascii="Arial" w:hAnsi="Arial" w:cs="Arial"/>
                <w:color w:val="000000"/>
                <w:szCs w:val="22"/>
              </w:rPr>
              <w:t>3</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2F2E0A" w:rsidP="006C4632">
            <w:pPr>
              <w:spacing w:after="58"/>
              <w:jc w:val="right"/>
              <w:rPr>
                <w:rFonts w:ascii="Arial" w:hAnsi="Arial" w:cs="Arial"/>
                <w:color w:val="000000"/>
                <w:szCs w:val="22"/>
              </w:rPr>
            </w:pPr>
            <w:r>
              <w:rPr>
                <w:rFonts w:ascii="Arial" w:hAnsi="Arial" w:cs="Arial"/>
                <w:color w:val="000000"/>
                <w:sz w:val="22"/>
                <w:szCs w:val="22"/>
              </w:rPr>
              <w:t>2</w:t>
            </w:r>
            <w:r w:rsidR="008B164E">
              <w:rPr>
                <w:rFonts w:ascii="Arial" w:hAnsi="Arial" w:cs="Arial"/>
                <w:color w:val="000000"/>
                <w:sz w:val="22"/>
                <w:szCs w:val="22"/>
              </w:rPr>
              <w:t>0</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2F2E0A" w:rsidP="006C4632">
            <w:pPr>
              <w:spacing w:after="58"/>
              <w:jc w:val="right"/>
              <w:rPr>
                <w:rFonts w:ascii="Arial" w:hAnsi="Arial" w:cs="Arial"/>
                <w:color w:val="000000"/>
                <w:szCs w:val="22"/>
              </w:rPr>
            </w:pPr>
            <w:r>
              <w:rPr>
                <w:rFonts w:ascii="Arial" w:hAnsi="Arial" w:cs="Arial"/>
                <w:color w:val="000000"/>
                <w:sz w:val="22"/>
                <w:szCs w:val="22"/>
              </w:rPr>
              <w:t>7</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C91EE9">
            <w:pPr>
              <w:spacing w:after="58"/>
              <w:jc w:val="right"/>
              <w:rPr>
                <w:rFonts w:ascii="Arial" w:hAnsi="Arial" w:cs="Arial"/>
                <w:color w:val="000000"/>
                <w:szCs w:val="22"/>
              </w:rPr>
            </w:pPr>
            <w:r>
              <w:rPr>
                <w:rFonts w:ascii="Arial" w:hAnsi="Arial" w:cs="Arial"/>
                <w:color w:val="000000"/>
                <w:sz w:val="22"/>
                <w:szCs w:val="22"/>
              </w:rPr>
              <w:t>$</w:t>
            </w:r>
            <w:r w:rsidR="00C91EE9">
              <w:rPr>
                <w:rFonts w:ascii="Arial" w:hAnsi="Arial" w:cs="Arial"/>
                <w:color w:val="000000"/>
                <w:sz w:val="22"/>
                <w:szCs w:val="22"/>
              </w:rPr>
              <w:t>1,918</w:t>
            </w:r>
          </w:p>
        </w:tc>
      </w:tr>
      <w:tr w:rsidR="008B164E" w:rsidTr="006C4632">
        <w:tc>
          <w:tcPr>
            <w:tcW w:w="2246"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rPr>
                <w:rFonts w:ascii="Arial" w:hAnsi="Arial" w:cs="Arial"/>
                <w:color w:val="000000"/>
                <w:szCs w:val="22"/>
              </w:rPr>
            </w:pPr>
            <w:r>
              <w:rPr>
                <w:rFonts w:ascii="Arial" w:hAnsi="Arial" w:cs="Arial"/>
                <w:color w:val="000000"/>
                <w:sz w:val="22"/>
                <w:szCs w:val="22"/>
              </w:rPr>
              <w:t>50.69(d)(2) and (e)</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2F2E0A" w:rsidP="002F2E0A">
            <w:pPr>
              <w:spacing w:after="58"/>
              <w:jc w:val="right"/>
              <w:rPr>
                <w:rFonts w:ascii="Arial" w:hAnsi="Arial" w:cs="Arial"/>
                <w:color w:val="000000"/>
                <w:szCs w:val="22"/>
              </w:rPr>
            </w:pPr>
            <w:r>
              <w:rPr>
                <w:rFonts w:ascii="Arial" w:hAnsi="Arial" w:cs="Arial"/>
                <w:color w:val="000000"/>
                <w:szCs w:val="22"/>
              </w:rPr>
              <w:t>0.33</w:t>
            </w:r>
            <w:r w:rsidR="006A79C3">
              <w:rPr>
                <w:rFonts w:ascii="Arial" w:hAnsi="Arial" w:cs="Arial"/>
                <w:color w:val="000000"/>
                <w:szCs w:val="22"/>
              </w:rPr>
              <w:t>3</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jc w:val="right"/>
              <w:rPr>
                <w:rFonts w:ascii="Arial" w:hAnsi="Arial" w:cs="Arial"/>
                <w:color w:val="000000"/>
                <w:szCs w:val="22"/>
              </w:rPr>
            </w:pPr>
            <w:r>
              <w:rPr>
                <w:rFonts w:ascii="Arial" w:hAnsi="Arial" w:cs="Arial"/>
                <w:color w:val="000000"/>
                <w:sz w:val="22"/>
                <w:szCs w:val="22"/>
              </w:rPr>
              <w:t>100</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2F2E0A" w:rsidP="002F2E0A">
            <w:pPr>
              <w:spacing w:after="58"/>
              <w:jc w:val="right"/>
              <w:rPr>
                <w:rFonts w:ascii="Arial" w:hAnsi="Arial" w:cs="Arial"/>
                <w:color w:val="000000"/>
                <w:szCs w:val="22"/>
              </w:rPr>
            </w:pPr>
            <w:r>
              <w:rPr>
                <w:rFonts w:ascii="Arial" w:hAnsi="Arial" w:cs="Arial"/>
                <w:color w:val="000000"/>
                <w:sz w:val="22"/>
                <w:szCs w:val="22"/>
              </w:rPr>
              <w:t>33</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C91EE9">
            <w:pPr>
              <w:spacing w:after="58"/>
              <w:jc w:val="right"/>
              <w:rPr>
                <w:rFonts w:ascii="Arial" w:hAnsi="Arial" w:cs="Arial"/>
                <w:color w:val="000000"/>
                <w:szCs w:val="22"/>
              </w:rPr>
            </w:pPr>
            <w:r>
              <w:rPr>
                <w:rFonts w:ascii="Arial" w:hAnsi="Arial" w:cs="Arial"/>
                <w:color w:val="000000"/>
                <w:sz w:val="22"/>
                <w:szCs w:val="22"/>
              </w:rPr>
              <w:t>$</w:t>
            </w:r>
            <w:r w:rsidR="00C91EE9">
              <w:rPr>
                <w:rFonts w:ascii="Arial" w:hAnsi="Arial" w:cs="Arial"/>
                <w:color w:val="000000"/>
                <w:sz w:val="22"/>
                <w:szCs w:val="22"/>
              </w:rPr>
              <w:t>9</w:t>
            </w:r>
            <w:r>
              <w:rPr>
                <w:rFonts w:ascii="Arial" w:hAnsi="Arial" w:cs="Arial"/>
                <w:color w:val="000000"/>
                <w:sz w:val="22"/>
                <w:szCs w:val="22"/>
              </w:rPr>
              <w:t>,</w:t>
            </w:r>
            <w:r w:rsidR="00C91EE9">
              <w:rPr>
                <w:rFonts w:ascii="Arial" w:hAnsi="Arial" w:cs="Arial"/>
                <w:color w:val="000000"/>
                <w:sz w:val="22"/>
                <w:szCs w:val="22"/>
              </w:rPr>
              <w:t>042</w:t>
            </w:r>
          </w:p>
        </w:tc>
      </w:tr>
      <w:tr w:rsidR="008B164E" w:rsidTr="006C4632">
        <w:tc>
          <w:tcPr>
            <w:tcW w:w="2246"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rPr>
                <w:rFonts w:ascii="Arial" w:hAnsi="Arial" w:cs="Arial"/>
                <w:color w:val="000000"/>
                <w:szCs w:val="22"/>
              </w:rPr>
            </w:pPr>
            <w:r>
              <w:rPr>
                <w:rFonts w:ascii="Arial" w:hAnsi="Arial" w:cs="Arial"/>
                <w:color w:val="000000"/>
                <w:sz w:val="22"/>
                <w:szCs w:val="22"/>
              </w:rPr>
              <w:t xml:space="preserve">TOTAL ONE-TIME RECORDKEEPING BURDEN   </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jc w:val="right"/>
              <w:rPr>
                <w:rFonts w:ascii="Arial" w:hAnsi="Arial" w:cs="Arial"/>
                <w:color w:val="000000"/>
                <w:szCs w:val="22"/>
              </w:rPr>
            </w:pP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6C4632">
            <w:pPr>
              <w:spacing w:after="58"/>
              <w:jc w:val="right"/>
              <w:rPr>
                <w:rFonts w:ascii="Arial" w:hAnsi="Arial" w:cs="Arial"/>
                <w:color w:val="000000"/>
                <w:szCs w:val="22"/>
              </w:rPr>
            </w:pPr>
            <w:r>
              <w:rPr>
                <w:rFonts w:ascii="Arial" w:hAnsi="Arial" w:cs="Arial"/>
                <w:color w:val="000000"/>
                <w:sz w:val="22"/>
                <w:szCs w:val="22"/>
              </w:rPr>
              <w:t xml:space="preserve">   </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6A79C3" w:rsidP="002E3C7C">
            <w:pPr>
              <w:spacing w:after="58"/>
              <w:jc w:val="right"/>
              <w:rPr>
                <w:rFonts w:ascii="Arial" w:hAnsi="Arial" w:cs="Arial"/>
                <w:color w:val="000000"/>
                <w:szCs w:val="22"/>
              </w:rPr>
            </w:pPr>
            <w:r>
              <w:rPr>
                <w:rFonts w:ascii="Arial" w:hAnsi="Arial" w:cs="Arial"/>
                <w:color w:val="000000"/>
                <w:sz w:val="22"/>
                <w:szCs w:val="22"/>
              </w:rPr>
              <w:t>30</w:t>
            </w:r>
            <w:r w:rsidR="002E3C7C">
              <w:rPr>
                <w:rFonts w:ascii="Arial" w:hAnsi="Arial" w:cs="Arial"/>
                <w:color w:val="000000"/>
                <w:sz w:val="22"/>
                <w:szCs w:val="22"/>
              </w:rPr>
              <w:t>6</w:t>
            </w:r>
          </w:p>
        </w:tc>
        <w:tc>
          <w:tcPr>
            <w:tcW w:w="2592" w:type="dxa"/>
            <w:tcBorders>
              <w:top w:val="single" w:sz="7" w:space="0" w:color="000000"/>
              <w:left w:val="single" w:sz="7" w:space="0" w:color="000000"/>
              <w:bottom w:val="single" w:sz="7" w:space="0" w:color="000000"/>
              <w:right w:val="single" w:sz="7" w:space="0" w:color="000000"/>
            </w:tcBorders>
          </w:tcPr>
          <w:p w:rsidR="008B164E" w:rsidRDefault="008B164E" w:rsidP="006C4632">
            <w:pPr>
              <w:spacing w:line="120" w:lineRule="exact"/>
              <w:rPr>
                <w:rFonts w:ascii="Arial" w:hAnsi="Arial" w:cs="Arial"/>
                <w:color w:val="000000"/>
                <w:szCs w:val="22"/>
              </w:rPr>
            </w:pPr>
          </w:p>
          <w:p w:rsidR="008B164E" w:rsidRDefault="008B164E" w:rsidP="002E3C7C">
            <w:pPr>
              <w:spacing w:after="58"/>
              <w:jc w:val="right"/>
              <w:rPr>
                <w:rFonts w:ascii="Arial" w:hAnsi="Arial" w:cs="Arial"/>
                <w:color w:val="000000"/>
                <w:szCs w:val="22"/>
              </w:rPr>
            </w:pPr>
            <w:r>
              <w:rPr>
                <w:rFonts w:ascii="Arial" w:hAnsi="Arial" w:cs="Arial"/>
                <w:color w:val="000000"/>
                <w:sz w:val="22"/>
                <w:szCs w:val="22"/>
              </w:rPr>
              <w:t>$</w:t>
            </w:r>
            <w:r w:rsidR="006A79C3">
              <w:rPr>
                <w:rFonts w:ascii="Arial" w:hAnsi="Arial" w:cs="Arial"/>
                <w:color w:val="000000"/>
                <w:sz w:val="22"/>
                <w:szCs w:val="22"/>
              </w:rPr>
              <w:t>8</w:t>
            </w:r>
            <w:r w:rsidR="002E3C7C">
              <w:rPr>
                <w:rFonts w:ascii="Arial" w:hAnsi="Arial" w:cs="Arial"/>
                <w:color w:val="000000"/>
                <w:sz w:val="22"/>
                <w:szCs w:val="22"/>
              </w:rPr>
              <w:t>3</w:t>
            </w:r>
            <w:r>
              <w:rPr>
                <w:rFonts w:ascii="Arial" w:hAnsi="Arial" w:cs="Arial"/>
                <w:color w:val="000000"/>
                <w:sz w:val="22"/>
                <w:szCs w:val="22"/>
              </w:rPr>
              <w:t>,</w:t>
            </w:r>
            <w:r w:rsidR="00C91EE9">
              <w:rPr>
                <w:rFonts w:ascii="Arial" w:hAnsi="Arial" w:cs="Arial"/>
                <w:color w:val="000000"/>
                <w:sz w:val="22"/>
                <w:szCs w:val="22"/>
              </w:rPr>
              <w:t>8</w:t>
            </w:r>
            <w:r w:rsidR="002E3C7C">
              <w:rPr>
                <w:rFonts w:ascii="Arial" w:hAnsi="Arial" w:cs="Arial"/>
                <w:color w:val="000000"/>
                <w:sz w:val="22"/>
                <w:szCs w:val="22"/>
              </w:rPr>
              <w:t>84</w:t>
            </w:r>
          </w:p>
        </w:tc>
      </w:tr>
    </w:tbl>
    <w:p w:rsidR="008B164E" w:rsidRDefault="008B164E" w:rsidP="008B164E">
      <w:pPr>
        <w:rPr>
          <w:rFonts w:ascii="Arial" w:hAnsi="Arial" w:cs="Arial"/>
          <w:color w:val="000000"/>
          <w:sz w:val="22"/>
          <w:szCs w:val="22"/>
        </w:rPr>
      </w:pPr>
    </w:p>
    <w:p w:rsidR="008B164E" w:rsidRDefault="002F2E0A" w:rsidP="002F2E0A">
      <w:pPr>
        <w:rPr>
          <w:rFonts w:ascii="Arial" w:hAnsi="Arial" w:cs="Arial"/>
          <w:color w:val="000000"/>
          <w:sz w:val="22"/>
          <w:szCs w:val="22"/>
        </w:rPr>
      </w:pPr>
      <w:r>
        <w:rPr>
          <w:rFonts w:ascii="Arial" w:hAnsi="Arial" w:cs="Arial"/>
          <w:color w:val="000000"/>
          <w:sz w:val="22"/>
          <w:szCs w:val="22"/>
        </w:rPr>
        <w:t xml:space="preserve">Annualized cost for categorization and documentation of basis for decisions </w:t>
      </w:r>
      <w:proofErr w:type="gramStart"/>
      <w:r>
        <w:rPr>
          <w:rFonts w:ascii="Arial" w:hAnsi="Arial" w:cs="Arial"/>
          <w:color w:val="000000"/>
          <w:sz w:val="22"/>
          <w:szCs w:val="22"/>
        </w:rPr>
        <w:t>under</w:t>
      </w:r>
      <w:proofErr w:type="gramEnd"/>
      <w:r>
        <w:rPr>
          <w:rFonts w:ascii="Arial" w:hAnsi="Arial" w:cs="Arial"/>
          <w:color w:val="000000"/>
          <w:sz w:val="22"/>
          <w:szCs w:val="22"/>
        </w:rPr>
        <w:t xml:space="preserve"> 10 CFR 50.69(c) assumes implementation for 1 application, which applies to 2 plant licenses, occurs over 3 years, but the licensee has the option to use a different period.  Since </w:t>
      </w:r>
      <w:r w:rsidR="00A11BAB">
        <w:rPr>
          <w:rFonts w:ascii="Arial" w:hAnsi="Arial" w:cs="Arial"/>
          <w:color w:val="000000"/>
          <w:sz w:val="22"/>
          <w:szCs w:val="22"/>
        </w:rPr>
        <w:t xml:space="preserve">for </w:t>
      </w:r>
      <w:r>
        <w:rPr>
          <w:rFonts w:ascii="Arial" w:hAnsi="Arial" w:cs="Arial"/>
          <w:color w:val="000000"/>
          <w:sz w:val="22"/>
          <w:szCs w:val="22"/>
        </w:rPr>
        <w:t xml:space="preserve">the first two years the categorization process application is under review by the NRC, the licensee will not implement the program until the third year.  </w:t>
      </w:r>
      <w:proofErr w:type="gramStart"/>
      <w:r>
        <w:rPr>
          <w:rFonts w:ascii="Arial" w:hAnsi="Arial" w:cs="Arial"/>
          <w:color w:val="000000"/>
          <w:sz w:val="22"/>
          <w:szCs w:val="22"/>
        </w:rPr>
        <w:t>Thus, 1 application over 3 years = 0.3</w:t>
      </w:r>
      <w:r w:rsidR="00EE5794">
        <w:rPr>
          <w:rFonts w:ascii="Arial" w:hAnsi="Arial" w:cs="Arial"/>
          <w:color w:val="000000"/>
          <w:sz w:val="22"/>
          <w:szCs w:val="22"/>
        </w:rPr>
        <w:t>3</w:t>
      </w:r>
      <w:r>
        <w:rPr>
          <w:rFonts w:ascii="Arial" w:hAnsi="Arial" w:cs="Arial"/>
          <w:color w:val="000000"/>
          <w:sz w:val="22"/>
          <w:szCs w:val="22"/>
        </w:rPr>
        <w:t>3 annual applications.</w:t>
      </w:r>
      <w:proofErr w:type="gramEnd"/>
      <w:r>
        <w:rPr>
          <w:rFonts w:ascii="Arial" w:hAnsi="Arial" w:cs="Arial"/>
          <w:color w:val="000000"/>
          <w:sz w:val="22"/>
          <w:szCs w:val="22"/>
        </w:rPr>
        <w:t xml:space="preserve">  This also represents the e</w:t>
      </w:r>
      <w:r w:rsidR="008B164E">
        <w:rPr>
          <w:rFonts w:ascii="Arial" w:hAnsi="Arial" w:cs="Arial"/>
          <w:color w:val="000000"/>
          <w:sz w:val="22"/>
          <w:szCs w:val="22"/>
        </w:rPr>
        <w:t xml:space="preserve">stimated cost for review and revision of licensee procedures for treatment practices to meet 10 CFR 50.69(d) and (e).  </w:t>
      </w:r>
    </w:p>
    <w:p w:rsidR="008B164E" w:rsidRDefault="008B164E" w:rsidP="008B164E">
      <w:pPr>
        <w:rPr>
          <w:rFonts w:ascii="Arial" w:hAnsi="Arial" w:cs="Arial"/>
          <w:color w:val="000000"/>
          <w:sz w:val="22"/>
          <w:szCs w:val="22"/>
        </w:rPr>
      </w:pPr>
    </w:p>
    <w:p w:rsidR="008B164E" w:rsidRDefault="008B164E" w:rsidP="008B164E">
      <w:pPr>
        <w:rPr>
          <w:rFonts w:ascii="Arial" w:hAnsi="Arial" w:cs="Arial"/>
          <w:color w:val="000000"/>
          <w:sz w:val="22"/>
          <w:szCs w:val="22"/>
        </w:rPr>
      </w:pPr>
      <w:r>
        <w:rPr>
          <w:rFonts w:ascii="Arial" w:hAnsi="Arial" w:cs="Arial"/>
          <w:color w:val="000000"/>
          <w:sz w:val="22"/>
          <w:szCs w:val="22"/>
        </w:rPr>
        <w:t>Total responses: 1</w:t>
      </w:r>
    </w:p>
    <w:p w:rsidR="008B164E" w:rsidRDefault="008B164E" w:rsidP="008B164E">
      <w:pPr>
        <w:rPr>
          <w:rFonts w:ascii="Arial" w:hAnsi="Arial" w:cs="Arial"/>
          <w:color w:val="000000"/>
          <w:sz w:val="22"/>
          <w:szCs w:val="22"/>
        </w:rPr>
      </w:pPr>
      <w:r>
        <w:rPr>
          <w:rFonts w:ascii="Arial" w:hAnsi="Arial" w:cs="Arial"/>
          <w:color w:val="000000"/>
          <w:sz w:val="22"/>
          <w:szCs w:val="22"/>
        </w:rPr>
        <w:t>Total respondents:  1</w:t>
      </w:r>
      <w:r w:rsidR="00EE5794">
        <w:rPr>
          <w:rFonts w:ascii="Arial" w:hAnsi="Arial" w:cs="Arial"/>
          <w:color w:val="000000"/>
          <w:sz w:val="22"/>
          <w:szCs w:val="22"/>
        </w:rPr>
        <w:t xml:space="preserve"> application over 3 years</w:t>
      </w:r>
    </w:p>
    <w:p w:rsidR="008B164E" w:rsidRDefault="008B164E" w:rsidP="008B164E">
      <w:pPr>
        <w:rPr>
          <w:rFonts w:ascii="Arial" w:hAnsi="Arial" w:cs="Arial"/>
          <w:color w:val="000000"/>
          <w:sz w:val="22"/>
          <w:szCs w:val="22"/>
        </w:rPr>
      </w:pPr>
      <w:r>
        <w:rPr>
          <w:rFonts w:ascii="Arial" w:hAnsi="Arial" w:cs="Arial"/>
          <w:color w:val="000000"/>
          <w:sz w:val="22"/>
          <w:szCs w:val="22"/>
        </w:rPr>
        <w:t xml:space="preserve">Total annualized burden:  </w:t>
      </w:r>
      <w:r w:rsidR="00F7069B">
        <w:rPr>
          <w:rFonts w:ascii="Arial" w:hAnsi="Arial" w:cs="Arial"/>
          <w:color w:val="000000"/>
          <w:sz w:val="22"/>
          <w:szCs w:val="22"/>
        </w:rPr>
        <w:t>8</w:t>
      </w:r>
      <w:r w:rsidR="00CE088C">
        <w:rPr>
          <w:rFonts w:ascii="Arial" w:hAnsi="Arial" w:cs="Arial"/>
          <w:color w:val="000000"/>
          <w:sz w:val="22"/>
          <w:szCs w:val="22"/>
        </w:rPr>
        <w:t>89</w:t>
      </w:r>
      <w:r>
        <w:rPr>
          <w:rFonts w:ascii="Arial" w:hAnsi="Arial" w:cs="Arial"/>
          <w:color w:val="000000"/>
          <w:sz w:val="22"/>
          <w:szCs w:val="22"/>
        </w:rPr>
        <w:t xml:space="preserve"> hours (</w:t>
      </w:r>
      <w:r w:rsidR="00F7069B">
        <w:rPr>
          <w:rFonts w:ascii="Arial" w:hAnsi="Arial" w:cs="Arial"/>
          <w:color w:val="000000"/>
          <w:sz w:val="22"/>
          <w:szCs w:val="22"/>
        </w:rPr>
        <w:t>200</w:t>
      </w:r>
      <w:r>
        <w:rPr>
          <w:rFonts w:ascii="Arial" w:hAnsi="Arial" w:cs="Arial"/>
          <w:color w:val="000000"/>
          <w:sz w:val="22"/>
          <w:szCs w:val="22"/>
        </w:rPr>
        <w:t xml:space="preserve"> hrs. reporting + </w:t>
      </w:r>
      <w:r w:rsidR="00EE5794">
        <w:rPr>
          <w:rFonts w:ascii="Arial" w:hAnsi="Arial" w:cs="Arial"/>
          <w:color w:val="000000"/>
          <w:sz w:val="22"/>
          <w:szCs w:val="22"/>
        </w:rPr>
        <w:t>6</w:t>
      </w:r>
      <w:r w:rsidR="00CE088C">
        <w:rPr>
          <w:rFonts w:ascii="Arial" w:hAnsi="Arial" w:cs="Arial"/>
          <w:color w:val="000000"/>
          <w:sz w:val="22"/>
          <w:szCs w:val="22"/>
        </w:rPr>
        <w:t>89</w:t>
      </w:r>
      <w:r>
        <w:rPr>
          <w:rFonts w:ascii="Arial" w:hAnsi="Arial" w:cs="Arial"/>
          <w:color w:val="000000"/>
          <w:sz w:val="22"/>
          <w:szCs w:val="22"/>
        </w:rPr>
        <w:t xml:space="preserve"> hrs. recordkeeping)</w:t>
      </w:r>
    </w:p>
    <w:p w:rsidR="008B164E" w:rsidRDefault="008B164E" w:rsidP="008B164E">
      <w:pPr>
        <w:rPr>
          <w:rFonts w:ascii="Arial" w:hAnsi="Arial" w:cs="Arial"/>
          <w:color w:val="000000"/>
          <w:sz w:val="22"/>
          <w:szCs w:val="22"/>
        </w:rPr>
      </w:pPr>
      <w:r>
        <w:rPr>
          <w:rFonts w:ascii="Arial" w:hAnsi="Arial" w:cs="Arial"/>
          <w:color w:val="000000"/>
          <w:sz w:val="22"/>
          <w:szCs w:val="22"/>
        </w:rPr>
        <w:t>Total cost:  $</w:t>
      </w:r>
      <w:r w:rsidR="00F7069B">
        <w:rPr>
          <w:rFonts w:ascii="Arial" w:hAnsi="Arial" w:cs="Arial"/>
          <w:color w:val="000000"/>
          <w:sz w:val="22"/>
          <w:szCs w:val="22"/>
        </w:rPr>
        <w:t>24</w:t>
      </w:r>
      <w:r w:rsidR="00EE5794">
        <w:rPr>
          <w:rFonts w:ascii="Arial" w:hAnsi="Arial" w:cs="Arial"/>
          <w:color w:val="000000"/>
          <w:sz w:val="22"/>
          <w:szCs w:val="22"/>
        </w:rPr>
        <w:t>3</w:t>
      </w:r>
      <w:r>
        <w:rPr>
          <w:rFonts w:ascii="Arial" w:hAnsi="Arial" w:cs="Arial"/>
          <w:color w:val="000000"/>
          <w:sz w:val="22"/>
          <w:szCs w:val="22"/>
        </w:rPr>
        <w:t>,</w:t>
      </w:r>
      <w:r w:rsidR="00CE088C">
        <w:rPr>
          <w:rFonts w:ascii="Arial" w:hAnsi="Arial" w:cs="Arial"/>
          <w:color w:val="000000"/>
          <w:sz w:val="22"/>
          <w:szCs w:val="22"/>
        </w:rPr>
        <w:t>586</w:t>
      </w:r>
      <w:r>
        <w:rPr>
          <w:rFonts w:ascii="Arial" w:hAnsi="Arial" w:cs="Arial"/>
          <w:color w:val="000000"/>
          <w:sz w:val="22"/>
          <w:szCs w:val="22"/>
        </w:rPr>
        <w:t xml:space="preserve"> (</w:t>
      </w:r>
      <w:r w:rsidR="00CE088C">
        <w:rPr>
          <w:rFonts w:ascii="Arial" w:hAnsi="Arial" w:cs="Arial"/>
          <w:color w:val="000000"/>
          <w:sz w:val="22"/>
          <w:szCs w:val="22"/>
        </w:rPr>
        <w:t>889</w:t>
      </w:r>
      <w:r>
        <w:rPr>
          <w:rFonts w:ascii="Arial" w:hAnsi="Arial" w:cs="Arial"/>
          <w:color w:val="000000"/>
          <w:sz w:val="22"/>
          <w:szCs w:val="22"/>
        </w:rPr>
        <w:t xml:space="preserve"> burden hrs. X $2</w:t>
      </w:r>
      <w:r w:rsidR="00EE5794">
        <w:rPr>
          <w:rFonts w:ascii="Arial" w:hAnsi="Arial" w:cs="Arial"/>
          <w:color w:val="000000"/>
          <w:sz w:val="22"/>
          <w:szCs w:val="22"/>
        </w:rPr>
        <w:t>74</w:t>
      </w:r>
      <w:r>
        <w:rPr>
          <w:rFonts w:ascii="Arial" w:hAnsi="Arial" w:cs="Arial"/>
          <w:color w:val="000000"/>
          <w:sz w:val="22"/>
          <w:szCs w:val="22"/>
        </w:rPr>
        <w:t xml:space="preserve">/hr) </w:t>
      </w:r>
    </w:p>
    <w:p w:rsidR="008B164E" w:rsidRDefault="008B164E" w:rsidP="008B164E">
      <w:pPr>
        <w:rPr>
          <w:rFonts w:ascii="Arial" w:hAnsi="Arial" w:cs="Arial"/>
          <w:color w:val="000000"/>
          <w:sz w:val="22"/>
          <w:szCs w:val="22"/>
        </w:rPr>
      </w:pPr>
    </w:p>
    <w:p w:rsidR="008B164E" w:rsidRPr="003F3462" w:rsidRDefault="008B164E"/>
    <w:sectPr w:rsidR="008B164E" w:rsidRPr="003F3462" w:rsidSect="006C463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AED" w:rsidRDefault="007D0AED" w:rsidP="00DF4E51">
      <w:r>
        <w:separator/>
      </w:r>
    </w:p>
  </w:endnote>
  <w:endnote w:type="continuationSeparator" w:id="0">
    <w:p w:rsidR="007D0AED" w:rsidRDefault="007D0AED" w:rsidP="00DF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Xerox Sans Serif Wide">
    <w:altName w:val="Century Gothic"/>
    <w:charset w:val="00"/>
    <w:family w:val="swiss"/>
    <w:pitch w:val="variable"/>
    <w:sig w:usb0="00000001" w:usb1="00000000" w:usb2="00000000" w:usb3="00000000" w:csb0="00000093" w:csb1="00000000"/>
  </w:font>
  <w:font w:name="Mona Lisa Recut">
    <w:charset w:val="00"/>
    <w:family w:val="auto"/>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F46" w:rsidRDefault="007A7F0A" w:rsidP="006C4632">
    <w:pPr>
      <w:pStyle w:val="Footer"/>
      <w:framePr w:wrap="around" w:vAnchor="text" w:hAnchor="margin" w:xAlign="center" w:y="1"/>
      <w:rPr>
        <w:rStyle w:val="PageNumber"/>
      </w:rPr>
    </w:pPr>
    <w:r>
      <w:rPr>
        <w:rStyle w:val="PageNumber"/>
      </w:rPr>
      <w:fldChar w:fldCharType="begin"/>
    </w:r>
    <w:r w:rsidR="00BE7F46">
      <w:rPr>
        <w:rStyle w:val="PageNumber"/>
      </w:rPr>
      <w:instrText xml:space="preserve">PAGE  </w:instrText>
    </w:r>
    <w:r>
      <w:rPr>
        <w:rStyle w:val="PageNumber"/>
      </w:rPr>
      <w:fldChar w:fldCharType="end"/>
    </w:r>
  </w:p>
  <w:p w:rsidR="00BE7F46" w:rsidRDefault="00BE7F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F46" w:rsidRPr="004163CB" w:rsidRDefault="007A7F0A" w:rsidP="006C4632">
    <w:pPr>
      <w:pStyle w:val="Footer"/>
      <w:framePr w:wrap="around" w:vAnchor="text" w:hAnchor="margin" w:xAlign="center" w:y="1"/>
      <w:rPr>
        <w:rStyle w:val="PageNumber"/>
        <w:rFonts w:ascii="Arial" w:hAnsi="Arial"/>
        <w:sz w:val="22"/>
      </w:rPr>
    </w:pPr>
    <w:r w:rsidRPr="004163CB">
      <w:rPr>
        <w:rStyle w:val="PageNumber"/>
        <w:rFonts w:ascii="Arial" w:hAnsi="Arial"/>
        <w:sz w:val="22"/>
      </w:rPr>
      <w:fldChar w:fldCharType="begin"/>
    </w:r>
    <w:r w:rsidR="00BE7F46" w:rsidRPr="004163CB">
      <w:rPr>
        <w:rStyle w:val="PageNumber"/>
        <w:rFonts w:ascii="Arial" w:hAnsi="Arial"/>
        <w:sz w:val="22"/>
      </w:rPr>
      <w:instrText xml:space="preserve">PAGE  </w:instrText>
    </w:r>
    <w:r w:rsidRPr="004163CB">
      <w:rPr>
        <w:rStyle w:val="PageNumber"/>
        <w:rFonts w:ascii="Arial" w:hAnsi="Arial"/>
        <w:sz w:val="22"/>
      </w:rPr>
      <w:fldChar w:fldCharType="separate"/>
    </w:r>
    <w:r w:rsidR="00B6705F">
      <w:rPr>
        <w:rStyle w:val="PageNumber"/>
        <w:rFonts w:ascii="Arial" w:hAnsi="Arial"/>
        <w:noProof/>
        <w:sz w:val="22"/>
      </w:rPr>
      <w:t>1</w:t>
    </w:r>
    <w:r w:rsidRPr="004163CB">
      <w:rPr>
        <w:rStyle w:val="PageNumber"/>
        <w:rFonts w:ascii="Arial" w:hAnsi="Arial"/>
        <w:sz w:val="22"/>
      </w:rPr>
      <w:fldChar w:fldCharType="end"/>
    </w:r>
  </w:p>
  <w:p w:rsidR="00BE7F46" w:rsidRDefault="00BE7F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F46" w:rsidRDefault="00BE7F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AED" w:rsidRDefault="007D0AED" w:rsidP="00DF4E51">
      <w:r>
        <w:separator/>
      </w:r>
    </w:p>
  </w:footnote>
  <w:footnote w:type="continuationSeparator" w:id="0">
    <w:p w:rsidR="007D0AED" w:rsidRDefault="007D0AED" w:rsidP="00DF4E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F46" w:rsidRPr="003F1C01" w:rsidRDefault="00BE7F46" w:rsidP="006C4632">
    <w:pPr>
      <w:pStyle w:val="Header"/>
      <w:jc w:val="center"/>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F46" w:rsidRDefault="00BE7F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AutoList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5"/>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5">
    <w:nsid w:val="00000006"/>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7"/>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C24643A"/>
    <w:multiLevelType w:val="hybridMultilevel"/>
    <w:tmpl w:val="4972ED8C"/>
    <w:lvl w:ilvl="0" w:tplc="598E28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9846D5"/>
    <w:multiLevelType w:val="hybridMultilevel"/>
    <w:tmpl w:val="F42015F6"/>
    <w:lvl w:ilvl="0" w:tplc="09160870">
      <w:start w:val="4"/>
      <w:numFmt w:val="decimal"/>
      <w:lvlText w:val="%1."/>
      <w:lvlJc w:val="left"/>
      <w:pPr>
        <w:tabs>
          <w:tab w:val="num" w:pos="1200"/>
        </w:tabs>
        <w:ind w:left="1200" w:hanging="48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F2E4190"/>
    <w:multiLevelType w:val="hybridMultilevel"/>
    <w:tmpl w:val="E1621BCC"/>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0">
    <w:nsid w:val="54AD2D30"/>
    <w:multiLevelType w:val="hybridMultilevel"/>
    <w:tmpl w:val="A546E6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5D045E1"/>
    <w:multiLevelType w:val="hybridMultilevel"/>
    <w:tmpl w:val="040A4DFA"/>
    <w:lvl w:ilvl="0" w:tplc="797C1CAA">
      <w:start w:val="1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1261BF"/>
    <w:multiLevelType w:val="hybridMultilevel"/>
    <w:tmpl w:val="FC6693B4"/>
    <w:lvl w:ilvl="0" w:tplc="07D250FA">
      <w:start w:val="10"/>
      <w:numFmt w:val="decimal"/>
      <w:lvlText w:val="%1."/>
      <w:lvlJc w:val="left"/>
      <w:pPr>
        <w:ind w:left="720" w:hanging="360"/>
      </w:pPr>
      <w:rPr>
        <w:rFonts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504F9B"/>
    <w:multiLevelType w:val="hybridMultilevel"/>
    <w:tmpl w:val="42A2B898"/>
    <w:lvl w:ilvl="0" w:tplc="8D4C4862">
      <w:start w:val="4"/>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4"/>
  </w:num>
  <w:num w:numId="3">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0"/>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6">
    <w:abstractNumId w:val="2"/>
    <w:lvlOverride w:ilvl="0">
      <w:startOverride w:val="10"/>
      <w:lvl w:ilvl="0">
        <w:start w:val="10"/>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7"/>
  </w:num>
  <w:num w:numId="8">
    <w:abstractNumId w:val="0"/>
    <w:lvlOverride w:ilvl="0">
      <w:lvl w:ilvl="0">
        <w:start w:val="1"/>
        <w:numFmt w:val="upperLetter"/>
        <w:lvlText w:val="%1."/>
        <w:lvlJc w:val="left"/>
      </w:lvl>
    </w:lvlOverride>
    <w:lvlOverride w:ilvl="1">
      <w:lvl w:ilvl="1">
        <w:start w:val="1"/>
        <w:numFmt w:val="decimal"/>
        <w:lvlText w:val="%2."/>
        <w:lvlJc w:val="left"/>
      </w:lvl>
    </w:lvlOverride>
    <w:lvlOverride w:ilvl="2">
      <w:lvl w:ilvl="2">
        <w:start w:val="1"/>
        <w:numFmt w:val="upperLetter"/>
        <w:lvlText w:val="%3."/>
        <w:lvlJc w:val="left"/>
      </w:lvl>
    </w:lvlOverride>
    <w:lvlOverride w:ilvl="3">
      <w:lvl w:ilvl="3">
        <w:start w:val="1"/>
        <w:numFmt w:val="upperLetter"/>
        <w:lvlText w:val="%4."/>
        <w:lvlJc w:val="left"/>
      </w:lvl>
    </w:lvlOverride>
    <w:lvlOverride w:ilvl="4">
      <w:lvl w:ilvl="4">
        <w:start w:val="1"/>
        <w:numFmt w:val="upperLetter"/>
        <w:lvlText w:val="%5."/>
        <w:lvlJc w:val="left"/>
      </w:lvl>
    </w:lvlOverride>
    <w:lvlOverride w:ilvl="5">
      <w:lvl w:ilvl="5">
        <w:start w:val="1"/>
        <w:numFmt w:val="upperLetter"/>
        <w:lvlText w:val="%6."/>
        <w:lvlJc w:val="left"/>
      </w:lvl>
    </w:lvlOverride>
    <w:lvlOverride w:ilvl="6">
      <w:lvl w:ilvl="6">
        <w:start w:val="1"/>
        <w:numFmt w:val="upperLetter"/>
        <w:lvlText w:val="%7."/>
        <w:lvlJc w:val="left"/>
      </w:lvl>
    </w:lvlOverride>
    <w:lvlOverride w:ilvl="7">
      <w:lvl w:ilvl="7">
        <w:start w:val="1"/>
        <w:numFmt w:val="upperLetter"/>
        <w:lvlText w:val="%8."/>
        <w:lvlJc w:val="left"/>
      </w:lvl>
    </w:lvlOverride>
  </w:num>
  <w:num w:numId="9">
    <w:abstractNumId w:val="9"/>
  </w:num>
  <w:num w:numId="10">
    <w:abstractNumId w:val="0"/>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1">
    <w:abstractNumId w:val="1"/>
    <w:lvlOverride w:ilvl="0">
      <w:startOverride w:val="8"/>
      <w:lvl w:ilvl="0">
        <w:start w:val="8"/>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2">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4"/>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5"/>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10"/>
  </w:num>
  <w:num w:numId="16">
    <w:abstractNumId w:val="0"/>
    <w:lvlOverride w:ilvl="0">
      <w:lvl w:ilvl="0">
        <w:start w:val="7"/>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17">
    <w:abstractNumId w:val="6"/>
    <w:lvlOverride w:ilvl="0">
      <w:startOverride w:val="14"/>
      <w:lvl w:ilvl="0">
        <w:start w:val="1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1"/>
  </w:num>
  <w:num w:numId="19">
    <w:abstractNumId w:val="8"/>
  </w:num>
  <w:num w:numId="20">
    <w:abstractNumId w:val="2"/>
  </w:num>
  <w:num w:numId="21">
    <w:abstractNumId w:val="13"/>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E51"/>
    <w:rsid w:val="00036FA8"/>
    <w:rsid w:val="00060E54"/>
    <w:rsid w:val="00081B10"/>
    <w:rsid w:val="00095BC4"/>
    <w:rsid w:val="000A3ECA"/>
    <w:rsid w:val="000B0E52"/>
    <w:rsid w:val="000B635F"/>
    <w:rsid w:val="00100AE8"/>
    <w:rsid w:val="00167900"/>
    <w:rsid w:val="001C1EDC"/>
    <w:rsid w:val="001C3221"/>
    <w:rsid w:val="001F53F9"/>
    <w:rsid w:val="001F5781"/>
    <w:rsid w:val="001F7205"/>
    <w:rsid w:val="002075A7"/>
    <w:rsid w:val="00225CFF"/>
    <w:rsid w:val="00253ACD"/>
    <w:rsid w:val="002C2F78"/>
    <w:rsid w:val="002C75C8"/>
    <w:rsid w:val="002E3C7C"/>
    <w:rsid w:val="002E7A71"/>
    <w:rsid w:val="002F2E0A"/>
    <w:rsid w:val="003536CA"/>
    <w:rsid w:val="00357E1C"/>
    <w:rsid w:val="00367DB4"/>
    <w:rsid w:val="003943F6"/>
    <w:rsid w:val="003A4B9A"/>
    <w:rsid w:val="003E3E25"/>
    <w:rsid w:val="003F3462"/>
    <w:rsid w:val="004057E5"/>
    <w:rsid w:val="00443263"/>
    <w:rsid w:val="00451485"/>
    <w:rsid w:val="004740B8"/>
    <w:rsid w:val="004A0526"/>
    <w:rsid w:val="004A3F84"/>
    <w:rsid w:val="004A688D"/>
    <w:rsid w:val="004A71CB"/>
    <w:rsid w:val="004B2D25"/>
    <w:rsid w:val="004B70F9"/>
    <w:rsid w:val="004D52EE"/>
    <w:rsid w:val="004D75AD"/>
    <w:rsid w:val="00514773"/>
    <w:rsid w:val="005237C6"/>
    <w:rsid w:val="00533D3C"/>
    <w:rsid w:val="00577A3C"/>
    <w:rsid w:val="00582062"/>
    <w:rsid w:val="005A650B"/>
    <w:rsid w:val="005B5DC0"/>
    <w:rsid w:val="005C32F0"/>
    <w:rsid w:val="005C7F26"/>
    <w:rsid w:val="005D1319"/>
    <w:rsid w:val="005E0C87"/>
    <w:rsid w:val="005F68BB"/>
    <w:rsid w:val="006378A6"/>
    <w:rsid w:val="00662FC1"/>
    <w:rsid w:val="006670B9"/>
    <w:rsid w:val="006937CE"/>
    <w:rsid w:val="006A3ABB"/>
    <w:rsid w:val="006A79C3"/>
    <w:rsid w:val="006C392A"/>
    <w:rsid w:val="006C4632"/>
    <w:rsid w:val="006F07A5"/>
    <w:rsid w:val="00700D94"/>
    <w:rsid w:val="0070411D"/>
    <w:rsid w:val="00705E01"/>
    <w:rsid w:val="00714384"/>
    <w:rsid w:val="007169DA"/>
    <w:rsid w:val="0076040D"/>
    <w:rsid w:val="00775418"/>
    <w:rsid w:val="00796F75"/>
    <w:rsid w:val="007A7F0A"/>
    <w:rsid w:val="007D0AED"/>
    <w:rsid w:val="007E6661"/>
    <w:rsid w:val="007F469C"/>
    <w:rsid w:val="007F498D"/>
    <w:rsid w:val="00865848"/>
    <w:rsid w:val="00870826"/>
    <w:rsid w:val="008967A0"/>
    <w:rsid w:val="008A5515"/>
    <w:rsid w:val="008A7AFA"/>
    <w:rsid w:val="008B164E"/>
    <w:rsid w:val="008B2577"/>
    <w:rsid w:val="008D70C2"/>
    <w:rsid w:val="008E51A8"/>
    <w:rsid w:val="0090241E"/>
    <w:rsid w:val="0091301C"/>
    <w:rsid w:val="009167FC"/>
    <w:rsid w:val="00940C84"/>
    <w:rsid w:val="00976BEF"/>
    <w:rsid w:val="009815B6"/>
    <w:rsid w:val="009939C6"/>
    <w:rsid w:val="009C603B"/>
    <w:rsid w:val="009C7C49"/>
    <w:rsid w:val="009E0780"/>
    <w:rsid w:val="009E5CCC"/>
    <w:rsid w:val="009E6DA6"/>
    <w:rsid w:val="00A11BAB"/>
    <w:rsid w:val="00A540B4"/>
    <w:rsid w:val="00AA0E7D"/>
    <w:rsid w:val="00AC1E79"/>
    <w:rsid w:val="00B0481A"/>
    <w:rsid w:val="00B14256"/>
    <w:rsid w:val="00B22B23"/>
    <w:rsid w:val="00B6705F"/>
    <w:rsid w:val="00B80609"/>
    <w:rsid w:val="00B82003"/>
    <w:rsid w:val="00BA0762"/>
    <w:rsid w:val="00BA47A8"/>
    <w:rsid w:val="00BB1E7B"/>
    <w:rsid w:val="00BC1882"/>
    <w:rsid w:val="00BC3D5A"/>
    <w:rsid w:val="00BD670D"/>
    <w:rsid w:val="00BE7F46"/>
    <w:rsid w:val="00BF11E2"/>
    <w:rsid w:val="00C15349"/>
    <w:rsid w:val="00C84C48"/>
    <w:rsid w:val="00C91EE9"/>
    <w:rsid w:val="00CE088C"/>
    <w:rsid w:val="00D04E4A"/>
    <w:rsid w:val="00D06D59"/>
    <w:rsid w:val="00D116B0"/>
    <w:rsid w:val="00D2342A"/>
    <w:rsid w:val="00D41324"/>
    <w:rsid w:val="00DD610C"/>
    <w:rsid w:val="00DE6BF2"/>
    <w:rsid w:val="00DF4E51"/>
    <w:rsid w:val="00E02A2C"/>
    <w:rsid w:val="00E23AD8"/>
    <w:rsid w:val="00E3750E"/>
    <w:rsid w:val="00E53BEE"/>
    <w:rsid w:val="00E827C7"/>
    <w:rsid w:val="00E84966"/>
    <w:rsid w:val="00E932EE"/>
    <w:rsid w:val="00EE5794"/>
    <w:rsid w:val="00F0370B"/>
    <w:rsid w:val="00F04C57"/>
    <w:rsid w:val="00F50688"/>
    <w:rsid w:val="00F7069B"/>
    <w:rsid w:val="00F8649B"/>
    <w:rsid w:val="00FB708C"/>
    <w:rsid w:val="00FC7A74"/>
    <w:rsid w:val="00FD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E51"/>
    <w:pPr>
      <w:spacing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F4E51"/>
    <w:pPr>
      <w:widowControl w:val="0"/>
    </w:pPr>
  </w:style>
  <w:style w:type="paragraph" w:customStyle="1" w:styleId="Level2">
    <w:name w:val="Level 2"/>
    <w:basedOn w:val="Normal"/>
    <w:rsid w:val="00DF4E51"/>
    <w:pPr>
      <w:widowControl w:val="0"/>
    </w:pPr>
  </w:style>
  <w:style w:type="character" w:styleId="PageNumber">
    <w:name w:val="page number"/>
    <w:basedOn w:val="DefaultParagraphFont"/>
    <w:rsid w:val="00DF4E51"/>
  </w:style>
  <w:style w:type="character" w:styleId="FootnoteReference">
    <w:name w:val="footnote reference"/>
    <w:rsid w:val="00DF4E51"/>
  </w:style>
  <w:style w:type="paragraph" w:styleId="ListParagraph">
    <w:name w:val="List Paragraph"/>
    <w:basedOn w:val="Normal"/>
    <w:uiPriority w:val="34"/>
    <w:qFormat/>
    <w:rsid w:val="00DF4E51"/>
    <w:pPr>
      <w:widowControl w:val="0"/>
      <w:autoSpaceDE w:val="0"/>
      <w:autoSpaceDN w:val="0"/>
      <w:adjustRightInd w:val="0"/>
      <w:ind w:left="720"/>
      <w:contextualSpacing/>
    </w:pPr>
    <w:rPr>
      <w:rFonts w:ascii="Xerox Sans Serif Wide" w:hAnsi="Xerox Sans Serif Wide"/>
      <w:szCs w:val="24"/>
    </w:rPr>
  </w:style>
  <w:style w:type="paragraph" w:customStyle="1" w:styleId="Level3">
    <w:name w:val="Level 3"/>
    <w:basedOn w:val="Normal"/>
    <w:rsid w:val="008B164E"/>
    <w:pPr>
      <w:widowControl w:val="0"/>
      <w:autoSpaceDE w:val="0"/>
      <w:autoSpaceDN w:val="0"/>
      <w:adjustRightInd w:val="0"/>
      <w:ind w:left="1680" w:hanging="480"/>
      <w:outlineLvl w:val="2"/>
    </w:pPr>
    <w:rPr>
      <w:rFonts w:ascii="Mona Lisa Recut" w:hAnsi="Mona Lisa Recut"/>
      <w:szCs w:val="24"/>
    </w:rPr>
  </w:style>
  <w:style w:type="paragraph" w:styleId="Footer">
    <w:name w:val="footer"/>
    <w:basedOn w:val="Normal"/>
    <w:link w:val="FooterChar"/>
    <w:rsid w:val="008B164E"/>
    <w:pPr>
      <w:tabs>
        <w:tab w:val="center" w:pos="4320"/>
        <w:tab w:val="right" w:pos="8640"/>
      </w:tabs>
    </w:pPr>
  </w:style>
  <w:style w:type="character" w:customStyle="1" w:styleId="FooterChar">
    <w:name w:val="Footer Char"/>
    <w:basedOn w:val="DefaultParagraphFont"/>
    <w:link w:val="Footer"/>
    <w:rsid w:val="008B164E"/>
    <w:rPr>
      <w:rFonts w:ascii="Times New Roman" w:eastAsia="Times New Roman" w:hAnsi="Times New Roman" w:cs="Times New Roman"/>
      <w:sz w:val="24"/>
      <w:szCs w:val="20"/>
    </w:rPr>
  </w:style>
  <w:style w:type="table" w:styleId="TableGrid">
    <w:name w:val="Table Grid"/>
    <w:basedOn w:val="TableNormal"/>
    <w:rsid w:val="008B164E"/>
    <w:pPr>
      <w:spacing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8B164E"/>
    <w:pPr>
      <w:widowControl w:val="0"/>
      <w:tabs>
        <w:tab w:val="center" w:pos="4320"/>
        <w:tab w:val="right" w:pos="8640"/>
      </w:tabs>
      <w:autoSpaceDE w:val="0"/>
      <w:autoSpaceDN w:val="0"/>
      <w:adjustRightInd w:val="0"/>
    </w:pPr>
    <w:rPr>
      <w:szCs w:val="24"/>
    </w:rPr>
  </w:style>
  <w:style w:type="character" w:customStyle="1" w:styleId="HeaderChar">
    <w:name w:val="Header Char"/>
    <w:basedOn w:val="DefaultParagraphFont"/>
    <w:link w:val="Header"/>
    <w:rsid w:val="008B164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E51"/>
    <w:pPr>
      <w:spacing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F4E51"/>
    <w:pPr>
      <w:widowControl w:val="0"/>
    </w:pPr>
  </w:style>
  <w:style w:type="paragraph" w:customStyle="1" w:styleId="Level2">
    <w:name w:val="Level 2"/>
    <w:basedOn w:val="Normal"/>
    <w:rsid w:val="00DF4E51"/>
    <w:pPr>
      <w:widowControl w:val="0"/>
    </w:pPr>
  </w:style>
  <w:style w:type="character" w:styleId="PageNumber">
    <w:name w:val="page number"/>
    <w:basedOn w:val="DefaultParagraphFont"/>
    <w:rsid w:val="00DF4E51"/>
  </w:style>
  <w:style w:type="character" w:styleId="FootnoteReference">
    <w:name w:val="footnote reference"/>
    <w:rsid w:val="00DF4E51"/>
  </w:style>
  <w:style w:type="paragraph" w:styleId="ListParagraph">
    <w:name w:val="List Paragraph"/>
    <w:basedOn w:val="Normal"/>
    <w:uiPriority w:val="34"/>
    <w:qFormat/>
    <w:rsid w:val="00DF4E51"/>
    <w:pPr>
      <w:widowControl w:val="0"/>
      <w:autoSpaceDE w:val="0"/>
      <w:autoSpaceDN w:val="0"/>
      <w:adjustRightInd w:val="0"/>
      <w:ind w:left="720"/>
      <w:contextualSpacing/>
    </w:pPr>
    <w:rPr>
      <w:rFonts w:ascii="Xerox Sans Serif Wide" w:hAnsi="Xerox Sans Serif Wide"/>
      <w:szCs w:val="24"/>
    </w:rPr>
  </w:style>
  <w:style w:type="paragraph" w:customStyle="1" w:styleId="Level3">
    <w:name w:val="Level 3"/>
    <w:basedOn w:val="Normal"/>
    <w:rsid w:val="008B164E"/>
    <w:pPr>
      <w:widowControl w:val="0"/>
      <w:autoSpaceDE w:val="0"/>
      <w:autoSpaceDN w:val="0"/>
      <w:adjustRightInd w:val="0"/>
      <w:ind w:left="1680" w:hanging="480"/>
      <w:outlineLvl w:val="2"/>
    </w:pPr>
    <w:rPr>
      <w:rFonts w:ascii="Mona Lisa Recut" w:hAnsi="Mona Lisa Recut"/>
      <w:szCs w:val="24"/>
    </w:rPr>
  </w:style>
  <w:style w:type="paragraph" w:styleId="Footer">
    <w:name w:val="footer"/>
    <w:basedOn w:val="Normal"/>
    <w:link w:val="FooterChar"/>
    <w:rsid w:val="008B164E"/>
    <w:pPr>
      <w:tabs>
        <w:tab w:val="center" w:pos="4320"/>
        <w:tab w:val="right" w:pos="8640"/>
      </w:tabs>
    </w:pPr>
  </w:style>
  <w:style w:type="character" w:customStyle="1" w:styleId="FooterChar">
    <w:name w:val="Footer Char"/>
    <w:basedOn w:val="DefaultParagraphFont"/>
    <w:link w:val="Footer"/>
    <w:rsid w:val="008B164E"/>
    <w:rPr>
      <w:rFonts w:ascii="Times New Roman" w:eastAsia="Times New Roman" w:hAnsi="Times New Roman" w:cs="Times New Roman"/>
      <w:sz w:val="24"/>
      <w:szCs w:val="20"/>
    </w:rPr>
  </w:style>
  <w:style w:type="table" w:styleId="TableGrid">
    <w:name w:val="Table Grid"/>
    <w:basedOn w:val="TableNormal"/>
    <w:rsid w:val="008B164E"/>
    <w:pPr>
      <w:spacing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8B164E"/>
    <w:pPr>
      <w:widowControl w:val="0"/>
      <w:tabs>
        <w:tab w:val="center" w:pos="4320"/>
        <w:tab w:val="right" w:pos="8640"/>
      </w:tabs>
      <w:autoSpaceDE w:val="0"/>
      <w:autoSpaceDN w:val="0"/>
      <w:adjustRightInd w:val="0"/>
    </w:pPr>
    <w:rPr>
      <w:szCs w:val="24"/>
    </w:rPr>
  </w:style>
  <w:style w:type="character" w:customStyle="1" w:styleId="HeaderChar">
    <w:name w:val="Header Char"/>
    <w:basedOn w:val="DefaultParagraphFont"/>
    <w:link w:val="Header"/>
    <w:rsid w:val="008B164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06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3294</Words>
  <Characters>18782</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22032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DMB2</dc:creator>
  <cp:lastModifiedBy>Donnell, Tremaine</cp:lastModifiedBy>
  <cp:revision>2</cp:revision>
  <dcterms:created xsi:type="dcterms:W3CDTF">2014-10-14T21:21:00Z</dcterms:created>
  <dcterms:modified xsi:type="dcterms:W3CDTF">2014-10-14T21:21:00Z</dcterms:modified>
</cp:coreProperties>
</file>