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DC7FF" w14:textId="77777777" w:rsidR="00C800ED" w:rsidRPr="00B16B17" w:rsidRDefault="00B16B17" w:rsidP="00C800ED">
      <w:pPr>
        <w:jc w:val="center"/>
        <w:rPr>
          <w:b/>
        </w:rPr>
      </w:pPr>
      <w:r>
        <w:rPr>
          <w:b/>
        </w:rPr>
        <w:t>TABLE OF CONTENTS</w:t>
      </w:r>
    </w:p>
    <w:p w14:paraId="2DCE5F39" w14:textId="77777777" w:rsidR="00C800ED" w:rsidRPr="00672019" w:rsidRDefault="00C800ED" w:rsidP="00C800ED"/>
    <w:p w14:paraId="6127E286" w14:textId="77777777" w:rsidR="00C800ED" w:rsidRPr="00B16B17" w:rsidRDefault="00B16B17" w:rsidP="00C800ED">
      <w:pPr>
        <w:pStyle w:val="Heading1"/>
        <w:ind w:left="0"/>
        <w:rPr>
          <w:b/>
          <w:u w:val="none"/>
        </w:rPr>
      </w:pPr>
      <w:r>
        <w:rPr>
          <w:b/>
          <w:u w:val="none"/>
        </w:rPr>
        <w:t>SUPPORTING STATEMENT</w:t>
      </w:r>
    </w:p>
    <w:p w14:paraId="522A2032" w14:textId="77777777" w:rsidR="00B16B17" w:rsidRDefault="00B16B17" w:rsidP="00C800ED"/>
    <w:p w14:paraId="3521FF1F" w14:textId="77777777" w:rsidR="00C800ED" w:rsidRPr="00672019" w:rsidRDefault="00B16B17" w:rsidP="00B16B17">
      <w:pPr>
        <w:numPr>
          <w:ilvl w:val="0"/>
          <w:numId w:val="16"/>
        </w:numPr>
        <w:ind w:hanging="720"/>
      </w:pPr>
      <w:r>
        <w:rPr>
          <w:b/>
        </w:rPr>
        <w:t>JUSTIFICATION</w:t>
      </w:r>
    </w:p>
    <w:p w14:paraId="744523BF" w14:textId="77777777" w:rsidR="00C800ED" w:rsidRPr="00672019" w:rsidRDefault="00C800ED" w:rsidP="00C800ED"/>
    <w:p w14:paraId="1B794E46" w14:textId="77777777" w:rsidR="00C800ED" w:rsidRPr="00672019" w:rsidRDefault="00C800ED" w:rsidP="00C800ED">
      <w:pPr>
        <w:ind w:left="720" w:hanging="720"/>
      </w:pPr>
      <w:r w:rsidRPr="00672019">
        <w:t>A.1.</w:t>
      </w:r>
      <w:r w:rsidRPr="00672019">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17BC9EE3" w14:textId="77777777" w:rsidR="00C800ED" w:rsidRPr="00672019" w:rsidRDefault="00C800ED" w:rsidP="00C800ED">
      <w:pPr>
        <w:ind w:left="720" w:hanging="720"/>
      </w:pPr>
      <w:r w:rsidRPr="00672019">
        <w:tab/>
        <w:t>a. Circumstances making the collection necessary</w:t>
      </w:r>
    </w:p>
    <w:p w14:paraId="3A281A92" w14:textId="77777777" w:rsidR="00C800ED" w:rsidRPr="00672019" w:rsidRDefault="00C800ED" w:rsidP="00C800ED">
      <w:pPr>
        <w:ind w:left="720" w:hanging="720"/>
      </w:pPr>
      <w:r w:rsidRPr="00672019">
        <w:tab/>
        <w:t>b. Statute authorizing the collection of information</w:t>
      </w:r>
    </w:p>
    <w:p w14:paraId="2F901E0B" w14:textId="77777777" w:rsidR="00C800ED" w:rsidRPr="00672019" w:rsidRDefault="00C800ED" w:rsidP="00C800ED">
      <w:pPr>
        <w:ind w:left="720" w:hanging="720"/>
      </w:pPr>
    </w:p>
    <w:p w14:paraId="46DD5F04" w14:textId="77777777" w:rsidR="00C800ED" w:rsidRPr="00672019" w:rsidRDefault="00C800ED" w:rsidP="00C800ED">
      <w:pPr>
        <w:ind w:left="720" w:hanging="720"/>
      </w:pPr>
      <w:r w:rsidRPr="00672019">
        <w:t>A.2.</w:t>
      </w:r>
      <w:r w:rsidRPr="00672019">
        <w:tab/>
        <w:t xml:space="preserve">Indicate how, by whom, and for what purpose the information is to be used. Except for a new collection, indicate the actual use the agency has made of the information received from the current collection. </w:t>
      </w:r>
    </w:p>
    <w:p w14:paraId="3593002F" w14:textId="77777777" w:rsidR="00C800ED" w:rsidRPr="00672019" w:rsidRDefault="00C800ED" w:rsidP="00C800ED">
      <w:pPr>
        <w:ind w:left="720" w:hanging="720"/>
      </w:pPr>
    </w:p>
    <w:p w14:paraId="637ADBD8" w14:textId="77777777" w:rsidR="00C800ED" w:rsidRPr="00672019" w:rsidRDefault="00C800ED" w:rsidP="00C800ED">
      <w:pPr>
        <w:ind w:left="720" w:hanging="720"/>
      </w:pPr>
      <w:r w:rsidRPr="00672019">
        <w:t>A.3.</w:t>
      </w:r>
      <w:r w:rsidRPr="00672019">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14:paraId="7B50E653" w14:textId="77777777" w:rsidR="00C800ED" w:rsidRPr="00672019" w:rsidRDefault="00C800ED" w:rsidP="00C800ED">
      <w:pPr>
        <w:ind w:left="720" w:hanging="720"/>
      </w:pPr>
    </w:p>
    <w:p w14:paraId="69A0FDD4" w14:textId="77777777" w:rsidR="00C800ED" w:rsidRPr="00672019" w:rsidRDefault="00C800ED" w:rsidP="00C800ED">
      <w:pPr>
        <w:ind w:left="720" w:hanging="720"/>
      </w:pPr>
      <w:r w:rsidRPr="00672019">
        <w:t>A.4.</w:t>
      </w:r>
      <w:r w:rsidRPr="00672019">
        <w:tab/>
        <w:t xml:space="preserve">Describe efforts to identify duplication. Show specifically why any similar information, already available cannot be used or modified for use for the purposes described in Item 2 above. </w:t>
      </w:r>
    </w:p>
    <w:p w14:paraId="60369BA2" w14:textId="77777777" w:rsidR="00C800ED" w:rsidRPr="00672019" w:rsidRDefault="00C800ED" w:rsidP="00C800ED">
      <w:pPr>
        <w:ind w:left="720" w:hanging="720"/>
      </w:pPr>
    </w:p>
    <w:p w14:paraId="29FD8C17" w14:textId="77777777" w:rsidR="00C800ED" w:rsidRPr="00672019" w:rsidRDefault="00C800ED" w:rsidP="00C800ED">
      <w:pPr>
        <w:ind w:left="720" w:hanging="720"/>
      </w:pPr>
      <w:r w:rsidRPr="00672019">
        <w:t>A.5.</w:t>
      </w:r>
      <w:r w:rsidRPr="00672019">
        <w:tab/>
        <w:t xml:space="preserve">If the collection of information involves small businesses or other small entities, describe the methods used to minimize burden. </w:t>
      </w:r>
    </w:p>
    <w:p w14:paraId="7EF419F4" w14:textId="77777777" w:rsidR="00C800ED" w:rsidRPr="00672019" w:rsidRDefault="00C800ED" w:rsidP="00C800ED">
      <w:pPr>
        <w:ind w:left="720" w:hanging="720"/>
      </w:pPr>
    </w:p>
    <w:p w14:paraId="7594B068" w14:textId="77777777" w:rsidR="00C800ED" w:rsidRPr="00672019" w:rsidRDefault="00C800ED" w:rsidP="00C800ED">
      <w:pPr>
        <w:ind w:left="720" w:hanging="720"/>
      </w:pPr>
      <w:r w:rsidRPr="00672019">
        <w:t>A.6.</w:t>
      </w:r>
      <w:r w:rsidRPr="00672019">
        <w:tab/>
        <w:t>Describe the consequences to Federal Program or policy activities if the collection is not collected or collected less frequently.</w:t>
      </w:r>
    </w:p>
    <w:p w14:paraId="64406EE7" w14:textId="77777777" w:rsidR="00C800ED" w:rsidRPr="00672019" w:rsidRDefault="00C800ED" w:rsidP="00C800ED">
      <w:pPr>
        <w:ind w:left="720" w:hanging="720"/>
      </w:pPr>
    </w:p>
    <w:p w14:paraId="16EB8E21" w14:textId="77777777" w:rsidR="00C800ED" w:rsidRPr="00672019" w:rsidRDefault="00C800ED" w:rsidP="00C800ED">
      <w:pPr>
        <w:ind w:left="720" w:hanging="720"/>
      </w:pPr>
      <w:r w:rsidRPr="00672019">
        <w:t>A.7.</w:t>
      </w:r>
      <w:r w:rsidRPr="00672019">
        <w:tab/>
        <w:t>Explain any special circumstances that require the collection to be conducted in a manner inconsistent with the guidelines set forth in 5 CFR 1320.6.</w:t>
      </w:r>
    </w:p>
    <w:p w14:paraId="65B84547" w14:textId="77777777" w:rsidR="00C800ED" w:rsidRPr="00672019" w:rsidRDefault="00C800ED" w:rsidP="00C800ED">
      <w:pPr>
        <w:ind w:left="720" w:hanging="720"/>
      </w:pPr>
    </w:p>
    <w:p w14:paraId="6946A4F5" w14:textId="77777777" w:rsidR="00C800ED" w:rsidRPr="00672019" w:rsidRDefault="00C800ED" w:rsidP="00C800ED">
      <w:pPr>
        <w:ind w:left="720" w:hanging="720"/>
      </w:pPr>
      <w:r w:rsidRPr="00672019">
        <w:t>A.8.</w:t>
      </w:r>
      <w:r w:rsidRPr="00672019">
        <w:tab/>
        <w:t xml:space="preserve">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 </w:t>
      </w:r>
    </w:p>
    <w:p w14:paraId="563347FC" w14:textId="77777777" w:rsidR="00C800ED" w:rsidRPr="00672019" w:rsidRDefault="00C800ED" w:rsidP="00C800ED">
      <w:pPr>
        <w:ind w:left="720" w:hanging="720"/>
      </w:pPr>
    </w:p>
    <w:p w14:paraId="085D677E" w14:textId="77777777" w:rsidR="00C800ED" w:rsidRPr="00672019" w:rsidRDefault="00C800ED" w:rsidP="00C800ED">
      <w:pPr>
        <w:ind w:left="720" w:hanging="720"/>
      </w:pPr>
      <w:r w:rsidRPr="00672019">
        <w:t>A.9.</w:t>
      </w:r>
      <w:r w:rsidRPr="00672019">
        <w:tab/>
        <w:t>Explain any decisions to provide any payment or gift to respondents, other than remuneration of contractors or grantees.</w:t>
      </w:r>
    </w:p>
    <w:p w14:paraId="0257F131" w14:textId="77777777" w:rsidR="00C800ED" w:rsidRPr="00672019" w:rsidRDefault="00C800ED" w:rsidP="00C800ED">
      <w:pPr>
        <w:ind w:left="720" w:hanging="720"/>
      </w:pPr>
    </w:p>
    <w:p w14:paraId="02CCA2EC" w14:textId="77777777" w:rsidR="00C800ED" w:rsidRPr="00672019" w:rsidRDefault="00C800ED" w:rsidP="00C800ED">
      <w:pPr>
        <w:ind w:left="720" w:hanging="720"/>
      </w:pPr>
      <w:r w:rsidRPr="00672019">
        <w:t>A.10.</w:t>
      </w:r>
      <w:r w:rsidRPr="00672019">
        <w:tab/>
        <w:t>Describe any assurance of confidentiality provided to respondents.</w:t>
      </w:r>
    </w:p>
    <w:p w14:paraId="7F92DB19" w14:textId="77777777" w:rsidR="00C800ED" w:rsidRPr="00672019" w:rsidRDefault="00C800ED" w:rsidP="00C800ED">
      <w:pPr>
        <w:ind w:left="720" w:hanging="720"/>
      </w:pPr>
    </w:p>
    <w:p w14:paraId="3FEC5B18" w14:textId="77777777" w:rsidR="00C800ED" w:rsidRPr="00672019" w:rsidRDefault="00C800ED" w:rsidP="00C800ED">
      <w:pPr>
        <w:ind w:left="720" w:hanging="720"/>
      </w:pPr>
      <w:r w:rsidRPr="00672019">
        <w:lastRenderedPageBreak/>
        <w:t>A.11.</w:t>
      </w:r>
      <w:r w:rsidRPr="00672019">
        <w:tab/>
        <w:t xml:space="preserve">Provide additional justification for any questions of a sensitive nature, such as sexual behavior or attitudes, religious beliefs, and other matters that are commonly considered private. </w:t>
      </w:r>
    </w:p>
    <w:p w14:paraId="696F7438" w14:textId="77777777" w:rsidR="00C800ED" w:rsidRPr="00672019" w:rsidRDefault="00C800ED" w:rsidP="00C800ED">
      <w:pPr>
        <w:ind w:left="720" w:hanging="720"/>
      </w:pPr>
    </w:p>
    <w:p w14:paraId="73CA73A3" w14:textId="77777777" w:rsidR="00C800ED" w:rsidRPr="00672019" w:rsidRDefault="00C800ED" w:rsidP="00C800ED">
      <w:pPr>
        <w:ind w:left="720" w:hanging="720"/>
      </w:pPr>
      <w:r w:rsidRPr="00672019">
        <w:t>A.12.</w:t>
      </w:r>
      <w:r w:rsidRPr="00672019">
        <w:tab/>
        <w:t>Provide estimates of the hour burden of the collection of information on the respondents.</w:t>
      </w:r>
    </w:p>
    <w:p w14:paraId="38C3389D" w14:textId="77777777" w:rsidR="00C800ED" w:rsidRPr="00672019" w:rsidRDefault="00C800ED" w:rsidP="00C800ED">
      <w:pPr>
        <w:ind w:left="720" w:hanging="720"/>
      </w:pPr>
    </w:p>
    <w:p w14:paraId="345FB760" w14:textId="77777777" w:rsidR="00C800ED" w:rsidRPr="00672019" w:rsidRDefault="00C800ED" w:rsidP="00C800ED">
      <w:pPr>
        <w:ind w:left="720" w:hanging="720"/>
      </w:pPr>
      <w:r w:rsidRPr="00672019">
        <w:t>A.13.</w:t>
      </w:r>
      <w:r w:rsidRPr="00672019">
        <w:tab/>
        <w:t xml:space="preserve">Provide an estimate of the total annual cost to the respondents or record keepers resulting from the collection of information. </w:t>
      </w:r>
    </w:p>
    <w:p w14:paraId="570ABDA2" w14:textId="77777777" w:rsidR="00C800ED" w:rsidRPr="00672019" w:rsidRDefault="00C800ED" w:rsidP="00C800ED">
      <w:pPr>
        <w:ind w:left="720" w:hanging="720"/>
      </w:pPr>
    </w:p>
    <w:p w14:paraId="5219CEEF" w14:textId="78FE1357" w:rsidR="00C800ED" w:rsidRPr="00672019" w:rsidRDefault="00C800ED" w:rsidP="00C800ED">
      <w:pPr>
        <w:ind w:left="720" w:hanging="720"/>
      </w:pPr>
      <w:r w:rsidRPr="00672019">
        <w:t>A.14.</w:t>
      </w:r>
      <w:r w:rsidRPr="00672019">
        <w:tab/>
        <w:t>Provide estimates of the annualized cost to the Federal Government</w:t>
      </w:r>
      <w:r w:rsidR="00D4188C">
        <w:t>.</w:t>
      </w:r>
    </w:p>
    <w:p w14:paraId="432493EC" w14:textId="77777777" w:rsidR="00C800ED" w:rsidRPr="00672019" w:rsidRDefault="00C800ED" w:rsidP="00C800ED">
      <w:pPr>
        <w:ind w:left="720" w:hanging="720"/>
      </w:pPr>
    </w:p>
    <w:p w14:paraId="6D4B8A31" w14:textId="77777777" w:rsidR="00C800ED" w:rsidRPr="00672019" w:rsidRDefault="00C800ED" w:rsidP="00C800ED">
      <w:pPr>
        <w:ind w:left="720" w:hanging="720"/>
      </w:pPr>
      <w:r w:rsidRPr="00672019">
        <w:t>A.15.</w:t>
      </w:r>
      <w:r w:rsidRPr="00672019">
        <w:tab/>
        <w:t>Explain the reasons for any program changes or adjustments in Items 13 or 14 of the OMB 83-I</w:t>
      </w:r>
    </w:p>
    <w:p w14:paraId="06016241" w14:textId="77777777" w:rsidR="00C800ED" w:rsidRPr="00672019" w:rsidRDefault="00C800ED" w:rsidP="00C800ED">
      <w:pPr>
        <w:ind w:left="720" w:hanging="720"/>
      </w:pPr>
    </w:p>
    <w:p w14:paraId="7E23132E" w14:textId="77777777" w:rsidR="00C800ED" w:rsidRPr="00672019" w:rsidRDefault="00C800ED" w:rsidP="00C800ED">
      <w:pPr>
        <w:ind w:left="720" w:hanging="720"/>
      </w:pPr>
      <w:r w:rsidRPr="00672019">
        <w:t>A.16.</w:t>
      </w:r>
      <w:r w:rsidRPr="00672019">
        <w:tab/>
        <w:t xml:space="preserve">For collection of information whose results will be published, outline plans for tabulation and publication. </w:t>
      </w:r>
    </w:p>
    <w:p w14:paraId="22A3B510" w14:textId="77777777" w:rsidR="00C800ED" w:rsidRPr="00672019" w:rsidRDefault="00C800ED" w:rsidP="00C800ED">
      <w:pPr>
        <w:ind w:left="720" w:hanging="720"/>
      </w:pPr>
    </w:p>
    <w:p w14:paraId="7D65E945" w14:textId="77777777" w:rsidR="00C800ED" w:rsidRPr="00672019" w:rsidRDefault="00C800ED" w:rsidP="00C800ED">
      <w:pPr>
        <w:ind w:left="720" w:hanging="720"/>
      </w:pPr>
      <w:r w:rsidRPr="00672019">
        <w:t>A.17.</w:t>
      </w:r>
      <w:r w:rsidRPr="00672019">
        <w:tab/>
        <w:t>If seeking approval to not display the expiration date for OMB approval of the information collection, explain the reasons that display would be inappropriate.</w:t>
      </w:r>
    </w:p>
    <w:p w14:paraId="49B300B0" w14:textId="77777777" w:rsidR="00C800ED" w:rsidRPr="00672019" w:rsidRDefault="00C800ED" w:rsidP="00C800ED">
      <w:pPr>
        <w:ind w:left="720" w:hanging="720"/>
      </w:pPr>
    </w:p>
    <w:p w14:paraId="732E4D41" w14:textId="77777777" w:rsidR="00C800ED" w:rsidRPr="00672019" w:rsidRDefault="00C800ED" w:rsidP="00C800ED">
      <w:pPr>
        <w:ind w:left="720" w:hanging="720"/>
      </w:pPr>
      <w:r w:rsidRPr="00672019">
        <w:t>A.18.</w:t>
      </w:r>
      <w:r w:rsidRPr="00672019">
        <w:tab/>
        <w:t>Explain each exception to the certification statement identified in Item 19, “Certification for Paperwork Reduction Act Submissions” of the OMB Form 83-I</w:t>
      </w:r>
    </w:p>
    <w:p w14:paraId="5256B757" w14:textId="77777777" w:rsidR="00C800ED" w:rsidRPr="00672019" w:rsidRDefault="00C800ED" w:rsidP="00C800ED">
      <w:pPr>
        <w:ind w:left="720" w:hanging="720"/>
      </w:pPr>
    </w:p>
    <w:p w14:paraId="63C460D7" w14:textId="77777777" w:rsidR="00C800ED" w:rsidRDefault="00B13BD5" w:rsidP="004F29DA">
      <w:pPr>
        <w:pStyle w:val="Heading1"/>
        <w:ind w:left="-360" w:right="-360"/>
        <w:jc w:val="center"/>
        <w:rPr>
          <w:b/>
          <w:bCs/>
          <w:u w:val="none"/>
        </w:rPr>
      </w:pPr>
      <w:bookmarkStart w:id="0" w:name="_Toc125447290"/>
      <w:bookmarkStart w:id="1" w:name="_Toc126394118"/>
      <w:r>
        <w:rPr>
          <w:b/>
          <w:bCs/>
          <w:u w:val="none"/>
        </w:rPr>
        <w:br w:type="page"/>
      </w:r>
      <w:r w:rsidR="00C800ED" w:rsidRPr="00672019">
        <w:rPr>
          <w:b/>
          <w:bCs/>
          <w:u w:val="none"/>
        </w:rPr>
        <w:lastRenderedPageBreak/>
        <w:t>Supporting Statement</w:t>
      </w:r>
      <w:bookmarkEnd w:id="0"/>
      <w:bookmarkEnd w:id="1"/>
    </w:p>
    <w:p w14:paraId="16CC4223" w14:textId="77777777" w:rsidR="00104F04" w:rsidRPr="00104F04" w:rsidRDefault="00104F04" w:rsidP="00104F04"/>
    <w:p w14:paraId="61E647B4" w14:textId="3B1B8BA6" w:rsidR="00B2775A" w:rsidRDefault="00B2775A" w:rsidP="00B2775A">
      <w:pPr>
        <w:ind w:left="-360" w:right="-360" w:firstLine="720"/>
      </w:pPr>
      <w:bookmarkStart w:id="2" w:name="_Toc125278355"/>
      <w:bookmarkStart w:id="3" w:name="_Toc125278812"/>
      <w:bookmarkStart w:id="4" w:name="_Toc125341733"/>
      <w:bookmarkStart w:id="5" w:name="_Toc125447291"/>
      <w:bookmarkStart w:id="6" w:name="_Toc126394119"/>
      <w:r w:rsidRPr="00645532">
        <w:t>Older adults comprise an increasing proportion of the driving population</w:t>
      </w:r>
      <w:r>
        <w:t xml:space="preserve">, but some older drivers develop symptoms of dementia that may impair their ability to drive safely. Many older adults continue to drive following a diagnosis of early dementia or mild cognitive impairment (MCI). While most agree that people with advanced dementia cannot drive safely, the level of cognitive impairment that is inconsistent with safe driving has not been established. </w:t>
      </w:r>
      <w:r w:rsidR="00250D24">
        <w:t xml:space="preserve">State driver licensing agencies strive to differentiate between potentially risky older drivers who should undergo license review and potential revocation and those of similar age who are able to drive safely and so pose no undue risk to themselves of other drivers. </w:t>
      </w:r>
      <w:r>
        <w:t xml:space="preserve">The purpose of this research effort is to document differences in driving performance and driving habits between participants with MCI, as determined by recognized clinical methods, and control participants matched on age and sex who do not meet MCI criteria. Data collected through the study will include </w:t>
      </w:r>
      <w:r w:rsidRPr="00721B65">
        <w:t xml:space="preserve">clinical measures of participants’ cognitive and </w:t>
      </w:r>
      <w:r w:rsidR="00D50FA0">
        <w:t>sensory</w:t>
      </w:r>
      <w:r w:rsidRPr="00721B65">
        <w:t xml:space="preserve"> skills</w:t>
      </w:r>
      <w:r>
        <w:t>; measures of driving performance as demonstrated during a driving evaluation conducted by a driving rehabilitation specialist (DRS); and</w:t>
      </w:r>
      <w:r w:rsidRPr="00721B65">
        <w:t xml:space="preserve"> </w:t>
      </w:r>
      <w:r>
        <w:t>driving exposure based on data collected using instrumentation that will be installed in participants’ vehicles for approximately one month.</w:t>
      </w:r>
      <w:r w:rsidR="00250D24">
        <w:t xml:space="preserve"> Findings will provide valuable information to medical professionals and others who provide guidance to older adults and their families regarding an older adult’s ability to drive safety, as well as to licensing agencies, regarding the relationship between age-related cognitive impairment and the ability to drive safely.</w:t>
      </w:r>
    </w:p>
    <w:p w14:paraId="5A59B143" w14:textId="77777777" w:rsidR="00B2775A" w:rsidRPr="00721B65" w:rsidRDefault="00B2775A" w:rsidP="00B2775A">
      <w:pPr>
        <w:ind w:left="-360" w:right="-360" w:firstLine="720"/>
      </w:pPr>
    </w:p>
    <w:p w14:paraId="1E981AE3" w14:textId="77777777" w:rsidR="00C800ED" w:rsidRPr="00672019" w:rsidRDefault="00C800ED" w:rsidP="004F29DA">
      <w:pPr>
        <w:pStyle w:val="Heading1"/>
        <w:numPr>
          <w:ilvl w:val="0"/>
          <w:numId w:val="1"/>
        </w:numPr>
        <w:ind w:left="-360" w:right="-360" w:firstLine="0"/>
        <w:rPr>
          <w:b/>
          <w:bCs/>
        </w:rPr>
      </w:pPr>
      <w:r w:rsidRPr="00672019">
        <w:rPr>
          <w:b/>
          <w:bCs/>
        </w:rPr>
        <w:t>Justification</w:t>
      </w:r>
      <w:bookmarkEnd w:id="2"/>
      <w:bookmarkEnd w:id="3"/>
      <w:bookmarkEnd w:id="4"/>
      <w:bookmarkEnd w:id="5"/>
      <w:bookmarkEnd w:id="6"/>
      <w:r w:rsidRPr="00672019">
        <w:rPr>
          <w:b/>
          <w:bCs/>
        </w:rPr>
        <w:t xml:space="preserve"> </w:t>
      </w:r>
    </w:p>
    <w:p w14:paraId="4C4C2A64" w14:textId="77777777" w:rsidR="00632B3C" w:rsidRDefault="00632B3C" w:rsidP="004F29DA">
      <w:pPr>
        <w:ind w:left="-360" w:right="-360"/>
      </w:pPr>
    </w:p>
    <w:p w14:paraId="21031373" w14:textId="2F265582" w:rsidR="00632B3C" w:rsidRPr="009D1C79" w:rsidRDefault="00632B3C" w:rsidP="004F29DA">
      <w:pPr>
        <w:ind w:left="-360" w:right="-360" w:firstLine="720"/>
      </w:pPr>
      <w:r w:rsidRPr="009D1C79">
        <w:t>The National Highway Traffic Safety Administration (NHTSA) of the U.S. Department of Transportation (USDOT) is seeking approval from the Office of Management and Budget (OMB) to conduct a</w:t>
      </w:r>
      <w:r w:rsidR="0029554E" w:rsidRPr="009D1C79">
        <w:t xml:space="preserve"> qualifying interview with prospective participants in a</w:t>
      </w:r>
      <w:r w:rsidRPr="009D1C79">
        <w:t xml:space="preserve"> </w:t>
      </w:r>
      <w:r w:rsidR="0029554E" w:rsidRPr="009D1C79">
        <w:t>study</w:t>
      </w:r>
      <w:r w:rsidR="00E74CB5" w:rsidRPr="009D1C79">
        <w:t xml:space="preserve"> </w:t>
      </w:r>
      <w:r w:rsidR="00BE72A0" w:rsidRPr="00645532">
        <w:t>about the consequences of early stage dementia and mil</w:t>
      </w:r>
      <w:r w:rsidR="00BE72A0">
        <w:t>d cognitive impairment (MCI) on driving habits,</w:t>
      </w:r>
      <w:r w:rsidR="00BE72A0" w:rsidRPr="00645532">
        <w:t xml:space="preserve"> driver performance and safety</w:t>
      </w:r>
      <w:r w:rsidR="00BF550B">
        <w:t xml:space="preserve"> entitled, </w:t>
      </w:r>
      <w:r w:rsidR="00BF550B">
        <w:rPr>
          <w:i/>
        </w:rPr>
        <w:t>Mild Cognitive Impairment and Driving Performance</w:t>
      </w:r>
      <w:r w:rsidR="00B84163">
        <w:t>, and to conduct the study described above</w:t>
      </w:r>
      <w:r w:rsidR="00E74CB5" w:rsidRPr="009D1C79">
        <w:t xml:space="preserve">.  </w:t>
      </w:r>
    </w:p>
    <w:p w14:paraId="0E0DE372" w14:textId="77777777" w:rsidR="00DC4400" w:rsidRDefault="00DC4400" w:rsidP="004F29DA">
      <w:pPr>
        <w:ind w:left="-360" w:right="-360"/>
      </w:pPr>
    </w:p>
    <w:p w14:paraId="45DB3686" w14:textId="4E2744C9" w:rsidR="00C800ED" w:rsidRPr="00672019" w:rsidRDefault="004F29DA" w:rsidP="004F29DA">
      <w:pPr>
        <w:pStyle w:val="Heading2"/>
        <w:ind w:left="-360" w:right="-360"/>
        <w:rPr>
          <w:b/>
          <w:u w:val="none"/>
        </w:rPr>
      </w:pPr>
      <w:bookmarkStart w:id="7" w:name="_Toc125278813"/>
      <w:bookmarkStart w:id="8" w:name="_Toc125341734"/>
      <w:bookmarkStart w:id="9" w:name="_Toc125447292"/>
      <w:bookmarkStart w:id="10" w:name="_Toc126394120"/>
      <w:r>
        <w:rPr>
          <w:b/>
          <w:u w:val="none"/>
        </w:rPr>
        <w:t xml:space="preserve">A.1.  </w:t>
      </w:r>
      <w:r w:rsidR="00C800ED" w:rsidRPr="00672019">
        <w:rPr>
          <w:b/>
          <w:u w:val="none"/>
        </w:rPr>
        <w:t>Explain the circumstances that make the collection of information necessary.</w:t>
      </w:r>
      <w:bookmarkEnd w:id="7"/>
      <w:bookmarkEnd w:id="8"/>
      <w:r w:rsidR="00C800ED" w:rsidRPr="00672019">
        <w:rPr>
          <w:b/>
          <w:u w:val="none"/>
        </w:rPr>
        <w:t xml:space="preserve"> Identify any Legal or administrative requirements that necessitate the collection. Attach a copy of the appropriate section of each statute and regulation mandating or authorizing the collection of information.</w:t>
      </w:r>
      <w:bookmarkEnd w:id="9"/>
      <w:bookmarkEnd w:id="10"/>
    </w:p>
    <w:p w14:paraId="05C78FAB" w14:textId="1F7B9057" w:rsidR="00C800ED" w:rsidRPr="00672019" w:rsidRDefault="00C66AFC" w:rsidP="004F29DA">
      <w:pPr>
        <w:pStyle w:val="Heading3"/>
        <w:numPr>
          <w:ilvl w:val="0"/>
          <w:numId w:val="0"/>
        </w:numPr>
        <w:ind w:left="-360" w:right="-360"/>
        <w:rPr>
          <w:b/>
          <w:i/>
          <w:u w:val="none"/>
        </w:rPr>
      </w:pPr>
      <w:bookmarkStart w:id="11" w:name="_Toc125341735"/>
      <w:r>
        <w:rPr>
          <w:b/>
          <w:i/>
          <w:u w:val="none"/>
        </w:rPr>
        <w:t xml:space="preserve"> </w:t>
      </w:r>
    </w:p>
    <w:p w14:paraId="5386BF71" w14:textId="5DFFCA0C" w:rsidR="004F29DA" w:rsidRDefault="00C800ED" w:rsidP="00DD0C65">
      <w:pPr>
        <w:pStyle w:val="Heading3"/>
        <w:numPr>
          <w:ilvl w:val="0"/>
          <w:numId w:val="0"/>
        </w:numPr>
        <w:ind w:left="-360" w:right="-360"/>
        <w:rPr>
          <w:b/>
          <w:i/>
          <w:u w:val="none"/>
        </w:rPr>
      </w:pPr>
      <w:bookmarkStart w:id="12" w:name="_Toc125447293"/>
      <w:bookmarkStart w:id="13" w:name="_Toc126394121"/>
      <w:r w:rsidRPr="00672019">
        <w:rPr>
          <w:b/>
          <w:i/>
          <w:u w:val="none"/>
        </w:rPr>
        <w:t xml:space="preserve">a. Circumstances making the collection </w:t>
      </w:r>
      <w:bookmarkEnd w:id="11"/>
      <w:r w:rsidRPr="00672019">
        <w:rPr>
          <w:b/>
          <w:i/>
          <w:u w:val="none"/>
        </w:rPr>
        <w:t>necessary</w:t>
      </w:r>
      <w:bookmarkEnd w:id="12"/>
      <w:bookmarkEnd w:id="13"/>
    </w:p>
    <w:p w14:paraId="708B467D" w14:textId="77777777" w:rsidR="004F29DA" w:rsidRPr="004F29DA" w:rsidRDefault="004F29DA" w:rsidP="004F29DA">
      <w:pPr>
        <w:ind w:left="-360"/>
      </w:pPr>
    </w:p>
    <w:p w14:paraId="70FF0AB6" w14:textId="77777777" w:rsidR="00290B32" w:rsidRDefault="0058299E" w:rsidP="004F29DA">
      <w:pPr>
        <w:ind w:left="-360" w:right="-360" w:firstLine="720"/>
      </w:pPr>
      <w:r w:rsidRPr="0015482E">
        <w:t>NHTSA was established to reduce the number of deaths, injuries, and economic losses resulting from motor vehicle crashes on the Nation’s highways.  As part of this statutory mandate, NHTSA is authorized to conduct research as a foundation for the development of motor vehicle standards and traffic safety programs.</w:t>
      </w:r>
    </w:p>
    <w:p w14:paraId="5C028EC1" w14:textId="77777777" w:rsidR="000008A3" w:rsidRDefault="000008A3" w:rsidP="004F29DA">
      <w:pPr>
        <w:ind w:left="-360" w:right="-360" w:firstLine="720"/>
        <w:rPr>
          <w:color w:val="4F81BD" w:themeColor="accent1"/>
        </w:rPr>
      </w:pPr>
    </w:p>
    <w:p w14:paraId="10EA4CA9" w14:textId="2509736C" w:rsidR="00B1395F" w:rsidRDefault="00645532" w:rsidP="00B1395F">
      <w:pPr>
        <w:ind w:left="-360" w:right="-360" w:firstLine="720"/>
      </w:pPr>
      <w:r w:rsidRPr="00645532">
        <w:t>Older adults comprise an increasing proportion of the driving population</w:t>
      </w:r>
      <w:r w:rsidR="002D7BBC">
        <w:t xml:space="preserve">. </w:t>
      </w:r>
      <w:r w:rsidR="00B1395F">
        <w:t xml:space="preserve">The independent mobility that driving confers </w:t>
      </w:r>
      <w:r w:rsidR="00B97516">
        <w:t>improves</w:t>
      </w:r>
      <w:r w:rsidR="00B1395F">
        <w:t xml:space="preserve"> older adults</w:t>
      </w:r>
      <w:r w:rsidR="00B97516">
        <w:t>’</w:t>
      </w:r>
      <w:r w:rsidR="00B1395F">
        <w:t xml:space="preserve"> access to the goods and services they need, and </w:t>
      </w:r>
      <w:r w:rsidR="00B97516">
        <w:t>enhances their ability</w:t>
      </w:r>
      <w:r w:rsidR="00B1395F">
        <w:t xml:space="preserve"> to take part in community and family activities</w:t>
      </w:r>
      <w:r w:rsidR="0073030D">
        <w:t xml:space="preserve"> that support quality of life</w:t>
      </w:r>
      <w:r w:rsidR="00B1395F">
        <w:t xml:space="preserve">. Driving cessation has been associated with decreased mobility, and consequently poorer quality of life. However, </w:t>
      </w:r>
      <w:r w:rsidR="00B1395F" w:rsidRPr="00645532">
        <w:t>early stage dementia and mil</w:t>
      </w:r>
      <w:r w:rsidR="00B1395F">
        <w:t xml:space="preserve">d cognitive impairment (MCI), </w:t>
      </w:r>
      <w:r w:rsidR="00B1395F" w:rsidRPr="00645532">
        <w:t>conditions markedly more prevalent with advancing age</w:t>
      </w:r>
      <w:r w:rsidR="00B1395F">
        <w:t>, can undermine</w:t>
      </w:r>
      <w:r w:rsidR="00B1395F" w:rsidRPr="00645532">
        <w:t xml:space="preserve"> driver performance and safety.</w:t>
      </w:r>
      <w:r w:rsidR="00B1395F">
        <w:t xml:space="preserve"> Driving habits may also change in ways that increase risk for MCI drivers and other road users.</w:t>
      </w:r>
    </w:p>
    <w:p w14:paraId="12531DEE" w14:textId="77777777" w:rsidR="00B1395F" w:rsidRDefault="00B1395F" w:rsidP="00B1395F">
      <w:pPr>
        <w:ind w:left="-360" w:right="-360" w:firstLine="720"/>
      </w:pPr>
    </w:p>
    <w:p w14:paraId="539B1965" w14:textId="47833C6C" w:rsidR="00B1395F" w:rsidRDefault="009432F0" w:rsidP="00B1395F">
      <w:pPr>
        <w:ind w:left="-360" w:right="-360" w:firstLine="720"/>
      </w:pPr>
      <w:r>
        <w:t>While most agree that people with advanced dementia cannot drive safely, the level of MCI</w:t>
      </w:r>
      <w:r w:rsidR="00E94B50">
        <w:t>-</w:t>
      </w:r>
      <w:r>
        <w:t xml:space="preserve"> or dementia</w:t>
      </w:r>
      <w:r w:rsidR="00E94B50">
        <w:t>-related impairment</w:t>
      </w:r>
      <w:r>
        <w:t xml:space="preserve"> that is inconsistent with safe driving has not been established. Further, the research literature includes little information about effects of MCI on performance of specific driving tasks. Thus, medical care providers and driver licensing agency personnel have inadequate information to support guid</w:t>
      </w:r>
      <w:r w:rsidR="00E94B50">
        <w:t xml:space="preserve">ance to older adults with MCI or dementia </w:t>
      </w:r>
      <w:r>
        <w:t>regarding continued driving.</w:t>
      </w:r>
      <w:r w:rsidR="00E94B50">
        <w:t xml:space="preserve"> </w:t>
      </w:r>
      <w:r>
        <w:t>Improving the</w:t>
      </w:r>
      <w:r w:rsidR="00B1395F" w:rsidRPr="00645532">
        <w:t xml:space="preserve"> understanding of changes in driving behaviors associated with MCI</w:t>
      </w:r>
      <w:r w:rsidR="006A68CE">
        <w:t>-related functional decrements</w:t>
      </w:r>
      <w:r w:rsidR="00B1395F" w:rsidRPr="00645532">
        <w:t xml:space="preserve"> will help </w:t>
      </w:r>
      <w:r w:rsidR="00571D7F">
        <w:t xml:space="preserve">older adults and their families, as well as </w:t>
      </w:r>
      <w:r>
        <w:t>health care professionals</w:t>
      </w:r>
      <w:r w:rsidR="00B1395F" w:rsidRPr="00645532">
        <w:t xml:space="preserve">, </w:t>
      </w:r>
      <w:r>
        <w:t>licensing agencies</w:t>
      </w:r>
      <w:r w:rsidR="00B1395F" w:rsidRPr="00645532">
        <w:t xml:space="preserve">, and others who provide guidance to older adults regarding driving safety to know when </w:t>
      </w:r>
      <w:r w:rsidR="00B1395F">
        <w:t xml:space="preserve">the risks associated with the person continuing to drive outweigh </w:t>
      </w:r>
      <w:r>
        <w:t>the</w:t>
      </w:r>
      <w:r w:rsidR="00B1395F">
        <w:t xml:space="preserve"> individual’s mobility needs</w:t>
      </w:r>
      <w:r w:rsidR="00B1395F" w:rsidRPr="00645532">
        <w:t xml:space="preserve">. The findings from this study also will help clinicians to identify and intervene when a client with dementia begins to exhibit potentially risky driving behaviors. </w:t>
      </w:r>
    </w:p>
    <w:p w14:paraId="002A0818" w14:textId="77777777" w:rsidR="00B1395F" w:rsidRPr="00902AD8" w:rsidRDefault="00B1395F" w:rsidP="00B1395F">
      <w:pPr>
        <w:ind w:left="-360" w:right="-360" w:firstLine="720"/>
        <w:rPr>
          <w:color w:val="000000" w:themeColor="text1"/>
        </w:rPr>
      </w:pPr>
    </w:p>
    <w:p w14:paraId="3EAE6570" w14:textId="7EA97F3D" w:rsidR="000B0071" w:rsidRDefault="00902AD8" w:rsidP="00721B65">
      <w:pPr>
        <w:ind w:left="-360" w:right="-360" w:firstLine="720"/>
        <w:rPr>
          <w:color w:val="000000" w:themeColor="text1"/>
        </w:rPr>
      </w:pPr>
      <w:r w:rsidRPr="00902AD8">
        <w:rPr>
          <w:color w:val="000000" w:themeColor="text1"/>
        </w:rPr>
        <w:t>NHTSA proposes a quasi-experimental driving performance and exposure study</w:t>
      </w:r>
      <w:r w:rsidR="00F053DA" w:rsidRPr="00902AD8">
        <w:rPr>
          <w:color w:val="000000" w:themeColor="text1"/>
        </w:rPr>
        <w:t xml:space="preserve"> to document differences in </w:t>
      </w:r>
      <w:r w:rsidR="003E5F0F">
        <w:rPr>
          <w:color w:val="000000" w:themeColor="text1"/>
        </w:rPr>
        <w:t xml:space="preserve">functional abilities, </w:t>
      </w:r>
      <w:r w:rsidR="00F053DA" w:rsidRPr="00902AD8">
        <w:rPr>
          <w:color w:val="000000" w:themeColor="text1"/>
        </w:rPr>
        <w:t xml:space="preserve">driving performance and </w:t>
      </w:r>
      <w:r w:rsidR="003E5F0F">
        <w:rPr>
          <w:color w:val="000000" w:themeColor="text1"/>
        </w:rPr>
        <w:t xml:space="preserve">driving </w:t>
      </w:r>
      <w:r w:rsidR="00F053DA" w:rsidRPr="00902AD8">
        <w:rPr>
          <w:color w:val="000000" w:themeColor="text1"/>
        </w:rPr>
        <w:t xml:space="preserve">exposure between participants with MCI, as </w:t>
      </w:r>
      <w:r w:rsidR="0073030D" w:rsidRPr="00902AD8">
        <w:rPr>
          <w:color w:val="000000" w:themeColor="text1"/>
        </w:rPr>
        <w:t>determined</w:t>
      </w:r>
      <w:r w:rsidR="00F053DA" w:rsidRPr="00902AD8">
        <w:rPr>
          <w:color w:val="000000" w:themeColor="text1"/>
        </w:rPr>
        <w:t xml:space="preserve"> by recognized clinical methods, </w:t>
      </w:r>
      <w:r w:rsidR="00DD5F4B" w:rsidRPr="00902AD8">
        <w:rPr>
          <w:color w:val="000000" w:themeColor="text1"/>
        </w:rPr>
        <w:t xml:space="preserve">and control participants matched on age and sex who </w:t>
      </w:r>
      <w:r w:rsidR="006A68CE">
        <w:rPr>
          <w:color w:val="000000" w:themeColor="text1"/>
        </w:rPr>
        <w:t xml:space="preserve">do not meet MCI criteria, and relationships between specific functional and driving evaluation measures. </w:t>
      </w:r>
      <w:r w:rsidR="003D7BE8" w:rsidRPr="005C4685">
        <w:rPr>
          <w:color w:val="000000" w:themeColor="text1"/>
        </w:rPr>
        <w:t>Data collected through the study will include</w:t>
      </w:r>
      <w:r w:rsidR="000B0071">
        <w:rPr>
          <w:color w:val="000000" w:themeColor="text1"/>
        </w:rPr>
        <w:t>:</w:t>
      </w:r>
      <w:r w:rsidR="00A7631A" w:rsidRPr="005C4685">
        <w:rPr>
          <w:color w:val="000000" w:themeColor="text1"/>
        </w:rPr>
        <w:t xml:space="preserve"> </w:t>
      </w:r>
    </w:p>
    <w:p w14:paraId="3C1764F1" w14:textId="6423381A" w:rsidR="000B0071" w:rsidRDefault="000B0071" w:rsidP="000B0071">
      <w:pPr>
        <w:widowControl w:val="0"/>
        <w:numPr>
          <w:ilvl w:val="0"/>
          <w:numId w:val="28"/>
        </w:numPr>
        <w:ind w:right="-360"/>
        <w:rPr>
          <w:lang w:bidi="en-US"/>
        </w:rPr>
      </w:pPr>
      <w:r>
        <w:rPr>
          <w:u w:val="single"/>
          <w:lang w:bidi="en-US"/>
        </w:rPr>
        <w:t>D</w:t>
      </w:r>
      <w:r w:rsidRPr="000B0071">
        <w:rPr>
          <w:u w:val="single"/>
          <w:lang w:bidi="en-US"/>
        </w:rPr>
        <w:t>riving evaluation</w:t>
      </w:r>
      <w:r>
        <w:rPr>
          <w:u w:val="single"/>
          <w:lang w:bidi="en-US"/>
        </w:rPr>
        <w:t>:</w:t>
      </w:r>
      <w:r w:rsidRPr="000B0071">
        <w:rPr>
          <w:lang w:bidi="en-US"/>
        </w:rPr>
        <w:t xml:space="preserve"> </w:t>
      </w:r>
      <w:r>
        <w:rPr>
          <w:lang w:bidi="en-US"/>
        </w:rPr>
        <w:t>M</w:t>
      </w:r>
      <w:r w:rsidRPr="000B0071">
        <w:rPr>
          <w:lang w:bidi="en-US"/>
        </w:rPr>
        <w:t>easures of driving performance as demonstrated during a</w:t>
      </w:r>
      <w:r>
        <w:rPr>
          <w:lang w:bidi="en-US"/>
        </w:rPr>
        <w:t xml:space="preserve"> professional evaluation</w:t>
      </w:r>
      <w:r w:rsidRPr="000B0071">
        <w:rPr>
          <w:lang w:bidi="en-US"/>
        </w:rPr>
        <w:t xml:space="preserve"> conducted by a driving rehabilitation specialist (DRS); </w:t>
      </w:r>
    </w:p>
    <w:p w14:paraId="19AE207B" w14:textId="5A06E6C9" w:rsidR="000B0071" w:rsidRDefault="000B0071" w:rsidP="000B0071">
      <w:pPr>
        <w:widowControl w:val="0"/>
        <w:numPr>
          <w:ilvl w:val="0"/>
          <w:numId w:val="28"/>
        </w:numPr>
        <w:ind w:right="-360"/>
        <w:rPr>
          <w:lang w:bidi="en-US"/>
        </w:rPr>
      </w:pPr>
      <w:r>
        <w:rPr>
          <w:u w:val="single"/>
          <w:lang w:bidi="en-US"/>
        </w:rPr>
        <w:t>F</w:t>
      </w:r>
      <w:r w:rsidRPr="000B0071">
        <w:rPr>
          <w:u w:val="single"/>
          <w:lang w:bidi="en-US"/>
        </w:rPr>
        <w:t>unctional skills</w:t>
      </w:r>
      <w:r w:rsidRPr="000B0071">
        <w:rPr>
          <w:lang w:bidi="en-US"/>
        </w:rPr>
        <w:t xml:space="preserve"> (cognitive and </w:t>
      </w:r>
      <w:r w:rsidR="00D50FA0">
        <w:rPr>
          <w:lang w:bidi="en-US"/>
        </w:rPr>
        <w:t>sensory</w:t>
      </w:r>
      <w:r w:rsidRPr="000B0071">
        <w:rPr>
          <w:lang w:bidi="en-US"/>
        </w:rPr>
        <w:t>) as measured using clinically recognized instruments</w:t>
      </w:r>
      <w:r w:rsidR="00D50FA0">
        <w:rPr>
          <w:lang w:bidi="en-US"/>
        </w:rPr>
        <w:t xml:space="preserve"> (see Appendix B for descriptions and justifications of these instruments</w:t>
      </w:r>
      <w:r w:rsidR="00A7631A" w:rsidRPr="000B0071">
        <w:rPr>
          <w:lang w:bidi="en-US"/>
        </w:rPr>
        <w:t xml:space="preserve">; </w:t>
      </w:r>
      <w:r w:rsidR="003D7BE8" w:rsidRPr="000B0071">
        <w:rPr>
          <w:lang w:bidi="en-US"/>
        </w:rPr>
        <w:t xml:space="preserve">and </w:t>
      </w:r>
    </w:p>
    <w:p w14:paraId="5598E67D" w14:textId="1D70A23A" w:rsidR="00F053DA" w:rsidRPr="000B0071" w:rsidRDefault="000B0071" w:rsidP="000B0071">
      <w:pPr>
        <w:widowControl w:val="0"/>
        <w:numPr>
          <w:ilvl w:val="0"/>
          <w:numId w:val="28"/>
        </w:numPr>
        <w:ind w:right="-360"/>
        <w:rPr>
          <w:lang w:bidi="en-US"/>
        </w:rPr>
      </w:pPr>
      <w:r w:rsidRPr="000B0071">
        <w:rPr>
          <w:u w:val="single"/>
          <w:lang w:bidi="en-US"/>
        </w:rPr>
        <w:t>D</w:t>
      </w:r>
      <w:r w:rsidR="003D7BE8" w:rsidRPr="000B0071">
        <w:rPr>
          <w:u w:val="single"/>
          <w:lang w:bidi="en-US"/>
        </w:rPr>
        <w:t>riving exposure</w:t>
      </w:r>
      <w:r>
        <w:rPr>
          <w:lang w:bidi="en-US"/>
        </w:rPr>
        <w:t xml:space="preserve"> measures</w:t>
      </w:r>
      <w:r w:rsidR="003D7BE8" w:rsidRPr="000B0071">
        <w:rPr>
          <w:lang w:bidi="en-US"/>
        </w:rPr>
        <w:t xml:space="preserve"> based on data collected using instrumentation installed in</w:t>
      </w:r>
      <w:r w:rsidR="00A7631A" w:rsidRPr="000B0071">
        <w:rPr>
          <w:lang w:bidi="en-US"/>
        </w:rPr>
        <w:t xml:space="preserve"> </w:t>
      </w:r>
      <w:r w:rsidR="003D7BE8" w:rsidRPr="000B0071">
        <w:rPr>
          <w:lang w:bidi="en-US"/>
        </w:rPr>
        <w:t xml:space="preserve">participants’ </w:t>
      </w:r>
      <w:r w:rsidR="00C6529A" w:rsidRPr="000B0071">
        <w:rPr>
          <w:lang w:bidi="en-US"/>
        </w:rPr>
        <w:t xml:space="preserve">own </w:t>
      </w:r>
      <w:r w:rsidR="003D7BE8" w:rsidRPr="000B0071">
        <w:rPr>
          <w:lang w:bidi="en-US"/>
        </w:rPr>
        <w:t>vehicles for approximately one month</w:t>
      </w:r>
      <w:r>
        <w:rPr>
          <w:lang w:bidi="en-US"/>
        </w:rPr>
        <w:t xml:space="preserve"> of naturalistic data collection</w:t>
      </w:r>
      <w:r w:rsidR="003D7BE8" w:rsidRPr="000B0071">
        <w:rPr>
          <w:lang w:bidi="en-US"/>
        </w:rPr>
        <w:t>.</w:t>
      </w:r>
    </w:p>
    <w:p w14:paraId="2392B168" w14:textId="77777777" w:rsidR="0004289F" w:rsidRPr="005C4685" w:rsidRDefault="0004289F" w:rsidP="004F29DA">
      <w:pPr>
        <w:ind w:left="-360" w:right="-360" w:firstLine="720"/>
        <w:rPr>
          <w:color w:val="000000" w:themeColor="text1"/>
        </w:rPr>
      </w:pPr>
    </w:p>
    <w:p w14:paraId="5DCE8DB6" w14:textId="1CF7DC3D" w:rsidR="009F7123" w:rsidRPr="006A68CE" w:rsidRDefault="006A68CE">
      <w:pPr>
        <w:ind w:left="-360" w:right="-360" w:firstLine="720"/>
        <w:rPr>
          <w:color w:val="000000" w:themeColor="text1"/>
        </w:rPr>
      </w:pPr>
      <w:r w:rsidRPr="006A68CE">
        <w:rPr>
          <w:color w:val="000000" w:themeColor="text1"/>
        </w:rPr>
        <w:t>NHTSA is requesting clearance to collect voluntary information from potential participants to determine their eligibility to participate in this study</w:t>
      </w:r>
      <w:r w:rsidR="00B71E01">
        <w:rPr>
          <w:color w:val="000000" w:themeColor="text1"/>
        </w:rPr>
        <w:t>, as well as the other measures described above</w:t>
      </w:r>
      <w:r w:rsidRPr="006A68CE">
        <w:rPr>
          <w:color w:val="000000" w:themeColor="text1"/>
        </w:rPr>
        <w:t xml:space="preserve">. </w:t>
      </w:r>
    </w:p>
    <w:p w14:paraId="12D4B9BB" w14:textId="77777777" w:rsidR="006A68CE" w:rsidRPr="00E94B50" w:rsidRDefault="006A68CE">
      <w:pPr>
        <w:ind w:left="-360" w:right="-360" w:firstLine="720"/>
        <w:rPr>
          <w:color w:val="FF0000"/>
        </w:rPr>
      </w:pPr>
    </w:p>
    <w:p w14:paraId="60E920E9" w14:textId="06E5DBAF" w:rsidR="003F7F12" w:rsidRPr="00002286" w:rsidRDefault="003F7F12" w:rsidP="004F29DA">
      <w:pPr>
        <w:ind w:left="-360" w:right="-360" w:firstLine="720"/>
      </w:pPr>
    </w:p>
    <w:p w14:paraId="532D37CD" w14:textId="77777777" w:rsidR="00C800ED" w:rsidRPr="00672019" w:rsidRDefault="00C800ED" w:rsidP="004F29DA">
      <w:pPr>
        <w:pStyle w:val="Heading3"/>
        <w:numPr>
          <w:ilvl w:val="0"/>
          <w:numId w:val="0"/>
        </w:numPr>
        <w:ind w:left="-360" w:right="-360"/>
        <w:rPr>
          <w:b/>
          <w:i/>
          <w:u w:val="none"/>
        </w:rPr>
      </w:pPr>
      <w:bookmarkStart w:id="14" w:name="_Toc125341736"/>
      <w:bookmarkStart w:id="15" w:name="_Toc125447294"/>
      <w:bookmarkStart w:id="16" w:name="_Toc126394122"/>
      <w:r w:rsidRPr="00672019">
        <w:rPr>
          <w:b/>
          <w:i/>
          <w:u w:val="none"/>
        </w:rPr>
        <w:t>b. Statute authorizing the collection of information</w:t>
      </w:r>
      <w:bookmarkEnd w:id="14"/>
      <w:bookmarkEnd w:id="15"/>
      <w:bookmarkEnd w:id="16"/>
    </w:p>
    <w:p w14:paraId="08C28F57" w14:textId="77777777" w:rsidR="00C800ED" w:rsidRPr="00672019" w:rsidRDefault="00C800ED" w:rsidP="004F29DA">
      <w:pPr>
        <w:pStyle w:val="BodyTextIndent2"/>
        <w:ind w:left="-360" w:right="-360"/>
        <w:rPr>
          <w:b w:val="0"/>
          <w:bCs w:val="0"/>
        </w:rPr>
      </w:pPr>
    </w:p>
    <w:p w14:paraId="2B01A43F" w14:textId="77777777" w:rsidR="00696AAE" w:rsidRPr="006504D5" w:rsidRDefault="00696AAE" w:rsidP="004F29DA">
      <w:pPr>
        <w:ind w:left="-360" w:right="-360"/>
        <w:rPr>
          <w:bCs/>
        </w:rPr>
      </w:pPr>
      <w:r w:rsidRPr="0029554E">
        <w:rPr>
          <w:b/>
          <w:bCs/>
        </w:rPr>
        <w:t xml:space="preserve">Title 23, United States Code, Chapter 4, Section 403 </w:t>
      </w:r>
      <w:r w:rsidR="009E73CA" w:rsidRPr="006504D5">
        <w:rPr>
          <w:bCs/>
        </w:rPr>
        <w:t>(</w:t>
      </w:r>
      <w:r w:rsidR="00874EA5" w:rsidRPr="006504D5">
        <w:rPr>
          <w:bCs/>
        </w:rPr>
        <w:t>Attachment 1</w:t>
      </w:r>
      <w:r w:rsidR="009E73CA" w:rsidRPr="006504D5">
        <w:rPr>
          <w:bCs/>
        </w:rPr>
        <w:t xml:space="preserve">) </w:t>
      </w:r>
      <w:r w:rsidRPr="006504D5">
        <w:rPr>
          <w:bCs/>
        </w:rPr>
        <w:t xml:space="preserve">gives the Secretary authorization to use funds appropriated to carry out this section to conduct research on all phases of highway safety and traffic conditions; </w:t>
      </w:r>
      <w:r w:rsidR="00066EA1" w:rsidRPr="006504D5">
        <w:rPr>
          <w:bCs/>
        </w:rPr>
        <w:t xml:space="preserve">and to </w:t>
      </w:r>
      <w:r w:rsidR="0029554E" w:rsidRPr="006504D5">
        <w:t xml:space="preserve">conduct research, training, and education programs related to older drivers  </w:t>
      </w:r>
      <w:r w:rsidRPr="006504D5">
        <w:rPr>
          <w:bCs/>
        </w:rPr>
        <w:t>(See 23 U.S.C. 403(a)(1), 23 U.S.C. 403 (</w:t>
      </w:r>
      <w:r w:rsidR="00FA00DD" w:rsidRPr="006504D5">
        <w:rPr>
          <w:bCs/>
        </w:rPr>
        <w:t>a)(</w:t>
      </w:r>
      <w:r w:rsidR="0029554E" w:rsidRPr="006504D5">
        <w:rPr>
          <w:bCs/>
        </w:rPr>
        <w:t>7</w:t>
      </w:r>
      <w:r w:rsidR="00FA00DD" w:rsidRPr="006504D5">
        <w:rPr>
          <w:bCs/>
        </w:rPr>
        <w:t>)</w:t>
      </w:r>
      <w:r w:rsidRPr="006504D5">
        <w:rPr>
          <w:bCs/>
        </w:rPr>
        <w:t>).</w:t>
      </w:r>
    </w:p>
    <w:p w14:paraId="7906BBBB" w14:textId="77777777" w:rsidR="0029554E" w:rsidRDefault="0029554E" w:rsidP="004F29DA">
      <w:pPr>
        <w:ind w:left="-360" w:right="-360"/>
        <w:rPr>
          <w:b/>
          <w:bCs/>
        </w:rPr>
      </w:pPr>
    </w:p>
    <w:p w14:paraId="586B7669" w14:textId="77777777" w:rsidR="00C800ED" w:rsidRPr="00672019" w:rsidRDefault="00C800ED" w:rsidP="00DD0C65">
      <w:pPr>
        <w:pStyle w:val="Heading2"/>
        <w:ind w:left="360" w:right="-360" w:hanging="720"/>
        <w:rPr>
          <w:b/>
          <w:u w:val="none"/>
        </w:rPr>
      </w:pPr>
      <w:bookmarkStart w:id="17" w:name="_Toc125278814"/>
      <w:bookmarkStart w:id="18" w:name="_Toc125341737"/>
      <w:bookmarkStart w:id="19" w:name="_Toc125447295"/>
      <w:bookmarkStart w:id="20" w:name="_Toc126394123"/>
      <w:r w:rsidRPr="00672019">
        <w:rPr>
          <w:b/>
          <w:u w:val="none"/>
        </w:rPr>
        <w:t xml:space="preserve">A.2. </w:t>
      </w:r>
      <w:r w:rsidRPr="00672019">
        <w:rPr>
          <w:b/>
          <w:u w:val="none"/>
        </w:rPr>
        <w:tab/>
        <w:t>Indicate how, by whom, and for what purpose the information is to be used.</w:t>
      </w:r>
      <w:bookmarkEnd w:id="17"/>
      <w:bookmarkEnd w:id="18"/>
      <w:r w:rsidRPr="00672019">
        <w:rPr>
          <w:b/>
          <w:u w:val="none"/>
        </w:rPr>
        <w:t xml:space="preserve"> Except for a new collection, indicate the actual use the agency has made of the information received from the current collection.</w:t>
      </w:r>
      <w:bookmarkEnd w:id="19"/>
      <w:bookmarkEnd w:id="20"/>
    </w:p>
    <w:p w14:paraId="2DAA831F" w14:textId="77777777" w:rsidR="00C800ED" w:rsidRDefault="00C800ED" w:rsidP="004F29DA">
      <w:pPr>
        <w:ind w:left="-360" w:right="-360"/>
      </w:pPr>
    </w:p>
    <w:p w14:paraId="01750219" w14:textId="38F724D2" w:rsidR="00430BAD" w:rsidRDefault="00430BAD" w:rsidP="004F29DA">
      <w:pPr>
        <w:ind w:left="-360" w:right="-360"/>
      </w:pPr>
      <w:r>
        <w:tab/>
      </w:r>
      <w:r w:rsidR="00DD0C65">
        <w:t xml:space="preserve">      </w:t>
      </w:r>
      <w:r>
        <w:t>This is a new collection of information.</w:t>
      </w:r>
      <w:r w:rsidR="00822B6C">
        <w:t xml:space="preserve">  Respondent compliance is voluntary.</w:t>
      </w:r>
    </w:p>
    <w:p w14:paraId="00DE37A7" w14:textId="77777777" w:rsidR="00430BAD" w:rsidRPr="00672019" w:rsidRDefault="00430BAD" w:rsidP="004F29DA">
      <w:pPr>
        <w:ind w:left="-360" w:right="-360"/>
      </w:pPr>
    </w:p>
    <w:p w14:paraId="6809A87B" w14:textId="7368A9C3" w:rsidR="009D1C79" w:rsidRDefault="00E94B50" w:rsidP="004F29DA">
      <w:pPr>
        <w:ind w:left="-360" w:right="-360" w:firstLine="720"/>
        <w:rPr>
          <w:color w:val="000000" w:themeColor="text1"/>
        </w:rPr>
      </w:pPr>
      <w:r w:rsidRPr="00E94B50">
        <w:rPr>
          <w:color w:val="000000" w:themeColor="text1"/>
        </w:rPr>
        <w:t>TransAnalytic, LLC will conduct this study under a</w:t>
      </w:r>
      <w:r w:rsidR="00E15C5B">
        <w:rPr>
          <w:color w:val="000000" w:themeColor="text1"/>
        </w:rPr>
        <w:t xml:space="preserve">n Indefinite Delivery Indefinite Quantity (IDIQ) contract </w:t>
      </w:r>
      <w:r w:rsidRPr="00E94B50">
        <w:rPr>
          <w:color w:val="000000" w:themeColor="text1"/>
        </w:rPr>
        <w:t>with NHTSA.</w:t>
      </w:r>
      <w:r w:rsidR="00E15C5B">
        <w:rPr>
          <w:color w:val="000000" w:themeColor="text1"/>
        </w:rPr>
        <w:t xml:space="preserve"> A single </w:t>
      </w:r>
      <w:r w:rsidR="008B5C2B">
        <w:rPr>
          <w:color w:val="000000" w:themeColor="text1"/>
        </w:rPr>
        <w:t>questionnaire</w:t>
      </w:r>
      <w:r w:rsidR="00E15C5B">
        <w:rPr>
          <w:color w:val="000000" w:themeColor="text1"/>
        </w:rPr>
        <w:t xml:space="preserve"> will be used for this study, a screening questionnaire for recruitment. </w:t>
      </w:r>
      <w:r w:rsidR="00902AD8" w:rsidRPr="00902AD8">
        <w:rPr>
          <w:color w:val="000000" w:themeColor="text1"/>
        </w:rPr>
        <w:t xml:space="preserve">NHTSA intends to recruit potential participants through </w:t>
      </w:r>
      <w:r w:rsidR="008B5C2B">
        <w:rPr>
          <w:color w:val="000000" w:themeColor="text1"/>
        </w:rPr>
        <w:t xml:space="preserve">referrals from </w:t>
      </w:r>
      <w:r w:rsidR="00902AD8" w:rsidRPr="00902AD8">
        <w:rPr>
          <w:color w:val="000000" w:themeColor="text1"/>
        </w:rPr>
        <w:t>D</w:t>
      </w:r>
      <w:r w:rsidR="00902AD8">
        <w:rPr>
          <w:color w:val="000000" w:themeColor="text1"/>
        </w:rPr>
        <w:t xml:space="preserve">river </w:t>
      </w:r>
      <w:r w:rsidR="00902AD8" w:rsidRPr="00902AD8">
        <w:rPr>
          <w:color w:val="000000" w:themeColor="text1"/>
        </w:rPr>
        <w:t>R</w:t>
      </w:r>
      <w:r w:rsidR="00902AD8">
        <w:rPr>
          <w:color w:val="000000" w:themeColor="text1"/>
        </w:rPr>
        <w:t xml:space="preserve">ehabilitation </w:t>
      </w:r>
      <w:r w:rsidR="00902AD8" w:rsidRPr="00902AD8">
        <w:rPr>
          <w:color w:val="000000" w:themeColor="text1"/>
        </w:rPr>
        <w:t>S</w:t>
      </w:r>
      <w:r w:rsidR="00902AD8">
        <w:rPr>
          <w:color w:val="000000" w:themeColor="text1"/>
        </w:rPr>
        <w:t>pecialist</w:t>
      </w:r>
      <w:r w:rsidR="008B5C2B">
        <w:rPr>
          <w:color w:val="000000" w:themeColor="text1"/>
        </w:rPr>
        <w:t>s</w:t>
      </w:r>
      <w:r w:rsidR="00902AD8" w:rsidRPr="00902AD8">
        <w:rPr>
          <w:color w:val="000000" w:themeColor="text1"/>
        </w:rPr>
        <w:t xml:space="preserve"> </w:t>
      </w:r>
      <w:r w:rsidR="00902AD8">
        <w:rPr>
          <w:color w:val="000000" w:themeColor="text1"/>
        </w:rPr>
        <w:t>(DRS</w:t>
      </w:r>
      <w:r w:rsidR="008B5C2B">
        <w:rPr>
          <w:color w:val="000000" w:themeColor="text1"/>
        </w:rPr>
        <w:t>s</w:t>
      </w:r>
      <w:r w:rsidR="00902AD8">
        <w:rPr>
          <w:color w:val="000000" w:themeColor="text1"/>
        </w:rPr>
        <w:t xml:space="preserve">) </w:t>
      </w:r>
      <w:r w:rsidR="00902AD8" w:rsidRPr="00902AD8">
        <w:rPr>
          <w:color w:val="000000" w:themeColor="text1"/>
        </w:rPr>
        <w:t xml:space="preserve">of drivers suspected of having some degree of cognitive impairment by the State of Virginia Department of Motor Vehicles (VA DMV).  The DRS will provide a toll-free contact number </w:t>
      </w:r>
      <w:r w:rsidR="008B5C2B">
        <w:rPr>
          <w:color w:val="000000" w:themeColor="text1"/>
        </w:rPr>
        <w:t>that</w:t>
      </w:r>
      <w:r w:rsidR="00902AD8" w:rsidRPr="00902AD8">
        <w:rPr>
          <w:color w:val="000000" w:themeColor="text1"/>
        </w:rPr>
        <w:t xml:space="preserve"> drivers</w:t>
      </w:r>
      <w:r w:rsidR="008B5C2B">
        <w:rPr>
          <w:color w:val="000000" w:themeColor="text1"/>
        </w:rPr>
        <w:t xml:space="preserve"> can use</w:t>
      </w:r>
      <w:r w:rsidR="00902AD8" w:rsidRPr="00902AD8">
        <w:rPr>
          <w:color w:val="000000" w:themeColor="text1"/>
        </w:rPr>
        <w:t xml:space="preserve"> to learn more about the NHTSA research study.  A comparison group of drivers matched on age and sex who have not been diagnosed with cognitive impairment will also be recruited, either by contacting individuals who participated in other studies and gave their consent to be contacted about future research opportunities or by posting notices describing the research opportunity at Area Agency on Aging Senior Centers. People interested in participating will contact a designated staff member through the toll-free number to enroll. </w:t>
      </w:r>
      <w:r w:rsidR="002B157A">
        <w:rPr>
          <w:color w:val="000000" w:themeColor="text1"/>
        </w:rPr>
        <w:t xml:space="preserve">Prior to participation in the study candidate participants will be asked questions over the phone using the </w:t>
      </w:r>
      <w:r w:rsidR="002B157A">
        <w:rPr>
          <w:b/>
          <w:color w:val="000000" w:themeColor="text1"/>
        </w:rPr>
        <w:t>Mild Cognitive Impairment</w:t>
      </w:r>
      <w:r w:rsidR="002B157A" w:rsidRPr="00704C2B">
        <w:rPr>
          <w:b/>
          <w:color w:val="000000" w:themeColor="text1"/>
        </w:rPr>
        <w:t xml:space="preserve"> and Driving Performance Questionnaire</w:t>
      </w:r>
      <w:r w:rsidR="002B157A">
        <w:rPr>
          <w:b/>
          <w:color w:val="000000" w:themeColor="text1"/>
        </w:rPr>
        <w:t>.</w:t>
      </w:r>
      <w:r w:rsidR="002B157A">
        <w:rPr>
          <w:color w:val="000000" w:themeColor="text1"/>
        </w:rPr>
        <w:t xml:space="preserve"> </w:t>
      </w:r>
      <w:r w:rsidR="00E15C5B">
        <w:rPr>
          <w:color w:val="000000" w:themeColor="text1"/>
        </w:rPr>
        <w:t>This questionnaire will be used to prescreen each potential participant based on the eligibility criteria listed below. Candidate participants will be will be asked about their age, driver license status, general health, access to a car to use in the study</w:t>
      </w:r>
      <w:r w:rsidR="00C771DF">
        <w:rPr>
          <w:color w:val="000000" w:themeColor="text1"/>
        </w:rPr>
        <w:t xml:space="preserve"> and whether the car had been adaptive controls</w:t>
      </w:r>
      <w:r w:rsidR="00E15C5B">
        <w:rPr>
          <w:color w:val="000000" w:themeColor="text1"/>
        </w:rPr>
        <w:t xml:space="preserve">, </w:t>
      </w:r>
      <w:r w:rsidR="00C771DF">
        <w:rPr>
          <w:color w:val="000000" w:themeColor="text1"/>
        </w:rPr>
        <w:t xml:space="preserve">and their driving exposure. </w:t>
      </w:r>
    </w:p>
    <w:p w14:paraId="56B2EA49" w14:textId="77777777" w:rsidR="00902AD8" w:rsidRDefault="00902AD8" w:rsidP="00A25703">
      <w:pPr>
        <w:ind w:right="-360"/>
        <w:rPr>
          <w:color w:val="000000" w:themeColor="text1"/>
        </w:rPr>
      </w:pPr>
    </w:p>
    <w:p w14:paraId="06C80470" w14:textId="5C19E9C9" w:rsidR="00A25703" w:rsidRPr="00A25703" w:rsidRDefault="00A25703" w:rsidP="00A25703">
      <w:pPr>
        <w:ind w:left="-360" w:right="-360" w:firstLine="720"/>
        <w:rPr>
          <w:color w:val="000000" w:themeColor="text1"/>
        </w:rPr>
      </w:pPr>
      <w:r w:rsidRPr="00A25703">
        <w:rPr>
          <w:color w:val="000000" w:themeColor="text1"/>
        </w:rPr>
        <w:t>Individuals most meet the following criteria to be eligible to participate in the study:</w:t>
      </w:r>
    </w:p>
    <w:p w14:paraId="08EBE0C0" w14:textId="06FCC584" w:rsidR="00A25703" w:rsidRPr="00685221" w:rsidRDefault="00685221" w:rsidP="00685221">
      <w:pPr>
        <w:widowControl w:val="0"/>
        <w:numPr>
          <w:ilvl w:val="0"/>
          <w:numId w:val="34"/>
        </w:numPr>
        <w:ind w:right="-360"/>
        <w:rPr>
          <w:lang w:bidi="en-US"/>
        </w:rPr>
      </w:pPr>
      <w:r>
        <w:rPr>
          <w:lang w:bidi="en-US"/>
        </w:rPr>
        <w:t xml:space="preserve">Age </w:t>
      </w:r>
      <w:r w:rsidR="00A25703" w:rsidRPr="00685221">
        <w:rPr>
          <w:lang w:bidi="en-US"/>
        </w:rPr>
        <w:t>60 or older at the time of data collection;</w:t>
      </w:r>
    </w:p>
    <w:p w14:paraId="4FD6FF40" w14:textId="238DCB4F" w:rsidR="00A25703" w:rsidRPr="00685221" w:rsidRDefault="00A25703" w:rsidP="00685221">
      <w:pPr>
        <w:widowControl w:val="0"/>
        <w:numPr>
          <w:ilvl w:val="0"/>
          <w:numId w:val="34"/>
        </w:numPr>
        <w:ind w:right="-360"/>
        <w:rPr>
          <w:lang w:bidi="en-US"/>
        </w:rPr>
      </w:pPr>
      <w:r w:rsidRPr="00685221">
        <w:rPr>
          <w:lang w:bidi="en-US"/>
        </w:rPr>
        <w:t>Currently licensed to drive;</w:t>
      </w:r>
    </w:p>
    <w:p w14:paraId="7E394555" w14:textId="2847F705" w:rsidR="00A25703" w:rsidRPr="00685221" w:rsidRDefault="00A25703" w:rsidP="00685221">
      <w:pPr>
        <w:widowControl w:val="0"/>
        <w:numPr>
          <w:ilvl w:val="0"/>
          <w:numId w:val="34"/>
        </w:numPr>
        <w:ind w:right="-360"/>
        <w:rPr>
          <w:lang w:bidi="en-US"/>
        </w:rPr>
      </w:pPr>
      <w:r w:rsidRPr="00685221">
        <w:rPr>
          <w:lang w:bidi="en-US"/>
        </w:rPr>
        <w:t>Drive at least three trips per week;</w:t>
      </w:r>
    </w:p>
    <w:p w14:paraId="11BD5A90" w14:textId="794A8085" w:rsidR="00A25703" w:rsidRPr="00685221" w:rsidRDefault="00A25703" w:rsidP="00685221">
      <w:pPr>
        <w:widowControl w:val="0"/>
        <w:numPr>
          <w:ilvl w:val="0"/>
          <w:numId w:val="34"/>
        </w:numPr>
        <w:ind w:right="-360"/>
        <w:rPr>
          <w:lang w:bidi="en-US"/>
        </w:rPr>
      </w:pPr>
      <w:r w:rsidRPr="00685221">
        <w:rPr>
          <w:lang w:bidi="en-US"/>
        </w:rPr>
        <w:t>Do not have adaptive equipment installed in the vehicle (e.g., hand controls)</w:t>
      </w:r>
    </w:p>
    <w:p w14:paraId="6BDC30D6" w14:textId="4C367B15" w:rsidR="00A25703" w:rsidRPr="00685221" w:rsidRDefault="00A25703" w:rsidP="00685221">
      <w:pPr>
        <w:widowControl w:val="0"/>
        <w:numPr>
          <w:ilvl w:val="0"/>
          <w:numId w:val="34"/>
        </w:numPr>
        <w:ind w:right="-360"/>
        <w:rPr>
          <w:lang w:bidi="en-US"/>
        </w:rPr>
      </w:pPr>
      <w:r w:rsidRPr="00685221">
        <w:rPr>
          <w:lang w:bidi="en-US"/>
        </w:rPr>
        <w:t xml:space="preserve">Have no medical condition of such severity as to interfere with safe driving; have not had a medical professional </w:t>
      </w:r>
      <w:r w:rsidR="00825FB5" w:rsidRPr="00685221">
        <w:rPr>
          <w:lang w:bidi="en-US"/>
        </w:rPr>
        <w:t>recommend driving cessation;</w:t>
      </w:r>
    </w:p>
    <w:p w14:paraId="6E6E7CB9" w14:textId="71ACB0F9" w:rsidR="00825FB5" w:rsidRDefault="00825FB5" w:rsidP="00685221">
      <w:pPr>
        <w:widowControl w:val="0"/>
        <w:numPr>
          <w:ilvl w:val="0"/>
          <w:numId w:val="34"/>
        </w:numPr>
        <w:ind w:right="-360"/>
        <w:rPr>
          <w:lang w:bidi="en-US"/>
        </w:rPr>
      </w:pPr>
      <w:r w:rsidRPr="00685221">
        <w:rPr>
          <w:lang w:bidi="en-US"/>
        </w:rPr>
        <w:t>Intend to be in the data collection area during the data collection interval (e.g., do not plan an extended trip during the naturalistic data collection interval).</w:t>
      </w:r>
    </w:p>
    <w:p w14:paraId="57000E80" w14:textId="77777777" w:rsidR="00685221" w:rsidRDefault="00685221" w:rsidP="00685221">
      <w:pPr>
        <w:widowControl w:val="0"/>
        <w:ind w:right="-360"/>
        <w:rPr>
          <w:lang w:bidi="en-US"/>
        </w:rPr>
      </w:pPr>
    </w:p>
    <w:p w14:paraId="55915F78" w14:textId="0F4AF867" w:rsidR="009D1C79" w:rsidRDefault="00685221" w:rsidP="002D361C">
      <w:pPr>
        <w:widowControl w:val="0"/>
        <w:ind w:right="-360"/>
        <w:rPr>
          <w:color w:val="000000" w:themeColor="text1"/>
        </w:rPr>
      </w:pPr>
      <w:r>
        <w:rPr>
          <w:lang w:bidi="en-US"/>
        </w:rPr>
        <w:t xml:space="preserve">Responses to the </w:t>
      </w:r>
      <w:r>
        <w:rPr>
          <w:b/>
          <w:color w:val="000000" w:themeColor="text1"/>
        </w:rPr>
        <w:t>Mild Cognitive Impairment</w:t>
      </w:r>
      <w:r w:rsidRPr="00704C2B">
        <w:rPr>
          <w:b/>
          <w:color w:val="000000" w:themeColor="text1"/>
        </w:rPr>
        <w:t xml:space="preserve"> and Driving Performance Questionnaire</w:t>
      </w:r>
      <w:r>
        <w:rPr>
          <w:color w:val="000000" w:themeColor="text1"/>
        </w:rPr>
        <w:t xml:space="preserve"> will only be used to identify eligible participants for this study and will not be kept nor analyzed. Candidates who are selected for the study will</w:t>
      </w:r>
      <w:r w:rsidR="00577102">
        <w:rPr>
          <w:color w:val="000000" w:themeColor="text1"/>
        </w:rPr>
        <w:t xml:space="preserve"> be scheduled for study visits to complete evaluations of functional and driving performance, and for installation</w:t>
      </w:r>
      <w:r w:rsidR="008907C7">
        <w:rPr>
          <w:color w:val="000000" w:themeColor="text1"/>
        </w:rPr>
        <w:t xml:space="preserve"> and later removal</w:t>
      </w:r>
      <w:r w:rsidR="00577102">
        <w:rPr>
          <w:color w:val="000000" w:themeColor="text1"/>
        </w:rPr>
        <w:t xml:space="preserve"> of naturalistic driving data collection devices in their vehicles. Those who do not meet eligibility requirements listed above would be excluded because they may introduce too much variability into the data and mask effects of independent variables which are the principal focus of the study.</w:t>
      </w:r>
      <w:r w:rsidR="009C16EE">
        <w:rPr>
          <w:color w:val="000000" w:themeColor="text1"/>
        </w:rPr>
        <w:t xml:space="preserve">  </w:t>
      </w:r>
      <w:r w:rsidR="009C16EE" w:rsidRPr="009C16EE">
        <w:rPr>
          <w:lang w:bidi="en-US"/>
        </w:rPr>
        <w:t>Those who meet eligibility requirements and agree to participate in the study will complete study activities as described above.</w:t>
      </w:r>
    </w:p>
    <w:p w14:paraId="4A283AF8" w14:textId="77777777" w:rsidR="009C16EE" w:rsidRDefault="009C16EE" w:rsidP="002D361C">
      <w:pPr>
        <w:widowControl w:val="0"/>
        <w:ind w:right="-360"/>
        <w:rPr>
          <w:color w:val="000000" w:themeColor="text1"/>
        </w:rPr>
      </w:pPr>
    </w:p>
    <w:p w14:paraId="7A09372E" w14:textId="77777777" w:rsidR="00822B6C" w:rsidRPr="002D361C" w:rsidRDefault="00822B6C" w:rsidP="002D361C">
      <w:pPr>
        <w:widowControl w:val="0"/>
        <w:ind w:right="-360"/>
        <w:rPr>
          <w:color w:val="000000" w:themeColor="text1"/>
        </w:rPr>
      </w:pPr>
      <w:r w:rsidRPr="002D361C">
        <w:rPr>
          <w:color w:val="000000" w:themeColor="text1"/>
        </w:rPr>
        <w:t>Response is strictly voluntary.</w:t>
      </w:r>
    </w:p>
    <w:p w14:paraId="1BA77931" w14:textId="77777777" w:rsidR="000008A3" w:rsidRDefault="000008A3" w:rsidP="004F29DA">
      <w:pPr>
        <w:ind w:left="-360" w:right="-360" w:firstLine="720"/>
      </w:pPr>
    </w:p>
    <w:p w14:paraId="6094B315" w14:textId="77777777" w:rsidR="00C800ED" w:rsidRDefault="00C800ED" w:rsidP="000008A3">
      <w:pPr>
        <w:pStyle w:val="Heading2"/>
        <w:ind w:left="360" w:hanging="720"/>
        <w:rPr>
          <w:b/>
          <w:u w:val="none"/>
        </w:rPr>
      </w:pPr>
      <w:bookmarkStart w:id="21" w:name="_Toc125278815"/>
      <w:bookmarkStart w:id="22" w:name="_Toc125341738"/>
      <w:bookmarkStart w:id="23" w:name="_Toc125447296"/>
      <w:bookmarkStart w:id="24" w:name="_Toc126394124"/>
      <w:r w:rsidRPr="00672019">
        <w:rPr>
          <w:b/>
          <w:u w:val="none"/>
        </w:rPr>
        <w:t>A.3.</w:t>
      </w:r>
      <w:r w:rsidRPr="00672019">
        <w:rPr>
          <w:b/>
          <w:u w:val="none"/>
        </w:rPr>
        <w:tab/>
        <w:t>Describe whether, and to what extent, the collection of information involves the use of automated, electronic, mechanical or other technological collection techniques or other information technology.</w:t>
      </w:r>
      <w:bookmarkEnd w:id="21"/>
      <w:bookmarkEnd w:id="22"/>
      <w:r w:rsidRPr="00672019">
        <w:rPr>
          <w:b/>
          <w:u w:val="none"/>
        </w:rPr>
        <w:t xml:space="preserve"> Also describe any consideration of using information technology to reduce burden.</w:t>
      </w:r>
      <w:bookmarkEnd w:id="23"/>
      <w:bookmarkEnd w:id="24"/>
    </w:p>
    <w:p w14:paraId="1177A00E" w14:textId="77777777" w:rsidR="000008A3" w:rsidRPr="000008A3" w:rsidRDefault="000008A3" w:rsidP="000008A3"/>
    <w:p w14:paraId="68710414" w14:textId="624D3622" w:rsidR="00430BAD" w:rsidRDefault="00430BAD" w:rsidP="00BF63EF">
      <w:pPr>
        <w:ind w:left="-360" w:firstLine="720"/>
      </w:pPr>
      <w:r>
        <w:t>To collect this</w:t>
      </w:r>
      <w:r w:rsidR="000008A3">
        <w:t xml:space="preserve"> qualifying</w:t>
      </w:r>
      <w:r>
        <w:t xml:space="preserve"> information, NHTSA will </w:t>
      </w:r>
      <w:r w:rsidR="000008A3">
        <w:t xml:space="preserve">engage in a telephone </w:t>
      </w:r>
      <w:r>
        <w:t>call th</w:t>
      </w:r>
      <w:r w:rsidR="006B5DDC">
        <w:t>at a</w:t>
      </w:r>
      <w:r>
        <w:t xml:space="preserve"> driver</w:t>
      </w:r>
      <w:r w:rsidR="002E4FDB">
        <w:t>,</w:t>
      </w:r>
      <w:r>
        <w:t xml:space="preserve"> who has responded to an invitation</w:t>
      </w:r>
      <w:r w:rsidR="002E4FDB">
        <w:t>,</w:t>
      </w:r>
      <w:r>
        <w:t xml:space="preserve"> </w:t>
      </w:r>
      <w:r w:rsidR="006B5DDC">
        <w:t xml:space="preserve">has placed </w:t>
      </w:r>
      <w:r w:rsidR="000008A3">
        <w:t xml:space="preserve">to a staff member on the research team.  No automated, electronic, mechanical, or other technological collection techniques are planned to obtain this information. </w:t>
      </w:r>
      <w:r>
        <w:t xml:space="preserve">Telephone interview is the least burdensome </w:t>
      </w:r>
      <w:r w:rsidR="002E4FDB">
        <w:t xml:space="preserve">method </w:t>
      </w:r>
      <w:r>
        <w:t xml:space="preserve">to </w:t>
      </w:r>
      <w:r w:rsidR="002E4FDB">
        <w:t>contact</w:t>
      </w:r>
      <w:r>
        <w:t xml:space="preserve"> participants</w:t>
      </w:r>
      <w:r w:rsidR="002E4FDB">
        <w:t xml:space="preserve"> in this case</w:t>
      </w:r>
      <w:r w:rsidR="00BF63EF">
        <w:t xml:space="preserve">. </w:t>
      </w:r>
    </w:p>
    <w:p w14:paraId="740D1EE1" w14:textId="77777777" w:rsidR="005746E3" w:rsidRDefault="005746E3" w:rsidP="00BF63EF">
      <w:pPr>
        <w:ind w:left="-360" w:firstLine="720"/>
      </w:pPr>
    </w:p>
    <w:p w14:paraId="01512B8B" w14:textId="47C45D66" w:rsidR="0019778F" w:rsidRDefault="005746E3" w:rsidP="00BF63EF">
      <w:pPr>
        <w:ind w:left="-360" w:firstLine="720"/>
      </w:pPr>
      <w:r>
        <w:t>Where appropriate, functional and driving performance measures will be automated; driving exposure data collection will all be automated</w:t>
      </w:r>
      <w:r w:rsidR="00C274B0">
        <w:t xml:space="preserve"> using unobtrusive data collection devices installed in the participant’s vehicle; thus, instrumentation will be</w:t>
      </w:r>
      <w:r>
        <w:t xml:space="preserve"> largely invisible to the participant.</w:t>
      </w:r>
    </w:p>
    <w:p w14:paraId="67ABB978" w14:textId="77777777" w:rsidR="007B5E7F" w:rsidRDefault="007B5E7F" w:rsidP="00BF63EF">
      <w:pPr>
        <w:ind w:left="-360" w:firstLine="720"/>
      </w:pPr>
    </w:p>
    <w:p w14:paraId="52B652F3" w14:textId="77777777" w:rsidR="00C800ED" w:rsidRPr="00672019" w:rsidRDefault="00C800ED" w:rsidP="00C800ED"/>
    <w:p w14:paraId="37990C65" w14:textId="77777777" w:rsidR="00C800ED" w:rsidRPr="00672019" w:rsidRDefault="00C800ED" w:rsidP="000008A3">
      <w:pPr>
        <w:pStyle w:val="Heading2"/>
        <w:ind w:left="360" w:hanging="720"/>
        <w:rPr>
          <w:b/>
          <w:u w:val="none"/>
        </w:rPr>
      </w:pPr>
      <w:bookmarkStart w:id="25" w:name="_Toc125278816"/>
      <w:bookmarkStart w:id="26" w:name="_Toc125341739"/>
      <w:bookmarkStart w:id="27" w:name="_Toc125447297"/>
      <w:bookmarkStart w:id="28" w:name="_Toc126394125"/>
      <w:r w:rsidRPr="00672019">
        <w:rPr>
          <w:b/>
          <w:u w:val="none"/>
        </w:rPr>
        <w:t>A.4.</w:t>
      </w:r>
      <w:r w:rsidRPr="00672019">
        <w:rPr>
          <w:b/>
          <w:u w:val="none"/>
        </w:rPr>
        <w:tab/>
        <w:t>Describe efforts to identify duplication. Show specifically why any similar information, already available cannot be used or modified for use for the purposes described in Item 2 above.</w:t>
      </w:r>
      <w:bookmarkEnd w:id="25"/>
      <w:bookmarkEnd w:id="26"/>
      <w:bookmarkEnd w:id="27"/>
      <w:bookmarkEnd w:id="28"/>
    </w:p>
    <w:p w14:paraId="057D498C" w14:textId="77777777" w:rsidR="00C800ED" w:rsidRPr="00672019" w:rsidRDefault="00C800ED" w:rsidP="00C800ED">
      <w:pPr>
        <w:ind w:left="720" w:hanging="720"/>
      </w:pPr>
    </w:p>
    <w:p w14:paraId="37D37E2C" w14:textId="02BE1731" w:rsidR="00AF3239" w:rsidRPr="00AF3239" w:rsidRDefault="006B5DDC" w:rsidP="006B5DDC">
      <w:pPr>
        <w:ind w:left="-360" w:firstLine="720"/>
      </w:pPr>
      <w:r>
        <w:t>To qualify for this study drivers must engage in a specified amount of driving (trip frequency)</w:t>
      </w:r>
      <w:r w:rsidR="002F062C">
        <w:t xml:space="preserve"> and meet other study inclusion criteria</w:t>
      </w:r>
      <w:r>
        <w:t xml:space="preserve">.  There is no source of this information </w:t>
      </w:r>
      <w:r w:rsidRPr="006B5DDC">
        <w:t>other than direct inquiry to the participant.</w:t>
      </w:r>
      <w:r>
        <w:t xml:space="preserve">  The single direct telephone conversation proposed in this application is not only an efficient means of acquiring the necessary qualifying </w:t>
      </w:r>
      <w:r w:rsidR="008907C7">
        <w:t>information;</w:t>
      </w:r>
      <w:r>
        <w:t xml:space="preserve"> it also </w:t>
      </w:r>
      <w:r w:rsidR="00AA356E">
        <w:t>permits the driver to ask</w:t>
      </w:r>
      <w:r>
        <w:t xml:space="preserve"> any questions he/she may have about study participation.</w:t>
      </w:r>
      <w:r w:rsidR="002B2E0B">
        <w:t xml:space="preserve"> Similarly, there is no source of information </w:t>
      </w:r>
      <w:r w:rsidR="00BA68E2">
        <w:t xml:space="preserve">regarding these drivers’ functional abilities, driving performance and exposure, or </w:t>
      </w:r>
      <w:r w:rsidR="002B2E0B">
        <w:t>about the relationship between MCI and driving performance and exposure.</w:t>
      </w:r>
    </w:p>
    <w:p w14:paraId="479C3068" w14:textId="77777777" w:rsidR="008D4B9A" w:rsidRDefault="008D4B9A" w:rsidP="00C800ED">
      <w:pPr>
        <w:pStyle w:val="Heading2"/>
        <w:ind w:left="720" w:hanging="720"/>
        <w:rPr>
          <w:b/>
          <w:u w:val="none"/>
        </w:rPr>
      </w:pPr>
      <w:bookmarkStart w:id="29" w:name="_Toc125278817"/>
      <w:bookmarkStart w:id="30" w:name="_Toc125341740"/>
      <w:bookmarkStart w:id="31" w:name="_Toc125447298"/>
      <w:bookmarkStart w:id="32" w:name="_Toc126394126"/>
    </w:p>
    <w:p w14:paraId="4DF9D820" w14:textId="77777777" w:rsidR="00C800ED" w:rsidRPr="00672019" w:rsidRDefault="00C800ED" w:rsidP="00C800ED">
      <w:pPr>
        <w:pStyle w:val="Heading2"/>
        <w:ind w:left="720" w:hanging="720"/>
        <w:rPr>
          <w:b/>
          <w:u w:val="none"/>
        </w:rPr>
      </w:pPr>
      <w:r w:rsidRPr="00672019">
        <w:rPr>
          <w:b/>
          <w:u w:val="none"/>
        </w:rPr>
        <w:t>A.5.</w:t>
      </w:r>
      <w:r w:rsidRPr="00672019">
        <w:rPr>
          <w:b/>
          <w:u w:val="none"/>
        </w:rPr>
        <w:tab/>
        <w:t>If the collection of information involves small businesses or other small entities, describe the methods used to minimize burden.</w:t>
      </w:r>
      <w:bookmarkEnd w:id="29"/>
      <w:bookmarkEnd w:id="30"/>
      <w:bookmarkEnd w:id="31"/>
      <w:bookmarkEnd w:id="32"/>
    </w:p>
    <w:p w14:paraId="04E5355F" w14:textId="77777777" w:rsidR="00C800ED" w:rsidRPr="00672019" w:rsidRDefault="00C800ED" w:rsidP="00C800ED">
      <w:pPr>
        <w:ind w:left="720" w:hanging="720"/>
      </w:pPr>
    </w:p>
    <w:p w14:paraId="0D007D6F" w14:textId="7F236FDB" w:rsidR="008D40C3" w:rsidRPr="006B5DDC" w:rsidRDefault="008D40C3" w:rsidP="007E1DAA">
      <w:pPr>
        <w:ind w:firstLine="720"/>
      </w:pPr>
      <w:r w:rsidRPr="008D40C3">
        <w:t>The collection of information does not involve small businesses except insofar as the data will be collected by a small business contractor to NHTSA.</w:t>
      </w:r>
    </w:p>
    <w:p w14:paraId="66D8B79B" w14:textId="77777777" w:rsidR="00C800ED" w:rsidRPr="00672019" w:rsidRDefault="00C800ED" w:rsidP="00C800ED">
      <w:pPr>
        <w:ind w:left="720" w:hanging="720"/>
      </w:pPr>
    </w:p>
    <w:p w14:paraId="23089C90" w14:textId="77777777" w:rsidR="000E682C" w:rsidRPr="005A69F3" w:rsidRDefault="00C800ED" w:rsidP="000E682C">
      <w:pPr>
        <w:widowControl w:val="0"/>
        <w:tabs>
          <w:tab w:val="left" w:pos="720"/>
        </w:tabs>
        <w:autoSpaceDE w:val="0"/>
        <w:autoSpaceDN w:val="0"/>
        <w:adjustRightInd w:val="0"/>
        <w:ind w:left="720" w:hanging="720"/>
        <w:rPr>
          <w:rFonts w:ascii="Times" w:hAnsi="Times" w:cs="Arial"/>
        </w:rPr>
      </w:pPr>
      <w:bookmarkStart w:id="33" w:name="_Toc125278818"/>
      <w:bookmarkStart w:id="34" w:name="_Toc125341741"/>
      <w:bookmarkStart w:id="35" w:name="_Toc125447299"/>
      <w:bookmarkStart w:id="36" w:name="_Toc126394127"/>
      <w:r w:rsidRPr="00672019">
        <w:rPr>
          <w:b/>
        </w:rPr>
        <w:t>A.6.</w:t>
      </w:r>
      <w:r w:rsidRPr="00672019">
        <w:rPr>
          <w:b/>
        </w:rPr>
        <w:tab/>
      </w:r>
      <w:r w:rsidR="000E682C" w:rsidRPr="005A69F3">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33"/>
    <w:bookmarkEnd w:id="34"/>
    <w:bookmarkEnd w:id="35"/>
    <w:bookmarkEnd w:id="36"/>
    <w:p w14:paraId="1C6AFF54" w14:textId="77777777" w:rsidR="00C800ED" w:rsidRPr="00672019" w:rsidRDefault="00C800ED" w:rsidP="00C800ED">
      <w:pPr>
        <w:pStyle w:val="BodyTextIndent2"/>
        <w:ind w:left="0" w:firstLine="0"/>
        <w:rPr>
          <w:b w:val="0"/>
          <w:bCs w:val="0"/>
        </w:rPr>
      </w:pPr>
    </w:p>
    <w:p w14:paraId="42383E9B" w14:textId="68CD1C65" w:rsidR="004A3903" w:rsidRPr="006C6370" w:rsidRDefault="006C6370" w:rsidP="00C800ED">
      <w:pPr>
        <w:pStyle w:val="BodyTextIndent2"/>
        <w:ind w:left="0" w:firstLine="0"/>
        <w:rPr>
          <w:b w:val="0"/>
          <w:bCs w:val="0"/>
        </w:rPr>
      </w:pPr>
      <w:r>
        <w:rPr>
          <w:b w:val="0"/>
          <w:bCs w:val="0"/>
        </w:rPr>
        <w:tab/>
        <w:t>The population of older drivers is expanding.</w:t>
      </w:r>
      <w:r w:rsidR="00871596">
        <w:rPr>
          <w:b w:val="0"/>
          <w:bCs w:val="0"/>
        </w:rPr>
        <w:t xml:space="preserve">  With advancing age comes a greater prevalence of dementia and other types of cognitive impairment that can interfere with the</w:t>
      </w:r>
      <w:r>
        <w:rPr>
          <w:b w:val="0"/>
          <w:bCs w:val="0"/>
        </w:rPr>
        <w:t xml:space="preserve"> capability</w:t>
      </w:r>
      <w:r w:rsidR="00871596">
        <w:rPr>
          <w:b w:val="0"/>
          <w:bCs w:val="0"/>
        </w:rPr>
        <w:t xml:space="preserve"> to drive safely.  NHTSA has a responsibility to provide guidance to </w:t>
      </w:r>
      <w:r w:rsidR="00250D24">
        <w:rPr>
          <w:b w:val="0"/>
          <w:bCs w:val="0"/>
        </w:rPr>
        <w:t xml:space="preserve">State driver licensing agencies, as well as to </w:t>
      </w:r>
      <w:r w:rsidR="00871596" w:rsidRPr="00871596">
        <w:rPr>
          <w:b w:val="0"/>
          <w:bCs w:val="0"/>
        </w:rPr>
        <w:t xml:space="preserve">physicians, </w:t>
      </w:r>
      <w:r w:rsidR="0073030D">
        <w:rPr>
          <w:b w:val="0"/>
          <w:bCs w:val="0"/>
        </w:rPr>
        <w:t>DRS</w:t>
      </w:r>
      <w:r w:rsidR="00871596" w:rsidRPr="00871596">
        <w:rPr>
          <w:b w:val="0"/>
          <w:bCs w:val="0"/>
        </w:rPr>
        <w:t>s, and other</w:t>
      </w:r>
      <w:r w:rsidR="00871596">
        <w:rPr>
          <w:b w:val="0"/>
          <w:bCs w:val="0"/>
        </w:rPr>
        <w:t xml:space="preserve"> health caregiver</w:t>
      </w:r>
      <w:r w:rsidR="00871596" w:rsidRPr="00871596">
        <w:rPr>
          <w:b w:val="0"/>
          <w:bCs w:val="0"/>
        </w:rPr>
        <w:t xml:space="preserve">s who </w:t>
      </w:r>
      <w:r w:rsidR="00871596">
        <w:rPr>
          <w:b w:val="0"/>
          <w:bCs w:val="0"/>
        </w:rPr>
        <w:t xml:space="preserve">advise </w:t>
      </w:r>
      <w:r w:rsidR="00871596" w:rsidRPr="00871596">
        <w:rPr>
          <w:b w:val="0"/>
          <w:bCs w:val="0"/>
        </w:rPr>
        <w:t xml:space="preserve">older adults regarding </w:t>
      </w:r>
      <w:r w:rsidR="00871596">
        <w:rPr>
          <w:b w:val="0"/>
          <w:bCs w:val="0"/>
        </w:rPr>
        <w:t>about when to transition from or to cease driving.  The planned study will provide the evidence NHTSA needs to develop such guidance; but, such evidence must be obtained from properly qualified older drivers who represent the population of interest.  Qualification of</w:t>
      </w:r>
      <w:r w:rsidR="004A3903">
        <w:rPr>
          <w:b w:val="0"/>
          <w:bCs w:val="0"/>
        </w:rPr>
        <w:t xml:space="preserve"> participants for inclusion in the study</w:t>
      </w:r>
      <w:r w:rsidR="003C51AC">
        <w:rPr>
          <w:b w:val="0"/>
          <w:bCs w:val="0"/>
        </w:rPr>
        <w:t xml:space="preserve"> and collecting data described above</w:t>
      </w:r>
      <w:r w:rsidR="004A3903">
        <w:rPr>
          <w:b w:val="0"/>
          <w:bCs w:val="0"/>
        </w:rPr>
        <w:t xml:space="preserve"> is essential to the development of </w:t>
      </w:r>
      <w:r w:rsidR="00250D24">
        <w:rPr>
          <w:b w:val="0"/>
          <w:bCs w:val="0"/>
        </w:rPr>
        <w:t>needed,</w:t>
      </w:r>
      <w:r w:rsidR="004A3903">
        <w:rPr>
          <w:b w:val="0"/>
          <w:bCs w:val="0"/>
        </w:rPr>
        <w:t xml:space="preserve"> reliable </w:t>
      </w:r>
      <w:r w:rsidR="00871596">
        <w:rPr>
          <w:b w:val="0"/>
          <w:bCs w:val="0"/>
        </w:rPr>
        <w:t>evidence</w:t>
      </w:r>
      <w:r w:rsidR="00250D24">
        <w:rPr>
          <w:b w:val="0"/>
          <w:bCs w:val="0"/>
        </w:rPr>
        <w:t>-based guidance regarding the relationship between age-related cognitive declines, including those associated with MCI, and the ability to drive safely</w:t>
      </w:r>
      <w:r w:rsidR="004A3903">
        <w:rPr>
          <w:b w:val="0"/>
          <w:bCs w:val="0"/>
        </w:rPr>
        <w:t>.</w:t>
      </w:r>
    </w:p>
    <w:p w14:paraId="02C68EC3" w14:textId="77777777" w:rsidR="006C6370" w:rsidRPr="006C6370" w:rsidRDefault="006C6370" w:rsidP="00C800ED">
      <w:pPr>
        <w:pStyle w:val="BodyTextIndent2"/>
        <w:ind w:left="0" w:firstLine="0"/>
        <w:rPr>
          <w:b w:val="0"/>
          <w:bCs w:val="0"/>
        </w:rPr>
      </w:pPr>
    </w:p>
    <w:p w14:paraId="6A1CC354" w14:textId="77777777" w:rsidR="00C800ED" w:rsidRPr="00672019" w:rsidRDefault="00C800ED" w:rsidP="00C800ED">
      <w:pPr>
        <w:pStyle w:val="Heading2"/>
        <w:ind w:left="720" w:hanging="720"/>
        <w:rPr>
          <w:b/>
          <w:u w:val="none"/>
        </w:rPr>
      </w:pPr>
      <w:bookmarkStart w:id="37" w:name="_Toc125278819"/>
      <w:bookmarkStart w:id="38" w:name="_Toc125341742"/>
      <w:bookmarkStart w:id="39" w:name="_Toc125447300"/>
      <w:bookmarkStart w:id="40"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37"/>
      <w:bookmarkEnd w:id="38"/>
      <w:bookmarkEnd w:id="39"/>
      <w:bookmarkEnd w:id="40"/>
    </w:p>
    <w:p w14:paraId="6C7E6686" w14:textId="77777777" w:rsidR="00C800ED" w:rsidRPr="00672019" w:rsidRDefault="00C800ED" w:rsidP="00C800ED">
      <w:pPr>
        <w:ind w:left="720" w:hanging="720"/>
      </w:pPr>
    </w:p>
    <w:p w14:paraId="483009EE" w14:textId="77777777" w:rsidR="00C800ED" w:rsidRPr="003C343C" w:rsidRDefault="00C800ED" w:rsidP="007E1DAA">
      <w:pPr>
        <w:ind w:firstLine="720"/>
      </w:pPr>
      <w:r w:rsidRPr="003C343C">
        <w:t>No special circumstances require the collection to be conducted in a manner inconsistent with the guidelines in 5 CFR 1320.6.</w:t>
      </w:r>
    </w:p>
    <w:p w14:paraId="75F9D4FC" w14:textId="77777777" w:rsidR="00C800ED" w:rsidRPr="00672019" w:rsidRDefault="00C800ED" w:rsidP="00C800ED">
      <w:pPr>
        <w:pStyle w:val="Heading2"/>
        <w:ind w:left="720" w:hanging="720"/>
        <w:rPr>
          <w:b/>
          <w:u w:val="none"/>
        </w:rPr>
      </w:pPr>
      <w:bookmarkStart w:id="41" w:name="_Toc125278820"/>
      <w:bookmarkStart w:id="42" w:name="_Toc125341743"/>
      <w:bookmarkStart w:id="43" w:name="_Toc125447301"/>
    </w:p>
    <w:p w14:paraId="0C6CCC79" w14:textId="77777777" w:rsidR="00C800ED" w:rsidRPr="00672019" w:rsidRDefault="00C800ED" w:rsidP="00C800ED">
      <w:pPr>
        <w:pStyle w:val="Heading2"/>
        <w:ind w:left="720" w:hanging="720"/>
        <w:rPr>
          <w:b/>
          <w:u w:val="none"/>
        </w:rPr>
      </w:pPr>
      <w:bookmarkStart w:id="44" w:name="_Toc126394129"/>
      <w:r w:rsidRPr="00672019">
        <w:rPr>
          <w:b/>
          <w:u w:val="none"/>
        </w:rPr>
        <w:t xml:space="preserve">A.8. </w:t>
      </w:r>
      <w:r w:rsidRPr="00672019">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41"/>
      <w:bookmarkEnd w:id="42"/>
      <w:bookmarkEnd w:id="43"/>
      <w:bookmarkEnd w:id="44"/>
      <w:r w:rsidRPr="00672019">
        <w:rPr>
          <w:b/>
          <w:u w:val="none"/>
        </w:rPr>
        <w:t xml:space="preserve"> </w:t>
      </w:r>
    </w:p>
    <w:p w14:paraId="44ECFA6D" w14:textId="77777777" w:rsidR="00C800ED" w:rsidRPr="00672019" w:rsidRDefault="00C800ED" w:rsidP="00C800ED">
      <w:pPr>
        <w:ind w:left="720" w:hanging="720"/>
      </w:pPr>
    </w:p>
    <w:p w14:paraId="524FF17A" w14:textId="0EE4B598" w:rsidR="00C800ED" w:rsidRPr="003C343C" w:rsidRDefault="00C800ED" w:rsidP="004F79B8">
      <w:pPr>
        <w:ind w:firstLine="720"/>
      </w:pPr>
      <w:r w:rsidRPr="003C343C">
        <w:t xml:space="preserve">FEDERAL REGISTER NOTICE: </w:t>
      </w:r>
      <w:r w:rsidR="003D5608" w:rsidRPr="003C343C">
        <w:t xml:space="preserve">  </w:t>
      </w:r>
      <w:r w:rsidRPr="003C343C">
        <w:t xml:space="preserve">A copy of the </w:t>
      </w:r>
      <w:r w:rsidR="00442E5D" w:rsidRPr="003C343C">
        <w:t xml:space="preserve">Federal Register Notice </w:t>
      </w:r>
      <w:r w:rsidR="003D5608" w:rsidRPr="003C343C">
        <w:t>which notified the public of NHTSA’s intent to conduct this information collection, and provided a 60-day comment period</w:t>
      </w:r>
      <w:r w:rsidR="006607E3" w:rsidRPr="003C343C">
        <w:t>,</w:t>
      </w:r>
      <w:r w:rsidR="003D5608" w:rsidRPr="003C343C">
        <w:t xml:space="preserve"> was published on </w:t>
      </w:r>
      <w:r w:rsidR="005720E8">
        <w:t>December 26</w:t>
      </w:r>
      <w:r w:rsidR="003C343C" w:rsidRPr="003C343C">
        <w:t>, 2013</w:t>
      </w:r>
      <w:r w:rsidR="00C635BF" w:rsidRPr="003C343C">
        <w:t xml:space="preserve"> </w:t>
      </w:r>
      <w:r w:rsidR="003D5608" w:rsidRPr="003C343C">
        <w:t>(Vol. 7</w:t>
      </w:r>
      <w:r w:rsidR="003C343C" w:rsidRPr="003C343C">
        <w:t>8</w:t>
      </w:r>
      <w:r w:rsidR="00442E5D" w:rsidRPr="003C343C">
        <w:t xml:space="preserve">, No. </w:t>
      </w:r>
      <w:r w:rsidR="005720E8">
        <w:t>248</w:t>
      </w:r>
      <w:r w:rsidRPr="003C343C">
        <w:t xml:space="preserve">, Pages </w:t>
      </w:r>
      <w:r w:rsidR="005720E8">
        <w:t>7850</w:t>
      </w:r>
      <w:r w:rsidR="003C343C" w:rsidRPr="003C343C">
        <w:t>4</w:t>
      </w:r>
      <w:r w:rsidR="00C635BF" w:rsidRPr="003C343C">
        <w:t>-</w:t>
      </w:r>
      <w:r w:rsidR="005720E8">
        <w:t>7850</w:t>
      </w:r>
      <w:r w:rsidR="003C343C" w:rsidRPr="003C343C">
        <w:t>5</w:t>
      </w:r>
      <w:r w:rsidR="009377B5" w:rsidRPr="003C343C">
        <w:t>.</w:t>
      </w:r>
      <w:r w:rsidR="004F79B8" w:rsidRPr="003C343C">
        <w:t xml:space="preserve">   No comments were entered into the NHTSA docket in response to the 60-day Federal Register Notice</w:t>
      </w:r>
      <w:r w:rsidR="005720E8">
        <w:t>.</w:t>
      </w:r>
    </w:p>
    <w:p w14:paraId="5FEFB2E7" w14:textId="77777777" w:rsidR="00C800ED" w:rsidRPr="004D6A75" w:rsidRDefault="00C800ED" w:rsidP="00C800ED">
      <w:pPr>
        <w:rPr>
          <w:color w:val="4F81BD" w:themeColor="accent1"/>
        </w:rPr>
      </w:pPr>
    </w:p>
    <w:p w14:paraId="23AE079A" w14:textId="17BC5B86" w:rsidR="009377B5" w:rsidRPr="005720E8" w:rsidRDefault="00C800ED" w:rsidP="007E1DAA">
      <w:pPr>
        <w:ind w:firstLine="720"/>
      </w:pPr>
      <w:r w:rsidRPr="003B6A9D">
        <w:t xml:space="preserve">A copy of a second Federal Register Notice (Vol. </w:t>
      </w:r>
      <w:r w:rsidR="009377B5" w:rsidRPr="003B6A9D">
        <w:t>7</w:t>
      </w:r>
      <w:r w:rsidR="005720E8">
        <w:t>9</w:t>
      </w:r>
      <w:r w:rsidR="00396674" w:rsidRPr="003B6A9D">
        <w:t xml:space="preserve">, </w:t>
      </w:r>
      <w:r w:rsidRPr="003B6A9D">
        <w:t xml:space="preserve">No. </w:t>
      </w:r>
      <w:r w:rsidR="005720E8">
        <w:t>83</w:t>
      </w:r>
      <w:r w:rsidRPr="003B6A9D">
        <w:t xml:space="preserve"> Page</w:t>
      </w:r>
      <w:r w:rsidR="003B6A9D" w:rsidRPr="003B6A9D">
        <w:t>s</w:t>
      </w:r>
      <w:r w:rsidR="009377B5" w:rsidRPr="003B6A9D">
        <w:t xml:space="preserve"> </w:t>
      </w:r>
      <w:r w:rsidR="005720E8">
        <w:t>24</w:t>
      </w:r>
      <w:r w:rsidR="003B6A9D" w:rsidRPr="003B6A9D">
        <w:t>4</w:t>
      </w:r>
      <w:r w:rsidR="005720E8">
        <w:t>93 - 2449</w:t>
      </w:r>
      <w:r w:rsidR="003B6A9D" w:rsidRPr="003B6A9D">
        <w:t>4</w:t>
      </w:r>
      <w:r w:rsidRPr="003B6A9D">
        <w:t xml:space="preserve">), which announced that this information collection request </w:t>
      </w:r>
      <w:r w:rsidR="00E17F6D" w:rsidRPr="003B6A9D">
        <w:t>will be</w:t>
      </w:r>
      <w:r w:rsidRPr="003B6A9D">
        <w:t xml:space="preserve"> forwarded to OMB, </w:t>
      </w:r>
      <w:r w:rsidR="009377B5" w:rsidRPr="003B6A9D">
        <w:t xml:space="preserve">was published </w:t>
      </w:r>
      <w:r w:rsidR="005720E8">
        <w:t>April 30</w:t>
      </w:r>
      <w:r w:rsidR="004E58AE" w:rsidRPr="003B6A9D">
        <w:t>, 201</w:t>
      </w:r>
      <w:r w:rsidR="005720E8">
        <w:t>4</w:t>
      </w:r>
      <w:r w:rsidR="009377B5" w:rsidRPr="003B6A9D">
        <w:t>.</w:t>
      </w:r>
    </w:p>
    <w:p w14:paraId="6666598A" w14:textId="77777777" w:rsidR="00C800ED" w:rsidRPr="00672019" w:rsidRDefault="00C800ED" w:rsidP="00C800ED">
      <w:pPr>
        <w:ind w:left="720" w:hanging="720"/>
      </w:pPr>
    </w:p>
    <w:p w14:paraId="7F85DE9E" w14:textId="77777777" w:rsidR="00C800ED" w:rsidRPr="00672019" w:rsidRDefault="00C800ED" w:rsidP="00C800ED">
      <w:pPr>
        <w:pStyle w:val="Heading2"/>
        <w:ind w:left="720" w:hanging="720"/>
        <w:rPr>
          <w:b/>
          <w:u w:val="none"/>
        </w:rPr>
      </w:pPr>
      <w:bookmarkStart w:id="45" w:name="_Toc125278821"/>
      <w:bookmarkStart w:id="46" w:name="_Toc125341744"/>
      <w:bookmarkStart w:id="47" w:name="_Toc125447302"/>
      <w:bookmarkStart w:id="48"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45"/>
      <w:bookmarkEnd w:id="46"/>
      <w:bookmarkEnd w:id="47"/>
      <w:bookmarkEnd w:id="48"/>
      <w:r w:rsidRPr="00672019">
        <w:rPr>
          <w:b/>
          <w:u w:val="none"/>
        </w:rPr>
        <w:t xml:space="preserve"> </w:t>
      </w:r>
    </w:p>
    <w:p w14:paraId="4DBA4B48" w14:textId="77777777" w:rsidR="00C800ED" w:rsidRPr="00672019" w:rsidRDefault="00C800ED" w:rsidP="00C800ED">
      <w:pPr>
        <w:ind w:left="720" w:hanging="720"/>
      </w:pPr>
    </w:p>
    <w:p w14:paraId="7EE6FAF8" w14:textId="4C97C6AC" w:rsidR="00FB0E59" w:rsidRPr="00682869" w:rsidRDefault="00DB25DC" w:rsidP="00DB25DC">
      <w:pPr>
        <w:pStyle w:val="Default"/>
        <w:ind w:firstLine="720"/>
        <w:rPr>
          <w:rFonts w:ascii="Times New Roman" w:hAnsi="Times New Roman" w:cs="Times New Roman"/>
          <w:color w:val="auto"/>
        </w:rPr>
      </w:pPr>
      <w:r w:rsidRPr="00682869">
        <w:rPr>
          <w:rFonts w:ascii="Times New Roman" w:hAnsi="Times New Roman" w:cs="Times New Roman"/>
          <w:color w:val="auto"/>
        </w:rPr>
        <w:t>No payment or gift will be provided to respondents</w:t>
      </w:r>
      <w:r w:rsidR="00682869" w:rsidRPr="00682869">
        <w:rPr>
          <w:rFonts w:ascii="Times New Roman" w:hAnsi="Times New Roman" w:cs="Times New Roman"/>
          <w:color w:val="auto"/>
        </w:rPr>
        <w:t xml:space="preserve"> for the</w:t>
      </w:r>
      <w:r w:rsidR="005720E8">
        <w:rPr>
          <w:rFonts w:ascii="Times New Roman" w:hAnsi="Times New Roman" w:cs="Times New Roman"/>
          <w:color w:val="auto"/>
        </w:rPr>
        <w:t xml:space="preserve"> qualifying</w:t>
      </w:r>
      <w:r w:rsidR="00682869" w:rsidRPr="00682869">
        <w:rPr>
          <w:rFonts w:ascii="Times New Roman" w:hAnsi="Times New Roman" w:cs="Times New Roman"/>
          <w:color w:val="auto"/>
        </w:rPr>
        <w:t xml:space="preserve"> interview</w:t>
      </w:r>
      <w:r w:rsidR="005720E8">
        <w:rPr>
          <w:rFonts w:ascii="Times New Roman" w:hAnsi="Times New Roman" w:cs="Times New Roman"/>
          <w:color w:val="auto"/>
        </w:rPr>
        <w:t>.</w:t>
      </w:r>
      <w:r w:rsidR="00682869" w:rsidRPr="00682869">
        <w:rPr>
          <w:rFonts w:ascii="Times New Roman" w:hAnsi="Times New Roman" w:cs="Times New Roman"/>
          <w:color w:val="auto"/>
        </w:rPr>
        <w:t xml:space="preserve"> </w:t>
      </w:r>
      <w:r w:rsidR="005720E8">
        <w:rPr>
          <w:rFonts w:ascii="Times New Roman" w:hAnsi="Times New Roman" w:cs="Times New Roman"/>
          <w:color w:val="auto"/>
        </w:rPr>
        <w:t xml:space="preserve"> Those who qualify for the study and choose to participate will receiv</w:t>
      </w:r>
      <w:r w:rsidR="006C6596">
        <w:rPr>
          <w:rFonts w:ascii="Times New Roman" w:hAnsi="Times New Roman" w:cs="Times New Roman"/>
          <w:color w:val="auto"/>
        </w:rPr>
        <w:t xml:space="preserve">e </w:t>
      </w:r>
      <w:r w:rsidR="005720E8">
        <w:rPr>
          <w:rFonts w:ascii="Times New Roman" w:hAnsi="Times New Roman" w:cs="Times New Roman"/>
          <w:color w:val="auto"/>
        </w:rPr>
        <w:t>a</w:t>
      </w:r>
      <w:r w:rsidR="00682869" w:rsidRPr="00682869">
        <w:rPr>
          <w:rFonts w:ascii="Times New Roman" w:hAnsi="Times New Roman" w:cs="Times New Roman"/>
          <w:color w:val="auto"/>
        </w:rPr>
        <w:t xml:space="preserve"> $100</w:t>
      </w:r>
      <w:r w:rsidR="005720E8">
        <w:rPr>
          <w:rFonts w:ascii="Times New Roman" w:hAnsi="Times New Roman" w:cs="Times New Roman"/>
          <w:color w:val="auto"/>
        </w:rPr>
        <w:t xml:space="preserve"> payment for allowing instruments to record travel patterns to be placed in their cars</w:t>
      </w:r>
      <w:r w:rsidR="00682869" w:rsidRPr="00682869">
        <w:rPr>
          <w:rFonts w:ascii="Times New Roman" w:hAnsi="Times New Roman" w:cs="Times New Roman"/>
          <w:color w:val="auto"/>
        </w:rPr>
        <w:t>.</w:t>
      </w:r>
      <w:r w:rsidR="00745C9C">
        <w:rPr>
          <w:rFonts w:ascii="Times New Roman" w:hAnsi="Times New Roman" w:cs="Times New Roman"/>
          <w:color w:val="auto"/>
        </w:rPr>
        <w:t xml:space="preserve"> Previous experience has shown that this is the minimum amount that will result in recruiting participants.</w:t>
      </w:r>
    </w:p>
    <w:p w14:paraId="7E36F8EC" w14:textId="77777777" w:rsidR="00C800ED" w:rsidRPr="00672019" w:rsidRDefault="00C800ED" w:rsidP="00C800ED">
      <w:pPr>
        <w:ind w:left="720" w:hanging="720"/>
      </w:pPr>
    </w:p>
    <w:p w14:paraId="1DF86741" w14:textId="77777777" w:rsidR="00C800ED" w:rsidRPr="00672019" w:rsidRDefault="00C800ED" w:rsidP="00C800ED">
      <w:pPr>
        <w:pStyle w:val="Heading2"/>
        <w:rPr>
          <w:b/>
          <w:u w:val="none"/>
        </w:rPr>
      </w:pPr>
      <w:bookmarkStart w:id="49" w:name="_Toc125278822"/>
      <w:bookmarkStart w:id="50" w:name="_Toc125341745"/>
      <w:bookmarkStart w:id="51" w:name="_Toc125447303"/>
      <w:bookmarkStart w:id="52" w:name="_Toc126394131"/>
      <w:r w:rsidRPr="00672019">
        <w:rPr>
          <w:b/>
          <w:u w:val="none"/>
        </w:rPr>
        <w:t xml:space="preserve">A.10. </w:t>
      </w:r>
      <w:r w:rsidRPr="00672019">
        <w:rPr>
          <w:b/>
          <w:u w:val="none"/>
        </w:rPr>
        <w:tab/>
        <w:t>Describe any assurance of confidentiality provided to respondents</w:t>
      </w:r>
      <w:bookmarkEnd w:id="49"/>
      <w:bookmarkEnd w:id="50"/>
      <w:bookmarkEnd w:id="51"/>
      <w:bookmarkEnd w:id="52"/>
    </w:p>
    <w:p w14:paraId="5D9DE348" w14:textId="77777777" w:rsidR="00C800ED" w:rsidRPr="00672019" w:rsidRDefault="00C800ED" w:rsidP="00C800ED">
      <w:pPr>
        <w:ind w:left="720" w:hanging="720"/>
      </w:pPr>
    </w:p>
    <w:p w14:paraId="64D40B6F" w14:textId="38E31D3E" w:rsidR="00682869" w:rsidRPr="005720E8" w:rsidRDefault="00576E6D" w:rsidP="00DB25DC">
      <w:pPr>
        <w:ind w:firstLine="720"/>
      </w:pPr>
      <w:r>
        <w:t>Older drivers who are qualified and choose to participate in this study will be</w:t>
      </w:r>
      <w:r w:rsidR="00682869" w:rsidRPr="00562097">
        <w:t xml:space="preserve"> asked to execute an Informed Consent document that promises that no individual results and no personal information will be published and no personal results will be shared with any licensing regulatory authority.  All published results will provide only summary statistics that cannot be used to ident</w:t>
      </w:r>
      <w:r w:rsidR="00562097" w:rsidRPr="00562097">
        <w:t>ify any individual or individual</w:t>
      </w:r>
      <w:r>
        <w:t>’s</w:t>
      </w:r>
      <w:r w:rsidR="00562097" w:rsidRPr="00562097">
        <w:t xml:space="preserve"> responses.</w:t>
      </w:r>
    </w:p>
    <w:p w14:paraId="35C79384" w14:textId="77777777" w:rsidR="00C800ED" w:rsidRPr="00672019" w:rsidRDefault="00C800ED" w:rsidP="00C800ED">
      <w:pPr>
        <w:ind w:left="720" w:hanging="720"/>
      </w:pPr>
    </w:p>
    <w:p w14:paraId="447301E6" w14:textId="77777777" w:rsidR="00C800ED" w:rsidRPr="00672019" w:rsidRDefault="00C800ED" w:rsidP="00C800ED">
      <w:pPr>
        <w:pStyle w:val="Heading2"/>
        <w:ind w:left="720" w:hanging="720"/>
        <w:rPr>
          <w:b/>
          <w:u w:val="none"/>
        </w:rPr>
      </w:pPr>
      <w:bookmarkStart w:id="53" w:name="_Toc125278823"/>
      <w:bookmarkStart w:id="54" w:name="_Toc125341746"/>
      <w:bookmarkStart w:id="55" w:name="_Toc125447304"/>
      <w:bookmarkStart w:id="56"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53"/>
      <w:bookmarkEnd w:id="54"/>
      <w:bookmarkEnd w:id="55"/>
      <w:bookmarkEnd w:id="56"/>
    </w:p>
    <w:p w14:paraId="0B1CB152" w14:textId="77777777" w:rsidR="00C800ED" w:rsidRPr="00672019" w:rsidRDefault="00C800ED" w:rsidP="00C800ED">
      <w:pPr>
        <w:ind w:left="720" w:hanging="720"/>
      </w:pPr>
    </w:p>
    <w:p w14:paraId="65FA25DF" w14:textId="3F024DD0" w:rsidR="00562097" w:rsidRPr="00562097" w:rsidRDefault="00576E6D" w:rsidP="00576E6D">
      <w:pPr>
        <w:ind w:firstLine="720"/>
      </w:pPr>
      <w:r>
        <w:t xml:space="preserve">No questions regarding sexual behavior, orientation, or attitudes; nor questions regarding religion, nor beliefs of any kind, will be asked in the qualifying interview.  </w:t>
      </w:r>
    </w:p>
    <w:p w14:paraId="488BD29F" w14:textId="77777777" w:rsidR="00DA3DD3" w:rsidRPr="00672019" w:rsidRDefault="00DA3DD3" w:rsidP="00C800ED"/>
    <w:p w14:paraId="371C0C35" w14:textId="77777777" w:rsidR="00C800ED" w:rsidRPr="00672019" w:rsidRDefault="00C800ED" w:rsidP="00C800ED">
      <w:pPr>
        <w:pStyle w:val="Heading2"/>
        <w:ind w:left="720" w:hanging="720"/>
        <w:rPr>
          <w:b/>
          <w:u w:val="none"/>
        </w:rPr>
      </w:pPr>
      <w:bookmarkStart w:id="57" w:name="_Toc125278824"/>
      <w:bookmarkStart w:id="58" w:name="_Toc125341747"/>
      <w:bookmarkStart w:id="59" w:name="_Toc125447305"/>
      <w:bookmarkStart w:id="60" w:name="_Toc126394133"/>
      <w:r w:rsidRPr="00672019">
        <w:rPr>
          <w:b/>
          <w:u w:val="none"/>
        </w:rPr>
        <w:t>A.12.</w:t>
      </w:r>
      <w:r w:rsidRPr="00672019">
        <w:rPr>
          <w:b/>
          <w:u w:val="none"/>
        </w:rPr>
        <w:tab/>
        <w:t>Provide estimates of the hour burden of the collection of information on the respondents.</w:t>
      </w:r>
      <w:bookmarkEnd w:id="57"/>
      <w:bookmarkEnd w:id="58"/>
      <w:bookmarkEnd w:id="59"/>
      <w:bookmarkEnd w:id="60"/>
    </w:p>
    <w:p w14:paraId="4A0D1D0D" w14:textId="77777777" w:rsidR="00C800ED" w:rsidRPr="00672019" w:rsidRDefault="00C800ED" w:rsidP="00C800ED"/>
    <w:p w14:paraId="4D783234" w14:textId="13510CA6" w:rsidR="005D18F6" w:rsidRPr="00A77816" w:rsidRDefault="005D18F6" w:rsidP="00A77816">
      <w:pPr>
        <w:ind w:firstLine="720"/>
      </w:pPr>
      <w:r w:rsidRPr="00A77816">
        <w:t xml:space="preserve">Information collection to identify respondents who are eligible for the study will be conducted by telephone interviews with an estimated 90 older drivers, 45 of whom </w:t>
      </w:r>
      <w:r w:rsidR="00A77816" w:rsidRPr="00A77816">
        <w:t>are drivers whose medical care providers have determined that they are medically capable of driving, but also indicated that the person needs a driver evaluation with a certified independent driver rehabilitation specialist</w:t>
      </w:r>
      <w:r w:rsidRPr="00A77816">
        <w:t xml:space="preserve">. Respondents will take an estimated 10 minutes to complete the questions, resulting in 15 burden hours (Table 1a).  </w:t>
      </w:r>
    </w:p>
    <w:p w14:paraId="172AE3CA" w14:textId="77777777" w:rsidR="005D18F6" w:rsidRPr="00F42E53" w:rsidRDefault="005D18F6" w:rsidP="005D18F6">
      <w:pPr>
        <w:widowControl w:val="0"/>
        <w:autoSpaceDE w:val="0"/>
        <w:autoSpaceDN w:val="0"/>
        <w:adjustRightInd w:val="0"/>
        <w:ind w:firstLine="720"/>
        <w:rPr>
          <w:rFonts w:ascii="Times" w:hAnsi="Times" w:cs="Arial"/>
          <w:color w:val="000000" w:themeColor="text1"/>
        </w:rPr>
      </w:pPr>
    </w:p>
    <w:p w14:paraId="63716943" w14:textId="77777777" w:rsidR="005D18F6" w:rsidRPr="00F42E53" w:rsidRDefault="005D18F6" w:rsidP="005D18F6">
      <w:pPr>
        <w:widowControl w:val="0"/>
        <w:autoSpaceDE w:val="0"/>
        <w:autoSpaceDN w:val="0"/>
        <w:adjustRightInd w:val="0"/>
        <w:rPr>
          <w:rFonts w:ascii="Times" w:hAnsi="Times" w:cs="Arial"/>
          <w:color w:val="000000" w:themeColor="text1"/>
        </w:rPr>
      </w:pPr>
      <w:r w:rsidRPr="00F42E53">
        <w:rPr>
          <w:rFonts w:ascii="Times" w:hAnsi="Times" w:cs="Arial"/>
          <w:color w:val="000000" w:themeColor="text1"/>
        </w:rPr>
        <w:t>Table 1a. Burden Hours: Screening Potential Participants</w:t>
      </w:r>
    </w:p>
    <w:tbl>
      <w:tblPr>
        <w:tblStyle w:val="TableGrid"/>
        <w:tblW w:w="7938" w:type="dxa"/>
        <w:tblLayout w:type="fixed"/>
        <w:tblLook w:val="04A0" w:firstRow="1" w:lastRow="0" w:firstColumn="1" w:lastColumn="0" w:noHBand="0" w:noVBand="1"/>
      </w:tblPr>
      <w:tblGrid>
        <w:gridCol w:w="1638"/>
        <w:gridCol w:w="1620"/>
        <w:gridCol w:w="2520"/>
        <w:gridCol w:w="2160"/>
      </w:tblGrid>
      <w:tr w:rsidR="005D18F6" w:rsidRPr="00F42E53" w14:paraId="3BE72AEA" w14:textId="77777777" w:rsidTr="00AD5EF3">
        <w:tc>
          <w:tcPr>
            <w:tcW w:w="1638" w:type="dxa"/>
          </w:tcPr>
          <w:p w14:paraId="10E027FA" w14:textId="77777777" w:rsidR="005D18F6" w:rsidRPr="00F42E53" w:rsidRDefault="005D18F6" w:rsidP="00AD5EF3">
            <w:pPr>
              <w:widowControl w:val="0"/>
              <w:autoSpaceDE w:val="0"/>
              <w:autoSpaceDN w:val="0"/>
              <w:adjustRightInd w:val="0"/>
              <w:rPr>
                <w:rFonts w:ascii="Times" w:hAnsi="Times" w:cs="Arial"/>
                <w:color w:val="000000" w:themeColor="text1"/>
              </w:rPr>
            </w:pPr>
          </w:p>
        </w:tc>
        <w:tc>
          <w:tcPr>
            <w:tcW w:w="1620" w:type="dxa"/>
            <w:vAlign w:val="bottom"/>
          </w:tcPr>
          <w:p w14:paraId="026A663C" w14:textId="77777777" w:rsidR="005D18F6" w:rsidRPr="00F42E53" w:rsidRDefault="005D18F6" w:rsidP="00AD5EF3">
            <w:pPr>
              <w:widowControl w:val="0"/>
              <w:autoSpaceDE w:val="0"/>
              <w:autoSpaceDN w:val="0"/>
              <w:adjustRightInd w:val="0"/>
              <w:jc w:val="center"/>
              <w:rPr>
                <w:rFonts w:ascii="Times" w:hAnsi="Times" w:cs="Arial"/>
                <w:color w:val="000000" w:themeColor="text1"/>
              </w:rPr>
            </w:pPr>
            <w:r w:rsidRPr="00F42E53">
              <w:rPr>
                <w:rFonts w:ascii="Times" w:hAnsi="Times" w:cs="Arial"/>
                <w:color w:val="000000" w:themeColor="text1"/>
              </w:rPr>
              <w:t>Respondents</w:t>
            </w:r>
          </w:p>
        </w:tc>
        <w:tc>
          <w:tcPr>
            <w:tcW w:w="2520" w:type="dxa"/>
            <w:vAlign w:val="bottom"/>
          </w:tcPr>
          <w:p w14:paraId="46E0B90E" w14:textId="421BEA83" w:rsidR="005D18F6" w:rsidRPr="00F42E53" w:rsidRDefault="005D18F6" w:rsidP="004E4510">
            <w:pPr>
              <w:widowControl w:val="0"/>
              <w:autoSpaceDE w:val="0"/>
              <w:autoSpaceDN w:val="0"/>
              <w:adjustRightInd w:val="0"/>
              <w:jc w:val="center"/>
              <w:rPr>
                <w:rFonts w:ascii="Times" w:hAnsi="Times" w:cs="Arial"/>
                <w:color w:val="000000" w:themeColor="text1"/>
              </w:rPr>
            </w:pPr>
            <w:r w:rsidRPr="00F42E53">
              <w:rPr>
                <w:rFonts w:ascii="Times" w:hAnsi="Times" w:cs="Arial"/>
                <w:color w:val="000000" w:themeColor="text1"/>
              </w:rPr>
              <w:t xml:space="preserve">Hours per </w:t>
            </w:r>
            <w:r w:rsidR="004E4510">
              <w:rPr>
                <w:rFonts w:ascii="Times" w:hAnsi="Times" w:cs="Arial"/>
                <w:color w:val="000000" w:themeColor="text1"/>
              </w:rPr>
              <w:t>responde</w:t>
            </w:r>
            <w:r w:rsidRPr="00F42E53">
              <w:rPr>
                <w:rFonts w:ascii="Times" w:hAnsi="Times" w:cs="Arial"/>
                <w:color w:val="000000" w:themeColor="text1"/>
              </w:rPr>
              <w:t>nt</w:t>
            </w:r>
          </w:p>
        </w:tc>
        <w:tc>
          <w:tcPr>
            <w:tcW w:w="2160" w:type="dxa"/>
            <w:vAlign w:val="bottom"/>
          </w:tcPr>
          <w:p w14:paraId="36281CD7" w14:textId="77777777" w:rsidR="005D18F6" w:rsidRPr="00F42E53" w:rsidRDefault="005D18F6" w:rsidP="00AD5EF3">
            <w:pPr>
              <w:widowControl w:val="0"/>
              <w:autoSpaceDE w:val="0"/>
              <w:autoSpaceDN w:val="0"/>
              <w:adjustRightInd w:val="0"/>
              <w:jc w:val="center"/>
              <w:rPr>
                <w:rFonts w:ascii="Times" w:hAnsi="Times" w:cs="Arial"/>
                <w:color w:val="000000" w:themeColor="text1"/>
              </w:rPr>
            </w:pPr>
            <w:r w:rsidRPr="00F42E53">
              <w:rPr>
                <w:rFonts w:ascii="Times" w:hAnsi="Times" w:cs="Arial"/>
                <w:color w:val="000000" w:themeColor="text1"/>
              </w:rPr>
              <w:t>Burden hours</w:t>
            </w:r>
          </w:p>
        </w:tc>
      </w:tr>
      <w:tr w:rsidR="005D18F6" w:rsidRPr="00F42E53" w14:paraId="5AF3A3CE" w14:textId="77777777" w:rsidTr="00AD5EF3">
        <w:tc>
          <w:tcPr>
            <w:tcW w:w="1638" w:type="dxa"/>
          </w:tcPr>
          <w:p w14:paraId="2E661F70" w14:textId="77777777" w:rsidR="005D18F6" w:rsidRPr="00F42E53" w:rsidRDefault="005D18F6" w:rsidP="00AD5EF3">
            <w:pPr>
              <w:widowControl w:val="0"/>
              <w:autoSpaceDE w:val="0"/>
              <w:autoSpaceDN w:val="0"/>
              <w:adjustRightInd w:val="0"/>
              <w:rPr>
                <w:rFonts w:ascii="Times" w:hAnsi="Times" w:cs="Arial"/>
                <w:color w:val="000000" w:themeColor="text1"/>
              </w:rPr>
            </w:pPr>
            <w:r w:rsidRPr="00F42E53">
              <w:rPr>
                <w:rFonts w:ascii="Times" w:hAnsi="Times" w:cs="Arial"/>
                <w:color w:val="000000" w:themeColor="text1"/>
              </w:rPr>
              <w:t>Screening</w:t>
            </w:r>
          </w:p>
        </w:tc>
        <w:tc>
          <w:tcPr>
            <w:tcW w:w="1620" w:type="dxa"/>
          </w:tcPr>
          <w:p w14:paraId="1ED0C9A8" w14:textId="77777777" w:rsidR="005D18F6" w:rsidRPr="003F4E52" w:rsidRDefault="005D18F6" w:rsidP="00AD5EF3">
            <w:pPr>
              <w:widowControl w:val="0"/>
              <w:autoSpaceDE w:val="0"/>
              <w:autoSpaceDN w:val="0"/>
              <w:adjustRightInd w:val="0"/>
              <w:jc w:val="right"/>
              <w:rPr>
                <w:rFonts w:ascii="Times" w:hAnsi="Times" w:cs="Arial"/>
                <w:color w:val="000000" w:themeColor="text1"/>
              </w:rPr>
            </w:pPr>
            <w:r w:rsidRPr="003F4E52">
              <w:rPr>
                <w:rFonts w:ascii="Times" w:hAnsi="Times" w:cs="Arial"/>
                <w:color w:val="000000" w:themeColor="text1"/>
              </w:rPr>
              <w:t>90</w:t>
            </w:r>
          </w:p>
        </w:tc>
        <w:tc>
          <w:tcPr>
            <w:tcW w:w="2520" w:type="dxa"/>
          </w:tcPr>
          <w:p w14:paraId="4AD4EDD3" w14:textId="77777777" w:rsidR="005D18F6" w:rsidRPr="003F4E52" w:rsidRDefault="005D18F6" w:rsidP="00AD5EF3">
            <w:pPr>
              <w:widowControl w:val="0"/>
              <w:autoSpaceDE w:val="0"/>
              <w:autoSpaceDN w:val="0"/>
              <w:adjustRightInd w:val="0"/>
              <w:jc w:val="right"/>
              <w:rPr>
                <w:rFonts w:ascii="Times" w:hAnsi="Times" w:cs="Arial"/>
                <w:color w:val="000000" w:themeColor="text1"/>
              </w:rPr>
            </w:pPr>
            <w:r w:rsidRPr="003F4E52">
              <w:rPr>
                <w:rFonts w:ascii="Times" w:hAnsi="Times" w:cs="Arial"/>
                <w:color w:val="000000" w:themeColor="text1"/>
              </w:rPr>
              <w:t>.16</w:t>
            </w:r>
          </w:p>
        </w:tc>
        <w:tc>
          <w:tcPr>
            <w:tcW w:w="2160" w:type="dxa"/>
          </w:tcPr>
          <w:p w14:paraId="65B48F8B" w14:textId="77777777" w:rsidR="005D18F6" w:rsidRPr="003F4E52" w:rsidRDefault="005D18F6" w:rsidP="00AD5EF3">
            <w:pPr>
              <w:widowControl w:val="0"/>
              <w:autoSpaceDE w:val="0"/>
              <w:autoSpaceDN w:val="0"/>
              <w:adjustRightInd w:val="0"/>
              <w:jc w:val="right"/>
              <w:rPr>
                <w:rFonts w:ascii="Times" w:hAnsi="Times" w:cs="Arial"/>
                <w:color w:val="000000" w:themeColor="text1"/>
              </w:rPr>
            </w:pPr>
            <w:r w:rsidRPr="003F4E52">
              <w:rPr>
                <w:rFonts w:ascii="Times" w:hAnsi="Times" w:cs="Arial"/>
                <w:color w:val="000000" w:themeColor="text1"/>
              </w:rPr>
              <w:t>15</w:t>
            </w:r>
          </w:p>
        </w:tc>
      </w:tr>
    </w:tbl>
    <w:p w14:paraId="4FE00DA5" w14:textId="77777777" w:rsidR="005D18F6" w:rsidRPr="00F42E53" w:rsidRDefault="005D18F6" w:rsidP="005D18F6">
      <w:pPr>
        <w:widowControl w:val="0"/>
        <w:autoSpaceDE w:val="0"/>
        <w:autoSpaceDN w:val="0"/>
        <w:adjustRightInd w:val="0"/>
        <w:ind w:firstLine="720"/>
        <w:rPr>
          <w:rFonts w:ascii="Times" w:hAnsi="Times" w:cs="Arial"/>
          <w:color w:val="000000" w:themeColor="text1"/>
        </w:rPr>
      </w:pPr>
    </w:p>
    <w:p w14:paraId="61785DCA" w14:textId="51A50407" w:rsidR="005D18F6" w:rsidRPr="008B3E53" w:rsidRDefault="005D18F6" w:rsidP="005D18F6">
      <w:pPr>
        <w:widowControl w:val="0"/>
        <w:autoSpaceDE w:val="0"/>
        <w:autoSpaceDN w:val="0"/>
        <w:adjustRightInd w:val="0"/>
        <w:ind w:firstLine="720"/>
        <w:rPr>
          <w:rFonts w:ascii="Times" w:hAnsi="Times" w:cs="Arial"/>
          <w:color w:val="000000" w:themeColor="text1"/>
        </w:rPr>
      </w:pPr>
      <w:r w:rsidRPr="00F42E53">
        <w:rPr>
          <w:rFonts w:ascii="Times" w:hAnsi="Times" w:cs="Arial"/>
          <w:color w:val="000000" w:themeColor="text1"/>
        </w:rPr>
        <w:t xml:space="preserve">Each participant will read and sign a consent form, complete a </w:t>
      </w:r>
      <w:r w:rsidRPr="008B3E53">
        <w:rPr>
          <w:rFonts w:ascii="Times" w:hAnsi="Times" w:cs="Arial"/>
          <w:color w:val="000000" w:themeColor="text1"/>
        </w:rPr>
        <w:t>clinical functional evaluation a</w:t>
      </w:r>
      <w:r w:rsidR="004E4510">
        <w:rPr>
          <w:rFonts w:ascii="Times" w:hAnsi="Times" w:cs="Arial"/>
          <w:color w:val="000000" w:themeColor="text1"/>
        </w:rPr>
        <w:t>nd a driving evaluation, have a data acquisition system (</w:t>
      </w:r>
      <w:r w:rsidRPr="008B3E53">
        <w:rPr>
          <w:rFonts w:ascii="Times" w:hAnsi="Times" w:cs="Arial"/>
          <w:color w:val="000000" w:themeColor="text1"/>
        </w:rPr>
        <w:t>DAS</w:t>
      </w:r>
      <w:r w:rsidR="004E4510">
        <w:rPr>
          <w:rFonts w:ascii="Times" w:hAnsi="Times" w:cs="Arial"/>
          <w:color w:val="000000" w:themeColor="text1"/>
        </w:rPr>
        <w:t>)</w:t>
      </w:r>
      <w:r w:rsidRPr="008B3E53">
        <w:rPr>
          <w:rFonts w:ascii="Times" w:hAnsi="Times" w:cs="Arial"/>
          <w:color w:val="000000" w:themeColor="text1"/>
        </w:rPr>
        <w:t xml:space="preserve"> installed in their vehicle for one month, and then have the DAS removed, resulting in 180 burden hours</w:t>
      </w:r>
      <w:r w:rsidR="00A0748D">
        <w:rPr>
          <w:rFonts w:ascii="Times" w:hAnsi="Times" w:cs="Arial"/>
          <w:color w:val="000000" w:themeColor="text1"/>
        </w:rPr>
        <w:t xml:space="preserve"> </w:t>
      </w:r>
      <w:r w:rsidRPr="008B3E53">
        <w:rPr>
          <w:rFonts w:ascii="Times" w:hAnsi="Times" w:cs="Arial"/>
          <w:color w:val="000000" w:themeColor="text1"/>
        </w:rPr>
        <w:t xml:space="preserve">(Table 1b). </w:t>
      </w:r>
    </w:p>
    <w:p w14:paraId="61B2E8F8" w14:textId="77777777" w:rsidR="005D18F6" w:rsidRPr="008B3E53" w:rsidRDefault="005D18F6" w:rsidP="005D18F6">
      <w:pPr>
        <w:widowControl w:val="0"/>
        <w:autoSpaceDE w:val="0"/>
        <w:autoSpaceDN w:val="0"/>
        <w:adjustRightInd w:val="0"/>
        <w:ind w:firstLine="720"/>
        <w:rPr>
          <w:rFonts w:ascii="Times" w:hAnsi="Times" w:cs="Arial"/>
          <w:color w:val="000000" w:themeColor="text1"/>
        </w:rPr>
      </w:pPr>
    </w:p>
    <w:p w14:paraId="27A06316" w14:textId="77777777" w:rsidR="005D18F6" w:rsidRPr="008B3E53" w:rsidRDefault="005D18F6" w:rsidP="005D18F6">
      <w:pPr>
        <w:widowControl w:val="0"/>
        <w:autoSpaceDE w:val="0"/>
        <w:autoSpaceDN w:val="0"/>
        <w:adjustRightInd w:val="0"/>
        <w:rPr>
          <w:rFonts w:ascii="Times" w:hAnsi="Times" w:cs="Arial"/>
          <w:color w:val="000000" w:themeColor="text1"/>
        </w:rPr>
      </w:pPr>
      <w:r w:rsidRPr="008B3E53">
        <w:rPr>
          <w:rFonts w:ascii="Times" w:hAnsi="Times" w:cs="Arial"/>
          <w:color w:val="000000" w:themeColor="text1"/>
        </w:rPr>
        <w:t xml:space="preserve">Table 1b. Burden Hours </w:t>
      </w:r>
    </w:p>
    <w:tbl>
      <w:tblPr>
        <w:tblStyle w:val="TableGrid"/>
        <w:tblW w:w="0" w:type="auto"/>
        <w:tblLayout w:type="fixed"/>
        <w:tblLook w:val="04A0" w:firstRow="1" w:lastRow="0" w:firstColumn="1" w:lastColumn="0" w:noHBand="0" w:noVBand="1"/>
      </w:tblPr>
      <w:tblGrid>
        <w:gridCol w:w="3258"/>
        <w:gridCol w:w="1350"/>
        <w:gridCol w:w="1333"/>
        <w:gridCol w:w="1277"/>
      </w:tblGrid>
      <w:tr w:rsidR="005D18F6" w:rsidRPr="008B3E53" w14:paraId="7366875B" w14:textId="77777777" w:rsidTr="00AD5EF3">
        <w:tc>
          <w:tcPr>
            <w:tcW w:w="3258" w:type="dxa"/>
          </w:tcPr>
          <w:p w14:paraId="4F061989" w14:textId="77777777" w:rsidR="005D18F6" w:rsidRPr="008B3E53" w:rsidRDefault="005D18F6" w:rsidP="00AD5EF3">
            <w:pPr>
              <w:widowControl w:val="0"/>
              <w:autoSpaceDE w:val="0"/>
              <w:autoSpaceDN w:val="0"/>
              <w:adjustRightInd w:val="0"/>
              <w:rPr>
                <w:rFonts w:ascii="Times" w:hAnsi="Times" w:cs="Arial"/>
                <w:color w:val="000000" w:themeColor="text1"/>
              </w:rPr>
            </w:pPr>
          </w:p>
        </w:tc>
        <w:tc>
          <w:tcPr>
            <w:tcW w:w="1350" w:type="dxa"/>
            <w:vAlign w:val="bottom"/>
          </w:tcPr>
          <w:p w14:paraId="380E6EBE" w14:textId="77777777" w:rsidR="005D18F6" w:rsidRPr="008B3E53" w:rsidRDefault="005D18F6" w:rsidP="00AD5EF3">
            <w:pPr>
              <w:widowControl w:val="0"/>
              <w:autoSpaceDE w:val="0"/>
              <w:autoSpaceDN w:val="0"/>
              <w:adjustRightInd w:val="0"/>
              <w:jc w:val="center"/>
              <w:rPr>
                <w:rFonts w:ascii="Times" w:hAnsi="Times" w:cs="Arial"/>
                <w:color w:val="000000" w:themeColor="text1"/>
              </w:rPr>
            </w:pPr>
            <w:r w:rsidRPr="008B3E53">
              <w:rPr>
                <w:rFonts w:ascii="Times" w:hAnsi="Times" w:cs="Arial"/>
                <w:color w:val="000000" w:themeColor="text1"/>
              </w:rPr>
              <w:t>Participants</w:t>
            </w:r>
          </w:p>
        </w:tc>
        <w:tc>
          <w:tcPr>
            <w:tcW w:w="1333" w:type="dxa"/>
            <w:vAlign w:val="bottom"/>
          </w:tcPr>
          <w:p w14:paraId="1CBB3DED" w14:textId="77777777" w:rsidR="005D18F6" w:rsidRPr="008B3E53" w:rsidRDefault="005D18F6" w:rsidP="00AD5EF3">
            <w:pPr>
              <w:widowControl w:val="0"/>
              <w:autoSpaceDE w:val="0"/>
              <w:autoSpaceDN w:val="0"/>
              <w:adjustRightInd w:val="0"/>
              <w:jc w:val="center"/>
              <w:rPr>
                <w:rFonts w:ascii="Times" w:hAnsi="Times" w:cs="Arial"/>
                <w:color w:val="000000" w:themeColor="text1"/>
              </w:rPr>
            </w:pPr>
            <w:r w:rsidRPr="008B3E53">
              <w:rPr>
                <w:rFonts w:ascii="Times" w:hAnsi="Times" w:cs="Arial"/>
                <w:color w:val="000000" w:themeColor="text1"/>
              </w:rPr>
              <w:t>Hours per participant</w:t>
            </w:r>
          </w:p>
        </w:tc>
        <w:tc>
          <w:tcPr>
            <w:tcW w:w="1277" w:type="dxa"/>
            <w:vAlign w:val="bottom"/>
          </w:tcPr>
          <w:p w14:paraId="56436AD6" w14:textId="77777777" w:rsidR="005D18F6" w:rsidRPr="008B3E53" w:rsidRDefault="005D18F6" w:rsidP="00AD5EF3">
            <w:pPr>
              <w:widowControl w:val="0"/>
              <w:autoSpaceDE w:val="0"/>
              <w:autoSpaceDN w:val="0"/>
              <w:adjustRightInd w:val="0"/>
              <w:jc w:val="center"/>
              <w:rPr>
                <w:rFonts w:ascii="Times" w:hAnsi="Times" w:cs="Arial"/>
                <w:color w:val="000000" w:themeColor="text1"/>
              </w:rPr>
            </w:pPr>
            <w:r w:rsidRPr="008B3E53">
              <w:rPr>
                <w:rFonts w:ascii="Times" w:hAnsi="Times" w:cs="Arial"/>
                <w:color w:val="000000" w:themeColor="text1"/>
              </w:rPr>
              <w:t>Burden hours</w:t>
            </w:r>
          </w:p>
        </w:tc>
      </w:tr>
      <w:tr w:rsidR="005D18F6" w:rsidRPr="008B3E53" w14:paraId="0558BBC4" w14:textId="77777777" w:rsidTr="00AD5EF3">
        <w:tc>
          <w:tcPr>
            <w:tcW w:w="3258" w:type="dxa"/>
          </w:tcPr>
          <w:p w14:paraId="3F639250" w14:textId="77777777" w:rsidR="005D18F6" w:rsidRPr="008B3E53" w:rsidRDefault="005D18F6" w:rsidP="00AD5EF3">
            <w:pPr>
              <w:widowControl w:val="0"/>
              <w:autoSpaceDE w:val="0"/>
              <w:autoSpaceDN w:val="0"/>
              <w:adjustRightInd w:val="0"/>
              <w:rPr>
                <w:rFonts w:ascii="Times" w:hAnsi="Times" w:cs="Arial"/>
                <w:color w:val="000000" w:themeColor="text1"/>
              </w:rPr>
            </w:pPr>
            <w:r w:rsidRPr="008B3E53">
              <w:rPr>
                <w:rFonts w:ascii="Times" w:hAnsi="Times" w:cs="Arial"/>
                <w:color w:val="000000" w:themeColor="text1"/>
              </w:rPr>
              <w:t>Consent</w:t>
            </w:r>
          </w:p>
        </w:tc>
        <w:tc>
          <w:tcPr>
            <w:tcW w:w="1350" w:type="dxa"/>
          </w:tcPr>
          <w:p w14:paraId="69F0E23F" w14:textId="77777777" w:rsidR="005D18F6" w:rsidRPr="008B3E53" w:rsidRDefault="005D18F6" w:rsidP="00AD5EF3">
            <w:pPr>
              <w:widowControl w:val="0"/>
              <w:autoSpaceDE w:val="0"/>
              <w:autoSpaceDN w:val="0"/>
              <w:adjustRightInd w:val="0"/>
              <w:jc w:val="right"/>
              <w:rPr>
                <w:rFonts w:ascii="Times" w:hAnsi="Times" w:cs="Arial"/>
                <w:color w:val="000000" w:themeColor="text1"/>
              </w:rPr>
            </w:pPr>
            <w:r w:rsidRPr="008B3E53">
              <w:rPr>
                <w:rFonts w:ascii="Times" w:hAnsi="Times" w:cs="Arial"/>
                <w:color w:val="000000" w:themeColor="text1"/>
              </w:rPr>
              <w:t>60</w:t>
            </w:r>
          </w:p>
        </w:tc>
        <w:tc>
          <w:tcPr>
            <w:tcW w:w="1333" w:type="dxa"/>
          </w:tcPr>
          <w:p w14:paraId="59248D43" w14:textId="77777777" w:rsidR="005D18F6" w:rsidRPr="008B3E53" w:rsidRDefault="005D18F6" w:rsidP="00AD5EF3">
            <w:pPr>
              <w:widowControl w:val="0"/>
              <w:autoSpaceDE w:val="0"/>
              <w:autoSpaceDN w:val="0"/>
              <w:adjustRightInd w:val="0"/>
              <w:jc w:val="right"/>
              <w:rPr>
                <w:rFonts w:ascii="Times" w:hAnsi="Times" w:cs="Arial"/>
                <w:color w:val="000000" w:themeColor="text1"/>
              </w:rPr>
            </w:pPr>
            <w:r w:rsidRPr="008B3E53">
              <w:rPr>
                <w:rFonts w:ascii="Times" w:hAnsi="Times" w:cs="Arial"/>
                <w:color w:val="000000" w:themeColor="text1"/>
              </w:rPr>
              <w:t>.50</w:t>
            </w:r>
          </w:p>
        </w:tc>
        <w:tc>
          <w:tcPr>
            <w:tcW w:w="1277" w:type="dxa"/>
          </w:tcPr>
          <w:p w14:paraId="6A4C1F46" w14:textId="77777777" w:rsidR="005D18F6" w:rsidRPr="008B3E53" w:rsidRDefault="005D18F6" w:rsidP="00AD5EF3">
            <w:pPr>
              <w:widowControl w:val="0"/>
              <w:autoSpaceDE w:val="0"/>
              <w:autoSpaceDN w:val="0"/>
              <w:adjustRightInd w:val="0"/>
              <w:jc w:val="right"/>
              <w:rPr>
                <w:rFonts w:ascii="Times" w:hAnsi="Times" w:cs="Arial"/>
                <w:color w:val="000000" w:themeColor="text1"/>
              </w:rPr>
            </w:pPr>
            <w:r w:rsidRPr="008B3E53">
              <w:rPr>
                <w:rFonts w:ascii="Times" w:hAnsi="Times" w:cs="Arial"/>
                <w:color w:val="000000" w:themeColor="text1"/>
              </w:rPr>
              <w:t>30</w:t>
            </w:r>
          </w:p>
        </w:tc>
      </w:tr>
      <w:tr w:rsidR="005D18F6" w:rsidRPr="008B3E53" w14:paraId="2C2525EF" w14:textId="77777777" w:rsidTr="00AD5EF3">
        <w:tc>
          <w:tcPr>
            <w:tcW w:w="3258" w:type="dxa"/>
          </w:tcPr>
          <w:p w14:paraId="382800EE" w14:textId="77777777" w:rsidR="005D18F6" w:rsidRPr="008B3E53" w:rsidRDefault="005D18F6" w:rsidP="00AD5EF3">
            <w:pPr>
              <w:widowControl w:val="0"/>
              <w:autoSpaceDE w:val="0"/>
              <w:autoSpaceDN w:val="0"/>
              <w:adjustRightInd w:val="0"/>
              <w:rPr>
                <w:rFonts w:ascii="Times" w:hAnsi="Times" w:cs="Arial"/>
                <w:color w:val="000000" w:themeColor="text1"/>
              </w:rPr>
            </w:pPr>
            <w:r w:rsidRPr="008B3E53">
              <w:rPr>
                <w:rFonts w:ascii="Times" w:hAnsi="Times" w:cs="Arial"/>
                <w:color w:val="000000" w:themeColor="text1"/>
              </w:rPr>
              <w:t xml:space="preserve">Functional, Driving Evaluation </w:t>
            </w:r>
          </w:p>
        </w:tc>
        <w:tc>
          <w:tcPr>
            <w:tcW w:w="1350" w:type="dxa"/>
          </w:tcPr>
          <w:p w14:paraId="71B8832C" w14:textId="77777777" w:rsidR="005D18F6" w:rsidRPr="008B3E53" w:rsidRDefault="005D18F6" w:rsidP="00AD5EF3">
            <w:pPr>
              <w:widowControl w:val="0"/>
              <w:autoSpaceDE w:val="0"/>
              <w:autoSpaceDN w:val="0"/>
              <w:adjustRightInd w:val="0"/>
              <w:jc w:val="right"/>
              <w:rPr>
                <w:rFonts w:ascii="Times" w:hAnsi="Times" w:cs="Arial"/>
                <w:color w:val="000000" w:themeColor="text1"/>
              </w:rPr>
            </w:pPr>
            <w:r w:rsidRPr="008B3E53">
              <w:rPr>
                <w:rFonts w:ascii="Times" w:hAnsi="Times" w:cs="Arial"/>
                <w:color w:val="000000" w:themeColor="text1"/>
              </w:rPr>
              <w:t>60</w:t>
            </w:r>
          </w:p>
        </w:tc>
        <w:tc>
          <w:tcPr>
            <w:tcW w:w="1333" w:type="dxa"/>
          </w:tcPr>
          <w:p w14:paraId="4E8D3195" w14:textId="77777777" w:rsidR="005D18F6" w:rsidRPr="008B3E53" w:rsidRDefault="005D18F6" w:rsidP="00AD5EF3">
            <w:pPr>
              <w:widowControl w:val="0"/>
              <w:autoSpaceDE w:val="0"/>
              <w:autoSpaceDN w:val="0"/>
              <w:adjustRightInd w:val="0"/>
              <w:jc w:val="right"/>
              <w:rPr>
                <w:rFonts w:ascii="Times" w:hAnsi="Times" w:cs="Arial"/>
                <w:color w:val="000000" w:themeColor="text1"/>
              </w:rPr>
            </w:pPr>
            <w:r w:rsidRPr="008B3E53">
              <w:rPr>
                <w:rFonts w:ascii="Times" w:hAnsi="Times" w:cs="Arial"/>
                <w:color w:val="000000" w:themeColor="text1"/>
              </w:rPr>
              <w:t>2.00</w:t>
            </w:r>
          </w:p>
        </w:tc>
        <w:tc>
          <w:tcPr>
            <w:tcW w:w="1277" w:type="dxa"/>
          </w:tcPr>
          <w:p w14:paraId="19B4120C" w14:textId="77777777" w:rsidR="005D18F6" w:rsidRPr="008B3E53" w:rsidRDefault="005D18F6" w:rsidP="00AD5EF3">
            <w:pPr>
              <w:widowControl w:val="0"/>
              <w:autoSpaceDE w:val="0"/>
              <w:autoSpaceDN w:val="0"/>
              <w:adjustRightInd w:val="0"/>
              <w:jc w:val="right"/>
              <w:rPr>
                <w:rFonts w:ascii="Times" w:hAnsi="Times" w:cs="Arial"/>
                <w:color w:val="000000" w:themeColor="text1"/>
              </w:rPr>
            </w:pPr>
            <w:r w:rsidRPr="008B3E53">
              <w:rPr>
                <w:rFonts w:ascii="Times" w:hAnsi="Times" w:cs="Arial"/>
                <w:color w:val="000000" w:themeColor="text1"/>
              </w:rPr>
              <w:t>120</w:t>
            </w:r>
          </w:p>
        </w:tc>
        <w:bookmarkStart w:id="61" w:name="_GoBack"/>
        <w:bookmarkEnd w:id="61"/>
      </w:tr>
      <w:tr w:rsidR="005D18F6" w:rsidRPr="008B3E53" w14:paraId="021F3A0B" w14:textId="77777777" w:rsidTr="00AD5EF3">
        <w:tc>
          <w:tcPr>
            <w:tcW w:w="3258" w:type="dxa"/>
          </w:tcPr>
          <w:p w14:paraId="282D17EB" w14:textId="77777777" w:rsidR="005D18F6" w:rsidRPr="008B3E53" w:rsidRDefault="005D18F6" w:rsidP="00AD5EF3">
            <w:pPr>
              <w:widowControl w:val="0"/>
              <w:autoSpaceDE w:val="0"/>
              <w:autoSpaceDN w:val="0"/>
              <w:adjustRightInd w:val="0"/>
              <w:rPr>
                <w:rFonts w:ascii="Times" w:hAnsi="Times" w:cs="Arial"/>
                <w:color w:val="000000" w:themeColor="text1"/>
              </w:rPr>
            </w:pPr>
            <w:r w:rsidRPr="008B3E53">
              <w:rPr>
                <w:rFonts w:ascii="Times" w:hAnsi="Times" w:cs="Arial"/>
                <w:color w:val="000000" w:themeColor="text1"/>
              </w:rPr>
              <w:t>Install, remove DAS</w:t>
            </w:r>
          </w:p>
        </w:tc>
        <w:tc>
          <w:tcPr>
            <w:tcW w:w="1350" w:type="dxa"/>
          </w:tcPr>
          <w:p w14:paraId="64FB60E5" w14:textId="77777777" w:rsidR="005D18F6" w:rsidRPr="008B3E53" w:rsidRDefault="005D18F6" w:rsidP="00AD5EF3">
            <w:pPr>
              <w:widowControl w:val="0"/>
              <w:autoSpaceDE w:val="0"/>
              <w:autoSpaceDN w:val="0"/>
              <w:adjustRightInd w:val="0"/>
              <w:jc w:val="right"/>
              <w:rPr>
                <w:rFonts w:ascii="Times" w:hAnsi="Times" w:cs="Arial"/>
                <w:color w:val="000000" w:themeColor="text1"/>
              </w:rPr>
            </w:pPr>
            <w:r w:rsidRPr="008B3E53">
              <w:rPr>
                <w:rFonts w:ascii="Times" w:hAnsi="Times" w:cs="Arial"/>
                <w:color w:val="000000" w:themeColor="text1"/>
              </w:rPr>
              <w:t>60</w:t>
            </w:r>
          </w:p>
        </w:tc>
        <w:tc>
          <w:tcPr>
            <w:tcW w:w="1333" w:type="dxa"/>
          </w:tcPr>
          <w:p w14:paraId="1AC118D2" w14:textId="77777777" w:rsidR="005D18F6" w:rsidRPr="008B3E53" w:rsidRDefault="005D18F6" w:rsidP="00AD5EF3">
            <w:pPr>
              <w:widowControl w:val="0"/>
              <w:autoSpaceDE w:val="0"/>
              <w:autoSpaceDN w:val="0"/>
              <w:adjustRightInd w:val="0"/>
              <w:jc w:val="right"/>
              <w:rPr>
                <w:rFonts w:ascii="Times" w:hAnsi="Times" w:cs="Arial"/>
                <w:color w:val="000000" w:themeColor="text1"/>
              </w:rPr>
            </w:pPr>
            <w:r w:rsidRPr="008B3E53">
              <w:rPr>
                <w:rFonts w:ascii="Times" w:hAnsi="Times" w:cs="Arial"/>
                <w:color w:val="000000" w:themeColor="text1"/>
              </w:rPr>
              <w:t>.50</w:t>
            </w:r>
          </w:p>
        </w:tc>
        <w:tc>
          <w:tcPr>
            <w:tcW w:w="1277" w:type="dxa"/>
          </w:tcPr>
          <w:p w14:paraId="7CE1EBC7" w14:textId="77777777" w:rsidR="005D18F6" w:rsidRPr="008B3E53" w:rsidRDefault="005D18F6" w:rsidP="00AD5EF3">
            <w:pPr>
              <w:widowControl w:val="0"/>
              <w:autoSpaceDE w:val="0"/>
              <w:autoSpaceDN w:val="0"/>
              <w:adjustRightInd w:val="0"/>
              <w:jc w:val="right"/>
              <w:rPr>
                <w:rFonts w:ascii="Times" w:hAnsi="Times" w:cs="Arial"/>
                <w:color w:val="000000" w:themeColor="text1"/>
              </w:rPr>
            </w:pPr>
            <w:r w:rsidRPr="008B3E53">
              <w:rPr>
                <w:rFonts w:ascii="Times" w:hAnsi="Times" w:cs="Arial"/>
                <w:color w:val="000000" w:themeColor="text1"/>
              </w:rPr>
              <w:t>30</w:t>
            </w:r>
          </w:p>
        </w:tc>
      </w:tr>
      <w:tr w:rsidR="005D18F6" w:rsidRPr="008B3E53" w14:paraId="1B9F7213" w14:textId="77777777" w:rsidTr="00AD5EF3">
        <w:tc>
          <w:tcPr>
            <w:tcW w:w="3258" w:type="dxa"/>
          </w:tcPr>
          <w:p w14:paraId="03025825" w14:textId="77777777" w:rsidR="005D18F6" w:rsidRPr="008B3E53" w:rsidRDefault="005D18F6" w:rsidP="00AD5EF3">
            <w:pPr>
              <w:widowControl w:val="0"/>
              <w:autoSpaceDE w:val="0"/>
              <w:autoSpaceDN w:val="0"/>
              <w:adjustRightInd w:val="0"/>
              <w:rPr>
                <w:rFonts w:ascii="Times" w:hAnsi="Times" w:cs="Arial"/>
                <w:b/>
                <w:color w:val="000000" w:themeColor="text1"/>
              </w:rPr>
            </w:pPr>
            <w:r w:rsidRPr="008B3E53">
              <w:rPr>
                <w:rFonts w:ascii="Times" w:hAnsi="Times" w:cs="Arial"/>
                <w:b/>
                <w:color w:val="000000" w:themeColor="text1"/>
              </w:rPr>
              <w:t>TOTAL</w:t>
            </w:r>
          </w:p>
        </w:tc>
        <w:tc>
          <w:tcPr>
            <w:tcW w:w="1350" w:type="dxa"/>
          </w:tcPr>
          <w:p w14:paraId="0BFC3400" w14:textId="77777777" w:rsidR="005D18F6" w:rsidRPr="008B3E53" w:rsidRDefault="005D18F6" w:rsidP="00AD5EF3">
            <w:pPr>
              <w:widowControl w:val="0"/>
              <w:autoSpaceDE w:val="0"/>
              <w:autoSpaceDN w:val="0"/>
              <w:adjustRightInd w:val="0"/>
              <w:jc w:val="right"/>
              <w:rPr>
                <w:rFonts w:ascii="Times" w:hAnsi="Times" w:cs="Arial"/>
                <w:b/>
                <w:color w:val="000000" w:themeColor="text1"/>
              </w:rPr>
            </w:pPr>
            <w:r w:rsidRPr="008B3E53">
              <w:rPr>
                <w:rFonts w:ascii="Times" w:hAnsi="Times" w:cs="Arial"/>
                <w:color w:val="000000" w:themeColor="text1"/>
              </w:rPr>
              <w:t>60</w:t>
            </w:r>
          </w:p>
        </w:tc>
        <w:tc>
          <w:tcPr>
            <w:tcW w:w="1333" w:type="dxa"/>
          </w:tcPr>
          <w:p w14:paraId="6563A315" w14:textId="77777777" w:rsidR="005D18F6" w:rsidRPr="008B3E53" w:rsidRDefault="005D18F6" w:rsidP="00AD5EF3">
            <w:pPr>
              <w:widowControl w:val="0"/>
              <w:autoSpaceDE w:val="0"/>
              <w:autoSpaceDN w:val="0"/>
              <w:adjustRightInd w:val="0"/>
              <w:jc w:val="right"/>
              <w:rPr>
                <w:rFonts w:ascii="Times" w:hAnsi="Times" w:cs="Arial"/>
                <w:b/>
                <w:color w:val="000000" w:themeColor="text1"/>
              </w:rPr>
            </w:pPr>
            <w:r w:rsidRPr="008B3E53">
              <w:rPr>
                <w:rFonts w:ascii="Times" w:hAnsi="Times" w:cs="Arial"/>
                <w:b/>
                <w:color w:val="000000" w:themeColor="text1"/>
              </w:rPr>
              <w:t>3.00</w:t>
            </w:r>
          </w:p>
        </w:tc>
        <w:tc>
          <w:tcPr>
            <w:tcW w:w="1277" w:type="dxa"/>
          </w:tcPr>
          <w:p w14:paraId="3A7452F6" w14:textId="77777777" w:rsidR="005D18F6" w:rsidRPr="008B3E53" w:rsidRDefault="005D18F6" w:rsidP="00AD5EF3">
            <w:pPr>
              <w:widowControl w:val="0"/>
              <w:autoSpaceDE w:val="0"/>
              <w:autoSpaceDN w:val="0"/>
              <w:adjustRightInd w:val="0"/>
              <w:jc w:val="right"/>
              <w:rPr>
                <w:rFonts w:ascii="Times" w:hAnsi="Times" w:cs="Arial"/>
                <w:b/>
                <w:color w:val="000000" w:themeColor="text1"/>
              </w:rPr>
            </w:pPr>
            <w:r w:rsidRPr="008B3E53">
              <w:rPr>
                <w:rFonts w:ascii="Times" w:hAnsi="Times" w:cs="Arial"/>
                <w:b/>
                <w:color w:val="000000" w:themeColor="text1"/>
              </w:rPr>
              <w:t>180</w:t>
            </w:r>
          </w:p>
        </w:tc>
      </w:tr>
    </w:tbl>
    <w:p w14:paraId="169E05B8" w14:textId="77777777" w:rsidR="0049494E" w:rsidRDefault="0049494E" w:rsidP="007E1DAA">
      <w:pPr>
        <w:widowControl w:val="0"/>
        <w:autoSpaceDE w:val="0"/>
        <w:autoSpaceDN w:val="0"/>
        <w:adjustRightInd w:val="0"/>
        <w:ind w:firstLine="720"/>
        <w:jc w:val="both"/>
        <w:rPr>
          <w:rFonts w:ascii="Times" w:hAnsi="Times" w:cs="Arial"/>
        </w:rPr>
      </w:pPr>
    </w:p>
    <w:p w14:paraId="5EF6FED0" w14:textId="657B589E" w:rsidR="00A0748D" w:rsidRDefault="00A0748D" w:rsidP="007E1DAA">
      <w:pPr>
        <w:widowControl w:val="0"/>
        <w:autoSpaceDE w:val="0"/>
        <w:autoSpaceDN w:val="0"/>
        <w:adjustRightInd w:val="0"/>
        <w:ind w:firstLine="720"/>
        <w:jc w:val="both"/>
        <w:rPr>
          <w:rFonts w:ascii="Times" w:hAnsi="Times" w:cs="Arial"/>
        </w:rPr>
      </w:pPr>
      <w:r>
        <w:rPr>
          <w:rFonts w:ascii="Times" w:hAnsi="Times" w:cs="Arial"/>
        </w:rPr>
        <w:t xml:space="preserve">This results in a total of 195 (15 + 180) burden hours for the entire collection. </w:t>
      </w:r>
    </w:p>
    <w:p w14:paraId="4F5C3D3A" w14:textId="77777777" w:rsidR="00A0748D" w:rsidRDefault="00A0748D" w:rsidP="007E1DAA">
      <w:pPr>
        <w:widowControl w:val="0"/>
        <w:autoSpaceDE w:val="0"/>
        <w:autoSpaceDN w:val="0"/>
        <w:adjustRightInd w:val="0"/>
        <w:ind w:firstLine="720"/>
        <w:jc w:val="both"/>
        <w:rPr>
          <w:rFonts w:ascii="Times" w:hAnsi="Times" w:cs="Arial"/>
        </w:rPr>
      </w:pPr>
    </w:p>
    <w:p w14:paraId="1CC71519" w14:textId="77777777" w:rsidR="00C800ED" w:rsidRPr="00672019" w:rsidRDefault="00C800ED" w:rsidP="00C800ED">
      <w:pPr>
        <w:pStyle w:val="Heading2"/>
        <w:ind w:left="720" w:hanging="720"/>
        <w:rPr>
          <w:b/>
          <w:u w:val="none"/>
        </w:rPr>
      </w:pPr>
      <w:bookmarkStart w:id="62" w:name="_Toc125278825"/>
      <w:bookmarkStart w:id="63" w:name="_Toc125341748"/>
      <w:bookmarkStart w:id="64" w:name="_Toc125447306"/>
      <w:bookmarkStart w:id="65" w:name="_Toc126394134"/>
      <w:r w:rsidRPr="00672019">
        <w:rPr>
          <w:b/>
          <w:u w:val="none"/>
        </w:rPr>
        <w:t>A.13.</w:t>
      </w:r>
      <w:r w:rsidRPr="00672019">
        <w:rPr>
          <w:b/>
          <w:u w:val="none"/>
        </w:rPr>
        <w:tab/>
        <w:t>Provide an estimate of the total annual cost to the respondents or record keepers resulting from the collection of information.</w:t>
      </w:r>
      <w:bookmarkEnd w:id="62"/>
      <w:bookmarkEnd w:id="63"/>
      <w:bookmarkEnd w:id="64"/>
      <w:bookmarkEnd w:id="65"/>
      <w:r w:rsidRPr="00672019">
        <w:rPr>
          <w:b/>
          <w:u w:val="none"/>
        </w:rPr>
        <w:t xml:space="preserve"> </w:t>
      </w:r>
    </w:p>
    <w:p w14:paraId="1C811E0D" w14:textId="77777777" w:rsidR="00C800ED" w:rsidRDefault="00C800ED" w:rsidP="00C800ED">
      <w:pPr>
        <w:ind w:left="720" w:hanging="720"/>
      </w:pPr>
    </w:p>
    <w:p w14:paraId="33D063D8" w14:textId="16BDAC5F" w:rsidR="00CE2EA9" w:rsidRPr="00C6633D" w:rsidRDefault="004F2CE5" w:rsidP="00FB5945">
      <w:pPr>
        <w:pStyle w:val="HTMLPreformatted"/>
        <w:tabs>
          <w:tab w:val="clear" w:pos="916"/>
          <w:tab w:val="left" w:pos="720"/>
        </w:tabs>
        <w:rPr>
          <w:rFonts w:ascii="Times New Roman" w:hAnsi="Times New Roman"/>
          <w:sz w:val="24"/>
          <w:szCs w:val="24"/>
        </w:rPr>
      </w:pPr>
      <w:r>
        <w:rPr>
          <w:rFonts w:ascii="Times New Roman" w:hAnsi="Times New Roman"/>
          <w:color w:val="4F81BD" w:themeColor="accent1"/>
          <w:sz w:val="24"/>
          <w:szCs w:val="24"/>
        </w:rPr>
        <w:tab/>
      </w:r>
      <w:r w:rsidRPr="004F2CE5">
        <w:rPr>
          <w:rFonts w:ascii="Times New Roman" w:hAnsi="Times New Roman" w:cs="Times New Roman"/>
          <w:sz w:val="24"/>
          <w:szCs w:val="24"/>
        </w:rPr>
        <w:t xml:space="preserve">We expect that </w:t>
      </w:r>
      <w:r w:rsidR="00FB5945">
        <w:rPr>
          <w:rFonts w:ascii="Times New Roman" w:hAnsi="Times New Roman" w:cs="Times New Roman"/>
          <w:sz w:val="24"/>
          <w:szCs w:val="24"/>
        </w:rPr>
        <w:t xml:space="preserve">many if not most </w:t>
      </w:r>
      <w:r w:rsidRPr="004F2CE5">
        <w:rPr>
          <w:rFonts w:ascii="Times New Roman" w:hAnsi="Times New Roman" w:cs="Times New Roman"/>
          <w:sz w:val="24"/>
          <w:szCs w:val="24"/>
        </w:rPr>
        <w:t>respondents</w:t>
      </w:r>
      <w:r w:rsidR="00FB5945">
        <w:rPr>
          <w:rFonts w:ascii="Times New Roman" w:hAnsi="Times New Roman" w:cs="Times New Roman"/>
          <w:sz w:val="24"/>
          <w:szCs w:val="24"/>
        </w:rPr>
        <w:t xml:space="preserve"> will be retired from employment</w:t>
      </w:r>
      <w:r>
        <w:rPr>
          <w:rFonts w:ascii="Times New Roman" w:hAnsi="Times New Roman" w:cs="Times New Roman"/>
          <w:sz w:val="24"/>
          <w:szCs w:val="24"/>
        </w:rPr>
        <w:t>.</w:t>
      </w:r>
      <w:r w:rsidR="00FB5945">
        <w:rPr>
          <w:rFonts w:ascii="Times New Roman" w:hAnsi="Times New Roman" w:cs="Times New Roman"/>
          <w:sz w:val="24"/>
          <w:szCs w:val="24"/>
        </w:rPr>
        <w:t xml:space="preserve"> If employed, costs to respondents for the planned collection of qualifying information by NHTSA can be calculated based on m</w:t>
      </w:r>
      <w:r w:rsidR="00CE2EA9" w:rsidRPr="00C6633D">
        <w:rPr>
          <w:rFonts w:ascii="Times New Roman" w:hAnsi="Times New Roman"/>
          <w:sz w:val="24"/>
          <w:szCs w:val="24"/>
        </w:rPr>
        <w:t xml:space="preserve">ean hourly wages provided by the Bureau of Labor Statistics for </w:t>
      </w:r>
      <w:r w:rsidR="00C6633D" w:rsidRPr="00C6633D">
        <w:rPr>
          <w:rFonts w:ascii="Times New Roman" w:hAnsi="Times New Roman"/>
          <w:sz w:val="24"/>
          <w:szCs w:val="24"/>
        </w:rPr>
        <w:t>All</w:t>
      </w:r>
      <w:r w:rsidR="00CE2EA9" w:rsidRPr="00C6633D">
        <w:rPr>
          <w:rFonts w:ascii="Times New Roman" w:hAnsi="Times New Roman"/>
          <w:sz w:val="24"/>
          <w:szCs w:val="24"/>
        </w:rPr>
        <w:t xml:space="preserve"> </w:t>
      </w:r>
      <w:r w:rsidR="00C6633D" w:rsidRPr="00C6633D">
        <w:rPr>
          <w:rFonts w:ascii="Times New Roman" w:hAnsi="Times New Roman"/>
          <w:sz w:val="24"/>
          <w:szCs w:val="24"/>
        </w:rPr>
        <w:t>O</w:t>
      </w:r>
      <w:r w:rsidR="00CE2EA9" w:rsidRPr="00C6633D">
        <w:rPr>
          <w:rFonts w:ascii="Times New Roman" w:hAnsi="Times New Roman"/>
          <w:sz w:val="24"/>
          <w:szCs w:val="24"/>
        </w:rPr>
        <w:t>ccupations</w:t>
      </w:r>
      <w:r w:rsidR="00FB5945">
        <w:rPr>
          <w:rFonts w:ascii="Times New Roman" w:hAnsi="Times New Roman"/>
          <w:sz w:val="24"/>
          <w:szCs w:val="24"/>
        </w:rPr>
        <w:t xml:space="preserve"> (</w:t>
      </w:r>
      <w:hyperlink r:id="rId9" w:anchor="00-0000" w:history="1">
        <w:r w:rsidR="00FB5945" w:rsidRPr="00C6633D">
          <w:rPr>
            <w:rStyle w:val="Hyperlink"/>
            <w:rFonts w:ascii="Times New Roman" w:hAnsi="Times New Roman" w:cs="Times New Roman"/>
            <w:color w:val="auto"/>
            <w:sz w:val="24"/>
            <w:szCs w:val="24"/>
          </w:rPr>
          <w:t>http://www.bls.gov/oes/current/oes_va.htm#00-0000</w:t>
        </w:r>
      </w:hyperlink>
      <w:r w:rsidR="00FB5945">
        <w:rPr>
          <w:rFonts w:ascii="Times New Roman" w:hAnsi="Times New Roman"/>
          <w:sz w:val="24"/>
          <w:szCs w:val="24"/>
        </w:rPr>
        <w:t xml:space="preserve">).  This source indicates mean hourly wage equals </w:t>
      </w:r>
      <w:r w:rsidR="00CE2EA9" w:rsidRPr="00C6633D">
        <w:rPr>
          <w:rFonts w:ascii="Times New Roman" w:hAnsi="Times New Roman"/>
          <w:sz w:val="24"/>
          <w:szCs w:val="24"/>
        </w:rPr>
        <w:t>$</w:t>
      </w:r>
      <w:r w:rsidR="00C6633D" w:rsidRPr="00C6633D">
        <w:rPr>
          <w:rFonts w:ascii="Times New Roman" w:hAnsi="Times New Roman"/>
          <w:sz w:val="24"/>
          <w:szCs w:val="24"/>
        </w:rPr>
        <w:t>23.82</w:t>
      </w:r>
      <w:r w:rsidR="00CE2EA9" w:rsidRPr="00C6633D">
        <w:rPr>
          <w:rFonts w:ascii="Times New Roman" w:hAnsi="Times New Roman"/>
          <w:sz w:val="24"/>
          <w:szCs w:val="24"/>
        </w:rPr>
        <w:t xml:space="preserve">.  </w:t>
      </w:r>
      <w:r w:rsidR="00FB5945">
        <w:rPr>
          <w:rFonts w:ascii="Times New Roman" w:hAnsi="Times New Roman"/>
          <w:sz w:val="24"/>
          <w:szCs w:val="24"/>
        </w:rPr>
        <w:t xml:space="preserve">If all respondents are employed, </w:t>
      </w:r>
      <w:r w:rsidR="00FB5945" w:rsidRPr="00C6633D">
        <w:rPr>
          <w:rFonts w:ascii="Times New Roman" w:hAnsi="Times New Roman"/>
          <w:sz w:val="24"/>
          <w:szCs w:val="24"/>
        </w:rPr>
        <w:t xml:space="preserve">the total annual cost to respondents would be a maximum of </w:t>
      </w:r>
      <w:r w:rsidR="003F4E52" w:rsidRPr="00C6633D">
        <w:rPr>
          <w:rFonts w:ascii="Times New Roman" w:hAnsi="Times New Roman"/>
          <w:sz w:val="24"/>
          <w:szCs w:val="24"/>
        </w:rPr>
        <w:t>$</w:t>
      </w:r>
      <w:r w:rsidR="003F4E52">
        <w:rPr>
          <w:rFonts w:ascii="Times New Roman" w:hAnsi="Times New Roman"/>
          <w:sz w:val="24"/>
          <w:szCs w:val="24"/>
        </w:rPr>
        <w:t xml:space="preserve">4,644.90 </w:t>
      </w:r>
      <w:r w:rsidR="00FB5945">
        <w:rPr>
          <w:rFonts w:ascii="Times New Roman" w:hAnsi="Times New Roman"/>
          <w:sz w:val="24"/>
          <w:szCs w:val="24"/>
        </w:rPr>
        <w:t>according to the calculation below:</w:t>
      </w:r>
    </w:p>
    <w:p w14:paraId="5C9331C7" w14:textId="77777777" w:rsidR="00C6633D" w:rsidRPr="00C6633D" w:rsidRDefault="00C6633D" w:rsidP="00CE2EA9">
      <w:pPr>
        <w:pStyle w:val="HTMLPreformatted"/>
        <w:rPr>
          <w:rFonts w:ascii="Times New Roman" w:hAnsi="Times New Roman"/>
          <w:sz w:val="24"/>
          <w:szCs w:val="24"/>
        </w:rPr>
      </w:pPr>
    </w:p>
    <w:p w14:paraId="15E9971B" w14:textId="15BAB9D1" w:rsidR="00CE2EA9" w:rsidRPr="00C6633D" w:rsidRDefault="00CE2EA9" w:rsidP="00CE2EA9">
      <w:pPr>
        <w:pStyle w:val="HTMLPreformatted"/>
        <w:rPr>
          <w:rFonts w:ascii="Times New Roman" w:hAnsi="Times New Roman"/>
          <w:sz w:val="24"/>
          <w:szCs w:val="24"/>
        </w:rPr>
      </w:pPr>
      <w:r w:rsidRPr="00C6633D">
        <w:rPr>
          <w:rFonts w:ascii="Times New Roman" w:hAnsi="Times New Roman"/>
          <w:sz w:val="24"/>
          <w:szCs w:val="24"/>
        </w:rPr>
        <w:tab/>
        <w:t>$</w:t>
      </w:r>
      <w:r w:rsidR="00C6633D" w:rsidRPr="00C6633D">
        <w:rPr>
          <w:rFonts w:ascii="Times New Roman" w:hAnsi="Times New Roman"/>
          <w:sz w:val="24"/>
          <w:szCs w:val="24"/>
        </w:rPr>
        <w:t>23.82</w:t>
      </w:r>
      <w:r w:rsidR="00CC51B0" w:rsidRPr="00C6633D">
        <w:rPr>
          <w:rFonts w:ascii="Times New Roman" w:hAnsi="Times New Roman"/>
          <w:sz w:val="24"/>
          <w:szCs w:val="24"/>
        </w:rPr>
        <w:t>/hr.</w:t>
      </w:r>
      <w:r w:rsidRPr="00C6633D">
        <w:rPr>
          <w:rFonts w:ascii="Times New Roman" w:hAnsi="Times New Roman"/>
          <w:sz w:val="24"/>
          <w:szCs w:val="24"/>
        </w:rPr>
        <w:t xml:space="preserve"> </w:t>
      </w:r>
      <w:r w:rsidR="00FD151B" w:rsidRPr="00C6633D">
        <w:rPr>
          <w:rFonts w:ascii="Times New Roman" w:hAnsi="Times New Roman"/>
          <w:sz w:val="24"/>
          <w:szCs w:val="24"/>
        </w:rPr>
        <w:t xml:space="preserve">x </w:t>
      </w:r>
      <w:r w:rsidR="003F4E52">
        <w:rPr>
          <w:rFonts w:ascii="Times New Roman" w:hAnsi="Times New Roman"/>
          <w:sz w:val="24"/>
          <w:szCs w:val="24"/>
        </w:rPr>
        <w:t>(</w:t>
      </w:r>
      <w:r w:rsidR="00A0748D">
        <w:rPr>
          <w:rFonts w:ascii="Times New Roman" w:hAnsi="Times New Roman"/>
          <w:sz w:val="24"/>
          <w:szCs w:val="24"/>
        </w:rPr>
        <w:t>195</w:t>
      </w:r>
      <w:r w:rsidR="00FD151B" w:rsidRPr="00C6633D">
        <w:rPr>
          <w:rFonts w:ascii="Times New Roman" w:hAnsi="Times New Roman"/>
          <w:sz w:val="24"/>
          <w:szCs w:val="24"/>
        </w:rPr>
        <w:t xml:space="preserve"> hours</w:t>
      </w:r>
      <w:r w:rsidR="003F4E52">
        <w:rPr>
          <w:rFonts w:ascii="Times New Roman" w:hAnsi="Times New Roman"/>
          <w:sz w:val="24"/>
          <w:szCs w:val="24"/>
        </w:rPr>
        <w:t>)</w:t>
      </w:r>
      <w:r w:rsidR="00FD151B" w:rsidRPr="00C6633D">
        <w:rPr>
          <w:rFonts w:ascii="Times New Roman" w:hAnsi="Times New Roman"/>
          <w:sz w:val="24"/>
          <w:szCs w:val="24"/>
        </w:rPr>
        <w:t xml:space="preserve"> </w:t>
      </w:r>
      <w:r w:rsidRPr="00C6633D">
        <w:rPr>
          <w:rFonts w:ascii="Times New Roman" w:hAnsi="Times New Roman"/>
          <w:sz w:val="24"/>
          <w:szCs w:val="24"/>
        </w:rPr>
        <w:t>= $</w:t>
      </w:r>
      <w:r w:rsidR="005D18F6">
        <w:rPr>
          <w:rFonts w:ascii="Times New Roman" w:hAnsi="Times New Roman"/>
          <w:sz w:val="24"/>
          <w:szCs w:val="24"/>
        </w:rPr>
        <w:t>4,</w:t>
      </w:r>
      <w:r w:rsidR="003F4E52">
        <w:rPr>
          <w:rFonts w:ascii="Times New Roman" w:hAnsi="Times New Roman"/>
          <w:sz w:val="24"/>
          <w:szCs w:val="24"/>
        </w:rPr>
        <w:t>644</w:t>
      </w:r>
      <w:r w:rsidR="005D18F6">
        <w:rPr>
          <w:rFonts w:ascii="Times New Roman" w:hAnsi="Times New Roman"/>
          <w:sz w:val="24"/>
          <w:szCs w:val="24"/>
        </w:rPr>
        <w:t>.</w:t>
      </w:r>
      <w:r w:rsidR="003F4E52">
        <w:rPr>
          <w:rFonts w:ascii="Times New Roman" w:hAnsi="Times New Roman"/>
          <w:sz w:val="24"/>
          <w:szCs w:val="24"/>
        </w:rPr>
        <w:t>9</w:t>
      </w:r>
      <w:r w:rsidR="005D18F6">
        <w:rPr>
          <w:rFonts w:ascii="Times New Roman" w:hAnsi="Times New Roman"/>
          <w:sz w:val="24"/>
          <w:szCs w:val="24"/>
        </w:rPr>
        <w:t>0</w:t>
      </w:r>
    </w:p>
    <w:p w14:paraId="40A27A5F" w14:textId="77777777" w:rsidR="00CE2EA9" w:rsidRDefault="00CE2EA9" w:rsidP="00CE2EA9">
      <w:pPr>
        <w:pStyle w:val="HTMLPreformatted"/>
        <w:rPr>
          <w:rFonts w:ascii="Times New Roman" w:hAnsi="Times New Roman"/>
          <w:sz w:val="24"/>
          <w:szCs w:val="24"/>
        </w:rPr>
      </w:pPr>
    </w:p>
    <w:p w14:paraId="343D650E" w14:textId="77777777" w:rsidR="00C800ED" w:rsidRPr="00672019" w:rsidRDefault="00C800ED" w:rsidP="00C800ED">
      <w:pPr>
        <w:pStyle w:val="Heading2"/>
        <w:rPr>
          <w:b/>
          <w:u w:val="none"/>
        </w:rPr>
      </w:pPr>
      <w:bookmarkStart w:id="66" w:name="_Toc125278826"/>
      <w:bookmarkStart w:id="67" w:name="_Toc125341749"/>
      <w:bookmarkStart w:id="68" w:name="_Toc125447307"/>
      <w:bookmarkStart w:id="69" w:name="_Toc126394135"/>
      <w:r w:rsidRPr="00672019">
        <w:rPr>
          <w:b/>
          <w:u w:val="none"/>
        </w:rPr>
        <w:t>A.14.</w:t>
      </w:r>
      <w:r w:rsidRPr="00672019">
        <w:rPr>
          <w:b/>
          <w:u w:val="none"/>
        </w:rPr>
        <w:tab/>
        <w:t>Provide estimates of the annualized cost to the Federal Government.</w:t>
      </w:r>
      <w:bookmarkEnd w:id="66"/>
      <w:bookmarkEnd w:id="67"/>
      <w:bookmarkEnd w:id="68"/>
      <w:bookmarkEnd w:id="69"/>
    </w:p>
    <w:p w14:paraId="325A9C0F" w14:textId="77777777" w:rsidR="00C800ED" w:rsidRPr="00672019" w:rsidRDefault="00C800ED" w:rsidP="00C800ED">
      <w:pPr>
        <w:ind w:left="720" w:hanging="720"/>
      </w:pPr>
    </w:p>
    <w:p w14:paraId="5921BA59" w14:textId="01F9F6B8" w:rsidR="00B92F73" w:rsidRDefault="00CE2EA9" w:rsidP="00B92F73">
      <w:pPr>
        <w:widowControl w:val="0"/>
        <w:tabs>
          <w:tab w:val="left" w:pos="720"/>
        </w:tabs>
        <w:autoSpaceDE w:val="0"/>
        <w:autoSpaceDN w:val="0"/>
        <w:adjustRightInd w:val="0"/>
        <w:ind w:left="720" w:hanging="720"/>
        <w:jc w:val="both"/>
        <w:rPr>
          <w:rFonts w:ascii="Times" w:hAnsi="Times" w:cs="Arial"/>
          <w:bCs/>
        </w:rPr>
      </w:pPr>
      <w:r w:rsidRPr="004D6A75">
        <w:rPr>
          <w:rFonts w:ascii="Times" w:hAnsi="Times" w:cs="Arial"/>
          <w:b/>
          <w:bCs/>
          <w:color w:val="4F81BD" w:themeColor="accent1"/>
        </w:rPr>
        <w:tab/>
      </w:r>
      <w:r w:rsidR="004F003B" w:rsidRPr="00D64EFD">
        <w:rPr>
          <w:rFonts w:ascii="Times" w:hAnsi="Times" w:cs="Arial"/>
          <w:bCs/>
        </w:rPr>
        <w:t xml:space="preserve">The estimated annualized cost to the Federal government </w:t>
      </w:r>
      <w:r w:rsidR="004F003B" w:rsidRPr="003F4E52">
        <w:rPr>
          <w:rFonts w:ascii="Times" w:hAnsi="Times" w:cs="Arial"/>
          <w:bCs/>
        </w:rPr>
        <w:t xml:space="preserve">is </w:t>
      </w:r>
      <w:r w:rsidR="003F4E52" w:rsidRPr="003F4E52">
        <w:rPr>
          <w:color w:val="000000" w:themeColor="text1"/>
        </w:rPr>
        <w:t>$55,674.67 (see table 3)</w:t>
      </w:r>
      <w:r w:rsidR="004F003B" w:rsidRPr="003F4E52">
        <w:rPr>
          <w:rFonts w:ascii="Times" w:hAnsi="Times" w:cs="Arial"/>
          <w:bCs/>
        </w:rPr>
        <w:t xml:space="preserve">.  </w:t>
      </w:r>
    </w:p>
    <w:p w14:paraId="62008E05" w14:textId="77777777" w:rsidR="003F4E52" w:rsidRDefault="003F4E52" w:rsidP="003F4E52">
      <w:pPr>
        <w:widowControl w:val="0"/>
        <w:autoSpaceDE w:val="0"/>
        <w:autoSpaceDN w:val="0"/>
        <w:adjustRightInd w:val="0"/>
        <w:rPr>
          <w:rFonts w:ascii="Times" w:hAnsi="Times" w:cs="Arial"/>
          <w:color w:val="000000" w:themeColor="text1"/>
        </w:rPr>
      </w:pPr>
    </w:p>
    <w:p w14:paraId="65BDBEB6" w14:textId="77777777" w:rsidR="003F4E52" w:rsidRPr="00E95C3F" w:rsidRDefault="003F4E52" w:rsidP="003F4E52">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Table 3: Cost to the Government </w:t>
      </w:r>
    </w:p>
    <w:tbl>
      <w:tblPr>
        <w:tblStyle w:val="TableGrid"/>
        <w:tblW w:w="6948" w:type="dxa"/>
        <w:tblLook w:val="04A0" w:firstRow="1" w:lastRow="0" w:firstColumn="1" w:lastColumn="0" w:noHBand="0" w:noVBand="1"/>
      </w:tblPr>
      <w:tblGrid>
        <w:gridCol w:w="5598"/>
        <w:gridCol w:w="1350"/>
      </w:tblGrid>
      <w:tr w:rsidR="003F4E52" w:rsidRPr="00E95C3F" w14:paraId="6BE87E9D" w14:textId="77777777" w:rsidTr="00AD5EF3">
        <w:tc>
          <w:tcPr>
            <w:tcW w:w="5598" w:type="dxa"/>
          </w:tcPr>
          <w:p w14:paraId="6F14E4AA" w14:textId="7C54C44E" w:rsidR="003F4E52" w:rsidRPr="003F4E52" w:rsidRDefault="003F4E52" w:rsidP="00AD5EF3">
            <w:pPr>
              <w:pStyle w:val="Heading2"/>
              <w:rPr>
                <w:b/>
                <w:color w:val="000000" w:themeColor="text1"/>
                <w:u w:val="none"/>
              </w:rPr>
            </w:pPr>
            <w:r w:rsidRPr="003F4E52">
              <w:rPr>
                <w:b/>
                <w:color w:val="000000" w:themeColor="text1"/>
                <w:u w:val="none"/>
              </w:rPr>
              <w:t>Contractor activity</w:t>
            </w:r>
          </w:p>
        </w:tc>
        <w:tc>
          <w:tcPr>
            <w:tcW w:w="1350" w:type="dxa"/>
            <w:vAlign w:val="bottom"/>
          </w:tcPr>
          <w:p w14:paraId="0F9540ED" w14:textId="507D91F2" w:rsidR="003F4E52" w:rsidRPr="003F4E52" w:rsidRDefault="003F4E52" w:rsidP="00AD5EF3">
            <w:pPr>
              <w:pStyle w:val="Heading2"/>
              <w:jc w:val="right"/>
              <w:rPr>
                <w:b/>
                <w:color w:val="000000" w:themeColor="text1"/>
                <w:u w:val="none"/>
              </w:rPr>
            </w:pPr>
            <w:r w:rsidRPr="003F4E52">
              <w:rPr>
                <w:b/>
                <w:color w:val="000000" w:themeColor="text1"/>
                <w:u w:val="none"/>
              </w:rPr>
              <w:t>Cost</w:t>
            </w:r>
          </w:p>
        </w:tc>
      </w:tr>
      <w:tr w:rsidR="003F4E52" w:rsidRPr="00E95C3F" w14:paraId="3750DC88" w14:textId="77777777" w:rsidTr="00AD5EF3">
        <w:tc>
          <w:tcPr>
            <w:tcW w:w="5598" w:type="dxa"/>
          </w:tcPr>
          <w:p w14:paraId="514E47EB" w14:textId="77777777" w:rsidR="003F4E52" w:rsidRPr="00E95C3F" w:rsidRDefault="003F4E52" w:rsidP="00AD5EF3">
            <w:pPr>
              <w:pStyle w:val="Heading2"/>
              <w:rPr>
                <w:color w:val="000000" w:themeColor="text1"/>
                <w:u w:val="none"/>
              </w:rPr>
            </w:pPr>
            <w:r w:rsidRPr="00E95C3F">
              <w:rPr>
                <w:color w:val="000000" w:themeColor="text1"/>
                <w:u w:val="none"/>
              </w:rPr>
              <w:t xml:space="preserve">      Screening</w:t>
            </w:r>
          </w:p>
        </w:tc>
        <w:tc>
          <w:tcPr>
            <w:tcW w:w="1350" w:type="dxa"/>
            <w:vAlign w:val="bottom"/>
          </w:tcPr>
          <w:p w14:paraId="4329D804" w14:textId="77777777" w:rsidR="003F4E52" w:rsidRPr="00E95C3F" w:rsidRDefault="003F4E52" w:rsidP="00AD5EF3">
            <w:pPr>
              <w:jc w:val="right"/>
              <w:rPr>
                <w:rFonts w:ascii="Calibri" w:hAnsi="Calibri"/>
                <w:color w:val="000000" w:themeColor="text1"/>
                <w:sz w:val="22"/>
                <w:szCs w:val="22"/>
              </w:rPr>
            </w:pPr>
            <w:r w:rsidRPr="00E95C3F">
              <w:rPr>
                <w:rFonts w:ascii="Calibri" w:hAnsi="Calibri"/>
                <w:color w:val="000000" w:themeColor="text1"/>
                <w:sz w:val="22"/>
                <w:szCs w:val="22"/>
              </w:rPr>
              <w:t>$1,874.67</w:t>
            </w:r>
          </w:p>
        </w:tc>
      </w:tr>
      <w:tr w:rsidR="003F4E52" w:rsidRPr="00E95C3F" w14:paraId="0BABB420" w14:textId="77777777" w:rsidTr="00AD5EF3">
        <w:tc>
          <w:tcPr>
            <w:tcW w:w="5598" w:type="dxa"/>
          </w:tcPr>
          <w:p w14:paraId="34292765" w14:textId="77777777" w:rsidR="003F4E52" w:rsidRPr="00E95C3F" w:rsidRDefault="003F4E52" w:rsidP="00AD5EF3">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Consent </w:t>
            </w:r>
          </w:p>
        </w:tc>
        <w:tc>
          <w:tcPr>
            <w:tcW w:w="1350" w:type="dxa"/>
            <w:vAlign w:val="bottom"/>
          </w:tcPr>
          <w:p w14:paraId="29D92D4D" w14:textId="77777777" w:rsidR="003F4E52" w:rsidRPr="00E95C3F" w:rsidRDefault="003F4E52" w:rsidP="00AD5EF3">
            <w:pPr>
              <w:pStyle w:val="Heading2"/>
              <w:jc w:val="right"/>
              <w:rPr>
                <w:color w:val="000000" w:themeColor="text1"/>
                <w:u w:val="none"/>
              </w:rPr>
            </w:pPr>
            <w:r w:rsidRPr="00E95C3F">
              <w:rPr>
                <w:color w:val="000000" w:themeColor="text1"/>
                <w:u w:val="none"/>
              </w:rPr>
              <w:t>$600</w:t>
            </w:r>
          </w:p>
        </w:tc>
      </w:tr>
      <w:tr w:rsidR="003F4E52" w:rsidRPr="00E95C3F" w14:paraId="1CE61425" w14:textId="77777777" w:rsidTr="00AD5EF3">
        <w:tc>
          <w:tcPr>
            <w:tcW w:w="5598" w:type="dxa"/>
          </w:tcPr>
          <w:p w14:paraId="5529D83C" w14:textId="77777777" w:rsidR="003F4E52" w:rsidRPr="00E95C3F" w:rsidRDefault="003F4E52" w:rsidP="00AD5EF3">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Driving evaluations</w:t>
            </w:r>
          </w:p>
        </w:tc>
        <w:tc>
          <w:tcPr>
            <w:tcW w:w="1350" w:type="dxa"/>
            <w:vAlign w:val="bottom"/>
          </w:tcPr>
          <w:p w14:paraId="415960DF" w14:textId="77777777" w:rsidR="003F4E52" w:rsidRPr="00E95C3F" w:rsidRDefault="003F4E52" w:rsidP="00AD5EF3">
            <w:pPr>
              <w:pStyle w:val="Heading2"/>
              <w:jc w:val="right"/>
              <w:rPr>
                <w:color w:val="000000" w:themeColor="text1"/>
                <w:u w:val="none"/>
              </w:rPr>
            </w:pPr>
            <w:r w:rsidRPr="00E95C3F">
              <w:rPr>
                <w:color w:val="000000" w:themeColor="text1"/>
                <w:u w:val="none"/>
              </w:rPr>
              <w:t>$46,300</w:t>
            </w:r>
          </w:p>
        </w:tc>
      </w:tr>
      <w:tr w:rsidR="003F4E52" w:rsidRPr="00E95C3F" w14:paraId="6BAA66A4" w14:textId="77777777" w:rsidTr="00AD5EF3">
        <w:tc>
          <w:tcPr>
            <w:tcW w:w="5598" w:type="dxa"/>
          </w:tcPr>
          <w:p w14:paraId="419F8DB5" w14:textId="77777777" w:rsidR="003F4E52" w:rsidRPr="00E95C3F" w:rsidRDefault="003F4E52" w:rsidP="00AD5EF3">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Install/remove DAS</w:t>
            </w:r>
          </w:p>
        </w:tc>
        <w:tc>
          <w:tcPr>
            <w:tcW w:w="1350" w:type="dxa"/>
            <w:vAlign w:val="bottom"/>
          </w:tcPr>
          <w:p w14:paraId="210C306C" w14:textId="77777777" w:rsidR="003F4E52" w:rsidRPr="00E95C3F" w:rsidRDefault="003F4E52" w:rsidP="00AD5EF3">
            <w:pPr>
              <w:pStyle w:val="Heading2"/>
              <w:jc w:val="right"/>
              <w:rPr>
                <w:color w:val="000000" w:themeColor="text1"/>
                <w:u w:val="none"/>
              </w:rPr>
            </w:pPr>
            <w:r w:rsidRPr="00E95C3F">
              <w:rPr>
                <w:color w:val="000000" w:themeColor="text1"/>
                <w:u w:val="none"/>
              </w:rPr>
              <w:t>$900</w:t>
            </w:r>
          </w:p>
        </w:tc>
      </w:tr>
      <w:tr w:rsidR="003F4E52" w:rsidRPr="00E95C3F" w14:paraId="226C5F18" w14:textId="77777777" w:rsidTr="003F4E52">
        <w:trPr>
          <w:trHeight w:val="287"/>
        </w:trPr>
        <w:tc>
          <w:tcPr>
            <w:tcW w:w="5598" w:type="dxa"/>
          </w:tcPr>
          <w:p w14:paraId="03307F64" w14:textId="77777777" w:rsidR="003F4E52" w:rsidRPr="00E95C3F" w:rsidRDefault="003F4E52" w:rsidP="00AD5EF3">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Participant payments</w:t>
            </w:r>
          </w:p>
        </w:tc>
        <w:tc>
          <w:tcPr>
            <w:tcW w:w="1350" w:type="dxa"/>
            <w:vAlign w:val="bottom"/>
          </w:tcPr>
          <w:p w14:paraId="7693E2B0" w14:textId="77777777" w:rsidR="003F4E52" w:rsidRPr="00E95C3F" w:rsidRDefault="003F4E52" w:rsidP="00AD5EF3">
            <w:pPr>
              <w:pStyle w:val="Heading2"/>
              <w:jc w:val="right"/>
              <w:rPr>
                <w:color w:val="000000" w:themeColor="text1"/>
              </w:rPr>
            </w:pPr>
            <w:r w:rsidRPr="00E95C3F">
              <w:rPr>
                <w:color w:val="000000" w:themeColor="text1"/>
              </w:rPr>
              <w:t>$6,000</w:t>
            </w:r>
          </w:p>
        </w:tc>
      </w:tr>
      <w:tr w:rsidR="003F4E52" w:rsidRPr="00E95C3F" w14:paraId="46F137A6" w14:textId="77777777" w:rsidTr="00AD5EF3">
        <w:tc>
          <w:tcPr>
            <w:tcW w:w="5598" w:type="dxa"/>
          </w:tcPr>
          <w:p w14:paraId="3288EE5E" w14:textId="77777777" w:rsidR="003F4E52" w:rsidRPr="00E95C3F" w:rsidRDefault="003F4E52" w:rsidP="00AD5EF3">
            <w:pPr>
              <w:widowControl w:val="0"/>
              <w:autoSpaceDE w:val="0"/>
              <w:autoSpaceDN w:val="0"/>
              <w:adjustRightInd w:val="0"/>
              <w:rPr>
                <w:rFonts w:ascii="Times" w:hAnsi="Times" w:cs="Arial"/>
                <w:color w:val="000000" w:themeColor="text1"/>
              </w:rPr>
            </w:pPr>
            <w:r w:rsidRPr="00E95C3F">
              <w:rPr>
                <w:rFonts w:ascii="Times" w:hAnsi="Times" w:cs="Arial"/>
                <w:b/>
                <w:color w:val="000000" w:themeColor="text1"/>
              </w:rPr>
              <w:t>TOTAL ESTIMATED COST TO GOVERNMENT</w:t>
            </w:r>
          </w:p>
        </w:tc>
        <w:tc>
          <w:tcPr>
            <w:tcW w:w="1350" w:type="dxa"/>
            <w:vAlign w:val="bottom"/>
          </w:tcPr>
          <w:p w14:paraId="4A2D4D09" w14:textId="77777777" w:rsidR="003F4E52" w:rsidRPr="00E95C3F" w:rsidRDefault="003F4E52" w:rsidP="00AD5EF3">
            <w:pPr>
              <w:pStyle w:val="Heading2"/>
              <w:jc w:val="right"/>
              <w:rPr>
                <w:b/>
                <w:color w:val="000000" w:themeColor="text1"/>
                <w:u w:val="none"/>
              </w:rPr>
            </w:pPr>
            <w:r w:rsidRPr="00E95C3F">
              <w:rPr>
                <w:b/>
                <w:color w:val="000000" w:themeColor="text1"/>
                <w:u w:val="none"/>
              </w:rPr>
              <w:t>$55,674.67</w:t>
            </w:r>
          </w:p>
        </w:tc>
      </w:tr>
    </w:tbl>
    <w:p w14:paraId="7DF6CC6F" w14:textId="77777777" w:rsidR="00CE2EA9" w:rsidRDefault="00CE2EA9" w:rsidP="00B92F73">
      <w:pPr>
        <w:widowControl w:val="0"/>
        <w:tabs>
          <w:tab w:val="left" w:pos="720"/>
        </w:tabs>
        <w:autoSpaceDE w:val="0"/>
        <w:autoSpaceDN w:val="0"/>
        <w:adjustRightInd w:val="0"/>
        <w:ind w:left="720" w:hanging="720"/>
        <w:jc w:val="both"/>
        <w:rPr>
          <w:color w:val="000000" w:themeColor="text1"/>
        </w:rPr>
      </w:pPr>
    </w:p>
    <w:p w14:paraId="4A55375F" w14:textId="77777777" w:rsidR="003F4E52" w:rsidRPr="005A69F3" w:rsidRDefault="003F4E52" w:rsidP="00B92F73">
      <w:pPr>
        <w:widowControl w:val="0"/>
        <w:tabs>
          <w:tab w:val="left" w:pos="720"/>
        </w:tabs>
        <w:autoSpaceDE w:val="0"/>
        <w:autoSpaceDN w:val="0"/>
        <w:adjustRightInd w:val="0"/>
        <w:ind w:left="720" w:hanging="720"/>
        <w:jc w:val="both"/>
        <w:rPr>
          <w:rFonts w:ascii="Times" w:hAnsi="Times" w:cs="Arial"/>
          <w:b/>
          <w:bCs/>
        </w:rPr>
      </w:pPr>
    </w:p>
    <w:p w14:paraId="000DB1F1" w14:textId="3C613A15" w:rsidR="00C800ED" w:rsidRPr="00672019" w:rsidRDefault="00D4188C" w:rsidP="00C800ED">
      <w:pPr>
        <w:pStyle w:val="Heading2"/>
        <w:ind w:left="720" w:hanging="720"/>
        <w:rPr>
          <w:b/>
          <w:u w:val="none"/>
        </w:rPr>
      </w:pPr>
      <w:bookmarkStart w:id="70" w:name="_Toc125278827"/>
      <w:bookmarkStart w:id="71" w:name="_Toc125341750"/>
      <w:bookmarkStart w:id="72" w:name="_Toc125447308"/>
      <w:bookmarkStart w:id="73" w:name="_Toc126394136"/>
      <w:r>
        <w:rPr>
          <w:b/>
          <w:u w:val="none"/>
        </w:rPr>
        <w:t>A.</w:t>
      </w:r>
      <w:r w:rsidR="00C800ED" w:rsidRPr="00672019">
        <w:rPr>
          <w:b/>
          <w:u w:val="none"/>
        </w:rPr>
        <w:t>15.</w:t>
      </w:r>
      <w:r w:rsidR="00C800ED" w:rsidRPr="00672019">
        <w:rPr>
          <w:b/>
          <w:u w:val="none"/>
        </w:rPr>
        <w:tab/>
        <w:t>Explain the reasons for any program changes or adjustments in Items 13 or 14 of the OMB 83-I.</w:t>
      </w:r>
      <w:bookmarkEnd w:id="70"/>
      <w:bookmarkEnd w:id="71"/>
      <w:bookmarkEnd w:id="72"/>
      <w:bookmarkEnd w:id="73"/>
    </w:p>
    <w:p w14:paraId="28702885" w14:textId="77777777" w:rsidR="00C800ED" w:rsidRPr="00672019" w:rsidRDefault="00C800ED" w:rsidP="00C800ED">
      <w:pPr>
        <w:ind w:left="720" w:hanging="720"/>
      </w:pPr>
    </w:p>
    <w:p w14:paraId="71CF321C" w14:textId="4298591C" w:rsidR="003707E1" w:rsidRPr="00002286"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4D6A75">
        <w:rPr>
          <w:color w:val="4F81BD" w:themeColor="accent1"/>
          <w:sz w:val="22"/>
        </w:rPr>
        <w:tab/>
      </w:r>
      <w:r w:rsidR="00B92F73" w:rsidRPr="00002286">
        <w:t xml:space="preserve">This is a new information collection.  As such, it requires a program change to add the estimated </w:t>
      </w:r>
      <w:r w:rsidR="00380D9E" w:rsidRPr="00002286">
        <w:t>1</w:t>
      </w:r>
      <w:r w:rsidR="004E4510">
        <w:t>9</w:t>
      </w:r>
      <w:r w:rsidR="00380D9E" w:rsidRPr="00002286">
        <w:t>5</w:t>
      </w:r>
      <w:r w:rsidR="00B92F73" w:rsidRPr="00002286">
        <w:t xml:space="preserve"> hours for the new information collection to existing burden.</w:t>
      </w:r>
    </w:p>
    <w:p w14:paraId="34C241B3" w14:textId="77777777" w:rsidR="007E1DAA" w:rsidRPr="00B92F73"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p>
    <w:p w14:paraId="1B5F4EAA" w14:textId="77777777" w:rsidR="00C800ED" w:rsidRPr="007572FB" w:rsidRDefault="00C800ED" w:rsidP="00C800ED">
      <w:pPr>
        <w:pStyle w:val="Heading2"/>
        <w:ind w:left="720" w:hanging="720"/>
        <w:rPr>
          <w:b/>
          <w:u w:val="none"/>
        </w:rPr>
      </w:pPr>
      <w:bookmarkStart w:id="74" w:name="_Toc125278828"/>
      <w:bookmarkStart w:id="75" w:name="_Toc125341751"/>
      <w:bookmarkStart w:id="76" w:name="_Toc125447309"/>
      <w:bookmarkStart w:id="77" w:name="_Toc126394137"/>
      <w:r w:rsidRPr="007572FB">
        <w:rPr>
          <w:b/>
          <w:u w:val="none"/>
        </w:rPr>
        <w:t>A.16.</w:t>
      </w:r>
      <w:r w:rsidRPr="007572FB">
        <w:rPr>
          <w:b/>
          <w:u w:val="none"/>
        </w:rPr>
        <w:tab/>
        <w:t>For collection of information whose results will be published, outline plans for tabulation and publication.</w:t>
      </w:r>
      <w:bookmarkEnd w:id="74"/>
      <w:bookmarkEnd w:id="75"/>
      <w:bookmarkEnd w:id="76"/>
      <w:bookmarkEnd w:id="77"/>
      <w:r w:rsidRPr="007572FB">
        <w:rPr>
          <w:b/>
          <w:u w:val="none"/>
        </w:rPr>
        <w:t xml:space="preserve"> </w:t>
      </w:r>
    </w:p>
    <w:p w14:paraId="3259930B" w14:textId="77777777" w:rsidR="00C800ED" w:rsidRPr="00672019" w:rsidRDefault="00C800ED" w:rsidP="00C800ED">
      <w:pPr>
        <w:ind w:left="720" w:hanging="720"/>
      </w:pPr>
    </w:p>
    <w:p w14:paraId="316AEB2F" w14:textId="5E3FEDB5" w:rsidR="00C800ED" w:rsidRPr="00822B6C" w:rsidRDefault="000936FE" w:rsidP="004F003B">
      <w:pPr>
        <w:autoSpaceDE w:val="0"/>
        <w:autoSpaceDN w:val="0"/>
        <w:adjustRightInd w:val="0"/>
        <w:ind w:firstLine="720"/>
      </w:pPr>
      <w:r>
        <w:t>Personal</w:t>
      </w:r>
      <w:r w:rsidR="00822B6C" w:rsidRPr="00822B6C">
        <w:t xml:space="preserve"> information will not be published.</w:t>
      </w:r>
      <w:r>
        <w:t xml:space="preserve"> AN exact publication date has not been established but would occur no sooner than Quarter 1 of Fiscal Year 2017.</w:t>
      </w:r>
    </w:p>
    <w:p w14:paraId="6DCD29E9" w14:textId="77777777" w:rsidR="00C800ED" w:rsidRPr="00672019" w:rsidRDefault="00C800ED" w:rsidP="00C800ED">
      <w:pPr>
        <w:ind w:left="720" w:hanging="720"/>
      </w:pPr>
    </w:p>
    <w:p w14:paraId="72CDC68E" w14:textId="77777777" w:rsidR="00C800ED" w:rsidRPr="00672019" w:rsidRDefault="00C800ED" w:rsidP="00C800ED">
      <w:pPr>
        <w:pStyle w:val="Heading2"/>
        <w:ind w:left="720" w:hanging="720"/>
        <w:rPr>
          <w:b/>
          <w:u w:val="none"/>
        </w:rPr>
      </w:pPr>
      <w:bookmarkStart w:id="78" w:name="_Toc125278829"/>
      <w:bookmarkStart w:id="79" w:name="_Toc125341752"/>
      <w:bookmarkStart w:id="80" w:name="_Toc125447310"/>
      <w:bookmarkStart w:id="81" w:name="_Toc126394138"/>
      <w:r w:rsidRPr="00672019">
        <w:rPr>
          <w:b/>
          <w:u w:val="none"/>
        </w:rPr>
        <w:t xml:space="preserve">A.17. </w:t>
      </w:r>
      <w:r w:rsidRPr="00672019">
        <w:rPr>
          <w:b/>
          <w:u w:val="none"/>
        </w:rPr>
        <w:tab/>
        <w:t>If seeking approval to not display the expiration date for OMB approval of the information collection, explain the reasons that display would be inappropriate.</w:t>
      </w:r>
      <w:bookmarkEnd w:id="78"/>
      <w:bookmarkEnd w:id="79"/>
      <w:bookmarkEnd w:id="80"/>
      <w:bookmarkEnd w:id="81"/>
    </w:p>
    <w:p w14:paraId="5B47199D" w14:textId="77777777" w:rsidR="00C800ED" w:rsidRPr="00672019" w:rsidRDefault="00C800ED" w:rsidP="00C800ED">
      <w:pPr>
        <w:ind w:left="720" w:hanging="720"/>
      </w:pPr>
    </w:p>
    <w:p w14:paraId="51AE88C1" w14:textId="77777777" w:rsidR="00C800ED" w:rsidRPr="00822B6C" w:rsidRDefault="00C800ED" w:rsidP="007E1DAA">
      <w:pPr>
        <w:ind w:firstLine="720"/>
      </w:pPr>
      <w:r w:rsidRPr="00822B6C">
        <w:t>NHTSA will display the expiration date for OMB approval.</w:t>
      </w:r>
    </w:p>
    <w:p w14:paraId="2FC14375" w14:textId="77777777" w:rsidR="00C800ED" w:rsidRPr="00672019" w:rsidRDefault="00C800ED" w:rsidP="00C800ED">
      <w:pPr>
        <w:ind w:left="720" w:hanging="720"/>
      </w:pPr>
    </w:p>
    <w:p w14:paraId="2445B633" w14:textId="77777777" w:rsidR="00C800ED" w:rsidRPr="00672019" w:rsidRDefault="00C800ED" w:rsidP="00C800ED">
      <w:pPr>
        <w:pStyle w:val="Heading2"/>
        <w:ind w:left="720" w:hanging="720"/>
        <w:rPr>
          <w:b/>
          <w:u w:val="none"/>
        </w:rPr>
      </w:pPr>
      <w:bookmarkStart w:id="82" w:name="_Toc125278830"/>
      <w:bookmarkStart w:id="83" w:name="_Toc125341753"/>
      <w:bookmarkStart w:id="84" w:name="_Toc125447311"/>
      <w:bookmarkStart w:id="85" w:name="_Toc126394139"/>
      <w:r w:rsidRPr="00672019">
        <w:rPr>
          <w:b/>
          <w:u w:val="none"/>
        </w:rPr>
        <w:t xml:space="preserve">A.18. </w:t>
      </w:r>
      <w:r w:rsidRPr="00672019">
        <w:rPr>
          <w:b/>
          <w:u w:val="none"/>
        </w:rPr>
        <w:tab/>
        <w:t>Explain each exception to the certification statement identified in Item 19, “Certification for Paperwork Reduction Act Submissions” of the OMB Form 83-I.</w:t>
      </w:r>
      <w:bookmarkEnd w:id="82"/>
      <w:bookmarkEnd w:id="83"/>
      <w:bookmarkEnd w:id="84"/>
      <w:bookmarkEnd w:id="85"/>
    </w:p>
    <w:p w14:paraId="216B7C13" w14:textId="77777777" w:rsidR="00C800ED" w:rsidRPr="00672019" w:rsidRDefault="00C800ED" w:rsidP="00C800ED">
      <w:pPr>
        <w:ind w:left="720" w:hanging="720"/>
      </w:pPr>
    </w:p>
    <w:p w14:paraId="3383AB90" w14:textId="77777777" w:rsidR="00C800ED" w:rsidRPr="00822B6C" w:rsidRDefault="00C800ED" w:rsidP="007E1DAA">
      <w:pPr>
        <w:ind w:left="720"/>
      </w:pPr>
      <w:r w:rsidRPr="00822B6C">
        <w:t>No exceptions to the certification are made.</w:t>
      </w:r>
    </w:p>
    <w:p w14:paraId="5D5971CD" w14:textId="77777777" w:rsidR="00C800ED" w:rsidRPr="00672019" w:rsidRDefault="00C800ED" w:rsidP="00B13BD5"/>
    <w:p w14:paraId="4B6FB20B" w14:textId="77777777" w:rsidR="00F321F5" w:rsidRDefault="00F321F5"/>
    <w:sectPr w:rsidR="00F321F5" w:rsidSect="00C800ED">
      <w:footerReference w:type="even" r:id="rId10"/>
      <w:footerReference w:type="default" r:id="rId11"/>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E88AD" w14:textId="77777777" w:rsidR="00D4188C" w:rsidRDefault="00D4188C">
      <w:r>
        <w:separator/>
      </w:r>
    </w:p>
  </w:endnote>
  <w:endnote w:type="continuationSeparator" w:id="0">
    <w:p w14:paraId="4190CDD2" w14:textId="77777777" w:rsidR="00D4188C" w:rsidRDefault="00D4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975A" w14:textId="77777777" w:rsidR="00D4188C" w:rsidRDefault="00D4188C"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C386E" w14:textId="77777777" w:rsidR="00D4188C" w:rsidRDefault="00D418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EA462" w14:textId="77777777" w:rsidR="00D4188C" w:rsidRDefault="00D4188C"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43A5">
      <w:rPr>
        <w:rStyle w:val="PageNumber"/>
        <w:noProof/>
      </w:rPr>
      <w:t>7</w:t>
    </w:r>
    <w:r>
      <w:rPr>
        <w:rStyle w:val="PageNumber"/>
      </w:rPr>
      <w:fldChar w:fldCharType="end"/>
    </w:r>
  </w:p>
  <w:p w14:paraId="1A850DEF" w14:textId="77777777" w:rsidR="00D4188C" w:rsidRDefault="00D41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E3168" w14:textId="77777777" w:rsidR="00D4188C" w:rsidRDefault="00D4188C">
      <w:r>
        <w:separator/>
      </w:r>
    </w:p>
  </w:footnote>
  <w:footnote w:type="continuationSeparator" w:id="0">
    <w:p w14:paraId="4B482ADB" w14:textId="77777777" w:rsidR="00D4188C" w:rsidRDefault="00D41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99755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0409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61B55"/>
    <w:multiLevelType w:val="hybridMultilevel"/>
    <w:tmpl w:val="D7AE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900FD"/>
    <w:multiLevelType w:val="hybridMultilevel"/>
    <w:tmpl w:val="5020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170DB0"/>
    <w:multiLevelType w:val="hybridMultilevel"/>
    <w:tmpl w:val="AEA0A0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301A98"/>
    <w:multiLevelType w:val="hybridMultilevel"/>
    <w:tmpl w:val="55E6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94EEC"/>
    <w:multiLevelType w:val="hybridMultilevel"/>
    <w:tmpl w:val="10C6C0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F36B55"/>
    <w:multiLevelType w:val="hybridMultilevel"/>
    <w:tmpl w:val="D842E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971BA2"/>
    <w:multiLevelType w:val="hybridMultilevel"/>
    <w:tmpl w:val="5914BC16"/>
    <w:lvl w:ilvl="0" w:tplc="231C6964">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4820FF"/>
    <w:multiLevelType w:val="hybridMultilevel"/>
    <w:tmpl w:val="2D36E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4A03147B"/>
    <w:multiLevelType w:val="hybridMultilevel"/>
    <w:tmpl w:val="AEA6C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BE0253"/>
    <w:multiLevelType w:val="hybridMultilevel"/>
    <w:tmpl w:val="D5442122"/>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5E0A7D"/>
    <w:multiLevelType w:val="hybridMultilevel"/>
    <w:tmpl w:val="5D724366"/>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8D6947"/>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29228F"/>
    <w:multiLevelType w:val="hybridMultilevel"/>
    <w:tmpl w:val="E0244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752A81"/>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5"/>
  </w:num>
  <w:num w:numId="3">
    <w:abstractNumId w:val="8"/>
  </w:num>
  <w:num w:numId="4">
    <w:abstractNumId w:val="32"/>
  </w:num>
  <w:num w:numId="5">
    <w:abstractNumId w:val="15"/>
  </w:num>
  <w:num w:numId="6">
    <w:abstractNumId w:val="9"/>
  </w:num>
  <w:num w:numId="7">
    <w:abstractNumId w:val="7"/>
  </w:num>
  <w:num w:numId="8">
    <w:abstractNumId w:val="25"/>
  </w:num>
  <w:num w:numId="9">
    <w:abstractNumId w:val="18"/>
  </w:num>
  <w:num w:numId="10">
    <w:abstractNumId w:val="14"/>
  </w:num>
  <w:num w:numId="11">
    <w:abstractNumId w:val="12"/>
  </w:num>
  <w:num w:numId="12">
    <w:abstractNumId w:val="27"/>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3"/>
  </w:num>
  <w:num w:numId="16">
    <w:abstractNumId w:val="29"/>
  </w:num>
  <w:num w:numId="17">
    <w:abstractNumId w:val="0"/>
  </w:num>
  <w:num w:numId="18">
    <w:abstractNumId w:val="21"/>
  </w:num>
  <w:num w:numId="19">
    <w:abstractNumId w:val="20"/>
  </w:num>
  <w:num w:numId="20">
    <w:abstractNumId w:val="22"/>
  </w:num>
  <w:num w:numId="21">
    <w:abstractNumId w:val="16"/>
  </w:num>
  <w:num w:numId="22">
    <w:abstractNumId w:val="28"/>
  </w:num>
  <w:num w:numId="23">
    <w:abstractNumId w:val="23"/>
  </w:num>
  <w:num w:numId="24">
    <w:abstractNumId w:val="4"/>
  </w:num>
  <w:num w:numId="25">
    <w:abstractNumId w:val="10"/>
  </w:num>
  <w:num w:numId="26">
    <w:abstractNumId w:val="6"/>
  </w:num>
  <w:num w:numId="27">
    <w:abstractNumId w:val="17"/>
  </w:num>
  <w:num w:numId="28">
    <w:abstractNumId w:val="26"/>
  </w:num>
  <w:num w:numId="29">
    <w:abstractNumId w:val="11"/>
  </w:num>
  <w:num w:numId="30">
    <w:abstractNumId w:val="2"/>
  </w:num>
  <w:num w:numId="31">
    <w:abstractNumId w:val="5"/>
  </w:num>
  <w:num w:numId="32">
    <w:abstractNumId w:val="3"/>
  </w:num>
  <w:num w:numId="33">
    <w:abstractNumId w:val="31"/>
  </w:num>
  <w:num w:numId="34">
    <w:abstractNumId w:val="30"/>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286"/>
    <w:rsid w:val="0000277E"/>
    <w:rsid w:val="000058C2"/>
    <w:rsid w:val="00005E5B"/>
    <w:rsid w:val="000064B7"/>
    <w:rsid w:val="000067A7"/>
    <w:rsid w:val="00007F10"/>
    <w:rsid w:val="00011D15"/>
    <w:rsid w:val="00020BE5"/>
    <w:rsid w:val="0002438C"/>
    <w:rsid w:val="00025F1A"/>
    <w:rsid w:val="00026764"/>
    <w:rsid w:val="000327D2"/>
    <w:rsid w:val="00032FBC"/>
    <w:rsid w:val="00034010"/>
    <w:rsid w:val="0003484A"/>
    <w:rsid w:val="0004289F"/>
    <w:rsid w:val="00045EDB"/>
    <w:rsid w:val="000509FA"/>
    <w:rsid w:val="00060174"/>
    <w:rsid w:val="00060E35"/>
    <w:rsid w:val="00063B1D"/>
    <w:rsid w:val="000665A4"/>
    <w:rsid w:val="00066EA1"/>
    <w:rsid w:val="000671E1"/>
    <w:rsid w:val="00071A51"/>
    <w:rsid w:val="00073A9B"/>
    <w:rsid w:val="00074D91"/>
    <w:rsid w:val="00077EA6"/>
    <w:rsid w:val="00082DE5"/>
    <w:rsid w:val="0008408B"/>
    <w:rsid w:val="000936FE"/>
    <w:rsid w:val="000A082D"/>
    <w:rsid w:val="000B0071"/>
    <w:rsid w:val="000B3E51"/>
    <w:rsid w:val="000C019C"/>
    <w:rsid w:val="000C1E0F"/>
    <w:rsid w:val="000C3A05"/>
    <w:rsid w:val="000C3A5D"/>
    <w:rsid w:val="000C3F24"/>
    <w:rsid w:val="000C43F0"/>
    <w:rsid w:val="000D1D93"/>
    <w:rsid w:val="000E682C"/>
    <w:rsid w:val="000E6F8B"/>
    <w:rsid w:val="000F0B8B"/>
    <w:rsid w:val="000F1DE9"/>
    <w:rsid w:val="000F341A"/>
    <w:rsid w:val="000F6CBC"/>
    <w:rsid w:val="00101671"/>
    <w:rsid w:val="00102877"/>
    <w:rsid w:val="00102A61"/>
    <w:rsid w:val="00104F04"/>
    <w:rsid w:val="00106960"/>
    <w:rsid w:val="00113C3B"/>
    <w:rsid w:val="00113DEE"/>
    <w:rsid w:val="001171C5"/>
    <w:rsid w:val="00117AB9"/>
    <w:rsid w:val="0013230A"/>
    <w:rsid w:val="001330D2"/>
    <w:rsid w:val="00136E7E"/>
    <w:rsid w:val="00141A79"/>
    <w:rsid w:val="00145771"/>
    <w:rsid w:val="00146204"/>
    <w:rsid w:val="00147987"/>
    <w:rsid w:val="0015213D"/>
    <w:rsid w:val="00152CE0"/>
    <w:rsid w:val="00152E5C"/>
    <w:rsid w:val="0015482E"/>
    <w:rsid w:val="00154848"/>
    <w:rsid w:val="00156FFF"/>
    <w:rsid w:val="00157439"/>
    <w:rsid w:val="00164ADA"/>
    <w:rsid w:val="0017221C"/>
    <w:rsid w:val="001774F2"/>
    <w:rsid w:val="0018231C"/>
    <w:rsid w:val="00183A60"/>
    <w:rsid w:val="00196690"/>
    <w:rsid w:val="0019778F"/>
    <w:rsid w:val="001A2560"/>
    <w:rsid w:val="001A3C31"/>
    <w:rsid w:val="001A51FA"/>
    <w:rsid w:val="001B0E42"/>
    <w:rsid w:val="001B368A"/>
    <w:rsid w:val="001B3CFA"/>
    <w:rsid w:val="001C0617"/>
    <w:rsid w:val="001D4221"/>
    <w:rsid w:val="001E3C28"/>
    <w:rsid w:val="001E4FF4"/>
    <w:rsid w:val="002026D4"/>
    <w:rsid w:val="00207029"/>
    <w:rsid w:val="0021689E"/>
    <w:rsid w:val="00226B8C"/>
    <w:rsid w:val="0022783E"/>
    <w:rsid w:val="00230727"/>
    <w:rsid w:val="002313C1"/>
    <w:rsid w:val="00232B40"/>
    <w:rsid w:val="002457BF"/>
    <w:rsid w:val="002467C5"/>
    <w:rsid w:val="00250D24"/>
    <w:rsid w:val="002518F8"/>
    <w:rsid w:val="00253135"/>
    <w:rsid w:val="002679B7"/>
    <w:rsid w:val="00273246"/>
    <w:rsid w:val="00273815"/>
    <w:rsid w:val="00274FF5"/>
    <w:rsid w:val="00280951"/>
    <w:rsid w:val="0028097E"/>
    <w:rsid w:val="00282AC1"/>
    <w:rsid w:val="002842B6"/>
    <w:rsid w:val="00286FCB"/>
    <w:rsid w:val="00290B32"/>
    <w:rsid w:val="00293426"/>
    <w:rsid w:val="00293945"/>
    <w:rsid w:val="0029554E"/>
    <w:rsid w:val="002963BC"/>
    <w:rsid w:val="002975C4"/>
    <w:rsid w:val="00297BB9"/>
    <w:rsid w:val="002A2446"/>
    <w:rsid w:val="002A2F35"/>
    <w:rsid w:val="002A4213"/>
    <w:rsid w:val="002B0E4F"/>
    <w:rsid w:val="002B157A"/>
    <w:rsid w:val="002B2E0B"/>
    <w:rsid w:val="002B3E6A"/>
    <w:rsid w:val="002B4D90"/>
    <w:rsid w:val="002B51C8"/>
    <w:rsid w:val="002B741E"/>
    <w:rsid w:val="002B7BC3"/>
    <w:rsid w:val="002D2F31"/>
    <w:rsid w:val="002D33B5"/>
    <w:rsid w:val="002D361C"/>
    <w:rsid w:val="002D4B80"/>
    <w:rsid w:val="002D797E"/>
    <w:rsid w:val="002D7BBC"/>
    <w:rsid w:val="002E363C"/>
    <w:rsid w:val="002E4FDB"/>
    <w:rsid w:val="002F054C"/>
    <w:rsid w:val="002F062C"/>
    <w:rsid w:val="002F0C93"/>
    <w:rsid w:val="002F3AAB"/>
    <w:rsid w:val="002F4163"/>
    <w:rsid w:val="002F4C9C"/>
    <w:rsid w:val="002F69FF"/>
    <w:rsid w:val="003017EB"/>
    <w:rsid w:val="00301EC1"/>
    <w:rsid w:val="00310160"/>
    <w:rsid w:val="00310DE6"/>
    <w:rsid w:val="00311913"/>
    <w:rsid w:val="0031228D"/>
    <w:rsid w:val="00313D5A"/>
    <w:rsid w:val="0031476A"/>
    <w:rsid w:val="00316A2D"/>
    <w:rsid w:val="00323A6D"/>
    <w:rsid w:val="0032507B"/>
    <w:rsid w:val="003274A9"/>
    <w:rsid w:val="00335191"/>
    <w:rsid w:val="00341CC4"/>
    <w:rsid w:val="00346854"/>
    <w:rsid w:val="00347306"/>
    <w:rsid w:val="003502A1"/>
    <w:rsid w:val="0035363C"/>
    <w:rsid w:val="00354232"/>
    <w:rsid w:val="003542E4"/>
    <w:rsid w:val="00364C3C"/>
    <w:rsid w:val="00364CEE"/>
    <w:rsid w:val="0036588B"/>
    <w:rsid w:val="003707E1"/>
    <w:rsid w:val="003773D1"/>
    <w:rsid w:val="00380D9E"/>
    <w:rsid w:val="00383055"/>
    <w:rsid w:val="00387F7C"/>
    <w:rsid w:val="00394AD5"/>
    <w:rsid w:val="00395E04"/>
    <w:rsid w:val="00396674"/>
    <w:rsid w:val="003967DE"/>
    <w:rsid w:val="00397FB3"/>
    <w:rsid w:val="003A31A8"/>
    <w:rsid w:val="003A3C05"/>
    <w:rsid w:val="003A5B73"/>
    <w:rsid w:val="003A670F"/>
    <w:rsid w:val="003A710E"/>
    <w:rsid w:val="003B2277"/>
    <w:rsid w:val="003B6432"/>
    <w:rsid w:val="003B6833"/>
    <w:rsid w:val="003B6A9D"/>
    <w:rsid w:val="003C343C"/>
    <w:rsid w:val="003C51AC"/>
    <w:rsid w:val="003C5893"/>
    <w:rsid w:val="003C605A"/>
    <w:rsid w:val="003C7782"/>
    <w:rsid w:val="003D50A2"/>
    <w:rsid w:val="003D5608"/>
    <w:rsid w:val="003D7BE8"/>
    <w:rsid w:val="003E482C"/>
    <w:rsid w:val="003E5EEE"/>
    <w:rsid w:val="003E5F0F"/>
    <w:rsid w:val="003E678D"/>
    <w:rsid w:val="003F4E52"/>
    <w:rsid w:val="003F7079"/>
    <w:rsid w:val="003F7F12"/>
    <w:rsid w:val="00401328"/>
    <w:rsid w:val="00402525"/>
    <w:rsid w:val="004058C8"/>
    <w:rsid w:val="004065DA"/>
    <w:rsid w:val="00410962"/>
    <w:rsid w:val="00425ECF"/>
    <w:rsid w:val="00430BAD"/>
    <w:rsid w:val="0043130B"/>
    <w:rsid w:val="004314A7"/>
    <w:rsid w:val="00432BBC"/>
    <w:rsid w:val="00440CDD"/>
    <w:rsid w:val="00441F89"/>
    <w:rsid w:val="00442881"/>
    <w:rsid w:val="00442E5D"/>
    <w:rsid w:val="00443243"/>
    <w:rsid w:val="00445602"/>
    <w:rsid w:val="004458FA"/>
    <w:rsid w:val="00446834"/>
    <w:rsid w:val="004509B1"/>
    <w:rsid w:val="0045357D"/>
    <w:rsid w:val="0045394F"/>
    <w:rsid w:val="00453F6D"/>
    <w:rsid w:val="00465D3C"/>
    <w:rsid w:val="00467AE0"/>
    <w:rsid w:val="00467D4E"/>
    <w:rsid w:val="00472092"/>
    <w:rsid w:val="00477134"/>
    <w:rsid w:val="004805D8"/>
    <w:rsid w:val="004812A4"/>
    <w:rsid w:val="00481964"/>
    <w:rsid w:val="0049494E"/>
    <w:rsid w:val="004A07F5"/>
    <w:rsid w:val="004A3903"/>
    <w:rsid w:val="004B093E"/>
    <w:rsid w:val="004B2260"/>
    <w:rsid w:val="004C29D8"/>
    <w:rsid w:val="004C68DB"/>
    <w:rsid w:val="004C6E93"/>
    <w:rsid w:val="004D16D1"/>
    <w:rsid w:val="004D2988"/>
    <w:rsid w:val="004D5593"/>
    <w:rsid w:val="004D58B2"/>
    <w:rsid w:val="004D6A75"/>
    <w:rsid w:val="004D7F24"/>
    <w:rsid w:val="004E0DDD"/>
    <w:rsid w:val="004E1B6E"/>
    <w:rsid w:val="004E2662"/>
    <w:rsid w:val="004E27B9"/>
    <w:rsid w:val="004E285E"/>
    <w:rsid w:val="004E4510"/>
    <w:rsid w:val="004E58AE"/>
    <w:rsid w:val="004E6775"/>
    <w:rsid w:val="004F003B"/>
    <w:rsid w:val="004F1D59"/>
    <w:rsid w:val="004F29DA"/>
    <w:rsid w:val="004F2CE5"/>
    <w:rsid w:val="004F3B1A"/>
    <w:rsid w:val="004F54C1"/>
    <w:rsid w:val="004F79B8"/>
    <w:rsid w:val="0050410D"/>
    <w:rsid w:val="005042B5"/>
    <w:rsid w:val="00504CE0"/>
    <w:rsid w:val="005058FE"/>
    <w:rsid w:val="0051038B"/>
    <w:rsid w:val="00510B32"/>
    <w:rsid w:val="00516198"/>
    <w:rsid w:val="00524026"/>
    <w:rsid w:val="005256C0"/>
    <w:rsid w:val="005271C5"/>
    <w:rsid w:val="005306E1"/>
    <w:rsid w:val="005333A1"/>
    <w:rsid w:val="00537A82"/>
    <w:rsid w:val="00543F15"/>
    <w:rsid w:val="00545F0D"/>
    <w:rsid w:val="00553B68"/>
    <w:rsid w:val="00557A13"/>
    <w:rsid w:val="00561933"/>
    <w:rsid w:val="00561FCC"/>
    <w:rsid w:val="00562097"/>
    <w:rsid w:val="00564172"/>
    <w:rsid w:val="00565419"/>
    <w:rsid w:val="00571D7F"/>
    <w:rsid w:val="005720E8"/>
    <w:rsid w:val="005746E3"/>
    <w:rsid w:val="00576E6D"/>
    <w:rsid w:val="00577102"/>
    <w:rsid w:val="0058098A"/>
    <w:rsid w:val="00581F2F"/>
    <w:rsid w:val="0058299E"/>
    <w:rsid w:val="00585C58"/>
    <w:rsid w:val="00590C77"/>
    <w:rsid w:val="00593E41"/>
    <w:rsid w:val="00596CB2"/>
    <w:rsid w:val="005A1FD8"/>
    <w:rsid w:val="005A6CE1"/>
    <w:rsid w:val="005B3FB4"/>
    <w:rsid w:val="005B5760"/>
    <w:rsid w:val="005C051C"/>
    <w:rsid w:val="005C1771"/>
    <w:rsid w:val="005C4685"/>
    <w:rsid w:val="005C7E99"/>
    <w:rsid w:val="005D1564"/>
    <w:rsid w:val="005D18F6"/>
    <w:rsid w:val="005E59DD"/>
    <w:rsid w:val="005E77F3"/>
    <w:rsid w:val="005F530B"/>
    <w:rsid w:val="005F55E6"/>
    <w:rsid w:val="005F7212"/>
    <w:rsid w:val="00601194"/>
    <w:rsid w:val="006042B3"/>
    <w:rsid w:val="0060560F"/>
    <w:rsid w:val="0061000B"/>
    <w:rsid w:val="0061122E"/>
    <w:rsid w:val="0061299B"/>
    <w:rsid w:val="00612DC2"/>
    <w:rsid w:val="006150B3"/>
    <w:rsid w:val="006162DF"/>
    <w:rsid w:val="006224FE"/>
    <w:rsid w:val="00626D90"/>
    <w:rsid w:val="006322F0"/>
    <w:rsid w:val="006324CA"/>
    <w:rsid w:val="00632B3C"/>
    <w:rsid w:val="006360F2"/>
    <w:rsid w:val="00641716"/>
    <w:rsid w:val="00645532"/>
    <w:rsid w:val="00645AC8"/>
    <w:rsid w:val="00645E58"/>
    <w:rsid w:val="00647F0C"/>
    <w:rsid w:val="006504D5"/>
    <w:rsid w:val="0065084D"/>
    <w:rsid w:val="0065151D"/>
    <w:rsid w:val="00651877"/>
    <w:rsid w:val="00654CCC"/>
    <w:rsid w:val="006607E3"/>
    <w:rsid w:val="00661B93"/>
    <w:rsid w:val="006636F6"/>
    <w:rsid w:val="00666BAA"/>
    <w:rsid w:val="0066798F"/>
    <w:rsid w:val="00682869"/>
    <w:rsid w:val="00685221"/>
    <w:rsid w:val="00686C42"/>
    <w:rsid w:val="006911D7"/>
    <w:rsid w:val="00693061"/>
    <w:rsid w:val="00695A2F"/>
    <w:rsid w:val="00696AAE"/>
    <w:rsid w:val="006A43A5"/>
    <w:rsid w:val="006A5657"/>
    <w:rsid w:val="006A68CE"/>
    <w:rsid w:val="006B0D3B"/>
    <w:rsid w:val="006B57CA"/>
    <w:rsid w:val="006B5DDC"/>
    <w:rsid w:val="006C2B48"/>
    <w:rsid w:val="006C6370"/>
    <w:rsid w:val="006C6596"/>
    <w:rsid w:val="006C7E19"/>
    <w:rsid w:val="006C7F3B"/>
    <w:rsid w:val="006D2CEF"/>
    <w:rsid w:val="006D34CD"/>
    <w:rsid w:val="006D732D"/>
    <w:rsid w:val="006E597C"/>
    <w:rsid w:val="006E6D99"/>
    <w:rsid w:val="006E75A2"/>
    <w:rsid w:val="006F5EB8"/>
    <w:rsid w:val="00702307"/>
    <w:rsid w:val="00702770"/>
    <w:rsid w:val="00706737"/>
    <w:rsid w:val="007128F3"/>
    <w:rsid w:val="0071537E"/>
    <w:rsid w:val="00721B65"/>
    <w:rsid w:val="007229FD"/>
    <w:rsid w:val="00724B37"/>
    <w:rsid w:val="0073013B"/>
    <w:rsid w:val="0073030D"/>
    <w:rsid w:val="0073137B"/>
    <w:rsid w:val="007416BF"/>
    <w:rsid w:val="007434E1"/>
    <w:rsid w:val="00745C9C"/>
    <w:rsid w:val="007474D1"/>
    <w:rsid w:val="007523F5"/>
    <w:rsid w:val="00752989"/>
    <w:rsid w:val="007564E2"/>
    <w:rsid w:val="00761541"/>
    <w:rsid w:val="0077065E"/>
    <w:rsid w:val="007724C8"/>
    <w:rsid w:val="00777283"/>
    <w:rsid w:val="007773B9"/>
    <w:rsid w:val="007868DF"/>
    <w:rsid w:val="00792503"/>
    <w:rsid w:val="00792BD5"/>
    <w:rsid w:val="007946D6"/>
    <w:rsid w:val="007A1A1C"/>
    <w:rsid w:val="007A298B"/>
    <w:rsid w:val="007A502E"/>
    <w:rsid w:val="007A521A"/>
    <w:rsid w:val="007B5E7F"/>
    <w:rsid w:val="007C0C9A"/>
    <w:rsid w:val="007C2F1A"/>
    <w:rsid w:val="007D525A"/>
    <w:rsid w:val="007D5A75"/>
    <w:rsid w:val="007D5D1B"/>
    <w:rsid w:val="007D672F"/>
    <w:rsid w:val="007D6EAF"/>
    <w:rsid w:val="007D70F6"/>
    <w:rsid w:val="007E1DAA"/>
    <w:rsid w:val="007E3796"/>
    <w:rsid w:val="007E5179"/>
    <w:rsid w:val="007E55D1"/>
    <w:rsid w:val="00804CBC"/>
    <w:rsid w:val="00805B65"/>
    <w:rsid w:val="00806124"/>
    <w:rsid w:val="008124BF"/>
    <w:rsid w:val="00812C05"/>
    <w:rsid w:val="0081392C"/>
    <w:rsid w:val="008150D9"/>
    <w:rsid w:val="00815329"/>
    <w:rsid w:val="00817A5E"/>
    <w:rsid w:val="00820B74"/>
    <w:rsid w:val="00822B6C"/>
    <w:rsid w:val="00825FB5"/>
    <w:rsid w:val="008320BF"/>
    <w:rsid w:val="0083276C"/>
    <w:rsid w:val="0083466A"/>
    <w:rsid w:val="00834BCD"/>
    <w:rsid w:val="00837CE4"/>
    <w:rsid w:val="00837EEF"/>
    <w:rsid w:val="00841123"/>
    <w:rsid w:val="00846653"/>
    <w:rsid w:val="00850956"/>
    <w:rsid w:val="00852D86"/>
    <w:rsid w:val="00870A0D"/>
    <w:rsid w:val="00871596"/>
    <w:rsid w:val="00874A0E"/>
    <w:rsid w:val="00874EA5"/>
    <w:rsid w:val="008772CE"/>
    <w:rsid w:val="00877363"/>
    <w:rsid w:val="00882C5A"/>
    <w:rsid w:val="00886416"/>
    <w:rsid w:val="008903BC"/>
    <w:rsid w:val="008907C7"/>
    <w:rsid w:val="008910DA"/>
    <w:rsid w:val="0089426B"/>
    <w:rsid w:val="008964A7"/>
    <w:rsid w:val="00896617"/>
    <w:rsid w:val="008A0A9A"/>
    <w:rsid w:val="008A4B24"/>
    <w:rsid w:val="008A599D"/>
    <w:rsid w:val="008A5CE6"/>
    <w:rsid w:val="008A6B7E"/>
    <w:rsid w:val="008B580D"/>
    <w:rsid w:val="008B5AAC"/>
    <w:rsid w:val="008B5C2B"/>
    <w:rsid w:val="008B7033"/>
    <w:rsid w:val="008B7FA9"/>
    <w:rsid w:val="008C14F4"/>
    <w:rsid w:val="008C3A81"/>
    <w:rsid w:val="008C6910"/>
    <w:rsid w:val="008C6B50"/>
    <w:rsid w:val="008C6DBF"/>
    <w:rsid w:val="008C744F"/>
    <w:rsid w:val="008D40C3"/>
    <w:rsid w:val="008D4B9A"/>
    <w:rsid w:val="008E2329"/>
    <w:rsid w:val="008E234A"/>
    <w:rsid w:val="008F6E7A"/>
    <w:rsid w:val="00902AD8"/>
    <w:rsid w:val="00904D80"/>
    <w:rsid w:val="00907D56"/>
    <w:rsid w:val="00910D84"/>
    <w:rsid w:val="009207C0"/>
    <w:rsid w:val="00920A1A"/>
    <w:rsid w:val="00922814"/>
    <w:rsid w:val="00925649"/>
    <w:rsid w:val="00926E0B"/>
    <w:rsid w:val="00927617"/>
    <w:rsid w:val="00927650"/>
    <w:rsid w:val="009377B5"/>
    <w:rsid w:val="009406A0"/>
    <w:rsid w:val="009432F0"/>
    <w:rsid w:val="00946807"/>
    <w:rsid w:val="009507DD"/>
    <w:rsid w:val="009528B1"/>
    <w:rsid w:val="009545F2"/>
    <w:rsid w:val="00954DE8"/>
    <w:rsid w:val="00960298"/>
    <w:rsid w:val="00962062"/>
    <w:rsid w:val="009632CA"/>
    <w:rsid w:val="009656CE"/>
    <w:rsid w:val="00967C5A"/>
    <w:rsid w:val="0097165E"/>
    <w:rsid w:val="00973B52"/>
    <w:rsid w:val="009807F0"/>
    <w:rsid w:val="009848F0"/>
    <w:rsid w:val="00985ABD"/>
    <w:rsid w:val="00997D6D"/>
    <w:rsid w:val="009A00C7"/>
    <w:rsid w:val="009A10BD"/>
    <w:rsid w:val="009A5632"/>
    <w:rsid w:val="009A600F"/>
    <w:rsid w:val="009B5523"/>
    <w:rsid w:val="009B5D20"/>
    <w:rsid w:val="009C00E4"/>
    <w:rsid w:val="009C16EE"/>
    <w:rsid w:val="009C18F5"/>
    <w:rsid w:val="009C45F0"/>
    <w:rsid w:val="009C746A"/>
    <w:rsid w:val="009C76B6"/>
    <w:rsid w:val="009D1C79"/>
    <w:rsid w:val="009D1CCC"/>
    <w:rsid w:val="009D5AAB"/>
    <w:rsid w:val="009D624A"/>
    <w:rsid w:val="009D765B"/>
    <w:rsid w:val="009E28E5"/>
    <w:rsid w:val="009E39A1"/>
    <w:rsid w:val="009E3A45"/>
    <w:rsid w:val="009E65D0"/>
    <w:rsid w:val="009E73CA"/>
    <w:rsid w:val="009F285E"/>
    <w:rsid w:val="009F2FAF"/>
    <w:rsid w:val="009F6C1A"/>
    <w:rsid w:val="009F7123"/>
    <w:rsid w:val="00A03519"/>
    <w:rsid w:val="00A03D8C"/>
    <w:rsid w:val="00A03E67"/>
    <w:rsid w:val="00A042BA"/>
    <w:rsid w:val="00A05EE4"/>
    <w:rsid w:val="00A0748D"/>
    <w:rsid w:val="00A15508"/>
    <w:rsid w:val="00A16B91"/>
    <w:rsid w:val="00A1710C"/>
    <w:rsid w:val="00A20AC9"/>
    <w:rsid w:val="00A214D9"/>
    <w:rsid w:val="00A25703"/>
    <w:rsid w:val="00A327B5"/>
    <w:rsid w:val="00A3540F"/>
    <w:rsid w:val="00A3580A"/>
    <w:rsid w:val="00A35AF3"/>
    <w:rsid w:val="00A35C67"/>
    <w:rsid w:val="00A368E8"/>
    <w:rsid w:val="00A40806"/>
    <w:rsid w:val="00A42B7F"/>
    <w:rsid w:val="00A44913"/>
    <w:rsid w:val="00A52887"/>
    <w:rsid w:val="00A559B1"/>
    <w:rsid w:val="00A5682B"/>
    <w:rsid w:val="00A627E9"/>
    <w:rsid w:val="00A65A03"/>
    <w:rsid w:val="00A6713D"/>
    <w:rsid w:val="00A72699"/>
    <w:rsid w:val="00A72A66"/>
    <w:rsid w:val="00A73F1F"/>
    <w:rsid w:val="00A7631A"/>
    <w:rsid w:val="00A76A37"/>
    <w:rsid w:val="00A77816"/>
    <w:rsid w:val="00A80D85"/>
    <w:rsid w:val="00A9242C"/>
    <w:rsid w:val="00A9676D"/>
    <w:rsid w:val="00AA356E"/>
    <w:rsid w:val="00AA4889"/>
    <w:rsid w:val="00AA4B70"/>
    <w:rsid w:val="00AA50C7"/>
    <w:rsid w:val="00AB1C58"/>
    <w:rsid w:val="00AB2EAD"/>
    <w:rsid w:val="00AB2EF6"/>
    <w:rsid w:val="00AB36BD"/>
    <w:rsid w:val="00AB44A3"/>
    <w:rsid w:val="00AB79DD"/>
    <w:rsid w:val="00AC153B"/>
    <w:rsid w:val="00AC40DB"/>
    <w:rsid w:val="00AD5123"/>
    <w:rsid w:val="00AD61B5"/>
    <w:rsid w:val="00AE3D9C"/>
    <w:rsid w:val="00AE69CB"/>
    <w:rsid w:val="00AF1F29"/>
    <w:rsid w:val="00AF3239"/>
    <w:rsid w:val="00AF4C91"/>
    <w:rsid w:val="00AF4F4D"/>
    <w:rsid w:val="00B003B2"/>
    <w:rsid w:val="00B03218"/>
    <w:rsid w:val="00B03550"/>
    <w:rsid w:val="00B04325"/>
    <w:rsid w:val="00B10A9D"/>
    <w:rsid w:val="00B115AB"/>
    <w:rsid w:val="00B1395F"/>
    <w:rsid w:val="00B13BD5"/>
    <w:rsid w:val="00B14E06"/>
    <w:rsid w:val="00B1556E"/>
    <w:rsid w:val="00B1665B"/>
    <w:rsid w:val="00B16B17"/>
    <w:rsid w:val="00B17B93"/>
    <w:rsid w:val="00B17EF7"/>
    <w:rsid w:val="00B22559"/>
    <w:rsid w:val="00B273E2"/>
    <w:rsid w:val="00B2775A"/>
    <w:rsid w:val="00B30C87"/>
    <w:rsid w:val="00B31B20"/>
    <w:rsid w:val="00B36F27"/>
    <w:rsid w:val="00B426E8"/>
    <w:rsid w:val="00B4696F"/>
    <w:rsid w:val="00B555AB"/>
    <w:rsid w:val="00B570FA"/>
    <w:rsid w:val="00B573AB"/>
    <w:rsid w:val="00B6305E"/>
    <w:rsid w:val="00B65D0F"/>
    <w:rsid w:val="00B7111D"/>
    <w:rsid w:val="00B71E01"/>
    <w:rsid w:val="00B71FEE"/>
    <w:rsid w:val="00B72C4F"/>
    <w:rsid w:val="00B73CB7"/>
    <w:rsid w:val="00B76740"/>
    <w:rsid w:val="00B77B44"/>
    <w:rsid w:val="00B84163"/>
    <w:rsid w:val="00B90ED5"/>
    <w:rsid w:val="00B92F73"/>
    <w:rsid w:val="00B935CB"/>
    <w:rsid w:val="00B94494"/>
    <w:rsid w:val="00B947D2"/>
    <w:rsid w:val="00B957E3"/>
    <w:rsid w:val="00B95C57"/>
    <w:rsid w:val="00B97516"/>
    <w:rsid w:val="00BA1C41"/>
    <w:rsid w:val="00BA3274"/>
    <w:rsid w:val="00BA68E2"/>
    <w:rsid w:val="00BA6B05"/>
    <w:rsid w:val="00BB02F1"/>
    <w:rsid w:val="00BB15A5"/>
    <w:rsid w:val="00BB3A3A"/>
    <w:rsid w:val="00BB73F9"/>
    <w:rsid w:val="00BC7E0F"/>
    <w:rsid w:val="00BD3A0C"/>
    <w:rsid w:val="00BD6802"/>
    <w:rsid w:val="00BD6D94"/>
    <w:rsid w:val="00BE2A7D"/>
    <w:rsid w:val="00BE72A0"/>
    <w:rsid w:val="00BF14C8"/>
    <w:rsid w:val="00BF18C0"/>
    <w:rsid w:val="00BF550B"/>
    <w:rsid w:val="00BF63EF"/>
    <w:rsid w:val="00BF774A"/>
    <w:rsid w:val="00C008A1"/>
    <w:rsid w:val="00C02721"/>
    <w:rsid w:val="00C10F2C"/>
    <w:rsid w:val="00C12C51"/>
    <w:rsid w:val="00C13E95"/>
    <w:rsid w:val="00C15D28"/>
    <w:rsid w:val="00C1664F"/>
    <w:rsid w:val="00C20C39"/>
    <w:rsid w:val="00C24BA3"/>
    <w:rsid w:val="00C274B0"/>
    <w:rsid w:val="00C30426"/>
    <w:rsid w:val="00C30B4C"/>
    <w:rsid w:val="00C408CD"/>
    <w:rsid w:val="00C44B4B"/>
    <w:rsid w:val="00C4511F"/>
    <w:rsid w:val="00C466BE"/>
    <w:rsid w:val="00C578E1"/>
    <w:rsid w:val="00C61D54"/>
    <w:rsid w:val="00C635BF"/>
    <w:rsid w:val="00C63FFF"/>
    <w:rsid w:val="00C6529A"/>
    <w:rsid w:val="00C65DF5"/>
    <w:rsid w:val="00C6633D"/>
    <w:rsid w:val="00C66AFC"/>
    <w:rsid w:val="00C66D59"/>
    <w:rsid w:val="00C73E40"/>
    <w:rsid w:val="00C73F91"/>
    <w:rsid w:val="00C740D1"/>
    <w:rsid w:val="00C76A25"/>
    <w:rsid w:val="00C76E67"/>
    <w:rsid w:val="00C771DF"/>
    <w:rsid w:val="00C8008B"/>
    <w:rsid w:val="00C800ED"/>
    <w:rsid w:val="00C857FB"/>
    <w:rsid w:val="00C86082"/>
    <w:rsid w:val="00C866FE"/>
    <w:rsid w:val="00CA2C59"/>
    <w:rsid w:val="00CA37AF"/>
    <w:rsid w:val="00CA4464"/>
    <w:rsid w:val="00CA67DB"/>
    <w:rsid w:val="00CB147D"/>
    <w:rsid w:val="00CC15DE"/>
    <w:rsid w:val="00CC3331"/>
    <w:rsid w:val="00CC456F"/>
    <w:rsid w:val="00CC51B0"/>
    <w:rsid w:val="00CC6C5D"/>
    <w:rsid w:val="00CD3080"/>
    <w:rsid w:val="00CE2EA9"/>
    <w:rsid w:val="00CE3C0F"/>
    <w:rsid w:val="00CE476F"/>
    <w:rsid w:val="00CE666B"/>
    <w:rsid w:val="00CF2357"/>
    <w:rsid w:val="00D10051"/>
    <w:rsid w:val="00D13B21"/>
    <w:rsid w:val="00D1444F"/>
    <w:rsid w:val="00D22D96"/>
    <w:rsid w:val="00D2390D"/>
    <w:rsid w:val="00D23D42"/>
    <w:rsid w:val="00D2704E"/>
    <w:rsid w:val="00D30DDB"/>
    <w:rsid w:val="00D357EF"/>
    <w:rsid w:val="00D40BA1"/>
    <w:rsid w:val="00D4188C"/>
    <w:rsid w:val="00D46559"/>
    <w:rsid w:val="00D4661D"/>
    <w:rsid w:val="00D50F82"/>
    <w:rsid w:val="00D50FA0"/>
    <w:rsid w:val="00D52275"/>
    <w:rsid w:val="00D536C8"/>
    <w:rsid w:val="00D573FC"/>
    <w:rsid w:val="00D6077E"/>
    <w:rsid w:val="00D6437B"/>
    <w:rsid w:val="00D64EFD"/>
    <w:rsid w:val="00D77B13"/>
    <w:rsid w:val="00D80441"/>
    <w:rsid w:val="00D80442"/>
    <w:rsid w:val="00D82D73"/>
    <w:rsid w:val="00D868D7"/>
    <w:rsid w:val="00D9085E"/>
    <w:rsid w:val="00D913DA"/>
    <w:rsid w:val="00D915A0"/>
    <w:rsid w:val="00D9165C"/>
    <w:rsid w:val="00D93C42"/>
    <w:rsid w:val="00D9786C"/>
    <w:rsid w:val="00DA06B7"/>
    <w:rsid w:val="00DA0BF7"/>
    <w:rsid w:val="00DA186A"/>
    <w:rsid w:val="00DA2A84"/>
    <w:rsid w:val="00DA2FC4"/>
    <w:rsid w:val="00DA3DD3"/>
    <w:rsid w:val="00DA4A29"/>
    <w:rsid w:val="00DB0F62"/>
    <w:rsid w:val="00DB1B30"/>
    <w:rsid w:val="00DB25DC"/>
    <w:rsid w:val="00DB6671"/>
    <w:rsid w:val="00DB71C7"/>
    <w:rsid w:val="00DC3B51"/>
    <w:rsid w:val="00DC4400"/>
    <w:rsid w:val="00DD0C65"/>
    <w:rsid w:val="00DD5F4B"/>
    <w:rsid w:val="00DD71F8"/>
    <w:rsid w:val="00DE5198"/>
    <w:rsid w:val="00DE540E"/>
    <w:rsid w:val="00DF7763"/>
    <w:rsid w:val="00E0136B"/>
    <w:rsid w:val="00E02220"/>
    <w:rsid w:val="00E02492"/>
    <w:rsid w:val="00E026C1"/>
    <w:rsid w:val="00E101FC"/>
    <w:rsid w:val="00E13909"/>
    <w:rsid w:val="00E1437D"/>
    <w:rsid w:val="00E14DAE"/>
    <w:rsid w:val="00E14F5F"/>
    <w:rsid w:val="00E15C5B"/>
    <w:rsid w:val="00E168EE"/>
    <w:rsid w:val="00E17F6D"/>
    <w:rsid w:val="00E17F9A"/>
    <w:rsid w:val="00E264F6"/>
    <w:rsid w:val="00E26865"/>
    <w:rsid w:val="00E26A11"/>
    <w:rsid w:val="00E26C61"/>
    <w:rsid w:val="00E278AE"/>
    <w:rsid w:val="00E302B6"/>
    <w:rsid w:val="00E31A1E"/>
    <w:rsid w:val="00E35C58"/>
    <w:rsid w:val="00E36690"/>
    <w:rsid w:val="00E36992"/>
    <w:rsid w:val="00E43EF8"/>
    <w:rsid w:val="00E475E1"/>
    <w:rsid w:val="00E50055"/>
    <w:rsid w:val="00E5157F"/>
    <w:rsid w:val="00E60109"/>
    <w:rsid w:val="00E621A4"/>
    <w:rsid w:val="00E63671"/>
    <w:rsid w:val="00E732FC"/>
    <w:rsid w:val="00E74CB5"/>
    <w:rsid w:val="00E759F0"/>
    <w:rsid w:val="00E81915"/>
    <w:rsid w:val="00E850E5"/>
    <w:rsid w:val="00E86BCC"/>
    <w:rsid w:val="00E90DF7"/>
    <w:rsid w:val="00E9478F"/>
    <w:rsid w:val="00E94B50"/>
    <w:rsid w:val="00EA2146"/>
    <w:rsid w:val="00EA6EBF"/>
    <w:rsid w:val="00EB1597"/>
    <w:rsid w:val="00EB524E"/>
    <w:rsid w:val="00EC0F5E"/>
    <w:rsid w:val="00EC15A4"/>
    <w:rsid w:val="00EC1EDF"/>
    <w:rsid w:val="00EC26E2"/>
    <w:rsid w:val="00EC4448"/>
    <w:rsid w:val="00EC49DF"/>
    <w:rsid w:val="00EC62D0"/>
    <w:rsid w:val="00ED6784"/>
    <w:rsid w:val="00EE021B"/>
    <w:rsid w:val="00EE4378"/>
    <w:rsid w:val="00EE4B2B"/>
    <w:rsid w:val="00EE7D72"/>
    <w:rsid w:val="00EF029C"/>
    <w:rsid w:val="00EF1ABF"/>
    <w:rsid w:val="00EF1BF1"/>
    <w:rsid w:val="00EF43D3"/>
    <w:rsid w:val="00EF4C55"/>
    <w:rsid w:val="00EF6ABA"/>
    <w:rsid w:val="00F01DBB"/>
    <w:rsid w:val="00F053DA"/>
    <w:rsid w:val="00F06AE7"/>
    <w:rsid w:val="00F070DE"/>
    <w:rsid w:val="00F07354"/>
    <w:rsid w:val="00F10584"/>
    <w:rsid w:val="00F124FB"/>
    <w:rsid w:val="00F15A3A"/>
    <w:rsid w:val="00F16EFD"/>
    <w:rsid w:val="00F17D0D"/>
    <w:rsid w:val="00F23762"/>
    <w:rsid w:val="00F321F5"/>
    <w:rsid w:val="00F3340C"/>
    <w:rsid w:val="00F347A2"/>
    <w:rsid w:val="00F36E44"/>
    <w:rsid w:val="00F40DA8"/>
    <w:rsid w:val="00F4358D"/>
    <w:rsid w:val="00F447A2"/>
    <w:rsid w:val="00F45353"/>
    <w:rsid w:val="00F46807"/>
    <w:rsid w:val="00F5734C"/>
    <w:rsid w:val="00F57D00"/>
    <w:rsid w:val="00F67619"/>
    <w:rsid w:val="00F725FE"/>
    <w:rsid w:val="00F7663F"/>
    <w:rsid w:val="00F7777D"/>
    <w:rsid w:val="00F77CAD"/>
    <w:rsid w:val="00F8358C"/>
    <w:rsid w:val="00F85DEE"/>
    <w:rsid w:val="00F86742"/>
    <w:rsid w:val="00F87027"/>
    <w:rsid w:val="00F87EA9"/>
    <w:rsid w:val="00F92B35"/>
    <w:rsid w:val="00F942C3"/>
    <w:rsid w:val="00F9584D"/>
    <w:rsid w:val="00FA00DD"/>
    <w:rsid w:val="00FA0EDE"/>
    <w:rsid w:val="00FA1ABE"/>
    <w:rsid w:val="00FA3367"/>
    <w:rsid w:val="00FA3666"/>
    <w:rsid w:val="00FA4B7F"/>
    <w:rsid w:val="00FB0E59"/>
    <w:rsid w:val="00FB38C2"/>
    <w:rsid w:val="00FB4E55"/>
    <w:rsid w:val="00FB5945"/>
    <w:rsid w:val="00FC00B3"/>
    <w:rsid w:val="00FC1D28"/>
    <w:rsid w:val="00FC7818"/>
    <w:rsid w:val="00FD0630"/>
    <w:rsid w:val="00FD0FA1"/>
    <w:rsid w:val="00FD151B"/>
    <w:rsid w:val="00FD171A"/>
    <w:rsid w:val="00FD507D"/>
    <w:rsid w:val="00FE27CE"/>
    <w:rsid w:val="00FF028D"/>
    <w:rsid w:val="00FF0EA0"/>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4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779302893">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128544572">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902934528">
      <w:bodyDiv w:val="1"/>
      <w:marLeft w:val="0"/>
      <w:marRight w:val="0"/>
      <w:marTop w:val="0"/>
      <w:marBottom w:val="0"/>
      <w:divBdr>
        <w:top w:val="none" w:sz="0" w:space="0" w:color="auto"/>
        <w:left w:val="none" w:sz="0" w:space="0" w:color="auto"/>
        <w:bottom w:val="none" w:sz="0" w:space="0" w:color="auto"/>
        <w:right w:val="none" w:sz="0" w:space="0" w:color="auto"/>
      </w:divBdr>
    </w:div>
    <w:div w:id="1964313168">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v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777DE-851F-4F52-A697-B135D426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3260</Words>
  <Characters>18585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21802</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2015-09-14T15:06:00Z</dcterms:created>
  <dcterms:modified xsi:type="dcterms:W3CDTF">2015-09-14T15:06:00Z</dcterms:modified>
</cp:coreProperties>
</file>