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48712" w14:textId="0E85D141" w:rsidR="00EA17F3" w:rsidRDefault="00F5661A" w:rsidP="00EA17F3">
      <w:pPr>
        <w:spacing w:line="240" w:lineRule="auto"/>
        <w:ind w:firstLine="0"/>
        <w:jc w:val="center"/>
        <w:rPr>
          <w:b/>
          <w:sz w:val="32"/>
        </w:rPr>
      </w:pPr>
      <w:bookmarkStart w:id="0" w:name="_Toc222116051"/>
      <w:r>
        <w:rPr>
          <w:b/>
          <w:sz w:val="32"/>
        </w:rPr>
        <w:t xml:space="preserve">Pilot </w:t>
      </w:r>
      <w:r w:rsidR="00CA1FD4">
        <w:rPr>
          <w:b/>
          <w:sz w:val="32"/>
        </w:rPr>
        <w:t>T</w:t>
      </w:r>
      <w:r w:rsidR="004D3141" w:rsidRPr="006C3516">
        <w:rPr>
          <w:b/>
          <w:sz w:val="32"/>
        </w:rPr>
        <w:t xml:space="preserve">est </w:t>
      </w:r>
      <w:r w:rsidR="00747296" w:rsidRPr="006C3516">
        <w:rPr>
          <w:b/>
          <w:sz w:val="32"/>
        </w:rPr>
        <w:t>Data Collection</w:t>
      </w:r>
      <w:r w:rsidR="00BF06A5" w:rsidRPr="006C3516">
        <w:rPr>
          <w:b/>
          <w:sz w:val="32"/>
        </w:rPr>
        <w:t xml:space="preserve"> (OMB </w:t>
      </w:r>
      <w:r w:rsidR="00D167D7">
        <w:rPr>
          <w:b/>
          <w:sz w:val="32"/>
        </w:rPr>
        <w:t>0970-0355</w:t>
      </w:r>
      <w:r w:rsidR="00EA17F3" w:rsidRPr="006C3516">
        <w:rPr>
          <w:b/>
          <w:sz w:val="32"/>
        </w:rPr>
        <w:t>)</w:t>
      </w:r>
    </w:p>
    <w:p w14:paraId="4AEE6942" w14:textId="77777777" w:rsidR="00EA17F3" w:rsidRDefault="00EA17F3" w:rsidP="00EA17F3">
      <w:pPr>
        <w:spacing w:line="240" w:lineRule="auto"/>
        <w:ind w:firstLine="0"/>
        <w:jc w:val="center"/>
        <w:rPr>
          <w:b/>
          <w:sz w:val="32"/>
        </w:rPr>
      </w:pPr>
    </w:p>
    <w:p w14:paraId="3748F583" w14:textId="67B79166" w:rsidR="00EA17F3" w:rsidRDefault="00EA17F3" w:rsidP="00EA17F3">
      <w:pPr>
        <w:spacing w:line="240" w:lineRule="auto"/>
        <w:ind w:firstLine="0"/>
        <w:jc w:val="center"/>
        <w:rPr>
          <w:b/>
          <w:i/>
          <w:sz w:val="28"/>
        </w:rPr>
      </w:pPr>
      <w:r w:rsidRPr="00CB11A4">
        <w:rPr>
          <w:b/>
          <w:i/>
          <w:sz w:val="28"/>
        </w:rPr>
        <w:t xml:space="preserve">Supporting Statement </w:t>
      </w:r>
      <w:r w:rsidR="00D64464">
        <w:rPr>
          <w:b/>
          <w:i/>
          <w:sz w:val="28"/>
        </w:rPr>
        <w:t>Part A</w:t>
      </w:r>
      <w:r>
        <w:rPr>
          <w:b/>
          <w:i/>
          <w:sz w:val="28"/>
        </w:rPr>
        <w:t xml:space="preserve"> </w:t>
      </w:r>
    </w:p>
    <w:p w14:paraId="04FF6D5F" w14:textId="77777777" w:rsidR="00EA17F3" w:rsidRDefault="00EA17F3" w:rsidP="00EA17F3">
      <w:pPr>
        <w:spacing w:line="240" w:lineRule="auto"/>
        <w:ind w:firstLine="0"/>
        <w:jc w:val="center"/>
        <w:rPr>
          <w:b/>
          <w:sz w:val="32"/>
        </w:rPr>
      </w:pPr>
    </w:p>
    <w:p w14:paraId="561393A0" w14:textId="77777777" w:rsidR="00EA17F3" w:rsidRDefault="00EA17F3" w:rsidP="00EA17F3">
      <w:pPr>
        <w:spacing w:line="240" w:lineRule="auto"/>
        <w:ind w:firstLine="0"/>
        <w:jc w:val="center"/>
        <w:rPr>
          <w:b/>
          <w:sz w:val="32"/>
        </w:rPr>
      </w:pPr>
    </w:p>
    <w:p w14:paraId="48135138" w14:textId="77777777" w:rsidR="00EA17F3" w:rsidRPr="00D87FE7" w:rsidRDefault="00982E57" w:rsidP="00EA17F3">
      <w:pPr>
        <w:spacing w:line="240" w:lineRule="auto"/>
        <w:ind w:firstLine="0"/>
        <w:jc w:val="center"/>
        <w:rPr>
          <w:b/>
          <w:sz w:val="32"/>
        </w:rPr>
      </w:pPr>
      <w:r>
        <w:rPr>
          <w:b/>
          <w:sz w:val="32"/>
        </w:rPr>
        <w:t xml:space="preserve">Measurement Development: </w:t>
      </w:r>
      <w:r w:rsidR="000D03EE">
        <w:rPr>
          <w:b/>
          <w:sz w:val="32"/>
        </w:rPr>
        <w:t xml:space="preserve">Quality </w:t>
      </w:r>
      <w:r w:rsidR="00167CA5">
        <w:rPr>
          <w:b/>
          <w:sz w:val="32"/>
        </w:rPr>
        <w:t xml:space="preserve">Relationship </w:t>
      </w:r>
      <w:r w:rsidR="000D03EE">
        <w:rPr>
          <w:b/>
          <w:sz w:val="32"/>
        </w:rPr>
        <w:t>of Family</w:t>
      </w:r>
      <w:r w:rsidR="002C3220">
        <w:rPr>
          <w:b/>
          <w:sz w:val="32"/>
        </w:rPr>
        <w:t xml:space="preserve"> and </w:t>
      </w:r>
      <w:r w:rsidR="00125C20">
        <w:rPr>
          <w:b/>
          <w:sz w:val="32"/>
        </w:rPr>
        <w:t xml:space="preserve">Family Services Staff </w:t>
      </w:r>
      <w:r w:rsidR="000D03EE">
        <w:rPr>
          <w:b/>
          <w:sz w:val="32"/>
        </w:rPr>
        <w:t xml:space="preserve">in </w:t>
      </w:r>
      <w:r w:rsidR="00125C20">
        <w:rPr>
          <w:b/>
          <w:sz w:val="32"/>
        </w:rPr>
        <w:t>Head Start/Early Head Start</w:t>
      </w:r>
    </w:p>
    <w:p w14:paraId="281FA0FF" w14:textId="77777777" w:rsidR="00EA17F3" w:rsidRPr="00D87FE7" w:rsidRDefault="00EA17F3" w:rsidP="00EA17F3">
      <w:pPr>
        <w:spacing w:line="240" w:lineRule="auto"/>
        <w:ind w:firstLine="0"/>
        <w:jc w:val="left"/>
        <w:rPr>
          <w:b/>
          <w:i/>
          <w:sz w:val="28"/>
        </w:rPr>
      </w:pPr>
    </w:p>
    <w:p w14:paraId="60700D55" w14:textId="4FC3CC7A" w:rsidR="00136F82" w:rsidRPr="002C3220" w:rsidRDefault="00EA3A30" w:rsidP="006E37E2">
      <w:pPr>
        <w:pStyle w:val="Heading3"/>
        <w:spacing w:after="200"/>
        <w:jc w:val="center"/>
        <w:rPr>
          <w:bCs/>
          <w:i/>
          <w:iCs/>
          <w:lang w:val="en-US"/>
        </w:rPr>
      </w:pPr>
      <w:r>
        <w:rPr>
          <w:bCs/>
          <w:i/>
          <w:iCs/>
          <w:lang w:val="en-US"/>
        </w:rPr>
        <w:t>November</w:t>
      </w:r>
      <w:bookmarkStart w:id="1" w:name="_GoBack"/>
      <w:bookmarkEnd w:id="1"/>
      <w:r w:rsidRPr="00D87FE7">
        <w:rPr>
          <w:bCs/>
          <w:i/>
          <w:iCs/>
        </w:rPr>
        <w:t xml:space="preserve"> </w:t>
      </w:r>
      <w:r w:rsidR="007F3619" w:rsidRPr="00D87FE7">
        <w:rPr>
          <w:bCs/>
          <w:i/>
          <w:iCs/>
        </w:rPr>
        <w:t>201</w:t>
      </w:r>
      <w:r w:rsidR="002C3220">
        <w:rPr>
          <w:bCs/>
          <w:i/>
          <w:iCs/>
          <w:lang w:val="en-US"/>
        </w:rPr>
        <w:t>4</w:t>
      </w:r>
    </w:p>
    <w:p w14:paraId="45BC66A5" w14:textId="77777777" w:rsidR="00A10CE7" w:rsidRDefault="00A10CE7" w:rsidP="00A10CE7"/>
    <w:p w14:paraId="67BAAFF1" w14:textId="77777777" w:rsidR="00A10CE7" w:rsidRPr="00A10CE7" w:rsidRDefault="00A10CE7" w:rsidP="00A10CE7">
      <w:pPr>
        <w:sectPr w:rsidR="00A10CE7" w:rsidRPr="00A10CE7">
          <w:footerReference w:type="default" r:id="rId12"/>
          <w:endnotePr>
            <w:numFmt w:val="decimal"/>
          </w:endnotePr>
          <w:pgSz w:w="12240" w:h="15840" w:code="1"/>
          <w:pgMar w:top="1440" w:right="1440" w:bottom="576" w:left="1440" w:header="720" w:footer="576" w:gutter="0"/>
          <w:cols w:space="720"/>
          <w:docGrid w:linePitch="150"/>
        </w:sectPr>
      </w:pPr>
    </w:p>
    <w:p w14:paraId="7FFC8EE2" w14:textId="77777777" w:rsidR="00A871B6" w:rsidRPr="0033328A" w:rsidRDefault="00A871B6" w:rsidP="0033328A">
      <w:pPr>
        <w:pStyle w:val="Heading2"/>
        <w:spacing w:after="0"/>
        <w:ind w:left="432"/>
      </w:pPr>
      <w:bookmarkStart w:id="2" w:name="_Toc223515419"/>
      <w:r w:rsidRPr="0033328A">
        <w:lastRenderedPageBreak/>
        <w:t>A.</w:t>
      </w:r>
      <w:r w:rsidR="00136F82" w:rsidRPr="0033328A">
        <w:tab/>
      </w:r>
      <w:r w:rsidRPr="0033328A">
        <w:t>JUSTIFICATION</w:t>
      </w:r>
      <w:bookmarkEnd w:id="2"/>
    </w:p>
    <w:p w14:paraId="1702683E" w14:textId="77777777" w:rsidR="0033328A" w:rsidRDefault="0033328A" w:rsidP="0033328A">
      <w:pPr>
        <w:tabs>
          <w:tab w:val="clear" w:pos="432"/>
        </w:tabs>
        <w:spacing w:line="240" w:lineRule="auto"/>
        <w:ind w:firstLine="720"/>
        <w:rPr>
          <w:iCs/>
        </w:rPr>
      </w:pPr>
      <w:bookmarkStart w:id="3" w:name="_Toc128209900"/>
    </w:p>
    <w:p w14:paraId="5265DAFA" w14:textId="0DDA3EA6" w:rsidR="00324B58" w:rsidRDefault="0006162A" w:rsidP="00671593">
      <w:pPr>
        <w:tabs>
          <w:tab w:val="clear" w:pos="432"/>
        </w:tabs>
        <w:spacing w:line="240" w:lineRule="auto"/>
        <w:ind w:firstLine="0"/>
        <w:rPr>
          <w:iCs/>
        </w:rPr>
      </w:pPr>
      <w:r w:rsidRPr="0033328A">
        <w:rPr>
          <w:iCs/>
        </w:rPr>
        <w:t>The Office of Planning, Research and Evaluation (OPRE)</w:t>
      </w:r>
      <w:r w:rsidR="00AF4034" w:rsidRPr="0033328A">
        <w:rPr>
          <w:iCs/>
        </w:rPr>
        <w:t xml:space="preserve"> and the Office of Head Start (OHS)</w:t>
      </w:r>
      <w:r w:rsidRPr="0033328A">
        <w:rPr>
          <w:iCs/>
        </w:rPr>
        <w:t xml:space="preserve"> </w:t>
      </w:r>
      <w:r w:rsidR="00AF4034" w:rsidRPr="0033328A">
        <w:rPr>
          <w:iCs/>
        </w:rPr>
        <w:t xml:space="preserve">of the </w:t>
      </w:r>
      <w:r w:rsidRPr="0033328A">
        <w:rPr>
          <w:iCs/>
        </w:rPr>
        <w:t xml:space="preserve">Administration for Children and Families (ACF), </w:t>
      </w:r>
      <w:r w:rsidR="00921553">
        <w:rPr>
          <w:iCs/>
        </w:rPr>
        <w:t xml:space="preserve">within the </w:t>
      </w:r>
      <w:r w:rsidRPr="0033328A">
        <w:rPr>
          <w:iCs/>
        </w:rPr>
        <w:t xml:space="preserve">U.S. Department of Health and Human Services (HHS), </w:t>
      </w:r>
      <w:r w:rsidR="00AF4034" w:rsidRPr="0033328A">
        <w:rPr>
          <w:iCs/>
        </w:rPr>
        <w:t xml:space="preserve">are </w:t>
      </w:r>
      <w:r w:rsidRPr="0033328A">
        <w:rPr>
          <w:iCs/>
        </w:rPr>
        <w:t xml:space="preserve">proposing a data </w:t>
      </w:r>
      <w:r w:rsidRPr="00A47CF3">
        <w:rPr>
          <w:iCs/>
        </w:rPr>
        <w:t xml:space="preserve">collection activity as part of the development </w:t>
      </w:r>
      <w:r w:rsidR="00833BF4" w:rsidRPr="00A47CF3">
        <w:rPr>
          <w:iCs/>
        </w:rPr>
        <w:t>of measures</w:t>
      </w:r>
      <w:r w:rsidRPr="00A47CF3">
        <w:rPr>
          <w:iCs/>
        </w:rPr>
        <w:t xml:space="preserve"> to assess relationships</w:t>
      </w:r>
      <w:r w:rsidR="00180B7C" w:rsidRPr="00A47CF3">
        <w:rPr>
          <w:iCs/>
        </w:rPr>
        <w:t xml:space="preserve"> </w:t>
      </w:r>
      <w:r w:rsidR="00A21262" w:rsidRPr="00A47CF3">
        <w:rPr>
          <w:iCs/>
        </w:rPr>
        <w:t xml:space="preserve">between families and </w:t>
      </w:r>
      <w:r w:rsidR="00895416">
        <w:rPr>
          <w:iCs/>
        </w:rPr>
        <w:t>f</w:t>
      </w:r>
      <w:r w:rsidR="00B92F1F">
        <w:rPr>
          <w:iCs/>
        </w:rPr>
        <w:t xml:space="preserve">amily </w:t>
      </w:r>
      <w:r w:rsidR="00895416">
        <w:rPr>
          <w:iCs/>
        </w:rPr>
        <w:t>s</w:t>
      </w:r>
      <w:r w:rsidR="00B92F1F">
        <w:rPr>
          <w:iCs/>
        </w:rPr>
        <w:t>ervice</w:t>
      </w:r>
      <w:r w:rsidR="00A704EE">
        <w:rPr>
          <w:iCs/>
        </w:rPr>
        <w:t>s</w:t>
      </w:r>
      <w:r w:rsidR="00B92F1F">
        <w:rPr>
          <w:iCs/>
        </w:rPr>
        <w:t xml:space="preserve"> </w:t>
      </w:r>
      <w:r w:rsidR="00895416">
        <w:rPr>
          <w:iCs/>
        </w:rPr>
        <w:t>s</w:t>
      </w:r>
      <w:r w:rsidR="00A704EE">
        <w:rPr>
          <w:iCs/>
        </w:rPr>
        <w:t xml:space="preserve">taff </w:t>
      </w:r>
      <w:r w:rsidR="00B92F1F">
        <w:rPr>
          <w:iCs/>
        </w:rPr>
        <w:t>in Head Start and Early Head Start</w:t>
      </w:r>
      <w:r w:rsidR="00A21262" w:rsidRPr="00A47CF3">
        <w:rPr>
          <w:iCs/>
        </w:rPr>
        <w:t xml:space="preserve"> </w:t>
      </w:r>
      <w:r w:rsidR="00B92F1F">
        <w:rPr>
          <w:iCs/>
        </w:rPr>
        <w:t>programs</w:t>
      </w:r>
      <w:r w:rsidRPr="00A47CF3">
        <w:rPr>
          <w:iCs/>
        </w:rPr>
        <w:t xml:space="preserve">. </w:t>
      </w:r>
      <w:r w:rsidR="00A935B6">
        <w:rPr>
          <w:iCs/>
        </w:rPr>
        <w:t xml:space="preserve"> </w:t>
      </w:r>
      <w:r w:rsidR="00180B7C" w:rsidRPr="00A47CF3">
        <w:rPr>
          <w:iCs/>
        </w:rPr>
        <w:t>T</w:t>
      </w:r>
      <w:r w:rsidR="00911C94" w:rsidRPr="00A47CF3">
        <w:rPr>
          <w:iCs/>
        </w:rPr>
        <w:t>h</w:t>
      </w:r>
      <w:r w:rsidR="00B92F1F">
        <w:rPr>
          <w:iCs/>
        </w:rPr>
        <w:t xml:space="preserve">is data collection activity is part of the </w:t>
      </w:r>
      <w:r w:rsidR="00044621">
        <w:rPr>
          <w:iCs/>
        </w:rPr>
        <w:t xml:space="preserve">continuing </w:t>
      </w:r>
      <w:r w:rsidR="00B92F1F">
        <w:rPr>
          <w:iCs/>
        </w:rPr>
        <w:t>Family</w:t>
      </w:r>
      <w:r w:rsidR="00895416">
        <w:rPr>
          <w:iCs/>
        </w:rPr>
        <w:t xml:space="preserve"> and</w:t>
      </w:r>
      <w:r w:rsidR="00B92F1F">
        <w:rPr>
          <w:iCs/>
        </w:rPr>
        <w:t xml:space="preserve"> Provider/Teacher Relationship Quality (FPTRQ) </w:t>
      </w:r>
      <w:r w:rsidR="00911C94" w:rsidRPr="00A47CF3">
        <w:rPr>
          <w:iCs/>
        </w:rPr>
        <w:t>project to develop measure</w:t>
      </w:r>
      <w:r w:rsidR="00AD393B">
        <w:rPr>
          <w:iCs/>
        </w:rPr>
        <w:t>s</w:t>
      </w:r>
      <w:r w:rsidR="00911C94" w:rsidRPr="00A47CF3">
        <w:rPr>
          <w:iCs/>
        </w:rPr>
        <w:t xml:space="preserve"> of the quality of family</w:t>
      </w:r>
      <w:r w:rsidR="004B3F7F">
        <w:rPr>
          <w:iCs/>
        </w:rPr>
        <w:t xml:space="preserve"> and </w:t>
      </w:r>
      <w:r w:rsidR="00911C94" w:rsidRPr="00A47CF3">
        <w:rPr>
          <w:iCs/>
        </w:rPr>
        <w:t>provider</w:t>
      </w:r>
      <w:r w:rsidR="004B3F7F">
        <w:rPr>
          <w:iCs/>
        </w:rPr>
        <w:t>/teacher</w:t>
      </w:r>
      <w:r w:rsidR="00911C94" w:rsidRPr="00A47CF3">
        <w:rPr>
          <w:iCs/>
        </w:rPr>
        <w:t xml:space="preserve"> relationships that will be (1) applicable across multiple types of early care and education settings </w:t>
      </w:r>
      <w:r w:rsidR="003A35E4" w:rsidRPr="00A47CF3">
        <w:rPr>
          <w:iCs/>
        </w:rPr>
        <w:t>and diverse program structures, including Head Start</w:t>
      </w:r>
      <w:r w:rsidR="00D979A5">
        <w:rPr>
          <w:iCs/>
        </w:rPr>
        <w:t>/Early Head Start</w:t>
      </w:r>
      <w:r w:rsidR="00911C94" w:rsidRPr="00A47CF3">
        <w:rPr>
          <w:iCs/>
        </w:rPr>
        <w:t>; (2) sensitive across cultures associated with racial, ethnic, and socioeconomic characteristics;</w:t>
      </w:r>
      <w:r w:rsidR="00BD6C70" w:rsidRPr="00A47CF3">
        <w:rPr>
          <w:iCs/>
        </w:rPr>
        <w:t xml:space="preserve"> </w:t>
      </w:r>
      <w:r w:rsidR="00B92F1F">
        <w:rPr>
          <w:iCs/>
        </w:rPr>
        <w:t xml:space="preserve">and </w:t>
      </w:r>
      <w:r w:rsidR="00911C94" w:rsidRPr="00A47CF3">
        <w:rPr>
          <w:iCs/>
        </w:rPr>
        <w:t>(3) reliable in both English and Spanish</w:t>
      </w:r>
      <w:r w:rsidR="00B92F1F">
        <w:rPr>
          <w:iCs/>
        </w:rPr>
        <w:t>.</w:t>
      </w:r>
      <w:r w:rsidR="00911C94" w:rsidRPr="00A47CF3">
        <w:rPr>
          <w:iCs/>
        </w:rPr>
        <w:t xml:space="preserve"> </w:t>
      </w:r>
      <w:r w:rsidR="00D87FE7">
        <w:rPr>
          <w:iCs/>
        </w:rPr>
        <w:t xml:space="preserve"> </w:t>
      </w:r>
      <w:r w:rsidR="000D26B1" w:rsidRPr="00A47CF3">
        <w:rPr>
          <w:iCs/>
        </w:rPr>
        <w:t xml:space="preserve">As a </w:t>
      </w:r>
      <w:r w:rsidR="00577336" w:rsidRPr="00A47CF3">
        <w:rPr>
          <w:iCs/>
        </w:rPr>
        <w:t xml:space="preserve">step </w:t>
      </w:r>
      <w:r w:rsidR="00CC24D2" w:rsidRPr="00A47CF3">
        <w:rPr>
          <w:iCs/>
        </w:rPr>
        <w:t>in</w:t>
      </w:r>
      <w:r w:rsidR="000D26B1" w:rsidRPr="00A47CF3">
        <w:rPr>
          <w:iCs/>
        </w:rPr>
        <w:t xml:space="preserve"> developing th</w:t>
      </w:r>
      <w:r w:rsidR="00AD393B">
        <w:rPr>
          <w:iCs/>
        </w:rPr>
        <w:t>e</w:t>
      </w:r>
      <w:r w:rsidR="000D26B1" w:rsidRPr="00A47CF3">
        <w:rPr>
          <w:iCs/>
        </w:rPr>
        <w:t>s</w:t>
      </w:r>
      <w:r w:rsidR="00AD393B">
        <w:rPr>
          <w:iCs/>
        </w:rPr>
        <w:t>e</w:t>
      </w:r>
      <w:r w:rsidR="000D26B1" w:rsidRPr="00A47CF3">
        <w:rPr>
          <w:iCs/>
        </w:rPr>
        <w:t xml:space="preserve"> measure</w:t>
      </w:r>
      <w:r w:rsidR="00AD393B">
        <w:rPr>
          <w:iCs/>
        </w:rPr>
        <w:t>s</w:t>
      </w:r>
      <w:r w:rsidR="00B75DCE">
        <w:rPr>
          <w:iCs/>
        </w:rPr>
        <w:t xml:space="preserve"> (see Table 1)</w:t>
      </w:r>
      <w:r w:rsidRPr="00A47CF3">
        <w:rPr>
          <w:iCs/>
        </w:rPr>
        <w:t xml:space="preserve">, </w:t>
      </w:r>
      <w:r w:rsidR="00911C94" w:rsidRPr="00A47CF3">
        <w:rPr>
          <w:iCs/>
        </w:rPr>
        <w:t>OPRE</w:t>
      </w:r>
      <w:r w:rsidR="00AF4034" w:rsidRPr="00A47CF3">
        <w:rPr>
          <w:iCs/>
        </w:rPr>
        <w:t xml:space="preserve"> and OHS </w:t>
      </w:r>
      <w:r w:rsidR="00911C94" w:rsidRPr="00A47CF3">
        <w:t xml:space="preserve">request permission to conduct </w:t>
      </w:r>
      <w:r w:rsidR="00D979A5">
        <w:t xml:space="preserve">a </w:t>
      </w:r>
      <w:r w:rsidR="00C3731C">
        <w:t>pilot</w:t>
      </w:r>
      <w:r w:rsidR="00D979A5">
        <w:t xml:space="preserve"> </w:t>
      </w:r>
      <w:r w:rsidR="00816953">
        <w:t>test</w:t>
      </w:r>
      <w:r w:rsidR="00D979A5">
        <w:t xml:space="preserve"> </w:t>
      </w:r>
      <w:r w:rsidR="00DD4D8F">
        <w:t xml:space="preserve">of </w:t>
      </w:r>
      <w:r w:rsidR="00282536" w:rsidRPr="00A47CF3">
        <w:t>t</w:t>
      </w:r>
      <w:r w:rsidR="003A35E4" w:rsidRPr="00A47CF3">
        <w:t>wo</w:t>
      </w:r>
      <w:r w:rsidR="00564206" w:rsidRPr="00A47CF3">
        <w:t xml:space="preserve"> </w:t>
      </w:r>
      <w:r w:rsidR="00DD4D8F">
        <w:t xml:space="preserve">measures developed for </w:t>
      </w:r>
      <w:r w:rsidR="00E10DF9">
        <w:t xml:space="preserve">Head Start/Early Head Start </w:t>
      </w:r>
      <w:r w:rsidR="00D24369">
        <w:rPr>
          <w:iCs/>
        </w:rPr>
        <w:t>family services staff</w:t>
      </w:r>
      <w:r w:rsidR="003A35E4" w:rsidRPr="00A47CF3">
        <w:t xml:space="preserve"> </w:t>
      </w:r>
      <w:r w:rsidR="0028064C" w:rsidRPr="00A47CF3">
        <w:t>and</w:t>
      </w:r>
      <w:r w:rsidR="00DD4D8F">
        <w:t xml:space="preserve"> the</w:t>
      </w:r>
      <w:r w:rsidR="0028064C" w:rsidRPr="00A47CF3">
        <w:t xml:space="preserve"> families they serve</w:t>
      </w:r>
      <w:r w:rsidR="00564206" w:rsidRPr="0091530E">
        <w:t xml:space="preserve">.  The </w:t>
      </w:r>
      <w:r w:rsidR="00C3731C">
        <w:t>pilot</w:t>
      </w:r>
      <w:r w:rsidR="00B92F1F">
        <w:t xml:space="preserve"> test data will be used </w:t>
      </w:r>
      <w:r w:rsidR="00B90AE7">
        <w:t xml:space="preserve">exclusively </w:t>
      </w:r>
      <w:r w:rsidR="00DD4D8F">
        <w:t xml:space="preserve">to examine the psychometric properties of these measures </w:t>
      </w:r>
      <w:r w:rsidR="00B92F1F">
        <w:t xml:space="preserve">in order </w:t>
      </w:r>
      <w:r w:rsidR="00DD4D8F">
        <w:t>to ensure that the</w:t>
      </w:r>
      <w:r w:rsidR="00B92F1F">
        <w:t xml:space="preserve"> measures are reliable </w:t>
      </w:r>
      <w:r w:rsidR="0007354B">
        <w:t>and that items are working well</w:t>
      </w:r>
      <w:r w:rsidR="00B92F1F">
        <w:t xml:space="preserve"> in Head Start/Early Head Start </w:t>
      </w:r>
      <w:r w:rsidR="00A935B6">
        <w:t>programs</w:t>
      </w:r>
      <w:r w:rsidR="003A35E4" w:rsidRPr="00A47CF3">
        <w:rPr>
          <w:iCs/>
        </w:rPr>
        <w:t>.</w:t>
      </w:r>
    </w:p>
    <w:p w14:paraId="288E9B76" w14:textId="77777777" w:rsidR="00E52881" w:rsidRDefault="00E52881" w:rsidP="00671593">
      <w:pPr>
        <w:tabs>
          <w:tab w:val="clear" w:pos="432"/>
        </w:tabs>
        <w:spacing w:line="240" w:lineRule="auto"/>
        <w:ind w:firstLine="0"/>
        <w:rPr>
          <w:iCs/>
        </w:rPr>
      </w:pPr>
    </w:p>
    <w:p w14:paraId="01EED443" w14:textId="69061913" w:rsidR="00EC523F" w:rsidRDefault="00E52881" w:rsidP="00671593">
      <w:pPr>
        <w:tabs>
          <w:tab w:val="clear" w:pos="432"/>
        </w:tabs>
        <w:spacing w:line="240" w:lineRule="auto"/>
        <w:ind w:firstLine="0"/>
        <w:rPr>
          <w:iCs/>
        </w:rPr>
      </w:pPr>
      <w:r>
        <w:rPr>
          <w:iCs/>
        </w:rPr>
        <w:t>Table 1</w:t>
      </w:r>
      <w:r w:rsidR="003B2243">
        <w:rPr>
          <w:iCs/>
        </w:rPr>
        <w:t>.</w:t>
      </w:r>
      <w:r>
        <w:rPr>
          <w:iCs/>
        </w:rPr>
        <w:t xml:space="preserve"> Previous OMB Packages for the FPTRQ Project </w:t>
      </w:r>
    </w:p>
    <w:p w14:paraId="4251D260" w14:textId="77777777" w:rsidR="005D3120" w:rsidRDefault="005D3120" w:rsidP="00671593">
      <w:pPr>
        <w:tabs>
          <w:tab w:val="clear" w:pos="432"/>
        </w:tabs>
        <w:spacing w:line="240" w:lineRule="auto"/>
        <w:ind w:firstLine="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710"/>
        <w:gridCol w:w="6030"/>
      </w:tblGrid>
      <w:tr w:rsidR="00E62D08" w:rsidRPr="004535B5" w14:paraId="5BF98A4F" w14:textId="77777777" w:rsidTr="009E7955">
        <w:tc>
          <w:tcPr>
            <w:tcW w:w="1620" w:type="dxa"/>
            <w:shd w:val="clear" w:color="auto" w:fill="auto"/>
          </w:tcPr>
          <w:p w14:paraId="58008405" w14:textId="77777777" w:rsidR="00E52881" w:rsidRPr="00D16E5C" w:rsidRDefault="00E52881" w:rsidP="004535B5">
            <w:pPr>
              <w:tabs>
                <w:tab w:val="clear" w:pos="432"/>
              </w:tabs>
              <w:spacing w:line="240" w:lineRule="auto"/>
              <w:ind w:firstLine="0"/>
              <w:rPr>
                <w:rFonts w:eastAsia="Calibri"/>
                <w:b/>
                <w:iCs/>
                <w:sz w:val="22"/>
                <w:szCs w:val="22"/>
              </w:rPr>
            </w:pPr>
            <w:r w:rsidRPr="00D16E5C">
              <w:rPr>
                <w:rFonts w:eastAsia="Calibri"/>
                <w:b/>
                <w:iCs/>
                <w:sz w:val="22"/>
                <w:szCs w:val="22"/>
              </w:rPr>
              <w:t>OMB Number</w:t>
            </w:r>
          </w:p>
        </w:tc>
        <w:tc>
          <w:tcPr>
            <w:tcW w:w="1710" w:type="dxa"/>
            <w:shd w:val="clear" w:color="auto" w:fill="auto"/>
          </w:tcPr>
          <w:p w14:paraId="26D587D0" w14:textId="77777777" w:rsidR="00E52881" w:rsidRPr="00D16E5C" w:rsidRDefault="00FC4283" w:rsidP="00012A90">
            <w:pPr>
              <w:tabs>
                <w:tab w:val="clear" w:pos="432"/>
              </w:tabs>
              <w:spacing w:line="240" w:lineRule="auto"/>
              <w:ind w:firstLine="0"/>
              <w:rPr>
                <w:rFonts w:eastAsia="Calibri"/>
                <w:b/>
                <w:iCs/>
                <w:sz w:val="22"/>
                <w:szCs w:val="22"/>
              </w:rPr>
            </w:pPr>
            <w:r w:rsidRPr="00D16E5C">
              <w:rPr>
                <w:rFonts w:eastAsia="Calibri"/>
                <w:b/>
                <w:iCs/>
                <w:sz w:val="22"/>
                <w:szCs w:val="22"/>
              </w:rPr>
              <w:t>Clearance Date</w:t>
            </w:r>
          </w:p>
        </w:tc>
        <w:tc>
          <w:tcPr>
            <w:tcW w:w="6030" w:type="dxa"/>
            <w:shd w:val="clear" w:color="auto" w:fill="auto"/>
          </w:tcPr>
          <w:p w14:paraId="68C801CA" w14:textId="77777777" w:rsidR="00E52881" w:rsidRPr="00D16E5C" w:rsidRDefault="00E52881" w:rsidP="004535B5">
            <w:pPr>
              <w:tabs>
                <w:tab w:val="clear" w:pos="432"/>
              </w:tabs>
              <w:spacing w:line="240" w:lineRule="auto"/>
              <w:ind w:firstLine="0"/>
              <w:rPr>
                <w:rFonts w:eastAsia="Calibri"/>
                <w:b/>
                <w:iCs/>
                <w:sz w:val="22"/>
                <w:szCs w:val="22"/>
              </w:rPr>
            </w:pPr>
            <w:r w:rsidRPr="00D16E5C">
              <w:rPr>
                <w:rFonts w:eastAsia="Calibri"/>
                <w:b/>
                <w:iCs/>
                <w:sz w:val="22"/>
                <w:szCs w:val="22"/>
              </w:rPr>
              <w:t>Description</w:t>
            </w:r>
          </w:p>
        </w:tc>
      </w:tr>
      <w:tr w:rsidR="00E62D08" w:rsidRPr="004535B5" w14:paraId="71BBD19A" w14:textId="77777777" w:rsidTr="009E7955">
        <w:tc>
          <w:tcPr>
            <w:tcW w:w="1620" w:type="dxa"/>
            <w:shd w:val="clear" w:color="auto" w:fill="auto"/>
          </w:tcPr>
          <w:p w14:paraId="0F3BD012" w14:textId="77777777" w:rsidR="00E52881" w:rsidRPr="00D16E5C" w:rsidRDefault="00F45873" w:rsidP="004535B5">
            <w:pPr>
              <w:tabs>
                <w:tab w:val="clear" w:pos="432"/>
              </w:tabs>
              <w:spacing w:line="240" w:lineRule="auto"/>
              <w:ind w:firstLine="0"/>
              <w:rPr>
                <w:rFonts w:eastAsia="Calibri"/>
                <w:iCs/>
                <w:sz w:val="22"/>
                <w:szCs w:val="22"/>
              </w:rPr>
            </w:pPr>
            <w:r w:rsidRPr="00D16E5C">
              <w:rPr>
                <w:rFonts w:eastAsia="Calibri"/>
                <w:iCs/>
                <w:sz w:val="22"/>
                <w:szCs w:val="22"/>
              </w:rPr>
              <w:t>0970-0356</w:t>
            </w:r>
          </w:p>
        </w:tc>
        <w:tc>
          <w:tcPr>
            <w:tcW w:w="1710" w:type="dxa"/>
            <w:shd w:val="clear" w:color="auto" w:fill="auto"/>
          </w:tcPr>
          <w:p w14:paraId="04A9EE14" w14:textId="77777777" w:rsidR="008D296F" w:rsidRPr="00D16E5C" w:rsidRDefault="00BE77EE" w:rsidP="004535B5">
            <w:pPr>
              <w:tabs>
                <w:tab w:val="clear" w:pos="432"/>
              </w:tabs>
              <w:spacing w:line="240" w:lineRule="auto"/>
              <w:ind w:firstLine="0"/>
              <w:rPr>
                <w:rFonts w:eastAsia="Calibri"/>
                <w:iCs/>
                <w:sz w:val="22"/>
                <w:szCs w:val="22"/>
              </w:rPr>
            </w:pPr>
            <w:r>
              <w:rPr>
                <w:rFonts w:eastAsia="Calibri"/>
                <w:iCs/>
                <w:sz w:val="22"/>
                <w:szCs w:val="22"/>
              </w:rPr>
              <w:t>April 2012</w:t>
            </w:r>
          </w:p>
        </w:tc>
        <w:tc>
          <w:tcPr>
            <w:tcW w:w="6030" w:type="dxa"/>
            <w:shd w:val="clear" w:color="auto" w:fill="auto"/>
          </w:tcPr>
          <w:p w14:paraId="061F16D6" w14:textId="77777777" w:rsidR="00E52881" w:rsidRPr="00D16E5C" w:rsidRDefault="008330A1" w:rsidP="00D16E5C">
            <w:pPr>
              <w:tabs>
                <w:tab w:val="clear" w:pos="432"/>
              </w:tabs>
              <w:spacing w:line="240" w:lineRule="auto"/>
              <w:ind w:firstLine="0"/>
              <w:jc w:val="left"/>
              <w:rPr>
                <w:rFonts w:eastAsia="Calibri"/>
                <w:iCs/>
                <w:sz w:val="22"/>
                <w:szCs w:val="22"/>
              </w:rPr>
            </w:pPr>
            <w:r w:rsidRPr="00D16E5C">
              <w:rPr>
                <w:rFonts w:eastAsia="Calibri"/>
                <w:sz w:val="22"/>
                <w:szCs w:val="22"/>
              </w:rPr>
              <w:t>Focus groups with parents and providers/teachers were conducted to assess the extent to which the FPTRQ conceptual model matched the perceptions and experiences of target populations and to help guide item development.</w:t>
            </w:r>
          </w:p>
        </w:tc>
      </w:tr>
      <w:tr w:rsidR="00E62D08" w:rsidRPr="004535B5" w14:paraId="1E58920C" w14:textId="77777777" w:rsidTr="009E7955">
        <w:tc>
          <w:tcPr>
            <w:tcW w:w="1620" w:type="dxa"/>
            <w:shd w:val="clear" w:color="auto" w:fill="auto"/>
          </w:tcPr>
          <w:p w14:paraId="4D64F42F" w14:textId="77777777" w:rsidR="00E52881" w:rsidRPr="00D16E5C" w:rsidRDefault="00F45873" w:rsidP="004535B5">
            <w:pPr>
              <w:tabs>
                <w:tab w:val="clear" w:pos="432"/>
              </w:tabs>
              <w:spacing w:line="240" w:lineRule="auto"/>
              <w:ind w:firstLine="0"/>
              <w:rPr>
                <w:rFonts w:eastAsia="Calibri"/>
                <w:iCs/>
                <w:sz w:val="22"/>
                <w:szCs w:val="22"/>
              </w:rPr>
            </w:pPr>
            <w:r w:rsidRPr="00D16E5C">
              <w:rPr>
                <w:rFonts w:eastAsia="Calibri"/>
                <w:iCs/>
                <w:sz w:val="22"/>
                <w:szCs w:val="22"/>
              </w:rPr>
              <w:t>0970-0355</w:t>
            </w:r>
          </w:p>
        </w:tc>
        <w:tc>
          <w:tcPr>
            <w:tcW w:w="1710" w:type="dxa"/>
            <w:shd w:val="clear" w:color="auto" w:fill="auto"/>
          </w:tcPr>
          <w:p w14:paraId="34F89700" w14:textId="77777777" w:rsidR="00FC4283" w:rsidRPr="00D16E5C" w:rsidRDefault="00B96DAE" w:rsidP="00BE77EE">
            <w:pPr>
              <w:tabs>
                <w:tab w:val="clear" w:pos="432"/>
              </w:tabs>
              <w:spacing w:line="240" w:lineRule="auto"/>
              <w:ind w:firstLine="0"/>
              <w:rPr>
                <w:rFonts w:eastAsia="Calibri"/>
                <w:iCs/>
                <w:sz w:val="22"/>
                <w:szCs w:val="22"/>
              </w:rPr>
            </w:pPr>
            <w:r>
              <w:rPr>
                <w:rFonts w:eastAsia="Calibri"/>
                <w:iCs/>
                <w:sz w:val="22"/>
                <w:szCs w:val="22"/>
              </w:rPr>
              <w:t>November 2013</w:t>
            </w:r>
          </w:p>
        </w:tc>
        <w:tc>
          <w:tcPr>
            <w:tcW w:w="6030" w:type="dxa"/>
            <w:shd w:val="clear" w:color="auto" w:fill="auto"/>
          </w:tcPr>
          <w:p w14:paraId="3FC5B25E" w14:textId="4D5C63FC" w:rsidR="00E52881" w:rsidRPr="00D16E5C" w:rsidRDefault="00833BF4" w:rsidP="00D16E5C">
            <w:pPr>
              <w:tabs>
                <w:tab w:val="clear" w:pos="432"/>
              </w:tabs>
              <w:spacing w:line="240" w:lineRule="auto"/>
              <w:ind w:firstLine="0"/>
              <w:jc w:val="left"/>
              <w:rPr>
                <w:rFonts w:eastAsia="Calibri"/>
                <w:iCs/>
                <w:sz w:val="22"/>
                <w:szCs w:val="22"/>
              </w:rPr>
            </w:pPr>
            <w:r w:rsidRPr="00D16E5C">
              <w:rPr>
                <w:rFonts w:eastAsia="Calibri"/>
                <w:iCs/>
                <w:sz w:val="22"/>
                <w:szCs w:val="22"/>
              </w:rPr>
              <w:t>Cognitive interviews</w:t>
            </w:r>
            <w:r w:rsidR="00AE1FCE" w:rsidRPr="00D16E5C">
              <w:rPr>
                <w:rFonts w:eastAsia="Calibri"/>
                <w:iCs/>
                <w:sz w:val="22"/>
                <w:szCs w:val="22"/>
              </w:rPr>
              <w:t xml:space="preserve"> </w:t>
            </w:r>
            <w:r w:rsidR="00685C93" w:rsidRPr="00D16E5C">
              <w:rPr>
                <w:rFonts w:eastAsia="Calibri"/>
                <w:iCs/>
                <w:sz w:val="22"/>
                <w:szCs w:val="22"/>
              </w:rPr>
              <w:t xml:space="preserve">were </w:t>
            </w:r>
            <w:r w:rsidR="00AE1FCE" w:rsidRPr="00D16E5C">
              <w:rPr>
                <w:rFonts w:eastAsia="Calibri"/>
                <w:iCs/>
                <w:sz w:val="22"/>
                <w:szCs w:val="22"/>
              </w:rPr>
              <w:t>conducted to gather targeted information from family services staff and families specifically about the family services staff-family relationship.</w:t>
            </w:r>
          </w:p>
        </w:tc>
      </w:tr>
      <w:tr w:rsidR="00E62D08" w:rsidRPr="004535B5" w14:paraId="73169C24" w14:textId="77777777" w:rsidTr="009E7955">
        <w:tc>
          <w:tcPr>
            <w:tcW w:w="1620" w:type="dxa"/>
            <w:shd w:val="clear" w:color="auto" w:fill="auto"/>
          </w:tcPr>
          <w:p w14:paraId="46E79E4A" w14:textId="77777777" w:rsidR="00E52881" w:rsidRPr="00D16E5C" w:rsidRDefault="00F45873" w:rsidP="00F5661A">
            <w:pPr>
              <w:tabs>
                <w:tab w:val="clear" w:pos="432"/>
              </w:tabs>
              <w:spacing w:line="240" w:lineRule="auto"/>
              <w:ind w:firstLine="0"/>
              <w:rPr>
                <w:rFonts w:eastAsia="Calibri"/>
                <w:iCs/>
                <w:sz w:val="22"/>
                <w:szCs w:val="22"/>
              </w:rPr>
            </w:pPr>
            <w:r w:rsidRPr="00D16E5C">
              <w:rPr>
                <w:rFonts w:eastAsia="Calibri"/>
                <w:iCs/>
                <w:sz w:val="22"/>
                <w:szCs w:val="22"/>
              </w:rPr>
              <w:t>0970-0</w:t>
            </w:r>
            <w:r w:rsidR="00F5661A" w:rsidRPr="00D16E5C">
              <w:rPr>
                <w:rFonts w:eastAsia="Calibri"/>
                <w:iCs/>
                <w:sz w:val="22"/>
                <w:szCs w:val="22"/>
              </w:rPr>
              <w:t>420</w:t>
            </w:r>
          </w:p>
        </w:tc>
        <w:tc>
          <w:tcPr>
            <w:tcW w:w="1710" w:type="dxa"/>
            <w:shd w:val="clear" w:color="auto" w:fill="auto"/>
          </w:tcPr>
          <w:p w14:paraId="3EB0651C" w14:textId="77777777" w:rsidR="00E62D08" w:rsidRDefault="00B96DAE" w:rsidP="004535B5">
            <w:pPr>
              <w:tabs>
                <w:tab w:val="clear" w:pos="432"/>
              </w:tabs>
              <w:spacing w:line="240" w:lineRule="auto"/>
              <w:ind w:firstLine="0"/>
              <w:rPr>
                <w:rFonts w:eastAsia="Calibri"/>
                <w:iCs/>
                <w:sz w:val="22"/>
                <w:szCs w:val="22"/>
              </w:rPr>
            </w:pPr>
            <w:r>
              <w:rPr>
                <w:rFonts w:eastAsia="Calibri"/>
                <w:iCs/>
                <w:sz w:val="22"/>
                <w:szCs w:val="22"/>
              </w:rPr>
              <w:t>January 2013</w:t>
            </w:r>
          </w:p>
          <w:p w14:paraId="1023B00D" w14:textId="77777777" w:rsidR="00B96DAE" w:rsidRPr="00D16E5C" w:rsidRDefault="00B96DAE" w:rsidP="004535B5">
            <w:pPr>
              <w:tabs>
                <w:tab w:val="clear" w:pos="432"/>
              </w:tabs>
              <w:spacing w:line="240" w:lineRule="auto"/>
              <w:ind w:firstLine="0"/>
              <w:rPr>
                <w:rFonts w:eastAsia="Calibri"/>
                <w:iCs/>
                <w:sz w:val="22"/>
                <w:szCs w:val="22"/>
              </w:rPr>
            </w:pPr>
          </w:p>
        </w:tc>
        <w:tc>
          <w:tcPr>
            <w:tcW w:w="6030" w:type="dxa"/>
            <w:shd w:val="clear" w:color="auto" w:fill="auto"/>
          </w:tcPr>
          <w:p w14:paraId="4425A423" w14:textId="77777777" w:rsidR="00E52881" w:rsidRPr="00D16E5C" w:rsidRDefault="006D7DDF" w:rsidP="00D16E5C">
            <w:pPr>
              <w:tabs>
                <w:tab w:val="clear" w:pos="432"/>
              </w:tabs>
              <w:spacing w:line="240" w:lineRule="auto"/>
              <w:ind w:firstLine="0"/>
              <w:jc w:val="left"/>
              <w:rPr>
                <w:rFonts w:eastAsia="Calibri"/>
                <w:iCs/>
                <w:sz w:val="22"/>
                <w:szCs w:val="22"/>
              </w:rPr>
            </w:pPr>
            <w:r w:rsidRPr="00D16E5C">
              <w:rPr>
                <w:rFonts w:eastAsia="Calibri"/>
                <w:iCs/>
                <w:sz w:val="22"/>
                <w:szCs w:val="22"/>
              </w:rPr>
              <w:t xml:space="preserve">A pilot and a field test were conducted </w:t>
            </w:r>
            <w:r w:rsidR="00D908B3" w:rsidRPr="00D16E5C">
              <w:rPr>
                <w:rFonts w:eastAsia="Calibri"/>
                <w:iCs/>
                <w:sz w:val="22"/>
                <w:szCs w:val="22"/>
              </w:rPr>
              <w:t>using the parent, provider/teacher, and director measures to collect data for statistical analyses to examine the distribution of items, reliabilities of constructs and subscales, and to conduct psychometric analyses to finalize the measures.</w:t>
            </w:r>
          </w:p>
        </w:tc>
      </w:tr>
    </w:tbl>
    <w:p w14:paraId="45711195" w14:textId="77777777" w:rsidR="00EC523F" w:rsidRDefault="00EC523F" w:rsidP="00671593">
      <w:pPr>
        <w:tabs>
          <w:tab w:val="clear" w:pos="432"/>
        </w:tabs>
        <w:spacing w:line="240" w:lineRule="auto"/>
        <w:ind w:firstLine="0"/>
        <w:rPr>
          <w:iCs/>
        </w:rPr>
      </w:pPr>
    </w:p>
    <w:p w14:paraId="1DBC4863" w14:textId="77777777" w:rsidR="000148E0" w:rsidRDefault="000148E0" w:rsidP="00671593">
      <w:pPr>
        <w:tabs>
          <w:tab w:val="clear" w:pos="432"/>
        </w:tabs>
        <w:spacing w:line="240" w:lineRule="auto"/>
        <w:ind w:firstLine="0"/>
        <w:rPr>
          <w:iCs/>
        </w:rPr>
      </w:pPr>
    </w:p>
    <w:p w14:paraId="5B31CDD6" w14:textId="78979567" w:rsidR="00384182" w:rsidRPr="00384182" w:rsidRDefault="00384182" w:rsidP="00384182">
      <w:pPr>
        <w:tabs>
          <w:tab w:val="clear" w:pos="432"/>
        </w:tabs>
        <w:spacing w:line="240" w:lineRule="auto"/>
        <w:ind w:firstLine="0"/>
        <w:rPr>
          <w:iCs/>
        </w:rPr>
      </w:pPr>
      <w:r w:rsidRPr="00384182">
        <w:rPr>
          <w:iCs/>
        </w:rPr>
        <w:t xml:space="preserve">The information collected in this effort will not be the primary subject of any published ACF reports; however, information may be made public through methodological appendices or footnotes, reports on instrument development, instrument user guides, descriptions of respondent behavior, and other publications describing findings of methodological interest. When necessary, results will be labeled as exploratory in nature.  </w:t>
      </w:r>
      <w:r w:rsidR="00816BA0">
        <w:rPr>
          <w:iCs/>
        </w:rPr>
        <w:t xml:space="preserve">Methodological </w:t>
      </w:r>
      <w:r w:rsidRPr="00384182">
        <w:rPr>
          <w:iCs/>
        </w:rPr>
        <w:t>results of this pre-testing research may be prepared for presentation at professional meetings or publication in professional journals</w:t>
      </w:r>
      <w:r w:rsidR="00B35FA5">
        <w:rPr>
          <w:iCs/>
        </w:rPr>
        <w:t>.</w:t>
      </w:r>
    </w:p>
    <w:p w14:paraId="20B27CB6" w14:textId="77777777" w:rsidR="000148E0" w:rsidRPr="0033328A" w:rsidRDefault="000148E0" w:rsidP="00671593">
      <w:pPr>
        <w:tabs>
          <w:tab w:val="clear" w:pos="432"/>
        </w:tabs>
        <w:spacing w:line="240" w:lineRule="auto"/>
        <w:ind w:firstLine="0"/>
        <w:rPr>
          <w:iCs/>
        </w:rPr>
      </w:pPr>
    </w:p>
    <w:p w14:paraId="7A671028" w14:textId="77777777" w:rsidR="00165DB5" w:rsidRDefault="00165DB5" w:rsidP="00165DB5">
      <w:pPr>
        <w:tabs>
          <w:tab w:val="clear" w:pos="432"/>
        </w:tabs>
        <w:spacing w:line="240" w:lineRule="auto"/>
        <w:ind w:firstLine="0"/>
      </w:pPr>
    </w:p>
    <w:p w14:paraId="5EE3B7A7" w14:textId="77777777" w:rsidR="00B92F1F" w:rsidRPr="0033328A" w:rsidRDefault="00B92F1F" w:rsidP="00B92F1F">
      <w:pPr>
        <w:tabs>
          <w:tab w:val="clear" w:pos="432"/>
        </w:tabs>
        <w:spacing w:line="240" w:lineRule="auto"/>
        <w:ind w:firstLine="0"/>
      </w:pPr>
    </w:p>
    <w:p w14:paraId="61097BE0" w14:textId="77777777" w:rsidR="004C7F60" w:rsidRPr="0033328A" w:rsidRDefault="00A774B1" w:rsidP="0033328A">
      <w:pPr>
        <w:pStyle w:val="Heading3"/>
        <w:tabs>
          <w:tab w:val="clear" w:pos="432"/>
        </w:tabs>
        <w:spacing w:after="0"/>
        <w:ind w:left="540" w:hanging="540"/>
      </w:pPr>
      <w:bookmarkStart w:id="4" w:name="_Toc223515420"/>
      <w:r>
        <w:br w:type="page"/>
      </w:r>
      <w:r w:rsidR="00A871B6" w:rsidRPr="0033328A">
        <w:lastRenderedPageBreak/>
        <w:t>A.1.</w:t>
      </w:r>
      <w:r w:rsidR="00A871B6" w:rsidRPr="0033328A">
        <w:tab/>
        <w:t>Circumstances Making the Collection of Information Necessary</w:t>
      </w:r>
      <w:bookmarkEnd w:id="3"/>
      <w:bookmarkEnd w:id="4"/>
    </w:p>
    <w:p w14:paraId="43E22408" w14:textId="77777777" w:rsidR="0033328A" w:rsidRDefault="0033328A" w:rsidP="0033328A">
      <w:pPr>
        <w:tabs>
          <w:tab w:val="clear" w:pos="432"/>
        </w:tabs>
        <w:spacing w:line="240" w:lineRule="auto"/>
        <w:ind w:firstLine="720"/>
      </w:pPr>
    </w:p>
    <w:p w14:paraId="558D10B6" w14:textId="77777777" w:rsidR="00BA022C" w:rsidRPr="003A5C79" w:rsidRDefault="00A12B47" w:rsidP="00671593">
      <w:pPr>
        <w:tabs>
          <w:tab w:val="clear" w:pos="432"/>
        </w:tabs>
        <w:spacing w:line="240" w:lineRule="auto"/>
        <w:ind w:firstLine="0"/>
      </w:pPr>
      <w:r w:rsidRPr="0033328A">
        <w:t>A</w:t>
      </w:r>
      <w:r w:rsidR="00D233AD" w:rsidRPr="0033328A">
        <w:t xml:space="preserve"> growing literature on early care and education indicates that the family</w:t>
      </w:r>
      <w:r w:rsidR="00383D70">
        <w:t xml:space="preserve"> and </w:t>
      </w:r>
      <w:r w:rsidR="00D233AD" w:rsidRPr="0033328A">
        <w:t>provider</w:t>
      </w:r>
      <w:r w:rsidR="00383D70">
        <w:t>/teacher</w:t>
      </w:r>
      <w:r w:rsidR="00D233AD" w:rsidRPr="0033328A">
        <w:t xml:space="preserve"> relationship is an important domain in early care and education settings.  Specifically, research has highlighted the value of the interactive role that families and programs play in fostering positive developmental outcomes of children in these settings</w:t>
      </w:r>
      <w:r w:rsidR="009E4F95" w:rsidRPr="0033328A">
        <w:t xml:space="preserve"> (Dunst, 2002; Johnson, 2000</w:t>
      </w:r>
      <w:r w:rsidR="00327B76" w:rsidRPr="0033328A">
        <w:t>; Mendez, 2010</w:t>
      </w:r>
      <w:r w:rsidR="009E4F95" w:rsidRPr="0033328A">
        <w:t>).</w:t>
      </w:r>
      <w:r w:rsidR="0028064C">
        <w:t xml:space="preserve"> </w:t>
      </w:r>
      <w:r w:rsidR="00441F4F">
        <w:t xml:space="preserve">The benefits of early care and education are especially </w:t>
      </w:r>
      <w:r w:rsidR="00A32FCC">
        <w:t>important</w:t>
      </w:r>
      <w:r w:rsidR="00441F4F">
        <w:t xml:space="preserve"> for children living in poverty who encounter disproportionate risks to meeting academic and social demands need</w:t>
      </w:r>
      <w:r w:rsidR="00F55494">
        <w:t>ed</w:t>
      </w:r>
      <w:r w:rsidR="00441F4F">
        <w:t xml:space="preserve"> to excel in school (Bornstein &amp; Bradley, 2003). </w:t>
      </w:r>
      <w:r w:rsidR="007A0CF7">
        <w:t xml:space="preserve"> </w:t>
      </w:r>
      <w:r w:rsidR="00441F4F">
        <w:t>The nation’s largest and most comprehensive response to the needs of preschool children is the Head Start</w:t>
      </w:r>
      <w:r w:rsidR="00383D70">
        <w:t>/Early Head Start</w:t>
      </w:r>
      <w:r w:rsidR="00441F4F">
        <w:t xml:space="preserve"> program. Head Start</w:t>
      </w:r>
      <w:r w:rsidR="00383D70">
        <w:t>/Early Head Start</w:t>
      </w:r>
      <w:r w:rsidR="00441F4F">
        <w:t xml:space="preserve"> is a </w:t>
      </w:r>
      <w:r w:rsidR="00BA022C" w:rsidRPr="003A5C79">
        <w:t>social welfare initiative to give young children growing up in p</w:t>
      </w:r>
      <w:r w:rsidR="00861839">
        <w:t>overty</w:t>
      </w:r>
      <w:r w:rsidR="00441F4F">
        <w:t xml:space="preserve"> </w:t>
      </w:r>
      <w:r w:rsidR="00BA022C" w:rsidRPr="003A5C79">
        <w:t>the skills and experiences necessary for subsequent school success (</w:t>
      </w:r>
      <w:r w:rsidR="002868A2" w:rsidRPr="002868A2">
        <w:t>Improving Head Start for School Readiness Act of 2007</w:t>
      </w:r>
      <w:r w:rsidR="00BA022C" w:rsidRPr="003A5C79">
        <w:t>).</w:t>
      </w:r>
      <w:r w:rsidR="0028064C">
        <w:t xml:space="preserve"> </w:t>
      </w:r>
      <w:r w:rsidR="007A0CF7">
        <w:t xml:space="preserve"> </w:t>
      </w:r>
      <w:r w:rsidR="00BA022C" w:rsidRPr="003A5C79">
        <w:t>Head Start</w:t>
      </w:r>
      <w:r w:rsidR="00783972">
        <w:t>/Early Head Start</w:t>
      </w:r>
      <w:r w:rsidR="00BA022C" w:rsidRPr="003A5C79">
        <w:t xml:space="preserve"> offers young children an enr</w:t>
      </w:r>
      <w:r w:rsidR="00BA022C" w:rsidRPr="00992DC5">
        <w:t xml:space="preserve">iched preschool experience and </w:t>
      </w:r>
      <w:r w:rsidR="00B90AE7">
        <w:t xml:space="preserve">offers </w:t>
      </w:r>
      <w:r w:rsidR="00BA022C" w:rsidRPr="00992DC5">
        <w:t>families a range of health and social service interventions, including family case management.</w:t>
      </w:r>
      <w:r w:rsidR="0028064C">
        <w:t xml:space="preserve"> </w:t>
      </w:r>
      <w:r w:rsidR="007A0CF7">
        <w:t xml:space="preserve"> </w:t>
      </w:r>
      <w:r w:rsidR="00B15CA6" w:rsidRPr="00992DC5">
        <w:t>Indeed, Head Start</w:t>
      </w:r>
      <w:r w:rsidR="00783972">
        <w:t>/Early Head Start</w:t>
      </w:r>
      <w:r w:rsidR="00B15CA6" w:rsidRPr="00992DC5">
        <w:t xml:space="preserve"> empl</w:t>
      </w:r>
      <w:r w:rsidR="00BF468D" w:rsidRPr="00992DC5">
        <w:t>o</w:t>
      </w:r>
      <w:r w:rsidR="00B15CA6" w:rsidRPr="00992DC5">
        <w:t>ys a two-generation approach, focu</w:t>
      </w:r>
      <w:r w:rsidR="00F42E65" w:rsidRPr="00992DC5">
        <w:t xml:space="preserve">sing on the welfare of both </w:t>
      </w:r>
      <w:r w:rsidR="00B15CA6" w:rsidRPr="00992DC5">
        <w:t>children and their parents, in order to achieve positive outcomes for the family</w:t>
      </w:r>
      <w:r w:rsidR="00726DC5" w:rsidRPr="00992DC5">
        <w:t xml:space="preserve"> overall (Henrich and Gadaire, 2008)</w:t>
      </w:r>
      <w:r w:rsidR="00BF468D" w:rsidRPr="00992DC5">
        <w:t>.</w:t>
      </w:r>
      <w:r w:rsidR="0028064C">
        <w:t xml:space="preserve"> </w:t>
      </w:r>
      <w:r w:rsidR="00541217" w:rsidRPr="00992DC5">
        <w:t xml:space="preserve">An important component of two-generation approaches </w:t>
      </w:r>
      <w:r w:rsidR="00541217">
        <w:t>is</w:t>
      </w:r>
      <w:r w:rsidR="00921553" w:rsidRPr="00992DC5">
        <w:t xml:space="preserve"> </w:t>
      </w:r>
      <w:r w:rsidR="00BF468D" w:rsidRPr="00992DC5">
        <w:t>case manager</w:t>
      </w:r>
      <w:r w:rsidR="00921553">
        <w:t>s</w:t>
      </w:r>
      <w:r w:rsidR="00BF468D" w:rsidRPr="00992DC5">
        <w:t xml:space="preserve">, </w:t>
      </w:r>
      <w:r w:rsidR="00921553" w:rsidRPr="0091530E">
        <w:t>called</w:t>
      </w:r>
      <w:r w:rsidR="00BF468D" w:rsidRPr="0091530E">
        <w:t xml:space="preserve"> </w:t>
      </w:r>
      <w:r w:rsidR="00783972">
        <w:t>family services staff</w:t>
      </w:r>
      <w:r w:rsidR="00BF468D" w:rsidRPr="0091530E">
        <w:t xml:space="preserve">, </w:t>
      </w:r>
      <w:r w:rsidR="00F55494" w:rsidRPr="0091530E">
        <w:t>who</w:t>
      </w:r>
      <w:r w:rsidR="00BF468D" w:rsidRPr="0091530E">
        <w:t xml:space="preserve"> work </w:t>
      </w:r>
      <w:r w:rsidR="00F55494" w:rsidRPr="0091530E">
        <w:t xml:space="preserve">directly </w:t>
      </w:r>
      <w:r w:rsidR="00BF468D" w:rsidRPr="0091530E">
        <w:t xml:space="preserve">with </w:t>
      </w:r>
      <w:r w:rsidR="00F55494" w:rsidRPr="0091530E">
        <w:t xml:space="preserve">families </w:t>
      </w:r>
      <w:r w:rsidR="00BF468D" w:rsidRPr="0091530E">
        <w:t>(Duch, 2005).</w:t>
      </w:r>
      <w:r w:rsidR="0028064C" w:rsidRPr="0091530E">
        <w:t xml:space="preserve"> </w:t>
      </w:r>
      <w:r w:rsidR="007A0CF7">
        <w:t xml:space="preserve"> </w:t>
      </w:r>
      <w:r w:rsidR="00992DC5" w:rsidRPr="0091530E">
        <w:t>F</w:t>
      </w:r>
      <w:r w:rsidR="00783972">
        <w:t>amily services staff</w:t>
      </w:r>
      <w:r w:rsidR="00992DC5" w:rsidRPr="0091530E">
        <w:t xml:space="preserve"> </w:t>
      </w:r>
      <w:r w:rsidR="00F55494" w:rsidRPr="0091530E">
        <w:t xml:space="preserve">also </w:t>
      </w:r>
      <w:r w:rsidR="00992DC5" w:rsidRPr="0091530E">
        <w:t>serve as liaison</w:t>
      </w:r>
      <w:r w:rsidR="00921553" w:rsidRPr="0091530E">
        <w:t>s</w:t>
      </w:r>
      <w:r w:rsidR="00992DC5" w:rsidRPr="0091530E">
        <w:t xml:space="preserve"> between the Head St</w:t>
      </w:r>
      <w:r w:rsidR="00F55494" w:rsidRPr="0091530E">
        <w:t>art</w:t>
      </w:r>
      <w:r w:rsidR="00783972">
        <w:t>/Early Head Start</w:t>
      </w:r>
      <w:r w:rsidR="00F55494" w:rsidRPr="0091530E">
        <w:t xml:space="preserve"> program and its families</w:t>
      </w:r>
      <w:r w:rsidR="00992DC5" w:rsidRPr="0091530E">
        <w:t xml:space="preserve"> and </w:t>
      </w:r>
      <w:r w:rsidR="00F55494" w:rsidRPr="0091530E">
        <w:t xml:space="preserve">are </w:t>
      </w:r>
      <w:r w:rsidR="00992DC5" w:rsidRPr="0091530E">
        <w:t>critical to the achievement of Head Start</w:t>
      </w:r>
      <w:r w:rsidR="00783972">
        <w:t>/Early Head Start</w:t>
      </w:r>
      <w:r w:rsidR="00992DC5" w:rsidRPr="0091530E">
        <w:t xml:space="preserve">’s </w:t>
      </w:r>
      <w:r w:rsidR="00816953">
        <w:t>performance standards</w:t>
      </w:r>
      <w:r w:rsidR="00992DC5" w:rsidRPr="0091530E">
        <w:t>.</w:t>
      </w:r>
      <w:r w:rsidR="0028064C" w:rsidRPr="0091530E">
        <w:t xml:space="preserve"> </w:t>
      </w:r>
      <w:r w:rsidR="007A0CF7">
        <w:t xml:space="preserve"> </w:t>
      </w:r>
      <w:r w:rsidR="00992DC5" w:rsidRPr="0091530E">
        <w:t xml:space="preserve">It is often the </w:t>
      </w:r>
      <w:r w:rsidR="00921553" w:rsidRPr="0091530E">
        <w:t xml:space="preserve">collaboration </w:t>
      </w:r>
      <w:r w:rsidR="00992DC5" w:rsidRPr="0091530E">
        <w:t xml:space="preserve">between </w:t>
      </w:r>
      <w:r w:rsidR="00783972">
        <w:t xml:space="preserve">the </w:t>
      </w:r>
      <w:r w:rsidR="00992DC5" w:rsidRPr="0091530E">
        <w:t xml:space="preserve">parent, teacher, and </w:t>
      </w:r>
      <w:r w:rsidR="00783972">
        <w:t>family services staff member</w:t>
      </w:r>
      <w:r w:rsidR="00992DC5" w:rsidRPr="0091530E">
        <w:t xml:space="preserve"> that creates an optimal supportive network both for the child at school and the parenting at home (Webster-Stratton, Reid, &amp; Hammond, 2001). </w:t>
      </w:r>
      <w:r w:rsidR="007A0CF7">
        <w:t xml:space="preserve"> </w:t>
      </w:r>
      <w:r w:rsidR="00B15CA6" w:rsidRPr="0091530E">
        <w:t xml:space="preserve">For this reason, understanding the </w:t>
      </w:r>
      <w:r w:rsidR="00783972">
        <w:t>family services staff</w:t>
      </w:r>
      <w:r w:rsidR="00165DB5" w:rsidRPr="0091530E">
        <w:t>-</w:t>
      </w:r>
      <w:r w:rsidR="0028064C" w:rsidRPr="0091530E">
        <w:t xml:space="preserve">family relationship </w:t>
      </w:r>
      <w:r w:rsidR="00F42E65" w:rsidRPr="0091530E">
        <w:t xml:space="preserve">is </w:t>
      </w:r>
      <w:r w:rsidR="00541217" w:rsidRPr="0091530E">
        <w:t>imperative</w:t>
      </w:r>
      <w:r w:rsidR="00F42E65" w:rsidRPr="0091530E">
        <w:t xml:space="preserve"> </w:t>
      </w:r>
      <w:r w:rsidR="0019489A">
        <w:t>for meeting the goals</w:t>
      </w:r>
      <w:r w:rsidR="00F42E65" w:rsidRPr="0091530E">
        <w:t xml:space="preserve"> of Head Start</w:t>
      </w:r>
      <w:r w:rsidR="00D11F56">
        <w:t>/Early Head Start</w:t>
      </w:r>
      <w:r w:rsidR="0019489A">
        <w:t>, and no measure of this relationship currently exists</w:t>
      </w:r>
      <w:r w:rsidR="00B15CA6" w:rsidRPr="0091530E">
        <w:t>.</w:t>
      </w:r>
      <w:r w:rsidR="0028064C" w:rsidRPr="0091530E">
        <w:t xml:space="preserve"> </w:t>
      </w:r>
      <w:r w:rsidR="007A0CF7">
        <w:t xml:space="preserve"> </w:t>
      </w:r>
      <w:r w:rsidR="00BA022C" w:rsidRPr="0091530E">
        <w:t xml:space="preserve">Greater focus </w:t>
      </w:r>
      <w:r w:rsidR="00BA36D0" w:rsidRPr="0091530E">
        <w:t xml:space="preserve">should </w:t>
      </w:r>
      <w:r w:rsidR="00BA022C" w:rsidRPr="0091530E">
        <w:t xml:space="preserve">be brought to the </w:t>
      </w:r>
      <w:r w:rsidR="005526B2">
        <w:t>family services staff</w:t>
      </w:r>
      <w:r w:rsidR="00165DB5" w:rsidRPr="0091530E">
        <w:t>-</w:t>
      </w:r>
      <w:r w:rsidR="003F3327" w:rsidRPr="0091530E">
        <w:t xml:space="preserve">family </w:t>
      </w:r>
      <w:r w:rsidR="00673F79" w:rsidRPr="0091530E">
        <w:t xml:space="preserve">relationship if the </w:t>
      </w:r>
      <w:r w:rsidR="00BA022C" w:rsidRPr="0091530E">
        <w:t xml:space="preserve">quality </w:t>
      </w:r>
      <w:r w:rsidR="006433D1" w:rsidRPr="0091530E">
        <w:t>of the family</w:t>
      </w:r>
      <w:r w:rsidR="00673F79" w:rsidRPr="0091530E">
        <w:t>-school connection is to be</w:t>
      </w:r>
      <w:r w:rsidR="00673F79">
        <w:t xml:space="preserve"> </w:t>
      </w:r>
      <w:r w:rsidR="00921553">
        <w:t xml:space="preserve">fully </w:t>
      </w:r>
      <w:r w:rsidR="007A0CF7">
        <w:t>understood.</w:t>
      </w:r>
    </w:p>
    <w:p w14:paraId="1FC6ECBD" w14:textId="77777777" w:rsidR="00165DB5" w:rsidRDefault="00165DB5" w:rsidP="00165DB5">
      <w:pPr>
        <w:tabs>
          <w:tab w:val="clear" w:pos="432"/>
        </w:tabs>
        <w:spacing w:line="240" w:lineRule="auto"/>
        <w:ind w:firstLine="0"/>
      </w:pPr>
    </w:p>
    <w:p w14:paraId="2D74C13D" w14:textId="77777777" w:rsidR="00D233AD" w:rsidRPr="00B95ECF" w:rsidRDefault="00D233AD" w:rsidP="00165DB5">
      <w:pPr>
        <w:tabs>
          <w:tab w:val="clear" w:pos="432"/>
        </w:tabs>
        <w:spacing w:line="240" w:lineRule="auto"/>
        <w:ind w:firstLine="0"/>
      </w:pPr>
      <w:r w:rsidRPr="0033328A">
        <w:t xml:space="preserve">While there are a number </w:t>
      </w:r>
      <w:r w:rsidRPr="0091530E">
        <w:t>of federal surveys that collect data on the early care and educational experiences of families and children, such as the National Survey of Early Care and Education and the National Household Education Survey, none include measures that tap into multiple dimensions of family</w:t>
      </w:r>
      <w:r w:rsidR="00793B7C">
        <w:t xml:space="preserve"> and </w:t>
      </w:r>
      <w:r w:rsidR="005F04EC">
        <w:t>family services staff</w:t>
      </w:r>
      <w:r w:rsidR="007D24E1">
        <w:t xml:space="preserve"> </w:t>
      </w:r>
      <w:r w:rsidR="005F04EC">
        <w:t>rela</w:t>
      </w:r>
      <w:r w:rsidRPr="0091530E">
        <w:t>tionship quality</w:t>
      </w:r>
      <w:r w:rsidR="005F04EC">
        <w:t xml:space="preserve"> in general</w:t>
      </w:r>
      <w:r w:rsidR="007D24E1">
        <w:t>,</w:t>
      </w:r>
      <w:r w:rsidR="005F04EC">
        <w:t xml:space="preserve"> </w:t>
      </w:r>
      <w:r w:rsidRPr="0091530E">
        <w:t>are applic</w:t>
      </w:r>
      <w:r w:rsidR="00BA36D0" w:rsidRPr="0091530E">
        <w:t>able across diverse populations</w:t>
      </w:r>
      <w:r w:rsidR="005F04EC">
        <w:t xml:space="preserve"> in particular</w:t>
      </w:r>
      <w:r w:rsidR="00BA36D0" w:rsidRPr="0091530E">
        <w:t xml:space="preserve">, </w:t>
      </w:r>
      <w:r w:rsidR="007D24E1">
        <w:t xml:space="preserve">and </w:t>
      </w:r>
      <w:r w:rsidR="00BA36D0" w:rsidRPr="0091530E">
        <w:t xml:space="preserve">focus on the role of </w:t>
      </w:r>
      <w:r w:rsidR="009D3059">
        <w:t xml:space="preserve">Head Start/Early Head Start </w:t>
      </w:r>
      <w:r w:rsidR="00EE75CB">
        <w:t>family services staff</w:t>
      </w:r>
      <w:r w:rsidRPr="0091530E">
        <w:t xml:space="preserve">. </w:t>
      </w:r>
      <w:r w:rsidR="007A0CF7">
        <w:t xml:space="preserve"> </w:t>
      </w:r>
      <w:r w:rsidR="00A12B47" w:rsidRPr="0091530E">
        <w:t>T</w:t>
      </w:r>
      <w:r w:rsidRPr="0091530E">
        <w:t>he FP</w:t>
      </w:r>
      <w:r w:rsidR="00793B7C">
        <w:t>T</w:t>
      </w:r>
      <w:r w:rsidRPr="0091530E">
        <w:t xml:space="preserve">RQ </w:t>
      </w:r>
      <w:r w:rsidRPr="00D16E5C">
        <w:t>project</w:t>
      </w:r>
      <w:r w:rsidRPr="0091530E">
        <w:t xml:space="preserve"> </w:t>
      </w:r>
      <w:r w:rsidR="00BD5BC8">
        <w:t xml:space="preserve">has </w:t>
      </w:r>
      <w:r w:rsidRPr="0091530E">
        <w:t>develop</w:t>
      </w:r>
      <w:r w:rsidR="00BD5BC8">
        <w:t>ed</w:t>
      </w:r>
      <w:r w:rsidRPr="0091530E">
        <w:t xml:space="preserve"> measure</w:t>
      </w:r>
      <w:r w:rsidR="00793B7C">
        <w:t>s</w:t>
      </w:r>
      <w:r w:rsidRPr="0091530E">
        <w:t xml:space="preserve"> </w:t>
      </w:r>
      <w:r w:rsidR="00A12B47" w:rsidRPr="0091530E">
        <w:t xml:space="preserve">to address </w:t>
      </w:r>
      <w:r w:rsidR="002748B8" w:rsidRPr="0091530E">
        <w:t xml:space="preserve">these gaps. </w:t>
      </w:r>
      <w:r w:rsidR="007A0CF7">
        <w:t xml:space="preserve"> </w:t>
      </w:r>
      <w:r w:rsidRPr="0091530E">
        <w:t xml:space="preserve">The new </w:t>
      </w:r>
      <w:r w:rsidR="005F04EC">
        <w:t>F</w:t>
      </w:r>
      <w:r w:rsidRPr="0091530E">
        <w:t>P</w:t>
      </w:r>
      <w:r w:rsidR="00793B7C">
        <w:t>T</w:t>
      </w:r>
      <w:r w:rsidRPr="0091530E">
        <w:t>RQ</w:t>
      </w:r>
      <w:r w:rsidR="007D24E1">
        <w:t xml:space="preserve"> family services staff</w:t>
      </w:r>
      <w:r w:rsidRPr="0091530E">
        <w:t xml:space="preserve"> measure</w:t>
      </w:r>
      <w:r w:rsidR="00793B7C">
        <w:t>s</w:t>
      </w:r>
      <w:r w:rsidRPr="0091530E">
        <w:t xml:space="preserve"> will be tool</w:t>
      </w:r>
      <w:r w:rsidR="00EE75CB">
        <w:t>s</w:t>
      </w:r>
      <w:r w:rsidRPr="0091530E">
        <w:t xml:space="preserve"> that </w:t>
      </w:r>
      <w:r w:rsidR="009449F7">
        <w:t>policymakers, researchers,</w:t>
      </w:r>
      <w:r w:rsidR="003C064D">
        <w:t xml:space="preserve"> </w:t>
      </w:r>
      <w:r w:rsidRPr="0091530E">
        <w:t xml:space="preserve">and </w:t>
      </w:r>
      <w:r w:rsidR="009449F7">
        <w:t>Head Start</w:t>
      </w:r>
      <w:r w:rsidR="007D24E1">
        <w:t>/Early Head Start</w:t>
      </w:r>
      <w:r w:rsidR="009449F7">
        <w:t xml:space="preserve"> programs</w:t>
      </w:r>
      <w:r w:rsidRPr="0091530E">
        <w:t xml:space="preserve"> can use to gather valid and reliable </w:t>
      </w:r>
      <w:r w:rsidRPr="00B95ECF">
        <w:t>information about the quality of family</w:t>
      </w:r>
      <w:r w:rsidR="00EE75CB">
        <w:t xml:space="preserve"> and </w:t>
      </w:r>
      <w:r w:rsidR="007D24E1">
        <w:t>family services staff</w:t>
      </w:r>
      <w:r w:rsidRPr="00B95ECF">
        <w:t xml:space="preserve"> relationships.</w:t>
      </w:r>
      <w:r w:rsidR="002748B8" w:rsidRPr="00B95ECF">
        <w:t xml:space="preserve"> </w:t>
      </w:r>
      <w:r w:rsidR="007A0CF7">
        <w:t xml:space="preserve"> </w:t>
      </w:r>
      <w:r w:rsidR="002748B8" w:rsidRPr="00B95ECF">
        <w:t>As part of this project</w:t>
      </w:r>
      <w:r w:rsidR="00EE6B95" w:rsidRPr="00B95ECF">
        <w:t>,</w:t>
      </w:r>
      <w:r w:rsidR="002748B8" w:rsidRPr="00B95ECF">
        <w:t xml:space="preserve"> </w:t>
      </w:r>
      <w:r w:rsidR="0028064C" w:rsidRPr="00B95ECF">
        <w:t>two</w:t>
      </w:r>
      <w:r w:rsidR="00165DB5" w:rsidRPr="00B95ECF">
        <w:t xml:space="preserve"> </w:t>
      </w:r>
      <w:r w:rsidR="00EE75CB">
        <w:t>family services staff</w:t>
      </w:r>
      <w:r w:rsidR="002748B8" w:rsidRPr="00B95ECF">
        <w:t xml:space="preserve"> sur</w:t>
      </w:r>
      <w:r w:rsidR="00763909" w:rsidRPr="00B95ECF">
        <w:t>vey</w:t>
      </w:r>
      <w:r w:rsidR="0028064C" w:rsidRPr="00B95ECF">
        <w:t>s</w:t>
      </w:r>
      <w:r w:rsidR="00763909" w:rsidRPr="00B95ECF">
        <w:t xml:space="preserve"> we</w:t>
      </w:r>
      <w:r w:rsidR="00BC6856">
        <w:t>re</w:t>
      </w:r>
      <w:r w:rsidR="00763909" w:rsidRPr="00B95ECF">
        <w:t xml:space="preserve"> developed to asses</w:t>
      </w:r>
      <w:r w:rsidR="006433D1" w:rsidRPr="00B95ECF">
        <w:t>s the quality of the</w:t>
      </w:r>
      <w:r w:rsidR="00165DB5" w:rsidRPr="00B95ECF">
        <w:t xml:space="preserve"> </w:t>
      </w:r>
      <w:r w:rsidR="00EE75CB">
        <w:t>family services staff</w:t>
      </w:r>
      <w:r w:rsidR="00A935B6">
        <w:t xml:space="preserve"> and </w:t>
      </w:r>
      <w:r w:rsidR="003F3327" w:rsidRPr="00B95ECF">
        <w:t>family</w:t>
      </w:r>
      <w:r w:rsidR="006433D1" w:rsidRPr="00B95ECF">
        <w:t xml:space="preserve"> </w:t>
      </w:r>
      <w:r w:rsidR="00763909" w:rsidRPr="00B95ECF">
        <w:t>relationship</w:t>
      </w:r>
      <w:r w:rsidR="00EE6B95" w:rsidRPr="00B95ECF">
        <w:t xml:space="preserve">. </w:t>
      </w:r>
      <w:r w:rsidR="007A0CF7">
        <w:t xml:space="preserve"> </w:t>
      </w:r>
      <w:r w:rsidR="00EE6B95" w:rsidRPr="00B95ECF">
        <w:t>O</w:t>
      </w:r>
      <w:r w:rsidR="005D4981" w:rsidRPr="00B95ECF">
        <w:t xml:space="preserve">ne survey will be completed </w:t>
      </w:r>
      <w:r w:rsidR="00165DB5" w:rsidRPr="00B95ECF">
        <w:t xml:space="preserve">by </w:t>
      </w:r>
      <w:r w:rsidR="00B875EC">
        <w:t>family services staff</w:t>
      </w:r>
      <w:r w:rsidR="00EE6B95" w:rsidRPr="00B95ECF">
        <w:t>,</w:t>
      </w:r>
      <w:r w:rsidR="005D4981" w:rsidRPr="00B95ECF">
        <w:t xml:space="preserve"> and the other</w:t>
      </w:r>
      <w:r w:rsidR="00165DB5" w:rsidRPr="00B95ECF">
        <w:t xml:space="preserve"> will be completed by parents regarding their relationship with the </w:t>
      </w:r>
      <w:r w:rsidR="00EE75CB">
        <w:t>family services staff member who serves their family</w:t>
      </w:r>
      <w:r w:rsidR="005D4981" w:rsidRPr="00B95ECF">
        <w:t>.</w:t>
      </w:r>
    </w:p>
    <w:p w14:paraId="73260BF0" w14:textId="77777777" w:rsidR="003A5C79" w:rsidRPr="00B95ECF" w:rsidRDefault="003A5C79" w:rsidP="00BA022C">
      <w:pPr>
        <w:tabs>
          <w:tab w:val="clear" w:pos="432"/>
        </w:tabs>
        <w:spacing w:line="240" w:lineRule="auto"/>
        <w:ind w:firstLine="0"/>
      </w:pPr>
    </w:p>
    <w:p w14:paraId="15A4DAAB" w14:textId="77777777" w:rsidR="00BD5BC8" w:rsidRDefault="00A774B1" w:rsidP="00921553">
      <w:pPr>
        <w:tabs>
          <w:tab w:val="clear" w:pos="432"/>
          <w:tab w:val="left" w:pos="720"/>
        </w:tabs>
        <w:spacing w:line="240" w:lineRule="auto"/>
        <w:ind w:firstLine="0"/>
      </w:pPr>
      <w:r>
        <w:br w:type="page"/>
      </w:r>
      <w:r w:rsidR="00D233AD" w:rsidRPr="00B95ECF">
        <w:lastRenderedPageBreak/>
        <w:t>The proposed data collection activit</w:t>
      </w:r>
      <w:r w:rsidR="00C37395" w:rsidRPr="00B95ECF">
        <w:t>y</w:t>
      </w:r>
      <w:r w:rsidR="00D233AD" w:rsidRPr="00B95ECF">
        <w:t xml:space="preserve"> </w:t>
      </w:r>
      <w:r w:rsidR="00C37395" w:rsidRPr="00B95ECF">
        <w:t xml:space="preserve">is </w:t>
      </w:r>
      <w:r w:rsidR="00921553" w:rsidRPr="00B95ECF">
        <w:t xml:space="preserve">part of </w:t>
      </w:r>
      <w:r w:rsidR="005156D5" w:rsidRPr="00B95ECF">
        <w:t xml:space="preserve">the </w:t>
      </w:r>
      <w:r w:rsidR="00A00411">
        <w:t xml:space="preserve">fifth </w:t>
      </w:r>
      <w:r w:rsidR="00D233AD" w:rsidRPr="00B95ECF">
        <w:t>step in the process of developing the FP</w:t>
      </w:r>
      <w:r w:rsidR="00B875EC">
        <w:t>T</w:t>
      </w:r>
      <w:r w:rsidR="00D233AD" w:rsidRPr="00B95ECF">
        <w:t xml:space="preserve">RQ </w:t>
      </w:r>
      <w:r w:rsidR="00B875EC">
        <w:t xml:space="preserve">family services staff </w:t>
      </w:r>
      <w:r w:rsidR="00D233AD" w:rsidRPr="00B95ECF">
        <w:t>measure</w:t>
      </w:r>
      <w:r w:rsidR="00B875EC">
        <w:t>s</w:t>
      </w:r>
      <w:r w:rsidR="00D233AD" w:rsidRPr="00B95ECF">
        <w:t>.</w:t>
      </w:r>
    </w:p>
    <w:p w14:paraId="70659BEC" w14:textId="77777777" w:rsidR="001F16DB" w:rsidRDefault="00D233AD" w:rsidP="00921553">
      <w:pPr>
        <w:tabs>
          <w:tab w:val="clear" w:pos="432"/>
          <w:tab w:val="left" w:pos="720"/>
        </w:tabs>
        <w:spacing w:line="240" w:lineRule="auto"/>
        <w:ind w:firstLine="0"/>
      </w:pPr>
      <w:r w:rsidRPr="00B95ECF">
        <w:t xml:space="preserve"> </w:t>
      </w:r>
    </w:p>
    <w:p w14:paraId="051BA9B8" w14:textId="77777777" w:rsidR="001F16DB" w:rsidRDefault="00A00411" w:rsidP="00D87FE7">
      <w:pPr>
        <w:numPr>
          <w:ilvl w:val="0"/>
          <w:numId w:val="89"/>
        </w:numPr>
        <w:tabs>
          <w:tab w:val="clear" w:pos="432"/>
          <w:tab w:val="left" w:pos="720"/>
        </w:tabs>
        <w:spacing w:line="240" w:lineRule="auto"/>
      </w:pPr>
      <w:r>
        <w:t>In the f</w:t>
      </w:r>
      <w:r w:rsidR="00AE67B6" w:rsidRPr="00B95ECF">
        <w:t>irst</w:t>
      </w:r>
      <w:r>
        <w:t xml:space="preserve"> step,</w:t>
      </w:r>
      <w:r w:rsidR="00AE67B6" w:rsidRPr="00B95ECF">
        <w:t xml:space="preserve"> w</w:t>
      </w:r>
      <w:r w:rsidR="00E412EB" w:rsidRPr="00B95ECF">
        <w:t>e began with an extensive review of the literature and extant survey measures</w:t>
      </w:r>
      <w:r w:rsidR="00C37395" w:rsidRPr="00B95ECF">
        <w:t xml:space="preserve"> and </w:t>
      </w:r>
      <w:r w:rsidR="00E412EB" w:rsidRPr="00B95ECF">
        <w:t>developed a conceptual model of family</w:t>
      </w:r>
      <w:r w:rsidR="00B875EC">
        <w:t xml:space="preserve"> and </w:t>
      </w:r>
      <w:r w:rsidR="00E412EB" w:rsidRPr="00B95ECF">
        <w:t>provider</w:t>
      </w:r>
      <w:r w:rsidR="00B875EC">
        <w:t>/teacher</w:t>
      </w:r>
      <w:r w:rsidR="00E412EB" w:rsidRPr="00B95ECF">
        <w:t xml:space="preserve"> relationships to guide our work. </w:t>
      </w:r>
    </w:p>
    <w:p w14:paraId="114AAA6C" w14:textId="77777777" w:rsidR="001F16DB" w:rsidRDefault="00A00411" w:rsidP="00D87FE7">
      <w:pPr>
        <w:numPr>
          <w:ilvl w:val="0"/>
          <w:numId w:val="89"/>
        </w:numPr>
        <w:tabs>
          <w:tab w:val="clear" w:pos="432"/>
          <w:tab w:val="left" w:pos="720"/>
        </w:tabs>
        <w:spacing w:line="240" w:lineRule="auto"/>
      </w:pPr>
      <w:r>
        <w:t>In the s</w:t>
      </w:r>
      <w:r w:rsidR="00A12B47" w:rsidRPr="00B95ECF">
        <w:t>econd</w:t>
      </w:r>
      <w:r>
        <w:t xml:space="preserve"> step</w:t>
      </w:r>
      <w:r w:rsidR="009F078F" w:rsidRPr="00B95ECF">
        <w:t>,</w:t>
      </w:r>
      <w:r w:rsidR="00D233AD" w:rsidRPr="00B95ECF">
        <w:t xml:space="preserve"> </w:t>
      </w:r>
      <w:r w:rsidR="005156D5" w:rsidRPr="00B95ECF">
        <w:t xml:space="preserve">focus groups </w:t>
      </w:r>
      <w:r w:rsidR="006C3516" w:rsidRPr="00B95ECF">
        <w:t xml:space="preserve">(conducted under OMB Formative Generic Clearance 0970-0356) </w:t>
      </w:r>
      <w:r w:rsidR="00A12B47" w:rsidRPr="00B95ECF">
        <w:t xml:space="preserve">with parents and providers </w:t>
      </w:r>
      <w:r w:rsidR="005156D5" w:rsidRPr="00B95ECF">
        <w:t>were</w:t>
      </w:r>
      <w:r w:rsidR="00E412EB" w:rsidRPr="00B95ECF">
        <w:t xml:space="preserve"> used to assess the extent to wh</w:t>
      </w:r>
      <w:r w:rsidR="005156D5" w:rsidRPr="00B95ECF">
        <w:t xml:space="preserve">ich our conceptual model </w:t>
      </w:r>
      <w:r w:rsidR="00921553" w:rsidRPr="00B95ECF">
        <w:t xml:space="preserve">matched </w:t>
      </w:r>
      <w:r w:rsidR="00E412EB" w:rsidRPr="00B95ECF">
        <w:t>the perceptions and experiences of our target populations</w:t>
      </w:r>
      <w:r w:rsidR="00D233AD" w:rsidRPr="00B95ECF">
        <w:t xml:space="preserve"> and </w:t>
      </w:r>
      <w:r w:rsidR="00C37395" w:rsidRPr="00B95ECF">
        <w:t xml:space="preserve">to </w:t>
      </w:r>
      <w:r w:rsidR="00D233AD" w:rsidRPr="00B95ECF">
        <w:t xml:space="preserve">help </w:t>
      </w:r>
      <w:r w:rsidR="00E412EB" w:rsidRPr="00B95ECF">
        <w:t xml:space="preserve">guide </w:t>
      </w:r>
      <w:r w:rsidR="0070212D" w:rsidRPr="00B95ECF">
        <w:t>item development.</w:t>
      </w:r>
      <w:r w:rsidR="0033328A" w:rsidRPr="00B95ECF">
        <w:t xml:space="preserve"> T</w:t>
      </w:r>
      <w:r w:rsidR="0070212D" w:rsidRPr="00B95ECF">
        <w:t xml:space="preserve">he focus groups </w:t>
      </w:r>
      <w:r w:rsidR="0033328A" w:rsidRPr="00B95ECF">
        <w:t>found that</w:t>
      </w:r>
      <w:r w:rsidR="0070212D" w:rsidRPr="00B95ECF">
        <w:t xml:space="preserve">, for the most part, </w:t>
      </w:r>
      <w:r w:rsidR="0033328A" w:rsidRPr="00B95ECF">
        <w:t>the FP</w:t>
      </w:r>
      <w:r w:rsidR="009449F7">
        <w:t>T</w:t>
      </w:r>
      <w:r w:rsidR="0033328A" w:rsidRPr="00B95ECF">
        <w:t>RQ conceptual model and definitions of the elements within the model accurately reflect</w:t>
      </w:r>
      <w:r w:rsidR="00921553" w:rsidRPr="00B95ECF">
        <w:t>ed</w:t>
      </w:r>
      <w:r w:rsidR="0033328A" w:rsidRPr="00B95ECF">
        <w:t xml:space="preserve"> </w:t>
      </w:r>
      <w:r w:rsidR="0070212D" w:rsidRPr="00B95ECF">
        <w:t>provider and parent perceptions of strong family-provider</w:t>
      </w:r>
      <w:r w:rsidR="009449F7">
        <w:t>/teacher</w:t>
      </w:r>
      <w:r w:rsidR="0070212D" w:rsidRPr="00B95ECF">
        <w:t xml:space="preserve"> relationshi</w:t>
      </w:r>
      <w:r w:rsidR="006433D1" w:rsidRPr="00B95ECF">
        <w:t xml:space="preserve">ps. </w:t>
      </w:r>
      <w:r w:rsidR="0070212D" w:rsidRPr="00B95ECF">
        <w:t xml:space="preserve">In particular, both parents and </w:t>
      </w:r>
      <w:r w:rsidR="00F6124C">
        <w:t>providers/teachers</w:t>
      </w:r>
      <w:r w:rsidR="0070212D" w:rsidRPr="00B95ECF">
        <w:t xml:space="preserve"> spontaneously agreed with the elements within the attitudes, knowledge, and practices constructs in the conceptualized model and generally agreed with the environment construct after they were prompted to provide their opinions. </w:t>
      </w:r>
      <w:r w:rsidR="007A0CF7">
        <w:t xml:space="preserve"> </w:t>
      </w:r>
      <w:r w:rsidR="0033328A" w:rsidRPr="00B95ECF">
        <w:t>In sum, f</w:t>
      </w:r>
      <w:r w:rsidR="00466F88" w:rsidRPr="00B95ECF">
        <w:t>ocus groups findings confirmed the constructs in the conceptual model</w:t>
      </w:r>
      <w:r w:rsidR="00D92E5D" w:rsidRPr="00B95ECF">
        <w:t xml:space="preserve"> and helped </w:t>
      </w:r>
      <w:r w:rsidR="0033328A" w:rsidRPr="00B95ECF">
        <w:t xml:space="preserve">to </w:t>
      </w:r>
      <w:r w:rsidR="00D92E5D" w:rsidRPr="00B95ECF">
        <w:t xml:space="preserve">streamline </w:t>
      </w:r>
      <w:r w:rsidR="00921553" w:rsidRPr="00B95ECF">
        <w:t xml:space="preserve">the construct </w:t>
      </w:r>
      <w:r w:rsidR="00D92E5D" w:rsidRPr="00B95ECF">
        <w:t xml:space="preserve">definitions. </w:t>
      </w:r>
    </w:p>
    <w:p w14:paraId="7878BC02" w14:textId="77777777" w:rsidR="001F16DB" w:rsidRDefault="00A00411" w:rsidP="00D87FE7">
      <w:pPr>
        <w:numPr>
          <w:ilvl w:val="0"/>
          <w:numId w:val="89"/>
        </w:numPr>
        <w:tabs>
          <w:tab w:val="clear" w:pos="432"/>
          <w:tab w:val="left" w:pos="720"/>
        </w:tabs>
        <w:spacing w:line="240" w:lineRule="auto"/>
      </w:pPr>
      <w:r>
        <w:t>In the t</w:t>
      </w:r>
      <w:r w:rsidR="00D92E5D" w:rsidRPr="00B95ECF">
        <w:t>hird</w:t>
      </w:r>
      <w:r>
        <w:t xml:space="preserve"> step</w:t>
      </w:r>
      <w:r w:rsidR="00D92E5D" w:rsidRPr="00B95ECF">
        <w:t xml:space="preserve">, </w:t>
      </w:r>
      <w:r w:rsidR="00A12B47" w:rsidRPr="00B95ECF">
        <w:t xml:space="preserve">we conducted an extensive review of </w:t>
      </w:r>
      <w:r w:rsidR="00C37395" w:rsidRPr="00B95ECF">
        <w:t xml:space="preserve">existing </w:t>
      </w:r>
      <w:r w:rsidR="00A12B47" w:rsidRPr="00B95ECF">
        <w:t>items</w:t>
      </w:r>
      <w:r w:rsidR="00C37395" w:rsidRPr="00B95ECF">
        <w:t xml:space="preserve">, honed </w:t>
      </w:r>
      <w:r w:rsidR="00A12B47" w:rsidRPr="00B95ECF">
        <w:t>our definitions</w:t>
      </w:r>
      <w:r w:rsidR="00D92E5D" w:rsidRPr="00B95ECF">
        <w:t xml:space="preserve"> (</w:t>
      </w:r>
      <w:r w:rsidR="0033328A" w:rsidRPr="00B95ECF">
        <w:t xml:space="preserve">with the help of the </w:t>
      </w:r>
      <w:r w:rsidR="00D92E5D" w:rsidRPr="00B95ECF">
        <w:t>focus group findings)</w:t>
      </w:r>
      <w:r w:rsidR="00A12B47" w:rsidRPr="00B95ECF">
        <w:t xml:space="preserve">, </w:t>
      </w:r>
      <w:r w:rsidR="00EE6B95" w:rsidRPr="00B95ECF">
        <w:t xml:space="preserve">and </w:t>
      </w:r>
      <w:r w:rsidR="00C37395" w:rsidRPr="00B95ECF">
        <w:t xml:space="preserve">revised and developed new </w:t>
      </w:r>
      <w:r w:rsidR="00A12B47" w:rsidRPr="00B95ECF">
        <w:t>items</w:t>
      </w:r>
      <w:r w:rsidR="00C37395" w:rsidRPr="00B95ECF">
        <w:t xml:space="preserve"> when necessary</w:t>
      </w:r>
      <w:r w:rsidR="00EE6B95" w:rsidRPr="00B95ECF">
        <w:t xml:space="preserve"> to create new measures of family-provider relationships</w:t>
      </w:r>
      <w:r w:rsidR="00A12B47" w:rsidRPr="00B95ECF">
        <w:t xml:space="preserve">. </w:t>
      </w:r>
    </w:p>
    <w:p w14:paraId="4AD1A391" w14:textId="77777777" w:rsidR="0058664B" w:rsidRDefault="00A00411" w:rsidP="0058664B">
      <w:pPr>
        <w:numPr>
          <w:ilvl w:val="0"/>
          <w:numId w:val="89"/>
        </w:numPr>
        <w:tabs>
          <w:tab w:val="clear" w:pos="432"/>
          <w:tab w:val="left" w:pos="720"/>
        </w:tabs>
        <w:spacing w:line="240" w:lineRule="auto"/>
      </w:pPr>
      <w:r>
        <w:t>In the f</w:t>
      </w:r>
      <w:r w:rsidR="00BA36D0" w:rsidRPr="00B95ECF">
        <w:t>ourth</w:t>
      </w:r>
      <w:r>
        <w:t xml:space="preserve"> step</w:t>
      </w:r>
      <w:r w:rsidR="00BD5BC8">
        <w:t xml:space="preserve">, </w:t>
      </w:r>
      <w:r w:rsidR="005156D5" w:rsidRPr="00B95ECF">
        <w:t xml:space="preserve">we </w:t>
      </w:r>
      <w:r w:rsidR="00E412EB" w:rsidRPr="00B95ECF">
        <w:t>test</w:t>
      </w:r>
      <w:r w:rsidR="00EE6B95" w:rsidRPr="00B95ECF">
        <w:t>ed</w:t>
      </w:r>
      <w:r w:rsidR="00E412EB" w:rsidRPr="00B95ECF">
        <w:t xml:space="preserve"> </w:t>
      </w:r>
      <w:r w:rsidR="00A12B47" w:rsidRPr="00B95ECF">
        <w:t xml:space="preserve">how well </w:t>
      </w:r>
      <w:r w:rsidR="00921553" w:rsidRPr="00B95ECF">
        <w:t xml:space="preserve">the </w:t>
      </w:r>
      <w:r w:rsidR="00EE6B95" w:rsidRPr="00B95ECF">
        <w:t xml:space="preserve">measures </w:t>
      </w:r>
      <w:r w:rsidR="00165DB5" w:rsidRPr="00B95ECF">
        <w:t xml:space="preserve">we developed </w:t>
      </w:r>
      <w:r w:rsidR="00A12B47" w:rsidRPr="00B95ECF">
        <w:t>work</w:t>
      </w:r>
      <w:r w:rsidR="00C37395" w:rsidRPr="00B95ECF">
        <w:t xml:space="preserve"> using cogni</w:t>
      </w:r>
      <w:r w:rsidR="002748B8" w:rsidRPr="00B95ECF">
        <w:t>tive interviews</w:t>
      </w:r>
      <w:r w:rsidR="00BF1D64" w:rsidRPr="00B95ECF">
        <w:t xml:space="preserve"> </w:t>
      </w:r>
      <w:r w:rsidR="006427A4" w:rsidRPr="00B95ECF">
        <w:t xml:space="preserve">(conducted under OMB </w:t>
      </w:r>
      <w:r w:rsidR="006427A4">
        <w:t>Pretesting Data Clearance</w:t>
      </w:r>
      <w:r w:rsidR="006427A4" w:rsidRPr="00B95ECF">
        <w:t xml:space="preserve"> 0970-035</w:t>
      </w:r>
      <w:r w:rsidR="006427A4">
        <w:t>5</w:t>
      </w:r>
      <w:r w:rsidR="006427A4" w:rsidRPr="00B95ECF">
        <w:t>)</w:t>
      </w:r>
      <w:r w:rsidR="006427A4">
        <w:t xml:space="preserve"> </w:t>
      </w:r>
      <w:r w:rsidR="0058664B">
        <w:t>to</w:t>
      </w:r>
      <w:r w:rsidR="00A12B47" w:rsidRPr="00B95ECF">
        <w:t xml:space="preserve"> gather </w:t>
      </w:r>
      <w:r w:rsidR="00921553" w:rsidRPr="00B95ECF">
        <w:t xml:space="preserve">targeted </w:t>
      </w:r>
      <w:r w:rsidR="00A12B47" w:rsidRPr="00B95ECF">
        <w:t xml:space="preserve">information </w:t>
      </w:r>
      <w:r w:rsidR="007A7D1D" w:rsidRPr="00B95ECF">
        <w:t>from</w:t>
      </w:r>
      <w:r w:rsidR="00A12B47" w:rsidRPr="00B95ECF">
        <w:t xml:space="preserve"> </w:t>
      </w:r>
      <w:r w:rsidR="0058664B">
        <w:t>family services staff</w:t>
      </w:r>
      <w:r w:rsidR="00763909" w:rsidRPr="00B95ECF">
        <w:t xml:space="preserve"> </w:t>
      </w:r>
      <w:r w:rsidR="0028064C" w:rsidRPr="00B95ECF">
        <w:t xml:space="preserve">and </w:t>
      </w:r>
      <w:r w:rsidR="006433D1" w:rsidRPr="00B95ECF">
        <w:t>families</w:t>
      </w:r>
      <w:r w:rsidR="0028064C" w:rsidRPr="00B95ECF">
        <w:t xml:space="preserve"> </w:t>
      </w:r>
      <w:r w:rsidR="003F1DAB" w:rsidRPr="00B95ECF">
        <w:t xml:space="preserve">specifically </w:t>
      </w:r>
      <w:r w:rsidR="00763909" w:rsidRPr="00B95ECF">
        <w:t xml:space="preserve">about the </w:t>
      </w:r>
      <w:r w:rsidR="0058664B">
        <w:t>family services staff</w:t>
      </w:r>
      <w:r w:rsidR="00165DB5" w:rsidRPr="00B95ECF">
        <w:t>-</w:t>
      </w:r>
      <w:r w:rsidR="006433D1" w:rsidRPr="00B95ECF">
        <w:t>family</w:t>
      </w:r>
      <w:r w:rsidR="0028064C" w:rsidRPr="00B95ECF">
        <w:t xml:space="preserve"> </w:t>
      </w:r>
      <w:r w:rsidR="00763909" w:rsidRPr="00B95ECF">
        <w:t>relationship</w:t>
      </w:r>
      <w:r w:rsidR="00513963" w:rsidRPr="00B95ECF">
        <w:t xml:space="preserve">. </w:t>
      </w:r>
    </w:p>
    <w:p w14:paraId="677CE1D7" w14:textId="77777777" w:rsidR="00A12B47" w:rsidRPr="00B95ECF" w:rsidRDefault="00BD5BC8" w:rsidP="00A00411">
      <w:pPr>
        <w:numPr>
          <w:ilvl w:val="0"/>
          <w:numId w:val="89"/>
        </w:numPr>
        <w:tabs>
          <w:tab w:val="clear" w:pos="432"/>
          <w:tab w:val="left" w:pos="720"/>
        </w:tabs>
        <w:spacing w:line="240" w:lineRule="auto"/>
      </w:pPr>
      <w:r>
        <w:t>In the f</w:t>
      </w:r>
      <w:r w:rsidR="0058664B">
        <w:t>ifth</w:t>
      </w:r>
      <w:r>
        <w:t xml:space="preserve"> step</w:t>
      </w:r>
      <w:r w:rsidR="009449F7">
        <w:t xml:space="preserve"> and where we now seek OMB generic clearance approval</w:t>
      </w:r>
      <w:r>
        <w:t>, we</w:t>
      </w:r>
      <w:r w:rsidR="0058664B">
        <w:t xml:space="preserve"> </w:t>
      </w:r>
      <w:r>
        <w:t xml:space="preserve">will </w:t>
      </w:r>
      <w:r w:rsidR="0058664B">
        <w:t xml:space="preserve">conduct a </w:t>
      </w:r>
      <w:r w:rsidR="000B00A7">
        <w:t>pilot</w:t>
      </w:r>
      <w:r w:rsidR="0058664B">
        <w:t xml:space="preserve"> </w:t>
      </w:r>
      <w:r>
        <w:t xml:space="preserve">test </w:t>
      </w:r>
      <w:r w:rsidR="0058664B">
        <w:t>of the family services staff and family services staff parent measures.</w:t>
      </w:r>
      <w:r w:rsidR="007A0CF7">
        <w:t xml:space="preserve"> </w:t>
      </w:r>
      <w:r w:rsidR="0058664B">
        <w:t xml:space="preserve"> </w:t>
      </w:r>
      <w:r w:rsidR="00B95CE9" w:rsidRPr="0033328A">
        <w:t xml:space="preserve">This </w:t>
      </w:r>
      <w:r w:rsidR="00B95CE9" w:rsidRPr="00B95ECF">
        <w:t>step in the project</w:t>
      </w:r>
      <w:r w:rsidR="00EC7E3C" w:rsidRPr="00B95ECF">
        <w:t xml:space="preserve"> </w:t>
      </w:r>
      <w:r w:rsidR="00A12B47" w:rsidRPr="00B95ECF">
        <w:t>will result in sound and reliable measure</w:t>
      </w:r>
      <w:r w:rsidR="0028064C" w:rsidRPr="00B95ECF">
        <w:t>s</w:t>
      </w:r>
      <w:r w:rsidR="00A12B47" w:rsidRPr="00B95ECF">
        <w:t xml:space="preserve"> that will tap into multiple d</w:t>
      </w:r>
      <w:r w:rsidR="003F3327" w:rsidRPr="00B95ECF">
        <w:t xml:space="preserve">omains of </w:t>
      </w:r>
      <w:r w:rsidR="0058664B">
        <w:t>family services staff</w:t>
      </w:r>
      <w:r w:rsidR="00A00411">
        <w:t xml:space="preserve"> and </w:t>
      </w:r>
      <w:r w:rsidR="003F3327" w:rsidRPr="00B95ECF">
        <w:t xml:space="preserve">family </w:t>
      </w:r>
      <w:r w:rsidR="00A12B47" w:rsidRPr="00B95ECF">
        <w:t xml:space="preserve">relationships </w:t>
      </w:r>
      <w:r w:rsidR="00921553" w:rsidRPr="00B95ECF">
        <w:t>and</w:t>
      </w:r>
      <w:r w:rsidR="0091530E" w:rsidRPr="00B95ECF">
        <w:t xml:space="preserve"> </w:t>
      </w:r>
      <w:r w:rsidR="00A12B47" w:rsidRPr="00B95ECF">
        <w:t xml:space="preserve">can be used </w:t>
      </w:r>
      <w:r w:rsidR="00513963" w:rsidRPr="00B95ECF">
        <w:t xml:space="preserve">with </w:t>
      </w:r>
      <w:r w:rsidR="005868BA" w:rsidRPr="00B95ECF">
        <w:t>Head Start</w:t>
      </w:r>
      <w:r w:rsidR="005868BA">
        <w:t xml:space="preserve">/Early Head Start </w:t>
      </w:r>
      <w:r w:rsidR="0058664B">
        <w:t>family services staff</w:t>
      </w:r>
      <w:r w:rsidR="00513963" w:rsidRPr="00B95ECF">
        <w:t xml:space="preserve"> </w:t>
      </w:r>
      <w:r w:rsidR="005868BA">
        <w:t xml:space="preserve">and </w:t>
      </w:r>
      <w:r w:rsidR="00513963" w:rsidRPr="00B95ECF">
        <w:t>parents</w:t>
      </w:r>
      <w:r w:rsidR="00A00411">
        <w:t>.</w:t>
      </w:r>
    </w:p>
    <w:p w14:paraId="3CF0F216" w14:textId="77777777" w:rsidR="00254D8D" w:rsidRDefault="00254D8D" w:rsidP="007A0CF7">
      <w:pPr>
        <w:spacing w:line="240" w:lineRule="auto"/>
        <w:ind w:firstLine="0"/>
      </w:pPr>
    </w:p>
    <w:p w14:paraId="02840EF0" w14:textId="77777777" w:rsidR="00A871B6" w:rsidRPr="00B95ECF" w:rsidRDefault="00A871B6" w:rsidP="0033328A">
      <w:pPr>
        <w:pStyle w:val="Heading3"/>
        <w:tabs>
          <w:tab w:val="clear" w:pos="432"/>
        </w:tabs>
        <w:spacing w:after="0"/>
        <w:ind w:left="0" w:firstLine="0"/>
      </w:pPr>
      <w:bookmarkStart w:id="5" w:name="_Toc223515421"/>
      <w:r w:rsidRPr="00B95ECF">
        <w:t>A.2.</w:t>
      </w:r>
      <w:r w:rsidRPr="00B95ECF">
        <w:tab/>
        <w:t>Purpose and Use of the Information Collection</w:t>
      </w:r>
      <w:bookmarkEnd w:id="5"/>
    </w:p>
    <w:p w14:paraId="1F3DB19B" w14:textId="77777777" w:rsidR="00927FCC" w:rsidRPr="00B95ECF" w:rsidRDefault="00927FCC" w:rsidP="0033328A">
      <w:pPr>
        <w:pStyle w:val="ColorfulShading-Accent31"/>
        <w:keepNext/>
        <w:numPr>
          <w:ilvl w:val="0"/>
          <w:numId w:val="0"/>
        </w:numPr>
        <w:tabs>
          <w:tab w:val="clear" w:pos="360"/>
          <w:tab w:val="left" w:pos="720"/>
        </w:tabs>
        <w:spacing w:after="0"/>
        <w:ind w:right="0"/>
        <w:contextualSpacing w:val="0"/>
      </w:pPr>
    </w:p>
    <w:p w14:paraId="1CD3456E" w14:textId="46FA49D0" w:rsidR="00CA5CB8" w:rsidRDefault="00B51A6E" w:rsidP="00CA5CB8">
      <w:pPr>
        <w:tabs>
          <w:tab w:val="clear" w:pos="432"/>
          <w:tab w:val="left" w:pos="720"/>
        </w:tabs>
        <w:spacing w:line="240" w:lineRule="auto"/>
        <w:ind w:firstLine="0"/>
      </w:pPr>
      <w:r>
        <w:t xml:space="preserve">The purpose of the </w:t>
      </w:r>
      <w:r w:rsidR="00167CA5">
        <w:t xml:space="preserve">pilot </w:t>
      </w:r>
      <w:r>
        <w:t xml:space="preserve">test data collection is </w:t>
      </w:r>
      <w:r w:rsidRPr="00B95ECF">
        <w:t xml:space="preserve">to </w:t>
      </w:r>
      <w:r w:rsidRPr="00B51A6E">
        <w:t>examine distribution of item responses across response categories and internal reliability of the subscales in the measures</w:t>
      </w:r>
      <w:r w:rsidR="007A0CF7">
        <w:t>.</w:t>
      </w:r>
      <w:r w:rsidRPr="00B51A6E">
        <w:t xml:space="preserve"> </w:t>
      </w:r>
      <w:r w:rsidR="007A0CF7">
        <w:t xml:space="preserve"> </w:t>
      </w:r>
      <w:r w:rsidRPr="00B51A6E">
        <w:t xml:space="preserve">The information obtained through </w:t>
      </w:r>
      <w:r w:rsidRPr="00BA091F">
        <w:t xml:space="preserve">this data collection will be used </w:t>
      </w:r>
      <w:r w:rsidR="003F1DAB" w:rsidRPr="00BA091F">
        <w:t xml:space="preserve">exclusively </w:t>
      </w:r>
      <w:r w:rsidRPr="00BA091F">
        <w:t xml:space="preserve">to evaluate </w:t>
      </w:r>
      <w:r w:rsidR="00D40C7C" w:rsidRPr="00BA091F">
        <w:t xml:space="preserve">the psychometric properties of the </w:t>
      </w:r>
      <w:r w:rsidR="00B31AF8">
        <w:t>FPTRQ constructs</w:t>
      </w:r>
      <w:r w:rsidR="00F1185A" w:rsidRPr="00BA091F">
        <w:t xml:space="preserve"> and subscales </w:t>
      </w:r>
      <w:r w:rsidR="00D40C7C" w:rsidRPr="00BA091F">
        <w:t xml:space="preserve">and </w:t>
      </w:r>
      <w:r w:rsidR="00AF4034" w:rsidRPr="00BA091F">
        <w:t xml:space="preserve">to </w:t>
      </w:r>
      <w:r w:rsidR="006D2835" w:rsidRPr="00BA091F">
        <w:t>identify problematic items</w:t>
      </w:r>
      <w:r w:rsidR="00D40C7C" w:rsidRPr="00BA091F">
        <w:t xml:space="preserve"> that should be dropped from the measures</w:t>
      </w:r>
      <w:r w:rsidR="00D11E34" w:rsidRPr="00BA091F">
        <w:t>.</w:t>
      </w:r>
      <w:r w:rsidR="00FF794C" w:rsidRPr="00BA091F">
        <w:t xml:space="preserve"> </w:t>
      </w:r>
      <w:r w:rsidR="00AF530B" w:rsidRPr="00BA091F">
        <w:t>T</w:t>
      </w:r>
      <w:r w:rsidR="00027000" w:rsidRPr="00BA091F">
        <w:t xml:space="preserve">he </w:t>
      </w:r>
      <w:r w:rsidR="00CA5CB8">
        <w:t xml:space="preserve">FPTRQ </w:t>
      </w:r>
      <w:r w:rsidR="006F3672" w:rsidRPr="00BA091F">
        <w:t xml:space="preserve">measures </w:t>
      </w:r>
      <w:r w:rsidR="00763909" w:rsidRPr="00BA091F">
        <w:t xml:space="preserve">for </w:t>
      </w:r>
      <w:r w:rsidR="006F3672" w:rsidRPr="00BA091F">
        <w:t>family services staff</w:t>
      </w:r>
      <w:r w:rsidR="00CE0A6B">
        <w:t xml:space="preserve"> </w:t>
      </w:r>
      <w:r w:rsidR="006F3672" w:rsidRPr="00BA091F">
        <w:t>and parents about family service</w:t>
      </w:r>
      <w:r w:rsidR="002D0F2B" w:rsidRPr="00BA091F">
        <w:t>s</w:t>
      </w:r>
      <w:r w:rsidR="006F3672" w:rsidRPr="00BA091F">
        <w:t xml:space="preserve"> staff (Eng</w:t>
      </w:r>
      <w:r w:rsidR="00D40C7C" w:rsidRPr="00BA091F">
        <w:t>l</w:t>
      </w:r>
      <w:r w:rsidR="006F3672" w:rsidRPr="00BA091F">
        <w:t>ish and Spanish</w:t>
      </w:r>
      <w:r w:rsidR="001D3F17">
        <w:t xml:space="preserve"> versions</w:t>
      </w:r>
      <w:r w:rsidR="006F3672" w:rsidRPr="00BA091F">
        <w:t>)</w:t>
      </w:r>
      <w:r w:rsidR="002D0F2B" w:rsidRPr="00BA091F">
        <w:t xml:space="preserve"> </w:t>
      </w:r>
      <w:r w:rsidR="00D40C7C" w:rsidRPr="00BA091F">
        <w:t>ar</w:t>
      </w:r>
      <w:r w:rsidR="00027000" w:rsidRPr="00BA091F">
        <w:t>e presented</w:t>
      </w:r>
      <w:r w:rsidR="00027000" w:rsidRPr="00B95ECF">
        <w:t xml:space="preserve"> in </w:t>
      </w:r>
      <w:r w:rsidR="006A4B44" w:rsidRPr="00B95ECF">
        <w:t>Appendi</w:t>
      </w:r>
      <w:r w:rsidR="00996565" w:rsidRPr="00B95ECF">
        <w:t>ces</w:t>
      </w:r>
      <w:r w:rsidR="006A4B44" w:rsidRPr="00B95ECF">
        <w:t xml:space="preserve"> </w:t>
      </w:r>
      <w:r w:rsidR="007A5FE2" w:rsidRPr="00B95ECF">
        <w:t>A</w:t>
      </w:r>
      <w:r w:rsidR="00D40C7C">
        <w:t>, B,</w:t>
      </w:r>
      <w:r w:rsidR="00667398" w:rsidRPr="00B95ECF">
        <w:t xml:space="preserve"> </w:t>
      </w:r>
      <w:r w:rsidR="00D40C7C">
        <w:t>C</w:t>
      </w:r>
      <w:r w:rsidR="0057030F">
        <w:t>, and D</w:t>
      </w:r>
      <w:r w:rsidR="00027000" w:rsidRPr="00B95ECF">
        <w:t>.</w:t>
      </w:r>
      <w:r w:rsidR="009D2690">
        <w:t xml:space="preserve">  In addition, telephone interviewer scripts for recruiting program directors and family services staff are presented in Appendices H and I.</w:t>
      </w:r>
    </w:p>
    <w:p w14:paraId="701B4754" w14:textId="77777777" w:rsidR="00CA5CB8" w:rsidRDefault="00CA5CB8" w:rsidP="00CA5CB8">
      <w:pPr>
        <w:tabs>
          <w:tab w:val="clear" w:pos="432"/>
          <w:tab w:val="left" w:pos="720"/>
        </w:tabs>
        <w:spacing w:line="240" w:lineRule="auto"/>
        <w:ind w:firstLine="0"/>
      </w:pPr>
    </w:p>
    <w:p w14:paraId="618C4E76" w14:textId="0B8C52A5" w:rsidR="00DB158B" w:rsidRPr="00DB158B" w:rsidRDefault="00DB158B" w:rsidP="00CA5CB8">
      <w:pPr>
        <w:tabs>
          <w:tab w:val="clear" w:pos="432"/>
          <w:tab w:val="left" w:pos="720"/>
        </w:tabs>
        <w:spacing w:line="240" w:lineRule="auto"/>
        <w:ind w:firstLine="0"/>
      </w:pPr>
      <w:r w:rsidRPr="00CA5CB8">
        <w:rPr>
          <w:b/>
        </w:rPr>
        <w:t xml:space="preserve">The </w:t>
      </w:r>
      <w:r w:rsidR="00CA5CB8" w:rsidRPr="00CA5CB8">
        <w:rPr>
          <w:b/>
        </w:rPr>
        <w:t>family services</w:t>
      </w:r>
      <w:r w:rsidR="00CA5CB8">
        <w:rPr>
          <w:b/>
        </w:rPr>
        <w:t xml:space="preserve"> staff</w:t>
      </w:r>
      <w:r w:rsidR="00CA5CB8" w:rsidRPr="00CA5CB8">
        <w:rPr>
          <w:b/>
        </w:rPr>
        <w:t xml:space="preserve"> measure</w:t>
      </w:r>
      <w:r w:rsidR="00CA5CB8">
        <w:t xml:space="preserve"> </w:t>
      </w:r>
      <w:r w:rsidRPr="00DB158B">
        <w:t xml:space="preserve">is for Head Start/Early Head Start </w:t>
      </w:r>
      <w:r w:rsidR="009711D7">
        <w:t>f</w:t>
      </w:r>
      <w:r w:rsidR="00A85946">
        <w:t xml:space="preserve">amily </w:t>
      </w:r>
      <w:r w:rsidR="009711D7">
        <w:t>s</w:t>
      </w:r>
      <w:r w:rsidR="00A85946">
        <w:t>ervice</w:t>
      </w:r>
      <w:r w:rsidR="009711D7">
        <w:t>s</w:t>
      </w:r>
      <w:r w:rsidR="00A85946">
        <w:t xml:space="preserve"> </w:t>
      </w:r>
      <w:r w:rsidR="009711D7">
        <w:t>s</w:t>
      </w:r>
      <w:r w:rsidR="00A85946">
        <w:t>taff</w:t>
      </w:r>
      <w:r w:rsidRPr="00DB158B">
        <w:t xml:space="preserve">, referred to as </w:t>
      </w:r>
      <w:r w:rsidR="00D24369">
        <w:t>family service worker</w:t>
      </w:r>
      <w:r w:rsidRPr="00DB158B">
        <w:t xml:space="preserve">s in the measure. </w:t>
      </w:r>
      <w:r w:rsidR="007A0CF7">
        <w:t xml:space="preserve"> </w:t>
      </w:r>
      <w:r w:rsidRPr="00DB158B">
        <w:t xml:space="preserve">It asks respondents questions about how they work with all parents of children in Head Start/Early Head Start programs, such as how often they have offered parents ideas or suggestions about parenting and how often they have helped families find services they need. </w:t>
      </w:r>
      <w:r w:rsidR="007A0CF7">
        <w:t xml:space="preserve"> </w:t>
      </w:r>
      <w:r w:rsidRPr="00DB158B">
        <w:t xml:space="preserve">The </w:t>
      </w:r>
      <w:r w:rsidR="001D3F17">
        <w:t>family services staff</w:t>
      </w:r>
      <w:r w:rsidRPr="00DB158B">
        <w:t xml:space="preserve"> measure includes 112 items </w:t>
      </w:r>
      <w:r w:rsidRPr="00DB158B">
        <w:lastRenderedPageBreak/>
        <w:t>(including 17 demographic items) and takes about 15 m</w:t>
      </w:r>
      <w:r w:rsidR="00A935B6">
        <w:t>inutes to complete on average.</w:t>
      </w:r>
      <w:r w:rsidR="009D2690">
        <w:t xml:space="preserve">  </w:t>
      </w:r>
      <w:proofErr w:type="gramStart"/>
      <w:r w:rsidR="009D2690">
        <w:t>(See Appendices A and C.)</w:t>
      </w:r>
      <w:proofErr w:type="gramEnd"/>
    </w:p>
    <w:p w14:paraId="5EAAE2E7" w14:textId="77777777" w:rsidR="00DB158B" w:rsidRPr="00DB158B" w:rsidRDefault="00DB158B" w:rsidP="00DB158B">
      <w:pPr>
        <w:pStyle w:val="P1-StandPara"/>
        <w:spacing w:line="240" w:lineRule="auto"/>
        <w:ind w:firstLine="0"/>
      </w:pPr>
    </w:p>
    <w:p w14:paraId="5CCF902F" w14:textId="214B4BA6" w:rsidR="00DB158B" w:rsidRPr="009D2690" w:rsidRDefault="00DB158B" w:rsidP="00A774B1">
      <w:pPr>
        <w:pStyle w:val="P1-StandPara"/>
        <w:spacing w:line="240" w:lineRule="auto"/>
        <w:ind w:firstLine="0"/>
        <w:jc w:val="both"/>
        <w:rPr>
          <w:lang w:val="en-US"/>
        </w:rPr>
      </w:pPr>
      <w:r w:rsidRPr="00CA5CB8">
        <w:rPr>
          <w:b/>
        </w:rPr>
        <w:t>The</w:t>
      </w:r>
      <w:r w:rsidRPr="00DB158B">
        <w:t xml:space="preserve"> </w:t>
      </w:r>
      <w:r w:rsidR="00CA5CB8" w:rsidRPr="00CA5CB8">
        <w:rPr>
          <w:b/>
        </w:rPr>
        <w:t>family services</w:t>
      </w:r>
      <w:r w:rsidR="00CA5CB8">
        <w:rPr>
          <w:b/>
        </w:rPr>
        <w:t xml:space="preserve"> staff</w:t>
      </w:r>
      <w:r w:rsidRPr="00DB158B">
        <w:rPr>
          <w:b/>
        </w:rPr>
        <w:t xml:space="preserve"> parent measure</w:t>
      </w:r>
      <w:r w:rsidRPr="00DB158B">
        <w:t xml:space="preserve"> is for parents to complete about the Head Start/Early Head Start </w:t>
      </w:r>
      <w:r w:rsidR="00D24369">
        <w:rPr>
          <w:lang w:val="en-US"/>
        </w:rPr>
        <w:t xml:space="preserve">family services staff </w:t>
      </w:r>
      <w:r w:rsidRPr="00DB158B">
        <w:t>member (referred to</w:t>
      </w:r>
      <w:r w:rsidR="00A85946">
        <w:rPr>
          <w:lang w:val="en-US"/>
        </w:rPr>
        <w:t xml:space="preserve"> as </w:t>
      </w:r>
      <w:r w:rsidR="00D24369">
        <w:rPr>
          <w:lang w:val="en-US"/>
        </w:rPr>
        <w:t>family service worker</w:t>
      </w:r>
      <w:r w:rsidRPr="00DB158B">
        <w:t xml:space="preserve"> in the measure) who serves their family. </w:t>
      </w:r>
      <w:r w:rsidR="00A935B6">
        <w:rPr>
          <w:lang w:val="en-US"/>
        </w:rPr>
        <w:t xml:space="preserve"> </w:t>
      </w:r>
      <w:r w:rsidRPr="00DB158B">
        <w:t xml:space="preserve">It asks respondents questions about how they work with their </w:t>
      </w:r>
      <w:r w:rsidR="00D24369">
        <w:rPr>
          <w:lang w:val="en-US"/>
        </w:rPr>
        <w:t>family service worker</w:t>
      </w:r>
      <w:r w:rsidRPr="00DB158B">
        <w:t xml:space="preserve">, such as how often their </w:t>
      </w:r>
      <w:r w:rsidR="00D24369">
        <w:rPr>
          <w:lang w:val="en-US"/>
        </w:rPr>
        <w:t>family service worker</w:t>
      </w:r>
      <w:r w:rsidRPr="00DB158B">
        <w:t xml:space="preserve"> remembers personal details about their family and how comfortable they feel sharing information about certain topics with their </w:t>
      </w:r>
      <w:r w:rsidR="00D24369">
        <w:rPr>
          <w:lang w:val="en-US"/>
        </w:rPr>
        <w:t>family service worker</w:t>
      </w:r>
      <w:r w:rsidRPr="00DB158B">
        <w:t xml:space="preserve">.  The </w:t>
      </w:r>
      <w:r w:rsidR="00D24369">
        <w:rPr>
          <w:lang w:val="en-US"/>
        </w:rPr>
        <w:t>family services staff</w:t>
      </w:r>
      <w:r w:rsidRPr="00DB158B">
        <w:t xml:space="preserve"> parent measure includes 75 items (including 9 demographic items) and takes about 10 minutes to complete on average.</w:t>
      </w:r>
      <w:r w:rsidR="009D2690">
        <w:rPr>
          <w:lang w:val="en-US"/>
        </w:rPr>
        <w:t xml:space="preserve">  </w:t>
      </w:r>
      <w:proofErr w:type="gramStart"/>
      <w:r w:rsidR="009D2690">
        <w:rPr>
          <w:lang w:val="en-US"/>
        </w:rPr>
        <w:t>(See Appendices B and D.)</w:t>
      </w:r>
      <w:proofErr w:type="gramEnd"/>
    </w:p>
    <w:p w14:paraId="21DB33DE" w14:textId="77777777" w:rsidR="006D4208" w:rsidRDefault="006D4208" w:rsidP="00671593">
      <w:pPr>
        <w:tabs>
          <w:tab w:val="clear" w:pos="432"/>
          <w:tab w:val="left" w:pos="720"/>
        </w:tabs>
        <w:spacing w:line="240" w:lineRule="auto"/>
        <w:ind w:firstLine="0"/>
      </w:pPr>
    </w:p>
    <w:p w14:paraId="14D3DA46" w14:textId="5DCD5B70" w:rsidR="00E274EE" w:rsidRDefault="00E274EE" w:rsidP="00671593">
      <w:pPr>
        <w:tabs>
          <w:tab w:val="clear" w:pos="432"/>
          <w:tab w:val="left" w:pos="720"/>
        </w:tabs>
        <w:spacing w:line="240" w:lineRule="auto"/>
        <w:ind w:firstLine="0"/>
      </w:pPr>
      <w:r w:rsidRPr="00E274EE">
        <w:rPr>
          <w:b/>
        </w:rPr>
        <w:t>Scrip</w:t>
      </w:r>
      <w:r w:rsidR="00E2116B">
        <w:rPr>
          <w:b/>
        </w:rPr>
        <w:t>t</w:t>
      </w:r>
      <w:r w:rsidRPr="00E274EE">
        <w:rPr>
          <w:b/>
        </w:rPr>
        <w:t>s for recruiting Head Start/Early Head Start program directors and family services staff</w:t>
      </w:r>
      <w:r>
        <w:t xml:space="preserve"> will be used when calling them for </w:t>
      </w:r>
      <w:r w:rsidR="006E70B0">
        <w:t xml:space="preserve">participation in the </w:t>
      </w:r>
      <w:r w:rsidR="00A1197E">
        <w:t>pilot</w:t>
      </w:r>
      <w:r w:rsidR="006E70B0">
        <w:t xml:space="preserve"> test.  </w:t>
      </w:r>
      <w:r w:rsidR="008C1FB0">
        <w:t>Using the script</w:t>
      </w:r>
      <w:r w:rsidR="00E61531">
        <w:t>s</w:t>
      </w:r>
      <w:r w:rsidR="008C1FB0">
        <w:t xml:space="preserve">, our telephone interviewers will present a brief description of the pilot test, ask </w:t>
      </w:r>
      <w:r w:rsidR="00E61531">
        <w:t>directors’</w:t>
      </w:r>
      <w:r w:rsidR="008C1FB0">
        <w:t xml:space="preserve"> </w:t>
      </w:r>
      <w:r w:rsidR="008C1FB0" w:rsidRPr="005D343E">
        <w:rPr>
          <w:sz w:val="22"/>
          <w:szCs w:val="22"/>
        </w:rPr>
        <w:t xml:space="preserve">permission to contact family services staff from </w:t>
      </w:r>
      <w:r w:rsidR="008C1FB0">
        <w:rPr>
          <w:sz w:val="22"/>
          <w:szCs w:val="22"/>
        </w:rPr>
        <w:t xml:space="preserve">their </w:t>
      </w:r>
      <w:r w:rsidR="008C1FB0" w:rsidRPr="005D343E">
        <w:rPr>
          <w:sz w:val="22"/>
          <w:szCs w:val="22"/>
        </w:rPr>
        <w:t>program</w:t>
      </w:r>
      <w:r w:rsidR="00A1197E">
        <w:rPr>
          <w:sz w:val="22"/>
          <w:szCs w:val="22"/>
        </w:rPr>
        <w:t>s</w:t>
      </w:r>
      <w:r w:rsidR="008C1FB0">
        <w:rPr>
          <w:sz w:val="22"/>
          <w:szCs w:val="22"/>
        </w:rPr>
        <w:t xml:space="preserve">, </w:t>
      </w:r>
      <w:r w:rsidR="00E61531">
        <w:rPr>
          <w:sz w:val="22"/>
          <w:szCs w:val="22"/>
        </w:rPr>
        <w:t xml:space="preserve">and collect </w:t>
      </w:r>
      <w:r w:rsidR="008C1FB0">
        <w:rPr>
          <w:sz w:val="22"/>
          <w:szCs w:val="22"/>
        </w:rPr>
        <w:t>contact information</w:t>
      </w:r>
      <w:r w:rsidR="00A1197E">
        <w:rPr>
          <w:sz w:val="22"/>
          <w:szCs w:val="22"/>
        </w:rPr>
        <w:t xml:space="preserve"> from directors and family services staff</w:t>
      </w:r>
      <w:r w:rsidR="006E70B0">
        <w:rPr>
          <w:sz w:val="22"/>
          <w:szCs w:val="22"/>
        </w:rPr>
        <w:t>.  It will take about 10 minutes to complete the recruitment process.</w:t>
      </w:r>
      <w:r>
        <w:t xml:space="preserve"> </w:t>
      </w:r>
      <w:proofErr w:type="gramStart"/>
      <w:r w:rsidR="006E70B0">
        <w:t>(See Appendices H and I</w:t>
      </w:r>
      <w:r w:rsidR="00085355">
        <w:t>.</w:t>
      </w:r>
      <w:r w:rsidR="006E70B0">
        <w:t>)</w:t>
      </w:r>
      <w:proofErr w:type="gramEnd"/>
    </w:p>
    <w:p w14:paraId="5BA94631" w14:textId="77777777" w:rsidR="00E274EE" w:rsidRPr="00B95ECF" w:rsidRDefault="00E274EE" w:rsidP="00671593">
      <w:pPr>
        <w:tabs>
          <w:tab w:val="clear" w:pos="432"/>
          <w:tab w:val="left" w:pos="720"/>
        </w:tabs>
        <w:spacing w:line="240" w:lineRule="auto"/>
        <w:ind w:firstLine="0"/>
      </w:pPr>
    </w:p>
    <w:p w14:paraId="7161887D" w14:textId="77777777" w:rsidR="009D0283" w:rsidRPr="00B95ECF" w:rsidRDefault="009D0283" w:rsidP="0033328A">
      <w:pPr>
        <w:pStyle w:val="Heading3"/>
        <w:tabs>
          <w:tab w:val="clear" w:pos="432"/>
        </w:tabs>
        <w:spacing w:after="0"/>
        <w:ind w:left="540" w:hanging="540"/>
      </w:pPr>
      <w:bookmarkStart w:id="6" w:name="_Toc222116053"/>
      <w:bookmarkStart w:id="7" w:name="_Toc223515422"/>
      <w:bookmarkEnd w:id="0"/>
      <w:r w:rsidRPr="00B95ECF">
        <w:t>A.3.</w:t>
      </w:r>
      <w:r w:rsidRPr="00B95ECF">
        <w:tab/>
        <w:t>Use of Improved Information Technology and Burden Reduction</w:t>
      </w:r>
      <w:bookmarkEnd w:id="6"/>
      <w:bookmarkEnd w:id="7"/>
    </w:p>
    <w:p w14:paraId="45BE1022" w14:textId="77777777" w:rsidR="0033328A" w:rsidRPr="00B95ECF" w:rsidRDefault="0033328A" w:rsidP="00A935B6">
      <w:pPr>
        <w:pStyle w:val="ParagraphSSLAST"/>
        <w:tabs>
          <w:tab w:val="clear" w:pos="432"/>
        </w:tabs>
        <w:spacing w:after="0"/>
        <w:ind w:firstLine="0"/>
      </w:pPr>
    </w:p>
    <w:p w14:paraId="277DB169" w14:textId="40600039" w:rsidR="009D0283" w:rsidRPr="0033328A" w:rsidRDefault="007472FC" w:rsidP="00671593">
      <w:pPr>
        <w:pStyle w:val="ParagraphSSLAST"/>
        <w:tabs>
          <w:tab w:val="clear" w:pos="432"/>
        </w:tabs>
        <w:spacing w:after="0"/>
        <w:ind w:firstLine="0"/>
      </w:pPr>
      <w:r w:rsidRPr="00B95ECF">
        <w:t xml:space="preserve">Whenever possible, advanced technology will be used to collect and process data to reduce respondent burden and make data processing </w:t>
      </w:r>
      <w:r w:rsidR="00062FFF" w:rsidRPr="00B95ECF">
        <w:t xml:space="preserve">and </w:t>
      </w:r>
      <w:r w:rsidRPr="00B95ECF">
        <w:t xml:space="preserve">reporting more timely and efficient. </w:t>
      </w:r>
      <w:r w:rsidR="007A0CF7">
        <w:t xml:space="preserve"> </w:t>
      </w:r>
      <w:r w:rsidR="00B370AC" w:rsidRPr="00832F37">
        <w:rPr>
          <w:rFonts w:hint="eastAsia"/>
          <w:lang w:eastAsia="ko-KR"/>
        </w:rPr>
        <w:t>In t</w:t>
      </w:r>
      <w:r w:rsidR="00B370AC" w:rsidRPr="00832F37">
        <w:t>he pilot</w:t>
      </w:r>
      <w:r w:rsidR="00B370AC" w:rsidRPr="00832F37">
        <w:rPr>
          <w:rFonts w:hint="eastAsia"/>
          <w:lang w:eastAsia="ko-KR"/>
        </w:rPr>
        <w:t xml:space="preserve"> test, s</w:t>
      </w:r>
      <w:r w:rsidR="00B370AC" w:rsidRPr="00832F37">
        <w:t xml:space="preserve">elf-administered </w:t>
      </w:r>
      <w:r w:rsidR="00B370AC" w:rsidRPr="00832F37">
        <w:rPr>
          <w:rFonts w:hint="eastAsia"/>
          <w:lang w:eastAsia="ko-KR"/>
        </w:rPr>
        <w:t xml:space="preserve">questionnaires </w:t>
      </w:r>
      <w:r w:rsidR="00B370AC" w:rsidRPr="00832F37">
        <w:rPr>
          <w:lang w:eastAsia="ko-KR"/>
        </w:rPr>
        <w:t>will</w:t>
      </w:r>
      <w:r w:rsidR="00B370AC" w:rsidRPr="00832F37">
        <w:rPr>
          <w:rFonts w:hint="eastAsia"/>
          <w:lang w:eastAsia="ko-KR"/>
        </w:rPr>
        <w:t xml:space="preserve"> be </w:t>
      </w:r>
      <w:r w:rsidR="009D2690">
        <w:rPr>
          <w:lang w:eastAsia="ko-KR"/>
        </w:rPr>
        <w:t>mailed to respondents t</w:t>
      </w:r>
      <w:r w:rsidR="00B370AC" w:rsidRPr="00832F37">
        <w:t>o collect information</w:t>
      </w:r>
      <w:r w:rsidR="009D2690">
        <w:t>.</w:t>
      </w:r>
      <w:r w:rsidR="00B370AC" w:rsidRPr="00832F37">
        <w:t xml:space="preserve"> </w:t>
      </w:r>
      <w:r w:rsidR="00B370AC" w:rsidRPr="00A300DA">
        <w:t xml:space="preserve"> The questionnaires will take approximately 10</w:t>
      </w:r>
      <w:r w:rsidR="00B370AC">
        <w:t>-15</w:t>
      </w:r>
      <w:r w:rsidR="00B370AC" w:rsidRPr="00A300DA">
        <w:t xml:space="preserve"> minutes to complete and ha</w:t>
      </w:r>
      <w:r w:rsidR="00B370AC" w:rsidRPr="00BD6B4E">
        <w:t>ve a simple, check-box design. Self-administered questionnaires allow respondents to complete them at times that are convenient to them</w:t>
      </w:r>
      <w:r w:rsidR="00B370AC">
        <w:t>.</w:t>
      </w:r>
    </w:p>
    <w:p w14:paraId="1C0BC072" w14:textId="77777777" w:rsidR="007E220B" w:rsidRPr="0033328A" w:rsidRDefault="007E220B" w:rsidP="007D6E6F">
      <w:pPr>
        <w:spacing w:line="240" w:lineRule="auto"/>
        <w:ind w:firstLine="0"/>
      </w:pPr>
    </w:p>
    <w:p w14:paraId="09E28AD7" w14:textId="77777777" w:rsidR="009D0283" w:rsidRPr="0033328A" w:rsidRDefault="009D0283" w:rsidP="0033328A">
      <w:pPr>
        <w:pStyle w:val="Heading3"/>
        <w:tabs>
          <w:tab w:val="clear" w:pos="432"/>
        </w:tabs>
        <w:spacing w:after="0"/>
        <w:ind w:left="540" w:hanging="540"/>
      </w:pPr>
      <w:bookmarkStart w:id="8" w:name="_Toc222116054"/>
      <w:bookmarkStart w:id="9" w:name="_Toc223515423"/>
      <w:r w:rsidRPr="0033328A">
        <w:t>A.4.</w:t>
      </w:r>
      <w:r w:rsidRPr="0033328A">
        <w:tab/>
        <w:t>Efforts to Identify Duplication and Use of Similar Information</w:t>
      </w:r>
      <w:bookmarkEnd w:id="8"/>
      <w:bookmarkEnd w:id="9"/>
    </w:p>
    <w:p w14:paraId="52F52123" w14:textId="77777777" w:rsidR="004D0624" w:rsidRPr="0033328A" w:rsidRDefault="004D0624" w:rsidP="00A935B6">
      <w:pPr>
        <w:keepNext/>
        <w:spacing w:line="240" w:lineRule="auto"/>
        <w:ind w:firstLine="0"/>
      </w:pPr>
    </w:p>
    <w:p w14:paraId="21051D0D" w14:textId="77777777" w:rsidR="006249B8" w:rsidRPr="00B95ECF" w:rsidRDefault="00901430" w:rsidP="00671593">
      <w:pPr>
        <w:tabs>
          <w:tab w:val="clear" w:pos="432"/>
          <w:tab w:val="left" w:pos="720"/>
        </w:tabs>
        <w:spacing w:line="240" w:lineRule="auto"/>
        <w:ind w:firstLine="0"/>
      </w:pPr>
      <w:r w:rsidRPr="0033328A">
        <w:t xml:space="preserve">Every effort has been made to determine whether similar </w:t>
      </w:r>
      <w:r w:rsidR="00B40234" w:rsidRPr="0033328A">
        <w:t xml:space="preserve">measurement tools </w:t>
      </w:r>
      <w:r w:rsidRPr="0033328A">
        <w:t xml:space="preserve">exist by </w:t>
      </w:r>
      <w:r w:rsidR="00017BE7" w:rsidRPr="0033328A">
        <w:t>searching</w:t>
      </w:r>
      <w:r w:rsidR="004D0624" w:rsidRPr="0033328A">
        <w:t xml:space="preserve"> various </w:t>
      </w:r>
      <w:r w:rsidR="00AD689C" w:rsidRPr="0033328A">
        <w:t>databases (e.g.</w:t>
      </w:r>
      <w:r w:rsidR="00C21F89" w:rsidRPr="0033328A">
        <w:t>,</w:t>
      </w:r>
      <w:r w:rsidR="00AD689C" w:rsidRPr="0033328A">
        <w:t xml:space="preserve"> national and scholarly</w:t>
      </w:r>
      <w:r w:rsidR="008E5DF6" w:rsidRPr="0033328A">
        <w:t xml:space="preserve">), </w:t>
      </w:r>
      <w:r w:rsidR="00F755FC" w:rsidRPr="0033328A">
        <w:t xml:space="preserve">reviewing </w:t>
      </w:r>
      <w:r w:rsidR="008E5DF6" w:rsidRPr="0033328A">
        <w:t xml:space="preserve">existing </w:t>
      </w:r>
      <w:r w:rsidR="004D0624" w:rsidRPr="0033328A">
        <w:t xml:space="preserve">early care and education </w:t>
      </w:r>
      <w:r w:rsidR="008E5DF6" w:rsidRPr="0033328A">
        <w:t>quality measures</w:t>
      </w:r>
      <w:r w:rsidR="00F755FC" w:rsidRPr="0033328A">
        <w:t xml:space="preserve">, and </w:t>
      </w:r>
      <w:r w:rsidR="00F755FC" w:rsidRPr="00B95ECF">
        <w:t>consulting</w:t>
      </w:r>
      <w:r w:rsidR="008E5DF6" w:rsidRPr="00B95ECF">
        <w:t xml:space="preserve"> with experts in the field. </w:t>
      </w:r>
      <w:r w:rsidR="007A0CF7">
        <w:t xml:space="preserve"> </w:t>
      </w:r>
      <w:r w:rsidR="00D65F7C" w:rsidRPr="00B95ECF">
        <w:t xml:space="preserve">Our review of </w:t>
      </w:r>
      <w:r w:rsidR="009E37E7" w:rsidRPr="00B95ECF">
        <w:t xml:space="preserve">extant </w:t>
      </w:r>
      <w:r w:rsidR="00017BE7" w:rsidRPr="00B95ECF">
        <w:t>literature</w:t>
      </w:r>
      <w:r w:rsidR="00F755FC" w:rsidRPr="00B95ECF">
        <w:t xml:space="preserve"> </w:t>
      </w:r>
      <w:r w:rsidR="00D65F7C" w:rsidRPr="00B95ECF">
        <w:t>uncover</w:t>
      </w:r>
      <w:r w:rsidR="0091530E" w:rsidRPr="00B95ECF">
        <w:t>ed</w:t>
      </w:r>
      <w:r w:rsidR="00D65F7C" w:rsidRPr="00B95ECF">
        <w:t xml:space="preserve"> </w:t>
      </w:r>
      <w:r w:rsidR="004D0624" w:rsidRPr="00B95ECF">
        <w:t>family</w:t>
      </w:r>
      <w:r w:rsidR="00E83740">
        <w:t xml:space="preserve"> and </w:t>
      </w:r>
      <w:r w:rsidR="004D0624" w:rsidRPr="00B95ECF">
        <w:t>provider</w:t>
      </w:r>
      <w:r w:rsidR="00E83740">
        <w:t>/teacher</w:t>
      </w:r>
      <w:r w:rsidR="004D0624" w:rsidRPr="00B95ECF">
        <w:t xml:space="preserve"> </w:t>
      </w:r>
      <w:r w:rsidR="007F4DF5" w:rsidRPr="00B95ECF">
        <w:t xml:space="preserve">relationship </w:t>
      </w:r>
      <w:r w:rsidR="00F755FC" w:rsidRPr="00B95ECF">
        <w:t>measures</w:t>
      </w:r>
      <w:r w:rsidR="007F4DF5" w:rsidRPr="00B95ECF">
        <w:t xml:space="preserve">; however, </w:t>
      </w:r>
      <w:r w:rsidR="00D937D8" w:rsidRPr="00B95ECF">
        <w:t>none measured multiple domains of family</w:t>
      </w:r>
      <w:r w:rsidR="00E83740">
        <w:t xml:space="preserve"> and </w:t>
      </w:r>
      <w:r w:rsidR="00D937D8" w:rsidRPr="00B95ECF">
        <w:t>provider</w:t>
      </w:r>
      <w:r w:rsidR="00E83740">
        <w:t>/teacher</w:t>
      </w:r>
      <w:r w:rsidR="00D937D8" w:rsidRPr="00B95ECF">
        <w:t xml:space="preserve"> relationships</w:t>
      </w:r>
      <w:r w:rsidR="007D6E6F" w:rsidRPr="00B95ECF">
        <w:t>,</w:t>
      </w:r>
      <w:r w:rsidR="007F4DF5" w:rsidRPr="00B95ECF">
        <w:t xml:space="preserve"> </w:t>
      </w:r>
      <w:r w:rsidR="007D6E6F" w:rsidRPr="00B95ECF">
        <w:t>assess</w:t>
      </w:r>
      <w:r w:rsidR="009B345B" w:rsidRPr="00B95ECF">
        <w:t>ed</w:t>
      </w:r>
      <w:r w:rsidR="006433D1" w:rsidRPr="00B95ECF">
        <w:t xml:space="preserve"> the </w:t>
      </w:r>
      <w:r w:rsidR="00E83740">
        <w:t>family services staff</w:t>
      </w:r>
      <w:r w:rsidR="00165DB5" w:rsidRPr="00B95ECF">
        <w:t>-</w:t>
      </w:r>
      <w:r w:rsidR="006433D1" w:rsidRPr="00B95ECF">
        <w:t>family</w:t>
      </w:r>
      <w:r w:rsidR="007D6E6F" w:rsidRPr="00B95ECF">
        <w:t xml:space="preserve"> relationship</w:t>
      </w:r>
      <w:r w:rsidR="009B345B" w:rsidRPr="00B95ECF">
        <w:t>,</w:t>
      </w:r>
      <w:r w:rsidR="007D6E6F" w:rsidRPr="00B95ECF">
        <w:t xml:space="preserve"> </w:t>
      </w:r>
      <w:r w:rsidR="007F4DF5" w:rsidRPr="00B95ECF">
        <w:t xml:space="preserve">or </w:t>
      </w:r>
      <w:r w:rsidR="009B345B" w:rsidRPr="00B95ECF">
        <w:t xml:space="preserve">were </w:t>
      </w:r>
      <w:r w:rsidR="00D937D8" w:rsidRPr="00B95ECF">
        <w:t xml:space="preserve">appropriate for program evaluation. </w:t>
      </w:r>
      <w:r w:rsidR="00C06EF4">
        <w:t xml:space="preserve"> </w:t>
      </w:r>
      <w:r w:rsidR="00B5082A" w:rsidRPr="00B95ECF">
        <w:t xml:space="preserve">We have also consulted with experts in the </w:t>
      </w:r>
      <w:r w:rsidR="004D0624" w:rsidRPr="00B95ECF">
        <w:t xml:space="preserve">early care and education </w:t>
      </w:r>
      <w:r w:rsidR="00B5082A" w:rsidRPr="00B95ECF">
        <w:t xml:space="preserve">field and they concur that the field lacks appropriate </w:t>
      </w:r>
      <w:r w:rsidR="009620BD" w:rsidRPr="00B95ECF">
        <w:t xml:space="preserve">and psychometrically sound </w:t>
      </w:r>
      <w:r w:rsidR="00B5082A" w:rsidRPr="00B95ECF">
        <w:t xml:space="preserve">measures that </w:t>
      </w:r>
      <w:r w:rsidR="007F4DF5" w:rsidRPr="00B95ECF">
        <w:t>assess the quality</w:t>
      </w:r>
      <w:r w:rsidR="00F205F4" w:rsidRPr="00B95ECF">
        <w:t xml:space="preserve"> of</w:t>
      </w:r>
      <w:r w:rsidR="007F4DF5" w:rsidRPr="00B95ECF">
        <w:t xml:space="preserve"> </w:t>
      </w:r>
      <w:r w:rsidR="00E83740">
        <w:t>family services staff</w:t>
      </w:r>
      <w:r w:rsidR="00B51A6E">
        <w:t xml:space="preserve"> and </w:t>
      </w:r>
      <w:r w:rsidR="003F3327" w:rsidRPr="00B95ECF">
        <w:t>f</w:t>
      </w:r>
      <w:r w:rsidR="006433D1" w:rsidRPr="00B95ECF">
        <w:t>amily</w:t>
      </w:r>
      <w:r w:rsidR="007D6E6F" w:rsidRPr="00B95ECF">
        <w:t xml:space="preserve"> </w:t>
      </w:r>
      <w:r w:rsidR="009B345B" w:rsidRPr="00B95ECF">
        <w:t>relationships</w:t>
      </w:r>
      <w:r w:rsidR="007A0CF7">
        <w:t>.</w:t>
      </w:r>
    </w:p>
    <w:p w14:paraId="5C382D53" w14:textId="77777777" w:rsidR="00901430" w:rsidRPr="00B95ECF" w:rsidRDefault="00901430" w:rsidP="0033328A">
      <w:pPr>
        <w:spacing w:line="240" w:lineRule="auto"/>
        <w:ind w:firstLine="0"/>
      </w:pPr>
    </w:p>
    <w:p w14:paraId="722FAC6E" w14:textId="77777777" w:rsidR="009D0283" w:rsidRPr="00B95ECF" w:rsidRDefault="009D0283" w:rsidP="0033328A">
      <w:pPr>
        <w:pStyle w:val="Heading3"/>
        <w:tabs>
          <w:tab w:val="clear" w:pos="432"/>
        </w:tabs>
        <w:spacing w:after="0"/>
        <w:ind w:left="540" w:hanging="540"/>
      </w:pPr>
      <w:bookmarkStart w:id="10" w:name="_Toc222116055"/>
      <w:bookmarkStart w:id="11" w:name="_Toc223515424"/>
      <w:r w:rsidRPr="00B95ECF">
        <w:t>A.5.</w:t>
      </w:r>
      <w:r w:rsidRPr="00B95ECF">
        <w:tab/>
        <w:t>Impact on Small Businesses or Other Small Entities</w:t>
      </w:r>
      <w:bookmarkEnd w:id="10"/>
      <w:bookmarkEnd w:id="11"/>
    </w:p>
    <w:p w14:paraId="29F6EBA7" w14:textId="77777777" w:rsidR="006E7D02" w:rsidRPr="00B95ECF" w:rsidRDefault="006E7D02" w:rsidP="007A0CF7">
      <w:pPr>
        <w:pStyle w:val="ParagraphSSLAST"/>
        <w:tabs>
          <w:tab w:val="clear" w:pos="432"/>
          <w:tab w:val="left" w:pos="720"/>
        </w:tabs>
        <w:spacing w:after="0"/>
        <w:ind w:firstLine="0"/>
      </w:pPr>
    </w:p>
    <w:p w14:paraId="00BB2A88" w14:textId="77777777" w:rsidR="009D0283" w:rsidRPr="00B95ECF" w:rsidRDefault="007D6E6F" w:rsidP="00671593">
      <w:pPr>
        <w:pStyle w:val="ParagraphSSLAST"/>
        <w:tabs>
          <w:tab w:val="clear" w:pos="432"/>
          <w:tab w:val="left" w:pos="720"/>
        </w:tabs>
        <w:spacing w:after="0"/>
        <w:ind w:firstLine="0"/>
      </w:pPr>
      <w:r w:rsidRPr="00B95ECF">
        <w:t>We wil</w:t>
      </w:r>
      <w:r w:rsidR="00763909" w:rsidRPr="00B95ECF">
        <w:t xml:space="preserve">l only collect data from </w:t>
      </w:r>
      <w:r w:rsidR="00E83740">
        <w:t>family services staff</w:t>
      </w:r>
      <w:r w:rsidRPr="00B95ECF">
        <w:t xml:space="preserve"> </w:t>
      </w:r>
      <w:r w:rsidR="00763909" w:rsidRPr="00B95ECF">
        <w:t>from</w:t>
      </w:r>
      <w:r w:rsidRPr="00B95ECF">
        <w:t xml:space="preserve"> Head Start</w:t>
      </w:r>
      <w:r w:rsidR="00E83740">
        <w:t>/Early Head Start</w:t>
      </w:r>
      <w:r w:rsidR="00763909" w:rsidRPr="00B95ECF">
        <w:t xml:space="preserve"> programs</w:t>
      </w:r>
      <w:r w:rsidR="00165DB5" w:rsidRPr="00B95ECF">
        <w:t xml:space="preserve"> and </w:t>
      </w:r>
      <w:r w:rsidR="00D65F7C" w:rsidRPr="00B95ECF">
        <w:t xml:space="preserve">from </w:t>
      </w:r>
      <w:r w:rsidR="00165DB5" w:rsidRPr="00B95ECF">
        <w:t>families served by Head Start</w:t>
      </w:r>
      <w:r w:rsidR="00E83740">
        <w:t>/Early Head Start</w:t>
      </w:r>
      <w:r w:rsidR="00763909" w:rsidRPr="00B95ECF">
        <w:t xml:space="preserve">. Although these </w:t>
      </w:r>
      <w:r w:rsidR="00E83740">
        <w:t>family services staff</w:t>
      </w:r>
      <w:r w:rsidRPr="00B95ECF">
        <w:t xml:space="preserve"> </w:t>
      </w:r>
      <w:r w:rsidR="00D65F7C" w:rsidRPr="00B95ECF">
        <w:t xml:space="preserve">and families </w:t>
      </w:r>
      <w:r w:rsidRPr="00B95ECF">
        <w:t xml:space="preserve">are not </w:t>
      </w:r>
      <w:r w:rsidR="00AF1C88" w:rsidRPr="00B95ECF">
        <w:t>consi</w:t>
      </w:r>
      <w:r w:rsidR="00321EB9" w:rsidRPr="00B95ECF">
        <w:t xml:space="preserve">dered </w:t>
      </w:r>
      <w:r w:rsidR="007F4DF5" w:rsidRPr="00B95ECF">
        <w:t>small businesses/entities</w:t>
      </w:r>
      <w:r w:rsidR="009B345B" w:rsidRPr="00B95ECF">
        <w:t>,</w:t>
      </w:r>
      <w:r w:rsidRPr="00B95ECF">
        <w:t xml:space="preserve"> we will attempt to </w:t>
      </w:r>
      <w:r w:rsidR="004D0624" w:rsidRPr="00B95ECF">
        <w:t xml:space="preserve">reduce </w:t>
      </w:r>
      <w:r w:rsidR="00AF1C88" w:rsidRPr="00B95ECF">
        <w:t xml:space="preserve">the </w:t>
      </w:r>
      <w:r w:rsidR="007F4DF5" w:rsidRPr="00B95ECF">
        <w:t xml:space="preserve">impact on </w:t>
      </w:r>
      <w:r w:rsidRPr="00B95ECF">
        <w:t xml:space="preserve">them by </w:t>
      </w:r>
      <w:r w:rsidR="00E83740">
        <w:t>allowing them to complete the measures</w:t>
      </w:r>
      <w:r w:rsidR="00AF1C88" w:rsidRPr="00B95ECF">
        <w:t xml:space="preserve"> </w:t>
      </w:r>
      <w:r w:rsidR="007F4DF5" w:rsidRPr="00B95ECF">
        <w:t xml:space="preserve">on </w:t>
      </w:r>
      <w:r w:rsidR="00AF1C88" w:rsidRPr="00B95ECF">
        <w:t>days</w:t>
      </w:r>
      <w:r w:rsidR="007F4DF5" w:rsidRPr="00B95ECF">
        <w:t xml:space="preserve">, </w:t>
      </w:r>
      <w:r w:rsidR="009B345B" w:rsidRPr="00B95ECF">
        <w:t>at times</w:t>
      </w:r>
      <w:r w:rsidR="00AF1C88" w:rsidRPr="00B95ECF">
        <w:t xml:space="preserve"> </w:t>
      </w:r>
      <w:r w:rsidR="00F57145" w:rsidRPr="00B95ECF">
        <w:t>(e.g.</w:t>
      </w:r>
      <w:r w:rsidR="007F4DF5" w:rsidRPr="00B95ECF">
        <w:t>,</w:t>
      </w:r>
      <w:r w:rsidR="00F57145" w:rsidRPr="00B95ECF">
        <w:t xml:space="preserve"> evenings and weekends)</w:t>
      </w:r>
      <w:r w:rsidR="007F4DF5" w:rsidRPr="00B95ECF">
        <w:t>,</w:t>
      </w:r>
      <w:r w:rsidR="00265D1A" w:rsidRPr="00B95ECF">
        <w:t xml:space="preserve"> and </w:t>
      </w:r>
      <w:r w:rsidR="006E37C3" w:rsidRPr="00B95ECF">
        <w:t xml:space="preserve">in locations </w:t>
      </w:r>
      <w:r w:rsidRPr="00B95ECF">
        <w:t xml:space="preserve">that are </w:t>
      </w:r>
      <w:r w:rsidR="006E37C3" w:rsidRPr="00B95ECF">
        <w:t>convenient to them</w:t>
      </w:r>
      <w:r w:rsidR="004D0624" w:rsidRPr="00B95ECF">
        <w:t xml:space="preserve">. </w:t>
      </w:r>
    </w:p>
    <w:p w14:paraId="275B541D" w14:textId="77777777" w:rsidR="006E7D02" w:rsidRPr="00B95ECF" w:rsidRDefault="006E7D02" w:rsidP="00A935B6">
      <w:pPr>
        <w:spacing w:line="240" w:lineRule="auto"/>
        <w:ind w:firstLine="0"/>
      </w:pPr>
    </w:p>
    <w:p w14:paraId="75B6928F" w14:textId="77777777" w:rsidR="009D0283" w:rsidRPr="00B95ECF" w:rsidRDefault="009D0283" w:rsidP="0033328A">
      <w:pPr>
        <w:pStyle w:val="Heading3"/>
        <w:tabs>
          <w:tab w:val="clear" w:pos="432"/>
        </w:tabs>
        <w:spacing w:after="0"/>
        <w:ind w:left="540" w:hanging="540"/>
      </w:pPr>
      <w:bookmarkStart w:id="12" w:name="_Toc222116056"/>
      <w:bookmarkStart w:id="13" w:name="_Toc223515425"/>
      <w:r w:rsidRPr="00B95ECF">
        <w:t>A.6.</w:t>
      </w:r>
      <w:r w:rsidRPr="00B95ECF">
        <w:tab/>
        <w:t>Consequences of Collecting the Information Less Frequently</w:t>
      </w:r>
      <w:bookmarkEnd w:id="12"/>
      <w:bookmarkEnd w:id="13"/>
    </w:p>
    <w:p w14:paraId="78215BDD" w14:textId="77777777" w:rsidR="006E7D02" w:rsidRPr="00B95ECF" w:rsidRDefault="006E7D02" w:rsidP="0033328A">
      <w:pPr>
        <w:spacing w:line="240" w:lineRule="auto"/>
      </w:pPr>
    </w:p>
    <w:p w14:paraId="32CE22B3" w14:textId="77777777" w:rsidR="00D9709C" w:rsidRPr="0033328A" w:rsidRDefault="00D9709C" w:rsidP="00D9709C">
      <w:pPr>
        <w:pStyle w:val="ParagraphSSLAST"/>
        <w:tabs>
          <w:tab w:val="clear" w:pos="432"/>
          <w:tab w:val="left" w:pos="720"/>
        </w:tabs>
        <w:spacing w:after="0"/>
        <w:ind w:firstLine="0"/>
      </w:pPr>
      <w:r>
        <w:rPr>
          <w:rFonts w:hint="eastAsia"/>
          <w:lang w:eastAsia="ko-KR"/>
        </w:rPr>
        <w:t xml:space="preserve">This request is for clearance for the </w:t>
      </w:r>
      <w:r w:rsidR="00167CA5">
        <w:rPr>
          <w:lang w:eastAsia="ko-KR"/>
        </w:rPr>
        <w:t xml:space="preserve">pilot </w:t>
      </w:r>
      <w:r>
        <w:rPr>
          <w:rFonts w:hint="eastAsia"/>
          <w:lang w:eastAsia="ko-KR"/>
        </w:rPr>
        <w:t>test</w:t>
      </w:r>
      <w:r>
        <w:rPr>
          <w:lang w:eastAsia="ko-KR"/>
        </w:rPr>
        <w:t xml:space="preserve"> of the family services staff measures</w:t>
      </w:r>
      <w:r>
        <w:rPr>
          <w:rFonts w:hint="eastAsia"/>
          <w:lang w:eastAsia="ko-KR"/>
        </w:rPr>
        <w:t xml:space="preserve">.  No additional data collection activities are planned </w:t>
      </w:r>
      <w:r>
        <w:rPr>
          <w:lang w:eastAsia="ko-KR"/>
        </w:rPr>
        <w:t xml:space="preserve">after </w:t>
      </w:r>
      <w:r>
        <w:rPr>
          <w:rFonts w:hint="eastAsia"/>
          <w:lang w:eastAsia="ko-KR"/>
        </w:rPr>
        <w:t>th</w:t>
      </w:r>
      <w:r>
        <w:rPr>
          <w:lang w:eastAsia="ko-KR"/>
        </w:rPr>
        <w:t>is</w:t>
      </w:r>
      <w:r>
        <w:rPr>
          <w:rFonts w:hint="eastAsia"/>
          <w:lang w:eastAsia="ko-KR"/>
        </w:rPr>
        <w:t xml:space="preserve"> </w:t>
      </w:r>
      <w:r w:rsidR="00167CA5">
        <w:rPr>
          <w:lang w:eastAsia="ko-KR"/>
        </w:rPr>
        <w:t>pilot</w:t>
      </w:r>
      <w:r>
        <w:rPr>
          <w:rFonts w:hint="eastAsia"/>
          <w:lang w:eastAsia="ko-KR"/>
        </w:rPr>
        <w:t xml:space="preserve"> test.</w:t>
      </w:r>
    </w:p>
    <w:p w14:paraId="2915F8C8" w14:textId="77777777" w:rsidR="006E7D02" w:rsidRPr="0033328A" w:rsidRDefault="006E7D02" w:rsidP="00EA4E77">
      <w:pPr>
        <w:spacing w:line="240" w:lineRule="auto"/>
        <w:ind w:firstLine="0"/>
      </w:pPr>
    </w:p>
    <w:p w14:paraId="4AF5DCA2" w14:textId="77777777" w:rsidR="009D0283" w:rsidRPr="0033328A" w:rsidRDefault="009D0283" w:rsidP="0033328A">
      <w:pPr>
        <w:pStyle w:val="Heading3"/>
        <w:tabs>
          <w:tab w:val="clear" w:pos="432"/>
        </w:tabs>
        <w:spacing w:after="0"/>
        <w:ind w:left="540" w:hanging="540"/>
      </w:pPr>
      <w:bookmarkStart w:id="14" w:name="_Toc222116057"/>
      <w:bookmarkStart w:id="15" w:name="_Toc223515426"/>
      <w:r w:rsidRPr="0033328A">
        <w:t>A.7.</w:t>
      </w:r>
      <w:r w:rsidRPr="0033328A">
        <w:tab/>
        <w:t>Special Circumstances Relating to the Guidelines of 5 CFR 1320.5</w:t>
      </w:r>
      <w:bookmarkEnd w:id="14"/>
      <w:bookmarkEnd w:id="15"/>
    </w:p>
    <w:p w14:paraId="551E13BC" w14:textId="77777777" w:rsidR="006E7D02" w:rsidRPr="0033328A" w:rsidRDefault="006E7D02" w:rsidP="00A935B6">
      <w:pPr>
        <w:pStyle w:val="ParagraphSSLAST"/>
        <w:spacing w:after="0"/>
        <w:ind w:firstLine="0"/>
      </w:pPr>
    </w:p>
    <w:p w14:paraId="7DE7E7D0" w14:textId="77777777" w:rsidR="009D0283" w:rsidRPr="0033328A" w:rsidRDefault="009D0283" w:rsidP="00671593">
      <w:pPr>
        <w:pStyle w:val="ParagraphSSLAST"/>
        <w:tabs>
          <w:tab w:val="clear" w:pos="432"/>
        </w:tabs>
        <w:spacing w:after="0"/>
        <w:ind w:firstLine="0"/>
      </w:pPr>
      <w:r w:rsidRPr="0033328A">
        <w:t>There are no special circumstances requiring deviation from these guidelines.</w:t>
      </w:r>
      <w:r w:rsidR="00DD333D" w:rsidRPr="0033328A">
        <w:t xml:space="preserve"> As such, this request fully complies with regulation 5</w:t>
      </w:r>
      <w:r w:rsidR="007D1D4A" w:rsidRPr="0033328A">
        <w:t xml:space="preserve"> </w:t>
      </w:r>
      <w:r w:rsidR="00DD333D" w:rsidRPr="0033328A">
        <w:t>CFR 1320.5.</w:t>
      </w:r>
    </w:p>
    <w:p w14:paraId="44B51292" w14:textId="77777777" w:rsidR="006E7D02" w:rsidRPr="0033328A" w:rsidRDefault="006E7D02" w:rsidP="00A935B6">
      <w:pPr>
        <w:spacing w:line="240" w:lineRule="auto"/>
        <w:ind w:firstLine="0"/>
      </w:pPr>
    </w:p>
    <w:p w14:paraId="71963630" w14:textId="77777777" w:rsidR="009D0283" w:rsidRPr="0033328A" w:rsidRDefault="009D0283" w:rsidP="00BA7E47">
      <w:pPr>
        <w:pStyle w:val="Heading3"/>
        <w:tabs>
          <w:tab w:val="clear" w:pos="432"/>
        </w:tabs>
        <w:spacing w:after="0"/>
        <w:ind w:left="540" w:hanging="540"/>
      </w:pPr>
      <w:bookmarkStart w:id="16" w:name="_Toc222116058"/>
      <w:bookmarkStart w:id="17" w:name="_Toc223515427"/>
      <w:r w:rsidRPr="0033328A">
        <w:t>A.8.</w:t>
      </w:r>
      <w:r w:rsidRPr="0033328A">
        <w:tab/>
        <w:t>Comments in Response to the Federal Register Notice and Efforts to Consult Outside the Agency</w:t>
      </w:r>
      <w:bookmarkEnd w:id="16"/>
      <w:bookmarkEnd w:id="17"/>
    </w:p>
    <w:p w14:paraId="2AA9D6C2" w14:textId="77777777" w:rsidR="006E7D02" w:rsidRPr="0033328A" w:rsidRDefault="006E7D02" w:rsidP="00A935B6">
      <w:pPr>
        <w:keepNext/>
        <w:spacing w:line="240" w:lineRule="auto"/>
        <w:ind w:firstLine="0"/>
      </w:pPr>
    </w:p>
    <w:p w14:paraId="50A0AC1D" w14:textId="77777777" w:rsidR="00A31318" w:rsidRDefault="00A31318" w:rsidP="00A31318">
      <w:pPr>
        <w:spacing w:line="240" w:lineRule="auto"/>
        <w:ind w:firstLine="0"/>
      </w:pPr>
      <w:r>
        <w:rPr>
          <w:color w:val="000000"/>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generic clearance for information collection. This notice was published on June 10, 2011, Volume 76, page 34078, and provided a sixty-day period for public comment. The second notice was published on August 29, 2011, Volume 76, page 53682, and provided a thirty-day period for public comment. ACF did not receive any comments.</w:t>
      </w:r>
    </w:p>
    <w:p w14:paraId="41BA22AF" w14:textId="77777777" w:rsidR="0071613C" w:rsidRPr="0033328A" w:rsidRDefault="0071613C" w:rsidP="00A935B6">
      <w:pPr>
        <w:tabs>
          <w:tab w:val="clear" w:pos="432"/>
        </w:tabs>
        <w:spacing w:line="240" w:lineRule="auto"/>
        <w:ind w:firstLine="0"/>
      </w:pPr>
    </w:p>
    <w:p w14:paraId="1CD163C0" w14:textId="77777777" w:rsidR="005A415A" w:rsidRPr="0033328A" w:rsidRDefault="006E7D02" w:rsidP="00671593">
      <w:pPr>
        <w:tabs>
          <w:tab w:val="clear" w:pos="432"/>
        </w:tabs>
        <w:spacing w:line="240" w:lineRule="auto"/>
        <w:ind w:firstLine="0"/>
      </w:pPr>
      <w:r w:rsidRPr="0033328A">
        <w:t>The FP</w:t>
      </w:r>
      <w:r w:rsidR="00C41650">
        <w:t>T</w:t>
      </w:r>
      <w:r w:rsidRPr="0033328A">
        <w:t>RQ project has benefited from</w:t>
      </w:r>
      <w:r w:rsidR="005A1BFC">
        <w:t xml:space="preserve"> focus groups and consultation with OHS, as well as from</w:t>
      </w:r>
      <w:r w:rsidRPr="0033328A">
        <w:t xml:space="preserve"> consultation with many outside experts, including attendees of the </w:t>
      </w:r>
      <w:r w:rsidR="005A415A" w:rsidRPr="0033328A">
        <w:t>“Family-Sensitive Caregiving and Family Engagement Working Meeting: Identifying</w:t>
      </w:r>
      <w:r w:rsidR="00BE2B24">
        <w:t xml:space="preserve"> and Measuring Common Concepts,”</w:t>
      </w:r>
      <w:r w:rsidR="005A415A" w:rsidRPr="0033328A">
        <w:t xml:space="preserve"> a meeting that was </w:t>
      </w:r>
      <w:r w:rsidRPr="0033328A">
        <w:t>sponsored by OPRE in June 2010</w:t>
      </w:r>
      <w:r w:rsidR="005A415A" w:rsidRPr="0033328A">
        <w:t xml:space="preserve">, </w:t>
      </w:r>
      <w:r w:rsidRPr="0033328A">
        <w:t xml:space="preserve">and the </w:t>
      </w:r>
      <w:r w:rsidR="00F42091" w:rsidRPr="0033328A">
        <w:t>FP</w:t>
      </w:r>
      <w:r w:rsidR="00C41650">
        <w:t>T</w:t>
      </w:r>
      <w:r w:rsidR="00F42091" w:rsidRPr="0033328A">
        <w:t xml:space="preserve">RQ </w:t>
      </w:r>
      <w:r w:rsidRPr="0033328A">
        <w:t xml:space="preserve">Technical Work Group.  </w:t>
      </w:r>
    </w:p>
    <w:p w14:paraId="27EC7DDD" w14:textId="77777777" w:rsidR="005A415A" w:rsidRPr="0033328A" w:rsidRDefault="005A415A" w:rsidP="00A935B6">
      <w:pPr>
        <w:tabs>
          <w:tab w:val="clear" w:pos="432"/>
        </w:tabs>
        <w:spacing w:line="240" w:lineRule="auto"/>
        <w:ind w:firstLine="0"/>
      </w:pPr>
    </w:p>
    <w:p w14:paraId="36A55B35" w14:textId="77777777" w:rsidR="005A415A" w:rsidRPr="0033328A" w:rsidRDefault="00F3683F" w:rsidP="00671593">
      <w:pPr>
        <w:keepNext/>
        <w:tabs>
          <w:tab w:val="clear" w:pos="432"/>
        </w:tabs>
        <w:spacing w:line="240" w:lineRule="auto"/>
        <w:ind w:firstLine="0"/>
      </w:pPr>
      <w:r w:rsidRPr="0033328A">
        <w:t>Non-federal a</w:t>
      </w:r>
      <w:r w:rsidR="005A415A" w:rsidRPr="0033328A">
        <w:t>ttendees of the Family-Sensitive Caregiving and Family Engagement Working Meeting were:</w:t>
      </w:r>
    </w:p>
    <w:p w14:paraId="00A8C485" w14:textId="77777777" w:rsidR="00F42091" w:rsidRPr="0033328A" w:rsidRDefault="00F42091" w:rsidP="00A935B6">
      <w:pPr>
        <w:pStyle w:val="ColorfulShading-Accent31"/>
        <w:keepNext/>
        <w:widowControl w:val="0"/>
        <w:numPr>
          <w:ilvl w:val="0"/>
          <w:numId w:val="0"/>
        </w:numPr>
        <w:tabs>
          <w:tab w:val="left" w:pos="220"/>
          <w:tab w:val="left" w:pos="720"/>
        </w:tabs>
        <w:autoSpaceDE w:val="0"/>
        <w:autoSpaceDN w:val="0"/>
        <w:adjustRightInd w:val="0"/>
        <w:spacing w:after="0"/>
        <w:contextualSpacing w:val="0"/>
        <w:jc w:val="left"/>
      </w:pPr>
    </w:p>
    <w:p w14:paraId="6587C1A2"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Gina Adams, Urban Institute</w:t>
      </w:r>
    </w:p>
    <w:p w14:paraId="241C6136"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Don Bailey</w:t>
      </w:r>
      <w:r w:rsidR="00842647" w:rsidRPr="0033328A">
        <w:t>, RTI International</w:t>
      </w:r>
    </w:p>
    <w:p w14:paraId="6FCA0F22"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 xml:space="preserve">Juliet Bromer, Erikson </w:t>
      </w:r>
      <w:r w:rsidR="005B51FC" w:rsidRPr="0033328A">
        <w:t>Institute</w:t>
      </w:r>
    </w:p>
    <w:p w14:paraId="35B3863C"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Concha Delgado-Gaitan</w:t>
      </w:r>
      <w:r w:rsidR="00842647" w:rsidRPr="0033328A">
        <w:t>, Consultant</w:t>
      </w:r>
    </w:p>
    <w:p w14:paraId="43318171"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Carl Dunst</w:t>
      </w:r>
      <w:r w:rsidR="006E030E" w:rsidRPr="0033328A">
        <w:t>, Smoky Mountain Research Institute</w:t>
      </w:r>
    </w:p>
    <w:p w14:paraId="5D3F9721"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Jay Fagan</w:t>
      </w:r>
      <w:r w:rsidR="006E030E" w:rsidRPr="0033328A">
        <w:t>, Temple University</w:t>
      </w:r>
    </w:p>
    <w:p w14:paraId="6B95A6FA"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Nikki Forry, Child Trends</w:t>
      </w:r>
    </w:p>
    <w:p w14:paraId="6733A46D"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Anne Henderson</w:t>
      </w:r>
      <w:r w:rsidR="006E030E" w:rsidRPr="0033328A">
        <w:t>, Consultant, Annenberg Institute for School Reform</w:t>
      </w:r>
    </w:p>
    <w:p w14:paraId="4337E11C"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Lee Kreader</w:t>
      </w:r>
      <w:r w:rsidR="006E030E" w:rsidRPr="0033328A">
        <w:t>, National Center for Children in Poverty</w:t>
      </w:r>
    </w:p>
    <w:p w14:paraId="51C3BE25"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Michel Lahti</w:t>
      </w:r>
      <w:r w:rsidR="006E030E" w:rsidRPr="0033328A">
        <w:t>, University of Southern Maine</w:t>
      </w:r>
    </w:p>
    <w:p w14:paraId="5D627C83"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Laurie Linscott</w:t>
      </w:r>
      <w:r w:rsidR="006E030E" w:rsidRPr="0033328A">
        <w:t>, Michigan State University</w:t>
      </w:r>
    </w:p>
    <w:p w14:paraId="264F9D16"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Tammy Mann, United Negro College Fund</w:t>
      </w:r>
    </w:p>
    <w:p w14:paraId="574A1342"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Lisa McCabe</w:t>
      </w:r>
      <w:r w:rsidR="006E030E" w:rsidRPr="0033328A">
        <w:t>, Cornell University</w:t>
      </w:r>
    </w:p>
    <w:p w14:paraId="4FD1A2A4"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Christy McWayne, Tufts University</w:t>
      </w:r>
    </w:p>
    <w:p w14:paraId="38595B59"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Diane Paulsell, Mathematica Policy Research</w:t>
      </w:r>
    </w:p>
    <w:p w14:paraId="57124324"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Toni Porter, Bank Street College of Education</w:t>
      </w:r>
    </w:p>
    <w:p w14:paraId="72A6A5CD"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rPr>
          <w:lang w:val="es-ES"/>
        </w:rPr>
      </w:pPr>
      <w:r w:rsidRPr="0033328A">
        <w:rPr>
          <w:lang w:val="es-ES"/>
        </w:rPr>
        <w:lastRenderedPageBreak/>
        <w:t>Eva Marie Shivers</w:t>
      </w:r>
      <w:r w:rsidR="006E030E" w:rsidRPr="0033328A">
        <w:rPr>
          <w:lang w:val="es-ES"/>
        </w:rPr>
        <w:t>, Indigo Cultural Center</w:t>
      </w:r>
    </w:p>
    <w:p w14:paraId="7E338E9F"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Amy Susman-Stillman</w:t>
      </w:r>
      <w:r w:rsidR="006E030E" w:rsidRPr="0033328A">
        <w:t>, University of Minnesota</w:t>
      </w:r>
    </w:p>
    <w:p w14:paraId="1AF3725C" w14:textId="77777777" w:rsidR="00F3683F" w:rsidRPr="0033328A" w:rsidRDefault="00F3683F" w:rsidP="0033328A">
      <w:pPr>
        <w:pStyle w:val="ColorfulShading-Accent31"/>
        <w:widowControl w:val="0"/>
        <w:numPr>
          <w:ilvl w:val="0"/>
          <w:numId w:val="78"/>
        </w:numPr>
        <w:tabs>
          <w:tab w:val="left" w:pos="220"/>
          <w:tab w:val="left" w:pos="720"/>
        </w:tabs>
        <w:autoSpaceDE w:val="0"/>
        <w:autoSpaceDN w:val="0"/>
        <w:adjustRightInd w:val="0"/>
        <w:spacing w:after="0"/>
        <w:contextualSpacing w:val="0"/>
        <w:jc w:val="left"/>
      </w:pPr>
      <w:r w:rsidRPr="0033328A">
        <w:t>Bobbie Weber</w:t>
      </w:r>
      <w:r w:rsidR="006E030E" w:rsidRPr="0033328A">
        <w:t>, Oregon State University</w:t>
      </w:r>
    </w:p>
    <w:p w14:paraId="0876EBFF" w14:textId="77777777" w:rsidR="005A415A" w:rsidRPr="0033328A" w:rsidRDefault="00F3683F" w:rsidP="0033328A">
      <w:pPr>
        <w:widowControl w:val="0"/>
        <w:tabs>
          <w:tab w:val="clear" w:pos="432"/>
        </w:tabs>
        <w:autoSpaceDE w:val="0"/>
        <w:autoSpaceDN w:val="0"/>
        <w:adjustRightInd w:val="0"/>
        <w:spacing w:line="240" w:lineRule="auto"/>
        <w:ind w:firstLine="0"/>
        <w:jc w:val="left"/>
      </w:pPr>
      <w:r w:rsidRPr="0033328A">
        <w:t> </w:t>
      </w:r>
    </w:p>
    <w:p w14:paraId="55484E6E" w14:textId="77777777" w:rsidR="001F08E0" w:rsidRPr="0033328A" w:rsidRDefault="009B345B" w:rsidP="00671593">
      <w:pPr>
        <w:keepNext/>
        <w:tabs>
          <w:tab w:val="clear" w:pos="432"/>
        </w:tabs>
        <w:spacing w:line="240" w:lineRule="auto"/>
        <w:ind w:firstLine="0"/>
      </w:pPr>
      <w:r>
        <w:t>T</w:t>
      </w:r>
      <w:r w:rsidR="005A415A" w:rsidRPr="0033328A">
        <w:t xml:space="preserve">he </w:t>
      </w:r>
      <w:r w:rsidR="006E7D02" w:rsidRPr="0033328A">
        <w:t>FP</w:t>
      </w:r>
      <w:r w:rsidR="0052087F">
        <w:t>T</w:t>
      </w:r>
      <w:r w:rsidR="006E7D02" w:rsidRPr="0033328A">
        <w:t>RQ Technical Work Group is comprised of the following experts in the fields of measurement development, family</w:t>
      </w:r>
      <w:r w:rsidR="0052087F">
        <w:t xml:space="preserve"> and </w:t>
      </w:r>
      <w:r w:rsidR="006E7D02" w:rsidRPr="0033328A">
        <w:t>provider</w:t>
      </w:r>
      <w:r w:rsidR="0052087F">
        <w:t>/teacher</w:t>
      </w:r>
      <w:r w:rsidR="006E7D02" w:rsidRPr="0033328A">
        <w:t xml:space="preserve"> relationships, and early care and education:</w:t>
      </w:r>
    </w:p>
    <w:p w14:paraId="51F5C606" w14:textId="77777777" w:rsidR="006E7D02" w:rsidRPr="0033328A" w:rsidRDefault="006E7D02" w:rsidP="00A935B6">
      <w:pPr>
        <w:keepNext/>
        <w:spacing w:line="240" w:lineRule="auto"/>
        <w:ind w:firstLine="0"/>
      </w:pPr>
    </w:p>
    <w:p w14:paraId="5CBABBE1" w14:textId="77777777" w:rsidR="007D1D4A" w:rsidRPr="0033328A" w:rsidRDefault="007D1D4A" w:rsidP="0033328A">
      <w:pPr>
        <w:pStyle w:val="ColorfulShading-Accent31"/>
        <w:numPr>
          <w:ilvl w:val="0"/>
          <w:numId w:val="77"/>
        </w:numPr>
        <w:spacing w:after="0"/>
        <w:contextualSpacing w:val="0"/>
      </w:pPr>
      <w:r w:rsidRPr="0033328A">
        <w:t>Catherine Ayoub, Harvard University</w:t>
      </w:r>
    </w:p>
    <w:p w14:paraId="02C68F91" w14:textId="77777777" w:rsidR="000D3FCE" w:rsidRPr="0033328A" w:rsidRDefault="000D3FCE" w:rsidP="0033328A">
      <w:pPr>
        <w:pStyle w:val="ColorfulShading-Accent31"/>
        <w:numPr>
          <w:ilvl w:val="0"/>
          <w:numId w:val="77"/>
        </w:numPr>
        <w:spacing w:after="0"/>
        <w:contextualSpacing w:val="0"/>
      </w:pPr>
      <w:r w:rsidRPr="0033328A">
        <w:t>Carl Dunst</w:t>
      </w:r>
      <w:r w:rsidR="006E030E" w:rsidRPr="0033328A">
        <w:t>, Smoky Mountain Research Institute</w:t>
      </w:r>
    </w:p>
    <w:p w14:paraId="167E6593" w14:textId="77777777" w:rsidR="000D3FCE" w:rsidRPr="0033328A" w:rsidRDefault="000D3FCE" w:rsidP="0033328A">
      <w:pPr>
        <w:pStyle w:val="ColorfulShading-Accent31"/>
        <w:numPr>
          <w:ilvl w:val="0"/>
          <w:numId w:val="77"/>
        </w:numPr>
        <w:spacing w:after="0"/>
        <w:contextualSpacing w:val="0"/>
      </w:pPr>
      <w:r w:rsidRPr="0033328A">
        <w:t>Julia Henly, University of Chicago</w:t>
      </w:r>
    </w:p>
    <w:p w14:paraId="0A0B7F37" w14:textId="77777777" w:rsidR="000D3FCE" w:rsidRPr="0033328A" w:rsidRDefault="000D3FCE" w:rsidP="0033328A">
      <w:pPr>
        <w:pStyle w:val="ColorfulShading-Accent31"/>
        <w:numPr>
          <w:ilvl w:val="0"/>
          <w:numId w:val="77"/>
        </w:numPr>
        <w:spacing w:after="0"/>
        <w:contextualSpacing w:val="0"/>
      </w:pPr>
      <w:r w:rsidRPr="0033328A">
        <w:t>Judith Jerald, Save the Children</w:t>
      </w:r>
    </w:p>
    <w:p w14:paraId="761C1E0B" w14:textId="77777777" w:rsidR="000D3FCE" w:rsidRPr="0033328A" w:rsidRDefault="000D3FCE" w:rsidP="0033328A">
      <w:pPr>
        <w:pStyle w:val="ColorfulShading-Accent31"/>
        <w:numPr>
          <w:ilvl w:val="0"/>
          <w:numId w:val="77"/>
        </w:numPr>
        <w:spacing w:after="0"/>
        <w:contextualSpacing w:val="0"/>
      </w:pPr>
      <w:r w:rsidRPr="0033328A">
        <w:t>Elena Lopez, Harvard University</w:t>
      </w:r>
    </w:p>
    <w:p w14:paraId="2FB98DA0" w14:textId="77777777" w:rsidR="000D3FCE" w:rsidRPr="0033328A" w:rsidRDefault="000D3FCE" w:rsidP="0033328A">
      <w:pPr>
        <w:pStyle w:val="ColorfulShading-Accent31"/>
        <w:numPr>
          <w:ilvl w:val="0"/>
          <w:numId w:val="77"/>
        </w:numPr>
        <w:spacing w:after="0"/>
        <w:contextualSpacing w:val="0"/>
      </w:pPr>
      <w:r w:rsidRPr="0033328A">
        <w:t>Doug Powell</w:t>
      </w:r>
      <w:r w:rsidR="006E030E" w:rsidRPr="0033328A">
        <w:t>, Purdue University</w:t>
      </w:r>
    </w:p>
    <w:p w14:paraId="7C7AEFE3" w14:textId="77777777" w:rsidR="000D3FCE" w:rsidRPr="0033328A" w:rsidRDefault="000D3FCE" w:rsidP="0033328A">
      <w:pPr>
        <w:pStyle w:val="ColorfulShading-Accent31"/>
        <w:numPr>
          <w:ilvl w:val="0"/>
          <w:numId w:val="77"/>
        </w:numPr>
        <w:spacing w:after="0"/>
        <w:contextualSpacing w:val="0"/>
      </w:pPr>
      <w:r w:rsidRPr="0033328A">
        <w:t>Lori Roggman, Utah State University</w:t>
      </w:r>
    </w:p>
    <w:p w14:paraId="1351E395" w14:textId="77777777" w:rsidR="000D3FCE" w:rsidRPr="0033328A" w:rsidRDefault="000D3FCE" w:rsidP="0033328A">
      <w:pPr>
        <w:pStyle w:val="ColorfulShading-Accent31"/>
        <w:numPr>
          <w:ilvl w:val="0"/>
          <w:numId w:val="77"/>
        </w:numPr>
        <w:spacing w:after="0"/>
        <w:contextualSpacing w:val="0"/>
      </w:pPr>
      <w:r w:rsidRPr="0033328A">
        <w:t>Julia Mendez, University of North Carolina at Greensboro</w:t>
      </w:r>
    </w:p>
    <w:p w14:paraId="47949861" w14:textId="77777777" w:rsidR="006E7D02" w:rsidRPr="0033328A" w:rsidRDefault="000D3FCE" w:rsidP="0033328A">
      <w:pPr>
        <w:pStyle w:val="ColorfulShading-Accent31"/>
        <w:numPr>
          <w:ilvl w:val="0"/>
          <w:numId w:val="77"/>
        </w:numPr>
        <w:spacing w:after="0"/>
        <w:contextualSpacing w:val="0"/>
      </w:pPr>
      <w:r w:rsidRPr="0033328A">
        <w:t>Suzanne Randolph, University of Maryland</w:t>
      </w:r>
    </w:p>
    <w:p w14:paraId="2AA6A57E" w14:textId="77777777" w:rsidR="006E7D02" w:rsidRPr="0033328A" w:rsidRDefault="006E7D02" w:rsidP="00A935B6">
      <w:pPr>
        <w:spacing w:line="240" w:lineRule="auto"/>
        <w:ind w:firstLine="0"/>
      </w:pPr>
    </w:p>
    <w:p w14:paraId="5627ADF6" w14:textId="77777777" w:rsidR="009D0283" w:rsidRPr="0033328A" w:rsidRDefault="009D0283" w:rsidP="0033328A">
      <w:pPr>
        <w:pStyle w:val="Heading3"/>
        <w:tabs>
          <w:tab w:val="clear" w:pos="432"/>
        </w:tabs>
        <w:spacing w:after="0"/>
        <w:ind w:left="540" w:hanging="540"/>
      </w:pPr>
      <w:bookmarkStart w:id="18" w:name="_Toc222116059"/>
      <w:bookmarkStart w:id="19" w:name="_Toc223515428"/>
      <w:r w:rsidRPr="0033328A">
        <w:t>A.9.</w:t>
      </w:r>
      <w:r w:rsidRPr="0033328A">
        <w:tab/>
        <w:t>Explanation of Any Payment or Gift to Respondents</w:t>
      </w:r>
      <w:bookmarkEnd w:id="18"/>
      <w:bookmarkEnd w:id="19"/>
    </w:p>
    <w:p w14:paraId="4B499261" w14:textId="77777777" w:rsidR="006E7D02" w:rsidRPr="00A935B6" w:rsidRDefault="006E7D02" w:rsidP="00A935B6">
      <w:pPr>
        <w:pStyle w:val="Heading3"/>
        <w:tabs>
          <w:tab w:val="clear" w:pos="432"/>
        </w:tabs>
        <w:spacing w:after="0"/>
        <w:ind w:left="0" w:firstLine="0"/>
        <w:rPr>
          <w:b w:val="0"/>
          <w:lang w:val="en-US"/>
        </w:rPr>
      </w:pPr>
      <w:bookmarkStart w:id="20" w:name="_Toc222116060"/>
      <w:bookmarkStart w:id="21" w:name="_Toc223515429"/>
    </w:p>
    <w:p w14:paraId="60816F2C" w14:textId="5AD8AD60" w:rsidR="002B5EC3" w:rsidRPr="002B5EC3" w:rsidRDefault="00DC14F3" w:rsidP="002B5EC3">
      <w:pPr>
        <w:pStyle w:val="Heading3"/>
        <w:keepNext w:val="0"/>
        <w:tabs>
          <w:tab w:val="clear" w:pos="432"/>
        </w:tabs>
        <w:spacing w:after="0"/>
        <w:ind w:left="0" w:firstLine="0"/>
        <w:rPr>
          <w:b w:val="0"/>
          <w:lang w:val="en-US"/>
        </w:rPr>
      </w:pPr>
      <w:r w:rsidRPr="0033328A">
        <w:rPr>
          <w:b w:val="0"/>
        </w:rPr>
        <w:t>All p</w:t>
      </w:r>
      <w:r w:rsidR="00B40234" w:rsidRPr="0033328A">
        <w:rPr>
          <w:b w:val="0"/>
        </w:rPr>
        <w:t xml:space="preserve">articipants </w:t>
      </w:r>
      <w:r w:rsidR="004F26E9" w:rsidRPr="0033328A">
        <w:rPr>
          <w:b w:val="0"/>
        </w:rPr>
        <w:t>will be given $</w:t>
      </w:r>
      <w:r w:rsidR="0052087F">
        <w:rPr>
          <w:b w:val="0"/>
          <w:lang w:val="en-US"/>
        </w:rPr>
        <w:t>2</w:t>
      </w:r>
      <w:r w:rsidR="004F26E9" w:rsidRPr="0033328A">
        <w:rPr>
          <w:b w:val="0"/>
        </w:rPr>
        <w:t xml:space="preserve">0 as a token of appreciation for their participation </w:t>
      </w:r>
      <w:r w:rsidR="00A8726F">
        <w:rPr>
          <w:b w:val="0"/>
          <w:lang w:val="en-US"/>
        </w:rPr>
        <w:t xml:space="preserve">in the </w:t>
      </w:r>
      <w:r w:rsidR="00167CA5">
        <w:rPr>
          <w:b w:val="0"/>
          <w:lang w:val="en-US"/>
        </w:rPr>
        <w:t xml:space="preserve">pilot </w:t>
      </w:r>
      <w:r w:rsidR="00A8726F">
        <w:rPr>
          <w:b w:val="0"/>
          <w:lang w:val="en-US"/>
        </w:rPr>
        <w:t xml:space="preserve">test by completing a FPTRQ measure </w:t>
      </w:r>
      <w:r w:rsidR="00A8726F" w:rsidRPr="005C36AD">
        <w:rPr>
          <w:b w:val="0"/>
          <w:lang w:val="en-US"/>
        </w:rPr>
        <w:t>and sending it back to Westat for processing using a self-addre</w:t>
      </w:r>
      <w:r w:rsidR="001B5B5D" w:rsidRPr="005C36AD">
        <w:rPr>
          <w:b w:val="0"/>
          <w:lang w:val="en-US"/>
        </w:rPr>
        <w:t>ss</w:t>
      </w:r>
      <w:r w:rsidR="00A8726F" w:rsidRPr="005C36AD">
        <w:rPr>
          <w:b w:val="0"/>
          <w:lang w:val="en-US"/>
        </w:rPr>
        <w:t>ed, postage-paid envelope.</w:t>
      </w:r>
      <w:r w:rsidR="00902E88" w:rsidRPr="005C36AD">
        <w:rPr>
          <w:b w:val="0"/>
        </w:rPr>
        <w:t xml:space="preserve"> </w:t>
      </w:r>
      <w:r w:rsidR="00314672" w:rsidRPr="005C36AD">
        <w:rPr>
          <w:b w:val="0"/>
          <w:lang w:val="en-US"/>
        </w:rPr>
        <w:t xml:space="preserve"> </w:t>
      </w:r>
      <w:r w:rsidR="005C36AD" w:rsidRPr="005C36AD">
        <w:rPr>
          <w:b w:val="0"/>
          <w:lang w:val="en-US"/>
        </w:rPr>
        <w:t xml:space="preserve">This token of appreciation will be used to try to increase response rates in a limited population during a very short data collection period. </w:t>
      </w:r>
      <w:r w:rsidR="00B370AC" w:rsidRPr="005C36AD">
        <w:rPr>
          <w:b w:val="0"/>
          <w:lang w:val="en-US"/>
        </w:rPr>
        <w:t>Pr</w:t>
      </w:r>
      <w:r w:rsidR="00B7701E" w:rsidRPr="005C36AD">
        <w:rPr>
          <w:b w:val="0"/>
          <w:lang w:val="en-US"/>
        </w:rPr>
        <w:t>o</w:t>
      </w:r>
      <w:r w:rsidR="00B370AC" w:rsidRPr="005C36AD">
        <w:rPr>
          <w:b w:val="0"/>
          <w:lang w:val="en-US"/>
        </w:rPr>
        <w:t xml:space="preserve">viding a small token of appreciation to respondents was </w:t>
      </w:r>
      <w:r w:rsidR="005C36AD" w:rsidRPr="005C36AD">
        <w:rPr>
          <w:b w:val="0"/>
          <w:lang w:val="en-US"/>
        </w:rPr>
        <w:t xml:space="preserve">found to be </w:t>
      </w:r>
      <w:r w:rsidR="00B370AC" w:rsidRPr="005C36AD">
        <w:rPr>
          <w:b w:val="0"/>
          <w:lang w:val="en-US"/>
        </w:rPr>
        <w:t xml:space="preserve">very helpful </w:t>
      </w:r>
      <w:r w:rsidR="0008776A">
        <w:rPr>
          <w:b w:val="0"/>
          <w:lang w:val="en-US"/>
        </w:rPr>
        <w:t>in</w:t>
      </w:r>
      <w:r w:rsidR="00B370AC" w:rsidRPr="005C36AD">
        <w:rPr>
          <w:b w:val="0"/>
          <w:lang w:val="en-US"/>
        </w:rPr>
        <w:t xml:space="preserve"> gain</w:t>
      </w:r>
      <w:r w:rsidR="0008776A">
        <w:rPr>
          <w:b w:val="0"/>
          <w:lang w:val="en-US"/>
        </w:rPr>
        <w:t>ing</w:t>
      </w:r>
      <w:r w:rsidR="00B370AC" w:rsidRPr="005C36AD">
        <w:rPr>
          <w:b w:val="0"/>
          <w:lang w:val="en-US"/>
        </w:rPr>
        <w:t xml:space="preserve"> </w:t>
      </w:r>
      <w:r w:rsidR="00C61A95">
        <w:rPr>
          <w:b w:val="0"/>
          <w:lang w:val="en-US"/>
        </w:rPr>
        <w:t xml:space="preserve">the </w:t>
      </w:r>
      <w:r w:rsidR="00B370AC" w:rsidRPr="005C36AD">
        <w:rPr>
          <w:b w:val="0"/>
          <w:lang w:val="en-US"/>
        </w:rPr>
        <w:t>coop</w:t>
      </w:r>
      <w:r w:rsidR="0008776A">
        <w:rPr>
          <w:b w:val="0"/>
          <w:lang w:val="en-US"/>
        </w:rPr>
        <w:t>e</w:t>
      </w:r>
      <w:r w:rsidR="00B370AC" w:rsidRPr="005C36AD">
        <w:rPr>
          <w:b w:val="0"/>
          <w:lang w:val="en-US"/>
        </w:rPr>
        <w:t xml:space="preserve">ration </w:t>
      </w:r>
      <w:r w:rsidR="00C61A95">
        <w:rPr>
          <w:b w:val="0"/>
          <w:lang w:val="en-US"/>
        </w:rPr>
        <w:t>of hard-to-reach populations</w:t>
      </w:r>
      <w:r w:rsidR="00265515">
        <w:rPr>
          <w:b w:val="0"/>
          <w:lang w:val="en-US"/>
        </w:rPr>
        <w:t xml:space="preserve"> </w:t>
      </w:r>
      <w:r w:rsidR="00C61A95">
        <w:rPr>
          <w:b w:val="0"/>
          <w:lang w:val="en-US"/>
        </w:rPr>
        <w:t>during</w:t>
      </w:r>
      <w:r w:rsidR="00B370AC" w:rsidRPr="005C36AD">
        <w:rPr>
          <w:b w:val="0"/>
          <w:lang w:val="en-US"/>
        </w:rPr>
        <w:t xml:space="preserve"> recruitment efforts </w:t>
      </w:r>
      <w:r w:rsidR="00C61A95">
        <w:rPr>
          <w:b w:val="0"/>
          <w:lang w:val="en-US"/>
        </w:rPr>
        <w:t>for</w:t>
      </w:r>
      <w:r w:rsidR="00B370AC" w:rsidRPr="005C36AD">
        <w:rPr>
          <w:b w:val="0"/>
          <w:lang w:val="en-US"/>
        </w:rPr>
        <w:t xml:space="preserve"> the </w:t>
      </w:r>
      <w:r w:rsidR="00591B05" w:rsidRPr="005C36AD">
        <w:rPr>
          <w:b w:val="0"/>
          <w:lang w:val="en-US"/>
        </w:rPr>
        <w:t xml:space="preserve">FPTRQ pilot and </w:t>
      </w:r>
      <w:r w:rsidR="00B370AC" w:rsidRPr="005C36AD">
        <w:rPr>
          <w:b w:val="0"/>
          <w:lang w:val="en-US"/>
        </w:rPr>
        <w:t xml:space="preserve">field </w:t>
      </w:r>
      <w:r w:rsidR="00591B05" w:rsidRPr="005C36AD">
        <w:rPr>
          <w:b w:val="0"/>
          <w:lang w:val="en-US"/>
        </w:rPr>
        <w:t xml:space="preserve">studies </w:t>
      </w:r>
      <w:r w:rsidR="00B370AC" w:rsidRPr="005C36AD">
        <w:rPr>
          <w:b w:val="0"/>
          <w:lang w:val="en-US"/>
        </w:rPr>
        <w:t xml:space="preserve">conducted in </w:t>
      </w:r>
      <w:r w:rsidR="00591B05" w:rsidRPr="005C36AD">
        <w:rPr>
          <w:b w:val="0"/>
          <w:lang w:val="en-US"/>
        </w:rPr>
        <w:t xml:space="preserve">spring 2013 and 2014, </w:t>
      </w:r>
      <w:r w:rsidR="00C61A95">
        <w:rPr>
          <w:b w:val="0"/>
          <w:lang w:val="en-US"/>
        </w:rPr>
        <w:t>thus reducing the potential for nonresponse bias</w:t>
      </w:r>
      <w:r w:rsidR="00B370AC" w:rsidRPr="005C36AD">
        <w:rPr>
          <w:b w:val="0"/>
          <w:lang w:val="en-US"/>
        </w:rPr>
        <w:t>.</w:t>
      </w:r>
      <w:r w:rsidR="00C61A95">
        <w:rPr>
          <w:b w:val="0"/>
          <w:lang w:val="en-US"/>
        </w:rPr>
        <w:t xml:space="preserve"> </w:t>
      </w:r>
    </w:p>
    <w:p w14:paraId="6092E651" w14:textId="77777777" w:rsidR="00BD2D4B" w:rsidRPr="002B5EC3" w:rsidRDefault="00BD2D4B" w:rsidP="00671593">
      <w:pPr>
        <w:pStyle w:val="Heading3"/>
        <w:keepNext w:val="0"/>
        <w:tabs>
          <w:tab w:val="clear" w:pos="432"/>
        </w:tabs>
        <w:spacing w:after="0"/>
        <w:ind w:left="0" w:firstLine="0"/>
        <w:rPr>
          <w:b w:val="0"/>
          <w:lang w:val="en-US"/>
        </w:rPr>
      </w:pPr>
    </w:p>
    <w:p w14:paraId="7E9A8A83" w14:textId="77777777" w:rsidR="009D0283" w:rsidRPr="0033328A" w:rsidRDefault="009D0283" w:rsidP="00A774B1">
      <w:pPr>
        <w:pStyle w:val="Heading3"/>
        <w:keepNext w:val="0"/>
        <w:tabs>
          <w:tab w:val="clear" w:pos="432"/>
        </w:tabs>
        <w:spacing w:after="0"/>
        <w:ind w:left="540" w:hanging="540"/>
      </w:pPr>
      <w:r w:rsidRPr="0033328A">
        <w:t>A.10.</w:t>
      </w:r>
      <w:r w:rsidRPr="0033328A">
        <w:tab/>
      </w:r>
      <w:r w:rsidR="00A774B1">
        <w:rPr>
          <w:lang w:val="en-US"/>
        </w:rPr>
        <w:t xml:space="preserve"> </w:t>
      </w:r>
      <w:r w:rsidRPr="0033328A">
        <w:t>Assurance of Privacy Provided to Respondents</w:t>
      </w:r>
      <w:bookmarkEnd w:id="20"/>
      <w:bookmarkEnd w:id="21"/>
    </w:p>
    <w:p w14:paraId="09C0C2AC" w14:textId="77777777" w:rsidR="0033328A" w:rsidRDefault="0033328A" w:rsidP="00314672">
      <w:pPr>
        <w:keepNext/>
        <w:tabs>
          <w:tab w:val="clear" w:pos="432"/>
        </w:tabs>
        <w:spacing w:line="240" w:lineRule="auto"/>
        <w:ind w:firstLine="0"/>
      </w:pPr>
    </w:p>
    <w:p w14:paraId="42F8F65C" w14:textId="77777777" w:rsidR="00D9709C" w:rsidRDefault="00D9709C" w:rsidP="00D9709C">
      <w:pPr>
        <w:tabs>
          <w:tab w:val="clear" w:pos="432"/>
        </w:tabs>
        <w:spacing w:line="240" w:lineRule="auto"/>
        <w:ind w:firstLine="0"/>
        <w:rPr>
          <w:lang w:eastAsia="ko-KR"/>
        </w:rPr>
      </w:pPr>
      <w:r>
        <w:rPr>
          <w:rFonts w:hint="eastAsia"/>
          <w:lang w:eastAsia="ko-KR"/>
        </w:rPr>
        <w:t>Participant</w:t>
      </w:r>
      <w:r>
        <w:t xml:space="preserve">s will be informed of the voluntary nature of the </w:t>
      </w:r>
      <w:r>
        <w:rPr>
          <w:lang w:eastAsia="ko-KR"/>
        </w:rPr>
        <w:t>participation</w:t>
      </w:r>
      <w:r>
        <w:rPr>
          <w:rFonts w:hint="eastAsia"/>
          <w:lang w:eastAsia="ko-KR"/>
        </w:rPr>
        <w:t xml:space="preserve"> </w:t>
      </w:r>
      <w:r>
        <w:rPr>
          <w:lang w:eastAsia="ko-KR"/>
        </w:rPr>
        <w:t>in the</w:t>
      </w:r>
      <w:r>
        <w:rPr>
          <w:rFonts w:hint="eastAsia"/>
          <w:lang w:eastAsia="ko-KR"/>
        </w:rPr>
        <w:t xml:space="preserve"> study </w:t>
      </w:r>
      <w:r>
        <w:t xml:space="preserve">and of the privacy provision in the initial cover letter and on the </w:t>
      </w:r>
      <w:r>
        <w:rPr>
          <w:rFonts w:hint="eastAsia"/>
          <w:lang w:eastAsia="ko-KR"/>
        </w:rPr>
        <w:t>survey</w:t>
      </w:r>
      <w:r>
        <w:t xml:space="preserve">s, stating that their responses </w:t>
      </w:r>
      <w:r>
        <w:rPr>
          <w:rFonts w:hint="eastAsia"/>
          <w:lang w:eastAsia="ko-KR"/>
        </w:rPr>
        <w:t xml:space="preserve">will </w:t>
      </w:r>
      <w:r>
        <w:t>not be disclosed or used in identifiable form for any other purpose</w:t>
      </w:r>
      <w:r>
        <w:rPr>
          <w:rFonts w:hint="eastAsia"/>
          <w:lang w:eastAsia="ko-KR"/>
        </w:rPr>
        <w:t>s.</w:t>
      </w:r>
    </w:p>
    <w:p w14:paraId="640FF1E6" w14:textId="77777777" w:rsidR="00D9709C" w:rsidRDefault="00D9709C" w:rsidP="00314672">
      <w:pPr>
        <w:tabs>
          <w:tab w:val="clear" w:pos="432"/>
        </w:tabs>
        <w:spacing w:line="240" w:lineRule="auto"/>
        <w:ind w:firstLine="0"/>
        <w:rPr>
          <w:lang w:eastAsia="ko-KR"/>
        </w:rPr>
      </w:pPr>
    </w:p>
    <w:p w14:paraId="52BFF386" w14:textId="77777777" w:rsidR="00D9709C" w:rsidRPr="00E03CF7" w:rsidRDefault="00D9709C" w:rsidP="00D9709C">
      <w:pPr>
        <w:tabs>
          <w:tab w:val="clear" w:pos="432"/>
        </w:tabs>
        <w:spacing w:line="240" w:lineRule="auto"/>
        <w:ind w:firstLine="0"/>
        <w:rPr>
          <w:lang w:eastAsia="ko-KR"/>
        </w:rPr>
      </w:pPr>
      <w:r>
        <w:rPr>
          <w:lang w:eastAsia="ko-KR"/>
        </w:rPr>
        <w:t xml:space="preserve">In </w:t>
      </w:r>
      <w:r w:rsidR="00332393">
        <w:rPr>
          <w:lang w:eastAsia="ko-KR"/>
        </w:rPr>
        <w:t xml:space="preserve">the </w:t>
      </w:r>
      <w:r>
        <w:rPr>
          <w:lang w:eastAsia="ko-KR"/>
        </w:rPr>
        <w:t>cover letter that will be given to participants along with a hard copy of the FPTRQ</w:t>
      </w:r>
      <w:r w:rsidR="002472C4">
        <w:rPr>
          <w:lang w:eastAsia="ko-KR"/>
        </w:rPr>
        <w:t xml:space="preserve"> family services staff</w:t>
      </w:r>
      <w:r>
        <w:rPr>
          <w:lang w:eastAsia="ko-KR"/>
        </w:rPr>
        <w:t xml:space="preserve"> measure</w:t>
      </w:r>
      <w:r w:rsidR="00B97E1F">
        <w:rPr>
          <w:lang w:eastAsia="ko-KR"/>
        </w:rPr>
        <w:t>s</w:t>
      </w:r>
      <w:r>
        <w:rPr>
          <w:lang w:eastAsia="ko-KR"/>
        </w:rPr>
        <w:t xml:space="preserve">, participants </w:t>
      </w:r>
      <w:r w:rsidRPr="00E03CF7">
        <w:t xml:space="preserve">will be made aware of the extent to which their privacy will be protected as part of the </w:t>
      </w:r>
      <w:r w:rsidR="002472C4">
        <w:t>pilot</w:t>
      </w:r>
      <w:r>
        <w:t xml:space="preserve"> test</w:t>
      </w:r>
      <w:r w:rsidRPr="00BA3054">
        <w:t>.  Specifically</w:t>
      </w:r>
      <w:r w:rsidRPr="00E03CF7">
        <w:t xml:space="preserve">, </w:t>
      </w:r>
      <w:r>
        <w:t xml:space="preserve">participants </w:t>
      </w:r>
      <w:r w:rsidRPr="00E03CF7">
        <w:t>will be assured</w:t>
      </w:r>
      <w:r>
        <w:t xml:space="preserve"> </w:t>
      </w:r>
      <w:r w:rsidRPr="00E03CF7">
        <w:t xml:space="preserve">that their names will not be documented on </w:t>
      </w:r>
      <w:r>
        <w:t>any r</w:t>
      </w:r>
      <w:r w:rsidRPr="00E03CF7">
        <w:t xml:space="preserve">eports, that their responses will not be shared with others outside of the study team, and that their personally identifiable information will not be linked to their responses </w:t>
      </w:r>
      <w:r w:rsidRPr="00E03CF7">
        <w:rPr>
          <w:rFonts w:hint="eastAsia"/>
          <w:lang w:eastAsia="ko-KR"/>
        </w:rPr>
        <w:t xml:space="preserve">or analyses.  </w:t>
      </w:r>
      <w:r w:rsidRPr="00E03CF7">
        <w:t xml:space="preserve">In order to protect </w:t>
      </w:r>
      <w:r w:rsidRPr="00E03CF7">
        <w:rPr>
          <w:rFonts w:hint="eastAsia"/>
          <w:lang w:eastAsia="ko-KR"/>
        </w:rPr>
        <w:t>respondent</w:t>
      </w:r>
      <w:r w:rsidRPr="00E03CF7">
        <w:t xml:space="preserve">s’ privacy, a study-specific identification </w:t>
      </w:r>
      <w:r w:rsidRPr="00E03CF7">
        <w:rPr>
          <w:rFonts w:hint="eastAsia"/>
          <w:lang w:eastAsia="ko-KR"/>
        </w:rPr>
        <w:t xml:space="preserve">number </w:t>
      </w:r>
      <w:r w:rsidRPr="00E03CF7">
        <w:t xml:space="preserve">will be assigned to each </w:t>
      </w:r>
      <w:r w:rsidRPr="00E03CF7">
        <w:rPr>
          <w:rFonts w:hint="eastAsia"/>
          <w:lang w:eastAsia="ko-KR"/>
        </w:rPr>
        <w:t xml:space="preserve">respondent </w:t>
      </w:r>
      <w:r w:rsidRPr="00E03CF7">
        <w:t>and will be used for all study materials.</w:t>
      </w:r>
    </w:p>
    <w:p w14:paraId="28EE35E5" w14:textId="77777777" w:rsidR="00D9709C" w:rsidRPr="00225EE6" w:rsidRDefault="00D9709C" w:rsidP="00314672">
      <w:pPr>
        <w:tabs>
          <w:tab w:val="clear" w:pos="432"/>
        </w:tabs>
        <w:spacing w:line="240" w:lineRule="auto"/>
        <w:ind w:firstLine="0"/>
        <w:rPr>
          <w:highlight w:val="yellow"/>
        </w:rPr>
      </w:pPr>
    </w:p>
    <w:p w14:paraId="55966057" w14:textId="77777777" w:rsidR="00D9709C" w:rsidRDefault="00261801" w:rsidP="00D9709C">
      <w:pPr>
        <w:pStyle w:val="NormalWeb"/>
        <w:spacing w:before="0" w:beforeAutospacing="0" w:after="0" w:afterAutospacing="0"/>
        <w:jc w:val="both"/>
        <w:rPr>
          <w:lang w:eastAsia="ko-KR"/>
        </w:rPr>
      </w:pPr>
      <w:r w:rsidRPr="0033328A">
        <w:t xml:space="preserve">All information collected will be kept private to the fullest extent required by law. </w:t>
      </w:r>
      <w:r w:rsidR="00D9709C" w:rsidRPr="0033328A">
        <w:t xml:space="preserve">Westat assumes responsibility for the security of data it collects during the </w:t>
      </w:r>
      <w:r w:rsidR="002472C4">
        <w:t>pilot</w:t>
      </w:r>
      <w:r w:rsidR="00D9709C">
        <w:rPr>
          <w:rFonts w:hint="eastAsia"/>
          <w:lang w:eastAsia="ko-KR"/>
        </w:rPr>
        <w:t xml:space="preserve"> </w:t>
      </w:r>
      <w:r w:rsidR="00D9709C" w:rsidRPr="0033328A">
        <w:t xml:space="preserve">test.  Efforts are directed primarily at preventing any form of data security violations, whether they result from malfunction of the computer system, environmental hazards to the facility, or accidental or </w:t>
      </w:r>
      <w:r w:rsidR="00D9709C" w:rsidRPr="0033328A">
        <w:lastRenderedPageBreak/>
        <w:t xml:space="preserve">intentional misuse or misappropriation of data or systems. </w:t>
      </w:r>
      <w:r w:rsidR="00D9709C">
        <w:t xml:space="preserve"> </w:t>
      </w:r>
      <w:r w:rsidR="00D9709C" w:rsidRPr="0033328A">
        <w:t xml:space="preserve">Monitoring of these security efforts is achieved through carefully planned management practices, control procedures, and facility and equipment standards. </w:t>
      </w:r>
      <w:r w:rsidR="00D9709C">
        <w:t xml:space="preserve"> </w:t>
      </w:r>
    </w:p>
    <w:p w14:paraId="04FAD4C2" w14:textId="77777777" w:rsidR="00D9709C" w:rsidRDefault="00D9709C" w:rsidP="00314672">
      <w:pPr>
        <w:pStyle w:val="NormalWeb"/>
        <w:spacing w:before="0" w:beforeAutospacing="0" w:after="0" w:afterAutospacing="0"/>
        <w:jc w:val="both"/>
        <w:rPr>
          <w:lang w:eastAsia="ko-KR"/>
        </w:rPr>
      </w:pPr>
    </w:p>
    <w:p w14:paraId="25C0C037" w14:textId="77777777" w:rsidR="00D9709C" w:rsidRPr="0033328A" w:rsidRDefault="00D9709C" w:rsidP="00261801">
      <w:pPr>
        <w:pStyle w:val="NormalWeb"/>
        <w:spacing w:before="0" w:beforeAutospacing="0" w:after="0" w:afterAutospacing="0"/>
        <w:jc w:val="both"/>
      </w:pPr>
      <w:r w:rsidRPr="0033328A">
        <w:t xml:space="preserve">Westat </w:t>
      </w:r>
      <w:r>
        <w:rPr>
          <w:rFonts w:hint="eastAsia"/>
          <w:lang w:eastAsia="ko-KR"/>
        </w:rPr>
        <w:t>staff</w:t>
      </w:r>
      <w:r w:rsidRPr="0033328A">
        <w:t xml:space="preserve"> are </w:t>
      </w:r>
      <w:r w:rsidR="00D474FC">
        <w:t>trained</w:t>
      </w:r>
      <w:r w:rsidR="00D474FC" w:rsidRPr="0033328A">
        <w:t xml:space="preserve"> </w:t>
      </w:r>
      <w:r w:rsidRPr="0033328A">
        <w:t xml:space="preserve">in the importance of protecting data </w:t>
      </w:r>
      <w:r w:rsidR="00D474FC">
        <w:t>privacy</w:t>
      </w:r>
      <w:r w:rsidRPr="0033328A">
        <w:t xml:space="preserve">, and all staff are required to read and sign Westat’s "Employee or Contractor’s Assurance of Confidentiality of Survey Data." </w:t>
      </w:r>
      <w:r>
        <w:t xml:space="preserve"> </w:t>
      </w:r>
      <w:r w:rsidRPr="0033328A">
        <w:t xml:space="preserve">Data collected in hard-copy form are kept in locked cabinets. </w:t>
      </w:r>
      <w:r>
        <w:t xml:space="preserve"> </w:t>
      </w:r>
      <w:r w:rsidRPr="0033328A">
        <w:t xml:space="preserve">Likewise, system-generated output containing </w:t>
      </w:r>
      <w:r w:rsidR="00D474FC">
        <w:t>private</w:t>
      </w:r>
      <w:r w:rsidR="00D474FC" w:rsidRPr="0033328A">
        <w:t xml:space="preserve"> </w:t>
      </w:r>
      <w:r w:rsidRPr="0033328A">
        <w:t>data is stored in locked areas until no longer needed</w:t>
      </w:r>
      <w:r w:rsidR="003E2EF0">
        <w:t>,</w:t>
      </w:r>
      <w:r w:rsidRPr="0033328A">
        <w:t xml:space="preserve"> and </w:t>
      </w:r>
      <w:r w:rsidR="003E2EF0">
        <w:t>names linking to data are</w:t>
      </w:r>
      <w:r w:rsidRPr="0033328A">
        <w:t xml:space="preserve"> </w:t>
      </w:r>
      <w:r>
        <w:rPr>
          <w:rFonts w:hint="eastAsia"/>
          <w:lang w:eastAsia="ko-KR"/>
        </w:rPr>
        <w:t>destroyed i</w:t>
      </w:r>
      <w:r w:rsidRPr="0033328A">
        <w:t>n accordance with project requirements.</w:t>
      </w:r>
    </w:p>
    <w:p w14:paraId="6E9AB81F" w14:textId="77777777" w:rsidR="00D9709C" w:rsidRDefault="00D9709C" w:rsidP="00314672">
      <w:pPr>
        <w:tabs>
          <w:tab w:val="clear" w:pos="432"/>
        </w:tabs>
        <w:spacing w:line="240" w:lineRule="auto"/>
        <w:ind w:firstLine="0"/>
        <w:jc w:val="left"/>
      </w:pPr>
    </w:p>
    <w:p w14:paraId="40967BAB" w14:textId="77777777" w:rsidR="00D9709C" w:rsidRDefault="00D9709C" w:rsidP="00261801">
      <w:pPr>
        <w:tabs>
          <w:tab w:val="clear" w:pos="432"/>
        </w:tabs>
        <w:spacing w:line="240" w:lineRule="auto"/>
        <w:ind w:firstLine="0"/>
        <w:rPr>
          <w:lang w:eastAsia="ko-KR"/>
        </w:rPr>
      </w:pPr>
      <w:r>
        <w:rPr>
          <w:rFonts w:hint="eastAsia"/>
          <w:lang w:eastAsia="ko-KR"/>
        </w:rPr>
        <w:t xml:space="preserve">For hard copy survey </w:t>
      </w:r>
      <w:r w:rsidRPr="0033328A">
        <w:t>materials</w:t>
      </w:r>
      <w:r>
        <w:rPr>
          <w:rFonts w:hint="eastAsia"/>
          <w:lang w:eastAsia="ko-KR"/>
        </w:rPr>
        <w:t xml:space="preserve">, we have </w:t>
      </w:r>
      <w:r>
        <w:rPr>
          <w:lang w:eastAsia="ko-KR"/>
        </w:rPr>
        <w:t xml:space="preserve">a </w:t>
      </w:r>
      <w:r w:rsidRPr="0033328A">
        <w:t>survey</w:t>
      </w:r>
      <w:r>
        <w:rPr>
          <w:rFonts w:hint="eastAsia"/>
          <w:lang w:eastAsia="ko-KR"/>
        </w:rPr>
        <w:t xml:space="preserve"> r</w:t>
      </w:r>
      <w:r w:rsidRPr="0033328A">
        <w:t>eceipt control system</w:t>
      </w:r>
      <w:r>
        <w:rPr>
          <w:rFonts w:hint="eastAsia"/>
          <w:lang w:eastAsia="ko-KR"/>
        </w:rPr>
        <w:t xml:space="preserve"> that is d</w:t>
      </w:r>
      <w:r w:rsidRPr="0033328A">
        <w:t>esigned to track the location of paper documents and, thus, detect any missing materials.</w:t>
      </w:r>
      <w:r>
        <w:t xml:space="preserve">  When </w:t>
      </w:r>
      <w:r w:rsidRPr="0033328A">
        <w:t xml:space="preserve">the materials are no longer needed, they </w:t>
      </w:r>
      <w:r>
        <w:rPr>
          <w:rFonts w:hint="eastAsia"/>
          <w:lang w:eastAsia="ko-KR"/>
        </w:rPr>
        <w:t xml:space="preserve">will be </w:t>
      </w:r>
      <w:r w:rsidRPr="0033328A">
        <w:t>securely shredded.</w:t>
      </w:r>
    </w:p>
    <w:p w14:paraId="68131314" w14:textId="77777777" w:rsidR="00D9709C" w:rsidRDefault="00D9709C" w:rsidP="00671593">
      <w:pPr>
        <w:tabs>
          <w:tab w:val="clear" w:pos="432"/>
        </w:tabs>
        <w:spacing w:line="240" w:lineRule="auto"/>
        <w:ind w:firstLine="0"/>
      </w:pPr>
    </w:p>
    <w:p w14:paraId="3ECFDCCD" w14:textId="77777777" w:rsidR="009D0283" w:rsidRPr="0033328A" w:rsidRDefault="009D0283" w:rsidP="0033328A">
      <w:pPr>
        <w:pStyle w:val="Heading3"/>
        <w:tabs>
          <w:tab w:val="clear" w:pos="432"/>
        </w:tabs>
        <w:spacing w:after="0"/>
        <w:ind w:left="630" w:hanging="630"/>
      </w:pPr>
      <w:bookmarkStart w:id="22" w:name="_Toc222116061"/>
      <w:bookmarkStart w:id="23" w:name="_Toc223515430"/>
      <w:r w:rsidRPr="0033328A">
        <w:t>A.11.</w:t>
      </w:r>
      <w:r w:rsidRPr="0033328A">
        <w:tab/>
        <w:t>Justification for Sensitive Questions</w:t>
      </w:r>
      <w:bookmarkEnd w:id="22"/>
      <w:bookmarkEnd w:id="23"/>
    </w:p>
    <w:p w14:paraId="47568BF3" w14:textId="77777777" w:rsidR="00555365" w:rsidRPr="0033328A" w:rsidRDefault="00555365" w:rsidP="00314672">
      <w:pPr>
        <w:spacing w:line="240" w:lineRule="auto"/>
        <w:ind w:firstLine="0"/>
      </w:pPr>
    </w:p>
    <w:p w14:paraId="5E43BD32" w14:textId="77777777" w:rsidR="007C01F1" w:rsidRPr="0033328A" w:rsidRDefault="00F06641" w:rsidP="00671593">
      <w:pPr>
        <w:pStyle w:val="ParagraphSSLAST"/>
        <w:tabs>
          <w:tab w:val="clear" w:pos="432"/>
        </w:tabs>
        <w:spacing w:after="0"/>
        <w:ind w:firstLine="0"/>
      </w:pPr>
      <w:bookmarkStart w:id="24" w:name="_Toc204141298"/>
      <w:bookmarkStart w:id="25" w:name="_Toc222116062"/>
      <w:r w:rsidRPr="0033328A">
        <w:t>No sensitive questions will be asked as part of this data collection</w:t>
      </w:r>
      <w:r w:rsidR="00F42B9B" w:rsidRPr="0033328A">
        <w:t>.</w:t>
      </w:r>
    </w:p>
    <w:bookmarkEnd w:id="24"/>
    <w:bookmarkEnd w:id="25"/>
    <w:p w14:paraId="67BE11C9" w14:textId="77777777" w:rsidR="00B64240" w:rsidRPr="0033328A" w:rsidRDefault="00B64240" w:rsidP="0033328A">
      <w:pPr>
        <w:pStyle w:val="Heading3"/>
        <w:tabs>
          <w:tab w:val="clear" w:pos="432"/>
        </w:tabs>
        <w:spacing w:after="0"/>
        <w:ind w:left="630" w:hanging="630"/>
      </w:pPr>
    </w:p>
    <w:p w14:paraId="01BD3812" w14:textId="77777777" w:rsidR="00B64240" w:rsidRPr="00251CD4" w:rsidRDefault="00B64240" w:rsidP="0033328A">
      <w:pPr>
        <w:pStyle w:val="Heading3"/>
        <w:keepLines/>
        <w:tabs>
          <w:tab w:val="clear" w:pos="432"/>
        </w:tabs>
        <w:spacing w:after="0"/>
        <w:ind w:left="630" w:hanging="630"/>
      </w:pPr>
      <w:r w:rsidRPr="00251CD4">
        <w:t>A.12.</w:t>
      </w:r>
      <w:r w:rsidRPr="00251CD4">
        <w:tab/>
        <w:t xml:space="preserve">Estimates of Annualized Burden Hours and Costs </w:t>
      </w:r>
    </w:p>
    <w:p w14:paraId="531CBB2B" w14:textId="77777777" w:rsidR="00B64240" w:rsidRPr="00251CD4" w:rsidRDefault="00B64240" w:rsidP="00314672">
      <w:pPr>
        <w:keepNext/>
        <w:keepLines/>
        <w:spacing w:line="240" w:lineRule="auto"/>
        <w:ind w:firstLine="0"/>
      </w:pPr>
    </w:p>
    <w:p w14:paraId="1045360C" w14:textId="2F36330A" w:rsidR="00B64240" w:rsidRDefault="00E46968" w:rsidP="00A774B1">
      <w:pPr>
        <w:keepNext/>
        <w:keepLines/>
        <w:tabs>
          <w:tab w:val="clear" w:pos="432"/>
        </w:tabs>
        <w:spacing w:line="240" w:lineRule="auto"/>
        <w:ind w:firstLine="0"/>
      </w:pPr>
      <w:r w:rsidRPr="00251CD4">
        <w:t xml:space="preserve">The total annualized hours for this data collection activity is estimated </w:t>
      </w:r>
      <w:r w:rsidRPr="004C666C">
        <w:t>to be</w:t>
      </w:r>
      <w:r w:rsidR="00251CD4" w:rsidRPr="004C666C">
        <w:t xml:space="preserve"> </w:t>
      </w:r>
      <w:r w:rsidR="00A857B5" w:rsidRPr="004C666C">
        <w:t>6</w:t>
      </w:r>
      <w:r w:rsidR="00251CD4" w:rsidRPr="004C666C">
        <w:t>5</w:t>
      </w:r>
      <w:r w:rsidRPr="004C666C">
        <w:t xml:space="preserve"> hours</w:t>
      </w:r>
      <w:r w:rsidRPr="00251CD4">
        <w:t>.</w:t>
      </w:r>
    </w:p>
    <w:p w14:paraId="5674CEEF" w14:textId="77777777" w:rsidR="00277D2D" w:rsidRDefault="00277D2D" w:rsidP="00A774B1">
      <w:pPr>
        <w:keepNext/>
        <w:keepLines/>
        <w:tabs>
          <w:tab w:val="clear" w:pos="432"/>
        </w:tabs>
        <w:spacing w:line="240" w:lineRule="auto"/>
        <w:ind w:firstLine="0"/>
      </w:pPr>
    </w:p>
    <w:p w14:paraId="5A337EA4" w14:textId="5DAAE94D" w:rsidR="00277D2D" w:rsidRDefault="00277D2D" w:rsidP="00A774B1">
      <w:pPr>
        <w:keepNext/>
        <w:keepLines/>
        <w:tabs>
          <w:tab w:val="clear" w:pos="432"/>
        </w:tabs>
        <w:spacing w:line="240" w:lineRule="auto"/>
        <w:ind w:firstLine="0"/>
        <w:rPr>
          <w:sz w:val="20"/>
          <w:szCs w:val="20"/>
        </w:rPr>
      </w:pPr>
      <w:proofErr w:type="gramStart"/>
      <w:r w:rsidRPr="00277D2D">
        <w:rPr>
          <w:sz w:val="20"/>
          <w:szCs w:val="20"/>
        </w:rPr>
        <w:t>Table 2.</w:t>
      </w:r>
      <w:proofErr w:type="gramEnd"/>
      <w:r w:rsidRPr="00277D2D">
        <w:rPr>
          <w:sz w:val="20"/>
          <w:szCs w:val="20"/>
        </w:rPr>
        <w:t xml:space="preserve">  ESTIMATED ANNUAL RESPONSE BURDEN AND ANNUAL COST</w:t>
      </w:r>
    </w:p>
    <w:p w14:paraId="4AF03093" w14:textId="77777777" w:rsidR="00277D2D" w:rsidRDefault="00277D2D" w:rsidP="00A774B1">
      <w:pPr>
        <w:keepNext/>
        <w:keepLines/>
        <w:tabs>
          <w:tab w:val="clear" w:pos="432"/>
        </w:tabs>
        <w:spacing w:line="240" w:lineRule="auto"/>
        <w:ind w:firstLine="0"/>
        <w:rPr>
          <w:sz w:val="20"/>
          <w:szCs w:val="20"/>
        </w:rPr>
      </w:pPr>
    </w:p>
    <w:tbl>
      <w:tblPr>
        <w:tblStyle w:val="TableGrid"/>
        <w:tblW w:w="0" w:type="auto"/>
        <w:tblLook w:val="04A0" w:firstRow="1" w:lastRow="0" w:firstColumn="1" w:lastColumn="0" w:noHBand="0" w:noVBand="1"/>
      </w:tblPr>
      <w:tblGrid>
        <w:gridCol w:w="1228"/>
        <w:gridCol w:w="1196"/>
        <w:gridCol w:w="1196"/>
        <w:gridCol w:w="1195"/>
        <w:gridCol w:w="1191"/>
        <w:gridCol w:w="1187"/>
        <w:gridCol w:w="1190"/>
        <w:gridCol w:w="1193"/>
      </w:tblGrid>
      <w:tr w:rsidR="00277D2D" w14:paraId="7DA22C3D" w14:textId="77777777" w:rsidTr="00B91B42">
        <w:tc>
          <w:tcPr>
            <w:tcW w:w="1228" w:type="dxa"/>
            <w:vAlign w:val="center"/>
          </w:tcPr>
          <w:p w14:paraId="084E6691" w14:textId="598673FB" w:rsidR="00277D2D" w:rsidRPr="00277D2D" w:rsidRDefault="00277D2D" w:rsidP="00B91B42">
            <w:pPr>
              <w:keepNext/>
              <w:keepLines/>
              <w:tabs>
                <w:tab w:val="clear" w:pos="432"/>
              </w:tabs>
              <w:spacing w:line="240" w:lineRule="auto"/>
              <w:ind w:firstLine="0"/>
              <w:jc w:val="center"/>
              <w:rPr>
                <w:rFonts w:ascii="Times New Roman" w:hAnsi="Times New Roman"/>
                <w:sz w:val="20"/>
                <w:szCs w:val="20"/>
              </w:rPr>
            </w:pPr>
            <w:r w:rsidRPr="00277D2D">
              <w:rPr>
                <w:rFonts w:ascii="Times New Roman" w:hAnsi="Times New Roman"/>
                <w:sz w:val="20"/>
                <w:szCs w:val="20"/>
              </w:rPr>
              <w:t>Respondent</w:t>
            </w:r>
          </w:p>
        </w:tc>
        <w:tc>
          <w:tcPr>
            <w:tcW w:w="1196" w:type="dxa"/>
            <w:vAlign w:val="center"/>
          </w:tcPr>
          <w:p w14:paraId="42C1787B" w14:textId="161C5D32" w:rsidR="00277D2D" w:rsidRPr="00277D2D" w:rsidRDefault="00277D2D" w:rsidP="00B91B42">
            <w:pPr>
              <w:keepNext/>
              <w:keepLines/>
              <w:tabs>
                <w:tab w:val="clear" w:pos="432"/>
              </w:tabs>
              <w:spacing w:line="240" w:lineRule="auto"/>
              <w:ind w:firstLine="0"/>
              <w:jc w:val="center"/>
              <w:rPr>
                <w:rFonts w:ascii="Times New Roman" w:hAnsi="Times New Roman"/>
                <w:sz w:val="20"/>
                <w:szCs w:val="20"/>
              </w:rPr>
            </w:pPr>
            <w:r w:rsidRPr="00277D2D">
              <w:rPr>
                <w:rFonts w:ascii="Times New Roman" w:hAnsi="Times New Roman"/>
                <w:sz w:val="20"/>
                <w:szCs w:val="20"/>
              </w:rPr>
              <w:t>Respondent N</w:t>
            </w:r>
          </w:p>
        </w:tc>
        <w:tc>
          <w:tcPr>
            <w:tcW w:w="1196" w:type="dxa"/>
            <w:vAlign w:val="center"/>
          </w:tcPr>
          <w:p w14:paraId="1337DC2E" w14:textId="5930080D" w:rsidR="00277D2D" w:rsidRPr="00277D2D" w:rsidRDefault="00277D2D" w:rsidP="00B91B42">
            <w:pPr>
              <w:keepNext/>
              <w:keepLines/>
              <w:tabs>
                <w:tab w:val="clear" w:pos="432"/>
              </w:tabs>
              <w:spacing w:line="240" w:lineRule="auto"/>
              <w:ind w:firstLine="0"/>
              <w:jc w:val="center"/>
              <w:rPr>
                <w:rFonts w:ascii="Times New Roman" w:hAnsi="Times New Roman"/>
                <w:sz w:val="20"/>
                <w:szCs w:val="20"/>
              </w:rPr>
            </w:pPr>
            <w:r w:rsidRPr="00277D2D">
              <w:rPr>
                <w:rFonts w:ascii="Times New Roman" w:hAnsi="Times New Roman"/>
                <w:sz w:val="20"/>
                <w:szCs w:val="20"/>
              </w:rPr>
              <w:t>Annual Number of respondents</w:t>
            </w:r>
          </w:p>
        </w:tc>
        <w:tc>
          <w:tcPr>
            <w:tcW w:w="1195" w:type="dxa"/>
            <w:vAlign w:val="center"/>
          </w:tcPr>
          <w:p w14:paraId="61068DDA" w14:textId="22B1C01A" w:rsidR="00277D2D" w:rsidRPr="00277D2D" w:rsidRDefault="00277D2D" w:rsidP="00B91B42">
            <w:pPr>
              <w:keepNext/>
              <w:keepLines/>
              <w:tabs>
                <w:tab w:val="clear" w:pos="432"/>
              </w:tabs>
              <w:spacing w:line="240" w:lineRule="auto"/>
              <w:ind w:firstLine="0"/>
              <w:jc w:val="center"/>
              <w:rPr>
                <w:rFonts w:ascii="Times New Roman" w:hAnsi="Times New Roman"/>
                <w:sz w:val="20"/>
                <w:szCs w:val="20"/>
              </w:rPr>
            </w:pPr>
            <w:r w:rsidRPr="00277D2D">
              <w:rPr>
                <w:rFonts w:ascii="Times New Roman" w:hAnsi="Times New Roman"/>
                <w:sz w:val="20"/>
                <w:szCs w:val="20"/>
              </w:rPr>
              <w:t>Number of responses per respondent</w:t>
            </w:r>
          </w:p>
        </w:tc>
        <w:tc>
          <w:tcPr>
            <w:tcW w:w="1191" w:type="dxa"/>
            <w:vAlign w:val="center"/>
          </w:tcPr>
          <w:p w14:paraId="537CC66D" w14:textId="18237612" w:rsidR="00277D2D" w:rsidRPr="00277D2D" w:rsidRDefault="00277D2D" w:rsidP="00B91B42">
            <w:pPr>
              <w:keepNext/>
              <w:keepLines/>
              <w:tabs>
                <w:tab w:val="clear" w:pos="432"/>
              </w:tabs>
              <w:spacing w:line="240" w:lineRule="auto"/>
              <w:ind w:firstLine="0"/>
              <w:jc w:val="center"/>
              <w:rPr>
                <w:rFonts w:ascii="Times New Roman" w:hAnsi="Times New Roman"/>
                <w:sz w:val="20"/>
                <w:szCs w:val="20"/>
              </w:rPr>
            </w:pPr>
            <w:r w:rsidRPr="00277D2D">
              <w:rPr>
                <w:rFonts w:ascii="Times New Roman" w:hAnsi="Times New Roman"/>
                <w:sz w:val="20"/>
                <w:szCs w:val="20"/>
              </w:rPr>
              <w:t>Average burden hours per response</w:t>
            </w:r>
          </w:p>
        </w:tc>
        <w:tc>
          <w:tcPr>
            <w:tcW w:w="1187" w:type="dxa"/>
            <w:vAlign w:val="center"/>
          </w:tcPr>
          <w:p w14:paraId="74D52274" w14:textId="2375551A" w:rsidR="00277D2D" w:rsidRPr="00277D2D" w:rsidRDefault="00277D2D" w:rsidP="00B91B42">
            <w:pPr>
              <w:keepNext/>
              <w:keepLines/>
              <w:tabs>
                <w:tab w:val="clear" w:pos="432"/>
              </w:tabs>
              <w:spacing w:line="240" w:lineRule="auto"/>
              <w:ind w:firstLine="0"/>
              <w:jc w:val="center"/>
              <w:rPr>
                <w:rFonts w:ascii="Times New Roman" w:hAnsi="Times New Roman"/>
                <w:sz w:val="20"/>
                <w:szCs w:val="20"/>
              </w:rPr>
            </w:pPr>
            <w:r w:rsidRPr="00277D2D">
              <w:rPr>
                <w:rFonts w:ascii="Times New Roman" w:hAnsi="Times New Roman"/>
                <w:sz w:val="20"/>
                <w:szCs w:val="20"/>
              </w:rPr>
              <w:t>Total burden hours</w:t>
            </w:r>
          </w:p>
        </w:tc>
        <w:tc>
          <w:tcPr>
            <w:tcW w:w="1190" w:type="dxa"/>
            <w:vAlign w:val="center"/>
          </w:tcPr>
          <w:p w14:paraId="2F97BAB2" w14:textId="674E81A3" w:rsidR="00277D2D" w:rsidRPr="00277D2D" w:rsidRDefault="00277D2D" w:rsidP="00B91B42">
            <w:pPr>
              <w:keepNext/>
              <w:keepLines/>
              <w:tabs>
                <w:tab w:val="clear" w:pos="432"/>
              </w:tabs>
              <w:spacing w:line="240" w:lineRule="auto"/>
              <w:ind w:firstLine="0"/>
              <w:jc w:val="center"/>
              <w:rPr>
                <w:rFonts w:ascii="Times New Roman" w:hAnsi="Times New Roman"/>
                <w:sz w:val="20"/>
                <w:szCs w:val="20"/>
              </w:rPr>
            </w:pPr>
            <w:r w:rsidRPr="00277D2D">
              <w:rPr>
                <w:rFonts w:ascii="Times New Roman" w:hAnsi="Times New Roman"/>
                <w:sz w:val="20"/>
                <w:szCs w:val="20"/>
              </w:rPr>
              <w:t>Average hourly rate</w:t>
            </w:r>
          </w:p>
        </w:tc>
        <w:tc>
          <w:tcPr>
            <w:tcW w:w="1193" w:type="dxa"/>
            <w:vAlign w:val="center"/>
          </w:tcPr>
          <w:p w14:paraId="6AE2108F" w14:textId="49D03716" w:rsidR="00277D2D" w:rsidRPr="00277D2D" w:rsidRDefault="00277D2D" w:rsidP="00B91B42">
            <w:pPr>
              <w:keepNext/>
              <w:keepLines/>
              <w:tabs>
                <w:tab w:val="clear" w:pos="432"/>
              </w:tabs>
              <w:spacing w:line="240" w:lineRule="auto"/>
              <w:ind w:firstLine="0"/>
              <w:jc w:val="center"/>
              <w:rPr>
                <w:rFonts w:ascii="Times New Roman" w:hAnsi="Times New Roman"/>
                <w:sz w:val="20"/>
                <w:szCs w:val="20"/>
              </w:rPr>
            </w:pPr>
            <w:r w:rsidRPr="00277D2D">
              <w:rPr>
                <w:rFonts w:ascii="Times New Roman" w:hAnsi="Times New Roman"/>
                <w:sz w:val="20"/>
                <w:szCs w:val="20"/>
              </w:rPr>
              <w:t>Total annual cost</w:t>
            </w:r>
          </w:p>
        </w:tc>
      </w:tr>
      <w:tr w:rsidR="00277D2D" w14:paraId="34D322D5" w14:textId="77777777" w:rsidTr="00277D2D">
        <w:tc>
          <w:tcPr>
            <w:tcW w:w="1228" w:type="dxa"/>
          </w:tcPr>
          <w:p w14:paraId="51882EBF" w14:textId="425FB437" w:rsidR="00277D2D" w:rsidRDefault="00277D2D" w:rsidP="00A774B1">
            <w:pPr>
              <w:keepNext/>
              <w:keepLines/>
              <w:tabs>
                <w:tab w:val="clear" w:pos="432"/>
              </w:tabs>
              <w:spacing w:line="240" w:lineRule="auto"/>
              <w:ind w:firstLine="0"/>
              <w:rPr>
                <w:sz w:val="20"/>
                <w:szCs w:val="20"/>
              </w:rPr>
            </w:pPr>
            <w:r>
              <w:rPr>
                <w:sz w:val="20"/>
                <w:szCs w:val="20"/>
              </w:rPr>
              <w:t>Recruitment script for directors</w:t>
            </w:r>
          </w:p>
        </w:tc>
        <w:tc>
          <w:tcPr>
            <w:tcW w:w="1196" w:type="dxa"/>
            <w:vAlign w:val="center"/>
          </w:tcPr>
          <w:p w14:paraId="707648B3" w14:textId="199C1471" w:rsidR="00277D2D" w:rsidRDefault="00277D2D" w:rsidP="00277D2D">
            <w:pPr>
              <w:keepNext/>
              <w:keepLines/>
              <w:tabs>
                <w:tab w:val="clear" w:pos="432"/>
              </w:tabs>
              <w:spacing w:line="240" w:lineRule="auto"/>
              <w:ind w:firstLine="0"/>
              <w:jc w:val="center"/>
              <w:rPr>
                <w:sz w:val="20"/>
                <w:szCs w:val="20"/>
              </w:rPr>
            </w:pPr>
            <w:r>
              <w:rPr>
                <w:sz w:val="20"/>
                <w:szCs w:val="20"/>
              </w:rPr>
              <w:t>120</w:t>
            </w:r>
            <w:r w:rsidR="002600FC" w:rsidRPr="002600FC">
              <w:rPr>
                <w:sz w:val="20"/>
                <w:szCs w:val="20"/>
                <w:vertAlign w:val="superscript"/>
              </w:rPr>
              <w:t>1</w:t>
            </w:r>
          </w:p>
        </w:tc>
        <w:tc>
          <w:tcPr>
            <w:tcW w:w="1196" w:type="dxa"/>
            <w:vAlign w:val="center"/>
          </w:tcPr>
          <w:p w14:paraId="04CFE9C6" w14:textId="09F1E584" w:rsidR="00277D2D" w:rsidRDefault="00277D2D" w:rsidP="00277D2D">
            <w:pPr>
              <w:keepNext/>
              <w:keepLines/>
              <w:tabs>
                <w:tab w:val="clear" w:pos="432"/>
              </w:tabs>
              <w:spacing w:line="240" w:lineRule="auto"/>
              <w:ind w:firstLine="0"/>
              <w:jc w:val="center"/>
              <w:rPr>
                <w:sz w:val="20"/>
                <w:szCs w:val="20"/>
              </w:rPr>
            </w:pPr>
            <w:r>
              <w:rPr>
                <w:sz w:val="20"/>
                <w:szCs w:val="20"/>
              </w:rPr>
              <w:t>120</w:t>
            </w:r>
          </w:p>
        </w:tc>
        <w:tc>
          <w:tcPr>
            <w:tcW w:w="1195" w:type="dxa"/>
            <w:vAlign w:val="center"/>
          </w:tcPr>
          <w:p w14:paraId="37481664" w14:textId="1FFEA457" w:rsidR="00277D2D" w:rsidRDefault="00277D2D" w:rsidP="00277D2D">
            <w:pPr>
              <w:keepNext/>
              <w:keepLines/>
              <w:tabs>
                <w:tab w:val="clear" w:pos="432"/>
              </w:tabs>
              <w:spacing w:line="240" w:lineRule="auto"/>
              <w:ind w:firstLine="0"/>
              <w:jc w:val="center"/>
              <w:rPr>
                <w:sz w:val="20"/>
                <w:szCs w:val="20"/>
              </w:rPr>
            </w:pPr>
            <w:r>
              <w:rPr>
                <w:sz w:val="20"/>
                <w:szCs w:val="20"/>
              </w:rPr>
              <w:t>1</w:t>
            </w:r>
          </w:p>
        </w:tc>
        <w:tc>
          <w:tcPr>
            <w:tcW w:w="1191" w:type="dxa"/>
            <w:vAlign w:val="center"/>
          </w:tcPr>
          <w:p w14:paraId="638FBC6A" w14:textId="06F3579B" w:rsidR="00277D2D" w:rsidRDefault="00277D2D" w:rsidP="00277D2D">
            <w:pPr>
              <w:keepNext/>
              <w:keepLines/>
              <w:tabs>
                <w:tab w:val="clear" w:pos="432"/>
              </w:tabs>
              <w:spacing w:line="240" w:lineRule="auto"/>
              <w:ind w:firstLine="0"/>
              <w:jc w:val="center"/>
              <w:rPr>
                <w:sz w:val="20"/>
                <w:szCs w:val="20"/>
              </w:rPr>
            </w:pPr>
            <w:r>
              <w:rPr>
                <w:sz w:val="20"/>
                <w:szCs w:val="20"/>
              </w:rPr>
              <w:t>0.17</w:t>
            </w:r>
          </w:p>
        </w:tc>
        <w:tc>
          <w:tcPr>
            <w:tcW w:w="1187" w:type="dxa"/>
            <w:vAlign w:val="center"/>
          </w:tcPr>
          <w:p w14:paraId="1C3C104B" w14:textId="4074790D" w:rsidR="00277D2D" w:rsidRDefault="00277D2D" w:rsidP="00277D2D">
            <w:pPr>
              <w:keepNext/>
              <w:keepLines/>
              <w:tabs>
                <w:tab w:val="clear" w:pos="432"/>
              </w:tabs>
              <w:spacing w:line="240" w:lineRule="auto"/>
              <w:ind w:firstLine="0"/>
              <w:jc w:val="center"/>
              <w:rPr>
                <w:sz w:val="20"/>
                <w:szCs w:val="20"/>
              </w:rPr>
            </w:pPr>
            <w:r>
              <w:rPr>
                <w:sz w:val="20"/>
                <w:szCs w:val="20"/>
              </w:rPr>
              <w:t>20</w:t>
            </w:r>
          </w:p>
        </w:tc>
        <w:tc>
          <w:tcPr>
            <w:tcW w:w="1190" w:type="dxa"/>
            <w:vAlign w:val="center"/>
          </w:tcPr>
          <w:p w14:paraId="4749C24C" w14:textId="4F54B3D9" w:rsidR="00277D2D" w:rsidRDefault="00277D2D" w:rsidP="00277D2D">
            <w:pPr>
              <w:keepNext/>
              <w:keepLines/>
              <w:tabs>
                <w:tab w:val="clear" w:pos="432"/>
              </w:tabs>
              <w:spacing w:line="240" w:lineRule="auto"/>
              <w:ind w:firstLine="0"/>
              <w:jc w:val="center"/>
              <w:rPr>
                <w:sz w:val="20"/>
                <w:szCs w:val="20"/>
              </w:rPr>
            </w:pPr>
            <w:r>
              <w:rPr>
                <w:sz w:val="20"/>
                <w:szCs w:val="20"/>
              </w:rPr>
              <w:t>$21.13</w:t>
            </w:r>
          </w:p>
        </w:tc>
        <w:tc>
          <w:tcPr>
            <w:tcW w:w="1193" w:type="dxa"/>
            <w:vAlign w:val="center"/>
          </w:tcPr>
          <w:p w14:paraId="73AFA829" w14:textId="7F847AA6" w:rsidR="00277D2D" w:rsidRDefault="00277D2D" w:rsidP="00277D2D">
            <w:pPr>
              <w:keepNext/>
              <w:keepLines/>
              <w:tabs>
                <w:tab w:val="clear" w:pos="432"/>
              </w:tabs>
              <w:spacing w:line="240" w:lineRule="auto"/>
              <w:ind w:firstLine="0"/>
              <w:jc w:val="center"/>
              <w:rPr>
                <w:sz w:val="20"/>
                <w:szCs w:val="20"/>
              </w:rPr>
            </w:pPr>
            <w:r>
              <w:rPr>
                <w:sz w:val="20"/>
                <w:szCs w:val="20"/>
              </w:rPr>
              <w:t>$422.60</w:t>
            </w:r>
          </w:p>
        </w:tc>
      </w:tr>
      <w:tr w:rsidR="00277D2D" w14:paraId="2FF17038" w14:textId="77777777" w:rsidTr="00277D2D">
        <w:tc>
          <w:tcPr>
            <w:tcW w:w="1228" w:type="dxa"/>
          </w:tcPr>
          <w:p w14:paraId="22EC1BA0" w14:textId="47AC0B68" w:rsidR="00277D2D" w:rsidRDefault="00277D2D" w:rsidP="00277D2D">
            <w:pPr>
              <w:keepNext/>
              <w:keepLines/>
              <w:tabs>
                <w:tab w:val="clear" w:pos="432"/>
              </w:tabs>
              <w:spacing w:line="240" w:lineRule="auto"/>
              <w:ind w:firstLine="0"/>
              <w:rPr>
                <w:sz w:val="20"/>
                <w:szCs w:val="20"/>
              </w:rPr>
            </w:pPr>
            <w:r>
              <w:rPr>
                <w:sz w:val="20"/>
                <w:szCs w:val="20"/>
              </w:rPr>
              <w:t>Recruitment script for family services staff</w:t>
            </w:r>
          </w:p>
        </w:tc>
        <w:tc>
          <w:tcPr>
            <w:tcW w:w="1196" w:type="dxa"/>
            <w:vAlign w:val="center"/>
          </w:tcPr>
          <w:p w14:paraId="56EC7F39" w14:textId="186224F3" w:rsidR="00277D2D" w:rsidRDefault="00277D2D" w:rsidP="00277D2D">
            <w:pPr>
              <w:keepNext/>
              <w:keepLines/>
              <w:tabs>
                <w:tab w:val="clear" w:pos="432"/>
              </w:tabs>
              <w:spacing w:line="240" w:lineRule="auto"/>
              <w:ind w:firstLine="0"/>
              <w:jc w:val="center"/>
              <w:rPr>
                <w:sz w:val="20"/>
                <w:szCs w:val="20"/>
              </w:rPr>
            </w:pPr>
            <w:r>
              <w:rPr>
                <w:sz w:val="20"/>
                <w:szCs w:val="20"/>
              </w:rPr>
              <w:t>60</w:t>
            </w:r>
          </w:p>
        </w:tc>
        <w:tc>
          <w:tcPr>
            <w:tcW w:w="1196" w:type="dxa"/>
            <w:vAlign w:val="center"/>
          </w:tcPr>
          <w:p w14:paraId="49D98D17" w14:textId="08302E76" w:rsidR="00277D2D" w:rsidRDefault="00277D2D" w:rsidP="00277D2D">
            <w:pPr>
              <w:keepNext/>
              <w:keepLines/>
              <w:tabs>
                <w:tab w:val="clear" w:pos="432"/>
              </w:tabs>
              <w:spacing w:line="240" w:lineRule="auto"/>
              <w:ind w:firstLine="0"/>
              <w:jc w:val="center"/>
              <w:rPr>
                <w:sz w:val="20"/>
                <w:szCs w:val="20"/>
              </w:rPr>
            </w:pPr>
            <w:r>
              <w:rPr>
                <w:sz w:val="20"/>
                <w:szCs w:val="20"/>
              </w:rPr>
              <w:t>60</w:t>
            </w:r>
          </w:p>
        </w:tc>
        <w:tc>
          <w:tcPr>
            <w:tcW w:w="1195" w:type="dxa"/>
            <w:vAlign w:val="center"/>
          </w:tcPr>
          <w:p w14:paraId="3A068DF6" w14:textId="3B73107A" w:rsidR="00277D2D" w:rsidRDefault="00277D2D" w:rsidP="00277D2D">
            <w:pPr>
              <w:keepNext/>
              <w:keepLines/>
              <w:tabs>
                <w:tab w:val="clear" w:pos="432"/>
              </w:tabs>
              <w:spacing w:line="240" w:lineRule="auto"/>
              <w:ind w:firstLine="0"/>
              <w:jc w:val="center"/>
              <w:rPr>
                <w:sz w:val="20"/>
                <w:szCs w:val="20"/>
              </w:rPr>
            </w:pPr>
            <w:r>
              <w:rPr>
                <w:sz w:val="20"/>
                <w:szCs w:val="20"/>
              </w:rPr>
              <w:t>1</w:t>
            </w:r>
          </w:p>
        </w:tc>
        <w:tc>
          <w:tcPr>
            <w:tcW w:w="1191" w:type="dxa"/>
            <w:vAlign w:val="center"/>
          </w:tcPr>
          <w:p w14:paraId="2880F1B5" w14:textId="484BE738" w:rsidR="00277D2D" w:rsidRDefault="00277D2D" w:rsidP="00277D2D">
            <w:pPr>
              <w:keepNext/>
              <w:keepLines/>
              <w:tabs>
                <w:tab w:val="clear" w:pos="432"/>
              </w:tabs>
              <w:spacing w:line="240" w:lineRule="auto"/>
              <w:ind w:firstLine="0"/>
              <w:jc w:val="center"/>
              <w:rPr>
                <w:sz w:val="20"/>
                <w:szCs w:val="20"/>
              </w:rPr>
            </w:pPr>
            <w:r>
              <w:rPr>
                <w:sz w:val="20"/>
                <w:szCs w:val="20"/>
              </w:rPr>
              <w:t>0.17</w:t>
            </w:r>
          </w:p>
        </w:tc>
        <w:tc>
          <w:tcPr>
            <w:tcW w:w="1187" w:type="dxa"/>
            <w:vAlign w:val="center"/>
          </w:tcPr>
          <w:p w14:paraId="75C57056" w14:textId="22F23373" w:rsidR="00277D2D" w:rsidRDefault="00277D2D" w:rsidP="00277D2D">
            <w:pPr>
              <w:keepNext/>
              <w:keepLines/>
              <w:tabs>
                <w:tab w:val="clear" w:pos="432"/>
              </w:tabs>
              <w:spacing w:line="240" w:lineRule="auto"/>
              <w:ind w:firstLine="0"/>
              <w:jc w:val="center"/>
              <w:rPr>
                <w:sz w:val="20"/>
                <w:szCs w:val="20"/>
              </w:rPr>
            </w:pPr>
            <w:r>
              <w:rPr>
                <w:sz w:val="20"/>
                <w:szCs w:val="20"/>
              </w:rPr>
              <w:t>10</w:t>
            </w:r>
          </w:p>
        </w:tc>
        <w:tc>
          <w:tcPr>
            <w:tcW w:w="1190" w:type="dxa"/>
            <w:vAlign w:val="center"/>
          </w:tcPr>
          <w:p w14:paraId="32738D4D" w14:textId="371E40CC" w:rsidR="00277D2D" w:rsidRDefault="00277D2D" w:rsidP="00277D2D">
            <w:pPr>
              <w:keepNext/>
              <w:keepLines/>
              <w:tabs>
                <w:tab w:val="clear" w:pos="432"/>
              </w:tabs>
              <w:spacing w:line="240" w:lineRule="auto"/>
              <w:ind w:firstLine="0"/>
              <w:jc w:val="center"/>
              <w:rPr>
                <w:sz w:val="20"/>
                <w:szCs w:val="20"/>
              </w:rPr>
            </w:pPr>
            <w:r>
              <w:rPr>
                <w:sz w:val="20"/>
                <w:szCs w:val="20"/>
              </w:rPr>
              <w:t>$14.49</w:t>
            </w:r>
          </w:p>
        </w:tc>
        <w:tc>
          <w:tcPr>
            <w:tcW w:w="1193" w:type="dxa"/>
            <w:vAlign w:val="center"/>
          </w:tcPr>
          <w:p w14:paraId="160098C5" w14:textId="1EA8AD4D" w:rsidR="00277D2D" w:rsidRDefault="00277D2D" w:rsidP="00277D2D">
            <w:pPr>
              <w:keepNext/>
              <w:keepLines/>
              <w:tabs>
                <w:tab w:val="clear" w:pos="432"/>
              </w:tabs>
              <w:spacing w:line="240" w:lineRule="auto"/>
              <w:ind w:firstLine="0"/>
              <w:jc w:val="center"/>
              <w:rPr>
                <w:sz w:val="20"/>
                <w:szCs w:val="20"/>
              </w:rPr>
            </w:pPr>
            <w:r>
              <w:rPr>
                <w:sz w:val="20"/>
                <w:szCs w:val="20"/>
              </w:rPr>
              <w:t>$144.90</w:t>
            </w:r>
          </w:p>
        </w:tc>
      </w:tr>
      <w:tr w:rsidR="00277D2D" w14:paraId="7E6845D0" w14:textId="77777777" w:rsidTr="00277D2D">
        <w:tc>
          <w:tcPr>
            <w:tcW w:w="1228" w:type="dxa"/>
          </w:tcPr>
          <w:p w14:paraId="5C6AE617" w14:textId="3B7FCEE2" w:rsidR="00277D2D" w:rsidRDefault="00277D2D" w:rsidP="00A774B1">
            <w:pPr>
              <w:keepNext/>
              <w:keepLines/>
              <w:tabs>
                <w:tab w:val="clear" w:pos="432"/>
              </w:tabs>
              <w:spacing w:line="240" w:lineRule="auto"/>
              <w:ind w:firstLine="0"/>
              <w:rPr>
                <w:sz w:val="20"/>
                <w:szCs w:val="20"/>
              </w:rPr>
            </w:pPr>
            <w:r>
              <w:rPr>
                <w:sz w:val="20"/>
                <w:szCs w:val="20"/>
              </w:rPr>
              <w:t>Family services staff measure</w:t>
            </w:r>
          </w:p>
        </w:tc>
        <w:tc>
          <w:tcPr>
            <w:tcW w:w="1196" w:type="dxa"/>
            <w:vAlign w:val="center"/>
          </w:tcPr>
          <w:p w14:paraId="0C09E0B7" w14:textId="480D189F" w:rsidR="00277D2D" w:rsidRDefault="00277D2D" w:rsidP="00277D2D">
            <w:pPr>
              <w:keepNext/>
              <w:keepLines/>
              <w:tabs>
                <w:tab w:val="clear" w:pos="432"/>
              </w:tabs>
              <w:spacing w:line="240" w:lineRule="auto"/>
              <w:ind w:firstLine="0"/>
              <w:jc w:val="center"/>
              <w:rPr>
                <w:sz w:val="20"/>
                <w:szCs w:val="20"/>
              </w:rPr>
            </w:pPr>
            <w:r>
              <w:rPr>
                <w:sz w:val="20"/>
                <w:szCs w:val="20"/>
              </w:rPr>
              <w:t>60</w:t>
            </w:r>
          </w:p>
        </w:tc>
        <w:tc>
          <w:tcPr>
            <w:tcW w:w="1196" w:type="dxa"/>
            <w:vAlign w:val="center"/>
          </w:tcPr>
          <w:p w14:paraId="71FE9695" w14:textId="397667B3" w:rsidR="00277D2D" w:rsidRDefault="00277D2D" w:rsidP="00277D2D">
            <w:pPr>
              <w:keepNext/>
              <w:keepLines/>
              <w:tabs>
                <w:tab w:val="clear" w:pos="432"/>
              </w:tabs>
              <w:spacing w:line="240" w:lineRule="auto"/>
              <w:ind w:firstLine="0"/>
              <w:jc w:val="center"/>
              <w:rPr>
                <w:sz w:val="20"/>
                <w:szCs w:val="20"/>
              </w:rPr>
            </w:pPr>
            <w:r>
              <w:rPr>
                <w:sz w:val="20"/>
                <w:szCs w:val="20"/>
              </w:rPr>
              <w:t>60</w:t>
            </w:r>
          </w:p>
        </w:tc>
        <w:tc>
          <w:tcPr>
            <w:tcW w:w="1195" w:type="dxa"/>
            <w:vAlign w:val="center"/>
          </w:tcPr>
          <w:p w14:paraId="4EE3C49E" w14:textId="0E751300" w:rsidR="00277D2D" w:rsidRDefault="00277D2D" w:rsidP="00277D2D">
            <w:pPr>
              <w:keepNext/>
              <w:keepLines/>
              <w:tabs>
                <w:tab w:val="clear" w:pos="432"/>
              </w:tabs>
              <w:spacing w:line="240" w:lineRule="auto"/>
              <w:ind w:firstLine="0"/>
              <w:jc w:val="center"/>
              <w:rPr>
                <w:sz w:val="20"/>
                <w:szCs w:val="20"/>
              </w:rPr>
            </w:pPr>
            <w:r>
              <w:rPr>
                <w:sz w:val="20"/>
                <w:szCs w:val="20"/>
              </w:rPr>
              <w:t>1</w:t>
            </w:r>
          </w:p>
        </w:tc>
        <w:tc>
          <w:tcPr>
            <w:tcW w:w="1191" w:type="dxa"/>
            <w:vAlign w:val="center"/>
          </w:tcPr>
          <w:p w14:paraId="12FAD038" w14:textId="3C6699BA" w:rsidR="00277D2D" w:rsidRDefault="00277D2D" w:rsidP="00277D2D">
            <w:pPr>
              <w:keepNext/>
              <w:keepLines/>
              <w:tabs>
                <w:tab w:val="clear" w:pos="432"/>
              </w:tabs>
              <w:spacing w:line="240" w:lineRule="auto"/>
              <w:ind w:firstLine="0"/>
              <w:jc w:val="center"/>
              <w:rPr>
                <w:sz w:val="20"/>
                <w:szCs w:val="20"/>
              </w:rPr>
            </w:pPr>
            <w:r>
              <w:rPr>
                <w:sz w:val="20"/>
                <w:szCs w:val="20"/>
              </w:rPr>
              <w:t>0.25</w:t>
            </w:r>
          </w:p>
        </w:tc>
        <w:tc>
          <w:tcPr>
            <w:tcW w:w="1187" w:type="dxa"/>
            <w:vAlign w:val="center"/>
          </w:tcPr>
          <w:p w14:paraId="3B12C09F" w14:textId="47244D49" w:rsidR="00277D2D" w:rsidRDefault="00277D2D" w:rsidP="00277D2D">
            <w:pPr>
              <w:keepNext/>
              <w:keepLines/>
              <w:tabs>
                <w:tab w:val="clear" w:pos="432"/>
              </w:tabs>
              <w:spacing w:line="240" w:lineRule="auto"/>
              <w:ind w:firstLine="0"/>
              <w:jc w:val="center"/>
              <w:rPr>
                <w:sz w:val="20"/>
                <w:szCs w:val="20"/>
              </w:rPr>
            </w:pPr>
            <w:r>
              <w:rPr>
                <w:sz w:val="20"/>
                <w:szCs w:val="20"/>
              </w:rPr>
              <w:t>15</w:t>
            </w:r>
          </w:p>
        </w:tc>
        <w:tc>
          <w:tcPr>
            <w:tcW w:w="1190" w:type="dxa"/>
            <w:vAlign w:val="center"/>
          </w:tcPr>
          <w:p w14:paraId="59746A27" w14:textId="56B5C5C1" w:rsidR="00277D2D" w:rsidRDefault="00277D2D" w:rsidP="00277D2D">
            <w:pPr>
              <w:keepNext/>
              <w:keepLines/>
              <w:tabs>
                <w:tab w:val="clear" w:pos="432"/>
              </w:tabs>
              <w:spacing w:line="240" w:lineRule="auto"/>
              <w:ind w:firstLine="0"/>
              <w:jc w:val="center"/>
              <w:rPr>
                <w:sz w:val="20"/>
                <w:szCs w:val="20"/>
              </w:rPr>
            </w:pPr>
            <w:r>
              <w:rPr>
                <w:sz w:val="20"/>
                <w:szCs w:val="20"/>
              </w:rPr>
              <w:t>$14.49</w:t>
            </w:r>
          </w:p>
        </w:tc>
        <w:tc>
          <w:tcPr>
            <w:tcW w:w="1193" w:type="dxa"/>
            <w:vAlign w:val="center"/>
          </w:tcPr>
          <w:p w14:paraId="62194490" w14:textId="16706DF5" w:rsidR="00277D2D" w:rsidRDefault="00277D2D" w:rsidP="00277D2D">
            <w:pPr>
              <w:keepNext/>
              <w:keepLines/>
              <w:tabs>
                <w:tab w:val="clear" w:pos="432"/>
              </w:tabs>
              <w:spacing w:line="240" w:lineRule="auto"/>
              <w:ind w:firstLine="0"/>
              <w:jc w:val="center"/>
              <w:rPr>
                <w:sz w:val="20"/>
                <w:szCs w:val="20"/>
              </w:rPr>
            </w:pPr>
            <w:r>
              <w:rPr>
                <w:sz w:val="20"/>
                <w:szCs w:val="20"/>
              </w:rPr>
              <w:t>$217.35</w:t>
            </w:r>
          </w:p>
        </w:tc>
      </w:tr>
      <w:tr w:rsidR="00277D2D" w14:paraId="0718B28D" w14:textId="77777777" w:rsidTr="00277D2D">
        <w:tc>
          <w:tcPr>
            <w:tcW w:w="1228" w:type="dxa"/>
          </w:tcPr>
          <w:p w14:paraId="014B4649" w14:textId="3130761D" w:rsidR="00277D2D" w:rsidRDefault="00277D2D" w:rsidP="00A774B1">
            <w:pPr>
              <w:keepNext/>
              <w:keepLines/>
              <w:tabs>
                <w:tab w:val="clear" w:pos="432"/>
              </w:tabs>
              <w:spacing w:line="240" w:lineRule="auto"/>
              <w:ind w:firstLine="0"/>
              <w:rPr>
                <w:sz w:val="20"/>
                <w:szCs w:val="20"/>
              </w:rPr>
            </w:pPr>
            <w:r>
              <w:rPr>
                <w:sz w:val="20"/>
                <w:szCs w:val="20"/>
              </w:rPr>
              <w:t>Family services staff parent measure</w:t>
            </w:r>
          </w:p>
        </w:tc>
        <w:tc>
          <w:tcPr>
            <w:tcW w:w="1196" w:type="dxa"/>
            <w:vAlign w:val="center"/>
          </w:tcPr>
          <w:p w14:paraId="3FD40C9A" w14:textId="7237189B" w:rsidR="00277D2D" w:rsidRDefault="00277D2D" w:rsidP="00277D2D">
            <w:pPr>
              <w:keepNext/>
              <w:keepLines/>
              <w:tabs>
                <w:tab w:val="clear" w:pos="432"/>
              </w:tabs>
              <w:spacing w:line="240" w:lineRule="auto"/>
              <w:ind w:firstLine="0"/>
              <w:jc w:val="center"/>
              <w:rPr>
                <w:sz w:val="20"/>
                <w:szCs w:val="20"/>
              </w:rPr>
            </w:pPr>
            <w:r>
              <w:rPr>
                <w:sz w:val="20"/>
                <w:szCs w:val="20"/>
              </w:rPr>
              <w:t>120</w:t>
            </w:r>
          </w:p>
        </w:tc>
        <w:tc>
          <w:tcPr>
            <w:tcW w:w="1196" w:type="dxa"/>
            <w:vAlign w:val="center"/>
          </w:tcPr>
          <w:p w14:paraId="44F43E9F" w14:textId="46B7F2E3" w:rsidR="00277D2D" w:rsidRDefault="00277D2D" w:rsidP="00277D2D">
            <w:pPr>
              <w:keepNext/>
              <w:keepLines/>
              <w:tabs>
                <w:tab w:val="clear" w:pos="432"/>
              </w:tabs>
              <w:spacing w:line="240" w:lineRule="auto"/>
              <w:ind w:firstLine="0"/>
              <w:jc w:val="center"/>
              <w:rPr>
                <w:sz w:val="20"/>
                <w:szCs w:val="20"/>
              </w:rPr>
            </w:pPr>
            <w:r>
              <w:rPr>
                <w:sz w:val="20"/>
                <w:szCs w:val="20"/>
              </w:rPr>
              <w:t>120</w:t>
            </w:r>
          </w:p>
        </w:tc>
        <w:tc>
          <w:tcPr>
            <w:tcW w:w="1195" w:type="dxa"/>
            <w:vAlign w:val="center"/>
          </w:tcPr>
          <w:p w14:paraId="6913346C" w14:textId="19EDBC9E" w:rsidR="00277D2D" w:rsidRDefault="00277D2D" w:rsidP="00277D2D">
            <w:pPr>
              <w:keepNext/>
              <w:keepLines/>
              <w:tabs>
                <w:tab w:val="clear" w:pos="432"/>
              </w:tabs>
              <w:spacing w:line="240" w:lineRule="auto"/>
              <w:ind w:firstLine="0"/>
              <w:jc w:val="center"/>
              <w:rPr>
                <w:sz w:val="20"/>
                <w:szCs w:val="20"/>
              </w:rPr>
            </w:pPr>
            <w:r>
              <w:rPr>
                <w:sz w:val="20"/>
                <w:szCs w:val="20"/>
              </w:rPr>
              <w:t>1</w:t>
            </w:r>
          </w:p>
        </w:tc>
        <w:tc>
          <w:tcPr>
            <w:tcW w:w="1191" w:type="dxa"/>
            <w:vAlign w:val="center"/>
          </w:tcPr>
          <w:p w14:paraId="20CF0B32" w14:textId="5069BE2F" w:rsidR="00277D2D" w:rsidRDefault="00277D2D" w:rsidP="00277D2D">
            <w:pPr>
              <w:keepNext/>
              <w:keepLines/>
              <w:tabs>
                <w:tab w:val="clear" w:pos="432"/>
              </w:tabs>
              <w:spacing w:line="240" w:lineRule="auto"/>
              <w:ind w:firstLine="0"/>
              <w:jc w:val="center"/>
              <w:rPr>
                <w:sz w:val="20"/>
                <w:szCs w:val="20"/>
              </w:rPr>
            </w:pPr>
            <w:r>
              <w:rPr>
                <w:sz w:val="20"/>
                <w:szCs w:val="20"/>
              </w:rPr>
              <w:t>0.17</w:t>
            </w:r>
          </w:p>
        </w:tc>
        <w:tc>
          <w:tcPr>
            <w:tcW w:w="1187" w:type="dxa"/>
            <w:vAlign w:val="center"/>
          </w:tcPr>
          <w:p w14:paraId="41ED4F96" w14:textId="03B1E12D" w:rsidR="00277D2D" w:rsidRDefault="00277D2D" w:rsidP="00277D2D">
            <w:pPr>
              <w:keepNext/>
              <w:keepLines/>
              <w:tabs>
                <w:tab w:val="clear" w:pos="432"/>
              </w:tabs>
              <w:spacing w:line="240" w:lineRule="auto"/>
              <w:ind w:firstLine="0"/>
              <w:jc w:val="center"/>
              <w:rPr>
                <w:sz w:val="20"/>
                <w:szCs w:val="20"/>
              </w:rPr>
            </w:pPr>
            <w:r>
              <w:rPr>
                <w:sz w:val="20"/>
                <w:szCs w:val="20"/>
              </w:rPr>
              <w:t>20</w:t>
            </w:r>
          </w:p>
        </w:tc>
        <w:tc>
          <w:tcPr>
            <w:tcW w:w="1190" w:type="dxa"/>
            <w:vAlign w:val="center"/>
          </w:tcPr>
          <w:p w14:paraId="4812FFD7" w14:textId="5A18357E" w:rsidR="00277D2D" w:rsidRDefault="00277D2D" w:rsidP="00277D2D">
            <w:pPr>
              <w:keepNext/>
              <w:keepLines/>
              <w:tabs>
                <w:tab w:val="clear" w:pos="432"/>
              </w:tabs>
              <w:spacing w:line="240" w:lineRule="auto"/>
              <w:ind w:firstLine="0"/>
              <w:jc w:val="center"/>
              <w:rPr>
                <w:sz w:val="20"/>
                <w:szCs w:val="20"/>
              </w:rPr>
            </w:pPr>
            <w:r>
              <w:rPr>
                <w:sz w:val="20"/>
                <w:szCs w:val="20"/>
              </w:rPr>
              <w:t>$15.55</w:t>
            </w:r>
          </w:p>
        </w:tc>
        <w:tc>
          <w:tcPr>
            <w:tcW w:w="1193" w:type="dxa"/>
            <w:vAlign w:val="center"/>
          </w:tcPr>
          <w:p w14:paraId="1BEDA67C" w14:textId="6DC8FAD0" w:rsidR="00277D2D" w:rsidRDefault="00277D2D" w:rsidP="00277D2D">
            <w:pPr>
              <w:keepNext/>
              <w:keepLines/>
              <w:tabs>
                <w:tab w:val="clear" w:pos="432"/>
              </w:tabs>
              <w:spacing w:line="240" w:lineRule="auto"/>
              <w:ind w:firstLine="0"/>
              <w:jc w:val="center"/>
              <w:rPr>
                <w:sz w:val="20"/>
                <w:szCs w:val="20"/>
              </w:rPr>
            </w:pPr>
            <w:r>
              <w:rPr>
                <w:sz w:val="20"/>
                <w:szCs w:val="20"/>
              </w:rPr>
              <w:t>$311.00</w:t>
            </w:r>
          </w:p>
        </w:tc>
      </w:tr>
      <w:tr w:rsidR="00277D2D" w14:paraId="0660CD27" w14:textId="77777777" w:rsidTr="00277D2D">
        <w:tc>
          <w:tcPr>
            <w:tcW w:w="1228" w:type="dxa"/>
          </w:tcPr>
          <w:p w14:paraId="67FD61AD" w14:textId="4AAAF2A9" w:rsidR="00277D2D" w:rsidRPr="00277D2D" w:rsidRDefault="00277D2D" w:rsidP="00A774B1">
            <w:pPr>
              <w:keepNext/>
              <w:keepLines/>
              <w:tabs>
                <w:tab w:val="clear" w:pos="432"/>
              </w:tabs>
              <w:spacing w:line="240" w:lineRule="auto"/>
              <w:ind w:firstLine="0"/>
              <w:rPr>
                <w:b/>
                <w:sz w:val="20"/>
                <w:szCs w:val="20"/>
              </w:rPr>
            </w:pPr>
            <w:r w:rsidRPr="00277D2D">
              <w:rPr>
                <w:b/>
                <w:sz w:val="20"/>
                <w:szCs w:val="20"/>
              </w:rPr>
              <w:t>TOTAL</w:t>
            </w:r>
          </w:p>
        </w:tc>
        <w:tc>
          <w:tcPr>
            <w:tcW w:w="1196" w:type="dxa"/>
            <w:vAlign w:val="center"/>
          </w:tcPr>
          <w:p w14:paraId="7E992660" w14:textId="1B2C1EA7" w:rsidR="00277D2D" w:rsidRPr="00277D2D" w:rsidRDefault="00277D2D" w:rsidP="00277D2D">
            <w:pPr>
              <w:keepNext/>
              <w:keepLines/>
              <w:tabs>
                <w:tab w:val="clear" w:pos="432"/>
              </w:tabs>
              <w:spacing w:line="240" w:lineRule="auto"/>
              <w:ind w:firstLine="0"/>
              <w:jc w:val="center"/>
              <w:rPr>
                <w:b/>
                <w:sz w:val="20"/>
                <w:szCs w:val="20"/>
              </w:rPr>
            </w:pPr>
            <w:r w:rsidRPr="00277D2D">
              <w:rPr>
                <w:b/>
                <w:sz w:val="20"/>
                <w:szCs w:val="20"/>
              </w:rPr>
              <w:t>300</w:t>
            </w:r>
          </w:p>
        </w:tc>
        <w:tc>
          <w:tcPr>
            <w:tcW w:w="1196" w:type="dxa"/>
            <w:vAlign w:val="center"/>
          </w:tcPr>
          <w:p w14:paraId="54622CBB" w14:textId="77777777" w:rsidR="00277D2D" w:rsidRPr="00277D2D" w:rsidRDefault="00277D2D" w:rsidP="00277D2D">
            <w:pPr>
              <w:keepNext/>
              <w:keepLines/>
              <w:tabs>
                <w:tab w:val="clear" w:pos="432"/>
              </w:tabs>
              <w:spacing w:line="240" w:lineRule="auto"/>
              <w:ind w:firstLine="0"/>
              <w:jc w:val="center"/>
              <w:rPr>
                <w:b/>
                <w:sz w:val="20"/>
                <w:szCs w:val="20"/>
              </w:rPr>
            </w:pPr>
          </w:p>
        </w:tc>
        <w:tc>
          <w:tcPr>
            <w:tcW w:w="1195" w:type="dxa"/>
            <w:vAlign w:val="center"/>
          </w:tcPr>
          <w:p w14:paraId="555AE583" w14:textId="06A0BDAB" w:rsidR="00277D2D" w:rsidRPr="00277D2D" w:rsidRDefault="00277D2D" w:rsidP="00277D2D">
            <w:pPr>
              <w:keepNext/>
              <w:keepLines/>
              <w:tabs>
                <w:tab w:val="clear" w:pos="432"/>
              </w:tabs>
              <w:spacing w:line="240" w:lineRule="auto"/>
              <w:ind w:firstLine="0"/>
              <w:jc w:val="center"/>
              <w:rPr>
                <w:b/>
                <w:sz w:val="20"/>
                <w:szCs w:val="20"/>
              </w:rPr>
            </w:pPr>
            <w:r w:rsidRPr="00277D2D">
              <w:rPr>
                <w:b/>
                <w:sz w:val="20"/>
                <w:szCs w:val="20"/>
              </w:rPr>
              <w:t>1</w:t>
            </w:r>
          </w:p>
        </w:tc>
        <w:tc>
          <w:tcPr>
            <w:tcW w:w="1191" w:type="dxa"/>
            <w:vAlign w:val="center"/>
          </w:tcPr>
          <w:p w14:paraId="1B23BBCB" w14:textId="77777777" w:rsidR="00277D2D" w:rsidRPr="00277D2D" w:rsidRDefault="00277D2D" w:rsidP="00277D2D">
            <w:pPr>
              <w:keepNext/>
              <w:keepLines/>
              <w:tabs>
                <w:tab w:val="clear" w:pos="432"/>
              </w:tabs>
              <w:spacing w:line="240" w:lineRule="auto"/>
              <w:ind w:firstLine="0"/>
              <w:jc w:val="center"/>
              <w:rPr>
                <w:b/>
                <w:sz w:val="20"/>
                <w:szCs w:val="20"/>
              </w:rPr>
            </w:pPr>
          </w:p>
        </w:tc>
        <w:tc>
          <w:tcPr>
            <w:tcW w:w="1187" w:type="dxa"/>
            <w:vAlign w:val="center"/>
          </w:tcPr>
          <w:p w14:paraId="44E80F1F" w14:textId="5F990A28" w:rsidR="00277D2D" w:rsidRPr="00277D2D" w:rsidRDefault="00277D2D" w:rsidP="00277D2D">
            <w:pPr>
              <w:keepNext/>
              <w:keepLines/>
              <w:tabs>
                <w:tab w:val="clear" w:pos="432"/>
              </w:tabs>
              <w:spacing w:line="240" w:lineRule="auto"/>
              <w:ind w:firstLine="0"/>
              <w:jc w:val="center"/>
              <w:rPr>
                <w:b/>
                <w:sz w:val="20"/>
                <w:szCs w:val="20"/>
              </w:rPr>
            </w:pPr>
            <w:r w:rsidRPr="00277D2D">
              <w:rPr>
                <w:b/>
                <w:sz w:val="20"/>
                <w:szCs w:val="20"/>
              </w:rPr>
              <w:t>65</w:t>
            </w:r>
          </w:p>
        </w:tc>
        <w:tc>
          <w:tcPr>
            <w:tcW w:w="1190" w:type="dxa"/>
            <w:vAlign w:val="center"/>
          </w:tcPr>
          <w:p w14:paraId="1598F0D4" w14:textId="77777777" w:rsidR="00277D2D" w:rsidRPr="00277D2D" w:rsidRDefault="00277D2D" w:rsidP="00277D2D">
            <w:pPr>
              <w:keepNext/>
              <w:keepLines/>
              <w:tabs>
                <w:tab w:val="clear" w:pos="432"/>
              </w:tabs>
              <w:spacing w:line="240" w:lineRule="auto"/>
              <w:ind w:firstLine="0"/>
              <w:jc w:val="center"/>
              <w:rPr>
                <w:b/>
                <w:sz w:val="20"/>
                <w:szCs w:val="20"/>
              </w:rPr>
            </w:pPr>
          </w:p>
        </w:tc>
        <w:tc>
          <w:tcPr>
            <w:tcW w:w="1193" w:type="dxa"/>
            <w:vAlign w:val="center"/>
          </w:tcPr>
          <w:p w14:paraId="275BC351" w14:textId="0D2793D9" w:rsidR="00277D2D" w:rsidRPr="00277D2D" w:rsidRDefault="00277D2D" w:rsidP="00277D2D">
            <w:pPr>
              <w:keepNext/>
              <w:keepLines/>
              <w:tabs>
                <w:tab w:val="clear" w:pos="432"/>
              </w:tabs>
              <w:spacing w:line="240" w:lineRule="auto"/>
              <w:ind w:firstLine="0"/>
              <w:jc w:val="center"/>
              <w:rPr>
                <w:b/>
                <w:sz w:val="20"/>
                <w:szCs w:val="20"/>
              </w:rPr>
            </w:pPr>
            <w:r w:rsidRPr="00277D2D">
              <w:rPr>
                <w:b/>
                <w:sz w:val="20"/>
                <w:szCs w:val="20"/>
              </w:rPr>
              <w:t>$1,095.85</w:t>
            </w:r>
          </w:p>
        </w:tc>
      </w:tr>
    </w:tbl>
    <w:p w14:paraId="7B846103" w14:textId="6193B3B2" w:rsidR="00277D2D" w:rsidRPr="00277D2D" w:rsidRDefault="00277D2D" w:rsidP="00A774B1">
      <w:pPr>
        <w:keepNext/>
        <w:keepLines/>
        <w:tabs>
          <w:tab w:val="clear" w:pos="432"/>
        </w:tabs>
        <w:spacing w:line="240" w:lineRule="auto"/>
        <w:ind w:firstLine="0"/>
        <w:rPr>
          <w:sz w:val="18"/>
          <w:szCs w:val="18"/>
        </w:rPr>
      </w:pPr>
      <w:r w:rsidRPr="00277D2D">
        <w:rPr>
          <w:sz w:val="18"/>
          <w:szCs w:val="18"/>
        </w:rPr>
        <w:t xml:space="preserve">Note:  </w:t>
      </w:r>
      <w:r w:rsidR="002600FC" w:rsidRPr="002600FC">
        <w:rPr>
          <w:sz w:val="20"/>
          <w:szCs w:val="20"/>
          <w:vertAlign w:val="superscript"/>
        </w:rPr>
        <w:t>1</w:t>
      </w:r>
      <w:r>
        <w:rPr>
          <w:sz w:val="18"/>
          <w:szCs w:val="18"/>
        </w:rPr>
        <w:t>We anticipate a 50% co</w:t>
      </w:r>
      <w:r w:rsidR="005C17BB">
        <w:rPr>
          <w:sz w:val="18"/>
          <w:szCs w:val="18"/>
        </w:rPr>
        <w:t>o</w:t>
      </w:r>
      <w:r>
        <w:rPr>
          <w:sz w:val="18"/>
          <w:szCs w:val="18"/>
        </w:rPr>
        <w:t>p</w:t>
      </w:r>
      <w:r w:rsidR="005C17BB">
        <w:rPr>
          <w:sz w:val="18"/>
          <w:szCs w:val="18"/>
        </w:rPr>
        <w:t>e</w:t>
      </w:r>
      <w:r>
        <w:rPr>
          <w:sz w:val="18"/>
          <w:szCs w:val="18"/>
        </w:rPr>
        <w:t>ration rate from director</w:t>
      </w:r>
      <w:r w:rsidR="002600FC">
        <w:rPr>
          <w:sz w:val="18"/>
          <w:szCs w:val="18"/>
        </w:rPr>
        <w:t>s when contacting them</w:t>
      </w:r>
      <w:r w:rsidR="00B91B42">
        <w:rPr>
          <w:sz w:val="18"/>
          <w:szCs w:val="18"/>
        </w:rPr>
        <w:t xml:space="preserve"> for participation in the pilot test</w:t>
      </w:r>
      <w:r w:rsidR="002600FC">
        <w:rPr>
          <w:sz w:val="18"/>
          <w:szCs w:val="18"/>
        </w:rPr>
        <w:t xml:space="preserve"> by phone.</w:t>
      </w:r>
      <w:r>
        <w:rPr>
          <w:sz w:val="18"/>
          <w:szCs w:val="18"/>
        </w:rPr>
        <w:t xml:space="preserve"> </w:t>
      </w:r>
    </w:p>
    <w:p w14:paraId="2B40CE25" w14:textId="77777777" w:rsidR="002600FC" w:rsidRDefault="002600FC" w:rsidP="00A774B1">
      <w:pPr>
        <w:tabs>
          <w:tab w:val="clear" w:pos="432"/>
        </w:tabs>
        <w:spacing w:line="240" w:lineRule="auto"/>
        <w:ind w:firstLine="0"/>
        <w:rPr>
          <w:b/>
        </w:rPr>
      </w:pPr>
    </w:p>
    <w:p w14:paraId="70312027" w14:textId="77777777" w:rsidR="002600FC" w:rsidRDefault="002600FC" w:rsidP="00A774B1">
      <w:pPr>
        <w:tabs>
          <w:tab w:val="clear" w:pos="432"/>
        </w:tabs>
        <w:spacing w:line="240" w:lineRule="auto"/>
        <w:ind w:firstLine="0"/>
        <w:rPr>
          <w:b/>
        </w:rPr>
      </w:pPr>
    </w:p>
    <w:p w14:paraId="05EC9E22" w14:textId="77777777" w:rsidR="006E70B0" w:rsidRDefault="006E70B0">
      <w:pPr>
        <w:tabs>
          <w:tab w:val="clear" w:pos="432"/>
        </w:tabs>
        <w:spacing w:line="240" w:lineRule="auto"/>
        <w:ind w:firstLine="0"/>
        <w:jc w:val="left"/>
        <w:rPr>
          <w:b/>
        </w:rPr>
      </w:pPr>
      <w:r>
        <w:rPr>
          <w:b/>
        </w:rPr>
        <w:br w:type="page"/>
      </w:r>
    </w:p>
    <w:p w14:paraId="4B6E10A0" w14:textId="60902BD9" w:rsidR="00864A1B" w:rsidRPr="00DF231C" w:rsidRDefault="00E46968" w:rsidP="00A774B1">
      <w:pPr>
        <w:tabs>
          <w:tab w:val="clear" w:pos="432"/>
        </w:tabs>
        <w:spacing w:line="240" w:lineRule="auto"/>
        <w:ind w:firstLine="0"/>
      </w:pPr>
      <w:proofErr w:type="gramStart"/>
      <w:r w:rsidRPr="00DF231C">
        <w:rPr>
          <w:b/>
        </w:rPr>
        <w:lastRenderedPageBreak/>
        <w:t>Estimates of Annualized Costs.</w:t>
      </w:r>
      <w:proofErr w:type="gramEnd"/>
      <w:r w:rsidRPr="00DF231C">
        <w:t xml:space="preserve"> There is an estimated annualized burden </w:t>
      </w:r>
      <w:r w:rsidR="00455512" w:rsidRPr="00DF231C">
        <w:t xml:space="preserve">over </w:t>
      </w:r>
      <w:r w:rsidR="00D32590" w:rsidRPr="00DF231C">
        <w:t xml:space="preserve">the </w:t>
      </w:r>
      <w:r w:rsidR="00DF231C">
        <w:t>1</w:t>
      </w:r>
      <w:r w:rsidR="00D32590" w:rsidRPr="00DF231C">
        <w:t>-</w:t>
      </w:r>
      <w:r w:rsidR="00455512" w:rsidRPr="00DF231C">
        <w:t xml:space="preserve">year </w:t>
      </w:r>
      <w:r w:rsidR="00E2116B">
        <w:t>data collection</w:t>
      </w:r>
      <w:r w:rsidR="00455512" w:rsidRPr="00DF231C">
        <w:t xml:space="preserve"> period </w:t>
      </w:r>
      <w:r w:rsidRPr="00DF231C">
        <w:t xml:space="preserve">to respondents of </w:t>
      </w:r>
      <w:r w:rsidRPr="00DF231C">
        <w:rPr>
          <w:bCs/>
          <w:color w:val="000000"/>
        </w:rPr>
        <w:t>$</w:t>
      </w:r>
      <w:r w:rsidR="00A55949" w:rsidRPr="004C666C">
        <w:rPr>
          <w:bCs/>
          <w:color w:val="000000"/>
        </w:rPr>
        <w:t>1,0</w:t>
      </w:r>
      <w:r w:rsidR="00CA19BE" w:rsidRPr="004C666C">
        <w:rPr>
          <w:bCs/>
          <w:color w:val="000000"/>
        </w:rPr>
        <w:t>95</w:t>
      </w:r>
      <w:r w:rsidR="00B07120" w:rsidRPr="004C666C">
        <w:rPr>
          <w:bCs/>
          <w:color w:val="000000"/>
        </w:rPr>
        <w:t>.</w:t>
      </w:r>
      <w:r w:rsidR="00CA19BE" w:rsidRPr="004C666C">
        <w:rPr>
          <w:bCs/>
          <w:color w:val="000000"/>
        </w:rPr>
        <w:t>85</w:t>
      </w:r>
      <w:r w:rsidR="00D32590" w:rsidRPr="004C666C">
        <w:rPr>
          <w:bCs/>
          <w:color w:val="000000"/>
        </w:rPr>
        <w:t>.</w:t>
      </w:r>
    </w:p>
    <w:p w14:paraId="58809EA5" w14:textId="77777777" w:rsidR="00864A1B" w:rsidRPr="00DF231C" w:rsidRDefault="00864A1B" w:rsidP="00A411A2">
      <w:pPr>
        <w:tabs>
          <w:tab w:val="clear" w:pos="432"/>
        </w:tabs>
        <w:spacing w:line="240" w:lineRule="auto"/>
        <w:ind w:firstLine="720"/>
      </w:pPr>
    </w:p>
    <w:p w14:paraId="5952F595" w14:textId="77777777" w:rsidR="00864A1B" w:rsidRPr="00DF231C" w:rsidRDefault="00A07969" w:rsidP="00671593">
      <w:pPr>
        <w:tabs>
          <w:tab w:val="clear" w:pos="432"/>
        </w:tabs>
        <w:spacing w:line="240" w:lineRule="auto"/>
        <w:ind w:firstLine="0"/>
      </w:pPr>
      <w:r w:rsidRPr="00DF231C">
        <w:t xml:space="preserve">For parent respondents, an average hourly salary of approximately $15.55 is assumed based on the Bureau of Labor Statistics (BLS) estimates for median hourly wages for high school graduates. </w:t>
      </w:r>
      <w:r w:rsidR="00763909" w:rsidRPr="00DF231C">
        <w:t xml:space="preserve">For </w:t>
      </w:r>
      <w:r w:rsidR="003C064D" w:rsidRPr="00DF231C">
        <w:t>FS</w:t>
      </w:r>
      <w:r w:rsidR="003C064D">
        <w:t>S</w:t>
      </w:r>
      <w:r w:rsidR="003C064D" w:rsidRPr="00DF231C">
        <w:t xml:space="preserve"> </w:t>
      </w:r>
      <w:r w:rsidR="00C32BE1" w:rsidRPr="00DF231C">
        <w:t xml:space="preserve">respondents, an average hourly salary of approximately </w:t>
      </w:r>
      <w:r w:rsidR="00054D0B" w:rsidRPr="00DF231C">
        <w:t>$1</w:t>
      </w:r>
      <w:r w:rsidR="00A55949">
        <w:t>4</w:t>
      </w:r>
      <w:r w:rsidR="00054D0B" w:rsidRPr="00DF231C">
        <w:t>.</w:t>
      </w:r>
      <w:r w:rsidR="00A55949">
        <w:t>49</w:t>
      </w:r>
      <w:r w:rsidR="00C32BE1" w:rsidRPr="00DF231C">
        <w:t xml:space="preserve"> is assumed based on BLS estimates for median hourly wages for </w:t>
      </w:r>
      <w:r w:rsidR="001A2FA7">
        <w:t>child care workers.</w:t>
      </w:r>
    </w:p>
    <w:p w14:paraId="5EA44692" w14:textId="77777777" w:rsidR="00864A1B" w:rsidRPr="00DF231C" w:rsidRDefault="00814EE4" w:rsidP="00814EE4">
      <w:pPr>
        <w:tabs>
          <w:tab w:val="clear" w:pos="432"/>
        </w:tabs>
        <w:spacing w:line="240" w:lineRule="auto"/>
        <w:ind w:left="720" w:hanging="720"/>
      </w:pPr>
      <w:r>
        <w:tab/>
      </w:r>
    </w:p>
    <w:p w14:paraId="5F342907" w14:textId="77777777" w:rsidR="004F1B53" w:rsidRPr="00DF231C" w:rsidRDefault="00671593" w:rsidP="00671593">
      <w:pPr>
        <w:tabs>
          <w:tab w:val="clear" w:pos="432"/>
        </w:tabs>
        <w:spacing w:line="240" w:lineRule="auto"/>
        <w:ind w:firstLine="0"/>
      </w:pPr>
      <w:r w:rsidRPr="00DF231C">
        <w:t>T</w:t>
      </w:r>
      <w:r w:rsidR="000672FD" w:rsidRPr="00DF231C">
        <w:t xml:space="preserve">here will be no direct cost to the respondents other than their time to participate in </w:t>
      </w:r>
      <w:r w:rsidR="005B51FC" w:rsidRPr="00DF231C">
        <w:t xml:space="preserve">the </w:t>
      </w:r>
      <w:r w:rsidR="00E0441D">
        <w:t xml:space="preserve">pilot </w:t>
      </w:r>
      <w:r w:rsidR="00DF231C">
        <w:t>test</w:t>
      </w:r>
      <w:r w:rsidR="000672FD" w:rsidRPr="00DF231C">
        <w:t>.</w:t>
      </w:r>
      <w:bookmarkStart w:id="26" w:name="_Toc222116067"/>
      <w:bookmarkStart w:id="27" w:name="_Toc223515432"/>
    </w:p>
    <w:p w14:paraId="6F16D126" w14:textId="77777777" w:rsidR="002C6B1E" w:rsidRPr="00BC6856" w:rsidRDefault="002C6B1E" w:rsidP="00A411A2">
      <w:pPr>
        <w:spacing w:line="240" w:lineRule="auto"/>
        <w:ind w:firstLine="0"/>
        <w:rPr>
          <w:highlight w:val="yellow"/>
        </w:rPr>
      </w:pPr>
    </w:p>
    <w:p w14:paraId="59629650" w14:textId="77777777" w:rsidR="009D0283" w:rsidRPr="00DF231C" w:rsidRDefault="009D0283" w:rsidP="00A411A2">
      <w:pPr>
        <w:pStyle w:val="Heading3"/>
        <w:tabs>
          <w:tab w:val="clear" w:pos="432"/>
        </w:tabs>
        <w:spacing w:after="0"/>
        <w:ind w:left="634" w:hanging="634"/>
      </w:pPr>
      <w:r w:rsidRPr="00DF231C">
        <w:t>A.13.</w:t>
      </w:r>
      <w:r w:rsidRPr="00DF231C">
        <w:tab/>
        <w:t>Estimates of Other Total Annual Cost Burden to Respondents and Record Keepers</w:t>
      </w:r>
      <w:bookmarkEnd w:id="26"/>
      <w:bookmarkEnd w:id="27"/>
    </w:p>
    <w:p w14:paraId="362D707A" w14:textId="77777777" w:rsidR="00555365" w:rsidRPr="00DF231C" w:rsidRDefault="00555365" w:rsidP="00A411A2">
      <w:pPr>
        <w:keepNext/>
        <w:spacing w:line="240" w:lineRule="auto"/>
      </w:pPr>
    </w:p>
    <w:p w14:paraId="0840C400" w14:textId="77777777" w:rsidR="00555365" w:rsidRPr="00DF231C" w:rsidRDefault="000F60D6" w:rsidP="00671593">
      <w:pPr>
        <w:pStyle w:val="ParagraphSSLAST"/>
        <w:keepNext/>
        <w:tabs>
          <w:tab w:val="clear" w:pos="432"/>
        </w:tabs>
        <w:spacing w:after="0"/>
        <w:ind w:firstLine="0"/>
      </w:pPr>
      <w:r w:rsidRPr="00DF231C">
        <w:t xml:space="preserve">There will be no capital, operating, or maintenance costs to the respondents. </w:t>
      </w:r>
    </w:p>
    <w:p w14:paraId="37ABF903" w14:textId="77777777" w:rsidR="009D0283" w:rsidRPr="00BC6856" w:rsidRDefault="000F60D6" w:rsidP="00A411A2">
      <w:pPr>
        <w:pStyle w:val="ParagraphSSLAST"/>
        <w:tabs>
          <w:tab w:val="clear" w:pos="432"/>
        </w:tabs>
        <w:spacing w:after="0"/>
        <w:ind w:firstLine="720"/>
        <w:rPr>
          <w:highlight w:val="yellow"/>
        </w:rPr>
      </w:pPr>
      <w:r w:rsidRPr="00BC6856">
        <w:rPr>
          <w:highlight w:val="yellow"/>
        </w:rPr>
        <w:t xml:space="preserve"> </w:t>
      </w:r>
    </w:p>
    <w:p w14:paraId="5B7CA6BB" w14:textId="77777777" w:rsidR="000C6B93" w:rsidRPr="00DF231C" w:rsidRDefault="009D0283" w:rsidP="00A411A2">
      <w:pPr>
        <w:pStyle w:val="Heading3"/>
        <w:tabs>
          <w:tab w:val="clear" w:pos="432"/>
        </w:tabs>
        <w:spacing w:after="0"/>
        <w:ind w:left="630" w:hanging="630"/>
      </w:pPr>
      <w:bookmarkStart w:id="28" w:name="_Toc222116068"/>
      <w:bookmarkStart w:id="29" w:name="_Toc223515433"/>
      <w:r w:rsidRPr="00DF231C">
        <w:t>A.14.</w:t>
      </w:r>
      <w:r w:rsidRPr="00DF231C">
        <w:tab/>
        <w:t>Annualized Cost to Federal Government</w:t>
      </w:r>
      <w:bookmarkEnd w:id="28"/>
      <w:bookmarkEnd w:id="29"/>
    </w:p>
    <w:p w14:paraId="58152814" w14:textId="77777777" w:rsidR="00555365" w:rsidRPr="00DF231C" w:rsidRDefault="00555365" w:rsidP="00A411A2">
      <w:pPr>
        <w:pStyle w:val="Heading3"/>
        <w:tabs>
          <w:tab w:val="clear" w:pos="432"/>
        </w:tabs>
        <w:spacing w:after="0"/>
        <w:ind w:left="0" w:firstLine="630"/>
        <w:rPr>
          <w:b w:val="0"/>
        </w:rPr>
      </w:pPr>
    </w:p>
    <w:p w14:paraId="3EAF606E" w14:textId="77777777" w:rsidR="00555365" w:rsidRPr="00A411A2" w:rsidRDefault="00F07AE5" w:rsidP="00B95ECF">
      <w:pPr>
        <w:pStyle w:val="Heading3"/>
        <w:keepNext w:val="0"/>
        <w:tabs>
          <w:tab w:val="clear" w:pos="432"/>
        </w:tabs>
        <w:spacing w:after="0"/>
        <w:ind w:left="0" w:firstLine="0"/>
        <w:rPr>
          <w:b w:val="0"/>
        </w:rPr>
      </w:pPr>
      <w:r w:rsidRPr="00DF231C">
        <w:rPr>
          <w:b w:val="0"/>
        </w:rPr>
        <w:t xml:space="preserve">The </w:t>
      </w:r>
      <w:r w:rsidR="007D1D4A" w:rsidRPr="00DF231C">
        <w:rPr>
          <w:b w:val="0"/>
        </w:rPr>
        <w:t xml:space="preserve">annualized </w:t>
      </w:r>
      <w:r w:rsidRPr="00DF231C">
        <w:rPr>
          <w:b w:val="0"/>
        </w:rPr>
        <w:t xml:space="preserve">cost to the federal government for </w:t>
      </w:r>
      <w:r w:rsidR="006B2DF1" w:rsidRPr="00DF231C">
        <w:rPr>
          <w:b w:val="0"/>
        </w:rPr>
        <w:t>these data collection activities</w:t>
      </w:r>
      <w:r w:rsidRPr="00DF231C">
        <w:rPr>
          <w:b w:val="0"/>
        </w:rPr>
        <w:t xml:space="preserve"> under the terms of the contract to develop measure</w:t>
      </w:r>
      <w:r w:rsidR="005561EF">
        <w:rPr>
          <w:b w:val="0"/>
          <w:lang w:val="en-US"/>
        </w:rPr>
        <w:t>s</w:t>
      </w:r>
      <w:r w:rsidRPr="00DF231C">
        <w:rPr>
          <w:b w:val="0"/>
        </w:rPr>
        <w:t xml:space="preserve"> to assess family-</w:t>
      </w:r>
      <w:r w:rsidR="005561EF">
        <w:rPr>
          <w:b w:val="0"/>
          <w:lang w:val="en-US"/>
        </w:rPr>
        <w:t>family services staff</w:t>
      </w:r>
      <w:r w:rsidRPr="00DF231C">
        <w:rPr>
          <w:b w:val="0"/>
        </w:rPr>
        <w:t xml:space="preserve"> relationships is estimated to be</w:t>
      </w:r>
      <w:r w:rsidR="003D787E" w:rsidRPr="00DF231C">
        <w:rPr>
          <w:b w:val="0"/>
        </w:rPr>
        <w:t xml:space="preserve"> </w:t>
      </w:r>
      <w:r w:rsidR="001F7A8C" w:rsidRPr="00DF231C">
        <w:rPr>
          <w:b w:val="0"/>
          <w:bCs/>
          <w:color w:val="000000"/>
        </w:rPr>
        <w:t>$</w:t>
      </w:r>
      <w:r w:rsidR="00DF231C" w:rsidRPr="00DF231C">
        <w:rPr>
          <w:b w:val="0"/>
          <w:bCs/>
          <w:color w:val="000000"/>
          <w:lang w:val="en-US"/>
        </w:rPr>
        <w:t>7</w:t>
      </w:r>
      <w:r w:rsidR="007D1D4A" w:rsidRPr="00DF231C">
        <w:rPr>
          <w:b w:val="0"/>
          <w:bCs/>
          <w:color w:val="000000"/>
        </w:rPr>
        <w:t>0,</w:t>
      </w:r>
      <w:r w:rsidR="00DF231C" w:rsidRPr="00DF231C">
        <w:rPr>
          <w:b w:val="0"/>
          <w:bCs/>
          <w:color w:val="000000"/>
          <w:lang w:val="en-US"/>
        </w:rPr>
        <w:t>000</w:t>
      </w:r>
      <w:r w:rsidRPr="00DF231C">
        <w:rPr>
          <w:b w:val="0"/>
          <w:bCs/>
          <w:color w:val="000000"/>
        </w:rPr>
        <w:t xml:space="preserve">. This figure includes </w:t>
      </w:r>
      <w:r w:rsidRPr="00DF231C">
        <w:rPr>
          <w:b w:val="0"/>
        </w:rPr>
        <w:t>direct and indirect costs and fees.</w:t>
      </w:r>
      <w:bookmarkStart w:id="30" w:name="_Toc222116069"/>
      <w:bookmarkStart w:id="31" w:name="_Toc223515434"/>
    </w:p>
    <w:p w14:paraId="69133BA4" w14:textId="77777777" w:rsidR="002C6B1E" w:rsidRPr="00A411A2" w:rsidRDefault="002C6B1E" w:rsidP="00B95ECF">
      <w:pPr>
        <w:pStyle w:val="Heading3"/>
        <w:keepNext w:val="0"/>
        <w:tabs>
          <w:tab w:val="clear" w:pos="432"/>
        </w:tabs>
        <w:spacing w:after="0"/>
        <w:ind w:left="0" w:firstLine="630"/>
        <w:rPr>
          <w:b w:val="0"/>
        </w:rPr>
      </w:pPr>
    </w:p>
    <w:p w14:paraId="21E4010F" w14:textId="77777777" w:rsidR="009D0283" w:rsidRPr="00A411A2" w:rsidRDefault="009D0283" w:rsidP="00A411A2">
      <w:pPr>
        <w:pStyle w:val="Heading3"/>
        <w:tabs>
          <w:tab w:val="clear" w:pos="432"/>
        </w:tabs>
        <w:spacing w:after="0"/>
        <w:ind w:left="0" w:firstLine="0"/>
        <w:rPr>
          <w:b w:val="0"/>
        </w:rPr>
      </w:pPr>
      <w:r w:rsidRPr="00A411A2">
        <w:t>A.15.</w:t>
      </w:r>
      <w:r w:rsidRPr="00A411A2">
        <w:tab/>
        <w:t>Explanations for Program Changes or Adjustments</w:t>
      </w:r>
      <w:bookmarkEnd w:id="30"/>
      <w:bookmarkEnd w:id="31"/>
    </w:p>
    <w:p w14:paraId="4309674D" w14:textId="77777777" w:rsidR="00555365" w:rsidRPr="00A411A2" w:rsidRDefault="00C21F89" w:rsidP="00A411A2">
      <w:pPr>
        <w:pStyle w:val="ParagraphSSLAST"/>
        <w:spacing w:after="0"/>
      </w:pPr>
      <w:bookmarkStart w:id="32" w:name="_Toc204141302"/>
      <w:bookmarkStart w:id="33" w:name="_Toc222116070"/>
      <w:r w:rsidRPr="00A411A2">
        <w:tab/>
      </w:r>
    </w:p>
    <w:p w14:paraId="5ACCE06B" w14:textId="77777777" w:rsidR="00261801" w:rsidRPr="001D1520" w:rsidRDefault="00261801" w:rsidP="00261801">
      <w:pPr>
        <w:pStyle w:val="Heading3"/>
        <w:tabs>
          <w:tab w:val="clear" w:pos="432"/>
        </w:tabs>
        <w:spacing w:after="0"/>
        <w:rPr>
          <w:b w:val="0"/>
          <w:lang w:eastAsia="ko-KR"/>
        </w:rPr>
      </w:pPr>
      <w:r w:rsidRPr="001D1520">
        <w:rPr>
          <w:b w:val="0"/>
        </w:rPr>
        <w:t xml:space="preserve">This is a new information collection. </w:t>
      </w:r>
    </w:p>
    <w:p w14:paraId="00CA54D9" w14:textId="77777777" w:rsidR="00F97717" w:rsidRPr="00B95ECF" w:rsidRDefault="00DD1FAA" w:rsidP="00A411A2">
      <w:pPr>
        <w:pStyle w:val="ParagraphSSLAST"/>
        <w:tabs>
          <w:tab w:val="clear" w:pos="432"/>
        </w:tabs>
        <w:spacing w:after="0"/>
        <w:ind w:firstLine="720"/>
      </w:pPr>
      <w:r w:rsidRPr="00B95ECF">
        <w:rPr>
          <w:iCs/>
        </w:rPr>
        <w:t xml:space="preserve">  </w:t>
      </w:r>
    </w:p>
    <w:p w14:paraId="6D25B27D" w14:textId="21105E36" w:rsidR="009D0283" w:rsidRPr="00B95ECF" w:rsidRDefault="009D0283" w:rsidP="00351DAC">
      <w:pPr>
        <w:pStyle w:val="Heading3"/>
        <w:tabs>
          <w:tab w:val="clear" w:pos="432"/>
        </w:tabs>
        <w:spacing w:after="0"/>
        <w:ind w:left="0" w:firstLine="0"/>
      </w:pPr>
      <w:bookmarkStart w:id="34" w:name="_Toc223515435"/>
      <w:r w:rsidRPr="00B95ECF">
        <w:t>A.16.</w:t>
      </w:r>
      <w:r w:rsidRPr="00B95ECF">
        <w:tab/>
        <w:t>Plans for Tabulation and Publication and Project Time Schedule</w:t>
      </w:r>
      <w:bookmarkEnd w:id="32"/>
      <w:bookmarkEnd w:id="33"/>
      <w:bookmarkEnd w:id="34"/>
    </w:p>
    <w:p w14:paraId="5A3D6550" w14:textId="77777777" w:rsidR="00555365" w:rsidRPr="00B95ECF" w:rsidRDefault="00C21F89" w:rsidP="00A411A2">
      <w:pPr>
        <w:pStyle w:val="ParagraphSSLAST"/>
        <w:spacing w:after="0"/>
      </w:pPr>
      <w:r w:rsidRPr="00B95ECF">
        <w:tab/>
      </w:r>
    </w:p>
    <w:p w14:paraId="649ABBE8" w14:textId="63356A7B" w:rsidR="00E676CA" w:rsidRPr="00E676CA" w:rsidRDefault="00304EC8" w:rsidP="00D16E5C">
      <w:pPr>
        <w:pStyle w:val="ParagraphSSLAST"/>
        <w:tabs>
          <w:tab w:val="clear" w:pos="432"/>
        </w:tabs>
        <w:spacing w:after="0"/>
        <w:ind w:firstLine="0"/>
      </w:pPr>
      <w:r>
        <w:t>T</w:t>
      </w:r>
      <w:r w:rsidR="00F06641" w:rsidRPr="00B95ECF">
        <w:t xml:space="preserve">he analysis </w:t>
      </w:r>
      <w:r w:rsidR="00F918A3" w:rsidRPr="00B95ECF">
        <w:t xml:space="preserve">of the </w:t>
      </w:r>
      <w:r w:rsidR="00B550EF">
        <w:t>family services staff measures</w:t>
      </w:r>
      <w:r w:rsidR="00F918A3" w:rsidRPr="00B95ECF">
        <w:t xml:space="preserve"> </w:t>
      </w:r>
      <w:r w:rsidR="00F06641" w:rsidRPr="00B95ECF">
        <w:t>will be conducted using descriptive statistics</w:t>
      </w:r>
      <w:r w:rsidR="00B550EF">
        <w:t>, factor analysis, and reliability testing using Cronbach’s alphas</w:t>
      </w:r>
      <w:r w:rsidR="00F06641" w:rsidRPr="00B95ECF">
        <w:t xml:space="preserve">. </w:t>
      </w:r>
      <w:r w:rsidR="00E676CA" w:rsidRPr="00E676CA">
        <w:t xml:space="preserve"> </w:t>
      </w:r>
      <w:r w:rsidR="009672FB">
        <w:t>T</w:t>
      </w:r>
      <w:r w:rsidR="00E676CA" w:rsidRPr="00E676CA">
        <w:t>he information collected in this effort will not be the primary subject of any published ACF reports; however, information may be made public through methodological appendices or footnotes, reports on instrument development, instrument user guides, descriptions of respondent behavior, and other publications describing findings of methodological interest. When necessary, results will be labeled as exploratory in nature. The results of this pre-testing research may be prepared for presentation at professional meetings or publication in professional journals</w:t>
      </w:r>
      <w:r w:rsidR="00F33AD0">
        <w:t>.</w:t>
      </w:r>
    </w:p>
    <w:p w14:paraId="1F27AF37" w14:textId="77777777" w:rsidR="00F33AD0" w:rsidRDefault="00F33AD0" w:rsidP="00671593">
      <w:pPr>
        <w:pStyle w:val="ParagraphSSLAST"/>
        <w:tabs>
          <w:tab w:val="clear" w:pos="432"/>
        </w:tabs>
        <w:spacing w:after="0"/>
        <w:ind w:firstLine="0"/>
      </w:pPr>
    </w:p>
    <w:p w14:paraId="50799517" w14:textId="757BCBE4" w:rsidR="009E59F3" w:rsidRPr="00A411A2" w:rsidRDefault="00B07120" w:rsidP="00671593">
      <w:pPr>
        <w:pStyle w:val="ParagraphSSLAST"/>
        <w:tabs>
          <w:tab w:val="clear" w:pos="432"/>
        </w:tabs>
        <w:spacing w:after="0"/>
        <w:ind w:firstLine="0"/>
      </w:pPr>
      <w:r>
        <w:t xml:space="preserve">The plan is to conduct the </w:t>
      </w:r>
      <w:r w:rsidR="00C77934">
        <w:t>pilot</w:t>
      </w:r>
      <w:r>
        <w:t xml:space="preserve"> test </w:t>
      </w:r>
      <w:r w:rsidRPr="00B95ECF">
        <w:t>between</w:t>
      </w:r>
      <w:r w:rsidRPr="00863131">
        <w:t xml:space="preserve"> </w:t>
      </w:r>
      <w:r>
        <w:t xml:space="preserve">December </w:t>
      </w:r>
      <w:r w:rsidRPr="00863131">
        <w:t>201</w:t>
      </w:r>
      <w:r w:rsidR="001D3F17">
        <w:t>4</w:t>
      </w:r>
      <w:r w:rsidRPr="00863131">
        <w:t xml:space="preserve"> and </w:t>
      </w:r>
      <w:r>
        <w:t>March</w:t>
      </w:r>
      <w:r w:rsidRPr="00863131">
        <w:t xml:space="preserve"> 201</w:t>
      </w:r>
      <w:r>
        <w:t>5</w:t>
      </w:r>
      <w:r w:rsidRPr="00863131">
        <w:t>.</w:t>
      </w:r>
      <w:r>
        <w:t xml:space="preserve"> </w:t>
      </w:r>
      <w:r w:rsidR="00511AF1">
        <w:t>Upon the OMB approval, t</w:t>
      </w:r>
      <w:r w:rsidR="008845E4">
        <w:t xml:space="preserve">he </w:t>
      </w:r>
      <w:r>
        <w:t xml:space="preserve">recruitment of participants </w:t>
      </w:r>
      <w:r w:rsidR="009F036F">
        <w:t xml:space="preserve">will </w:t>
      </w:r>
      <w:r w:rsidR="00807DED" w:rsidRPr="00B95ECF">
        <w:t xml:space="preserve">start </w:t>
      </w:r>
      <w:r>
        <w:t xml:space="preserve">and data collection </w:t>
      </w:r>
      <w:r w:rsidR="00833BF4">
        <w:t>will begin</w:t>
      </w:r>
      <w:r w:rsidR="002B6F5A">
        <w:t xml:space="preserve"> with a two month field period</w:t>
      </w:r>
      <w:r w:rsidR="00511AF1">
        <w:t xml:space="preserve">. </w:t>
      </w:r>
      <w:r w:rsidR="00BD63EC">
        <w:t>Westat</w:t>
      </w:r>
      <w:r w:rsidR="006F6FF5" w:rsidRPr="00A411A2">
        <w:t xml:space="preserve"> </w:t>
      </w:r>
      <w:r w:rsidR="006D512F" w:rsidRPr="00A411A2">
        <w:t xml:space="preserve">will recruit participants from different </w:t>
      </w:r>
      <w:r w:rsidR="003D3CD4">
        <w:t>Head Start</w:t>
      </w:r>
      <w:r w:rsidR="00BD63EC">
        <w:t>/Early Head Start</w:t>
      </w:r>
      <w:r w:rsidR="003D3CD4">
        <w:t xml:space="preserve"> programs </w:t>
      </w:r>
      <w:r w:rsidR="006D512F" w:rsidRPr="00A411A2">
        <w:t xml:space="preserve">in the </w:t>
      </w:r>
      <w:r w:rsidR="00E4320F" w:rsidRPr="00A411A2">
        <w:t>Washington</w:t>
      </w:r>
      <w:r w:rsidR="00A81275" w:rsidRPr="00A411A2">
        <w:t>,</w:t>
      </w:r>
      <w:r w:rsidR="00E4320F" w:rsidRPr="00A411A2">
        <w:t xml:space="preserve"> </w:t>
      </w:r>
      <w:r w:rsidR="006D512F" w:rsidRPr="00A411A2">
        <w:t>DC</w:t>
      </w:r>
      <w:r w:rsidR="0046568A" w:rsidRPr="00A411A2">
        <w:t xml:space="preserve"> metropolitan area </w:t>
      </w:r>
      <w:r w:rsidR="006D512F" w:rsidRPr="00A411A2">
        <w:t xml:space="preserve">and </w:t>
      </w:r>
      <w:r w:rsidR="005B51FC" w:rsidRPr="00A411A2">
        <w:t xml:space="preserve">across </w:t>
      </w:r>
      <w:r w:rsidR="0046568A" w:rsidRPr="00A411A2">
        <w:t xml:space="preserve">other </w:t>
      </w:r>
      <w:r w:rsidR="005B51FC" w:rsidRPr="00A411A2">
        <w:t>large metropolitan</w:t>
      </w:r>
      <w:r w:rsidR="006D512F" w:rsidRPr="00A411A2">
        <w:t xml:space="preserve"> </w:t>
      </w:r>
      <w:r w:rsidR="006848FA" w:rsidRPr="00A411A2">
        <w:t xml:space="preserve">and rural areas </w:t>
      </w:r>
      <w:r w:rsidR="0046568A" w:rsidRPr="00A411A2">
        <w:t xml:space="preserve">in the </w:t>
      </w:r>
      <w:r w:rsidR="005B51FC" w:rsidRPr="00A411A2">
        <w:t>United States</w:t>
      </w:r>
      <w:r w:rsidR="001C63EE">
        <w:t xml:space="preserve">, such as Chicago, IL, Detroit, MI, Seattle, WA, </w:t>
      </w:r>
      <w:r w:rsidR="00E6444E">
        <w:t xml:space="preserve">and </w:t>
      </w:r>
      <w:r w:rsidR="001C63EE">
        <w:t>Los Angeles, CA</w:t>
      </w:r>
      <w:r w:rsidR="006D512F" w:rsidRPr="00A411A2">
        <w:t xml:space="preserve">. </w:t>
      </w:r>
      <w:r w:rsidR="009E59F3" w:rsidRPr="00A411A2">
        <w:t xml:space="preserve">Approximately </w:t>
      </w:r>
      <w:r w:rsidR="000328EA">
        <w:t>t</w:t>
      </w:r>
      <w:r w:rsidR="00511AF1">
        <w:t xml:space="preserve">hree months </w:t>
      </w:r>
      <w:r w:rsidR="009E59F3" w:rsidRPr="00A411A2">
        <w:t xml:space="preserve">will be allotted for </w:t>
      </w:r>
      <w:r w:rsidR="00511AF1">
        <w:t xml:space="preserve">both </w:t>
      </w:r>
      <w:r w:rsidR="009E59F3" w:rsidRPr="00A411A2">
        <w:t>r</w:t>
      </w:r>
      <w:r w:rsidR="000328EA">
        <w:t>ecruitment and data collection.</w:t>
      </w:r>
    </w:p>
    <w:p w14:paraId="63597177" w14:textId="77777777" w:rsidR="007D51DA" w:rsidRDefault="007D51DA" w:rsidP="00312463">
      <w:pPr>
        <w:pStyle w:val="Heading3"/>
        <w:tabs>
          <w:tab w:val="clear" w:pos="432"/>
        </w:tabs>
        <w:spacing w:after="0"/>
        <w:ind w:left="0" w:firstLine="0"/>
        <w:rPr>
          <w:b w:val="0"/>
          <w:lang w:val="en-US"/>
        </w:rPr>
      </w:pPr>
    </w:p>
    <w:p w14:paraId="4DCEC837" w14:textId="77777777" w:rsidR="006E70B0" w:rsidRDefault="006E70B0">
      <w:pPr>
        <w:tabs>
          <w:tab w:val="clear" w:pos="432"/>
        </w:tabs>
        <w:spacing w:line="240" w:lineRule="auto"/>
        <w:ind w:firstLine="0"/>
        <w:jc w:val="left"/>
      </w:pPr>
      <w:r>
        <w:br w:type="page"/>
      </w:r>
    </w:p>
    <w:p w14:paraId="7962C176" w14:textId="617B2F34" w:rsidR="00261801" w:rsidRPr="003B2243" w:rsidRDefault="00261801" w:rsidP="003B2243">
      <w:pPr>
        <w:tabs>
          <w:tab w:val="clear" w:pos="432"/>
        </w:tabs>
        <w:ind w:firstLine="0"/>
        <w:jc w:val="left"/>
      </w:pPr>
      <w:proofErr w:type="gramStart"/>
      <w:r w:rsidRPr="003B2243">
        <w:lastRenderedPageBreak/>
        <w:t>T</w:t>
      </w:r>
      <w:r w:rsidRPr="003B2243">
        <w:rPr>
          <w:rFonts w:hint="eastAsia"/>
          <w:lang w:eastAsia="ko-KR"/>
        </w:rPr>
        <w:t xml:space="preserve">able </w:t>
      </w:r>
      <w:r w:rsidR="003B2243">
        <w:rPr>
          <w:lang w:eastAsia="ko-KR"/>
        </w:rPr>
        <w:t>3</w:t>
      </w:r>
      <w:r w:rsidRPr="003B2243">
        <w:rPr>
          <w:rFonts w:hint="eastAsia"/>
          <w:lang w:eastAsia="ko-KR"/>
        </w:rPr>
        <w:t>.</w:t>
      </w:r>
      <w:proofErr w:type="gramEnd"/>
      <w:r w:rsidRPr="003B2243">
        <w:rPr>
          <w:rFonts w:hint="eastAsia"/>
          <w:lang w:eastAsia="ko-KR"/>
        </w:rPr>
        <w:t xml:space="preserve"> </w:t>
      </w:r>
      <w:r w:rsidR="002B6F5A" w:rsidRPr="003B2243">
        <w:rPr>
          <w:lang w:eastAsia="ko-KR"/>
        </w:rPr>
        <w:t xml:space="preserve">Tentative </w:t>
      </w:r>
      <w:r w:rsidR="00E0441D" w:rsidRPr="003B2243">
        <w:rPr>
          <w:lang w:eastAsia="ko-KR"/>
        </w:rPr>
        <w:t xml:space="preserve">Pilot </w:t>
      </w:r>
      <w:r w:rsidRPr="003B2243">
        <w:rPr>
          <w:lang w:eastAsia="ko-KR"/>
        </w:rPr>
        <w:t xml:space="preserve">Test </w:t>
      </w:r>
      <w:r w:rsidRPr="003B2243">
        <w:t>Time</w:t>
      </w:r>
      <w:r w:rsidRPr="003B2243">
        <w:rPr>
          <w:rFonts w:hint="eastAsia"/>
          <w:lang w:eastAsia="ko-KR"/>
        </w:rPr>
        <w:t xml:space="preserve"> Schedule</w:t>
      </w: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3240"/>
        <w:gridCol w:w="3762"/>
      </w:tblGrid>
      <w:tr w:rsidR="00261801" w:rsidRPr="00B64784" w14:paraId="205B464B" w14:textId="77777777" w:rsidTr="003B2243">
        <w:trPr>
          <w:trHeight w:val="287"/>
        </w:trPr>
        <w:tc>
          <w:tcPr>
            <w:tcW w:w="2340" w:type="dxa"/>
            <w:shd w:val="clear" w:color="auto" w:fill="auto"/>
          </w:tcPr>
          <w:p w14:paraId="5CA4C6E6" w14:textId="77777777" w:rsidR="00261801" w:rsidRPr="00B64784" w:rsidRDefault="00261801" w:rsidP="007F3900">
            <w:pPr>
              <w:spacing w:line="240" w:lineRule="auto"/>
              <w:ind w:firstLine="0"/>
              <w:jc w:val="center"/>
              <w:rPr>
                <w:b/>
                <w:sz w:val="20"/>
                <w:szCs w:val="20"/>
              </w:rPr>
            </w:pPr>
            <w:r w:rsidRPr="00B64784">
              <w:rPr>
                <w:rFonts w:eastAsia="Calibri"/>
                <w:b/>
                <w:sz w:val="20"/>
                <w:szCs w:val="20"/>
              </w:rPr>
              <w:t>Activity</w:t>
            </w:r>
          </w:p>
        </w:tc>
        <w:tc>
          <w:tcPr>
            <w:tcW w:w="7002" w:type="dxa"/>
            <w:gridSpan w:val="2"/>
            <w:shd w:val="clear" w:color="auto" w:fill="auto"/>
          </w:tcPr>
          <w:p w14:paraId="386F4949" w14:textId="77777777" w:rsidR="00261801" w:rsidRPr="00B64784" w:rsidRDefault="002B6F5A" w:rsidP="007F3900">
            <w:pPr>
              <w:spacing w:line="240" w:lineRule="auto"/>
              <w:jc w:val="center"/>
              <w:rPr>
                <w:b/>
                <w:sz w:val="20"/>
                <w:szCs w:val="20"/>
              </w:rPr>
            </w:pPr>
            <w:r w:rsidRPr="00B64784">
              <w:rPr>
                <w:rFonts w:eastAsia="Calibri"/>
                <w:b/>
                <w:sz w:val="20"/>
                <w:szCs w:val="20"/>
              </w:rPr>
              <w:t xml:space="preserve">Tentative </w:t>
            </w:r>
            <w:r w:rsidR="00261801" w:rsidRPr="00B64784">
              <w:rPr>
                <w:rFonts w:eastAsia="Calibri"/>
                <w:b/>
                <w:sz w:val="20"/>
                <w:szCs w:val="20"/>
              </w:rPr>
              <w:t>Timeline</w:t>
            </w:r>
          </w:p>
        </w:tc>
      </w:tr>
      <w:tr w:rsidR="001C4CE2" w:rsidRPr="00B64784" w14:paraId="5F485128" w14:textId="77777777" w:rsidTr="003B2243">
        <w:trPr>
          <w:trHeight w:val="332"/>
        </w:trPr>
        <w:tc>
          <w:tcPr>
            <w:tcW w:w="2340" w:type="dxa"/>
            <w:shd w:val="clear" w:color="auto" w:fill="auto"/>
          </w:tcPr>
          <w:p w14:paraId="68A47DBD" w14:textId="77777777" w:rsidR="001C4CE2" w:rsidRPr="00B64784" w:rsidRDefault="00E0441D" w:rsidP="007F3900">
            <w:pPr>
              <w:spacing w:line="240" w:lineRule="auto"/>
              <w:ind w:firstLine="0"/>
              <w:jc w:val="left"/>
              <w:rPr>
                <w:sz w:val="20"/>
                <w:szCs w:val="20"/>
              </w:rPr>
            </w:pPr>
            <w:r w:rsidRPr="00B64784">
              <w:rPr>
                <w:rFonts w:eastAsia="Calibri"/>
                <w:b/>
                <w:sz w:val="20"/>
                <w:szCs w:val="20"/>
                <w:lang w:eastAsia="ko-KR"/>
              </w:rPr>
              <w:t>PILOT</w:t>
            </w:r>
            <w:r w:rsidRPr="00B64784">
              <w:rPr>
                <w:rFonts w:eastAsia="Calibri"/>
                <w:b/>
                <w:sz w:val="20"/>
                <w:szCs w:val="20"/>
              </w:rPr>
              <w:t xml:space="preserve"> </w:t>
            </w:r>
            <w:r w:rsidR="001C4CE2" w:rsidRPr="00B64784">
              <w:rPr>
                <w:rFonts w:eastAsia="Calibri"/>
                <w:b/>
                <w:sz w:val="20"/>
                <w:szCs w:val="20"/>
              </w:rPr>
              <w:t>TEST</w:t>
            </w:r>
          </w:p>
        </w:tc>
        <w:tc>
          <w:tcPr>
            <w:tcW w:w="3240" w:type="dxa"/>
            <w:shd w:val="clear" w:color="auto" w:fill="auto"/>
          </w:tcPr>
          <w:p w14:paraId="0978BB57" w14:textId="77777777" w:rsidR="001C4CE2" w:rsidRPr="00B64784" w:rsidRDefault="001C4CE2" w:rsidP="007F3900">
            <w:pPr>
              <w:spacing w:line="240" w:lineRule="auto"/>
              <w:ind w:firstLine="0"/>
              <w:jc w:val="left"/>
              <w:rPr>
                <w:b/>
                <w:sz w:val="20"/>
                <w:szCs w:val="20"/>
              </w:rPr>
            </w:pPr>
            <w:r w:rsidRPr="00B64784">
              <w:rPr>
                <w:rFonts w:eastAsia="Calibri"/>
                <w:b/>
                <w:sz w:val="20"/>
                <w:szCs w:val="20"/>
              </w:rPr>
              <w:t>Commencement</w:t>
            </w:r>
          </w:p>
        </w:tc>
        <w:tc>
          <w:tcPr>
            <w:tcW w:w="3762" w:type="dxa"/>
            <w:shd w:val="clear" w:color="auto" w:fill="auto"/>
          </w:tcPr>
          <w:p w14:paraId="77B7BFDC" w14:textId="77777777" w:rsidR="001C4CE2" w:rsidRPr="00B64784" w:rsidRDefault="001C4CE2" w:rsidP="004535B5">
            <w:pPr>
              <w:spacing w:line="240" w:lineRule="auto"/>
              <w:ind w:firstLine="0"/>
              <w:jc w:val="left"/>
              <w:rPr>
                <w:b/>
                <w:sz w:val="20"/>
                <w:szCs w:val="20"/>
              </w:rPr>
            </w:pPr>
            <w:r w:rsidRPr="00B64784">
              <w:rPr>
                <w:rFonts w:eastAsia="Calibri"/>
                <w:b/>
                <w:sz w:val="20"/>
                <w:szCs w:val="20"/>
              </w:rPr>
              <w:t>Duration</w:t>
            </w:r>
          </w:p>
        </w:tc>
      </w:tr>
      <w:tr w:rsidR="001C4CE2" w:rsidRPr="00B64784" w14:paraId="101F0FE6" w14:textId="77777777" w:rsidTr="003B2243">
        <w:trPr>
          <w:trHeight w:val="135"/>
        </w:trPr>
        <w:tc>
          <w:tcPr>
            <w:tcW w:w="2340" w:type="dxa"/>
            <w:shd w:val="clear" w:color="auto" w:fill="auto"/>
          </w:tcPr>
          <w:p w14:paraId="745E5DA5" w14:textId="77777777" w:rsidR="001C4CE2" w:rsidRPr="00B64784" w:rsidRDefault="001C4CE2" w:rsidP="007F3900">
            <w:pPr>
              <w:spacing w:line="240" w:lineRule="auto"/>
              <w:ind w:firstLine="0"/>
              <w:jc w:val="left"/>
              <w:rPr>
                <w:sz w:val="20"/>
                <w:szCs w:val="20"/>
              </w:rPr>
            </w:pPr>
            <w:r w:rsidRPr="00B64784">
              <w:rPr>
                <w:rFonts w:eastAsia="Calibri"/>
                <w:sz w:val="20"/>
                <w:szCs w:val="20"/>
              </w:rPr>
              <w:t>Recruitment and Data Collection after OMB clearance received</w:t>
            </w:r>
          </w:p>
        </w:tc>
        <w:tc>
          <w:tcPr>
            <w:tcW w:w="3240" w:type="dxa"/>
            <w:shd w:val="clear" w:color="auto" w:fill="auto"/>
          </w:tcPr>
          <w:p w14:paraId="633B7548" w14:textId="77777777" w:rsidR="001C4CE2" w:rsidRPr="00B64784" w:rsidRDefault="0074418D" w:rsidP="0074418D">
            <w:pPr>
              <w:spacing w:line="240" w:lineRule="auto"/>
              <w:ind w:firstLine="0"/>
              <w:jc w:val="left"/>
              <w:rPr>
                <w:sz w:val="20"/>
                <w:szCs w:val="20"/>
              </w:rPr>
            </w:pPr>
            <w:r w:rsidRPr="00B64784">
              <w:rPr>
                <w:sz w:val="20"/>
                <w:szCs w:val="20"/>
                <w:lang w:eastAsia="ko-KR"/>
              </w:rPr>
              <w:t>One week after OMB approval</w:t>
            </w:r>
          </w:p>
        </w:tc>
        <w:tc>
          <w:tcPr>
            <w:tcW w:w="3762" w:type="dxa"/>
            <w:shd w:val="clear" w:color="auto" w:fill="auto"/>
          </w:tcPr>
          <w:p w14:paraId="7B0F2C2F" w14:textId="77777777" w:rsidR="001C4CE2" w:rsidRPr="00B64784" w:rsidRDefault="0092536E" w:rsidP="0092536E">
            <w:pPr>
              <w:spacing w:line="240" w:lineRule="auto"/>
              <w:ind w:firstLine="0"/>
              <w:jc w:val="left"/>
              <w:rPr>
                <w:sz w:val="20"/>
                <w:szCs w:val="20"/>
              </w:rPr>
            </w:pPr>
            <w:r w:rsidRPr="00B64784">
              <w:rPr>
                <w:sz w:val="20"/>
                <w:szCs w:val="20"/>
                <w:lang w:eastAsia="ko-KR"/>
              </w:rPr>
              <w:t>10 weeks</w:t>
            </w:r>
            <w:r w:rsidR="001C4CE2" w:rsidRPr="00B64784">
              <w:rPr>
                <w:sz w:val="20"/>
                <w:szCs w:val="20"/>
              </w:rPr>
              <w:t xml:space="preserve"> (including follow-up)</w:t>
            </w:r>
          </w:p>
        </w:tc>
      </w:tr>
      <w:tr w:rsidR="001C4CE2" w:rsidRPr="00B64784" w14:paraId="7AD03080" w14:textId="77777777" w:rsidTr="003B2243">
        <w:trPr>
          <w:trHeight w:val="305"/>
        </w:trPr>
        <w:tc>
          <w:tcPr>
            <w:tcW w:w="2340" w:type="dxa"/>
            <w:shd w:val="clear" w:color="auto" w:fill="auto"/>
          </w:tcPr>
          <w:p w14:paraId="12B191BF" w14:textId="77777777" w:rsidR="001C4CE2" w:rsidRPr="00B64784" w:rsidRDefault="001C4CE2" w:rsidP="007F3900">
            <w:pPr>
              <w:spacing w:line="240" w:lineRule="auto"/>
              <w:ind w:firstLine="0"/>
              <w:jc w:val="left"/>
              <w:rPr>
                <w:sz w:val="20"/>
                <w:szCs w:val="20"/>
              </w:rPr>
            </w:pPr>
            <w:r w:rsidRPr="00B64784">
              <w:rPr>
                <w:rFonts w:eastAsia="Calibri"/>
                <w:sz w:val="20"/>
                <w:szCs w:val="20"/>
              </w:rPr>
              <w:t>Data Analysis</w:t>
            </w:r>
          </w:p>
        </w:tc>
        <w:tc>
          <w:tcPr>
            <w:tcW w:w="3240" w:type="dxa"/>
            <w:shd w:val="clear" w:color="auto" w:fill="auto"/>
          </w:tcPr>
          <w:p w14:paraId="4130FFCA" w14:textId="10260ECD" w:rsidR="001C4CE2" w:rsidRPr="00B64784" w:rsidRDefault="0092536E" w:rsidP="0092536E">
            <w:pPr>
              <w:spacing w:line="240" w:lineRule="auto"/>
              <w:ind w:firstLine="0"/>
              <w:jc w:val="left"/>
              <w:rPr>
                <w:sz w:val="20"/>
                <w:szCs w:val="20"/>
                <w:lang w:eastAsia="ko-KR"/>
              </w:rPr>
            </w:pPr>
            <w:r w:rsidRPr="00B64784">
              <w:rPr>
                <w:sz w:val="20"/>
                <w:szCs w:val="20"/>
                <w:lang w:eastAsia="ko-KR"/>
              </w:rPr>
              <w:t>8 weeks</w:t>
            </w:r>
            <w:r w:rsidR="005839F6" w:rsidRPr="00B64784">
              <w:rPr>
                <w:sz w:val="20"/>
                <w:szCs w:val="20"/>
                <w:lang w:eastAsia="ko-KR"/>
              </w:rPr>
              <w:t xml:space="preserve"> after </w:t>
            </w:r>
            <w:r w:rsidRPr="00B64784">
              <w:rPr>
                <w:sz w:val="20"/>
                <w:szCs w:val="20"/>
                <w:lang w:eastAsia="ko-KR"/>
              </w:rPr>
              <w:t xml:space="preserve">data </w:t>
            </w:r>
            <w:r w:rsidR="00833BF4" w:rsidRPr="00B64784">
              <w:rPr>
                <w:sz w:val="20"/>
                <w:szCs w:val="20"/>
                <w:lang w:eastAsia="ko-KR"/>
              </w:rPr>
              <w:t>collection</w:t>
            </w:r>
            <w:r w:rsidRPr="00B64784">
              <w:rPr>
                <w:sz w:val="20"/>
                <w:szCs w:val="20"/>
                <w:lang w:eastAsia="ko-KR"/>
              </w:rPr>
              <w:t xml:space="preserve"> starts</w:t>
            </w:r>
          </w:p>
        </w:tc>
        <w:tc>
          <w:tcPr>
            <w:tcW w:w="3762" w:type="dxa"/>
            <w:shd w:val="clear" w:color="auto" w:fill="auto"/>
          </w:tcPr>
          <w:p w14:paraId="0FD1B317" w14:textId="0A6FF37A" w:rsidR="001C4CE2" w:rsidRPr="00B64784" w:rsidRDefault="0092536E" w:rsidP="0092536E">
            <w:pPr>
              <w:spacing w:line="240" w:lineRule="auto"/>
              <w:ind w:firstLine="0"/>
              <w:jc w:val="left"/>
              <w:rPr>
                <w:sz w:val="20"/>
                <w:szCs w:val="20"/>
                <w:lang w:eastAsia="ko-KR"/>
              </w:rPr>
            </w:pPr>
            <w:r w:rsidRPr="00B64784">
              <w:rPr>
                <w:sz w:val="20"/>
                <w:szCs w:val="20"/>
              </w:rPr>
              <w:t>3</w:t>
            </w:r>
            <w:r w:rsidRPr="00B64784">
              <w:rPr>
                <w:sz w:val="20"/>
                <w:szCs w:val="20"/>
                <w:lang w:eastAsia="ko-KR"/>
              </w:rPr>
              <w:t xml:space="preserve"> </w:t>
            </w:r>
            <w:r w:rsidR="00833BF4" w:rsidRPr="00B64784">
              <w:rPr>
                <w:sz w:val="20"/>
                <w:szCs w:val="20"/>
                <w:lang w:eastAsia="ko-KR"/>
              </w:rPr>
              <w:t>weeks</w:t>
            </w:r>
            <w:r w:rsidR="005839F6" w:rsidRPr="00B64784">
              <w:rPr>
                <w:sz w:val="20"/>
                <w:szCs w:val="20"/>
              </w:rPr>
              <w:t xml:space="preserve"> (including preliminary and final analyses)</w:t>
            </w:r>
          </w:p>
        </w:tc>
      </w:tr>
      <w:tr w:rsidR="001C4CE2" w:rsidRPr="00B64784" w14:paraId="56823E90" w14:textId="77777777" w:rsidTr="003B2243">
        <w:trPr>
          <w:trHeight w:val="305"/>
        </w:trPr>
        <w:tc>
          <w:tcPr>
            <w:tcW w:w="2340" w:type="dxa"/>
            <w:shd w:val="clear" w:color="auto" w:fill="auto"/>
          </w:tcPr>
          <w:p w14:paraId="1FE192B7" w14:textId="77777777" w:rsidR="001C4CE2" w:rsidRPr="00B64784" w:rsidRDefault="001C4CE2" w:rsidP="007F3900">
            <w:pPr>
              <w:spacing w:line="240" w:lineRule="auto"/>
              <w:ind w:firstLine="0"/>
              <w:jc w:val="left"/>
              <w:rPr>
                <w:rFonts w:eastAsia="Batang"/>
                <w:sz w:val="20"/>
                <w:szCs w:val="20"/>
                <w:lang w:eastAsia="ko-KR"/>
              </w:rPr>
            </w:pPr>
            <w:r w:rsidRPr="00B64784">
              <w:rPr>
                <w:rFonts w:eastAsia="Batang"/>
                <w:sz w:val="20"/>
                <w:szCs w:val="20"/>
                <w:lang w:eastAsia="ko-KR"/>
              </w:rPr>
              <w:t>R</w:t>
            </w:r>
            <w:r w:rsidRPr="00B64784">
              <w:rPr>
                <w:rFonts w:eastAsia="Batang" w:hint="eastAsia"/>
                <w:sz w:val="20"/>
                <w:szCs w:val="20"/>
                <w:lang w:eastAsia="ko-KR"/>
              </w:rPr>
              <w:t>eport</w:t>
            </w:r>
          </w:p>
        </w:tc>
        <w:tc>
          <w:tcPr>
            <w:tcW w:w="3240" w:type="dxa"/>
            <w:shd w:val="clear" w:color="auto" w:fill="auto"/>
          </w:tcPr>
          <w:p w14:paraId="2BC645D5" w14:textId="77777777" w:rsidR="001C4CE2" w:rsidRPr="00B64784" w:rsidRDefault="00470913" w:rsidP="00470913">
            <w:pPr>
              <w:spacing w:line="240" w:lineRule="auto"/>
              <w:ind w:firstLine="0"/>
              <w:jc w:val="left"/>
              <w:rPr>
                <w:sz w:val="20"/>
                <w:szCs w:val="20"/>
                <w:lang w:eastAsia="ko-KR"/>
              </w:rPr>
            </w:pPr>
            <w:r w:rsidRPr="00B64784">
              <w:rPr>
                <w:sz w:val="20"/>
                <w:szCs w:val="20"/>
                <w:lang w:eastAsia="ko-KR"/>
              </w:rPr>
              <w:t>Upon completion of data analysis</w:t>
            </w:r>
          </w:p>
        </w:tc>
        <w:tc>
          <w:tcPr>
            <w:tcW w:w="3762" w:type="dxa"/>
            <w:shd w:val="clear" w:color="auto" w:fill="auto"/>
          </w:tcPr>
          <w:p w14:paraId="7071BD90" w14:textId="77777777" w:rsidR="001C4CE2" w:rsidRPr="00B64784" w:rsidRDefault="0092536E" w:rsidP="004535B5">
            <w:pPr>
              <w:spacing w:line="240" w:lineRule="auto"/>
              <w:ind w:firstLine="0"/>
              <w:jc w:val="left"/>
              <w:rPr>
                <w:sz w:val="20"/>
                <w:szCs w:val="20"/>
                <w:lang w:eastAsia="ko-KR"/>
              </w:rPr>
            </w:pPr>
            <w:r w:rsidRPr="00B64784">
              <w:rPr>
                <w:sz w:val="20"/>
                <w:szCs w:val="20"/>
                <w:lang w:eastAsia="ko-KR"/>
              </w:rPr>
              <w:t>2 weeks</w:t>
            </w:r>
          </w:p>
        </w:tc>
      </w:tr>
    </w:tbl>
    <w:p w14:paraId="5DA700E3" w14:textId="77777777" w:rsidR="00261801" w:rsidRDefault="00261801" w:rsidP="00261801">
      <w:pPr>
        <w:pStyle w:val="Heading3"/>
        <w:tabs>
          <w:tab w:val="clear" w:pos="432"/>
        </w:tabs>
        <w:spacing w:after="0"/>
        <w:ind w:left="0" w:firstLine="720"/>
        <w:rPr>
          <w:b w:val="0"/>
          <w:lang w:eastAsia="ko-KR"/>
        </w:rPr>
      </w:pPr>
    </w:p>
    <w:p w14:paraId="6AD9F7DA" w14:textId="77777777" w:rsidR="007D51DA" w:rsidRDefault="007D51DA" w:rsidP="00A411A2">
      <w:pPr>
        <w:pStyle w:val="Heading3"/>
        <w:tabs>
          <w:tab w:val="clear" w:pos="432"/>
        </w:tabs>
        <w:spacing w:after="0"/>
        <w:ind w:left="0" w:firstLine="0"/>
        <w:rPr>
          <w:b w:val="0"/>
          <w:lang w:val="en-US"/>
        </w:rPr>
      </w:pPr>
    </w:p>
    <w:p w14:paraId="47065BE8" w14:textId="77777777" w:rsidR="00FF1A51" w:rsidRPr="00A411A2" w:rsidRDefault="00FF1A51" w:rsidP="00A411A2">
      <w:pPr>
        <w:pStyle w:val="Heading3"/>
        <w:tabs>
          <w:tab w:val="clear" w:pos="432"/>
        </w:tabs>
        <w:spacing w:after="0"/>
        <w:ind w:left="0" w:firstLine="0"/>
      </w:pPr>
      <w:bookmarkStart w:id="35" w:name="_Toc128209927"/>
      <w:bookmarkStart w:id="36" w:name="_Toc223515436"/>
      <w:r w:rsidRPr="00A411A2">
        <w:t>A.17.   Display of Expiration Date for OMB Approval</w:t>
      </w:r>
      <w:bookmarkEnd w:id="35"/>
      <w:bookmarkEnd w:id="36"/>
    </w:p>
    <w:p w14:paraId="5A00BAE8" w14:textId="77777777" w:rsidR="00555365" w:rsidRPr="00A411A2" w:rsidRDefault="00555365" w:rsidP="00A411A2">
      <w:pPr>
        <w:pStyle w:val="paragraphlast0"/>
        <w:keepNext/>
        <w:spacing w:before="0" w:beforeAutospacing="0" w:after="0" w:afterAutospacing="0"/>
        <w:ind w:firstLine="630"/>
      </w:pPr>
    </w:p>
    <w:p w14:paraId="690F3823" w14:textId="77777777" w:rsidR="00FF1A51" w:rsidRPr="00A411A2" w:rsidRDefault="00FF1A51" w:rsidP="009E7955">
      <w:pPr>
        <w:pStyle w:val="paragraphlast0"/>
        <w:spacing w:before="0" w:beforeAutospacing="0" w:after="0" w:afterAutospacing="0"/>
        <w:jc w:val="both"/>
      </w:pPr>
      <w:r w:rsidRPr="00A411A2">
        <w:t xml:space="preserve">The OMB number and expiration date will be displayed at the top of the first page of </w:t>
      </w:r>
      <w:r w:rsidR="00480EE5" w:rsidRPr="00A411A2">
        <w:t>the consent form that will be given to each participant</w:t>
      </w:r>
      <w:r w:rsidR="00F8367A" w:rsidRPr="00A411A2">
        <w:t xml:space="preserve"> in the </w:t>
      </w:r>
      <w:r w:rsidR="00F413CF">
        <w:t>pilot</w:t>
      </w:r>
      <w:r w:rsidR="000328EA">
        <w:t xml:space="preserve"> test</w:t>
      </w:r>
      <w:r w:rsidR="00F413CF">
        <w:t>, as well as on the front of each of the measures</w:t>
      </w:r>
      <w:r w:rsidR="00E6444E">
        <w:t xml:space="preserve">. </w:t>
      </w:r>
      <w:r w:rsidR="00325A09" w:rsidRPr="00A411A2">
        <w:t>W</w:t>
      </w:r>
      <w:r w:rsidR="000328EA">
        <w:t>hen recruiting Head Start/Early Head Start directors and family services staff by telephone</w:t>
      </w:r>
      <w:r w:rsidR="00F97C96">
        <w:t>, we will read the OMB number and expiration date at the start of any conversation</w:t>
      </w:r>
      <w:r w:rsidR="00313A05">
        <w:t>.</w:t>
      </w:r>
    </w:p>
    <w:p w14:paraId="07E97919" w14:textId="77777777" w:rsidR="00555365" w:rsidRPr="00A411A2" w:rsidRDefault="00555365" w:rsidP="00A411A2">
      <w:pPr>
        <w:pStyle w:val="paragraphlast0"/>
        <w:spacing w:before="0" w:beforeAutospacing="0" w:after="0" w:afterAutospacing="0"/>
        <w:ind w:firstLine="630"/>
      </w:pPr>
    </w:p>
    <w:p w14:paraId="22D77A84" w14:textId="77777777" w:rsidR="00FF1A51" w:rsidRPr="00A411A2" w:rsidRDefault="00FF1A51" w:rsidP="00A411A2">
      <w:pPr>
        <w:pStyle w:val="Heading3"/>
        <w:tabs>
          <w:tab w:val="clear" w:pos="432"/>
        </w:tabs>
        <w:spacing w:after="0"/>
        <w:ind w:left="630" w:hanging="630"/>
      </w:pPr>
      <w:bookmarkStart w:id="37" w:name="_Toc223515437"/>
      <w:r w:rsidRPr="00A411A2">
        <w:t xml:space="preserve">A.18. </w:t>
      </w:r>
      <w:r w:rsidRPr="00A411A2">
        <w:tab/>
        <w:t>Exceptions to Certification for Paperwork Reduction Act Submissions</w:t>
      </w:r>
      <w:bookmarkEnd w:id="37"/>
    </w:p>
    <w:p w14:paraId="3F83E9E7" w14:textId="77777777" w:rsidR="00555365" w:rsidRPr="00A411A2" w:rsidRDefault="00C21F89" w:rsidP="00A411A2">
      <w:pPr>
        <w:spacing w:line="240" w:lineRule="auto"/>
      </w:pPr>
      <w:r w:rsidRPr="00A411A2">
        <w:tab/>
      </w:r>
    </w:p>
    <w:p w14:paraId="42B1157D" w14:textId="77777777" w:rsidR="00CE64B7" w:rsidRPr="00A411A2" w:rsidRDefault="00FF1A51" w:rsidP="00671593">
      <w:pPr>
        <w:tabs>
          <w:tab w:val="clear" w:pos="432"/>
        </w:tabs>
        <w:spacing w:line="240" w:lineRule="auto"/>
        <w:ind w:firstLine="0"/>
      </w:pPr>
      <w:r w:rsidRPr="00A411A2">
        <w:t>No exceptions are necessary for this data collection.</w:t>
      </w:r>
    </w:p>
    <w:p w14:paraId="1E923CB2" w14:textId="77777777" w:rsidR="000618A9" w:rsidRPr="00B95ECF" w:rsidRDefault="000618A9" w:rsidP="00B95ECF">
      <w:pPr>
        <w:tabs>
          <w:tab w:val="clear" w:pos="432"/>
        </w:tabs>
        <w:spacing w:line="240" w:lineRule="auto"/>
        <w:ind w:firstLine="0"/>
        <w:jc w:val="center"/>
        <w:rPr>
          <w:rStyle w:val="A2"/>
          <w:rFonts w:cs="Times New Roman"/>
          <w:b/>
          <w:color w:val="auto"/>
          <w:sz w:val="24"/>
          <w:szCs w:val="24"/>
        </w:rPr>
      </w:pPr>
      <w:r w:rsidRPr="00A411A2">
        <w:rPr>
          <w:b/>
        </w:rPr>
        <w:br w:type="page"/>
      </w:r>
      <w:r w:rsidRPr="00A411A2">
        <w:rPr>
          <w:rStyle w:val="A2"/>
          <w:rFonts w:cs="Times New Roman"/>
          <w:sz w:val="24"/>
          <w:szCs w:val="24"/>
        </w:rPr>
        <w:lastRenderedPageBreak/>
        <w:t>References</w:t>
      </w:r>
    </w:p>
    <w:p w14:paraId="6B2F3BCC" w14:textId="77777777" w:rsidR="00327B76" w:rsidRDefault="00327B76" w:rsidP="00327B76">
      <w:pPr>
        <w:pStyle w:val="Default"/>
        <w:rPr>
          <w:rFonts w:ascii="Times New Roman" w:hAnsi="Times New Roman" w:cs="Times New Roman"/>
        </w:rPr>
      </w:pPr>
    </w:p>
    <w:p w14:paraId="0E15F7B9" w14:textId="77777777" w:rsidR="00E67C7D" w:rsidRPr="00A411A2" w:rsidRDefault="00E67C7D" w:rsidP="00327B76">
      <w:pPr>
        <w:pStyle w:val="Default"/>
        <w:rPr>
          <w:rFonts w:ascii="Times New Roman" w:hAnsi="Times New Roman" w:cs="Times New Roman"/>
        </w:rPr>
      </w:pPr>
    </w:p>
    <w:p w14:paraId="7BCD3C5C" w14:textId="282DC4FB" w:rsidR="00D16FAD" w:rsidRDefault="00C531A6" w:rsidP="00147760">
      <w:pPr>
        <w:tabs>
          <w:tab w:val="clear" w:pos="432"/>
        </w:tabs>
        <w:spacing w:line="240" w:lineRule="auto"/>
        <w:ind w:left="720" w:hanging="720"/>
        <w:jc w:val="left"/>
        <w:rPr>
          <w:rStyle w:val="A2"/>
          <w:rFonts w:cs="Times New Roman"/>
          <w:sz w:val="24"/>
          <w:szCs w:val="24"/>
        </w:rPr>
      </w:pPr>
      <w:r w:rsidRPr="00C531A6">
        <w:rPr>
          <w:rStyle w:val="A2"/>
          <w:rFonts w:cs="Times New Roman"/>
          <w:sz w:val="24"/>
          <w:szCs w:val="24"/>
        </w:rPr>
        <w:t>Bor</w:t>
      </w:r>
      <w:r w:rsidR="00D16FAD" w:rsidRPr="00C531A6">
        <w:rPr>
          <w:rStyle w:val="A2"/>
          <w:rFonts w:cs="Times New Roman"/>
          <w:sz w:val="24"/>
          <w:szCs w:val="24"/>
        </w:rPr>
        <w:t>nstein, M</w:t>
      </w:r>
      <w:r w:rsidR="00D16FAD">
        <w:rPr>
          <w:rStyle w:val="A2"/>
          <w:rFonts w:cs="Times New Roman"/>
          <w:sz w:val="24"/>
          <w:szCs w:val="24"/>
        </w:rPr>
        <w:t xml:space="preserve">.H., &amp; Bradley, R.H. (Eds.) (2003). </w:t>
      </w:r>
      <w:r w:rsidR="00833BF4">
        <w:rPr>
          <w:rStyle w:val="A2"/>
          <w:rFonts w:cs="Times New Roman"/>
          <w:i/>
          <w:sz w:val="24"/>
          <w:szCs w:val="24"/>
        </w:rPr>
        <w:t>Socioeconomic</w:t>
      </w:r>
      <w:r w:rsidR="00D16FAD">
        <w:rPr>
          <w:rStyle w:val="A2"/>
          <w:rFonts w:cs="Times New Roman"/>
          <w:i/>
          <w:sz w:val="24"/>
          <w:szCs w:val="24"/>
        </w:rPr>
        <w:t xml:space="preserve"> status, parenting, and child development. </w:t>
      </w:r>
      <w:r w:rsidR="00D16FAD">
        <w:rPr>
          <w:rStyle w:val="A2"/>
          <w:rFonts w:cs="Times New Roman"/>
          <w:sz w:val="24"/>
          <w:szCs w:val="24"/>
        </w:rPr>
        <w:t xml:space="preserve">Mahwah, NJ: Erlbaum. </w:t>
      </w:r>
    </w:p>
    <w:p w14:paraId="0B91928E" w14:textId="77777777" w:rsidR="002868A2" w:rsidRDefault="002868A2" w:rsidP="00147760">
      <w:pPr>
        <w:tabs>
          <w:tab w:val="clear" w:pos="432"/>
        </w:tabs>
        <w:spacing w:line="240" w:lineRule="auto"/>
        <w:ind w:left="720" w:hanging="720"/>
        <w:jc w:val="left"/>
        <w:rPr>
          <w:rStyle w:val="A2"/>
          <w:rFonts w:cs="Times New Roman"/>
          <w:sz w:val="24"/>
          <w:szCs w:val="24"/>
        </w:rPr>
      </w:pPr>
    </w:p>
    <w:p w14:paraId="6AB0123F" w14:textId="77777777" w:rsidR="002868A2" w:rsidRDefault="002868A2" w:rsidP="00147760">
      <w:pPr>
        <w:tabs>
          <w:tab w:val="clear" w:pos="432"/>
        </w:tabs>
        <w:spacing w:line="240" w:lineRule="auto"/>
        <w:ind w:left="720" w:hanging="720"/>
        <w:jc w:val="left"/>
        <w:rPr>
          <w:rStyle w:val="A2"/>
          <w:rFonts w:cs="Times New Roman"/>
          <w:sz w:val="24"/>
          <w:szCs w:val="24"/>
        </w:rPr>
      </w:pPr>
      <w:r w:rsidRPr="002868A2">
        <w:rPr>
          <w:rStyle w:val="A2"/>
          <w:rFonts w:cs="Times New Roman"/>
          <w:sz w:val="24"/>
          <w:szCs w:val="24"/>
        </w:rPr>
        <w:t>Duch, H. (2005). Redefining parent i</w:t>
      </w:r>
      <w:r>
        <w:rPr>
          <w:rStyle w:val="A2"/>
          <w:rFonts w:cs="Times New Roman"/>
          <w:sz w:val="24"/>
          <w:szCs w:val="24"/>
        </w:rPr>
        <w:t>nvolvement in Head Start: a two-</w:t>
      </w:r>
      <w:r w:rsidRPr="002868A2">
        <w:rPr>
          <w:rStyle w:val="A2"/>
          <w:rFonts w:cs="Times New Roman"/>
          <w:sz w:val="24"/>
          <w:szCs w:val="24"/>
        </w:rPr>
        <w:t>generation approach.</w:t>
      </w:r>
      <w:r w:rsidRPr="002868A2">
        <w:rPr>
          <w:rStyle w:val="A2"/>
          <w:rFonts w:cs="Times New Roman"/>
          <w:i/>
          <w:sz w:val="24"/>
          <w:szCs w:val="24"/>
        </w:rPr>
        <w:t> Early Child Development and Care</w:t>
      </w:r>
      <w:r w:rsidRPr="002868A2">
        <w:rPr>
          <w:rStyle w:val="A2"/>
          <w:rFonts w:cs="Times New Roman"/>
          <w:sz w:val="24"/>
          <w:szCs w:val="24"/>
        </w:rPr>
        <w:t>, 175(1), 23-35.</w:t>
      </w:r>
    </w:p>
    <w:p w14:paraId="7FB8F1B8" w14:textId="77777777" w:rsidR="00D16FAD" w:rsidRPr="00D16FAD" w:rsidRDefault="00D16FAD" w:rsidP="00147760">
      <w:pPr>
        <w:tabs>
          <w:tab w:val="clear" w:pos="432"/>
        </w:tabs>
        <w:spacing w:line="240" w:lineRule="auto"/>
        <w:ind w:left="720" w:hanging="720"/>
        <w:jc w:val="left"/>
        <w:rPr>
          <w:rStyle w:val="A2"/>
          <w:rFonts w:cs="Times New Roman"/>
          <w:sz w:val="24"/>
          <w:szCs w:val="24"/>
        </w:rPr>
      </w:pPr>
    </w:p>
    <w:p w14:paraId="751E2331" w14:textId="77777777" w:rsidR="000618A9" w:rsidRDefault="000618A9" w:rsidP="00147760">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Dunst, C. J. (2002). Family-centered practices: Birth through high school. </w:t>
      </w:r>
      <w:r w:rsidRPr="00A411A2">
        <w:rPr>
          <w:rStyle w:val="A2"/>
          <w:rFonts w:cs="Times New Roman"/>
          <w:i/>
          <w:iCs/>
          <w:sz w:val="24"/>
          <w:szCs w:val="24"/>
        </w:rPr>
        <w:t xml:space="preserve">Journal of Special Education, 36, </w:t>
      </w:r>
      <w:r w:rsidRPr="00A411A2">
        <w:rPr>
          <w:rStyle w:val="A2"/>
          <w:rFonts w:cs="Times New Roman"/>
          <w:sz w:val="24"/>
          <w:szCs w:val="24"/>
        </w:rPr>
        <w:t>139-147.</w:t>
      </w:r>
    </w:p>
    <w:p w14:paraId="2038F8AD" w14:textId="77777777" w:rsidR="00C531A6" w:rsidRPr="00A411A2" w:rsidRDefault="00C531A6" w:rsidP="00147760">
      <w:pPr>
        <w:tabs>
          <w:tab w:val="clear" w:pos="432"/>
        </w:tabs>
        <w:spacing w:line="240" w:lineRule="auto"/>
        <w:ind w:left="720" w:hanging="720"/>
        <w:jc w:val="left"/>
        <w:rPr>
          <w:rStyle w:val="A2"/>
          <w:rFonts w:cs="Times New Roman"/>
          <w:sz w:val="24"/>
          <w:szCs w:val="24"/>
        </w:rPr>
      </w:pPr>
    </w:p>
    <w:p w14:paraId="44A8D1A6" w14:textId="77777777" w:rsidR="00327B76" w:rsidRDefault="00C531A6" w:rsidP="00147760">
      <w:pPr>
        <w:tabs>
          <w:tab w:val="clear" w:pos="432"/>
        </w:tabs>
        <w:spacing w:line="240" w:lineRule="auto"/>
        <w:ind w:left="720" w:hanging="720"/>
        <w:jc w:val="left"/>
      </w:pPr>
      <w:r w:rsidRPr="00C531A6">
        <w:rPr>
          <w:rStyle w:val="A2"/>
          <w:rFonts w:cs="Times New Roman"/>
          <w:sz w:val="24"/>
          <w:szCs w:val="24"/>
        </w:rPr>
        <w:t xml:space="preserve">H.R. 1429--110th Congress: Improving Head Start for School Readiness Act of 2007. (2007). In www.GovTrack.us. Retrieved September 4, 2013, from </w:t>
      </w:r>
      <w:hyperlink r:id="rId13" w:history="1">
        <w:r w:rsidRPr="00BF280A">
          <w:rPr>
            <w:rStyle w:val="Hyperlink"/>
          </w:rPr>
          <w:t>http://www.govtrack.us/congress/bills/110/hr14</w:t>
        </w:r>
      </w:hyperlink>
    </w:p>
    <w:p w14:paraId="1B7FAE1D" w14:textId="77777777" w:rsidR="00726DC5" w:rsidRDefault="00726DC5" w:rsidP="00147760">
      <w:pPr>
        <w:tabs>
          <w:tab w:val="clear" w:pos="432"/>
        </w:tabs>
        <w:spacing w:line="240" w:lineRule="auto"/>
        <w:ind w:left="720" w:hanging="720"/>
        <w:jc w:val="left"/>
      </w:pPr>
    </w:p>
    <w:p w14:paraId="0C475C17" w14:textId="77777777" w:rsidR="00726DC5" w:rsidRDefault="00726DC5" w:rsidP="00147760">
      <w:pPr>
        <w:tabs>
          <w:tab w:val="clear" w:pos="432"/>
        </w:tabs>
        <w:spacing w:line="240" w:lineRule="auto"/>
        <w:ind w:left="720" w:hanging="720"/>
        <w:jc w:val="left"/>
        <w:rPr>
          <w:rStyle w:val="A2"/>
          <w:rFonts w:cs="Times New Roman"/>
          <w:sz w:val="24"/>
          <w:szCs w:val="24"/>
        </w:rPr>
      </w:pPr>
      <w:r w:rsidRPr="00726DC5">
        <w:rPr>
          <w:rStyle w:val="A2"/>
          <w:rFonts w:cs="Times New Roman"/>
          <w:sz w:val="24"/>
          <w:szCs w:val="24"/>
        </w:rPr>
        <w:t>Henrich, C. C., &amp; Gadaire, D. M. (2008). Head Start and parent involvement.</w:t>
      </w:r>
      <w:r>
        <w:rPr>
          <w:rStyle w:val="A2"/>
          <w:rFonts w:cs="Times New Roman"/>
          <w:sz w:val="24"/>
          <w:szCs w:val="24"/>
        </w:rPr>
        <w:t xml:space="preserve"> </w:t>
      </w:r>
      <w:r w:rsidRPr="00726DC5">
        <w:rPr>
          <w:rStyle w:val="A2"/>
          <w:rFonts w:cs="Times New Roman"/>
          <w:i/>
          <w:sz w:val="24"/>
          <w:szCs w:val="24"/>
        </w:rPr>
        <w:t>Infants &amp; Young Children</w:t>
      </w:r>
      <w:r w:rsidRPr="00726DC5">
        <w:rPr>
          <w:rStyle w:val="A2"/>
          <w:rFonts w:cs="Times New Roman"/>
          <w:sz w:val="24"/>
          <w:szCs w:val="24"/>
        </w:rPr>
        <w:t>, 21(1), 56-69.</w:t>
      </w:r>
    </w:p>
    <w:p w14:paraId="28A491C2" w14:textId="77777777" w:rsidR="00C531A6" w:rsidRPr="00A411A2" w:rsidRDefault="00C531A6" w:rsidP="00147760">
      <w:pPr>
        <w:tabs>
          <w:tab w:val="clear" w:pos="432"/>
        </w:tabs>
        <w:spacing w:line="240" w:lineRule="auto"/>
        <w:ind w:firstLine="0"/>
        <w:jc w:val="left"/>
        <w:rPr>
          <w:rStyle w:val="A2"/>
          <w:rFonts w:cs="Times New Roman"/>
          <w:sz w:val="24"/>
          <w:szCs w:val="24"/>
        </w:rPr>
      </w:pPr>
    </w:p>
    <w:p w14:paraId="4C788A2E" w14:textId="0278BF49" w:rsidR="000618A9" w:rsidRPr="00A411A2" w:rsidRDefault="000618A9" w:rsidP="00147760">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Johnson, B. H. (2000). Family-centered care: Four decades of progress. </w:t>
      </w:r>
      <w:r w:rsidRPr="00A411A2">
        <w:rPr>
          <w:rStyle w:val="A2"/>
          <w:rFonts w:cs="Times New Roman"/>
          <w:i/>
          <w:iCs/>
          <w:sz w:val="24"/>
          <w:szCs w:val="24"/>
        </w:rPr>
        <w:t>Families, Systems, &amp; Health</w:t>
      </w:r>
      <w:r w:rsidR="00833BF4" w:rsidRPr="00A411A2">
        <w:rPr>
          <w:rStyle w:val="A2"/>
          <w:rFonts w:cs="Times New Roman"/>
          <w:i/>
          <w:iCs/>
          <w:sz w:val="24"/>
          <w:szCs w:val="24"/>
        </w:rPr>
        <w:t>, 18</w:t>
      </w:r>
      <w:r w:rsidRPr="00A411A2">
        <w:rPr>
          <w:rStyle w:val="A2"/>
          <w:rFonts w:cs="Times New Roman"/>
          <w:sz w:val="24"/>
          <w:szCs w:val="24"/>
        </w:rPr>
        <w:t>(2), 137-156.</w:t>
      </w:r>
    </w:p>
    <w:p w14:paraId="4759E439" w14:textId="77777777" w:rsidR="00327B76" w:rsidRPr="00A411A2" w:rsidRDefault="00327B76" w:rsidP="00147760">
      <w:pPr>
        <w:tabs>
          <w:tab w:val="clear" w:pos="432"/>
        </w:tabs>
        <w:spacing w:line="240" w:lineRule="auto"/>
        <w:ind w:firstLine="0"/>
        <w:jc w:val="left"/>
        <w:rPr>
          <w:rStyle w:val="A2"/>
          <w:rFonts w:cs="Times New Roman"/>
          <w:sz w:val="24"/>
          <w:szCs w:val="24"/>
        </w:rPr>
      </w:pPr>
    </w:p>
    <w:p w14:paraId="5E952C8E" w14:textId="77777777" w:rsidR="00327B76" w:rsidRPr="00A411A2" w:rsidRDefault="00327B76" w:rsidP="00147760">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Mendez, J. L. (2010). How can parents get involved in preschool? Barriers and engagement in education by ethnic minority parents of children attending Head Start. </w:t>
      </w:r>
      <w:r w:rsidRPr="00A411A2">
        <w:rPr>
          <w:rStyle w:val="A2"/>
          <w:rFonts w:cs="Times New Roman"/>
          <w:i/>
          <w:iCs/>
          <w:sz w:val="24"/>
          <w:szCs w:val="24"/>
        </w:rPr>
        <w:t xml:space="preserve">Cultural Diversity </w:t>
      </w:r>
      <w:r w:rsidR="005E49F1">
        <w:rPr>
          <w:rStyle w:val="A2"/>
          <w:rFonts w:cs="Times New Roman"/>
          <w:i/>
          <w:iCs/>
          <w:sz w:val="24"/>
          <w:szCs w:val="24"/>
        </w:rPr>
        <w:t xml:space="preserve">and Ethnic Minority Psychology, </w:t>
      </w:r>
      <w:r w:rsidRPr="00A411A2">
        <w:rPr>
          <w:rStyle w:val="A2"/>
          <w:rFonts w:cs="Times New Roman"/>
          <w:i/>
          <w:iCs/>
          <w:sz w:val="24"/>
          <w:szCs w:val="24"/>
        </w:rPr>
        <w:t>16</w:t>
      </w:r>
      <w:r w:rsidRPr="00A411A2">
        <w:rPr>
          <w:rStyle w:val="A2"/>
          <w:rFonts w:cs="Times New Roman"/>
          <w:sz w:val="24"/>
          <w:szCs w:val="24"/>
        </w:rPr>
        <w:t>(1), 26-36.</w:t>
      </w:r>
    </w:p>
    <w:p w14:paraId="1BDB393A" w14:textId="77777777" w:rsidR="00C531A6" w:rsidRDefault="00C531A6" w:rsidP="00147760">
      <w:pPr>
        <w:tabs>
          <w:tab w:val="clear" w:pos="432"/>
        </w:tabs>
        <w:spacing w:line="240" w:lineRule="auto"/>
        <w:ind w:left="720" w:hanging="720"/>
        <w:jc w:val="left"/>
        <w:rPr>
          <w:rStyle w:val="A2"/>
          <w:rFonts w:cs="Times New Roman"/>
          <w:sz w:val="24"/>
          <w:szCs w:val="24"/>
        </w:rPr>
      </w:pPr>
    </w:p>
    <w:p w14:paraId="442F204A" w14:textId="77777777" w:rsidR="007A5FE2" w:rsidRDefault="00C531A6" w:rsidP="00147760">
      <w:pPr>
        <w:tabs>
          <w:tab w:val="clear" w:pos="432"/>
        </w:tabs>
        <w:spacing w:line="240" w:lineRule="auto"/>
        <w:ind w:left="720" w:hanging="720"/>
        <w:jc w:val="left"/>
        <w:rPr>
          <w:rStyle w:val="A2"/>
          <w:rFonts w:cs="Times New Roman"/>
          <w:sz w:val="24"/>
          <w:szCs w:val="24"/>
        </w:rPr>
      </w:pPr>
      <w:r w:rsidRPr="00C531A6">
        <w:rPr>
          <w:rStyle w:val="A2"/>
          <w:rFonts w:cs="Times New Roman"/>
          <w:sz w:val="24"/>
          <w:szCs w:val="24"/>
        </w:rPr>
        <w:t>Webster-Stratton, C., Reid, M. J., &amp; Hammond, M. (2001). Preventing conduct problems, promoting social competence: A parent and teacher training partnership in Head Start. </w:t>
      </w:r>
      <w:r w:rsidRPr="00C531A6">
        <w:rPr>
          <w:rStyle w:val="A2"/>
          <w:rFonts w:cs="Times New Roman"/>
          <w:i/>
          <w:sz w:val="24"/>
          <w:szCs w:val="24"/>
        </w:rPr>
        <w:t>Journal of clinical child psychology</w:t>
      </w:r>
      <w:r w:rsidRPr="00C531A6">
        <w:rPr>
          <w:rStyle w:val="A2"/>
          <w:rFonts w:cs="Times New Roman"/>
          <w:sz w:val="24"/>
          <w:szCs w:val="24"/>
        </w:rPr>
        <w:t>, 30(3), 283-302.</w:t>
      </w:r>
    </w:p>
    <w:p w14:paraId="5EF695E4" w14:textId="77777777" w:rsidR="007A5FE2" w:rsidRDefault="007A5FE2" w:rsidP="00147760">
      <w:pPr>
        <w:tabs>
          <w:tab w:val="clear" w:pos="432"/>
        </w:tabs>
        <w:spacing w:line="240" w:lineRule="auto"/>
        <w:ind w:left="720" w:hanging="720"/>
        <w:jc w:val="left"/>
        <w:rPr>
          <w:rStyle w:val="A2"/>
          <w:rFonts w:cs="Times New Roman"/>
          <w:sz w:val="24"/>
          <w:szCs w:val="24"/>
        </w:rPr>
      </w:pPr>
    </w:p>
    <w:p w14:paraId="34E131F5" w14:textId="77777777" w:rsidR="007A5FE2" w:rsidRPr="007A5FE2" w:rsidRDefault="007A5FE2" w:rsidP="00147760">
      <w:pPr>
        <w:tabs>
          <w:tab w:val="clear" w:pos="432"/>
        </w:tabs>
        <w:spacing w:line="240" w:lineRule="auto"/>
        <w:ind w:left="720" w:hanging="720"/>
        <w:jc w:val="left"/>
        <w:rPr>
          <w:color w:val="000000"/>
        </w:rPr>
      </w:pPr>
      <w:r>
        <w:t xml:space="preserve">Willis, G. B. (2005). </w:t>
      </w:r>
      <w:r>
        <w:rPr>
          <w:i/>
          <w:iCs/>
        </w:rPr>
        <w:t>Cognitive interviewing: a tool for improving questionnaire design.</w:t>
      </w:r>
      <w:r>
        <w:t xml:space="preserve"> Thousand Oaks, California: Sage Publications, Inc.</w:t>
      </w:r>
    </w:p>
    <w:p w14:paraId="3E464D95" w14:textId="77777777" w:rsidR="00C531A6" w:rsidRDefault="00C531A6" w:rsidP="00147760">
      <w:pPr>
        <w:tabs>
          <w:tab w:val="clear" w:pos="432"/>
        </w:tabs>
        <w:spacing w:line="240" w:lineRule="auto"/>
        <w:ind w:firstLine="0"/>
      </w:pPr>
    </w:p>
    <w:p w14:paraId="2A1B3535" w14:textId="77777777" w:rsidR="00327B76" w:rsidRPr="00C274E1" w:rsidRDefault="00A32FCC" w:rsidP="00B64784">
      <w:pPr>
        <w:tabs>
          <w:tab w:val="clear" w:pos="432"/>
        </w:tabs>
        <w:spacing w:line="240" w:lineRule="auto"/>
        <w:ind w:left="720" w:hanging="720"/>
        <w:jc w:val="center"/>
      </w:pPr>
      <w:r>
        <w:br w:type="page"/>
      </w:r>
      <w:r w:rsidR="0031409A" w:rsidRPr="00C274E1">
        <w:lastRenderedPageBreak/>
        <w:t>Appendices</w:t>
      </w:r>
    </w:p>
    <w:p w14:paraId="70D4F131" w14:textId="77777777" w:rsidR="0031409A" w:rsidRDefault="0031409A" w:rsidP="007D1D4A">
      <w:pPr>
        <w:tabs>
          <w:tab w:val="clear" w:pos="432"/>
        </w:tabs>
        <w:spacing w:line="240" w:lineRule="auto"/>
        <w:ind w:left="720" w:hanging="720"/>
        <w:jc w:val="left"/>
        <w:rPr>
          <w:b/>
        </w:rPr>
      </w:pPr>
    </w:p>
    <w:p w14:paraId="3435D4D2" w14:textId="77777777" w:rsidR="00E67C7D" w:rsidRDefault="00E67C7D" w:rsidP="007D1D4A">
      <w:pPr>
        <w:tabs>
          <w:tab w:val="clear" w:pos="432"/>
        </w:tabs>
        <w:spacing w:line="240" w:lineRule="auto"/>
        <w:ind w:left="720" w:hanging="720"/>
        <w:jc w:val="left"/>
        <w:rPr>
          <w:b/>
        </w:rPr>
      </w:pPr>
    </w:p>
    <w:p w14:paraId="1032450C" w14:textId="77777777" w:rsidR="001D66CB" w:rsidRDefault="001D66CB" w:rsidP="0099024A">
      <w:pPr>
        <w:tabs>
          <w:tab w:val="clear" w:pos="432"/>
          <w:tab w:val="left" w:pos="1440"/>
        </w:tabs>
        <w:spacing w:line="240" w:lineRule="auto"/>
        <w:ind w:left="720" w:hanging="720"/>
        <w:jc w:val="left"/>
      </w:pPr>
      <w:r>
        <w:t>Appendix A:</w:t>
      </w:r>
      <w:r w:rsidRPr="001D66CB">
        <w:t xml:space="preserve"> </w:t>
      </w:r>
      <w:r w:rsidR="0099024A">
        <w:tab/>
      </w:r>
      <w:r w:rsidRPr="00667398">
        <w:t>FP</w:t>
      </w:r>
      <w:r w:rsidR="0052087F">
        <w:t>T</w:t>
      </w:r>
      <w:r w:rsidRPr="00667398">
        <w:t xml:space="preserve">RQ </w:t>
      </w:r>
      <w:r w:rsidR="0075473C">
        <w:t>Family Services Staff Measure</w:t>
      </w:r>
      <w:r w:rsidR="00CB5DA5">
        <w:t xml:space="preserve"> (English version)</w:t>
      </w:r>
    </w:p>
    <w:p w14:paraId="738F9F25" w14:textId="77777777" w:rsidR="00C274E1" w:rsidRDefault="00C274E1" w:rsidP="0099024A">
      <w:pPr>
        <w:tabs>
          <w:tab w:val="clear" w:pos="432"/>
          <w:tab w:val="left" w:pos="1440"/>
        </w:tabs>
        <w:spacing w:line="240" w:lineRule="auto"/>
        <w:ind w:firstLine="0"/>
        <w:jc w:val="left"/>
      </w:pPr>
      <w:r w:rsidRPr="00667398">
        <w:t xml:space="preserve">Appendix </w:t>
      </w:r>
      <w:r w:rsidR="00916E69">
        <w:t>B</w:t>
      </w:r>
      <w:r w:rsidRPr="00667398">
        <w:t xml:space="preserve">: </w:t>
      </w:r>
      <w:r w:rsidR="0099024A">
        <w:tab/>
      </w:r>
      <w:r w:rsidR="005A5B27" w:rsidRPr="00667398">
        <w:t>FP</w:t>
      </w:r>
      <w:r w:rsidR="0052087F">
        <w:t>T</w:t>
      </w:r>
      <w:r w:rsidR="005A5B27" w:rsidRPr="00667398">
        <w:t xml:space="preserve">RQ </w:t>
      </w:r>
      <w:r w:rsidR="00667398" w:rsidRPr="00667398">
        <w:t>Family Service</w:t>
      </w:r>
      <w:r w:rsidR="0075473C">
        <w:t>s Staff Parent Measure (English</w:t>
      </w:r>
      <w:r w:rsidR="00E16B3D">
        <w:t xml:space="preserve"> version</w:t>
      </w:r>
      <w:r w:rsidR="0075473C">
        <w:t>)</w:t>
      </w:r>
    </w:p>
    <w:p w14:paraId="67D93AB6" w14:textId="77777777" w:rsidR="00916E69" w:rsidRDefault="00916E69" w:rsidP="0099024A">
      <w:pPr>
        <w:tabs>
          <w:tab w:val="clear" w:pos="432"/>
          <w:tab w:val="left" w:pos="1440"/>
        </w:tabs>
        <w:spacing w:line="240" w:lineRule="auto"/>
        <w:ind w:firstLine="0"/>
        <w:jc w:val="left"/>
      </w:pPr>
      <w:r>
        <w:t>Appendix C</w:t>
      </w:r>
      <w:r w:rsidRPr="00667398">
        <w:t xml:space="preserve">: </w:t>
      </w:r>
      <w:r w:rsidR="0099024A">
        <w:tab/>
      </w:r>
      <w:r w:rsidRPr="00667398">
        <w:t>FP</w:t>
      </w:r>
      <w:r w:rsidR="0052087F">
        <w:t>T</w:t>
      </w:r>
      <w:r w:rsidRPr="00667398">
        <w:t xml:space="preserve">RQ </w:t>
      </w:r>
      <w:r w:rsidR="0075473C">
        <w:t>Family Services Staff Measure (Spanish</w:t>
      </w:r>
      <w:r w:rsidR="00E16B3D">
        <w:t xml:space="preserve"> version</w:t>
      </w:r>
      <w:r w:rsidR="0075473C">
        <w:t>)</w:t>
      </w:r>
    </w:p>
    <w:p w14:paraId="13AE4418" w14:textId="77777777" w:rsidR="00CB5DA5" w:rsidRDefault="00CB5DA5" w:rsidP="00981149">
      <w:pPr>
        <w:tabs>
          <w:tab w:val="clear" w:pos="432"/>
          <w:tab w:val="left" w:pos="1440"/>
        </w:tabs>
        <w:spacing w:line="240" w:lineRule="auto"/>
        <w:ind w:firstLine="0"/>
        <w:jc w:val="left"/>
      </w:pPr>
      <w:r>
        <w:t>Appendix D</w:t>
      </w:r>
      <w:r w:rsidRPr="00667398">
        <w:t xml:space="preserve">: </w:t>
      </w:r>
      <w:r>
        <w:tab/>
      </w:r>
      <w:r w:rsidRPr="00667398">
        <w:t>FP</w:t>
      </w:r>
      <w:r>
        <w:t>T</w:t>
      </w:r>
      <w:r w:rsidRPr="00667398">
        <w:t xml:space="preserve">RQ </w:t>
      </w:r>
      <w:r>
        <w:t>Family Services Staff Parent Measure (Spanish version)</w:t>
      </w:r>
    </w:p>
    <w:p w14:paraId="1F76F662" w14:textId="77777777" w:rsidR="00981149" w:rsidRDefault="00CB5DA5" w:rsidP="00981149">
      <w:pPr>
        <w:tabs>
          <w:tab w:val="clear" w:pos="432"/>
          <w:tab w:val="left" w:pos="1440"/>
        </w:tabs>
        <w:spacing w:line="240" w:lineRule="auto"/>
        <w:ind w:firstLine="0"/>
        <w:jc w:val="left"/>
      </w:pPr>
      <w:r>
        <w:t>Appendix E</w:t>
      </w:r>
      <w:r w:rsidR="00981149" w:rsidRPr="00667398">
        <w:t xml:space="preserve">: </w:t>
      </w:r>
      <w:r w:rsidR="00981149">
        <w:tab/>
        <w:t>Prenotice letter to Head Start directors</w:t>
      </w:r>
    </w:p>
    <w:p w14:paraId="31D6C0C7" w14:textId="77777777" w:rsidR="0099024A" w:rsidRDefault="0099024A" w:rsidP="0099024A">
      <w:pPr>
        <w:tabs>
          <w:tab w:val="clear" w:pos="432"/>
          <w:tab w:val="left" w:pos="1440"/>
        </w:tabs>
        <w:spacing w:line="240" w:lineRule="auto"/>
        <w:ind w:firstLine="0"/>
        <w:jc w:val="left"/>
      </w:pPr>
      <w:r>
        <w:t xml:space="preserve">Appendix </w:t>
      </w:r>
      <w:r w:rsidR="00CB5DA5">
        <w:t>F</w:t>
      </w:r>
      <w:r w:rsidRPr="00667398">
        <w:t xml:space="preserve">: </w:t>
      </w:r>
      <w:r>
        <w:tab/>
        <w:t>Cover letter for Family Services Staff</w:t>
      </w:r>
    </w:p>
    <w:p w14:paraId="16AE6E75" w14:textId="77777777" w:rsidR="0099024A" w:rsidRDefault="004208E2" w:rsidP="0099024A">
      <w:pPr>
        <w:tabs>
          <w:tab w:val="clear" w:pos="432"/>
          <w:tab w:val="left" w:pos="1440"/>
        </w:tabs>
        <w:spacing w:line="240" w:lineRule="auto"/>
        <w:ind w:firstLine="0"/>
        <w:jc w:val="left"/>
      </w:pPr>
      <w:r>
        <w:t xml:space="preserve">Appendix </w:t>
      </w:r>
      <w:r w:rsidR="00CB5DA5">
        <w:t>G</w:t>
      </w:r>
      <w:r w:rsidR="0099024A" w:rsidRPr="00667398">
        <w:t xml:space="preserve">: </w:t>
      </w:r>
      <w:r w:rsidR="0099024A">
        <w:tab/>
        <w:t xml:space="preserve">Cover letter for Head Start </w:t>
      </w:r>
      <w:r w:rsidR="00981149">
        <w:t>p</w:t>
      </w:r>
      <w:r w:rsidR="0099024A">
        <w:t>arents</w:t>
      </w:r>
    </w:p>
    <w:p w14:paraId="3CD04204" w14:textId="77777777" w:rsidR="0099024A" w:rsidRDefault="004208E2" w:rsidP="0099024A">
      <w:pPr>
        <w:tabs>
          <w:tab w:val="clear" w:pos="432"/>
          <w:tab w:val="left" w:pos="1440"/>
        </w:tabs>
        <w:spacing w:line="240" w:lineRule="auto"/>
        <w:ind w:firstLine="0"/>
        <w:jc w:val="left"/>
      </w:pPr>
      <w:r>
        <w:t xml:space="preserve">Appendix </w:t>
      </w:r>
      <w:r w:rsidR="00CB5DA5">
        <w:t>H</w:t>
      </w:r>
      <w:r w:rsidR="0099024A" w:rsidRPr="00667398">
        <w:t xml:space="preserve">: </w:t>
      </w:r>
      <w:r w:rsidR="0099024A">
        <w:tab/>
        <w:t xml:space="preserve">Recruitment scripts for Head Start </w:t>
      </w:r>
      <w:r w:rsidR="00981149">
        <w:t>d</w:t>
      </w:r>
      <w:r w:rsidR="0099024A">
        <w:t>irectors</w:t>
      </w:r>
    </w:p>
    <w:p w14:paraId="1C81602F" w14:textId="77777777" w:rsidR="0099024A" w:rsidRDefault="004208E2" w:rsidP="0099024A">
      <w:pPr>
        <w:tabs>
          <w:tab w:val="clear" w:pos="432"/>
          <w:tab w:val="left" w:pos="1440"/>
        </w:tabs>
        <w:spacing w:line="240" w:lineRule="auto"/>
        <w:ind w:firstLine="0"/>
        <w:jc w:val="left"/>
      </w:pPr>
      <w:r>
        <w:t xml:space="preserve">Appendix </w:t>
      </w:r>
      <w:r w:rsidR="00CB5DA5">
        <w:t>I</w:t>
      </w:r>
      <w:r w:rsidR="0099024A" w:rsidRPr="00667398">
        <w:t xml:space="preserve">: </w:t>
      </w:r>
      <w:r w:rsidR="0099024A">
        <w:tab/>
        <w:t>Recruitment scripts for Family Services Staff</w:t>
      </w:r>
    </w:p>
    <w:p w14:paraId="2A539E8D" w14:textId="77777777" w:rsidR="0099024A" w:rsidRDefault="004208E2" w:rsidP="0099024A">
      <w:pPr>
        <w:tabs>
          <w:tab w:val="clear" w:pos="432"/>
          <w:tab w:val="left" w:pos="1440"/>
        </w:tabs>
        <w:spacing w:line="240" w:lineRule="auto"/>
        <w:ind w:firstLine="0"/>
        <w:jc w:val="left"/>
      </w:pPr>
      <w:r>
        <w:t xml:space="preserve">Appendix </w:t>
      </w:r>
      <w:r w:rsidR="00CB5DA5">
        <w:t>J</w:t>
      </w:r>
      <w:r w:rsidR="0099024A" w:rsidRPr="00667398">
        <w:t xml:space="preserve">: </w:t>
      </w:r>
      <w:r w:rsidR="0099024A">
        <w:tab/>
      </w:r>
      <w:r w:rsidR="00881345">
        <w:t>Mailing a</w:t>
      </w:r>
      <w:r w:rsidR="0099024A">
        <w:t xml:space="preserve">ddress </w:t>
      </w:r>
      <w:r w:rsidR="00881345">
        <w:t>form</w:t>
      </w:r>
      <w:r w:rsidR="0099024A">
        <w:t xml:space="preserve"> for </w:t>
      </w:r>
      <w:r w:rsidR="007D0334">
        <w:t>token of appreciation</w:t>
      </w:r>
      <w:r w:rsidR="0099024A">
        <w:t xml:space="preserve"> </w:t>
      </w:r>
    </w:p>
    <w:p w14:paraId="64F658E4" w14:textId="77777777" w:rsidR="00D220D4" w:rsidRPr="00D220D4" w:rsidRDefault="00D220D4" w:rsidP="00D220D4">
      <w:pPr>
        <w:ind w:firstLine="0"/>
      </w:pPr>
    </w:p>
    <w:sectPr w:rsidR="00D220D4" w:rsidRPr="00D220D4" w:rsidSect="007D51DA">
      <w:headerReference w:type="default" r:id="rId14"/>
      <w:footerReference w:type="default" r:id="rId15"/>
      <w:endnotePr>
        <w:numFmt w:val="decimal"/>
      </w:endnotePr>
      <w:pgSz w:w="12240" w:h="15840" w:code="1"/>
      <w:pgMar w:top="1440" w:right="1440" w:bottom="576" w:left="1440" w:header="720" w:footer="576" w:gutter="0"/>
      <w:pgNumType w:start="1"/>
      <w:cols w:space="720"/>
      <w:docGrid w:linePitch="15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837AD0" w15:done="0"/>
  <w15:commentEx w15:paraId="4C6D731A" w15:done="0"/>
  <w15:commentEx w15:paraId="1DE5779A" w15:done="0"/>
  <w15:commentEx w15:paraId="072A098B" w15:done="0"/>
  <w15:commentEx w15:paraId="72BCCE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45FE5" w14:textId="77777777" w:rsidR="00D3049F" w:rsidRDefault="00D3049F">
      <w:pPr>
        <w:spacing w:line="240" w:lineRule="auto"/>
        <w:ind w:firstLine="0"/>
      </w:pPr>
    </w:p>
  </w:endnote>
  <w:endnote w:type="continuationSeparator" w:id="0">
    <w:p w14:paraId="73905DB2" w14:textId="77777777" w:rsidR="00D3049F" w:rsidRDefault="00D3049F">
      <w:pPr>
        <w:spacing w:line="240" w:lineRule="auto"/>
        <w:ind w:firstLine="0"/>
      </w:pPr>
    </w:p>
  </w:endnote>
  <w:endnote w:type="continuationNotice" w:id="1">
    <w:p w14:paraId="0EA348AC" w14:textId="77777777" w:rsidR="00D3049F" w:rsidRDefault="00D3049F">
      <w:pPr>
        <w:spacing w:line="240" w:lineRule="auto"/>
        <w:ind w:firstLine="0"/>
      </w:pPr>
    </w:p>
    <w:p w14:paraId="2927BA77" w14:textId="77777777" w:rsidR="00D3049F" w:rsidRDefault="00D3049F"/>
    <w:p w14:paraId="742921BF" w14:textId="7A61AFD1" w:rsidR="00D3049F" w:rsidRDefault="00D3049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C:\Users\Atkinson_v\Desktop\OMB Part A-FPTRQ FSS Field Test-Generic Clearance_10 31 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23E09" w14:textId="77777777" w:rsidR="00876FEC" w:rsidRDefault="00876FEC">
    <w:pPr>
      <w:pStyle w:val="Footer"/>
      <w:jc w:val="right"/>
    </w:pPr>
  </w:p>
  <w:p w14:paraId="0C22B871" w14:textId="77777777" w:rsidR="00876FEC" w:rsidRDefault="00876F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3D00C" w14:textId="77777777" w:rsidR="00876FEC" w:rsidRDefault="00876FEC" w:rsidP="002523C9">
    <w:pPr>
      <w:pStyle w:val="Footer"/>
      <w:tabs>
        <w:tab w:val="clear" w:pos="432"/>
        <w:tab w:val="clear" w:pos="4320"/>
        <w:tab w:val="clear" w:pos="8640"/>
        <w:tab w:val="center" w:pos="4770"/>
        <w:tab w:val="right" w:pos="9360"/>
      </w:tabs>
      <w:spacing w:before="360" w:line="240" w:lineRule="auto"/>
      <w:ind w:firstLine="0"/>
      <w:jc w:val="center"/>
      <w:rPr>
        <w:rStyle w:val="PageNumber"/>
        <w:b/>
        <w:sz w:val="17"/>
      </w:rP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EA3A30">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B9356" w14:textId="77777777" w:rsidR="00D3049F" w:rsidRDefault="00D3049F">
      <w:pPr>
        <w:spacing w:line="240" w:lineRule="auto"/>
        <w:ind w:firstLine="0"/>
      </w:pPr>
      <w:r>
        <w:separator/>
      </w:r>
    </w:p>
  </w:footnote>
  <w:footnote w:type="continuationSeparator" w:id="0">
    <w:p w14:paraId="3DC3D862" w14:textId="77777777" w:rsidR="00D3049F" w:rsidRDefault="00D3049F">
      <w:pPr>
        <w:spacing w:line="240" w:lineRule="auto"/>
        <w:ind w:firstLine="0"/>
      </w:pPr>
      <w:r>
        <w:separator/>
      </w:r>
    </w:p>
    <w:p w14:paraId="1D50F29B" w14:textId="77777777" w:rsidR="00D3049F" w:rsidRDefault="00D3049F">
      <w:pPr>
        <w:spacing w:line="240" w:lineRule="auto"/>
        <w:ind w:firstLine="0"/>
        <w:rPr>
          <w:i/>
        </w:rPr>
      </w:pPr>
      <w:r>
        <w:rPr>
          <w:i/>
        </w:rPr>
        <w:t>(Continued)</w:t>
      </w:r>
    </w:p>
  </w:footnote>
  <w:footnote w:type="continuationNotice" w:id="1">
    <w:p w14:paraId="2658353F" w14:textId="77777777" w:rsidR="00D3049F" w:rsidRDefault="00D3049F">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E4F24" w14:textId="71203451" w:rsidR="00876FEC" w:rsidRPr="0045476B" w:rsidRDefault="00E0441D" w:rsidP="00A10CE7">
    <w:pPr>
      <w:spacing w:line="240" w:lineRule="auto"/>
      <w:ind w:firstLine="0"/>
      <w:jc w:val="left"/>
      <w:rPr>
        <w:sz w:val="20"/>
        <w:szCs w:val="20"/>
      </w:rPr>
    </w:pPr>
    <w:r>
      <w:rPr>
        <w:sz w:val="20"/>
        <w:szCs w:val="20"/>
      </w:rPr>
      <w:t xml:space="preserve">Pilot </w:t>
    </w:r>
    <w:r w:rsidR="00CA1FD4">
      <w:rPr>
        <w:sz w:val="20"/>
        <w:szCs w:val="20"/>
      </w:rPr>
      <w:t>Test D</w:t>
    </w:r>
    <w:r w:rsidR="00876FEC" w:rsidRPr="0045476B">
      <w:rPr>
        <w:sz w:val="20"/>
        <w:szCs w:val="20"/>
      </w:rPr>
      <w:t xml:space="preserve">ata Collection (OMB </w:t>
    </w:r>
    <w:r w:rsidR="00D167D7">
      <w:rPr>
        <w:sz w:val="20"/>
        <w:szCs w:val="20"/>
      </w:rPr>
      <w:t>0970-0355</w:t>
    </w:r>
    <w:r w:rsidR="00876FEC" w:rsidRPr="00D87FE7">
      <w:rPr>
        <w:sz w:val="20"/>
        <w:szCs w:val="20"/>
      </w:rPr>
      <w:t>), Supporting</w:t>
    </w:r>
    <w:r w:rsidR="00876FEC" w:rsidRPr="0045476B">
      <w:rPr>
        <w:sz w:val="20"/>
        <w:szCs w:val="20"/>
      </w:rPr>
      <w:t xml:space="preserve"> Statement </w:t>
    </w:r>
    <w:r w:rsidR="00876FEC">
      <w:rPr>
        <w:sz w:val="20"/>
        <w:szCs w:val="20"/>
      </w:rPr>
      <w:t>Part A</w:t>
    </w:r>
  </w:p>
  <w:p w14:paraId="364EE3C2" w14:textId="77777777" w:rsidR="00876FEC" w:rsidRDefault="00876F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5569D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F24E4"/>
    <w:multiLevelType w:val="hybridMultilevel"/>
    <w:tmpl w:val="E2CC4F7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6F1EF4"/>
    <w:multiLevelType w:val="hybridMultilevel"/>
    <w:tmpl w:val="AB6AB470"/>
    <w:lvl w:ilvl="0" w:tplc="2520937A">
      <w:start w:val="1"/>
      <w:numFmt w:val="bullet"/>
      <w:lvlText w:val=""/>
      <w:lvlJc w:val="left"/>
      <w:pPr>
        <w:ind w:left="360" w:hanging="360"/>
      </w:pPr>
      <w:rPr>
        <w:rFonts w:ascii="Wingdings" w:hAnsi="Wingdings" w:cs="Aria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953AB2"/>
    <w:multiLevelType w:val="hybridMultilevel"/>
    <w:tmpl w:val="250E11F6"/>
    <w:lvl w:ilvl="0" w:tplc="D054BB62">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242895"/>
    <w:multiLevelType w:val="hybridMultilevel"/>
    <w:tmpl w:val="4AECB15A"/>
    <w:lvl w:ilvl="0" w:tplc="04090007">
      <w:start w:val="1"/>
      <w:numFmt w:val="bullet"/>
      <w:lvlText w:val=""/>
      <w:lvlJc w:val="left"/>
      <w:pPr>
        <w:tabs>
          <w:tab w:val="num" w:pos="1080"/>
        </w:tabs>
        <w:ind w:left="1080" w:hanging="360"/>
      </w:pPr>
      <w:rPr>
        <w:rFonts w:ascii="Wingdings" w:hAnsi="Wingdings" w:hint="default"/>
        <w:sz w:val="16"/>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7296068"/>
    <w:multiLevelType w:val="hybridMultilevel"/>
    <w:tmpl w:val="732E4E0A"/>
    <w:lvl w:ilvl="0" w:tplc="806663A6">
      <w:start w:val="1"/>
      <w:numFmt w:val="bullet"/>
      <w:lvlText w:val=""/>
      <w:lvlJc w:val="left"/>
      <w:pPr>
        <w:tabs>
          <w:tab w:val="num" w:pos="1080"/>
        </w:tabs>
        <w:ind w:left="1080" w:hanging="360"/>
      </w:pPr>
      <w:rPr>
        <w:rFonts w:ascii="Wingdings" w:hAnsi="Wingdings" w:hint="default"/>
      </w:rPr>
    </w:lvl>
    <w:lvl w:ilvl="1" w:tplc="CA243FE4">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7D2439E"/>
    <w:multiLevelType w:val="hybridMultilevel"/>
    <w:tmpl w:val="928A3464"/>
    <w:lvl w:ilvl="0" w:tplc="8BF478FA">
      <w:numFmt w:val="bullet"/>
      <w:lvlText w:val="-"/>
      <w:lvlJc w:val="left"/>
      <w:pPr>
        <w:ind w:left="992" w:hanging="5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088B647F"/>
    <w:multiLevelType w:val="hybridMultilevel"/>
    <w:tmpl w:val="9984D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6C056A"/>
    <w:multiLevelType w:val="hybridMultilevel"/>
    <w:tmpl w:val="A81A8FEE"/>
    <w:lvl w:ilvl="0" w:tplc="0B726B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2F0D2A"/>
    <w:multiLevelType w:val="hybridMultilevel"/>
    <w:tmpl w:val="9288FC96"/>
    <w:lvl w:ilvl="0" w:tplc="806663A6">
      <w:start w:val="1"/>
      <w:numFmt w:val="bullet"/>
      <w:lvlText w:val=""/>
      <w:lvlJc w:val="left"/>
      <w:pPr>
        <w:tabs>
          <w:tab w:val="num" w:pos="1080"/>
        </w:tabs>
        <w:ind w:left="1080" w:hanging="360"/>
      </w:pPr>
      <w:rPr>
        <w:rFonts w:ascii="Wingdings" w:hAnsi="Wingdings" w:hint="default"/>
      </w:rPr>
    </w:lvl>
    <w:lvl w:ilvl="1" w:tplc="1778AFF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D6C1DCD"/>
    <w:multiLevelType w:val="hybridMultilevel"/>
    <w:tmpl w:val="E6DC2780"/>
    <w:lvl w:ilvl="0" w:tplc="84B823AA">
      <w:start w:val="1"/>
      <w:numFmt w:val="bullet"/>
      <w:lvlText w:val=""/>
      <w:lvlJc w:val="left"/>
      <w:pPr>
        <w:tabs>
          <w:tab w:val="num" w:pos="720"/>
        </w:tabs>
        <w:ind w:left="720" w:hanging="360"/>
      </w:pPr>
      <w:rPr>
        <w:rFonts w:ascii="Symbol" w:hAnsi="Symbol" w:hint="default"/>
      </w:rPr>
    </w:lvl>
    <w:lvl w:ilvl="1" w:tplc="CA243FE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0153651"/>
    <w:multiLevelType w:val="hybridMultilevel"/>
    <w:tmpl w:val="010C6178"/>
    <w:lvl w:ilvl="0" w:tplc="0409000F">
      <w:start w:val="1"/>
      <w:numFmt w:val="decimal"/>
      <w:lvlText w:val="%1."/>
      <w:lvlJc w:val="left"/>
      <w:pPr>
        <w:ind w:left="75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109B40C1"/>
    <w:multiLevelType w:val="hybridMultilevel"/>
    <w:tmpl w:val="E3BC1F52"/>
    <w:lvl w:ilvl="0" w:tplc="806663A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2753C8E"/>
    <w:multiLevelType w:val="hybridMultilevel"/>
    <w:tmpl w:val="BA76B17E"/>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1464770E"/>
    <w:multiLevelType w:val="hybridMultilevel"/>
    <w:tmpl w:val="0838A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6C0E52"/>
    <w:multiLevelType w:val="hybridMultilevel"/>
    <w:tmpl w:val="30905436"/>
    <w:lvl w:ilvl="0" w:tplc="B08EE68C">
      <w:start w:val="1"/>
      <w:numFmt w:val="decimal"/>
      <w:lvlText w:val="%1."/>
      <w:lvlJc w:val="left"/>
      <w:pPr>
        <w:ind w:left="7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C2399C"/>
    <w:multiLevelType w:val="hybridMultilevel"/>
    <w:tmpl w:val="84FE8440"/>
    <w:lvl w:ilvl="0" w:tplc="17882554">
      <w:start w:val="1"/>
      <w:numFmt w:val="decimal"/>
      <w:lvlText w:val="%1."/>
      <w:lvlJc w:val="left"/>
      <w:pPr>
        <w:tabs>
          <w:tab w:val="num" w:pos="360"/>
        </w:tabs>
        <w:ind w:left="360" w:hanging="360"/>
      </w:pPr>
      <w:rPr>
        <w:rFonts w:hint="default"/>
        <w:b w:val="0"/>
      </w:rPr>
    </w:lvl>
    <w:lvl w:ilvl="1" w:tplc="806663A6">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75F4639"/>
    <w:multiLevelType w:val="hybridMultilevel"/>
    <w:tmpl w:val="9A7E40E0"/>
    <w:lvl w:ilvl="0" w:tplc="04090001">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153D1B"/>
    <w:multiLevelType w:val="hybridMultilevel"/>
    <w:tmpl w:val="DFF6A53E"/>
    <w:lvl w:ilvl="0" w:tplc="2520937A">
      <w:start w:val="1"/>
      <w:numFmt w:val="bullet"/>
      <w:lvlText w:val=""/>
      <w:lvlJc w:val="left"/>
      <w:pPr>
        <w:ind w:left="1080" w:hanging="360"/>
      </w:pPr>
      <w:rPr>
        <w:rFonts w:ascii="Wingdings" w:hAnsi="Wingdings" w:cs="Aria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C6F0518"/>
    <w:multiLevelType w:val="hybridMultilevel"/>
    <w:tmpl w:val="8BE41AF8"/>
    <w:lvl w:ilvl="0" w:tplc="05AE528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1CDB38AB"/>
    <w:multiLevelType w:val="hybridMultilevel"/>
    <w:tmpl w:val="77EAC7DC"/>
    <w:lvl w:ilvl="0" w:tplc="2520937A">
      <w:start w:val="1"/>
      <w:numFmt w:val="bullet"/>
      <w:lvlText w:val=""/>
      <w:lvlJc w:val="left"/>
      <w:pPr>
        <w:tabs>
          <w:tab w:val="num" w:pos="1080"/>
        </w:tabs>
        <w:ind w:left="1080" w:hanging="360"/>
      </w:pPr>
      <w:rPr>
        <w:rFonts w:ascii="Wingdings" w:hAnsi="Wingdings" w:cs="Arial" w:hint="default"/>
        <w:b w:val="0"/>
        <w:sz w:val="20"/>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1A74E8F"/>
    <w:multiLevelType w:val="hybridMultilevel"/>
    <w:tmpl w:val="F60CC7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220008E2"/>
    <w:multiLevelType w:val="hybridMultilevel"/>
    <w:tmpl w:val="3D961806"/>
    <w:lvl w:ilvl="0" w:tplc="7F4A9BF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23E6E31"/>
    <w:multiLevelType w:val="hybridMultilevel"/>
    <w:tmpl w:val="32229852"/>
    <w:lvl w:ilvl="0" w:tplc="AD30BF5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A53506"/>
    <w:multiLevelType w:val="hybridMultilevel"/>
    <w:tmpl w:val="CDE68EAE"/>
    <w:lvl w:ilvl="0" w:tplc="0E2A9BC2">
      <w:start w:val="1"/>
      <w:numFmt w:val="bullet"/>
      <w:lvlText w:val=""/>
      <w:lvlJc w:val="left"/>
      <w:pPr>
        <w:ind w:left="792"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4D2CEA2" w:tentative="1">
      <w:start w:val="1"/>
      <w:numFmt w:val="bullet"/>
      <w:lvlText w:val=""/>
      <w:lvlJc w:val="left"/>
      <w:pPr>
        <w:ind w:left="2592" w:hanging="360"/>
      </w:pPr>
      <w:rPr>
        <w:rFonts w:ascii="Wingdings" w:hAnsi="Wingdings" w:hint="default"/>
      </w:rPr>
    </w:lvl>
    <w:lvl w:ilvl="3" w:tplc="BE88077A" w:tentative="1">
      <w:start w:val="1"/>
      <w:numFmt w:val="bullet"/>
      <w:lvlText w:val=""/>
      <w:lvlJc w:val="left"/>
      <w:pPr>
        <w:ind w:left="3312" w:hanging="360"/>
      </w:pPr>
      <w:rPr>
        <w:rFonts w:ascii="Symbol" w:hAnsi="Symbol" w:hint="default"/>
      </w:rPr>
    </w:lvl>
    <w:lvl w:ilvl="4" w:tplc="27FEACCC" w:tentative="1">
      <w:start w:val="1"/>
      <w:numFmt w:val="bullet"/>
      <w:lvlText w:val="o"/>
      <w:lvlJc w:val="left"/>
      <w:pPr>
        <w:ind w:left="4032" w:hanging="360"/>
      </w:pPr>
      <w:rPr>
        <w:rFonts w:ascii="Courier New" w:hAnsi="Courier New" w:cs="Courier New" w:hint="default"/>
      </w:rPr>
    </w:lvl>
    <w:lvl w:ilvl="5" w:tplc="AA589314" w:tentative="1">
      <w:start w:val="1"/>
      <w:numFmt w:val="bullet"/>
      <w:lvlText w:val=""/>
      <w:lvlJc w:val="left"/>
      <w:pPr>
        <w:ind w:left="4752" w:hanging="360"/>
      </w:pPr>
      <w:rPr>
        <w:rFonts w:ascii="Wingdings" w:hAnsi="Wingdings" w:hint="default"/>
      </w:rPr>
    </w:lvl>
    <w:lvl w:ilvl="6" w:tplc="E0EECF72" w:tentative="1">
      <w:start w:val="1"/>
      <w:numFmt w:val="bullet"/>
      <w:lvlText w:val=""/>
      <w:lvlJc w:val="left"/>
      <w:pPr>
        <w:ind w:left="5472" w:hanging="360"/>
      </w:pPr>
      <w:rPr>
        <w:rFonts w:ascii="Symbol" w:hAnsi="Symbol" w:hint="default"/>
      </w:rPr>
    </w:lvl>
    <w:lvl w:ilvl="7" w:tplc="ECE01566" w:tentative="1">
      <w:start w:val="1"/>
      <w:numFmt w:val="bullet"/>
      <w:lvlText w:val="o"/>
      <w:lvlJc w:val="left"/>
      <w:pPr>
        <w:ind w:left="6192" w:hanging="360"/>
      </w:pPr>
      <w:rPr>
        <w:rFonts w:ascii="Courier New" w:hAnsi="Courier New" w:cs="Courier New" w:hint="default"/>
      </w:rPr>
    </w:lvl>
    <w:lvl w:ilvl="8" w:tplc="66C4CA62" w:tentative="1">
      <w:start w:val="1"/>
      <w:numFmt w:val="bullet"/>
      <w:lvlText w:val=""/>
      <w:lvlJc w:val="left"/>
      <w:pPr>
        <w:ind w:left="6912" w:hanging="360"/>
      </w:pPr>
      <w:rPr>
        <w:rFonts w:ascii="Wingdings" w:hAnsi="Wingdings" w:hint="default"/>
      </w:rPr>
    </w:lvl>
  </w:abstractNum>
  <w:abstractNum w:abstractNumId="30">
    <w:nsid w:val="24ED4133"/>
    <w:multiLevelType w:val="hybridMultilevel"/>
    <w:tmpl w:val="C130061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A826813"/>
    <w:multiLevelType w:val="hybridMultilevel"/>
    <w:tmpl w:val="CD469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B7F6FD7"/>
    <w:multiLevelType w:val="hybridMultilevel"/>
    <w:tmpl w:val="C8AE464C"/>
    <w:lvl w:ilvl="0" w:tplc="806663A6">
      <w:start w:val="1"/>
      <w:numFmt w:val="bullet"/>
      <w:lvlText w:val=""/>
      <w:lvlJc w:val="left"/>
      <w:pPr>
        <w:tabs>
          <w:tab w:val="num" w:pos="1080"/>
        </w:tabs>
        <w:ind w:left="1080" w:hanging="360"/>
      </w:pPr>
      <w:rPr>
        <w:rFonts w:ascii="Wingdings" w:hAnsi="Wingding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2B8D7D37"/>
    <w:multiLevelType w:val="hybridMultilevel"/>
    <w:tmpl w:val="04E654C4"/>
    <w:lvl w:ilvl="0" w:tplc="04090007">
      <w:start w:val="1"/>
      <w:numFmt w:val="bullet"/>
      <w:lvlText w:val=""/>
      <w:lvlJc w:val="left"/>
      <w:pPr>
        <w:ind w:left="2340" w:hanging="360"/>
      </w:pPr>
      <w:rPr>
        <w:rFonts w:ascii="Wingdings" w:hAnsi="Wingdings" w:hint="default"/>
        <w:sz w:val="16"/>
        <w:szCs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nsid w:val="2CCD6604"/>
    <w:multiLevelType w:val="hybridMultilevel"/>
    <w:tmpl w:val="E960A5B4"/>
    <w:lvl w:ilvl="0" w:tplc="8F809FEC">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D67045C"/>
    <w:multiLevelType w:val="hybridMultilevel"/>
    <w:tmpl w:val="66DC77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1B22ECF"/>
    <w:multiLevelType w:val="hybridMultilevel"/>
    <w:tmpl w:val="64268DE6"/>
    <w:lvl w:ilvl="0" w:tplc="0409000F">
      <w:start w:val="1"/>
      <w:numFmt w:val="decimal"/>
      <w:lvlText w:val="%1."/>
      <w:lvlJc w:val="left"/>
      <w:pPr>
        <w:ind w:left="750" w:hanging="360"/>
      </w:pPr>
      <w:rPr>
        <w:rFont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nsid w:val="340135F4"/>
    <w:multiLevelType w:val="hybridMultilevel"/>
    <w:tmpl w:val="2C10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3264E6"/>
    <w:multiLevelType w:val="hybridMultilevel"/>
    <w:tmpl w:val="F46EE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86E174E"/>
    <w:multiLevelType w:val="hybridMultilevel"/>
    <w:tmpl w:val="A36E1EFC"/>
    <w:lvl w:ilvl="0" w:tplc="0409000F">
      <w:start w:val="1"/>
      <w:numFmt w:val="decimal"/>
      <w:lvlText w:val="%1."/>
      <w:lvlJc w:val="left"/>
      <w:pPr>
        <w:ind w:left="765" w:hanging="360"/>
      </w:pPr>
    </w:lvl>
    <w:lvl w:ilvl="1" w:tplc="04090001">
      <w:start w:val="1"/>
      <w:numFmt w:val="bullet"/>
      <w:lvlText w:val=""/>
      <w:lvlJc w:val="left"/>
      <w:pPr>
        <w:ind w:left="1485" w:hanging="360"/>
      </w:pPr>
      <w:rPr>
        <w:rFonts w:ascii="Symbol" w:hAnsi="Symbol" w:hint="default"/>
      </w:rPr>
    </w:lvl>
    <w:lvl w:ilvl="2" w:tplc="04090001">
      <w:start w:val="1"/>
      <w:numFmt w:val="bullet"/>
      <w:lvlText w:val=""/>
      <w:lvlJc w:val="left"/>
      <w:pPr>
        <w:ind w:left="2205" w:hanging="180"/>
      </w:pPr>
      <w:rPr>
        <w:rFonts w:ascii="Symbol" w:hAnsi="Symbol" w:hint="default"/>
      </w:r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1">
    <w:nsid w:val="3AA45889"/>
    <w:multiLevelType w:val="hybridMultilevel"/>
    <w:tmpl w:val="947AB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ABE45E1"/>
    <w:multiLevelType w:val="hybridMultilevel"/>
    <w:tmpl w:val="15C23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3E5E4E92"/>
    <w:multiLevelType w:val="hybridMultilevel"/>
    <w:tmpl w:val="DF961522"/>
    <w:lvl w:ilvl="0" w:tplc="84B823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13723A3"/>
    <w:multiLevelType w:val="hybridMultilevel"/>
    <w:tmpl w:val="02EA28EC"/>
    <w:lvl w:ilvl="0" w:tplc="806663A6">
      <w:start w:val="1"/>
      <w:numFmt w:val="bullet"/>
      <w:lvlText w:val=""/>
      <w:lvlJc w:val="left"/>
      <w:pPr>
        <w:tabs>
          <w:tab w:val="num" w:pos="360"/>
        </w:tabs>
        <w:ind w:left="360" w:hanging="360"/>
      </w:pPr>
      <w:rPr>
        <w:rFonts w:ascii="Wingdings" w:hAnsi="Wingdings" w:hint="default"/>
      </w:rPr>
    </w:lvl>
    <w:lvl w:ilvl="1" w:tplc="CA243FE4">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9533347"/>
    <w:multiLevelType w:val="hybridMultilevel"/>
    <w:tmpl w:val="C60C43A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0">
    <w:nsid w:val="49C663BD"/>
    <w:multiLevelType w:val="hybridMultilevel"/>
    <w:tmpl w:val="2B781F9C"/>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4E6A7140"/>
    <w:multiLevelType w:val="hybridMultilevel"/>
    <w:tmpl w:val="C6428B4A"/>
    <w:lvl w:ilvl="0" w:tplc="04090003">
      <w:start w:val="1"/>
      <w:numFmt w:val="bullet"/>
      <w:lvlText w:val="o"/>
      <w:lvlJc w:val="left"/>
      <w:pPr>
        <w:ind w:left="1470" w:hanging="36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3">
    <w:nsid w:val="4F4C647D"/>
    <w:multiLevelType w:val="hybridMultilevel"/>
    <w:tmpl w:val="BFDA9EE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4">
    <w:nsid w:val="50E76FCE"/>
    <w:multiLevelType w:val="hybridMultilevel"/>
    <w:tmpl w:val="0EEE0A46"/>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5295780F"/>
    <w:multiLevelType w:val="hybridMultilevel"/>
    <w:tmpl w:val="0838A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69976EF"/>
    <w:multiLevelType w:val="hybridMultilevel"/>
    <w:tmpl w:val="E5A8F0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582960D8"/>
    <w:multiLevelType w:val="hybridMultilevel"/>
    <w:tmpl w:val="1F92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8C00891"/>
    <w:multiLevelType w:val="hybridMultilevel"/>
    <w:tmpl w:val="5EA43640"/>
    <w:lvl w:ilvl="0" w:tplc="B08EE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AC75594"/>
    <w:multiLevelType w:val="hybridMultilevel"/>
    <w:tmpl w:val="A9606B7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5D5A149F"/>
    <w:multiLevelType w:val="hybridMultilevel"/>
    <w:tmpl w:val="753AAEAC"/>
    <w:lvl w:ilvl="0" w:tplc="64B4B60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FC271C7"/>
    <w:multiLevelType w:val="hybridMultilevel"/>
    <w:tmpl w:val="7FF8CC5E"/>
    <w:lvl w:ilvl="0" w:tplc="04090007">
      <w:start w:val="1"/>
      <w:numFmt w:val="bullet"/>
      <w:lvlText w:val=""/>
      <w:lvlJc w:val="left"/>
      <w:pPr>
        <w:tabs>
          <w:tab w:val="num" w:pos="1080"/>
        </w:tabs>
        <w:ind w:left="1080" w:hanging="360"/>
      </w:pPr>
      <w:rPr>
        <w:rFonts w:ascii="Wingdings" w:hAnsi="Wingdings" w:hint="default"/>
        <w:sz w:val="16"/>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61676C90"/>
    <w:multiLevelType w:val="hybridMultilevel"/>
    <w:tmpl w:val="34DA20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63E80311"/>
    <w:multiLevelType w:val="hybridMultilevel"/>
    <w:tmpl w:val="88A6DD88"/>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nsid w:val="6678613F"/>
    <w:multiLevelType w:val="hybridMultilevel"/>
    <w:tmpl w:val="9564B2F6"/>
    <w:lvl w:ilvl="0" w:tplc="0E2A9BC2">
      <w:start w:val="1"/>
      <w:numFmt w:val="bullet"/>
      <w:pStyle w:val="Bullet"/>
      <w:lvlText w:val=""/>
      <w:lvlJc w:val="left"/>
      <w:pPr>
        <w:ind w:left="792" w:hanging="360"/>
      </w:pPr>
      <w:rPr>
        <w:rFonts w:ascii="Symbol" w:hAnsi="Symbol" w:hint="default"/>
      </w:rPr>
    </w:lvl>
    <w:lvl w:ilvl="1" w:tplc="FD8EFCEC" w:tentative="1">
      <w:start w:val="1"/>
      <w:numFmt w:val="bullet"/>
      <w:lvlText w:val="o"/>
      <w:lvlJc w:val="left"/>
      <w:pPr>
        <w:ind w:left="1872" w:hanging="360"/>
      </w:pPr>
      <w:rPr>
        <w:rFonts w:ascii="Courier New" w:hAnsi="Courier New" w:cs="Courier New" w:hint="default"/>
      </w:rPr>
    </w:lvl>
    <w:lvl w:ilvl="2" w:tplc="84D2CEA2" w:tentative="1">
      <w:start w:val="1"/>
      <w:numFmt w:val="bullet"/>
      <w:lvlText w:val=""/>
      <w:lvlJc w:val="left"/>
      <w:pPr>
        <w:ind w:left="2592" w:hanging="360"/>
      </w:pPr>
      <w:rPr>
        <w:rFonts w:ascii="Wingdings" w:hAnsi="Wingdings" w:hint="default"/>
      </w:rPr>
    </w:lvl>
    <w:lvl w:ilvl="3" w:tplc="BE88077A" w:tentative="1">
      <w:start w:val="1"/>
      <w:numFmt w:val="bullet"/>
      <w:lvlText w:val=""/>
      <w:lvlJc w:val="left"/>
      <w:pPr>
        <w:ind w:left="3312" w:hanging="360"/>
      </w:pPr>
      <w:rPr>
        <w:rFonts w:ascii="Symbol" w:hAnsi="Symbol" w:hint="default"/>
      </w:rPr>
    </w:lvl>
    <w:lvl w:ilvl="4" w:tplc="27FEACCC" w:tentative="1">
      <w:start w:val="1"/>
      <w:numFmt w:val="bullet"/>
      <w:lvlText w:val="o"/>
      <w:lvlJc w:val="left"/>
      <w:pPr>
        <w:ind w:left="4032" w:hanging="360"/>
      </w:pPr>
      <w:rPr>
        <w:rFonts w:ascii="Courier New" w:hAnsi="Courier New" w:cs="Courier New" w:hint="default"/>
      </w:rPr>
    </w:lvl>
    <w:lvl w:ilvl="5" w:tplc="AA589314" w:tentative="1">
      <w:start w:val="1"/>
      <w:numFmt w:val="bullet"/>
      <w:lvlText w:val=""/>
      <w:lvlJc w:val="left"/>
      <w:pPr>
        <w:ind w:left="4752" w:hanging="360"/>
      </w:pPr>
      <w:rPr>
        <w:rFonts w:ascii="Wingdings" w:hAnsi="Wingdings" w:hint="default"/>
      </w:rPr>
    </w:lvl>
    <w:lvl w:ilvl="6" w:tplc="E0EECF72" w:tentative="1">
      <w:start w:val="1"/>
      <w:numFmt w:val="bullet"/>
      <w:lvlText w:val=""/>
      <w:lvlJc w:val="left"/>
      <w:pPr>
        <w:ind w:left="5472" w:hanging="360"/>
      </w:pPr>
      <w:rPr>
        <w:rFonts w:ascii="Symbol" w:hAnsi="Symbol" w:hint="default"/>
      </w:rPr>
    </w:lvl>
    <w:lvl w:ilvl="7" w:tplc="ECE01566" w:tentative="1">
      <w:start w:val="1"/>
      <w:numFmt w:val="bullet"/>
      <w:lvlText w:val="o"/>
      <w:lvlJc w:val="left"/>
      <w:pPr>
        <w:ind w:left="6192" w:hanging="360"/>
      </w:pPr>
      <w:rPr>
        <w:rFonts w:ascii="Courier New" w:hAnsi="Courier New" w:cs="Courier New" w:hint="default"/>
      </w:rPr>
    </w:lvl>
    <w:lvl w:ilvl="8" w:tplc="66C4CA62" w:tentative="1">
      <w:start w:val="1"/>
      <w:numFmt w:val="bullet"/>
      <w:lvlText w:val=""/>
      <w:lvlJc w:val="left"/>
      <w:pPr>
        <w:ind w:left="6912" w:hanging="360"/>
      </w:pPr>
      <w:rPr>
        <w:rFonts w:ascii="Wingdings" w:hAnsi="Wingdings" w:hint="default"/>
      </w:rPr>
    </w:lvl>
  </w:abstractNum>
  <w:abstractNum w:abstractNumId="66">
    <w:nsid w:val="686C4217"/>
    <w:multiLevelType w:val="hybridMultilevel"/>
    <w:tmpl w:val="491E8288"/>
    <w:lvl w:ilvl="0" w:tplc="04090007">
      <w:start w:val="1"/>
      <w:numFmt w:val="bullet"/>
      <w:lvlText w:val=""/>
      <w:lvlJc w:val="left"/>
      <w:pPr>
        <w:ind w:left="1152" w:hanging="360"/>
      </w:pPr>
      <w:rPr>
        <w:rFonts w:ascii="Wingdings" w:hAnsi="Wingdings" w:hint="default"/>
        <w:sz w:val="16"/>
        <w:szCs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7">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9855DDA"/>
    <w:multiLevelType w:val="hybridMultilevel"/>
    <w:tmpl w:val="A45E14AA"/>
    <w:lvl w:ilvl="0" w:tplc="2520937A">
      <w:start w:val="1"/>
      <w:numFmt w:val="bullet"/>
      <w:lvlText w:val=""/>
      <w:lvlJc w:val="left"/>
      <w:pPr>
        <w:tabs>
          <w:tab w:val="num" w:pos="1080"/>
        </w:tabs>
        <w:ind w:left="1080" w:hanging="360"/>
      </w:pPr>
      <w:rPr>
        <w:rFonts w:ascii="Wingdings" w:hAnsi="Wingdings" w:cs="Arial" w:hint="default"/>
        <w:sz w:val="20"/>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nsid w:val="6A1D3672"/>
    <w:multiLevelType w:val="hybridMultilevel"/>
    <w:tmpl w:val="D75EAA24"/>
    <w:lvl w:ilvl="0" w:tplc="287449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BAB3D0D"/>
    <w:multiLevelType w:val="hybridMultilevel"/>
    <w:tmpl w:val="F764402E"/>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A7C83128">
      <w:start w:val="4"/>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D2C7056"/>
    <w:multiLevelType w:val="hybridMultilevel"/>
    <w:tmpl w:val="B990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D6A4BCA"/>
    <w:multiLevelType w:val="hybridMultilevel"/>
    <w:tmpl w:val="B2981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EAF0B9E"/>
    <w:multiLevelType w:val="hybridMultilevel"/>
    <w:tmpl w:val="C9D8D71E"/>
    <w:lvl w:ilvl="0" w:tplc="F474ADB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F1A031B"/>
    <w:multiLevelType w:val="hybridMultilevel"/>
    <w:tmpl w:val="0C964048"/>
    <w:lvl w:ilvl="0" w:tplc="1B40DBD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5">
    <w:nsid w:val="72EB7BCC"/>
    <w:multiLevelType w:val="hybridMultilevel"/>
    <w:tmpl w:val="2B6C3274"/>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6">
    <w:nsid w:val="72FE4E88"/>
    <w:multiLevelType w:val="hybridMultilevel"/>
    <w:tmpl w:val="64268DE6"/>
    <w:lvl w:ilvl="0" w:tplc="0409000F">
      <w:start w:val="1"/>
      <w:numFmt w:val="decimal"/>
      <w:lvlText w:val="%1."/>
      <w:lvlJc w:val="left"/>
      <w:pPr>
        <w:ind w:left="750" w:hanging="360"/>
      </w:pPr>
      <w:rPr>
        <w:rFont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7">
    <w:nsid w:val="732824F6"/>
    <w:multiLevelType w:val="hybridMultilevel"/>
    <w:tmpl w:val="3A36BAE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nsid w:val="743C7D57"/>
    <w:multiLevelType w:val="hybridMultilevel"/>
    <w:tmpl w:val="9222896A"/>
    <w:lvl w:ilvl="0" w:tplc="806663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759E0C25"/>
    <w:multiLevelType w:val="hybridMultilevel"/>
    <w:tmpl w:val="1B2CE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6352B7A"/>
    <w:multiLevelType w:val="hybridMultilevel"/>
    <w:tmpl w:val="4014B0A0"/>
    <w:lvl w:ilvl="0" w:tplc="5FB2CCF2">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6DD5E7B"/>
    <w:multiLevelType w:val="hybridMultilevel"/>
    <w:tmpl w:val="BF001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77ED23AD"/>
    <w:multiLevelType w:val="hybridMultilevel"/>
    <w:tmpl w:val="D0C0F26E"/>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79045325"/>
    <w:multiLevelType w:val="hybridMultilevel"/>
    <w:tmpl w:val="84FE8440"/>
    <w:lvl w:ilvl="0" w:tplc="17882554">
      <w:start w:val="1"/>
      <w:numFmt w:val="decimal"/>
      <w:lvlText w:val="%1."/>
      <w:lvlJc w:val="left"/>
      <w:pPr>
        <w:tabs>
          <w:tab w:val="num" w:pos="1080"/>
        </w:tabs>
        <w:ind w:left="1080" w:hanging="360"/>
      </w:pPr>
      <w:rPr>
        <w:rFont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nsid w:val="7B8F6C96"/>
    <w:multiLevelType w:val="hybridMultilevel"/>
    <w:tmpl w:val="F1781EA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7BD269DD"/>
    <w:multiLevelType w:val="hybridMultilevel"/>
    <w:tmpl w:val="3670C366"/>
    <w:lvl w:ilvl="0" w:tplc="0409000F">
      <w:start w:val="1"/>
      <w:numFmt w:val="decimal"/>
      <w:lvlText w:val="%1."/>
      <w:lvlJc w:val="left"/>
      <w:pPr>
        <w:ind w:left="720" w:hanging="360"/>
      </w:pPr>
    </w:lvl>
    <w:lvl w:ilvl="1" w:tplc="123AB1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C07794B"/>
    <w:multiLevelType w:val="hybridMultilevel"/>
    <w:tmpl w:val="ED6ABC92"/>
    <w:lvl w:ilvl="0" w:tplc="61A0D038">
      <w:start w:val="1"/>
      <w:numFmt w:val="bullet"/>
      <w:pStyle w:val="ColorfulShading-Accent3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7">
    <w:nsid w:val="7C661EAD"/>
    <w:multiLevelType w:val="hybridMultilevel"/>
    <w:tmpl w:val="FADA1AB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8">
    <w:nsid w:val="7EC3581A"/>
    <w:multiLevelType w:val="hybridMultilevel"/>
    <w:tmpl w:val="3DE6EDFC"/>
    <w:lvl w:ilvl="0" w:tplc="88CCA058">
      <w:start w:val="3"/>
      <w:numFmt w:val="decimal"/>
      <w:lvlText w:val="%1."/>
      <w:lvlJc w:val="left"/>
      <w:pPr>
        <w:tabs>
          <w:tab w:val="num" w:pos="720"/>
        </w:tabs>
        <w:ind w:left="720" w:hanging="360"/>
      </w:pPr>
      <w:rPr>
        <w:rFonts w:hint="default"/>
      </w:rPr>
    </w:lvl>
    <w:lvl w:ilvl="1" w:tplc="CA243FE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9"/>
  </w:num>
  <w:num w:numId="2">
    <w:abstractNumId w:val="86"/>
  </w:num>
  <w:num w:numId="3">
    <w:abstractNumId w:val="65"/>
  </w:num>
  <w:num w:numId="4">
    <w:abstractNumId w:val="20"/>
  </w:num>
  <w:num w:numId="5">
    <w:abstractNumId w:val="27"/>
  </w:num>
  <w:num w:numId="6">
    <w:abstractNumId w:val="10"/>
  </w:num>
  <w:num w:numId="7">
    <w:abstractNumId w:val="22"/>
  </w:num>
  <w:num w:numId="8">
    <w:abstractNumId w:val="40"/>
  </w:num>
  <w:num w:numId="9">
    <w:abstractNumId w:val="17"/>
  </w:num>
  <w:num w:numId="10">
    <w:abstractNumId w:val="55"/>
  </w:num>
  <w:num w:numId="11">
    <w:abstractNumId w:val="35"/>
  </w:num>
  <w:num w:numId="12">
    <w:abstractNumId w:val="76"/>
  </w:num>
  <w:num w:numId="13">
    <w:abstractNumId w:val="30"/>
  </w:num>
  <w:num w:numId="14">
    <w:abstractNumId w:val="16"/>
  </w:num>
  <w:num w:numId="15">
    <w:abstractNumId w:val="52"/>
  </w:num>
  <w:num w:numId="16">
    <w:abstractNumId w:val="25"/>
  </w:num>
  <w:num w:numId="17">
    <w:abstractNumId w:val="3"/>
  </w:num>
  <w:num w:numId="18">
    <w:abstractNumId w:val="82"/>
  </w:num>
  <w:num w:numId="19">
    <w:abstractNumId w:val="47"/>
  </w:num>
  <w:num w:numId="20">
    <w:abstractNumId w:val="43"/>
  </w:num>
  <w:num w:numId="21">
    <w:abstractNumId w:val="7"/>
  </w:num>
  <w:num w:numId="22">
    <w:abstractNumId w:val="51"/>
  </w:num>
  <w:num w:numId="23">
    <w:abstractNumId w:val="23"/>
  </w:num>
  <w:num w:numId="24">
    <w:abstractNumId w:val="68"/>
  </w:num>
  <w:num w:numId="25">
    <w:abstractNumId w:val="84"/>
  </w:num>
  <w:num w:numId="26">
    <w:abstractNumId w:val="63"/>
  </w:num>
  <w:num w:numId="27">
    <w:abstractNumId w:val="1"/>
  </w:num>
  <w:num w:numId="28">
    <w:abstractNumId w:val="79"/>
  </w:num>
  <w:num w:numId="29">
    <w:abstractNumId w:val="41"/>
  </w:num>
  <w:num w:numId="30">
    <w:abstractNumId w:val="19"/>
  </w:num>
  <w:num w:numId="31">
    <w:abstractNumId w:val="45"/>
  </w:num>
  <w:num w:numId="32">
    <w:abstractNumId w:val="12"/>
  </w:num>
  <w:num w:numId="33">
    <w:abstractNumId w:val="32"/>
  </w:num>
  <w:num w:numId="34">
    <w:abstractNumId w:val="78"/>
  </w:num>
  <w:num w:numId="35">
    <w:abstractNumId w:val="5"/>
  </w:num>
  <w:num w:numId="36">
    <w:abstractNumId w:val="88"/>
  </w:num>
  <w:num w:numId="37">
    <w:abstractNumId w:val="8"/>
  </w:num>
  <w:num w:numId="38">
    <w:abstractNumId w:val="21"/>
  </w:num>
  <w:num w:numId="39">
    <w:abstractNumId w:val="15"/>
  </w:num>
  <w:num w:numId="40">
    <w:abstractNumId w:val="60"/>
  </w:num>
  <w:num w:numId="41">
    <w:abstractNumId w:val="11"/>
  </w:num>
  <w:num w:numId="42">
    <w:abstractNumId w:val="64"/>
  </w:num>
  <w:num w:numId="43">
    <w:abstractNumId w:val="50"/>
  </w:num>
  <w:num w:numId="44">
    <w:abstractNumId w:val="54"/>
  </w:num>
  <w:num w:numId="45">
    <w:abstractNumId w:val="61"/>
  </w:num>
  <w:num w:numId="46">
    <w:abstractNumId w:val="46"/>
  </w:num>
  <w:num w:numId="47">
    <w:abstractNumId w:val="77"/>
  </w:num>
  <w:num w:numId="48">
    <w:abstractNumId w:val="2"/>
  </w:num>
  <w:num w:numId="49">
    <w:abstractNumId w:val="34"/>
  </w:num>
  <w:num w:numId="50">
    <w:abstractNumId w:val="62"/>
  </w:num>
  <w:num w:numId="51">
    <w:abstractNumId w:val="6"/>
  </w:num>
  <w:num w:numId="52">
    <w:abstractNumId w:val="58"/>
  </w:num>
  <w:num w:numId="53">
    <w:abstractNumId w:val="85"/>
  </w:num>
  <w:num w:numId="54">
    <w:abstractNumId w:val="33"/>
  </w:num>
  <w:num w:numId="55">
    <w:abstractNumId w:val="66"/>
  </w:num>
  <w:num w:numId="56">
    <w:abstractNumId w:val="69"/>
  </w:num>
  <w:num w:numId="57">
    <w:abstractNumId w:val="18"/>
  </w:num>
  <w:num w:numId="58">
    <w:abstractNumId w:val="67"/>
  </w:num>
  <w:num w:numId="59">
    <w:abstractNumId w:val="70"/>
  </w:num>
  <w:num w:numId="60">
    <w:abstractNumId w:val="48"/>
  </w:num>
  <w:num w:numId="61">
    <w:abstractNumId w:val="29"/>
  </w:num>
  <w:num w:numId="62">
    <w:abstractNumId w:val="31"/>
  </w:num>
  <w:num w:numId="63">
    <w:abstractNumId w:val="87"/>
  </w:num>
  <w:num w:numId="64">
    <w:abstractNumId w:val="75"/>
  </w:num>
  <w:num w:numId="65">
    <w:abstractNumId w:val="42"/>
  </w:num>
  <w:num w:numId="66">
    <w:abstractNumId w:val="24"/>
  </w:num>
  <w:num w:numId="67">
    <w:abstractNumId w:val="83"/>
  </w:num>
  <w:num w:numId="68">
    <w:abstractNumId w:val="44"/>
  </w:num>
  <w:num w:numId="69">
    <w:abstractNumId w:val="13"/>
  </w:num>
  <w:num w:numId="70">
    <w:abstractNumId w:val="28"/>
  </w:num>
  <w:num w:numId="71">
    <w:abstractNumId w:val="39"/>
  </w:num>
  <w:num w:numId="72">
    <w:abstractNumId w:val="81"/>
  </w:num>
  <w:num w:numId="73">
    <w:abstractNumId w:val="14"/>
  </w:num>
  <w:num w:numId="74">
    <w:abstractNumId w:val="53"/>
  </w:num>
  <w:num w:numId="75">
    <w:abstractNumId w:val="36"/>
  </w:num>
  <w:num w:numId="76">
    <w:abstractNumId w:val="57"/>
  </w:num>
  <w:num w:numId="77">
    <w:abstractNumId w:val="26"/>
  </w:num>
  <w:num w:numId="78">
    <w:abstractNumId w:val="71"/>
  </w:num>
  <w:num w:numId="7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7"/>
  </w:num>
  <w:num w:numId="81">
    <w:abstractNumId w:val="4"/>
  </w:num>
  <w:num w:numId="82">
    <w:abstractNumId w:val="59"/>
  </w:num>
  <w:num w:numId="83">
    <w:abstractNumId w:val="73"/>
  </w:num>
  <w:num w:numId="84">
    <w:abstractNumId w:val="80"/>
  </w:num>
  <w:num w:numId="85">
    <w:abstractNumId w:val="74"/>
  </w:num>
  <w:num w:numId="86">
    <w:abstractNumId w:val="38"/>
  </w:num>
  <w:num w:numId="87">
    <w:abstractNumId w:val="9"/>
  </w:num>
  <w:num w:numId="88">
    <w:abstractNumId w:val="0"/>
  </w:num>
  <w:num w:numId="89">
    <w:abstractNumId w:val="72"/>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wang Kim">
    <w15:presenceInfo w15:providerId="Windows Live" w15:userId="0357bf802b3a9c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B6"/>
    <w:rsid w:val="000012F1"/>
    <w:rsid w:val="0000167F"/>
    <w:rsid w:val="00001D3C"/>
    <w:rsid w:val="000039AE"/>
    <w:rsid w:val="000042B0"/>
    <w:rsid w:val="0000637D"/>
    <w:rsid w:val="0000783D"/>
    <w:rsid w:val="00011074"/>
    <w:rsid w:val="00011B8F"/>
    <w:rsid w:val="00012A90"/>
    <w:rsid w:val="00012AC4"/>
    <w:rsid w:val="000148E0"/>
    <w:rsid w:val="000152F9"/>
    <w:rsid w:val="00017BE7"/>
    <w:rsid w:val="0002541D"/>
    <w:rsid w:val="000255A9"/>
    <w:rsid w:val="000268BB"/>
    <w:rsid w:val="00027000"/>
    <w:rsid w:val="000312BC"/>
    <w:rsid w:val="000328EA"/>
    <w:rsid w:val="000330CA"/>
    <w:rsid w:val="000331E9"/>
    <w:rsid w:val="00037098"/>
    <w:rsid w:val="00040702"/>
    <w:rsid w:val="000437BA"/>
    <w:rsid w:val="000442F6"/>
    <w:rsid w:val="00044621"/>
    <w:rsid w:val="000455CC"/>
    <w:rsid w:val="00047607"/>
    <w:rsid w:val="000502CA"/>
    <w:rsid w:val="00051427"/>
    <w:rsid w:val="00054BA2"/>
    <w:rsid w:val="00054D0B"/>
    <w:rsid w:val="00054D1C"/>
    <w:rsid w:val="00057E54"/>
    <w:rsid w:val="0006119B"/>
    <w:rsid w:val="0006157F"/>
    <w:rsid w:val="0006162A"/>
    <w:rsid w:val="000618A9"/>
    <w:rsid w:val="00061A97"/>
    <w:rsid w:val="00061E40"/>
    <w:rsid w:val="00062FD6"/>
    <w:rsid w:val="00062FFF"/>
    <w:rsid w:val="00065A22"/>
    <w:rsid w:val="000668D4"/>
    <w:rsid w:val="00066A69"/>
    <w:rsid w:val="000672FD"/>
    <w:rsid w:val="00067FC9"/>
    <w:rsid w:val="0007198E"/>
    <w:rsid w:val="00072635"/>
    <w:rsid w:val="00072A61"/>
    <w:rsid w:val="0007354B"/>
    <w:rsid w:val="00073B82"/>
    <w:rsid w:val="00074366"/>
    <w:rsid w:val="000749A1"/>
    <w:rsid w:val="00074CA2"/>
    <w:rsid w:val="000769DA"/>
    <w:rsid w:val="000770D0"/>
    <w:rsid w:val="000812AE"/>
    <w:rsid w:val="00081D47"/>
    <w:rsid w:val="00085355"/>
    <w:rsid w:val="000859C4"/>
    <w:rsid w:val="0008776A"/>
    <w:rsid w:val="00093E8D"/>
    <w:rsid w:val="00095458"/>
    <w:rsid w:val="000954F4"/>
    <w:rsid w:val="000960E8"/>
    <w:rsid w:val="000A1619"/>
    <w:rsid w:val="000A49CD"/>
    <w:rsid w:val="000A557D"/>
    <w:rsid w:val="000A6AB8"/>
    <w:rsid w:val="000A6D10"/>
    <w:rsid w:val="000B00A7"/>
    <w:rsid w:val="000B020F"/>
    <w:rsid w:val="000B0F65"/>
    <w:rsid w:val="000B3DB7"/>
    <w:rsid w:val="000B4E7D"/>
    <w:rsid w:val="000C0717"/>
    <w:rsid w:val="000C12E1"/>
    <w:rsid w:val="000C2E14"/>
    <w:rsid w:val="000C3989"/>
    <w:rsid w:val="000C5DD2"/>
    <w:rsid w:val="000C6B93"/>
    <w:rsid w:val="000C7611"/>
    <w:rsid w:val="000D03EE"/>
    <w:rsid w:val="000D0C34"/>
    <w:rsid w:val="000D178A"/>
    <w:rsid w:val="000D20AA"/>
    <w:rsid w:val="000D26B1"/>
    <w:rsid w:val="000D3CDC"/>
    <w:rsid w:val="000D3FCE"/>
    <w:rsid w:val="000D447A"/>
    <w:rsid w:val="000D69A7"/>
    <w:rsid w:val="000D7848"/>
    <w:rsid w:val="000E27C3"/>
    <w:rsid w:val="000E2D4B"/>
    <w:rsid w:val="000E4EDC"/>
    <w:rsid w:val="000E6551"/>
    <w:rsid w:val="000E6D11"/>
    <w:rsid w:val="000E7EBC"/>
    <w:rsid w:val="000F33E2"/>
    <w:rsid w:val="000F5A16"/>
    <w:rsid w:val="000F60D6"/>
    <w:rsid w:val="00100464"/>
    <w:rsid w:val="00101794"/>
    <w:rsid w:val="00101CCC"/>
    <w:rsid w:val="0010486D"/>
    <w:rsid w:val="00105D23"/>
    <w:rsid w:val="00106A9D"/>
    <w:rsid w:val="00111BEB"/>
    <w:rsid w:val="00112EE3"/>
    <w:rsid w:val="00114542"/>
    <w:rsid w:val="00114CCA"/>
    <w:rsid w:val="001167FC"/>
    <w:rsid w:val="00117245"/>
    <w:rsid w:val="00120B55"/>
    <w:rsid w:val="00122824"/>
    <w:rsid w:val="00124692"/>
    <w:rsid w:val="001258C2"/>
    <w:rsid w:val="00125AED"/>
    <w:rsid w:val="00125C20"/>
    <w:rsid w:val="00125CBC"/>
    <w:rsid w:val="0012721E"/>
    <w:rsid w:val="001313E4"/>
    <w:rsid w:val="0013282C"/>
    <w:rsid w:val="00134E88"/>
    <w:rsid w:val="0013548E"/>
    <w:rsid w:val="00136F82"/>
    <w:rsid w:val="00137C87"/>
    <w:rsid w:val="001400AD"/>
    <w:rsid w:val="0014105D"/>
    <w:rsid w:val="00143DAD"/>
    <w:rsid w:val="00144E95"/>
    <w:rsid w:val="00144FB3"/>
    <w:rsid w:val="0014577D"/>
    <w:rsid w:val="00147760"/>
    <w:rsid w:val="00150E3F"/>
    <w:rsid w:val="00153CDD"/>
    <w:rsid w:val="0015416A"/>
    <w:rsid w:val="00154455"/>
    <w:rsid w:val="00155069"/>
    <w:rsid w:val="00160A8D"/>
    <w:rsid w:val="001617AC"/>
    <w:rsid w:val="00165DB5"/>
    <w:rsid w:val="00167A24"/>
    <w:rsid w:val="00167CA5"/>
    <w:rsid w:val="001729D2"/>
    <w:rsid w:val="001755CF"/>
    <w:rsid w:val="00180B7C"/>
    <w:rsid w:val="00182D0F"/>
    <w:rsid w:val="0018361C"/>
    <w:rsid w:val="00192ED7"/>
    <w:rsid w:val="001933B1"/>
    <w:rsid w:val="001933DA"/>
    <w:rsid w:val="001940CA"/>
    <w:rsid w:val="0019489A"/>
    <w:rsid w:val="001A07D4"/>
    <w:rsid w:val="001A100F"/>
    <w:rsid w:val="001A1DB9"/>
    <w:rsid w:val="001A2154"/>
    <w:rsid w:val="001A2FA7"/>
    <w:rsid w:val="001A4BF8"/>
    <w:rsid w:val="001A5BC5"/>
    <w:rsid w:val="001A65CB"/>
    <w:rsid w:val="001A6B6E"/>
    <w:rsid w:val="001A7961"/>
    <w:rsid w:val="001B2F35"/>
    <w:rsid w:val="001B4704"/>
    <w:rsid w:val="001B47FD"/>
    <w:rsid w:val="001B5B5D"/>
    <w:rsid w:val="001B5F60"/>
    <w:rsid w:val="001C02F2"/>
    <w:rsid w:val="001C1FA3"/>
    <w:rsid w:val="001C416A"/>
    <w:rsid w:val="001C4CE2"/>
    <w:rsid w:val="001C63EE"/>
    <w:rsid w:val="001D02F9"/>
    <w:rsid w:val="001D089C"/>
    <w:rsid w:val="001D157D"/>
    <w:rsid w:val="001D3F17"/>
    <w:rsid w:val="001D66CB"/>
    <w:rsid w:val="001D7BF3"/>
    <w:rsid w:val="001E0DC9"/>
    <w:rsid w:val="001E1675"/>
    <w:rsid w:val="001E5523"/>
    <w:rsid w:val="001E569D"/>
    <w:rsid w:val="001E57CA"/>
    <w:rsid w:val="001E6165"/>
    <w:rsid w:val="001E624E"/>
    <w:rsid w:val="001F06C5"/>
    <w:rsid w:val="001F08E0"/>
    <w:rsid w:val="001F0ADA"/>
    <w:rsid w:val="001F16DB"/>
    <w:rsid w:val="001F2244"/>
    <w:rsid w:val="001F300C"/>
    <w:rsid w:val="001F528E"/>
    <w:rsid w:val="001F7A8C"/>
    <w:rsid w:val="002004C0"/>
    <w:rsid w:val="00200B10"/>
    <w:rsid w:val="002022AD"/>
    <w:rsid w:val="00202766"/>
    <w:rsid w:val="00202B36"/>
    <w:rsid w:val="00203F03"/>
    <w:rsid w:val="00204CA4"/>
    <w:rsid w:val="002067C7"/>
    <w:rsid w:val="002067FC"/>
    <w:rsid w:val="00206BFF"/>
    <w:rsid w:val="002070AE"/>
    <w:rsid w:val="00207D0A"/>
    <w:rsid w:val="0021029E"/>
    <w:rsid w:val="0021195C"/>
    <w:rsid w:val="00212087"/>
    <w:rsid w:val="00213380"/>
    <w:rsid w:val="00221ED4"/>
    <w:rsid w:val="0022288C"/>
    <w:rsid w:val="00222B10"/>
    <w:rsid w:val="00225385"/>
    <w:rsid w:val="002275A2"/>
    <w:rsid w:val="00235519"/>
    <w:rsid w:val="00235E06"/>
    <w:rsid w:val="00236C23"/>
    <w:rsid w:val="00242A1E"/>
    <w:rsid w:val="00244866"/>
    <w:rsid w:val="00244B08"/>
    <w:rsid w:val="002472C4"/>
    <w:rsid w:val="002503A3"/>
    <w:rsid w:val="0025066D"/>
    <w:rsid w:val="00251CD4"/>
    <w:rsid w:val="002523C9"/>
    <w:rsid w:val="00254D8D"/>
    <w:rsid w:val="00254E14"/>
    <w:rsid w:val="0025590D"/>
    <w:rsid w:val="002600FC"/>
    <w:rsid w:val="00261402"/>
    <w:rsid w:val="00261801"/>
    <w:rsid w:val="00262373"/>
    <w:rsid w:val="00262CAD"/>
    <w:rsid w:val="00262EF0"/>
    <w:rsid w:val="0026399A"/>
    <w:rsid w:val="00264320"/>
    <w:rsid w:val="00265515"/>
    <w:rsid w:val="00265AEE"/>
    <w:rsid w:val="00265D1A"/>
    <w:rsid w:val="0026618B"/>
    <w:rsid w:val="00270087"/>
    <w:rsid w:val="002724B4"/>
    <w:rsid w:val="00272877"/>
    <w:rsid w:val="002748B8"/>
    <w:rsid w:val="00275A1D"/>
    <w:rsid w:val="002765A2"/>
    <w:rsid w:val="00277AC3"/>
    <w:rsid w:val="00277D2D"/>
    <w:rsid w:val="00280051"/>
    <w:rsid w:val="0028064C"/>
    <w:rsid w:val="002816A1"/>
    <w:rsid w:val="00282536"/>
    <w:rsid w:val="002849DC"/>
    <w:rsid w:val="002849EE"/>
    <w:rsid w:val="00285BE8"/>
    <w:rsid w:val="002868A2"/>
    <w:rsid w:val="00287BE3"/>
    <w:rsid w:val="002938D6"/>
    <w:rsid w:val="00294DB0"/>
    <w:rsid w:val="0029513C"/>
    <w:rsid w:val="00295938"/>
    <w:rsid w:val="002A0CFA"/>
    <w:rsid w:val="002A5F3B"/>
    <w:rsid w:val="002A756D"/>
    <w:rsid w:val="002A7785"/>
    <w:rsid w:val="002A7A0E"/>
    <w:rsid w:val="002B236B"/>
    <w:rsid w:val="002B2604"/>
    <w:rsid w:val="002B36DF"/>
    <w:rsid w:val="002B5EC3"/>
    <w:rsid w:val="002B6F5A"/>
    <w:rsid w:val="002C3220"/>
    <w:rsid w:val="002C38EA"/>
    <w:rsid w:val="002C440D"/>
    <w:rsid w:val="002C6B1E"/>
    <w:rsid w:val="002D0F2B"/>
    <w:rsid w:val="002D11C4"/>
    <w:rsid w:val="002D1C7D"/>
    <w:rsid w:val="002D28CD"/>
    <w:rsid w:val="002E0A24"/>
    <w:rsid w:val="002E0DEA"/>
    <w:rsid w:val="002E41EE"/>
    <w:rsid w:val="002F1DD3"/>
    <w:rsid w:val="002F2E7B"/>
    <w:rsid w:val="002F57BE"/>
    <w:rsid w:val="002F5C2D"/>
    <w:rsid w:val="002F7BD2"/>
    <w:rsid w:val="00302BB5"/>
    <w:rsid w:val="00302F3D"/>
    <w:rsid w:val="00303B11"/>
    <w:rsid w:val="00304957"/>
    <w:rsid w:val="00304EC8"/>
    <w:rsid w:val="0031061E"/>
    <w:rsid w:val="00312463"/>
    <w:rsid w:val="00312DC8"/>
    <w:rsid w:val="00313A05"/>
    <w:rsid w:val="0031409A"/>
    <w:rsid w:val="00314672"/>
    <w:rsid w:val="0031604B"/>
    <w:rsid w:val="00316112"/>
    <w:rsid w:val="003177D5"/>
    <w:rsid w:val="003200A0"/>
    <w:rsid w:val="003205F9"/>
    <w:rsid w:val="00320FEA"/>
    <w:rsid w:val="00321EB9"/>
    <w:rsid w:val="00322D12"/>
    <w:rsid w:val="00324B58"/>
    <w:rsid w:val="00325A09"/>
    <w:rsid w:val="003264BA"/>
    <w:rsid w:val="003276D2"/>
    <w:rsid w:val="00327B76"/>
    <w:rsid w:val="003307B9"/>
    <w:rsid w:val="00331496"/>
    <w:rsid w:val="00332393"/>
    <w:rsid w:val="003325FF"/>
    <w:rsid w:val="0033328A"/>
    <w:rsid w:val="003341B4"/>
    <w:rsid w:val="00336363"/>
    <w:rsid w:val="00336A60"/>
    <w:rsid w:val="00337761"/>
    <w:rsid w:val="003406D7"/>
    <w:rsid w:val="003421D5"/>
    <w:rsid w:val="00342CD8"/>
    <w:rsid w:val="0034332B"/>
    <w:rsid w:val="0034362B"/>
    <w:rsid w:val="00343873"/>
    <w:rsid w:val="00343E2E"/>
    <w:rsid w:val="0034641C"/>
    <w:rsid w:val="00346A99"/>
    <w:rsid w:val="003476A1"/>
    <w:rsid w:val="00350036"/>
    <w:rsid w:val="003503D5"/>
    <w:rsid w:val="00351DAC"/>
    <w:rsid w:val="00355250"/>
    <w:rsid w:val="003638E8"/>
    <w:rsid w:val="003640B2"/>
    <w:rsid w:val="003657DE"/>
    <w:rsid w:val="003728B6"/>
    <w:rsid w:val="0037413E"/>
    <w:rsid w:val="00374373"/>
    <w:rsid w:val="00374F64"/>
    <w:rsid w:val="003760E6"/>
    <w:rsid w:val="00376596"/>
    <w:rsid w:val="003768DC"/>
    <w:rsid w:val="00376BF6"/>
    <w:rsid w:val="003770AA"/>
    <w:rsid w:val="00380E2D"/>
    <w:rsid w:val="00383D70"/>
    <w:rsid w:val="00384182"/>
    <w:rsid w:val="00384278"/>
    <w:rsid w:val="003862ED"/>
    <w:rsid w:val="00387CE0"/>
    <w:rsid w:val="003904DA"/>
    <w:rsid w:val="0039167F"/>
    <w:rsid w:val="00394B5E"/>
    <w:rsid w:val="00394E7C"/>
    <w:rsid w:val="00397149"/>
    <w:rsid w:val="003A0764"/>
    <w:rsid w:val="003A1506"/>
    <w:rsid w:val="003A1774"/>
    <w:rsid w:val="003A17E0"/>
    <w:rsid w:val="003A26BB"/>
    <w:rsid w:val="003A35E4"/>
    <w:rsid w:val="003A47D3"/>
    <w:rsid w:val="003A4DF0"/>
    <w:rsid w:val="003A5C79"/>
    <w:rsid w:val="003A61FD"/>
    <w:rsid w:val="003A6F24"/>
    <w:rsid w:val="003B2243"/>
    <w:rsid w:val="003B2D1E"/>
    <w:rsid w:val="003B7FB2"/>
    <w:rsid w:val="003C064D"/>
    <w:rsid w:val="003C06C0"/>
    <w:rsid w:val="003C3336"/>
    <w:rsid w:val="003C54B3"/>
    <w:rsid w:val="003C6B86"/>
    <w:rsid w:val="003D2BDA"/>
    <w:rsid w:val="003D368D"/>
    <w:rsid w:val="003D3CD4"/>
    <w:rsid w:val="003D5978"/>
    <w:rsid w:val="003D597D"/>
    <w:rsid w:val="003D5C37"/>
    <w:rsid w:val="003D787E"/>
    <w:rsid w:val="003D790C"/>
    <w:rsid w:val="003D7939"/>
    <w:rsid w:val="003E0F04"/>
    <w:rsid w:val="003E2EF0"/>
    <w:rsid w:val="003E3854"/>
    <w:rsid w:val="003E525A"/>
    <w:rsid w:val="003E6756"/>
    <w:rsid w:val="003E7C13"/>
    <w:rsid w:val="003F01BB"/>
    <w:rsid w:val="003F08D6"/>
    <w:rsid w:val="003F1DAB"/>
    <w:rsid w:val="003F292C"/>
    <w:rsid w:val="003F3327"/>
    <w:rsid w:val="003F37B4"/>
    <w:rsid w:val="003F39D9"/>
    <w:rsid w:val="003F59DF"/>
    <w:rsid w:val="003F6379"/>
    <w:rsid w:val="003F6F75"/>
    <w:rsid w:val="004007DE"/>
    <w:rsid w:val="00401FDE"/>
    <w:rsid w:val="00403DF8"/>
    <w:rsid w:val="004043B5"/>
    <w:rsid w:val="00404F53"/>
    <w:rsid w:val="00411A23"/>
    <w:rsid w:val="00412795"/>
    <w:rsid w:val="00413189"/>
    <w:rsid w:val="00414B34"/>
    <w:rsid w:val="00417B7A"/>
    <w:rsid w:val="004208E2"/>
    <w:rsid w:val="00423B64"/>
    <w:rsid w:val="00423DDD"/>
    <w:rsid w:val="00426043"/>
    <w:rsid w:val="00426993"/>
    <w:rsid w:val="00432AE6"/>
    <w:rsid w:val="00433517"/>
    <w:rsid w:val="00433792"/>
    <w:rsid w:val="00435BF5"/>
    <w:rsid w:val="00437194"/>
    <w:rsid w:val="00437EFF"/>
    <w:rsid w:val="00440BF9"/>
    <w:rsid w:val="004419D2"/>
    <w:rsid w:val="00441BEF"/>
    <w:rsid w:val="00441F4F"/>
    <w:rsid w:val="00443320"/>
    <w:rsid w:val="00444245"/>
    <w:rsid w:val="00444B61"/>
    <w:rsid w:val="00446CE2"/>
    <w:rsid w:val="00450F18"/>
    <w:rsid w:val="004535B5"/>
    <w:rsid w:val="00453C55"/>
    <w:rsid w:val="00454120"/>
    <w:rsid w:val="00454981"/>
    <w:rsid w:val="00455512"/>
    <w:rsid w:val="00457E64"/>
    <w:rsid w:val="004615BC"/>
    <w:rsid w:val="00461F4E"/>
    <w:rsid w:val="00462747"/>
    <w:rsid w:val="0046318B"/>
    <w:rsid w:val="00464488"/>
    <w:rsid w:val="0046568A"/>
    <w:rsid w:val="00465B99"/>
    <w:rsid w:val="00466F88"/>
    <w:rsid w:val="00467D8D"/>
    <w:rsid w:val="00470913"/>
    <w:rsid w:val="0047478B"/>
    <w:rsid w:val="00475175"/>
    <w:rsid w:val="0047750B"/>
    <w:rsid w:val="00480BF3"/>
    <w:rsid w:val="00480EE5"/>
    <w:rsid w:val="00490A76"/>
    <w:rsid w:val="00490A96"/>
    <w:rsid w:val="00493CDD"/>
    <w:rsid w:val="00494E00"/>
    <w:rsid w:val="00495B24"/>
    <w:rsid w:val="004968C2"/>
    <w:rsid w:val="00496EE0"/>
    <w:rsid w:val="00497B4A"/>
    <w:rsid w:val="00497F65"/>
    <w:rsid w:val="004A0A2A"/>
    <w:rsid w:val="004A0DDB"/>
    <w:rsid w:val="004A0F99"/>
    <w:rsid w:val="004A28C4"/>
    <w:rsid w:val="004A39BE"/>
    <w:rsid w:val="004A4151"/>
    <w:rsid w:val="004B0D54"/>
    <w:rsid w:val="004B3F7F"/>
    <w:rsid w:val="004B5F21"/>
    <w:rsid w:val="004C0133"/>
    <w:rsid w:val="004C0665"/>
    <w:rsid w:val="004C0CAC"/>
    <w:rsid w:val="004C2195"/>
    <w:rsid w:val="004C33ED"/>
    <w:rsid w:val="004C365F"/>
    <w:rsid w:val="004C4467"/>
    <w:rsid w:val="004C480B"/>
    <w:rsid w:val="004C666C"/>
    <w:rsid w:val="004C6C5F"/>
    <w:rsid w:val="004C72A3"/>
    <w:rsid w:val="004C7EA1"/>
    <w:rsid w:val="004C7F60"/>
    <w:rsid w:val="004D0624"/>
    <w:rsid w:val="004D19F7"/>
    <w:rsid w:val="004D2952"/>
    <w:rsid w:val="004D3141"/>
    <w:rsid w:val="004D48D7"/>
    <w:rsid w:val="004D67A3"/>
    <w:rsid w:val="004E1DBA"/>
    <w:rsid w:val="004E2B70"/>
    <w:rsid w:val="004E5569"/>
    <w:rsid w:val="004E59BF"/>
    <w:rsid w:val="004E65D8"/>
    <w:rsid w:val="004F1B53"/>
    <w:rsid w:val="004F26E9"/>
    <w:rsid w:val="004F2715"/>
    <w:rsid w:val="004F37DF"/>
    <w:rsid w:val="0050074E"/>
    <w:rsid w:val="00500F5C"/>
    <w:rsid w:val="005018A8"/>
    <w:rsid w:val="0050454A"/>
    <w:rsid w:val="005049FB"/>
    <w:rsid w:val="00511729"/>
    <w:rsid w:val="00511AF1"/>
    <w:rsid w:val="005128F5"/>
    <w:rsid w:val="00512F32"/>
    <w:rsid w:val="00513616"/>
    <w:rsid w:val="00513963"/>
    <w:rsid w:val="005139A0"/>
    <w:rsid w:val="00513AC2"/>
    <w:rsid w:val="00514C90"/>
    <w:rsid w:val="00514D03"/>
    <w:rsid w:val="005156CF"/>
    <w:rsid w:val="005156D5"/>
    <w:rsid w:val="00517706"/>
    <w:rsid w:val="00517AB3"/>
    <w:rsid w:val="005202B5"/>
    <w:rsid w:val="0052087F"/>
    <w:rsid w:val="005241B0"/>
    <w:rsid w:val="00530A14"/>
    <w:rsid w:val="00531C2F"/>
    <w:rsid w:val="00534486"/>
    <w:rsid w:val="0053718B"/>
    <w:rsid w:val="005377E3"/>
    <w:rsid w:val="005379EA"/>
    <w:rsid w:val="00540410"/>
    <w:rsid w:val="00541217"/>
    <w:rsid w:val="005427B7"/>
    <w:rsid w:val="00543340"/>
    <w:rsid w:val="00546187"/>
    <w:rsid w:val="00546CCF"/>
    <w:rsid w:val="00550458"/>
    <w:rsid w:val="005526B2"/>
    <w:rsid w:val="00553696"/>
    <w:rsid w:val="0055475F"/>
    <w:rsid w:val="00554EF9"/>
    <w:rsid w:val="00555198"/>
    <w:rsid w:val="00555365"/>
    <w:rsid w:val="0055553E"/>
    <w:rsid w:val="0055581F"/>
    <w:rsid w:val="00555FCC"/>
    <w:rsid w:val="005561EF"/>
    <w:rsid w:val="00556500"/>
    <w:rsid w:val="0056023A"/>
    <w:rsid w:val="00564206"/>
    <w:rsid w:val="00564D41"/>
    <w:rsid w:val="0056509C"/>
    <w:rsid w:val="00566B33"/>
    <w:rsid w:val="0057030F"/>
    <w:rsid w:val="00576869"/>
    <w:rsid w:val="00576974"/>
    <w:rsid w:val="00576A18"/>
    <w:rsid w:val="00577336"/>
    <w:rsid w:val="00581EE2"/>
    <w:rsid w:val="005839F6"/>
    <w:rsid w:val="00584D1E"/>
    <w:rsid w:val="0058664B"/>
    <w:rsid w:val="005868BA"/>
    <w:rsid w:val="005875D4"/>
    <w:rsid w:val="00591AE6"/>
    <w:rsid w:val="00591B05"/>
    <w:rsid w:val="005972CC"/>
    <w:rsid w:val="005A0F80"/>
    <w:rsid w:val="005A1669"/>
    <w:rsid w:val="005A1AC9"/>
    <w:rsid w:val="005A1BFC"/>
    <w:rsid w:val="005A415A"/>
    <w:rsid w:val="005A57F4"/>
    <w:rsid w:val="005A5B27"/>
    <w:rsid w:val="005A61A4"/>
    <w:rsid w:val="005A66CB"/>
    <w:rsid w:val="005B2442"/>
    <w:rsid w:val="005B279D"/>
    <w:rsid w:val="005B28F2"/>
    <w:rsid w:val="005B2AAC"/>
    <w:rsid w:val="005B3659"/>
    <w:rsid w:val="005B43BC"/>
    <w:rsid w:val="005B51FC"/>
    <w:rsid w:val="005B7B5C"/>
    <w:rsid w:val="005C0EEB"/>
    <w:rsid w:val="005C17BB"/>
    <w:rsid w:val="005C36AD"/>
    <w:rsid w:val="005C5090"/>
    <w:rsid w:val="005C78FE"/>
    <w:rsid w:val="005D3120"/>
    <w:rsid w:val="005D3324"/>
    <w:rsid w:val="005D4981"/>
    <w:rsid w:val="005E1A90"/>
    <w:rsid w:val="005E2B90"/>
    <w:rsid w:val="005E441A"/>
    <w:rsid w:val="005E49F1"/>
    <w:rsid w:val="005E5486"/>
    <w:rsid w:val="005E57C8"/>
    <w:rsid w:val="005E6B68"/>
    <w:rsid w:val="005F04EC"/>
    <w:rsid w:val="005F12BF"/>
    <w:rsid w:val="005F20FC"/>
    <w:rsid w:val="005F35DD"/>
    <w:rsid w:val="005F3F2E"/>
    <w:rsid w:val="005F79F6"/>
    <w:rsid w:val="005F7C35"/>
    <w:rsid w:val="0060082C"/>
    <w:rsid w:val="00600E5F"/>
    <w:rsid w:val="00603785"/>
    <w:rsid w:val="00606339"/>
    <w:rsid w:val="00606A8D"/>
    <w:rsid w:val="006150A8"/>
    <w:rsid w:val="006177AB"/>
    <w:rsid w:val="006179F1"/>
    <w:rsid w:val="00617B92"/>
    <w:rsid w:val="00621DD3"/>
    <w:rsid w:val="00622D86"/>
    <w:rsid w:val="0062315A"/>
    <w:rsid w:val="0062358C"/>
    <w:rsid w:val="0062406B"/>
    <w:rsid w:val="006249B8"/>
    <w:rsid w:val="006252F7"/>
    <w:rsid w:val="00627B58"/>
    <w:rsid w:val="00631D3C"/>
    <w:rsid w:val="00632318"/>
    <w:rsid w:val="00633069"/>
    <w:rsid w:val="006358DD"/>
    <w:rsid w:val="00635EC3"/>
    <w:rsid w:val="0063636A"/>
    <w:rsid w:val="006379EC"/>
    <w:rsid w:val="00641AC0"/>
    <w:rsid w:val="006427A4"/>
    <w:rsid w:val="006433D1"/>
    <w:rsid w:val="006467D8"/>
    <w:rsid w:val="00646B88"/>
    <w:rsid w:val="00650FAA"/>
    <w:rsid w:val="00651BBF"/>
    <w:rsid w:val="00651E9E"/>
    <w:rsid w:val="00653004"/>
    <w:rsid w:val="0065437E"/>
    <w:rsid w:val="00660DD0"/>
    <w:rsid w:val="00661566"/>
    <w:rsid w:val="00665689"/>
    <w:rsid w:val="00667398"/>
    <w:rsid w:val="00671593"/>
    <w:rsid w:val="00671F03"/>
    <w:rsid w:val="006725C7"/>
    <w:rsid w:val="00672DCC"/>
    <w:rsid w:val="00673266"/>
    <w:rsid w:val="00673F79"/>
    <w:rsid w:val="00675328"/>
    <w:rsid w:val="00677F86"/>
    <w:rsid w:val="0068040F"/>
    <w:rsid w:val="006840E2"/>
    <w:rsid w:val="006848FA"/>
    <w:rsid w:val="0068517D"/>
    <w:rsid w:val="00685AFB"/>
    <w:rsid w:val="00685C93"/>
    <w:rsid w:val="0068743B"/>
    <w:rsid w:val="00690CB5"/>
    <w:rsid w:val="00692074"/>
    <w:rsid w:val="00693C4D"/>
    <w:rsid w:val="006959AF"/>
    <w:rsid w:val="006A1BB4"/>
    <w:rsid w:val="006A4B44"/>
    <w:rsid w:val="006B05EB"/>
    <w:rsid w:val="006B2DF1"/>
    <w:rsid w:val="006B40CF"/>
    <w:rsid w:val="006B4C82"/>
    <w:rsid w:val="006B5DE4"/>
    <w:rsid w:val="006C162D"/>
    <w:rsid w:val="006C1683"/>
    <w:rsid w:val="006C3516"/>
    <w:rsid w:val="006C353F"/>
    <w:rsid w:val="006C6851"/>
    <w:rsid w:val="006D2835"/>
    <w:rsid w:val="006D37CA"/>
    <w:rsid w:val="006D4208"/>
    <w:rsid w:val="006D512F"/>
    <w:rsid w:val="006D5CB0"/>
    <w:rsid w:val="006D6A77"/>
    <w:rsid w:val="006D7DDF"/>
    <w:rsid w:val="006E030E"/>
    <w:rsid w:val="006E1FB1"/>
    <w:rsid w:val="006E26F3"/>
    <w:rsid w:val="006E2AEF"/>
    <w:rsid w:val="006E37C3"/>
    <w:rsid w:val="006E37E2"/>
    <w:rsid w:val="006E3DE1"/>
    <w:rsid w:val="006E4090"/>
    <w:rsid w:val="006E5586"/>
    <w:rsid w:val="006E603E"/>
    <w:rsid w:val="006E69CA"/>
    <w:rsid w:val="006E70B0"/>
    <w:rsid w:val="006E7D02"/>
    <w:rsid w:val="006F053F"/>
    <w:rsid w:val="006F3672"/>
    <w:rsid w:val="006F5870"/>
    <w:rsid w:val="006F6FF5"/>
    <w:rsid w:val="006F7201"/>
    <w:rsid w:val="007002EA"/>
    <w:rsid w:val="00700703"/>
    <w:rsid w:val="00700E97"/>
    <w:rsid w:val="00701577"/>
    <w:rsid w:val="0070212D"/>
    <w:rsid w:val="007031DF"/>
    <w:rsid w:val="00707256"/>
    <w:rsid w:val="00715AA3"/>
    <w:rsid w:val="0071613C"/>
    <w:rsid w:val="00717747"/>
    <w:rsid w:val="0072085A"/>
    <w:rsid w:val="007214EF"/>
    <w:rsid w:val="00721EB3"/>
    <w:rsid w:val="007231A6"/>
    <w:rsid w:val="00723673"/>
    <w:rsid w:val="00724FB8"/>
    <w:rsid w:val="0072529A"/>
    <w:rsid w:val="007256DF"/>
    <w:rsid w:val="00726DC5"/>
    <w:rsid w:val="00726DD4"/>
    <w:rsid w:val="007274CD"/>
    <w:rsid w:val="007276C1"/>
    <w:rsid w:val="00727E9A"/>
    <w:rsid w:val="00730C60"/>
    <w:rsid w:val="00732459"/>
    <w:rsid w:val="0073397F"/>
    <w:rsid w:val="00735572"/>
    <w:rsid w:val="00735A46"/>
    <w:rsid w:val="007364BA"/>
    <w:rsid w:val="007365BE"/>
    <w:rsid w:val="0073692F"/>
    <w:rsid w:val="007371BE"/>
    <w:rsid w:val="0074096E"/>
    <w:rsid w:val="00741E5E"/>
    <w:rsid w:val="00742B32"/>
    <w:rsid w:val="0074418D"/>
    <w:rsid w:val="00747296"/>
    <w:rsid w:val="007472FC"/>
    <w:rsid w:val="00747ED2"/>
    <w:rsid w:val="00750871"/>
    <w:rsid w:val="00752B8B"/>
    <w:rsid w:val="0075473C"/>
    <w:rsid w:val="00755513"/>
    <w:rsid w:val="00756AFA"/>
    <w:rsid w:val="00757217"/>
    <w:rsid w:val="0076148C"/>
    <w:rsid w:val="007627B3"/>
    <w:rsid w:val="00763909"/>
    <w:rsid w:val="0076426C"/>
    <w:rsid w:val="00766661"/>
    <w:rsid w:val="00767553"/>
    <w:rsid w:val="00771900"/>
    <w:rsid w:val="00771FA4"/>
    <w:rsid w:val="00772E72"/>
    <w:rsid w:val="00773772"/>
    <w:rsid w:val="00777FA2"/>
    <w:rsid w:val="00780632"/>
    <w:rsid w:val="00783972"/>
    <w:rsid w:val="00786ECE"/>
    <w:rsid w:val="007906BE"/>
    <w:rsid w:val="00791911"/>
    <w:rsid w:val="00792DCB"/>
    <w:rsid w:val="00793B52"/>
    <w:rsid w:val="00793B7C"/>
    <w:rsid w:val="007944BA"/>
    <w:rsid w:val="007948A6"/>
    <w:rsid w:val="007A0CF7"/>
    <w:rsid w:val="007A4599"/>
    <w:rsid w:val="007A5817"/>
    <w:rsid w:val="007A5FE2"/>
    <w:rsid w:val="007A65C8"/>
    <w:rsid w:val="007A7D1D"/>
    <w:rsid w:val="007B0554"/>
    <w:rsid w:val="007B097E"/>
    <w:rsid w:val="007B2F5A"/>
    <w:rsid w:val="007B5B78"/>
    <w:rsid w:val="007B5F54"/>
    <w:rsid w:val="007C01F1"/>
    <w:rsid w:val="007C11B7"/>
    <w:rsid w:val="007C1569"/>
    <w:rsid w:val="007C4BD6"/>
    <w:rsid w:val="007C795E"/>
    <w:rsid w:val="007D0334"/>
    <w:rsid w:val="007D1D4A"/>
    <w:rsid w:val="007D24E1"/>
    <w:rsid w:val="007D30EA"/>
    <w:rsid w:val="007D4859"/>
    <w:rsid w:val="007D51DA"/>
    <w:rsid w:val="007D64C8"/>
    <w:rsid w:val="007D6E6F"/>
    <w:rsid w:val="007E220B"/>
    <w:rsid w:val="007E406C"/>
    <w:rsid w:val="007E4B90"/>
    <w:rsid w:val="007E75DD"/>
    <w:rsid w:val="007F0C22"/>
    <w:rsid w:val="007F0ECB"/>
    <w:rsid w:val="007F1C0F"/>
    <w:rsid w:val="007F3619"/>
    <w:rsid w:val="007F3900"/>
    <w:rsid w:val="007F4DF5"/>
    <w:rsid w:val="007F76BA"/>
    <w:rsid w:val="0080139C"/>
    <w:rsid w:val="00803704"/>
    <w:rsid w:val="0080405B"/>
    <w:rsid w:val="00807DED"/>
    <w:rsid w:val="00812982"/>
    <w:rsid w:val="00814EE4"/>
    <w:rsid w:val="00816953"/>
    <w:rsid w:val="00816BA0"/>
    <w:rsid w:val="00816DF1"/>
    <w:rsid w:val="00817099"/>
    <w:rsid w:val="00820A19"/>
    <w:rsid w:val="00823667"/>
    <w:rsid w:val="00826E26"/>
    <w:rsid w:val="00827472"/>
    <w:rsid w:val="00831A16"/>
    <w:rsid w:val="008323BC"/>
    <w:rsid w:val="008330A1"/>
    <w:rsid w:val="00833BF4"/>
    <w:rsid w:val="008352EF"/>
    <w:rsid w:val="00835B77"/>
    <w:rsid w:val="008362A7"/>
    <w:rsid w:val="00837D47"/>
    <w:rsid w:val="00841EFF"/>
    <w:rsid w:val="00842647"/>
    <w:rsid w:val="008462AE"/>
    <w:rsid w:val="008502E7"/>
    <w:rsid w:val="00852780"/>
    <w:rsid w:val="00853B4A"/>
    <w:rsid w:val="008558B2"/>
    <w:rsid w:val="008610D6"/>
    <w:rsid w:val="00861839"/>
    <w:rsid w:val="0086254B"/>
    <w:rsid w:val="0086286B"/>
    <w:rsid w:val="00863131"/>
    <w:rsid w:val="0086314C"/>
    <w:rsid w:val="008632F8"/>
    <w:rsid w:val="0086342B"/>
    <w:rsid w:val="00864A1B"/>
    <w:rsid w:val="00866FC9"/>
    <w:rsid w:val="00871369"/>
    <w:rsid w:val="0087306F"/>
    <w:rsid w:val="0087321F"/>
    <w:rsid w:val="00876FEC"/>
    <w:rsid w:val="00881345"/>
    <w:rsid w:val="00881944"/>
    <w:rsid w:val="00882FFA"/>
    <w:rsid w:val="008845E4"/>
    <w:rsid w:val="008869BD"/>
    <w:rsid w:val="00886F49"/>
    <w:rsid w:val="008879FD"/>
    <w:rsid w:val="00891876"/>
    <w:rsid w:val="00891B2A"/>
    <w:rsid w:val="00892C84"/>
    <w:rsid w:val="008935F0"/>
    <w:rsid w:val="00893A2F"/>
    <w:rsid w:val="00893B1D"/>
    <w:rsid w:val="00894355"/>
    <w:rsid w:val="0089516A"/>
    <w:rsid w:val="00895416"/>
    <w:rsid w:val="00895A2A"/>
    <w:rsid w:val="008970E2"/>
    <w:rsid w:val="008A1472"/>
    <w:rsid w:val="008A1FA7"/>
    <w:rsid w:val="008A5EBE"/>
    <w:rsid w:val="008A6223"/>
    <w:rsid w:val="008A6B1D"/>
    <w:rsid w:val="008B032B"/>
    <w:rsid w:val="008B0581"/>
    <w:rsid w:val="008B1940"/>
    <w:rsid w:val="008B19C5"/>
    <w:rsid w:val="008B1AFF"/>
    <w:rsid w:val="008B497E"/>
    <w:rsid w:val="008C0C86"/>
    <w:rsid w:val="008C1EA8"/>
    <w:rsid w:val="008C1FB0"/>
    <w:rsid w:val="008C5798"/>
    <w:rsid w:val="008C6119"/>
    <w:rsid w:val="008D0F1E"/>
    <w:rsid w:val="008D296F"/>
    <w:rsid w:val="008D2C7E"/>
    <w:rsid w:val="008D4A0F"/>
    <w:rsid w:val="008D58E2"/>
    <w:rsid w:val="008E10E6"/>
    <w:rsid w:val="008E1B99"/>
    <w:rsid w:val="008E27F1"/>
    <w:rsid w:val="008E319D"/>
    <w:rsid w:val="008E5DF6"/>
    <w:rsid w:val="008E70C0"/>
    <w:rsid w:val="008E753E"/>
    <w:rsid w:val="008E7C66"/>
    <w:rsid w:val="008F0000"/>
    <w:rsid w:val="008F148A"/>
    <w:rsid w:val="008F2143"/>
    <w:rsid w:val="008F2B74"/>
    <w:rsid w:val="008F5029"/>
    <w:rsid w:val="008F5A8F"/>
    <w:rsid w:val="008F7479"/>
    <w:rsid w:val="00901430"/>
    <w:rsid w:val="00902B68"/>
    <w:rsid w:val="00902E88"/>
    <w:rsid w:val="00903272"/>
    <w:rsid w:val="00904C74"/>
    <w:rsid w:val="00906070"/>
    <w:rsid w:val="00907509"/>
    <w:rsid w:val="00911C94"/>
    <w:rsid w:val="009121E4"/>
    <w:rsid w:val="00912344"/>
    <w:rsid w:val="00914385"/>
    <w:rsid w:val="0091530E"/>
    <w:rsid w:val="00916E69"/>
    <w:rsid w:val="00917189"/>
    <w:rsid w:val="00917F37"/>
    <w:rsid w:val="00920613"/>
    <w:rsid w:val="00921553"/>
    <w:rsid w:val="00924037"/>
    <w:rsid w:val="0092536E"/>
    <w:rsid w:val="00927B10"/>
    <w:rsid w:val="00927C99"/>
    <w:rsid w:val="00927FCC"/>
    <w:rsid w:val="00931BDB"/>
    <w:rsid w:val="0093403F"/>
    <w:rsid w:val="009449F7"/>
    <w:rsid w:val="00946283"/>
    <w:rsid w:val="00946694"/>
    <w:rsid w:val="00947328"/>
    <w:rsid w:val="0095069A"/>
    <w:rsid w:val="009531CA"/>
    <w:rsid w:val="00953FF5"/>
    <w:rsid w:val="00954370"/>
    <w:rsid w:val="0095592D"/>
    <w:rsid w:val="009568D9"/>
    <w:rsid w:val="0095754B"/>
    <w:rsid w:val="00957559"/>
    <w:rsid w:val="009620BD"/>
    <w:rsid w:val="0096249E"/>
    <w:rsid w:val="00962C47"/>
    <w:rsid w:val="009659CF"/>
    <w:rsid w:val="009672FB"/>
    <w:rsid w:val="009711D7"/>
    <w:rsid w:val="00972142"/>
    <w:rsid w:val="00972FBD"/>
    <w:rsid w:val="0097620D"/>
    <w:rsid w:val="00980DB0"/>
    <w:rsid w:val="00981149"/>
    <w:rsid w:val="00982E57"/>
    <w:rsid w:val="00985867"/>
    <w:rsid w:val="0099024A"/>
    <w:rsid w:val="00991697"/>
    <w:rsid w:val="00992DC5"/>
    <w:rsid w:val="00993AA5"/>
    <w:rsid w:val="00994EDD"/>
    <w:rsid w:val="00996565"/>
    <w:rsid w:val="00997120"/>
    <w:rsid w:val="00997267"/>
    <w:rsid w:val="00997375"/>
    <w:rsid w:val="0099759E"/>
    <w:rsid w:val="00997BBB"/>
    <w:rsid w:val="009A0067"/>
    <w:rsid w:val="009A0D89"/>
    <w:rsid w:val="009A27E4"/>
    <w:rsid w:val="009A373A"/>
    <w:rsid w:val="009A7531"/>
    <w:rsid w:val="009A78FB"/>
    <w:rsid w:val="009A7916"/>
    <w:rsid w:val="009A7A0E"/>
    <w:rsid w:val="009B1965"/>
    <w:rsid w:val="009B20BD"/>
    <w:rsid w:val="009B2953"/>
    <w:rsid w:val="009B345B"/>
    <w:rsid w:val="009B4740"/>
    <w:rsid w:val="009B4B9B"/>
    <w:rsid w:val="009B5109"/>
    <w:rsid w:val="009B55F8"/>
    <w:rsid w:val="009B6557"/>
    <w:rsid w:val="009B72FA"/>
    <w:rsid w:val="009C2B7A"/>
    <w:rsid w:val="009D0283"/>
    <w:rsid w:val="009D2690"/>
    <w:rsid w:val="009D3059"/>
    <w:rsid w:val="009D3C7F"/>
    <w:rsid w:val="009E063E"/>
    <w:rsid w:val="009E0A5F"/>
    <w:rsid w:val="009E1946"/>
    <w:rsid w:val="009E1A9D"/>
    <w:rsid w:val="009E1FC7"/>
    <w:rsid w:val="009E37E7"/>
    <w:rsid w:val="009E38C7"/>
    <w:rsid w:val="009E4F95"/>
    <w:rsid w:val="009E57B6"/>
    <w:rsid w:val="009E59F3"/>
    <w:rsid w:val="009E7955"/>
    <w:rsid w:val="009F036F"/>
    <w:rsid w:val="009F078F"/>
    <w:rsid w:val="009F1100"/>
    <w:rsid w:val="009F3706"/>
    <w:rsid w:val="00A00411"/>
    <w:rsid w:val="00A013D0"/>
    <w:rsid w:val="00A016A1"/>
    <w:rsid w:val="00A01C04"/>
    <w:rsid w:val="00A022B7"/>
    <w:rsid w:val="00A07969"/>
    <w:rsid w:val="00A07F17"/>
    <w:rsid w:val="00A102AD"/>
    <w:rsid w:val="00A10CE7"/>
    <w:rsid w:val="00A1197E"/>
    <w:rsid w:val="00A12B47"/>
    <w:rsid w:val="00A13321"/>
    <w:rsid w:val="00A1661C"/>
    <w:rsid w:val="00A1718C"/>
    <w:rsid w:val="00A17FCA"/>
    <w:rsid w:val="00A20AAB"/>
    <w:rsid w:val="00A20C89"/>
    <w:rsid w:val="00A21262"/>
    <w:rsid w:val="00A22B6D"/>
    <w:rsid w:val="00A22E3F"/>
    <w:rsid w:val="00A23DA3"/>
    <w:rsid w:val="00A24CAD"/>
    <w:rsid w:val="00A24D94"/>
    <w:rsid w:val="00A27514"/>
    <w:rsid w:val="00A30E79"/>
    <w:rsid w:val="00A30FE4"/>
    <w:rsid w:val="00A31318"/>
    <w:rsid w:val="00A32FCC"/>
    <w:rsid w:val="00A35E02"/>
    <w:rsid w:val="00A411A2"/>
    <w:rsid w:val="00A42490"/>
    <w:rsid w:val="00A46381"/>
    <w:rsid w:val="00A4669B"/>
    <w:rsid w:val="00A47CF3"/>
    <w:rsid w:val="00A526CE"/>
    <w:rsid w:val="00A52D2D"/>
    <w:rsid w:val="00A55949"/>
    <w:rsid w:val="00A561FF"/>
    <w:rsid w:val="00A5677E"/>
    <w:rsid w:val="00A60FFF"/>
    <w:rsid w:val="00A701D3"/>
    <w:rsid w:val="00A704EE"/>
    <w:rsid w:val="00A70D41"/>
    <w:rsid w:val="00A71C2F"/>
    <w:rsid w:val="00A76B43"/>
    <w:rsid w:val="00A76B7E"/>
    <w:rsid w:val="00A76C8E"/>
    <w:rsid w:val="00A76ECA"/>
    <w:rsid w:val="00A774B1"/>
    <w:rsid w:val="00A80A4F"/>
    <w:rsid w:val="00A81275"/>
    <w:rsid w:val="00A81519"/>
    <w:rsid w:val="00A857B5"/>
    <w:rsid w:val="00A85946"/>
    <w:rsid w:val="00A86CFF"/>
    <w:rsid w:val="00A871B6"/>
    <w:rsid w:val="00A8726F"/>
    <w:rsid w:val="00A91E81"/>
    <w:rsid w:val="00A935B6"/>
    <w:rsid w:val="00A938B9"/>
    <w:rsid w:val="00A93D81"/>
    <w:rsid w:val="00AA0781"/>
    <w:rsid w:val="00AA193F"/>
    <w:rsid w:val="00AA3008"/>
    <w:rsid w:val="00AA4255"/>
    <w:rsid w:val="00AA4E05"/>
    <w:rsid w:val="00AA6D0D"/>
    <w:rsid w:val="00AB04CE"/>
    <w:rsid w:val="00AB0649"/>
    <w:rsid w:val="00AB1FF2"/>
    <w:rsid w:val="00AC0264"/>
    <w:rsid w:val="00AC1F2B"/>
    <w:rsid w:val="00AC3AC0"/>
    <w:rsid w:val="00AC51F7"/>
    <w:rsid w:val="00AC5DB1"/>
    <w:rsid w:val="00AC7121"/>
    <w:rsid w:val="00AC745E"/>
    <w:rsid w:val="00AD0C7D"/>
    <w:rsid w:val="00AD19CB"/>
    <w:rsid w:val="00AD2274"/>
    <w:rsid w:val="00AD393B"/>
    <w:rsid w:val="00AD4C8B"/>
    <w:rsid w:val="00AD54F8"/>
    <w:rsid w:val="00AD689C"/>
    <w:rsid w:val="00AE1FCE"/>
    <w:rsid w:val="00AE355A"/>
    <w:rsid w:val="00AE378A"/>
    <w:rsid w:val="00AE38D1"/>
    <w:rsid w:val="00AE54A9"/>
    <w:rsid w:val="00AE5C0D"/>
    <w:rsid w:val="00AE67B6"/>
    <w:rsid w:val="00AE70DB"/>
    <w:rsid w:val="00AE7E25"/>
    <w:rsid w:val="00AF1C88"/>
    <w:rsid w:val="00AF3707"/>
    <w:rsid w:val="00AF4034"/>
    <w:rsid w:val="00AF530B"/>
    <w:rsid w:val="00AF64BA"/>
    <w:rsid w:val="00B00C29"/>
    <w:rsid w:val="00B00DC1"/>
    <w:rsid w:val="00B02960"/>
    <w:rsid w:val="00B02F2D"/>
    <w:rsid w:val="00B0684E"/>
    <w:rsid w:val="00B07120"/>
    <w:rsid w:val="00B12D4D"/>
    <w:rsid w:val="00B13000"/>
    <w:rsid w:val="00B14804"/>
    <w:rsid w:val="00B15CA6"/>
    <w:rsid w:val="00B162E2"/>
    <w:rsid w:val="00B16E29"/>
    <w:rsid w:val="00B21090"/>
    <w:rsid w:val="00B23432"/>
    <w:rsid w:val="00B30BC6"/>
    <w:rsid w:val="00B31AF8"/>
    <w:rsid w:val="00B32758"/>
    <w:rsid w:val="00B33ACD"/>
    <w:rsid w:val="00B34358"/>
    <w:rsid w:val="00B351E4"/>
    <w:rsid w:val="00B359AB"/>
    <w:rsid w:val="00B35B40"/>
    <w:rsid w:val="00B35FA5"/>
    <w:rsid w:val="00B370AC"/>
    <w:rsid w:val="00B40234"/>
    <w:rsid w:val="00B41A22"/>
    <w:rsid w:val="00B41F97"/>
    <w:rsid w:val="00B44724"/>
    <w:rsid w:val="00B44ED6"/>
    <w:rsid w:val="00B47BC5"/>
    <w:rsid w:val="00B5082A"/>
    <w:rsid w:val="00B51A6E"/>
    <w:rsid w:val="00B51CD0"/>
    <w:rsid w:val="00B550EF"/>
    <w:rsid w:val="00B563F3"/>
    <w:rsid w:val="00B56819"/>
    <w:rsid w:val="00B56ABD"/>
    <w:rsid w:val="00B62ABE"/>
    <w:rsid w:val="00B63007"/>
    <w:rsid w:val="00B64240"/>
    <w:rsid w:val="00B64784"/>
    <w:rsid w:val="00B65FF9"/>
    <w:rsid w:val="00B6772D"/>
    <w:rsid w:val="00B714B7"/>
    <w:rsid w:val="00B737B0"/>
    <w:rsid w:val="00B75DCE"/>
    <w:rsid w:val="00B7645A"/>
    <w:rsid w:val="00B7701E"/>
    <w:rsid w:val="00B82847"/>
    <w:rsid w:val="00B8309D"/>
    <w:rsid w:val="00B83493"/>
    <w:rsid w:val="00B83657"/>
    <w:rsid w:val="00B84EAD"/>
    <w:rsid w:val="00B85355"/>
    <w:rsid w:val="00B85D19"/>
    <w:rsid w:val="00B8733C"/>
    <w:rsid w:val="00B875EC"/>
    <w:rsid w:val="00B87F31"/>
    <w:rsid w:val="00B90AE7"/>
    <w:rsid w:val="00B91B42"/>
    <w:rsid w:val="00B91DCA"/>
    <w:rsid w:val="00B92F1F"/>
    <w:rsid w:val="00B9372F"/>
    <w:rsid w:val="00B95CE9"/>
    <w:rsid w:val="00B95ECF"/>
    <w:rsid w:val="00B9632D"/>
    <w:rsid w:val="00B96DAE"/>
    <w:rsid w:val="00B97E1F"/>
    <w:rsid w:val="00BA022C"/>
    <w:rsid w:val="00BA091F"/>
    <w:rsid w:val="00BA0F0B"/>
    <w:rsid w:val="00BA25E6"/>
    <w:rsid w:val="00BA36D0"/>
    <w:rsid w:val="00BA447E"/>
    <w:rsid w:val="00BA65A5"/>
    <w:rsid w:val="00BA6FCF"/>
    <w:rsid w:val="00BA7E47"/>
    <w:rsid w:val="00BB0E0A"/>
    <w:rsid w:val="00BB6C99"/>
    <w:rsid w:val="00BC2392"/>
    <w:rsid w:val="00BC35C7"/>
    <w:rsid w:val="00BC3AC1"/>
    <w:rsid w:val="00BC4007"/>
    <w:rsid w:val="00BC6856"/>
    <w:rsid w:val="00BC7428"/>
    <w:rsid w:val="00BD2788"/>
    <w:rsid w:val="00BD2D4B"/>
    <w:rsid w:val="00BD327F"/>
    <w:rsid w:val="00BD5A35"/>
    <w:rsid w:val="00BD5BC8"/>
    <w:rsid w:val="00BD63EC"/>
    <w:rsid w:val="00BD6C70"/>
    <w:rsid w:val="00BE0D5E"/>
    <w:rsid w:val="00BE0EDA"/>
    <w:rsid w:val="00BE1151"/>
    <w:rsid w:val="00BE2922"/>
    <w:rsid w:val="00BE2995"/>
    <w:rsid w:val="00BE2B24"/>
    <w:rsid w:val="00BE4477"/>
    <w:rsid w:val="00BE5B98"/>
    <w:rsid w:val="00BE6578"/>
    <w:rsid w:val="00BE735C"/>
    <w:rsid w:val="00BE77EE"/>
    <w:rsid w:val="00BF06A5"/>
    <w:rsid w:val="00BF109E"/>
    <w:rsid w:val="00BF17EA"/>
    <w:rsid w:val="00BF1D64"/>
    <w:rsid w:val="00BF30C1"/>
    <w:rsid w:val="00BF468D"/>
    <w:rsid w:val="00BF4732"/>
    <w:rsid w:val="00C00E85"/>
    <w:rsid w:val="00C0144E"/>
    <w:rsid w:val="00C0169C"/>
    <w:rsid w:val="00C03327"/>
    <w:rsid w:val="00C06ADC"/>
    <w:rsid w:val="00C06EF4"/>
    <w:rsid w:val="00C140E9"/>
    <w:rsid w:val="00C14296"/>
    <w:rsid w:val="00C20354"/>
    <w:rsid w:val="00C21F89"/>
    <w:rsid w:val="00C25EA0"/>
    <w:rsid w:val="00C2695D"/>
    <w:rsid w:val="00C274E1"/>
    <w:rsid w:val="00C309A1"/>
    <w:rsid w:val="00C31E49"/>
    <w:rsid w:val="00C32BE1"/>
    <w:rsid w:val="00C34F57"/>
    <w:rsid w:val="00C35831"/>
    <w:rsid w:val="00C364BC"/>
    <w:rsid w:val="00C3731C"/>
    <w:rsid w:val="00C37395"/>
    <w:rsid w:val="00C37396"/>
    <w:rsid w:val="00C37CC8"/>
    <w:rsid w:val="00C37D0E"/>
    <w:rsid w:val="00C41650"/>
    <w:rsid w:val="00C4231E"/>
    <w:rsid w:val="00C431F4"/>
    <w:rsid w:val="00C46A64"/>
    <w:rsid w:val="00C50E6A"/>
    <w:rsid w:val="00C531A6"/>
    <w:rsid w:val="00C554C1"/>
    <w:rsid w:val="00C554D9"/>
    <w:rsid w:val="00C60000"/>
    <w:rsid w:val="00C61A95"/>
    <w:rsid w:val="00C623A6"/>
    <w:rsid w:val="00C7159E"/>
    <w:rsid w:val="00C7235D"/>
    <w:rsid w:val="00C7324A"/>
    <w:rsid w:val="00C7383B"/>
    <w:rsid w:val="00C73D5A"/>
    <w:rsid w:val="00C7462E"/>
    <w:rsid w:val="00C747DA"/>
    <w:rsid w:val="00C758F5"/>
    <w:rsid w:val="00C7697E"/>
    <w:rsid w:val="00C77934"/>
    <w:rsid w:val="00C8028E"/>
    <w:rsid w:val="00C822D7"/>
    <w:rsid w:val="00C853FB"/>
    <w:rsid w:val="00C87DB2"/>
    <w:rsid w:val="00C927D8"/>
    <w:rsid w:val="00C92E5D"/>
    <w:rsid w:val="00C92EFC"/>
    <w:rsid w:val="00C93453"/>
    <w:rsid w:val="00C93C1E"/>
    <w:rsid w:val="00C94872"/>
    <w:rsid w:val="00C9693E"/>
    <w:rsid w:val="00C9777C"/>
    <w:rsid w:val="00CA01D6"/>
    <w:rsid w:val="00CA121A"/>
    <w:rsid w:val="00CA19BE"/>
    <w:rsid w:val="00CA1FD4"/>
    <w:rsid w:val="00CA4339"/>
    <w:rsid w:val="00CA58CB"/>
    <w:rsid w:val="00CA5CB8"/>
    <w:rsid w:val="00CA7575"/>
    <w:rsid w:val="00CA7A51"/>
    <w:rsid w:val="00CB0183"/>
    <w:rsid w:val="00CB137C"/>
    <w:rsid w:val="00CB4AB6"/>
    <w:rsid w:val="00CB4E54"/>
    <w:rsid w:val="00CB512A"/>
    <w:rsid w:val="00CB5DA5"/>
    <w:rsid w:val="00CC00AD"/>
    <w:rsid w:val="00CC0703"/>
    <w:rsid w:val="00CC0C8D"/>
    <w:rsid w:val="00CC2471"/>
    <w:rsid w:val="00CC24D2"/>
    <w:rsid w:val="00CC27FB"/>
    <w:rsid w:val="00CC5291"/>
    <w:rsid w:val="00CC5A18"/>
    <w:rsid w:val="00CC602E"/>
    <w:rsid w:val="00CD102A"/>
    <w:rsid w:val="00CD1055"/>
    <w:rsid w:val="00CD6F65"/>
    <w:rsid w:val="00CD7209"/>
    <w:rsid w:val="00CD72D4"/>
    <w:rsid w:val="00CE0A6B"/>
    <w:rsid w:val="00CE0BBA"/>
    <w:rsid w:val="00CE16E0"/>
    <w:rsid w:val="00CE273D"/>
    <w:rsid w:val="00CE3CE9"/>
    <w:rsid w:val="00CE6173"/>
    <w:rsid w:val="00CE64B7"/>
    <w:rsid w:val="00CE7585"/>
    <w:rsid w:val="00CF1BF0"/>
    <w:rsid w:val="00CF2479"/>
    <w:rsid w:val="00CF3863"/>
    <w:rsid w:val="00CF42D9"/>
    <w:rsid w:val="00CF4EE1"/>
    <w:rsid w:val="00CF5417"/>
    <w:rsid w:val="00CF56D2"/>
    <w:rsid w:val="00CF5985"/>
    <w:rsid w:val="00CF6D37"/>
    <w:rsid w:val="00D000B2"/>
    <w:rsid w:val="00D004EB"/>
    <w:rsid w:val="00D00BD5"/>
    <w:rsid w:val="00D01391"/>
    <w:rsid w:val="00D0214C"/>
    <w:rsid w:val="00D02C9E"/>
    <w:rsid w:val="00D110CB"/>
    <w:rsid w:val="00D11E34"/>
    <w:rsid w:val="00D11F56"/>
    <w:rsid w:val="00D1292D"/>
    <w:rsid w:val="00D12B12"/>
    <w:rsid w:val="00D12CAF"/>
    <w:rsid w:val="00D14FDB"/>
    <w:rsid w:val="00D16499"/>
    <w:rsid w:val="00D167D7"/>
    <w:rsid w:val="00D16AEE"/>
    <w:rsid w:val="00D16E5C"/>
    <w:rsid w:val="00D16FAD"/>
    <w:rsid w:val="00D17AA1"/>
    <w:rsid w:val="00D20BD0"/>
    <w:rsid w:val="00D220D4"/>
    <w:rsid w:val="00D2231C"/>
    <w:rsid w:val="00D233AD"/>
    <w:rsid w:val="00D24369"/>
    <w:rsid w:val="00D26608"/>
    <w:rsid w:val="00D267F2"/>
    <w:rsid w:val="00D3049F"/>
    <w:rsid w:val="00D30E3D"/>
    <w:rsid w:val="00D32590"/>
    <w:rsid w:val="00D34753"/>
    <w:rsid w:val="00D3696F"/>
    <w:rsid w:val="00D37A5B"/>
    <w:rsid w:val="00D40C7C"/>
    <w:rsid w:val="00D42C39"/>
    <w:rsid w:val="00D43D12"/>
    <w:rsid w:val="00D451FE"/>
    <w:rsid w:val="00D46EE2"/>
    <w:rsid w:val="00D474FC"/>
    <w:rsid w:val="00D52933"/>
    <w:rsid w:val="00D52F22"/>
    <w:rsid w:val="00D5633C"/>
    <w:rsid w:val="00D57D5C"/>
    <w:rsid w:val="00D61A01"/>
    <w:rsid w:val="00D635D6"/>
    <w:rsid w:val="00D63956"/>
    <w:rsid w:val="00D64464"/>
    <w:rsid w:val="00D6502A"/>
    <w:rsid w:val="00D654D1"/>
    <w:rsid w:val="00D65F7C"/>
    <w:rsid w:val="00D71DE5"/>
    <w:rsid w:val="00D72B92"/>
    <w:rsid w:val="00D7306A"/>
    <w:rsid w:val="00D730E3"/>
    <w:rsid w:val="00D75446"/>
    <w:rsid w:val="00D759BD"/>
    <w:rsid w:val="00D77566"/>
    <w:rsid w:val="00D81F54"/>
    <w:rsid w:val="00D87FE7"/>
    <w:rsid w:val="00D908B3"/>
    <w:rsid w:val="00D928C2"/>
    <w:rsid w:val="00D92E5D"/>
    <w:rsid w:val="00D937D8"/>
    <w:rsid w:val="00D95C17"/>
    <w:rsid w:val="00D9709C"/>
    <w:rsid w:val="00D979A5"/>
    <w:rsid w:val="00D97F7D"/>
    <w:rsid w:val="00DA0B08"/>
    <w:rsid w:val="00DA0BD2"/>
    <w:rsid w:val="00DA39C5"/>
    <w:rsid w:val="00DA49A4"/>
    <w:rsid w:val="00DA6773"/>
    <w:rsid w:val="00DB0771"/>
    <w:rsid w:val="00DB158B"/>
    <w:rsid w:val="00DB74F9"/>
    <w:rsid w:val="00DC14F3"/>
    <w:rsid w:val="00DC1D68"/>
    <w:rsid w:val="00DC3210"/>
    <w:rsid w:val="00DC647E"/>
    <w:rsid w:val="00DC6641"/>
    <w:rsid w:val="00DC6FC3"/>
    <w:rsid w:val="00DD1FAA"/>
    <w:rsid w:val="00DD333D"/>
    <w:rsid w:val="00DD3EF5"/>
    <w:rsid w:val="00DD4D8F"/>
    <w:rsid w:val="00DD67AB"/>
    <w:rsid w:val="00DD6E78"/>
    <w:rsid w:val="00DE1AD5"/>
    <w:rsid w:val="00DE21A2"/>
    <w:rsid w:val="00DF07FE"/>
    <w:rsid w:val="00DF231C"/>
    <w:rsid w:val="00DF4015"/>
    <w:rsid w:val="00DF4534"/>
    <w:rsid w:val="00DF49D9"/>
    <w:rsid w:val="00DF4EE9"/>
    <w:rsid w:val="00E007C6"/>
    <w:rsid w:val="00E03491"/>
    <w:rsid w:val="00E0441D"/>
    <w:rsid w:val="00E066F2"/>
    <w:rsid w:val="00E07A1B"/>
    <w:rsid w:val="00E10DF9"/>
    <w:rsid w:val="00E11634"/>
    <w:rsid w:val="00E12EC9"/>
    <w:rsid w:val="00E16B3D"/>
    <w:rsid w:val="00E2116B"/>
    <w:rsid w:val="00E21496"/>
    <w:rsid w:val="00E21E2A"/>
    <w:rsid w:val="00E24028"/>
    <w:rsid w:val="00E25B4A"/>
    <w:rsid w:val="00E272E3"/>
    <w:rsid w:val="00E274EE"/>
    <w:rsid w:val="00E305D6"/>
    <w:rsid w:val="00E321A9"/>
    <w:rsid w:val="00E32D27"/>
    <w:rsid w:val="00E33FB4"/>
    <w:rsid w:val="00E3452B"/>
    <w:rsid w:val="00E35802"/>
    <w:rsid w:val="00E35DF1"/>
    <w:rsid w:val="00E412EB"/>
    <w:rsid w:val="00E41B09"/>
    <w:rsid w:val="00E42723"/>
    <w:rsid w:val="00E4320F"/>
    <w:rsid w:val="00E43F37"/>
    <w:rsid w:val="00E452A0"/>
    <w:rsid w:val="00E46203"/>
    <w:rsid w:val="00E467C7"/>
    <w:rsid w:val="00E46968"/>
    <w:rsid w:val="00E52881"/>
    <w:rsid w:val="00E5482C"/>
    <w:rsid w:val="00E55552"/>
    <w:rsid w:val="00E55AA6"/>
    <w:rsid w:val="00E55C3B"/>
    <w:rsid w:val="00E55FB9"/>
    <w:rsid w:val="00E6052F"/>
    <w:rsid w:val="00E61531"/>
    <w:rsid w:val="00E61722"/>
    <w:rsid w:val="00E61913"/>
    <w:rsid w:val="00E62D08"/>
    <w:rsid w:val="00E62E61"/>
    <w:rsid w:val="00E635F5"/>
    <w:rsid w:val="00E643F4"/>
    <w:rsid w:val="00E6444E"/>
    <w:rsid w:val="00E664D2"/>
    <w:rsid w:val="00E66E9E"/>
    <w:rsid w:val="00E676CA"/>
    <w:rsid w:val="00E67C7D"/>
    <w:rsid w:val="00E703F0"/>
    <w:rsid w:val="00E72892"/>
    <w:rsid w:val="00E735DE"/>
    <w:rsid w:val="00E74921"/>
    <w:rsid w:val="00E74D07"/>
    <w:rsid w:val="00E75F10"/>
    <w:rsid w:val="00E81927"/>
    <w:rsid w:val="00E827EC"/>
    <w:rsid w:val="00E82A09"/>
    <w:rsid w:val="00E834D9"/>
    <w:rsid w:val="00E83740"/>
    <w:rsid w:val="00E87F12"/>
    <w:rsid w:val="00E9018B"/>
    <w:rsid w:val="00E918EF"/>
    <w:rsid w:val="00E93675"/>
    <w:rsid w:val="00E96CAE"/>
    <w:rsid w:val="00E97522"/>
    <w:rsid w:val="00EA006E"/>
    <w:rsid w:val="00EA1479"/>
    <w:rsid w:val="00EA17F3"/>
    <w:rsid w:val="00EA1D8C"/>
    <w:rsid w:val="00EA28B8"/>
    <w:rsid w:val="00EA3A30"/>
    <w:rsid w:val="00EA4E77"/>
    <w:rsid w:val="00EA4FE2"/>
    <w:rsid w:val="00EA5D01"/>
    <w:rsid w:val="00EB06E8"/>
    <w:rsid w:val="00EB285E"/>
    <w:rsid w:val="00EB2A22"/>
    <w:rsid w:val="00EB4201"/>
    <w:rsid w:val="00EB4A43"/>
    <w:rsid w:val="00EC0970"/>
    <w:rsid w:val="00EC523F"/>
    <w:rsid w:val="00EC7E3C"/>
    <w:rsid w:val="00ED187D"/>
    <w:rsid w:val="00ED1A91"/>
    <w:rsid w:val="00ED2C9B"/>
    <w:rsid w:val="00ED47C6"/>
    <w:rsid w:val="00ED5CDB"/>
    <w:rsid w:val="00EE204D"/>
    <w:rsid w:val="00EE2E38"/>
    <w:rsid w:val="00EE3B50"/>
    <w:rsid w:val="00EE429B"/>
    <w:rsid w:val="00EE4AB8"/>
    <w:rsid w:val="00EE62EA"/>
    <w:rsid w:val="00EE6B95"/>
    <w:rsid w:val="00EE75CB"/>
    <w:rsid w:val="00EF0CBA"/>
    <w:rsid w:val="00EF1A76"/>
    <w:rsid w:val="00EF36A8"/>
    <w:rsid w:val="00EF776D"/>
    <w:rsid w:val="00F01673"/>
    <w:rsid w:val="00F0168F"/>
    <w:rsid w:val="00F02ACB"/>
    <w:rsid w:val="00F03301"/>
    <w:rsid w:val="00F053B2"/>
    <w:rsid w:val="00F05F42"/>
    <w:rsid w:val="00F06442"/>
    <w:rsid w:val="00F06641"/>
    <w:rsid w:val="00F0725F"/>
    <w:rsid w:val="00F07AE5"/>
    <w:rsid w:val="00F10616"/>
    <w:rsid w:val="00F1185A"/>
    <w:rsid w:val="00F11B10"/>
    <w:rsid w:val="00F142BF"/>
    <w:rsid w:val="00F16F9A"/>
    <w:rsid w:val="00F205F4"/>
    <w:rsid w:val="00F21031"/>
    <w:rsid w:val="00F239E1"/>
    <w:rsid w:val="00F23ABB"/>
    <w:rsid w:val="00F2657E"/>
    <w:rsid w:val="00F273F8"/>
    <w:rsid w:val="00F274F8"/>
    <w:rsid w:val="00F33A26"/>
    <w:rsid w:val="00F33AD0"/>
    <w:rsid w:val="00F34B9C"/>
    <w:rsid w:val="00F3683F"/>
    <w:rsid w:val="00F37B71"/>
    <w:rsid w:val="00F40E54"/>
    <w:rsid w:val="00F413CF"/>
    <w:rsid w:val="00F42091"/>
    <w:rsid w:val="00F42B9B"/>
    <w:rsid w:val="00F42E65"/>
    <w:rsid w:val="00F45873"/>
    <w:rsid w:val="00F50BF7"/>
    <w:rsid w:val="00F5295F"/>
    <w:rsid w:val="00F5461E"/>
    <w:rsid w:val="00F55494"/>
    <w:rsid w:val="00F5661A"/>
    <w:rsid w:val="00F57145"/>
    <w:rsid w:val="00F6124C"/>
    <w:rsid w:val="00F61DE0"/>
    <w:rsid w:val="00F6274D"/>
    <w:rsid w:val="00F629D0"/>
    <w:rsid w:val="00F66BCB"/>
    <w:rsid w:val="00F70ACB"/>
    <w:rsid w:val="00F70C30"/>
    <w:rsid w:val="00F72A27"/>
    <w:rsid w:val="00F731C9"/>
    <w:rsid w:val="00F73C97"/>
    <w:rsid w:val="00F755FC"/>
    <w:rsid w:val="00F7661B"/>
    <w:rsid w:val="00F80863"/>
    <w:rsid w:val="00F80FE6"/>
    <w:rsid w:val="00F8367A"/>
    <w:rsid w:val="00F840C1"/>
    <w:rsid w:val="00F849A0"/>
    <w:rsid w:val="00F86EC7"/>
    <w:rsid w:val="00F87C05"/>
    <w:rsid w:val="00F918A3"/>
    <w:rsid w:val="00F9276E"/>
    <w:rsid w:val="00F93853"/>
    <w:rsid w:val="00F95CC3"/>
    <w:rsid w:val="00F97717"/>
    <w:rsid w:val="00F97C96"/>
    <w:rsid w:val="00FA0469"/>
    <w:rsid w:val="00FA2062"/>
    <w:rsid w:val="00FA4FDF"/>
    <w:rsid w:val="00FA62DB"/>
    <w:rsid w:val="00FA7129"/>
    <w:rsid w:val="00FA7C5D"/>
    <w:rsid w:val="00FB0C70"/>
    <w:rsid w:val="00FB3B18"/>
    <w:rsid w:val="00FB7A8B"/>
    <w:rsid w:val="00FC4283"/>
    <w:rsid w:val="00FC5704"/>
    <w:rsid w:val="00FC5EB3"/>
    <w:rsid w:val="00FC65B2"/>
    <w:rsid w:val="00FC6B2A"/>
    <w:rsid w:val="00FC6C3C"/>
    <w:rsid w:val="00FD066F"/>
    <w:rsid w:val="00FD0B84"/>
    <w:rsid w:val="00FD0C78"/>
    <w:rsid w:val="00FD5955"/>
    <w:rsid w:val="00FD613B"/>
    <w:rsid w:val="00FD6466"/>
    <w:rsid w:val="00FD6CCE"/>
    <w:rsid w:val="00FE11D8"/>
    <w:rsid w:val="00FE1DDF"/>
    <w:rsid w:val="00FE2B35"/>
    <w:rsid w:val="00FE2EDA"/>
    <w:rsid w:val="00FE631E"/>
    <w:rsid w:val="00FF0D7B"/>
    <w:rsid w:val="00FF1A51"/>
    <w:rsid w:val="00FF3C23"/>
    <w:rsid w:val="00FF794C"/>
    <w:rsid w:val="00FF7F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2324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rPr>
      <w:sz w:val="24"/>
      <w:szCs w:val="24"/>
      <w:lang w:eastAsia="en-US"/>
    </w:rPr>
  </w:style>
  <w:style w:type="paragraph" w:styleId="Heading1">
    <w:name w:val="heading 1"/>
    <w:basedOn w:val="Normal"/>
    <w:next w:val="Normal"/>
    <w:link w:val="Heading1Char"/>
    <w:qFormat/>
    <w:rsid w:val="003A1506"/>
    <w:pPr>
      <w:spacing w:after="840" w:line="240" w:lineRule="auto"/>
      <w:ind w:firstLine="0"/>
      <w:jc w:val="center"/>
      <w:outlineLvl w:val="0"/>
    </w:pPr>
    <w:rPr>
      <w:b/>
      <w:caps/>
      <w:sz w:val="20"/>
      <w:szCs w:val="20"/>
      <w:lang w:val="x-none" w:eastAsia="x-none"/>
    </w:rPr>
  </w:style>
  <w:style w:type="paragraph" w:styleId="Heading2">
    <w:name w:val="heading 2"/>
    <w:basedOn w:val="Normal"/>
    <w:next w:val="Normal"/>
    <w:link w:val="Heading2Char"/>
    <w:qFormat/>
    <w:rsid w:val="003A1506"/>
    <w:pPr>
      <w:keepNext/>
      <w:spacing w:after="240" w:line="240" w:lineRule="auto"/>
      <w:ind w:hanging="432"/>
      <w:outlineLvl w:val="1"/>
    </w:pPr>
    <w:rPr>
      <w:b/>
      <w:caps/>
      <w:sz w:val="20"/>
      <w:szCs w:val="20"/>
      <w:lang w:val="x-none" w:eastAsia="x-none"/>
    </w:rPr>
  </w:style>
  <w:style w:type="paragraph" w:styleId="Heading3">
    <w:name w:val="heading 3"/>
    <w:basedOn w:val="Normal"/>
    <w:next w:val="Normal"/>
    <w:link w:val="Heading3Char"/>
    <w:qFormat/>
    <w:rsid w:val="00517AB3"/>
    <w:pPr>
      <w:keepNext/>
      <w:spacing w:after="240" w:line="240" w:lineRule="auto"/>
      <w:ind w:left="432" w:hanging="432"/>
      <w:outlineLvl w:val="2"/>
    </w:pPr>
    <w:rPr>
      <w:b/>
      <w:lang w:val="x-none" w:eastAsia="x-none"/>
    </w:rPr>
  </w:style>
  <w:style w:type="paragraph" w:styleId="Heading4">
    <w:name w:val="heading 4"/>
    <w:aliases w:val="Heading 4 (business proposal only)"/>
    <w:basedOn w:val="Normal"/>
    <w:next w:val="Normal"/>
    <w:link w:val="Heading4Char"/>
    <w:qFormat/>
    <w:rsid w:val="00517AB3"/>
    <w:pPr>
      <w:spacing w:after="240" w:line="240" w:lineRule="auto"/>
      <w:ind w:left="432" w:hanging="432"/>
      <w:outlineLvl w:val="3"/>
    </w:pPr>
    <w:rPr>
      <w:b/>
      <w:lang w:val="x-none" w:eastAsia="x-none"/>
    </w:rPr>
  </w:style>
  <w:style w:type="paragraph" w:styleId="Heading5">
    <w:name w:val="heading 5"/>
    <w:aliases w:val="Heading 5 (business proposal only)"/>
    <w:basedOn w:val="Normal"/>
    <w:next w:val="Normal"/>
    <w:link w:val="Heading5Char"/>
    <w:qFormat/>
    <w:rsid w:val="003A1506"/>
    <w:pPr>
      <w:spacing w:after="240" w:line="240" w:lineRule="auto"/>
      <w:ind w:hanging="432"/>
      <w:outlineLvl w:val="4"/>
    </w:pPr>
    <w:rPr>
      <w:b/>
      <w:lang w:val="x-none" w:eastAsia="x-none"/>
    </w:rPr>
  </w:style>
  <w:style w:type="paragraph" w:styleId="Heading6">
    <w:name w:val="heading 6"/>
    <w:aliases w:val="Heading 6 (business proposal only)"/>
    <w:basedOn w:val="Normal"/>
    <w:next w:val="Normal"/>
    <w:link w:val="Heading6Char"/>
    <w:qFormat/>
    <w:rsid w:val="003A1506"/>
    <w:pPr>
      <w:outlineLvl w:val="5"/>
    </w:pPr>
    <w:rPr>
      <w:lang w:val="x-none" w:eastAsia="x-none"/>
    </w:rPr>
  </w:style>
  <w:style w:type="paragraph" w:styleId="Heading7">
    <w:name w:val="heading 7"/>
    <w:aliases w:val="Heading 7 (business proposal only)"/>
    <w:basedOn w:val="Normal"/>
    <w:next w:val="Normal"/>
    <w:link w:val="Heading7Char"/>
    <w:qFormat/>
    <w:rsid w:val="003A1506"/>
    <w:pPr>
      <w:outlineLvl w:val="6"/>
    </w:pPr>
    <w:rPr>
      <w:lang w:val="x-none" w:eastAsia="x-none"/>
    </w:rPr>
  </w:style>
  <w:style w:type="paragraph" w:styleId="Heading8">
    <w:name w:val="heading 8"/>
    <w:aliases w:val="Heading 8 (business proposal only)"/>
    <w:basedOn w:val="Normal"/>
    <w:next w:val="Normal"/>
    <w:link w:val="Heading8Char"/>
    <w:qFormat/>
    <w:rsid w:val="003A1506"/>
    <w:pPr>
      <w:outlineLvl w:val="7"/>
    </w:pPr>
    <w:rPr>
      <w:lang w:val="x-none" w:eastAsia="x-none"/>
    </w:rPr>
  </w:style>
  <w:style w:type="paragraph" w:styleId="Heading9">
    <w:name w:val="heading 9"/>
    <w:aliases w:val="Heading 9 (business proposal only)"/>
    <w:basedOn w:val="Normal"/>
    <w:next w:val="Normal"/>
    <w:link w:val="Heading9Char"/>
    <w:qFormat/>
    <w:rsid w:val="003A150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sz w:val="24"/>
      <w:szCs w:val="24"/>
      <w:lang w:eastAsia="en-US"/>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rPr>
      <w:lang w:val="x-none" w:eastAsia="x-none"/>
    </w:r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rPr>
      <w:sz w:val="24"/>
      <w:szCs w:val="24"/>
      <w:lang w:eastAsia="en-US"/>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136F82"/>
    <w:pPr>
      <w:tabs>
        <w:tab w:val="left" w:pos="1440"/>
        <w:tab w:val="right" w:leader="dot" w:pos="9360"/>
      </w:tabs>
      <w:spacing w:before="240" w:after="240"/>
      <w:ind w:left="1440" w:right="475" w:hanging="1080"/>
      <w:jc w:val="both"/>
    </w:pPr>
    <w:rPr>
      <w:caps/>
      <w:sz w:val="24"/>
      <w:szCs w:val="24"/>
      <w:lang w:eastAsia="en-US"/>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136F82"/>
    <w:pPr>
      <w:tabs>
        <w:tab w:val="left" w:pos="2160"/>
        <w:tab w:val="right" w:leader="dot" w:pos="9360"/>
      </w:tabs>
      <w:spacing w:after="240"/>
      <w:ind w:left="2160" w:right="475" w:hanging="720"/>
    </w:pPr>
    <w:rPr>
      <w:sz w:val="24"/>
      <w:szCs w:val="24"/>
      <w:lang w:eastAsia="en-US"/>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lang w:eastAsia="en-US"/>
    </w:rPr>
  </w:style>
  <w:style w:type="paragraph" w:styleId="FootnoteText">
    <w:name w:val="footnote text"/>
    <w:basedOn w:val="Normal"/>
    <w:link w:val="FootnoteTextChar"/>
    <w:rsid w:val="003A1506"/>
    <w:pPr>
      <w:spacing w:after="240" w:line="240" w:lineRule="auto"/>
    </w:pPr>
    <w:rPr>
      <w:sz w:val="20"/>
      <w:lang w:val="x-none" w:eastAsia="x-none"/>
    </w:rPr>
  </w:style>
  <w:style w:type="paragraph" w:customStyle="1" w:styleId="Dash">
    <w:name w:val="Dash"/>
    <w:qFormat/>
    <w:rsid w:val="006150A8"/>
    <w:pPr>
      <w:numPr>
        <w:numId w:val="4"/>
      </w:numPr>
      <w:tabs>
        <w:tab w:val="left" w:pos="1080"/>
      </w:tabs>
      <w:spacing w:after="120"/>
      <w:ind w:right="720"/>
      <w:jc w:val="both"/>
    </w:pPr>
    <w:rPr>
      <w:sz w:val="24"/>
      <w:szCs w:val="24"/>
      <w:lang w:eastAsia="en-US"/>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lang w:eastAsia="en-US"/>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rPr>
      <w:lang w:val="x-none" w:eastAsia="x-none"/>
    </w:rPr>
  </w:style>
  <w:style w:type="character" w:styleId="EndnoteReference">
    <w:name w:val="endnote reference"/>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sz w:val="24"/>
      <w:szCs w:val="24"/>
      <w:lang w:eastAsia="en-U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3A1506"/>
    <w:pPr>
      <w:tabs>
        <w:tab w:val="clear" w:pos="432"/>
      </w:tabs>
      <w:ind w:left="480" w:hanging="480"/>
    </w:pPr>
  </w:style>
  <w:style w:type="character" w:customStyle="1" w:styleId="MTEquationSection">
    <w:name w:val="MTEquationSection"/>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customStyle="1" w:styleId="ColorfulShading-Accent31">
    <w:name w:val="Colorful Shading - Accent 31"/>
    <w:basedOn w:val="Bullet"/>
    <w:next w:val="Bullet"/>
    <w:uiPriority w:val="34"/>
    <w:qFormat/>
    <w:rsid w:val="00E33FB4"/>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A1774"/>
    <w:rPr>
      <w:rFonts w:ascii="Tahoma" w:hAnsi="Tahoma" w:cs="Tahoma"/>
      <w:sz w:val="16"/>
      <w:szCs w:val="16"/>
    </w:rPr>
  </w:style>
  <w:style w:type="character" w:customStyle="1" w:styleId="Heading1Char">
    <w:name w:val="Heading 1 Char"/>
    <w:link w:val="Heading1"/>
    <w:rsid w:val="009D0283"/>
    <w:rPr>
      <w:b/>
      <w:caps/>
    </w:rPr>
  </w:style>
  <w:style w:type="character" w:customStyle="1" w:styleId="Heading2Char">
    <w:name w:val="Heading 2 Char"/>
    <w:link w:val="Heading2"/>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lang w:eastAsia="en-US"/>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lang w:val="x-none" w:eastAsia="x-none"/>
    </w:rPr>
  </w:style>
  <w:style w:type="character" w:customStyle="1" w:styleId="CommentSubjectChar">
    <w:name w:val="Comment Subject 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paragraph" w:styleId="BodyTextIndent">
    <w:name w:val="Body Text Indent"/>
    <w:basedOn w:val="Normal"/>
    <w:link w:val="BodyTextIndentChar"/>
    <w:uiPriority w:val="99"/>
    <w:unhideWhenUsed/>
    <w:rsid w:val="00270087"/>
    <w:pPr>
      <w:tabs>
        <w:tab w:val="clear" w:pos="432"/>
      </w:tabs>
      <w:spacing w:after="120" w:line="240" w:lineRule="auto"/>
      <w:ind w:left="360" w:firstLine="0"/>
      <w:jc w:val="left"/>
    </w:pPr>
    <w:rPr>
      <w:sz w:val="22"/>
      <w:szCs w:val="20"/>
      <w:lang w:val="x-none" w:eastAsia="x-none"/>
    </w:rPr>
  </w:style>
  <w:style w:type="character" w:customStyle="1" w:styleId="BodyTextIndentChar">
    <w:name w:val="Body Text Indent Char"/>
    <w:link w:val="BodyTextIndent"/>
    <w:uiPriority w:val="99"/>
    <w:rsid w:val="00270087"/>
    <w:rPr>
      <w:sz w:val="22"/>
    </w:rPr>
  </w:style>
  <w:style w:type="paragraph" w:styleId="BodyText2">
    <w:name w:val="Body Text 2"/>
    <w:basedOn w:val="Normal"/>
    <w:link w:val="BodyText2Char"/>
    <w:uiPriority w:val="99"/>
    <w:semiHidden/>
    <w:unhideWhenUsed/>
    <w:rsid w:val="003C6B86"/>
    <w:pPr>
      <w:spacing w:after="120"/>
    </w:pPr>
    <w:rPr>
      <w:lang w:val="x-none" w:eastAsia="x-none"/>
    </w:rPr>
  </w:style>
  <w:style w:type="character" w:customStyle="1" w:styleId="BodyText2Char">
    <w:name w:val="Body Text 2 Char"/>
    <w:link w:val="BodyText2"/>
    <w:uiPriority w:val="99"/>
    <w:semiHidden/>
    <w:rsid w:val="003C6B86"/>
    <w:rPr>
      <w:sz w:val="24"/>
      <w:szCs w:val="24"/>
    </w:rPr>
  </w:style>
  <w:style w:type="paragraph" w:customStyle="1" w:styleId="DarkList-Accent31">
    <w:name w:val="Dark List - Accent 31"/>
    <w:hidden/>
    <w:uiPriority w:val="99"/>
    <w:semiHidden/>
    <w:rsid w:val="000E4EDC"/>
    <w:rPr>
      <w:sz w:val="24"/>
      <w:szCs w:val="24"/>
      <w:lang w:eastAsia="en-US"/>
    </w:rPr>
  </w:style>
  <w:style w:type="character" w:styleId="Strong">
    <w:name w:val="Strong"/>
    <w:uiPriority w:val="22"/>
    <w:qFormat/>
    <w:rsid w:val="005F79F6"/>
    <w:rPr>
      <w:b/>
      <w:bCs/>
    </w:rPr>
  </w:style>
  <w:style w:type="paragraph" w:styleId="PlainText">
    <w:name w:val="Plain Text"/>
    <w:basedOn w:val="Normal"/>
    <w:link w:val="PlainTextChar"/>
    <w:uiPriority w:val="99"/>
    <w:unhideWhenUsed/>
    <w:rsid w:val="00546187"/>
    <w:pPr>
      <w:tabs>
        <w:tab w:val="clear" w:pos="432"/>
      </w:tabs>
      <w:spacing w:line="240" w:lineRule="auto"/>
      <w:ind w:firstLin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546187"/>
    <w:rPr>
      <w:rFonts w:ascii="Consolas" w:eastAsia="Calibri" w:hAnsi="Consolas"/>
      <w:sz w:val="21"/>
      <w:szCs w:val="21"/>
    </w:rPr>
  </w:style>
  <w:style w:type="paragraph" w:customStyle="1" w:styleId="heading10">
    <w:name w:val="heading_1"/>
    <w:basedOn w:val="Normal"/>
    <w:next w:val="Normal"/>
    <w:rsid w:val="00294DB0"/>
    <w:pPr>
      <w:tabs>
        <w:tab w:val="clear" w:pos="432"/>
      </w:tabs>
      <w:spacing w:before="240" w:after="240" w:line="240" w:lineRule="auto"/>
      <w:ind w:firstLine="0"/>
      <w:jc w:val="left"/>
    </w:pPr>
    <w:rPr>
      <w:rFonts w:ascii="Arial" w:hAnsi="Arial"/>
      <w:b/>
      <w:sz w:val="28"/>
      <w:szCs w:val="20"/>
    </w:rPr>
  </w:style>
  <w:style w:type="character" w:customStyle="1" w:styleId="FooterChar">
    <w:name w:val="Footer Char"/>
    <w:link w:val="Footer"/>
    <w:uiPriority w:val="99"/>
    <w:rsid w:val="00A30E79"/>
    <w:rPr>
      <w:sz w:val="24"/>
      <w:szCs w:val="24"/>
    </w:rPr>
  </w:style>
  <w:style w:type="character" w:customStyle="1" w:styleId="Heading3Char">
    <w:name w:val="Heading 3 Char"/>
    <w:link w:val="Heading3"/>
    <w:rsid w:val="001F528E"/>
    <w:rPr>
      <w:b/>
      <w:sz w:val="24"/>
      <w:szCs w:val="24"/>
    </w:rPr>
  </w:style>
  <w:style w:type="character" w:customStyle="1" w:styleId="Heading4Char">
    <w:name w:val="Heading 4 Char"/>
    <w:aliases w:val="Heading 4 (business proposal only) Char"/>
    <w:link w:val="Heading4"/>
    <w:rsid w:val="001F528E"/>
    <w:rPr>
      <w:b/>
      <w:sz w:val="24"/>
      <w:szCs w:val="24"/>
    </w:rPr>
  </w:style>
  <w:style w:type="character" w:customStyle="1" w:styleId="Heading5Char">
    <w:name w:val="Heading 5 Char"/>
    <w:aliases w:val="Heading 5 (business proposal only) Char"/>
    <w:link w:val="Heading5"/>
    <w:rsid w:val="001F528E"/>
    <w:rPr>
      <w:b/>
      <w:sz w:val="24"/>
      <w:szCs w:val="24"/>
    </w:rPr>
  </w:style>
  <w:style w:type="character" w:customStyle="1" w:styleId="Heading6Char">
    <w:name w:val="Heading 6 Char"/>
    <w:aliases w:val="Heading 6 (business proposal only) Char"/>
    <w:link w:val="Heading6"/>
    <w:rsid w:val="001F528E"/>
    <w:rPr>
      <w:sz w:val="24"/>
      <w:szCs w:val="24"/>
    </w:rPr>
  </w:style>
  <w:style w:type="character" w:customStyle="1" w:styleId="Heading7Char">
    <w:name w:val="Heading 7 Char"/>
    <w:aliases w:val="Heading 7 (business proposal only) Char"/>
    <w:link w:val="Heading7"/>
    <w:rsid w:val="001F528E"/>
    <w:rPr>
      <w:sz w:val="24"/>
      <w:szCs w:val="24"/>
    </w:rPr>
  </w:style>
  <w:style w:type="character" w:customStyle="1" w:styleId="Heading8Char">
    <w:name w:val="Heading 8 Char"/>
    <w:aliases w:val="Heading 8 (business proposal only) Char"/>
    <w:link w:val="Heading8"/>
    <w:rsid w:val="001F528E"/>
    <w:rPr>
      <w:sz w:val="24"/>
      <w:szCs w:val="24"/>
    </w:rPr>
  </w:style>
  <w:style w:type="character" w:customStyle="1" w:styleId="Heading9Char">
    <w:name w:val="Heading 9 Char"/>
    <w:aliases w:val="Heading 9 (business proposal only) Char"/>
    <w:link w:val="Heading9"/>
    <w:rsid w:val="001F528E"/>
    <w:rPr>
      <w:sz w:val="24"/>
      <w:szCs w:val="24"/>
    </w:rPr>
  </w:style>
  <w:style w:type="character" w:customStyle="1" w:styleId="FootnoteTextChar">
    <w:name w:val="Footnote Text Char"/>
    <w:link w:val="FootnoteText"/>
    <w:rsid w:val="001F528E"/>
    <w:rPr>
      <w:szCs w:val="24"/>
    </w:rPr>
  </w:style>
  <w:style w:type="character" w:customStyle="1" w:styleId="EndnoteTextChar">
    <w:name w:val="Endnote Text Char"/>
    <w:link w:val="EndnoteText"/>
    <w:rsid w:val="001F528E"/>
    <w:rPr>
      <w:sz w:val="24"/>
      <w:szCs w:val="24"/>
    </w:rPr>
  </w:style>
  <w:style w:type="paragraph" w:customStyle="1" w:styleId="paragraphtext">
    <w:name w:val="paragraph text"/>
    <w:aliases w:val="pt"/>
    <w:basedOn w:val="Normal"/>
    <w:rsid w:val="00AE67B6"/>
    <w:pPr>
      <w:tabs>
        <w:tab w:val="clear" w:pos="432"/>
      </w:tabs>
      <w:spacing w:after="240" w:line="240" w:lineRule="auto"/>
      <w:ind w:firstLine="547"/>
    </w:pPr>
    <w:rPr>
      <w:szCs w:val="20"/>
    </w:rPr>
  </w:style>
  <w:style w:type="paragraph" w:customStyle="1" w:styleId="P1-StandPara">
    <w:name w:val="P1-Stand Para"/>
    <w:basedOn w:val="Normal"/>
    <w:link w:val="P1-StandParaChar"/>
    <w:rsid w:val="0000637D"/>
    <w:pPr>
      <w:tabs>
        <w:tab w:val="clear" w:pos="432"/>
      </w:tabs>
      <w:ind w:firstLine="1152"/>
      <w:jc w:val="left"/>
    </w:pPr>
    <w:rPr>
      <w:szCs w:val="20"/>
      <w:lang w:val="x-none" w:eastAsia="x-none"/>
    </w:rPr>
  </w:style>
  <w:style w:type="character" w:customStyle="1" w:styleId="P1-StandParaChar">
    <w:name w:val="P1-Stand Para Char"/>
    <w:link w:val="P1-StandPara"/>
    <w:rsid w:val="0000637D"/>
    <w:rPr>
      <w:sz w:val="24"/>
    </w:rPr>
  </w:style>
  <w:style w:type="paragraph" w:styleId="NormalWeb">
    <w:name w:val="Normal (Web)"/>
    <w:basedOn w:val="Normal"/>
    <w:uiPriority w:val="99"/>
    <w:semiHidden/>
    <w:unhideWhenUsed/>
    <w:rsid w:val="0000637D"/>
    <w:pPr>
      <w:tabs>
        <w:tab w:val="clear" w:pos="432"/>
      </w:tabs>
      <w:spacing w:before="100" w:beforeAutospacing="1" w:after="100" w:afterAutospacing="1" w:line="240" w:lineRule="auto"/>
      <w:ind w:firstLine="0"/>
      <w:jc w:val="left"/>
    </w:pPr>
  </w:style>
  <w:style w:type="paragraph" w:customStyle="1" w:styleId="Default">
    <w:name w:val="Default"/>
    <w:rsid w:val="00823667"/>
    <w:pPr>
      <w:autoSpaceDE w:val="0"/>
      <w:autoSpaceDN w:val="0"/>
      <w:adjustRightInd w:val="0"/>
    </w:pPr>
    <w:rPr>
      <w:rFonts w:ascii="Calibri" w:hAnsi="Calibri" w:cs="Calibri"/>
      <w:color w:val="000000"/>
      <w:sz w:val="24"/>
      <w:szCs w:val="24"/>
      <w:lang w:eastAsia="en-US"/>
    </w:rPr>
  </w:style>
  <w:style w:type="character" w:customStyle="1" w:styleId="A2">
    <w:name w:val="A2"/>
    <w:uiPriority w:val="99"/>
    <w:rsid w:val="00823667"/>
    <w:rPr>
      <w:rFonts w:cs="Calibri"/>
      <w:color w:val="000000"/>
      <w:sz w:val="20"/>
      <w:szCs w:val="20"/>
    </w:rPr>
  </w:style>
  <w:style w:type="character" w:styleId="Emphasis">
    <w:name w:val="Emphasis"/>
    <w:uiPriority w:val="20"/>
    <w:qFormat/>
    <w:rsid w:val="00892C84"/>
    <w:rPr>
      <w:i/>
      <w:iCs/>
    </w:rPr>
  </w:style>
  <w:style w:type="table" w:styleId="TableGrid">
    <w:name w:val="Table Grid"/>
    <w:basedOn w:val="TableNormal"/>
    <w:uiPriority w:val="59"/>
    <w:rsid w:val="002228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868A2"/>
  </w:style>
  <w:style w:type="character" w:styleId="Hyperlink">
    <w:name w:val="Hyperlink"/>
    <w:uiPriority w:val="99"/>
    <w:unhideWhenUsed/>
    <w:rsid w:val="00C531A6"/>
    <w:rPr>
      <w:color w:val="0000FF"/>
      <w:u w:val="single"/>
    </w:rPr>
  </w:style>
  <w:style w:type="paragraph" w:customStyle="1" w:styleId="MediumList2-Accent21">
    <w:name w:val="Medium List 2 - Accent 21"/>
    <w:hidden/>
    <w:uiPriority w:val="71"/>
    <w:rsid w:val="007F3619"/>
    <w:rPr>
      <w:sz w:val="24"/>
      <w:szCs w:val="24"/>
      <w:lang w:eastAsia="en-US"/>
    </w:rPr>
  </w:style>
  <w:style w:type="character" w:styleId="FollowedHyperlink">
    <w:name w:val="FollowedHyperlink"/>
    <w:uiPriority w:val="99"/>
    <w:semiHidden/>
    <w:unhideWhenUsed/>
    <w:rsid w:val="00EB2A22"/>
    <w:rPr>
      <w:color w:val="800080"/>
      <w:u w:val="single"/>
    </w:rPr>
  </w:style>
  <w:style w:type="paragraph" w:styleId="Revision">
    <w:name w:val="Revision"/>
    <w:hidden/>
    <w:uiPriority w:val="99"/>
    <w:semiHidden/>
    <w:rsid w:val="00D16E5C"/>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rPr>
      <w:sz w:val="24"/>
      <w:szCs w:val="24"/>
      <w:lang w:eastAsia="en-US"/>
    </w:rPr>
  </w:style>
  <w:style w:type="paragraph" w:styleId="Heading1">
    <w:name w:val="heading 1"/>
    <w:basedOn w:val="Normal"/>
    <w:next w:val="Normal"/>
    <w:link w:val="Heading1Char"/>
    <w:qFormat/>
    <w:rsid w:val="003A1506"/>
    <w:pPr>
      <w:spacing w:after="840" w:line="240" w:lineRule="auto"/>
      <w:ind w:firstLine="0"/>
      <w:jc w:val="center"/>
      <w:outlineLvl w:val="0"/>
    </w:pPr>
    <w:rPr>
      <w:b/>
      <w:caps/>
      <w:sz w:val="20"/>
      <w:szCs w:val="20"/>
      <w:lang w:val="x-none" w:eastAsia="x-none"/>
    </w:rPr>
  </w:style>
  <w:style w:type="paragraph" w:styleId="Heading2">
    <w:name w:val="heading 2"/>
    <w:basedOn w:val="Normal"/>
    <w:next w:val="Normal"/>
    <w:link w:val="Heading2Char"/>
    <w:qFormat/>
    <w:rsid w:val="003A1506"/>
    <w:pPr>
      <w:keepNext/>
      <w:spacing w:after="240" w:line="240" w:lineRule="auto"/>
      <w:ind w:hanging="432"/>
      <w:outlineLvl w:val="1"/>
    </w:pPr>
    <w:rPr>
      <w:b/>
      <w:caps/>
      <w:sz w:val="20"/>
      <w:szCs w:val="20"/>
      <w:lang w:val="x-none" w:eastAsia="x-none"/>
    </w:rPr>
  </w:style>
  <w:style w:type="paragraph" w:styleId="Heading3">
    <w:name w:val="heading 3"/>
    <w:basedOn w:val="Normal"/>
    <w:next w:val="Normal"/>
    <w:link w:val="Heading3Char"/>
    <w:qFormat/>
    <w:rsid w:val="00517AB3"/>
    <w:pPr>
      <w:keepNext/>
      <w:spacing w:after="240" w:line="240" w:lineRule="auto"/>
      <w:ind w:left="432" w:hanging="432"/>
      <w:outlineLvl w:val="2"/>
    </w:pPr>
    <w:rPr>
      <w:b/>
      <w:lang w:val="x-none" w:eastAsia="x-none"/>
    </w:rPr>
  </w:style>
  <w:style w:type="paragraph" w:styleId="Heading4">
    <w:name w:val="heading 4"/>
    <w:aliases w:val="Heading 4 (business proposal only)"/>
    <w:basedOn w:val="Normal"/>
    <w:next w:val="Normal"/>
    <w:link w:val="Heading4Char"/>
    <w:qFormat/>
    <w:rsid w:val="00517AB3"/>
    <w:pPr>
      <w:spacing w:after="240" w:line="240" w:lineRule="auto"/>
      <w:ind w:left="432" w:hanging="432"/>
      <w:outlineLvl w:val="3"/>
    </w:pPr>
    <w:rPr>
      <w:b/>
      <w:lang w:val="x-none" w:eastAsia="x-none"/>
    </w:rPr>
  </w:style>
  <w:style w:type="paragraph" w:styleId="Heading5">
    <w:name w:val="heading 5"/>
    <w:aliases w:val="Heading 5 (business proposal only)"/>
    <w:basedOn w:val="Normal"/>
    <w:next w:val="Normal"/>
    <w:link w:val="Heading5Char"/>
    <w:qFormat/>
    <w:rsid w:val="003A1506"/>
    <w:pPr>
      <w:spacing w:after="240" w:line="240" w:lineRule="auto"/>
      <w:ind w:hanging="432"/>
      <w:outlineLvl w:val="4"/>
    </w:pPr>
    <w:rPr>
      <w:b/>
      <w:lang w:val="x-none" w:eastAsia="x-none"/>
    </w:rPr>
  </w:style>
  <w:style w:type="paragraph" w:styleId="Heading6">
    <w:name w:val="heading 6"/>
    <w:aliases w:val="Heading 6 (business proposal only)"/>
    <w:basedOn w:val="Normal"/>
    <w:next w:val="Normal"/>
    <w:link w:val="Heading6Char"/>
    <w:qFormat/>
    <w:rsid w:val="003A1506"/>
    <w:pPr>
      <w:outlineLvl w:val="5"/>
    </w:pPr>
    <w:rPr>
      <w:lang w:val="x-none" w:eastAsia="x-none"/>
    </w:rPr>
  </w:style>
  <w:style w:type="paragraph" w:styleId="Heading7">
    <w:name w:val="heading 7"/>
    <w:aliases w:val="Heading 7 (business proposal only)"/>
    <w:basedOn w:val="Normal"/>
    <w:next w:val="Normal"/>
    <w:link w:val="Heading7Char"/>
    <w:qFormat/>
    <w:rsid w:val="003A1506"/>
    <w:pPr>
      <w:outlineLvl w:val="6"/>
    </w:pPr>
    <w:rPr>
      <w:lang w:val="x-none" w:eastAsia="x-none"/>
    </w:rPr>
  </w:style>
  <w:style w:type="paragraph" w:styleId="Heading8">
    <w:name w:val="heading 8"/>
    <w:aliases w:val="Heading 8 (business proposal only)"/>
    <w:basedOn w:val="Normal"/>
    <w:next w:val="Normal"/>
    <w:link w:val="Heading8Char"/>
    <w:qFormat/>
    <w:rsid w:val="003A1506"/>
    <w:pPr>
      <w:outlineLvl w:val="7"/>
    </w:pPr>
    <w:rPr>
      <w:lang w:val="x-none" w:eastAsia="x-none"/>
    </w:rPr>
  </w:style>
  <w:style w:type="paragraph" w:styleId="Heading9">
    <w:name w:val="heading 9"/>
    <w:aliases w:val="Heading 9 (business proposal only)"/>
    <w:basedOn w:val="Normal"/>
    <w:next w:val="Normal"/>
    <w:link w:val="Heading9Char"/>
    <w:qFormat/>
    <w:rsid w:val="003A150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sz w:val="24"/>
      <w:szCs w:val="24"/>
      <w:lang w:eastAsia="en-US"/>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rPr>
      <w:lang w:val="x-none" w:eastAsia="x-none"/>
    </w:r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rPr>
      <w:sz w:val="24"/>
      <w:szCs w:val="24"/>
      <w:lang w:eastAsia="en-US"/>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136F82"/>
    <w:pPr>
      <w:tabs>
        <w:tab w:val="left" w:pos="1440"/>
        <w:tab w:val="right" w:leader="dot" w:pos="9360"/>
      </w:tabs>
      <w:spacing w:before="240" w:after="240"/>
      <w:ind w:left="1440" w:right="475" w:hanging="1080"/>
      <w:jc w:val="both"/>
    </w:pPr>
    <w:rPr>
      <w:caps/>
      <w:sz w:val="24"/>
      <w:szCs w:val="24"/>
      <w:lang w:eastAsia="en-US"/>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136F82"/>
    <w:pPr>
      <w:tabs>
        <w:tab w:val="left" w:pos="2160"/>
        <w:tab w:val="right" w:leader="dot" w:pos="9360"/>
      </w:tabs>
      <w:spacing w:after="240"/>
      <w:ind w:left="2160" w:right="475" w:hanging="720"/>
    </w:pPr>
    <w:rPr>
      <w:sz w:val="24"/>
      <w:szCs w:val="24"/>
      <w:lang w:eastAsia="en-US"/>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lang w:eastAsia="en-US"/>
    </w:rPr>
  </w:style>
  <w:style w:type="paragraph" w:styleId="FootnoteText">
    <w:name w:val="footnote text"/>
    <w:basedOn w:val="Normal"/>
    <w:link w:val="FootnoteTextChar"/>
    <w:rsid w:val="003A1506"/>
    <w:pPr>
      <w:spacing w:after="240" w:line="240" w:lineRule="auto"/>
    </w:pPr>
    <w:rPr>
      <w:sz w:val="20"/>
      <w:lang w:val="x-none" w:eastAsia="x-none"/>
    </w:rPr>
  </w:style>
  <w:style w:type="paragraph" w:customStyle="1" w:styleId="Dash">
    <w:name w:val="Dash"/>
    <w:qFormat/>
    <w:rsid w:val="006150A8"/>
    <w:pPr>
      <w:numPr>
        <w:numId w:val="4"/>
      </w:numPr>
      <w:tabs>
        <w:tab w:val="left" w:pos="1080"/>
      </w:tabs>
      <w:spacing w:after="120"/>
      <w:ind w:right="720"/>
      <w:jc w:val="both"/>
    </w:pPr>
    <w:rPr>
      <w:sz w:val="24"/>
      <w:szCs w:val="24"/>
      <w:lang w:eastAsia="en-US"/>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lang w:eastAsia="en-US"/>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rPr>
      <w:lang w:val="x-none" w:eastAsia="x-none"/>
    </w:rPr>
  </w:style>
  <w:style w:type="character" w:styleId="EndnoteReference">
    <w:name w:val="endnote reference"/>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sz w:val="24"/>
      <w:szCs w:val="24"/>
      <w:lang w:eastAsia="en-U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3A1506"/>
    <w:pPr>
      <w:tabs>
        <w:tab w:val="clear" w:pos="432"/>
      </w:tabs>
      <w:ind w:left="480" w:hanging="480"/>
    </w:pPr>
  </w:style>
  <w:style w:type="character" w:customStyle="1" w:styleId="MTEquationSection">
    <w:name w:val="MTEquationSection"/>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customStyle="1" w:styleId="ColorfulShading-Accent31">
    <w:name w:val="Colorful Shading - Accent 31"/>
    <w:basedOn w:val="Bullet"/>
    <w:next w:val="Bullet"/>
    <w:uiPriority w:val="34"/>
    <w:qFormat/>
    <w:rsid w:val="00E33FB4"/>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A1774"/>
    <w:rPr>
      <w:rFonts w:ascii="Tahoma" w:hAnsi="Tahoma" w:cs="Tahoma"/>
      <w:sz w:val="16"/>
      <w:szCs w:val="16"/>
    </w:rPr>
  </w:style>
  <w:style w:type="character" w:customStyle="1" w:styleId="Heading1Char">
    <w:name w:val="Heading 1 Char"/>
    <w:link w:val="Heading1"/>
    <w:rsid w:val="009D0283"/>
    <w:rPr>
      <w:b/>
      <w:caps/>
    </w:rPr>
  </w:style>
  <w:style w:type="character" w:customStyle="1" w:styleId="Heading2Char">
    <w:name w:val="Heading 2 Char"/>
    <w:link w:val="Heading2"/>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lang w:eastAsia="en-US"/>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lang w:val="x-none" w:eastAsia="x-none"/>
    </w:rPr>
  </w:style>
  <w:style w:type="character" w:customStyle="1" w:styleId="CommentSubjectChar">
    <w:name w:val="Comment Subject 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paragraph" w:styleId="BodyTextIndent">
    <w:name w:val="Body Text Indent"/>
    <w:basedOn w:val="Normal"/>
    <w:link w:val="BodyTextIndentChar"/>
    <w:uiPriority w:val="99"/>
    <w:unhideWhenUsed/>
    <w:rsid w:val="00270087"/>
    <w:pPr>
      <w:tabs>
        <w:tab w:val="clear" w:pos="432"/>
      </w:tabs>
      <w:spacing w:after="120" w:line="240" w:lineRule="auto"/>
      <w:ind w:left="360" w:firstLine="0"/>
      <w:jc w:val="left"/>
    </w:pPr>
    <w:rPr>
      <w:sz w:val="22"/>
      <w:szCs w:val="20"/>
      <w:lang w:val="x-none" w:eastAsia="x-none"/>
    </w:rPr>
  </w:style>
  <w:style w:type="character" w:customStyle="1" w:styleId="BodyTextIndentChar">
    <w:name w:val="Body Text Indent Char"/>
    <w:link w:val="BodyTextIndent"/>
    <w:uiPriority w:val="99"/>
    <w:rsid w:val="00270087"/>
    <w:rPr>
      <w:sz w:val="22"/>
    </w:rPr>
  </w:style>
  <w:style w:type="paragraph" w:styleId="BodyText2">
    <w:name w:val="Body Text 2"/>
    <w:basedOn w:val="Normal"/>
    <w:link w:val="BodyText2Char"/>
    <w:uiPriority w:val="99"/>
    <w:semiHidden/>
    <w:unhideWhenUsed/>
    <w:rsid w:val="003C6B86"/>
    <w:pPr>
      <w:spacing w:after="120"/>
    </w:pPr>
    <w:rPr>
      <w:lang w:val="x-none" w:eastAsia="x-none"/>
    </w:rPr>
  </w:style>
  <w:style w:type="character" w:customStyle="1" w:styleId="BodyText2Char">
    <w:name w:val="Body Text 2 Char"/>
    <w:link w:val="BodyText2"/>
    <w:uiPriority w:val="99"/>
    <w:semiHidden/>
    <w:rsid w:val="003C6B86"/>
    <w:rPr>
      <w:sz w:val="24"/>
      <w:szCs w:val="24"/>
    </w:rPr>
  </w:style>
  <w:style w:type="paragraph" w:customStyle="1" w:styleId="DarkList-Accent31">
    <w:name w:val="Dark List - Accent 31"/>
    <w:hidden/>
    <w:uiPriority w:val="99"/>
    <w:semiHidden/>
    <w:rsid w:val="000E4EDC"/>
    <w:rPr>
      <w:sz w:val="24"/>
      <w:szCs w:val="24"/>
      <w:lang w:eastAsia="en-US"/>
    </w:rPr>
  </w:style>
  <w:style w:type="character" w:styleId="Strong">
    <w:name w:val="Strong"/>
    <w:uiPriority w:val="22"/>
    <w:qFormat/>
    <w:rsid w:val="005F79F6"/>
    <w:rPr>
      <w:b/>
      <w:bCs/>
    </w:rPr>
  </w:style>
  <w:style w:type="paragraph" w:styleId="PlainText">
    <w:name w:val="Plain Text"/>
    <w:basedOn w:val="Normal"/>
    <w:link w:val="PlainTextChar"/>
    <w:uiPriority w:val="99"/>
    <w:unhideWhenUsed/>
    <w:rsid w:val="00546187"/>
    <w:pPr>
      <w:tabs>
        <w:tab w:val="clear" w:pos="432"/>
      </w:tabs>
      <w:spacing w:line="240" w:lineRule="auto"/>
      <w:ind w:firstLin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546187"/>
    <w:rPr>
      <w:rFonts w:ascii="Consolas" w:eastAsia="Calibri" w:hAnsi="Consolas"/>
      <w:sz w:val="21"/>
      <w:szCs w:val="21"/>
    </w:rPr>
  </w:style>
  <w:style w:type="paragraph" w:customStyle="1" w:styleId="heading10">
    <w:name w:val="heading_1"/>
    <w:basedOn w:val="Normal"/>
    <w:next w:val="Normal"/>
    <w:rsid w:val="00294DB0"/>
    <w:pPr>
      <w:tabs>
        <w:tab w:val="clear" w:pos="432"/>
      </w:tabs>
      <w:spacing w:before="240" w:after="240" w:line="240" w:lineRule="auto"/>
      <w:ind w:firstLine="0"/>
      <w:jc w:val="left"/>
    </w:pPr>
    <w:rPr>
      <w:rFonts w:ascii="Arial" w:hAnsi="Arial"/>
      <w:b/>
      <w:sz w:val="28"/>
      <w:szCs w:val="20"/>
    </w:rPr>
  </w:style>
  <w:style w:type="character" w:customStyle="1" w:styleId="FooterChar">
    <w:name w:val="Footer Char"/>
    <w:link w:val="Footer"/>
    <w:uiPriority w:val="99"/>
    <w:rsid w:val="00A30E79"/>
    <w:rPr>
      <w:sz w:val="24"/>
      <w:szCs w:val="24"/>
    </w:rPr>
  </w:style>
  <w:style w:type="character" w:customStyle="1" w:styleId="Heading3Char">
    <w:name w:val="Heading 3 Char"/>
    <w:link w:val="Heading3"/>
    <w:rsid w:val="001F528E"/>
    <w:rPr>
      <w:b/>
      <w:sz w:val="24"/>
      <w:szCs w:val="24"/>
    </w:rPr>
  </w:style>
  <w:style w:type="character" w:customStyle="1" w:styleId="Heading4Char">
    <w:name w:val="Heading 4 Char"/>
    <w:aliases w:val="Heading 4 (business proposal only) Char"/>
    <w:link w:val="Heading4"/>
    <w:rsid w:val="001F528E"/>
    <w:rPr>
      <w:b/>
      <w:sz w:val="24"/>
      <w:szCs w:val="24"/>
    </w:rPr>
  </w:style>
  <w:style w:type="character" w:customStyle="1" w:styleId="Heading5Char">
    <w:name w:val="Heading 5 Char"/>
    <w:aliases w:val="Heading 5 (business proposal only) Char"/>
    <w:link w:val="Heading5"/>
    <w:rsid w:val="001F528E"/>
    <w:rPr>
      <w:b/>
      <w:sz w:val="24"/>
      <w:szCs w:val="24"/>
    </w:rPr>
  </w:style>
  <w:style w:type="character" w:customStyle="1" w:styleId="Heading6Char">
    <w:name w:val="Heading 6 Char"/>
    <w:aliases w:val="Heading 6 (business proposal only) Char"/>
    <w:link w:val="Heading6"/>
    <w:rsid w:val="001F528E"/>
    <w:rPr>
      <w:sz w:val="24"/>
      <w:szCs w:val="24"/>
    </w:rPr>
  </w:style>
  <w:style w:type="character" w:customStyle="1" w:styleId="Heading7Char">
    <w:name w:val="Heading 7 Char"/>
    <w:aliases w:val="Heading 7 (business proposal only) Char"/>
    <w:link w:val="Heading7"/>
    <w:rsid w:val="001F528E"/>
    <w:rPr>
      <w:sz w:val="24"/>
      <w:szCs w:val="24"/>
    </w:rPr>
  </w:style>
  <w:style w:type="character" w:customStyle="1" w:styleId="Heading8Char">
    <w:name w:val="Heading 8 Char"/>
    <w:aliases w:val="Heading 8 (business proposal only) Char"/>
    <w:link w:val="Heading8"/>
    <w:rsid w:val="001F528E"/>
    <w:rPr>
      <w:sz w:val="24"/>
      <w:szCs w:val="24"/>
    </w:rPr>
  </w:style>
  <w:style w:type="character" w:customStyle="1" w:styleId="Heading9Char">
    <w:name w:val="Heading 9 Char"/>
    <w:aliases w:val="Heading 9 (business proposal only) Char"/>
    <w:link w:val="Heading9"/>
    <w:rsid w:val="001F528E"/>
    <w:rPr>
      <w:sz w:val="24"/>
      <w:szCs w:val="24"/>
    </w:rPr>
  </w:style>
  <w:style w:type="character" w:customStyle="1" w:styleId="FootnoteTextChar">
    <w:name w:val="Footnote Text Char"/>
    <w:link w:val="FootnoteText"/>
    <w:rsid w:val="001F528E"/>
    <w:rPr>
      <w:szCs w:val="24"/>
    </w:rPr>
  </w:style>
  <w:style w:type="character" w:customStyle="1" w:styleId="EndnoteTextChar">
    <w:name w:val="Endnote Text Char"/>
    <w:link w:val="EndnoteText"/>
    <w:rsid w:val="001F528E"/>
    <w:rPr>
      <w:sz w:val="24"/>
      <w:szCs w:val="24"/>
    </w:rPr>
  </w:style>
  <w:style w:type="paragraph" w:customStyle="1" w:styleId="paragraphtext">
    <w:name w:val="paragraph text"/>
    <w:aliases w:val="pt"/>
    <w:basedOn w:val="Normal"/>
    <w:rsid w:val="00AE67B6"/>
    <w:pPr>
      <w:tabs>
        <w:tab w:val="clear" w:pos="432"/>
      </w:tabs>
      <w:spacing w:after="240" w:line="240" w:lineRule="auto"/>
      <w:ind w:firstLine="547"/>
    </w:pPr>
    <w:rPr>
      <w:szCs w:val="20"/>
    </w:rPr>
  </w:style>
  <w:style w:type="paragraph" w:customStyle="1" w:styleId="P1-StandPara">
    <w:name w:val="P1-Stand Para"/>
    <w:basedOn w:val="Normal"/>
    <w:link w:val="P1-StandParaChar"/>
    <w:rsid w:val="0000637D"/>
    <w:pPr>
      <w:tabs>
        <w:tab w:val="clear" w:pos="432"/>
      </w:tabs>
      <w:ind w:firstLine="1152"/>
      <w:jc w:val="left"/>
    </w:pPr>
    <w:rPr>
      <w:szCs w:val="20"/>
      <w:lang w:val="x-none" w:eastAsia="x-none"/>
    </w:rPr>
  </w:style>
  <w:style w:type="character" w:customStyle="1" w:styleId="P1-StandParaChar">
    <w:name w:val="P1-Stand Para Char"/>
    <w:link w:val="P1-StandPara"/>
    <w:rsid w:val="0000637D"/>
    <w:rPr>
      <w:sz w:val="24"/>
    </w:rPr>
  </w:style>
  <w:style w:type="paragraph" w:styleId="NormalWeb">
    <w:name w:val="Normal (Web)"/>
    <w:basedOn w:val="Normal"/>
    <w:uiPriority w:val="99"/>
    <w:semiHidden/>
    <w:unhideWhenUsed/>
    <w:rsid w:val="0000637D"/>
    <w:pPr>
      <w:tabs>
        <w:tab w:val="clear" w:pos="432"/>
      </w:tabs>
      <w:spacing w:before="100" w:beforeAutospacing="1" w:after="100" w:afterAutospacing="1" w:line="240" w:lineRule="auto"/>
      <w:ind w:firstLine="0"/>
      <w:jc w:val="left"/>
    </w:pPr>
  </w:style>
  <w:style w:type="paragraph" w:customStyle="1" w:styleId="Default">
    <w:name w:val="Default"/>
    <w:rsid w:val="00823667"/>
    <w:pPr>
      <w:autoSpaceDE w:val="0"/>
      <w:autoSpaceDN w:val="0"/>
      <w:adjustRightInd w:val="0"/>
    </w:pPr>
    <w:rPr>
      <w:rFonts w:ascii="Calibri" w:hAnsi="Calibri" w:cs="Calibri"/>
      <w:color w:val="000000"/>
      <w:sz w:val="24"/>
      <w:szCs w:val="24"/>
      <w:lang w:eastAsia="en-US"/>
    </w:rPr>
  </w:style>
  <w:style w:type="character" w:customStyle="1" w:styleId="A2">
    <w:name w:val="A2"/>
    <w:uiPriority w:val="99"/>
    <w:rsid w:val="00823667"/>
    <w:rPr>
      <w:rFonts w:cs="Calibri"/>
      <w:color w:val="000000"/>
      <w:sz w:val="20"/>
      <w:szCs w:val="20"/>
    </w:rPr>
  </w:style>
  <w:style w:type="character" w:styleId="Emphasis">
    <w:name w:val="Emphasis"/>
    <w:uiPriority w:val="20"/>
    <w:qFormat/>
    <w:rsid w:val="00892C84"/>
    <w:rPr>
      <w:i/>
      <w:iCs/>
    </w:rPr>
  </w:style>
  <w:style w:type="table" w:styleId="TableGrid">
    <w:name w:val="Table Grid"/>
    <w:basedOn w:val="TableNormal"/>
    <w:uiPriority w:val="59"/>
    <w:rsid w:val="002228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868A2"/>
  </w:style>
  <w:style w:type="character" w:styleId="Hyperlink">
    <w:name w:val="Hyperlink"/>
    <w:uiPriority w:val="99"/>
    <w:unhideWhenUsed/>
    <w:rsid w:val="00C531A6"/>
    <w:rPr>
      <w:color w:val="0000FF"/>
      <w:u w:val="single"/>
    </w:rPr>
  </w:style>
  <w:style w:type="paragraph" w:customStyle="1" w:styleId="MediumList2-Accent21">
    <w:name w:val="Medium List 2 - Accent 21"/>
    <w:hidden/>
    <w:uiPriority w:val="71"/>
    <w:rsid w:val="007F3619"/>
    <w:rPr>
      <w:sz w:val="24"/>
      <w:szCs w:val="24"/>
      <w:lang w:eastAsia="en-US"/>
    </w:rPr>
  </w:style>
  <w:style w:type="character" w:styleId="FollowedHyperlink">
    <w:name w:val="FollowedHyperlink"/>
    <w:uiPriority w:val="99"/>
    <w:semiHidden/>
    <w:unhideWhenUsed/>
    <w:rsid w:val="00EB2A22"/>
    <w:rPr>
      <w:color w:val="800080"/>
      <w:u w:val="single"/>
    </w:rPr>
  </w:style>
  <w:style w:type="paragraph" w:styleId="Revision">
    <w:name w:val="Revision"/>
    <w:hidden/>
    <w:uiPriority w:val="99"/>
    <w:semiHidden/>
    <w:rsid w:val="00D16E5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7461">
      <w:bodyDiv w:val="1"/>
      <w:marLeft w:val="0"/>
      <w:marRight w:val="0"/>
      <w:marTop w:val="0"/>
      <w:marBottom w:val="0"/>
      <w:divBdr>
        <w:top w:val="none" w:sz="0" w:space="0" w:color="auto"/>
        <w:left w:val="none" w:sz="0" w:space="0" w:color="auto"/>
        <w:bottom w:val="none" w:sz="0" w:space="0" w:color="auto"/>
        <w:right w:val="none" w:sz="0" w:space="0" w:color="auto"/>
      </w:divBdr>
      <w:divsChild>
        <w:div w:id="1021400554">
          <w:marLeft w:val="0"/>
          <w:marRight w:val="0"/>
          <w:marTop w:val="0"/>
          <w:marBottom w:val="0"/>
          <w:divBdr>
            <w:top w:val="none" w:sz="0" w:space="0" w:color="auto"/>
            <w:left w:val="none" w:sz="0" w:space="0" w:color="auto"/>
            <w:bottom w:val="none" w:sz="0" w:space="0" w:color="auto"/>
            <w:right w:val="none" w:sz="0" w:space="0" w:color="auto"/>
          </w:divBdr>
        </w:div>
      </w:divsChild>
    </w:div>
    <w:div w:id="229854456">
      <w:bodyDiv w:val="1"/>
      <w:marLeft w:val="0"/>
      <w:marRight w:val="0"/>
      <w:marTop w:val="0"/>
      <w:marBottom w:val="0"/>
      <w:divBdr>
        <w:top w:val="none" w:sz="0" w:space="0" w:color="auto"/>
        <w:left w:val="none" w:sz="0" w:space="0" w:color="auto"/>
        <w:bottom w:val="none" w:sz="0" w:space="0" w:color="auto"/>
        <w:right w:val="none" w:sz="0" w:space="0" w:color="auto"/>
      </w:divBdr>
    </w:div>
    <w:div w:id="370376327">
      <w:bodyDiv w:val="1"/>
      <w:marLeft w:val="0"/>
      <w:marRight w:val="0"/>
      <w:marTop w:val="0"/>
      <w:marBottom w:val="0"/>
      <w:divBdr>
        <w:top w:val="none" w:sz="0" w:space="0" w:color="auto"/>
        <w:left w:val="none" w:sz="0" w:space="0" w:color="auto"/>
        <w:bottom w:val="none" w:sz="0" w:space="0" w:color="auto"/>
        <w:right w:val="none" w:sz="0" w:space="0" w:color="auto"/>
      </w:divBdr>
    </w:div>
    <w:div w:id="489759017">
      <w:bodyDiv w:val="1"/>
      <w:marLeft w:val="0"/>
      <w:marRight w:val="0"/>
      <w:marTop w:val="0"/>
      <w:marBottom w:val="0"/>
      <w:divBdr>
        <w:top w:val="none" w:sz="0" w:space="0" w:color="auto"/>
        <w:left w:val="none" w:sz="0" w:space="0" w:color="auto"/>
        <w:bottom w:val="none" w:sz="0" w:space="0" w:color="auto"/>
        <w:right w:val="none" w:sz="0" w:space="0" w:color="auto"/>
      </w:divBdr>
    </w:div>
    <w:div w:id="500855819">
      <w:bodyDiv w:val="1"/>
      <w:marLeft w:val="0"/>
      <w:marRight w:val="0"/>
      <w:marTop w:val="0"/>
      <w:marBottom w:val="0"/>
      <w:divBdr>
        <w:top w:val="none" w:sz="0" w:space="0" w:color="auto"/>
        <w:left w:val="none" w:sz="0" w:space="0" w:color="auto"/>
        <w:bottom w:val="none" w:sz="0" w:space="0" w:color="auto"/>
        <w:right w:val="none" w:sz="0" w:space="0" w:color="auto"/>
      </w:divBdr>
    </w:div>
    <w:div w:id="567613647">
      <w:bodyDiv w:val="1"/>
      <w:marLeft w:val="0"/>
      <w:marRight w:val="0"/>
      <w:marTop w:val="0"/>
      <w:marBottom w:val="0"/>
      <w:divBdr>
        <w:top w:val="none" w:sz="0" w:space="0" w:color="auto"/>
        <w:left w:val="none" w:sz="0" w:space="0" w:color="auto"/>
        <w:bottom w:val="none" w:sz="0" w:space="0" w:color="auto"/>
        <w:right w:val="none" w:sz="0" w:space="0" w:color="auto"/>
      </w:divBdr>
    </w:div>
    <w:div w:id="575474566">
      <w:bodyDiv w:val="1"/>
      <w:marLeft w:val="0"/>
      <w:marRight w:val="0"/>
      <w:marTop w:val="0"/>
      <w:marBottom w:val="0"/>
      <w:divBdr>
        <w:top w:val="none" w:sz="0" w:space="0" w:color="auto"/>
        <w:left w:val="none" w:sz="0" w:space="0" w:color="auto"/>
        <w:bottom w:val="none" w:sz="0" w:space="0" w:color="auto"/>
        <w:right w:val="none" w:sz="0" w:space="0" w:color="auto"/>
      </w:divBdr>
    </w:div>
    <w:div w:id="741562583">
      <w:bodyDiv w:val="1"/>
      <w:marLeft w:val="0"/>
      <w:marRight w:val="0"/>
      <w:marTop w:val="0"/>
      <w:marBottom w:val="0"/>
      <w:divBdr>
        <w:top w:val="none" w:sz="0" w:space="0" w:color="auto"/>
        <w:left w:val="none" w:sz="0" w:space="0" w:color="auto"/>
        <w:bottom w:val="none" w:sz="0" w:space="0" w:color="auto"/>
        <w:right w:val="none" w:sz="0" w:space="0" w:color="auto"/>
      </w:divBdr>
    </w:div>
    <w:div w:id="815924894">
      <w:bodyDiv w:val="1"/>
      <w:marLeft w:val="0"/>
      <w:marRight w:val="0"/>
      <w:marTop w:val="0"/>
      <w:marBottom w:val="0"/>
      <w:divBdr>
        <w:top w:val="none" w:sz="0" w:space="0" w:color="auto"/>
        <w:left w:val="none" w:sz="0" w:space="0" w:color="auto"/>
        <w:bottom w:val="none" w:sz="0" w:space="0" w:color="auto"/>
        <w:right w:val="none" w:sz="0" w:space="0" w:color="auto"/>
      </w:divBdr>
    </w:div>
    <w:div w:id="830407024">
      <w:bodyDiv w:val="1"/>
      <w:marLeft w:val="0"/>
      <w:marRight w:val="0"/>
      <w:marTop w:val="0"/>
      <w:marBottom w:val="0"/>
      <w:divBdr>
        <w:top w:val="none" w:sz="0" w:space="0" w:color="auto"/>
        <w:left w:val="none" w:sz="0" w:space="0" w:color="auto"/>
        <w:bottom w:val="none" w:sz="0" w:space="0" w:color="auto"/>
        <w:right w:val="none" w:sz="0" w:space="0" w:color="auto"/>
      </w:divBdr>
    </w:div>
    <w:div w:id="914247369">
      <w:bodyDiv w:val="1"/>
      <w:marLeft w:val="0"/>
      <w:marRight w:val="0"/>
      <w:marTop w:val="0"/>
      <w:marBottom w:val="0"/>
      <w:divBdr>
        <w:top w:val="none" w:sz="0" w:space="0" w:color="auto"/>
        <w:left w:val="none" w:sz="0" w:space="0" w:color="auto"/>
        <w:bottom w:val="none" w:sz="0" w:space="0" w:color="auto"/>
        <w:right w:val="none" w:sz="0" w:space="0" w:color="auto"/>
      </w:divBdr>
    </w:div>
    <w:div w:id="926039822">
      <w:bodyDiv w:val="1"/>
      <w:marLeft w:val="0"/>
      <w:marRight w:val="0"/>
      <w:marTop w:val="0"/>
      <w:marBottom w:val="0"/>
      <w:divBdr>
        <w:top w:val="none" w:sz="0" w:space="0" w:color="auto"/>
        <w:left w:val="none" w:sz="0" w:space="0" w:color="auto"/>
        <w:bottom w:val="none" w:sz="0" w:space="0" w:color="auto"/>
        <w:right w:val="none" w:sz="0" w:space="0" w:color="auto"/>
      </w:divBdr>
    </w:div>
    <w:div w:id="935750796">
      <w:bodyDiv w:val="1"/>
      <w:marLeft w:val="0"/>
      <w:marRight w:val="0"/>
      <w:marTop w:val="0"/>
      <w:marBottom w:val="0"/>
      <w:divBdr>
        <w:top w:val="none" w:sz="0" w:space="0" w:color="auto"/>
        <w:left w:val="none" w:sz="0" w:space="0" w:color="auto"/>
        <w:bottom w:val="none" w:sz="0" w:space="0" w:color="auto"/>
        <w:right w:val="none" w:sz="0" w:space="0" w:color="auto"/>
      </w:divBdr>
    </w:div>
    <w:div w:id="977490085">
      <w:bodyDiv w:val="1"/>
      <w:marLeft w:val="0"/>
      <w:marRight w:val="0"/>
      <w:marTop w:val="0"/>
      <w:marBottom w:val="0"/>
      <w:divBdr>
        <w:top w:val="none" w:sz="0" w:space="0" w:color="auto"/>
        <w:left w:val="none" w:sz="0" w:space="0" w:color="auto"/>
        <w:bottom w:val="none" w:sz="0" w:space="0" w:color="auto"/>
        <w:right w:val="none" w:sz="0" w:space="0" w:color="auto"/>
      </w:divBdr>
    </w:div>
    <w:div w:id="992638197">
      <w:bodyDiv w:val="1"/>
      <w:marLeft w:val="0"/>
      <w:marRight w:val="0"/>
      <w:marTop w:val="0"/>
      <w:marBottom w:val="0"/>
      <w:divBdr>
        <w:top w:val="none" w:sz="0" w:space="0" w:color="auto"/>
        <w:left w:val="none" w:sz="0" w:space="0" w:color="auto"/>
        <w:bottom w:val="none" w:sz="0" w:space="0" w:color="auto"/>
        <w:right w:val="none" w:sz="0" w:space="0" w:color="auto"/>
      </w:divBdr>
    </w:div>
    <w:div w:id="1212303480">
      <w:bodyDiv w:val="1"/>
      <w:marLeft w:val="0"/>
      <w:marRight w:val="0"/>
      <w:marTop w:val="0"/>
      <w:marBottom w:val="0"/>
      <w:divBdr>
        <w:top w:val="none" w:sz="0" w:space="0" w:color="auto"/>
        <w:left w:val="none" w:sz="0" w:space="0" w:color="auto"/>
        <w:bottom w:val="none" w:sz="0" w:space="0" w:color="auto"/>
        <w:right w:val="none" w:sz="0" w:space="0" w:color="auto"/>
      </w:divBdr>
    </w:div>
    <w:div w:id="1244026350">
      <w:bodyDiv w:val="1"/>
      <w:marLeft w:val="0"/>
      <w:marRight w:val="0"/>
      <w:marTop w:val="0"/>
      <w:marBottom w:val="0"/>
      <w:divBdr>
        <w:top w:val="none" w:sz="0" w:space="0" w:color="auto"/>
        <w:left w:val="none" w:sz="0" w:space="0" w:color="auto"/>
        <w:bottom w:val="none" w:sz="0" w:space="0" w:color="auto"/>
        <w:right w:val="none" w:sz="0" w:space="0" w:color="auto"/>
      </w:divBdr>
    </w:div>
    <w:div w:id="1313362698">
      <w:bodyDiv w:val="1"/>
      <w:marLeft w:val="0"/>
      <w:marRight w:val="0"/>
      <w:marTop w:val="0"/>
      <w:marBottom w:val="0"/>
      <w:divBdr>
        <w:top w:val="none" w:sz="0" w:space="0" w:color="auto"/>
        <w:left w:val="none" w:sz="0" w:space="0" w:color="auto"/>
        <w:bottom w:val="none" w:sz="0" w:space="0" w:color="auto"/>
        <w:right w:val="none" w:sz="0" w:space="0" w:color="auto"/>
      </w:divBdr>
    </w:div>
    <w:div w:id="1404792122">
      <w:bodyDiv w:val="1"/>
      <w:marLeft w:val="0"/>
      <w:marRight w:val="0"/>
      <w:marTop w:val="0"/>
      <w:marBottom w:val="0"/>
      <w:divBdr>
        <w:top w:val="none" w:sz="0" w:space="0" w:color="auto"/>
        <w:left w:val="none" w:sz="0" w:space="0" w:color="auto"/>
        <w:bottom w:val="none" w:sz="0" w:space="0" w:color="auto"/>
        <w:right w:val="none" w:sz="0" w:space="0" w:color="auto"/>
      </w:divBdr>
    </w:div>
    <w:div w:id="1547638706">
      <w:bodyDiv w:val="1"/>
      <w:marLeft w:val="0"/>
      <w:marRight w:val="0"/>
      <w:marTop w:val="0"/>
      <w:marBottom w:val="0"/>
      <w:divBdr>
        <w:top w:val="none" w:sz="0" w:space="0" w:color="auto"/>
        <w:left w:val="none" w:sz="0" w:space="0" w:color="auto"/>
        <w:bottom w:val="none" w:sz="0" w:space="0" w:color="auto"/>
        <w:right w:val="none" w:sz="0" w:space="0" w:color="auto"/>
      </w:divBdr>
    </w:div>
    <w:div w:id="1567522711">
      <w:bodyDiv w:val="1"/>
      <w:marLeft w:val="0"/>
      <w:marRight w:val="0"/>
      <w:marTop w:val="0"/>
      <w:marBottom w:val="0"/>
      <w:divBdr>
        <w:top w:val="none" w:sz="0" w:space="0" w:color="auto"/>
        <w:left w:val="none" w:sz="0" w:space="0" w:color="auto"/>
        <w:bottom w:val="none" w:sz="0" w:space="0" w:color="auto"/>
        <w:right w:val="none" w:sz="0" w:space="0" w:color="auto"/>
      </w:divBdr>
    </w:div>
    <w:div w:id="1740446997">
      <w:bodyDiv w:val="1"/>
      <w:marLeft w:val="0"/>
      <w:marRight w:val="0"/>
      <w:marTop w:val="0"/>
      <w:marBottom w:val="0"/>
      <w:divBdr>
        <w:top w:val="none" w:sz="0" w:space="0" w:color="auto"/>
        <w:left w:val="none" w:sz="0" w:space="0" w:color="auto"/>
        <w:bottom w:val="none" w:sz="0" w:space="0" w:color="auto"/>
        <w:right w:val="none" w:sz="0" w:space="0" w:color="auto"/>
      </w:divBdr>
    </w:div>
    <w:div w:id="1769547709">
      <w:bodyDiv w:val="1"/>
      <w:marLeft w:val="0"/>
      <w:marRight w:val="0"/>
      <w:marTop w:val="0"/>
      <w:marBottom w:val="0"/>
      <w:divBdr>
        <w:top w:val="none" w:sz="0" w:space="0" w:color="auto"/>
        <w:left w:val="none" w:sz="0" w:space="0" w:color="auto"/>
        <w:bottom w:val="none" w:sz="0" w:space="0" w:color="auto"/>
        <w:right w:val="none" w:sz="0" w:space="0" w:color="auto"/>
      </w:divBdr>
    </w:div>
    <w:div w:id="1786457846">
      <w:bodyDiv w:val="1"/>
      <w:marLeft w:val="0"/>
      <w:marRight w:val="0"/>
      <w:marTop w:val="0"/>
      <w:marBottom w:val="0"/>
      <w:divBdr>
        <w:top w:val="none" w:sz="0" w:space="0" w:color="auto"/>
        <w:left w:val="none" w:sz="0" w:space="0" w:color="auto"/>
        <w:bottom w:val="none" w:sz="0" w:space="0" w:color="auto"/>
        <w:right w:val="none" w:sz="0" w:space="0" w:color="auto"/>
      </w:divBdr>
    </w:div>
    <w:div w:id="1820228289">
      <w:bodyDiv w:val="1"/>
      <w:marLeft w:val="0"/>
      <w:marRight w:val="0"/>
      <w:marTop w:val="0"/>
      <w:marBottom w:val="0"/>
      <w:divBdr>
        <w:top w:val="none" w:sz="0" w:space="0" w:color="auto"/>
        <w:left w:val="none" w:sz="0" w:space="0" w:color="auto"/>
        <w:bottom w:val="none" w:sz="0" w:space="0" w:color="auto"/>
        <w:right w:val="none" w:sz="0" w:space="0" w:color="auto"/>
      </w:divBdr>
    </w:div>
    <w:div w:id="1821389286">
      <w:bodyDiv w:val="1"/>
      <w:marLeft w:val="0"/>
      <w:marRight w:val="0"/>
      <w:marTop w:val="0"/>
      <w:marBottom w:val="0"/>
      <w:divBdr>
        <w:top w:val="none" w:sz="0" w:space="0" w:color="auto"/>
        <w:left w:val="none" w:sz="0" w:space="0" w:color="auto"/>
        <w:bottom w:val="none" w:sz="0" w:space="0" w:color="auto"/>
        <w:right w:val="none" w:sz="0" w:space="0" w:color="auto"/>
      </w:divBdr>
    </w:div>
    <w:div w:id="1828938422">
      <w:bodyDiv w:val="1"/>
      <w:marLeft w:val="0"/>
      <w:marRight w:val="0"/>
      <w:marTop w:val="0"/>
      <w:marBottom w:val="0"/>
      <w:divBdr>
        <w:top w:val="none" w:sz="0" w:space="0" w:color="auto"/>
        <w:left w:val="none" w:sz="0" w:space="0" w:color="auto"/>
        <w:bottom w:val="none" w:sz="0" w:space="0" w:color="auto"/>
        <w:right w:val="none" w:sz="0" w:space="0" w:color="auto"/>
      </w:divBdr>
    </w:div>
    <w:div w:id="2026321200">
      <w:bodyDiv w:val="1"/>
      <w:marLeft w:val="0"/>
      <w:marRight w:val="0"/>
      <w:marTop w:val="0"/>
      <w:marBottom w:val="0"/>
      <w:divBdr>
        <w:top w:val="none" w:sz="0" w:space="0" w:color="auto"/>
        <w:left w:val="none" w:sz="0" w:space="0" w:color="auto"/>
        <w:bottom w:val="none" w:sz="0" w:space="0" w:color="auto"/>
        <w:right w:val="none" w:sz="0" w:space="0" w:color="auto"/>
      </w:divBdr>
    </w:div>
    <w:div w:id="2062629865">
      <w:bodyDiv w:val="1"/>
      <w:marLeft w:val="0"/>
      <w:marRight w:val="0"/>
      <w:marTop w:val="0"/>
      <w:marBottom w:val="0"/>
      <w:divBdr>
        <w:top w:val="none" w:sz="0" w:space="0" w:color="auto"/>
        <w:left w:val="none" w:sz="0" w:space="0" w:color="auto"/>
        <w:bottom w:val="none" w:sz="0" w:space="0" w:color="auto"/>
        <w:right w:val="none" w:sz="0" w:space="0" w:color="auto"/>
      </w:divBdr>
    </w:div>
    <w:div w:id="2113551690">
      <w:bodyDiv w:val="1"/>
      <w:marLeft w:val="0"/>
      <w:marRight w:val="0"/>
      <w:marTop w:val="0"/>
      <w:marBottom w:val="0"/>
      <w:divBdr>
        <w:top w:val="none" w:sz="0" w:space="0" w:color="auto"/>
        <w:left w:val="none" w:sz="0" w:space="0" w:color="auto"/>
        <w:bottom w:val="none" w:sz="0" w:space="0" w:color="auto"/>
        <w:right w:val="none" w:sz="0" w:space="0" w:color="auto"/>
      </w:divBdr>
      <w:divsChild>
        <w:div w:id="119613773">
          <w:marLeft w:val="0"/>
          <w:marRight w:val="0"/>
          <w:marTop w:val="0"/>
          <w:marBottom w:val="0"/>
          <w:divBdr>
            <w:top w:val="none" w:sz="0" w:space="0" w:color="auto"/>
            <w:left w:val="none" w:sz="0" w:space="0" w:color="auto"/>
            <w:bottom w:val="none" w:sz="0" w:space="0" w:color="auto"/>
            <w:right w:val="none" w:sz="0" w:space="0" w:color="auto"/>
          </w:divBdr>
        </w:div>
      </w:divsChild>
    </w:div>
    <w:div w:id="21412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track.us/congress/bills/110/hr14"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DEA1A-169D-49C0-BD0E-C17DE23A9B47}">
  <ds:schemaRefs>
    <ds:schemaRef ds:uri="http://schemas.microsoft.com/sharepoint/v3/contenttype/forms"/>
  </ds:schemaRefs>
</ds:datastoreItem>
</file>

<file path=customXml/itemProps2.xml><?xml version="1.0" encoding="utf-8"?>
<ds:datastoreItem xmlns:ds="http://schemas.openxmlformats.org/officeDocument/2006/customXml" ds:itemID="{D1FA6CBF-D466-4F9A-A4B5-5ADC570D7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C958A31-E1E6-465F-879A-75F3D5B030C5}">
  <ds:schemaRefs>
    <ds:schemaRef ds:uri="http://schemas.microsoft.com/office/2006/metadata/properties"/>
    <ds:schemaRef ds:uri="http://schemas.microsoft.com/office/infopath/2007/PartnerControls"/>
    <ds:schemaRef ds:uri="eaa45b17-fd56-44b4-85b7-73d344da6853"/>
  </ds:schemaRefs>
</ds:datastoreItem>
</file>

<file path=customXml/itemProps4.xml><?xml version="1.0" encoding="utf-8"?>
<ds:datastoreItem xmlns:ds="http://schemas.openxmlformats.org/officeDocument/2006/customXml" ds:itemID="{AB133390-3809-42DE-B683-9E1B0C1E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3825</Words>
  <Characters>21806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vt:lpstr>
    </vt:vector>
  </TitlesOfParts>
  <Company>Mathematica, Inc</Company>
  <LinksUpToDate>false</LinksUpToDate>
  <CharactersWithSpaces>25580</CharactersWithSpaces>
  <SharedDoc>false</SharedDoc>
  <HLinks>
    <vt:vector size="6" baseType="variant">
      <vt:variant>
        <vt:i4>2555936</vt:i4>
      </vt:variant>
      <vt:variant>
        <vt:i4>0</vt:i4>
      </vt:variant>
      <vt:variant>
        <vt:i4>0</vt:i4>
      </vt:variant>
      <vt:variant>
        <vt:i4>5</vt:i4>
      </vt:variant>
      <vt:variant>
        <vt:lpwstr>http://www.govtrack.us/congress/bills/110/hr14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jwest</dc:creator>
  <cp:lastModifiedBy>Molly</cp:lastModifiedBy>
  <cp:revision>11</cp:revision>
  <cp:lastPrinted>2014-10-31T19:45:00Z</cp:lastPrinted>
  <dcterms:created xsi:type="dcterms:W3CDTF">2014-10-31T20:03:00Z</dcterms:created>
  <dcterms:modified xsi:type="dcterms:W3CDTF">2014-11-03T16:45:00Z</dcterms:modified>
</cp:coreProperties>
</file>