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75" w:rsidRPr="0053574C" w:rsidRDefault="002C4F75" w:rsidP="002C4F75">
      <w:pPr>
        <w:jc w:val="center"/>
        <w:rPr>
          <w:rFonts w:ascii="Garamond" w:hAnsi="Garamond" w:cs="Arial"/>
          <w:b/>
        </w:rPr>
      </w:pPr>
      <w:bookmarkStart w:id="0" w:name="_GoBack"/>
      <w:bookmarkEnd w:id="0"/>
    </w:p>
    <w:p w:rsidR="002C4F75" w:rsidRPr="0053574C" w:rsidRDefault="002C4F75" w:rsidP="002C4F75">
      <w:pPr>
        <w:pStyle w:val="ReportCover-Title"/>
        <w:rPr>
          <w:rFonts w:ascii="Garamond" w:hAnsi="Garamond" w:cs="Arial"/>
          <w:color w:val="auto"/>
        </w:rPr>
      </w:pPr>
    </w:p>
    <w:p w:rsidR="00300405" w:rsidRPr="00052925" w:rsidRDefault="00300405" w:rsidP="00300405">
      <w:pPr>
        <w:pStyle w:val="ReportCover-Title"/>
        <w:jc w:val="center"/>
        <w:rPr>
          <w:rFonts w:ascii="Garamond" w:hAnsi="Garamond" w:cs="Arial"/>
          <w:color w:val="auto"/>
        </w:rPr>
      </w:pPr>
      <w:r w:rsidRPr="00052925">
        <w:rPr>
          <w:rFonts w:ascii="Garamond" w:hAnsi="Garamond" w:cs="Arial"/>
          <w:color w:val="auto"/>
        </w:rPr>
        <w:t>Planning Grants to Develop a Model Intervention for Youth/</w:t>
      </w:r>
      <w:r w:rsidRPr="00B236F6">
        <w:rPr>
          <w:rFonts w:ascii="Garamond" w:hAnsi="Garamond" w:cs="Arial"/>
          <w:color w:val="auto"/>
        </w:rPr>
        <w:t>Young Adults with Child Welfare Involvement At-Risk of Homelessness</w:t>
      </w:r>
    </w:p>
    <w:p w:rsidR="002C4F75" w:rsidRPr="00052925" w:rsidRDefault="002C4F75" w:rsidP="002C4F75">
      <w:pPr>
        <w:pStyle w:val="ReportCover-Title"/>
        <w:rPr>
          <w:rFonts w:ascii="Garamond" w:hAnsi="Garamond" w:cs="Arial"/>
          <w:color w:val="auto"/>
        </w:rPr>
      </w:pPr>
    </w:p>
    <w:p w:rsidR="002C4F75" w:rsidRPr="00052925" w:rsidRDefault="002C4F75" w:rsidP="002C4F75">
      <w:pPr>
        <w:pStyle w:val="ReportCover-Title"/>
        <w:jc w:val="center"/>
        <w:rPr>
          <w:rFonts w:ascii="Garamond" w:hAnsi="Garamond" w:cs="Arial"/>
          <w:color w:val="auto"/>
          <w:sz w:val="32"/>
          <w:szCs w:val="32"/>
        </w:rPr>
      </w:pPr>
      <w:r w:rsidRPr="00957205">
        <w:rPr>
          <w:rFonts w:ascii="Garamond" w:hAnsi="Garamond" w:cs="Arial"/>
          <w:color w:val="auto"/>
          <w:sz w:val="32"/>
          <w:szCs w:val="32"/>
        </w:rPr>
        <w:t>OMB</w:t>
      </w:r>
      <w:r w:rsidRPr="00052925">
        <w:rPr>
          <w:rFonts w:ascii="Garamond" w:hAnsi="Garamond" w:cs="Arial"/>
          <w:color w:val="auto"/>
          <w:sz w:val="32"/>
          <w:szCs w:val="32"/>
        </w:rPr>
        <w:t xml:space="preserve"> Information Collection Request</w:t>
      </w:r>
    </w:p>
    <w:p w:rsidR="002C4F75" w:rsidRPr="00052925" w:rsidRDefault="00300405" w:rsidP="002C4F75">
      <w:pPr>
        <w:pStyle w:val="ReportCover-Title"/>
        <w:jc w:val="center"/>
        <w:rPr>
          <w:rFonts w:ascii="Garamond" w:hAnsi="Garamond" w:cs="Arial"/>
          <w:color w:val="auto"/>
          <w:sz w:val="32"/>
          <w:szCs w:val="32"/>
        </w:rPr>
      </w:pPr>
      <w:r w:rsidRPr="00052925">
        <w:rPr>
          <w:rFonts w:ascii="Garamond" w:hAnsi="Garamond" w:cs="Arial"/>
          <w:color w:val="auto"/>
          <w:sz w:val="32"/>
          <w:szCs w:val="32"/>
        </w:rPr>
        <w:t>New Collection</w:t>
      </w:r>
    </w:p>
    <w:p w:rsidR="002C4F75" w:rsidRPr="00052925" w:rsidRDefault="002C4F75" w:rsidP="002C4F75">
      <w:pPr>
        <w:rPr>
          <w:rFonts w:ascii="Garamond" w:hAnsi="Garamond" w:cs="Arial"/>
          <w:szCs w:val="22"/>
        </w:rPr>
      </w:pPr>
    </w:p>
    <w:p w:rsidR="002C4F75" w:rsidRPr="00052925" w:rsidRDefault="002C4F75" w:rsidP="002C4F75">
      <w:pPr>
        <w:pStyle w:val="ReportCover-Date"/>
        <w:jc w:val="center"/>
        <w:rPr>
          <w:rFonts w:ascii="Garamond" w:hAnsi="Garamond" w:cs="Arial"/>
          <w:color w:val="auto"/>
        </w:rPr>
      </w:pPr>
    </w:p>
    <w:p w:rsidR="002C4F75" w:rsidRPr="00052925" w:rsidRDefault="002C4F75" w:rsidP="002C4F75">
      <w:pPr>
        <w:pStyle w:val="ReportCover-Date"/>
        <w:spacing w:after="360" w:line="240" w:lineRule="auto"/>
        <w:jc w:val="center"/>
        <w:rPr>
          <w:rFonts w:ascii="Garamond" w:hAnsi="Garamond" w:cs="Arial"/>
          <w:color w:val="auto"/>
          <w:sz w:val="48"/>
          <w:szCs w:val="48"/>
        </w:rPr>
      </w:pPr>
      <w:r w:rsidRPr="00052925">
        <w:rPr>
          <w:rFonts w:ascii="Garamond" w:hAnsi="Garamond" w:cs="Arial"/>
          <w:color w:val="auto"/>
          <w:sz w:val="48"/>
          <w:szCs w:val="48"/>
        </w:rPr>
        <w:t>Supporting Statement</w:t>
      </w:r>
    </w:p>
    <w:p w:rsidR="002C4F75" w:rsidRPr="00052925" w:rsidRDefault="002C4F75" w:rsidP="002C4F75">
      <w:pPr>
        <w:pStyle w:val="ReportCover-Date"/>
        <w:spacing w:after="360" w:line="240" w:lineRule="auto"/>
        <w:jc w:val="center"/>
        <w:rPr>
          <w:rFonts w:ascii="Garamond" w:hAnsi="Garamond" w:cs="Arial"/>
          <w:color w:val="auto"/>
          <w:sz w:val="48"/>
          <w:szCs w:val="48"/>
        </w:rPr>
      </w:pPr>
      <w:r w:rsidRPr="00052925">
        <w:rPr>
          <w:rFonts w:ascii="Garamond" w:hAnsi="Garamond" w:cs="Arial"/>
          <w:color w:val="auto"/>
          <w:sz w:val="48"/>
          <w:szCs w:val="48"/>
        </w:rPr>
        <w:t>Part A</w:t>
      </w:r>
    </w:p>
    <w:p w:rsidR="002561A4" w:rsidRPr="00052925" w:rsidRDefault="000F655C" w:rsidP="002C4F75">
      <w:pPr>
        <w:pStyle w:val="ReportCover-Date"/>
        <w:jc w:val="center"/>
        <w:rPr>
          <w:rFonts w:ascii="Garamond" w:hAnsi="Garamond" w:cs="Arial"/>
          <w:color w:val="auto"/>
        </w:rPr>
      </w:pPr>
      <w:r>
        <w:rPr>
          <w:rFonts w:ascii="Garamond" w:hAnsi="Garamond" w:cs="Arial"/>
          <w:color w:val="auto"/>
        </w:rPr>
        <w:t>March</w:t>
      </w:r>
      <w:r w:rsidRPr="00052925">
        <w:rPr>
          <w:rFonts w:ascii="Garamond" w:hAnsi="Garamond" w:cs="Arial"/>
          <w:color w:val="auto"/>
        </w:rPr>
        <w:t xml:space="preserve"> </w:t>
      </w:r>
      <w:r w:rsidR="00ED2BE0" w:rsidRPr="00052925">
        <w:rPr>
          <w:rFonts w:ascii="Garamond" w:hAnsi="Garamond" w:cs="Arial"/>
          <w:color w:val="auto"/>
        </w:rPr>
        <w:t>201</w:t>
      </w:r>
      <w:r w:rsidR="000F14D1">
        <w:rPr>
          <w:rFonts w:ascii="Garamond" w:hAnsi="Garamond" w:cs="Arial"/>
          <w:color w:val="auto"/>
        </w:rPr>
        <w:t>4</w:t>
      </w:r>
    </w:p>
    <w:p w:rsidR="002C4F75" w:rsidRPr="00052925" w:rsidRDefault="002C4F75" w:rsidP="002C4F75">
      <w:pPr>
        <w:jc w:val="center"/>
        <w:rPr>
          <w:rFonts w:ascii="Garamond" w:hAnsi="Garamond" w:cs="Arial"/>
        </w:rPr>
      </w:pPr>
    </w:p>
    <w:p w:rsidR="002C4F75" w:rsidRPr="00052925" w:rsidRDefault="002C4F75" w:rsidP="002C4F75">
      <w:pPr>
        <w:jc w:val="center"/>
        <w:rPr>
          <w:rFonts w:ascii="Garamond" w:hAnsi="Garamond" w:cs="Arial"/>
        </w:rPr>
      </w:pPr>
      <w:r w:rsidRPr="00052925">
        <w:rPr>
          <w:rFonts w:ascii="Garamond" w:hAnsi="Garamond" w:cs="Arial"/>
        </w:rPr>
        <w:t xml:space="preserve">Submitted </w:t>
      </w:r>
      <w:r w:rsidR="00866C75">
        <w:rPr>
          <w:rFonts w:ascii="Garamond" w:hAnsi="Garamond" w:cs="Arial"/>
        </w:rPr>
        <w:t>b</w:t>
      </w:r>
      <w:r w:rsidRPr="00052925">
        <w:rPr>
          <w:rFonts w:ascii="Garamond" w:hAnsi="Garamond" w:cs="Arial"/>
        </w:rPr>
        <w:t>y:</w:t>
      </w:r>
    </w:p>
    <w:p w:rsidR="002C4F75" w:rsidRPr="00052925" w:rsidRDefault="002C4F75" w:rsidP="002C4F75">
      <w:pPr>
        <w:jc w:val="center"/>
        <w:rPr>
          <w:rFonts w:ascii="Garamond" w:hAnsi="Garamond" w:cs="Arial"/>
        </w:rPr>
      </w:pPr>
      <w:r w:rsidRPr="00052925">
        <w:rPr>
          <w:rFonts w:ascii="Garamond" w:hAnsi="Garamond" w:cs="Arial"/>
        </w:rPr>
        <w:t>Office of Planning, Research</w:t>
      </w:r>
      <w:r w:rsidR="001367E3">
        <w:rPr>
          <w:rFonts w:ascii="Garamond" w:hAnsi="Garamond" w:cs="Arial"/>
        </w:rPr>
        <w:t>,</w:t>
      </w:r>
      <w:r w:rsidRPr="00052925">
        <w:rPr>
          <w:rFonts w:ascii="Garamond" w:hAnsi="Garamond" w:cs="Arial"/>
        </w:rPr>
        <w:t xml:space="preserve"> and Evaluation</w:t>
      </w:r>
    </w:p>
    <w:p w:rsidR="002C4F75" w:rsidRPr="00052925" w:rsidRDefault="002C4F75" w:rsidP="002C4F75">
      <w:pPr>
        <w:jc w:val="center"/>
        <w:rPr>
          <w:rFonts w:ascii="Garamond" w:hAnsi="Garamond" w:cs="Arial"/>
        </w:rPr>
      </w:pPr>
      <w:r w:rsidRPr="00052925">
        <w:rPr>
          <w:rFonts w:ascii="Garamond" w:hAnsi="Garamond" w:cs="Arial"/>
        </w:rPr>
        <w:t xml:space="preserve">Administration for Children and Families </w:t>
      </w:r>
    </w:p>
    <w:p w:rsidR="002C4F75" w:rsidRPr="00052925" w:rsidRDefault="002C4F75" w:rsidP="002C4F75">
      <w:pPr>
        <w:jc w:val="center"/>
        <w:rPr>
          <w:rFonts w:ascii="Garamond" w:hAnsi="Garamond" w:cs="Arial"/>
        </w:rPr>
      </w:pPr>
      <w:r w:rsidRPr="00052925">
        <w:rPr>
          <w:rFonts w:ascii="Garamond" w:hAnsi="Garamond" w:cs="Arial"/>
        </w:rPr>
        <w:t>U.S. Department of Health and Human Services</w:t>
      </w:r>
    </w:p>
    <w:p w:rsidR="002C4F75" w:rsidRPr="00052925" w:rsidRDefault="002C4F75" w:rsidP="002C4F75">
      <w:pPr>
        <w:jc w:val="center"/>
        <w:rPr>
          <w:rFonts w:ascii="Garamond" w:hAnsi="Garamond" w:cs="Arial"/>
        </w:rPr>
      </w:pPr>
    </w:p>
    <w:p w:rsidR="002C4F75" w:rsidRPr="00052925" w:rsidRDefault="002C4F75" w:rsidP="002C4F75">
      <w:pPr>
        <w:jc w:val="center"/>
        <w:rPr>
          <w:rFonts w:ascii="Garamond" w:hAnsi="Garamond" w:cs="Arial"/>
        </w:rPr>
      </w:pPr>
      <w:r w:rsidRPr="00E71D67">
        <w:rPr>
          <w:rFonts w:ascii="Garamond" w:hAnsi="Garamond" w:cs="Arial"/>
        </w:rPr>
        <w:t>7</w:t>
      </w:r>
      <w:r w:rsidR="00866C75" w:rsidRPr="00E71D67">
        <w:rPr>
          <w:rFonts w:ascii="Garamond" w:hAnsi="Garamond" w:cs="Arial"/>
        </w:rPr>
        <w:t>th</w:t>
      </w:r>
      <w:r w:rsidRPr="00E71D67">
        <w:rPr>
          <w:rFonts w:ascii="Garamond" w:hAnsi="Garamond" w:cs="Arial"/>
        </w:rPr>
        <w:t xml:space="preserve"> Floor, West Aerospace Building</w:t>
      </w:r>
    </w:p>
    <w:p w:rsidR="002C4F75" w:rsidRPr="00052925" w:rsidRDefault="002C4F75" w:rsidP="002C4F75">
      <w:pPr>
        <w:jc w:val="center"/>
        <w:rPr>
          <w:rFonts w:ascii="Garamond" w:hAnsi="Garamond" w:cs="Arial"/>
        </w:rPr>
      </w:pPr>
      <w:r w:rsidRPr="00052925">
        <w:rPr>
          <w:rFonts w:ascii="Garamond" w:hAnsi="Garamond" w:cs="Arial"/>
        </w:rPr>
        <w:t>370 L’Enfant Promenade SW</w:t>
      </w:r>
    </w:p>
    <w:p w:rsidR="002C4F75" w:rsidRPr="00052925" w:rsidRDefault="002C4F75" w:rsidP="002C4F75">
      <w:pPr>
        <w:jc w:val="center"/>
        <w:rPr>
          <w:rFonts w:ascii="Garamond" w:hAnsi="Garamond" w:cs="Arial"/>
        </w:rPr>
      </w:pPr>
      <w:r w:rsidRPr="00052925">
        <w:rPr>
          <w:rFonts w:ascii="Garamond" w:hAnsi="Garamond" w:cs="Arial"/>
        </w:rPr>
        <w:t>Washington, DC 20447</w:t>
      </w:r>
    </w:p>
    <w:p w:rsidR="002C4F75" w:rsidRPr="00052925" w:rsidRDefault="002C4F75" w:rsidP="002C4F75">
      <w:pPr>
        <w:jc w:val="center"/>
        <w:rPr>
          <w:rFonts w:ascii="Garamond" w:hAnsi="Garamond" w:cs="Arial"/>
        </w:rPr>
      </w:pPr>
    </w:p>
    <w:p w:rsidR="002C4F75" w:rsidRPr="00052925" w:rsidRDefault="002C4F75" w:rsidP="002C4F75">
      <w:pPr>
        <w:jc w:val="center"/>
        <w:rPr>
          <w:rFonts w:ascii="Garamond" w:hAnsi="Garamond" w:cs="Arial"/>
        </w:rPr>
      </w:pPr>
      <w:r w:rsidRPr="00052925">
        <w:rPr>
          <w:rFonts w:ascii="Garamond" w:hAnsi="Garamond" w:cs="Arial"/>
        </w:rPr>
        <w:t>Project Officer:</w:t>
      </w:r>
    </w:p>
    <w:p w:rsidR="002C4F75" w:rsidRPr="00052925" w:rsidRDefault="00ED2BE0" w:rsidP="00ED2BE0">
      <w:pPr>
        <w:jc w:val="center"/>
        <w:rPr>
          <w:rFonts w:ascii="Garamond" w:hAnsi="Garamond"/>
        </w:rPr>
      </w:pPr>
      <w:r w:rsidRPr="00052925">
        <w:rPr>
          <w:rFonts w:ascii="Garamond" w:hAnsi="Garamond"/>
        </w:rPr>
        <w:t>Maria Woolverton</w:t>
      </w:r>
    </w:p>
    <w:p w:rsidR="00BE7952" w:rsidRPr="00052925" w:rsidRDefault="00BE7952" w:rsidP="00ED2BE0">
      <w:pPr>
        <w:jc w:val="center"/>
        <w:rPr>
          <w:rFonts w:ascii="Garamond" w:hAnsi="Garamond"/>
          <w:b/>
        </w:rPr>
      </w:pPr>
    </w:p>
    <w:p w:rsidR="00356EA7" w:rsidRPr="00052925" w:rsidRDefault="00374DAB" w:rsidP="00E12A7B">
      <w:pPr>
        <w:spacing w:after="120"/>
        <w:rPr>
          <w:rFonts w:ascii="Garamond" w:hAnsi="Garamond"/>
          <w:b/>
        </w:rPr>
      </w:pPr>
      <w:r w:rsidRPr="00052925">
        <w:rPr>
          <w:rFonts w:ascii="Garamond" w:hAnsi="Garamond"/>
          <w:b/>
        </w:rPr>
        <w:br w:type="page"/>
      </w:r>
      <w:r w:rsidR="00292B70" w:rsidRPr="00052925">
        <w:rPr>
          <w:rFonts w:ascii="Garamond" w:hAnsi="Garamond"/>
          <w:b/>
        </w:rPr>
        <w:lastRenderedPageBreak/>
        <w:t xml:space="preserve">A1. </w:t>
      </w:r>
      <w:r w:rsidR="00945CD6" w:rsidRPr="00052925">
        <w:rPr>
          <w:rFonts w:ascii="Garamond" w:hAnsi="Garamond"/>
          <w:b/>
        </w:rPr>
        <w:t>Necessity for the Data Collection</w:t>
      </w:r>
    </w:p>
    <w:p w:rsidR="00984CA2" w:rsidRPr="00052925" w:rsidRDefault="00984CA2" w:rsidP="00356EA7">
      <w:pPr>
        <w:rPr>
          <w:rFonts w:ascii="Garamond" w:hAnsi="Garamond"/>
          <w:b/>
        </w:rPr>
      </w:pPr>
      <w:r w:rsidRPr="00052925">
        <w:rPr>
          <w:rFonts w:ascii="Garamond" w:hAnsi="Garamond"/>
        </w:rPr>
        <w:t>The Administration for Children and Families (ACF) at the U.S. Department of Health and Human Services (HHS) seeks approval for</w:t>
      </w:r>
      <w:r w:rsidR="0053574C" w:rsidRPr="00052925">
        <w:rPr>
          <w:rFonts w:ascii="Garamond" w:hAnsi="Garamond"/>
        </w:rPr>
        <w:t xml:space="preserve"> data collection activities with grantee and partner organizations</w:t>
      </w:r>
      <w:r w:rsidR="00EF2A08">
        <w:rPr>
          <w:rFonts w:ascii="Garamond" w:hAnsi="Garamond"/>
        </w:rPr>
        <w:t xml:space="preserve"> that are</w:t>
      </w:r>
      <w:r w:rsidR="0053574C" w:rsidRPr="00052925">
        <w:rPr>
          <w:rFonts w:ascii="Garamond" w:hAnsi="Garamond"/>
        </w:rPr>
        <w:t xml:space="preserve"> receiving planning grant funds through </w:t>
      </w:r>
      <w:r w:rsidR="00EF2A08">
        <w:rPr>
          <w:rFonts w:ascii="Garamond" w:hAnsi="Garamond"/>
        </w:rPr>
        <w:t xml:space="preserve">the </w:t>
      </w:r>
      <w:r w:rsidR="0053574C" w:rsidRPr="00052925">
        <w:rPr>
          <w:rFonts w:ascii="Garamond" w:hAnsi="Garamond"/>
        </w:rPr>
        <w:t xml:space="preserve">Children’s Bureau </w:t>
      </w:r>
      <w:r w:rsidR="00584221" w:rsidRPr="00052925">
        <w:rPr>
          <w:rFonts w:ascii="Garamond" w:hAnsi="Garamond"/>
        </w:rPr>
        <w:t xml:space="preserve">(CB) </w:t>
      </w:r>
      <w:r w:rsidR="0053574C" w:rsidRPr="00052925">
        <w:rPr>
          <w:rFonts w:ascii="Garamond" w:hAnsi="Garamond"/>
        </w:rPr>
        <w:t>in</w:t>
      </w:r>
      <w:r w:rsidR="00EF2A08">
        <w:rPr>
          <w:rFonts w:ascii="Garamond" w:hAnsi="Garamond"/>
        </w:rPr>
        <w:t xml:space="preserve"> ACF</w:t>
      </w:r>
      <w:r w:rsidR="00584221" w:rsidRPr="00052925">
        <w:rPr>
          <w:rFonts w:ascii="Garamond" w:hAnsi="Garamond"/>
        </w:rPr>
        <w:t>.</w:t>
      </w:r>
      <w:r w:rsidRPr="00052925">
        <w:rPr>
          <w:rFonts w:ascii="Garamond" w:hAnsi="Garamond"/>
        </w:rPr>
        <w:t xml:space="preserve"> </w:t>
      </w:r>
      <w:r w:rsidR="0053574C" w:rsidRPr="00052925">
        <w:rPr>
          <w:rFonts w:ascii="Garamond" w:hAnsi="Garamond"/>
        </w:rPr>
        <w:t xml:space="preserve">These activities will include </w:t>
      </w:r>
      <w:r w:rsidR="00B02394">
        <w:rPr>
          <w:rFonts w:ascii="Garamond" w:hAnsi="Garamond"/>
        </w:rPr>
        <w:t xml:space="preserve">(1) </w:t>
      </w:r>
      <w:r w:rsidR="00557596" w:rsidRPr="00052925">
        <w:rPr>
          <w:rFonts w:ascii="Garamond" w:hAnsi="Garamond"/>
        </w:rPr>
        <w:t>a</w:t>
      </w:r>
      <w:r w:rsidR="00556BD2" w:rsidRPr="00052925">
        <w:rPr>
          <w:rFonts w:ascii="Garamond" w:hAnsi="Garamond"/>
        </w:rPr>
        <w:t xml:space="preserve"> survey sampling form</w:t>
      </w:r>
      <w:r w:rsidR="0053574C" w:rsidRPr="00052925">
        <w:rPr>
          <w:rFonts w:ascii="Garamond" w:hAnsi="Garamond"/>
        </w:rPr>
        <w:t xml:space="preserve"> to gather </w:t>
      </w:r>
      <w:r w:rsidR="000C4290">
        <w:rPr>
          <w:rFonts w:ascii="Garamond" w:hAnsi="Garamond"/>
        </w:rPr>
        <w:t>contact</w:t>
      </w:r>
      <w:r w:rsidR="0053574C" w:rsidRPr="00052925">
        <w:rPr>
          <w:rFonts w:ascii="Garamond" w:hAnsi="Garamond"/>
        </w:rPr>
        <w:t xml:space="preserve"> information for </w:t>
      </w:r>
      <w:r w:rsidR="000C4290">
        <w:rPr>
          <w:rFonts w:ascii="Garamond" w:hAnsi="Garamond"/>
        </w:rPr>
        <w:t>survey respondents</w:t>
      </w:r>
      <w:r w:rsidR="00C83CD7">
        <w:rPr>
          <w:rFonts w:ascii="Garamond" w:hAnsi="Garamond"/>
        </w:rPr>
        <w:t>,</w:t>
      </w:r>
      <w:r w:rsidR="00556BD2" w:rsidRPr="00052925">
        <w:rPr>
          <w:rFonts w:ascii="Garamond" w:hAnsi="Garamond"/>
        </w:rPr>
        <w:t xml:space="preserve"> </w:t>
      </w:r>
      <w:r w:rsidR="00B02394">
        <w:rPr>
          <w:rFonts w:ascii="Garamond" w:hAnsi="Garamond"/>
        </w:rPr>
        <w:t>(2)</w:t>
      </w:r>
      <w:r w:rsidR="00556BD2" w:rsidRPr="00052925">
        <w:rPr>
          <w:rFonts w:ascii="Garamond" w:hAnsi="Garamond"/>
        </w:rPr>
        <w:t xml:space="preserve"> </w:t>
      </w:r>
      <w:r w:rsidR="00140712">
        <w:rPr>
          <w:rFonts w:ascii="Garamond" w:hAnsi="Garamond"/>
        </w:rPr>
        <w:t xml:space="preserve">a </w:t>
      </w:r>
      <w:r w:rsidR="00556BD2" w:rsidRPr="00052925">
        <w:rPr>
          <w:rFonts w:ascii="Garamond" w:hAnsi="Garamond"/>
        </w:rPr>
        <w:t>survey instrument</w:t>
      </w:r>
      <w:r w:rsidR="00C83CD7">
        <w:rPr>
          <w:rFonts w:ascii="Garamond" w:hAnsi="Garamond"/>
        </w:rPr>
        <w:t xml:space="preserve">, </w:t>
      </w:r>
      <w:r w:rsidR="0063708B">
        <w:rPr>
          <w:rFonts w:ascii="Garamond" w:hAnsi="Garamond"/>
        </w:rPr>
        <w:t xml:space="preserve">(3) communication related to planning site visits, </w:t>
      </w:r>
      <w:r w:rsidR="00C83CD7">
        <w:rPr>
          <w:rFonts w:ascii="Garamond" w:hAnsi="Garamond"/>
        </w:rPr>
        <w:t>and (</w:t>
      </w:r>
      <w:r w:rsidR="0063708B">
        <w:rPr>
          <w:rFonts w:ascii="Garamond" w:hAnsi="Garamond"/>
        </w:rPr>
        <w:t>4</w:t>
      </w:r>
      <w:r w:rsidR="00C83CD7">
        <w:rPr>
          <w:rFonts w:ascii="Garamond" w:hAnsi="Garamond"/>
        </w:rPr>
        <w:t>) individual interviews or focus groups with key informants during site visits</w:t>
      </w:r>
      <w:r w:rsidR="00556BD2" w:rsidRPr="00052925">
        <w:rPr>
          <w:rFonts w:ascii="Garamond" w:hAnsi="Garamond"/>
        </w:rPr>
        <w:t xml:space="preserve"> to be used </w:t>
      </w:r>
      <w:r w:rsidR="00557596" w:rsidRPr="00052925">
        <w:rPr>
          <w:rFonts w:ascii="Garamond" w:hAnsi="Garamond"/>
        </w:rPr>
        <w:t>for</w:t>
      </w:r>
      <w:r w:rsidR="00556BD2" w:rsidRPr="00052925">
        <w:rPr>
          <w:rFonts w:ascii="Garamond" w:hAnsi="Garamond"/>
        </w:rPr>
        <w:t xml:space="preserve"> the process study of</w:t>
      </w:r>
      <w:r w:rsidR="00557596" w:rsidRPr="00052925">
        <w:rPr>
          <w:rFonts w:ascii="Garamond" w:hAnsi="Garamond"/>
        </w:rPr>
        <w:t xml:space="preserve"> </w:t>
      </w:r>
      <w:r w:rsidR="00584221" w:rsidRPr="00052925">
        <w:rPr>
          <w:rFonts w:ascii="Garamond" w:hAnsi="Garamond"/>
        </w:rPr>
        <w:t xml:space="preserve">efforts </w:t>
      </w:r>
      <w:r w:rsidR="005A1E14" w:rsidRPr="00052925">
        <w:rPr>
          <w:rFonts w:ascii="Garamond" w:hAnsi="Garamond"/>
        </w:rPr>
        <w:t xml:space="preserve">by grantees </w:t>
      </w:r>
      <w:r w:rsidR="00584221" w:rsidRPr="00052925">
        <w:rPr>
          <w:rFonts w:ascii="Garamond" w:hAnsi="Garamond"/>
        </w:rPr>
        <w:t xml:space="preserve">to develop </w:t>
      </w:r>
      <w:r w:rsidR="00557596" w:rsidRPr="00052925">
        <w:rPr>
          <w:rFonts w:ascii="Garamond" w:hAnsi="Garamond"/>
        </w:rPr>
        <w:t xml:space="preserve">model intervention programs </w:t>
      </w:r>
      <w:r w:rsidR="005A1E14">
        <w:rPr>
          <w:rFonts w:ascii="Garamond" w:hAnsi="Garamond"/>
        </w:rPr>
        <w:t xml:space="preserve">during </w:t>
      </w:r>
      <w:r w:rsidR="00557596" w:rsidRPr="00052925">
        <w:rPr>
          <w:rFonts w:ascii="Garamond" w:hAnsi="Garamond"/>
        </w:rPr>
        <w:t>a two-year period.</w:t>
      </w:r>
    </w:p>
    <w:p w:rsidR="00E12A7B" w:rsidRDefault="00E12A7B" w:rsidP="00E12A7B">
      <w:pPr>
        <w:pStyle w:val="Heading4"/>
        <w:numPr>
          <w:ilvl w:val="3"/>
          <w:numId w:val="0"/>
        </w:numPr>
        <w:tabs>
          <w:tab w:val="num" w:pos="180"/>
        </w:tabs>
        <w:spacing w:before="0" w:after="120"/>
        <w:rPr>
          <w:rFonts w:ascii="Garamond" w:hAnsi="Garamond"/>
          <w:i/>
          <w:sz w:val="24"/>
          <w:szCs w:val="24"/>
        </w:rPr>
      </w:pPr>
    </w:p>
    <w:p w:rsidR="00984CA2" w:rsidRPr="00052925" w:rsidRDefault="00984CA2" w:rsidP="00E12A7B">
      <w:pPr>
        <w:pStyle w:val="Heading4"/>
        <w:numPr>
          <w:ilvl w:val="3"/>
          <w:numId w:val="0"/>
        </w:numPr>
        <w:tabs>
          <w:tab w:val="num" w:pos="180"/>
        </w:tabs>
        <w:spacing w:before="0" w:after="120"/>
        <w:rPr>
          <w:rFonts w:ascii="Garamond" w:hAnsi="Garamond"/>
          <w:i/>
          <w:sz w:val="24"/>
          <w:szCs w:val="24"/>
        </w:rPr>
      </w:pPr>
      <w:r w:rsidRPr="00052925">
        <w:rPr>
          <w:rFonts w:ascii="Garamond" w:hAnsi="Garamond"/>
          <w:i/>
          <w:sz w:val="24"/>
          <w:szCs w:val="24"/>
        </w:rPr>
        <w:t xml:space="preserve">Study Background </w:t>
      </w:r>
    </w:p>
    <w:p w:rsidR="00300405" w:rsidRPr="00052925" w:rsidRDefault="00300405" w:rsidP="00356EA7">
      <w:pPr>
        <w:pStyle w:val="NormalSS"/>
        <w:ind w:firstLine="0"/>
      </w:pPr>
      <w:r w:rsidRPr="00052925">
        <w:t xml:space="preserve">In order to improve the well-being of youth and young adults with child welfare involvement who are at risk of homelessness, </w:t>
      </w:r>
      <w:r w:rsidR="00B36BFD">
        <w:t xml:space="preserve">CB </w:t>
      </w:r>
      <w:r w:rsidRPr="00052925">
        <w:t>is supporting the development of comprehensive, integrated service models based on the</w:t>
      </w:r>
      <w:r w:rsidR="00B618BE">
        <w:t xml:space="preserve"> youth framework from the</w:t>
      </w:r>
      <w:r w:rsidRPr="00052925">
        <w:t xml:space="preserve"> U.S. Interagency Council on Homelessness </w:t>
      </w:r>
      <w:r w:rsidR="00584221" w:rsidRPr="00052925">
        <w:t>(USICH)</w:t>
      </w:r>
      <w:r w:rsidRPr="00052925">
        <w:t>.</w:t>
      </w:r>
    </w:p>
    <w:p w:rsidR="00300405" w:rsidRPr="00052925" w:rsidRDefault="00300405" w:rsidP="00300405">
      <w:pPr>
        <w:pStyle w:val="NormalSS"/>
      </w:pPr>
      <w:r w:rsidRPr="00052925">
        <w:t xml:space="preserve"> In spite of the recent changes in federal policy intended to assist these youth and young adults, there is currently no solid evidence showing what works</w:t>
      </w:r>
      <w:r w:rsidR="00811027">
        <w:t xml:space="preserve"> to provide stability</w:t>
      </w:r>
      <w:r w:rsidRPr="00052925">
        <w:t xml:space="preserve"> for this vulnerable population. To date, efforts to address homelessness and unstable housing among former foster youth have been limited and approaches to these problems have not been rigorously tested. </w:t>
      </w:r>
      <w:r w:rsidR="00CA1E9E">
        <w:t xml:space="preserve">The </w:t>
      </w:r>
      <w:r w:rsidR="00CA1E9E" w:rsidRPr="00D157BF">
        <w:t>U.S. Department of Housing and Urban Development</w:t>
      </w:r>
      <w:r w:rsidRPr="00052925">
        <w:t xml:space="preserve"> (2012, </w:t>
      </w:r>
      <w:r w:rsidR="00B236F6">
        <w:t xml:space="preserve">p. </w:t>
      </w:r>
      <w:r w:rsidRPr="00052925">
        <w:t xml:space="preserve">28) </w:t>
      </w:r>
      <w:r w:rsidR="00CA1E9E">
        <w:t xml:space="preserve">has </w:t>
      </w:r>
      <w:r w:rsidRPr="00052925">
        <w:t>note</w:t>
      </w:r>
      <w:r w:rsidR="00CA1E9E">
        <w:t>d</w:t>
      </w:r>
      <w:r w:rsidRPr="00052925">
        <w:t xml:space="preserve">: “The lack of rigorous evaluations of housing programs for young people who have aged out of foster care means that we do not know whether any of the programs prevent homelessness or otherwise reduce housing instability.” </w:t>
      </w:r>
    </w:p>
    <w:p w:rsidR="00300405" w:rsidRPr="00052925" w:rsidRDefault="00300405" w:rsidP="00300405">
      <w:pPr>
        <w:pStyle w:val="NormalSS"/>
      </w:pPr>
      <w:r w:rsidRPr="00052925">
        <w:t xml:space="preserve"> </w:t>
      </w:r>
      <w:r w:rsidR="003B5D8A" w:rsidRPr="00052925">
        <w:t xml:space="preserve">Experts </w:t>
      </w:r>
      <w:r w:rsidRPr="00052925">
        <w:t>agree that approaches to the problems of homelessness and housing instability must engage multiple human services systems. To fully address the problem, there must be a comprehensive, multisystem approach</w:t>
      </w:r>
      <w:r w:rsidR="00462B04">
        <w:softHyphen/>
      </w:r>
      <w:r w:rsidR="00D11884">
        <w:softHyphen/>
        <w:t>—</w:t>
      </w:r>
      <w:r w:rsidRPr="00052925">
        <w:t>ideally</w:t>
      </w:r>
      <w:r w:rsidR="00462B04">
        <w:t>,</w:t>
      </w:r>
      <w:r w:rsidRPr="00052925">
        <w:t xml:space="preserve"> including the criminal justice system</w:t>
      </w:r>
      <w:r w:rsidR="00462B04">
        <w:t>—</w:t>
      </w:r>
      <w:r w:rsidRPr="00052925">
        <w:t>and long</w:t>
      </w:r>
      <w:r w:rsidR="00462B04">
        <w:t>-</w:t>
      </w:r>
      <w:r w:rsidRPr="00052925">
        <w:t>term programming (Kroner 1999). The evidence to date indicates that approaches to preventing homelessness among former foster youth must be adapted to the difficult array of situations they face.</w:t>
      </w:r>
    </w:p>
    <w:p w:rsidR="00300405" w:rsidRPr="00052925" w:rsidRDefault="00300405" w:rsidP="00356EA7">
      <w:pPr>
        <w:ind w:firstLine="432"/>
        <w:rPr>
          <w:rFonts w:ascii="Garamond" w:hAnsi="Garamond"/>
        </w:rPr>
      </w:pPr>
      <w:r w:rsidRPr="00052925">
        <w:rPr>
          <w:rFonts w:ascii="Garamond" w:hAnsi="Garamond"/>
        </w:rPr>
        <w:t>Policymakers have recently paid more attention to the problems facing former foster youth</w:t>
      </w:r>
      <w:r w:rsidR="00D11884">
        <w:rPr>
          <w:rFonts w:ascii="Garamond" w:hAnsi="Garamond"/>
        </w:rPr>
        <w:t xml:space="preserve"> </w:t>
      </w:r>
      <w:r w:rsidRPr="00052925">
        <w:rPr>
          <w:rFonts w:ascii="Garamond" w:hAnsi="Garamond"/>
        </w:rPr>
        <w:t>and have made new program resources available for them. But the field lags behind other</w:t>
      </w:r>
      <w:r w:rsidR="00B236F6">
        <w:rPr>
          <w:rFonts w:ascii="Garamond" w:hAnsi="Garamond"/>
        </w:rPr>
        <w:t xml:space="preserve"> effort</w:t>
      </w:r>
      <w:r w:rsidRPr="00052925">
        <w:rPr>
          <w:rFonts w:ascii="Garamond" w:hAnsi="Garamond"/>
        </w:rPr>
        <w:t xml:space="preserve">s launched by </w:t>
      </w:r>
      <w:r w:rsidR="00D11884">
        <w:rPr>
          <w:rFonts w:ascii="Garamond" w:hAnsi="Garamond"/>
        </w:rPr>
        <w:t xml:space="preserve">HHS </w:t>
      </w:r>
      <w:r w:rsidRPr="00052925">
        <w:rPr>
          <w:rFonts w:ascii="Garamond" w:hAnsi="Garamond"/>
        </w:rPr>
        <w:t xml:space="preserve">and other federal agencies in building and sustaining comprehensive, integrated, evidence-based services and supports. On September 30, 2013, ACF announced the award of planning grants to 18 new grantees to develop model interventions for youth with child welfare involvement who are at risk of homelessness (“YARH grantees”). The grants were awarded under a new </w:t>
      </w:r>
      <w:r w:rsidR="00D11884">
        <w:rPr>
          <w:rFonts w:ascii="Garamond" w:hAnsi="Garamond"/>
        </w:rPr>
        <w:t xml:space="preserve">CB </w:t>
      </w:r>
      <w:r w:rsidRPr="00052925">
        <w:rPr>
          <w:rFonts w:ascii="Garamond" w:hAnsi="Garamond"/>
        </w:rPr>
        <w:t>program, “</w:t>
      </w:r>
      <w:r w:rsidRPr="00052925">
        <w:rPr>
          <w:rFonts w:ascii="Garamond" w:hAnsi="Garamond"/>
          <w:bCs/>
        </w:rPr>
        <w:t xml:space="preserve">Planning Grants to Develop a Model Intervention for Youth/Young Adults with Child Welfare Involvement </w:t>
      </w:r>
      <w:r w:rsidRPr="00D618B7">
        <w:rPr>
          <w:rFonts w:ascii="Garamond" w:hAnsi="Garamond"/>
          <w:bCs/>
        </w:rPr>
        <w:t>At-Risk</w:t>
      </w:r>
      <w:r w:rsidRPr="00052925">
        <w:rPr>
          <w:rFonts w:ascii="Garamond" w:hAnsi="Garamond"/>
          <w:bCs/>
        </w:rPr>
        <w:t xml:space="preserve"> of Homelessness” (HHS-2013-ACF-ACYF-CA-0636). YARH grantees are expected to </w:t>
      </w:r>
      <w:r w:rsidR="00D618B7">
        <w:rPr>
          <w:rFonts w:ascii="Garamond" w:hAnsi="Garamond"/>
          <w:bCs/>
        </w:rPr>
        <w:t xml:space="preserve">use </w:t>
      </w:r>
      <w:r w:rsidRPr="00052925">
        <w:rPr>
          <w:rFonts w:ascii="Garamond" w:hAnsi="Garamond"/>
          <w:bCs/>
        </w:rPr>
        <w:t>the two-year planning grant period to develop multi</w:t>
      </w:r>
      <w:r w:rsidR="008B5197">
        <w:rPr>
          <w:rFonts w:ascii="Garamond" w:hAnsi="Garamond"/>
          <w:bCs/>
        </w:rPr>
        <w:t>–</w:t>
      </w:r>
      <w:r w:rsidRPr="00052925">
        <w:rPr>
          <w:rFonts w:ascii="Garamond" w:hAnsi="Garamond"/>
          <w:bCs/>
        </w:rPr>
        <w:t xml:space="preserve">component interventions that will </w:t>
      </w:r>
      <w:r w:rsidRPr="00052925">
        <w:rPr>
          <w:rFonts w:ascii="Garamond" w:hAnsi="Garamond"/>
        </w:rPr>
        <w:t xml:space="preserve">support better outcomes for this population in four critical domains: </w:t>
      </w:r>
      <w:r w:rsidR="00D618B7">
        <w:rPr>
          <w:rFonts w:ascii="Garamond" w:hAnsi="Garamond"/>
        </w:rPr>
        <w:t xml:space="preserve">(1) </w:t>
      </w:r>
      <w:r w:rsidRPr="00052925">
        <w:rPr>
          <w:rFonts w:ascii="Garamond" w:hAnsi="Garamond"/>
        </w:rPr>
        <w:t xml:space="preserve">stable housing, </w:t>
      </w:r>
      <w:r w:rsidR="00D618B7">
        <w:rPr>
          <w:rFonts w:ascii="Garamond" w:hAnsi="Garamond"/>
        </w:rPr>
        <w:t xml:space="preserve">(2) </w:t>
      </w:r>
      <w:r w:rsidRPr="00052925">
        <w:rPr>
          <w:rFonts w:ascii="Garamond" w:hAnsi="Garamond"/>
        </w:rPr>
        <w:t xml:space="preserve">permanent connections to caring adults, </w:t>
      </w:r>
      <w:r w:rsidR="00D618B7">
        <w:rPr>
          <w:rFonts w:ascii="Garamond" w:hAnsi="Garamond"/>
        </w:rPr>
        <w:t xml:space="preserve">(3) </w:t>
      </w:r>
      <w:r w:rsidRPr="00052925">
        <w:rPr>
          <w:rFonts w:ascii="Garamond" w:hAnsi="Garamond"/>
        </w:rPr>
        <w:t xml:space="preserve">education and employment, and </w:t>
      </w:r>
      <w:r w:rsidR="00D618B7">
        <w:rPr>
          <w:rFonts w:ascii="Garamond" w:hAnsi="Garamond"/>
        </w:rPr>
        <w:t xml:space="preserve">(4) </w:t>
      </w:r>
      <w:r w:rsidRPr="00052925">
        <w:rPr>
          <w:rFonts w:ascii="Garamond" w:hAnsi="Garamond"/>
        </w:rPr>
        <w:t>social</w:t>
      </w:r>
      <w:r w:rsidR="00D618B7">
        <w:rPr>
          <w:rFonts w:ascii="Garamond" w:hAnsi="Garamond"/>
        </w:rPr>
        <w:t>/</w:t>
      </w:r>
      <w:r w:rsidRPr="00052925">
        <w:rPr>
          <w:rFonts w:ascii="Garamond" w:hAnsi="Garamond"/>
        </w:rPr>
        <w:t xml:space="preserve">emotional well-being. </w:t>
      </w:r>
      <w:r w:rsidR="00D618B7">
        <w:rPr>
          <w:rFonts w:ascii="Garamond" w:hAnsi="Garamond"/>
        </w:rPr>
        <w:t xml:space="preserve">CB </w:t>
      </w:r>
      <w:r w:rsidR="007E7AF0" w:rsidRPr="00052925">
        <w:rPr>
          <w:rFonts w:ascii="Garamond" w:hAnsi="Garamond"/>
        </w:rPr>
        <w:t>may provide funding to a subset of grantees for a second phase of grants</w:t>
      </w:r>
      <w:r w:rsidR="00584221" w:rsidRPr="00052925">
        <w:rPr>
          <w:rFonts w:ascii="Garamond" w:hAnsi="Garamond"/>
        </w:rPr>
        <w:t xml:space="preserve">. </w:t>
      </w:r>
      <w:r w:rsidR="000C4290">
        <w:rPr>
          <w:rFonts w:ascii="Garamond" w:hAnsi="Garamond"/>
        </w:rPr>
        <w:t>The</w:t>
      </w:r>
      <w:r w:rsidR="00584221" w:rsidRPr="00052925">
        <w:rPr>
          <w:rFonts w:ascii="Garamond" w:hAnsi="Garamond"/>
        </w:rPr>
        <w:t xml:space="preserve"> </w:t>
      </w:r>
      <w:r w:rsidR="00881B46">
        <w:rPr>
          <w:rFonts w:ascii="Garamond" w:hAnsi="Garamond"/>
        </w:rPr>
        <w:t>second phase of</w:t>
      </w:r>
      <w:r w:rsidR="00881B46" w:rsidRPr="00052925">
        <w:rPr>
          <w:rFonts w:ascii="Garamond" w:hAnsi="Garamond"/>
        </w:rPr>
        <w:t xml:space="preserve"> </w:t>
      </w:r>
      <w:r w:rsidR="00A5415A" w:rsidRPr="00052925">
        <w:rPr>
          <w:rFonts w:ascii="Garamond" w:hAnsi="Garamond"/>
        </w:rPr>
        <w:t xml:space="preserve">grant </w:t>
      </w:r>
      <w:r w:rsidR="00140712">
        <w:rPr>
          <w:rFonts w:ascii="Garamond" w:hAnsi="Garamond"/>
        </w:rPr>
        <w:t xml:space="preserve">funding </w:t>
      </w:r>
      <w:r w:rsidR="00A5415A" w:rsidRPr="00052925">
        <w:rPr>
          <w:rFonts w:ascii="Garamond" w:hAnsi="Garamond"/>
        </w:rPr>
        <w:t>will</w:t>
      </w:r>
      <w:r w:rsidR="007E7AF0" w:rsidRPr="00052925">
        <w:rPr>
          <w:rFonts w:ascii="Garamond" w:hAnsi="Garamond"/>
        </w:rPr>
        <w:t xml:space="preserve"> enable grantees to implement </w:t>
      </w:r>
      <w:r w:rsidR="007E7AF0" w:rsidRPr="00052925">
        <w:rPr>
          <w:rFonts w:ascii="Garamond" w:hAnsi="Garamond"/>
        </w:rPr>
        <w:lastRenderedPageBreak/>
        <w:t xml:space="preserve">the model interventions </w:t>
      </w:r>
      <w:r w:rsidR="004C3ED8">
        <w:rPr>
          <w:rFonts w:ascii="Garamond" w:hAnsi="Garamond"/>
        </w:rPr>
        <w:t>developed</w:t>
      </w:r>
      <w:r w:rsidR="004C3ED8" w:rsidRPr="00052925">
        <w:rPr>
          <w:rFonts w:ascii="Garamond" w:hAnsi="Garamond"/>
        </w:rPr>
        <w:t xml:space="preserve"> </w:t>
      </w:r>
      <w:r w:rsidR="007E7AF0" w:rsidRPr="00052925">
        <w:rPr>
          <w:rFonts w:ascii="Garamond" w:hAnsi="Garamond"/>
        </w:rPr>
        <w:t xml:space="preserve">in the first </w:t>
      </w:r>
      <w:r w:rsidR="00881B46">
        <w:rPr>
          <w:rFonts w:ascii="Garamond" w:hAnsi="Garamond"/>
        </w:rPr>
        <w:t xml:space="preserve">two-year planning </w:t>
      </w:r>
      <w:r w:rsidR="007E7AF0" w:rsidRPr="00052925">
        <w:rPr>
          <w:rFonts w:ascii="Garamond" w:hAnsi="Garamond"/>
        </w:rPr>
        <w:t xml:space="preserve">phase and undertake a rigorous evaluation of those model programs. In addition, </w:t>
      </w:r>
      <w:r w:rsidR="00584221" w:rsidRPr="00052925">
        <w:rPr>
          <w:rFonts w:ascii="Garamond" w:hAnsi="Garamond"/>
        </w:rPr>
        <w:t xml:space="preserve">the Office of Planning, Research </w:t>
      </w:r>
      <w:r w:rsidR="00934DE7">
        <w:rPr>
          <w:rFonts w:ascii="Garamond" w:hAnsi="Garamond"/>
        </w:rPr>
        <w:t xml:space="preserve">and </w:t>
      </w:r>
      <w:r w:rsidR="00584221" w:rsidRPr="00052925">
        <w:rPr>
          <w:rFonts w:ascii="Garamond" w:hAnsi="Garamond"/>
        </w:rPr>
        <w:t xml:space="preserve">Evaluation (OPRE) </w:t>
      </w:r>
      <w:r w:rsidR="007E7AF0" w:rsidRPr="00052925">
        <w:rPr>
          <w:rFonts w:ascii="Garamond" w:hAnsi="Garamond"/>
        </w:rPr>
        <w:t xml:space="preserve">has awarded a </w:t>
      </w:r>
      <w:r w:rsidR="00934DE7">
        <w:rPr>
          <w:rFonts w:ascii="Garamond" w:hAnsi="Garamond"/>
        </w:rPr>
        <w:t>t</w:t>
      </w:r>
      <w:r w:rsidR="007E7AF0" w:rsidRPr="00052925">
        <w:rPr>
          <w:rFonts w:ascii="Garamond" w:hAnsi="Garamond"/>
        </w:rPr>
        <w:t xml:space="preserve">echnical </w:t>
      </w:r>
      <w:r w:rsidR="00934DE7">
        <w:rPr>
          <w:rFonts w:ascii="Garamond" w:hAnsi="Garamond"/>
        </w:rPr>
        <w:t>a</w:t>
      </w:r>
      <w:r w:rsidR="007E7AF0" w:rsidRPr="00052925">
        <w:rPr>
          <w:rFonts w:ascii="Garamond" w:hAnsi="Garamond"/>
        </w:rPr>
        <w:t>ssistance contract</w:t>
      </w:r>
      <w:r w:rsidR="0053574C" w:rsidRPr="00052925">
        <w:rPr>
          <w:rFonts w:ascii="Garamond" w:hAnsi="Garamond"/>
        </w:rPr>
        <w:t xml:space="preserve"> </w:t>
      </w:r>
      <w:r w:rsidR="007E7AF0" w:rsidRPr="00052925">
        <w:rPr>
          <w:rFonts w:ascii="Garamond" w:hAnsi="Garamond"/>
        </w:rPr>
        <w:t>to</w:t>
      </w:r>
      <w:r w:rsidR="0053574C" w:rsidRPr="00052925">
        <w:rPr>
          <w:rFonts w:ascii="Garamond" w:hAnsi="Garamond"/>
        </w:rPr>
        <w:t xml:space="preserve"> Mathematica Policy Research</w:t>
      </w:r>
      <w:r w:rsidR="00C8133D" w:rsidRPr="00052925">
        <w:rPr>
          <w:rFonts w:ascii="Garamond" w:hAnsi="Garamond"/>
        </w:rPr>
        <w:t xml:space="preserve"> </w:t>
      </w:r>
      <w:r w:rsidR="007E7AF0" w:rsidRPr="00052925">
        <w:rPr>
          <w:rFonts w:ascii="Garamond" w:hAnsi="Garamond"/>
        </w:rPr>
        <w:t>to assist the planning grantees with the development of rigorous evaluation plans</w:t>
      </w:r>
      <w:r w:rsidR="00B02394">
        <w:rPr>
          <w:rFonts w:ascii="Garamond" w:hAnsi="Garamond"/>
        </w:rPr>
        <w:t xml:space="preserve"> and conduct a process study of the planning processes</w:t>
      </w:r>
      <w:r w:rsidR="007E7AF0" w:rsidRPr="00052925">
        <w:rPr>
          <w:rFonts w:ascii="Garamond" w:hAnsi="Garamond"/>
        </w:rPr>
        <w:t>.</w:t>
      </w:r>
      <w:r w:rsidR="00B5660C">
        <w:rPr>
          <w:rFonts w:ascii="Garamond" w:hAnsi="Garamond"/>
        </w:rPr>
        <w:t xml:space="preserve"> The process study is the focus of this Information Collection Request (ICR). </w:t>
      </w:r>
    </w:p>
    <w:p w:rsidR="00584221" w:rsidRPr="00052925" w:rsidRDefault="00584221" w:rsidP="00C8133D">
      <w:pPr>
        <w:rPr>
          <w:rFonts w:ascii="Garamond" w:hAnsi="Garamond"/>
        </w:rPr>
      </w:pPr>
    </w:p>
    <w:p w:rsidR="00300405" w:rsidRPr="00052925" w:rsidRDefault="00300405" w:rsidP="00ED2BE0">
      <w:pPr>
        <w:pStyle w:val="NormalSS"/>
      </w:pPr>
      <w:r w:rsidRPr="00052925">
        <w:t>Given the current housing instability of former foster youth and the pressing need to respond more vigorously to this problem</w:t>
      </w:r>
      <w:r w:rsidR="00934DE7">
        <w:t>,</w:t>
      </w:r>
      <w:r w:rsidRPr="00052925">
        <w:t xml:space="preserve"> this initiative comes at an important time for advancing efforts to develop evidence-based, comprehensive interventions for youth at risk of homelessness.</w:t>
      </w:r>
    </w:p>
    <w:p w:rsidR="00984CA2" w:rsidRPr="00D568EA" w:rsidRDefault="00984CA2" w:rsidP="00E12A7B">
      <w:pPr>
        <w:pStyle w:val="Heading4"/>
        <w:numPr>
          <w:ilvl w:val="3"/>
          <w:numId w:val="0"/>
        </w:numPr>
        <w:tabs>
          <w:tab w:val="num" w:pos="180"/>
        </w:tabs>
        <w:spacing w:before="0" w:after="120"/>
        <w:rPr>
          <w:rFonts w:ascii="Garamond" w:hAnsi="Garamond"/>
          <w:i/>
          <w:sz w:val="24"/>
          <w:szCs w:val="24"/>
          <w:highlight w:val="yellow"/>
        </w:rPr>
      </w:pPr>
      <w:r w:rsidRPr="006F1EF5">
        <w:rPr>
          <w:rFonts w:ascii="Garamond" w:hAnsi="Garamond"/>
          <w:i/>
          <w:sz w:val="24"/>
          <w:szCs w:val="24"/>
        </w:rPr>
        <w:t>Legal or Administrative Requirements that Necessitate the Collection</w:t>
      </w:r>
      <w:r w:rsidRPr="00D568EA">
        <w:rPr>
          <w:rFonts w:ascii="Garamond" w:hAnsi="Garamond"/>
          <w:i/>
          <w:sz w:val="24"/>
          <w:szCs w:val="24"/>
          <w:highlight w:val="yellow"/>
        </w:rPr>
        <w:t xml:space="preserve"> </w:t>
      </w:r>
    </w:p>
    <w:p w:rsidR="00BE7952" w:rsidRPr="00052925" w:rsidRDefault="00300405" w:rsidP="00292B70">
      <w:pPr>
        <w:rPr>
          <w:rFonts w:ascii="Garamond" w:hAnsi="Garamond"/>
        </w:rPr>
      </w:pPr>
      <w:r w:rsidRPr="00C6296F">
        <w:rPr>
          <w:rFonts w:ascii="Garamond" w:hAnsi="Garamond"/>
        </w:rPr>
        <w:t>The YARH process study data collection is authorized by the Foster Care Independence Act (FCIA) of 1999 (Pub</w:t>
      </w:r>
      <w:r w:rsidR="006F1EF5" w:rsidRPr="00C6296F">
        <w:rPr>
          <w:rFonts w:ascii="Garamond" w:hAnsi="Garamond"/>
        </w:rPr>
        <w:t>.</w:t>
      </w:r>
      <w:r w:rsidRPr="00C6296F">
        <w:rPr>
          <w:rFonts w:ascii="Garamond" w:hAnsi="Garamond"/>
        </w:rPr>
        <w:t xml:space="preserve"> L</w:t>
      </w:r>
      <w:r w:rsidR="006F1EF5" w:rsidRPr="00C6296F">
        <w:rPr>
          <w:rFonts w:ascii="Garamond" w:hAnsi="Garamond"/>
        </w:rPr>
        <w:t>.</w:t>
      </w:r>
      <w:r w:rsidRPr="00C6296F">
        <w:rPr>
          <w:rFonts w:ascii="Garamond" w:hAnsi="Garamond"/>
        </w:rPr>
        <w:t xml:space="preserve"> 106-169)</w:t>
      </w:r>
      <w:r w:rsidR="00FF0E4C" w:rsidRPr="00C6296F">
        <w:rPr>
          <w:rFonts w:ascii="Garamond" w:hAnsi="Garamond"/>
        </w:rPr>
        <w:t xml:space="preserve"> </w:t>
      </w:r>
      <w:r w:rsidRPr="00C6296F">
        <w:rPr>
          <w:rFonts w:ascii="Garamond" w:hAnsi="Garamond"/>
        </w:rPr>
        <w:t>amend</w:t>
      </w:r>
      <w:r w:rsidR="00AA5CE4" w:rsidRPr="00C6296F">
        <w:rPr>
          <w:rFonts w:ascii="Garamond" w:hAnsi="Garamond"/>
        </w:rPr>
        <w:t xml:space="preserve">ing </w:t>
      </w:r>
      <w:r w:rsidRPr="00C6296F">
        <w:rPr>
          <w:rFonts w:ascii="Garamond" w:hAnsi="Garamond"/>
        </w:rPr>
        <w:t>Title IV-E of the Social Security Act. FCIA requires that funding under the statute be set aside for evaluations of promising independent</w:t>
      </w:r>
      <w:r w:rsidR="00871DF7" w:rsidRPr="00C6296F">
        <w:rPr>
          <w:rFonts w:ascii="Garamond" w:hAnsi="Garamond"/>
        </w:rPr>
        <w:t>-</w:t>
      </w:r>
      <w:r w:rsidRPr="00C6296F">
        <w:rPr>
          <w:rFonts w:ascii="Garamond" w:hAnsi="Garamond"/>
        </w:rPr>
        <w:t>living programs (Title IV-E, Section 477 [42 U.S.C. 677], g, 1).</w:t>
      </w:r>
      <w:r w:rsidRPr="00052925">
        <w:rPr>
          <w:rFonts w:ascii="Garamond" w:hAnsi="Garamond"/>
        </w:rPr>
        <w:t xml:space="preserve">  </w:t>
      </w:r>
    </w:p>
    <w:p w:rsidR="00584221" w:rsidRPr="00052925" w:rsidRDefault="00584221" w:rsidP="00292B70">
      <w:pPr>
        <w:rPr>
          <w:rFonts w:ascii="Garamond" w:hAnsi="Garamond"/>
          <w:b/>
        </w:rPr>
      </w:pPr>
    </w:p>
    <w:p w:rsidR="00945CD6" w:rsidRPr="00052925" w:rsidRDefault="00292B70" w:rsidP="00E12A7B">
      <w:pPr>
        <w:spacing w:after="120"/>
        <w:rPr>
          <w:rFonts w:ascii="Garamond" w:hAnsi="Garamond"/>
          <w:b/>
        </w:rPr>
      </w:pPr>
      <w:r w:rsidRPr="00052925">
        <w:rPr>
          <w:rFonts w:ascii="Garamond" w:hAnsi="Garamond"/>
          <w:b/>
        </w:rPr>
        <w:t xml:space="preserve">A2. </w:t>
      </w:r>
      <w:r w:rsidR="00945CD6" w:rsidRPr="00052925">
        <w:rPr>
          <w:rFonts w:ascii="Garamond" w:hAnsi="Garamond"/>
          <w:b/>
        </w:rPr>
        <w:t>Purpose of Survey and Data Collection Procedures</w:t>
      </w:r>
    </w:p>
    <w:p w:rsidR="00984CA2" w:rsidRPr="00052925" w:rsidRDefault="00984CA2" w:rsidP="00E12A7B">
      <w:pPr>
        <w:spacing w:after="120"/>
        <w:rPr>
          <w:rFonts w:ascii="Garamond" w:hAnsi="Garamond"/>
          <w:b/>
          <w:i/>
        </w:rPr>
      </w:pPr>
      <w:r w:rsidRPr="00052925">
        <w:rPr>
          <w:rFonts w:ascii="Garamond" w:hAnsi="Garamond"/>
          <w:b/>
          <w:i/>
        </w:rPr>
        <w:t>Overview of Purpose and Approach</w:t>
      </w:r>
    </w:p>
    <w:p w:rsidR="00300405" w:rsidRPr="00052925" w:rsidRDefault="00300405" w:rsidP="00300405">
      <w:pPr>
        <w:pStyle w:val="NormalSS"/>
        <w:ind w:firstLine="0"/>
      </w:pPr>
      <w:r w:rsidRPr="00052925">
        <w:t xml:space="preserve">This </w:t>
      </w:r>
      <w:r w:rsidR="00B60C66">
        <w:t>I</w:t>
      </w:r>
      <w:r w:rsidRPr="00052925">
        <w:t xml:space="preserve">nformation </w:t>
      </w:r>
      <w:r w:rsidR="00B60C66">
        <w:t>C</w:t>
      </w:r>
      <w:r w:rsidRPr="00052925">
        <w:t xml:space="preserve">ollection </w:t>
      </w:r>
      <w:r w:rsidR="00B60C66">
        <w:t>R</w:t>
      </w:r>
      <w:r w:rsidRPr="00052925">
        <w:t>equest (ICR) describes the data collection activities for a process study that will document planning activities, technical assistance, and outcomes of the two-year planning period for YARH grantees. The process study will be descriptive</w:t>
      </w:r>
      <w:r w:rsidR="00B60C66">
        <w:t>,</w:t>
      </w:r>
      <w:r w:rsidRPr="00052925">
        <w:t xml:space="preserve"> and will provide ACF and the field with a better understanding of the planning activities and supports needed for developing comprehensive, integrated, evidence-based service model</w:t>
      </w:r>
      <w:r w:rsidR="004A5B38">
        <w:t>s</w:t>
      </w:r>
      <w:r w:rsidRPr="00052925">
        <w:t xml:space="preserve"> that can be rigorously evaluated. </w:t>
      </w:r>
      <w:r w:rsidR="00F5495C">
        <w:t xml:space="preserve">The process study </w:t>
      </w:r>
      <w:r w:rsidRPr="00052925">
        <w:t xml:space="preserve">will </w:t>
      </w:r>
      <w:r w:rsidR="00F5495C">
        <w:t xml:space="preserve">include (1) findings </w:t>
      </w:r>
      <w:r w:rsidRPr="00052925">
        <w:t>from surveys administered to planning team members and key partners</w:t>
      </w:r>
      <w:r w:rsidR="00B60C66" w:rsidRPr="00B60C66">
        <w:t xml:space="preserve"> </w:t>
      </w:r>
      <w:r w:rsidR="00B60C66" w:rsidRPr="00052925">
        <w:t>at two points in time</w:t>
      </w:r>
      <w:r w:rsidR="00F5495C">
        <w:t>, (2)</w:t>
      </w:r>
      <w:r w:rsidRPr="00052925">
        <w:t xml:space="preserve"> information from interviews and focus groups conducted with planning team members and key partners in 2015</w:t>
      </w:r>
      <w:r w:rsidR="00F5495C">
        <w:t>,</w:t>
      </w:r>
      <w:r w:rsidRPr="00052925">
        <w:t xml:space="preserve"> and</w:t>
      </w:r>
      <w:r w:rsidR="00F5495C">
        <w:t xml:space="preserve"> (3)</w:t>
      </w:r>
      <w:r w:rsidRPr="00052925">
        <w:t xml:space="preserve"> documents submitted to the federal government to meet the grant-reporting or contractual requirements for the larger YARH project. </w:t>
      </w:r>
      <w:r w:rsidR="00F5495C">
        <w:t>D</w:t>
      </w:r>
      <w:r w:rsidRPr="00052925">
        <w:t xml:space="preserve">ata analyses will describe </w:t>
      </w:r>
      <w:r w:rsidR="002F3DA5" w:rsidRPr="00052925">
        <w:t>(1)</w:t>
      </w:r>
      <w:r w:rsidR="002F3DA5">
        <w:t xml:space="preserve"> </w:t>
      </w:r>
      <w:r w:rsidR="009B321F">
        <w:t>grantee</w:t>
      </w:r>
      <w:r w:rsidRPr="00052925">
        <w:t xml:space="preserve"> planning activities and outcomes</w:t>
      </w:r>
      <w:r w:rsidR="002F3DA5">
        <w:t>,</w:t>
      </w:r>
      <w:r w:rsidRPr="00052925">
        <w:t xml:space="preserve"> (2) target populations</w:t>
      </w:r>
      <w:r w:rsidR="009B321F">
        <w:t xml:space="preserve"> for model interventions</w:t>
      </w:r>
      <w:r w:rsidR="00F5495C">
        <w:t xml:space="preserve"> (3)</w:t>
      </w:r>
      <w:r w:rsidRPr="00052925">
        <w:t xml:space="preserve"> frameworks guiding the system- and practice-level change</w:t>
      </w:r>
      <w:r w:rsidR="009B321F">
        <w:t>s</w:t>
      </w:r>
      <w:r w:rsidRPr="00052925">
        <w:t>,</w:t>
      </w:r>
      <w:r w:rsidR="00F5495C">
        <w:t xml:space="preserve"> (4)</w:t>
      </w:r>
      <w:r w:rsidRPr="00052925">
        <w:t xml:space="preserve"> evolution of </w:t>
      </w:r>
      <w:r w:rsidR="00F5495C">
        <w:t xml:space="preserve">the </w:t>
      </w:r>
      <w:r w:rsidRPr="00052925">
        <w:t xml:space="preserve">frameworks, </w:t>
      </w:r>
      <w:r w:rsidR="00F5495C">
        <w:t>(5)</w:t>
      </w:r>
      <w:r w:rsidR="00F5495C" w:rsidRPr="00052925">
        <w:t xml:space="preserve"> </w:t>
      </w:r>
      <w:r w:rsidRPr="00052925">
        <w:t>partnerships</w:t>
      </w:r>
      <w:r w:rsidR="00F5495C">
        <w:t>,</w:t>
      </w:r>
      <w:r w:rsidRPr="00052925">
        <w:t xml:space="preserve"> (</w:t>
      </w:r>
      <w:r w:rsidR="00F5495C">
        <w:t>6</w:t>
      </w:r>
      <w:r w:rsidRPr="00052925">
        <w:t>) technical assistance activities</w:t>
      </w:r>
      <w:r w:rsidR="009B321F">
        <w:t xml:space="preserve"> and outcomes</w:t>
      </w:r>
      <w:r w:rsidR="00F5495C">
        <w:t>,</w:t>
      </w:r>
      <w:r w:rsidRPr="00052925">
        <w:t xml:space="preserve"> and (</w:t>
      </w:r>
      <w:r w:rsidR="00F5495C">
        <w:t>7</w:t>
      </w:r>
      <w:r w:rsidRPr="00052925">
        <w:t>) the c</w:t>
      </w:r>
      <w:r w:rsidR="00584221" w:rsidRPr="00052925">
        <w:t>haracteristics of all grantees</w:t>
      </w:r>
      <w:r w:rsidR="002F3DA5">
        <w:t>—</w:t>
      </w:r>
      <w:r w:rsidR="00584221" w:rsidRPr="00052925">
        <w:t xml:space="preserve">both </w:t>
      </w:r>
      <w:r w:rsidRPr="00052925">
        <w:t>those that met the requirements of the planning phase</w:t>
      </w:r>
      <w:r w:rsidR="00897162" w:rsidRPr="00052925">
        <w:t xml:space="preserve"> and those that did not</w:t>
      </w:r>
      <w:r w:rsidRPr="00052925">
        <w:t xml:space="preserve">. </w:t>
      </w:r>
    </w:p>
    <w:p w:rsidR="00584221" w:rsidRPr="00052925" w:rsidRDefault="00300405" w:rsidP="00E23429">
      <w:pPr>
        <w:pStyle w:val="NormalSS"/>
      </w:pPr>
      <w:r w:rsidRPr="00052925">
        <w:t>The process study will provide ACF with an improved understanding of what the grantees have accomplished during the planning period</w:t>
      </w:r>
      <w:r w:rsidR="008D5532">
        <w:t>,</w:t>
      </w:r>
      <w:r w:rsidRPr="00052925">
        <w:t xml:space="preserve"> and the extent to which they are positioned to implement a rigorous evaluation should they be awarded implementation funding.  Data collected for the process study will be used for two main purposes: </w:t>
      </w:r>
      <w:r w:rsidR="008D5532">
        <w:t xml:space="preserve">(1) </w:t>
      </w:r>
      <w:r w:rsidRPr="00052925">
        <w:t>to assess grantees’ organizational capacity and readiness to implement and evaluate the comprehensive service</w:t>
      </w:r>
      <w:r w:rsidR="008D5532">
        <w:t>s</w:t>
      </w:r>
      <w:r w:rsidRPr="00052925">
        <w:t xml:space="preserve"> model, and </w:t>
      </w:r>
      <w:r w:rsidR="008D5532">
        <w:t xml:space="preserve">(2) </w:t>
      </w:r>
      <w:r w:rsidRPr="00052925">
        <w:t xml:space="preserve">to conduct systematic monitoring of each grantee’s progress toward achieving the goals of the planning period. </w:t>
      </w:r>
      <w:r w:rsidR="00A04C7F">
        <w:t xml:space="preserve">Researchers </w:t>
      </w:r>
      <w:r w:rsidR="00584221" w:rsidRPr="00052925">
        <w:t>will gather data through document review</w:t>
      </w:r>
      <w:r w:rsidR="00A04C7F">
        <w:t>—</w:t>
      </w:r>
      <w:r w:rsidR="00584221" w:rsidRPr="00052925">
        <w:t>for example</w:t>
      </w:r>
      <w:r w:rsidR="00A04C7F">
        <w:t>,</w:t>
      </w:r>
      <w:r w:rsidR="00584221" w:rsidRPr="00052925">
        <w:t xml:space="preserve"> grant applications and semi-annual </w:t>
      </w:r>
      <w:r w:rsidR="009B321F">
        <w:t xml:space="preserve">progress </w:t>
      </w:r>
      <w:r w:rsidR="00584221" w:rsidRPr="00052925">
        <w:t>reports</w:t>
      </w:r>
      <w:r w:rsidR="00E23429">
        <w:t xml:space="preserve">, </w:t>
      </w:r>
      <w:r w:rsidR="00584221" w:rsidRPr="00052925">
        <w:t xml:space="preserve">administer a </w:t>
      </w:r>
      <w:r w:rsidR="00632D49" w:rsidRPr="00052925">
        <w:t>survey of organizational readiness and partnership</w:t>
      </w:r>
      <w:r w:rsidR="009B321F">
        <w:t xml:space="preserve"> at two time points</w:t>
      </w:r>
      <w:r w:rsidR="00E23429">
        <w:t xml:space="preserve"> (at the mid-</w:t>
      </w:r>
      <w:r w:rsidR="000F14D1">
        <w:t xml:space="preserve">points of grant years 1 and 2), </w:t>
      </w:r>
      <w:r w:rsidR="00632D49" w:rsidRPr="00052925">
        <w:t>and site visits involv</w:t>
      </w:r>
      <w:r w:rsidR="00D03062">
        <w:t>ing</w:t>
      </w:r>
      <w:r w:rsidR="00632D49" w:rsidRPr="00052925">
        <w:t xml:space="preserve"> focus groups and interviews</w:t>
      </w:r>
      <w:r w:rsidR="00D03062">
        <w:t xml:space="preserve"> </w:t>
      </w:r>
      <w:r w:rsidR="00D03062" w:rsidRPr="00052925">
        <w:t>to all 18 grantees</w:t>
      </w:r>
      <w:r w:rsidR="00632D49" w:rsidRPr="00052925">
        <w:t xml:space="preserve">. </w:t>
      </w:r>
    </w:p>
    <w:p w:rsidR="00A44209" w:rsidRPr="00052925" w:rsidRDefault="00A44209" w:rsidP="000F14D1">
      <w:pPr>
        <w:keepNext/>
        <w:tabs>
          <w:tab w:val="center" w:pos="4680"/>
        </w:tabs>
        <w:spacing w:after="120"/>
        <w:rPr>
          <w:rFonts w:ascii="Garamond" w:hAnsi="Garamond"/>
          <w:b/>
          <w:i/>
        </w:rPr>
      </w:pPr>
      <w:r w:rsidRPr="00052925">
        <w:rPr>
          <w:rFonts w:ascii="Garamond" w:hAnsi="Garamond"/>
          <w:b/>
          <w:i/>
        </w:rPr>
        <w:lastRenderedPageBreak/>
        <w:t>Research Questions</w:t>
      </w:r>
    </w:p>
    <w:p w:rsidR="00300405" w:rsidRPr="00052925" w:rsidRDefault="00B236F6" w:rsidP="000F14D1">
      <w:pPr>
        <w:keepNext/>
        <w:rPr>
          <w:rFonts w:ascii="Garamond" w:hAnsi="Garamond"/>
        </w:rPr>
      </w:pPr>
      <w:r>
        <w:rPr>
          <w:rFonts w:ascii="Garamond" w:hAnsi="Garamond"/>
        </w:rPr>
        <w:t>The research questions for the process study address</w:t>
      </w:r>
      <w:r w:rsidR="00632D49" w:rsidRPr="00052925">
        <w:rPr>
          <w:rFonts w:ascii="Garamond" w:hAnsi="Garamond"/>
        </w:rPr>
        <w:t xml:space="preserve"> three key areas: </w:t>
      </w:r>
    </w:p>
    <w:p w:rsidR="00632D49" w:rsidRPr="00052925" w:rsidRDefault="00632D49" w:rsidP="000721FD">
      <w:pPr>
        <w:ind w:left="180"/>
        <w:rPr>
          <w:rFonts w:ascii="Garamond" w:hAnsi="Garamond"/>
        </w:rPr>
      </w:pPr>
    </w:p>
    <w:p w:rsidR="00300405" w:rsidRPr="00052925" w:rsidRDefault="000C6977" w:rsidP="00300405">
      <w:pPr>
        <w:pStyle w:val="NormalSS"/>
        <w:rPr>
          <w:b/>
        </w:rPr>
      </w:pPr>
      <w:r>
        <w:rPr>
          <w:b/>
        </w:rPr>
        <w:t xml:space="preserve">1. </w:t>
      </w:r>
      <w:r w:rsidR="00300405" w:rsidRPr="00052925">
        <w:rPr>
          <w:b/>
        </w:rPr>
        <w:t xml:space="preserve">Planning </w:t>
      </w:r>
      <w:r w:rsidR="00B236F6">
        <w:rPr>
          <w:b/>
        </w:rPr>
        <w:t>G</w:t>
      </w:r>
      <w:r w:rsidR="00300405" w:rsidRPr="00052925">
        <w:rPr>
          <w:b/>
        </w:rPr>
        <w:t xml:space="preserve">rant </w:t>
      </w:r>
      <w:r w:rsidR="00B236F6">
        <w:rPr>
          <w:b/>
        </w:rPr>
        <w:t>A</w:t>
      </w:r>
      <w:r w:rsidR="00300405" w:rsidRPr="00052925">
        <w:rPr>
          <w:b/>
        </w:rPr>
        <w:t xml:space="preserve">ctivities and </w:t>
      </w:r>
      <w:r w:rsidR="00B236F6">
        <w:rPr>
          <w:b/>
        </w:rPr>
        <w:t>O</w:t>
      </w:r>
      <w:r w:rsidR="00300405" w:rsidRPr="00052925">
        <w:rPr>
          <w:b/>
        </w:rPr>
        <w:t>utcomes</w:t>
      </w:r>
    </w:p>
    <w:p w:rsidR="00300405" w:rsidRPr="00052925" w:rsidRDefault="00300405" w:rsidP="008E12BA">
      <w:pPr>
        <w:pStyle w:val="Dash"/>
        <w:numPr>
          <w:ilvl w:val="0"/>
          <w:numId w:val="22"/>
        </w:numPr>
      </w:pPr>
      <w:r w:rsidRPr="00052925">
        <w:t xml:space="preserve">How grantees originally structured the planning activities and how </w:t>
      </w:r>
      <w:r w:rsidR="000C6977">
        <w:t xml:space="preserve">the </w:t>
      </w:r>
      <w:r w:rsidRPr="00052925">
        <w:t>activities proceeded</w:t>
      </w:r>
    </w:p>
    <w:p w:rsidR="00300405" w:rsidRPr="00052925" w:rsidRDefault="00300405" w:rsidP="008E12BA">
      <w:pPr>
        <w:pStyle w:val="Dash"/>
        <w:numPr>
          <w:ilvl w:val="0"/>
          <w:numId w:val="22"/>
        </w:numPr>
      </w:pPr>
      <w:r w:rsidRPr="00052925">
        <w:t xml:space="preserve">The extent to which the original plans reflect ACF’s expectations for the planning period activities as described in the </w:t>
      </w:r>
      <w:r w:rsidR="00B236F6">
        <w:t>funding opportunity announcement (</w:t>
      </w:r>
      <w:r w:rsidRPr="00052925">
        <w:t>FOA</w:t>
      </w:r>
      <w:r w:rsidR="00B236F6">
        <w:t>)</w:t>
      </w:r>
    </w:p>
    <w:p w:rsidR="00300405" w:rsidRPr="00052925" w:rsidRDefault="00300405" w:rsidP="008E12BA">
      <w:pPr>
        <w:pStyle w:val="Dash"/>
        <w:numPr>
          <w:ilvl w:val="0"/>
          <w:numId w:val="22"/>
        </w:numPr>
      </w:pPr>
      <w:r w:rsidRPr="00052925">
        <w:t>What grantees and partners see as the major outcomes of the planning process</w:t>
      </w:r>
    </w:p>
    <w:p w:rsidR="00300405" w:rsidRPr="00052925" w:rsidRDefault="000C6977" w:rsidP="00300405">
      <w:pPr>
        <w:pStyle w:val="NormalSS"/>
        <w:rPr>
          <w:b/>
        </w:rPr>
      </w:pPr>
      <w:r>
        <w:rPr>
          <w:b/>
        </w:rPr>
        <w:t xml:space="preserve">2. </w:t>
      </w:r>
      <w:r w:rsidR="00300405" w:rsidRPr="00052925">
        <w:rPr>
          <w:b/>
        </w:rPr>
        <w:t xml:space="preserve">Development of </w:t>
      </w:r>
      <w:r w:rsidR="00B236F6">
        <w:rPr>
          <w:b/>
        </w:rPr>
        <w:t>T</w:t>
      </w:r>
      <w:r w:rsidR="00300405" w:rsidRPr="00052925">
        <w:rPr>
          <w:b/>
        </w:rPr>
        <w:t xml:space="preserve">arget </w:t>
      </w:r>
      <w:r w:rsidR="00B236F6">
        <w:rPr>
          <w:b/>
        </w:rPr>
        <w:t>P</w:t>
      </w:r>
      <w:r w:rsidR="00300405" w:rsidRPr="00052925">
        <w:rPr>
          <w:b/>
        </w:rPr>
        <w:t xml:space="preserve">opulations and </w:t>
      </w:r>
      <w:r w:rsidR="00B236F6">
        <w:rPr>
          <w:b/>
        </w:rPr>
        <w:t>I</w:t>
      </w:r>
      <w:r w:rsidR="00300405" w:rsidRPr="00052925">
        <w:rPr>
          <w:b/>
        </w:rPr>
        <w:t xml:space="preserve">ntervention </w:t>
      </w:r>
      <w:r w:rsidR="00B236F6">
        <w:rPr>
          <w:b/>
        </w:rPr>
        <w:t>D</w:t>
      </w:r>
      <w:r w:rsidR="00300405" w:rsidRPr="00052925">
        <w:rPr>
          <w:b/>
        </w:rPr>
        <w:t>esign</w:t>
      </w:r>
    </w:p>
    <w:p w:rsidR="00300405" w:rsidRPr="00052925" w:rsidRDefault="00300405" w:rsidP="008E12BA">
      <w:pPr>
        <w:pStyle w:val="Dash"/>
        <w:numPr>
          <w:ilvl w:val="0"/>
          <w:numId w:val="23"/>
        </w:numPr>
      </w:pPr>
      <w:r w:rsidRPr="00052925">
        <w:t>Which target populations and interventions were originally proposed, how these populations were defined, and  how they changed during the planning phase</w:t>
      </w:r>
    </w:p>
    <w:p w:rsidR="00300405" w:rsidRPr="00052925" w:rsidRDefault="00300405" w:rsidP="008E12BA">
      <w:pPr>
        <w:pStyle w:val="Dash"/>
        <w:numPr>
          <w:ilvl w:val="0"/>
          <w:numId w:val="23"/>
        </w:numPr>
      </w:pPr>
      <w:r w:rsidRPr="00052925">
        <w:t xml:space="preserve">How partner agencies participated in the development of the approach </w:t>
      </w:r>
      <w:r w:rsidR="004001E3">
        <w:t>used for</w:t>
      </w:r>
      <w:r w:rsidR="004001E3" w:rsidRPr="00052925">
        <w:t xml:space="preserve"> </w:t>
      </w:r>
      <w:r w:rsidRPr="00052925">
        <w:t>identifying the target population and the selection of interventions</w:t>
      </w:r>
    </w:p>
    <w:p w:rsidR="00300405" w:rsidRPr="00052925" w:rsidRDefault="004001E3" w:rsidP="008E12BA">
      <w:pPr>
        <w:pStyle w:val="Dash"/>
        <w:numPr>
          <w:ilvl w:val="0"/>
          <w:numId w:val="23"/>
        </w:numPr>
      </w:pPr>
      <w:r>
        <w:t>Explanations</w:t>
      </w:r>
      <w:r w:rsidRPr="00052925">
        <w:t xml:space="preserve"> </w:t>
      </w:r>
      <w:r w:rsidR="00300405" w:rsidRPr="00052925">
        <w:t>for changes made to proposed interventions</w:t>
      </w:r>
    </w:p>
    <w:p w:rsidR="00300405" w:rsidRPr="00052925" w:rsidRDefault="00300405" w:rsidP="008E12BA">
      <w:pPr>
        <w:pStyle w:val="Dash"/>
        <w:numPr>
          <w:ilvl w:val="0"/>
          <w:numId w:val="23"/>
        </w:numPr>
      </w:pPr>
      <w:r w:rsidRPr="00052925">
        <w:t>The extent to which the final array of interventions address</w:t>
      </w:r>
      <w:r w:rsidR="00427FEC">
        <w:t>es</w:t>
      </w:r>
      <w:r w:rsidRPr="00052925">
        <w:t xml:space="preserve"> youth outcomes in the four areas of interest</w:t>
      </w:r>
    </w:p>
    <w:p w:rsidR="00300405" w:rsidRPr="00052925" w:rsidRDefault="000C6977" w:rsidP="00300405">
      <w:pPr>
        <w:pStyle w:val="NormalSS"/>
        <w:rPr>
          <w:b/>
        </w:rPr>
      </w:pPr>
      <w:r>
        <w:rPr>
          <w:b/>
        </w:rPr>
        <w:t xml:space="preserve">3. </w:t>
      </w:r>
      <w:r w:rsidR="00300405" w:rsidRPr="00052925">
        <w:rPr>
          <w:b/>
        </w:rPr>
        <w:t xml:space="preserve">Partnerships and </w:t>
      </w:r>
      <w:r w:rsidR="00B236F6">
        <w:rPr>
          <w:b/>
        </w:rPr>
        <w:t>S</w:t>
      </w:r>
      <w:r w:rsidR="00300405" w:rsidRPr="00052925">
        <w:rPr>
          <w:b/>
        </w:rPr>
        <w:t xml:space="preserve">ervice </w:t>
      </w:r>
      <w:r w:rsidR="00B236F6">
        <w:rPr>
          <w:b/>
        </w:rPr>
        <w:t>I</w:t>
      </w:r>
      <w:r w:rsidR="00300405" w:rsidRPr="00052925">
        <w:rPr>
          <w:b/>
        </w:rPr>
        <w:t>ntegration</w:t>
      </w:r>
    </w:p>
    <w:p w:rsidR="00300405" w:rsidRPr="00052925" w:rsidRDefault="00300405" w:rsidP="008E12BA">
      <w:pPr>
        <w:pStyle w:val="Dash"/>
        <w:numPr>
          <w:ilvl w:val="0"/>
          <w:numId w:val="24"/>
        </w:numPr>
      </w:pPr>
      <w:r w:rsidRPr="00052925">
        <w:t xml:space="preserve">Information on organizations that partnered with the grantee in the </w:t>
      </w:r>
      <w:r w:rsidR="00427FEC">
        <w:t>p</w:t>
      </w:r>
      <w:r w:rsidRPr="00052925">
        <w:t xml:space="preserve">hase 1 application, changes in partnerships during the planning period, and </w:t>
      </w:r>
      <w:r w:rsidR="00427FEC">
        <w:t>explanations</w:t>
      </w:r>
      <w:r w:rsidR="00427FEC" w:rsidRPr="00052925">
        <w:t xml:space="preserve"> </w:t>
      </w:r>
      <w:r w:rsidRPr="00052925">
        <w:t>for changes</w:t>
      </w:r>
    </w:p>
    <w:p w:rsidR="00C8133D" w:rsidRPr="00052925" w:rsidRDefault="00300405" w:rsidP="008E12BA">
      <w:pPr>
        <w:pStyle w:val="Dash"/>
        <w:numPr>
          <w:ilvl w:val="0"/>
          <w:numId w:val="24"/>
        </w:numPr>
      </w:pPr>
      <w:r w:rsidRPr="00052925">
        <w:t xml:space="preserve">The extent to which partners achieved service integration and </w:t>
      </w:r>
      <w:r w:rsidR="00427FEC">
        <w:t>explanations</w:t>
      </w:r>
      <w:r w:rsidR="00427FEC" w:rsidRPr="00052925">
        <w:t xml:space="preserve"> </w:t>
      </w:r>
      <w:r w:rsidRPr="00052925">
        <w:t>for changes in services provided</w:t>
      </w:r>
    </w:p>
    <w:p w:rsidR="00300405" w:rsidRDefault="00427FEC" w:rsidP="008E12BA">
      <w:pPr>
        <w:pStyle w:val="Dash"/>
        <w:numPr>
          <w:ilvl w:val="0"/>
          <w:numId w:val="24"/>
        </w:numPr>
      </w:pPr>
      <w:r>
        <w:t>Explanations</w:t>
      </w:r>
      <w:r w:rsidRPr="00052925">
        <w:t xml:space="preserve"> </w:t>
      </w:r>
      <w:r w:rsidR="00300405" w:rsidRPr="00052925">
        <w:t xml:space="preserve">for not </w:t>
      </w:r>
      <w:r w:rsidR="003F159B">
        <w:t xml:space="preserve">partnering with some </w:t>
      </w:r>
      <w:r w:rsidR="00300405" w:rsidRPr="00052925">
        <w:t>community organizations</w:t>
      </w:r>
    </w:p>
    <w:p w:rsidR="00632D49" w:rsidRPr="00052925" w:rsidRDefault="00356EA7" w:rsidP="00356EA7">
      <w:pPr>
        <w:pStyle w:val="Dash"/>
        <w:numPr>
          <w:ilvl w:val="0"/>
          <w:numId w:val="0"/>
        </w:numPr>
        <w:tabs>
          <w:tab w:val="clear" w:pos="1080"/>
          <w:tab w:val="left" w:pos="720"/>
        </w:tabs>
      </w:pPr>
      <w:r w:rsidRPr="00052925">
        <w:tab/>
      </w:r>
      <w:r w:rsidR="00632D49" w:rsidRPr="00052925">
        <w:t xml:space="preserve">The </w:t>
      </w:r>
      <w:r w:rsidR="00C83CD7">
        <w:t xml:space="preserve">survey </w:t>
      </w:r>
      <w:r w:rsidR="00632D49" w:rsidRPr="00052925">
        <w:t xml:space="preserve">instruments that are the focus of this ICR will gather information about perceptions of readiness for organizational change and the partnership. </w:t>
      </w:r>
      <w:r w:rsidR="00690820">
        <w:t>This information</w:t>
      </w:r>
      <w:r w:rsidR="00632D49" w:rsidRPr="00052925">
        <w:t xml:space="preserve"> will help answer questions </w:t>
      </w:r>
      <w:r w:rsidR="00690820">
        <w:t>about</w:t>
      </w:r>
      <w:r w:rsidR="00632D49" w:rsidRPr="00052925">
        <w:t xml:space="preserve"> partnerships and service integration</w:t>
      </w:r>
      <w:r w:rsidR="00690820">
        <w:t>, as detailed above</w:t>
      </w:r>
      <w:r w:rsidR="00632D49" w:rsidRPr="00052925">
        <w:t xml:space="preserve">. </w:t>
      </w:r>
      <w:r w:rsidR="00C83CD7">
        <w:t xml:space="preserve">The </w:t>
      </w:r>
      <w:r w:rsidR="00142D07">
        <w:t xml:space="preserve">discussion </w:t>
      </w:r>
      <w:r w:rsidR="00C83CD7">
        <w:t>guide</w:t>
      </w:r>
      <w:r w:rsidR="00142D07">
        <w:t>s</w:t>
      </w:r>
      <w:r w:rsidR="00C83CD7">
        <w:t xml:space="preserve"> that </w:t>
      </w:r>
      <w:r w:rsidR="00142D07">
        <w:t>are</w:t>
      </w:r>
      <w:r w:rsidR="00C83CD7">
        <w:t xml:space="preserve"> the focus of this ICR will gather information about experiences with the planning grant that will help answer questions about planning grant activities and outcomes and the development of target populations and intervention design. </w:t>
      </w:r>
    </w:p>
    <w:p w:rsidR="00A44209" w:rsidRPr="00052925" w:rsidRDefault="00A44209" w:rsidP="000C4290">
      <w:pPr>
        <w:spacing w:after="120"/>
        <w:rPr>
          <w:rFonts w:ascii="Garamond" w:hAnsi="Garamond"/>
          <w:b/>
          <w:i/>
        </w:rPr>
      </w:pPr>
      <w:r w:rsidRPr="00052925">
        <w:rPr>
          <w:rFonts w:ascii="Garamond" w:hAnsi="Garamond"/>
          <w:b/>
          <w:i/>
        </w:rPr>
        <w:t>Study Design</w:t>
      </w:r>
    </w:p>
    <w:p w:rsidR="00632D49" w:rsidRPr="00052925" w:rsidRDefault="00632D49" w:rsidP="00356EA7">
      <w:pPr>
        <w:pStyle w:val="NormalSS"/>
        <w:ind w:firstLine="0"/>
      </w:pPr>
      <w:r w:rsidRPr="00052925">
        <w:t xml:space="preserve">The process study will include the </w:t>
      </w:r>
      <w:r w:rsidR="00D03062">
        <w:t xml:space="preserve">full </w:t>
      </w:r>
      <w:r w:rsidRPr="00052925">
        <w:t xml:space="preserve">population of grantees receiving planning grants. Given </w:t>
      </w:r>
      <w:r w:rsidR="00690820">
        <w:t xml:space="preserve">that </w:t>
      </w:r>
      <w:r w:rsidRPr="00052925">
        <w:t xml:space="preserve">the number of grantees is </w:t>
      </w:r>
      <w:r w:rsidR="00690820">
        <w:t>18</w:t>
      </w:r>
      <w:r w:rsidRPr="00052925">
        <w:t xml:space="preserve">, limiting the process study to a subset of the grantees is not warranted. </w:t>
      </w:r>
      <w:r w:rsidR="00CE6657" w:rsidRPr="00052925">
        <w:lastRenderedPageBreak/>
        <w:t>Th</w:t>
      </w:r>
      <w:r w:rsidR="002A5460" w:rsidRPr="00052925">
        <w:t xml:space="preserve">is </w:t>
      </w:r>
      <w:r w:rsidRPr="00052925">
        <w:t xml:space="preserve">descriptive </w:t>
      </w:r>
      <w:r w:rsidR="00CE6657" w:rsidRPr="00052925">
        <w:t xml:space="preserve">study </w:t>
      </w:r>
      <w:r w:rsidR="002A5460" w:rsidRPr="00052925">
        <w:t xml:space="preserve">will use qualitative and quantitative methodologies to </w:t>
      </w:r>
      <w:r w:rsidR="0014023C" w:rsidRPr="00052925">
        <w:t>meet the information needs described above.</w:t>
      </w:r>
      <w:r w:rsidR="002A5460" w:rsidRPr="00052925">
        <w:t xml:space="preserve"> </w:t>
      </w:r>
      <w:r w:rsidRPr="00052925">
        <w:t>There are three sources of data for the process study: (1) document review, (2) web-</w:t>
      </w:r>
      <w:r w:rsidR="00EA6407">
        <w:t xml:space="preserve">based </w:t>
      </w:r>
      <w:r w:rsidRPr="00052925">
        <w:t xml:space="preserve">surveys, and (3) site visits. </w:t>
      </w:r>
    </w:p>
    <w:p w:rsidR="00632D49" w:rsidRPr="00052925" w:rsidRDefault="00632D49" w:rsidP="00CE6657">
      <w:pPr>
        <w:pStyle w:val="NormalSS"/>
      </w:pPr>
      <w:r w:rsidRPr="00052925">
        <w:t>Documents submitted by the grantees as part of the normal grant administration process will be reviewed by the process study team. These documents include the grant application, semiannual progress reports, and presentations, if applicable. Additionally, the process study team will review records of technical assistance provided to grantees. The</w:t>
      </w:r>
      <w:r w:rsidR="008660AE">
        <w:t xml:space="preserve"> team’s</w:t>
      </w:r>
      <w:r w:rsidRPr="00052925">
        <w:t xml:space="preserve"> document review will provide information on what the grantees plan to do, what they accomplish, and the resources provided by the technical assistance contractor </w:t>
      </w:r>
      <w:r w:rsidR="000C4290">
        <w:t xml:space="preserve">that </w:t>
      </w:r>
      <w:r w:rsidRPr="00052925">
        <w:t xml:space="preserve">they use. </w:t>
      </w:r>
    </w:p>
    <w:p w:rsidR="00CE6657" w:rsidRPr="00052925" w:rsidRDefault="0014023C" w:rsidP="00CE6657">
      <w:pPr>
        <w:pStyle w:val="NormalSS"/>
      </w:pPr>
      <w:r w:rsidRPr="00052925">
        <w:t>D</w:t>
      </w:r>
      <w:r w:rsidR="00CE6657" w:rsidRPr="00052925">
        <w:t>ata collected using the web-</w:t>
      </w:r>
      <w:r w:rsidR="008660AE">
        <w:t xml:space="preserve">based </w:t>
      </w:r>
      <w:r w:rsidR="00CE6657" w:rsidRPr="00052925">
        <w:t xml:space="preserve">survey instrument in this ICR will provide critical information on collaboration and partnerships </w:t>
      </w:r>
      <w:r w:rsidR="008660AE">
        <w:t>of</w:t>
      </w:r>
      <w:r w:rsidR="008660AE" w:rsidRPr="00052925">
        <w:t xml:space="preserve"> </w:t>
      </w:r>
      <w:r w:rsidR="00CE6657" w:rsidRPr="00052925">
        <w:t xml:space="preserve">grantees across several domains, including the context and structure of collaborative efforts and processes. These data will be used to </w:t>
      </w:r>
      <w:r w:rsidR="00632D49" w:rsidRPr="00052925">
        <w:t>describe</w:t>
      </w:r>
      <w:r w:rsidR="00CE6657" w:rsidRPr="00052925">
        <w:t xml:space="preserve"> the relationship between grantee characteristics and the likelihood of success in the development of a promising model. Collecting these data</w:t>
      </w:r>
      <w:r w:rsidR="006612D1">
        <w:t xml:space="preserve"> during y</w:t>
      </w:r>
      <w:r w:rsidR="005B22E6">
        <w:t>ear 1 of the grant</w:t>
      </w:r>
      <w:r w:rsidR="00CE6657" w:rsidRPr="00052925">
        <w:t xml:space="preserve"> </w:t>
      </w:r>
      <w:r w:rsidRPr="00052925">
        <w:t>(</w:t>
      </w:r>
      <w:r w:rsidR="007F706B">
        <w:t xml:space="preserve">Spring </w:t>
      </w:r>
      <w:r w:rsidR="007E6E1B">
        <w:t>2014</w:t>
      </w:r>
      <w:r w:rsidR="007F706B">
        <w:t xml:space="preserve">, </w:t>
      </w:r>
      <w:r w:rsidR="007F706B" w:rsidRPr="00052925">
        <w:t>actual start date is dependent on the date of receipt of OMB approval</w:t>
      </w:r>
      <w:r w:rsidRPr="00052925">
        <w:t xml:space="preserve">) </w:t>
      </w:r>
      <w:r w:rsidR="00CE6657" w:rsidRPr="00052925">
        <w:t xml:space="preserve">and </w:t>
      </w:r>
      <w:r w:rsidR="005B22E6">
        <w:t xml:space="preserve">at a </w:t>
      </w:r>
      <w:r w:rsidR="00CE6657" w:rsidRPr="00052925">
        <w:t>follow</w:t>
      </w:r>
      <w:r w:rsidR="005B22E6">
        <w:t xml:space="preserve">- </w:t>
      </w:r>
      <w:r w:rsidR="00CE6657" w:rsidRPr="00052925">
        <w:t>up</w:t>
      </w:r>
      <w:r w:rsidRPr="00052925">
        <w:t xml:space="preserve"> </w:t>
      </w:r>
      <w:r w:rsidR="005B22E6">
        <w:t xml:space="preserve">point </w:t>
      </w:r>
      <w:r w:rsidRPr="00052925">
        <w:t>(</w:t>
      </w:r>
      <w:r w:rsidR="005B22E6">
        <w:t>early</w:t>
      </w:r>
      <w:r w:rsidRPr="00052925">
        <w:t xml:space="preserve"> 2015) </w:t>
      </w:r>
      <w:r w:rsidR="00CE6657" w:rsidRPr="00052925">
        <w:t xml:space="preserve">will provide ACF with critical information on the ways in which partnerships </w:t>
      </w:r>
      <w:r w:rsidR="007E6E1B">
        <w:t>evolved</w:t>
      </w:r>
      <w:r w:rsidR="00CE6657" w:rsidRPr="00052925">
        <w:t xml:space="preserve">, the extent to which collaboration and coordination among partners </w:t>
      </w:r>
      <w:r w:rsidR="007D1CC0">
        <w:t xml:space="preserve">may have </w:t>
      </w:r>
      <w:r w:rsidR="00CE6657" w:rsidRPr="00052925">
        <w:t xml:space="preserve">shifted, and what policies were changed during the planning period. </w:t>
      </w:r>
      <w:r w:rsidR="00CE6657" w:rsidRPr="00052925">
        <w:tab/>
      </w:r>
    </w:p>
    <w:p w:rsidR="00632D49" w:rsidRPr="00052925" w:rsidRDefault="00632D49" w:rsidP="00CE6657">
      <w:pPr>
        <w:pStyle w:val="NormalSS"/>
      </w:pPr>
      <w:r w:rsidRPr="00052925">
        <w:t xml:space="preserve">Finally, the process study team will conduct site visits to each of the 18 grantees. Site visits will last approximately two days and include focus groups and interviews. </w:t>
      </w:r>
      <w:r w:rsidR="007E6E1B">
        <w:t xml:space="preserve">Researchers will </w:t>
      </w:r>
      <w:r w:rsidR="0043232E">
        <w:t xml:space="preserve">gather information to </w:t>
      </w:r>
      <w:r w:rsidR="007E6E1B">
        <w:t>examine the</w:t>
      </w:r>
      <w:r w:rsidRPr="00052925">
        <w:t xml:space="preserve"> </w:t>
      </w:r>
      <w:r w:rsidR="00424496" w:rsidRPr="00052925">
        <w:t>decisions made by grantees and help fill</w:t>
      </w:r>
      <w:r w:rsidR="007E6E1B">
        <w:t xml:space="preserve"> </w:t>
      </w:r>
      <w:r w:rsidR="00424496" w:rsidRPr="00052925">
        <w:t>in missing information from the document review and web-</w:t>
      </w:r>
      <w:r w:rsidR="007E6E1B">
        <w:t xml:space="preserve">based </w:t>
      </w:r>
      <w:r w:rsidR="00424496" w:rsidRPr="00052925">
        <w:t xml:space="preserve">survey. </w:t>
      </w:r>
    </w:p>
    <w:p w:rsidR="00984CA2" w:rsidRPr="00052925" w:rsidRDefault="00424496" w:rsidP="00424496">
      <w:pPr>
        <w:ind w:firstLine="432"/>
        <w:rPr>
          <w:rFonts w:ascii="Garamond" w:hAnsi="Garamond"/>
        </w:rPr>
      </w:pPr>
      <w:r w:rsidRPr="00052925">
        <w:rPr>
          <w:rFonts w:ascii="Garamond" w:hAnsi="Garamond"/>
        </w:rPr>
        <w:t xml:space="preserve">The process study </w:t>
      </w:r>
      <w:r w:rsidR="005C370A">
        <w:rPr>
          <w:rFonts w:ascii="Garamond" w:hAnsi="Garamond"/>
        </w:rPr>
        <w:t xml:space="preserve">team </w:t>
      </w:r>
      <w:r w:rsidRPr="00052925">
        <w:rPr>
          <w:rFonts w:ascii="Garamond" w:hAnsi="Garamond"/>
        </w:rPr>
        <w:t xml:space="preserve">will meet the needs of ACF </w:t>
      </w:r>
      <w:r w:rsidR="005C370A">
        <w:rPr>
          <w:rFonts w:ascii="Garamond" w:hAnsi="Garamond"/>
        </w:rPr>
        <w:t xml:space="preserve">by </w:t>
      </w:r>
      <w:r w:rsidRPr="00052925">
        <w:rPr>
          <w:rFonts w:ascii="Garamond" w:hAnsi="Garamond"/>
        </w:rPr>
        <w:t>provid</w:t>
      </w:r>
      <w:r w:rsidR="005C370A">
        <w:rPr>
          <w:rFonts w:ascii="Garamond" w:hAnsi="Garamond"/>
        </w:rPr>
        <w:t>ing</w:t>
      </w:r>
      <w:r w:rsidRPr="00052925">
        <w:rPr>
          <w:rFonts w:ascii="Garamond" w:hAnsi="Garamond"/>
        </w:rPr>
        <w:t xml:space="preserve"> an in-depth study of how the planning grants supported efforts by local communities to plan for systemic change to support coordinated services. T</w:t>
      </w:r>
      <w:r w:rsidR="00CE6657" w:rsidRPr="00052925">
        <w:rPr>
          <w:rFonts w:ascii="Garamond" w:hAnsi="Garamond"/>
        </w:rPr>
        <w:t xml:space="preserve">he information obtained through the process study can be used to inform decisions related to future government investments in programs seeking to develop comprehensive service models for at-risk youth and young adults. </w:t>
      </w:r>
      <w:r w:rsidRPr="00052925">
        <w:rPr>
          <w:rFonts w:ascii="Garamond" w:hAnsi="Garamond"/>
        </w:rPr>
        <w:t>The process study is limited in that it will reflect the experiences of only the 18 communities awarded the initial YARH planning grants</w:t>
      </w:r>
      <w:r w:rsidR="005C370A">
        <w:rPr>
          <w:rFonts w:ascii="Garamond" w:hAnsi="Garamond"/>
        </w:rPr>
        <w:t>.</w:t>
      </w:r>
      <w:r w:rsidRPr="00052925">
        <w:rPr>
          <w:rFonts w:ascii="Garamond" w:hAnsi="Garamond"/>
        </w:rPr>
        <w:t xml:space="preserve"> </w:t>
      </w:r>
      <w:r w:rsidR="005C370A">
        <w:rPr>
          <w:rFonts w:ascii="Garamond" w:hAnsi="Garamond"/>
        </w:rPr>
        <w:t>O</w:t>
      </w:r>
      <w:r w:rsidRPr="00052925">
        <w:rPr>
          <w:rFonts w:ascii="Garamond" w:hAnsi="Garamond"/>
        </w:rPr>
        <w:t>ther communities may undertake similar comprehensive planning efforts in a different manner</w:t>
      </w:r>
      <w:r w:rsidR="005C370A">
        <w:rPr>
          <w:rFonts w:ascii="Garamond" w:hAnsi="Garamond"/>
        </w:rPr>
        <w:t>,</w:t>
      </w:r>
      <w:r w:rsidRPr="00052925">
        <w:rPr>
          <w:rFonts w:ascii="Garamond" w:hAnsi="Garamond"/>
        </w:rPr>
        <w:t xml:space="preserve"> and require other technical assistance and support. </w:t>
      </w:r>
    </w:p>
    <w:p w:rsidR="00424496" w:rsidRPr="00052925" w:rsidRDefault="00424496" w:rsidP="00984CA2">
      <w:pPr>
        <w:rPr>
          <w:rFonts w:ascii="Garamond" w:hAnsi="Garamond"/>
          <w:b/>
          <w:i/>
        </w:rPr>
      </w:pPr>
    </w:p>
    <w:p w:rsidR="00C8133D" w:rsidRPr="00052925" w:rsidRDefault="00984CA2" w:rsidP="00E12A7B">
      <w:pPr>
        <w:spacing w:after="120"/>
        <w:rPr>
          <w:rFonts w:ascii="Garamond" w:hAnsi="Garamond"/>
          <w:b/>
          <w:i/>
        </w:rPr>
      </w:pPr>
      <w:r w:rsidRPr="00052925">
        <w:rPr>
          <w:rFonts w:ascii="Garamond" w:hAnsi="Garamond"/>
          <w:b/>
          <w:i/>
        </w:rPr>
        <w:t>Universe of Data Collection Efforts</w:t>
      </w:r>
    </w:p>
    <w:p w:rsidR="00300405" w:rsidRPr="00052925" w:rsidRDefault="00300405" w:rsidP="00E12A7B">
      <w:pPr>
        <w:pStyle w:val="NormalSS"/>
        <w:spacing w:after="120"/>
        <w:ind w:firstLine="0"/>
        <w:rPr>
          <w:b/>
        </w:rPr>
      </w:pPr>
      <w:r w:rsidRPr="00052925">
        <w:rPr>
          <w:b/>
        </w:rPr>
        <w:t>Current Request</w:t>
      </w:r>
    </w:p>
    <w:p w:rsidR="00300405" w:rsidRPr="00052925" w:rsidRDefault="00300405" w:rsidP="00300405">
      <w:pPr>
        <w:pStyle w:val="NormalSS"/>
        <w:ind w:firstLine="0"/>
      </w:pPr>
      <w:r w:rsidRPr="00052925">
        <w:t xml:space="preserve">ACF seeks OMB approval for the following data collection activities to inform the previously identified </w:t>
      </w:r>
      <w:r w:rsidR="009F79BB">
        <w:t>areas</w:t>
      </w:r>
      <w:r w:rsidRPr="00052925">
        <w:t>:</w:t>
      </w:r>
      <w:r w:rsidRPr="00052925" w:rsidDel="000B2FC7">
        <w:t xml:space="preserve"> </w:t>
      </w:r>
    </w:p>
    <w:p w:rsidR="00300405" w:rsidRPr="000C4290" w:rsidRDefault="00300405" w:rsidP="00D371CC">
      <w:pPr>
        <w:pStyle w:val="NumberedBullet"/>
        <w:numPr>
          <w:ilvl w:val="0"/>
          <w:numId w:val="0"/>
        </w:numPr>
        <w:ind w:left="792"/>
      </w:pPr>
      <w:r w:rsidRPr="00052925">
        <w:rPr>
          <w:rFonts w:cs="Courier New"/>
          <w:b/>
          <w:i/>
        </w:rPr>
        <w:t xml:space="preserve">Survey </w:t>
      </w:r>
      <w:r w:rsidR="00322A72">
        <w:rPr>
          <w:rFonts w:cs="Courier New"/>
          <w:b/>
          <w:i/>
        </w:rPr>
        <w:t>S</w:t>
      </w:r>
      <w:r w:rsidR="008E12BA" w:rsidRPr="00052925">
        <w:rPr>
          <w:rFonts w:cs="Courier New"/>
          <w:b/>
          <w:i/>
        </w:rPr>
        <w:t xml:space="preserve">ampling </w:t>
      </w:r>
      <w:r w:rsidR="00322A72">
        <w:rPr>
          <w:rFonts w:cs="Courier New"/>
          <w:b/>
          <w:i/>
        </w:rPr>
        <w:t>F</w:t>
      </w:r>
      <w:r w:rsidR="008E12BA" w:rsidRPr="00052925">
        <w:rPr>
          <w:rFonts w:cs="Courier New"/>
          <w:b/>
          <w:i/>
        </w:rPr>
        <w:t>orm</w:t>
      </w:r>
      <w:r w:rsidRPr="00052925">
        <w:rPr>
          <w:b/>
        </w:rPr>
        <w:t xml:space="preserve">. </w:t>
      </w:r>
      <w:r w:rsidR="008E12BA">
        <w:t>Before</w:t>
      </w:r>
      <w:r w:rsidR="00C75AA2" w:rsidRPr="00052925">
        <w:t xml:space="preserve"> the first wave of data collection</w:t>
      </w:r>
      <w:r w:rsidR="000C6E3D" w:rsidRPr="00052925">
        <w:t>, t</w:t>
      </w:r>
      <w:r w:rsidRPr="00052925">
        <w:t xml:space="preserve">he project director for each grantee will be asked to complete a sampling form to identify the planning team members and administrators at key community partners who should be asked to complete the </w:t>
      </w:r>
      <w:r w:rsidR="00516C01">
        <w:rPr>
          <w:rFonts w:cs="Courier New"/>
        </w:rPr>
        <w:t>S</w:t>
      </w:r>
      <w:r w:rsidRPr="00052925">
        <w:rPr>
          <w:rFonts w:cs="Courier New"/>
        </w:rPr>
        <w:t xml:space="preserve">urvey of </w:t>
      </w:r>
      <w:r w:rsidR="00516C01">
        <w:rPr>
          <w:rFonts w:cs="Courier New"/>
        </w:rPr>
        <w:t>O</w:t>
      </w:r>
      <w:r w:rsidRPr="00052925">
        <w:rPr>
          <w:rFonts w:cs="Courier New"/>
        </w:rPr>
        <w:t xml:space="preserve">rganizational </w:t>
      </w:r>
      <w:r w:rsidR="00516C01">
        <w:rPr>
          <w:rFonts w:cs="Courier New"/>
        </w:rPr>
        <w:t>R</w:t>
      </w:r>
      <w:r w:rsidRPr="00052925">
        <w:rPr>
          <w:rFonts w:cs="Courier New"/>
        </w:rPr>
        <w:t xml:space="preserve">eadiness and </w:t>
      </w:r>
      <w:r w:rsidR="00516C01">
        <w:rPr>
          <w:rFonts w:cs="Courier New"/>
        </w:rPr>
        <w:t>P</w:t>
      </w:r>
      <w:r w:rsidRPr="00052925">
        <w:rPr>
          <w:rFonts w:cs="Courier New"/>
        </w:rPr>
        <w:t>artnership.</w:t>
      </w:r>
      <w:r w:rsidR="000C6E3D" w:rsidRPr="00052925">
        <w:rPr>
          <w:rFonts w:cs="Courier New"/>
        </w:rPr>
        <w:t xml:space="preserve">  </w:t>
      </w:r>
      <w:r w:rsidR="00C75AA2" w:rsidRPr="00052925">
        <w:rPr>
          <w:rFonts w:cs="Courier New"/>
        </w:rPr>
        <w:t>Prior to the second</w:t>
      </w:r>
      <w:r w:rsidR="000C6E3D" w:rsidRPr="00052925">
        <w:rPr>
          <w:rFonts w:cs="Courier New"/>
        </w:rPr>
        <w:t xml:space="preserve"> </w:t>
      </w:r>
      <w:r w:rsidR="005B22E6">
        <w:rPr>
          <w:rFonts w:cs="Courier New"/>
        </w:rPr>
        <w:t>administration</w:t>
      </w:r>
      <w:r w:rsidR="00C75AA2" w:rsidRPr="00052925">
        <w:rPr>
          <w:rFonts w:cs="Courier New"/>
        </w:rPr>
        <w:t>,</w:t>
      </w:r>
      <w:r w:rsidR="000C6E3D" w:rsidRPr="00052925">
        <w:rPr>
          <w:rFonts w:cs="Courier New"/>
        </w:rPr>
        <w:t xml:space="preserve"> the project directors will be asked to update the form they originally </w:t>
      </w:r>
      <w:r w:rsidR="000C6E3D" w:rsidRPr="00052925">
        <w:rPr>
          <w:rFonts w:cs="Courier New"/>
        </w:rPr>
        <w:lastRenderedPageBreak/>
        <w:t>provided with information on changes to the planning team.</w:t>
      </w:r>
      <w:r w:rsidR="00424496" w:rsidRPr="00052925">
        <w:rPr>
          <w:rFonts w:cs="Courier New"/>
        </w:rPr>
        <w:t xml:space="preserve"> </w:t>
      </w:r>
      <w:r w:rsidR="00424496" w:rsidRPr="00192438">
        <w:rPr>
          <w:rFonts w:cs="Courier New"/>
        </w:rPr>
        <w:t>Attachment 1</w:t>
      </w:r>
      <w:r w:rsidR="00424496" w:rsidRPr="000C4290">
        <w:rPr>
          <w:rFonts w:cs="Courier New"/>
        </w:rPr>
        <w:t xml:space="preserve"> </w:t>
      </w:r>
      <w:r w:rsidR="00516C01">
        <w:rPr>
          <w:rFonts w:cs="Courier New"/>
        </w:rPr>
        <w:t>includes</w:t>
      </w:r>
      <w:r w:rsidR="00516C01" w:rsidRPr="000C4290">
        <w:rPr>
          <w:rFonts w:cs="Courier New"/>
        </w:rPr>
        <w:t xml:space="preserve"> </w:t>
      </w:r>
      <w:r w:rsidR="00424496" w:rsidRPr="000C4290">
        <w:rPr>
          <w:rFonts w:cs="Courier New"/>
        </w:rPr>
        <w:t xml:space="preserve">the sampling survey correspondence and form. </w:t>
      </w:r>
    </w:p>
    <w:p w:rsidR="00300405" w:rsidRPr="00052925" w:rsidRDefault="00300405" w:rsidP="00D371CC">
      <w:pPr>
        <w:pStyle w:val="NumberedBullet"/>
        <w:numPr>
          <w:ilvl w:val="0"/>
          <w:numId w:val="0"/>
        </w:numPr>
        <w:ind w:left="792"/>
      </w:pPr>
      <w:r w:rsidRPr="00052925">
        <w:rPr>
          <w:rFonts w:cs="Courier New"/>
          <w:b/>
          <w:i/>
        </w:rPr>
        <w:t xml:space="preserve">Survey of </w:t>
      </w:r>
      <w:r w:rsidR="00322A72">
        <w:rPr>
          <w:rFonts w:cs="Courier New"/>
          <w:b/>
          <w:i/>
        </w:rPr>
        <w:t>O</w:t>
      </w:r>
      <w:r w:rsidR="008E12BA" w:rsidRPr="00052925">
        <w:rPr>
          <w:rFonts w:cs="Courier New"/>
          <w:b/>
          <w:i/>
        </w:rPr>
        <w:t xml:space="preserve">rganizational </w:t>
      </w:r>
      <w:r w:rsidR="00322A72">
        <w:rPr>
          <w:rFonts w:cs="Courier New"/>
          <w:b/>
          <w:i/>
        </w:rPr>
        <w:t>R</w:t>
      </w:r>
      <w:r w:rsidR="008E12BA" w:rsidRPr="00052925">
        <w:rPr>
          <w:rFonts w:cs="Courier New"/>
          <w:b/>
          <w:i/>
        </w:rPr>
        <w:t xml:space="preserve">eadiness and </w:t>
      </w:r>
      <w:r w:rsidR="00322A72">
        <w:rPr>
          <w:rFonts w:cs="Courier New"/>
          <w:b/>
          <w:i/>
        </w:rPr>
        <w:t>P</w:t>
      </w:r>
      <w:r w:rsidR="008E12BA" w:rsidRPr="00052925">
        <w:rPr>
          <w:rFonts w:cs="Courier New"/>
          <w:b/>
          <w:i/>
        </w:rPr>
        <w:t>artnership</w:t>
      </w:r>
      <w:r w:rsidRPr="00052925">
        <w:rPr>
          <w:rFonts w:cs="Courier New"/>
          <w:b/>
          <w:i/>
        </w:rPr>
        <w:t>.</w:t>
      </w:r>
      <w:r w:rsidRPr="00052925">
        <w:t xml:space="preserve"> </w:t>
      </w:r>
      <w:r w:rsidR="00356EA7" w:rsidRPr="00052925">
        <w:t xml:space="preserve"> </w:t>
      </w:r>
      <w:r w:rsidR="00783984" w:rsidRPr="00052925">
        <w:t>The questions in the</w:t>
      </w:r>
      <w:r w:rsidR="002D59BB">
        <w:t xml:space="preserve"> </w:t>
      </w:r>
      <w:r w:rsidRPr="00052925">
        <w:t>survey will</w:t>
      </w:r>
      <w:r w:rsidR="00783984" w:rsidRPr="00052925">
        <w:t xml:space="preserve"> focus</w:t>
      </w:r>
      <w:r w:rsidR="00424496" w:rsidRPr="00052925">
        <w:t xml:space="preserve"> on the partnerships developed as part of the YARH planning grant and assess the organizational readiness to implement systemic change. </w:t>
      </w:r>
      <w:r w:rsidR="00783984" w:rsidRPr="00052925">
        <w:t xml:space="preserve">The survey will </w:t>
      </w:r>
      <w:r w:rsidRPr="00052925">
        <w:t>capture initial levels of grantee readiness to engage in successful collaboration with partner agencies and to implement system- and practice-level change in the local community</w:t>
      </w:r>
      <w:r w:rsidR="00424496" w:rsidRPr="00052925">
        <w:t xml:space="preserve">. </w:t>
      </w:r>
      <w:r w:rsidRPr="00052925">
        <w:t>A follow-up</w:t>
      </w:r>
      <w:r w:rsidR="00783984" w:rsidRPr="00052925">
        <w:t xml:space="preserve"> </w:t>
      </w:r>
      <w:r w:rsidR="006612D1">
        <w:t>administration</w:t>
      </w:r>
      <w:r w:rsidRPr="00052925">
        <w:t xml:space="preserve"> will gather </w:t>
      </w:r>
      <w:r w:rsidR="00424496" w:rsidRPr="00052925">
        <w:t xml:space="preserve">the same </w:t>
      </w:r>
      <w:r w:rsidRPr="00052925">
        <w:t xml:space="preserve">information </w:t>
      </w:r>
      <w:r w:rsidRPr="004F7B2E">
        <w:t>after approximately 18</w:t>
      </w:r>
      <w:r w:rsidRPr="00052925">
        <w:t xml:space="preserve"> months of plannin</w:t>
      </w:r>
      <w:r w:rsidRPr="000C4290">
        <w:t>g activities.</w:t>
      </w:r>
      <w:r w:rsidR="00783984" w:rsidRPr="000C4290">
        <w:t xml:space="preserve"> </w:t>
      </w:r>
      <w:r w:rsidR="00891A8A" w:rsidRPr="000C4290">
        <w:t xml:space="preserve"> </w:t>
      </w:r>
      <w:r w:rsidR="00516C01">
        <w:t>T</w:t>
      </w:r>
      <w:r w:rsidR="00891A8A" w:rsidRPr="000C4290">
        <w:t xml:space="preserve">he </w:t>
      </w:r>
      <w:r w:rsidR="000C4290">
        <w:t xml:space="preserve">Survey of Organizational Readiness and Partnership that will be used </w:t>
      </w:r>
      <w:r w:rsidR="006612D1">
        <w:t xml:space="preserve">at </w:t>
      </w:r>
      <w:r w:rsidR="000C4290">
        <w:t>both data collection</w:t>
      </w:r>
      <w:r w:rsidR="006612D1">
        <w:t xml:space="preserve"> point</w:t>
      </w:r>
      <w:r w:rsidR="000C4290">
        <w:t>s</w:t>
      </w:r>
      <w:r w:rsidR="00516C01">
        <w:t xml:space="preserve"> is included as </w:t>
      </w:r>
      <w:r w:rsidR="00516C01" w:rsidRPr="00192438">
        <w:t>Attachment 2</w:t>
      </w:r>
      <w:r w:rsidR="00891A8A" w:rsidRPr="00192438">
        <w:t>.</w:t>
      </w:r>
    </w:p>
    <w:p w:rsidR="00300405" w:rsidRDefault="00300405" w:rsidP="00D371CC">
      <w:pPr>
        <w:ind w:left="720"/>
        <w:rPr>
          <w:rFonts w:ascii="Garamond" w:hAnsi="Garamond"/>
        </w:rPr>
      </w:pPr>
      <w:r w:rsidRPr="00052925">
        <w:rPr>
          <w:rFonts w:ascii="Garamond" w:hAnsi="Garamond"/>
        </w:rPr>
        <w:t>This web-based survey will be administered to planning team members</w:t>
      </w:r>
      <w:r w:rsidR="00516C01">
        <w:rPr>
          <w:rFonts w:ascii="Garamond" w:hAnsi="Garamond"/>
        </w:rPr>
        <w:t>—</w:t>
      </w:r>
      <w:r w:rsidRPr="00052925">
        <w:rPr>
          <w:rFonts w:ascii="Garamond" w:hAnsi="Garamond"/>
        </w:rPr>
        <w:t>who are likely to be administrators and directors of the grantee agency or other agencies serving youth and young adults with child welfare involvement and/or at risk of homelessness</w:t>
      </w:r>
      <w:r w:rsidR="00516C01">
        <w:rPr>
          <w:rFonts w:ascii="Garamond" w:hAnsi="Garamond"/>
        </w:rPr>
        <w:t>—</w:t>
      </w:r>
      <w:r w:rsidRPr="00052925">
        <w:rPr>
          <w:rFonts w:ascii="Garamond" w:hAnsi="Garamond"/>
        </w:rPr>
        <w:t xml:space="preserve">and administrators from key community partners at two points in time: </w:t>
      </w:r>
      <w:r w:rsidR="0016414A">
        <w:rPr>
          <w:rFonts w:ascii="Garamond" w:hAnsi="Garamond"/>
        </w:rPr>
        <w:t>s</w:t>
      </w:r>
      <w:r w:rsidRPr="00052925">
        <w:rPr>
          <w:rFonts w:ascii="Garamond" w:hAnsi="Garamond"/>
        </w:rPr>
        <w:t>pring 2014 (</w:t>
      </w:r>
      <w:r w:rsidR="00516C01">
        <w:rPr>
          <w:rFonts w:ascii="Garamond" w:hAnsi="Garamond"/>
        </w:rPr>
        <w:t>y</w:t>
      </w:r>
      <w:r w:rsidRPr="00052925">
        <w:rPr>
          <w:rFonts w:ascii="Garamond" w:hAnsi="Garamond"/>
        </w:rPr>
        <w:t xml:space="preserve">ear 1) and prior to site visits in </w:t>
      </w:r>
      <w:r w:rsidR="0016414A">
        <w:rPr>
          <w:rFonts w:ascii="Garamond" w:hAnsi="Garamond"/>
        </w:rPr>
        <w:t>w</w:t>
      </w:r>
      <w:r w:rsidRPr="00052925">
        <w:rPr>
          <w:rFonts w:ascii="Garamond" w:hAnsi="Garamond"/>
        </w:rPr>
        <w:t>inter 2015 (</w:t>
      </w:r>
      <w:r w:rsidR="00516C01">
        <w:rPr>
          <w:rFonts w:ascii="Garamond" w:hAnsi="Garamond"/>
        </w:rPr>
        <w:t>y</w:t>
      </w:r>
      <w:r w:rsidRPr="00052925">
        <w:rPr>
          <w:rFonts w:ascii="Garamond" w:hAnsi="Garamond"/>
        </w:rPr>
        <w:t xml:space="preserve">ear 2). The survey, which will be administered in all 18 grantee sites, takes </w:t>
      </w:r>
      <w:r w:rsidR="00424496" w:rsidRPr="00052925">
        <w:rPr>
          <w:rFonts w:ascii="Garamond" w:hAnsi="Garamond"/>
        </w:rPr>
        <w:t xml:space="preserve">approximately one </w:t>
      </w:r>
      <w:r w:rsidRPr="00052925">
        <w:rPr>
          <w:rFonts w:ascii="Garamond" w:hAnsi="Garamond"/>
        </w:rPr>
        <w:t>hour to complete. We will offer a paper-and-pencil</w:t>
      </w:r>
      <w:r w:rsidR="00516C01">
        <w:rPr>
          <w:rFonts w:ascii="Garamond" w:hAnsi="Garamond"/>
        </w:rPr>
        <w:t>,</w:t>
      </w:r>
      <w:r w:rsidRPr="00052925">
        <w:rPr>
          <w:rFonts w:ascii="Garamond" w:hAnsi="Garamond"/>
        </w:rPr>
        <w:t xml:space="preserve"> self-administered survey for respondents who do not wish to complete the survey online. </w:t>
      </w:r>
    </w:p>
    <w:p w:rsidR="000C4290" w:rsidRDefault="000C4290" w:rsidP="00424496">
      <w:pPr>
        <w:ind w:firstLine="432"/>
        <w:rPr>
          <w:rFonts w:ascii="Garamond" w:hAnsi="Garamond"/>
        </w:rPr>
      </w:pPr>
    </w:p>
    <w:p w:rsidR="000C4290" w:rsidRPr="000C4290" w:rsidRDefault="000C4290" w:rsidP="00980634">
      <w:pPr>
        <w:ind w:left="720"/>
        <w:rPr>
          <w:rFonts w:ascii="Garamond" w:hAnsi="Garamond"/>
        </w:rPr>
      </w:pPr>
      <w:r>
        <w:rPr>
          <w:rFonts w:ascii="Garamond" w:hAnsi="Garamond"/>
        </w:rPr>
        <w:t xml:space="preserve">The Survey of Organizational Readiness and Partnership has three sections. Section A </w:t>
      </w:r>
      <w:r w:rsidR="001E2637">
        <w:rPr>
          <w:rFonts w:ascii="Garamond" w:hAnsi="Garamond"/>
        </w:rPr>
        <w:t>includes questions</w:t>
      </w:r>
      <w:r>
        <w:rPr>
          <w:rFonts w:ascii="Garamond" w:hAnsi="Garamond"/>
        </w:rPr>
        <w:t xml:space="preserve"> about the respondent and the</w:t>
      </w:r>
      <w:r w:rsidR="001E2637">
        <w:rPr>
          <w:rFonts w:ascii="Garamond" w:hAnsi="Garamond"/>
        </w:rPr>
        <w:t xml:space="preserve"> respective</w:t>
      </w:r>
      <w:r>
        <w:rPr>
          <w:rFonts w:ascii="Garamond" w:hAnsi="Garamond"/>
        </w:rPr>
        <w:t xml:space="preserve"> organization. Many of these items are based on items used in the Evidence-Based Home Visiting Partnership Survey (OM</w:t>
      </w:r>
      <w:r w:rsidRPr="00B236F6">
        <w:rPr>
          <w:rFonts w:ascii="Garamond" w:hAnsi="Garamond"/>
        </w:rPr>
        <w:t xml:space="preserve">B No. </w:t>
      </w:r>
      <w:r w:rsidR="00B236F6" w:rsidRPr="00B236F6">
        <w:rPr>
          <w:rFonts w:ascii="Garamond" w:hAnsi="Garamond"/>
        </w:rPr>
        <w:t>0970-0375</w:t>
      </w:r>
      <w:r>
        <w:rPr>
          <w:rFonts w:ascii="Garamond" w:hAnsi="Garamond"/>
        </w:rPr>
        <w:t xml:space="preserve">). Section B </w:t>
      </w:r>
      <w:r w:rsidR="001E2637">
        <w:rPr>
          <w:rFonts w:ascii="Garamond" w:hAnsi="Garamond"/>
        </w:rPr>
        <w:t>contains questions about</w:t>
      </w:r>
      <w:r>
        <w:rPr>
          <w:rFonts w:ascii="Garamond" w:hAnsi="Garamond"/>
        </w:rPr>
        <w:t xml:space="preserve"> partnerships and collaboration, including items from the Collaboration Survey (Chrislip and Larson 1994) that were used in the Evidence-Based Home Visiting Partnership Survey. Section C </w:t>
      </w:r>
      <w:r w:rsidR="001E2637">
        <w:rPr>
          <w:rFonts w:ascii="Garamond" w:hAnsi="Garamond"/>
        </w:rPr>
        <w:t>has questions about</w:t>
      </w:r>
      <w:r>
        <w:rPr>
          <w:rFonts w:ascii="Garamond" w:hAnsi="Garamond"/>
        </w:rPr>
        <w:t xml:space="preserve"> organizational readiness for change and includes items from the Management Team Assessment Tool (Lasker and Weiss 2003; Weiss, Anderson </w:t>
      </w:r>
      <w:r w:rsidR="001E2637">
        <w:rPr>
          <w:rFonts w:ascii="Garamond" w:hAnsi="Garamond"/>
        </w:rPr>
        <w:t xml:space="preserve">and </w:t>
      </w:r>
      <w:r>
        <w:rPr>
          <w:rFonts w:ascii="Garamond" w:hAnsi="Garamond"/>
        </w:rPr>
        <w:t xml:space="preserve">Lasker 2002). </w:t>
      </w:r>
    </w:p>
    <w:p w:rsidR="00E12A7B" w:rsidRPr="00C83CD7" w:rsidRDefault="00E12A7B" w:rsidP="00E12A7B">
      <w:pPr>
        <w:pStyle w:val="NormalSS"/>
        <w:spacing w:after="120"/>
        <w:ind w:firstLine="0"/>
      </w:pPr>
    </w:p>
    <w:p w:rsidR="0063708B" w:rsidRPr="0063708B" w:rsidRDefault="00980634" w:rsidP="00980634">
      <w:pPr>
        <w:pStyle w:val="NormalSS"/>
        <w:ind w:left="720" w:hanging="720"/>
        <w:rPr>
          <w:rFonts w:cs="Courier New"/>
        </w:rPr>
      </w:pPr>
      <w:r>
        <w:rPr>
          <w:rFonts w:cs="Courier New"/>
          <w:b/>
          <w:i/>
        </w:rPr>
        <w:tab/>
      </w:r>
      <w:r>
        <w:rPr>
          <w:rFonts w:cs="Courier New"/>
          <w:b/>
          <w:i/>
        </w:rPr>
        <w:tab/>
      </w:r>
      <w:r w:rsidR="00EA7D3E">
        <w:rPr>
          <w:rFonts w:cs="Courier New"/>
          <w:b/>
          <w:i/>
        </w:rPr>
        <w:t xml:space="preserve">Communications for </w:t>
      </w:r>
      <w:r w:rsidR="0063708B">
        <w:rPr>
          <w:rFonts w:cs="Courier New"/>
          <w:b/>
          <w:i/>
        </w:rPr>
        <w:t>Site Visit</w:t>
      </w:r>
      <w:r w:rsidR="00EA7D3E">
        <w:rPr>
          <w:rFonts w:cs="Courier New"/>
          <w:b/>
          <w:i/>
        </w:rPr>
        <w:t xml:space="preserve"> Planning</w:t>
      </w:r>
      <w:r w:rsidR="0063708B">
        <w:rPr>
          <w:rFonts w:cs="Courier New"/>
          <w:b/>
          <w:i/>
        </w:rPr>
        <w:t xml:space="preserve">. </w:t>
      </w:r>
      <w:r w:rsidR="0063708B">
        <w:rPr>
          <w:rFonts w:cs="Courier New"/>
        </w:rPr>
        <w:t xml:space="preserve">The study team will work with the project director of each grantee to plan the site visit that will occur in early 2015. We anticipate the scheduling an initial 30-minute conference call with the project director to discuss the purpose of the site visits, identify individuals to participate in individual interviews or focus groups, and begin the process of scheduling the actual site visit. Additional communication may be needed to develop the actual site visit, which we anticipate will require no more than an additional 30 minutes of time from the project director. </w:t>
      </w:r>
    </w:p>
    <w:p w:rsidR="004554B1" w:rsidRPr="00980634" w:rsidRDefault="0063708B" w:rsidP="00980634">
      <w:pPr>
        <w:pStyle w:val="NormalSS"/>
        <w:ind w:left="720" w:hanging="720"/>
      </w:pPr>
      <w:r>
        <w:rPr>
          <w:rFonts w:cs="Courier New"/>
          <w:b/>
          <w:i/>
        </w:rPr>
        <w:tab/>
      </w:r>
      <w:r>
        <w:rPr>
          <w:rFonts w:cs="Courier New"/>
          <w:b/>
          <w:i/>
        </w:rPr>
        <w:tab/>
      </w:r>
      <w:r w:rsidR="002561A4" w:rsidRPr="00980634">
        <w:rPr>
          <w:rFonts w:cs="Courier New"/>
          <w:b/>
          <w:i/>
        </w:rPr>
        <w:t>Discussion</w:t>
      </w:r>
      <w:r w:rsidR="00C83CD7" w:rsidRPr="00980634">
        <w:rPr>
          <w:rFonts w:cs="Courier New"/>
          <w:b/>
          <w:i/>
        </w:rPr>
        <w:t xml:space="preserve"> Guide</w:t>
      </w:r>
      <w:r w:rsidR="00980634" w:rsidRPr="00980634">
        <w:rPr>
          <w:rFonts w:cs="Courier New"/>
          <w:b/>
          <w:i/>
        </w:rPr>
        <w:t xml:space="preserve"> for Interviews and Focus Groups</w:t>
      </w:r>
      <w:r w:rsidR="00C83CD7" w:rsidRPr="00980634">
        <w:rPr>
          <w:rFonts w:cs="Courier New"/>
          <w:b/>
          <w:i/>
        </w:rPr>
        <w:t xml:space="preserve">. </w:t>
      </w:r>
      <w:r w:rsidR="00C83CD7" w:rsidRPr="00980634">
        <w:rPr>
          <w:b/>
        </w:rPr>
        <w:t xml:space="preserve"> </w:t>
      </w:r>
      <w:r w:rsidR="00C83CD7" w:rsidRPr="00980634">
        <w:t xml:space="preserve">The same </w:t>
      </w:r>
      <w:r w:rsidR="002561A4" w:rsidRPr="00980634">
        <w:t>discussion</w:t>
      </w:r>
      <w:r w:rsidR="00C83CD7" w:rsidRPr="00980634">
        <w:t xml:space="preserve"> guide will be used for both individual interviews and focus groups</w:t>
      </w:r>
      <w:r w:rsidR="00980634">
        <w:t xml:space="preserve"> during site visits to each grantee</w:t>
      </w:r>
      <w:r w:rsidR="00C83CD7" w:rsidRPr="00980634">
        <w:t xml:space="preserve">. This protocol </w:t>
      </w:r>
      <w:r w:rsidR="0014023C" w:rsidRPr="00980634">
        <w:t xml:space="preserve">will ensure that questions are asked systematically across grantee sites in order to ensure that </w:t>
      </w:r>
      <w:r w:rsidR="00D2605D" w:rsidRPr="00980634">
        <w:t xml:space="preserve">information is collected efficiently and completely, and </w:t>
      </w:r>
      <w:r w:rsidR="0014023C" w:rsidRPr="00980634">
        <w:t>facilitate comparability of data during analysis.</w:t>
      </w:r>
      <w:r w:rsidR="00424496" w:rsidRPr="00980634">
        <w:t xml:space="preserve"> The semi-structured protocols will enable the process study team to collect additional data to help explain variation seen in other data (</w:t>
      </w:r>
      <w:r w:rsidR="0012311E" w:rsidRPr="00980634">
        <w:t>that is</w:t>
      </w:r>
      <w:r w:rsidR="00424496" w:rsidRPr="00980634">
        <w:t xml:space="preserve">, document review and analysis of the survey data). </w:t>
      </w:r>
      <w:r w:rsidR="00142D07" w:rsidRPr="00980634">
        <w:t xml:space="preserve">The discussion will last no more than one and a half hours, depending on the number of participants and their roles on the planning team. </w:t>
      </w:r>
      <w:r w:rsidR="00C83CD7" w:rsidRPr="00980634">
        <w:t xml:space="preserve">A list of topics is included in Attachments 4 and 5. </w:t>
      </w:r>
      <w:r w:rsidR="00123003" w:rsidRPr="00980634">
        <w:rPr>
          <w:rFonts w:cs="Arial"/>
          <w:snapToGrid w:val="0"/>
        </w:rPr>
        <w:t xml:space="preserve">These are draft versions; if any updates are made, </w:t>
      </w:r>
      <w:r w:rsidR="00123003" w:rsidRPr="00980634">
        <w:rPr>
          <w:rFonts w:cs="Arial"/>
          <w:snapToGrid w:val="0"/>
        </w:rPr>
        <w:lastRenderedPageBreak/>
        <w:t>revised guides will be submitted to the OMB Office of Information and Regulatory Affairs as a non</w:t>
      </w:r>
      <w:r w:rsidR="00980634">
        <w:rPr>
          <w:rFonts w:cs="Arial"/>
          <w:snapToGrid w:val="0"/>
        </w:rPr>
        <w:t>-</w:t>
      </w:r>
      <w:r w:rsidR="00123003" w:rsidRPr="00980634">
        <w:rPr>
          <w:rFonts w:cs="Arial"/>
          <w:snapToGrid w:val="0"/>
        </w:rPr>
        <w:t xml:space="preserve">substantive change, per the terms of approval. </w:t>
      </w:r>
    </w:p>
    <w:p w:rsidR="00433C60" w:rsidRPr="00052925" w:rsidRDefault="00980634" w:rsidP="00980634">
      <w:pPr>
        <w:pStyle w:val="NormalSS"/>
        <w:ind w:left="720" w:hanging="720"/>
      </w:pPr>
      <w:r>
        <w:tab/>
      </w:r>
      <w:r>
        <w:tab/>
      </w:r>
      <w:r w:rsidR="00433C60">
        <w:t xml:space="preserve">Site visits will be conducted in the winter of 2015. A two-person team will visit each grantee for no more than two days. The timing of the site visit, and the interviews and focus groups conducted during the site visit, will be coordinated with grantees to ensure minimal disruption to the work of planning team members. </w:t>
      </w:r>
    </w:p>
    <w:p w:rsidR="00945CD6" w:rsidRPr="00052925" w:rsidRDefault="00292B70" w:rsidP="00E12A7B">
      <w:pPr>
        <w:keepNext/>
        <w:spacing w:after="120"/>
        <w:rPr>
          <w:rFonts w:ascii="Garamond" w:hAnsi="Garamond"/>
          <w:b/>
        </w:rPr>
      </w:pPr>
      <w:r w:rsidRPr="00052925">
        <w:rPr>
          <w:rFonts w:ascii="Garamond" w:hAnsi="Garamond"/>
          <w:b/>
        </w:rPr>
        <w:t xml:space="preserve">A3. </w:t>
      </w:r>
      <w:r w:rsidR="00945CD6" w:rsidRPr="00052925">
        <w:rPr>
          <w:rFonts w:ascii="Garamond" w:hAnsi="Garamond"/>
          <w:b/>
        </w:rPr>
        <w:t>Improved Information Technology to Reduce Burden</w:t>
      </w:r>
    </w:p>
    <w:p w:rsidR="00300405" w:rsidRDefault="00300405" w:rsidP="00052925">
      <w:pPr>
        <w:keepNext/>
        <w:rPr>
          <w:rFonts w:ascii="Garamond" w:hAnsi="Garamond"/>
        </w:rPr>
      </w:pPr>
      <w:r w:rsidRPr="00052925">
        <w:rPr>
          <w:rFonts w:ascii="Garamond" w:hAnsi="Garamond"/>
        </w:rPr>
        <w:t>The survey will be adm</w:t>
      </w:r>
      <w:r w:rsidR="000C4290">
        <w:rPr>
          <w:rFonts w:ascii="Garamond" w:hAnsi="Garamond"/>
        </w:rPr>
        <w:t xml:space="preserve">inistered on the web. </w:t>
      </w:r>
      <w:r w:rsidR="00A11EC9">
        <w:rPr>
          <w:rFonts w:ascii="Garamond" w:hAnsi="Garamond"/>
        </w:rPr>
        <w:t>P</w:t>
      </w:r>
      <w:r w:rsidRPr="00052925">
        <w:rPr>
          <w:rFonts w:ascii="Garamond" w:hAnsi="Garamond"/>
        </w:rPr>
        <w:t>aper-and pencil administration will be available, but</w:t>
      </w:r>
      <w:r w:rsidR="0028187A">
        <w:rPr>
          <w:rFonts w:ascii="Garamond" w:hAnsi="Garamond"/>
        </w:rPr>
        <w:t xml:space="preserve"> it</w:t>
      </w:r>
      <w:r w:rsidRPr="00052925">
        <w:rPr>
          <w:rFonts w:ascii="Garamond" w:hAnsi="Garamond"/>
        </w:rPr>
        <w:t xml:space="preserve"> is not expected to be the preferred method for many respondents, and </w:t>
      </w:r>
      <w:r w:rsidR="0028187A">
        <w:rPr>
          <w:rFonts w:ascii="Garamond" w:hAnsi="Garamond"/>
        </w:rPr>
        <w:t xml:space="preserve">it </w:t>
      </w:r>
      <w:r w:rsidRPr="00052925">
        <w:rPr>
          <w:rFonts w:ascii="Garamond" w:hAnsi="Garamond"/>
        </w:rPr>
        <w:t>will not be offered as the primary means of responding to the survey.</w:t>
      </w:r>
    </w:p>
    <w:p w:rsidR="0063708B" w:rsidRDefault="0063708B" w:rsidP="00052925">
      <w:pPr>
        <w:keepNext/>
        <w:rPr>
          <w:rFonts w:ascii="Garamond" w:hAnsi="Garamond"/>
        </w:rPr>
      </w:pPr>
    </w:p>
    <w:p w:rsidR="0063708B" w:rsidRDefault="0063708B" w:rsidP="00052925">
      <w:pPr>
        <w:keepNext/>
        <w:rPr>
          <w:rFonts w:ascii="Garamond" w:hAnsi="Garamond"/>
        </w:rPr>
      </w:pPr>
      <w:r>
        <w:rPr>
          <w:rFonts w:ascii="Garamond" w:hAnsi="Garamond"/>
        </w:rPr>
        <w:t>Planning the site visit</w:t>
      </w:r>
      <w:r w:rsidR="006941C1">
        <w:rPr>
          <w:rFonts w:ascii="Garamond" w:hAnsi="Garamond"/>
        </w:rPr>
        <w:t xml:space="preserve"> will</w:t>
      </w:r>
      <w:r>
        <w:rPr>
          <w:rFonts w:ascii="Garamond" w:hAnsi="Garamond"/>
        </w:rPr>
        <w:t xml:space="preserve"> be done collaboratively with the grantee project director. We will use conference calls and emails to the extent possible to minimize burden. </w:t>
      </w:r>
    </w:p>
    <w:p w:rsidR="00C83CD7" w:rsidRDefault="00C83CD7" w:rsidP="00052925">
      <w:pPr>
        <w:keepNext/>
        <w:rPr>
          <w:rFonts w:ascii="Garamond" w:hAnsi="Garamond"/>
        </w:rPr>
      </w:pPr>
    </w:p>
    <w:p w:rsidR="00C83CD7" w:rsidRDefault="00C83CD7" w:rsidP="00052925">
      <w:pPr>
        <w:keepNext/>
        <w:rPr>
          <w:rFonts w:ascii="Garamond" w:hAnsi="Garamond"/>
        </w:rPr>
      </w:pPr>
      <w:r>
        <w:rPr>
          <w:rFonts w:ascii="Garamond" w:hAnsi="Garamond"/>
        </w:rPr>
        <w:t xml:space="preserve">The interviews will be conducted either individually or as a focus group. Due to the nature of the interviews, it is not appropriate to use information technology such as computerized interviewing. </w:t>
      </w:r>
    </w:p>
    <w:p w:rsidR="00C83CD7" w:rsidRDefault="00C83CD7" w:rsidP="00052925">
      <w:pPr>
        <w:keepNext/>
        <w:rPr>
          <w:rFonts w:ascii="Garamond" w:hAnsi="Garamond"/>
        </w:rPr>
      </w:pPr>
    </w:p>
    <w:p w:rsidR="00C83CD7" w:rsidRPr="00052925" w:rsidRDefault="00C83CD7" w:rsidP="00052925">
      <w:pPr>
        <w:keepNext/>
        <w:rPr>
          <w:rFonts w:ascii="Garamond" w:hAnsi="Garamond"/>
        </w:rPr>
      </w:pPr>
      <w:r>
        <w:rPr>
          <w:rFonts w:ascii="Garamond" w:hAnsi="Garamond"/>
        </w:rPr>
        <w:t xml:space="preserve">To minimize the burden, we will hold semi-structured group discussions (focus groups), rather than individual conversations, whenever possible. Each group discussion will include staff at the same or similar levels. For example, one group discussion may be held with multiple front-line workers, such as case workers or outreach specialists. A separate group discussion may be held with supervisors of front-line staff. A third discussion group may include staff at the management or administrative level, such as directors of offices or agencies. If there is a single staff member in a particular level, however, an individual discussion will be held. We anticipate that staff at each of these levels will have different perspectives and thus may have different experiences with the planning team. Group discussions will allow us to reduce the length of time spent at the site while still obtaining valuable feedback on the planning grants from staff with a range of experiences. </w:t>
      </w:r>
    </w:p>
    <w:p w:rsidR="00300405" w:rsidRPr="00052925" w:rsidRDefault="00300405" w:rsidP="005046F0">
      <w:pPr>
        <w:ind w:left="360"/>
        <w:rPr>
          <w:rFonts w:ascii="Garamond" w:hAnsi="Garamond"/>
        </w:rPr>
      </w:pPr>
    </w:p>
    <w:p w:rsidR="00945CD6" w:rsidRPr="00052925" w:rsidRDefault="00292B70" w:rsidP="00E12A7B">
      <w:pPr>
        <w:keepNext/>
        <w:spacing w:after="120"/>
        <w:rPr>
          <w:rFonts w:ascii="Garamond" w:hAnsi="Garamond"/>
          <w:b/>
        </w:rPr>
      </w:pPr>
      <w:r w:rsidRPr="00052925">
        <w:rPr>
          <w:rFonts w:ascii="Garamond" w:hAnsi="Garamond"/>
          <w:b/>
        </w:rPr>
        <w:t xml:space="preserve">A4. </w:t>
      </w:r>
      <w:r w:rsidR="00945CD6" w:rsidRPr="00052925">
        <w:rPr>
          <w:rFonts w:ascii="Garamond" w:hAnsi="Garamond"/>
          <w:b/>
        </w:rPr>
        <w:t>Efforts to Identify Duplication</w:t>
      </w:r>
    </w:p>
    <w:p w:rsidR="00300405" w:rsidRPr="00052925" w:rsidRDefault="00300405">
      <w:pPr>
        <w:rPr>
          <w:rFonts w:ascii="Garamond" w:hAnsi="Garamond"/>
        </w:rPr>
      </w:pPr>
      <w:r w:rsidRPr="00052925">
        <w:rPr>
          <w:rFonts w:ascii="Garamond" w:hAnsi="Garamond"/>
        </w:rPr>
        <w:t>The information collection requirements for this process study have been carefully reviewed to determine what information is already available from existing studies and program documents and what will need to be collected for the first time. Although the information from existing sources improves our understanding of the planning process, ACF does not believe that it provides sufficient information on how comprehensive service models are developed. This data collection is intended to yield new and useful information about developing partnerships to plan comprehensive system- and practice-level change.</w:t>
      </w:r>
      <w:r w:rsidR="006F40DB">
        <w:rPr>
          <w:rFonts w:ascii="Garamond" w:hAnsi="Garamond"/>
        </w:rPr>
        <w:t xml:space="preserve"> The interviews and focus groups will support a deeper exploration of patterns se</w:t>
      </w:r>
      <w:r w:rsidR="00142D07">
        <w:rPr>
          <w:rFonts w:ascii="Garamond" w:hAnsi="Garamond"/>
        </w:rPr>
        <w:t>en in the survey data or review of</w:t>
      </w:r>
      <w:r w:rsidR="006F40DB">
        <w:rPr>
          <w:rFonts w:ascii="Garamond" w:hAnsi="Garamond"/>
        </w:rPr>
        <w:t xml:space="preserve"> document</w:t>
      </w:r>
      <w:r w:rsidR="00142D07">
        <w:rPr>
          <w:rFonts w:ascii="Garamond" w:hAnsi="Garamond"/>
        </w:rPr>
        <w:t>s</w:t>
      </w:r>
      <w:r w:rsidR="006F40DB">
        <w:rPr>
          <w:rFonts w:ascii="Garamond" w:hAnsi="Garamond"/>
        </w:rPr>
        <w:t xml:space="preserve">. </w:t>
      </w:r>
    </w:p>
    <w:p w:rsidR="00300405" w:rsidRPr="00052925" w:rsidRDefault="00300405" w:rsidP="005046F0">
      <w:pPr>
        <w:ind w:left="360"/>
        <w:rPr>
          <w:rFonts w:ascii="Garamond" w:hAnsi="Garamond"/>
        </w:rPr>
      </w:pPr>
    </w:p>
    <w:p w:rsidR="00945CD6" w:rsidRPr="00052925" w:rsidRDefault="00292B70" w:rsidP="00E12A7B">
      <w:pPr>
        <w:keepNext/>
        <w:spacing w:after="120"/>
        <w:rPr>
          <w:rFonts w:ascii="Garamond" w:hAnsi="Garamond"/>
          <w:b/>
        </w:rPr>
      </w:pPr>
      <w:r w:rsidRPr="00052925">
        <w:rPr>
          <w:rFonts w:ascii="Garamond" w:hAnsi="Garamond"/>
          <w:b/>
        </w:rPr>
        <w:t xml:space="preserve">A5. </w:t>
      </w:r>
      <w:r w:rsidR="00945CD6" w:rsidRPr="00052925">
        <w:rPr>
          <w:rFonts w:ascii="Garamond" w:hAnsi="Garamond"/>
          <w:b/>
        </w:rPr>
        <w:t>Involvement of Small Organizations</w:t>
      </w:r>
    </w:p>
    <w:p w:rsidR="001939B2" w:rsidRDefault="001939B2">
      <w:pPr>
        <w:rPr>
          <w:rFonts w:ascii="Garamond" w:hAnsi="Garamond"/>
        </w:rPr>
      </w:pPr>
      <w:r w:rsidRPr="00052925">
        <w:rPr>
          <w:rFonts w:ascii="Garamond" w:hAnsi="Garamond"/>
        </w:rPr>
        <w:t>Many of the respondents will be from small entities. The data collection was designed to have as little impact as possible on the entity</w:t>
      </w:r>
      <w:r w:rsidR="00D2605D" w:rsidRPr="00052925">
        <w:rPr>
          <w:rFonts w:ascii="Garamond" w:hAnsi="Garamond"/>
        </w:rPr>
        <w:t xml:space="preserve"> by requiring that</w:t>
      </w:r>
      <w:r w:rsidRPr="00052925">
        <w:rPr>
          <w:rFonts w:ascii="Garamond" w:hAnsi="Garamond"/>
        </w:rPr>
        <w:t xml:space="preserve"> </w:t>
      </w:r>
      <w:r w:rsidR="00D2605D" w:rsidRPr="00052925">
        <w:rPr>
          <w:rFonts w:ascii="Garamond" w:hAnsi="Garamond"/>
        </w:rPr>
        <w:t>a</w:t>
      </w:r>
      <w:r w:rsidRPr="00052925">
        <w:rPr>
          <w:rFonts w:ascii="Garamond" w:hAnsi="Garamond"/>
        </w:rPr>
        <w:t xml:space="preserve"> single respondent from each entity will be surveyed.</w:t>
      </w:r>
      <w:r w:rsidR="00D2605D" w:rsidRPr="00052925">
        <w:rPr>
          <w:rFonts w:ascii="Garamond" w:hAnsi="Garamond"/>
        </w:rPr>
        <w:t xml:space="preserve"> This will ensure that efforts are not duplicated by staff members within a small entity.</w:t>
      </w:r>
      <w:r w:rsidRPr="00052925">
        <w:rPr>
          <w:rFonts w:ascii="Garamond" w:hAnsi="Garamond"/>
        </w:rPr>
        <w:t xml:space="preserve"> </w:t>
      </w:r>
    </w:p>
    <w:p w:rsidR="006F40DB" w:rsidRDefault="006F40DB">
      <w:pPr>
        <w:rPr>
          <w:rFonts w:ascii="Garamond" w:hAnsi="Garamond"/>
        </w:rPr>
      </w:pPr>
    </w:p>
    <w:p w:rsidR="006F40DB" w:rsidRPr="00052925" w:rsidRDefault="006F40DB">
      <w:pPr>
        <w:rPr>
          <w:rFonts w:ascii="Garamond" w:hAnsi="Garamond"/>
        </w:rPr>
      </w:pPr>
      <w:r>
        <w:rPr>
          <w:rFonts w:ascii="Garamond" w:hAnsi="Garamond"/>
        </w:rPr>
        <w:t xml:space="preserve">The site visit and interviews will be scheduled in collaboration with the program staff to minimize disruption on daily activities. The site visit team will conduct group discussions to the extent it is feasible to do so. An individual discussion may be necessary if the grantee does not have more than one staff at a particular level or due to scheduling conflicts. </w:t>
      </w:r>
    </w:p>
    <w:p w:rsidR="00300405" w:rsidRPr="00052925" w:rsidRDefault="00300405" w:rsidP="00292B70">
      <w:pPr>
        <w:rPr>
          <w:rFonts w:ascii="Garamond" w:hAnsi="Garamond"/>
          <w:b/>
        </w:rPr>
      </w:pPr>
    </w:p>
    <w:p w:rsidR="00945CD6" w:rsidRPr="00052925" w:rsidRDefault="00292B70" w:rsidP="00E12A7B">
      <w:pPr>
        <w:spacing w:after="120"/>
        <w:rPr>
          <w:rFonts w:ascii="Garamond" w:hAnsi="Garamond"/>
          <w:b/>
        </w:rPr>
      </w:pPr>
      <w:r w:rsidRPr="00052925">
        <w:rPr>
          <w:rFonts w:ascii="Garamond" w:hAnsi="Garamond"/>
          <w:b/>
        </w:rPr>
        <w:t xml:space="preserve">A6. </w:t>
      </w:r>
      <w:r w:rsidR="00945CD6" w:rsidRPr="00052925">
        <w:rPr>
          <w:rFonts w:ascii="Garamond" w:hAnsi="Garamond"/>
          <w:b/>
        </w:rPr>
        <w:t>Consequences of Less Frequent Data Collection</w:t>
      </w:r>
    </w:p>
    <w:p w:rsidR="00356EA7" w:rsidRPr="00052925" w:rsidRDefault="0064425C" w:rsidP="00356EA7">
      <w:pPr>
        <w:pStyle w:val="NormalSS"/>
        <w:ind w:firstLine="0"/>
      </w:pPr>
      <w:r w:rsidRPr="00052925">
        <w:t>Rigorous evaluation of innovative initiatives is crucial to build</w:t>
      </w:r>
      <w:r w:rsidR="00D2605D" w:rsidRPr="00052925">
        <w:t>ing</w:t>
      </w:r>
      <w:r w:rsidRPr="00052925">
        <w:t xml:space="preserve"> evidence of what works and how best to allocate scarce government resources. </w:t>
      </w:r>
      <w:r w:rsidR="001939B2" w:rsidRPr="00052925">
        <w:t xml:space="preserve">This </w:t>
      </w:r>
      <w:r w:rsidR="00356EA7" w:rsidRPr="00052925">
        <w:t xml:space="preserve">process study </w:t>
      </w:r>
      <w:r w:rsidR="001939B2" w:rsidRPr="00052925">
        <w:t xml:space="preserve">represents an important opportunity for ACF to learn about activities associated with </w:t>
      </w:r>
      <w:r w:rsidRPr="00052925">
        <w:t xml:space="preserve">successfully </w:t>
      </w:r>
      <w:r w:rsidR="001939B2" w:rsidRPr="00052925">
        <w:t>developing comprehensive service models for youth and young adults who have had contact with the child welfare system and are at risk of homelessness</w:t>
      </w:r>
      <w:r w:rsidR="0028187A">
        <w:t>,</w:t>
      </w:r>
      <w:r w:rsidRPr="00052925">
        <w:t xml:space="preserve"> and designing rigorous evaluations to measure the impacts of those services</w:t>
      </w:r>
      <w:r w:rsidR="001939B2" w:rsidRPr="00052925">
        <w:t xml:space="preserve">. </w:t>
      </w:r>
    </w:p>
    <w:p w:rsidR="001939B2" w:rsidRPr="00052925" w:rsidRDefault="00356EA7" w:rsidP="00356EA7">
      <w:pPr>
        <w:pStyle w:val="NormalSS"/>
        <w:ind w:firstLine="0"/>
      </w:pPr>
      <w:r w:rsidRPr="00052925">
        <w:tab/>
      </w:r>
      <w:r w:rsidR="001939B2" w:rsidRPr="00052925">
        <w:t>Not collecting information for the process study would limit the government’s ability to document the kinds of activities implemented with federal funds and to measure their effectiveness.  Data from this initial information collection offers an opportunity to assess the utility of the grantee planning period, and to determine whether the cost and time associated with this phase produce</w:t>
      </w:r>
      <w:r w:rsidR="00DB2E83">
        <w:t>s</w:t>
      </w:r>
      <w:r w:rsidR="001939B2" w:rsidRPr="00052925">
        <w:t xml:space="preserve"> high-quality</w:t>
      </w:r>
      <w:r w:rsidR="00DB2E83">
        <w:t>,</w:t>
      </w:r>
      <w:r w:rsidR="001939B2" w:rsidRPr="00052925">
        <w:t xml:space="preserve"> comprehensive service models </w:t>
      </w:r>
      <w:r w:rsidR="0064425C" w:rsidRPr="00052925">
        <w:t>and rigorous evaluation designs</w:t>
      </w:r>
      <w:r w:rsidR="001939B2" w:rsidRPr="00052925">
        <w:t>.</w:t>
      </w:r>
    </w:p>
    <w:p w:rsidR="001939B2" w:rsidRPr="00052925" w:rsidRDefault="001939B2" w:rsidP="001939B2">
      <w:pPr>
        <w:pStyle w:val="NormalSS"/>
      </w:pPr>
      <w:r w:rsidRPr="00052925">
        <w:t xml:space="preserve">Without the information collection requested by this clearance package, policymakers and providers of these programs will lack high-quality information </w:t>
      </w:r>
      <w:r w:rsidR="00DB2E83">
        <w:t>about</w:t>
      </w:r>
      <w:r w:rsidR="00DB2E83" w:rsidRPr="00052925">
        <w:t xml:space="preserve"> </w:t>
      </w:r>
      <w:r w:rsidRPr="00052925">
        <w:t xml:space="preserve">the value of </w:t>
      </w:r>
      <w:r w:rsidR="00C74AAB">
        <w:t>using</w:t>
      </w:r>
      <w:r w:rsidR="00C74AAB" w:rsidRPr="00052925">
        <w:t xml:space="preserve"> </w:t>
      </w:r>
      <w:r w:rsidRPr="00052925">
        <w:t xml:space="preserve">resources (time, funding, and technical assistance) to support the planning of comprehensive system- and practice-level change in communities serving at-risk youth. </w:t>
      </w:r>
      <w:r w:rsidR="00C74AAB">
        <w:t xml:space="preserve">There are </w:t>
      </w:r>
      <w:r w:rsidR="00C74AAB" w:rsidRPr="00C74AAB">
        <w:t>s</w:t>
      </w:r>
      <w:r w:rsidR="00DB2E83" w:rsidRPr="00C74AAB">
        <w:t>pecific consequences</w:t>
      </w:r>
      <w:r w:rsidRPr="00C74AAB">
        <w:t>:</w:t>
      </w:r>
      <w:r w:rsidRPr="00052925">
        <w:t xml:space="preserve"> </w:t>
      </w:r>
    </w:p>
    <w:p w:rsidR="001939B2" w:rsidRDefault="000F14D1" w:rsidP="000F14D1">
      <w:pPr>
        <w:pStyle w:val="NormalSS"/>
        <w:ind w:firstLine="0"/>
      </w:pPr>
      <w:r>
        <w:rPr>
          <w:b/>
        </w:rPr>
        <w:tab/>
      </w:r>
      <w:r w:rsidR="001939B2" w:rsidRPr="000F14D1">
        <w:t xml:space="preserve">If the </w:t>
      </w:r>
      <w:r w:rsidR="00DB2E83" w:rsidRPr="000F14D1">
        <w:rPr>
          <w:rFonts w:cs="Courier New"/>
        </w:rPr>
        <w:t>S</w:t>
      </w:r>
      <w:r w:rsidR="001939B2" w:rsidRPr="000F14D1">
        <w:rPr>
          <w:rFonts w:cs="Courier New"/>
        </w:rPr>
        <w:t xml:space="preserve">urvey of </w:t>
      </w:r>
      <w:r w:rsidR="00DB2E83" w:rsidRPr="000F14D1">
        <w:rPr>
          <w:rFonts w:cs="Courier New"/>
        </w:rPr>
        <w:t>O</w:t>
      </w:r>
      <w:r w:rsidR="001939B2" w:rsidRPr="000F14D1">
        <w:rPr>
          <w:rFonts w:cs="Courier New"/>
        </w:rPr>
        <w:t xml:space="preserve">rganizational </w:t>
      </w:r>
      <w:r w:rsidR="00DB2E83" w:rsidRPr="000F14D1">
        <w:rPr>
          <w:rFonts w:cs="Courier New"/>
        </w:rPr>
        <w:t>R</w:t>
      </w:r>
      <w:r w:rsidR="001939B2" w:rsidRPr="000F14D1">
        <w:rPr>
          <w:rFonts w:cs="Courier New"/>
        </w:rPr>
        <w:t xml:space="preserve">eadiness and </w:t>
      </w:r>
      <w:r w:rsidR="00DB2E83" w:rsidRPr="000F14D1">
        <w:rPr>
          <w:rFonts w:cs="Courier New"/>
        </w:rPr>
        <w:t>P</w:t>
      </w:r>
      <w:r w:rsidR="001939B2" w:rsidRPr="000F14D1">
        <w:rPr>
          <w:rFonts w:cs="Courier New"/>
        </w:rPr>
        <w:t>artnership</w:t>
      </w:r>
      <w:r w:rsidR="001939B2" w:rsidRPr="000F14D1">
        <w:t xml:space="preserve"> is not </w:t>
      </w:r>
      <w:r w:rsidRPr="000F14D1">
        <w:t>administered twice</w:t>
      </w:r>
      <w:r w:rsidR="00DB2E83" w:rsidRPr="000F14D1">
        <w:t>—</w:t>
      </w:r>
      <w:r w:rsidR="001939B2" w:rsidRPr="000F14D1">
        <w:t>that is, if detailed information on grantees’ partnerships and readiness</w:t>
      </w:r>
      <w:r w:rsidRPr="000F14D1">
        <w:t xml:space="preserve"> for change is not</w:t>
      </w:r>
      <w:r>
        <w:t xml:space="preserve"> collected in the near the beginning and the end of the project</w:t>
      </w:r>
      <w:r w:rsidR="00DB2E83">
        <w:t>—</w:t>
      </w:r>
      <w:r w:rsidR="001939B2" w:rsidRPr="00052925">
        <w:t>the evaluation team will be limited in its ability to identify grantee characteristics that are correlated with successful planning projects. In addition, without baseline information on factors that could predict model success, it will not be possible for the contractor to provide adequate technical assistance to grantees in specific planning areas.</w:t>
      </w:r>
      <w:r>
        <w:t xml:space="preserve"> Also, </w:t>
      </w:r>
      <w:r w:rsidR="001939B2" w:rsidRPr="00052925">
        <w:t>the contractor will not be in a position to provide ACF with critical information on grantee progress in developing models</w:t>
      </w:r>
      <w:r w:rsidR="00DB2E83">
        <w:t>,</w:t>
      </w:r>
      <w:r w:rsidR="001939B2" w:rsidRPr="00052925">
        <w:t xml:space="preserve"> policies</w:t>
      </w:r>
      <w:r w:rsidR="00DB2E83">
        <w:t>,</w:t>
      </w:r>
      <w:r w:rsidR="0064425C" w:rsidRPr="00052925">
        <w:t xml:space="preserve"> and evaluation designs</w:t>
      </w:r>
      <w:r w:rsidR="001939B2" w:rsidRPr="00052925">
        <w:t xml:space="preserve">, or on the shifts that may have affected collaboration among grantee partners during the planning period.  </w:t>
      </w:r>
    </w:p>
    <w:p w:rsidR="006F40DB" w:rsidRPr="00052925" w:rsidRDefault="006F40DB" w:rsidP="000F14D1">
      <w:pPr>
        <w:pStyle w:val="NormalSS"/>
        <w:ind w:firstLine="0"/>
      </w:pPr>
      <w:r>
        <w:tab/>
        <w:t xml:space="preserve">The site visit interviews and focus groups are a one-time collection effort. If the site visits are not conducted then the evaluation team will be limited in its ability to examine patterns seen in the survey data or document reviews. </w:t>
      </w:r>
    </w:p>
    <w:p w:rsidR="00945CD6" w:rsidRPr="00052925" w:rsidRDefault="00292B70" w:rsidP="00052925">
      <w:pPr>
        <w:spacing w:after="120"/>
        <w:rPr>
          <w:rFonts w:ascii="Garamond" w:hAnsi="Garamond"/>
          <w:b/>
        </w:rPr>
      </w:pPr>
      <w:r w:rsidRPr="00052925">
        <w:rPr>
          <w:rFonts w:ascii="Garamond" w:hAnsi="Garamond"/>
          <w:b/>
        </w:rPr>
        <w:t xml:space="preserve">A7. </w:t>
      </w:r>
      <w:r w:rsidR="00945CD6" w:rsidRPr="00052925">
        <w:rPr>
          <w:rFonts w:ascii="Garamond" w:hAnsi="Garamond"/>
          <w:b/>
        </w:rPr>
        <w:t>Special Circumstances</w:t>
      </w:r>
    </w:p>
    <w:p w:rsidR="0020382F" w:rsidRPr="00052925" w:rsidRDefault="00D90EF6" w:rsidP="001939B2">
      <w:pPr>
        <w:rPr>
          <w:rFonts w:ascii="Garamond" w:hAnsi="Garamond"/>
        </w:rPr>
      </w:pPr>
      <w:r w:rsidRPr="00052925">
        <w:rPr>
          <w:rFonts w:ascii="Garamond" w:hAnsi="Garamond"/>
        </w:rPr>
        <w:t>There are no special circumstances for the proposed data collection efforts.</w:t>
      </w:r>
    </w:p>
    <w:p w:rsidR="00D90EF6" w:rsidRPr="00052925" w:rsidRDefault="00D90EF6" w:rsidP="00D90EF6">
      <w:pPr>
        <w:rPr>
          <w:rFonts w:ascii="Garamond" w:hAnsi="Garamond"/>
          <w:b/>
        </w:rPr>
      </w:pPr>
    </w:p>
    <w:p w:rsidR="00356EA7" w:rsidRPr="00052925" w:rsidRDefault="00292B70" w:rsidP="000F14D1">
      <w:pPr>
        <w:keepNext/>
        <w:spacing w:after="120"/>
        <w:rPr>
          <w:rFonts w:ascii="Garamond" w:hAnsi="Garamond"/>
          <w:b/>
        </w:rPr>
      </w:pPr>
      <w:r w:rsidRPr="00D62082">
        <w:rPr>
          <w:rFonts w:ascii="Garamond" w:hAnsi="Garamond"/>
          <w:b/>
        </w:rPr>
        <w:lastRenderedPageBreak/>
        <w:t xml:space="preserve">A8. </w:t>
      </w:r>
      <w:r w:rsidR="00945CD6" w:rsidRPr="00D62082">
        <w:rPr>
          <w:rFonts w:ascii="Garamond" w:hAnsi="Garamond"/>
          <w:b/>
        </w:rPr>
        <w:t>Federal Register Notice and Consultation</w:t>
      </w:r>
    </w:p>
    <w:p w:rsidR="00ED2BE0" w:rsidRPr="00052925" w:rsidRDefault="00B91D97" w:rsidP="000F14D1">
      <w:pPr>
        <w:keepNext/>
        <w:spacing w:after="120"/>
        <w:rPr>
          <w:rFonts w:ascii="Garamond" w:hAnsi="Garamond"/>
          <w:b/>
        </w:rPr>
      </w:pPr>
      <w:r w:rsidRPr="00052925">
        <w:rPr>
          <w:rFonts w:ascii="Garamond" w:hAnsi="Garamond"/>
          <w:b/>
          <w:i/>
        </w:rPr>
        <w:t>Federal Register Notice and Comments</w:t>
      </w:r>
    </w:p>
    <w:p w:rsidR="001939B2" w:rsidRPr="00052925" w:rsidRDefault="001939B2" w:rsidP="000F14D1">
      <w:pPr>
        <w:pStyle w:val="BodyText"/>
        <w:keepNext/>
        <w:spacing w:after="0" w:line="240" w:lineRule="auto"/>
        <w:rPr>
          <w:rFonts w:ascii="Garamond" w:hAnsi="Garamond"/>
          <w:sz w:val="24"/>
          <w:szCs w:val="24"/>
        </w:rPr>
      </w:pPr>
      <w:r w:rsidRPr="00052925">
        <w:rPr>
          <w:rFonts w:ascii="Garamond" w:hAnsi="Garamond"/>
          <w:sz w:val="24"/>
          <w:szCs w:val="24"/>
        </w:rPr>
        <w:t>In accordance with the Paperwork Reduction Act of 1995 (Pub. L. 104-13</w:t>
      </w:r>
      <w:r w:rsidR="00514D4F">
        <w:rPr>
          <w:rFonts w:ascii="Garamond" w:hAnsi="Garamond"/>
          <w:sz w:val="24"/>
          <w:szCs w:val="24"/>
        </w:rPr>
        <w:t>)</w:t>
      </w:r>
      <w:r w:rsidRPr="00052925">
        <w:rPr>
          <w:rFonts w:ascii="Garamond" w:hAnsi="Garamond"/>
          <w:sz w:val="24"/>
          <w:szCs w:val="24"/>
        </w:rPr>
        <w:t xml:space="preserve"> and Office of Management and Budget (OMB) regulations at 5 CFR Part 1320 (60 FR 44978, August 29, 1995), ACF published a notice in the </w:t>
      </w:r>
      <w:r w:rsidRPr="00962564">
        <w:rPr>
          <w:rFonts w:ascii="Garamond" w:hAnsi="Garamond"/>
          <w:i/>
          <w:sz w:val="24"/>
          <w:szCs w:val="24"/>
        </w:rPr>
        <w:t>Federal</w:t>
      </w:r>
      <w:r w:rsidRPr="00052925">
        <w:rPr>
          <w:rFonts w:ascii="Garamond" w:hAnsi="Garamond"/>
          <w:sz w:val="24"/>
          <w:szCs w:val="24"/>
        </w:rPr>
        <w:t xml:space="preserve"> </w:t>
      </w:r>
      <w:r w:rsidRPr="00962564">
        <w:rPr>
          <w:rFonts w:ascii="Garamond" w:hAnsi="Garamond"/>
          <w:i/>
          <w:sz w:val="24"/>
          <w:szCs w:val="24"/>
        </w:rPr>
        <w:t>Register</w:t>
      </w:r>
      <w:r w:rsidRPr="00052925">
        <w:rPr>
          <w:rFonts w:ascii="Garamond" w:hAnsi="Garamond"/>
          <w:sz w:val="24"/>
          <w:szCs w:val="24"/>
        </w:rPr>
        <w:t xml:space="preserve"> announcing the agency’s intention to request an OMB review of this information collection activity. This notice was published on Sept 20, 2013 Volume 78FR 58309, Number 2013-22961, page</w:t>
      </w:r>
      <w:r w:rsidR="007F706B">
        <w:rPr>
          <w:rFonts w:ascii="Garamond" w:hAnsi="Garamond"/>
          <w:sz w:val="24"/>
          <w:szCs w:val="24"/>
        </w:rPr>
        <w:t>s</w:t>
      </w:r>
      <w:r w:rsidRPr="00052925">
        <w:rPr>
          <w:rFonts w:ascii="Garamond" w:hAnsi="Garamond"/>
          <w:sz w:val="24"/>
          <w:szCs w:val="24"/>
        </w:rPr>
        <w:t xml:space="preserve"> 5</w:t>
      </w:r>
      <w:r w:rsidR="007F706B">
        <w:rPr>
          <w:rFonts w:ascii="Garamond" w:hAnsi="Garamond"/>
          <w:sz w:val="24"/>
          <w:szCs w:val="24"/>
        </w:rPr>
        <w:t>8309–583</w:t>
      </w:r>
      <w:r w:rsidRPr="00052925">
        <w:rPr>
          <w:rFonts w:ascii="Garamond" w:hAnsi="Garamond"/>
          <w:sz w:val="24"/>
          <w:szCs w:val="24"/>
        </w:rPr>
        <w:t xml:space="preserve">10, and provided a 60-day period for public comment. A copy of this notice is </w:t>
      </w:r>
      <w:r w:rsidR="000F14D1">
        <w:rPr>
          <w:rFonts w:ascii="Garamond" w:hAnsi="Garamond"/>
          <w:sz w:val="24"/>
          <w:szCs w:val="24"/>
        </w:rPr>
        <w:t>included</w:t>
      </w:r>
      <w:r w:rsidR="00C6296F">
        <w:rPr>
          <w:rFonts w:ascii="Garamond" w:hAnsi="Garamond"/>
          <w:sz w:val="24"/>
          <w:szCs w:val="24"/>
        </w:rPr>
        <w:t xml:space="preserve"> as an attachment</w:t>
      </w:r>
      <w:r w:rsidR="000F14D1">
        <w:rPr>
          <w:rFonts w:ascii="Garamond" w:hAnsi="Garamond"/>
          <w:sz w:val="24"/>
          <w:szCs w:val="24"/>
        </w:rPr>
        <w:t xml:space="preserve">. </w:t>
      </w:r>
      <w:r w:rsidRPr="00052925">
        <w:rPr>
          <w:rFonts w:ascii="Garamond" w:hAnsi="Garamond"/>
          <w:sz w:val="24"/>
          <w:szCs w:val="24"/>
        </w:rPr>
        <w:t xml:space="preserve">During the notice and comment period, </w:t>
      </w:r>
      <w:r w:rsidR="00192438">
        <w:rPr>
          <w:rFonts w:ascii="Garamond" w:hAnsi="Garamond"/>
          <w:sz w:val="24"/>
          <w:szCs w:val="24"/>
        </w:rPr>
        <w:t>no co</w:t>
      </w:r>
      <w:r w:rsidR="00265AAF">
        <w:rPr>
          <w:rFonts w:ascii="Garamond" w:hAnsi="Garamond"/>
          <w:sz w:val="24"/>
          <w:szCs w:val="24"/>
        </w:rPr>
        <w:t>mments were received</w:t>
      </w:r>
      <w:r w:rsidR="00232B09">
        <w:rPr>
          <w:rFonts w:ascii="Garamond" w:hAnsi="Garamond"/>
          <w:sz w:val="24"/>
          <w:szCs w:val="24"/>
        </w:rPr>
        <w:t>. T</w:t>
      </w:r>
      <w:r w:rsidR="00265AAF">
        <w:rPr>
          <w:rFonts w:ascii="Garamond" w:hAnsi="Garamond"/>
          <w:sz w:val="24"/>
          <w:szCs w:val="24"/>
        </w:rPr>
        <w:t>wo requests for</w:t>
      </w:r>
      <w:r w:rsidR="008022E5">
        <w:rPr>
          <w:rFonts w:ascii="Garamond" w:hAnsi="Garamond"/>
          <w:sz w:val="24"/>
          <w:szCs w:val="24"/>
        </w:rPr>
        <w:t xml:space="preserve"> the instruments</w:t>
      </w:r>
      <w:r w:rsidR="00265AAF">
        <w:rPr>
          <w:rFonts w:ascii="Garamond" w:hAnsi="Garamond"/>
          <w:sz w:val="24"/>
          <w:szCs w:val="24"/>
        </w:rPr>
        <w:t xml:space="preserve"> </w:t>
      </w:r>
      <w:r w:rsidR="008022E5">
        <w:rPr>
          <w:rFonts w:ascii="Garamond" w:hAnsi="Garamond"/>
          <w:sz w:val="24"/>
          <w:szCs w:val="24"/>
        </w:rPr>
        <w:t xml:space="preserve">were </w:t>
      </w:r>
      <w:r w:rsidR="00265AAF">
        <w:rPr>
          <w:rFonts w:ascii="Garamond" w:hAnsi="Garamond"/>
          <w:sz w:val="24"/>
          <w:szCs w:val="24"/>
        </w:rPr>
        <w:t>received</w:t>
      </w:r>
      <w:r w:rsidR="00D05B08">
        <w:rPr>
          <w:rFonts w:ascii="Garamond" w:hAnsi="Garamond"/>
          <w:sz w:val="24"/>
          <w:szCs w:val="24"/>
        </w:rPr>
        <w:t xml:space="preserve"> and </w:t>
      </w:r>
      <w:r w:rsidR="00232B09">
        <w:rPr>
          <w:rFonts w:ascii="Garamond" w:hAnsi="Garamond"/>
          <w:sz w:val="24"/>
          <w:szCs w:val="24"/>
        </w:rPr>
        <w:t>OPRE</w:t>
      </w:r>
      <w:r w:rsidR="00265AAF">
        <w:rPr>
          <w:rFonts w:ascii="Garamond" w:hAnsi="Garamond"/>
          <w:sz w:val="24"/>
          <w:szCs w:val="24"/>
        </w:rPr>
        <w:t xml:space="preserve"> provided</w:t>
      </w:r>
      <w:r w:rsidR="00232B09">
        <w:rPr>
          <w:rFonts w:ascii="Garamond" w:hAnsi="Garamond"/>
          <w:sz w:val="24"/>
          <w:szCs w:val="24"/>
        </w:rPr>
        <w:t xml:space="preserve"> a copy</w:t>
      </w:r>
      <w:r w:rsidR="00265AAF">
        <w:rPr>
          <w:rFonts w:ascii="Garamond" w:hAnsi="Garamond"/>
          <w:sz w:val="24"/>
          <w:szCs w:val="24"/>
        </w:rPr>
        <w:t xml:space="preserve"> </w:t>
      </w:r>
      <w:r w:rsidR="00D05B08">
        <w:rPr>
          <w:rFonts w:ascii="Garamond" w:hAnsi="Garamond"/>
          <w:sz w:val="24"/>
          <w:szCs w:val="24"/>
        </w:rPr>
        <w:t xml:space="preserve">of </w:t>
      </w:r>
      <w:r w:rsidR="00265AAF">
        <w:rPr>
          <w:rFonts w:ascii="Garamond" w:hAnsi="Garamond"/>
          <w:sz w:val="24"/>
          <w:szCs w:val="24"/>
        </w:rPr>
        <w:t>the</w:t>
      </w:r>
      <w:r w:rsidR="00383BF7">
        <w:rPr>
          <w:rFonts w:ascii="Garamond" w:hAnsi="Garamond"/>
          <w:sz w:val="24"/>
          <w:szCs w:val="24"/>
        </w:rPr>
        <w:t xml:space="preserve"> draft</w:t>
      </w:r>
      <w:r w:rsidR="00265AAF">
        <w:rPr>
          <w:rFonts w:ascii="Garamond" w:hAnsi="Garamond"/>
          <w:sz w:val="24"/>
          <w:szCs w:val="24"/>
        </w:rPr>
        <w:t xml:space="preserve"> instruments </w:t>
      </w:r>
      <w:r w:rsidR="00232B09">
        <w:rPr>
          <w:rFonts w:ascii="Garamond" w:hAnsi="Garamond"/>
          <w:sz w:val="24"/>
          <w:szCs w:val="24"/>
        </w:rPr>
        <w:t>in response</w:t>
      </w:r>
      <w:r w:rsidR="00D05B08">
        <w:rPr>
          <w:rFonts w:ascii="Garamond" w:hAnsi="Garamond"/>
          <w:sz w:val="24"/>
          <w:szCs w:val="24"/>
        </w:rPr>
        <w:t>.</w:t>
      </w:r>
    </w:p>
    <w:p w:rsidR="00B91D97" w:rsidRPr="00052925" w:rsidRDefault="00B91D97" w:rsidP="00356EA7">
      <w:pPr>
        <w:pStyle w:val="Heading4"/>
        <w:rPr>
          <w:rFonts w:ascii="Garamond" w:hAnsi="Garamond"/>
          <w:i/>
          <w:sz w:val="24"/>
          <w:szCs w:val="24"/>
        </w:rPr>
      </w:pPr>
      <w:r w:rsidRPr="00052925">
        <w:rPr>
          <w:rFonts w:ascii="Garamond" w:hAnsi="Garamond"/>
          <w:i/>
          <w:sz w:val="24"/>
          <w:szCs w:val="24"/>
        </w:rPr>
        <w:t>Consultation with Experts Outside of the Study</w:t>
      </w:r>
    </w:p>
    <w:p w:rsidR="00824365" w:rsidRDefault="00824365" w:rsidP="00824365">
      <w:pPr>
        <w:pStyle w:val="NormalSS12"/>
        <w:spacing w:after="0"/>
        <w:ind w:firstLine="0"/>
        <w:jc w:val="left"/>
        <w:rPr>
          <w:color w:val="000000"/>
        </w:rPr>
      </w:pPr>
      <w:r>
        <w:t xml:space="preserve">Dr. Allison Metz at the National Implementation Research Network is serving as a consultant to the study. She has provided consultation on instrumentation for the process evaluation and on the </w:t>
      </w:r>
      <w:r w:rsidR="0043268F">
        <w:t xml:space="preserve">use of an implementation science approach to guide grantee planning activities. </w:t>
      </w:r>
      <w:r>
        <w:t xml:space="preserve">Discussions about the study have been conducted with federal staff in ACF and HUD </w:t>
      </w:r>
      <w:r w:rsidR="0043268F">
        <w:t>as part of agency collaboration on</w:t>
      </w:r>
      <w:r>
        <w:t xml:space="preserve"> the youth framework model from the U.S. </w:t>
      </w:r>
      <w:r w:rsidRPr="00052925">
        <w:t>Interagency Council on Homelessness (USICH)</w:t>
      </w:r>
      <w:r>
        <w:t xml:space="preserve">. ACF recently </w:t>
      </w:r>
      <w:r>
        <w:rPr>
          <w:color w:val="000000"/>
        </w:rPr>
        <w:t xml:space="preserve">initiated a monthly advisory call for the initiative </w:t>
      </w:r>
      <w:r w:rsidR="0043268F">
        <w:rPr>
          <w:color w:val="000000"/>
        </w:rPr>
        <w:t>with</w:t>
      </w:r>
      <w:r>
        <w:rPr>
          <w:color w:val="000000"/>
        </w:rPr>
        <w:t xml:space="preserve"> federal staff, including Sarah Hunter and Todd Shenk from</w:t>
      </w:r>
      <w:r w:rsidR="0043268F">
        <w:rPr>
          <w:color w:val="000000"/>
        </w:rPr>
        <w:t xml:space="preserve"> the Office of the Secretary, </w:t>
      </w:r>
      <w:r>
        <w:rPr>
          <w:color w:val="000000"/>
        </w:rPr>
        <w:t xml:space="preserve">HUD.  </w:t>
      </w:r>
      <w:r w:rsidR="0043268F">
        <w:rPr>
          <w:color w:val="000000"/>
        </w:rPr>
        <w:t>The ACF team</w:t>
      </w:r>
      <w:r>
        <w:rPr>
          <w:color w:val="000000"/>
        </w:rPr>
        <w:t xml:space="preserve"> </w:t>
      </w:r>
      <w:r w:rsidR="0043268F">
        <w:rPr>
          <w:color w:val="000000"/>
        </w:rPr>
        <w:t>coordinated</w:t>
      </w:r>
      <w:r>
        <w:rPr>
          <w:color w:val="000000"/>
        </w:rPr>
        <w:t xml:space="preserve"> with Anne Fletche</w:t>
      </w:r>
      <w:r w:rsidR="0043268F">
        <w:rPr>
          <w:color w:val="000000"/>
        </w:rPr>
        <w:t>r (</w:t>
      </w:r>
      <w:r>
        <w:rPr>
          <w:color w:val="000000"/>
        </w:rPr>
        <w:t>Office of Policy Development and Research</w:t>
      </w:r>
      <w:r w:rsidR="0043268F">
        <w:rPr>
          <w:color w:val="000000"/>
        </w:rPr>
        <w:t>, HUD</w:t>
      </w:r>
      <w:r>
        <w:rPr>
          <w:color w:val="000000"/>
        </w:rPr>
        <w:t xml:space="preserve">) on planning for the HUD-sponsored November 12, 2013 meeting on </w:t>
      </w:r>
      <w:r>
        <w:rPr>
          <w:i/>
          <w:iCs/>
          <w:color w:val="000000"/>
        </w:rPr>
        <w:t>Housing Supports for Youth Aging Out of Foster Care</w:t>
      </w:r>
      <w:r>
        <w:rPr>
          <w:color w:val="000000"/>
        </w:rPr>
        <w:t>.  This meeting was convened by Mathematica Policy Research (</w:t>
      </w:r>
      <w:r w:rsidR="0043268F">
        <w:rPr>
          <w:color w:val="000000"/>
        </w:rPr>
        <w:t>also the</w:t>
      </w:r>
      <w:r>
        <w:rPr>
          <w:color w:val="000000"/>
        </w:rPr>
        <w:t xml:space="preserve"> contractor for the current ICR), and therefore we were able to combine the </w:t>
      </w:r>
      <w:r w:rsidR="0043268F">
        <w:rPr>
          <w:color w:val="000000"/>
        </w:rPr>
        <w:t>housing</w:t>
      </w:r>
      <w:r>
        <w:rPr>
          <w:color w:val="000000"/>
        </w:rPr>
        <w:t xml:space="preserve"> meeting with a kickoff meeting for our evaluation contractor and for the new grantees under this initiative. </w:t>
      </w:r>
    </w:p>
    <w:p w:rsidR="00824365" w:rsidRPr="00052925" w:rsidRDefault="00824365" w:rsidP="00356EA7">
      <w:pPr>
        <w:pStyle w:val="NormalSS12"/>
        <w:spacing w:after="0"/>
        <w:ind w:firstLine="0"/>
        <w:jc w:val="left"/>
        <w:rPr>
          <w:highlight w:val="yellow"/>
        </w:rPr>
      </w:pPr>
    </w:p>
    <w:p w:rsidR="00D90EF6" w:rsidRPr="00052925" w:rsidRDefault="00D90EF6" w:rsidP="00292B70">
      <w:pPr>
        <w:rPr>
          <w:rFonts w:ascii="Garamond" w:hAnsi="Garamond"/>
          <w:b/>
        </w:rPr>
      </w:pPr>
    </w:p>
    <w:p w:rsidR="00945CD6" w:rsidRPr="00052925" w:rsidRDefault="00292B70" w:rsidP="00052925">
      <w:pPr>
        <w:spacing w:after="120"/>
        <w:rPr>
          <w:rFonts w:ascii="Garamond" w:hAnsi="Garamond"/>
          <w:b/>
        </w:rPr>
      </w:pPr>
      <w:r w:rsidRPr="00052925">
        <w:rPr>
          <w:rFonts w:ascii="Garamond" w:hAnsi="Garamond"/>
          <w:b/>
        </w:rPr>
        <w:t xml:space="preserve">A9. </w:t>
      </w:r>
      <w:r w:rsidR="00B66874" w:rsidRPr="00052925">
        <w:rPr>
          <w:rFonts w:ascii="Garamond" w:hAnsi="Garamond"/>
          <w:b/>
        </w:rPr>
        <w:t>Incentives for</w:t>
      </w:r>
      <w:r w:rsidR="00945CD6" w:rsidRPr="00052925">
        <w:rPr>
          <w:rFonts w:ascii="Garamond" w:hAnsi="Garamond"/>
          <w:b/>
        </w:rPr>
        <w:t xml:space="preserve"> Respondents</w:t>
      </w:r>
    </w:p>
    <w:p w:rsidR="00D90EF6" w:rsidRPr="00052925" w:rsidRDefault="00B66874" w:rsidP="00356EA7">
      <w:pPr>
        <w:rPr>
          <w:rFonts w:ascii="Garamond" w:hAnsi="Garamond"/>
          <w:b/>
        </w:rPr>
      </w:pPr>
      <w:r w:rsidRPr="00052925">
        <w:rPr>
          <w:rFonts w:ascii="Garamond" w:hAnsi="Garamond"/>
        </w:rPr>
        <w:t>No incentives for</w:t>
      </w:r>
      <w:r w:rsidR="00BE7952" w:rsidRPr="00052925">
        <w:rPr>
          <w:rFonts w:ascii="Garamond" w:hAnsi="Garamond"/>
        </w:rPr>
        <w:t xml:space="preserve"> respondents are proposed for this information collection.</w:t>
      </w:r>
    </w:p>
    <w:p w:rsidR="004222F8" w:rsidRPr="00052925" w:rsidRDefault="004222F8" w:rsidP="004222F8">
      <w:pPr>
        <w:spacing w:after="120"/>
        <w:rPr>
          <w:rFonts w:ascii="Garamond" w:hAnsi="Garamond"/>
          <w:b/>
        </w:rPr>
      </w:pPr>
    </w:p>
    <w:p w:rsidR="004222F8" w:rsidRPr="00052925" w:rsidRDefault="004222F8" w:rsidP="00E12A7B">
      <w:pPr>
        <w:spacing w:after="120"/>
        <w:rPr>
          <w:rFonts w:ascii="Garamond" w:hAnsi="Garamond"/>
          <w:b/>
        </w:rPr>
      </w:pPr>
      <w:r w:rsidRPr="00052925">
        <w:rPr>
          <w:rFonts w:ascii="Garamond" w:hAnsi="Garamond"/>
          <w:b/>
        </w:rPr>
        <w:t>A10. Privacy of Respondents</w:t>
      </w:r>
    </w:p>
    <w:p w:rsidR="006F40DB" w:rsidRDefault="004222F8" w:rsidP="00356EA7">
      <w:pPr>
        <w:widowControl w:val="0"/>
        <w:autoSpaceDE w:val="0"/>
        <w:autoSpaceDN w:val="0"/>
        <w:adjustRightInd w:val="0"/>
        <w:rPr>
          <w:rFonts w:ascii="Garamond" w:hAnsi="Garamond" w:cs="Arial"/>
        </w:rPr>
      </w:pPr>
      <w:r w:rsidRPr="00052925">
        <w:rPr>
          <w:rFonts w:ascii="Garamond" w:hAnsi="Garamond" w:cs="Arial"/>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6F40DB" w:rsidRDefault="006F40DB" w:rsidP="00356EA7">
      <w:pPr>
        <w:widowControl w:val="0"/>
        <w:autoSpaceDE w:val="0"/>
        <w:autoSpaceDN w:val="0"/>
        <w:adjustRightInd w:val="0"/>
        <w:rPr>
          <w:rFonts w:ascii="Garamond" w:hAnsi="Garamond" w:cs="Arial"/>
        </w:rPr>
      </w:pPr>
    </w:p>
    <w:p w:rsidR="004222F8" w:rsidRPr="00052925" w:rsidRDefault="006F40DB" w:rsidP="00356EA7">
      <w:pPr>
        <w:widowControl w:val="0"/>
        <w:autoSpaceDE w:val="0"/>
        <w:autoSpaceDN w:val="0"/>
        <w:adjustRightInd w:val="0"/>
        <w:rPr>
          <w:rFonts w:ascii="Garamond" w:hAnsi="Garamond" w:cs="Arial"/>
        </w:rPr>
      </w:pPr>
      <w:r>
        <w:rPr>
          <w:rFonts w:ascii="Garamond" w:hAnsi="Garamond" w:cs="Arial"/>
        </w:rPr>
        <w:t xml:space="preserve">Participants in interviews and focus groups will be told that their conversations will not be shared with anyone outside the research team or federal staff and will not be publicly released in a form that identifies them. </w:t>
      </w:r>
      <w:r w:rsidR="002561A4">
        <w:rPr>
          <w:rFonts w:ascii="Garamond" w:hAnsi="Garamond" w:cs="Arial"/>
        </w:rPr>
        <w:t>Each discussion guide includes the statement: “Your responses will be kept private and used only for research purposes.”</w:t>
      </w:r>
    </w:p>
    <w:p w:rsidR="00356EA7" w:rsidRPr="00052925" w:rsidRDefault="00356EA7" w:rsidP="00356EA7">
      <w:pPr>
        <w:widowControl w:val="0"/>
        <w:autoSpaceDE w:val="0"/>
        <w:autoSpaceDN w:val="0"/>
        <w:adjustRightInd w:val="0"/>
        <w:rPr>
          <w:rFonts w:ascii="Garamond" w:hAnsi="Garamond" w:cs="Arial"/>
        </w:rPr>
      </w:pPr>
    </w:p>
    <w:p w:rsidR="001939B2" w:rsidRPr="00052925" w:rsidRDefault="00CA1A82" w:rsidP="00D2605D">
      <w:pPr>
        <w:pStyle w:val="NormalSS"/>
      </w:pPr>
      <w:r w:rsidRPr="00052925">
        <w:t>The contractor has extensive corporate</w:t>
      </w:r>
      <w:r w:rsidR="0031397D">
        <w:t>,</w:t>
      </w:r>
      <w:r w:rsidRPr="00052925">
        <w:t xml:space="preserve"> administrative</w:t>
      </w:r>
      <w:r w:rsidR="0031397D">
        <w:t>,</w:t>
      </w:r>
      <w:r w:rsidRPr="00052925">
        <w:t xml:space="preserve"> and security systems to prevent the unauthorized release of personal records</w:t>
      </w:r>
      <w:r w:rsidR="00F6117B">
        <w:t>—</w:t>
      </w:r>
      <w:r w:rsidRPr="00052925">
        <w:t>including state-of-the-art hardware and software for encryption that meet</w:t>
      </w:r>
      <w:r w:rsidR="0031397D">
        <w:t>s</w:t>
      </w:r>
      <w:r w:rsidRPr="00052925">
        <w:t xml:space="preserve"> federal standards, other methods of data protection</w:t>
      </w:r>
      <w:r w:rsidR="00F6117B">
        <w:t>,</w:t>
      </w:r>
      <w:r w:rsidRPr="00052925">
        <w:t xml:space="preserve"> </w:t>
      </w:r>
      <w:r w:rsidR="00F6117B">
        <w:t>such as</w:t>
      </w:r>
      <w:r w:rsidRPr="00052925">
        <w:t>, requirements for regular password updating, as well as physical security that includes limited key</w:t>
      </w:r>
      <w:r w:rsidR="00F6117B">
        <w:t>-</w:t>
      </w:r>
      <w:r w:rsidRPr="00052925">
        <w:t xml:space="preserve">card access and </w:t>
      </w:r>
      <w:r w:rsidRPr="00052925">
        <w:lastRenderedPageBreak/>
        <w:t>locked data storage areas.</w:t>
      </w:r>
      <w:r w:rsidR="00311204" w:rsidRPr="00052925">
        <w:rPr>
          <w:rFonts w:cs="Arial"/>
        </w:rPr>
        <w:t xml:space="preserve"> </w:t>
      </w:r>
      <w:r w:rsidR="001939B2" w:rsidRPr="00052925">
        <w:t xml:space="preserve">Hosting on a </w:t>
      </w:r>
      <w:r w:rsidR="00F6117B">
        <w:t>hypertext transfer protocol s</w:t>
      </w:r>
      <w:r w:rsidR="004718D1">
        <w:t>ecure (</w:t>
      </w:r>
      <w:r w:rsidR="001939B2" w:rsidRPr="004718D1">
        <w:t>HTTPS</w:t>
      </w:r>
      <w:r w:rsidR="004718D1">
        <w:t>) web</w:t>
      </w:r>
      <w:r w:rsidR="001939B2" w:rsidRPr="00052925">
        <w:t xml:space="preserve">site ensures that data are transmitted using </w:t>
      </w:r>
      <w:r w:rsidR="001939B2" w:rsidRPr="00306480">
        <w:t>128-bit</w:t>
      </w:r>
      <w:r w:rsidR="001939B2" w:rsidRPr="00052925">
        <w:t xml:space="preserve"> encryption, so that transmissions intercepted by unauthorized users cannot be read as plain text. This security measure is in addition to standard password authentication that precludes unauthorized users from accessing the web application.</w:t>
      </w:r>
    </w:p>
    <w:p w:rsidR="00311204" w:rsidRPr="00052925" w:rsidRDefault="00852167" w:rsidP="00356EA7">
      <w:pPr>
        <w:pStyle w:val="NormalSS"/>
      </w:pPr>
      <w:r w:rsidRPr="00052925">
        <w:rPr>
          <w:rFonts w:cs="Arial"/>
        </w:rPr>
        <w:t xml:space="preserve"> As a</w:t>
      </w:r>
      <w:r w:rsidR="000C79A5" w:rsidRPr="00052925">
        <w:rPr>
          <w:rFonts w:cs="Arial"/>
        </w:rPr>
        <w:t xml:space="preserve"> </w:t>
      </w:r>
      <w:r w:rsidR="00356EA7" w:rsidRPr="00052925">
        <w:rPr>
          <w:rFonts w:cs="Arial"/>
        </w:rPr>
        <w:t>condition of employment</w:t>
      </w:r>
      <w:r w:rsidRPr="00052925">
        <w:rPr>
          <w:rFonts w:cs="Arial"/>
        </w:rPr>
        <w:t>,</w:t>
      </w:r>
      <w:r w:rsidR="00356EA7" w:rsidRPr="00052925">
        <w:rPr>
          <w:rFonts w:cs="Arial"/>
        </w:rPr>
        <w:t xml:space="preserve"> </w:t>
      </w:r>
      <w:r w:rsidRPr="00052925">
        <w:rPr>
          <w:rFonts w:cs="Arial"/>
        </w:rPr>
        <w:t>a</w:t>
      </w:r>
      <w:r w:rsidR="00CA1A82" w:rsidRPr="00052925">
        <w:rPr>
          <w:rFonts w:cs="Arial"/>
        </w:rPr>
        <w:t>ll contractor staff are required to sign a pledge</w:t>
      </w:r>
      <w:r w:rsidRPr="00052925">
        <w:rPr>
          <w:rFonts w:cs="Arial"/>
        </w:rPr>
        <w:t xml:space="preserve"> to maintain the privacy of all data collected, and</w:t>
      </w:r>
      <w:r w:rsidR="00CA1A82" w:rsidRPr="00052925">
        <w:rPr>
          <w:rFonts w:cs="Arial"/>
        </w:rPr>
        <w:t xml:space="preserve"> are informed that failure to comply with the terms of this signed statement will result in severe consequences, including termination of employment and/or legal action. </w:t>
      </w:r>
    </w:p>
    <w:p w:rsidR="00945CD6" w:rsidRPr="00052925" w:rsidRDefault="00292B70" w:rsidP="00E12A7B">
      <w:pPr>
        <w:spacing w:after="120"/>
        <w:rPr>
          <w:rFonts w:ascii="Garamond" w:hAnsi="Garamond"/>
          <w:b/>
        </w:rPr>
      </w:pPr>
      <w:r w:rsidRPr="00052925">
        <w:rPr>
          <w:rFonts w:ascii="Garamond" w:hAnsi="Garamond"/>
          <w:b/>
        </w:rPr>
        <w:t xml:space="preserve">A11. </w:t>
      </w:r>
      <w:r w:rsidR="00945CD6" w:rsidRPr="00052925">
        <w:rPr>
          <w:rFonts w:ascii="Garamond" w:hAnsi="Garamond"/>
          <w:b/>
        </w:rPr>
        <w:t>Sensitive Questions</w:t>
      </w:r>
    </w:p>
    <w:p w:rsidR="00D90EF6" w:rsidRPr="00052925" w:rsidRDefault="00D90EF6" w:rsidP="00356EA7">
      <w:pPr>
        <w:rPr>
          <w:rFonts w:ascii="Garamond" w:hAnsi="Garamond"/>
        </w:rPr>
      </w:pPr>
      <w:r w:rsidRPr="00052925">
        <w:rPr>
          <w:rFonts w:ascii="Garamond" w:hAnsi="Garamond"/>
        </w:rPr>
        <w:t>There are no sensitive questions in this data collection.</w:t>
      </w:r>
    </w:p>
    <w:p w:rsidR="005046F0" w:rsidRPr="00052925" w:rsidRDefault="005046F0" w:rsidP="005046F0">
      <w:pPr>
        <w:ind w:left="360"/>
        <w:rPr>
          <w:rFonts w:ascii="Garamond" w:hAnsi="Garamond"/>
        </w:rPr>
      </w:pPr>
    </w:p>
    <w:p w:rsidR="00945CD6" w:rsidRPr="00052925" w:rsidRDefault="00292B70" w:rsidP="000F14D1">
      <w:pPr>
        <w:keepNext/>
        <w:spacing w:after="120"/>
        <w:rPr>
          <w:rFonts w:ascii="Garamond" w:hAnsi="Garamond"/>
          <w:b/>
        </w:rPr>
      </w:pPr>
      <w:r w:rsidRPr="00052925">
        <w:rPr>
          <w:rFonts w:ascii="Garamond" w:hAnsi="Garamond"/>
          <w:b/>
        </w:rPr>
        <w:t xml:space="preserve">A12. </w:t>
      </w:r>
      <w:r w:rsidR="00945CD6" w:rsidRPr="00052925">
        <w:rPr>
          <w:rFonts w:ascii="Garamond" w:hAnsi="Garamond"/>
          <w:b/>
        </w:rPr>
        <w:t>Estimation of Information Collection Burden</w:t>
      </w:r>
    </w:p>
    <w:p w:rsidR="00A35B0D" w:rsidRPr="00052925" w:rsidRDefault="00A35B0D" w:rsidP="000F14D1">
      <w:pPr>
        <w:pStyle w:val="NoSpacing"/>
        <w:keepNext/>
        <w:spacing w:after="120"/>
        <w:rPr>
          <w:rFonts w:ascii="Garamond" w:hAnsi="Garamond"/>
          <w:b/>
          <w:i/>
          <w:szCs w:val="24"/>
        </w:rPr>
      </w:pPr>
      <w:r w:rsidRPr="00052925">
        <w:rPr>
          <w:rFonts w:ascii="Garamond" w:hAnsi="Garamond"/>
          <w:b/>
          <w:i/>
          <w:szCs w:val="24"/>
        </w:rPr>
        <w:t>Newly Requested Information Collections</w:t>
      </w:r>
    </w:p>
    <w:p w:rsidR="001939B2" w:rsidRPr="0059416A" w:rsidRDefault="001939B2" w:rsidP="000F14D1">
      <w:pPr>
        <w:pStyle w:val="NormalSS"/>
        <w:keepNext/>
        <w:ind w:firstLine="0"/>
      </w:pPr>
      <w:r w:rsidRPr="00052925">
        <w:t>Table A.1 summarizes the proposed annualized estimated reporting burden f</w:t>
      </w:r>
      <w:r w:rsidRPr="007F706B">
        <w:t xml:space="preserve">or the </w:t>
      </w:r>
      <w:r w:rsidR="00863E87">
        <w:t xml:space="preserve">data collection instruments. </w:t>
      </w:r>
      <w:r w:rsidRPr="007F706B">
        <w:t xml:space="preserve"> The total annualized burden </w:t>
      </w:r>
      <w:r w:rsidR="00356EA7" w:rsidRPr="007F706B">
        <w:t xml:space="preserve">includes an estimate for the </w:t>
      </w:r>
      <w:r w:rsidR="007F706B" w:rsidRPr="007F706B">
        <w:rPr>
          <w:b/>
        </w:rPr>
        <w:t>S</w:t>
      </w:r>
      <w:r w:rsidR="007F706B">
        <w:rPr>
          <w:b/>
        </w:rPr>
        <w:t>ampling S</w:t>
      </w:r>
      <w:r w:rsidR="00626FCC" w:rsidRPr="007F706B">
        <w:rPr>
          <w:b/>
        </w:rPr>
        <w:t xml:space="preserve">urvey </w:t>
      </w:r>
      <w:r w:rsidR="007F706B" w:rsidRPr="007F706B">
        <w:rPr>
          <w:b/>
        </w:rPr>
        <w:t>F</w:t>
      </w:r>
      <w:r w:rsidR="00626FCC" w:rsidRPr="007F706B">
        <w:rPr>
          <w:b/>
        </w:rPr>
        <w:t>orm</w:t>
      </w:r>
      <w:r w:rsidR="00626FCC" w:rsidRPr="007F706B">
        <w:t xml:space="preserve">, administered to all 18 sites, which is estimated to be 4.5 </w:t>
      </w:r>
      <w:r w:rsidR="00383BF7">
        <w:t xml:space="preserve">total </w:t>
      </w:r>
      <w:r w:rsidR="00FE1E52">
        <w:t xml:space="preserve">burden </w:t>
      </w:r>
      <w:r w:rsidR="00626FCC" w:rsidRPr="007F706B">
        <w:t>hours</w:t>
      </w:r>
      <w:r w:rsidR="00383BF7">
        <w:t xml:space="preserve"> per year</w:t>
      </w:r>
      <w:r w:rsidR="00626FCC" w:rsidRPr="007F706B">
        <w:t xml:space="preserve">. </w:t>
      </w:r>
      <w:r w:rsidR="0059416A">
        <w:t>An</w:t>
      </w:r>
      <w:r w:rsidR="00626FCC" w:rsidRPr="007F706B">
        <w:t>other</w:t>
      </w:r>
      <w:r w:rsidR="00626FCC" w:rsidRPr="00052925">
        <w:t xml:space="preserve"> element of the total annualized burden is for the </w:t>
      </w:r>
      <w:r w:rsidR="006F7DCB">
        <w:rPr>
          <w:rFonts w:cs="Courier New"/>
          <w:b/>
        </w:rPr>
        <w:t>S</w:t>
      </w:r>
      <w:r w:rsidRPr="00052925">
        <w:rPr>
          <w:rFonts w:cs="Courier New"/>
          <w:b/>
        </w:rPr>
        <w:t xml:space="preserve">urvey of </w:t>
      </w:r>
      <w:r w:rsidR="006F7DCB">
        <w:rPr>
          <w:rFonts w:cs="Courier New"/>
          <w:b/>
        </w:rPr>
        <w:t>O</w:t>
      </w:r>
      <w:r w:rsidRPr="00052925">
        <w:rPr>
          <w:rFonts w:cs="Courier New"/>
          <w:b/>
        </w:rPr>
        <w:t xml:space="preserve">rganizational </w:t>
      </w:r>
      <w:r w:rsidR="006F7DCB">
        <w:rPr>
          <w:rFonts w:cs="Courier New"/>
          <w:b/>
        </w:rPr>
        <w:t>R</w:t>
      </w:r>
      <w:r w:rsidRPr="00052925">
        <w:rPr>
          <w:rFonts w:cs="Courier New"/>
          <w:b/>
        </w:rPr>
        <w:t xml:space="preserve">eadiness and </w:t>
      </w:r>
      <w:r w:rsidR="006F7DCB">
        <w:rPr>
          <w:rFonts w:cs="Courier New"/>
          <w:b/>
        </w:rPr>
        <w:t>P</w:t>
      </w:r>
      <w:r w:rsidRPr="00052925">
        <w:rPr>
          <w:rFonts w:cs="Courier New"/>
          <w:b/>
        </w:rPr>
        <w:t>artnership</w:t>
      </w:r>
      <w:r w:rsidRPr="00052925">
        <w:t xml:space="preserve"> which will be conducted at a</w:t>
      </w:r>
      <w:r w:rsidR="00626FCC" w:rsidRPr="00052925">
        <w:t>ll 18 sites</w:t>
      </w:r>
      <w:r w:rsidRPr="00052925">
        <w:t xml:space="preserve"> </w:t>
      </w:r>
      <w:r w:rsidR="00626FCC" w:rsidRPr="00052925">
        <w:t xml:space="preserve">and </w:t>
      </w:r>
      <w:r w:rsidRPr="00052925">
        <w:t xml:space="preserve">is estimated to be 270 </w:t>
      </w:r>
      <w:r w:rsidR="00FE1E52">
        <w:t xml:space="preserve">total burden </w:t>
      </w:r>
      <w:r w:rsidRPr="00052925">
        <w:t>hours</w:t>
      </w:r>
      <w:r w:rsidR="00FE1E52">
        <w:t xml:space="preserve"> per year</w:t>
      </w:r>
      <w:r w:rsidRPr="00052925">
        <w:t xml:space="preserve">. We expect 15 directors or staff from grantee and partner agencies at each site to respond to the survey twice (once </w:t>
      </w:r>
      <w:r w:rsidR="00863E87">
        <w:t>during grant year 1 and once during grant year 2</w:t>
      </w:r>
      <w:r w:rsidRPr="00052925">
        <w:t xml:space="preserve">). The survey will take </w:t>
      </w:r>
      <w:r w:rsidR="004E735B" w:rsidRPr="00052925">
        <w:t>approximately</w:t>
      </w:r>
      <w:r w:rsidRPr="00052925">
        <w:t xml:space="preserve"> </w:t>
      </w:r>
      <w:r w:rsidRPr="00D62082">
        <w:t>one</w:t>
      </w:r>
      <w:r w:rsidRPr="00052925">
        <w:t xml:space="preserve"> hour to complete. </w:t>
      </w:r>
      <w:r w:rsidR="0059416A">
        <w:t xml:space="preserve">A third element of total annualized burden is </w:t>
      </w:r>
      <w:r w:rsidR="0063708B">
        <w:t xml:space="preserve">for </w:t>
      </w:r>
      <w:r w:rsidR="00EA7D3E">
        <w:t xml:space="preserve">Communications for </w:t>
      </w:r>
      <w:r w:rsidR="0063708B" w:rsidRPr="0063708B">
        <w:rPr>
          <w:b/>
        </w:rPr>
        <w:t>Site Visit</w:t>
      </w:r>
      <w:r w:rsidR="00EA7D3E">
        <w:rPr>
          <w:b/>
        </w:rPr>
        <w:t xml:space="preserve"> Planning</w:t>
      </w:r>
      <w:r w:rsidR="0063708B">
        <w:t xml:space="preserve">, which will be conducted with one individual at each of the 18 sites and is estimated to be 9 total burden hours per year. The fourth element of the total annualized burden is </w:t>
      </w:r>
      <w:r w:rsidR="0059416A">
        <w:t xml:space="preserve">for the </w:t>
      </w:r>
      <w:r w:rsidR="0059416A">
        <w:rPr>
          <w:b/>
        </w:rPr>
        <w:t>Individual Interviews</w:t>
      </w:r>
      <w:r w:rsidR="0059416A">
        <w:t xml:space="preserve">, which will be conducted with five individuals at each of the 18 sites and is estimated to be </w:t>
      </w:r>
      <w:r w:rsidR="000F655C">
        <w:t>68</w:t>
      </w:r>
      <w:r w:rsidR="002561A4">
        <w:t xml:space="preserve"> </w:t>
      </w:r>
      <w:r w:rsidR="0059416A">
        <w:t xml:space="preserve">total burden hours per year. The final element of the total annualized burden is for the </w:t>
      </w:r>
      <w:r w:rsidR="0059416A">
        <w:rPr>
          <w:b/>
        </w:rPr>
        <w:t>Focus Groups</w:t>
      </w:r>
      <w:r w:rsidR="0059416A">
        <w:t xml:space="preserve"> – four focus groups with three individuals will be held at each of the 18 sites and is estimated to be 162 total burden hours per year. </w:t>
      </w:r>
    </w:p>
    <w:p w:rsidR="001939B2" w:rsidRPr="00052925" w:rsidRDefault="00EC2966" w:rsidP="000C4290">
      <w:pPr>
        <w:pStyle w:val="MarkforTableHeading"/>
        <w:keepLines/>
        <w:rPr>
          <w:rFonts w:ascii="Garamond" w:hAnsi="Garamond"/>
          <w:sz w:val="24"/>
        </w:rPr>
      </w:pPr>
      <w:r w:rsidRPr="00F6117B">
        <w:rPr>
          <w:rFonts w:ascii="Garamond" w:hAnsi="Garamond"/>
          <w:sz w:val="24"/>
        </w:rPr>
        <w:t xml:space="preserve">Table </w:t>
      </w:r>
      <w:r w:rsidR="001939B2" w:rsidRPr="00F6117B">
        <w:rPr>
          <w:rFonts w:ascii="Garamond" w:hAnsi="Garamond"/>
          <w:sz w:val="24"/>
        </w:rPr>
        <w:t>A.1</w:t>
      </w:r>
      <w:r w:rsidRPr="00F6117B">
        <w:rPr>
          <w:rFonts w:ascii="Garamond" w:hAnsi="Garamond"/>
          <w:sz w:val="24"/>
        </w:rPr>
        <w:t>.</w:t>
      </w:r>
      <w:r w:rsidR="001939B2" w:rsidRPr="00F6117B">
        <w:rPr>
          <w:rFonts w:ascii="Garamond" w:hAnsi="Garamond"/>
          <w:sz w:val="24"/>
        </w:rPr>
        <w:t xml:space="preserve"> Estimate of </w:t>
      </w:r>
      <w:r w:rsidRPr="00F6117B">
        <w:rPr>
          <w:rFonts w:ascii="Garamond" w:hAnsi="Garamond"/>
          <w:sz w:val="24"/>
        </w:rPr>
        <w:t>B</w:t>
      </w:r>
      <w:r w:rsidR="001939B2" w:rsidRPr="00F6117B">
        <w:rPr>
          <w:rFonts w:ascii="Garamond" w:hAnsi="Garamond"/>
          <w:sz w:val="24"/>
        </w:rPr>
        <w:t xml:space="preserve">urden and </w:t>
      </w:r>
      <w:r w:rsidRPr="00F6117B">
        <w:rPr>
          <w:rFonts w:ascii="Garamond" w:hAnsi="Garamond"/>
          <w:sz w:val="24"/>
        </w:rPr>
        <w:t>C</w:t>
      </w:r>
      <w:r w:rsidR="001939B2" w:rsidRPr="00F6117B">
        <w:rPr>
          <w:rFonts w:ascii="Garamond" w:hAnsi="Garamond"/>
          <w:sz w:val="24"/>
        </w:rPr>
        <w:t>ost for the YARH Process Study</w:t>
      </w:r>
      <w:r w:rsidR="00AA5C2A" w:rsidRPr="00F6117B">
        <w:rPr>
          <w:rFonts w:ascii="Garamond" w:hAnsi="Garamond"/>
          <w:sz w:val="24"/>
        </w:rPr>
        <w:t>—</w:t>
      </w:r>
      <w:r w:rsidR="001939B2" w:rsidRPr="00F6117B">
        <w:rPr>
          <w:rFonts w:ascii="Garamond" w:hAnsi="Garamond"/>
          <w:sz w:val="24"/>
        </w:rPr>
        <w:t>Current ICR</w:t>
      </w:r>
    </w:p>
    <w:tbl>
      <w:tblPr>
        <w:tblStyle w:val="SMPRTableBlack"/>
        <w:tblW w:w="9533" w:type="dxa"/>
        <w:tblLayout w:type="fixed"/>
        <w:tblLook w:val="04A0" w:firstRow="1" w:lastRow="0" w:firstColumn="1" w:lastColumn="0" w:noHBand="0" w:noVBand="1"/>
      </w:tblPr>
      <w:tblGrid>
        <w:gridCol w:w="1613"/>
        <w:gridCol w:w="1350"/>
        <w:gridCol w:w="1440"/>
        <w:gridCol w:w="1260"/>
        <w:gridCol w:w="990"/>
        <w:gridCol w:w="810"/>
        <w:gridCol w:w="900"/>
        <w:gridCol w:w="1170"/>
      </w:tblGrid>
      <w:tr w:rsidR="001939B2" w:rsidRPr="00E12A7B" w:rsidTr="00626FCC">
        <w:trPr>
          <w:cnfStyle w:val="100000000000" w:firstRow="1" w:lastRow="0" w:firstColumn="0" w:lastColumn="0" w:oddVBand="0" w:evenVBand="0" w:oddHBand="0" w:evenHBand="0" w:firstRowFirstColumn="0" w:firstRowLastColumn="0" w:lastRowFirstColumn="0" w:lastRowLastColumn="0"/>
        </w:trPr>
        <w:tc>
          <w:tcPr>
            <w:tcW w:w="1613" w:type="dxa"/>
          </w:tcPr>
          <w:p w:rsidR="001939B2" w:rsidRPr="00E12A7B" w:rsidRDefault="001939B2" w:rsidP="000C4290">
            <w:pPr>
              <w:pStyle w:val="TableHeaderLeft"/>
              <w:keepNext/>
              <w:keepLines/>
              <w:rPr>
                <w:rFonts w:ascii="Garamond" w:hAnsi="Garamond"/>
                <w:sz w:val="20"/>
                <w:szCs w:val="20"/>
              </w:rPr>
            </w:pPr>
            <w:r w:rsidRPr="00E12A7B">
              <w:rPr>
                <w:rFonts w:ascii="Garamond" w:hAnsi="Garamond"/>
                <w:sz w:val="20"/>
                <w:szCs w:val="20"/>
              </w:rPr>
              <w:t>Instrument</w:t>
            </w:r>
          </w:p>
        </w:tc>
        <w:tc>
          <w:tcPr>
            <w:tcW w:w="1350" w:type="dxa"/>
          </w:tcPr>
          <w:p w:rsidR="001939B2" w:rsidRPr="00E12A7B" w:rsidRDefault="001939B2" w:rsidP="000C4290">
            <w:pPr>
              <w:pStyle w:val="TableHeaderCenter"/>
              <w:keepNext/>
              <w:keepLines/>
              <w:rPr>
                <w:rFonts w:ascii="Garamond" w:hAnsi="Garamond"/>
                <w:sz w:val="20"/>
                <w:szCs w:val="20"/>
              </w:rPr>
            </w:pPr>
          </w:p>
          <w:p w:rsidR="001939B2" w:rsidRPr="00E12A7B" w:rsidRDefault="001939B2" w:rsidP="000C4290">
            <w:pPr>
              <w:pStyle w:val="TableHeaderCenter"/>
              <w:keepNext/>
              <w:keepLines/>
              <w:rPr>
                <w:rFonts w:ascii="Garamond" w:hAnsi="Garamond"/>
                <w:sz w:val="20"/>
                <w:szCs w:val="20"/>
              </w:rPr>
            </w:pPr>
            <w:r w:rsidRPr="00E12A7B">
              <w:rPr>
                <w:rFonts w:ascii="Garamond" w:hAnsi="Garamond"/>
                <w:sz w:val="20"/>
                <w:szCs w:val="20"/>
              </w:rPr>
              <w:t>Total Number of Respondents</w:t>
            </w:r>
          </w:p>
        </w:tc>
        <w:tc>
          <w:tcPr>
            <w:tcW w:w="1440" w:type="dxa"/>
          </w:tcPr>
          <w:p w:rsidR="001939B2" w:rsidRPr="00E12A7B" w:rsidRDefault="001939B2" w:rsidP="000C4290">
            <w:pPr>
              <w:pStyle w:val="TableHeaderCenter"/>
              <w:keepNext/>
              <w:keepLines/>
              <w:rPr>
                <w:rFonts w:ascii="Garamond" w:hAnsi="Garamond"/>
                <w:sz w:val="20"/>
                <w:szCs w:val="20"/>
              </w:rPr>
            </w:pPr>
            <w:r w:rsidRPr="00E12A7B">
              <w:rPr>
                <w:rFonts w:ascii="Garamond" w:hAnsi="Garamond"/>
                <w:sz w:val="20"/>
                <w:szCs w:val="20"/>
              </w:rPr>
              <w:t>Annual Number of Respondents</w:t>
            </w:r>
          </w:p>
        </w:tc>
        <w:tc>
          <w:tcPr>
            <w:tcW w:w="1260" w:type="dxa"/>
          </w:tcPr>
          <w:p w:rsidR="001939B2" w:rsidRPr="00E12A7B" w:rsidRDefault="001939B2" w:rsidP="000C4290">
            <w:pPr>
              <w:pStyle w:val="TableHeaderCenter"/>
              <w:keepNext/>
              <w:keepLines/>
              <w:spacing w:before="0" w:after="0"/>
              <w:rPr>
                <w:rFonts w:ascii="Garamond" w:hAnsi="Garamond"/>
                <w:sz w:val="20"/>
                <w:szCs w:val="20"/>
              </w:rPr>
            </w:pPr>
            <w:r w:rsidRPr="00E12A7B">
              <w:rPr>
                <w:rFonts w:ascii="Garamond" w:hAnsi="Garamond"/>
                <w:sz w:val="20"/>
                <w:szCs w:val="20"/>
              </w:rPr>
              <w:t>Annual</w:t>
            </w:r>
          </w:p>
          <w:p w:rsidR="001939B2" w:rsidRPr="00E12A7B" w:rsidRDefault="001939B2" w:rsidP="000C4290">
            <w:pPr>
              <w:pStyle w:val="TableHeaderCenter"/>
              <w:keepNext/>
              <w:keepLines/>
              <w:spacing w:before="0" w:after="0"/>
              <w:rPr>
                <w:rFonts w:ascii="Garamond" w:hAnsi="Garamond"/>
                <w:sz w:val="20"/>
                <w:szCs w:val="20"/>
              </w:rPr>
            </w:pPr>
            <w:r w:rsidRPr="00E12A7B">
              <w:rPr>
                <w:rFonts w:ascii="Garamond" w:hAnsi="Garamond"/>
                <w:sz w:val="20"/>
                <w:szCs w:val="20"/>
              </w:rPr>
              <w:t>Number of Responses Per Respondent</w:t>
            </w:r>
          </w:p>
        </w:tc>
        <w:tc>
          <w:tcPr>
            <w:tcW w:w="990" w:type="dxa"/>
          </w:tcPr>
          <w:p w:rsidR="001939B2" w:rsidRPr="00E12A7B" w:rsidRDefault="001939B2" w:rsidP="000C4290">
            <w:pPr>
              <w:pStyle w:val="TableHeaderCenter"/>
              <w:keepNext/>
              <w:keepLines/>
              <w:rPr>
                <w:rFonts w:ascii="Garamond" w:hAnsi="Garamond"/>
                <w:sz w:val="20"/>
                <w:szCs w:val="20"/>
              </w:rPr>
            </w:pPr>
            <w:r w:rsidRPr="00E12A7B">
              <w:rPr>
                <w:rFonts w:ascii="Garamond" w:hAnsi="Garamond"/>
                <w:sz w:val="20"/>
                <w:szCs w:val="20"/>
              </w:rPr>
              <w:t>Average Burden Hours Per Response</w:t>
            </w:r>
          </w:p>
        </w:tc>
        <w:tc>
          <w:tcPr>
            <w:tcW w:w="810" w:type="dxa"/>
          </w:tcPr>
          <w:p w:rsidR="001939B2" w:rsidRPr="00E12A7B" w:rsidRDefault="001939B2" w:rsidP="000C4290">
            <w:pPr>
              <w:pStyle w:val="TableHeaderCenter"/>
              <w:keepNext/>
              <w:keepLines/>
              <w:rPr>
                <w:rFonts w:ascii="Garamond" w:hAnsi="Garamond"/>
                <w:sz w:val="20"/>
                <w:szCs w:val="20"/>
              </w:rPr>
            </w:pPr>
            <w:r w:rsidRPr="00E12A7B">
              <w:rPr>
                <w:rFonts w:ascii="Garamond" w:hAnsi="Garamond"/>
                <w:sz w:val="20"/>
                <w:szCs w:val="20"/>
              </w:rPr>
              <w:t>Annual Burden Hours</w:t>
            </w:r>
          </w:p>
        </w:tc>
        <w:tc>
          <w:tcPr>
            <w:tcW w:w="900" w:type="dxa"/>
          </w:tcPr>
          <w:p w:rsidR="001939B2" w:rsidRPr="00E12A7B" w:rsidRDefault="001939B2" w:rsidP="000C4290">
            <w:pPr>
              <w:pStyle w:val="TableHeaderCenter"/>
              <w:keepNext/>
              <w:keepLines/>
              <w:rPr>
                <w:rFonts w:ascii="Garamond" w:hAnsi="Garamond"/>
                <w:bCs/>
                <w:sz w:val="20"/>
                <w:szCs w:val="20"/>
              </w:rPr>
            </w:pPr>
            <w:r w:rsidRPr="00E12A7B">
              <w:rPr>
                <w:rFonts w:ascii="Garamond" w:hAnsi="Garamond"/>
                <w:bCs/>
                <w:sz w:val="20"/>
                <w:szCs w:val="20"/>
              </w:rPr>
              <w:t>Average Hourly Wage</w:t>
            </w:r>
          </w:p>
        </w:tc>
        <w:tc>
          <w:tcPr>
            <w:tcW w:w="1170" w:type="dxa"/>
          </w:tcPr>
          <w:p w:rsidR="001939B2" w:rsidRPr="00E12A7B" w:rsidRDefault="001939B2" w:rsidP="000C4290">
            <w:pPr>
              <w:pStyle w:val="TableHeaderCenter"/>
              <w:keepNext/>
              <w:keepLines/>
              <w:rPr>
                <w:rFonts w:ascii="Garamond" w:hAnsi="Garamond"/>
                <w:bCs/>
                <w:sz w:val="20"/>
                <w:szCs w:val="20"/>
              </w:rPr>
            </w:pPr>
            <w:r w:rsidRPr="00E12A7B">
              <w:rPr>
                <w:rFonts w:ascii="Garamond" w:hAnsi="Garamond"/>
                <w:bCs/>
                <w:sz w:val="20"/>
                <w:szCs w:val="20"/>
              </w:rPr>
              <w:t>Total Annual Cost</w:t>
            </w:r>
          </w:p>
        </w:tc>
      </w:tr>
      <w:tr w:rsidR="000050F5" w:rsidRPr="00E12A7B" w:rsidTr="00626FCC">
        <w:tc>
          <w:tcPr>
            <w:tcW w:w="1613" w:type="dxa"/>
          </w:tcPr>
          <w:p w:rsidR="000050F5" w:rsidRPr="000C4290" w:rsidRDefault="000050F5" w:rsidP="000C4290">
            <w:pPr>
              <w:pStyle w:val="TableHeaderLeft"/>
              <w:keepNext/>
              <w:keepLines/>
              <w:rPr>
                <w:rFonts w:ascii="Garamond" w:hAnsi="Garamond"/>
                <w:sz w:val="20"/>
                <w:szCs w:val="20"/>
              </w:rPr>
            </w:pPr>
            <w:r w:rsidRPr="000C4290">
              <w:rPr>
                <w:rFonts w:ascii="Garamond" w:hAnsi="Garamond"/>
                <w:sz w:val="20"/>
                <w:szCs w:val="20"/>
              </w:rPr>
              <w:t>Survey Sampling Form</w:t>
            </w:r>
          </w:p>
        </w:tc>
        <w:tc>
          <w:tcPr>
            <w:tcW w:w="1350" w:type="dxa"/>
          </w:tcPr>
          <w:p w:rsidR="000050F5" w:rsidRPr="000C4290" w:rsidRDefault="000050F5" w:rsidP="000C4290">
            <w:pPr>
              <w:pStyle w:val="TableHeaderCenter"/>
              <w:keepNext/>
              <w:keepLines/>
              <w:rPr>
                <w:rFonts w:ascii="Garamond" w:hAnsi="Garamond"/>
                <w:sz w:val="20"/>
                <w:szCs w:val="20"/>
              </w:rPr>
            </w:pPr>
            <w:r w:rsidRPr="000C4290">
              <w:rPr>
                <w:rFonts w:ascii="Garamond" w:hAnsi="Garamond"/>
                <w:sz w:val="20"/>
                <w:szCs w:val="20"/>
              </w:rPr>
              <w:t>36</w:t>
            </w:r>
          </w:p>
        </w:tc>
        <w:tc>
          <w:tcPr>
            <w:tcW w:w="1440" w:type="dxa"/>
          </w:tcPr>
          <w:p w:rsidR="000050F5" w:rsidRPr="000C4290" w:rsidRDefault="000050F5" w:rsidP="000C4290">
            <w:pPr>
              <w:pStyle w:val="TableHeaderCenter"/>
              <w:keepNext/>
              <w:keepLines/>
              <w:rPr>
                <w:rFonts w:ascii="Garamond" w:hAnsi="Garamond"/>
                <w:sz w:val="20"/>
                <w:szCs w:val="20"/>
              </w:rPr>
            </w:pPr>
            <w:r w:rsidRPr="000C4290">
              <w:rPr>
                <w:rFonts w:ascii="Garamond" w:hAnsi="Garamond"/>
                <w:sz w:val="20"/>
                <w:szCs w:val="20"/>
              </w:rPr>
              <w:t>18</w:t>
            </w:r>
          </w:p>
        </w:tc>
        <w:tc>
          <w:tcPr>
            <w:tcW w:w="1260" w:type="dxa"/>
          </w:tcPr>
          <w:p w:rsidR="000050F5" w:rsidRPr="000C4290" w:rsidRDefault="000050F5" w:rsidP="000C4290">
            <w:pPr>
              <w:pStyle w:val="TableHeaderCenter"/>
              <w:keepNext/>
              <w:keepLines/>
              <w:spacing w:before="0" w:after="0"/>
              <w:rPr>
                <w:rFonts w:ascii="Garamond" w:hAnsi="Garamond"/>
                <w:sz w:val="20"/>
                <w:szCs w:val="20"/>
              </w:rPr>
            </w:pPr>
            <w:r w:rsidRPr="000C4290">
              <w:rPr>
                <w:rFonts w:ascii="Garamond" w:hAnsi="Garamond"/>
                <w:sz w:val="20"/>
                <w:szCs w:val="20"/>
              </w:rPr>
              <w:t>1</w:t>
            </w:r>
          </w:p>
        </w:tc>
        <w:tc>
          <w:tcPr>
            <w:tcW w:w="990" w:type="dxa"/>
          </w:tcPr>
          <w:p w:rsidR="000050F5" w:rsidRPr="000C4290" w:rsidRDefault="000050F5" w:rsidP="000C4290">
            <w:pPr>
              <w:pStyle w:val="TableHeaderCenter"/>
              <w:keepNext/>
              <w:keepLines/>
              <w:rPr>
                <w:rFonts w:ascii="Garamond" w:hAnsi="Garamond"/>
                <w:sz w:val="20"/>
                <w:szCs w:val="20"/>
              </w:rPr>
            </w:pPr>
            <w:r w:rsidRPr="000C4290">
              <w:rPr>
                <w:rFonts w:ascii="Garamond" w:hAnsi="Garamond"/>
                <w:sz w:val="20"/>
                <w:szCs w:val="20"/>
              </w:rPr>
              <w:t>.25</w:t>
            </w:r>
          </w:p>
        </w:tc>
        <w:tc>
          <w:tcPr>
            <w:tcW w:w="810" w:type="dxa"/>
          </w:tcPr>
          <w:p w:rsidR="000050F5" w:rsidRPr="000C4290" w:rsidDel="00442DF9" w:rsidRDefault="00C10A6B" w:rsidP="000C4290">
            <w:pPr>
              <w:pStyle w:val="TableHeaderCenter"/>
              <w:keepNext/>
              <w:keepLines/>
              <w:rPr>
                <w:rFonts w:ascii="Garamond" w:hAnsi="Garamond"/>
                <w:sz w:val="20"/>
                <w:szCs w:val="20"/>
              </w:rPr>
            </w:pPr>
            <w:r>
              <w:rPr>
                <w:rFonts w:ascii="Garamond" w:hAnsi="Garamond"/>
                <w:sz w:val="20"/>
                <w:szCs w:val="20"/>
              </w:rPr>
              <w:t>5</w:t>
            </w:r>
          </w:p>
        </w:tc>
        <w:tc>
          <w:tcPr>
            <w:tcW w:w="900" w:type="dxa"/>
          </w:tcPr>
          <w:p w:rsidR="000050F5" w:rsidRPr="000C4290" w:rsidRDefault="00EC2966" w:rsidP="000C4290">
            <w:pPr>
              <w:pStyle w:val="TableHeaderCenter"/>
              <w:keepNext/>
              <w:keepLines/>
              <w:rPr>
                <w:rFonts w:ascii="Garamond" w:hAnsi="Garamond"/>
                <w:bCs/>
                <w:sz w:val="20"/>
                <w:szCs w:val="20"/>
              </w:rPr>
            </w:pPr>
            <w:r>
              <w:rPr>
                <w:rFonts w:ascii="Garamond" w:hAnsi="Garamond"/>
                <w:sz w:val="20"/>
                <w:szCs w:val="20"/>
              </w:rPr>
              <w:t>$</w:t>
            </w:r>
            <w:r w:rsidR="000050F5" w:rsidRPr="000C4290">
              <w:rPr>
                <w:rFonts w:ascii="Garamond" w:hAnsi="Garamond"/>
                <w:sz w:val="20"/>
                <w:szCs w:val="20"/>
              </w:rPr>
              <w:t>27.86</w:t>
            </w:r>
          </w:p>
        </w:tc>
        <w:tc>
          <w:tcPr>
            <w:tcW w:w="1170" w:type="dxa"/>
          </w:tcPr>
          <w:p w:rsidR="000050F5" w:rsidRPr="000C4290" w:rsidRDefault="009B3A30" w:rsidP="000C4290">
            <w:pPr>
              <w:pStyle w:val="TableHeaderCenter"/>
              <w:keepNext/>
              <w:keepLines/>
              <w:rPr>
                <w:rFonts w:ascii="Garamond" w:hAnsi="Garamond"/>
                <w:bCs/>
                <w:sz w:val="20"/>
                <w:szCs w:val="20"/>
              </w:rPr>
            </w:pPr>
            <w:r w:rsidRPr="000C4290">
              <w:rPr>
                <w:rFonts w:ascii="Garamond" w:hAnsi="Garamond"/>
                <w:bCs/>
                <w:sz w:val="20"/>
                <w:szCs w:val="20"/>
              </w:rPr>
              <w:t>$</w:t>
            </w:r>
            <w:r w:rsidR="000050F5" w:rsidRPr="000C4290">
              <w:rPr>
                <w:rFonts w:ascii="Garamond" w:hAnsi="Garamond"/>
                <w:bCs/>
                <w:sz w:val="20"/>
                <w:szCs w:val="20"/>
              </w:rPr>
              <w:t>125</w:t>
            </w:r>
          </w:p>
        </w:tc>
      </w:tr>
      <w:tr w:rsidR="000050F5" w:rsidRPr="00E12A7B" w:rsidTr="00626FCC">
        <w:tc>
          <w:tcPr>
            <w:tcW w:w="1613" w:type="dxa"/>
            <w:tcBorders>
              <w:top w:val="single" w:sz="2" w:space="0" w:color="auto"/>
              <w:bottom w:val="single" w:sz="4" w:space="0" w:color="auto"/>
            </w:tcBorders>
          </w:tcPr>
          <w:p w:rsidR="000050F5" w:rsidRPr="00E12A7B" w:rsidRDefault="000050F5" w:rsidP="001939B2">
            <w:pPr>
              <w:pStyle w:val="TableText"/>
              <w:spacing w:before="60" w:after="60"/>
              <w:rPr>
                <w:rFonts w:ascii="Garamond" w:hAnsi="Garamond" w:cs="Arial"/>
                <w:sz w:val="20"/>
                <w:szCs w:val="20"/>
              </w:rPr>
            </w:pPr>
            <w:r w:rsidRPr="00E12A7B">
              <w:rPr>
                <w:rFonts w:ascii="Garamond" w:hAnsi="Garamond" w:cs="Arial"/>
                <w:sz w:val="20"/>
                <w:szCs w:val="20"/>
              </w:rPr>
              <w:t>Survey of Organizational Readiness and Partnership</w:t>
            </w:r>
          </w:p>
        </w:tc>
        <w:tc>
          <w:tcPr>
            <w:tcW w:w="1350" w:type="dxa"/>
            <w:tcBorders>
              <w:top w:val="single" w:sz="2" w:space="0" w:color="auto"/>
              <w:bottom w:val="single" w:sz="4" w:space="0" w:color="auto"/>
            </w:tcBorders>
          </w:tcPr>
          <w:p w:rsidR="000050F5" w:rsidRPr="00E12A7B" w:rsidRDefault="000050F5" w:rsidP="001939B2">
            <w:pPr>
              <w:pStyle w:val="TableText"/>
              <w:spacing w:before="60" w:after="60"/>
              <w:jc w:val="center"/>
              <w:rPr>
                <w:rFonts w:ascii="Garamond" w:hAnsi="Garamond"/>
                <w:sz w:val="20"/>
                <w:szCs w:val="20"/>
              </w:rPr>
            </w:pPr>
            <w:r w:rsidRPr="00E12A7B">
              <w:rPr>
                <w:rFonts w:ascii="Garamond" w:hAnsi="Garamond"/>
                <w:sz w:val="20"/>
                <w:szCs w:val="20"/>
              </w:rPr>
              <w:t>540</w:t>
            </w:r>
          </w:p>
        </w:tc>
        <w:tc>
          <w:tcPr>
            <w:tcW w:w="1440" w:type="dxa"/>
            <w:tcBorders>
              <w:top w:val="single" w:sz="2" w:space="0" w:color="auto"/>
              <w:bottom w:val="single" w:sz="4" w:space="0" w:color="auto"/>
            </w:tcBorders>
          </w:tcPr>
          <w:p w:rsidR="000050F5" w:rsidRPr="00E12A7B" w:rsidRDefault="000050F5" w:rsidP="001939B2">
            <w:pPr>
              <w:pStyle w:val="TableText"/>
              <w:spacing w:before="60" w:after="60"/>
              <w:jc w:val="center"/>
              <w:rPr>
                <w:rFonts w:ascii="Garamond" w:hAnsi="Garamond"/>
                <w:sz w:val="20"/>
                <w:szCs w:val="20"/>
              </w:rPr>
            </w:pPr>
            <w:r w:rsidRPr="00E12A7B">
              <w:rPr>
                <w:rFonts w:ascii="Garamond" w:hAnsi="Garamond"/>
                <w:sz w:val="20"/>
                <w:szCs w:val="20"/>
              </w:rPr>
              <w:t>270</w:t>
            </w:r>
          </w:p>
        </w:tc>
        <w:tc>
          <w:tcPr>
            <w:tcW w:w="1260" w:type="dxa"/>
            <w:tcBorders>
              <w:top w:val="single" w:sz="2" w:space="0" w:color="auto"/>
              <w:bottom w:val="single" w:sz="4" w:space="0" w:color="auto"/>
            </w:tcBorders>
          </w:tcPr>
          <w:p w:rsidR="000050F5" w:rsidRPr="00E12A7B" w:rsidRDefault="000050F5" w:rsidP="001939B2">
            <w:pPr>
              <w:pStyle w:val="TableText"/>
              <w:spacing w:before="60" w:after="60"/>
              <w:jc w:val="center"/>
              <w:rPr>
                <w:rFonts w:ascii="Garamond" w:hAnsi="Garamond"/>
                <w:sz w:val="20"/>
                <w:szCs w:val="20"/>
              </w:rPr>
            </w:pPr>
            <w:r w:rsidRPr="00E12A7B">
              <w:rPr>
                <w:rFonts w:ascii="Garamond" w:hAnsi="Garamond"/>
                <w:sz w:val="20"/>
                <w:szCs w:val="20"/>
              </w:rPr>
              <w:t>1</w:t>
            </w:r>
          </w:p>
        </w:tc>
        <w:tc>
          <w:tcPr>
            <w:tcW w:w="990" w:type="dxa"/>
            <w:tcBorders>
              <w:top w:val="single" w:sz="2" w:space="0" w:color="auto"/>
              <w:bottom w:val="single" w:sz="4" w:space="0" w:color="auto"/>
            </w:tcBorders>
          </w:tcPr>
          <w:p w:rsidR="000050F5" w:rsidRPr="00E12A7B" w:rsidRDefault="000050F5" w:rsidP="001939B2">
            <w:pPr>
              <w:pStyle w:val="TableText"/>
              <w:spacing w:before="60" w:after="60"/>
              <w:jc w:val="center"/>
              <w:rPr>
                <w:rFonts w:ascii="Garamond" w:hAnsi="Garamond"/>
                <w:sz w:val="20"/>
                <w:szCs w:val="20"/>
              </w:rPr>
            </w:pPr>
            <w:r w:rsidRPr="00E12A7B">
              <w:rPr>
                <w:rFonts w:ascii="Garamond" w:hAnsi="Garamond"/>
                <w:sz w:val="20"/>
                <w:szCs w:val="20"/>
              </w:rPr>
              <w:t>1</w:t>
            </w:r>
          </w:p>
        </w:tc>
        <w:tc>
          <w:tcPr>
            <w:tcW w:w="810" w:type="dxa"/>
            <w:tcBorders>
              <w:top w:val="single" w:sz="2" w:space="0" w:color="auto"/>
              <w:bottom w:val="single" w:sz="4" w:space="0" w:color="auto"/>
            </w:tcBorders>
          </w:tcPr>
          <w:p w:rsidR="000050F5" w:rsidRPr="00E12A7B" w:rsidRDefault="000050F5" w:rsidP="001939B2">
            <w:pPr>
              <w:pStyle w:val="TableText"/>
              <w:spacing w:before="60" w:after="60"/>
              <w:jc w:val="center"/>
              <w:rPr>
                <w:rFonts w:ascii="Garamond" w:hAnsi="Garamond"/>
                <w:sz w:val="20"/>
                <w:szCs w:val="20"/>
              </w:rPr>
            </w:pPr>
            <w:r w:rsidRPr="00E12A7B">
              <w:rPr>
                <w:rFonts w:ascii="Garamond" w:hAnsi="Garamond"/>
                <w:sz w:val="20"/>
                <w:szCs w:val="20"/>
              </w:rPr>
              <w:t>270</w:t>
            </w:r>
          </w:p>
        </w:tc>
        <w:tc>
          <w:tcPr>
            <w:tcW w:w="900" w:type="dxa"/>
            <w:tcBorders>
              <w:top w:val="single" w:sz="2" w:space="0" w:color="auto"/>
              <w:bottom w:val="single" w:sz="4" w:space="0" w:color="auto"/>
            </w:tcBorders>
          </w:tcPr>
          <w:p w:rsidR="000050F5" w:rsidRPr="00E12A7B" w:rsidRDefault="00EC2966" w:rsidP="001939B2">
            <w:pPr>
              <w:pStyle w:val="TableText"/>
              <w:spacing w:before="60" w:after="60"/>
              <w:jc w:val="center"/>
              <w:rPr>
                <w:rFonts w:ascii="Garamond" w:hAnsi="Garamond"/>
                <w:sz w:val="20"/>
                <w:szCs w:val="20"/>
              </w:rPr>
            </w:pPr>
            <w:r>
              <w:rPr>
                <w:rFonts w:ascii="Garamond" w:hAnsi="Garamond"/>
                <w:sz w:val="20"/>
                <w:szCs w:val="20"/>
              </w:rPr>
              <w:t>$</w:t>
            </w:r>
            <w:r w:rsidR="000050F5" w:rsidRPr="00E12A7B">
              <w:rPr>
                <w:rFonts w:ascii="Garamond" w:hAnsi="Garamond"/>
                <w:sz w:val="20"/>
                <w:szCs w:val="20"/>
              </w:rPr>
              <w:t>27.86</w:t>
            </w:r>
          </w:p>
        </w:tc>
        <w:tc>
          <w:tcPr>
            <w:tcW w:w="1170" w:type="dxa"/>
            <w:tcBorders>
              <w:top w:val="single" w:sz="2" w:space="0" w:color="auto"/>
              <w:bottom w:val="single" w:sz="4" w:space="0" w:color="auto"/>
            </w:tcBorders>
          </w:tcPr>
          <w:p w:rsidR="000050F5" w:rsidRPr="00E12A7B" w:rsidRDefault="000050F5" w:rsidP="000050F5">
            <w:pPr>
              <w:pStyle w:val="TableText"/>
              <w:tabs>
                <w:tab w:val="decimal" w:pos="612"/>
              </w:tabs>
              <w:spacing w:before="60" w:after="60"/>
              <w:rPr>
                <w:rFonts w:ascii="Garamond" w:hAnsi="Garamond"/>
                <w:sz w:val="20"/>
                <w:szCs w:val="20"/>
              </w:rPr>
            </w:pPr>
            <w:r w:rsidRPr="00E12A7B">
              <w:rPr>
                <w:rFonts w:ascii="Garamond" w:hAnsi="Garamond"/>
                <w:sz w:val="20"/>
                <w:szCs w:val="20"/>
              </w:rPr>
              <w:t>$7,522</w:t>
            </w:r>
          </w:p>
        </w:tc>
      </w:tr>
      <w:tr w:rsidR="003B5F59" w:rsidRPr="00E12A7B" w:rsidTr="00626FCC">
        <w:tc>
          <w:tcPr>
            <w:tcW w:w="1613" w:type="dxa"/>
            <w:tcBorders>
              <w:top w:val="single" w:sz="4" w:space="0" w:color="auto"/>
            </w:tcBorders>
          </w:tcPr>
          <w:p w:rsidR="003B5F59" w:rsidRDefault="00EA7D3E" w:rsidP="00EA7D3E">
            <w:pPr>
              <w:pStyle w:val="TableText"/>
              <w:spacing w:before="60" w:after="60"/>
              <w:rPr>
                <w:rFonts w:ascii="Garamond" w:hAnsi="Garamond"/>
                <w:sz w:val="20"/>
                <w:szCs w:val="20"/>
              </w:rPr>
            </w:pPr>
            <w:r>
              <w:rPr>
                <w:rFonts w:ascii="Garamond" w:hAnsi="Garamond"/>
                <w:sz w:val="20"/>
                <w:szCs w:val="20"/>
              </w:rPr>
              <w:t xml:space="preserve">Communications for </w:t>
            </w:r>
            <w:r w:rsidR="003B5F59">
              <w:rPr>
                <w:rFonts w:ascii="Garamond" w:hAnsi="Garamond"/>
                <w:sz w:val="20"/>
                <w:szCs w:val="20"/>
              </w:rPr>
              <w:t>Site Visit</w:t>
            </w:r>
            <w:r>
              <w:rPr>
                <w:rFonts w:ascii="Garamond" w:hAnsi="Garamond"/>
                <w:sz w:val="20"/>
                <w:szCs w:val="20"/>
              </w:rPr>
              <w:t xml:space="preserve"> </w:t>
            </w:r>
            <w:r>
              <w:rPr>
                <w:rFonts w:ascii="Garamond" w:hAnsi="Garamond"/>
                <w:sz w:val="20"/>
                <w:szCs w:val="20"/>
              </w:rPr>
              <w:lastRenderedPageBreak/>
              <w:t>Planning</w:t>
            </w:r>
          </w:p>
        </w:tc>
        <w:tc>
          <w:tcPr>
            <w:tcW w:w="1350" w:type="dxa"/>
            <w:tcBorders>
              <w:top w:val="single" w:sz="4" w:space="0" w:color="auto"/>
            </w:tcBorders>
          </w:tcPr>
          <w:p w:rsidR="003B5F59" w:rsidRPr="0059416A" w:rsidRDefault="003B5F59" w:rsidP="001939B2">
            <w:pPr>
              <w:pStyle w:val="TableText"/>
              <w:spacing w:before="60" w:after="60"/>
              <w:jc w:val="center"/>
              <w:rPr>
                <w:rFonts w:ascii="Garamond" w:hAnsi="Garamond"/>
                <w:sz w:val="20"/>
                <w:szCs w:val="20"/>
              </w:rPr>
            </w:pPr>
            <w:r>
              <w:rPr>
                <w:rFonts w:ascii="Garamond" w:hAnsi="Garamond"/>
                <w:sz w:val="20"/>
                <w:szCs w:val="20"/>
              </w:rPr>
              <w:lastRenderedPageBreak/>
              <w:t>18</w:t>
            </w:r>
          </w:p>
        </w:tc>
        <w:tc>
          <w:tcPr>
            <w:tcW w:w="1440" w:type="dxa"/>
            <w:tcBorders>
              <w:top w:val="single" w:sz="4" w:space="0" w:color="auto"/>
            </w:tcBorders>
          </w:tcPr>
          <w:p w:rsidR="003B5F59" w:rsidRPr="0059416A" w:rsidRDefault="003B5F59" w:rsidP="00C627AB">
            <w:pPr>
              <w:pStyle w:val="TableText"/>
              <w:spacing w:before="60" w:after="60"/>
              <w:jc w:val="center"/>
              <w:rPr>
                <w:rFonts w:ascii="Garamond" w:hAnsi="Garamond"/>
                <w:sz w:val="20"/>
                <w:szCs w:val="20"/>
              </w:rPr>
            </w:pPr>
            <w:r>
              <w:rPr>
                <w:rFonts w:ascii="Garamond" w:hAnsi="Garamond"/>
                <w:sz w:val="20"/>
                <w:szCs w:val="20"/>
              </w:rPr>
              <w:t>9</w:t>
            </w:r>
          </w:p>
        </w:tc>
        <w:tc>
          <w:tcPr>
            <w:tcW w:w="1260" w:type="dxa"/>
            <w:tcBorders>
              <w:top w:val="single" w:sz="4" w:space="0" w:color="auto"/>
            </w:tcBorders>
          </w:tcPr>
          <w:p w:rsidR="003B5F59" w:rsidRPr="0059416A" w:rsidRDefault="003B5F59" w:rsidP="001939B2">
            <w:pPr>
              <w:pStyle w:val="TableText"/>
              <w:spacing w:before="60" w:after="60"/>
              <w:jc w:val="center"/>
              <w:rPr>
                <w:rFonts w:ascii="Garamond" w:hAnsi="Garamond"/>
                <w:sz w:val="20"/>
                <w:szCs w:val="20"/>
              </w:rPr>
            </w:pPr>
            <w:r>
              <w:rPr>
                <w:rFonts w:ascii="Garamond" w:hAnsi="Garamond"/>
                <w:sz w:val="20"/>
                <w:szCs w:val="20"/>
              </w:rPr>
              <w:t>1</w:t>
            </w:r>
          </w:p>
        </w:tc>
        <w:tc>
          <w:tcPr>
            <w:tcW w:w="990" w:type="dxa"/>
            <w:tcBorders>
              <w:top w:val="single" w:sz="4" w:space="0" w:color="auto"/>
            </w:tcBorders>
          </w:tcPr>
          <w:p w:rsidR="003B5F59" w:rsidRPr="0059416A" w:rsidRDefault="003B5F59" w:rsidP="001939B2">
            <w:pPr>
              <w:pStyle w:val="TableText"/>
              <w:spacing w:before="60" w:after="60"/>
              <w:jc w:val="center"/>
              <w:rPr>
                <w:rFonts w:ascii="Garamond" w:hAnsi="Garamond"/>
                <w:sz w:val="20"/>
                <w:szCs w:val="20"/>
              </w:rPr>
            </w:pPr>
            <w:r>
              <w:rPr>
                <w:rFonts w:ascii="Garamond" w:hAnsi="Garamond"/>
                <w:sz w:val="20"/>
                <w:szCs w:val="20"/>
              </w:rPr>
              <w:t>1</w:t>
            </w:r>
          </w:p>
        </w:tc>
        <w:tc>
          <w:tcPr>
            <w:tcW w:w="810" w:type="dxa"/>
            <w:tcBorders>
              <w:top w:val="single" w:sz="4" w:space="0" w:color="auto"/>
            </w:tcBorders>
          </w:tcPr>
          <w:p w:rsidR="003B5F59" w:rsidRDefault="003B5F59" w:rsidP="00C10A6B">
            <w:pPr>
              <w:pStyle w:val="TableText"/>
              <w:spacing w:before="60" w:after="60"/>
              <w:jc w:val="center"/>
              <w:rPr>
                <w:rFonts w:ascii="Garamond" w:hAnsi="Garamond"/>
                <w:sz w:val="20"/>
                <w:szCs w:val="20"/>
              </w:rPr>
            </w:pPr>
            <w:r>
              <w:rPr>
                <w:rFonts w:ascii="Garamond" w:hAnsi="Garamond"/>
                <w:sz w:val="20"/>
                <w:szCs w:val="20"/>
              </w:rPr>
              <w:t>9</w:t>
            </w:r>
          </w:p>
        </w:tc>
        <w:tc>
          <w:tcPr>
            <w:tcW w:w="900" w:type="dxa"/>
            <w:tcBorders>
              <w:top w:val="single" w:sz="4" w:space="0" w:color="auto"/>
            </w:tcBorders>
          </w:tcPr>
          <w:p w:rsidR="003B5F59" w:rsidRPr="0059416A" w:rsidRDefault="003B5F59" w:rsidP="001939B2">
            <w:pPr>
              <w:pStyle w:val="TableText"/>
              <w:spacing w:before="60" w:after="60"/>
              <w:jc w:val="center"/>
              <w:rPr>
                <w:rFonts w:ascii="Garamond" w:hAnsi="Garamond"/>
                <w:sz w:val="20"/>
                <w:szCs w:val="20"/>
              </w:rPr>
            </w:pPr>
            <w:r>
              <w:rPr>
                <w:rFonts w:ascii="Garamond" w:hAnsi="Garamond"/>
                <w:sz w:val="20"/>
                <w:szCs w:val="20"/>
              </w:rPr>
              <w:t>$27.86</w:t>
            </w:r>
          </w:p>
        </w:tc>
        <w:tc>
          <w:tcPr>
            <w:tcW w:w="1170" w:type="dxa"/>
            <w:tcBorders>
              <w:top w:val="single" w:sz="4" w:space="0" w:color="auto"/>
            </w:tcBorders>
          </w:tcPr>
          <w:p w:rsidR="003B5F59" w:rsidRPr="0059416A" w:rsidRDefault="003B5F59" w:rsidP="000050F5">
            <w:pPr>
              <w:pStyle w:val="TableText"/>
              <w:tabs>
                <w:tab w:val="decimal" w:pos="612"/>
              </w:tabs>
              <w:spacing w:before="60" w:after="60"/>
              <w:rPr>
                <w:rFonts w:ascii="Garamond" w:hAnsi="Garamond"/>
                <w:sz w:val="20"/>
                <w:szCs w:val="20"/>
              </w:rPr>
            </w:pPr>
            <w:r>
              <w:rPr>
                <w:rFonts w:ascii="Garamond" w:hAnsi="Garamond"/>
                <w:sz w:val="20"/>
                <w:szCs w:val="20"/>
              </w:rPr>
              <w:t>$251</w:t>
            </w:r>
          </w:p>
        </w:tc>
      </w:tr>
      <w:tr w:rsidR="00DE238F" w:rsidRPr="00E12A7B" w:rsidTr="00626FCC">
        <w:tc>
          <w:tcPr>
            <w:tcW w:w="1613" w:type="dxa"/>
            <w:tcBorders>
              <w:top w:val="single" w:sz="4" w:space="0" w:color="auto"/>
            </w:tcBorders>
          </w:tcPr>
          <w:p w:rsidR="00DE238F" w:rsidRPr="0059416A" w:rsidRDefault="000F655C" w:rsidP="001939B2">
            <w:pPr>
              <w:pStyle w:val="TableText"/>
              <w:spacing w:before="60" w:after="60"/>
              <w:rPr>
                <w:rFonts w:ascii="Garamond" w:hAnsi="Garamond"/>
                <w:sz w:val="20"/>
                <w:szCs w:val="20"/>
              </w:rPr>
            </w:pPr>
            <w:r>
              <w:rPr>
                <w:rFonts w:ascii="Garamond" w:hAnsi="Garamond"/>
                <w:sz w:val="20"/>
                <w:szCs w:val="20"/>
              </w:rPr>
              <w:lastRenderedPageBreak/>
              <w:t xml:space="preserve">Discussion Guide: </w:t>
            </w:r>
            <w:r w:rsidR="00C627AB" w:rsidRPr="0059416A">
              <w:rPr>
                <w:rFonts w:ascii="Garamond" w:hAnsi="Garamond"/>
                <w:sz w:val="20"/>
                <w:szCs w:val="20"/>
              </w:rPr>
              <w:t>Individual Interviews</w:t>
            </w:r>
          </w:p>
        </w:tc>
        <w:tc>
          <w:tcPr>
            <w:tcW w:w="1350" w:type="dxa"/>
            <w:tcBorders>
              <w:top w:val="single" w:sz="4" w:space="0" w:color="auto"/>
            </w:tcBorders>
          </w:tcPr>
          <w:p w:rsidR="00DE238F" w:rsidRPr="0059416A" w:rsidRDefault="00C627AB" w:rsidP="001939B2">
            <w:pPr>
              <w:pStyle w:val="TableText"/>
              <w:spacing w:before="60" w:after="60"/>
              <w:jc w:val="center"/>
              <w:rPr>
                <w:rFonts w:ascii="Garamond" w:hAnsi="Garamond"/>
                <w:sz w:val="20"/>
                <w:szCs w:val="20"/>
              </w:rPr>
            </w:pPr>
            <w:r w:rsidRPr="0059416A">
              <w:rPr>
                <w:rFonts w:ascii="Garamond" w:hAnsi="Garamond"/>
                <w:sz w:val="20"/>
                <w:szCs w:val="20"/>
              </w:rPr>
              <w:t>90</w:t>
            </w:r>
          </w:p>
        </w:tc>
        <w:tc>
          <w:tcPr>
            <w:tcW w:w="1440" w:type="dxa"/>
            <w:tcBorders>
              <w:top w:val="single" w:sz="4" w:space="0" w:color="auto"/>
            </w:tcBorders>
          </w:tcPr>
          <w:p w:rsidR="00DE238F" w:rsidRPr="0059416A" w:rsidRDefault="00C627AB" w:rsidP="00C627AB">
            <w:pPr>
              <w:pStyle w:val="TableText"/>
              <w:spacing w:before="60" w:after="60"/>
              <w:jc w:val="center"/>
              <w:rPr>
                <w:rFonts w:ascii="Garamond" w:hAnsi="Garamond"/>
                <w:sz w:val="20"/>
                <w:szCs w:val="20"/>
              </w:rPr>
            </w:pPr>
            <w:r w:rsidRPr="0059416A">
              <w:rPr>
                <w:rFonts w:ascii="Garamond" w:hAnsi="Garamond"/>
                <w:sz w:val="20"/>
                <w:szCs w:val="20"/>
              </w:rPr>
              <w:t>45</w:t>
            </w:r>
          </w:p>
        </w:tc>
        <w:tc>
          <w:tcPr>
            <w:tcW w:w="1260" w:type="dxa"/>
            <w:tcBorders>
              <w:top w:val="single" w:sz="4" w:space="0" w:color="auto"/>
            </w:tcBorders>
          </w:tcPr>
          <w:p w:rsidR="00DE238F" w:rsidRPr="0059416A" w:rsidRDefault="00C627AB" w:rsidP="001939B2">
            <w:pPr>
              <w:pStyle w:val="TableText"/>
              <w:spacing w:before="60" w:after="60"/>
              <w:jc w:val="center"/>
              <w:rPr>
                <w:rFonts w:ascii="Garamond" w:hAnsi="Garamond"/>
                <w:sz w:val="20"/>
                <w:szCs w:val="20"/>
              </w:rPr>
            </w:pPr>
            <w:r w:rsidRPr="0059416A">
              <w:rPr>
                <w:rFonts w:ascii="Garamond" w:hAnsi="Garamond"/>
                <w:sz w:val="20"/>
                <w:szCs w:val="20"/>
              </w:rPr>
              <w:t>1</w:t>
            </w:r>
          </w:p>
        </w:tc>
        <w:tc>
          <w:tcPr>
            <w:tcW w:w="990" w:type="dxa"/>
            <w:tcBorders>
              <w:top w:val="single" w:sz="4" w:space="0" w:color="auto"/>
            </w:tcBorders>
          </w:tcPr>
          <w:p w:rsidR="00DE238F" w:rsidRPr="0059416A" w:rsidRDefault="00C627AB" w:rsidP="001939B2">
            <w:pPr>
              <w:pStyle w:val="TableText"/>
              <w:spacing w:before="60" w:after="60"/>
              <w:jc w:val="center"/>
              <w:rPr>
                <w:rFonts w:ascii="Garamond" w:hAnsi="Garamond"/>
                <w:sz w:val="20"/>
                <w:szCs w:val="20"/>
              </w:rPr>
            </w:pPr>
            <w:r w:rsidRPr="0059416A">
              <w:rPr>
                <w:rFonts w:ascii="Garamond" w:hAnsi="Garamond"/>
                <w:sz w:val="20"/>
                <w:szCs w:val="20"/>
              </w:rPr>
              <w:t>1.5</w:t>
            </w:r>
          </w:p>
        </w:tc>
        <w:tc>
          <w:tcPr>
            <w:tcW w:w="810" w:type="dxa"/>
            <w:tcBorders>
              <w:top w:val="single" w:sz="4" w:space="0" w:color="auto"/>
            </w:tcBorders>
          </w:tcPr>
          <w:p w:rsidR="00DE238F" w:rsidRPr="0059416A" w:rsidRDefault="000F655C" w:rsidP="00C10A6B">
            <w:pPr>
              <w:pStyle w:val="TableText"/>
              <w:spacing w:before="60" w:after="60"/>
              <w:jc w:val="center"/>
              <w:rPr>
                <w:rFonts w:ascii="Garamond" w:hAnsi="Garamond"/>
                <w:sz w:val="20"/>
                <w:szCs w:val="20"/>
              </w:rPr>
            </w:pPr>
            <w:r>
              <w:rPr>
                <w:rFonts w:ascii="Garamond" w:hAnsi="Garamond"/>
                <w:sz w:val="20"/>
                <w:szCs w:val="20"/>
              </w:rPr>
              <w:t>68</w:t>
            </w:r>
          </w:p>
        </w:tc>
        <w:tc>
          <w:tcPr>
            <w:tcW w:w="900" w:type="dxa"/>
            <w:tcBorders>
              <w:top w:val="single" w:sz="4" w:space="0" w:color="auto"/>
            </w:tcBorders>
          </w:tcPr>
          <w:p w:rsidR="00DE238F" w:rsidRPr="0059416A" w:rsidRDefault="00C627AB" w:rsidP="001939B2">
            <w:pPr>
              <w:pStyle w:val="TableText"/>
              <w:spacing w:before="60" w:after="60"/>
              <w:jc w:val="center"/>
              <w:rPr>
                <w:rFonts w:ascii="Garamond" w:hAnsi="Garamond"/>
                <w:sz w:val="20"/>
                <w:szCs w:val="20"/>
              </w:rPr>
            </w:pPr>
            <w:r w:rsidRPr="0059416A">
              <w:rPr>
                <w:rFonts w:ascii="Garamond" w:hAnsi="Garamond"/>
                <w:sz w:val="20"/>
                <w:szCs w:val="20"/>
              </w:rPr>
              <w:t>$27.86</w:t>
            </w:r>
          </w:p>
        </w:tc>
        <w:tc>
          <w:tcPr>
            <w:tcW w:w="1170" w:type="dxa"/>
            <w:tcBorders>
              <w:top w:val="single" w:sz="4" w:space="0" w:color="auto"/>
            </w:tcBorders>
          </w:tcPr>
          <w:p w:rsidR="00DE238F" w:rsidRPr="0059416A" w:rsidRDefault="00C627AB" w:rsidP="000050F5">
            <w:pPr>
              <w:pStyle w:val="TableText"/>
              <w:tabs>
                <w:tab w:val="decimal" w:pos="612"/>
              </w:tabs>
              <w:spacing w:before="60" w:after="60"/>
              <w:rPr>
                <w:rFonts w:ascii="Garamond" w:hAnsi="Garamond"/>
                <w:sz w:val="20"/>
                <w:szCs w:val="20"/>
              </w:rPr>
            </w:pPr>
            <w:r w:rsidRPr="0059416A">
              <w:rPr>
                <w:rFonts w:ascii="Garamond" w:hAnsi="Garamond"/>
                <w:sz w:val="20"/>
                <w:szCs w:val="20"/>
              </w:rPr>
              <w:t>$1,8</w:t>
            </w:r>
            <w:r w:rsidR="000F655C">
              <w:rPr>
                <w:rFonts w:ascii="Garamond" w:hAnsi="Garamond"/>
                <w:sz w:val="20"/>
                <w:szCs w:val="20"/>
              </w:rPr>
              <w:t>94</w:t>
            </w:r>
          </w:p>
        </w:tc>
      </w:tr>
      <w:tr w:rsidR="00DE238F" w:rsidRPr="00E12A7B" w:rsidTr="00626FCC">
        <w:tc>
          <w:tcPr>
            <w:tcW w:w="1613" w:type="dxa"/>
            <w:tcBorders>
              <w:top w:val="single" w:sz="4" w:space="0" w:color="auto"/>
            </w:tcBorders>
          </w:tcPr>
          <w:p w:rsidR="00DE238F" w:rsidRPr="0059416A" w:rsidRDefault="000F655C" w:rsidP="001939B2">
            <w:pPr>
              <w:pStyle w:val="TableText"/>
              <w:spacing w:before="60" w:after="60"/>
              <w:rPr>
                <w:rFonts w:ascii="Garamond" w:hAnsi="Garamond"/>
                <w:sz w:val="20"/>
                <w:szCs w:val="20"/>
              </w:rPr>
            </w:pPr>
            <w:r>
              <w:rPr>
                <w:rFonts w:ascii="Garamond" w:hAnsi="Garamond"/>
                <w:sz w:val="20"/>
                <w:szCs w:val="20"/>
              </w:rPr>
              <w:t xml:space="preserve">Discussion Guide: </w:t>
            </w:r>
            <w:r w:rsidR="00C627AB" w:rsidRPr="0059416A">
              <w:rPr>
                <w:rFonts w:ascii="Garamond" w:hAnsi="Garamond"/>
                <w:sz w:val="20"/>
                <w:szCs w:val="20"/>
              </w:rPr>
              <w:t>Focus Groups</w:t>
            </w:r>
          </w:p>
        </w:tc>
        <w:tc>
          <w:tcPr>
            <w:tcW w:w="1350" w:type="dxa"/>
            <w:tcBorders>
              <w:top w:val="single" w:sz="4" w:space="0" w:color="auto"/>
            </w:tcBorders>
          </w:tcPr>
          <w:p w:rsidR="00DE238F" w:rsidRPr="0059416A" w:rsidRDefault="00C627AB" w:rsidP="001939B2">
            <w:pPr>
              <w:pStyle w:val="TableText"/>
              <w:spacing w:before="60" w:after="60"/>
              <w:jc w:val="center"/>
              <w:rPr>
                <w:rFonts w:ascii="Garamond" w:hAnsi="Garamond"/>
                <w:sz w:val="20"/>
                <w:szCs w:val="20"/>
              </w:rPr>
            </w:pPr>
            <w:r w:rsidRPr="0059416A">
              <w:rPr>
                <w:rFonts w:ascii="Garamond" w:hAnsi="Garamond"/>
                <w:sz w:val="20"/>
                <w:szCs w:val="20"/>
              </w:rPr>
              <w:t>216</w:t>
            </w:r>
          </w:p>
        </w:tc>
        <w:tc>
          <w:tcPr>
            <w:tcW w:w="1440" w:type="dxa"/>
            <w:tcBorders>
              <w:top w:val="single" w:sz="4" w:space="0" w:color="auto"/>
            </w:tcBorders>
          </w:tcPr>
          <w:p w:rsidR="00DE238F" w:rsidRPr="0059416A" w:rsidRDefault="00C627AB" w:rsidP="00C627AB">
            <w:pPr>
              <w:pStyle w:val="TableText"/>
              <w:spacing w:before="60" w:after="60"/>
              <w:jc w:val="center"/>
              <w:rPr>
                <w:rFonts w:ascii="Garamond" w:hAnsi="Garamond"/>
                <w:sz w:val="20"/>
                <w:szCs w:val="20"/>
              </w:rPr>
            </w:pPr>
            <w:r w:rsidRPr="0059416A">
              <w:rPr>
                <w:rFonts w:ascii="Garamond" w:hAnsi="Garamond"/>
                <w:sz w:val="20"/>
                <w:szCs w:val="20"/>
              </w:rPr>
              <w:t>108</w:t>
            </w:r>
          </w:p>
        </w:tc>
        <w:tc>
          <w:tcPr>
            <w:tcW w:w="1260" w:type="dxa"/>
            <w:tcBorders>
              <w:top w:val="single" w:sz="4" w:space="0" w:color="auto"/>
            </w:tcBorders>
          </w:tcPr>
          <w:p w:rsidR="00DE238F" w:rsidRPr="0059416A" w:rsidRDefault="00C627AB" w:rsidP="001939B2">
            <w:pPr>
              <w:pStyle w:val="TableText"/>
              <w:spacing w:before="60" w:after="60"/>
              <w:jc w:val="center"/>
              <w:rPr>
                <w:rFonts w:ascii="Garamond" w:hAnsi="Garamond"/>
                <w:sz w:val="20"/>
                <w:szCs w:val="20"/>
              </w:rPr>
            </w:pPr>
            <w:r w:rsidRPr="0059416A">
              <w:rPr>
                <w:rFonts w:ascii="Garamond" w:hAnsi="Garamond"/>
                <w:sz w:val="20"/>
                <w:szCs w:val="20"/>
              </w:rPr>
              <w:t>1</w:t>
            </w:r>
          </w:p>
        </w:tc>
        <w:tc>
          <w:tcPr>
            <w:tcW w:w="990" w:type="dxa"/>
            <w:tcBorders>
              <w:top w:val="single" w:sz="4" w:space="0" w:color="auto"/>
            </w:tcBorders>
          </w:tcPr>
          <w:p w:rsidR="00DE238F" w:rsidRPr="0059416A" w:rsidRDefault="00C627AB" w:rsidP="001939B2">
            <w:pPr>
              <w:pStyle w:val="TableText"/>
              <w:spacing w:before="60" w:after="60"/>
              <w:jc w:val="center"/>
              <w:rPr>
                <w:rFonts w:ascii="Garamond" w:hAnsi="Garamond"/>
                <w:sz w:val="20"/>
                <w:szCs w:val="20"/>
              </w:rPr>
            </w:pPr>
            <w:r w:rsidRPr="0059416A">
              <w:rPr>
                <w:rFonts w:ascii="Garamond" w:hAnsi="Garamond"/>
                <w:sz w:val="20"/>
                <w:szCs w:val="20"/>
              </w:rPr>
              <w:t>1.5</w:t>
            </w:r>
          </w:p>
        </w:tc>
        <w:tc>
          <w:tcPr>
            <w:tcW w:w="810" w:type="dxa"/>
            <w:tcBorders>
              <w:top w:val="single" w:sz="4" w:space="0" w:color="auto"/>
            </w:tcBorders>
          </w:tcPr>
          <w:p w:rsidR="00DE238F" w:rsidRPr="0059416A" w:rsidRDefault="00C627AB" w:rsidP="00C10A6B">
            <w:pPr>
              <w:pStyle w:val="TableText"/>
              <w:spacing w:before="60" w:after="60"/>
              <w:jc w:val="center"/>
              <w:rPr>
                <w:rFonts w:ascii="Garamond" w:hAnsi="Garamond"/>
                <w:sz w:val="20"/>
                <w:szCs w:val="20"/>
              </w:rPr>
            </w:pPr>
            <w:r w:rsidRPr="0059416A">
              <w:rPr>
                <w:rFonts w:ascii="Garamond" w:hAnsi="Garamond"/>
                <w:sz w:val="20"/>
                <w:szCs w:val="20"/>
              </w:rPr>
              <w:t>162</w:t>
            </w:r>
          </w:p>
        </w:tc>
        <w:tc>
          <w:tcPr>
            <w:tcW w:w="900" w:type="dxa"/>
            <w:tcBorders>
              <w:top w:val="single" w:sz="4" w:space="0" w:color="auto"/>
            </w:tcBorders>
          </w:tcPr>
          <w:p w:rsidR="00DE238F" w:rsidRPr="0059416A" w:rsidRDefault="00C627AB" w:rsidP="001939B2">
            <w:pPr>
              <w:pStyle w:val="TableText"/>
              <w:spacing w:before="60" w:after="60"/>
              <w:jc w:val="center"/>
              <w:rPr>
                <w:rFonts w:ascii="Garamond" w:hAnsi="Garamond"/>
                <w:sz w:val="20"/>
                <w:szCs w:val="20"/>
              </w:rPr>
            </w:pPr>
            <w:r w:rsidRPr="0059416A">
              <w:rPr>
                <w:rFonts w:ascii="Garamond" w:hAnsi="Garamond"/>
                <w:sz w:val="20"/>
                <w:szCs w:val="20"/>
              </w:rPr>
              <w:t>$27.86</w:t>
            </w:r>
          </w:p>
        </w:tc>
        <w:tc>
          <w:tcPr>
            <w:tcW w:w="1170" w:type="dxa"/>
            <w:tcBorders>
              <w:top w:val="single" w:sz="4" w:space="0" w:color="auto"/>
            </w:tcBorders>
          </w:tcPr>
          <w:p w:rsidR="00DE238F" w:rsidRPr="0059416A" w:rsidRDefault="00C627AB" w:rsidP="000050F5">
            <w:pPr>
              <w:pStyle w:val="TableText"/>
              <w:tabs>
                <w:tab w:val="decimal" w:pos="612"/>
              </w:tabs>
              <w:spacing w:before="60" w:after="60"/>
              <w:rPr>
                <w:rFonts w:ascii="Garamond" w:hAnsi="Garamond"/>
                <w:sz w:val="20"/>
                <w:szCs w:val="20"/>
              </w:rPr>
            </w:pPr>
            <w:r w:rsidRPr="0059416A">
              <w:rPr>
                <w:rFonts w:ascii="Garamond" w:hAnsi="Garamond"/>
                <w:sz w:val="20"/>
                <w:szCs w:val="20"/>
              </w:rPr>
              <w:t>$4,513</w:t>
            </w:r>
          </w:p>
        </w:tc>
      </w:tr>
      <w:tr w:rsidR="000050F5" w:rsidRPr="00E12A7B" w:rsidTr="00626FCC">
        <w:tc>
          <w:tcPr>
            <w:tcW w:w="1613" w:type="dxa"/>
            <w:tcBorders>
              <w:top w:val="single" w:sz="4" w:space="0" w:color="auto"/>
            </w:tcBorders>
          </w:tcPr>
          <w:p w:rsidR="000050F5" w:rsidRPr="00E12A7B" w:rsidRDefault="000050F5" w:rsidP="001939B2">
            <w:pPr>
              <w:pStyle w:val="TableText"/>
              <w:spacing w:before="60" w:after="60"/>
              <w:rPr>
                <w:rFonts w:ascii="Garamond" w:hAnsi="Garamond"/>
                <w:b/>
                <w:sz w:val="20"/>
                <w:szCs w:val="20"/>
              </w:rPr>
            </w:pPr>
          </w:p>
        </w:tc>
        <w:tc>
          <w:tcPr>
            <w:tcW w:w="1350" w:type="dxa"/>
            <w:tcBorders>
              <w:top w:val="single" w:sz="4" w:space="0" w:color="auto"/>
            </w:tcBorders>
          </w:tcPr>
          <w:p w:rsidR="000050F5" w:rsidRPr="00E12A7B" w:rsidRDefault="000050F5" w:rsidP="001939B2">
            <w:pPr>
              <w:pStyle w:val="TableText"/>
              <w:spacing w:before="60" w:after="60"/>
              <w:jc w:val="center"/>
              <w:rPr>
                <w:rFonts w:ascii="Garamond" w:hAnsi="Garamond"/>
                <w:b/>
                <w:sz w:val="20"/>
                <w:szCs w:val="20"/>
              </w:rPr>
            </w:pPr>
          </w:p>
        </w:tc>
        <w:tc>
          <w:tcPr>
            <w:tcW w:w="1440" w:type="dxa"/>
            <w:tcBorders>
              <w:top w:val="single" w:sz="4" w:space="0" w:color="auto"/>
            </w:tcBorders>
          </w:tcPr>
          <w:p w:rsidR="00655866" w:rsidRPr="00E12A7B" w:rsidRDefault="000050F5" w:rsidP="00655866">
            <w:pPr>
              <w:pStyle w:val="TableText"/>
              <w:spacing w:before="60" w:after="60"/>
              <w:rPr>
                <w:rFonts w:ascii="Garamond" w:hAnsi="Garamond" w:cs="Tahoma"/>
                <w:b/>
                <w:sz w:val="20"/>
                <w:szCs w:val="20"/>
              </w:rPr>
            </w:pPr>
            <w:r w:rsidRPr="00E12A7B">
              <w:rPr>
                <w:rFonts w:ascii="Garamond" w:hAnsi="Garamond"/>
                <w:b/>
                <w:sz w:val="20"/>
                <w:szCs w:val="20"/>
              </w:rPr>
              <w:t>Estimated Annual Burden Total</w:t>
            </w:r>
          </w:p>
        </w:tc>
        <w:tc>
          <w:tcPr>
            <w:tcW w:w="1260" w:type="dxa"/>
            <w:tcBorders>
              <w:top w:val="single" w:sz="4" w:space="0" w:color="auto"/>
            </w:tcBorders>
          </w:tcPr>
          <w:p w:rsidR="000050F5" w:rsidRPr="00E12A7B" w:rsidRDefault="000050F5" w:rsidP="001939B2">
            <w:pPr>
              <w:pStyle w:val="TableText"/>
              <w:spacing w:before="60" w:after="60"/>
              <w:jc w:val="center"/>
              <w:rPr>
                <w:rFonts w:ascii="Garamond" w:hAnsi="Garamond"/>
                <w:sz w:val="20"/>
                <w:szCs w:val="20"/>
              </w:rPr>
            </w:pPr>
          </w:p>
        </w:tc>
        <w:tc>
          <w:tcPr>
            <w:tcW w:w="990" w:type="dxa"/>
            <w:tcBorders>
              <w:top w:val="single" w:sz="4" w:space="0" w:color="auto"/>
            </w:tcBorders>
          </w:tcPr>
          <w:p w:rsidR="000050F5" w:rsidRPr="00E12A7B" w:rsidRDefault="000050F5" w:rsidP="001939B2">
            <w:pPr>
              <w:pStyle w:val="TableText"/>
              <w:spacing w:before="60" w:after="60"/>
              <w:jc w:val="center"/>
              <w:rPr>
                <w:rFonts w:ascii="Garamond" w:hAnsi="Garamond"/>
                <w:sz w:val="20"/>
                <w:szCs w:val="20"/>
              </w:rPr>
            </w:pPr>
          </w:p>
        </w:tc>
        <w:tc>
          <w:tcPr>
            <w:tcW w:w="810" w:type="dxa"/>
            <w:tcBorders>
              <w:top w:val="single" w:sz="4" w:space="0" w:color="auto"/>
            </w:tcBorders>
          </w:tcPr>
          <w:p w:rsidR="000050F5" w:rsidRPr="00E12A7B" w:rsidDel="00442DF9" w:rsidRDefault="003B5F59" w:rsidP="003B5F59">
            <w:pPr>
              <w:pStyle w:val="TableText"/>
              <w:spacing w:before="60" w:after="60"/>
              <w:jc w:val="center"/>
              <w:rPr>
                <w:rFonts w:ascii="Garamond" w:hAnsi="Garamond"/>
                <w:b/>
                <w:sz w:val="20"/>
                <w:szCs w:val="20"/>
              </w:rPr>
            </w:pPr>
            <w:r>
              <w:rPr>
                <w:rFonts w:ascii="Garamond" w:hAnsi="Garamond"/>
                <w:b/>
                <w:sz w:val="20"/>
                <w:szCs w:val="20"/>
              </w:rPr>
              <w:t>51</w:t>
            </w:r>
            <w:r w:rsidR="0063708B">
              <w:rPr>
                <w:rFonts w:ascii="Garamond" w:hAnsi="Garamond"/>
                <w:b/>
                <w:sz w:val="20"/>
                <w:szCs w:val="20"/>
              </w:rPr>
              <w:t>4</w:t>
            </w:r>
          </w:p>
        </w:tc>
        <w:tc>
          <w:tcPr>
            <w:tcW w:w="900" w:type="dxa"/>
            <w:tcBorders>
              <w:top w:val="single" w:sz="4" w:space="0" w:color="auto"/>
            </w:tcBorders>
          </w:tcPr>
          <w:p w:rsidR="000050F5" w:rsidRPr="00E12A7B" w:rsidRDefault="000050F5" w:rsidP="001939B2">
            <w:pPr>
              <w:pStyle w:val="TableText"/>
              <w:spacing w:before="60" w:after="60"/>
              <w:jc w:val="center"/>
              <w:rPr>
                <w:rFonts w:ascii="Garamond" w:hAnsi="Garamond"/>
                <w:sz w:val="20"/>
                <w:szCs w:val="20"/>
              </w:rPr>
            </w:pPr>
          </w:p>
        </w:tc>
        <w:tc>
          <w:tcPr>
            <w:tcW w:w="1170" w:type="dxa"/>
            <w:tcBorders>
              <w:top w:val="single" w:sz="4" w:space="0" w:color="auto"/>
            </w:tcBorders>
          </w:tcPr>
          <w:p w:rsidR="000050F5" w:rsidRPr="00E12A7B" w:rsidRDefault="000050F5" w:rsidP="00C627AB">
            <w:pPr>
              <w:pStyle w:val="TableText"/>
              <w:tabs>
                <w:tab w:val="decimal" w:pos="612"/>
              </w:tabs>
              <w:spacing w:before="60" w:after="60"/>
              <w:rPr>
                <w:rFonts w:ascii="Garamond" w:hAnsi="Garamond"/>
                <w:b/>
                <w:bCs/>
                <w:sz w:val="20"/>
                <w:szCs w:val="20"/>
              </w:rPr>
            </w:pPr>
          </w:p>
        </w:tc>
      </w:tr>
    </w:tbl>
    <w:p w:rsidR="001939B2" w:rsidRPr="00052925" w:rsidRDefault="001939B2" w:rsidP="001939B2">
      <w:pPr>
        <w:pStyle w:val="NormalSS"/>
        <w:ind w:firstLine="0"/>
        <w:rPr>
          <w:b/>
        </w:rPr>
      </w:pPr>
    </w:p>
    <w:p w:rsidR="002338AC" w:rsidRPr="00052925" w:rsidRDefault="002338AC" w:rsidP="00E12A7B">
      <w:pPr>
        <w:spacing w:after="120"/>
        <w:rPr>
          <w:rFonts w:ascii="Garamond" w:hAnsi="Garamond"/>
          <w:b/>
          <w:i/>
        </w:rPr>
      </w:pPr>
      <w:r w:rsidRPr="00052925">
        <w:rPr>
          <w:rFonts w:ascii="Garamond" w:hAnsi="Garamond"/>
          <w:b/>
          <w:i/>
        </w:rPr>
        <w:t>Total Annual Cost</w:t>
      </w:r>
    </w:p>
    <w:p w:rsidR="002338AC" w:rsidRPr="00052925" w:rsidRDefault="00FE1E52" w:rsidP="00626FCC">
      <w:pPr>
        <w:pStyle w:val="NormalSS"/>
        <w:ind w:firstLine="0"/>
      </w:pPr>
      <w:r w:rsidRPr="00052925">
        <w:t>We estimate the average hourly wage for staff at the grantee organizations</w:t>
      </w:r>
      <w:r>
        <w:t xml:space="preserve">, </w:t>
      </w:r>
      <w:r w:rsidRPr="00052925">
        <w:t>$27.86</w:t>
      </w:r>
      <w:r>
        <w:t xml:space="preserve">, </w:t>
      </w:r>
      <w:r w:rsidRPr="00052925">
        <w:t xml:space="preserve">to be the average hourly wage of “social and community service managers” </w:t>
      </w:r>
      <w:r>
        <w:t>as determined by</w:t>
      </w:r>
      <w:r w:rsidRPr="00052925">
        <w:t xml:space="preserve"> the </w:t>
      </w:r>
      <w:r w:rsidRPr="0075382B">
        <w:t>U.S. Bureau of Labor Statistics National Compensation Survey (2010</w:t>
      </w:r>
      <w:r w:rsidRPr="00052925">
        <w:t>).</w:t>
      </w:r>
      <w:r>
        <w:t xml:space="preserve"> </w:t>
      </w:r>
    </w:p>
    <w:p w:rsidR="00945CD6" w:rsidRPr="00052925" w:rsidRDefault="00292B70" w:rsidP="00E12A7B">
      <w:pPr>
        <w:spacing w:after="120"/>
        <w:rPr>
          <w:rFonts w:ascii="Garamond" w:hAnsi="Garamond"/>
          <w:b/>
        </w:rPr>
      </w:pPr>
      <w:r w:rsidRPr="00052925">
        <w:rPr>
          <w:rFonts w:ascii="Garamond" w:hAnsi="Garamond"/>
          <w:b/>
        </w:rPr>
        <w:t xml:space="preserve">A13. </w:t>
      </w:r>
      <w:r w:rsidR="00945CD6" w:rsidRPr="00052925">
        <w:rPr>
          <w:rFonts w:ascii="Garamond" w:hAnsi="Garamond"/>
          <w:b/>
        </w:rPr>
        <w:t>Cost Burden to Respondents or Record Keepers</w:t>
      </w:r>
    </w:p>
    <w:p w:rsidR="00D90EF6" w:rsidRPr="00052925" w:rsidRDefault="00B91D97" w:rsidP="00626FCC">
      <w:pPr>
        <w:rPr>
          <w:rFonts w:ascii="Garamond" w:hAnsi="Garamond"/>
        </w:rPr>
      </w:pPr>
      <w:r w:rsidRPr="00052925">
        <w:rPr>
          <w:rFonts w:ascii="Garamond" w:hAnsi="Garamond"/>
        </w:rPr>
        <w:t>There are no additional costs to respondents.</w:t>
      </w:r>
    </w:p>
    <w:p w:rsidR="002338AC" w:rsidRPr="00052925" w:rsidRDefault="002338AC" w:rsidP="005046F0">
      <w:pPr>
        <w:ind w:left="360"/>
        <w:rPr>
          <w:rFonts w:ascii="Garamond" w:hAnsi="Garamond"/>
        </w:rPr>
      </w:pPr>
    </w:p>
    <w:p w:rsidR="00945CD6" w:rsidRPr="00052925" w:rsidRDefault="00292B70" w:rsidP="00E12A7B">
      <w:pPr>
        <w:spacing w:after="120"/>
        <w:rPr>
          <w:rFonts w:ascii="Garamond" w:hAnsi="Garamond"/>
          <w:b/>
        </w:rPr>
      </w:pPr>
      <w:r w:rsidRPr="00052925">
        <w:rPr>
          <w:rFonts w:ascii="Garamond" w:hAnsi="Garamond"/>
          <w:b/>
        </w:rPr>
        <w:t xml:space="preserve">A14. </w:t>
      </w:r>
      <w:r w:rsidR="00945CD6" w:rsidRPr="00052925">
        <w:rPr>
          <w:rFonts w:ascii="Garamond" w:hAnsi="Garamond"/>
          <w:b/>
        </w:rPr>
        <w:t>Estimate of Cost to the Federal Government</w:t>
      </w:r>
    </w:p>
    <w:p w:rsidR="00565052" w:rsidRDefault="00565052" w:rsidP="00626FCC">
      <w:pPr>
        <w:rPr>
          <w:rFonts w:ascii="Garamond" w:hAnsi="Garamond"/>
        </w:rPr>
      </w:pPr>
    </w:p>
    <w:p w:rsidR="00565052" w:rsidRPr="000F14D1" w:rsidRDefault="00565052" w:rsidP="00565052">
      <w:pPr>
        <w:rPr>
          <w:rFonts w:ascii="Garamond" w:hAnsi="Garamond"/>
        </w:rPr>
      </w:pPr>
      <w:r w:rsidRPr="000F14D1">
        <w:rPr>
          <w:rFonts w:ascii="Garamond" w:hAnsi="Garamond"/>
        </w:rPr>
        <w:t>The total cost for the data collection activities under this current request will be $</w:t>
      </w:r>
      <w:r w:rsidR="00C627AB">
        <w:rPr>
          <w:rFonts w:ascii="Garamond" w:hAnsi="Garamond"/>
        </w:rPr>
        <w:t>423,120</w:t>
      </w:r>
      <w:r w:rsidRPr="000F14D1">
        <w:rPr>
          <w:rFonts w:ascii="Garamond" w:hAnsi="Garamond"/>
        </w:rPr>
        <w:t>. Annual costs to the Federal government will be $</w:t>
      </w:r>
      <w:r w:rsidR="00C627AB">
        <w:rPr>
          <w:rFonts w:ascii="Garamond" w:hAnsi="Garamond"/>
        </w:rPr>
        <w:t>211,560</w:t>
      </w:r>
      <w:r w:rsidRPr="000F14D1">
        <w:rPr>
          <w:rFonts w:ascii="Garamond" w:hAnsi="Garamond"/>
        </w:rPr>
        <w:t xml:space="preserve"> for the proposed data collection.</w:t>
      </w:r>
    </w:p>
    <w:p w:rsidR="00565052" w:rsidRPr="00052925" w:rsidRDefault="00565052" w:rsidP="00626FCC">
      <w:pPr>
        <w:rPr>
          <w:rFonts w:ascii="Garamond" w:hAnsi="Garamond"/>
        </w:rPr>
      </w:pPr>
    </w:p>
    <w:p w:rsidR="00945CD6" w:rsidRPr="00052925" w:rsidRDefault="00292B70" w:rsidP="000F14D1">
      <w:pPr>
        <w:keepNext/>
        <w:spacing w:after="120"/>
        <w:rPr>
          <w:rFonts w:ascii="Garamond" w:hAnsi="Garamond"/>
          <w:b/>
        </w:rPr>
      </w:pPr>
      <w:r w:rsidRPr="00052925">
        <w:rPr>
          <w:rFonts w:ascii="Garamond" w:hAnsi="Garamond"/>
          <w:b/>
        </w:rPr>
        <w:t xml:space="preserve">A15. </w:t>
      </w:r>
      <w:r w:rsidR="00945CD6" w:rsidRPr="00052925">
        <w:rPr>
          <w:rFonts w:ascii="Garamond" w:hAnsi="Garamond"/>
          <w:b/>
        </w:rPr>
        <w:t>Change in Burden</w:t>
      </w:r>
    </w:p>
    <w:p w:rsidR="002338AC" w:rsidRPr="00052925" w:rsidRDefault="001939B2" w:rsidP="00052925">
      <w:pPr>
        <w:pStyle w:val="NormalSS"/>
        <w:ind w:firstLine="0"/>
      </w:pPr>
      <w:r w:rsidRPr="00052925">
        <w:t xml:space="preserve">This is a new data collection. </w:t>
      </w:r>
    </w:p>
    <w:p w:rsidR="00945CD6" w:rsidRPr="00052925" w:rsidRDefault="00292B70" w:rsidP="00E12A7B">
      <w:pPr>
        <w:spacing w:after="120"/>
        <w:rPr>
          <w:rFonts w:ascii="Garamond" w:hAnsi="Garamond"/>
          <w:b/>
        </w:rPr>
      </w:pPr>
      <w:r w:rsidRPr="00052925">
        <w:rPr>
          <w:rFonts w:ascii="Garamond" w:hAnsi="Garamond"/>
          <w:b/>
        </w:rPr>
        <w:t xml:space="preserve">A16. </w:t>
      </w:r>
      <w:r w:rsidR="00945CD6" w:rsidRPr="00052925">
        <w:rPr>
          <w:rFonts w:ascii="Garamond" w:hAnsi="Garamond"/>
          <w:b/>
        </w:rPr>
        <w:t>Plan and Time Schedule for Information Collection, Tabulation and Publication</w:t>
      </w:r>
    </w:p>
    <w:p w:rsidR="00351163" w:rsidRPr="00052925" w:rsidRDefault="00351163" w:rsidP="00E12A7B">
      <w:pPr>
        <w:pStyle w:val="NormalSS"/>
        <w:spacing w:after="120"/>
        <w:ind w:firstLine="0"/>
        <w:rPr>
          <w:b/>
          <w:i/>
        </w:rPr>
      </w:pPr>
      <w:r w:rsidRPr="00052925">
        <w:rPr>
          <w:b/>
          <w:i/>
        </w:rPr>
        <w:t>Process Study Analysis Plan</w:t>
      </w:r>
    </w:p>
    <w:p w:rsidR="00351163" w:rsidRPr="00052925" w:rsidRDefault="00351163" w:rsidP="00626FCC">
      <w:pPr>
        <w:pStyle w:val="NormalSS"/>
        <w:ind w:firstLine="0"/>
      </w:pPr>
      <w:r w:rsidRPr="00052925">
        <w:t>The survey data collection effort is part of the larger process study, a broad descriptive study documenting the design and implementation of the planning grants by all 18 YARH grantees. The first</w:t>
      </w:r>
      <w:r w:rsidR="00626FCC" w:rsidRPr="00052925">
        <w:t xml:space="preserve"> step of this study included a </w:t>
      </w:r>
      <w:r w:rsidRPr="00052925">
        <w:t>review of informatio</w:t>
      </w:r>
      <w:r w:rsidR="00626FCC" w:rsidRPr="00052925">
        <w:t>n already available on grantees</w:t>
      </w:r>
      <w:r w:rsidRPr="00052925">
        <w:t xml:space="preserve">. The next step—which is the focus of this information collection request—will be to administer a </w:t>
      </w:r>
      <w:r w:rsidR="00626FCC" w:rsidRPr="00052925">
        <w:t xml:space="preserve">web-based </w:t>
      </w:r>
      <w:r w:rsidRPr="00052925">
        <w:rPr>
          <w:rFonts w:cs="Arial"/>
        </w:rPr>
        <w:t>survey of organizational readiness and partnership</w:t>
      </w:r>
      <w:r w:rsidR="00626FCC" w:rsidRPr="00052925">
        <w:t xml:space="preserve"> </w:t>
      </w:r>
      <w:r w:rsidRPr="00052925">
        <w:t>to planning team members and community partners</w:t>
      </w:r>
      <w:r w:rsidR="00863E87">
        <w:t xml:space="preserve"> at two time points</w:t>
      </w:r>
      <w:r w:rsidRPr="00052925">
        <w:t xml:space="preserve">. </w:t>
      </w:r>
      <w:r w:rsidR="00626FCC" w:rsidRPr="007F706B">
        <w:t>A statistical program, such as SAS or STATA, will</w:t>
      </w:r>
      <w:r w:rsidR="00626FCC" w:rsidRPr="00052925">
        <w:t xml:space="preserve"> be used to analy</w:t>
      </w:r>
      <w:r w:rsidR="00E30C9E">
        <w:t>ze</w:t>
      </w:r>
      <w:r w:rsidR="00626FCC" w:rsidRPr="00052925">
        <w:t xml:space="preserve"> the survey data. </w:t>
      </w:r>
      <w:r w:rsidRPr="00052925">
        <w:t>Th</w:t>
      </w:r>
      <w:r w:rsidR="00863E87">
        <w:t>e</w:t>
      </w:r>
      <w:r w:rsidRPr="00052925">
        <w:t xml:space="preserve"> </w:t>
      </w:r>
      <w:r w:rsidR="00863E87">
        <w:t xml:space="preserve">second survey administration </w:t>
      </w:r>
      <w:r w:rsidRPr="00052925">
        <w:t xml:space="preserve">will be followed by site visits that include interviews and focus groups with planning team members. </w:t>
      </w:r>
      <w:r w:rsidR="00626FCC" w:rsidRPr="00052925">
        <w:t xml:space="preserve">Atlas.ti, or a similar </w:t>
      </w:r>
      <w:r w:rsidR="00A70FB7">
        <w:t xml:space="preserve">software </w:t>
      </w:r>
      <w:r w:rsidR="00626FCC" w:rsidRPr="00052925">
        <w:t xml:space="preserve">program, will be used to support </w:t>
      </w:r>
      <w:r w:rsidR="00E30C9E">
        <w:t xml:space="preserve">analysis of </w:t>
      </w:r>
      <w:r w:rsidR="00626FCC" w:rsidRPr="00052925">
        <w:t>document</w:t>
      </w:r>
      <w:r w:rsidR="00E30C9E">
        <w:t>s</w:t>
      </w:r>
      <w:r w:rsidR="00626FCC" w:rsidRPr="00052925">
        <w:t xml:space="preserve"> and data collected during the site visits. </w:t>
      </w:r>
    </w:p>
    <w:p w:rsidR="00351163" w:rsidRPr="00052925" w:rsidRDefault="00A70FB7" w:rsidP="00626FCC">
      <w:pPr>
        <w:ind w:firstLine="432"/>
        <w:rPr>
          <w:rFonts w:ascii="Garamond" w:hAnsi="Garamond"/>
        </w:rPr>
      </w:pPr>
      <w:r>
        <w:rPr>
          <w:rFonts w:ascii="Garamond" w:hAnsi="Garamond"/>
        </w:rPr>
        <w:t>In t</w:t>
      </w:r>
      <w:r w:rsidR="00351163" w:rsidRPr="00052925">
        <w:rPr>
          <w:rFonts w:ascii="Garamond" w:hAnsi="Garamond"/>
        </w:rPr>
        <w:t xml:space="preserve">he </w:t>
      </w:r>
      <w:r w:rsidR="00863E87">
        <w:rPr>
          <w:rFonts w:ascii="Garamond" w:hAnsi="Garamond"/>
        </w:rPr>
        <w:t xml:space="preserve">process study </w:t>
      </w:r>
      <w:r w:rsidR="00351163" w:rsidRPr="00052925">
        <w:rPr>
          <w:rFonts w:ascii="Garamond" w:hAnsi="Garamond"/>
        </w:rPr>
        <w:t>report</w:t>
      </w:r>
      <w:r w:rsidR="00BE1D34">
        <w:rPr>
          <w:rFonts w:ascii="Garamond" w:hAnsi="Garamond"/>
        </w:rPr>
        <w:t>, which will</w:t>
      </w:r>
      <w:r w:rsidR="00351163" w:rsidRPr="00052925">
        <w:rPr>
          <w:rFonts w:ascii="Garamond" w:hAnsi="Garamond"/>
        </w:rPr>
        <w:t xml:space="preserve"> be based on all of these data collection efforts</w:t>
      </w:r>
      <w:r w:rsidR="00BE1D34">
        <w:rPr>
          <w:rFonts w:ascii="Garamond" w:hAnsi="Garamond"/>
        </w:rPr>
        <w:t>,</w:t>
      </w:r>
      <w:r w:rsidR="00351163" w:rsidRPr="00052925">
        <w:rPr>
          <w:rFonts w:ascii="Garamond" w:hAnsi="Garamond"/>
        </w:rPr>
        <w:t xml:space="preserve"> </w:t>
      </w:r>
      <w:r>
        <w:rPr>
          <w:rFonts w:ascii="Garamond" w:hAnsi="Garamond"/>
        </w:rPr>
        <w:t xml:space="preserve">researchers </w:t>
      </w:r>
      <w:r w:rsidR="00351163" w:rsidRPr="00052925">
        <w:rPr>
          <w:rFonts w:ascii="Garamond" w:hAnsi="Garamond"/>
        </w:rPr>
        <w:t xml:space="preserve">will </w:t>
      </w:r>
      <w:r w:rsidR="00351163" w:rsidRPr="00A70FB7">
        <w:rPr>
          <w:rFonts w:ascii="Garamond" w:hAnsi="Garamond"/>
        </w:rPr>
        <w:t>document</w:t>
      </w:r>
      <w:r w:rsidR="00351163" w:rsidRPr="00052925">
        <w:rPr>
          <w:rFonts w:ascii="Garamond" w:hAnsi="Garamond"/>
        </w:rPr>
        <w:t xml:space="preserve"> how grantees used their planning time, what kind of evaluation technical assistance they received, </w:t>
      </w:r>
      <w:r w:rsidR="009B3A30" w:rsidRPr="00052925">
        <w:rPr>
          <w:rFonts w:ascii="Garamond" w:hAnsi="Garamond"/>
        </w:rPr>
        <w:t xml:space="preserve">and </w:t>
      </w:r>
      <w:r w:rsidR="00351163" w:rsidRPr="00052925">
        <w:rPr>
          <w:rFonts w:ascii="Garamond" w:hAnsi="Garamond"/>
        </w:rPr>
        <w:t xml:space="preserve">whether they </w:t>
      </w:r>
      <w:r w:rsidR="009B3A30" w:rsidRPr="00052925">
        <w:rPr>
          <w:rFonts w:ascii="Garamond" w:hAnsi="Garamond"/>
        </w:rPr>
        <w:t>achieved the goals of the planning period</w:t>
      </w:r>
      <w:r w:rsidR="00351163" w:rsidRPr="00052925">
        <w:rPr>
          <w:rFonts w:ascii="Garamond" w:hAnsi="Garamond"/>
        </w:rPr>
        <w:t xml:space="preserve">. The data will </w:t>
      </w:r>
      <w:r w:rsidR="00351163" w:rsidRPr="00052925">
        <w:rPr>
          <w:rFonts w:ascii="Garamond" w:hAnsi="Garamond"/>
        </w:rPr>
        <w:lastRenderedPageBreak/>
        <w:t>be reported in two ways: First, a summary profile will be created for each grantee that will contain planning process facts</w:t>
      </w:r>
      <w:r>
        <w:rPr>
          <w:rFonts w:ascii="Garamond" w:hAnsi="Garamond"/>
        </w:rPr>
        <w:t>—</w:t>
      </w:r>
      <w:r w:rsidR="00351163" w:rsidRPr="00052925">
        <w:rPr>
          <w:rFonts w:ascii="Garamond" w:hAnsi="Garamond"/>
        </w:rPr>
        <w:t>such as the planned activities, the completed activities, and elements of the comprehensive services model</w:t>
      </w:r>
      <w:r w:rsidR="00936B35">
        <w:rPr>
          <w:rFonts w:ascii="Garamond" w:hAnsi="Garamond"/>
        </w:rPr>
        <w:t>,</w:t>
      </w:r>
      <w:r w:rsidR="00351163" w:rsidRPr="00052925">
        <w:rPr>
          <w:rFonts w:ascii="Garamond" w:hAnsi="Garamond"/>
        </w:rPr>
        <w:t xml:space="preserve"> </w:t>
      </w:r>
      <w:r>
        <w:rPr>
          <w:rFonts w:ascii="Garamond" w:hAnsi="Garamond"/>
        </w:rPr>
        <w:t xml:space="preserve">as well as </w:t>
      </w:r>
      <w:r w:rsidR="00351163" w:rsidRPr="00052925">
        <w:rPr>
          <w:rFonts w:ascii="Garamond" w:hAnsi="Garamond"/>
        </w:rPr>
        <w:t xml:space="preserve">its evaluation as designed. Second, </w:t>
      </w:r>
      <w:r w:rsidR="00936B35">
        <w:rPr>
          <w:rFonts w:ascii="Garamond" w:hAnsi="Garamond"/>
        </w:rPr>
        <w:t>researchers</w:t>
      </w:r>
      <w:r w:rsidR="00351163" w:rsidRPr="00052925">
        <w:rPr>
          <w:rFonts w:ascii="Garamond" w:hAnsi="Garamond"/>
        </w:rPr>
        <w:t xml:space="preserve"> will discuss themes </w:t>
      </w:r>
      <w:r w:rsidR="00936B35">
        <w:rPr>
          <w:rFonts w:ascii="Garamond" w:hAnsi="Garamond"/>
        </w:rPr>
        <w:t xml:space="preserve">that </w:t>
      </w:r>
      <w:r w:rsidR="00351163" w:rsidRPr="00052925">
        <w:rPr>
          <w:rFonts w:ascii="Garamond" w:hAnsi="Garamond"/>
        </w:rPr>
        <w:t>emerg</w:t>
      </w:r>
      <w:r w:rsidR="00936B35">
        <w:rPr>
          <w:rFonts w:ascii="Garamond" w:hAnsi="Garamond"/>
        </w:rPr>
        <w:t>e</w:t>
      </w:r>
      <w:r w:rsidR="00351163" w:rsidRPr="00052925">
        <w:rPr>
          <w:rFonts w:ascii="Garamond" w:hAnsi="Garamond"/>
        </w:rPr>
        <w:t xml:space="preserve"> from responses regarding how and why decisions were made</w:t>
      </w:r>
      <w:r w:rsidR="00936B35">
        <w:rPr>
          <w:rFonts w:ascii="Garamond" w:hAnsi="Garamond"/>
        </w:rPr>
        <w:t>;</w:t>
      </w:r>
      <w:r w:rsidR="00351163" w:rsidRPr="00052925">
        <w:rPr>
          <w:rFonts w:ascii="Garamond" w:hAnsi="Garamond"/>
        </w:rPr>
        <w:t xml:space="preserve"> the degree to which grantees changed their intended planning activities and models</w:t>
      </w:r>
      <w:r w:rsidR="00936B35">
        <w:rPr>
          <w:rFonts w:ascii="Garamond" w:hAnsi="Garamond"/>
        </w:rPr>
        <w:t>;</w:t>
      </w:r>
      <w:r w:rsidR="00351163" w:rsidRPr="00052925">
        <w:rPr>
          <w:rFonts w:ascii="Garamond" w:hAnsi="Garamond"/>
        </w:rPr>
        <w:t xml:space="preserve"> </w:t>
      </w:r>
      <w:r w:rsidR="0064425C" w:rsidRPr="00052925">
        <w:rPr>
          <w:rFonts w:ascii="Garamond" w:hAnsi="Garamond"/>
        </w:rPr>
        <w:t>any</w:t>
      </w:r>
      <w:r w:rsidR="00351163" w:rsidRPr="00052925">
        <w:rPr>
          <w:rFonts w:ascii="Garamond" w:hAnsi="Garamond"/>
        </w:rPr>
        <w:t xml:space="preserve"> challenges that </w:t>
      </w:r>
      <w:r w:rsidR="00A44411" w:rsidRPr="00052925">
        <w:rPr>
          <w:rFonts w:ascii="Garamond" w:hAnsi="Garamond"/>
        </w:rPr>
        <w:t xml:space="preserve">emerge </w:t>
      </w:r>
      <w:r w:rsidR="00351163" w:rsidRPr="00052925">
        <w:rPr>
          <w:rFonts w:ascii="Garamond" w:hAnsi="Garamond"/>
        </w:rPr>
        <w:t>during the planning process</w:t>
      </w:r>
      <w:r w:rsidR="00936B35">
        <w:rPr>
          <w:rFonts w:ascii="Garamond" w:hAnsi="Garamond"/>
        </w:rPr>
        <w:t>;</w:t>
      </w:r>
      <w:r w:rsidR="00351163" w:rsidRPr="00052925">
        <w:rPr>
          <w:rFonts w:ascii="Garamond" w:hAnsi="Garamond"/>
        </w:rPr>
        <w:t xml:space="preserve"> the degree to which grantees could address these challenges</w:t>
      </w:r>
      <w:r w:rsidR="00936B35">
        <w:rPr>
          <w:rFonts w:ascii="Garamond" w:hAnsi="Garamond"/>
        </w:rPr>
        <w:t>;</w:t>
      </w:r>
      <w:r w:rsidR="00351163" w:rsidRPr="00052925">
        <w:rPr>
          <w:rFonts w:ascii="Garamond" w:hAnsi="Garamond"/>
        </w:rPr>
        <w:t xml:space="preserve"> and</w:t>
      </w:r>
      <w:r w:rsidR="00936B35">
        <w:rPr>
          <w:rFonts w:ascii="Garamond" w:hAnsi="Garamond"/>
        </w:rPr>
        <w:t>,</w:t>
      </w:r>
      <w:r w:rsidR="00351163" w:rsidRPr="00052925">
        <w:rPr>
          <w:rFonts w:ascii="Garamond" w:hAnsi="Garamond"/>
        </w:rPr>
        <w:t xml:space="preserve"> the characteristics associated with successful planning periods (</w:t>
      </w:r>
      <w:r w:rsidR="00936B35">
        <w:rPr>
          <w:rFonts w:ascii="Garamond" w:hAnsi="Garamond"/>
        </w:rPr>
        <w:t>that is</w:t>
      </w:r>
      <w:r w:rsidR="00351163" w:rsidRPr="00052925">
        <w:rPr>
          <w:rFonts w:ascii="Garamond" w:hAnsi="Garamond"/>
        </w:rPr>
        <w:t>, planning periods that yielded a comprehensive services model and evaluation design that met the requirements stated in the initial FOA</w:t>
      </w:r>
      <w:r w:rsidR="00E30C9E">
        <w:rPr>
          <w:rFonts w:ascii="Garamond" w:hAnsi="Garamond"/>
        </w:rPr>
        <w:t>)</w:t>
      </w:r>
      <w:r w:rsidR="00351163" w:rsidRPr="00052925">
        <w:rPr>
          <w:rFonts w:ascii="Garamond" w:hAnsi="Garamond"/>
        </w:rPr>
        <w:t xml:space="preserve">. </w:t>
      </w:r>
    </w:p>
    <w:p w:rsidR="009B3A30" w:rsidRPr="00052925" w:rsidRDefault="009B3A30" w:rsidP="0064425C">
      <w:pPr>
        <w:rPr>
          <w:rFonts w:ascii="Garamond" w:hAnsi="Garamond"/>
        </w:rPr>
      </w:pPr>
    </w:p>
    <w:p w:rsidR="00351163" w:rsidRPr="00052925" w:rsidRDefault="00351163" w:rsidP="00E12A7B">
      <w:pPr>
        <w:pStyle w:val="Heading3"/>
        <w:spacing w:after="120"/>
        <w:rPr>
          <w:i/>
        </w:rPr>
      </w:pPr>
      <w:r w:rsidRPr="00052925">
        <w:rPr>
          <w:i/>
        </w:rPr>
        <w:t>Time Schedule and Publications</w:t>
      </w:r>
    </w:p>
    <w:p w:rsidR="00351163" w:rsidRPr="00052925" w:rsidRDefault="00351163" w:rsidP="00626FCC">
      <w:pPr>
        <w:pStyle w:val="NormalSS"/>
        <w:ind w:firstLine="0"/>
      </w:pPr>
      <w:r w:rsidRPr="00052925">
        <w:t xml:space="preserve">This study is expected to be conducted </w:t>
      </w:r>
      <w:r w:rsidR="00936B35">
        <w:t>during</w:t>
      </w:r>
      <w:r w:rsidR="00936B35" w:rsidRPr="00052925">
        <w:t xml:space="preserve"> </w:t>
      </w:r>
      <w:r w:rsidRPr="00052925">
        <w:t>a two</w:t>
      </w:r>
      <w:r w:rsidR="00936B35">
        <w:t>-</w:t>
      </w:r>
      <w:r w:rsidRPr="00052925">
        <w:t xml:space="preserve">year period beginning on September 30, 2013. Baseline data collection for the web survey is expected to begin in </w:t>
      </w:r>
      <w:r w:rsidR="007F706B">
        <w:t xml:space="preserve">Spring </w:t>
      </w:r>
      <w:r w:rsidRPr="00052925">
        <w:t>2014 (actual start date is dependent on</w:t>
      </w:r>
      <w:r w:rsidR="00626FCC" w:rsidRPr="00052925">
        <w:t xml:space="preserve"> the</w:t>
      </w:r>
      <w:r w:rsidR="00154796" w:rsidRPr="00052925">
        <w:t xml:space="preserve"> date of receipt of </w:t>
      </w:r>
      <w:r w:rsidRPr="00052925">
        <w:t>OMB approval). Table A.</w:t>
      </w:r>
      <w:r w:rsidR="007F706B">
        <w:t>2</w:t>
      </w:r>
      <w:r w:rsidRPr="00052925">
        <w:t xml:space="preserve"> shows a schedule of the process study</w:t>
      </w:r>
      <w:r w:rsidR="00E30C9E">
        <w:t>.</w:t>
      </w:r>
    </w:p>
    <w:p w:rsidR="00351163" w:rsidRPr="00052925" w:rsidRDefault="00351163" w:rsidP="0064425C">
      <w:pPr>
        <w:pStyle w:val="MarkforTableHeading"/>
        <w:rPr>
          <w:rFonts w:ascii="Garamond" w:hAnsi="Garamond"/>
          <w:sz w:val="24"/>
        </w:rPr>
      </w:pPr>
      <w:bookmarkStart w:id="1" w:name="_Toc256421734"/>
      <w:bookmarkStart w:id="2" w:name="_Toc260922535"/>
      <w:bookmarkStart w:id="3" w:name="_Toc286659837"/>
      <w:r w:rsidRPr="00052925">
        <w:rPr>
          <w:rFonts w:ascii="Garamond" w:hAnsi="Garamond"/>
          <w:sz w:val="24"/>
        </w:rPr>
        <w:t>Table A.</w:t>
      </w:r>
      <w:r w:rsidR="007F706B">
        <w:rPr>
          <w:rFonts w:ascii="Garamond" w:hAnsi="Garamond"/>
          <w:sz w:val="24"/>
        </w:rPr>
        <w:t>2</w:t>
      </w:r>
      <w:r w:rsidRPr="00052925">
        <w:rPr>
          <w:rFonts w:ascii="Garamond" w:hAnsi="Garamond"/>
          <w:sz w:val="24"/>
        </w:rPr>
        <w:t xml:space="preserve">. Schedule for the </w:t>
      </w:r>
      <w:bookmarkEnd w:id="1"/>
      <w:bookmarkEnd w:id="2"/>
      <w:bookmarkEnd w:id="3"/>
      <w:r w:rsidRPr="00052925">
        <w:rPr>
          <w:rFonts w:ascii="Garamond" w:hAnsi="Garamond"/>
          <w:sz w:val="24"/>
        </w:rPr>
        <w:t>Process Study</w:t>
      </w:r>
    </w:p>
    <w:tbl>
      <w:tblPr>
        <w:tblStyle w:val="SMPRTableBlack"/>
        <w:tblW w:w="5000" w:type="pct"/>
        <w:tblInd w:w="0" w:type="dxa"/>
        <w:tblLook w:val="04A0" w:firstRow="1" w:lastRow="0" w:firstColumn="1" w:lastColumn="0" w:noHBand="0" w:noVBand="1"/>
      </w:tblPr>
      <w:tblGrid>
        <w:gridCol w:w="4790"/>
        <w:gridCol w:w="4786"/>
      </w:tblGrid>
      <w:tr w:rsidR="00351163" w:rsidRPr="00052925" w:rsidTr="00FE1E52">
        <w:trPr>
          <w:cnfStyle w:val="100000000000" w:firstRow="1" w:lastRow="0" w:firstColumn="0" w:lastColumn="0" w:oddVBand="0" w:evenVBand="0" w:oddHBand="0" w:evenHBand="0" w:firstRowFirstColumn="0" w:firstRowLastColumn="0" w:lastRowFirstColumn="0" w:lastRowLastColumn="0"/>
          <w:tblHeader/>
        </w:trPr>
        <w:tc>
          <w:tcPr>
            <w:tcW w:w="2501" w:type="pct"/>
          </w:tcPr>
          <w:p w:rsidR="00351163" w:rsidRPr="00052925" w:rsidRDefault="00351163" w:rsidP="0064425C">
            <w:pPr>
              <w:pStyle w:val="TableHeaderLeft"/>
              <w:rPr>
                <w:rFonts w:ascii="Garamond" w:hAnsi="Garamond"/>
                <w:sz w:val="24"/>
              </w:rPr>
            </w:pPr>
            <w:r w:rsidRPr="00052925">
              <w:rPr>
                <w:rFonts w:ascii="Garamond" w:hAnsi="Garamond"/>
                <w:sz w:val="24"/>
              </w:rPr>
              <w:t>Activity</w:t>
            </w:r>
          </w:p>
        </w:tc>
        <w:tc>
          <w:tcPr>
            <w:tcW w:w="2499" w:type="pct"/>
          </w:tcPr>
          <w:p w:rsidR="00351163" w:rsidRPr="00052925" w:rsidRDefault="00351163" w:rsidP="008E12BA">
            <w:pPr>
              <w:pStyle w:val="TableHeaderCenter"/>
              <w:rPr>
                <w:rFonts w:ascii="Garamond" w:hAnsi="Garamond"/>
                <w:sz w:val="24"/>
              </w:rPr>
            </w:pPr>
            <w:r w:rsidRPr="00052925">
              <w:rPr>
                <w:rFonts w:ascii="Garamond" w:hAnsi="Garamond"/>
                <w:sz w:val="24"/>
              </w:rPr>
              <w:t>Date*</w:t>
            </w:r>
          </w:p>
        </w:tc>
      </w:tr>
      <w:tr w:rsidR="00626FCC" w:rsidRPr="00052925" w:rsidTr="00FE1E52">
        <w:tc>
          <w:tcPr>
            <w:tcW w:w="2501" w:type="pct"/>
          </w:tcPr>
          <w:p w:rsidR="00626FCC" w:rsidRPr="00052925" w:rsidRDefault="00626FCC" w:rsidP="00866C75">
            <w:pPr>
              <w:pStyle w:val="TableText"/>
              <w:spacing w:before="60" w:after="60"/>
              <w:rPr>
                <w:rFonts w:ascii="Garamond" w:hAnsi="Garamond"/>
                <w:sz w:val="24"/>
              </w:rPr>
            </w:pPr>
            <w:r w:rsidRPr="00052925">
              <w:rPr>
                <w:rFonts w:ascii="Garamond" w:hAnsi="Garamond"/>
                <w:sz w:val="24"/>
              </w:rPr>
              <w:t>Conduct document review</w:t>
            </w:r>
          </w:p>
        </w:tc>
        <w:tc>
          <w:tcPr>
            <w:tcW w:w="2499" w:type="pct"/>
          </w:tcPr>
          <w:p w:rsidR="00626FCC" w:rsidRPr="00052925" w:rsidRDefault="00626FCC" w:rsidP="00866C75">
            <w:pPr>
              <w:pStyle w:val="TableText"/>
              <w:spacing w:before="60" w:after="60"/>
              <w:rPr>
                <w:rFonts w:ascii="Garamond" w:hAnsi="Garamond"/>
                <w:sz w:val="24"/>
              </w:rPr>
            </w:pPr>
            <w:r w:rsidRPr="00052925">
              <w:rPr>
                <w:rFonts w:ascii="Garamond" w:hAnsi="Garamond"/>
                <w:sz w:val="24"/>
              </w:rPr>
              <w:t>September 2013–April 2015</w:t>
            </w:r>
          </w:p>
        </w:tc>
      </w:tr>
      <w:tr w:rsidR="00351163" w:rsidRPr="00052925" w:rsidTr="00FE1E52">
        <w:tc>
          <w:tcPr>
            <w:tcW w:w="2501" w:type="pct"/>
          </w:tcPr>
          <w:p w:rsidR="00351163" w:rsidRPr="00052925" w:rsidRDefault="00863E87" w:rsidP="0064425C">
            <w:pPr>
              <w:pStyle w:val="TableText"/>
              <w:spacing w:before="60" w:after="60"/>
              <w:rPr>
                <w:rFonts w:ascii="Garamond" w:hAnsi="Garamond"/>
                <w:sz w:val="24"/>
              </w:rPr>
            </w:pPr>
            <w:r>
              <w:rPr>
                <w:rFonts w:ascii="Garamond" w:hAnsi="Garamond"/>
                <w:sz w:val="24"/>
              </w:rPr>
              <w:t>Initial administration of</w:t>
            </w:r>
            <w:r w:rsidR="00351163" w:rsidRPr="00052925">
              <w:rPr>
                <w:rFonts w:ascii="Garamond" w:hAnsi="Garamond"/>
                <w:sz w:val="24"/>
              </w:rPr>
              <w:t xml:space="preserve"> survey to grantees and community partners</w:t>
            </w:r>
          </w:p>
        </w:tc>
        <w:tc>
          <w:tcPr>
            <w:tcW w:w="2499" w:type="pct"/>
          </w:tcPr>
          <w:p w:rsidR="00351163" w:rsidRPr="00052925" w:rsidRDefault="007F706B" w:rsidP="007F706B">
            <w:pPr>
              <w:pStyle w:val="TableText"/>
              <w:spacing w:before="60" w:after="60"/>
              <w:rPr>
                <w:rFonts w:ascii="Garamond" w:hAnsi="Garamond"/>
                <w:sz w:val="24"/>
              </w:rPr>
            </w:pPr>
            <w:r>
              <w:rPr>
                <w:rFonts w:ascii="Garamond" w:hAnsi="Garamond"/>
                <w:sz w:val="24"/>
              </w:rPr>
              <w:t xml:space="preserve">Spring </w:t>
            </w:r>
            <w:r w:rsidR="009B4636">
              <w:rPr>
                <w:rFonts w:ascii="Garamond" w:hAnsi="Garamond"/>
                <w:sz w:val="24"/>
              </w:rPr>
              <w:t>2014</w:t>
            </w:r>
          </w:p>
        </w:tc>
      </w:tr>
      <w:tr w:rsidR="00351163" w:rsidRPr="00052925" w:rsidTr="00FE1E52">
        <w:tc>
          <w:tcPr>
            <w:tcW w:w="2501" w:type="pct"/>
          </w:tcPr>
          <w:p w:rsidR="00351163" w:rsidRPr="00052925" w:rsidRDefault="00351163" w:rsidP="0064425C">
            <w:pPr>
              <w:pStyle w:val="TableText"/>
              <w:spacing w:before="60" w:after="60"/>
              <w:rPr>
                <w:rFonts w:ascii="Garamond" w:hAnsi="Garamond"/>
                <w:sz w:val="24"/>
              </w:rPr>
            </w:pPr>
            <w:r w:rsidRPr="00052925">
              <w:rPr>
                <w:rFonts w:ascii="Garamond" w:hAnsi="Garamond"/>
                <w:sz w:val="24"/>
              </w:rPr>
              <w:t xml:space="preserve">Submit OMB package for site visit semi-structured interview and focus groups </w:t>
            </w:r>
          </w:p>
        </w:tc>
        <w:tc>
          <w:tcPr>
            <w:tcW w:w="2499" w:type="pct"/>
          </w:tcPr>
          <w:p w:rsidR="00351163" w:rsidRPr="00052925" w:rsidRDefault="00351163" w:rsidP="0064425C">
            <w:pPr>
              <w:pStyle w:val="TableText"/>
              <w:spacing w:before="60" w:after="60"/>
              <w:rPr>
                <w:rFonts w:ascii="Garamond" w:hAnsi="Garamond"/>
                <w:sz w:val="24"/>
              </w:rPr>
            </w:pPr>
            <w:r w:rsidRPr="00052925">
              <w:rPr>
                <w:rFonts w:ascii="Garamond" w:hAnsi="Garamond"/>
                <w:sz w:val="24"/>
              </w:rPr>
              <w:t>Summer 2014</w:t>
            </w:r>
          </w:p>
        </w:tc>
      </w:tr>
      <w:tr w:rsidR="00626FCC" w:rsidRPr="00052925" w:rsidTr="00FE1E52">
        <w:tc>
          <w:tcPr>
            <w:tcW w:w="2501" w:type="pct"/>
          </w:tcPr>
          <w:p w:rsidR="00626FCC" w:rsidRPr="00052925" w:rsidRDefault="00626FCC" w:rsidP="00863E87">
            <w:pPr>
              <w:pStyle w:val="TableText"/>
              <w:spacing w:before="60" w:after="60"/>
              <w:rPr>
                <w:rFonts w:ascii="Garamond" w:hAnsi="Garamond"/>
                <w:sz w:val="24"/>
              </w:rPr>
            </w:pPr>
            <w:r w:rsidRPr="00052925">
              <w:rPr>
                <w:rFonts w:ascii="Garamond" w:hAnsi="Garamond"/>
                <w:sz w:val="24"/>
              </w:rPr>
              <w:t>Analyze survey data</w:t>
            </w:r>
          </w:p>
        </w:tc>
        <w:tc>
          <w:tcPr>
            <w:tcW w:w="2499" w:type="pct"/>
          </w:tcPr>
          <w:p w:rsidR="00626FCC" w:rsidRPr="00052925" w:rsidRDefault="00626FCC" w:rsidP="0064425C">
            <w:pPr>
              <w:pStyle w:val="TableText"/>
              <w:spacing w:before="60" w:after="60"/>
              <w:rPr>
                <w:rFonts w:ascii="Garamond" w:hAnsi="Garamond"/>
                <w:sz w:val="24"/>
              </w:rPr>
            </w:pPr>
            <w:r w:rsidRPr="00052925">
              <w:rPr>
                <w:rFonts w:ascii="Garamond" w:hAnsi="Garamond"/>
                <w:sz w:val="24"/>
              </w:rPr>
              <w:t>Summer 2014</w:t>
            </w:r>
          </w:p>
        </w:tc>
      </w:tr>
      <w:tr w:rsidR="00351163" w:rsidRPr="00052925" w:rsidTr="00FE1E52">
        <w:tc>
          <w:tcPr>
            <w:tcW w:w="2501" w:type="pct"/>
          </w:tcPr>
          <w:p w:rsidR="00351163" w:rsidRPr="00052925" w:rsidRDefault="00863E87" w:rsidP="00863E87">
            <w:pPr>
              <w:pStyle w:val="TableText"/>
              <w:spacing w:before="60" w:after="60"/>
              <w:rPr>
                <w:rFonts w:ascii="Garamond" w:hAnsi="Garamond"/>
                <w:sz w:val="24"/>
              </w:rPr>
            </w:pPr>
            <w:r>
              <w:rPr>
                <w:rFonts w:ascii="Garamond" w:hAnsi="Garamond"/>
                <w:sz w:val="24"/>
              </w:rPr>
              <w:t xml:space="preserve">Follow-up administration of </w:t>
            </w:r>
            <w:r w:rsidR="00351163" w:rsidRPr="00052925">
              <w:rPr>
                <w:rFonts w:ascii="Garamond" w:hAnsi="Garamond"/>
                <w:sz w:val="24"/>
              </w:rPr>
              <w:t>survey to grantees and community partners</w:t>
            </w:r>
          </w:p>
        </w:tc>
        <w:tc>
          <w:tcPr>
            <w:tcW w:w="2499" w:type="pct"/>
          </w:tcPr>
          <w:p w:rsidR="00351163" w:rsidRPr="00052925" w:rsidRDefault="00351163" w:rsidP="0064425C">
            <w:pPr>
              <w:pStyle w:val="TableText"/>
              <w:spacing w:before="60" w:after="60"/>
              <w:rPr>
                <w:rFonts w:ascii="Garamond" w:hAnsi="Garamond"/>
                <w:sz w:val="24"/>
              </w:rPr>
            </w:pPr>
            <w:r w:rsidRPr="00052925">
              <w:rPr>
                <w:rFonts w:ascii="Garamond" w:hAnsi="Garamond"/>
                <w:sz w:val="24"/>
              </w:rPr>
              <w:t>November 2014–January 2015</w:t>
            </w:r>
          </w:p>
        </w:tc>
      </w:tr>
      <w:tr w:rsidR="00626FCC" w:rsidRPr="00052925" w:rsidTr="00FE1E52">
        <w:tc>
          <w:tcPr>
            <w:tcW w:w="2501" w:type="pct"/>
          </w:tcPr>
          <w:p w:rsidR="00626FCC" w:rsidRPr="00052925" w:rsidRDefault="00626FCC" w:rsidP="0064425C">
            <w:pPr>
              <w:pStyle w:val="TableText"/>
              <w:spacing w:before="60" w:after="60"/>
              <w:rPr>
                <w:rFonts w:ascii="Garamond" w:hAnsi="Garamond"/>
                <w:sz w:val="24"/>
              </w:rPr>
            </w:pPr>
            <w:r w:rsidRPr="00052925">
              <w:rPr>
                <w:rFonts w:ascii="Garamond" w:hAnsi="Garamond"/>
                <w:sz w:val="24"/>
              </w:rPr>
              <w:t>Analyze follow-up survey data</w:t>
            </w:r>
          </w:p>
        </w:tc>
        <w:tc>
          <w:tcPr>
            <w:tcW w:w="2499" w:type="pct"/>
          </w:tcPr>
          <w:p w:rsidR="00626FCC" w:rsidRPr="00052925" w:rsidRDefault="00626FCC" w:rsidP="0064425C">
            <w:pPr>
              <w:pStyle w:val="TableText"/>
              <w:spacing w:before="60" w:after="60"/>
              <w:rPr>
                <w:rFonts w:ascii="Garamond" w:hAnsi="Garamond"/>
                <w:sz w:val="24"/>
              </w:rPr>
            </w:pPr>
            <w:r w:rsidRPr="00052925">
              <w:rPr>
                <w:rFonts w:ascii="Garamond" w:hAnsi="Garamond"/>
                <w:sz w:val="24"/>
              </w:rPr>
              <w:t>December 2014–January 2015</w:t>
            </w:r>
          </w:p>
        </w:tc>
      </w:tr>
      <w:tr w:rsidR="00351163" w:rsidRPr="00052925" w:rsidTr="00FE1E52">
        <w:tc>
          <w:tcPr>
            <w:tcW w:w="2501" w:type="pct"/>
          </w:tcPr>
          <w:p w:rsidR="00351163" w:rsidRPr="00052925" w:rsidRDefault="00351163" w:rsidP="0064425C">
            <w:pPr>
              <w:pStyle w:val="TableText"/>
              <w:spacing w:before="60" w:after="60"/>
              <w:rPr>
                <w:rFonts w:ascii="Garamond" w:hAnsi="Garamond"/>
                <w:sz w:val="24"/>
              </w:rPr>
            </w:pPr>
            <w:r w:rsidRPr="00052925">
              <w:rPr>
                <w:rFonts w:ascii="Garamond" w:hAnsi="Garamond"/>
                <w:sz w:val="24"/>
              </w:rPr>
              <w:t>Conduct two-day site visits to grantees</w:t>
            </w:r>
          </w:p>
        </w:tc>
        <w:tc>
          <w:tcPr>
            <w:tcW w:w="2499" w:type="pct"/>
          </w:tcPr>
          <w:p w:rsidR="00351163" w:rsidRPr="00052925" w:rsidRDefault="00351163" w:rsidP="0064425C">
            <w:pPr>
              <w:pStyle w:val="TableText"/>
              <w:spacing w:before="60" w:after="60"/>
              <w:rPr>
                <w:rFonts w:ascii="Garamond" w:hAnsi="Garamond"/>
                <w:sz w:val="24"/>
              </w:rPr>
            </w:pPr>
            <w:r w:rsidRPr="00052925">
              <w:rPr>
                <w:rFonts w:ascii="Garamond" w:hAnsi="Garamond"/>
                <w:sz w:val="24"/>
              </w:rPr>
              <w:t xml:space="preserve">January </w:t>
            </w:r>
            <w:r w:rsidR="009B4636">
              <w:rPr>
                <w:rFonts w:ascii="Garamond" w:hAnsi="Garamond"/>
                <w:sz w:val="24"/>
              </w:rPr>
              <w:t>2015</w:t>
            </w:r>
            <w:r w:rsidRPr="00052925">
              <w:rPr>
                <w:rFonts w:ascii="Garamond" w:hAnsi="Garamond"/>
                <w:sz w:val="24"/>
              </w:rPr>
              <w:t>–April 2015</w:t>
            </w:r>
          </w:p>
        </w:tc>
      </w:tr>
      <w:tr w:rsidR="00626FCC" w:rsidRPr="00052925" w:rsidTr="00FE1E52">
        <w:tc>
          <w:tcPr>
            <w:tcW w:w="2501" w:type="pct"/>
          </w:tcPr>
          <w:p w:rsidR="00626FCC" w:rsidRPr="00052925" w:rsidRDefault="00626FCC" w:rsidP="0064425C">
            <w:pPr>
              <w:pStyle w:val="TableText"/>
              <w:spacing w:before="60" w:after="60"/>
              <w:rPr>
                <w:rFonts w:ascii="Garamond" w:hAnsi="Garamond"/>
                <w:sz w:val="24"/>
              </w:rPr>
            </w:pPr>
            <w:r w:rsidRPr="00052925">
              <w:rPr>
                <w:rFonts w:ascii="Garamond" w:hAnsi="Garamond"/>
                <w:sz w:val="24"/>
              </w:rPr>
              <w:t>Analyze data collected during site visits</w:t>
            </w:r>
          </w:p>
        </w:tc>
        <w:tc>
          <w:tcPr>
            <w:tcW w:w="2499" w:type="pct"/>
          </w:tcPr>
          <w:p w:rsidR="00626FCC" w:rsidRPr="00052925" w:rsidRDefault="00626FCC" w:rsidP="0064425C">
            <w:pPr>
              <w:pStyle w:val="TableText"/>
              <w:spacing w:before="60" w:after="60"/>
              <w:rPr>
                <w:rFonts w:ascii="Garamond" w:hAnsi="Garamond"/>
                <w:sz w:val="24"/>
              </w:rPr>
            </w:pPr>
            <w:r w:rsidRPr="00052925">
              <w:rPr>
                <w:rFonts w:ascii="Garamond" w:hAnsi="Garamond"/>
                <w:sz w:val="24"/>
              </w:rPr>
              <w:t xml:space="preserve">February </w:t>
            </w:r>
            <w:r w:rsidR="009B4636">
              <w:rPr>
                <w:rFonts w:ascii="Garamond" w:hAnsi="Garamond"/>
                <w:sz w:val="24"/>
              </w:rPr>
              <w:t>2015</w:t>
            </w:r>
            <w:r w:rsidRPr="00052925">
              <w:rPr>
                <w:rFonts w:ascii="Garamond" w:hAnsi="Garamond"/>
                <w:sz w:val="24"/>
              </w:rPr>
              <w:t>–May 2015</w:t>
            </w:r>
          </w:p>
        </w:tc>
      </w:tr>
      <w:tr w:rsidR="00626FCC" w:rsidRPr="00052925" w:rsidTr="00FE1E52">
        <w:tc>
          <w:tcPr>
            <w:tcW w:w="2501" w:type="pct"/>
          </w:tcPr>
          <w:p w:rsidR="00626FCC" w:rsidRPr="00052925" w:rsidRDefault="00626FCC" w:rsidP="0064425C">
            <w:pPr>
              <w:pStyle w:val="TableText"/>
              <w:spacing w:before="60" w:after="60"/>
              <w:rPr>
                <w:rFonts w:ascii="Garamond" w:hAnsi="Garamond"/>
                <w:sz w:val="24"/>
              </w:rPr>
            </w:pPr>
            <w:r w:rsidRPr="00052925">
              <w:rPr>
                <w:rFonts w:ascii="Garamond" w:hAnsi="Garamond"/>
                <w:sz w:val="24"/>
              </w:rPr>
              <w:t>Draft process study report</w:t>
            </w:r>
          </w:p>
        </w:tc>
        <w:tc>
          <w:tcPr>
            <w:tcW w:w="2499" w:type="pct"/>
          </w:tcPr>
          <w:p w:rsidR="00626FCC" w:rsidRPr="00052925" w:rsidRDefault="00626FCC" w:rsidP="0064425C">
            <w:pPr>
              <w:pStyle w:val="TableText"/>
              <w:spacing w:before="60" w:after="60"/>
              <w:rPr>
                <w:rFonts w:ascii="Garamond" w:hAnsi="Garamond"/>
                <w:sz w:val="24"/>
              </w:rPr>
            </w:pPr>
            <w:r w:rsidRPr="00052925">
              <w:rPr>
                <w:rFonts w:ascii="Garamond" w:hAnsi="Garamond"/>
                <w:sz w:val="24"/>
              </w:rPr>
              <w:t>April</w:t>
            </w:r>
            <w:r w:rsidR="009B4636">
              <w:rPr>
                <w:rFonts w:ascii="Garamond" w:hAnsi="Garamond"/>
                <w:sz w:val="24"/>
              </w:rPr>
              <w:t xml:space="preserve"> 2015</w:t>
            </w:r>
            <w:r w:rsidRPr="00052925">
              <w:rPr>
                <w:rFonts w:ascii="Garamond" w:hAnsi="Garamond"/>
                <w:sz w:val="24"/>
              </w:rPr>
              <w:t>–June 2015</w:t>
            </w:r>
          </w:p>
        </w:tc>
      </w:tr>
      <w:tr w:rsidR="00626FCC" w:rsidRPr="00052925" w:rsidTr="00FE1E52">
        <w:tc>
          <w:tcPr>
            <w:tcW w:w="2501" w:type="pct"/>
          </w:tcPr>
          <w:p w:rsidR="00626FCC" w:rsidRPr="00052925" w:rsidRDefault="00626FCC" w:rsidP="00950EA8">
            <w:pPr>
              <w:pStyle w:val="TableText"/>
              <w:spacing w:before="60" w:after="60"/>
              <w:rPr>
                <w:rFonts w:ascii="Garamond" w:hAnsi="Garamond"/>
                <w:sz w:val="24"/>
              </w:rPr>
            </w:pPr>
            <w:r w:rsidRPr="00052925">
              <w:rPr>
                <w:rFonts w:ascii="Garamond" w:hAnsi="Garamond"/>
                <w:sz w:val="24"/>
              </w:rPr>
              <w:t xml:space="preserve">Revise process study report based on comments from </w:t>
            </w:r>
            <w:r w:rsidR="00950EA8">
              <w:rPr>
                <w:rFonts w:ascii="Garamond" w:hAnsi="Garamond"/>
                <w:sz w:val="24"/>
              </w:rPr>
              <w:t>ACF</w:t>
            </w:r>
          </w:p>
        </w:tc>
        <w:tc>
          <w:tcPr>
            <w:tcW w:w="2499" w:type="pct"/>
          </w:tcPr>
          <w:p w:rsidR="00626FCC" w:rsidRPr="00052925" w:rsidRDefault="00626FCC" w:rsidP="0064425C">
            <w:pPr>
              <w:pStyle w:val="TableText"/>
              <w:spacing w:before="60" w:after="60"/>
              <w:rPr>
                <w:rFonts w:ascii="Garamond" w:hAnsi="Garamond"/>
                <w:sz w:val="24"/>
              </w:rPr>
            </w:pPr>
            <w:r w:rsidRPr="00052925">
              <w:rPr>
                <w:rFonts w:ascii="Garamond" w:hAnsi="Garamond"/>
                <w:sz w:val="24"/>
              </w:rPr>
              <w:t>July 2015–August 2015</w:t>
            </w:r>
          </w:p>
        </w:tc>
      </w:tr>
    </w:tbl>
    <w:p w:rsidR="00351163" w:rsidRPr="00052925" w:rsidRDefault="00351163" w:rsidP="0064425C">
      <w:pPr>
        <w:pStyle w:val="Heading2Black"/>
        <w:tabs>
          <w:tab w:val="left" w:pos="8550"/>
        </w:tabs>
        <w:spacing w:before="240"/>
        <w:rPr>
          <w:rFonts w:ascii="Garamond" w:hAnsi="Garamond"/>
          <w:b w:val="0"/>
          <w:u w:val="single"/>
        </w:rPr>
      </w:pPr>
      <w:r w:rsidRPr="00052925">
        <w:rPr>
          <w:rFonts w:ascii="Garamond" w:hAnsi="Garamond"/>
          <w:b w:val="0"/>
        </w:rPr>
        <w:t>*Note that the actual start date is dependent on OMB approval</w:t>
      </w:r>
      <w:r w:rsidRPr="00052925">
        <w:rPr>
          <w:rFonts w:ascii="Garamond" w:hAnsi="Garamond"/>
          <w:b w:val="0"/>
        </w:rPr>
        <w:tab/>
      </w:r>
    </w:p>
    <w:p w:rsidR="00945CD6" w:rsidRPr="00052925" w:rsidRDefault="00292B70" w:rsidP="00E12A7B">
      <w:pPr>
        <w:spacing w:after="120"/>
        <w:rPr>
          <w:rFonts w:ascii="Garamond" w:hAnsi="Garamond"/>
          <w:b/>
        </w:rPr>
      </w:pPr>
      <w:r w:rsidRPr="00052925">
        <w:rPr>
          <w:rFonts w:ascii="Garamond" w:hAnsi="Garamond"/>
          <w:b/>
        </w:rPr>
        <w:t xml:space="preserve">A17. </w:t>
      </w:r>
      <w:r w:rsidR="00945CD6" w:rsidRPr="00052925">
        <w:rPr>
          <w:rFonts w:ascii="Garamond" w:hAnsi="Garamond"/>
          <w:b/>
        </w:rPr>
        <w:t>Reasons Not to Display OMB Expiration Date</w:t>
      </w:r>
    </w:p>
    <w:p w:rsidR="005046F0" w:rsidRPr="00052925" w:rsidRDefault="00D90EF6" w:rsidP="00052925">
      <w:pPr>
        <w:rPr>
          <w:rFonts w:ascii="Garamond" w:hAnsi="Garamond"/>
        </w:rPr>
      </w:pPr>
      <w:r w:rsidRPr="00052925">
        <w:rPr>
          <w:rFonts w:ascii="Garamond" w:hAnsi="Garamond"/>
        </w:rPr>
        <w:t>All instruments will display the expiration date for OMB approval.</w:t>
      </w:r>
    </w:p>
    <w:p w:rsidR="002338AC" w:rsidRPr="00052925" w:rsidRDefault="002338AC" w:rsidP="005046F0">
      <w:pPr>
        <w:ind w:left="360"/>
        <w:rPr>
          <w:rFonts w:ascii="Garamond" w:hAnsi="Garamond"/>
        </w:rPr>
      </w:pPr>
    </w:p>
    <w:p w:rsidR="00945CD6" w:rsidRPr="00052925" w:rsidRDefault="00292B70" w:rsidP="00E12A7B">
      <w:pPr>
        <w:spacing w:after="120"/>
        <w:rPr>
          <w:rFonts w:ascii="Garamond" w:hAnsi="Garamond"/>
          <w:b/>
        </w:rPr>
      </w:pPr>
      <w:r w:rsidRPr="00052925">
        <w:rPr>
          <w:rFonts w:ascii="Garamond" w:hAnsi="Garamond"/>
          <w:b/>
        </w:rPr>
        <w:t>A18.</w:t>
      </w:r>
      <w:r w:rsidR="000B5EA8" w:rsidRPr="00052925">
        <w:rPr>
          <w:rFonts w:ascii="Garamond" w:hAnsi="Garamond"/>
          <w:b/>
        </w:rPr>
        <w:t xml:space="preserve"> Exceptions to Certification for Paperwork Reduction Act Submissions</w:t>
      </w:r>
    </w:p>
    <w:p w:rsidR="00D90EF6" w:rsidRPr="00052925" w:rsidRDefault="00D90EF6" w:rsidP="00626FCC">
      <w:pPr>
        <w:rPr>
          <w:rFonts w:ascii="Garamond" w:hAnsi="Garamond"/>
        </w:rPr>
      </w:pPr>
      <w:r w:rsidRPr="00052925">
        <w:rPr>
          <w:rFonts w:ascii="Garamond" w:hAnsi="Garamond"/>
        </w:rPr>
        <w:lastRenderedPageBreak/>
        <w:t>No exceptions are necessary for this information collection.</w:t>
      </w:r>
      <w:r w:rsidR="000B5EA8" w:rsidRPr="00052925">
        <w:rPr>
          <w:rFonts w:ascii="Garamond" w:hAnsi="Garamond"/>
        </w:rPr>
        <w:tab/>
      </w:r>
    </w:p>
    <w:p w:rsidR="00D06D5F" w:rsidRPr="00052925" w:rsidRDefault="00D06D5F" w:rsidP="000B5EA8">
      <w:pPr>
        <w:tabs>
          <w:tab w:val="left" w:pos="360"/>
        </w:tabs>
        <w:rPr>
          <w:rFonts w:ascii="Garamond" w:hAnsi="Garamond"/>
        </w:rPr>
      </w:pPr>
    </w:p>
    <w:p w:rsidR="000C4290" w:rsidRDefault="000C4290">
      <w:pPr>
        <w:rPr>
          <w:rFonts w:ascii="Garamond" w:hAnsi="Garamond"/>
        </w:rPr>
      </w:pPr>
      <w:r>
        <w:rPr>
          <w:rFonts w:ascii="Garamond" w:hAnsi="Garamond"/>
        </w:rPr>
        <w:br w:type="page"/>
      </w:r>
    </w:p>
    <w:p w:rsidR="0072204D" w:rsidRDefault="000C4290">
      <w:pPr>
        <w:rPr>
          <w:rFonts w:ascii="Garamond" w:hAnsi="Garamond"/>
          <w:b/>
        </w:rPr>
      </w:pPr>
      <w:r>
        <w:rPr>
          <w:rFonts w:ascii="Garamond" w:hAnsi="Garamond"/>
          <w:b/>
        </w:rPr>
        <w:lastRenderedPageBreak/>
        <w:t>References</w:t>
      </w:r>
    </w:p>
    <w:p w:rsidR="000C4290" w:rsidRDefault="000C4290">
      <w:pPr>
        <w:rPr>
          <w:rFonts w:ascii="Garamond" w:hAnsi="Garamond"/>
          <w:b/>
        </w:rPr>
      </w:pPr>
    </w:p>
    <w:p w:rsidR="000C4290" w:rsidRDefault="000C4290" w:rsidP="000C4290">
      <w:pPr>
        <w:pStyle w:val="References"/>
      </w:pPr>
      <w:r>
        <w:t>Chrislip, D</w:t>
      </w:r>
      <w:r w:rsidR="00FC0463">
        <w:t>avid,</w:t>
      </w:r>
      <w:r>
        <w:t xml:space="preserve"> and </w:t>
      </w:r>
      <w:r w:rsidR="00FC0463">
        <w:t>Carl</w:t>
      </w:r>
      <w:r w:rsidR="006A59C5">
        <w:t xml:space="preserve"> </w:t>
      </w:r>
      <w:r>
        <w:t xml:space="preserve">Larson. </w:t>
      </w:r>
      <w:r>
        <w:rPr>
          <w:i/>
        </w:rPr>
        <w:t xml:space="preserve">Collaborative </w:t>
      </w:r>
      <w:r w:rsidR="006A59C5">
        <w:rPr>
          <w:i/>
        </w:rPr>
        <w:t>L</w:t>
      </w:r>
      <w:r>
        <w:rPr>
          <w:i/>
        </w:rPr>
        <w:t xml:space="preserve">eadership: How </w:t>
      </w:r>
      <w:r w:rsidR="006A59C5">
        <w:rPr>
          <w:i/>
        </w:rPr>
        <w:t>C</w:t>
      </w:r>
      <w:r>
        <w:rPr>
          <w:i/>
        </w:rPr>
        <w:t xml:space="preserve">itizens and </w:t>
      </w:r>
      <w:r w:rsidR="006A59C5">
        <w:rPr>
          <w:i/>
        </w:rPr>
        <w:t>C</w:t>
      </w:r>
      <w:r>
        <w:rPr>
          <w:i/>
        </w:rPr>
        <w:t xml:space="preserve">ivic </w:t>
      </w:r>
      <w:r w:rsidR="006A59C5">
        <w:rPr>
          <w:i/>
        </w:rPr>
        <w:t>L</w:t>
      </w:r>
      <w:r>
        <w:rPr>
          <w:i/>
        </w:rPr>
        <w:t xml:space="preserve">eaders </w:t>
      </w:r>
      <w:r w:rsidR="006A59C5">
        <w:rPr>
          <w:i/>
        </w:rPr>
        <w:t>C</w:t>
      </w:r>
      <w:r>
        <w:rPr>
          <w:i/>
        </w:rPr>
        <w:t xml:space="preserve">an </w:t>
      </w:r>
      <w:r w:rsidR="006A59C5">
        <w:rPr>
          <w:i/>
        </w:rPr>
        <w:t>M</w:t>
      </w:r>
      <w:r>
        <w:rPr>
          <w:i/>
        </w:rPr>
        <w:t xml:space="preserve">ake a </w:t>
      </w:r>
      <w:r w:rsidR="006A59C5">
        <w:rPr>
          <w:i/>
        </w:rPr>
        <w:t>D</w:t>
      </w:r>
      <w:r>
        <w:rPr>
          <w:i/>
        </w:rPr>
        <w:t>ifference</w:t>
      </w:r>
      <w:r w:rsidR="00FC0463">
        <w:rPr>
          <w:i/>
        </w:rPr>
        <w:t>,</w:t>
      </w:r>
      <w:r>
        <w:t xml:space="preserve"> 1</w:t>
      </w:r>
      <w:r w:rsidR="00FC0463">
        <w:t>st</w:t>
      </w:r>
      <w:r>
        <w:t xml:space="preserve"> ed. San Francisco: Jossey-Bass</w:t>
      </w:r>
      <w:r w:rsidR="006A59C5">
        <w:t xml:space="preserve">, 1994. </w:t>
      </w:r>
      <w:r w:rsidRPr="00D157BF">
        <w:t xml:space="preserve"> </w:t>
      </w:r>
    </w:p>
    <w:p w:rsidR="000C4290" w:rsidRDefault="000C4290" w:rsidP="002A0772">
      <w:pPr>
        <w:pStyle w:val="References"/>
        <w:ind w:left="0" w:firstLine="0"/>
      </w:pPr>
      <w:r w:rsidRPr="00D157BF">
        <w:t>Kroner, M</w:t>
      </w:r>
      <w:r w:rsidR="00AF2133">
        <w:t>ark</w:t>
      </w:r>
      <w:r w:rsidRPr="00D157BF">
        <w:t xml:space="preserve">. </w:t>
      </w:r>
      <w:r w:rsidRPr="00D157BF">
        <w:rPr>
          <w:i/>
        </w:rPr>
        <w:t>Housing Options for Independent Living Programs</w:t>
      </w:r>
      <w:r w:rsidRPr="00D157BF">
        <w:t>. Washington: CWLA Press, 1999.</w:t>
      </w:r>
    </w:p>
    <w:p w:rsidR="002A0772" w:rsidRDefault="002A0772" w:rsidP="000C4290">
      <w:pPr>
        <w:pStyle w:val="References"/>
      </w:pPr>
      <w:r>
        <w:t xml:space="preserve">Lasker, R. and E. Weiss. “Creating Partnership Synergy: The Critical Role of Community Stakeholders.” </w:t>
      </w:r>
      <w:r>
        <w:rPr>
          <w:i/>
        </w:rPr>
        <w:t>Journal of Health and Human Services Administration</w:t>
      </w:r>
      <w:r>
        <w:t>, vol. 26, no. 1, summer 2003</w:t>
      </w:r>
      <w:r>
        <w:rPr>
          <w:rFonts w:ascii="Arial" w:hAnsi="Arial" w:cs="Arial"/>
          <w:color w:val="0E0E0E"/>
        </w:rPr>
        <w:t>,</w:t>
      </w:r>
      <w:r>
        <w:t xml:space="preserve"> pp. 119–139.</w:t>
      </w:r>
    </w:p>
    <w:p w:rsidR="002A0772" w:rsidRDefault="002A0772" w:rsidP="002A0772">
      <w:pPr>
        <w:pStyle w:val="References"/>
      </w:pPr>
      <w:r w:rsidRPr="00D157BF">
        <w:t>U.S. Department of Housing and Urban Development. “Housing for Youth Aging Out of Foster Care: A Review of the Literature and Program Typology.” Washington, DC: U.S. Department of Housing and Urban Development, April 2012.</w:t>
      </w:r>
    </w:p>
    <w:p w:rsidR="000C4290" w:rsidRPr="00D157BF" w:rsidRDefault="000C4290" w:rsidP="000C4290">
      <w:pPr>
        <w:pStyle w:val="References"/>
      </w:pPr>
      <w:r>
        <w:t xml:space="preserve">Weiss, E., </w:t>
      </w:r>
      <w:r w:rsidR="000208C3">
        <w:t>R.</w:t>
      </w:r>
      <w:r w:rsidR="001F3AA0">
        <w:t xml:space="preserve"> </w:t>
      </w:r>
      <w:r>
        <w:t xml:space="preserve">Anderson, and </w:t>
      </w:r>
      <w:r w:rsidR="000208C3">
        <w:t>R.</w:t>
      </w:r>
      <w:r w:rsidR="001F3AA0">
        <w:t xml:space="preserve"> </w:t>
      </w:r>
      <w:r>
        <w:t>Lasker</w:t>
      </w:r>
      <w:r w:rsidR="000208C3">
        <w:t>.</w:t>
      </w:r>
      <w:r>
        <w:t xml:space="preserve"> </w:t>
      </w:r>
      <w:r w:rsidR="000208C3">
        <w:t>“</w:t>
      </w:r>
      <w:r>
        <w:t xml:space="preserve">Making the </w:t>
      </w:r>
      <w:r w:rsidR="000208C3">
        <w:t>M</w:t>
      </w:r>
      <w:r>
        <w:t xml:space="preserve">ost of </w:t>
      </w:r>
      <w:r w:rsidR="000208C3">
        <w:t>C</w:t>
      </w:r>
      <w:r>
        <w:t xml:space="preserve">ollaboration: Exploring the </w:t>
      </w:r>
      <w:r w:rsidR="000208C3">
        <w:t>R</w:t>
      </w:r>
      <w:r>
        <w:t xml:space="preserve">elationship </w:t>
      </w:r>
      <w:r w:rsidR="000208C3">
        <w:t>B</w:t>
      </w:r>
      <w:r>
        <w:t xml:space="preserve">etween </w:t>
      </w:r>
      <w:r w:rsidR="000208C3">
        <w:t>P</w:t>
      </w:r>
      <w:r>
        <w:t xml:space="preserve">artnership </w:t>
      </w:r>
      <w:r w:rsidR="000208C3">
        <w:t>S</w:t>
      </w:r>
      <w:r>
        <w:t xml:space="preserve">ynergy and </w:t>
      </w:r>
      <w:r w:rsidR="000208C3">
        <w:t>P</w:t>
      </w:r>
      <w:r>
        <w:t xml:space="preserve">artnership </w:t>
      </w:r>
      <w:r w:rsidR="000208C3">
        <w:t>F</w:t>
      </w:r>
      <w:r>
        <w:t>unctioning.</w:t>
      </w:r>
      <w:r w:rsidR="000208C3">
        <w:t>”</w:t>
      </w:r>
      <w:r>
        <w:t xml:space="preserve"> </w:t>
      </w:r>
      <w:r>
        <w:rPr>
          <w:i/>
        </w:rPr>
        <w:t>Health Education and Behavior</w:t>
      </w:r>
      <w:r>
        <w:t xml:space="preserve">, </w:t>
      </w:r>
      <w:r w:rsidR="000208C3">
        <w:t xml:space="preserve">vol. </w:t>
      </w:r>
      <w:r>
        <w:t>29</w:t>
      </w:r>
      <w:r w:rsidR="000208C3">
        <w:t xml:space="preserve">, no. </w:t>
      </w:r>
      <w:r>
        <w:t>6,</w:t>
      </w:r>
      <w:r w:rsidR="000208C3">
        <w:t xml:space="preserve"> December 2002, </w:t>
      </w:r>
      <w:r>
        <w:t>pp. 683–698.</w:t>
      </w:r>
    </w:p>
    <w:p w:rsidR="000C4290" w:rsidRPr="000C4290" w:rsidRDefault="000C4290">
      <w:pPr>
        <w:rPr>
          <w:rFonts w:ascii="Garamond" w:hAnsi="Garamond"/>
          <w:b/>
        </w:rPr>
      </w:pPr>
    </w:p>
    <w:sectPr w:rsidR="000C4290" w:rsidRPr="000C4290" w:rsidSect="00327B2E">
      <w:footerReference w:type="default" r:id="rId12"/>
      <w:pgSz w:w="12240" w:h="15840"/>
      <w:pgMar w:top="216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A78B7B" w15:done="0"/>
  <w15:commentEx w15:paraId="779ECBDE" w15:done="0"/>
  <w15:commentEx w15:paraId="21FFE9DA" w15:done="0"/>
  <w15:commentEx w15:paraId="71BB20BE" w15:done="0"/>
  <w15:commentEx w15:paraId="32E3FC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872" w:rsidRDefault="00FB2872">
      <w:r>
        <w:separator/>
      </w:r>
    </w:p>
  </w:endnote>
  <w:endnote w:type="continuationSeparator" w:id="0">
    <w:p w:rsidR="00FB2872" w:rsidRDefault="00FB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DC" w:rsidRDefault="00607FC2">
    <w:pPr>
      <w:pStyle w:val="Footer"/>
      <w:jc w:val="center"/>
    </w:pPr>
    <w:r>
      <w:fldChar w:fldCharType="begin"/>
    </w:r>
    <w:r w:rsidR="00BB49DC">
      <w:instrText xml:space="preserve"> PAGE   \* MERGEFORMAT </w:instrText>
    </w:r>
    <w:r>
      <w:fldChar w:fldCharType="separate"/>
    </w:r>
    <w:r w:rsidR="002C368D">
      <w:rPr>
        <w:noProof/>
      </w:rPr>
      <w:t>14</w:t>
    </w:r>
    <w:r>
      <w:rPr>
        <w:noProof/>
      </w:rPr>
      <w:fldChar w:fldCharType="end"/>
    </w:r>
  </w:p>
  <w:p w:rsidR="00BB49DC" w:rsidRDefault="00BB49DC"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872" w:rsidRDefault="00FB2872">
      <w:r>
        <w:separator/>
      </w:r>
    </w:p>
  </w:footnote>
  <w:footnote w:type="continuationSeparator" w:id="0">
    <w:p w:rsidR="00FB2872" w:rsidRDefault="00FB2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E72"/>
    <w:multiLevelType w:val="hybridMultilevel"/>
    <w:tmpl w:val="4E3E1F10"/>
    <w:lvl w:ilvl="0" w:tplc="04090019">
      <w:start w:val="1"/>
      <w:numFmt w:val="lowerLetter"/>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05001"/>
    <w:multiLevelType w:val="hybridMultilevel"/>
    <w:tmpl w:val="1C0E8858"/>
    <w:lvl w:ilvl="0" w:tplc="04090019">
      <w:start w:val="1"/>
      <w:numFmt w:val="lowerLetter"/>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5F4639"/>
    <w:multiLevelType w:val="hybridMultilevel"/>
    <w:tmpl w:val="8662E392"/>
    <w:lvl w:ilvl="0" w:tplc="2E86487C">
      <w:start w:val="1"/>
      <w:numFmt w:val="decimal"/>
      <w:pStyle w:val="Dash"/>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B0EC1"/>
    <w:multiLevelType w:val="hybridMultilevel"/>
    <w:tmpl w:val="541E52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28270C0A"/>
    <w:multiLevelType w:val="hybridMultilevel"/>
    <w:tmpl w:val="11C28B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45F0A"/>
    <w:multiLevelType w:val="hybridMultilevel"/>
    <w:tmpl w:val="A882FB1C"/>
    <w:lvl w:ilvl="0" w:tplc="04090019">
      <w:start w:val="1"/>
      <w:numFmt w:val="lowerLetter"/>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9D6493"/>
    <w:multiLevelType w:val="hybridMultilevel"/>
    <w:tmpl w:val="4EF8186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1494F5AC"/>
    <w:lvl w:ilvl="0">
      <w:start w:val="1"/>
      <w:numFmt w:val="decimal"/>
      <w:pStyle w:val="NumberedBullet"/>
      <w:lvlText w:val="%1."/>
      <w:lvlJc w:val="left"/>
      <w:pPr>
        <w:tabs>
          <w:tab w:val="num" w:pos="792"/>
        </w:tabs>
        <w:ind w:left="792" w:hanging="360"/>
      </w:pPr>
      <w:rPr>
        <w:rFonts w:hint="default"/>
        <w:b w:val="0"/>
      </w:rPr>
    </w:lvl>
  </w:abstractNum>
  <w:abstractNum w:abstractNumId="19">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A2C3C"/>
    <w:multiLevelType w:val="hybridMultilevel"/>
    <w:tmpl w:val="8F6A7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9"/>
  </w:num>
  <w:num w:numId="4">
    <w:abstractNumId w:val="12"/>
  </w:num>
  <w:num w:numId="5">
    <w:abstractNumId w:val="13"/>
  </w:num>
  <w:num w:numId="6">
    <w:abstractNumId w:val="21"/>
  </w:num>
  <w:num w:numId="7">
    <w:abstractNumId w:val="20"/>
  </w:num>
  <w:num w:numId="8">
    <w:abstractNumId w:val="14"/>
  </w:num>
  <w:num w:numId="9">
    <w:abstractNumId w:val="17"/>
  </w:num>
  <w:num w:numId="10">
    <w:abstractNumId w:val="3"/>
  </w:num>
  <w:num w:numId="11">
    <w:abstractNumId w:val="1"/>
  </w:num>
  <w:num w:numId="12">
    <w:abstractNumId w:val="6"/>
  </w:num>
  <w:num w:numId="13">
    <w:abstractNumId w:val="22"/>
  </w:num>
  <w:num w:numId="14">
    <w:abstractNumId w:val="9"/>
  </w:num>
  <w:num w:numId="15">
    <w:abstractNumId w:val="5"/>
  </w:num>
  <w:num w:numId="16">
    <w:abstractNumId w:val="18"/>
  </w:num>
  <w:num w:numId="17">
    <w:abstractNumId w:val="18"/>
    <w:lvlOverride w:ilvl="0">
      <w:startOverride w:val="1"/>
    </w:lvlOverride>
  </w:num>
  <w:num w:numId="18">
    <w:abstractNumId w:val="11"/>
  </w:num>
  <w:num w:numId="19">
    <w:abstractNumId w:val="8"/>
  </w:num>
  <w:num w:numId="20">
    <w:abstractNumId w:val="16"/>
  </w:num>
  <w:num w:numId="21">
    <w:abstractNumId w:val="10"/>
  </w:num>
  <w:num w:numId="22">
    <w:abstractNumId w:val="15"/>
  </w:num>
  <w:num w:numId="23">
    <w:abstractNumId w:val="4"/>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50F5"/>
    <w:rsid w:val="000208C3"/>
    <w:rsid w:val="000216CB"/>
    <w:rsid w:val="00027DE7"/>
    <w:rsid w:val="000431B8"/>
    <w:rsid w:val="00052925"/>
    <w:rsid w:val="00060BDD"/>
    <w:rsid w:val="000662C0"/>
    <w:rsid w:val="000721FD"/>
    <w:rsid w:val="0007301B"/>
    <w:rsid w:val="00076798"/>
    <w:rsid w:val="00091C59"/>
    <w:rsid w:val="00096048"/>
    <w:rsid w:val="000A0922"/>
    <w:rsid w:val="000B5A58"/>
    <w:rsid w:val="000B5EA8"/>
    <w:rsid w:val="000B7676"/>
    <w:rsid w:val="000C09E1"/>
    <w:rsid w:val="000C4290"/>
    <w:rsid w:val="000C6977"/>
    <w:rsid w:val="000C6E3D"/>
    <w:rsid w:val="000C79A5"/>
    <w:rsid w:val="000D336C"/>
    <w:rsid w:val="000D53DF"/>
    <w:rsid w:val="000F14D1"/>
    <w:rsid w:val="000F655C"/>
    <w:rsid w:val="00112D33"/>
    <w:rsid w:val="00123003"/>
    <w:rsid w:val="0012311E"/>
    <w:rsid w:val="00124EBF"/>
    <w:rsid w:val="001358B0"/>
    <w:rsid w:val="001367E3"/>
    <w:rsid w:val="00136939"/>
    <w:rsid w:val="0014023C"/>
    <w:rsid w:val="00140712"/>
    <w:rsid w:val="00142D07"/>
    <w:rsid w:val="00154796"/>
    <w:rsid w:val="001558C6"/>
    <w:rsid w:val="0016012E"/>
    <w:rsid w:val="0016414A"/>
    <w:rsid w:val="001645DD"/>
    <w:rsid w:val="00183C0F"/>
    <w:rsid w:val="00192438"/>
    <w:rsid w:val="001939B2"/>
    <w:rsid w:val="001A5AF9"/>
    <w:rsid w:val="001C4D60"/>
    <w:rsid w:val="001E2637"/>
    <w:rsid w:val="001F3AA0"/>
    <w:rsid w:val="0020382F"/>
    <w:rsid w:val="002231FA"/>
    <w:rsid w:val="00232B09"/>
    <w:rsid w:val="002338AC"/>
    <w:rsid w:val="00234E8D"/>
    <w:rsid w:val="00235A6D"/>
    <w:rsid w:val="00236CE1"/>
    <w:rsid w:val="002408DE"/>
    <w:rsid w:val="0025173C"/>
    <w:rsid w:val="0025252C"/>
    <w:rsid w:val="00252AFC"/>
    <w:rsid w:val="00253148"/>
    <w:rsid w:val="002561A4"/>
    <w:rsid w:val="00265AAF"/>
    <w:rsid w:val="0028187A"/>
    <w:rsid w:val="00292B70"/>
    <w:rsid w:val="002A0772"/>
    <w:rsid w:val="002A1F68"/>
    <w:rsid w:val="002A5460"/>
    <w:rsid w:val="002B4DBE"/>
    <w:rsid w:val="002B6101"/>
    <w:rsid w:val="002C368D"/>
    <w:rsid w:val="002C4F75"/>
    <w:rsid w:val="002D515C"/>
    <w:rsid w:val="002D59BB"/>
    <w:rsid w:val="002D7C90"/>
    <w:rsid w:val="002F1889"/>
    <w:rsid w:val="002F2BBE"/>
    <w:rsid w:val="002F3DA5"/>
    <w:rsid w:val="00300405"/>
    <w:rsid w:val="00306480"/>
    <w:rsid w:val="00307E8B"/>
    <w:rsid w:val="00310736"/>
    <w:rsid w:val="00311204"/>
    <w:rsid w:val="0031350A"/>
    <w:rsid w:val="0031397D"/>
    <w:rsid w:val="00322A72"/>
    <w:rsid w:val="00327B2E"/>
    <w:rsid w:val="0035054B"/>
    <w:rsid w:val="00351163"/>
    <w:rsid w:val="00356EA7"/>
    <w:rsid w:val="00366253"/>
    <w:rsid w:val="00374DAB"/>
    <w:rsid w:val="0038291A"/>
    <w:rsid w:val="00383BF7"/>
    <w:rsid w:val="003A4362"/>
    <w:rsid w:val="003B5D8A"/>
    <w:rsid w:val="003B5F59"/>
    <w:rsid w:val="003D5231"/>
    <w:rsid w:val="003D7EB0"/>
    <w:rsid w:val="003F159B"/>
    <w:rsid w:val="004001E3"/>
    <w:rsid w:val="0040164D"/>
    <w:rsid w:val="00417ECA"/>
    <w:rsid w:val="004211C8"/>
    <w:rsid w:val="004222F8"/>
    <w:rsid w:val="00422C1B"/>
    <w:rsid w:val="00424496"/>
    <w:rsid w:val="00427FEC"/>
    <w:rsid w:val="0043232E"/>
    <w:rsid w:val="0043268F"/>
    <w:rsid w:val="00433C60"/>
    <w:rsid w:val="004522FF"/>
    <w:rsid w:val="004554B1"/>
    <w:rsid w:val="00456E2F"/>
    <w:rsid w:val="00462B04"/>
    <w:rsid w:val="004718D1"/>
    <w:rsid w:val="00482DDE"/>
    <w:rsid w:val="0048788B"/>
    <w:rsid w:val="004A44DD"/>
    <w:rsid w:val="004A55A0"/>
    <w:rsid w:val="004A5B38"/>
    <w:rsid w:val="004B587E"/>
    <w:rsid w:val="004B7944"/>
    <w:rsid w:val="004C2ADD"/>
    <w:rsid w:val="004C3ED8"/>
    <w:rsid w:val="004D5127"/>
    <w:rsid w:val="004D6CA9"/>
    <w:rsid w:val="004D6D57"/>
    <w:rsid w:val="004E735B"/>
    <w:rsid w:val="004F4071"/>
    <w:rsid w:val="004F4E1D"/>
    <w:rsid w:val="004F7B2E"/>
    <w:rsid w:val="005046F0"/>
    <w:rsid w:val="00514D4F"/>
    <w:rsid w:val="00516C01"/>
    <w:rsid w:val="00520737"/>
    <w:rsid w:val="00533A93"/>
    <w:rsid w:val="005353B7"/>
    <w:rsid w:val="0053574C"/>
    <w:rsid w:val="00541024"/>
    <w:rsid w:val="00550399"/>
    <w:rsid w:val="00556BD2"/>
    <w:rsid w:val="00557596"/>
    <w:rsid w:val="00560D73"/>
    <w:rsid w:val="00565052"/>
    <w:rsid w:val="00584221"/>
    <w:rsid w:val="00584821"/>
    <w:rsid w:val="0059416A"/>
    <w:rsid w:val="005A11D2"/>
    <w:rsid w:val="005A1E14"/>
    <w:rsid w:val="005A64C5"/>
    <w:rsid w:val="005B22E6"/>
    <w:rsid w:val="005C370A"/>
    <w:rsid w:val="005D31F8"/>
    <w:rsid w:val="005F2061"/>
    <w:rsid w:val="00607351"/>
    <w:rsid w:val="00607FC2"/>
    <w:rsid w:val="00626FCC"/>
    <w:rsid w:val="00632D49"/>
    <w:rsid w:val="006333F1"/>
    <w:rsid w:val="006354B7"/>
    <w:rsid w:val="0063708B"/>
    <w:rsid w:val="0064425C"/>
    <w:rsid w:val="00645B2E"/>
    <w:rsid w:val="00651DBA"/>
    <w:rsid w:val="00655866"/>
    <w:rsid w:val="00657424"/>
    <w:rsid w:val="006612D1"/>
    <w:rsid w:val="00677AC8"/>
    <w:rsid w:val="00677EA6"/>
    <w:rsid w:val="00687909"/>
    <w:rsid w:val="00690820"/>
    <w:rsid w:val="00691E6C"/>
    <w:rsid w:val="006941C1"/>
    <w:rsid w:val="006A59C5"/>
    <w:rsid w:val="006B5597"/>
    <w:rsid w:val="006B6845"/>
    <w:rsid w:val="006C0DE9"/>
    <w:rsid w:val="006C74F2"/>
    <w:rsid w:val="006F1EF5"/>
    <w:rsid w:val="006F40DB"/>
    <w:rsid w:val="006F6B24"/>
    <w:rsid w:val="006F7DCB"/>
    <w:rsid w:val="00701045"/>
    <w:rsid w:val="0070198C"/>
    <w:rsid w:val="00711BC5"/>
    <w:rsid w:val="00720488"/>
    <w:rsid w:val="0072204D"/>
    <w:rsid w:val="00736F1D"/>
    <w:rsid w:val="00741D8C"/>
    <w:rsid w:val="00744BF0"/>
    <w:rsid w:val="0075382B"/>
    <w:rsid w:val="007641A7"/>
    <w:rsid w:val="00765543"/>
    <w:rsid w:val="00772457"/>
    <w:rsid w:val="00783984"/>
    <w:rsid w:val="00784137"/>
    <w:rsid w:val="007B3A2C"/>
    <w:rsid w:val="007D1CC0"/>
    <w:rsid w:val="007D295D"/>
    <w:rsid w:val="007E6E1B"/>
    <w:rsid w:val="007E7253"/>
    <w:rsid w:val="007E7AF0"/>
    <w:rsid w:val="007F706B"/>
    <w:rsid w:val="008022E5"/>
    <w:rsid w:val="00811027"/>
    <w:rsid w:val="00824365"/>
    <w:rsid w:val="00852167"/>
    <w:rsid w:val="00857252"/>
    <w:rsid w:val="00863E87"/>
    <w:rsid w:val="008660AE"/>
    <w:rsid w:val="00866C75"/>
    <w:rsid w:val="00871DF7"/>
    <w:rsid w:val="0087234E"/>
    <w:rsid w:val="00874245"/>
    <w:rsid w:val="00881B46"/>
    <w:rsid w:val="00891A8A"/>
    <w:rsid w:val="0089385E"/>
    <w:rsid w:val="00896851"/>
    <w:rsid w:val="00897162"/>
    <w:rsid w:val="008B1613"/>
    <w:rsid w:val="008B374A"/>
    <w:rsid w:val="008B5197"/>
    <w:rsid w:val="008B7F2C"/>
    <w:rsid w:val="008D5532"/>
    <w:rsid w:val="008E12BA"/>
    <w:rsid w:val="008F10A2"/>
    <w:rsid w:val="008F5E57"/>
    <w:rsid w:val="00901608"/>
    <w:rsid w:val="009142EF"/>
    <w:rsid w:val="00926DE0"/>
    <w:rsid w:val="00932D71"/>
    <w:rsid w:val="00934DE7"/>
    <w:rsid w:val="00936B35"/>
    <w:rsid w:val="00945CD6"/>
    <w:rsid w:val="00950EA8"/>
    <w:rsid w:val="00957205"/>
    <w:rsid w:val="00957AE3"/>
    <w:rsid w:val="00962564"/>
    <w:rsid w:val="009648CE"/>
    <w:rsid w:val="00967507"/>
    <w:rsid w:val="00971B51"/>
    <w:rsid w:val="00980634"/>
    <w:rsid w:val="00980C28"/>
    <w:rsid w:val="0098454C"/>
    <w:rsid w:val="00984CA2"/>
    <w:rsid w:val="009A6CC0"/>
    <w:rsid w:val="009B1638"/>
    <w:rsid w:val="009B321F"/>
    <w:rsid w:val="009B3A30"/>
    <w:rsid w:val="009B3B1B"/>
    <w:rsid w:val="009B4636"/>
    <w:rsid w:val="009B4EBB"/>
    <w:rsid w:val="009C2606"/>
    <w:rsid w:val="009D47D2"/>
    <w:rsid w:val="009F79BB"/>
    <w:rsid w:val="00A04C7F"/>
    <w:rsid w:val="00A11EC9"/>
    <w:rsid w:val="00A17C36"/>
    <w:rsid w:val="00A2244A"/>
    <w:rsid w:val="00A35B0D"/>
    <w:rsid w:val="00A35E23"/>
    <w:rsid w:val="00A40132"/>
    <w:rsid w:val="00A44209"/>
    <w:rsid w:val="00A44411"/>
    <w:rsid w:val="00A5415A"/>
    <w:rsid w:val="00A70969"/>
    <w:rsid w:val="00A70DF4"/>
    <w:rsid w:val="00A70FB7"/>
    <w:rsid w:val="00A81ABF"/>
    <w:rsid w:val="00A9221F"/>
    <w:rsid w:val="00A942B9"/>
    <w:rsid w:val="00A9649F"/>
    <w:rsid w:val="00AA29C0"/>
    <w:rsid w:val="00AA3763"/>
    <w:rsid w:val="00AA5C2A"/>
    <w:rsid w:val="00AA5CE4"/>
    <w:rsid w:val="00AE4365"/>
    <w:rsid w:val="00AF2133"/>
    <w:rsid w:val="00AF391D"/>
    <w:rsid w:val="00B02394"/>
    <w:rsid w:val="00B12C34"/>
    <w:rsid w:val="00B14396"/>
    <w:rsid w:val="00B236F6"/>
    <w:rsid w:val="00B36BFD"/>
    <w:rsid w:val="00B47F62"/>
    <w:rsid w:val="00B532AB"/>
    <w:rsid w:val="00B5660C"/>
    <w:rsid w:val="00B60C66"/>
    <w:rsid w:val="00B618BE"/>
    <w:rsid w:val="00B61ABF"/>
    <w:rsid w:val="00B66874"/>
    <w:rsid w:val="00B73ACF"/>
    <w:rsid w:val="00B87055"/>
    <w:rsid w:val="00B91D97"/>
    <w:rsid w:val="00BB49DC"/>
    <w:rsid w:val="00BB781B"/>
    <w:rsid w:val="00BC6A52"/>
    <w:rsid w:val="00BD4CFB"/>
    <w:rsid w:val="00BD4DA3"/>
    <w:rsid w:val="00BD6E1A"/>
    <w:rsid w:val="00BE1D34"/>
    <w:rsid w:val="00BE38CC"/>
    <w:rsid w:val="00BE6BC4"/>
    <w:rsid w:val="00BE7952"/>
    <w:rsid w:val="00C03B4C"/>
    <w:rsid w:val="00C10A6B"/>
    <w:rsid w:val="00C11284"/>
    <w:rsid w:val="00C12B95"/>
    <w:rsid w:val="00C12DC6"/>
    <w:rsid w:val="00C1674B"/>
    <w:rsid w:val="00C531DF"/>
    <w:rsid w:val="00C54EA8"/>
    <w:rsid w:val="00C56EA9"/>
    <w:rsid w:val="00C61A64"/>
    <w:rsid w:val="00C627AB"/>
    <w:rsid w:val="00C6296F"/>
    <w:rsid w:val="00C65FD2"/>
    <w:rsid w:val="00C6694F"/>
    <w:rsid w:val="00C73828"/>
    <w:rsid w:val="00C74AAB"/>
    <w:rsid w:val="00C75AA2"/>
    <w:rsid w:val="00C7746E"/>
    <w:rsid w:val="00C80837"/>
    <w:rsid w:val="00C8133D"/>
    <w:rsid w:val="00C83CD7"/>
    <w:rsid w:val="00C910BF"/>
    <w:rsid w:val="00CA1A82"/>
    <w:rsid w:val="00CA1E9E"/>
    <w:rsid w:val="00CA6800"/>
    <w:rsid w:val="00CC1548"/>
    <w:rsid w:val="00CD095F"/>
    <w:rsid w:val="00CE41D8"/>
    <w:rsid w:val="00CE6657"/>
    <w:rsid w:val="00CE6EFF"/>
    <w:rsid w:val="00CF3174"/>
    <w:rsid w:val="00D012A6"/>
    <w:rsid w:val="00D03062"/>
    <w:rsid w:val="00D05B08"/>
    <w:rsid w:val="00D06D5F"/>
    <w:rsid w:val="00D11884"/>
    <w:rsid w:val="00D1372A"/>
    <w:rsid w:val="00D2605D"/>
    <w:rsid w:val="00D371CC"/>
    <w:rsid w:val="00D451F3"/>
    <w:rsid w:val="00D519D9"/>
    <w:rsid w:val="00D5419E"/>
    <w:rsid w:val="00D568EA"/>
    <w:rsid w:val="00D618B7"/>
    <w:rsid w:val="00D62082"/>
    <w:rsid w:val="00D821AA"/>
    <w:rsid w:val="00D90EF6"/>
    <w:rsid w:val="00D9393D"/>
    <w:rsid w:val="00D93D3E"/>
    <w:rsid w:val="00DA14F4"/>
    <w:rsid w:val="00DB2E83"/>
    <w:rsid w:val="00DC79DA"/>
    <w:rsid w:val="00DD56B4"/>
    <w:rsid w:val="00DE238F"/>
    <w:rsid w:val="00DF2A71"/>
    <w:rsid w:val="00E00860"/>
    <w:rsid w:val="00E05A0A"/>
    <w:rsid w:val="00E12A7B"/>
    <w:rsid w:val="00E23429"/>
    <w:rsid w:val="00E30C9E"/>
    <w:rsid w:val="00E37E00"/>
    <w:rsid w:val="00E41D46"/>
    <w:rsid w:val="00E43741"/>
    <w:rsid w:val="00E46A3A"/>
    <w:rsid w:val="00E538EE"/>
    <w:rsid w:val="00E71D67"/>
    <w:rsid w:val="00E72E9A"/>
    <w:rsid w:val="00E7742B"/>
    <w:rsid w:val="00E86DB9"/>
    <w:rsid w:val="00E95C85"/>
    <w:rsid w:val="00E95EBA"/>
    <w:rsid w:val="00EA6407"/>
    <w:rsid w:val="00EA7D3E"/>
    <w:rsid w:val="00EB5B54"/>
    <w:rsid w:val="00EC2966"/>
    <w:rsid w:val="00EC329F"/>
    <w:rsid w:val="00ED2BE0"/>
    <w:rsid w:val="00EE0B30"/>
    <w:rsid w:val="00EF05B3"/>
    <w:rsid w:val="00EF2A08"/>
    <w:rsid w:val="00F01484"/>
    <w:rsid w:val="00F042EC"/>
    <w:rsid w:val="00F5495C"/>
    <w:rsid w:val="00F6117B"/>
    <w:rsid w:val="00F66909"/>
    <w:rsid w:val="00F73374"/>
    <w:rsid w:val="00F93D79"/>
    <w:rsid w:val="00FA05FE"/>
    <w:rsid w:val="00FB2872"/>
    <w:rsid w:val="00FC002C"/>
    <w:rsid w:val="00FC0463"/>
    <w:rsid w:val="00FC04C5"/>
    <w:rsid w:val="00FC1C0C"/>
    <w:rsid w:val="00FD1B70"/>
    <w:rsid w:val="00FD38AE"/>
    <w:rsid w:val="00FD6041"/>
    <w:rsid w:val="00FD7600"/>
    <w:rsid w:val="00FE1E52"/>
    <w:rsid w:val="00FF0E4C"/>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4A"/>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351163"/>
    <w:pPr>
      <w:keepNext/>
      <w:tabs>
        <w:tab w:val="left" w:pos="432"/>
      </w:tabs>
      <w:spacing w:after="240"/>
      <w:ind w:left="432" w:hanging="432"/>
      <w:jc w:val="both"/>
      <w:outlineLvl w:val="2"/>
    </w:pPr>
    <w:rPr>
      <w:rFonts w:ascii="Garamond" w:hAnsi="Garamond"/>
      <w:b/>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styleId="FollowedHyperlink">
    <w:name w:val="FollowedHyperlink"/>
    <w:basedOn w:val="DefaultParagraphFont"/>
    <w:rsid w:val="00300405"/>
    <w:rPr>
      <w:color w:val="800080" w:themeColor="followedHyperlink"/>
      <w:u w:val="single"/>
    </w:rPr>
  </w:style>
  <w:style w:type="paragraph" w:customStyle="1" w:styleId="NormalSS">
    <w:name w:val="NormalSS"/>
    <w:basedOn w:val="Normal"/>
    <w:link w:val="NormalSSChar"/>
    <w:qFormat/>
    <w:rsid w:val="00300405"/>
    <w:pPr>
      <w:tabs>
        <w:tab w:val="left" w:pos="432"/>
      </w:tabs>
      <w:spacing w:after="240"/>
      <w:ind w:firstLine="432"/>
      <w:jc w:val="both"/>
    </w:pPr>
    <w:rPr>
      <w:rFonts w:ascii="Garamond" w:hAnsi="Garamond"/>
    </w:rPr>
  </w:style>
  <w:style w:type="character" w:customStyle="1" w:styleId="NormalSSChar">
    <w:name w:val="NormalSS Char"/>
    <w:basedOn w:val="DefaultParagraphFont"/>
    <w:link w:val="NormalSS"/>
    <w:rsid w:val="00300405"/>
    <w:rPr>
      <w:rFonts w:ascii="Garamond" w:hAnsi="Garamond"/>
      <w:sz w:val="24"/>
      <w:szCs w:val="24"/>
    </w:rPr>
  </w:style>
  <w:style w:type="paragraph" w:customStyle="1" w:styleId="Dash">
    <w:name w:val="Dash"/>
    <w:qFormat/>
    <w:rsid w:val="00300405"/>
    <w:pPr>
      <w:numPr>
        <w:numId w:val="15"/>
      </w:numPr>
      <w:tabs>
        <w:tab w:val="left" w:pos="1080"/>
      </w:tabs>
      <w:spacing w:after="120"/>
      <w:ind w:right="720"/>
      <w:jc w:val="both"/>
    </w:pPr>
    <w:rPr>
      <w:rFonts w:ascii="Garamond" w:hAnsi="Garamond"/>
      <w:sz w:val="24"/>
      <w:szCs w:val="24"/>
    </w:rPr>
  </w:style>
  <w:style w:type="paragraph" w:customStyle="1" w:styleId="DashLAST">
    <w:name w:val="Dash (LAST)"/>
    <w:basedOn w:val="Dash"/>
    <w:next w:val="Normal"/>
    <w:qFormat/>
    <w:rsid w:val="00300405"/>
    <w:pPr>
      <w:tabs>
        <w:tab w:val="num" w:pos="1080"/>
      </w:tabs>
      <w:spacing w:after="240"/>
    </w:pPr>
  </w:style>
  <w:style w:type="paragraph" w:styleId="FootnoteText">
    <w:name w:val="footnote text"/>
    <w:basedOn w:val="Normal"/>
    <w:link w:val="FootnoteTextChar"/>
    <w:rsid w:val="00300405"/>
    <w:pPr>
      <w:tabs>
        <w:tab w:val="left" w:pos="432"/>
      </w:tabs>
      <w:spacing w:after="120"/>
      <w:ind w:firstLine="432"/>
      <w:jc w:val="both"/>
    </w:pPr>
    <w:rPr>
      <w:rFonts w:ascii="Garamond" w:hAnsi="Garamond"/>
      <w:sz w:val="20"/>
    </w:rPr>
  </w:style>
  <w:style w:type="character" w:customStyle="1" w:styleId="FootnoteTextChar">
    <w:name w:val="Footnote Text Char"/>
    <w:basedOn w:val="DefaultParagraphFont"/>
    <w:link w:val="FootnoteText"/>
    <w:rsid w:val="00300405"/>
    <w:rPr>
      <w:rFonts w:ascii="Garamond" w:hAnsi="Garamond"/>
      <w:szCs w:val="24"/>
    </w:rPr>
  </w:style>
  <w:style w:type="paragraph" w:customStyle="1" w:styleId="NumberedBullet">
    <w:name w:val="Numbered Bullet"/>
    <w:basedOn w:val="Normal"/>
    <w:qFormat/>
    <w:rsid w:val="00300405"/>
    <w:pPr>
      <w:numPr>
        <w:numId w:val="16"/>
      </w:numPr>
      <w:tabs>
        <w:tab w:val="left" w:pos="360"/>
      </w:tabs>
      <w:spacing w:after="120"/>
      <w:ind w:right="360"/>
      <w:jc w:val="both"/>
    </w:pPr>
    <w:rPr>
      <w:rFonts w:ascii="Garamond" w:hAnsi="Garamond"/>
    </w:rPr>
  </w:style>
  <w:style w:type="paragraph" w:styleId="BodyText">
    <w:name w:val="Body Text"/>
    <w:basedOn w:val="Normal"/>
    <w:link w:val="BodyTextChar"/>
    <w:uiPriority w:val="99"/>
    <w:unhideWhenUsed/>
    <w:rsid w:val="001939B2"/>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1939B2"/>
    <w:rPr>
      <w:rFonts w:ascii="Calibri" w:eastAsia="Calibri" w:hAnsi="Calibri"/>
      <w:sz w:val="22"/>
      <w:szCs w:val="22"/>
    </w:rPr>
  </w:style>
  <w:style w:type="paragraph" w:customStyle="1" w:styleId="MarkforTableHeading">
    <w:name w:val="Mark for Table Heading"/>
    <w:basedOn w:val="Normal"/>
    <w:next w:val="Normal"/>
    <w:qFormat/>
    <w:rsid w:val="001939B2"/>
    <w:pPr>
      <w:keepNext/>
      <w:tabs>
        <w:tab w:val="left" w:pos="432"/>
      </w:tabs>
      <w:spacing w:after="60"/>
      <w:jc w:val="both"/>
    </w:pPr>
    <w:rPr>
      <w:rFonts w:ascii="Arial" w:hAnsi="Arial"/>
      <w:b/>
      <w:sz w:val="18"/>
    </w:rPr>
  </w:style>
  <w:style w:type="paragraph" w:customStyle="1" w:styleId="TableHeaderCenter">
    <w:name w:val="Table Header Center"/>
    <w:basedOn w:val="NormalSS"/>
    <w:qFormat/>
    <w:rsid w:val="001939B2"/>
    <w:pPr>
      <w:spacing w:before="120" w:after="60"/>
      <w:ind w:firstLine="0"/>
      <w:jc w:val="center"/>
    </w:pPr>
    <w:rPr>
      <w:rFonts w:ascii="Arial" w:hAnsi="Arial"/>
      <w:sz w:val="18"/>
    </w:rPr>
  </w:style>
  <w:style w:type="paragraph" w:customStyle="1" w:styleId="TableHeaderLeft">
    <w:name w:val="Table Header Left"/>
    <w:basedOn w:val="NormalSS"/>
    <w:qFormat/>
    <w:rsid w:val="001939B2"/>
    <w:pPr>
      <w:spacing w:before="120" w:after="60"/>
      <w:ind w:firstLine="0"/>
      <w:jc w:val="left"/>
    </w:pPr>
    <w:rPr>
      <w:rFonts w:ascii="Arial" w:hAnsi="Arial"/>
      <w:sz w:val="18"/>
    </w:rPr>
  </w:style>
  <w:style w:type="paragraph" w:customStyle="1" w:styleId="TableText">
    <w:name w:val="Table Text"/>
    <w:basedOn w:val="NormalSS"/>
    <w:qFormat/>
    <w:rsid w:val="001939B2"/>
    <w:pPr>
      <w:tabs>
        <w:tab w:val="clear" w:pos="432"/>
      </w:tabs>
      <w:spacing w:after="0"/>
      <w:ind w:firstLine="0"/>
      <w:jc w:val="left"/>
    </w:pPr>
    <w:rPr>
      <w:rFonts w:ascii="Arial" w:hAnsi="Arial"/>
      <w:sz w:val="18"/>
    </w:rPr>
  </w:style>
  <w:style w:type="table" w:customStyle="1" w:styleId="SMPRTableBlack">
    <w:name w:val="SMPR_Table_Black"/>
    <w:basedOn w:val="TableNormal"/>
    <w:uiPriority w:val="99"/>
    <w:rsid w:val="001939B2"/>
    <w:rPr>
      <w:rFonts w:ascii="Arial" w:hAnsi="Arial"/>
      <w:szCs w:val="24"/>
    </w:rPr>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Heading3Char">
    <w:name w:val="Heading 3 Char"/>
    <w:basedOn w:val="DefaultParagraphFont"/>
    <w:link w:val="Heading3"/>
    <w:rsid w:val="00351163"/>
    <w:rPr>
      <w:rFonts w:ascii="Garamond" w:hAnsi="Garamond"/>
      <w:b/>
      <w:sz w:val="24"/>
      <w:szCs w:val="24"/>
    </w:rPr>
  </w:style>
  <w:style w:type="paragraph" w:customStyle="1" w:styleId="Heading2Black">
    <w:name w:val="Heading 2_Black"/>
    <w:basedOn w:val="Normal"/>
    <w:next w:val="Normal"/>
    <w:qFormat/>
    <w:rsid w:val="00351163"/>
    <w:pPr>
      <w:keepNext/>
      <w:tabs>
        <w:tab w:val="left" w:pos="432"/>
      </w:tabs>
      <w:spacing w:after="240"/>
      <w:ind w:left="432" w:hanging="432"/>
      <w:jc w:val="both"/>
      <w:outlineLvl w:val="1"/>
    </w:pPr>
    <w:rPr>
      <w:rFonts w:ascii="Arial" w:hAnsi="Arial"/>
      <w:b/>
    </w:rPr>
  </w:style>
  <w:style w:type="paragraph" w:styleId="Revision">
    <w:name w:val="Revision"/>
    <w:hidden/>
    <w:uiPriority w:val="99"/>
    <w:semiHidden/>
    <w:rsid w:val="007E7253"/>
    <w:rPr>
      <w:sz w:val="24"/>
      <w:szCs w:val="24"/>
    </w:rPr>
  </w:style>
  <w:style w:type="paragraph" w:customStyle="1" w:styleId="References">
    <w:name w:val="References"/>
    <w:basedOn w:val="Normal"/>
    <w:qFormat/>
    <w:rsid w:val="000C4290"/>
    <w:pPr>
      <w:keepLines/>
      <w:tabs>
        <w:tab w:val="left" w:pos="432"/>
      </w:tabs>
      <w:spacing w:after="240"/>
      <w:ind w:left="432" w:hanging="432"/>
      <w:jc w:val="both"/>
    </w:pPr>
    <w:rPr>
      <w:rFonts w:ascii="Garamond" w:hAnsi="Garamond"/>
    </w:rPr>
  </w:style>
  <w:style w:type="paragraph" w:styleId="ListParagraph">
    <w:name w:val="List Paragraph"/>
    <w:basedOn w:val="Normal"/>
    <w:uiPriority w:val="34"/>
    <w:qFormat/>
    <w:rsid w:val="000C42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4A"/>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351163"/>
    <w:pPr>
      <w:keepNext/>
      <w:tabs>
        <w:tab w:val="left" w:pos="432"/>
      </w:tabs>
      <w:spacing w:after="240"/>
      <w:ind w:left="432" w:hanging="432"/>
      <w:jc w:val="both"/>
      <w:outlineLvl w:val="2"/>
    </w:pPr>
    <w:rPr>
      <w:rFonts w:ascii="Garamond" w:hAnsi="Garamond"/>
      <w:b/>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styleId="FollowedHyperlink">
    <w:name w:val="FollowedHyperlink"/>
    <w:basedOn w:val="DefaultParagraphFont"/>
    <w:rsid w:val="00300405"/>
    <w:rPr>
      <w:color w:val="800080" w:themeColor="followedHyperlink"/>
      <w:u w:val="single"/>
    </w:rPr>
  </w:style>
  <w:style w:type="paragraph" w:customStyle="1" w:styleId="NormalSS">
    <w:name w:val="NormalSS"/>
    <w:basedOn w:val="Normal"/>
    <w:link w:val="NormalSSChar"/>
    <w:qFormat/>
    <w:rsid w:val="00300405"/>
    <w:pPr>
      <w:tabs>
        <w:tab w:val="left" w:pos="432"/>
      </w:tabs>
      <w:spacing w:after="240"/>
      <w:ind w:firstLine="432"/>
      <w:jc w:val="both"/>
    </w:pPr>
    <w:rPr>
      <w:rFonts w:ascii="Garamond" w:hAnsi="Garamond"/>
    </w:rPr>
  </w:style>
  <w:style w:type="character" w:customStyle="1" w:styleId="NormalSSChar">
    <w:name w:val="NormalSS Char"/>
    <w:basedOn w:val="DefaultParagraphFont"/>
    <w:link w:val="NormalSS"/>
    <w:rsid w:val="00300405"/>
    <w:rPr>
      <w:rFonts w:ascii="Garamond" w:hAnsi="Garamond"/>
      <w:sz w:val="24"/>
      <w:szCs w:val="24"/>
    </w:rPr>
  </w:style>
  <w:style w:type="paragraph" w:customStyle="1" w:styleId="Dash">
    <w:name w:val="Dash"/>
    <w:qFormat/>
    <w:rsid w:val="00300405"/>
    <w:pPr>
      <w:numPr>
        <w:numId w:val="15"/>
      </w:numPr>
      <w:tabs>
        <w:tab w:val="left" w:pos="1080"/>
      </w:tabs>
      <w:spacing w:after="120"/>
      <w:ind w:right="720"/>
      <w:jc w:val="both"/>
    </w:pPr>
    <w:rPr>
      <w:rFonts w:ascii="Garamond" w:hAnsi="Garamond"/>
      <w:sz w:val="24"/>
      <w:szCs w:val="24"/>
    </w:rPr>
  </w:style>
  <w:style w:type="paragraph" w:customStyle="1" w:styleId="DashLAST">
    <w:name w:val="Dash (LAST)"/>
    <w:basedOn w:val="Dash"/>
    <w:next w:val="Normal"/>
    <w:qFormat/>
    <w:rsid w:val="00300405"/>
    <w:pPr>
      <w:tabs>
        <w:tab w:val="num" w:pos="1080"/>
      </w:tabs>
      <w:spacing w:after="240"/>
    </w:pPr>
  </w:style>
  <w:style w:type="paragraph" w:styleId="FootnoteText">
    <w:name w:val="footnote text"/>
    <w:basedOn w:val="Normal"/>
    <w:link w:val="FootnoteTextChar"/>
    <w:rsid w:val="00300405"/>
    <w:pPr>
      <w:tabs>
        <w:tab w:val="left" w:pos="432"/>
      </w:tabs>
      <w:spacing w:after="120"/>
      <w:ind w:firstLine="432"/>
      <w:jc w:val="both"/>
    </w:pPr>
    <w:rPr>
      <w:rFonts w:ascii="Garamond" w:hAnsi="Garamond"/>
      <w:sz w:val="20"/>
    </w:rPr>
  </w:style>
  <w:style w:type="character" w:customStyle="1" w:styleId="FootnoteTextChar">
    <w:name w:val="Footnote Text Char"/>
    <w:basedOn w:val="DefaultParagraphFont"/>
    <w:link w:val="FootnoteText"/>
    <w:rsid w:val="00300405"/>
    <w:rPr>
      <w:rFonts w:ascii="Garamond" w:hAnsi="Garamond"/>
      <w:szCs w:val="24"/>
    </w:rPr>
  </w:style>
  <w:style w:type="paragraph" w:customStyle="1" w:styleId="NumberedBullet">
    <w:name w:val="Numbered Bullet"/>
    <w:basedOn w:val="Normal"/>
    <w:qFormat/>
    <w:rsid w:val="00300405"/>
    <w:pPr>
      <w:numPr>
        <w:numId w:val="16"/>
      </w:numPr>
      <w:tabs>
        <w:tab w:val="left" w:pos="360"/>
      </w:tabs>
      <w:spacing w:after="120"/>
      <w:ind w:right="360"/>
      <w:jc w:val="both"/>
    </w:pPr>
    <w:rPr>
      <w:rFonts w:ascii="Garamond" w:hAnsi="Garamond"/>
    </w:rPr>
  </w:style>
  <w:style w:type="paragraph" w:styleId="BodyText">
    <w:name w:val="Body Text"/>
    <w:basedOn w:val="Normal"/>
    <w:link w:val="BodyTextChar"/>
    <w:uiPriority w:val="99"/>
    <w:unhideWhenUsed/>
    <w:rsid w:val="001939B2"/>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1939B2"/>
    <w:rPr>
      <w:rFonts w:ascii="Calibri" w:eastAsia="Calibri" w:hAnsi="Calibri"/>
      <w:sz w:val="22"/>
      <w:szCs w:val="22"/>
    </w:rPr>
  </w:style>
  <w:style w:type="paragraph" w:customStyle="1" w:styleId="MarkforTableHeading">
    <w:name w:val="Mark for Table Heading"/>
    <w:basedOn w:val="Normal"/>
    <w:next w:val="Normal"/>
    <w:qFormat/>
    <w:rsid w:val="001939B2"/>
    <w:pPr>
      <w:keepNext/>
      <w:tabs>
        <w:tab w:val="left" w:pos="432"/>
      </w:tabs>
      <w:spacing w:after="60"/>
      <w:jc w:val="both"/>
    </w:pPr>
    <w:rPr>
      <w:rFonts w:ascii="Arial" w:hAnsi="Arial"/>
      <w:b/>
      <w:sz w:val="18"/>
    </w:rPr>
  </w:style>
  <w:style w:type="paragraph" w:customStyle="1" w:styleId="TableHeaderCenter">
    <w:name w:val="Table Header Center"/>
    <w:basedOn w:val="NormalSS"/>
    <w:qFormat/>
    <w:rsid w:val="001939B2"/>
    <w:pPr>
      <w:spacing w:before="120" w:after="60"/>
      <w:ind w:firstLine="0"/>
      <w:jc w:val="center"/>
    </w:pPr>
    <w:rPr>
      <w:rFonts w:ascii="Arial" w:hAnsi="Arial"/>
      <w:sz w:val="18"/>
    </w:rPr>
  </w:style>
  <w:style w:type="paragraph" w:customStyle="1" w:styleId="TableHeaderLeft">
    <w:name w:val="Table Header Left"/>
    <w:basedOn w:val="NormalSS"/>
    <w:qFormat/>
    <w:rsid w:val="001939B2"/>
    <w:pPr>
      <w:spacing w:before="120" w:after="60"/>
      <w:ind w:firstLine="0"/>
      <w:jc w:val="left"/>
    </w:pPr>
    <w:rPr>
      <w:rFonts w:ascii="Arial" w:hAnsi="Arial"/>
      <w:sz w:val="18"/>
    </w:rPr>
  </w:style>
  <w:style w:type="paragraph" w:customStyle="1" w:styleId="TableText">
    <w:name w:val="Table Text"/>
    <w:basedOn w:val="NormalSS"/>
    <w:qFormat/>
    <w:rsid w:val="001939B2"/>
    <w:pPr>
      <w:tabs>
        <w:tab w:val="clear" w:pos="432"/>
      </w:tabs>
      <w:spacing w:after="0"/>
      <w:ind w:firstLine="0"/>
      <w:jc w:val="left"/>
    </w:pPr>
    <w:rPr>
      <w:rFonts w:ascii="Arial" w:hAnsi="Arial"/>
      <w:sz w:val="18"/>
    </w:rPr>
  </w:style>
  <w:style w:type="table" w:customStyle="1" w:styleId="SMPRTableBlack">
    <w:name w:val="SMPR_Table_Black"/>
    <w:basedOn w:val="TableNormal"/>
    <w:uiPriority w:val="99"/>
    <w:rsid w:val="001939B2"/>
    <w:rPr>
      <w:rFonts w:ascii="Arial" w:hAnsi="Arial"/>
      <w:szCs w:val="24"/>
    </w:rPr>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Heading3Char">
    <w:name w:val="Heading 3 Char"/>
    <w:basedOn w:val="DefaultParagraphFont"/>
    <w:link w:val="Heading3"/>
    <w:rsid w:val="00351163"/>
    <w:rPr>
      <w:rFonts w:ascii="Garamond" w:hAnsi="Garamond"/>
      <w:b/>
      <w:sz w:val="24"/>
      <w:szCs w:val="24"/>
    </w:rPr>
  </w:style>
  <w:style w:type="paragraph" w:customStyle="1" w:styleId="Heading2Black">
    <w:name w:val="Heading 2_Black"/>
    <w:basedOn w:val="Normal"/>
    <w:next w:val="Normal"/>
    <w:qFormat/>
    <w:rsid w:val="00351163"/>
    <w:pPr>
      <w:keepNext/>
      <w:tabs>
        <w:tab w:val="left" w:pos="432"/>
      </w:tabs>
      <w:spacing w:after="240"/>
      <w:ind w:left="432" w:hanging="432"/>
      <w:jc w:val="both"/>
      <w:outlineLvl w:val="1"/>
    </w:pPr>
    <w:rPr>
      <w:rFonts w:ascii="Arial" w:hAnsi="Arial"/>
      <w:b/>
    </w:rPr>
  </w:style>
  <w:style w:type="paragraph" w:styleId="Revision">
    <w:name w:val="Revision"/>
    <w:hidden/>
    <w:uiPriority w:val="99"/>
    <w:semiHidden/>
    <w:rsid w:val="007E7253"/>
    <w:rPr>
      <w:sz w:val="24"/>
      <w:szCs w:val="24"/>
    </w:rPr>
  </w:style>
  <w:style w:type="paragraph" w:customStyle="1" w:styleId="References">
    <w:name w:val="References"/>
    <w:basedOn w:val="Normal"/>
    <w:qFormat/>
    <w:rsid w:val="000C4290"/>
    <w:pPr>
      <w:keepLines/>
      <w:tabs>
        <w:tab w:val="left" w:pos="432"/>
      </w:tabs>
      <w:spacing w:after="240"/>
      <w:ind w:left="432" w:hanging="432"/>
      <w:jc w:val="both"/>
    </w:pPr>
    <w:rPr>
      <w:rFonts w:ascii="Garamond" w:hAnsi="Garamond"/>
    </w:rPr>
  </w:style>
  <w:style w:type="paragraph" w:styleId="ListParagraph">
    <w:name w:val="List Paragraph"/>
    <w:basedOn w:val="Normal"/>
    <w:uiPriority w:val="34"/>
    <w:qFormat/>
    <w:rsid w:val="000C4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87988">
      <w:bodyDiv w:val="1"/>
      <w:marLeft w:val="0"/>
      <w:marRight w:val="0"/>
      <w:marTop w:val="0"/>
      <w:marBottom w:val="0"/>
      <w:divBdr>
        <w:top w:val="none" w:sz="0" w:space="0" w:color="auto"/>
        <w:left w:val="none" w:sz="0" w:space="0" w:color="auto"/>
        <w:bottom w:val="none" w:sz="0" w:space="0" w:color="auto"/>
        <w:right w:val="none" w:sz="0" w:space="0" w:color="auto"/>
      </w:divBdr>
    </w:div>
    <w:div w:id="135588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EB50-C848-448C-A7DC-30AA01BF2C2D}">
  <ds:schemaRefs>
    <ds:schemaRef ds:uri="http://schemas.microsoft.com/office/2006/metadata/properties"/>
  </ds:schemaRefs>
</ds:datastoreItem>
</file>

<file path=customXml/itemProps2.xml><?xml version="1.0" encoding="utf-8"?>
<ds:datastoreItem xmlns:ds="http://schemas.openxmlformats.org/officeDocument/2006/customXml" ds:itemID="{3BF8A1A5-5E32-4861-BC70-9C35948E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6DBD32-54D8-4437-82D6-EF0A059E835F}">
  <ds:schemaRefs>
    <ds:schemaRef ds:uri="http://schemas.microsoft.com/sharepoint/v3/contenttype/forms"/>
  </ds:schemaRefs>
</ds:datastoreItem>
</file>

<file path=customXml/itemProps4.xml><?xml version="1.0" encoding="utf-8"?>
<ds:datastoreItem xmlns:ds="http://schemas.openxmlformats.org/officeDocument/2006/customXml" ds:itemID="{6DB969D9-92AB-4609-BC82-1C21D4A6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5054</Words>
  <Characters>28218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cp:lastModifiedBy>
  <cp:revision>3</cp:revision>
  <cp:lastPrinted>2013-12-16T21:15:00Z</cp:lastPrinted>
  <dcterms:created xsi:type="dcterms:W3CDTF">2014-03-28T17:35:00Z</dcterms:created>
  <dcterms:modified xsi:type="dcterms:W3CDTF">2014-03-28T18:10:00Z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