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DEA8B" w14:textId="1D911905" w:rsidR="00E75BD9" w:rsidRDefault="00E75BD9" w:rsidP="002B0748">
      <w:pPr>
        <w:tabs>
          <w:tab w:val="left" w:pos="360"/>
        </w:tabs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Comparison of </w:t>
      </w:r>
      <w:r w:rsidR="003E4142" w:rsidRPr="003E4142">
        <w:rPr>
          <w:rFonts w:ascii="Times New Roman" w:hAnsi="Times New Roman" w:cs="Times New Roman"/>
          <w:b/>
          <w:sz w:val="28"/>
          <w:szCs w:val="28"/>
        </w:rPr>
        <w:t xml:space="preserve">MACRA </w:t>
      </w:r>
      <w:r w:rsidR="002B0748" w:rsidRPr="003E4142">
        <w:rPr>
          <w:rFonts w:ascii="Times New Roman" w:hAnsi="Times New Roman" w:cs="Times New Roman"/>
          <w:b/>
          <w:sz w:val="28"/>
          <w:szCs w:val="28"/>
        </w:rPr>
        <w:t>C</w:t>
      </w:r>
      <w:r w:rsidR="002B0748">
        <w:rPr>
          <w:rFonts w:ascii="Times New Roman" w:hAnsi="Times New Roman" w:cs="Times New Roman"/>
          <w:b/>
          <w:sz w:val="28"/>
          <w:szCs w:val="28"/>
        </w:rPr>
        <w:t>onnecting</w:t>
      </w:r>
      <w:r w:rsidR="002B0748" w:rsidRPr="003E4142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="002B0748">
        <w:rPr>
          <w:rFonts w:ascii="Times New Roman" w:hAnsi="Times New Roman" w:cs="Times New Roman"/>
          <w:b/>
          <w:sz w:val="28"/>
          <w:szCs w:val="28"/>
        </w:rPr>
        <w:t>ids</w:t>
      </w:r>
      <w:r w:rsidR="0011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E12" w:rsidRPr="003E4142">
        <w:rPr>
          <w:rFonts w:ascii="Times New Roman" w:hAnsi="Times New Roman" w:cs="Times New Roman"/>
          <w:b/>
          <w:sz w:val="28"/>
          <w:szCs w:val="28"/>
        </w:rPr>
        <w:t>to</w:t>
      </w:r>
      <w:r w:rsidR="002B0748" w:rsidRPr="003E4142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2B0748">
        <w:rPr>
          <w:rFonts w:ascii="Times New Roman" w:hAnsi="Times New Roman" w:cs="Times New Roman"/>
          <w:b/>
          <w:sz w:val="28"/>
          <w:szCs w:val="28"/>
        </w:rPr>
        <w:t xml:space="preserve">overage </w:t>
      </w:r>
      <w:r w:rsidR="003E4142" w:rsidRPr="003E4142">
        <w:rPr>
          <w:rFonts w:ascii="Times New Roman" w:hAnsi="Times New Roman" w:cs="Times New Roman"/>
          <w:b/>
          <w:sz w:val="28"/>
          <w:szCs w:val="28"/>
        </w:rPr>
        <w:t xml:space="preserve">Outreach and Enrollment </w:t>
      </w:r>
    </w:p>
    <w:p w14:paraId="371FA565" w14:textId="6C09AFEF" w:rsidR="003E4142" w:rsidRDefault="003E4142" w:rsidP="002B0748">
      <w:pPr>
        <w:tabs>
          <w:tab w:val="left" w:pos="360"/>
        </w:tabs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142">
        <w:rPr>
          <w:rFonts w:ascii="Times New Roman" w:hAnsi="Times New Roman" w:cs="Times New Roman"/>
          <w:b/>
          <w:sz w:val="28"/>
          <w:szCs w:val="28"/>
        </w:rPr>
        <w:t>Grants</w:t>
      </w:r>
      <w:r w:rsidR="00AC5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7EA">
        <w:rPr>
          <w:rFonts w:ascii="Times New Roman" w:hAnsi="Times New Roman" w:cs="Times New Roman"/>
          <w:b/>
          <w:sz w:val="28"/>
          <w:szCs w:val="28"/>
        </w:rPr>
        <w:t>and Cooperative Agreement Reporting Template</w:t>
      </w:r>
      <w:r w:rsidR="00E75BD9">
        <w:rPr>
          <w:rFonts w:ascii="Times New Roman" w:hAnsi="Times New Roman" w:cs="Times New Roman"/>
          <w:b/>
          <w:sz w:val="28"/>
          <w:szCs w:val="28"/>
        </w:rPr>
        <w:t>s</w:t>
      </w:r>
      <w:r w:rsidR="006D1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7C477C" w14:textId="77777777" w:rsidR="002B0748" w:rsidRPr="003E4142" w:rsidRDefault="002B0748" w:rsidP="002B0748">
      <w:pPr>
        <w:tabs>
          <w:tab w:val="left" w:pos="360"/>
        </w:tabs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30775" w14:textId="76CEC179" w:rsidR="00F1757D" w:rsidRDefault="00F95A8F" w:rsidP="00F1757D">
      <w:pPr>
        <w:ind w:left="30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Th</w:t>
      </w:r>
      <w:r w:rsidR="006D17EA">
        <w:rPr>
          <w:rFonts w:ascii="Times New Roman" w:hAnsi="Times New Roman" w:cs="Times New Roman"/>
        </w:rPr>
        <w:t>ese</w:t>
      </w:r>
      <w:r w:rsidRPr="002B0748">
        <w:rPr>
          <w:rFonts w:ascii="Times New Roman" w:hAnsi="Times New Roman" w:cs="Times New Roman"/>
        </w:rPr>
        <w:t xml:space="preserve"> </w:t>
      </w:r>
      <w:r w:rsidR="006D17EA">
        <w:rPr>
          <w:rFonts w:ascii="Times New Roman" w:hAnsi="Times New Roman" w:cs="Times New Roman"/>
        </w:rPr>
        <w:t xml:space="preserve">data collection templates are used by grantees to submit standardized semi-annual </w:t>
      </w:r>
      <w:r w:rsidR="00E75BD9">
        <w:rPr>
          <w:rFonts w:ascii="Times New Roman" w:hAnsi="Times New Roman" w:cs="Times New Roman"/>
        </w:rPr>
        <w:t xml:space="preserve">progress </w:t>
      </w:r>
      <w:r w:rsidR="006D17EA">
        <w:rPr>
          <w:rFonts w:ascii="Times New Roman" w:hAnsi="Times New Roman" w:cs="Times New Roman"/>
        </w:rPr>
        <w:t>reports</w:t>
      </w:r>
      <w:r w:rsidR="00E75BD9">
        <w:rPr>
          <w:rFonts w:ascii="Times New Roman" w:hAnsi="Times New Roman" w:cs="Times New Roman"/>
        </w:rPr>
        <w:t>.</w:t>
      </w:r>
      <w:r w:rsidR="006D17EA">
        <w:rPr>
          <w:rFonts w:ascii="Times New Roman" w:hAnsi="Times New Roman" w:cs="Times New Roman"/>
        </w:rPr>
        <w:t xml:space="preserve"> The most recent Cycle IV </w:t>
      </w:r>
      <w:r w:rsidR="00343370">
        <w:rPr>
          <w:rFonts w:ascii="Times New Roman" w:hAnsi="Times New Roman" w:cs="Times New Roman"/>
        </w:rPr>
        <w:t xml:space="preserve">cooperative agreement </w:t>
      </w:r>
      <w:r w:rsidR="006D17EA">
        <w:rPr>
          <w:rFonts w:ascii="Times New Roman" w:hAnsi="Times New Roman" w:cs="Times New Roman"/>
        </w:rPr>
        <w:t>template</w:t>
      </w:r>
      <w:r w:rsidRPr="002B0748">
        <w:rPr>
          <w:rFonts w:ascii="Times New Roman" w:hAnsi="Times New Roman" w:cs="Times New Roman"/>
        </w:rPr>
        <w:t xml:space="preserve"> is based on the C</w:t>
      </w:r>
      <w:r w:rsidR="006D17EA">
        <w:rPr>
          <w:rFonts w:ascii="Times New Roman" w:hAnsi="Times New Roman" w:cs="Times New Roman"/>
        </w:rPr>
        <w:t>HIP</w:t>
      </w:r>
      <w:r w:rsidRPr="002B0748">
        <w:rPr>
          <w:rFonts w:ascii="Times New Roman" w:hAnsi="Times New Roman" w:cs="Times New Roman"/>
        </w:rPr>
        <w:t xml:space="preserve">RA </w:t>
      </w:r>
      <w:r w:rsidR="006D17EA">
        <w:rPr>
          <w:rFonts w:ascii="Times New Roman" w:hAnsi="Times New Roman" w:cs="Times New Roman"/>
        </w:rPr>
        <w:t xml:space="preserve">Round II </w:t>
      </w:r>
      <w:r w:rsidRPr="002B0748">
        <w:rPr>
          <w:rFonts w:ascii="Times New Roman" w:hAnsi="Times New Roman" w:cs="Times New Roman"/>
        </w:rPr>
        <w:t>A</w:t>
      </w:r>
      <w:r w:rsidR="00542F8C" w:rsidRPr="002B0748">
        <w:rPr>
          <w:rFonts w:ascii="Times New Roman" w:hAnsi="Times New Roman" w:cs="Times New Roman"/>
        </w:rPr>
        <w:t xml:space="preserve">merican </w:t>
      </w:r>
      <w:r w:rsidRPr="002B0748">
        <w:rPr>
          <w:rFonts w:ascii="Times New Roman" w:hAnsi="Times New Roman" w:cs="Times New Roman"/>
        </w:rPr>
        <w:t>I</w:t>
      </w:r>
      <w:r w:rsidR="00542F8C" w:rsidRPr="002B0748">
        <w:rPr>
          <w:rFonts w:ascii="Times New Roman" w:hAnsi="Times New Roman" w:cs="Times New Roman"/>
        </w:rPr>
        <w:t>ndian</w:t>
      </w:r>
      <w:r w:rsidRPr="002B0748">
        <w:rPr>
          <w:rFonts w:ascii="Times New Roman" w:hAnsi="Times New Roman" w:cs="Times New Roman"/>
        </w:rPr>
        <w:t>/A</w:t>
      </w:r>
      <w:r w:rsidR="00542F8C" w:rsidRPr="002B0748">
        <w:rPr>
          <w:rFonts w:ascii="Times New Roman" w:hAnsi="Times New Roman" w:cs="Times New Roman"/>
        </w:rPr>
        <w:t xml:space="preserve">laska </w:t>
      </w:r>
      <w:r w:rsidRPr="002B0748">
        <w:rPr>
          <w:rFonts w:ascii="Times New Roman" w:hAnsi="Times New Roman" w:cs="Times New Roman"/>
        </w:rPr>
        <w:t>N</w:t>
      </w:r>
      <w:r w:rsidR="00542F8C" w:rsidRPr="002B0748">
        <w:rPr>
          <w:rFonts w:ascii="Times New Roman" w:hAnsi="Times New Roman" w:cs="Times New Roman"/>
        </w:rPr>
        <w:t>ative (AI/AN)</w:t>
      </w:r>
      <w:r w:rsidR="00AC5C9F">
        <w:rPr>
          <w:rFonts w:ascii="Times New Roman" w:hAnsi="Times New Roman" w:cs="Times New Roman"/>
        </w:rPr>
        <w:t xml:space="preserve"> </w:t>
      </w:r>
      <w:r w:rsidR="006D17EA">
        <w:rPr>
          <w:rFonts w:ascii="Times New Roman" w:hAnsi="Times New Roman" w:cs="Times New Roman"/>
        </w:rPr>
        <w:t>template</w:t>
      </w:r>
      <w:r w:rsidR="00E75BD9">
        <w:rPr>
          <w:rFonts w:ascii="Times New Roman" w:hAnsi="Times New Roman" w:cs="Times New Roman"/>
        </w:rPr>
        <w:t xml:space="preserve"> approved by OMB</w:t>
      </w:r>
      <w:r w:rsidRPr="002B0748">
        <w:rPr>
          <w:rFonts w:ascii="Times New Roman" w:hAnsi="Times New Roman" w:cs="Times New Roman"/>
        </w:rPr>
        <w:t xml:space="preserve">.  </w:t>
      </w:r>
      <w:r w:rsidR="006D17EA">
        <w:rPr>
          <w:rFonts w:ascii="Times New Roman" w:hAnsi="Times New Roman" w:cs="Times New Roman"/>
        </w:rPr>
        <w:t xml:space="preserve">Many of the differences </w:t>
      </w:r>
      <w:r w:rsidR="00E75BD9">
        <w:rPr>
          <w:rFonts w:ascii="Times New Roman" w:hAnsi="Times New Roman" w:cs="Times New Roman"/>
        </w:rPr>
        <w:t xml:space="preserve">between templates </w:t>
      </w:r>
      <w:r w:rsidR="006D17EA">
        <w:rPr>
          <w:rFonts w:ascii="Times New Roman" w:hAnsi="Times New Roman" w:cs="Times New Roman"/>
        </w:rPr>
        <w:t xml:space="preserve">are due to design modifications between the grant and cooperative agreement.  </w:t>
      </w:r>
      <w:r w:rsidR="00E75BD9">
        <w:rPr>
          <w:rFonts w:ascii="Times New Roman" w:hAnsi="Times New Roman" w:cs="Times New Roman"/>
        </w:rPr>
        <w:t xml:space="preserve">Grantees awarded the </w:t>
      </w:r>
      <w:r w:rsidR="00E75BD9" w:rsidRPr="00E75BD9">
        <w:rPr>
          <w:rFonts w:ascii="Times New Roman" w:hAnsi="Times New Roman" w:cs="Times New Roman"/>
        </w:rPr>
        <w:t xml:space="preserve">MACRA Cycle IV </w:t>
      </w:r>
      <w:r w:rsidR="00E75BD9">
        <w:rPr>
          <w:rFonts w:ascii="Times New Roman" w:hAnsi="Times New Roman" w:cs="Times New Roman"/>
        </w:rPr>
        <w:t xml:space="preserve">cooperative agreements target broader populations rather than the previous template where grantees </w:t>
      </w:r>
      <w:r w:rsidR="00E14217">
        <w:rPr>
          <w:rFonts w:ascii="Times New Roman" w:hAnsi="Times New Roman" w:cs="Times New Roman"/>
        </w:rPr>
        <w:t>targeted</w:t>
      </w:r>
      <w:r w:rsidR="00E75BD9" w:rsidRPr="00E75BD9">
        <w:rPr>
          <w:rFonts w:ascii="Times New Roman" w:hAnsi="Times New Roman" w:cs="Times New Roman"/>
        </w:rPr>
        <w:t xml:space="preserve"> the AI/AN populations.</w:t>
      </w:r>
      <w:r w:rsidR="00F1757D">
        <w:rPr>
          <w:rFonts w:ascii="Times New Roman" w:hAnsi="Times New Roman" w:cs="Times New Roman"/>
        </w:rPr>
        <w:t xml:space="preserve">  </w:t>
      </w:r>
      <w:r w:rsidR="006D17EA">
        <w:rPr>
          <w:rFonts w:ascii="Times New Roman" w:hAnsi="Times New Roman" w:cs="Times New Roman"/>
        </w:rPr>
        <w:t xml:space="preserve">CMS </w:t>
      </w:r>
      <w:r w:rsidR="00E75BD9">
        <w:rPr>
          <w:rFonts w:ascii="Times New Roman" w:hAnsi="Times New Roman" w:cs="Times New Roman"/>
        </w:rPr>
        <w:t>has also</w:t>
      </w:r>
      <w:r w:rsidR="006D17EA">
        <w:rPr>
          <w:rFonts w:ascii="Times New Roman" w:hAnsi="Times New Roman" w:cs="Times New Roman"/>
        </w:rPr>
        <w:t xml:space="preserve"> change</w:t>
      </w:r>
      <w:r w:rsidR="00E75BD9">
        <w:rPr>
          <w:rFonts w:ascii="Times New Roman" w:hAnsi="Times New Roman" w:cs="Times New Roman"/>
        </w:rPr>
        <w:t>d</w:t>
      </w:r>
      <w:r w:rsidR="006D17EA">
        <w:rPr>
          <w:rFonts w:ascii="Times New Roman" w:hAnsi="Times New Roman" w:cs="Times New Roman"/>
        </w:rPr>
        <w:t xml:space="preserve"> </w:t>
      </w:r>
      <w:r w:rsidR="00E75BD9">
        <w:rPr>
          <w:rFonts w:ascii="Times New Roman" w:hAnsi="Times New Roman" w:cs="Times New Roman"/>
        </w:rPr>
        <w:t>evaluation</w:t>
      </w:r>
      <w:r w:rsidR="006D17EA">
        <w:rPr>
          <w:rFonts w:ascii="Times New Roman" w:hAnsi="Times New Roman" w:cs="Times New Roman"/>
        </w:rPr>
        <w:t xml:space="preserve"> contractors who use th</w:t>
      </w:r>
      <w:r w:rsidR="00E75BD9">
        <w:rPr>
          <w:rFonts w:ascii="Times New Roman" w:hAnsi="Times New Roman" w:cs="Times New Roman"/>
        </w:rPr>
        <w:t>e</w:t>
      </w:r>
      <w:r w:rsidR="006D17EA">
        <w:rPr>
          <w:rFonts w:ascii="Times New Roman" w:hAnsi="Times New Roman" w:cs="Times New Roman"/>
        </w:rPr>
        <w:t xml:space="preserve"> data </w:t>
      </w:r>
      <w:r w:rsidR="00E75BD9">
        <w:rPr>
          <w:rFonts w:ascii="Times New Roman" w:hAnsi="Times New Roman" w:cs="Times New Roman"/>
        </w:rPr>
        <w:t xml:space="preserve">reported to complete their analyses. </w:t>
      </w:r>
      <w:r w:rsidR="006D17EA">
        <w:rPr>
          <w:rFonts w:ascii="Times New Roman" w:hAnsi="Times New Roman" w:cs="Times New Roman"/>
        </w:rPr>
        <w:t xml:space="preserve"> </w:t>
      </w:r>
    </w:p>
    <w:p w14:paraId="46A99FB4" w14:textId="76A4E1A3" w:rsidR="00F95A8F" w:rsidRPr="002B0748" w:rsidRDefault="00F1757D" w:rsidP="00F1757D">
      <w:pPr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E4142" w:rsidRPr="002B0748">
        <w:rPr>
          <w:rFonts w:ascii="Times New Roman" w:hAnsi="Times New Roman" w:cs="Times New Roman"/>
        </w:rPr>
        <w:t xml:space="preserve">o facilitate the </w:t>
      </w:r>
      <w:r>
        <w:rPr>
          <w:rFonts w:ascii="Times New Roman" w:hAnsi="Times New Roman" w:cs="Times New Roman"/>
        </w:rPr>
        <w:t>PRA</w:t>
      </w:r>
      <w:r w:rsidR="003E4142" w:rsidRPr="002B0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approval</w:t>
      </w:r>
      <w:r w:rsidR="003E4142" w:rsidRPr="002B0748">
        <w:rPr>
          <w:rFonts w:ascii="Times New Roman" w:hAnsi="Times New Roman" w:cs="Times New Roman"/>
        </w:rPr>
        <w:t xml:space="preserve"> process, </w:t>
      </w:r>
      <w:r w:rsidR="00F31B61" w:rsidRPr="002B0748">
        <w:rPr>
          <w:rFonts w:ascii="Times New Roman" w:hAnsi="Times New Roman" w:cs="Times New Roman"/>
        </w:rPr>
        <w:t>we</w:t>
      </w:r>
      <w:r w:rsidR="003E4142" w:rsidRPr="002B0748">
        <w:rPr>
          <w:rFonts w:ascii="Times New Roman" w:hAnsi="Times New Roman" w:cs="Times New Roman"/>
        </w:rPr>
        <w:t xml:space="preserve"> prepared th</w:t>
      </w:r>
      <w:r w:rsidR="00B011E1" w:rsidRPr="002B0748">
        <w:rPr>
          <w:rFonts w:ascii="Times New Roman" w:hAnsi="Times New Roman" w:cs="Times New Roman"/>
        </w:rPr>
        <w:t>is</w:t>
      </w:r>
      <w:r w:rsidR="003E4142" w:rsidRPr="002B0748">
        <w:rPr>
          <w:rFonts w:ascii="Times New Roman" w:hAnsi="Times New Roman" w:cs="Times New Roman"/>
        </w:rPr>
        <w:t xml:space="preserve"> </w:t>
      </w:r>
      <w:r w:rsidR="00F95A8F" w:rsidRPr="002B0748">
        <w:rPr>
          <w:rFonts w:ascii="Times New Roman" w:hAnsi="Times New Roman" w:cs="Times New Roman"/>
        </w:rPr>
        <w:t xml:space="preserve">table to </w:t>
      </w:r>
      <w:r w:rsidR="003E4142" w:rsidRPr="002B0748">
        <w:rPr>
          <w:rFonts w:ascii="Times New Roman" w:hAnsi="Times New Roman" w:cs="Times New Roman"/>
        </w:rPr>
        <w:t>assist</w:t>
      </w:r>
      <w:r w:rsidR="00F95A8F" w:rsidRPr="002B0748">
        <w:rPr>
          <w:rFonts w:ascii="Times New Roman" w:hAnsi="Times New Roman" w:cs="Times New Roman"/>
        </w:rPr>
        <w:t xml:space="preserve"> reviewers </w:t>
      </w:r>
      <w:r w:rsidR="00F31B61" w:rsidRPr="002B0748">
        <w:rPr>
          <w:rFonts w:ascii="Times New Roman" w:hAnsi="Times New Roman" w:cs="Times New Roman"/>
        </w:rPr>
        <w:t xml:space="preserve">in </w:t>
      </w:r>
      <w:r w:rsidR="00542F8C" w:rsidRPr="002B0748">
        <w:rPr>
          <w:rFonts w:ascii="Times New Roman" w:hAnsi="Times New Roman" w:cs="Times New Roman"/>
        </w:rPr>
        <w:t>identify</w:t>
      </w:r>
      <w:r w:rsidR="00F31B61" w:rsidRPr="002B0748">
        <w:rPr>
          <w:rFonts w:ascii="Times New Roman" w:hAnsi="Times New Roman" w:cs="Times New Roman"/>
        </w:rPr>
        <w:t>ing</w:t>
      </w:r>
      <w:r w:rsidR="00542F8C" w:rsidRPr="002B0748">
        <w:rPr>
          <w:rFonts w:ascii="Times New Roman" w:hAnsi="Times New Roman" w:cs="Times New Roman"/>
        </w:rPr>
        <w:t xml:space="preserve"> key</w:t>
      </w:r>
      <w:r w:rsidR="00F95A8F" w:rsidRPr="002B0748">
        <w:rPr>
          <w:rFonts w:ascii="Times New Roman" w:hAnsi="Times New Roman" w:cs="Times New Roman"/>
        </w:rPr>
        <w:t xml:space="preserve"> </w:t>
      </w:r>
      <w:r w:rsidR="003E4142" w:rsidRPr="002B0748">
        <w:rPr>
          <w:rFonts w:ascii="Times New Roman" w:hAnsi="Times New Roman" w:cs="Times New Roman"/>
        </w:rPr>
        <w:t xml:space="preserve">changes from previously cleared </w:t>
      </w:r>
      <w:r>
        <w:rPr>
          <w:rFonts w:ascii="Times New Roman" w:hAnsi="Times New Roman" w:cs="Times New Roman"/>
        </w:rPr>
        <w:t>templates</w:t>
      </w:r>
      <w:r w:rsidR="003E4142" w:rsidRPr="002B0748">
        <w:rPr>
          <w:rFonts w:ascii="Times New Roman" w:hAnsi="Times New Roman" w:cs="Times New Roman"/>
        </w:rPr>
        <w:t xml:space="preserve">.  </w:t>
      </w:r>
      <w:r w:rsidR="00E60FD0" w:rsidRPr="002B0748">
        <w:rPr>
          <w:rFonts w:ascii="Times New Roman" w:hAnsi="Times New Roman" w:cs="Times New Roman"/>
        </w:rPr>
        <w:t xml:space="preserve">In cases where this current </w:t>
      </w:r>
      <w:r>
        <w:rPr>
          <w:rFonts w:ascii="Times New Roman" w:hAnsi="Times New Roman" w:cs="Times New Roman"/>
        </w:rPr>
        <w:t>template</w:t>
      </w:r>
      <w:r w:rsidR="00E60FD0" w:rsidRPr="002B0748">
        <w:rPr>
          <w:rFonts w:ascii="Times New Roman" w:hAnsi="Times New Roman" w:cs="Times New Roman"/>
        </w:rPr>
        <w:t xml:space="preserve"> differed from the previous FOAs, we noted it with a</w:t>
      </w:r>
      <w:r w:rsidR="003E2EB8" w:rsidRPr="002B0748">
        <w:rPr>
          <w:rFonts w:ascii="Times New Roman" w:hAnsi="Times New Roman" w:cs="Times New Roman"/>
        </w:rPr>
        <w:t xml:space="preserve"> “  </w:t>
      </w:r>
      <w:r w:rsidR="00AC5C9F" w:rsidRPr="002B0748">
        <w:rPr>
          <w:rFonts w:ascii="Times New Roman" w:hAnsi="Times New Roman" w:cs="Times New Roman"/>
        </w:rPr>
        <w:sym w:font="Wingdings" w:char="F0FC"/>
      </w:r>
      <w:r w:rsidR="00EC6F6A" w:rsidRPr="002B0748">
        <w:rPr>
          <w:rFonts w:ascii="Times New Roman" w:hAnsi="Times New Roman" w:cs="Times New Roman"/>
        </w:rPr>
        <w:t xml:space="preserve"> </w:t>
      </w:r>
      <w:r w:rsidR="003E2EB8" w:rsidRPr="002B074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and provided narrative to reflect the changes</w:t>
      </w:r>
      <w:r w:rsidR="00AC5C9F" w:rsidRPr="002B0748"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text" w:tblpX="3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5400"/>
        <w:gridCol w:w="3330"/>
        <w:gridCol w:w="1985"/>
      </w:tblGrid>
      <w:tr w:rsidR="00AC5C9F" w14:paraId="4AEBD174" w14:textId="77777777" w:rsidTr="00E75BD9">
        <w:trPr>
          <w:trHeight w:val="890"/>
        </w:trPr>
        <w:tc>
          <w:tcPr>
            <w:tcW w:w="746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50F0" w14:textId="77777777" w:rsidR="00255BD8" w:rsidRDefault="00255BD8" w:rsidP="002B07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8CA89" w14:textId="74E13C29" w:rsidR="00F95A8F" w:rsidRPr="00C1009B" w:rsidRDefault="00E14217" w:rsidP="002B07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MACRA Cycle V </w:t>
            </w:r>
            <w:r w:rsidR="006D17EA">
              <w:rPr>
                <w:rFonts w:ascii="Times New Roman" w:hAnsi="Times New Roman"/>
                <w:b/>
                <w:sz w:val="24"/>
                <w:szCs w:val="24"/>
              </w:rPr>
              <w:t>Template Additions/Deletions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from Previously Approved Templates</w:t>
            </w:r>
          </w:p>
        </w:tc>
        <w:tc>
          <w:tcPr>
            <w:tcW w:w="333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8C55" w14:textId="58B32C7D" w:rsidR="006D17EA" w:rsidRDefault="00E14217" w:rsidP="002B07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Changes to </w:t>
            </w:r>
            <w:r w:rsidR="006D17EA">
              <w:rPr>
                <w:rFonts w:ascii="Times New Roman" w:hAnsi="Times New Roman"/>
                <w:b/>
                <w:sz w:val="24"/>
                <w:szCs w:val="24"/>
              </w:rPr>
              <w:t xml:space="preserve">CHIPRA </w:t>
            </w:r>
          </w:p>
          <w:p w14:paraId="447CB244" w14:textId="3CABA0E1" w:rsidR="00B55521" w:rsidRDefault="00F95A8F" w:rsidP="002B07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09B">
              <w:rPr>
                <w:rFonts w:ascii="Times New Roman" w:hAnsi="Times New Roman"/>
                <w:b/>
                <w:sz w:val="24"/>
                <w:szCs w:val="24"/>
              </w:rPr>
              <w:t xml:space="preserve">Round II AI/AN  </w:t>
            </w:r>
            <w:r w:rsidR="006D17EA">
              <w:rPr>
                <w:rFonts w:ascii="Times New Roman" w:hAnsi="Times New Roman"/>
                <w:b/>
                <w:sz w:val="24"/>
                <w:szCs w:val="24"/>
              </w:rPr>
              <w:t>Template</w:t>
            </w:r>
          </w:p>
          <w:p w14:paraId="4C1B026A" w14:textId="193FF7C8" w:rsidR="00F95A8F" w:rsidRDefault="006D17EA" w:rsidP="006D1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0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5A8F" w:rsidRPr="00C1009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14217">
              <w:rPr>
                <w:rFonts w:ascii="Times New Roman" w:hAnsi="Times New Roman"/>
                <w:b/>
                <w:sz w:val="24"/>
                <w:szCs w:val="24"/>
              </w:rPr>
              <w:t xml:space="preserve">approved </w:t>
            </w:r>
            <w:r w:rsidR="00542F8C" w:rsidRPr="00C1009B">
              <w:rPr>
                <w:rFonts w:ascii="Times New Roman" w:hAnsi="Times New Roman"/>
                <w:b/>
                <w:sz w:val="24"/>
                <w:szCs w:val="24"/>
              </w:rPr>
              <w:t>November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95A8F" w:rsidRPr="00C1009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39B4FA9" w14:textId="43387765" w:rsidR="00E75BD9" w:rsidRPr="00E75BD9" w:rsidRDefault="00E75BD9" w:rsidP="006D17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5BD9">
              <w:rPr>
                <w:rFonts w:ascii="Times New Roman" w:hAnsi="Times New Roman"/>
                <w:b/>
                <w:sz w:val="20"/>
                <w:szCs w:val="20"/>
              </w:rPr>
              <w:t>OMB Control Number 0932-1148</w:t>
            </w: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73C2" w14:textId="1DD8BC67" w:rsidR="00542F8C" w:rsidRPr="00C1009B" w:rsidRDefault="006D17EA" w:rsidP="002B07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MACRA Cycle </w:t>
            </w:r>
            <w:r w:rsidR="00542F8C" w:rsidRPr="00C1009B">
              <w:rPr>
                <w:rFonts w:ascii="Times New Roman" w:hAnsi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Template</w:t>
            </w:r>
          </w:p>
          <w:p w14:paraId="557D81DD" w14:textId="5C3EBA67" w:rsidR="00F95A8F" w:rsidRPr="00C1009B" w:rsidRDefault="00542F8C" w:rsidP="006D1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09B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="006D17EA"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  <w:r w:rsidRPr="00C1009B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6D17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1009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C5C9F" w14:paraId="0039C43B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0FE5" w14:textId="6DBE6813" w:rsidR="002D160F" w:rsidRPr="00B55521" w:rsidRDefault="002D160F" w:rsidP="002B0748">
            <w:pPr>
              <w:rPr>
                <w:rFonts w:ascii="Times New Roman" w:hAnsi="Times New Roman"/>
              </w:rPr>
            </w:pPr>
            <w:r w:rsidRPr="00B55521">
              <w:rPr>
                <w:rFonts w:ascii="Times New Roman" w:hAnsi="Times New Roman"/>
              </w:rPr>
              <w:t>Cover Page</w:t>
            </w:r>
          </w:p>
        </w:tc>
        <w:tc>
          <w:tcPr>
            <w:tcW w:w="5400" w:type="dxa"/>
          </w:tcPr>
          <w:p w14:paraId="0D1E4202" w14:textId="5BAC147E" w:rsidR="002D160F" w:rsidRPr="003E2EB8" w:rsidRDefault="005746D0" w:rsidP="00574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Title Change to reflect</w:t>
            </w:r>
            <w:r w:rsidR="002D160F" w:rsidRPr="003E2EB8">
              <w:rPr>
                <w:rFonts w:ascii="Times New Roman" w:hAnsi="Times New Roman"/>
              </w:rPr>
              <w:t xml:space="preserve"> MACRA</w:t>
            </w:r>
            <w:r>
              <w:rPr>
                <w:rFonts w:ascii="Times New Roman" w:hAnsi="Times New Roman"/>
              </w:rPr>
              <w:t xml:space="preserve"> (legislation authorizing)</w:t>
            </w:r>
            <w:r w:rsidR="002D160F" w:rsidRPr="003E2EB8">
              <w:rPr>
                <w:rFonts w:ascii="Times New Roman" w:hAnsi="Times New Roman"/>
              </w:rPr>
              <w:t xml:space="preserve"> Cycle IV Awards and </w:t>
            </w:r>
            <w:r>
              <w:rPr>
                <w:rFonts w:ascii="Times New Roman" w:hAnsi="Times New Roman"/>
              </w:rPr>
              <w:t>use of Cooperative Agreement funding mechanism</w:t>
            </w:r>
            <w:r w:rsidR="002D160F" w:rsidRPr="003E2E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5D5B" w14:textId="77777777" w:rsidR="002D160F" w:rsidRPr="00672035" w:rsidRDefault="00DE3B1E" w:rsidP="00692CC0">
            <w:pPr>
              <w:rPr>
                <w:rFonts w:ascii="Times New Roman" w:hAnsi="Times New Roman"/>
              </w:rPr>
            </w:pPr>
            <w:r w:rsidRPr="00672035">
              <w:rPr>
                <w:rFonts w:ascii="Times New Roman" w:hAnsi="Times New Roman"/>
              </w:rPr>
              <w:t>CHIPRA</w:t>
            </w:r>
          </w:p>
          <w:p w14:paraId="5CD70BA9" w14:textId="0CBE16ED" w:rsidR="00DE3B1E" w:rsidRPr="005746D0" w:rsidRDefault="00DE3B1E" w:rsidP="00692CC0">
            <w:pPr>
              <w:rPr>
                <w:rFonts w:ascii="Times New Roman" w:hAnsi="Times New Roman"/>
                <w:sz w:val="24"/>
                <w:szCs w:val="24"/>
              </w:rPr>
            </w:pPr>
            <w:r w:rsidRPr="00672035">
              <w:rPr>
                <w:rFonts w:ascii="Times New Roman" w:hAnsi="Times New Roman"/>
              </w:rPr>
              <w:t>grants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306E" w14:textId="77777777" w:rsidR="002D160F" w:rsidRPr="005746D0" w:rsidRDefault="002D160F" w:rsidP="005746D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9F" w14:paraId="22374CF4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488C" w14:textId="04535A5B" w:rsidR="00CF4F32" w:rsidRDefault="00CF4F32" w:rsidP="00574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1</w:t>
            </w:r>
          </w:p>
          <w:p w14:paraId="4BE8478A" w14:textId="722BDDF2" w:rsidR="002D160F" w:rsidRPr="00B55521" w:rsidRDefault="005746D0" w:rsidP="00574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Reporting Requirements </w:t>
            </w:r>
          </w:p>
        </w:tc>
        <w:tc>
          <w:tcPr>
            <w:tcW w:w="5400" w:type="dxa"/>
          </w:tcPr>
          <w:p w14:paraId="588ABABB" w14:textId="52F0BA9B" w:rsidR="002D160F" w:rsidRPr="003E2EB8" w:rsidRDefault="005746D0" w:rsidP="002B07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Added word “parents” </w:t>
            </w:r>
            <w:r w:rsidR="003E2E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289C" w14:textId="77777777" w:rsidR="002D160F" w:rsidRDefault="002D160F" w:rsidP="00692CC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5D2A827B" w14:textId="6FB859F5" w:rsidR="00DE3B1E" w:rsidRPr="002B0748" w:rsidRDefault="00DE3B1E" w:rsidP="00692CC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8DC3" w14:textId="77777777" w:rsidR="002D160F" w:rsidRPr="002B0748" w:rsidRDefault="002D160F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9F" w14:paraId="69DE905F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3D01" w14:textId="112810EE" w:rsidR="00CF4F32" w:rsidRDefault="00CF4F32" w:rsidP="002B07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p.1</w:t>
            </w:r>
          </w:p>
          <w:p w14:paraId="44C27ED4" w14:textId="49409033" w:rsidR="002D160F" w:rsidRPr="00B55521" w:rsidRDefault="005746D0" w:rsidP="002B07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Competing the Semiannual Report Instructions </w:t>
            </w:r>
          </w:p>
          <w:p w14:paraId="0816281A" w14:textId="4CE8DF26" w:rsidR="002D160F" w:rsidRPr="00B55521" w:rsidRDefault="002D160F" w:rsidP="002B0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1A32E0DC" w14:textId="77777777" w:rsidR="002D160F" w:rsidRDefault="005746D0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Added term cooperative agreement</w:t>
            </w:r>
          </w:p>
          <w:p w14:paraId="5C5A6706" w14:textId="78FB7B73" w:rsidR="005746D0" w:rsidRPr="003E2EB8" w:rsidRDefault="005746D0" w:rsidP="002B07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Added the instruction</w:t>
            </w:r>
            <w:r w:rsidR="008946ED">
              <w:rPr>
                <w:rFonts w:ascii="Times New Roman" w:hAnsi="Times New Roman"/>
              </w:rPr>
              <w:t xml:space="preserve">s how to attach additional narrative and where </w:t>
            </w:r>
            <w:r>
              <w:rPr>
                <w:rFonts w:ascii="Times New Roman" w:hAnsi="Times New Roman"/>
              </w:rPr>
              <w:t xml:space="preserve"> to </w:t>
            </w:r>
            <w:r w:rsidR="008946ED">
              <w:rPr>
                <w:rFonts w:ascii="Times New Roman" w:hAnsi="Times New Roman"/>
              </w:rPr>
              <w:t xml:space="preserve">send reports </w:t>
            </w:r>
            <w:r>
              <w:rPr>
                <w:rFonts w:ascii="Times New Roman" w:hAnsi="Times New Roman"/>
              </w:rPr>
              <w:t>explain data limitations that may help to better explain quantitative data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3E81" w14:textId="77777777" w:rsidR="002D160F" w:rsidRPr="00B55521" w:rsidRDefault="002D160F" w:rsidP="00692CC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8EDE" w14:textId="77777777" w:rsidR="002D160F" w:rsidRPr="002B0748" w:rsidRDefault="002D160F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9F" w:rsidRPr="00521CC8" w14:paraId="5BBF5CD9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900F" w14:textId="68C9C30B" w:rsidR="00EC6F6A" w:rsidRPr="00521CC8" w:rsidRDefault="00EC6F6A" w:rsidP="002B0748">
            <w:pPr>
              <w:rPr>
                <w:rFonts w:ascii="Times New Roman" w:hAnsi="Times New Roman"/>
              </w:rPr>
            </w:pPr>
            <w:r w:rsidRPr="00521CC8">
              <w:rPr>
                <w:rFonts w:ascii="Times New Roman" w:hAnsi="Times New Roman"/>
              </w:rPr>
              <w:t xml:space="preserve">p. </w:t>
            </w:r>
            <w:r w:rsidR="00CF4F32">
              <w:rPr>
                <w:rFonts w:ascii="Times New Roman" w:hAnsi="Times New Roman"/>
              </w:rPr>
              <w:t>2</w:t>
            </w:r>
          </w:p>
          <w:p w14:paraId="4133050E" w14:textId="4A8F8694" w:rsidR="00EC6F6A" w:rsidRPr="00521CC8" w:rsidRDefault="00EC6F6A" w:rsidP="002B0748">
            <w:pPr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11AFD1DE" w14:textId="77777777" w:rsidR="00E14217" w:rsidRDefault="00E14217" w:rsidP="00E14217">
            <w:pPr>
              <w:jc w:val="both"/>
              <w:rPr>
                <w:rFonts w:ascii="Times New Roman" w:hAnsi="Times New Roman"/>
              </w:rPr>
            </w:pPr>
          </w:p>
          <w:p w14:paraId="2112DE62" w14:textId="77777777" w:rsidR="00E14217" w:rsidRDefault="00E14217" w:rsidP="00E14217">
            <w:pPr>
              <w:jc w:val="both"/>
              <w:rPr>
                <w:rFonts w:ascii="Times New Roman" w:hAnsi="Times New Roman"/>
              </w:rPr>
            </w:pPr>
          </w:p>
          <w:p w14:paraId="6BEA19EF" w14:textId="77777777" w:rsidR="00E14217" w:rsidRDefault="00E14217" w:rsidP="00E14217">
            <w:pPr>
              <w:jc w:val="both"/>
              <w:rPr>
                <w:rFonts w:ascii="Times New Roman" w:hAnsi="Times New Roman"/>
              </w:rPr>
            </w:pPr>
          </w:p>
          <w:p w14:paraId="0EF1D8D8" w14:textId="77777777" w:rsidR="00E14217" w:rsidRDefault="00E14217" w:rsidP="00E14217">
            <w:pPr>
              <w:jc w:val="both"/>
              <w:rPr>
                <w:rFonts w:ascii="Times New Roman" w:hAnsi="Times New Roman"/>
              </w:rPr>
            </w:pPr>
          </w:p>
          <w:p w14:paraId="6334437A" w14:textId="12D147C3" w:rsidR="00EC6F6A" w:rsidRPr="002B0748" w:rsidRDefault="00E14217" w:rsidP="00E14217">
            <w:pPr>
              <w:jc w:val="both"/>
              <w:rPr>
                <w:rFonts w:ascii="Times New Roman" w:hAnsi="Times New Roman"/>
              </w:rPr>
            </w:pPr>
            <w:r w:rsidRPr="00E14217">
              <w:rPr>
                <w:rFonts w:ascii="Times New Roman" w:hAnsi="Times New Roman"/>
              </w:rPr>
              <w:t>1b. Added “Which of these activi</w:t>
            </w:r>
            <w:r>
              <w:rPr>
                <w:rFonts w:ascii="Times New Roman" w:hAnsi="Times New Roman"/>
              </w:rPr>
              <w:t>ti</w:t>
            </w:r>
            <w:r w:rsidRPr="00E14217">
              <w:rPr>
                <w:rFonts w:ascii="Times New Roman" w:hAnsi="Times New Roman"/>
              </w:rPr>
              <w:t>es were undertaken in collaboration with the National Connecting Kids to Coverage Campaign . . . .”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DE37" w14:textId="77777777" w:rsidR="00E14217" w:rsidRPr="00672035" w:rsidRDefault="00E14217" w:rsidP="00E14217">
            <w:pPr>
              <w:rPr>
                <w:rFonts w:ascii="Times New Roman" w:hAnsi="Times New Roman"/>
              </w:rPr>
            </w:pPr>
            <w:r w:rsidRPr="00672035">
              <w:rPr>
                <w:rFonts w:ascii="Times New Roman" w:hAnsi="Times New Roman"/>
              </w:rPr>
              <w:t>1a. Clarified instructions “For example you might describe . . . . “</w:t>
            </w:r>
          </w:p>
          <w:p w14:paraId="31159FD9" w14:textId="3CA1DDC1" w:rsidR="00E14217" w:rsidRPr="00672035" w:rsidRDefault="00E14217" w:rsidP="00E14217">
            <w:pPr>
              <w:rPr>
                <w:rFonts w:ascii="Times New Roman" w:hAnsi="Times New Roman"/>
              </w:rPr>
            </w:pPr>
            <w:r w:rsidRPr="00672035">
              <w:rPr>
                <w:rFonts w:ascii="Times New Roman" w:hAnsi="Times New Roman"/>
              </w:rPr>
              <w:t xml:space="preserve">First table Rephrased </w:t>
            </w:r>
            <w:r w:rsidR="008946ED">
              <w:rPr>
                <w:rFonts w:ascii="Times New Roman" w:hAnsi="Times New Roman"/>
              </w:rPr>
              <w:t xml:space="preserve">Column </w:t>
            </w:r>
            <w:r w:rsidRPr="00672035">
              <w:rPr>
                <w:rFonts w:ascii="Times New Roman" w:hAnsi="Times New Roman"/>
              </w:rPr>
              <w:t>Title for second column “Activities Demonstrating Progress”</w:t>
            </w:r>
          </w:p>
          <w:p w14:paraId="670D9A33" w14:textId="7CD65DEA" w:rsidR="00EC6F6A" w:rsidRPr="00672035" w:rsidRDefault="00EC6F6A" w:rsidP="00E1421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9289" w14:textId="77777777" w:rsidR="00EC6F6A" w:rsidRPr="002B0748" w:rsidRDefault="00EC6F6A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</w:tr>
      <w:tr w:rsidR="00AC5C9F" w14:paraId="2A076C0E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BAAD" w14:textId="785D2430" w:rsidR="00DB27E9" w:rsidRPr="00D21765" w:rsidRDefault="00DB27E9" w:rsidP="002B0748">
            <w:pPr>
              <w:rPr>
                <w:rFonts w:ascii="Times New Roman" w:hAnsi="Times New Roman"/>
              </w:rPr>
            </w:pPr>
            <w:r w:rsidRPr="00D21765">
              <w:rPr>
                <w:rFonts w:ascii="Times New Roman" w:hAnsi="Times New Roman"/>
              </w:rPr>
              <w:t xml:space="preserve">p. </w:t>
            </w:r>
            <w:r w:rsidR="00CF4F32">
              <w:rPr>
                <w:rFonts w:ascii="Times New Roman" w:hAnsi="Times New Roman"/>
              </w:rPr>
              <w:t>3 - 4</w:t>
            </w:r>
          </w:p>
          <w:p w14:paraId="637A1A65" w14:textId="1385A582" w:rsidR="00DB27E9" w:rsidRPr="00D21765" w:rsidRDefault="00DB27E9" w:rsidP="002B0748">
            <w:pPr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24D67DB4" w14:textId="79949E2A" w:rsidR="00CF4F32" w:rsidRPr="00D21765" w:rsidRDefault="00CF4F32" w:rsidP="00F94559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F837" w14:textId="77777777" w:rsidR="00E14217" w:rsidRPr="00E14217" w:rsidRDefault="00E14217" w:rsidP="00E14217">
            <w:pPr>
              <w:rPr>
                <w:rFonts w:ascii="Times New Roman" w:hAnsi="Times New Roman"/>
              </w:rPr>
            </w:pPr>
            <w:r w:rsidRPr="00E14217">
              <w:rPr>
                <w:rFonts w:ascii="Times New Roman" w:hAnsi="Times New Roman"/>
              </w:rPr>
              <w:t>2. Removed</w:t>
            </w:r>
          </w:p>
          <w:p w14:paraId="53A1315D" w14:textId="602A57FB" w:rsidR="00692CC0" w:rsidRPr="00692CC0" w:rsidRDefault="00E14217" w:rsidP="00E14217">
            <w:pPr>
              <w:rPr>
                <w:rFonts w:ascii="Times New Roman" w:hAnsi="Times New Roman"/>
              </w:rPr>
            </w:pPr>
            <w:r w:rsidRPr="00E14217">
              <w:rPr>
                <w:rFonts w:ascii="Times New Roman" w:hAnsi="Times New Roman"/>
              </w:rPr>
              <w:t>3a. rephrased and becomes 2a.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A7DB" w14:textId="77777777" w:rsidR="00DB27E9" w:rsidRPr="002B0748" w:rsidRDefault="00DB27E9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1145AF08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674E" w14:textId="5B494549" w:rsidR="00DE3B1E" w:rsidRDefault="00DE3B1E" w:rsidP="00DE3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5</w:t>
            </w:r>
          </w:p>
        </w:tc>
        <w:tc>
          <w:tcPr>
            <w:tcW w:w="5400" w:type="dxa"/>
          </w:tcPr>
          <w:p w14:paraId="2624EF20" w14:textId="77777777" w:rsidR="00E14217" w:rsidRDefault="00E14217" w:rsidP="00E14217">
            <w:pPr>
              <w:rPr>
                <w:rFonts w:ascii="Times New Roman" w:hAnsi="Times New Roman"/>
              </w:rPr>
            </w:pPr>
          </w:p>
          <w:p w14:paraId="60C64536" w14:textId="4A531CFD" w:rsidR="00E14217" w:rsidRPr="00E14217" w:rsidRDefault="00E14217" w:rsidP="00E14217">
            <w:pPr>
              <w:rPr>
                <w:rFonts w:ascii="Times New Roman" w:hAnsi="Times New Roman"/>
              </w:rPr>
            </w:pPr>
            <w:r w:rsidRPr="00E14217">
              <w:rPr>
                <w:rFonts w:ascii="Times New Roman" w:hAnsi="Times New Roman"/>
              </w:rPr>
              <w:t xml:space="preserve">And added note to “Explain </w:t>
            </w:r>
            <w:r w:rsidR="008946ED">
              <w:rPr>
                <w:rFonts w:ascii="Times New Roman" w:hAnsi="Times New Roman"/>
              </w:rPr>
              <w:t xml:space="preserve">any </w:t>
            </w:r>
            <w:r w:rsidRPr="00E14217">
              <w:rPr>
                <w:rFonts w:ascii="Times New Roman" w:hAnsi="Times New Roman"/>
              </w:rPr>
              <w:t xml:space="preserve">limitations that may help </w:t>
            </w:r>
            <w:r w:rsidR="008946ED">
              <w:rPr>
                <w:rFonts w:ascii="Times New Roman" w:hAnsi="Times New Roman"/>
              </w:rPr>
              <w:t xml:space="preserve">us </w:t>
            </w:r>
            <w:r w:rsidRPr="00E14217">
              <w:rPr>
                <w:rFonts w:ascii="Times New Roman" w:hAnsi="Times New Roman"/>
              </w:rPr>
              <w:t xml:space="preserve">understand </w:t>
            </w:r>
            <w:r w:rsidR="008946ED">
              <w:rPr>
                <w:rFonts w:ascii="Times New Roman" w:hAnsi="Times New Roman"/>
              </w:rPr>
              <w:t xml:space="preserve">the </w:t>
            </w:r>
            <w:r w:rsidRPr="00E14217">
              <w:rPr>
                <w:rFonts w:ascii="Times New Roman" w:hAnsi="Times New Roman"/>
              </w:rPr>
              <w:t xml:space="preserve">data in </w:t>
            </w:r>
            <w:r w:rsidR="008946ED">
              <w:rPr>
                <w:rFonts w:ascii="Times New Roman" w:hAnsi="Times New Roman"/>
              </w:rPr>
              <w:t xml:space="preserve">the above </w:t>
            </w:r>
            <w:r w:rsidRPr="00E14217">
              <w:rPr>
                <w:rFonts w:ascii="Times New Roman" w:hAnsi="Times New Roman"/>
              </w:rPr>
              <w:t>table” as referenced above on p.</w:t>
            </w:r>
            <w:r>
              <w:rPr>
                <w:rFonts w:ascii="Times New Roman" w:hAnsi="Times New Roman"/>
              </w:rPr>
              <w:t>5</w:t>
            </w:r>
            <w:r w:rsidRPr="00E14217">
              <w:rPr>
                <w:rFonts w:ascii="Times New Roman" w:hAnsi="Times New Roman"/>
              </w:rPr>
              <w:t xml:space="preserve"> Comp</w:t>
            </w:r>
            <w:r>
              <w:rPr>
                <w:rFonts w:ascii="Times New Roman" w:hAnsi="Times New Roman"/>
              </w:rPr>
              <w:t>l</w:t>
            </w:r>
            <w:r w:rsidRPr="00E14217">
              <w:rPr>
                <w:rFonts w:ascii="Times New Roman" w:hAnsi="Times New Roman"/>
              </w:rPr>
              <w:t>eting the Semiannual Report Instructions</w:t>
            </w:r>
          </w:p>
          <w:p w14:paraId="71F6711E" w14:textId="77777777" w:rsidR="00E14217" w:rsidRDefault="00E14217" w:rsidP="00E14217">
            <w:pPr>
              <w:rPr>
                <w:rFonts w:ascii="Times New Roman" w:hAnsi="Times New Roman"/>
              </w:rPr>
            </w:pPr>
            <w:r w:rsidRPr="00E14217">
              <w:rPr>
                <w:rFonts w:ascii="Times New Roman" w:hAnsi="Times New Roman"/>
              </w:rPr>
              <w:t>This note applies to all remaining tables in the report</w:t>
            </w:r>
          </w:p>
          <w:p w14:paraId="217DA492" w14:textId="165E8B94" w:rsidR="00DE3B1E" w:rsidRDefault="00DE3B1E" w:rsidP="00E14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Rephrased Table 3. Title</w:t>
            </w:r>
          </w:p>
          <w:p w14:paraId="63DADE18" w14:textId="0A9E85C2" w:rsidR="00DE3B1E" w:rsidRDefault="00DE3B1E" w:rsidP="00DE3B1E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38DA" w14:textId="44A25491" w:rsidR="00DE3B1E" w:rsidRPr="00E14217" w:rsidRDefault="00E14217" w:rsidP="00A8733B">
            <w:pPr>
              <w:rPr>
                <w:rFonts w:ascii="Times New Roman" w:hAnsi="Times New Roman"/>
                <w:sz w:val="24"/>
                <w:szCs w:val="24"/>
              </w:rPr>
            </w:pPr>
            <w:r w:rsidRPr="00E14217">
              <w:rPr>
                <w:rFonts w:ascii="Times New Roman" w:hAnsi="Times New Roman"/>
                <w:sz w:val="24"/>
                <w:szCs w:val="24"/>
              </w:rPr>
              <w:t>3. removed part of data requirements instructions</w:t>
            </w:r>
            <w:r w:rsidR="00A8733B">
              <w:rPr>
                <w:rFonts w:ascii="Times New Roman" w:hAnsi="Times New Roman"/>
                <w:sz w:val="24"/>
                <w:szCs w:val="24"/>
              </w:rPr>
              <w:t xml:space="preserve"> explained separately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DFE3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9F" w14:paraId="60C0E553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8D34" w14:textId="6C1F4270" w:rsidR="00DB27E9" w:rsidRPr="002B0748" w:rsidRDefault="00CF4F32" w:rsidP="00DE3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 </w:t>
            </w:r>
            <w:r w:rsidR="00DE3B1E">
              <w:rPr>
                <w:rFonts w:ascii="Times New Roman" w:hAnsi="Times New Roman"/>
              </w:rPr>
              <w:t>6-7</w:t>
            </w:r>
          </w:p>
        </w:tc>
        <w:tc>
          <w:tcPr>
            <w:tcW w:w="5400" w:type="dxa"/>
          </w:tcPr>
          <w:p w14:paraId="4A986F7B" w14:textId="01C6DE9E" w:rsidR="00CF4F32" w:rsidRDefault="00CF4F32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Tables broken out </w:t>
            </w:r>
            <w:r w:rsidR="00A8733B">
              <w:rPr>
                <w:rFonts w:ascii="Times New Roman" w:hAnsi="Times New Roman"/>
              </w:rPr>
              <w:t xml:space="preserve">and explained </w:t>
            </w:r>
            <w:r>
              <w:rPr>
                <w:rFonts w:ascii="Times New Roman" w:hAnsi="Times New Roman"/>
              </w:rPr>
              <w:t>differently than in previous template</w:t>
            </w:r>
          </w:p>
          <w:p w14:paraId="4D442652" w14:textId="50D495B4" w:rsidR="00DB27E9" w:rsidRDefault="00CF4F32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added note to” Explain limitations that may help understand data in tables” as referenced above on p.</w:t>
            </w:r>
            <w:r w:rsidR="00E14217">
              <w:rPr>
                <w:rFonts w:ascii="Times New Roman" w:hAnsi="Times New Roman"/>
              </w:rPr>
              <w:t>5</w:t>
            </w:r>
            <w:r>
              <w:t xml:space="preserve"> </w:t>
            </w:r>
            <w:r w:rsidRPr="00CF4F32">
              <w:rPr>
                <w:rFonts w:ascii="Times New Roman" w:hAnsi="Times New Roman"/>
              </w:rPr>
              <w:t>Comp</w:t>
            </w:r>
            <w:r w:rsidR="00E14217">
              <w:rPr>
                <w:rFonts w:ascii="Times New Roman" w:hAnsi="Times New Roman"/>
              </w:rPr>
              <w:t>l</w:t>
            </w:r>
            <w:r w:rsidRPr="00CF4F32">
              <w:rPr>
                <w:rFonts w:ascii="Times New Roman" w:hAnsi="Times New Roman"/>
              </w:rPr>
              <w:t>eting the Semiannual Report Instructions</w:t>
            </w:r>
          </w:p>
          <w:p w14:paraId="1B0A2658" w14:textId="344C903E" w:rsidR="00CF4F32" w:rsidRPr="002B0748" w:rsidRDefault="00CF4F32" w:rsidP="00DE3B1E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C35A" w14:textId="77777777" w:rsidR="00DB27E9" w:rsidRPr="002B0748" w:rsidRDefault="00DB27E9" w:rsidP="00692CC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352D" w14:textId="77777777" w:rsidR="00DB27E9" w:rsidRPr="002B0748" w:rsidRDefault="00DB27E9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2892A206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A310" w14:textId="6E5074DA" w:rsidR="00DE3B1E" w:rsidRDefault="00DE3B1E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p.8 - 10</w:t>
            </w:r>
          </w:p>
        </w:tc>
        <w:tc>
          <w:tcPr>
            <w:tcW w:w="5400" w:type="dxa"/>
          </w:tcPr>
          <w:p w14:paraId="067FF715" w14:textId="76368830" w:rsidR="00E14217" w:rsidRDefault="00E14217" w:rsidP="00DE3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Added</w:t>
            </w:r>
          </w:p>
          <w:p w14:paraId="2ED1AB99" w14:textId="77777777" w:rsidR="00DE3B1E" w:rsidRDefault="00DE3B1E" w:rsidP="00DE3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Data on Parents who Applied</w:t>
            </w:r>
          </w:p>
          <w:p w14:paraId="1F9FCAAE" w14:textId="379E3BD2" w:rsidR="00DE3B1E" w:rsidRDefault="00DE3B1E" w:rsidP="00DE3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Data on Parents who Enrolled or Renewed</w:t>
            </w:r>
          </w:p>
          <w:p w14:paraId="40D8759A" w14:textId="2513960C" w:rsidR="00DE3B1E" w:rsidRDefault="00DE3B1E" w:rsidP="006720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(this </w:t>
            </w:r>
            <w:r w:rsidR="00672035">
              <w:rPr>
                <w:rFonts w:ascii="Times New Roman" w:hAnsi="Times New Roman"/>
              </w:rPr>
              <w:t>are</w:t>
            </w:r>
            <w:r>
              <w:rPr>
                <w:rFonts w:ascii="Times New Roman" w:hAnsi="Times New Roman"/>
              </w:rPr>
              <w:t xml:space="preserve"> new request</w:t>
            </w:r>
            <w:r w:rsidR="0067203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and the data element is only required </w:t>
            </w:r>
            <w:r w:rsidR="00E14217">
              <w:rPr>
                <w:rFonts w:ascii="Times New Roman" w:hAnsi="Times New Roman"/>
              </w:rPr>
              <w:t xml:space="preserve">to be completed </w:t>
            </w:r>
            <w:r>
              <w:rPr>
                <w:rFonts w:ascii="Times New Roman" w:hAnsi="Times New Roman"/>
              </w:rPr>
              <w:t>for grantees who chose to target this population)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7826" w14:textId="77777777" w:rsidR="00DE3B1E" w:rsidRPr="002B0748" w:rsidRDefault="00DE3B1E" w:rsidP="00692CC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3686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7C427342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9A26" w14:textId="5E8D0C64" w:rsidR="00DE3B1E" w:rsidRDefault="00DE3B1E" w:rsidP="0083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p.1</w:t>
            </w:r>
            <w:r w:rsidR="0083447B">
              <w:rPr>
                <w:rFonts w:ascii="Times New Roman" w:hAnsi="Times New Roman"/>
              </w:rPr>
              <w:t>2</w:t>
            </w:r>
          </w:p>
        </w:tc>
        <w:tc>
          <w:tcPr>
            <w:tcW w:w="5400" w:type="dxa"/>
          </w:tcPr>
          <w:p w14:paraId="0CC76755" w14:textId="77777777" w:rsidR="00DE3B1E" w:rsidRDefault="00DE3B1E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Enrollment and Renewal Data Explanations and Other Outcomes</w:t>
            </w:r>
          </w:p>
          <w:p w14:paraId="1A396868" w14:textId="27670E30" w:rsidR="00692CC0" w:rsidRDefault="00692CC0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(modified)</w:t>
            </w:r>
          </w:p>
          <w:p w14:paraId="1BF1A79B" w14:textId="6FFA4648" w:rsidR="00DE3B1E" w:rsidRDefault="00DE3B1E" w:rsidP="001749F6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B62A" w14:textId="006ABF4C" w:rsidR="00692CC0" w:rsidRDefault="00692CC0" w:rsidP="00692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7b. broken into two questions</w:t>
            </w:r>
          </w:p>
          <w:p w14:paraId="20B7AC45" w14:textId="5D80136C" w:rsidR="00DE3B1E" w:rsidRPr="00692CC0" w:rsidRDefault="00DE3B1E" w:rsidP="00692CC0">
            <w:pPr>
              <w:rPr>
                <w:rFonts w:ascii="Times New Roman" w:hAnsi="Times New Roman"/>
              </w:rPr>
            </w:pPr>
            <w:r w:rsidRPr="00692CC0">
              <w:rPr>
                <w:rFonts w:ascii="Times New Roman" w:hAnsi="Times New Roman"/>
              </w:rPr>
              <w:t>Removed c &amp; d from</w:t>
            </w:r>
            <w:r w:rsidR="00692CC0" w:rsidRPr="00692CC0">
              <w:rPr>
                <w:rFonts w:ascii="Times New Roman" w:hAnsi="Times New Roman"/>
              </w:rPr>
              <w:t xml:space="preserve"> this template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8711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070A5231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5CE8" w14:textId="6421474C" w:rsidR="00DE3B1E" w:rsidRDefault="0083447B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P. 14</w:t>
            </w:r>
          </w:p>
        </w:tc>
        <w:tc>
          <w:tcPr>
            <w:tcW w:w="5400" w:type="dxa"/>
          </w:tcPr>
          <w:p w14:paraId="07BD17E0" w14:textId="2DF00E07" w:rsidR="00DE3B1E" w:rsidRDefault="00672035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Title - </w:t>
            </w:r>
            <w:r w:rsidR="00692CC0">
              <w:rPr>
                <w:rFonts w:ascii="Times New Roman" w:hAnsi="Times New Roman"/>
              </w:rPr>
              <w:t xml:space="preserve"> Strategies (shortened title and changed question order)</w:t>
            </w:r>
          </w:p>
          <w:p w14:paraId="1DA5D646" w14:textId="6BB908D2" w:rsidR="00692CC0" w:rsidRDefault="00692CC0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rephrased instructions</w:t>
            </w:r>
            <w:r w:rsidR="00672035">
              <w:rPr>
                <w:rFonts w:ascii="Times New Roman" w:hAnsi="Times New Roman"/>
              </w:rPr>
              <w:t xml:space="preserve"> (previously </w:t>
            </w:r>
            <w:r w:rsidR="00E14217">
              <w:rPr>
                <w:rFonts w:ascii="Times New Roman" w:hAnsi="Times New Roman"/>
              </w:rPr>
              <w:t>Strategy 1)</w:t>
            </w:r>
            <w:r w:rsidR="0083447B">
              <w:rPr>
                <w:rFonts w:ascii="Times New Roman" w:hAnsi="Times New Roman"/>
              </w:rPr>
              <w:t xml:space="preserve"> and decreased request to only two strategies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26D" w14:textId="6220CE7B" w:rsidR="00DE3B1E" w:rsidRPr="00692CC0" w:rsidRDefault="00672035" w:rsidP="006720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="00692CC0" w:rsidRPr="00692CC0">
              <w:rPr>
                <w:rFonts w:ascii="Times New Roman" w:hAnsi="Times New Roman"/>
              </w:rPr>
              <w:t xml:space="preserve">becomes </w:t>
            </w:r>
            <w:r>
              <w:rPr>
                <w:rFonts w:ascii="Times New Roman" w:hAnsi="Times New Roman"/>
              </w:rPr>
              <w:t>question 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3CE1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E3B1E" w14:paraId="2A311E16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8D3E" w14:textId="77777777" w:rsidR="00DE3B1E" w:rsidRDefault="00DE3B1E" w:rsidP="002B0748">
            <w:pPr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4170545F" w14:textId="405E7D6C" w:rsidR="00692CC0" w:rsidRDefault="00692CC0" w:rsidP="00E14217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8645" w14:textId="77777777" w:rsidR="00DE3B1E" w:rsidRDefault="00692CC0" w:rsidP="00692CC0">
            <w:pPr>
              <w:rPr>
                <w:rFonts w:ascii="Times New Roman" w:hAnsi="Times New Roman"/>
              </w:rPr>
            </w:pPr>
            <w:r w:rsidRPr="00692CC0">
              <w:rPr>
                <w:rFonts w:ascii="Times New Roman" w:hAnsi="Times New Roman"/>
              </w:rPr>
              <w:t>5. rephrased</w:t>
            </w:r>
          </w:p>
          <w:p w14:paraId="0D6199FB" w14:textId="52B2CD12" w:rsidR="00692CC0" w:rsidRPr="00692CC0" w:rsidRDefault="00692CC0" w:rsidP="00692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Strategy 3 removed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E103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71A559C5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3C2D" w14:textId="398627B2" w:rsidR="00DE3B1E" w:rsidRDefault="0083447B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15</w:t>
            </w:r>
          </w:p>
        </w:tc>
        <w:tc>
          <w:tcPr>
            <w:tcW w:w="5400" w:type="dxa"/>
          </w:tcPr>
          <w:p w14:paraId="48224A09" w14:textId="30721ABC" w:rsidR="00DE3B1E" w:rsidRDefault="00692CC0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Least effective enrollment and renewal strategies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F6C2" w14:textId="6190EB46" w:rsidR="00DE3B1E" w:rsidRDefault="00692CC0" w:rsidP="00692CC0">
            <w:pPr>
              <w:rPr>
                <w:rFonts w:ascii="Times New Roman" w:hAnsi="Times New Roman"/>
              </w:rPr>
            </w:pPr>
            <w:r w:rsidRPr="00692CC0">
              <w:rPr>
                <w:rFonts w:ascii="Times New Roman" w:hAnsi="Times New Roman"/>
              </w:rPr>
              <w:t>Shortened instructions</w:t>
            </w:r>
            <w:r w:rsidR="00672035">
              <w:rPr>
                <w:rFonts w:ascii="Times New Roman" w:hAnsi="Times New Roman"/>
              </w:rPr>
              <w:t xml:space="preserve"> and rephrased</w:t>
            </w:r>
          </w:p>
          <w:p w14:paraId="667F243E" w14:textId="55F56DFB" w:rsidR="00692CC0" w:rsidRPr="00692CC0" w:rsidRDefault="00692CC0" w:rsidP="00692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Strategy 3 removed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4AB9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42FF3B65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E956" w14:textId="7B34CE9D" w:rsidR="00DE3B1E" w:rsidRDefault="00EF224A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17</w:t>
            </w:r>
          </w:p>
        </w:tc>
        <w:tc>
          <w:tcPr>
            <w:tcW w:w="5400" w:type="dxa"/>
          </w:tcPr>
          <w:p w14:paraId="7D4BB49C" w14:textId="3CDD4C0B" w:rsidR="00DE3B1E" w:rsidRDefault="00692CC0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F2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Discontinued and New Strategies </w:t>
            </w:r>
          </w:p>
          <w:p w14:paraId="10A46708" w14:textId="5C5CBD01" w:rsidR="00692CC0" w:rsidRDefault="00692CC0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Added 12. 2. question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48C5" w14:textId="7F641096" w:rsidR="00DE3B1E" w:rsidRPr="00692CC0" w:rsidRDefault="00692CC0" w:rsidP="00692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Rephrased</w:t>
            </w:r>
            <w:r w:rsidR="00EF224A">
              <w:rPr>
                <w:rFonts w:ascii="Times New Roman" w:hAnsi="Times New Roman"/>
              </w:rPr>
              <w:t xml:space="preserve"> 11 from p.13 to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5D25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D9" w14:paraId="63E3658A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3EEE" w14:textId="77777777" w:rsidR="00E75BD9" w:rsidRDefault="00E75BD9" w:rsidP="002B0748">
            <w:pPr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76591A1B" w14:textId="526C5789" w:rsidR="00E75BD9" w:rsidRDefault="00E75BD9" w:rsidP="001749F6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8281" w14:textId="01FE84C4" w:rsidR="00E75BD9" w:rsidRPr="00E75BD9" w:rsidRDefault="00E75BD9" w:rsidP="00E75BD9">
            <w:pPr>
              <w:rPr>
                <w:rFonts w:ascii="Times New Roman" w:hAnsi="Times New Roman"/>
              </w:rPr>
            </w:pPr>
            <w:r w:rsidRPr="00E75BD9">
              <w:rPr>
                <w:rFonts w:ascii="Times New Roman" w:hAnsi="Times New Roman"/>
              </w:rPr>
              <w:t>Removed 14.  Lessons Learned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8315" w14:textId="77777777" w:rsidR="00E75BD9" w:rsidRPr="002B0748" w:rsidRDefault="00E75BD9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1E" w14:paraId="268B7508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6A4B" w14:textId="005E9B4E" w:rsidR="00DE3B1E" w:rsidRDefault="003B3E02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P.17</w:t>
            </w:r>
          </w:p>
        </w:tc>
        <w:tc>
          <w:tcPr>
            <w:tcW w:w="5400" w:type="dxa"/>
          </w:tcPr>
          <w:p w14:paraId="6CCBC4C6" w14:textId="343D7B36" w:rsidR="00DE3B1E" w:rsidRDefault="00E75BD9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Added </w:t>
            </w:r>
            <w:r w:rsidR="00692CC0">
              <w:rPr>
                <w:rFonts w:ascii="Times New Roman" w:hAnsi="Times New Roman"/>
              </w:rPr>
              <w:t>1</w:t>
            </w:r>
            <w:r w:rsidR="003B3E02">
              <w:rPr>
                <w:rFonts w:ascii="Times New Roman" w:hAnsi="Times New Roman"/>
              </w:rPr>
              <w:t>3</w:t>
            </w:r>
            <w:r w:rsidR="00692CC0">
              <w:rPr>
                <w:rFonts w:ascii="Times New Roman" w:hAnsi="Times New Roman"/>
              </w:rPr>
              <w:t xml:space="preserve">. </w:t>
            </w:r>
            <w:r w:rsidR="003B3E02">
              <w:rPr>
                <w:rFonts w:ascii="Times New Roman" w:hAnsi="Times New Roman"/>
              </w:rPr>
              <w:t>CHALLENGES AND LESSONS</w:t>
            </w:r>
          </w:p>
          <w:p w14:paraId="1AF0684F" w14:textId="62ED7E81" w:rsidR="00692CC0" w:rsidRDefault="00692CC0" w:rsidP="001749F6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6DC" w14:textId="77777777" w:rsidR="00DE3B1E" w:rsidRPr="002B0748" w:rsidRDefault="00DE3B1E" w:rsidP="00CF4F32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B653" w14:textId="77777777" w:rsidR="00DE3B1E" w:rsidRPr="002B0748" w:rsidRDefault="00DE3B1E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E02" w14:paraId="5F80CACE" w14:textId="77777777" w:rsidTr="00E75BD9"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05FC" w14:textId="50BBB8BE" w:rsidR="003B3E02" w:rsidRDefault="003B3E02" w:rsidP="002B0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19</w:t>
            </w:r>
          </w:p>
        </w:tc>
        <w:tc>
          <w:tcPr>
            <w:tcW w:w="5400" w:type="dxa"/>
          </w:tcPr>
          <w:p w14:paraId="640893D9" w14:textId="5F305F97" w:rsidR="003B3E02" w:rsidRDefault="003B3E02" w:rsidP="00174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Added  Technical Assistance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DD0D" w14:textId="77777777" w:rsidR="003B3E02" w:rsidRPr="002B0748" w:rsidRDefault="003B3E02" w:rsidP="00CF4F32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00CE" w14:textId="77777777" w:rsidR="003B3E02" w:rsidRPr="002B0748" w:rsidRDefault="003B3E02" w:rsidP="002B07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F685D9" w14:textId="54F9AAE2" w:rsidR="00B135CB" w:rsidRDefault="00B135CB" w:rsidP="00357585">
      <w:pPr>
        <w:pageBreakBefore/>
        <w:ind w:right="2160"/>
      </w:pPr>
    </w:p>
    <w:sectPr w:rsidR="00B135CB" w:rsidSect="002B074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FA50E" w14:textId="77777777" w:rsidR="00D21765" w:rsidRDefault="00D21765" w:rsidP="00D21765">
      <w:pPr>
        <w:spacing w:after="0" w:line="240" w:lineRule="auto"/>
      </w:pPr>
      <w:r>
        <w:separator/>
      </w:r>
    </w:p>
  </w:endnote>
  <w:endnote w:type="continuationSeparator" w:id="0">
    <w:p w14:paraId="5D0DA134" w14:textId="77777777" w:rsidR="00D21765" w:rsidRDefault="00D21765" w:rsidP="00D2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E5CA8" w14:textId="77777777" w:rsidR="00D21765" w:rsidRDefault="00D21765" w:rsidP="00D21765">
      <w:pPr>
        <w:spacing w:after="0" w:line="240" w:lineRule="auto"/>
      </w:pPr>
      <w:r>
        <w:separator/>
      </w:r>
    </w:p>
  </w:footnote>
  <w:footnote w:type="continuationSeparator" w:id="0">
    <w:p w14:paraId="6E5CAEF5" w14:textId="77777777" w:rsidR="00D21765" w:rsidRDefault="00D21765" w:rsidP="00D21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6335"/>
    <w:multiLevelType w:val="hybridMultilevel"/>
    <w:tmpl w:val="607CE2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693F04"/>
    <w:multiLevelType w:val="hybridMultilevel"/>
    <w:tmpl w:val="6FAA4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25100"/>
    <w:multiLevelType w:val="hybridMultilevel"/>
    <w:tmpl w:val="7DF233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E1040"/>
    <w:multiLevelType w:val="hybridMultilevel"/>
    <w:tmpl w:val="840E7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CB"/>
    <w:rsid w:val="000376F7"/>
    <w:rsid w:val="00110E12"/>
    <w:rsid w:val="001749F6"/>
    <w:rsid w:val="00180EA7"/>
    <w:rsid w:val="00255BD8"/>
    <w:rsid w:val="002B0748"/>
    <w:rsid w:val="002D160F"/>
    <w:rsid w:val="00343370"/>
    <w:rsid w:val="00357585"/>
    <w:rsid w:val="003B3E02"/>
    <w:rsid w:val="003E2EB8"/>
    <w:rsid w:val="003E4142"/>
    <w:rsid w:val="00521CC8"/>
    <w:rsid w:val="00542F8C"/>
    <w:rsid w:val="005746D0"/>
    <w:rsid w:val="00630BE5"/>
    <w:rsid w:val="00672035"/>
    <w:rsid w:val="00692CC0"/>
    <w:rsid w:val="006D17EA"/>
    <w:rsid w:val="0083447B"/>
    <w:rsid w:val="008946ED"/>
    <w:rsid w:val="009C600E"/>
    <w:rsid w:val="00A8733B"/>
    <w:rsid w:val="00AC5C9F"/>
    <w:rsid w:val="00B011E1"/>
    <w:rsid w:val="00B135CB"/>
    <w:rsid w:val="00B36C51"/>
    <w:rsid w:val="00B55521"/>
    <w:rsid w:val="00C1009B"/>
    <w:rsid w:val="00CF4F32"/>
    <w:rsid w:val="00D21765"/>
    <w:rsid w:val="00DB27E9"/>
    <w:rsid w:val="00DE3B1E"/>
    <w:rsid w:val="00E14217"/>
    <w:rsid w:val="00E60FD0"/>
    <w:rsid w:val="00E75BD9"/>
    <w:rsid w:val="00EC6F6A"/>
    <w:rsid w:val="00EF224A"/>
    <w:rsid w:val="00F1757D"/>
    <w:rsid w:val="00F31B61"/>
    <w:rsid w:val="00F94559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77F0"/>
  <w15:chartTrackingRefBased/>
  <w15:docId w15:val="{C3A167CB-CC43-424C-ABD2-7AD427DF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65"/>
  </w:style>
  <w:style w:type="paragraph" w:styleId="Footer">
    <w:name w:val="footer"/>
    <w:basedOn w:val="Normal"/>
    <w:link w:val="FooterChar"/>
    <w:uiPriority w:val="99"/>
    <w:unhideWhenUsed/>
    <w:rsid w:val="00D2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65"/>
  </w:style>
  <w:style w:type="paragraph" w:styleId="BalloonText">
    <w:name w:val="Balloon Text"/>
    <w:basedOn w:val="Normal"/>
    <w:link w:val="BalloonTextChar"/>
    <w:uiPriority w:val="99"/>
    <w:semiHidden/>
    <w:unhideWhenUsed/>
    <w:rsid w:val="00F3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B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87E3-2A97-4A6D-A6B2-6D376C6E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Connors De Laguna</dc:creator>
  <cp:keywords/>
  <dc:description/>
  <cp:lastModifiedBy>Kathleen Connors De Laguna</cp:lastModifiedBy>
  <cp:revision>2</cp:revision>
  <cp:lastPrinted>2016-11-14T20:52:00Z</cp:lastPrinted>
  <dcterms:created xsi:type="dcterms:W3CDTF">2017-01-23T17:30:00Z</dcterms:created>
  <dcterms:modified xsi:type="dcterms:W3CDTF">2017-01-23T17:30:00Z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-2106505307</vt:i4>
  </property>
  <property fmtid="{D5CDD505-2E9C-101B-9397-08002B2CF9AE}" pid="3" name="_NewReviewCycle">
    <vt:lpwstr/>
  </property>
  <property fmtid="{D5CDD505-2E9C-101B-9397-08002B2CF9AE}" pid="4" name="_EmailSubject">
    <vt:lpwstr>Generic PRA Package #7 - CHIPRA Connecting Kids to Coverage Outreach and Enrollment Grant</vt:lpwstr>
  </property>
  <property fmtid="{D5CDD505-2E9C-101B-9397-08002B2CF9AE}" pid="5" name="_AuthorEmail">
    <vt:lpwstr>Kathleen.ConnorsDelAguna@cms.hhs.gov</vt:lpwstr>
  </property>
  <property fmtid="{D5CDD505-2E9C-101B-9397-08002B2CF9AE}" pid="6" name="_AuthorEmailDisplayName">
    <vt:lpwstr>Connors DeLaguna, Kathleen A. (CMS/CMCS)</vt:lpwstr>
  </property>
  <property fmtid="{D5CDD505-2E9C-101B-9397-08002B2CF9AE}" pid="7" name="_PreviousAdHocReviewCycleID">
    <vt:i4>1096080588</vt:i4>
  </property>
</Properties>
</file>