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004E1" w:rsidRDefault="00CB646D" w:rsidP="00F54374">
      <w:pPr>
        <w:jc w:val="center"/>
        <w:rPr>
          <w:rFonts w:cs="Times New Roman"/>
          <w:b/>
          <w:szCs w:val="24"/>
        </w:rPr>
      </w:pPr>
      <w:r w:rsidRPr="008111D2">
        <w:rPr>
          <w:rFonts w:cs="Times New Roman"/>
          <w:b/>
          <w:szCs w:val="24"/>
        </w:rPr>
        <w:t xml:space="preserve">Information Collection </w:t>
      </w:r>
      <w:r w:rsidR="00D11AA4" w:rsidRPr="00434CA3">
        <w:rPr>
          <w:rFonts w:cs="Times New Roman"/>
          <w:b/>
          <w:szCs w:val="24"/>
        </w:rPr>
        <w:t>#</w:t>
      </w:r>
      <w:r w:rsidR="00D11AA4">
        <w:rPr>
          <w:rFonts w:cs="Times New Roman"/>
          <w:b/>
          <w:szCs w:val="24"/>
        </w:rPr>
        <w:t xml:space="preserve">41 – </w:t>
      </w:r>
      <w:r w:rsidR="00D11AA4" w:rsidRPr="00434CA3">
        <w:rPr>
          <w:rFonts w:cs="Times New Roman"/>
          <w:b/>
          <w:szCs w:val="24"/>
        </w:rPr>
        <w:t>1095 B</w:t>
      </w:r>
      <w:r w:rsidR="00D11AA4">
        <w:rPr>
          <w:rFonts w:cs="Times New Roman"/>
          <w:b/>
          <w:szCs w:val="24"/>
        </w:rPr>
        <w:t xml:space="preserve"> Reporting State Readiness</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D11AA4" w:rsidP="008111D2">
      <w:pPr>
        <w:spacing w:after="0" w:line="240" w:lineRule="auto"/>
        <w:jc w:val="center"/>
        <w:rPr>
          <w:b/>
          <w:szCs w:val="24"/>
        </w:rPr>
      </w:pPr>
      <w:r>
        <w:rPr>
          <w:b/>
          <w:szCs w:val="24"/>
        </w:rPr>
        <w:t>July 7, 2015</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E83C3E" w:rsidRDefault="00D11AA4" w:rsidP="00F54374">
      <w:pPr>
        <w:pStyle w:val="Heading1"/>
      </w:pPr>
      <w:r w:rsidRPr="00D11AA4">
        <w:rPr>
          <w:highlight w:val="yellow"/>
        </w:rPr>
        <w:lastRenderedPageBreak/>
        <w:t>We are seeking an expedited approval from OMB.  We would like to start engaging with states to determine their readiness in August 2015.</w:t>
      </w:r>
    </w:p>
    <w:p w:rsidR="00E83C3E" w:rsidRDefault="00E83C3E" w:rsidP="00F54374">
      <w:pPr>
        <w:pStyle w:val="Heading1"/>
      </w:pPr>
    </w:p>
    <w:p w:rsidR="007D6E75" w:rsidRPr="00F54374" w:rsidRDefault="007D6E75" w:rsidP="00F54374">
      <w:pPr>
        <w:pStyle w:val="Heading1"/>
      </w:pPr>
      <w:r w:rsidRPr="00F54374">
        <w:t>A. Background</w:t>
      </w:r>
    </w:p>
    <w:p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6D6A5D" w:rsidRPr="008111D2" w:rsidRDefault="006D6A5D" w:rsidP="008111D2">
      <w:pPr>
        <w:spacing w:after="0" w:line="240" w:lineRule="auto"/>
        <w:rPr>
          <w:szCs w:val="24"/>
        </w:rPr>
      </w:pPr>
    </w:p>
    <w:p w:rsidR="009B19E8" w:rsidRPr="008111D2" w:rsidRDefault="009B19E8" w:rsidP="00F54374">
      <w:pPr>
        <w:pStyle w:val="Heading1"/>
      </w:pPr>
    </w:p>
    <w:p w:rsidR="007D6E75" w:rsidRPr="008111D2" w:rsidRDefault="007D6E75" w:rsidP="00F54374">
      <w:pPr>
        <w:pStyle w:val="Heading1"/>
      </w:pPr>
      <w:r w:rsidRPr="008111D2">
        <w:t>B. Description of Information Collection</w:t>
      </w:r>
    </w:p>
    <w:p w:rsidR="00D11AA4" w:rsidRPr="00850714" w:rsidRDefault="00D11AA4" w:rsidP="00D11AA4">
      <w:pPr>
        <w:spacing w:after="0" w:line="240" w:lineRule="auto"/>
        <w:rPr>
          <w:color w:val="000000" w:themeColor="text1"/>
        </w:rPr>
      </w:pPr>
      <w:r w:rsidRPr="00850714">
        <w:rPr>
          <w:color w:val="000000" w:themeColor="text1"/>
        </w:rPr>
        <w:t>Effective on January 2016, government-sponsored programs, included Medicaid and CHIP, are required to report on individual’s health insurance coverage to support a new Afforda</w:t>
      </w:r>
      <w:r>
        <w:rPr>
          <w:color w:val="000000" w:themeColor="text1"/>
        </w:rPr>
        <w:t xml:space="preserve">ble Care Act (ACA) regulation.  </w:t>
      </w:r>
      <w:r w:rsidRPr="00850714">
        <w:rPr>
          <w:color w:val="000000" w:themeColor="text1"/>
        </w:rPr>
        <w:t>This requirement falls under Section 6011(e</w:t>
      </w:r>
      <w:proofErr w:type="gramStart"/>
      <w:r w:rsidRPr="00850714">
        <w:rPr>
          <w:color w:val="000000" w:themeColor="text1"/>
        </w:rPr>
        <w:t>)(</w:t>
      </w:r>
      <w:proofErr w:type="gramEnd"/>
      <w:r w:rsidRPr="00850714">
        <w:rPr>
          <w:color w:val="000000" w:themeColor="text1"/>
        </w:rPr>
        <w:t>2)(A) of the Internal Revenue Code and section 6055 of the Affordable Care Act. State Medicaid Agencies must provide each beneficiaries who received minimum essential coverage with</w:t>
      </w:r>
      <w:r>
        <w:rPr>
          <w:color w:val="000000" w:themeColor="text1"/>
        </w:rPr>
        <w:t xml:space="preserve"> Form 1095-B (OMB 1545-2252).  </w:t>
      </w:r>
      <w:r w:rsidRPr="00850714">
        <w:rPr>
          <w:color w:val="000000" w:themeColor="text1"/>
        </w:rPr>
        <w:t>This form is a health insurance tax form, which reports an individual’s type of coverage and the period of cove</w:t>
      </w:r>
      <w:r>
        <w:rPr>
          <w:color w:val="000000" w:themeColor="text1"/>
        </w:rPr>
        <w:t xml:space="preserve">rage for the prior year.  </w:t>
      </w:r>
      <w:r w:rsidRPr="00850714">
        <w:rPr>
          <w:color w:val="000000" w:themeColor="text1"/>
        </w:rPr>
        <w:t>Medicaid Agencies will use this form to verify that an individual had at least minimum qualif</w:t>
      </w:r>
      <w:r>
        <w:rPr>
          <w:color w:val="000000" w:themeColor="text1"/>
        </w:rPr>
        <w:t>ying health insurance coverage.</w:t>
      </w:r>
    </w:p>
    <w:p w:rsidR="00D11AA4" w:rsidRPr="00850714" w:rsidRDefault="00D11AA4" w:rsidP="00D11AA4">
      <w:pPr>
        <w:spacing w:after="0" w:line="240" w:lineRule="auto"/>
        <w:rPr>
          <w:color w:val="000000" w:themeColor="text1"/>
        </w:rPr>
      </w:pPr>
    </w:p>
    <w:p w:rsidR="00E83C3E" w:rsidRDefault="00D11AA4" w:rsidP="00D11AA4">
      <w:pPr>
        <w:spacing w:after="0" w:line="240" w:lineRule="auto"/>
      </w:pPr>
      <w:r>
        <w:rPr>
          <w:color w:val="000000"/>
        </w:rPr>
        <w:t>To ensure that State Medicaid Agencies are ready to comply with this requirement, CMS, in partnership with the IRS, would like to obtain information from states to gauge their “readiness” to file 1095-Bs next year.  The information obtained will help CMS determine whether further technical assistance is needed.</w:t>
      </w:r>
    </w:p>
    <w:p w:rsidR="00D12ABB" w:rsidRDefault="00D12ABB" w:rsidP="00D4736A">
      <w:pPr>
        <w:spacing w:after="0" w:line="240" w:lineRule="auto"/>
      </w:pPr>
    </w:p>
    <w:p w:rsidR="007D6E75" w:rsidRPr="008111D2" w:rsidRDefault="007D6E75" w:rsidP="00F54374">
      <w:pPr>
        <w:pStyle w:val="Heading1"/>
      </w:pPr>
      <w:r w:rsidRPr="008111D2">
        <w:t>C. Deviations from Generic Request</w:t>
      </w: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D11AA4" w:rsidRDefault="007C0200" w:rsidP="008111D2">
      <w:pPr>
        <w:spacing w:after="0" w:line="240" w:lineRule="auto"/>
        <w:rPr>
          <w:szCs w:val="24"/>
        </w:rPr>
      </w:pPr>
      <w:r w:rsidRPr="007C0200">
        <w:rPr>
          <w:szCs w:val="24"/>
        </w:rPr>
        <w:t xml:space="preserve">The total approved burden ceiling of the generic ICR is </w:t>
      </w:r>
      <w:r w:rsidR="00D11AA4">
        <w:rPr>
          <w:szCs w:val="24"/>
        </w:rPr>
        <w:t>154,104</w:t>
      </w:r>
      <w:r w:rsidRPr="007C0200">
        <w:rPr>
          <w:szCs w:val="24"/>
        </w:rPr>
        <w:t xml:space="preserve"> hours, and CMS pr</w:t>
      </w:r>
      <w:r w:rsidR="00D11AA4">
        <w:rPr>
          <w:szCs w:val="24"/>
        </w:rPr>
        <w:t>eviously requested to use 66,810</w:t>
      </w:r>
      <w:r w:rsidRPr="007C0200">
        <w:rPr>
          <w:szCs w:val="24"/>
        </w:rPr>
        <w:t xml:space="preserve"> hours, leaving our burden ceiling at </w:t>
      </w:r>
      <w:r w:rsidR="00D11AA4">
        <w:rPr>
          <w:szCs w:val="24"/>
        </w:rPr>
        <w:t>87,294</w:t>
      </w:r>
      <w:r>
        <w:rPr>
          <w:szCs w:val="24"/>
        </w:rPr>
        <w:t xml:space="preserve"> </w:t>
      </w:r>
      <w:r w:rsidRPr="007C0200">
        <w:rPr>
          <w:szCs w:val="24"/>
        </w:rPr>
        <w:t>hours.</w:t>
      </w:r>
    </w:p>
    <w:p w:rsidR="008D5603" w:rsidRDefault="008D5603">
      <w:pPr>
        <w:rPr>
          <w:szCs w:val="24"/>
        </w:rPr>
      </w:pPr>
    </w:p>
    <w:p w:rsidR="008D5603" w:rsidRDefault="008D5603" w:rsidP="008111D2">
      <w:pPr>
        <w:spacing w:after="0" w:line="240" w:lineRule="auto"/>
        <w:rPr>
          <w:i/>
          <w:szCs w:val="24"/>
        </w:rPr>
      </w:pPr>
      <w:r w:rsidRPr="002C1F7B">
        <w:rPr>
          <w:i/>
          <w:szCs w:val="24"/>
        </w:rPr>
        <w:lastRenderedPageBreak/>
        <w:t>Wage</w:t>
      </w:r>
      <w:r w:rsidR="00F4423B">
        <w:rPr>
          <w:i/>
          <w:szCs w:val="24"/>
        </w:rPr>
        <w:t xml:space="preserve"> Estimate</w:t>
      </w:r>
    </w:p>
    <w:p w:rsidR="00F4423B" w:rsidRDefault="00F4423B" w:rsidP="008111D2">
      <w:pPr>
        <w:spacing w:after="0" w:line="240" w:lineRule="auto"/>
        <w:rPr>
          <w:i/>
          <w:szCs w:val="24"/>
        </w:rPr>
      </w:pPr>
    </w:p>
    <w:p w:rsidR="00A23C80" w:rsidRDefault="00A23C80" w:rsidP="00A23C80">
      <w:pPr>
        <w:spacing w:after="0" w:line="240" w:lineRule="auto"/>
        <w:rPr>
          <w:rFonts w:cs="Times New Roman"/>
          <w:szCs w:val="24"/>
        </w:rPr>
      </w:pPr>
      <w:r w:rsidRPr="007D6208">
        <w:rPr>
          <w:rFonts w:cs="Times New Roman"/>
          <w:szCs w:val="24"/>
        </w:rPr>
        <w:t>To derive average costs, we used data from the U.S. Bureau of Labor Statistics’ May 2014 National Occupational Employment and Wage Estimates for all salary estimates (</w:t>
      </w:r>
      <w:r w:rsidRPr="00801FDD">
        <w:rPr>
          <w:rFonts w:cs="Times New Roman"/>
          <w:szCs w:val="24"/>
        </w:rPr>
        <w:t>http://www.bls.gov/oes/current/oes_nat.htm</w:t>
      </w:r>
      <w:r w:rsidRPr="007D6208">
        <w:rPr>
          <w:rFonts w:cs="Times New Roman"/>
          <w:szCs w:val="24"/>
        </w:rPr>
        <w:t>). In this regard, the following table presents the me</w:t>
      </w:r>
      <w:r>
        <w:rPr>
          <w:rFonts w:cs="Times New Roman"/>
          <w:szCs w:val="24"/>
        </w:rPr>
        <w:t>an</w:t>
      </w:r>
      <w:r w:rsidRPr="007D6208">
        <w:rPr>
          <w:rFonts w:cs="Times New Roman"/>
          <w:szCs w:val="24"/>
        </w:rPr>
        <w:t xml:space="preserve"> hourly wage, the cost of fringe benefits (calculated at 100 percent of salary), and the adjusted hourly wage.</w:t>
      </w:r>
    </w:p>
    <w:p w:rsidR="00244D07" w:rsidRDefault="00244D07" w:rsidP="008111D2">
      <w:pPr>
        <w:spacing w:after="0" w:line="240" w:lineRule="auto"/>
        <w:rPr>
          <w:i/>
          <w:szCs w:val="24"/>
        </w:rPr>
      </w:pP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530"/>
        <w:gridCol w:w="1620"/>
        <w:gridCol w:w="1080"/>
        <w:gridCol w:w="1710"/>
      </w:tblGrid>
      <w:tr w:rsidR="00244D07" w:rsidRPr="002E2118" w:rsidTr="00244D07">
        <w:trPr>
          <w:trHeight w:val="800"/>
          <w:tblHeader/>
        </w:trPr>
        <w:tc>
          <w:tcPr>
            <w:tcW w:w="2430" w:type="dxa"/>
            <w:shd w:val="clear" w:color="auto" w:fill="auto"/>
          </w:tcPr>
          <w:p w:rsidR="00244D07" w:rsidRPr="002E2118" w:rsidRDefault="00244D07" w:rsidP="002D3586">
            <w:pPr>
              <w:spacing w:after="0" w:line="240" w:lineRule="auto"/>
              <w:rPr>
                <w:rFonts w:cs="Times New Roman"/>
                <w:b/>
                <w:szCs w:val="24"/>
              </w:rPr>
            </w:pPr>
            <w:r w:rsidRPr="002E2118">
              <w:rPr>
                <w:rFonts w:cs="Times New Roman"/>
                <w:b/>
                <w:szCs w:val="24"/>
              </w:rPr>
              <w:t>Occupation Title</w:t>
            </w:r>
          </w:p>
        </w:tc>
        <w:tc>
          <w:tcPr>
            <w:tcW w:w="1530" w:type="dxa"/>
            <w:shd w:val="clear" w:color="auto" w:fill="auto"/>
          </w:tcPr>
          <w:p w:rsidR="00244D07" w:rsidRPr="002E2118" w:rsidRDefault="00244D07" w:rsidP="002D3586">
            <w:pPr>
              <w:spacing w:after="0" w:line="240" w:lineRule="auto"/>
              <w:rPr>
                <w:rFonts w:cs="Times New Roman"/>
                <w:b/>
                <w:szCs w:val="24"/>
              </w:rPr>
            </w:pPr>
            <w:r w:rsidRPr="002E2118">
              <w:rPr>
                <w:rFonts w:cs="Times New Roman"/>
                <w:b/>
                <w:szCs w:val="24"/>
              </w:rPr>
              <w:t>Occupation Code</w:t>
            </w:r>
          </w:p>
        </w:tc>
        <w:tc>
          <w:tcPr>
            <w:tcW w:w="1620" w:type="dxa"/>
            <w:shd w:val="clear" w:color="auto" w:fill="auto"/>
          </w:tcPr>
          <w:p w:rsidR="00244D07" w:rsidRPr="002E2118" w:rsidRDefault="00244D07" w:rsidP="002D3586">
            <w:pPr>
              <w:spacing w:after="0" w:line="240" w:lineRule="auto"/>
              <w:rPr>
                <w:rFonts w:cs="Times New Roman"/>
                <w:b/>
                <w:szCs w:val="24"/>
              </w:rPr>
            </w:pPr>
            <w:r w:rsidRPr="002E2118">
              <w:rPr>
                <w:rFonts w:cs="Times New Roman"/>
                <w:b/>
                <w:szCs w:val="24"/>
              </w:rPr>
              <w:t>Mean Hourly Wage</w:t>
            </w:r>
          </w:p>
        </w:tc>
        <w:tc>
          <w:tcPr>
            <w:tcW w:w="1080" w:type="dxa"/>
            <w:shd w:val="clear" w:color="auto" w:fill="auto"/>
          </w:tcPr>
          <w:p w:rsidR="00244D07" w:rsidRPr="002E2118" w:rsidRDefault="00244D07" w:rsidP="002D3586">
            <w:pPr>
              <w:spacing w:after="0" w:line="240" w:lineRule="auto"/>
              <w:rPr>
                <w:rFonts w:cs="Times New Roman"/>
                <w:b/>
                <w:szCs w:val="24"/>
              </w:rPr>
            </w:pPr>
            <w:r w:rsidRPr="002E2118">
              <w:rPr>
                <w:rFonts w:cs="Times New Roman"/>
                <w:b/>
                <w:szCs w:val="24"/>
              </w:rPr>
              <w:t>Fringe Benefit</w:t>
            </w:r>
          </w:p>
        </w:tc>
        <w:tc>
          <w:tcPr>
            <w:tcW w:w="1710" w:type="dxa"/>
          </w:tcPr>
          <w:p w:rsidR="00244D07" w:rsidRPr="002E2118" w:rsidRDefault="00244D07" w:rsidP="002D3586">
            <w:pPr>
              <w:spacing w:after="0" w:line="240" w:lineRule="auto"/>
              <w:rPr>
                <w:rFonts w:cs="Times New Roman"/>
                <w:b/>
                <w:szCs w:val="24"/>
              </w:rPr>
            </w:pPr>
            <w:r>
              <w:rPr>
                <w:rFonts w:cs="Times New Roman"/>
                <w:b/>
                <w:szCs w:val="24"/>
              </w:rPr>
              <w:t xml:space="preserve">Adjusted </w:t>
            </w:r>
            <w:r w:rsidRPr="002E2118">
              <w:rPr>
                <w:rFonts w:cs="Times New Roman"/>
                <w:b/>
                <w:szCs w:val="24"/>
              </w:rPr>
              <w:t>Hourly Wage</w:t>
            </w:r>
          </w:p>
        </w:tc>
      </w:tr>
      <w:tr w:rsidR="00244D07" w:rsidRPr="002E2118" w:rsidTr="00244D07">
        <w:tc>
          <w:tcPr>
            <w:tcW w:w="2430" w:type="dxa"/>
            <w:shd w:val="clear" w:color="auto" w:fill="auto"/>
          </w:tcPr>
          <w:p w:rsidR="00244D07" w:rsidRPr="002E2118" w:rsidRDefault="00244D07" w:rsidP="002D3586">
            <w:pPr>
              <w:spacing w:after="0" w:line="240" w:lineRule="auto"/>
              <w:rPr>
                <w:rFonts w:cs="Times New Roman"/>
                <w:szCs w:val="24"/>
              </w:rPr>
            </w:pPr>
            <w:r>
              <w:rPr>
                <w:rFonts w:cs="Times New Roman"/>
                <w:szCs w:val="24"/>
              </w:rPr>
              <w:t>Medical and Health Services Manager*</w:t>
            </w:r>
          </w:p>
        </w:tc>
        <w:tc>
          <w:tcPr>
            <w:tcW w:w="1530" w:type="dxa"/>
            <w:shd w:val="clear" w:color="auto" w:fill="auto"/>
          </w:tcPr>
          <w:p w:rsidR="00244D07" w:rsidRPr="002E2118" w:rsidRDefault="00244D07" w:rsidP="002D3586">
            <w:pPr>
              <w:spacing w:after="0" w:line="240" w:lineRule="auto"/>
              <w:rPr>
                <w:rFonts w:cs="Times New Roman"/>
                <w:szCs w:val="24"/>
              </w:rPr>
            </w:pPr>
            <w:r>
              <w:rPr>
                <w:rFonts w:cs="Times New Roman"/>
                <w:szCs w:val="24"/>
              </w:rPr>
              <w:t>11-9111</w:t>
            </w:r>
          </w:p>
        </w:tc>
        <w:tc>
          <w:tcPr>
            <w:tcW w:w="1620" w:type="dxa"/>
            <w:shd w:val="clear" w:color="auto" w:fill="auto"/>
          </w:tcPr>
          <w:p w:rsidR="00244D07" w:rsidRPr="002E2118" w:rsidRDefault="00244D07" w:rsidP="008D5603">
            <w:pPr>
              <w:spacing w:after="0" w:line="240" w:lineRule="auto"/>
              <w:rPr>
                <w:rFonts w:cs="Times New Roman"/>
                <w:szCs w:val="24"/>
              </w:rPr>
            </w:pPr>
            <w:r>
              <w:rPr>
                <w:rFonts w:cs="Times New Roman"/>
                <w:szCs w:val="24"/>
              </w:rPr>
              <w:t>$49.84</w:t>
            </w:r>
          </w:p>
        </w:tc>
        <w:tc>
          <w:tcPr>
            <w:tcW w:w="1080" w:type="dxa"/>
            <w:shd w:val="clear" w:color="auto" w:fill="auto"/>
          </w:tcPr>
          <w:p w:rsidR="00244D07" w:rsidRPr="002E2118" w:rsidRDefault="00244D07" w:rsidP="002D3586">
            <w:pPr>
              <w:spacing w:after="0" w:line="240" w:lineRule="auto"/>
              <w:rPr>
                <w:rFonts w:cs="Times New Roman"/>
                <w:szCs w:val="24"/>
              </w:rPr>
            </w:pPr>
            <w:r>
              <w:rPr>
                <w:rFonts w:cs="Times New Roman"/>
                <w:szCs w:val="24"/>
              </w:rPr>
              <w:t>$49.84</w:t>
            </w:r>
          </w:p>
        </w:tc>
        <w:tc>
          <w:tcPr>
            <w:tcW w:w="1710" w:type="dxa"/>
          </w:tcPr>
          <w:p w:rsidR="00244D07" w:rsidRPr="002E2118" w:rsidRDefault="00244D07" w:rsidP="008D5603">
            <w:pPr>
              <w:spacing w:after="0" w:line="240" w:lineRule="auto"/>
              <w:rPr>
                <w:rFonts w:cs="Times New Roman"/>
                <w:szCs w:val="24"/>
              </w:rPr>
            </w:pPr>
            <w:r>
              <w:rPr>
                <w:rFonts w:cs="Times New Roman"/>
                <w:szCs w:val="24"/>
              </w:rPr>
              <w:t>$99.68</w:t>
            </w:r>
          </w:p>
        </w:tc>
      </w:tr>
    </w:tbl>
    <w:p w:rsidR="008D5603" w:rsidRDefault="008D5603" w:rsidP="008111D2">
      <w:pPr>
        <w:spacing w:after="0" w:line="240" w:lineRule="auto"/>
        <w:rPr>
          <w:szCs w:val="24"/>
        </w:rPr>
      </w:pPr>
    </w:p>
    <w:p w:rsidR="00A23C80" w:rsidRDefault="00A23C80" w:rsidP="00A23C80">
      <w:pPr>
        <w:spacing w:after="0" w:line="240" w:lineRule="auto"/>
      </w:pPr>
      <w:r w:rsidRPr="007D6208">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244D07" w:rsidRDefault="00244D07" w:rsidP="008111D2">
      <w:pPr>
        <w:spacing w:after="0" w:line="240" w:lineRule="auto"/>
        <w:rPr>
          <w:szCs w:val="24"/>
        </w:rPr>
      </w:pPr>
    </w:p>
    <w:p w:rsidR="008D5603" w:rsidRPr="002E2118" w:rsidRDefault="00F4423B" w:rsidP="008D5603">
      <w:pPr>
        <w:spacing w:after="0" w:line="240" w:lineRule="auto"/>
        <w:rPr>
          <w:i/>
        </w:rPr>
      </w:pPr>
      <w:r>
        <w:rPr>
          <w:i/>
        </w:rPr>
        <w:t>Burden Estimate</w:t>
      </w:r>
    </w:p>
    <w:p w:rsidR="00F4423B" w:rsidRDefault="00F4423B" w:rsidP="00D83C5A">
      <w:pPr>
        <w:spacing w:after="0" w:line="240" w:lineRule="auto"/>
      </w:pPr>
    </w:p>
    <w:p w:rsidR="00F4423B" w:rsidRDefault="00F4423B" w:rsidP="00F4423B">
      <w:pPr>
        <w:spacing w:after="0" w:line="240" w:lineRule="auto"/>
        <w:rPr>
          <w:szCs w:val="24"/>
        </w:rPr>
      </w:pPr>
      <w:r w:rsidRPr="007C0200">
        <w:rPr>
          <w:szCs w:val="24"/>
        </w:rPr>
        <w:t xml:space="preserve">CMS estimates that each State will complete the collection of data and submission to CMS </w:t>
      </w:r>
      <w:r>
        <w:rPr>
          <w:szCs w:val="24"/>
        </w:rPr>
        <w:t xml:space="preserve">once a year.  Each response will take </w:t>
      </w:r>
      <w:r w:rsidRPr="007C0200">
        <w:rPr>
          <w:szCs w:val="24"/>
        </w:rPr>
        <w:t>1 hour</w:t>
      </w:r>
      <w:r>
        <w:rPr>
          <w:szCs w:val="24"/>
        </w:rPr>
        <w:t xml:space="preserve"> to complete</w:t>
      </w:r>
      <w:r w:rsidRPr="007C0200">
        <w:rPr>
          <w:szCs w:val="24"/>
        </w:rPr>
        <w:t xml:space="preserve">. </w:t>
      </w:r>
      <w:r>
        <w:rPr>
          <w:szCs w:val="24"/>
        </w:rPr>
        <w:t xml:space="preserve"> </w:t>
      </w:r>
      <w:r w:rsidRPr="007C0200">
        <w:rPr>
          <w:szCs w:val="24"/>
        </w:rPr>
        <w:t xml:space="preserve">There is a potential universe of </w:t>
      </w:r>
      <w:r>
        <w:rPr>
          <w:szCs w:val="24"/>
        </w:rPr>
        <w:t>56 respondents</w:t>
      </w:r>
      <w:r w:rsidRPr="007C0200">
        <w:rPr>
          <w:szCs w:val="24"/>
        </w:rPr>
        <w:t>, so the total burden deducted from the tota</w:t>
      </w:r>
      <w:r>
        <w:rPr>
          <w:szCs w:val="24"/>
        </w:rPr>
        <w:t>l for this request is 56 hours.</w:t>
      </w:r>
    </w:p>
    <w:p w:rsidR="00F4423B" w:rsidRDefault="00F4423B" w:rsidP="00D83C5A">
      <w:pPr>
        <w:spacing w:after="0" w:line="240" w:lineRule="auto"/>
      </w:pPr>
    </w:p>
    <w:p w:rsidR="00D83C5A" w:rsidRPr="002E2118" w:rsidRDefault="00D83C5A" w:rsidP="00D83C5A">
      <w:pPr>
        <w:spacing w:after="0" w:line="240" w:lineRule="auto"/>
        <w:rPr>
          <w:szCs w:val="24"/>
        </w:rPr>
      </w:pPr>
      <w:proofErr w:type="gramStart"/>
      <w:r w:rsidRPr="002E2118">
        <w:t>To complete the</w:t>
      </w:r>
      <w:r w:rsidR="002E2118">
        <w:t xml:space="preserve"> poll</w:t>
      </w:r>
      <w:r w:rsidRPr="002E2118">
        <w:t>, we estimate an average cost of $</w:t>
      </w:r>
      <w:r w:rsidR="008D5603">
        <w:t>99.68</w:t>
      </w:r>
      <w:r w:rsidRPr="002E2118">
        <w:t xml:space="preserve"> per hour, which is equivalent to the 2014 base salary of a </w:t>
      </w:r>
      <w:r w:rsidR="002E2118">
        <w:t>Medical And Health Services Manager</w:t>
      </w:r>
      <w:r w:rsidRPr="002E2118">
        <w:t xml:space="preserve"> Occupation employee from the U.S. Bureau of Labor Statistics’ May 2014 National Occupational Employment and Wage Estimates (as referenced above) and a comparable position to grantee employees likely responsible for completing and returning the templates.</w:t>
      </w:r>
      <w:proofErr w:type="gramEnd"/>
      <w:r w:rsidRPr="002E2118">
        <w:t xml:space="preserve"> Under the above scenario, the total annual cost to respondents is $</w:t>
      </w:r>
      <w:r w:rsidR="008D5603">
        <w:t>5,582</w:t>
      </w:r>
      <w:r w:rsidRPr="002E2118">
        <w:t xml:space="preserve"> ($</w:t>
      </w:r>
      <w:r w:rsidR="008D5603">
        <w:rPr>
          <w:rFonts w:cs="Times New Roman"/>
          <w:szCs w:val="24"/>
        </w:rPr>
        <w:t>99.68</w:t>
      </w:r>
      <w:r w:rsidRPr="002E2118">
        <w:t xml:space="preserve"> per hour * </w:t>
      </w:r>
      <w:r w:rsidR="002E2118">
        <w:t>56</w:t>
      </w:r>
      <w:r w:rsidRPr="002E2118">
        <w:t xml:space="preserve"> hours).</w:t>
      </w:r>
    </w:p>
    <w:p w:rsidR="008111D2" w:rsidRPr="002E2118" w:rsidRDefault="008111D2" w:rsidP="00F54374">
      <w:pPr>
        <w:pStyle w:val="Heading1"/>
      </w:pPr>
    </w:p>
    <w:p w:rsidR="007D6E75" w:rsidRPr="008111D2" w:rsidRDefault="007D6E75" w:rsidP="00F54374">
      <w:pPr>
        <w:pStyle w:val="Heading1"/>
      </w:pPr>
      <w:r w:rsidRPr="002E2118">
        <w:t>E. Timeline</w:t>
      </w:r>
    </w:p>
    <w:p w:rsidR="00F47E70" w:rsidRDefault="003248D0" w:rsidP="00D11AA4">
      <w:pPr>
        <w:spacing w:after="0" w:line="240" w:lineRule="auto"/>
        <w:rPr>
          <w:rFonts w:cs="Times New Roman"/>
          <w:color w:val="000000" w:themeColor="text1"/>
          <w:szCs w:val="24"/>
        </w:rPr>
      </w:pPr>
      <w:r w:rsidRPr="0052552A">
        <w:rPr>
          <w:szCs w:val="24"/>
        </w:rPr>
        <w:t>CMS hop</w:t>
      </w:r>
      <w:r w:rsidR="009E3FAC" w:rsidRPr="0052552A">
        <w:rPr>
          <w:szCs w:val="24"/>
        </w:rPr>
        <w:t>e</w:t>
      </w:r>
      <w:r w:rsidRPr="0052552A">
        <w:rPr>
          <w:szCs w:val="24"/>
        </w:rPr>
        <w:t xml:space="preserve">s to deploy this collection in </w:t>
      </w:r>
      <w:r w:rsidR="00D11AA4">
        <w:rPr>
          <w:szCs w:val="24"/>
        </w:rPr>
        <w:t>July 2015</w:t>
      </w:r>
      <w:r w:rsidR="00F47E70">
        <w:rPr>
          <w:szCs w:val="24"/>
        </w:rPr>
        <w:t xml:space="preserve">. </w:t>
      </w:r>
      <w:r w:rsidR="00D11AA4" w:rsidRPr="00EE41C4">
        <w:rPr>
          <w:rFonts w:cs="Times New Roman"/>
          <w:color w:val="000000" w:themeColor="text1"/>
          <w:szCs w:val="24"/>
        </w:rPr>
        <w:t xml:space="preserve">In August </w:t>
      </w:r>
      <w:r w:rsidR="00D11AA4">
        <w:rPr>
          <w:rFonts w:cs="Times New Roman"/>
          <w:color w:val="000000" w:themeColor="text1"/>
          <w:szCs w:val="24"/>
        </w:rPr>
        <w:t xml:space="preserve">thru October 2015, CMS, </w:t>
      </w:r>
      <w:r w:rsidR="00D11AA4" w:rsidRPr="00EE41C4">
        <w:rPr>
          <w:rFonts w:cs="Times New Roman"/>
          <w:color w:val="000000" w:themeColor="text1"/>
          <w:szCs w:val="24"/>
        </w:rPr>
        <w:t>in partnership with the IRS</w:t>
      </w:r>
      <w:r w:rsidR="00D11AA4">
        <w:rPr>
          <w:rFonts w:cs="Times New Roman"/>
          <w:color w:val="000000" w:themeColor="text1"/>
          <w:szCs w:val="24"/>
        </w:rPr>
        <w:t xml:space="preserve">, will host a series of </w:t>
      </w:r>
      <w:r w:rsidR="00D11AA4" w:rsidRPr="00EE41C4">
        <w:rPr>
          <w:rFonts w:cs="Times New Roman"/>
          <w:color w:val="000000" w:themeColor="text1"/>
          <w:szCs w:val="24"/>
        </w:rPr>
        <w:t>All State SOTA call</w:t>
      </w:r>
      <w:r w:rsidR="00D11AA4">
        <w:rPr>
          <w:rFonts w:cs="Times New Roman"/>
          <w:color w:val="000000" w:themeColor="text1"/>
          <w:szCs w:val="24"/>
        </w:rPr>
        <w:t>s with State Medicaid Agencies to discuss the 1095 B reporting requirement</w:t>
      </w:r>
      <w:r w:rsidR="00D11AA4" w:rsidRPr="00EE41C4">
        <w:rPr>
          <w:rFonts w:cs="Times New Roman"/>
          <w:color w:val="000000" w:themeColor="text1"/>
          <w:szCs w:val="24"/>
        </w:rPr>
        <w:t xml:space="preserve">. </w:t>
      </w:r>
    </w:p>
    <w:p w:rsidR="00F47E70" w:rsidRPr="00F47E70" w:rsidRDefault="00F47E70" w:rsidP="00D11AA4">
      <w:pPr>
        <w:spacing w:after="0" w:line="240" w:lineRule="auto"/>
        <w:rPr>
          <w:rFonts w:cs="Times New Roman"/>
          <w:color w:val="000000" w:themeColor="text1"/>
          <w:szCs w:val="24"/>
        </w:rPr>
      </w:pPr>
    </w:p>
    <w:p w:rsidR="00F47E70" w:rsidRPr="00F47E70" w:rsidRDefault="00F47E70" w:rsidP="00D11AA4">
      <w:pPr>
        <w:spacing w:after="0" w:line="240" w:lineRule="auto"/>
        <w:rPr>
          <w:rFonts w:cs="Times New Roman"/>
          <w:color w:val="000000" w:themeColor="text1"/>
          <w:szCs w:val="24"/>
        </w:rPr>
      </w:pPr>
      <w:r w:rsidRPr="00F47E70">
        <w:rPr>
          <w:rFonts w:cs="Times New Roman"/>
          <w:color w:val="000000" w:themeColor="text1"/>
          <w:szCs w:val="24"/>
        </w:rPr>
        <w:t>Attachment</w:t>
      </w:r>
    </w:p>
    <w:p w:rsidR="00F47E70" w:rsidRPr="00F47E70" w:rsidRDefault="00F47E70" w:rsidP="00D11AA4">
      <w:pPr>
        <w:spacing w:after="0" w:line="240" w:lineRule="auto"/>
        <w:rPr>
          <w:rFonts w:cs="Times New Roman"/>
          <w:color w:val="000000" w:themeColor="text1"/>
          <w:szCs w:val="24"/>
        </w:rPr>
      </w:pPr>
      <w:bookmarkStart w:id="0" w:name="_GoBack"/>
      <w:bookmarkEnd w:id="0"/>
    </w:p>
    <w:p w:rsidR="00F47E70" w:rsidRPr="00F47E70" w:rsidRDefault="00F47E70" w:rsidP="00F47E70">
      <w:pPr>
        <w:pStyle w:val="ListParagraph"/>
        <w:numPr>
          <w:ilvl w:val="0"/>
          <w:numId w:val="13"/>
        </w:numPr>
        <w:spacing w:after="0" w:line="240" w:lineRule="auto"/>
        <w:rPr>
          <w:rFonts w:ascii="Times New Roman" w:hAnsi="Times New Roman"/>
          <w:color w:val="000000" w:themeColor="text1"/>
          <w:sz w:val="24"/>
          <w:szCs w:val="24"/>
        </w:rPr>
      </w:pPr>
      <w:r w:rsidRPr="00F47E70">
        <w:rPr>
          <w:rFonts w:ascii="Times New Roman" w:hAnsi="Times New Roman"/>
          <w:color w:val="000000" w:themeColor="text1"/>
          <w:sz w:val="24"/>
          <w:szCs w:val="24"/>
        </w:rPr>
        <w:t xml:space="preserve">Questions - </w:t>
      </w:r>
      <w:r w:rsidRPr="00F47E70">
        <w:rPr>
          <w:rFonts w:ascii="Times New Roman" w:hAnsi="Times New Roman"/>
          <w:color w:val="000000" w:themeColor="text1"/>
          <w:sz w:val="24"/>
          <w:szCs w:val="24"/>
        </w:rPr>
        <w:t xml:space="preserve">1095 B </w:t>
      </w:r>
      <w:r w:rsidRPr="00F47E70">
        <w:rPr>
          <w:rFonts w:ascii="Times New Roman" w:hAnsi="Times New Roman"/>
          <w:color w:val="000000" w:themeColor="text1"/>
          <w:sz w:val="24"/>
          <w:szCs w:val="24"/>
        </w:rPr>
        <w:t>R</w:t>
      </w:r>
      <w:r w:rsidRPr="00F47E70">
        <w:rPr>
          <w:rFonts w:ascii="Times New Roman" w:hAnsi="Times New Roman"/>
          <w:color w:val="000000" w:themeColor="text1"/>
          <w:sz w:val="24"/>
          <w:szCs w:val="24"/>
        </w:rPr>
        <w:t>eporting</w:t>
      </w:r>
    </w:p>
    <w:p w:rsidR="00627F16" w:rsidRPr="00F47E70" w:rsidRDefault="00627F16" w:rsidP="00627F16">
      <w:pPr>
        <w:spacing w:after="0" w:line="240" w:lineRule="auto"/>
        <w:rPr>
          <w:rFonts w:cs="Times New Roman"/>
          <w:szCs w:val="24"/>
        </w:rPr>
      </w:pPr>
    </w:p>
    <w:sectPr w:rsidR="00627F16" w:rsidRPr="00F47E70"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65388"/>
    <w:multiLevelType w:val="hybridMultilevel"/>
    <w:tmpl w:val="7B70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4E3F94"/>
    <w:multiLevelType w:val="hybridMultilevel"/>
    <w:tmpl w:val="AB709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11"/>
  </w:num>
  <w:num w:numId="5">
    <w:abstractNumId w:val="2"/>
  </w:num>
  <w:num w:numId="6">
    <w:abstractNumId w:val="4"/>
  </w:num>
  <w:num w:numId="7">
    <w:abstractNumId w:val="5"/>
  </w:num>
  <w:num w:numId="8">
    <w:abstractNumId w:val="8"/>
  </w:num>
  <w:num w:numId="9">
    <w:abstractNumId w:val="0"/>
  </w:num>
  <w:num w:numId="10">
    <w:abstractNumId w:val="12"/>
  </w:num>
  <w:num w:numId="11">
    <w:abstractNumId w:val="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712B4"/>
    <w:rsid w:val="000D1CFD"/>
    <w:rsid w:val="000E55DA"/>
    <w:rsid w:val="00111672"/>
    <w:rsid w:val="001213D3"/>
    <w:rsid w:val="00122C0E"/>
    <w:rsid w:val="00141081"/>
    <w:rsid w:val="00175A39"/>
    <w:rsid w:val="00185CB4"/>
    <w:rsid w:val="001A1FC6"/>
    <w:rsid w:val="001D197A"/>
    <w:rsid w:val="001E1FA0"/>
    <w:rsid w:val="001E66B6"/>
    <w:rsid w:val="001F2628"/>
    <w:rsid w:val="0020026D"/>
    <w:rsid w:val="00222B4F"/>
    <w:rsid w:val="00244D07"/>
    <w:rsid w:val="00252D20"/>
    <w:rsid w:val="00262B47"/>
    <w:rsid w:val="00270765"/>
    <w:rsid w:val="0027114C"/>
    <w:rsid w:val="00271EDD"/>
    <w:rsid w:val="002C1F7B"/>
    <w:rsid w:val="002E2118"/>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2552A"/>
    <w:rsid w:val="00597229"/>
    <w:rsid w:val="005B6A37"/>
    <w:rsid w:val="005C580D"/>
    <w:rsid w:val="005D001F"/>
    <w:rsid w:val="005E3B79"/>
    <w:rsid w:val="005E52BE"/>
    <w:rsid w:val="006026DA"/>
    <w:rsid w:val="00627F16"/>
    <w:rsid w:val="00647812"/>
    <w:rsid w:val="00685368"/>
    <w:rsid w:val="006C0B96"/>
    <w:rsid w:val="006C4626"/>
    <w:rsid w:val="006D6A5D"/>
    <w:rsid w:val="006F4FF9"/>
    <w:rsid w:val="00707666"/>
    <w:rsid w:val="0071650B"/>
    <w:rsid w:val="00716824"/>
    <w:rsid w:val="00723A9E"/>
    <w:rsid w:val="007C0200"/>
    <w:rsid w:val="007D6E75"/>
    <w:rsid w:val="007F1711"/>
    <w:rsid w:val="00802598"/>
    <w:rsid w:val="008111D2"/>
    <w:rsid w:val="00836E8F"/>
    <w:rsid w:val="00873459"/>
    <w:rsid w:val="0088756F"/>
    <w:rsid w:val="008C11BC"/>
    <w:rsid w:val="008D52D1"/>
    <w:rsid w:val="008D5603"/>
    <w:rsid w:val="008E6143"/>
    <w:rsid w:val="008F2AED"/>
    <w:rsid w:val="009004E1"/>
    <w:rsid w:val="0095297C"/>
    <w:rsid w:val="009903AB"/>
    <w:rsid w:val="009B19E8"/>
    <w:rsid w:val="009C2F36"/>
    <w:rsid w:val="009E3FAC"/>
    <w:rsid w:val="00A138F7"/>
    <w:rsid w:val="00A23C80"/>
    <w:rsid w:val="00A47143"/>
    <w:rsid w:val="00A718B4"/>
    <w:rsid w:val="00AA37EC"/>
    <w:rsid w:val="00AB01BC"/>
    <w:rsid w:val="00AE1BD8"/>
    <w:rsid w:val="00B151B4"/>
    <w:rsid w:val="00B33B71"/>
    <w:rsid w:val="00B34B2F"/>
    <w:rsid w:val="00B43BBD"/>
    <w:rsid w:val="00B532F3"/>
    <w:rsid w:val="00B77606"/>
    <w:rsid w:val="00B87957"/>
    <w:rsid w:val="00BB109D"/>
    <w:rsid w:val="00BD32FA"/>
    <w:rsid w:val="00C2142E"/>
    <w:rsid w:val="00C94C5E"/>
    <w:rsid w:val="00CB241F"/>
    <w:rsid w:val="00CB646D"/>
    <w:rsid w:val="00CF6C1D"/>
    <w:rsid w:val="00D11AA4"/>
    <w:rsid w:val="00D12ABB"/>
    <w:rsid w:val="00D215B4"/>
    <w:rsid w:val="00D42E31"/>
    <w:rsid w:val="00D46C38"/>
    <w:rsid w:val="00D4736A"/>
    <w:rsid w:val="00D83C5A"/>
    <w:rsid w:val="00DD794C"/>
    <w:rsid w:val="00DF098E"/>
    <w:rsid w:val="00E83C3E"/>
    <w:rsid w:val="00E93F3F"/>
    <w:rsid w:val="00EA4AB1"/>
    <w:rsid w:val="00EB1115"/>
    <w:rsid w:val="00EE1AD1"/>
    <w:rsid w:val="00EF3A74"/>
    <w:rsid w:val="00F01D40"/>
    <w:rsid w:val="00F04F6D"/>
    <w:rsid w:val="00F303E4"/>
    <w:rsid w:val="00F34393"/>
    <w:rsid w:val="00F4423B"/>
    <w:rsid w:val="00F47E70"/>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8</cp:revision>
  <cp:lastPrinted>2014-06-27T18:10:00Z</cp:lastPrinted>
  <dcterms:created xsi:type="dcterms:W3CDTF">2015-07-09T15:30:00Z</dcterms:created>
  <dcterms:modified xsi:type="dcterms:W3CDTF">2015-07-09T15:42:00Z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568584359</vt:i4>
  </property>
  <property fmtid="{D5CDD505-2E9C-101B-9397-08002B2CF9AE}" pid="3" name="_NewReviewCycle">
    <vt:lpwstr/>
  </property>
  <property fmtid="{D5CDD505-2E9C-101B-9397-08002B2CF9AE}" pid="4" name="_EmailSubject">
    <vt:lpwstr>Gen-IC #41 - 1095 B Reporting State Readiness Poll</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1005425841</vt:i4>
  </property>
  <property fmtid="{D5CDD505-2E9C-101B-9397-08002B2CF9AE}" pid="8" name="_ReviewingToolsShownOnce">
    <vt:lpwstr/>
  </property>
</Properties>
</file>