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5D098F">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D4736A">
        <w:rPr>
          <w:rFonts w:cs="Times New Roman"/>
          <w:b/>
          <w:szCs w:val="24"/>
        </w:rPr>
        <w:t>3</w:t>
      </w:r>
      <w:r w:rsidR="00EF3A74">
        <w:rPr>
          <w:rFonts w:cs="Times New Roman"/>
          <w:b/>
          <w:szCs w:val="24"/>
        </w:rPr>
        <w:t xml:space="preserve"> </w:t>
      </w:r>
      <w:r w:rsidR="00D4736A" w:rsidRPr="00D4736A">
        <w:rPr>
          <w:rFonts w:cs="Times New Roman"/>
          <w:b/>
          <w:iCs/>
        </w:rPr>
        <w:t>Opportunity for families of Disabled Children to Purchase Medi</w:t>
      </w:r>
      <w:r w:rsidR="00D4736A">
        <w:rPr>
          <w:rFonts w:cs="Times New Roman"/>
          <w:b/>
          <w:iCs/>
        </w:rPr>
        <w:t xml:space="preserve">caid Coverage for Such Children - </w:t>
      </w:r>
      <w:proofErr w:type="spellStart"/>
      <w:r w:rsidR="00D4736A" w:rsidRPr="00D4736A">
        <w:rPr>
          <w:rFonts w:cs="Times New Roman"/>
          <w:b/>
          <w:iCs/>
        </w:rPr>
        <w:t>DRA</w:t>
      </w:r>
      <w:proofErr w:type="spellEnd"/>
      <w:r w:rsidR="00D4736A" w:rsidRPr="00D4736A">
        <w:rPr>
          <w:rFonts w:cs="Times New Roman"/>
          <w:b/>
          <w:iCs/>
        </w:rPr>
        <w:t xml:space="preserve"> 6062</w:t>
      </w:r>
    </w:p>
    <w:p w:rsidR="009E3FAC" w:rsidRPr="005D098F" w:rsidRDefault="005D098F" w:rsidP="005D098F">
      <w:pPr>
        <w:spacing w:after="0" w:line="240" w:lineRule="auto"/>
        <w:jc w:val="center"/>
        <w:rPr>
          <w:rFonts w:cs="Times New Roman"/>
          <w:i/>
          <w:szCs w:val="24"/>
        </w:rPr>
      </w:pPr>
      <w:r w:rsidRPr="00745C11">
        <w:rPr>
          <w:rFonts w:cs="Times New Roman"/>
          <w:i/>
          <w:szCs w:val="24"/>
        </w:rPr>
        <w:t>(Formerly CMS-10</w:t>
      </w:r>
      <w:r w:rsidR="00154B31" w:rsidRPr="00745C11">
        <w:rPr>
          <w:rFonts w:cs="Times New Roman"/>
          <w:i/>
          <w:szCs w:val="24"/>
        </w:rPr>
        <w:t>232</w:t>
      </w:r>
      <w:r w:rsidRPr="00745C11">
        <w:rPr>
          <w:rFonts w:cs="Times New Roman"/>
          <w:i/>
          <w:szCs w:val="24"/>
        </w:rPr>
        <w:t xml:space="preserve">, </w:t>
      </w:r>
      <w:proofErr w:type="spellStart"/>
      <w:r w:rsidRPr="00745C11">
        <w:rPr>
          <w:rFonts w:cs="Times New Roman"/>
          <w:i/>
          <w:szCs w:val="24"/>
        </w:rPr>
        <w:t>OCN</w:t>
      </w:r>
      <w:proofErr w:type="spellEnd"/>
      <w:r w:rsidRPr="00745C11">
        <w:rPr>
          <w:rFonts w:cs="Times New Roman"/>
          <w:i/>
          <w:szCs w:val="24"/>
        </w:rPr>
        <w:t xml:space="preserve"> 0938-1</w:t>
      </w:r>
      <w:r w:rsidR="00154B31" w:rsidRPr="00745C11">
        <w:rPr>
          <w:rFonts w:cs="Times New Roman"/>
          <w:i/>
          <w:szCs w:val="24"/>
        </w:rPr>
        <w:t>045</w:t>
      </w:r>
      <w:r w:rsidRPr="00745C11">
        <w:rPr>
          <w:rFonts w:cs="Times New Roman"/>
          <w:i/>
          <w:szCs w:val="24"/>
        </w:rPr>
        <w:t>)</w:t>
      </w:r>
    </w:p>
    <w:p w:rsidR="005D098F" w:rsidRPr="008111D2" w:rsidRDefault="005D098F" w:rsidP="005D098F">
      <w:pPr>
        <w:spacing w:after="0" w:line="240" w:lineRule="auto"/>
        <w:jc w:val="center"/>
        <w:rPr>
          <w:rFonts w:cs="Times New Roman"/>
          <w:szCs w:val="24"/>
        </w:rPr>
      </w:pPr>
    </w:p>
    <w:p w:rsidR="007D6E75" w:rsidRPr="008111D2" w:rsidRDefault="007D6E75" w:rsidP="005D098F">
      <w:pPr>
        <w:spacing w:after="0" w:line="240" w:lineRule="auto"/>
        <w:jc w:val="center"/>
        <w:rPr>
          <w:b/>
          <w:szCs w:val="24"/>
        </w:rPr>
      </w:pPr>
    </w:p>
    <w:p w:rsidR="007D6E75" w:rsidRPr="008111D2" w:rsidRDefault="0002299D" w:rsidP="008111D2">
      <w:pPr>
        <w:spacing w:after="0" w:line="240" w:lineRule="auto"/>
        <w:jc w:val="center"/>
        <w:rPr>
          <w:b/>
          <w:szCs w:val="24"/>
        </w:rPr>
      </w:pPr>
      <w:r>
        <w:rPr>
          <w:b/>
          <w:szCs w:val="24"/>
        </w:rPr>
        <w:t xml:space="preserve">December </w:t>
      </w:r>
      <w:r w:rsidR="008E6143">
        <w:rPr>
          <w:b/>
          <w:szCs w:val="24"/>
        </w:rPr>
        <w:t>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w:t>
      </w:r>
      <w:proofErr w:type="spellStart"/>
      <w:r w:rsidRPr="008111D2">
        <w:rPr>
          <w:szCs w:val="24"/>
        </w:rPr>
        <w:t>CMCS</w:t>
      </w:r>
      <w:proofErr w:type="spellEnd"/>
      <w:r w:rsidRPr="008111D2">
        <w:rPr>
          <w:szCs w:val="24"/>
        </w:rPr>
        <w:t>)</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E83C3E" w:rsidRDefault="005D098F" w:rsidP="00F54374">
      <w:pPr>
        <w:pStyle w:val="Heading1"/>
      </w:pPr>
      <w:r w:rsidRPr="00745C11">
        <w:rPr>
          <w:rFonts w:eastAsiaTheme="minorHAnsi" w:cstheme="minorBidi"/>
          <w:b w:val="0"/>
          <w:bCs w:val="0"/>
          <w:color w:val="auto"/>
          <w:szCs w:val="22"/>
        </w:rPr>
        <w:lastRenderedPageBreak/>
        <w:t xml:space="preserve">The template </w:t>
      </w:r>
      <w:proofErr w:type="gramStart"/>
      <w:r w:rsidRPr="00745C11">
        <w:rPr>
          <w:rFonts w:eastAsiaTheme="minorHAnsi" w:cstheme="minorBidi"/>
          <w:b w:val="0"/>
          <w:bCs w:val="0"/>
          <w:color w:val="auto"/>
          <w:szCs w:val="22"/>
        </w:rPr>
        <w:t xml:space="preserve">is </w:t>
      </w:r>
      <w:r w:rsidR="007A1653">
        <w:rPr>
          <w:rFonts w:eastAsiaTheme="minorHAnsi" w:cstheme="minorBidi"/>
          <w:b w:val="0"/>
          <w:bCs w:val="0"/>
          <w:color w:val="auto"/>
          <w:szCs w:val="22"/>
        </w:rPr>
        <w:t xml:space="preserve">formerly </w:t>
      </w:r>
      <w:r w:rsidRPr="00745C11">
        <w:rPr>
          <w:rFonts w:eastAsiaTheme="minorHAnsi" w:cstheme="minorBidi"/>
          <w:b w:val="0"/>
          <w:bCs w:val="0"/>
          <w:color w:val="auto"/>
          <w:szCs w:val="22"/>
        </w:rPr>
        <w:t>approved</w:t>
      </w:r>
      <w:proofErr w:type="gramEnd"/>
      <w:r w:rsidRPr="00745C11">
        <w:rPr>
          <w:rFonts w:eastAsiaTheme="minorHAnsi" w:cstheme="minorBidi"/>
          <w:b w:val="0"/>
          <w:bCs w:val="0"/>
          <w:color w:val="auto"/>
          <w:szCs w:val="22"/>
        </w:rPr>
        <w:t xml:space="preserve"> under </w:t>
      </w:r>
      <w:proofErr w:type="spellStart"/>
      <w:r w:rsidR="007A1653">
        <w:rPr>
          <w:rFonts w:eastAsiaTheme="minorHAnsi" w:cstheme="minorBidi"/>
          <w:b w:val="0"/>
          <w:bCs w:val="0"/>
          <w:color w:val="auto"/>
          <w:szCs w:val="22"/>
        </w:rPr>
        <w:t>OCN</w:t>
      </w:r>
      <w:proofErr w:type="spellEnd"/>
      <w:r w:rsidR="007A1653">
        <w:rPr>
          <w:rFonts w:eastAsiaTheme="minorHAnsi" w:cstheme="minorBidi"/>
          <w:b w:val="0"/>
          <w:bCs w:val="0"/>
          <w:color w:val="auto"/>
          <w:szCs w:val="22"/>
        </w:rPr>
        <w:t xml:space="preserve"> </w:t>
      </w:r>
      <w:r w:rsidRPr="00745C11">
        <w:rPr>
          <w:rFonts w:eastAsiaTheme="minorHAnsi" w:cstheme="minorBidi"/>
          <w:b w:val="0"/>
          <w:bCs w:val="0"/>
          <w:color w:val="auto"/>
          <w:szCs w:val="22"/>
        </w:rPr>
        <w:t>0938-1</w:t>
      </w:r>
      <w:r w:rsidR="00154B31" w:rsidRPr="00745C11">
        <w:rPr>
          <w:rFonts w:eastAsiaTheme="minorHAnsi" w:cstheme="minorBidi"/>
          <w:b w:val="0"/>
          <w:bCs w:val="0"/>
          <w:color w:val="auto"/>
          <w:szCs w:val="22"/>
        </w:rPr>
        <w:t>045</w:t>
      </w:r>
      <w:r w:rsidRPr="00745C11">
        <w:rPr>
          <w:rFonts w:eastAsiaTheme="minorHAnsi" w:cstheme="minorBidi"/>
          <w:b w:val="0"/>
          <w:bCs w:val="0"/>
          <w:color w:val="auto"/>
          <w:szCs w:val="22"/>
        </w:rPr>
        <w:t xml:space="preserve"> (CMS-10</w:t>
      </w:r>
      <w:r w:rsidR="00154B31" w:rsidRPr="00745C11">
        <w:rPr>
          <w:rFonts w:eastAsiaTheme="minorHAnsi" w:cstheme="minorBidi"/>
          <w:b w:val="0"/>
          <w:bCs w:val="0"/>
          <w:color w:val="auto"/>
          <w:szCs w:val="22"/>
        </w:rPr>
        <w:t>232</w:t>
      </w:r>
      <w:r w:rsidRPr="00745C11">
        <w:rPr>
          <w:rFonts w:eastAsiaTheme="minorHAnsi" w:cstheme="minorBidi"/>
          <w:b w:val="0"/>
          <w:bCs w:val="0"/>
          <w:color w:val="auto"/>
          <w:szCs w:val="22"/>
        </w:rPr>
        <w:t>).</w:t>
      </w:r>
    </w:p>
    <w:p w:rsidR="00E83C3E" w:rsidRDefault="00E83C3E" w:rsidP="00F54374">
      <w:pPr>
        <w:pStyle w:val="Heading1"/>
      </w:pPr>
    </w:p>
    <w:p w:rsidR="007D6E75" w:rsidRPr="00F54374" w:rsidRDefault="007D6E75" w:rsidP="00F54374">
      <w:pPr>
        <w:pStyle w:val="Heading1"/>
      </w:pPr>
      <w:r w:rsidRPr="00F54374">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D4736A" w:rsidRPr="005017C1" w:rsidRDefault="00D4736A" w:rsidP="00E83C3E">
      <w:pPr>
        <w:spacing w:after="0" w:line="240" w:lineRule="auto"/>
      </w:pPr>
      <w:r w:rsidRPr="005017C1">
        <w:t>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Title XXI plan for approval by the Secretary that details how the State intends to use the funds.  States may also amend their plans at any time by submitting an amendment for approval by the Secretary. All 56 States and Territories have submitted and received approval for State plans and numerous amendments to their plans.  States will continue to amend their plans as necessary to reflect changes to their programs.</w:t>
      </w:r>
    </w:p>
    <w:p w:rsidR="00E83C3E" w:rsidRDefault="00E83C3E" w:rsidP="00E83C3E">
      <w:pPr>
        <w:spacing w:after="0" w:line="240" w:lineRule="auto"/>
      </w:pPr>
    </w:p>
    <w:p w:rsidR="00D4736A" w:rsidRPr="005017C1" w:rsidRDefault="00D4736A" w:rsidP="00E83C3E">
      <w:pPr>
        <w:spacing w:after="0" w:line="240" w:lineRule="auto"/>
      </w:pPr>
      <w:r w:rsidRPr="005017C1">
        <w:t xml:space="preserve">Under the law, a State plan or an amendment </w:t>
      </w:r>
      <w:proofErr w:type="gramStart"/>
      <w:r w:rsidRPr="005017C1">
        <w:t>is considered</w:t>
      </w:r>
      <w:proofErr w:type="gramEnd"/>
      <w:r w:rsidRPr="005017C1">
        <w:t xml:space="preserve"> approved in 90 days unless the Secretary notifies the State in writing that the plan is disapproved or that specified additional information is needed.  The plan encompasses all of the child health assistance </w:t>
      </w:r>
      <w:proofErr w:type="gramStart"/>
      <w:r w:rsidRPr="005017C1">
        <w:t>being provided</w:t>
      </w:r>
      <w:proofErr w:type="gramEnd"/>
      <w:r w:rsidRPr="005017C1">
        <w:t xml:space="preserve"> using Title XXI funding.  It is important to note that once a Title XXI plan is approved, the State is obligated to continue operating their program in the same manner as described in that plan until the plan is amended in accordance with the rules governing the program.  </w:t>
      </w:r>
    </w:p>
    <w:p w:rsidR="00E83C3E" w:rsidRDefault="00E83C3E" w:rsidP="00E83C3E">
      <w:pPr>
        <w:spacing w:after="0" w:line="240" w:lineRule="auto"/>
      </w:pPr>
    </w:p>
    <w:p w:rsidR="00E83C3E" w:rsidRDefault="0064080F" w:rsidP="00E83C3E">
      <w:pPr>
        <w:spacing w:after="0" w:line="240" w:lineRule="auto"/>
      </w:pPr>
      <w:r w:rsidRPr="0064080F">
        <w:t xml:space="preserve">CMS is taking this opportunity to combine the instructions within the body of the template in order to facilitate a State employee’s ability to complete accurately the template.  We are also incorporating in this template the subject specific templates that </w:t>
      </w:r>
      <w:proofErr w:type="gramStart"/>
      <w:r w:rsidRPr="0064080F">
        <w:t>have previously been sent</w:t>
      </w:r>
      <w:proofErr w:type="gramEnd"/>
      <w:r w:rsidRPr="0064080F">
        <w:t xml:space="preserve"> to States via a State Health Official (</w:t>
      </w:r>
      <w:proofErr w:type="spellStart"/>
      <w:r w:rsidRPr="0064080F">
        <w:t>SHO</w:t>
      </w:r>
      <w:proofErr w:type="spellEnd"/>
      <w:r w:rsidRPr="0064080F">
        <w:t xml:space="preserve">) letter.  The template includes supplements to the changed sections to accommodate the new language.  In essence, it merely incorporates existing language from previously existing ones into a new, generic template to decrease fragmentation of forms. Each supplement </w:t>
      </w:r>
      <w:proofErr w:type="gramStart"/>
      <w:r w:rsidRPr="0064080F">
        <w:t>is noted</w:t>
      </w:r>
      <w:proofErr w:type="gramEnd"/>
      <w:r w:rsidRPr="0064080F">
        <w:t xml:space="preserve"> with a letter that correlates to each subject specific template. A key for the newly incorporated templates is included at the end of the revised template. Any changes to numbering or to prior issuance have been noted within the body of the template and references to the </w:t>
      </w:r>
      <w:proofErr w:type="spellStart"/>
      <w:r w:rsidRPr="0064080F">
        <w:t>SHO</w:t>
      </w:r>
      <w:proofErr w:type="spellEnd"/>
      <w:r w:rsidRPr="0064080F">
        <w:t xml:space="preserve"> letter that transmitted the template are </w:t>
      </w:r>
      <w:proofErr w:type="gramStart"/>
      <w:r w:rsidRPr="0064080F">
        <w:t>included also.</w:t>
      </w:r>
      <w:proofErr w:type="gramEnd"/>
      <w:r w:rsidRPr="0064080F">
        <w:t xml:space="preserve">  CMS is not using this opportunity to include new policy or guidance.  This template will be revised and reissued upon  the publication of the final regulations guiding the Patient Protection and Affordable Care </w:t>
      </w:r>
      <w:r w:rsidRPr="0064080F">
        <w:lastRenderedPageBreak/>
        <w:t>Act of 2010 and the Children’s Health Insurance Program Reauthorization Act of 2009 (</w:t>
      </w:r>
      <w:proofErr w:type="spellStart"/>
      <w:r w:rsidRPr="0064080F">
        <w:t>CHIPRA</w:t>
      </w:r>
      <w:proofErr w:type="spellEnd"/>
      <w:r w:rsidRPr="0064080F">
        <w:t>).</w:t>
      </w:r>
    </w:p>
    <w:p w:rsidR="0064080F" w:rsidRDefault="0064080F" w:rsidP="00E83C3E">
      <w:pPr>
        <w:spacing w:after="0" w:line="240" w:lineRule="auto"/>
      </w:pPr>
    </w:p>
    <w:p w:rsidR="00D4736A" w:rsidRPr="005017C1" w:rsidRDefault="00D4736A" w:rsidP="00E83C3E">
      <w:pPr>
        <w:spacing w:after="0" w:line="240" w:lineRule="auto"/>
      </w:pPr>
      <w:r>
        <w:t>A</w:t>
      </w:r>
      <w:r w:rsidRPr="005017C1">
        <w:t xml:space="preserve">s is currently done, States </w:t>
      </w:r>
      <w:proofErr w:type="gramStart"/>
      <w:r w:rsidRPr="005017C1">
        <w:t>are asked</w:t>
      </w:r>
      <w:proofErr w:type="gramEnd"/>
      <w:r w:rsidRPr="005017C1">
        <w:t xml:space="preserve"> to submit only the applicable parts of the template for their amendment request.  They</w:t>
      </w:r>
      <w:r>
        <w:t xml:space="preserve"> do not have to resubmit their S</w:t>
      </w:r>
      <w:r w:rsidRPr="005017C1">
        <w:t>tate pla</w:t>
      </w:r>
      <w:r w:rsidR="00C75DFB">
        <w:t>n in its entirely using this revised</w:t>
      </w:r>
      <w:r w:rsidRPr="005017C1">
        <w:t xml:space="preserve"> template.</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w:t>
      </w:r>
      <w:proofErr w:type="spellStart"/>
      <w:r w:rsidRPr="008111D2">
        <w:rPr>
          <w:szCs w:val="24"/>
        </w:rPr>
        <w:t>ICR</w:t>
      </w:r>
      <w:proofErr w:type="spellEnd"/>
      <w:r w:rsidRPr="008111D2">
        <w:rPr>
          <w:szCs w:val="24"/>
        </w:rPr>
        <w:t xml:space="preserve"> is 86,240 hours, and CMS previously requested to use </w:t>
      </w:r>
      <w:r w:rsidR="00E83C3E">
        <w:rPr>
          <w:szCs w:val="24"/>
        </w:rPr>
        <w:t>50,</w:t>
      </w:r>
      <w:r w:rsidR="007F1711">
        <w:rPr>
          <w:szCs w:val="24"/>
        </w:rPr>
        <w:t>47</w:t>
      </w:r>
      <w:r w:rsidR="00E83C3E">
        <w:rPr>
          <w:szCs w:val="24"/>
        </w:rPr>
        <w:t>9</w:t>
      </w:r>
      <w:r w:rsidRPr="008111D2">
        <w:rPr>
          <w:szCs w:val="24"/>
        </w:rPr>
        <w:t xml:space="preserve"> hours, leaving our burden ceiling at </w:t>
      </w:r>
      <w:r w:rsidR="00E83C3E">
        <w:rPr>
          <w:szCs w:val="24"/>
        </w:rPr>
        <w:t>35,</w:t>
      </w:r>
      <w:r w:rsidR="007F1711">
        <w:rPr>
          <w:szCs w:val="24"/>
        </w:rPr>
        <w:t>761</w:t>
      </w:r>
      <w:r w:rsidR="00043D0E" w:rsidRPr="008111D2">
        <w:rPr>
          <w:szCs w:val="24"/>
        </w:rPr>
        <w:t xml:space="preserve"> </w:t>
      </w:r>
      <w:r w:rsidRPr="008111D2">
        <w:rPr>
          <w:szCs w:val="24"/>
        </w:rPr>
        <w:t xml:space="preserve">hours. CMS estimates that each State will complete the collection of data and submission to CMS within </w:t>
      </w:r>
      <w:r w:rsidR="00D4736A">
        <w:rPr>
          <w:szCs w:val="24"/>
        </w:rPr>
        <w:t>80</w:t>
      </w:r>
      <w:r w:rsidRPr="008111D2">
        <w:rPr>
          <w:szCs w:val="24"/>
        </w:rPr>
        <w:t xml:space="preserve"> hours. There is a potential universe of </w:t>
      </w:r>
      <w:r w:rsidR="00D12ABB">
        <w:rPr>
          <w:szCs w:val="24"/>
        </w:rPr>
        <w:t>4</w:t>
      </w:r>
      <w:r w:rsidR="00D4736A">
        <w:rPr>
          <w:szCs w:val="24"/>
        </w:rPr>
        <w:t>0</w:t>
      </w:r>
      <w:r w:rsidRPr="008111D2">
        <w:rPr>
          <w:szCs w:val="24"/>
        </w:rPr>
        <w:t xml:space="preserve"> respondents, so the total burden deducted from </w:t>
      </w:r>
      <w:r w:rsidR="00F303E4" w:rsidRPr="008111D2">
        <w:rPr>
          <w:szCs w:val="24"/>
        </w:rPr>
        <w:t xml:space="preserve">the total for this request is </w:t>
      </w:r>
      <w:r w:rsidR="00D4736A">
        <w:rPr>
          <w:szCs w:val="24"/>
        </w:rPr>
        <w:t>3,200</w:t>
      </w:r>
      <w:r w:rsidRPr="008111D2">
        <w:rPr>
          <w:szCs w:val="24"/>
        </w:rPr>
        <w:t xml:space="preserve"> hours. </w:t>
      </w:r>
    </w:p>
    <w:p w:rsidR="008111D2" w:rsidRPr="008111D2" w:rsidRDefault="008111D2" w:rsidP="00F54374">
      <w:pPr>
        <w:pStyle w:val="Heading1"/>
      </w:pPr>
    </w:p>
    <w:p w:rsidR="007D6E75" w:rsidRPr="008111D2" w:rsidRDefault="007D6E75" w:rsidP="00F54374">
      <w:pPr>
        <w:pStyle w:val="Heading1"/>
      </w:pPr>
      <w:r w:rsidRPr="008111D2">
        <w:t>E. Timeline</w:t>
      </w:r>
    </w:p>
    <w:p w:rsidR="00140ED1" w:rsidRDefault="00140ED1" w:rsidP="008111D2">
      <w:pPr>
        <w:spacing w:after="0" w:line="240" w:lineRule="auto"/>
        <w:rPr>
          <w:szCs w:val="24"/>
        </w:rPr>
      </w:pPr>
      <w:proofErr w:type="gramStart"/>
      <w:r w:rsidRPr="00140ED1">
        <w:rPr>
          <w:szCs w:val="24"/>
        </w:rPr>
        <w:t>Not applicable.</w:t>
      </w:r>
      <w:proofErr w:type="gramEnd"/>
      <w:r w:rsidRPr="00140ED1">
        <w:rPr>
          <w:szCs w:val="24"/>
        </w:rPr>
        <w:t xml:space="preserve"> This is an extension (without change) of a currently approved </w:t>
      </w:r>
      <w:proofErr w:type="spellStart"/>
      <w:r w:rsidRPr="00140ED1">
        <w:rPr>
          <w:szCs w:val="24"/>
        </w:rPr>
        <w:t>GenIC</w:t>
      </w:r>
      <w:proofErr w:type="spellEnd"/>
      <w:r w:rsidRPr="00140ED1">
        <w:rPr>
          <w:szCs w:val="24"/>
        </w:rPr>
        <w:t>.</w:t>
      </w:r>
    </w:p>
    <w:p w:rsidR="00140ED1" w:rsidRDefault="00140ED1" w:rsidP="008111D2">
      <w:pPr>
        <w:spacing w:after="0" w:line="240" w:lineRule="auto"/>
        <w:rPr>
          <w:szCs w:val="24"/>
        </w:rPr>
      </w:pPr>
    </w:p>
    <w:p w:rsidR="00140ED1" w:rsidRPr="00140ED1" w:rsidRDefault="00140ED1" w:rsidP="008111D2">
      <w:pPr>
        <w:spacing w:after="0" w:line="240" w:lineRule="auto"/>
        <w:rPr>
          <w:b/>
          <w:szCs w:val="24"/>
          <w:u w:val="single"/>
        </w:rPr>
      </w:pPr>
      <w:r w:rsidRPr="00140ED1">
        <w:rPr>
          <w:b/>
          <w:szCs w:val="24"/>
          <w:u w:val="single"/>
        </w:rPr>
        <w:t>Attachments</w:t>
      </w:r>
    </w:p>
    <w:p w:rsidR="00467E98" w:rsidRDefault="00467E98" w:rsidP="00335313">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335313" w:rsidRPr="007F1711" w:rsidRDefault="00E83C3E" w:rsidP="00E83C3E">
      <w:pPr>
        <w:pStyle w:val="ListParagraph"/>
        <w:numPr>
          <w:ilvl w:val="0"/>
          <w:numId w:val="11"/>
        </w:numPr>
        <w:rPr>
          <w:rFonts w:ascii="Times New Roman" w:hAnsi="Times New Roman"/>
          <w:sz w:val="24"/>
        </w:rPr>
      </w:pPr>
      <w:proofErr w:type="spellStart"/>
      <w:r w:rsidRPr="007F1711">
        <w:rPr>
          <w:rFonts w:ascii="Times New Roman" w:hAnsi="Times New Roman"/>
          <w:sz w:val="24"/>
        </w:rPr>
        <w:t>FOA</w:t>
      </w:r>
      <w:proofErr w:type="spellEnd"/>
      <w:r w:rsidRPr="007F1711">
        <w:rPr>
          <w:rFonts w:ascii="Times New Roman" w:hAnsi="Times New Roman"/>
          <w:sz w:val="24"/>
        </w:rPr>
        <w:t xml:space="preserve"> Preprint</w:t>
      </w:r>
    </w:p>
    <w:p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858" w:rsidRDefault="00D87858" w:rsidP="008111D2">
      <w:pPr>
        <w:spacing w:after="0" w:line="240" w:lineRule="auto"/>
      </w:pPr>
      <w:r>
        <w:separator/>
      </w:r>
    </w:p>
  </w:endnote>
  <w:endnote w:type="continuationSeparator" w:id="0">
    <w:p w:rsidR="00D87858" w:rsidRDefault="00D87858"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858" w:rsidRDefault="00D87858" w:rsidP="008111D2">
      <w:pPr>
        <w:spacing w:after="0" w:line="240" w:lineRule="auto"/>
      </w:pPr>
      <w:r>
        <w:separator/>
      </w:r>
    </w:p>
  </w:footnote>
  <w:footnote w:type="continuationSeparator" w:id="0">
    <w:p w:rsidR="00D87858" w:rsidRDefault="00D87858"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299D"/>
    <w:rsid w:val="00043D0E"/>
    <w:rsid w:val="00047F7C"/>
    <w:rsid w:val="000712B4"/>
    <w:rsid w:val="000D1CFD"/>
    <w:rsid w:val="000E55DA"/>
    <w:rsid w:val="00111672"/>
    <w:rsid w:val="00122C0E"/>
    <w:rsid w:val="00140ED1"/>
    <w:rsid w:val="00154B31"/>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7166F"/>
    <w:rsid w:val="00597229"/>
    <w:rsid w:val="005B6A37"/>
    <w:rsid w:val="005C580D"/>
    <w:rsid w:val="005D001F"/>
    <w:rsid w:val="005D098F"/>
    <w:rsid w:val="005E3B79"/>
    <w:rsid w:val="005E52BE"/>
    <w:rsid w:val="006026DA"/>
    <w:rsid w:val="0064080F"/>
    <w:rsid w:val="00647812"/>
    <w:rsid w:val="00685368"/>
    <w:rsid w:val="006C0B96"/>
    <w:rsid w:val="006C4626"/>
    <w:rsid w:val="006F4FF9"/>
    <w:rsid w:val="00707666"/>
    <w:rsid w:val="0071650B"/>
    <w:rsid w:val="00716824"/>
    <w:rsid w:val="00723A9E"/>
    <w:rsid w:val="00745C11"/>
    <w:rsid w:val="007A1653"/>
    <w:rsid w:val="007D6E75"/>
    <w:rsid w:val="007F1711"/>
    <w:rsid w:val="00802598"/>
    <w:rsid w:val="008111D2"/>
    <w:rsid w:val="00836E8F"/>
    <w:rsid w:val="00873459"/>
    <w:rsid w:val="0088756F"/>
    <w:rsid w:val="008C11BC"/>
    <w:rsid w:val="008D52D1"/>
    <w:rsid w:val="008E6143"/>
    <w:rsid w:val="008F2AED"/>
    <w:rsid w:val="009004E1"/>
    <w:rsid w:val="0095297C"/>
    <w:rsid w:val="009903AB"/>
    <w:rsid w:val="009B19E8"/>
    <w:rsid w:val="009C2F36"/>
    <w:rsid w:val="009E3FAC"/>
    <w:rsid w:val="00A138F7"/>
    <w:rsid w:val="00A718B4"/>
    <w:rsid w:val="00AA37EC"/>
    <w:rsid w:val="00AB01BC"/>
    <w:rsid w:val="00AE1BD8"/>
    <w:rsid w:val="00B151B4"/>
    <w:rsid w:val="00B43BBD"/>
    <w:rsid w:val="00B532F3"/>
    <w:rsid w:val="00B87957"/>
    <w:rsid w:val="00BD32FA"/>
    <w:rsid w:val="00BE07EB"/>
    <w:rsid w:val="00C2142E"/>
    <w:rsid w:val="00C75DFB"/>
    <w:rsid w:val="00C94C5E"/>
    <w:rsid w:val="00CB241F"/>
    <w:rsid w:val="00CB646D"/>
    <w:rsid w:val="00CF6C1D"/>
    <w:rsid w:val="00D12ABB"/>
    <w:rsid w:val="00D215B4"/>
    <w:rsid w:val="00D42E31"/>
    <w:rsid w:val="00D46C38"/>
    <w:rsid w:val="00D4736A"/>
    <w:rsid w:val="00D87858"/>
    <w:rsid w:val="00DD794C"/>
    <w:rsid w:val="00DD7AD8"/>
    <w:rsid w:val="00DF098E"/>
    <w:rsid w:val="00E83C3E"/>
    <w:rsid w:val="00E93F3F"/>
    <w:rsid w:val="00EA28B7"/>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5</cp:revision>
  <cp:lastPrinted>2014-06-27T18:10:00Z</cp:lastPrinted>
  <dcterms:created xsi:type="dcterms:W3CDTF">2014-12-22T18:33:00Z</dcterms:created>
  <dcterms:modified xsi:type="dcterms:W3CDTF">2014-12-22T18:35:00Z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1568801930</vt:i4>
  </property>
  <property fmtid="{D5CDD505-2E9C-101B-9397-08002B2CF9AE}" pid="3" name="_NewReviewCycle">
    <vt:lpwstr/>
  </property>
  <property fmtid="{D5CDD505-2E9C-101B-9397-08002B2CF9AE}" pid="4" name="_EmailSubject">
    <vt:lpwstr>Fixed PRA Materials</vt:lpwstr>
  </property>
  <property fmtid="{D5CDD505-2E9C-101B-9397-08002B2CF9AE}" pid="5" name="_AuthorEmail">
    <vt:lpwstr>Eli.Greenfield@cms.hhs.gov</vt:lpwstr>
  </property>
  <property fmtid="{D5CDD505-2E9C-101B-9397-08002B2CF9AE}" pid="6" name="_AuthorEmailDisplayName">
    <vt:lpwstr>Greenfield, Eli S. (CMS/CMCS)</vt:lpwstr>
  </property>
  <property fmtid="{D5CDD505-2E9C-101B-9397-08002B2CF9AE}" pid="7" name="_PreviousAdHocReviewCycleID">
    <vt:i4>1005425841</vt:i4>
  </property>
  <property fmtid="{D5CDD505-2E9C-101B-9397-08002B2CF9AE}" pid="8" name="_ReviewingToolsShownOnce">
    <vt:lpwstr/>
  </property>
</Properties>
</file>