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C5" w:rsidRDefault="00ED78C5" w:rsidP="00A46EE5">
      <w:pPr>
        <w:jc w:val="center"/>
        <w:rPr>
          <w:b/>
          <w:sz w:val="28"/>
        </w:rPr>
      </w:pPr>
      <w:bookmarkStart w:id="0" w:name="_GoBack"/>
      <w:bookmarkEnd w:id="0"/>
    </w:p>
    <w:p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rsidR="00B61A44" w:rsidRDefault="00B61A44" w:rsidP="00B61A44">
      <w:pPr>
        <w:jc w:val="center"/>
        <w:rPr>
          <w:b/>
          <w:sz w:val="32"/>
          <w:szCs w:val="32"/>
        </w:rPr>
      </w:pPr>
    </w:p>
    <w:p w:rsidR="009868ED" w:rsidRPr="00ED78C5" w:rsidRDefault="009868ED" w:rsidP="00B61A44">
      <w:pPr>
        <w:jc w:val="center"/>
        <w:rPr>
          <w:b/>
          <w:sz w:val="32"/>
          <w:szCs w:val="32"/>
        </w:rPr>
      </w:pPr>
    </w:p>
    <w:p w:rsidR="00BF5638" w:rsidRDefault="0046527E" w:rsidP="00B61A44">
      <w:pPr>
        <w:jc w:val="center"/>
        <w:rPr>
          <w:sz w:val="32"/>
          <w:szCs w:val="32"/>
        </w:rPr>
      </w:pPr>
      <w:r w:rsidRPr="00793754">
        <w:rPr>
          <w:sz w:val="32"/>
          <w:szCs w:val="32"/>
        </w:rPr>
        <w:t xml:space="preserve">State and Community </w:t>
      </w:r>
      <w:r w:rsidR="00C37214">
        <w:rPr>
          <w:sz w:val="32"/>
          <w:szCs w:val="32"/>
        </w:rPr>
        <w:t xml:space="preserve">Tobacco </w:t>
      </w:r>
      <w:r w:rsidRPr="00793754">
        <w:rPr>
          <w:sz w:val="32"/>
          <w:szCs w:val="32"/>
        </w:rPr>
        <w:t xml:space="preserve">Control </w:t>
      </w:r>
      <w:r w:rsidR="00E354F8">
        <w:rPr>
          <w:sz w:val="32"/>
          <w:szCs w:val="32"/>
        </w:rPr>
        <w:t xml:space="preserve">(SCTC) </w:t>
      </w:r>
      <w:r w:rsidRPr="00793754">
        <w:rPr>
          <w:sz w:val="32"/>
          <w:szCs w:val="32"/>
        </w:rPr>
        <w:t xml:space="preserve">Research </w:t>
      </w:r>
    </w:p>
    <w:p w:rsidR="00B61A44" w:rsidRPr="00793754" w:rsidRDefault="0046527E" w:rsidP="00B61A44">
      <w:pPr>
        <w:jc w:val="center"/>
        <w:rPr>
          <w:b/>
          <w:sz w:val="32"/>
          <w:szCs w:val="32"/>
        </w:rPr>
      </w:pPr>
      <w:r w:rsidRPr="00793754">
        <w:rPr>
          <w:sz w:val="32"/>
          <w:szCs w:val="32"/>
        </w:rPr>
        <w:t>Initiative Evaluation</w:t>
      </w:r>
      <w:r w:rsidRPr="00793754">
        <w:rPr>
          <w:b/>
          <w:sz w:val="32"/>
          <w:szCs w:val="32"/>
        </w:rPr>
        <w:t xml:space="preserve"> </w:t>
      </w:r>
      <w:r w:rsidR="00C903EE" w:rsidRPr="00793754">
        <w:rPr>
          <w:b/>
          <w:sz w:val="32"/>
          <w:szCs w:val="32"/>
        </w:rPr>
        <w:t>(NCI)</w:t>
      </w:r>
    </w:p>
    <w:p w:rsidR="00B61A44" w:rsidRDefault="00B61A44" w:rsidP="00B61A44">
      <w:pPr>
        <w:jc w:val="center"/>
        <w:rPr>
          <w:b/>
          <w:sz w:val="28"/>
          <w:szCs w:val="28"/>
        </w:rPr>
      </w:pPr>
    </w:p>
    <w:p w:rsidR="005E6B2C" w:rsidRPr="008E7F6F" w:rsidRDefault="005E6B2C" w:rsidP="005E6B2C">
      <w:pPr>
        <w:jc w:val="center"/>
        <w:rPr>
          <w:b/>
          <w:sz w:val="24"/>
          <w:szCs w:val="24"/>
        </w:rPr>
      </w:pPr>
    </w:p>
    <w:p w:rsidR="00ED78C5" w:rsidRPr="008E7F6F" w:rsidRDefault="00ED78C5" w:rsidP="00B61A44">
      <w:pPr>
        <w:jc w:val="center"/>
        <w:rPr>
          <w:b/>
          <w:sz w:val="28"/>
          <w:szCs w:val="28"/>
        </w:rPr>
      </w:pPr>
    </w:p>
    <w:p w:rsidR="00023AD2" w:rsidRPr="00A7555C" w:rsidRDefault="00226CAC" w:rsidP="00023AD2">
      <w:pPr>
        <w:jc w:val="center"/>
        <w:rPr>
          <w:sz w:val="28"/>
          <w:szCs w:val="28"/>
        </w:rPr>
      </w:pPr>
      <w:r>
        <w:rPr>
          <w:sz w:val="28"/>
          <w:szCs w:val="28"/>
        </w:rPr>
        <w:t>September 2</w:t>
      </w:r>
      <w:r w:rsidR="00A7555C" w:rsidRPr="00A7555C">
        <w:rPr>
          <w:sz w:val="28"/>
          <w:szCs w:val="28"/>
        </w:rPr>
        <w:t>,</w:t>
      </w:r>
      <w:r w:rsidR="00793754" w:rsidRPr="00A7555C">
        <w:rPr>
          <w:sz w:val="28"/>
          <w:szCs w:val="28"/>
        </w:rPr>
        <w:t xml:space="preserve"> 2014</w:t>
      </w:r>
    </w:p>
    <w:p w:rsidR="00ED78C5" w:rsidRPr="007E7417" w:rsidRDefault="00ED78C5" w:rsidP="00B61A44">
      <w:pPr>
        <w:jc w:val="center"/>
        <w:rPr>
          <w:b/>
          <w:sz w:val="28"/>
          <w:szCs w:val="28"/>
        </w:rPr>
      </w:pPr>
    </w:p>
    <w:p w:rsidR="00B61A44" w:rsidRPr="007E7417" w:rsidRDefault="00B61A44" w:rsidP="00B61A44">
      <w:pPr>
        <w:jc w:val="center"/>
        <w:rPr>
          <w:b/>
          <w:sz w:val="28"/>
          <w:szCs w:val="28"/>
        </w:rPr>
      </w:pPr>
    </w:p>
    <w:p w:rsidR="00C903EE" w:rsidRPr="007E7417" w:rsidRDefault="00C903EE" w:rsidP="00B61A44">
      <w:pPr>
        <w:rPr>
          <w:sz w:val="28"/>
          <w:szCs w:val="28"/>
        </w:rPr>
      </w:pPr>
    </w:p>
    <w:p w:rsidR="0046527E" w:rsidRPr="00DB3468" w:rsidRDefault="0046527E" w:rsidP="0046527E">
      <w:pPr>
        <w:jc w:val="center"/>
        <w:rPr>
          <w:sz w:val="28"/>
          <w:szCs w:val="28"/>
        </w:rPr>
      </w:pPr>
      <w:r w:rsidRPr="00DB3468">
        <w:rPr>
          <w:sz w:val="28"/>
          <w:szCs w:val="28"/>
        </w:rPr>
        <w:t>Elizabeth M. Ginexi, Ph.D.</w:t>
      </w:r>
    </w:p>
    <w:p w:rsidR="0046527E" w:rsidRPr="00DB3468" w:rsidRDefault="0046527E" w:rsidP="0046527E">
      <w:pPr>
        <w:jc w:val="center"/>
        <w:rPr>
          <w:sz w:val="28"/>
          <w:szCs w:val="28"/>
        </w:rPr>
      </w:pPr>
      <w:r w:rsidRPr="00DB3468">
        <w:rPr>
          <w:sz w:val="28"/>
          <w:szCs w:val="28"/>
        </w:rPr>
        <w:t>Tobacco Control Research Branch</w:t>
      </w:r>
    </w:p>
    <w:p w:rsidR="0046527E" w:rsidRPr="00DB3468" w:rsidRDefault="0046527E" w:rsidP="0046527E">
      <w:pPr>
        <w:jc w:val="center"/>
        <w:rPr>
          <w:sz w:val="28"/>
          <w:szCs w:val="28"/>
        </w:rPr>
      </w:pPr>
      <w:r w:rsidRPr="00DB3468">
        <w:rPr>
          <w:sz w:val="28"/>
          <w:szCs w:val="28"/>
        </w:rPr>
        <w:t>Behavioral Research Program</w:t>
      </w:r>
    </w:p>
    <w:p w:rsidR="0046527E" w:rsidRPr="00DB3468" w:rsidRDefault="0046527E" w:rsidP="0046527E">
      <w:pPr>
        <w:jc w:val="center"/>
        <w:rPr>
          <w:sz w:val="28"/>
          <w:szCs w:val="28"/>
        </w:rPr>
      </w:pPr>
      <w:r w:rsidRPr="00DB3468">
        <w:rPr>
          <w:sz w:val="28"/>
          <w:szCs w:val="28"/>
        </w:rPr>
        <w:t>Division of Cancer Control and Population Sciences</w:t>
      </w:r>
    </w:p>
    <w:p w:rsidR="00B61A44" w:rsidRDefault="0046527E" w:rsidP="0046527E">
      <w:pPr>
        <w:jc w:val="center"/>
        <w:rPr>
          <w:sz w:val="28"/>
          <w:szCs w:val="28"/>
        </w:rPr>
      </w:pPr>
      <w:r w:rsidRPr="00DB3468">
        <w:rPr>
          <w:sz w:val="28"/>
          <w:szCs w:val="28"/>
        </w:rPr>
        <w:t>National Cancer Institute</w:t>
      </w:r>
    </w:p>
    <w:p w:rsidR="00BE76C2" w:rsidRDefault="00BE76C2" w:rsidP="0046527E">
      <w:pPr>
        <w:jc w:val="center"/>
        <w:rPr>
          <w:sz w:val="28"/>
          <w:szCs w:val="28"/>
        </w:rPr>
      </w:pPr>
      <w:r>
        <w:rPr>
          <w:sz w:val="28"/>
          <w:szCs w:val="28"/>
        </w:rPr>
        <w:t>9609 Medical Center Drive, Room 3E564</w:t>
      </w:r>
      <w:r w:rsidR="00D63072">
        <w:rPr>
          <w:sz w:val="28"/>
          <w:szCs w:val="28"/>
        </w:rPr>
        <w:t>, MSC 9761</w:t>
      </w:r>
    </w:p>
    <w:p w:rsidR="00BE76C2" w:rsidRDefault="00BE76C2" w:rsidP="0046527E">
      <w:pPr>
        <w:jc w:val="center"/>
        <w:rPr>
          <w:sz w:val="28"/>
          <w:szCs w:val="28"/>
        </w:rPr>
      </w:pPr>
      <w:r>
        <w:rPr>
          <w:sz w:val="28"/>
          <w:szCs w:val="28"/>
        </w:rPr>
        <w:t>Bethesda, MD 20892-9761</w:t>
      </w:r>
    </w:p>
    <w:p w:rsidR="00BE76C2" w:rsidRDefault="00BE76C2" w:rsidP="0046527E">
      <w:pPr>
        <w:jc w:val="center"/>
        <w:rPr>
          <w:sz w:val="28"/>
          <w:szCs w:val="28"/>
        </w:rPr>
      </w:pPr>
    </w:p>
    <w:p w:rsidR="00B61A44" w:rsidRPr="00DB13D7" w:rsidRDefault="00B61A44" w:rsidP="00DB13D7">
      <w:pPr>
        <w:tabs>
          <w:tab w:val="left" w:pos="3600"/>
        </w:tabs>
        <w:jc w:val="center"/>
        <w:rPr>
          <w:sz w:val="28"/>
          <w:szCs w:val="28"/>
        </w:rPr>
      </w:pPr>
      <w:r w:rsidRPr="00DB13D7">
        <w:rPr>
          <w:sz w:val="28"/>
          <w:szCs w:val="28"/>
        </w:rPr>
        <w:t xml:space="preserve">Telephone:  </w:t>
      </w:r>
      <w:r w:rsidR="00BE76C2" w:rsidRPr="00DB13D7">
        <w:rPr>
          <w:sz w:val="28"/>
          <w:szCs w:val="28"/>
        </w:rPr>
        <w:t>240-276-6765</w:t>
      </w:r>
    </w:p>
    <w:p w:rsidR="00B61A44" w:rsidRPr="00DB13D7" w:rsidRDefault="00B61A44" w:rsidP="00DB13D7">
      <w:pPr>
        <w:tabs>
          <w:tab w:val="left" w:pos="3600"/>
        </w:tabs>
        <w:jc w:val="center"/>
        <w:rPr>
          <w:sz w:val="28"/>
          <w:szCs w:val="28"/>
        </w:rPr>
      </w:pPr>
      <w:r w:rsidRPr="00DB13D7">
        <w:rPr>
          <w:sz w:val="28"/>
          <w:szCs w:val="28"/>
        </w:rPr>
        <w:t xml:space="preserve">Fax:  </w:t>
      </w:r>
      <w:r w:rsidR="00DB13D7" w:rsidRPr="00DB13D7">
        <w:rPr>
          <w:sz w:val="28"/>
          <w:szCs w:val="28"/>
        </w:rPr>
        <w:t>240-276-7907</w:t>
      </w:r>
    </w:p>
    <w:p w:rsidR="00BE76C2" w:rsidRPr="00DB13D7" w:rsidRDefault="00B61A44" w:rsidP="00DB13D7">
      <w:pPr>
        <w:tabs>
          <w:tab w:val="left" w:pos="3600"/>
        </w:tabs>
        <w:jc w:val="center"/>
        <w:rPr>
          <w:sz w:val="28"/>
          <w:szCs w:val="28"/>
        </w:rPr>
      </w:pPr>
      <w:r w:rsidRPr="00DB13D7">
        <w:rPr>
          <w:sz w:val="28"/>
          <w:szCs w:val="28"/>
        </w:rPr>
        <w:t xml:space="preserve">E-mail:  </w:t>
      </w:r>
      <w:hyperlink r:id="rId9" w:history="1">
        <w:r w:rsidR="00BE76C2" w:rsidRPr="00DB13D7">
          <w:rPr>
            <w:rStyle w:val="Hyperlink"/>
            <w:color w:val="auto"/>
            <w:sz w:val="28"/>
            <w:szCs w:val="28"/>
          </w:rPr>
          <w:t>LGinexi@mail.nih.gov</w:t>
        </w:r>
      </w:hyperlink>
    </w:p>
    <w:p w:rsidR="00BE76C2" w:rsidRPr="008E7F6F" w:rsidRDefault="00BE76C2" w:rsidP="00B61A44">
      <w:pPr>
        <w:tabs>
          <w:tab w:val="left" w:pos="3600"/>
        </w:tabs>
        <w:ind w:left="3600"/>
        <w:jc w:val="left"/>
        <w:rPr>
          <w:sz w:val="28"/>
          <w:szCs w:val="28"/>
        </w:rPr>
      </w:pPr>
    </w:p>
    <w:p w:rsidR="00B61A44" w:rsidRPr="008E7F6F" w:rsidRDefault="00B61A44" w:rsidP="00B61A44">
      <w:pPr>
        <w:tabs>
          <w:tab w:val="left" w:pos="3600"/>
        </w:tabs>
        <w:ind w:left="3600"/>
        <w:jc w:val="left"/>
        <w:rPr>
          <w:sz w:val="28"/>
          <w:szCs w:val="28"/>
        </w:rPr>
      </w:pPr>
    </w:p>
    <w:p w:rsidR="00B61A44" w:rsidRPr="008E7F6F" w:rsidRDefault="00B61A44" w:rsidP="00B61A44">
      <w:pPr>
        <w:jc w:val="center"/>
        <w:rPr>
          <w:sz w:val="24"/>
        </w:rPr>
      </w:pPr>
    </w:p>
    <w:p w:rsidR="00596CE7" w:rsidRPr="008E7F6F" w:rsidRDefault="00596CE7" w:rsidP="00ED78C5">
      <w:pPr>
        <w:pStyle w:val="Footer"/>
        <w:jc w:val="center"/>
        <w:rPr>
          <w:szCs w:val="22"/>
        </w:rPr>
      </w:pPr>
    </w:p>
    <w:p w:rsidR="00E01B16" w:rsidRPr="00FA4BB7" w:rsidRDefault="00B61A44" w:rsidP="00F779E6">
      <w:pPr>
        <w:tabs>
          <w:tab w:val="left" w:pos="3510"/>
        </w:tabs>
        <w:jc w:val="center"/>
        <w:rPr>
          <w:b/>
          <w:sz w:val="24"/>
          <w:szCs w:val="24"/>
        </w:rPr>
      </w:pPr>
      <w:r>
        <w:br w:type="page"/>
      </w:r>
      <w:bookmarkStart w:id="1" w:name="_Toc5610271"/>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rsidR="00272D05" w:rsidRDefault="0075475E" w:rsidP="00272D05">
      <w:pPr>
        <w:pStyle w:val="TOC2"/>
      </w:pPr>
      <w:r w:rsidRPr="005B6C76">
        <w:rPr>
          <w:b/>
          <w:sz w:val="24"/>
          <w:szCs w:val="24"/>
        </w:rPr>
        <w:fldChar w:fldCharType="begin"/>
      </w:r>
      <w:r w:rsidRPr="005B6C76">
        <w:instrText xml:space="preserve"> TOC \o "1-2" \u </w:instrText>
      </w:r>
      <w:r w:rsidRPr="005B6C76">
        <w:rPr>
          <w:b/>
          <w:sz w:val="24"/>
          <w:szCs w:val="24"/>
        </w:rPr>
        <w:fldChar w:fldCharType="separate"/>
      </w:r>
      <w:r w:rsidRPr="005B6C76">
        <w:t>A.</w:t>
      </w:r>
      <w:r w:rsidR="00EB7F7D" w:rsidRPr="005B6C76">
        <w:tab/>
      </w:r>
      <w:r w:rsidRPr="00921126">
        <w:t>J</w:t>
      </w:r>
      <w:r w:rsidR="00921126" w:rsidRPr="00921126">
        <w:t>ustification</w:t>
      </w:r>
      <w:r w:rsidRPr="005B6C76">
        <w:tab/>
      </w:r>
      <w:r w:rsidR="00272D05">
        <w:tab/>
      </w:r>
      <w:r w:rsidRPr="005B6C76">
        <w:fldChar w:fldCharType="begin"/>
      </w:r>
      <w:r w:rsidRPr="005B6C76">
        <w:instrText xml:space="preserve"> PAGEREF _Toc99178777 \h </w:instrText>
      </w:r>
      <w:r w:rsidRPr="005B6C76">
        <w:fldChar w:fldCharType="separate"/>
      </w:r>
      <w:r w:rsidR="007A16E9">
        <w:rPr>
          <w:noProof/>
        </w:rPr>
        <w:t>1</w:t>
      </w:r>
      <w:r w:rsidRPr="005B6C76">
        <w:fldChar w:fldCharType="end"/>
      </w:r>
    </w:p>
    <w:p w:rsidR="0075475E" w:rsidRPr="005B6C76" w:rsidRDefault="005B07A6" w:rsidP="006B5B4B">
      <w:pPr>
        <w:pStyle w:val="TOC2"/>
        <w:rPr>
          <w:noProof/>
        </w:rPr>
      </w:pPr>
      <w:r w:rsidRPr="005B6C76">
        <w:rPr>
          <w:noProof/>
        </w:rPr>
        <w:t>A.</w:t>
      </w:r>
      <w:r w:rsidR="0075475E" w:rsidRPr="005B6C76">
        <w:rPr>
          <w:noProof/>
        </w:rPr>
        <w:t>1</w:t>
      </w:r>
      <w:r w:rsidRPr="005B6C76">
        <w:rPr>
          <w:noProof/>
        </w:rPr>
        <w:tab/>
      </w:r>
      <w:r w:rsidR="0075475E" w:rsidRPr="005B6C76">
        <w:rPr>
          <w:noProof/>
        </w:rPr>
        <w:t>Circumstances Making the Collection of Information Necessary</w:t>
      </w:r>
      <w:r w:rsidR="0075475E" w:rsidRPr="005B6C76">
        <w:rPr>
          <w:noProof/>
        </w:rPr>
        <w:tab/>
      </w:r>
      <w:r w:rsidR="006B5B4B">
        <w:rPr>
          <w:noProof/>
        </w:rPr>
        <w:tab/>
        <w:t>1</w:t>
      </w:r>
    </w:p>
    <w:p w:rsidR="0075475E" w:rsidRPr="005B6C76" w:rsidRDefault="005B07A6" w:rsidP="006B5B4B">
      <w:pPr>
        <w:pStyle w:val="TOC2"/>
        <w:rPr>
          <w:noProof/>
        </w:rPr>
      </w:pPr>
      <w:r w:rsidRPr="005B6C76">
        <w:rPr>
          <w:noProof/>
        </w:rPr>
        <w:t>A.</w:t>
      </w:r>
      <w:r w:rsidR="0075475E" w:rsidRPr="005B6C76">
        <w:rPr>
          <w:noProof/>
        </w:rPr>
        <w:t>2.</w:t>
      </w:r>
      <w:r w:rsidR="0075475E" w:rsidRPr="005B6C76">
        <w:rPr>
          <w:noProof/>
        </w:rPr>
        <w:tab/>
        <w:t>Purpose and Use of the Information</w:t>
      </w:r>
      <w:r w:rsidR="0075475E" w:rsidRPr="005B6C76">
        <w:rPr>
          <w:noProof/>
        </w:rPr>
        <w:tab/>
      </w:r>
      <w:r w:rsidR="006B5B4B">
        <w:rPr>
          <w:noProof/>
        </w:rPr>
        <w:tab/>
        <w:t>4</w:t>
      </w:r>
    </w:p>
    <w:p w:rsidR="0075475E" w:rsidRPr="005B6C76" w:rsidRDefault="005B07A6" w:rsidP="006B5B4B">
      <w:pPr>
        <w:pStyle w:val="TOC2"/>
        <w:rPr>
          <w:noProof/>
        </w:rPr>
      </w:pPr>
      <w:r w:rsidRPr="005B6C76">
        <w:rPr>
          <w:noProof/>
        </w:rPr>
        <w:t>A.</w:t>
      </w:r>
      <w:r w:rsidR="0075475E" w:rsidRPr="005B6C76">
        <w:rPr>
          <w:noProof/>
        </w:rPr>
        <w:t>3</w:t>
      </w:r>
      <w:r w:rsidR="0075475E" w:rsidRPr="005B6C76">
        <w:rPr>
          <w:noProof/>
        </w:rPr>
        <w:tab/>
        <w:t xml:space="preserve">Use of </w:t>
      </w:r>
      <w:r w:rsidR="00AA0184">
        <w:rPr>
          <w:noProof/>
        </w:rPr>
        <w:t xml:space="preserve">Improved </w:t>
      </w:r>
      <w:r w:rsidR="0075475E" w:rsidRPr="005B6C76">
        <w:rPr>
          <w:noProof/>
        </w:rPr>
        <w:t>Information Technology and Burden Reduction</w:t>
      </w:r>
      <w:r w:rsidR="0075475E" w:rsidRPr="005B6C76">
        <w:rPr>
          <w:noProof/>
        </w:rPr>
        <w:tab/>
      </w:r>
      <w:r w:rsidR="006B5B4B">
        <w:rPr>
          <w:noProof/>
        </w:rPr>
        <w:tab/>
        <w:t>8</w:t>
      </w:r>
    </w:p>
    <w:p w:rsidR="0075475E" w:rsidRPr="005B6C76" w:rsidRDefault="005B07A6" w:rsidP="006B5B4B">
      <w:pPr>
        <w:pStyle w:val="TOC2"/>
        <w:rPr>
          <w:noProof/>
        </w:rPr>
      </w:pPr>
      <w:r w:rsidRPr="005B6C76">
        <w:rPr>
          <w:noProof/>
        </w:rPr>
        <w:t>A.</w:t>
      </w:r>
      <w:r w:rsidR="0075475E" w:rsidRPr="005B6C76">
        <w:rPr>
          <w:noProof/>
        </w:rPr>
        <w:t>4</w:t>
      </w:r>
      <w:r w:rsidR="0075475E" w:rsidRPr="005B6C76">
        <w:rPr>
          <w:noProof/>
        </w:rPr>
        <w:tab/>
        <w:t>Efforts to Identify Duplication and Use of Similar Information</w:t>
      </w:r>
      <w:r w:rsidR="0075475E" w:rsidRPr="005B6C76">
        <w:rPr>
          <w:noProof/>
        </w:rPr>
        <w:tab/>
      </w:r>
      <w:r w:rsidR="006B5B4B">
        <w:rPr>
          <w:noProof/>
        </w:rPr>
        <w:tab/>
        <w:t>12</w:t>
      </w:r>
    </w:p>
    <w:p w:rsidR="009A27B2" w:rsidRPr="005B6C76" w:rsidRDefault="005B07A6" w:rsidP="006B5B4B">
      <w:pPr>
        <w:pStyle w:val="TOC2"/>
        <w:rPr>
          <w:noProof/>
        </w:rPr>
      </w:pPr>
      <w:r w:rsidRPr="005B6C76">
        <w:rPr>
          <w:noProof/>
        </w:rPr>
        <w:t>A.</w:t>
      </w:r>
      <w:r w:rsidR="0075475E" w:rsidRPr="005B6C76">
        <w:rPr>
          <w:noProof/>
        </w:rPr>
        <w:t>5</w:t>
      </w:r>
      <w:r w:rsidR="0075475E" w:rsidRPr="005B6C76">
        <w:rPr>
          <w:noProof/>
        </w:rPr>
        <w:tab/>
        <w:t>Impact on Small Businesses or Other Small Entities</w:t>
      </w:r>
      <w:r w:rsidR="0075475E" w:rsidRPr="005B6C76">
        <w:rPr>
          <w:noProof/>
        </w:rPr>
        <w:tab/>
      </w:r>
      <w:r w:rsidR="006B5B4B">
        <w:rPr>
          <w:noProof/>
        </w:rPr>
        <w:tab/>
        <w:t>12</w:t>
      </w:r>
    </w:p>
    <w:p w:rsidR="0075475E" w:rsidRPr="005B6C76" w:rsidRDefault="005B07A6" w:rsidP="006B5B4B">
      <w:pPr>
        <w:pStyle w:val="TOC2"/>
        <w:rPr>
          <w:noProof/>
        </w:rPr>
      </w:pPr>
      <w:r w:rsidRPr="005B6C76">
        <w:rPr>
          <w:noProof/>
        </w:rPr>
        <w:t>A.</w:t>
      </w:r>
      <w:r w:rsidR="0075475E" w:rsidRPr="005B6C76">
        <w:rPr>
          <w:noProof/>
        </w:rPr>
        <w:t>6</w:t>
      </w:r>
      <w:r w:rsidR="0075475E" w:rsidRPr="005B6C76">
        <w:rPr>
          <w:noProof/>
        </w:rPr>
        <w:tab/>
        <w:t>Consequences of Collecting the Information Less Frequently</w:t>
      </w:r>
      <w:r w:rsidR="0075475E" w:rsidRPr="005B6C76">
        <w:rPr>
          <w:noProof/>
        </w:rPr>
        <w:tab/>
      </w:r>
      <w:r w:rsidR="006B5B4B">
        <w:rPr>
          <w:noProof/>
        </w:rPr>
        <w:tab/>
        <w:t>12</w:t>
      </w:r>
    </w:p>
    <w:p w:rsidR="0075475E" w:rsidRPr="005B6C76" w:rsidRDefault="005B07A6" w:rsidP="006B5B4B">
      <w:pPr>
        <w:pStyle w:val="TOC2"/>
        <w:rPr>
          <w:noProof/>
        </w:rPr>
      </w:pPr>
      <w:r w:rsidRPr="005B6C76">
        <w:rPr>
          <w:noProof/>
        </w:rPr>
        <w:t>A.7</w:t>
      </w:r>
      <w:r w:rsidR="0075475E" w:rsidRPr="005B6C76">
        <w:rPr>
          <w:noProof/>
        </w:rPr>
        <w:tab/>
        <w:t>Special Circumstances Relating to the Guidelines of 5 CFR 1320.5</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A.8</w:t>
      </w:r>
      <w:r w:rsidR="0075475E" w:rsidRPr="005B6C76">
        <w:rPr>
          <w:noProof/>
        </w:rPr>
        <w:tab/>
        <w:t xml:space="preserve">Comments in Response to the Federal Register Notice and Efforts to Consult Outside </w:t>
      </w:r>
      <w:r w:rsidR="00AA0184">
        <w:rPr>
          <w:noProof/>
        </w:rPr>
        <w:t xml:space="preserve">the </w:t>
      </w:r>
      <w:r w:rsidR="0075475E" w:rsidRPr="005B6C76">
        <w:rPr>
          <w:noProof/>
        </w:rPr>
        <w:t>Agency</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A.9</w:t>
      </w:r>
      <w:r w:rsidR="0075475E" w:rsidRPr="005B6C76">
        <w:rPr>
          <w:noProof/>
        </w:rPr>
        <w:tab/>
        <w:t>Explanation of Any Payment o</w:t>
      </w:r>
      <w:r w:rsidR="00CD445F">
        <w:rPr>
          <w:noProof/>
        </w:rPr>
        <w:t>r</w:t>
      </w:r>
      <w:r w:rsidR="0075475E" w:rsidRPr="005B6C76">
        <w:rPr>
          <w:noProof/>
        </w:rPr>
        <w:t xml:space="preserve"> Gift to Respondents</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w:t>
      </w:r>
      <w:r w:rsidR="0075475E" w:rsidRPr="005B6C76">
        <w:rPr>
          <w:noProof/>
        </w:rPr>
        <w:t>10</w:t>
      </w:r>
      <w:r w:rsidR="0075475E" w:rsidRPr="005B6C76">
        <w:rPr>
          <w:noProof/>
        </w:rPr>
        <w:tab/>
        <w:t>Assurance of Confidentiality Provided to Respondents</w:t>
      </w:r>
      <w:r w:rsidR="0075475E" w:rsidRPr="005B6C76">
        <w:rPr>
          <w:noProof/>
        </w:rPr>
        <w:tab/>
      </w:r>
      <w:r w:rsidR="006B5B4B">
        <w:rPr>
          <w:noProof/>
        </w:rPr>
        <w:tab/>
        <w:t>13</w:t>
      </w:r>
    </w:p>
    <w:p w:rsidR="0075475E" w:rsidRPr="005B6C76" w:rsidRDefault="005B07A6" w:rsidP="006B5B4B">
      <w:pPr>
        <w:pStyle w:val="TOC2"/>
        <w:rPr>
          <w:noProof/>
        </w:rPr>
      </w:pPr>
      <w:r w:rsidRPr="005B6C76">
        <w:rPr>
          <w:noProof/>
        </w:rPr>
        <w:t>A.</w:t>
      </w:r>
      <w:r w:rsidR="0075475E" w:rsidRPr="005B6C76">
        <w:rPr>
          <w:noProof/>
        </w:rPr>
        <w:t>11</w:t>
      </w:r>
      <w:r w:rsidR="0075475E" w:rsidRPr="005B6C76">
        <w:rPr>
          <w:noProof/>
        </w:rPr>
        <w:tab/>
        <w:t>Justification for Sensitive Questions</w:t>
      </w:r>
      <w:r w:rsidR="0075475E" w:rsidRPr="005B6C76">
        <w:rPr>
          <w:noProof/>
        </w:rPr>
        <w:tab/>
      </w:r>
      <w:r w:rsidR="006B5B4B">
        <w:rPr>
          <w:noProof/>
        </w:rPr>
        <w:tab/>
        <w:t>15</w:t>
      </w:r>
    </w:p>
    <w:p w:rsidR="0075475E" w:rsidRPr="005B6C76" w:rsidRDefault="005B07A6" w:rsidP="006B5B4B">
      <w:pPr>
        <w:pStyle w:val="TOC2"/>
        <w:rPr>
          <w:noProof/>
        </w:rPr>
      </w:pPr>
      <w:r w:rsidRPr="005B6C76">
        <w:rPr>
          <w:noProof/>
        </w:rPr>
        <w:t>A.</w:t>
      </w:r>
      <w:r w:rsidR="0075475E" w:rsidRPr="005B6C76">
        <w:rPr>
          <w:noProof/>
        </w:rPr>
        <w:t>12</w:t>
      </w:r>
      <w:r w:rsidR="0075475E" w:rsidRPr="005B6C76">
        <w:rPr>
          <w:noProof/>
        </w:rPr>
        <w:tab/>
        <w:t xml:space="preserve">Estimates of Annualized </w:t>
      </w:r>
      <w:r w:rsidR="00AA0184">
        <w:rPr>
          <w:noProof/>
        </w:rPr>
        <w:t>Burden Hours And</w:t>
      </w:r>
      <w:r w:rsidR="0075475E" w:rsidRPr="005B6C76">
        <w:rPr>
          <w:noProof/>
        </w:rPr>
        <w:t xml:space="preserve"> Costs</w:t>
      </w:r>
      <w:r w:rsidR="0075475E" w:rsidRPr="005B6C76">
        <w:rPr>
          <w:noProof/>
        </w:rPr>
        <w:tab/>
      </w:r>
      <w:r w:rsidR="006B5B4B">
        <w:rPr>
          <w:noProof/>
        </w:rPr>
        <w:tab/>
        <w:t>15</w:t>
      </w:r>
    </w:p>
    <w:p w:rsidR="0075475E" w:rsidRPr="005B6C76" w:rsidRDefault="005B07A6" w:rsidP="006B5B4B">
      <w:pPr>
        <w:pStyle w:val="TOC2"/>
        <w:rPr>
          <w:noProof/>
        </w:rPr>
      </w:pPr>
      <w:r w:rsidRPr="005B6C76">
        <w:rPr>
          <w:noProof/>
        </w:rPr>
        <w:t>A.</w:t>
      </w:r>
      <w:r w:rsidR="0075475E" w:rsidRPr="005B6C76">
        <w:rPr>
          <w:noProof/>
        </w:rPr>
        <w:t>13</w:t>
      </w:r>
      <w:r w:rsidR="0075475E" w:rsidRPr="005B6C76">
        <w:rPr>
          <w:noProof/>
        </w:rPr>
        <w:tab/>
        <w:t>Estimate</w:t>
      </w:r>
      <w:r w:rsidR="007A67CE">
        <w:rPr>
          <w:noProof/>
        </w:rPr>
        <w:t>s</w:t>
      </w:r>
      <w:r w:rsidR="0075475E" w:rsidRPr="005B6C76">
        <w:rPr>
          <w:noProof/>
        </w:rPr>
        <w:t xml:space="preserve"> of Other Total Annual Cost Burden to Respondents </w:t>
      </w:r>
      <w:r w:rsidR="007C0203">
        <w:rPr>
          <w:noProof/>
        </w:rPr>
        <w:t>and</w:t>
      </w:r>
      <w:r w:rsidR="0075475E" w:rsidRPr="005B6C76">
        <w:rPr>
          <w:noProof/>
        </w:rPr>
        <w:t xml:space="preserve"> Record</w:t>
      </w:r>
      <w:r w:rsidR="007C0203">
        <w:rPr>
          <w:noProof/>
        </w:rPr>
        <w:t xml:space="preserve"> K</w:t>
      </w:r>
      <w:r w:rsidR="0075475E" w:rsidRPr="005B6C76">
        <w:rPr>
          <w:noProof/>
        </w:rPr>
        <w:t>eepers</w:t>
      </w:r>
      <w:r w:rsidR="0075475E" w:rsidRPr="005B6C76">
        <w:rPr>
          <w:noProof/>
        </w:rPr>
        <w:tab/>
      </w:r>
      <w:r w:rsidR="006B5B4B">
        <w:rPr>
          <w:noProof/>
        </w:rPr>
        <w:tab/>
        <w:t>17</w:t>
      </w:r>
    </w:p>
    <w:p w:rsidR="0075475E" w:rsidRPr="005B6C76" w:rsidRDefault="005B07A6" w:rsidP="006B5B4B">
      <w:pPr>
        <w:pStyle w:val="TOC2"/>
        <w:rPr>
          <w:noProof/>
        </w:rPr>
      </w:pPr>
      <w:r w:rsidRPr="005B6C76">
        <w:rPr>
          <w:noProof/>
        </w:rPr>
        <w:t>A.</w:t>
      </w:r>
      <w:r w:rsidR="0075475E" w:rsidRPr="005B6C76">
        <w:rPr>
          <w:noProof/>
        </w:rPr>
        <w:t>14</w:t>
      </w:r>
      <w:r w:rsidR="0075475E" w:rsidRPr="005B6C76">
        <w:rPr>
          <w:noProof/>
        </w:rPr>
        <w:tab/>
        <w:t>Annualized Cost to the Federal Government</w:t>
      </w:r>
      <w:r w:rsidR="0075475E" w:rsidRPr="005B6C76">
        <w:rPr>
          <w:noProof/>
        </w:rPr>
        <w:tab/>
      </w:r>
      <w:r w:rsidR="00295B51">
        <w:rPr>
          <w:noProof/>
        </w:rPr>
        <w:tab/>
        <w:t>17</w:t>
      </w:r>
    </w:p>
    <w:p w:rsidR="0075475E" w:rsidRPr="005B6C76" w:rsidRDefault="005B07A6" w:rsidP="006B5B4B">
      <w:pPr>
        <w:pStyle w:val="TOC2"/>
        <w:rPr>
          <w:noProof/>
        </w:rPr>
      </w:pPr>
      <w:r w:rsidRPr="005B6C76">
        <w:rPr>
          <w:noProof/>
        </w:rPr>
        <w:t>A.</w:t>
      </w:r>
      <w:r w:rsidR="0075475E" w:rsidRPr="005B6C76">
        <w:rPr>
          <w:noProof/>
        </w:rPr>
        <w:t>15</w:t>
      </w:r>
      <w:r w:rsidR="0075475E" w:rsidRPr="005B6C76">
        <w:rPr>
          <w:noProof/>
        </w:rPr>
        <w:tab/>
        <w:t>Explanation for Program Changes or Adjustments</w:t>
      </w:r>
      <w:r w:rsidR="0075475E" w:rsidRPr="005B6C76">
        <w:rPr>
          <w:noProof/>
        </w:rPr>
        <w:tab/>
      </w:r>
      <w:r w:rsidR="006B5B4B">
        <w:rPr>
          <w:noProof/>
        </w:rPr>
        <w:tab/>
        <w:t>18</w:t>
      </w:r>
    </w:p>
    <w:p w:rsidR="0075475E" w:rsidRPr="005B6C76" w:rsidRDefault="005B07A6" w:rsidP="006B5B4B">
      <w:pPr>
        <w:pStyle w:val="TOC2"/>
        <w:rPr>
          <w:noProof/>
        </w:rPr>
      </w:pPr>
      <w:r w:rsidRPr="005B6C76">
        <w:rPr>
          <w:noProof/>
        </w:rPr>
        <w:t>A.16</w:t>
      </w:r>
      <w:r w:rsidR="0075475E" w:rsidRPr="005B6C76">
        <w:rPr>
          <w:noProof/>
        </w:rPr>
        <w:tab/>
        <w:t>Plans for Tabulation and Publication and Project Time Schedule</w:t>
      </w:r>
      <w:r w:rsidR="0075475E" w:rsidRPr="005B6C76">
        <w:rPr>
          <w:noProof/>
        </w:rPr>
        <w:tab/>
      </w:r>
      <w:r w:rsidR="008E7F6F">
        <w:rPr>
          <w:noProof/>
        </w:rPr>
        <w:tab/>
        <w:t>18</w:t>
      </w:r>
    </w:p>
    <w:p w:rsidR="0075475E" w:rsidRPr="005B6C76" w:rsidRDefault="005B07A6" w:rsidP="006B5B4B">
      <w:pPr>
        <w:pStyle w:val="TOC2"/>
        <w:rPr>
          <w:noProof/>
        </w:rPr>
      </w:pPr>
      <w:r w:rsidRPr="005B6C76">
        <w:rPr>
          <w:noProof/>
        </w:rPr>
        <w:t>A.</w:t>
      </w:r>
      <w:r w:rsidR="0075475E" w:rsidRPr="005B6C76">
        <w:rPr>
          <w:noProof/>
        </w:rPr>
        <w:t>17</w:t>
      </w:r>
      <w:r w:rsidR="0075475E" w:rsidRPr="005B6C76">
        <w:rPr>
          <w:noProof/>
        </w:rPr>
        <w:tab/>
        <w:t>Reason(s) Display of OMB Expiration Date is Inappropriate</w:t>
      </w:r>
      <w:r w:rsidR="0075475E" w:rsidRPr="005B6C76">
        <w:rPr>
          <w:noProof/>
        </w:rPr>
        <w:tab/>
      </w:r>
      <w:r w:rsidR="006B5B4B">
        <w:rPr>
          <w:noProof/>
        </w:rPr>
        <w:tab/>
        <w:t>23</w:t>
      </w:r>
    </w:p>
    <w:p w:rsidR="0075475E" w:rsidRPr="005B6C76" w:rsidRDefault="005B07A6" w:rsidP="006B5B4B">
      <w:pPr>
        <w:pStyle w:val="TOC2"/>
        <w:rPr>
          <w:noProof/>
        </w:rPr>
      </w:pPr>
      <w:r w:rsidRPr="005B6C76">
        <w:rPr>
          <w:noProof/>
        </w:rPr>
        <w:t>A.</w:t>
      </w:r>
      <w:r w:rsidR="0075475E" w:rsidRPr="005B6C76">
        <w:rPr>
          <w:noProof/>
        </w:rPr>
        <w:t>18</w:t>
      </w:r>
      <w:r w:rsidR="0075475E" w:rsidRPr="005B6C76">
        <w:rPr>
          <w:noProof/>
        </w:rPr>
        <w:tab/>
        <w:t>Exceptions to Certification for Paperwork Reduction Act Submissions</w:t>
      </w:r>
      <w:r w:rsidR="0075475E" w:rsidRPr="005B6C76">
        <w:rPr>
          <w:noProof/>
        </w:rPr>
        <w:tab/>
      </w:r>
      <w:r w:rsidR="006B5B4B">
        <w:rPr>
          <w:noProof/>
        </w:rPr>
        <w:tab/>
        <w:t>23</w:t>
      </w:r>
    </w:p>
    <w:p w:rsidR="00AE41BB" w:rsidRDefault="0075475E" w:rsidP="00AE41BB">
      <w:pPr>
        <w:pStyle w:val="P1-StandPara"/>
        <w:tabs>
          <w:tab w:val="left" w:pos="720"/>
          <w:tab w:val="right" w:leader="dot" w:pos="9504"/>
        </w:tabs>
        <w:spacing w:line="240" w:lineRule="atLeast"/>
        <w:ind w:firstLine="0"/>
        <w:rPr>
          <w:caps/>
          <w:noProof/>
        </w:rPr>
      </w:pPr>
      <w:r w:rsidRPr="005B6C76">
        <w:rPr>
          <w:caps/>
          <w:noProof/>
        </w:rPr>
        <w:fldChar w:fldCharType="end"/>
      </w:r>
    </w:p>
    <w:p w:rsidR="00F779E6" w:rsidRPr="006B5B4B" w:rsidRDefault="00F779E6" w:rsidP="006B5B4B">
      <w:pPr>
        <w:pStyle w:val="P1-StandPara"/>
        <w:tabs>
          <w:tab w:val="left" w:pos="720"/>
          <w:tab w:val="right" w:leader="dot" w:pos="9504"/>
        </w:tabs>
        <w:spacing w:line="240" w:lineRule="atLeast"/>
        <w:ind w:firstLine="0"/>
        <w:rPr>
          <w:caps/>
          <w:noProof/>
        </w:rPr>
      </w:pPr>
    </w:p>
    <w:p w:rsidR="0046527E" w:rsidRPr="004359F8" w:rsidRDefault="00F779E6" w:rsidP="0046527E">
      <w:pPr>
        <w:pStyle w:val="P1-StandPara"/>
        <w:ind w:right="-216" w:firstLine="0"/>
        <w:jc w:val="center"/>
        <w:rPr>
          <w:color w:val="000000"/>
          <w:sz w:val="24"/>
          <w:szCs w:val="24"/>
        </w:rPr>
      </w:pPr>
      <w:r>
        <w:rPr>
          <w:b/>
          <w:caps/>
          <w:noProof/>
          <w:color w:val="FF0000"/>
          <w:sz w:val="20"/>
        </w:rPr>
        <w:br w:type="page"/>
      </w:r>
      <w:r w:rsidR="0046527E" w:rsidRPr="00932EA7">
        <w:rPr>
          <w:b/>
          <w:caps/>
          <w:noProof/>
          <w:color w:val="000000"/>
          <w:sz w:val="24"/>
          <w:szCs w:val="24"/>
        </w:rPr>
        <w:lastRenderedPageBreak/>
        <w:t>Attachments</w:t>
      </w:r>
    </w:p>
    <w:p w:rsidR="0046527E" w:rsidRPr="001A6263" w:rsidRDefault="0046527E" w:rsidP="0046527E">
      <w:pPr>
        <w:tabs>
          <w:tab w:val="left" w:pos="3510"/>
        </w:tabs>
        <w:jc w:val="center"/>
      </w:pPr>
      <w:r w:rsidRPr="001A6263">
        <w:fldChar w:fldCharType="begin"/>
      </w:r>
      <w:r w:rsidRPr="001A6263">
        <w:instrText xml:space="preserve"> TOC \o "1-2" \u </w:instrText>
      </w:r>
      <w:r w:rsidRPr="001A6263">
        <w:fldChar w:fldCharType="separate"/>
      </w:r>
    </w:p>
    <w:p w:rsidR="00C7191E" w:rsidRDefault="00BA7A00" w:rsidP="006B5B4B">
      <w:pPr>
        <w:pStyle w:val="TOC2"/>
        <w:rPr>
          <w:noProof/>
        </w:rPr>
      </w:pPr>
      <w:r>
        <w:rPr>
          <w:noProof/>
        </w:rPr>
        <w:t>1.</w:t>
      </w:r>
      <w:r>
        <w:rPr>
          <w:noProof/>
        </w:rPr>
        <w:tab/>
      </w:r>
      <w:r w:rsidR="00C7191E">
        <w:rPr>
          <w:noProof/>
        </w:rPr>
        <w:t>SCTC Scientists</w:t>
      </w:r>
      <w:r w:rsidR="005A1645">
        <w:rPr>
          <w:noProof/>
        </w:rPr>
        <w:t xml:space="preserve"> </w:t>
      </w:r>
      <w:r w:rsidR="004E7CDB">
        <w:rPr>
          <w:noProof/>
        </w:rPr>
        <w:t xml:space="preserve">Web </w:t>
      </w:r>
      <w:r w:rsidR="005A1645">
        <w:rPr>
          <w:noProof/>
        </w:rPr>
        <w:t>Survey</w:t>
      </w:r>
    </w:p>
    <w:p w:rsidR="00C7191E" w:rsidRDefault="009032A7" w:rsidP="006B5B4B">
      <w:pPr>
        <w:pStyle w:val="TOC2"/>
        <w:rPr>
          <w:noProof/>
        </w:rPr>
      </w:pPr>
      <w:r>
        <w:rPr>
          <w:noProof/>
        </w:rPr>
        <w:t>2.</w:t>
      </w:r>
      <w:r w:rsidR="00C7191E">
        <w:rPr>
          <w:noProof/>
        </w:rPr>
        <w:tab/>
        <w:t>Affiliated Partners</w:t>
      </w:r>
      <w:r w:rsidR="005A1645">
        <w:rPr>
          <w:noProof/>
        </w:rPr>
        <w:t xml:space="preserve"> </w:t>
      </w:r>
      <w:r w:rsidR="004E7CDB">
        <w:rPr>
          <w:noProof/>
        </w:rPr>
        <w:t xml:space="preserve">Web </w:t>
      </w:r>
      <w:r w:rsidR="005A1645">
        <w:rPr>
          <w:noProof/>
        </w:rPr>
        <w:t>Survey</w:t>
      </w:r>
    </w:p>
    <w:p w:rsidR="00C7191E" w:rsidRDefault="009032A7" w:rsidP="006B5B4B">
      <w:pPr>
        <w:pStyle w:val="TOC2"/>
        <w:rPr>
          <w:noProof/>
        </w:rPr>
      </w:pPr>
      <w:r>
        <w:rPr>
          <w:noProof/>
        </w:rPr>
        <w:t>3</w:t>
      </w:r>
      <w:r w:rsidR="000B2DB9">
        <w:rPr>
          <w:noProof/>
        </w:rPr>
        <w:t>.</w:t>
      </w:r>
      <w:r w:rsidR="000B2DB9">
        <w:rPr>
          <w:noProof/>
        </w:rPr>
        <w:tab/>
      </w:r>
      <w:r w:rsidR="00C7191E">
        <w:rPr>
          <w:noProof/>
        </w:rPr>
        <w:t xml:space="preserve">PI/Co-PI </w:t>
      </w:r>
      <w:r w:rsidR="004E7CDB">
        <w:rPr>
          <w:noProof/>
        </w:rPr>
        <w:t xml:space="preserve">Telephone </w:t>
      </w:r>
      <w:r w:rsidR="00C7191E">
        <w:rPr>
          <w:noProof/>
        </w:rPr>
        <w:t>Interview Guide</w:t>
      </w:r>
    </w:p>
    <w:p w:rsidR="00C7191E" w:rsidRDefault="009032A7" w:rsidP="006B5B4B">
      <w:pPr>
        <w:pStyle w:val="TOC2"/>
        <w:rPr>
          <w:noProof/>
        </w:rPr>
      </w:pPr>
      <w:r>
        <w:rPr>
          <w:noProof/>
        </w:rPr>
        <w:t>4.</w:t>
      </w:r>
      <w:r>
        <w:rPr>
          <w:noProof/>
        </w:rPr>
        <w:tab/>
      </w:r>
      <w:r w:rsidR="00C7191E">
        <w:rPr>
          <w:noProof/>
        </w:rPr>
        <w:t xml:space="preserve">Affiliated Partner </w:t>
      </w:r>
      <w:r w:rsidR="004E7CDB">
        <w:rPr>
          <w:noProof/>
        </w:rPr>
        <w:t xml:space="preserve">Telephone </w:t>
      </w:r>
      <w:r w:rsidR="00C7191E">
        <w:rPr>
          <w:noProof/>
        </w:rPr>
        <w:t>Interview Guide</w:t>
      </w:r>
    </w:p>
    <w:p w:rsidR="00C7191E" w:rsidRDefault="009032A7" w:rsidP="006B5B4B">
      <w:pPr>
        <w:pStyle w:val="TOC2"/>
        <w:rPr>
          <w:noProof/>
        </w:rPr>
      </w:pPr>
      <w:r>
        <w:rPr>
          <w:noProof/>
        </w:rPr>
        <w:t>5.</w:t>
      </w:r>
      <w:r>
        <w:rPr>
          <w:noProof/>
        </w:rPr>
        <w:tab/>
      </w:r>
      <w:r w:rsidR="00C7191E">
        <w:rPr>
          <w:noProof/>
        </w:rPr>
        <w:t xml:space="preserve">Pilot Project </w:t>
      </w:r>
      <w:r w:rsidR="004E7CDB">
        <w:rPr>
          <w:noProof/>
        </w:rPr>
        <w:t xml:space="preserve">Telephone </w:t>
      </w:r>
      <w:r w:rsidR="00C7191E">
        <w:rPr>
          <w:noProof/>
        </w:rPr>
        <w:t>Interview Guide</w:t>
      </w:r>
    </w:p>
    <w:p w:rsidR="00C7191E" w:rsidRDefault="009032A7" w:rsidP="006B5B4B">
      <w:pPr>
        <w:pStyle w:val="TOC2"/>
        <w:rPr>
          <w:noProof/>
        </w:rPr>
      </w:pPr>
      <w:r>
        <w:rPr>
          <w:noProof/>
        </w:rPr>
        <w:t>6.</w:t>
      </w:r>
      <w:r>
        <w:rPr>
          <w:noProof/>
        </w:rPr>
        <w:tab/>
      </w:r>
      <w:r w:rsidR="00C7191E">
        <w:rPr>
          <w:noProof/>
        </w:rPr>
        <w:t xml:space="preserve">Working Group </w:t>
      </w:r>
      <w:r w:rsidR="004E7CDB">
        <w:rPr>
          <w:noProof/>
        </w:rPr>
        <w:t xml:space="preserve">Telephone </w:t>
      </w:r>
      <w:r w:rsidR="00C7191E">
        <w:rPr>
          <w:noProof/>
        </w:rPr>
        <w:t>Interview Guide</w:t>
      </w:r>
    </w:p>
    <w:p w:rsidR="00C7191E" w:rsidRDefault="009032A7" w:rsidP="00226CAC">
      <w:pPr>
        <w:pStyle w:val="TOC2"/>
        <w:rPr>
          <w:noProof/>
        </w:rPr>
      </w:pPr>
      <w:r>
        <w:rPr>
          <w:noProof/>
        </w:rPr>
        <w:t>7.</w:t>
      </w:r>
      <w:r>
        <w:rPr>
          <w:noProof/>
        </w:rPr>
        <w:tab/>
      </w:r>
      <w:r w:rsidR="00C7191E">
        <w:rPr>
          <w:noProof/>
        </w:rPr>
        <w:t xml:space="preserve">Coordinating Center </w:t>
      </w:r>
      <w:r w:rsidR="004E7CDB">
        <w:rPr>
          <w:noProof/>
        </w:rPr>
        <w:t xml:space="preserve">Telephone </w:t>
      </w:r>
      <w:r w:rsidR="00C7191E">
        <w:rPr>
          <w:noProof/>
        </w:rPr>
        <w:t>Interview Guide</w:t>
      </w:r>
    </w:p>
    <w:p w:rsidR="0046527E" w:rsidRDefault="00226CAC" w:rsidP="006B5B4B">
      <w:pPr>
        <w:pStyle w:val="TOC2"/>
        <w:rPr>
          <w:noProof/>
        </w:rPr>
      </w:pPr>
      <w:r>
        <w:rPr>
          <w:noProof/>
        </w:rPr>
        <w:t>8</w:t>
      </w:r>
      <w:r w:rsidR="009032A7">
        <w:rPr>
          <w:noProof/>
        </w:rPr>
        <w:t>.</w:t>
      </w:r>
      <w:r w:rsidR="009032A7">
        <w:rPr>
          <w:noProof/>
        </w:rPr>
        <w:tab/>
      </w:r>
      <w:r w:rsidR="00DE2E37">
        <w:rPr>
          <w:noProof/>
        </w:rPr>
        <w:t xml:space="preserve">PI/Co-PI </w:t>
      </w:r>
      <w:r w:rsidR="005F60E1">
        <w:rPr>
          <w:noProof/>
        </w:rPr>
        <w:t>Expert Panel</w:t>
      </w:r>
      <w:r w:rsidR="0046527E">
        <w:rPr>
          <w:noProof/>
        </w:rPr>
        <w:t xml:space="preserve"> Moderator Guide </w:t>
      </w:r>
    </w:p>
    <w:p w:rsidR="00F37D76" w:rsidRDefault="00226CAC" w:rsidP="006B5B4B">
      <w:pPr>
        <w:pStyle w:val="TOC2"/>
        <w:rPr>
          <w:noProof/>
        </w:rPr>
      </w:pPr>
      <w:r>
        <w:rPr>
          <w:noProof/>
        </w:rPr>
        <w:t>9</w:t>
      </w:r>
      <w:r w:rsidR="00F37D76">
        <w:rPr>
          <w:noProof/>
        </w:rPr>
        <w:t>.</w:t>
      </w:r>
      <w:r w:rsidR="00F37D76">
        <w:rPr>
          <w:noProof/>
        </w:rPr>
        <w:tab/>
        <w:t>Expert Panel Informed consent</w:t>
      </w:r>
    </w:p>
    <w:p w:rsidR="0046527E" w:rsidRDefault="009032A7" w:rsidP="006B5B4B">
      <w:pPr>
        <w:pStyle w:val="TOC2"/>
        <w:rPr>
          <w:noProof/>
        </w:rPr>
      </w:pPr>
      <w:r>
        <w:rPr>
          <w:noProof/>
        </w:rPr>
        <w:t>1</w:t>
      </w:r>
      <w:r w:rsidR="00226CAC">
        <w:rPr>
          <w:noProof/>
        </w:rPr>
        <w:t>0</w:t>
      </w:r>
      <w:r w:rsidR="0046527E" w:rsidRPr="001A6263">
        <w:rPr>
          <w:noProof/>
        </w:rPr>
        <w:t>.</w:t>
      </w:r>
      <w:r w:rsidR="0046527E" w:rsidRPr="001A6263">
        <w:rPr>
          <w:noProof/>
        </w:rPr>
        <w:tab/>
        <w:t>Privacy Impact Assessment</w:t>
      </w:r>
    </w:p>
    <w:p w:rsidR="00FD2A02" w:rsidRDefault="00FD2A02" w:rsidP="006B5B4B">
      <w:pPr>
        <w:pStyle w:val="TOC2"/>
        <w:rPr>
          <w:noProof/>
        </w:rPr>
      </w:pPr>
      <w:r>
        <w:rPr>
          <w:noProof/>
        </w:rPr>
        <w:t>1</w:t>
      </w:r>
      <w:r w:rsidR="00226CAC">
        <w:rPr>
          <w:noProof/>
        </w:rPr>
        <w:t>1</w:t>
      </w:r>
      <w:r>
        <w:rPr>
          <w:noProof/>
        </w:rPr>
        <w:t>.</w:t>
      </w:r>
      <w:r>
        <w:rPr>
          <w:noProof/>
        </w:rPr>
        <w:tab/>
        <w:t xml:space="preserve">Individuals Consulted </w:t>
      </w:r>
      <w:r w:rsidR="007B0A6B">
        <w:rPr>
          <w:noProof/>
        </w:rPr>
        <w:t>in Development of Conceptual Model</w:t>
      </w:r>
    </w:p>
    <w:p w:rsidR="0046527E" w:rsidRPr="001A6263" w:rsidRDefault="009032A7" w:rsidP="006B5B4B">
      <w:pPr>
        <w:pStyle w:val="TOC2"/>
        <w:rPr>
          <w:noProof/>
        </w:rPr>
      </w:pPr>
      <w:r>
        <w:rPr>
          <w:noProof/>
        </w:rPr>
        <w:t>1</w:t>
      </w:r>
      <w:r w:rsidR="00226CAC">
        <w:rPr>
          <w:noProof/>
        </w:rPr>
        <w:t>2</w:t>
      </w:r>
      <w:r w:rsidR="0046527E">
        <w:rPr>
          <w:noProof/>
        </w:rPr>
        <w:t>.</w:t>
      </w:r>
      <w:r w:rsidR="0046527E">
        <w:rPr>
          <w:noProof/>
        </w:rPr>
        <w:tab/>
      </w:r>
      <w:r w:rsidR="0046527E" w:rsidRPr="001A6263">
        <w:rPr>
          <w:noProof/>
        </w:rPr>
        <w:t>Privacy Act Memo</w:t>
      </w:r>
    </w:p>
    <w:p w:rsidR="0046527E" w:rsidRPr="001A6263" w:rsidRDefault="009032A7" w:rsidP="006B5B4B">
      <w:pPr>
        <w:pStyle w:val="TOC2"/>
        <w:rPr>
          <w:noProof/>
        </w:rPr>
      </w:pPr>
      <w:r>
        <w:rPr>
          <w:noProof/>
        </w:rPr>
        <w:t>1</w:t>
      </w:r>
      <w:r w:rsidR="00226CAC">
        <w:rPr>
          <w:noProof/>
        </w:rPr>
        <w:t>3</w:t>
      </w:r>
      <w:r w:rsidR="0046527E">
        <w:rPr>
          <w:noProof/>
        </w:rPr>
        <w:t>.</w:t>
      </w:r>
      <w:r w:rsidR="0046527E">
        <w:rPr>
          <w:noProof/>
        </w:rPr>
        <w:tab/>
      </w:r>
      <w:r w:rsidR="0046527E" w:rsidRPr="001A6263">
        <w:rPr>
          <w:noProof/>
        </w:rPr>
        <w:t>IRB Approval Letters</w:t>
      </w:r>
    </w:p>
    <w:p w:rsidR="0046527E" w:rsidRPr="001A6263" w:rsidRDefault="009032A7" w:rsidP="006B5B4B">
      <w:pPr>
        <w:pStyle w:val="TOC2"/>
        <w:rPr>
          <w:noProof/>
        </w:rPr>
      </w:pPr>
      <w:r>
        <w:rPr>
          <w:noProof/>
        </w:rPr>
        <w:t>1</w:t>
      </w:r>
      <w:r w:rsidR="00226CAC">
        <w:rPr>
          <w:noProof/>
        </w:rPr>
        <w:t>4</w:t>
      </w:r>
      <w:r w:rsidR="0046527E" w:rsidRPr="001A6263">
        <w:rPr>
          <w:noProof/>
        </w:rPr>
        <w:t xml:space="preserve">. </w:t>
      </w:r>
      <w:r w:rsidR="0046527E" w:rsidRPr="001A6263">
        <w:rPr>
          <w:noProof/>
        </w:rPr>
        <w:tab/>
        <w:t xml:space="preserve">Email </w:t>
      </w:r>
      <w:r w:rsidR="005F60E1">
        <w:rPr>
          <w:noProof/>
        </w:rPr>
        <w:t>Announcement</w:t>
      </w:r>
      <w:r w:rsidR="0046527E" w:rsidRPr="001A6263">
        <w:rPr>
          <w:noProof/>
        </w:rPr>
        <w:t xml:space="preserve"> </w:t>
      </w:r>
    </w:p>
    <w:p w:rsidR="00350D5A" w:rsidRDefault="009032A7" w:rsidP="006B5B4B">
      <w:pPr>
        <w:pStyle w:val="TOC2"/>
        <w:rPr>
          <w:noProof/>
        </w:rPr>
      </w:pPr>
      <w:r>
        <w:rPr>
          <w:noProof/>
        </w:rPr>
        <w:t>1</w:t>
      </w:r>
      <w:r w:rsidR="00226CAC">
        <w:rPr>
          <w:noProof/>
        </w:rPr>
        <w:t>5</w:t>
      </w:r>
      <w:r w:rsidR="0046527E" w:rsidRPr="001A6263">
        <w:rPr>
          <w:noProof/>
        </w:rPr>
        <w:t>.</w:t>
      </w:r>
      <w:r w:rsidR="0046527E" w:rsidRPr="001A6263">
        <w:rPr>
          <w:noProof/>
        </w:rPr>
        <w:tab/>
      </w:r>
      <w:r w:rsidR="005F60E1">
        <w:rPr>
          <w:noProof/>
        </w:rPr>
        <w:t xml:space="preserve">Email </w:t>
      </w:r>
      <w:r w:rsidR="0046527E">
        <w:rPr>
          <w:noProof/>
        </w:rPr>
        <w:t>Invitation</w:t>
      </w:r>
      <w:r w:rsidR="0046527E" w:rsidRPr="001A6263">
        <w:rPr>
          <w:noProof/>
        </w:rPr>
        <w:t xml:space="preserve"> Letter </w:t>
      </w:r>
      <w:r>
        <w:rPr>
          <w:noProof/>
        </w:rPr>
        <w:t xml:space="preserve">- </w:t>
      </w:r>
      <w:r w:rsidR="004E7CDB">
        <w:rPr>
          <w:noProof/>
        </w:rPr>
        <w:t xml:space="preserve">Web </w:t>
      </w:r>
      <w:r w:rsidR="00350D5A">
        <w:rPr>
          <w:noProof/>
        </w:rPr>
        <w:t>Survey</w:t>
      </w:r>
      <w:r w:rsidR="006B643A">
        <w:rPr>
          <w:noProof/>
        </w:rPr>
        <w:t xml:space="preserve"> - SCTC Scientists</w:t>
      </w:r>
    </w:p>
    <w:p w:rsidR="006B643A" w:rsidRDefault="006B643A" w:rsidP="006B5B4B">
      <w:pPr>
        <w:pStyle w:val="TOC2"/>
        <w:rPr>
          <w:noProof/>
        </w:rPr>
      </w:pPr>
      <w:r>
        <w:rPr>
          <w:noProof/>
        </w:rPr>
        <w:t>1</w:t>
      </w:r>
      <w:r w:rsidR="00226CAC">
        <w:rPr>
          <w:noProof/>
        </w:rPr>
        <w:t>6</w:t>
      </w:r>
      <w:r>
        <w:rPr>
          <w:noProof/>
        </w:rPr>
        <w:t>.</w:t>
      </w:r>
      <w:r>
        <w:rPr>
          <w:noProof/>
        </w:rPr>
        <w:tab/>
        <w:t>Email Invitation</w:t>
      </w:r>
      <w:r w:rsidRPr="001A6263">
        <w:rPr>
          <w:noProof/>
        </w:rPr>
        <w:t xml:space="preserve"> Letter </w:t>
      </w:r>
      <w:r>
        <w:rPr>
          <w:noProof/>
        </w:rPr>
        <w:t xml:space="preserve">- </w:t>
      </w:r>
      <w:r w:rsidR="004E7CDB">
        <w:rPr>
          <w:noProof/>
        </w:rPr>
        <w:t xml:space="preserve">Web </w:t>
      </w:r>
      <w:r>
        <w:rPr>
          <w:noProof/>
        </w:rPr>
        <w:t>Survey - Affiliated Partners</w:t>
      </w:r>
    </w:p>
    <w:p w:rsidR="00CB7B89" w:rsidRDefault="009032A7" w:rsidP="00CB7B89">
      <w:pPr>
        <w:pStyle w:val="TOC2"/>
        <w:rPr>
          <w:noProof/>
        </w:rPr>
      </w:pPr>
      <w:r>
        <w:rPr>
          <w:noProof/>
        </w:rPr>
        <w:t>1</w:t>
      </w:r>
      <w:r w:rsidR="00226CAC">
        <w:rPr>
          <w:noProof/>
        </w:rPr>
        <w:t>7</w:t>
      </w:r>
      <w:r>
        <w:rPr>
          <w:noProof/>
        </w:rPr>
        <w:t>.</w:t>
      </w:r>
      <w:r>
        <w:rPr>
          <w:noProof/>
        </w:rPr>
        <w:tab/>
        <w:t xml:space="preserve">Email Invitation Letter - </w:t>
      </w:r>
      <w:r w:rsidR="00350D5A">
        <w:rPr>
          <w:noProof/>
        </w:rPr>
        <w:t>Telephone interview</w:t>
      </w:r>
      <w:r w:rsidR="00CB7B89">
        <w:rPr>
          <w:noProof/>
        </w:rPr>
        <w:t xml:space="preserve"> - SCTC Scientists</w:t>
      </w:r>
    </w:p>
    <w:p w:rsidR="00CB7B89" w:rsidRDefault="00CB7B89" w:rsidP="00CB7B89">
      <w:pPr>
        <w:pStyle w:val="TOC2"/>
        <w:rPr>
          <w:noProof/>
        </w:rPr>
      </w:pPr>
      <w:r>
        <w:rPr>
          <w:noProof/>
        </w:rPr>
        <w:t>1</w:t>
      </w:r>
      <w:r w:rsidR="00226CAC">
        <w:rPr>
          <w:noProof/>
        </w:rPr>
        <w:t>8</w:t>
      </w:r>
      <w:r>
        <w:rPr>
          <w:noProof/>
        </w:rPr>
        <w:t>.</w:t>
      </w:r>
      <w:r>
        <w:rPr>
          <w:noProof/>
        </w:rPr>
        <w:tab/>
        <w:t>Email Invitation Letter - Telephone interview - Affiliated Partners</w:t>
      </w:r>
    </w:p>
    <w:p w:rsidR="00932DA4" w:rsidRDefault="00226CAC" w:rsidP="006B5B4B">
      <w:pPr>
        <w:pStyle w:val="TOC2"/>
        <w:rPr>
          <w:noProof/>
        </w:rPr>
      </w:pPr>
      <w:r>
        <w:rPr>
          <w:noProof/>
        </w:rPr>
        <w:t>19</w:t>
      </w:r>
      <w:r w:rsidR="00932DA4">
        <w:rPr>
          <w:noProof/>
        </w:rPr>
        <w:t xml:space="preserve">. </w:t>
      </w:r>
      <w:r w:rsidR="009032A7">
        <w:rPr>
          <w:noProof/>
        </w:rPr>
        <w:tab/>
        <w:t xml:space="preserve">Email Invitation Letter - </w:t>
      </w:r>
      <w:r w:rsidR="00932DA4">
        <w:rPr>
          <w:noProof/>
        </w:rPr>
        <w:t>Expert Panel</w:t>
      </w:r>
    </w:p>
    <w:p w:rsidR="00350D5A" w:rsidRDefault="00CB7B89" w:rsidP="006B5B4B">
      <w:pPr>
        <w:pStyle w:val="TOC2"/>
        <w:rPr>
          <w:noProof/>
        </w:rPr>
      </w:pPr>
      <w:r>
        <w:rPr>
          <w:noProof/>
        </w:rPr>
        <w:t>2</w:t>
      </w:r>
      <w:r w:rsidR="00226CAC">
        <w:rPr>
          <w:noProof/>
        </w:rPr>
        <w:t>0</w:t>
      </w:r>
      <w:r w:rsidR="0046527E" w:rsidRPr="001A6263">
        <w:rPr>
          <w:noProof/>
        </w:rPr>
        <w:t xml:space="preserve">. </w:t>
      </w:r>
      <w:r w:rsidR="0046527E" w:rsidRPr="001A6263">
        <w:rPr>
          <w:noProof/>
        </w:rPr>
        <w:tab/>
        <w:t>Email Reminder</w:t>
      </w:r>
      <w:r w:rsidR="009032A7">
        <w:rPr>
          <w:noProof/>
        </w:rPr>
        <w:t xml:space="preserve">- </w:t>
      </w:r>
      <w:r w:rsidR="004E7CDB">
        <w:rPr>
          <w:noProof/>
        </w:rPr>
        <w:t xml:space="preserve">Web </w:t>
      </w:r>
      <w:r w:rsidR="00350D5A">
        <w:rPr>
          <w:noProof/>
        </w:rPr>
        <w:t>Survey</w:t>
      </w:r>
      <w:r>
        <w:rPr>
          <w:noProof/>
        </w:rPr>
        <w:t xml:space="preserve"> - SCTC Scientists</w:t>
      </w:r>
    </w:p>
    <w:p w:rsidR="00CB7B89" w:rsidRDefault="00CB7B89" w:rsidP="00CB7B89">
      <w:pPr>
        <w:pStyle w:val="TOC2"/>
        <w:rPr>
          <w:noProof/>
        </w:rPr>
      </w:pPr>
      <w:r>
        <w:rPr>
          <w:noProof/>
        </w:rPr>
        <w:t>2</w:t>
      </w:r>
      <w:r w:rsidR="00226CAC">
        <w:rPr>
          <w:noProof/>
        </w:rPr>
        <w:t>1</w:t>
      </w:r>
      <w:r w:rsidRPr="001A6263">
        <w:rPr>
          <w:noProof/>
        </w:rPr>
        <w:t xml:space="preserve">. </w:t>
      </w:r>
      <w:r w:rsidRPr="001A6263">
        <w:rPr>
          <w:noProof/>
        </w:rPr>
        <w:tab/>
        <w:t>Email Reminder</w:t>
      </w:r>
      <w:r>
        <w:rPr>
          <w:noProof/>
        </w:rPr>
        <w:t xml:space="preserve">- </w:t>
      </w:r>
      <w:r w:rsidR="004E7CDB">
        <w:rPr>
          <w:noProof/>
        </w:rPr>
        <w:t xml:space="preserve">Web </w:t>
      </w:r>
      <w:r>
        <w:rPr>
          <w:noProof/>
        </w:rPr>
        <w:t>Survey - Affiliated Partners</w:t>
      </w:r>
    </w:p>
    <w:p w:rsidR="00350D5A" w:rsidRDefault="00FD2A02" w:rsidP="006B5B4B">
      <w:pPr>
        <w:pStyle w:val="TOC2"/>
        <w:rPr>
          <w:noProof/>
        </w:rPr>
      </w:pPr>
      <w:r>
        <w:rPr>
          <w:noProof/>
        </w:rPr>
        <w:t>2</w:t>
      </w:r>
      <w:r w:rsidR="00226CAC">
        <w:rPr>
          <w:noProof/>
        </w:rPr>
        <w:t>2</w:t>
      </w:r>
      <w:r w:rsidR="00350D5A">
        <w:rPr>
          <w:noProof/>
        </w:rPr>
        <w:t>.</w:t>
      </w:r>
      <w:r w:rsidR="009032A7">
        <w:rPr>
          <w:noProof/>
        </w:rPr>
        <w:tab/>
        <w:t>Email Reminder-</w:t>
      </w:r>
      <w:r w:rsidR="00350D5A">
        <w:rPr>
          <w:noProof/>
        </w:rPr>
        <w:t xml:space="preserve"> Telephone interview</w:t>
      </w:r>
      <w:r w:rsidR="00CB7B89">
        <w:rPr>
          <w:noProof/>
        </w:rPr>
        <w:t xml:space="preserve"> - SCTC Scientists</w:t>
      </w:r>
    </w:p>
    <w:p w:rsidR="00CB7B89" w:rsidRDefault="00CB7B89" w:rsidP="00CB7B89">
      <w:pPr>
        <w:pStyle w:val="TOC2"/>
        <w:rPr>
          <w:noProof/>
        </w:rPr>
      </w:pPr>
      <w:r>
        <w:rPr>
          <w:noProof/>
        </w:rPr>
        <w:t>2</w:t>
      </w:r>
      <w:r w:rsidR="00226CAC">
        <w:rPr>
          <w:noProof/>
        </w:rPr>
        <w:t>3</w:t>
      </w:r>
      <w:r>
        <w:rPr>
          <w:noProof/>
        </w:rPr>
        <w:t>.</w:t>
      </w:r>
      <w:r>
        <w:rPr>
          <w:noProof/>
        </w:rPr>
        <w:tab/>
        <w:t>Email Reminder- Telephone interview - Affiliated Partners</w:t>
      </w:r>
    </w:p>
    <w:p w:rsidR="009032A7" w:rsidRDefault="009032A7" w:rsidP="006B5B4B">
      <w:pPr>
        <w:pStyle w:val="TOC2"/>
        <w:rPr>
          <w:noProof/>
        </w:rPr>
      </w:pPr>
      <w:r>
        <w:rPr>
          <w:noProof/>
        </w:rPr>
        <w:t>2</w:t>
      </w:r>
      <w:r w:rsidR="00226CAC">
        <w:rPr>
          <w:noProof/>
        </w:rPr>
        <w:t>4</w:t>
      </w:r>
      <w:r w:rsidR="0046527E" w:rsidRPr="001A6263">
        <w:rPr>
          <w:noProof/>
        </w:rPr>
        <w:t>.</w:t>
      </w:r>
      <w:r w:rsidR="0046527E" w:rsidRPr="001A6263">
        <w:rPr>
          <w:noProof/>
        </w:rPr>
        <w:tab/>
        <w:t>Telephone Follow-u</w:t>
      </w:r>
      <w:r>
        <w:rPr>
          <w:noProof/>
        </w:rPr>
        <w:t>p Reminder</w:t>
      </w:r>
      <w:r w:rsidR="001413CF">
        <w:rPr>
          <w:noProof/>
        </w:rPr>
        <w:t xml:space="preserve">- </w:t>
      </w:r>
      <w:r w:rsidR="004E7CDB">
        <w:rPr>
          <w:noProof/>
        </w:rPr>
        <w:t xml:space="preserve">Web </w:t>
      </w:r>
      <w:r w:rsidR="001413CF">
        <w:rPr>
          <w:noProof/>
        </w:rPr>
        <w:t>Survey</w:t>
      </w:r>
    </w:p>
    <w:p w:rsidR="001413CF" w:rsidRDefault="00FD2A02" w:rsidP="006B5B4B">
      <w:pPr>
        <w:pStyle w:val="TOC2"/>
        <w:rPr>
          <w:noProof/>
        </w:rPr>
      </w:pPr>
      <w:r>
        <w:rPr>
          <w:noProof/>
        </w:rPr>
        <w:t>2</w:t>
      </w:r>
      <w:r w:rsidR="00226CAC">
        <w:rPr>
          <w:noProof/>
        </w:rPr>
        <w:t>5</w:t>
      </w:r>
      <w:r w:rsidR="001413CF">
        <w:rPr>
          <w:noProof/>
        </w:rPr>
        <w:t>.</w:t>
      </w:r>
      <w:r w:rsidR="001413CF">
        <w:rPr>
          <w:noProof/>
        </w:rPr>
        <w:tab/>
        <w:t>Telephone Follow-up Reminder - Telephone Interview</w:t>
      </w:r>
    </w:p>
    <w:p w:rsidR="001413CF" w:rsidRDefault="001413CF" w:rsidP="006B5B4B">
      <w:pPr>
        <w:pStyle w:val="TOC2"/>
        <w:rPr>
          <w:noProof/>
        </w:rPr>
      </w:pPr>
      <w:r>
        <w:rPr>
          <w:noProof/>
        </w:rPr>
        <w:t>2</w:t>
      </w:r>
      <w:r w:rsidR="00226CAC">
        <w:rPr>
          <w:noProof/>
        </w:rPr>
        <w:t>6</w:t>
      </w:r>
      <w:r>
        <w:rPr>
          <w:noProof/>
        </w:rPr>
        <w:t>.</w:t>
      </w:r>
      <w:r>
        <w:rPr>
          <w:noProof/>
        </w:rPr>
        <w:tab/>
        <w:t>Email Follow-up Reminder to Schedule Telephone Interview</w:t>
      </w:r>
    </w:p>
    <w:p w:rsidR="001413CF" w:rsidRDefault="001413CF" w:rsidP="006B5B4B">
      <w:pPr>
        <w:pStyle w:val="TOC2"/>
        <w:rPr>
          <w:noProof/>
        </w:rPr>
      </w:pPr>
      <w:r>
        <w:rPr>
          <w:noProof/>
        </w:rPr>
        <w:t>2</w:t>
      </w:r>
      <w:r w:rsidR="00226CAC">
        <w:rPr>
          <w:noProof/>
        </w:rPr>
        <w:t>7</w:t>
      </w:r>
      <w:r>
        <w:rPr>
          <w:noProof/>
        </w:rPr>
        <w:t>.</w:t>
      </w:r>
      <w:r>
        <w:rPr>
          <w:noProof/>
        </w:rPr>
        <w:tab/>
        <w:t>Telephone Script to Schedule Telephone Interview</w:t>
      </w:r>
    </w:p>
    <w:p w:rsidR="001413CF" w:rsidRDefault="001413CF" w:rsidP="006B5B4B">
      <w:pPr>
        <w:pStyle w:val="TOC2"/>
        <w:rPr>
          <w:noProof/>
        </w:rPr>
        <w:sectPr w:rsidR="001413CF" w:rsidSect="006B3FBD">
          <w:footerReference w:type="even" r:id="rId10"/>
          <w:footerReference w:type="default" r:id="rId11"/>
          <w:pgSz w:w="12240" w:h="15840" w:code="1"/>
          <w:pgMar w:top="1440" w:right="1440" w:bottom="1440" w:left="1440" w:header="720" w:footer="432" w:gutter="0"/>
          <w:pgNumType w:fmt="lowerRoman" w:start="1"/>
          <w:cols w:space="720"/>
          <w:noEndnote/>
          <w:titlePg/>
          <w:docGrid w:linePitch="299"/>
        </w:sectPr>
      </w:pPr>
      <w:r>
        <w:rPr>
          <w:noProof/>
        </w:rPr>
        <w:t>2</w:t>
      </w:r>
      <w:r w:rsidR="00226CAC">
        <w:rPr>
          <w:noProof/>
        </w:rPr>
        <w:t>8</w:t>
      </w:r>
      <w:r>
        <w:rPr>
          <w:noProof/>
        </w:rPr>
        <w:t>.</w:t>
      </w:r>
      <w:r>
        <w:rPr>
          <w:noProof/>
        </w:rPr>
        <w:tab/>
        <w:t>Email Confirmation for telephone Interview</w:t>
      </w:r>
    </w:p>
    <w:p w:rsidR="007D7B27" w:rsidRDefault="0046527E" w:rsidP="00B73B8F">
      <w:pPr>
        <w:pStyle w:val="TOC2"/>
        <w:ind w:left="0" w:firstLine="0"/>
        <w:rPr>
          <w:noProof/>
        </w:rPr>
      </w:pPr>
      <w:r w:rsidRPr="001A6263">
        <w:rPr>
          <w:noProof/>
        </w:rPr>
        <w:lastRenderedPageBreak/>
        <w:fldChar w:fldCharType="end"/>
      </w:r>
    </w:p>
    <w:p w:rsidR="007D7B27" w:rsidRDefault="007D7B27">
      <w:pPr>
        <w:spacing w:line="240" w:lineRule="auto"/>
        <w:jc w:val="left"/>
        <w:rPr>
          <w:smallCaps/>
          <w:noProof/>
          <w:sz w:val="20"/>
        </w:rPr>
      </w:pPr>
      <w:r>
        <w:rPr>
          <w:noProof/>
        </w:rPr>
        <w:br w:type="page"/>
      </w:r>
    </w:p>
    <w:p w:rsidR="00B73B8F" w:rsidRDefault="00B73B8F" w:rsidP="00B73B8F">
      <w:pPr>
        <w:pStyle w:val="TOC2"/>
        <w:ind w:left="0" w:firstLine="0"/>
        <w:rPr>
          <w:smallCaps w:val="0"/>
          <w:noProof/>
        </w:rPr>
      </w:pPr>
    </w:p>
    <w:p w:rsidR="009943C1" w:rsidRPr="009943C1" w:rsidRDefault="00E354F8" w:rsidP="009943C1">
      <w:pPr>
        <w:pStyle w:val="Default"/>
      </w:pPr>
      <w:bookmarkStart w:id="2" w:name="_Toc99178777"/>
      <w:r w:rsidRPr="00DE0163">
        <w:t>This is a request to approve a new collection titled “State and Community Tobacco Control Research Initiative Evaluation</w:t>
      </w:r>
      <w:r w:rsidR="00884B48">
        <w:t>”</w:t>
      </w:r>
      <w:r>
        <w:t xml:space="preserve"> (NCI)</w:t>
      </w:r>
      <w:r w:rsidR="005D3B88">
        <w:t xml:space="preserve"> for 2 years</w:t>
      </w:r>
      <w:r>
        <w:t xml:space="preserve">. This </w:t>
      </w:r>
      <w:r w:rsidR="009943C1" w:rsidRPr="009943C1">
        <w:t xml:space="preserve">5-year (FY 2012-2016), $46 million ($9.2 million/year) program </w:t>
      </w:r>
      <w:r w:rsidR="00F330CA">
        <w:t xml:space="preserve">resides </w:t>
      </w:r>
      <w:r w:rsidR="009943C1" w:rsidRPr="009943C1">
        <w:t xml:space="preserve">within the Tobacco Control Research Branch in the Behavioral Research Program of the Division of Cancer Control and Population Sciences. The program targets </w:t>
      </w:r>
      <w:r w:rsidR="00A6146B">
        <w:t>four</w:t>
      </w:r>
      <w:r w:rsidR="009943C1" w:rsidRPr="009943C1">
        <w:t xml:space="preserve"> high-priority tobacco control research areas at the state and community level in the United States: (1) Secondhand smoke policies, (2) Tobacco tax and pricing policies, (3) Mass media countermeasures and community and social norms, and (4) Tobacco industry practices. The initiative supports innovative research to yield rapid and actionable findings for state and community tobacco control programs. The </w:t>
      </w:r>
      <w:r w:rsidR="003C0EF7">
        <w:t>NCI is undertaking an</w:t>
      </w:r>
      <w:r w:rsidR="009943C1" w:rsidRPr="009943C1">
        <w:t xml:space="preserve"> evaluation to assess the dissemination, implementation, and community collaboration processes of the </w:t>
      </w:r>
      <w:r w:rsidR="003C0EF7">
        <w:t xml:space="preserve">SCTC </w:t>
      </w:r>
      <w:r w:rsidR="009943C1" w:rsidRPr="009943C1">
        <w:t xml:space="preserve">grantees and their respective state and community partners and stakeholders. </w:t>
      </w:r>
      <w:r w:rsidR="009943C1" w:rsidRPr="009943C1">
        <w:rPr>
          <w:iCs/>
        </w:rPr>
        <w:t xml:space="preserve">The evaluation will utilize archival grant project data and </w:t>
      </w:r>
      <w:r w:rsidR="00FE4994">
        <w:rPr>
          <w:iCs/>
        </w:rPr>
        <w:t>archival</w:t>
      </w:r>
      <w:r w:rsidR="009943C1" w:rsidRPr="009943C1">
        <w:rPr>
          <w:iCs/>
        </w:rPr>
        <w:t xml:space="preserve"> data collected from the scientists in the first two years of the initiative. T</w:t>
      </w:r>
      <w:r w:rsidR="009943C1" w:rsidRPr="009943C1">
        <w:t xml:space="preserve">he evaluation will </w:t>
      </w:r>
      <w:r w:rsidR="003C0EF7">
        <w:t xml:space="preserve">also </w:t>
      </w:r>
      <w:r w:rsidR="009943C1" w:rsidRPr="009943C1">
        <w:t>collect new data to: 1) determine relationships, interactions, and connectedness among network partnerships over time and with policy makers; 2) a</w:t>
      </w:r>
      <w:r w:rsidR="009943C1" w:rsidRPr="009943C1">
        <w:rPr>
          <w:iCs/>
        </w:rPr>
        <w:t xml:space="preserve">ssess the utility </w:t>
      </w:r>
      <w:r w:rsidR="009943C1" w:rsidRPr="0019152C">
        <w:rPr>
          <w:iCs/>
          <w:color w:val="auto"/>
        </w:rPr>
        <w:t xml:space="preserve">of </w:t>
      </w:r>
      <w:r w:rsidR="009943C1" w:rsidRPr="0019152C">
        <w:rPr>
          <w:color w:val="auto"/>
        </w:rPr>
        <w:t xml:space="preserve">research tools, interventions, products, and findings </w:t>
      </w:r>
      <w:r w:rsidR="009943C1" w:rsidRPr="0019152C">
        <w:rPr>
          <w:iCs/>
          <w:color w:val="auto"/>
        </w:rPr>
        <w:t xml:space="preserve">from the perspective of key tobacco control stakeholders; and 3) </w:t>
      </w:r>
      <w:r w:rsidR="009943C1" w:rsidRPr="009943C1">
        <w:rPr>
          <w:iCs/>
        </w:rPr>
        <w:t xml:space="preserve">determine key indicators for broad adoption of research products. </w:t>
      </w:r>
      <w:r w:rsidR="009943C1" w:rsidRPr="009943C1">
        <w:t xml:space="preserve">Results will address research-to-practice gaps by providing a critical window into the process of disseminating evidence-based research tools, products, and science findings in community public health settings. Intended audiences include staff at NIH Institutes and Centers interested in supporting translation/dissemination and implementation science. </w:t>
      </w:r>
    </w:p>
    <w:p w:rsidR="009709C2" w:rsidRDefault="009709C2" w:rsidP="009709C2">
      <w:pPr>
        <w:widowControl w:val="0"/>
        <w:spacing w:line="240" w:lineRule="auto"/>
        <w:jc w:val="left"/>
        <w:rPr>
          <w:sz w:val="24"/>
        </w:rPr>
      </w:pPr>
    </w:p>
    <w:p w:rsidR="007D7B27" w:rsidRPr="009943C1" w:rsidRDefault="007D7B27" w:rsidP="009709C2">
      <w:pPr>
        <w:widowControl w:val="0"/>
        <w:spacing w:line="240" w:lineRule="auto"/>
        <w:jc w:val="left"/>
        <w:rPr>
          <w:sz w:val="24"/>
        </w:rPr>
      </w:pPr>
    </w:p>
    <w:p w:rsidR="00C37610" w:rsidRPr="00D77A8C" w:rsidRDefault="00201E44" w:rsidP="00F05FAE">
      <w:pPr>
        <w:pStyle w:val="P1-StandPara"/>
        <w:tabs>
          <w:tab w:val="num" w:pos="360"/>
        </w:tabs>
        <w:ind w:right="-216" w:firstLine="0"/>
        <w:rPr>
          <w:sz w:val="24"/>
          <w:szCs w:val="24"/>
        </w:rPr>
      </w:pPr>
      <w:r w:rsidRPr="00201E44">
        <w:rPr>
          <w:b/>
          <w:color w:val="000000"/>
          <w:sz w:val="24"/>
          <w:szCs w:val="24"/>
        </w:rPr>
        <w:t>A.</w:t>
      </w:r>
      <w:r>
        <w:rPr>
          <w:color w:val="FF0000"/>
          <w:sz w:val="24"/>
          <w:szCs w:val="24"/>
        </w:rPr>
        <w:tab/>
      </w:r>
      <w:r w:rsidR="00E1218F">
        <w:rPr>
          <w:color w:val="FF0000"/>
          <w:sz w:val="24"/>
          <w:szCs w:val="24"/>
        </w:rPr>
        <w:tab/>
      </w:r>
      <w:r w:rsidR="004B4AEA" w:rsidRPr="00E85F74">
        <w:rPr>
          <w:b/>
          <w:caps/>
          <w:noProof/>
          <w:sz w:val="24"/>
          <w:szCs w:val="24"/>
        </w:rPr>
        <w:t>Justification</w:t>
      </w:r>
      <w:bookmarkStart w:id="3" w:name="_Toc443881742"/>
      <w:bookmarkStart w:id="4" w:name="_Toc451592231"/>
      <w:bookmarkStart w:id="5" w:name="_Toc5610272"/>
      <w:bookmarkStart w:id="6" w:name="_Toc99178778"/>
      <w:bookmarkEnd w:id="1"/>
      <w:bookmarkEnd w:id="2"/>
    </w:p>
    <w:p w:rsidR="00B265B7" w:rsidRPr="001D5E63" w:rsidRDefault="005E6F33" w:rsidP="001D5E63">
      <w:pPr>
        <w:pStyle w:val="P1-StandPara"/>
        <w:tabs>
          <w:tab w:val="left" w:pos="720"/>
          <w:tab w:val="right" w:leader="dot" w:pos="9504"/>
        </w:tabs>
        <w:spacing w:before="120" w:after="120"/>
        <w:ind w:firstLine="0"/>
        <w:rPr>
          <w:b/>
          <w:sz w:val="24"/>
          <w:szCs w:val="24"/>
        </w:rPr>
      </w:pPr>
      <w:r w:rsidRPr="00C37610">
        <w:rPr>
          <w:b/>
          <w:sz w:val="24"/>
          <w:szCs w:val="24"/>
        </w:rPr>
        <w:t>A.</w:t>
      </w:r>
      <w:r w:rsidR="004B4AEA" w:rsidRPr="00C37610">
        <w:rPr>
          <w:b/>
          <w:sz w:val="24"/>
          <w:szCs w:val="24"/>
        </w:rPr>
        <w:t>1</w:t>
      </w:r>
      <w:r w:rsidR="008D20C5" w:rsidRPr="00C37610">
        <w:rPr>
          <w:b/>
          <w:sz w:val="24"/>
          <w:szCs w:val="24"/>
        </w:rPr>
        <w:tab/>
        <w:t>Circumstances Making the Collection of Information Necessary</w:t>
      </w:r>
      <w:bookmarkEnd w:id="3"/>
      <w:bookmarkEnd w:id="4"/>
      <w:bookmarkEnd w:id="5"/>
      <w:bookmarkEnd w:id="6"/>
    </w:p>
    <w:p w:rsidR="001D5E63" w:rsidRDefault="001D5E63" w:rsidP="005567E7">
      <w:pPr>
        <w:spacing w:line="480" w:lineRule="auto"/>
        <w:ind w:firstLine="720"/>
        <w:jc w:val="left"/>
        <w:rPr>
          <w:color w:val="000000"/>
          <w:sz w:val="24"/>
          <w:szCs w:val="24"/>
        </w:rPr>
      </w:pPr>
      <w:r w:rsidRPr="005C7DE4">
        <w:rPr>
          <w:color w:val="000000"/>
          <w:sz w:val="24"/>
          <w:szCs w:val="24"/>
        </w:rPr>
        <w:t xml:space="preserve">The Public Health Service Act, Section 412 (42 USC </w:t>
      </w:r>
      <w:r w:rsidRPr="005C7DE4">
        <w:rPr>
          <w:i/>
          <w:iCs/>
          <w:color w:val="000000"/>
          <w:sz w:val="24"/>
          <w:szCs w:val="24"/>
        </w:rPr>
        <w:t xml:space="preserve">§ </w:t>
      </w:r>
      <w:r w:rsidRPr="005C7DE4">
        <w:rPr>
          <w:color w:val="000000"/>
          <w:sz w:val="24"/>
          <w:szCs w:val="24"/>
        </w:rPr>
        <w:t>285a-1) and Section 412 (42 USC</w:t>
      </w:r>
      <w:r w:rsidRPr="005C7DE4">
        <w:rPr>
          <w:i/>
          <w:iCs/>
          <w:color w:val="000000"/>
          <w:sz w:val="24"/>
          <w:szCs w:val="24"/>
        </w:rPr>
        <w:t xml:space="preserve"> § </w:t>
      </w:r>
      <w:r w:rsidRPr="005C7DE4">
        <w:rPr>
          <w:color w:val="000000"/>
          <w:sz w:val="24"/>
          <w:szCs w:val="24"/>
        </w:rPr>
        <w:t xml:space="preserve">285a-1) authorizes the National Cancer Institute (NCI) to establish and support programs for the demonstration of new methods for the dissemination of information to the general public concerning the prevention, early detection, diagnosis, and treatment and control of cancer and information concerning unapproved and ineffective methods, drugs, and devices for the diagnosis, prevention, treatment, and control of cancer. The mission of the NCI Tobacco Control Research Branch (TCRB) is to lead and collaborate on research, and to disseminate evidence-based findings to prevent, treat, and control tobacco use for the purposes of cancer control. As part of the Division of Cancer Control and Population Sciences (DCCPS) TCRB aims to reduce risk, incidence, and deaths from tobacco use related cancers. Central to these activities is the </w:t>
      </w:r>
      <w:r w:rsidRPr="005C7DE4">
        <w:rPr>
          <w:color w:val="000000"/>
          <w:sz w:val="24"/>
          <w:szCs w:val="24"/>
        </w:rPr>
        <w:lastRenderedPageBreak/>
        <w:t xml:space="preserve">process of synthesis and </w:t>
      </w:r>
      <w:r w:rsidR="007A72A2">
        <w:rPr>
          <w:color w:val="000000"/>
          <w:sz w:val="24"/>
          <w:szCs w:val="24"/>
        </w:rPr>
        <w:t xml:space="preserve">evaluation of </w:t>
      </w:r>
      <w:r w:rsidRPr="005C7DE4">
        <w:rPr>
          <w:color w:val="000000"/>
          <w:sz w:val="24"/>
          <w:szCs w:val="24"/>
        </w:rPr>
        <w:t>what has been learned</w:t>
      </w:r>
      <w:r w:rsidR="007A72A2">
        <w:rPr>
          <w:color w:val="000000"/>
          <w:sz w:val="24"/>
          <w:szCs w:val="24"/>
        </w:rPr>
        <w:t>. Program evaluation can help the NCI in its decision making process</w:t>
      </w:r>
      <w:r w:rsidR="00987914">
        <w:rPr>
          <w:color w:val="000000"/>
          <w:sz w:val="24"/>
          <w:szCs w:val="24"/>
        </w:rPr>
        <w:t xml:space="preserve"> </w:t>
      </w:r>
      <w:r w:rsidR="007A72A2">
        <w:rPr>
          <w:color w:val="000000"/>
          <w:sz w:val="24"/>
          <w:szCs w:val="24"/>
        </w:rPr>
        <w:t>by identify</w:t>
      </w:r>
      <w:r w:rsidR="00A6146B">
        <w:rPr>
          <w:color w:val="000000"/>
          <w:sz w:val="24"/>
          <w:szCs w:val="24"/>
        </w:rPr>
        <w:t>ing</w:t>
      </w:r>
      <w:r w:rsidR="007A72A2">
        <w:rPr>
          <w:color w:val="000000"/>
          <w:sz w:val="24"/>
          <w:szCs w:val="24"/>
        </w:rPr>
        <w:t xml:space="preserve"> new priority areas and appropriate strategies for improvements. By undertaking program evaluation research</w:t>
      </w:r>
      <w:r w:rsidR="00A6146B">
        <w:rPr>
          <w:color w:val="000000"/>
          <w:sz w:val="24"/>
          <w:szCs w:val="24"/>
        </w:rPr>
        <w:t>,</w:t>
      </w:r>
      <w:r w:rsidR="007A72A2">
        <w:rPr>
          <w:color w:val="000000"/>
          <w:sz w:val="24"/>
          <w:szCs w:val="24"/>
        </w:rPr>
        <w:t xml:space="preserve"> the NCI aims </w:t>
      </w:r>
      <w:r w:rsidRPr="005C7DE4">
        <w:rPr>
          <w:color w:val="000000"/>
          <w:sz w:val="24"/>
          <w:szCs w:val="24"/>
        </w:rPr>
        <w:t xml:space="preserve">to understand how to </w:t>
      </w:r>
      <w:r w:rsidR="007A72A2">
        <w:rPr>
          <w:color w:val="000000"/>
          <w:sz w:val="24"/>
          <w:szCs w:val="24"/>
        </w:rPr>
        <w:t xml:space="preserve">support and </w:t>
      </w:r>
      <w:r w:rsidRPr="005C7DE4">
        <w:rPr>
          <w:color w:val="000000"/>
          <w:sz w:val="24"/>
          <w:szCs w:val="24"/>
        </w:rPr>
        <w:t>improve the dissemination efforts of NCI funded scientists</w:t>
      </w:r>
      <w:r>
        <w:rPr>
          <w:color w:val="000000"/>
          <w:sz w:val="24"/>
          <w:szCs w:val="24"/>
        </w:rPr>
        <w:t>.</w:t>
      </w:r>
    </w:p>
    <w:p w:rsidR="007B7B3D" w:rsidRDefault="0080525B" w:rsidP="0080525B">
      <w:pPr>
        <w:pStyle w:val="P1-StandPara"/>
        <w:rPr>
          <w:sz w:val="24"/>
          <w:szCs w:val="24"/>
        </w:rPr>
      </w:pPr>
      <w:r w:rsidRPr="00C97FAC">
        <w:rPr>
          <w:sz w:val="24"/>
          <w:szCs w:val="24"/>
        </w:rPr>
        <w:t>A 2004 Institute of Medicine report concluded that the NIH “does not have formal regular procedures or criteria for evaluating center programs” despite the considerable financial commitments involved. The NCI subsequently created the Evaluation of Large Initiatives (ELI) project, which examine</w:t>
      </w:r>
      <w:r w:rsidR="00A6146B">
        <w:rPr>
          <w:sz w:val="24"/>
          <w:szCs w:val="24"/>
        </w:rPr>
        <w:t>s</w:t>
      </w:r>
      <w:r w:rsidRPr="00C97FAC">
        <w:rPr>
          <w:sz w:val="24"/>
          <w:szCs w:val="24"/>
        </w:rPr>
        <w:t xml:space="preserve"> innovative evaluation approaches and methodologies to assess the challenges and scientific progress of collaborative team processes for transdisciplinary research. Significant methodological advances have been achieved in areas of assessing the functioning of research teams, network analysis, concept mapping, and quality metrics to better understand teams in healthcare and how to improve them (e.g., Hall et al, 2008; Trochim et al., 2008). These contributions led to emerging areas of research known as the Science of Team Science (SciTS) and Implementation Science. The NCI SciTS team developed innovative methods and metrics to assess the added value of transdisciplinary team science, including: quasi-experimental designs for bibliometric analyses, science mapping and visualizations of collaboration networks, and other performance measures related to measuring interdisciplinarity. The team tested a number of these metrics for reliability and validity (Hall et al, 2008; Trochim et al., 2008). </w:t>
      </w:r>
    </w:p>
    <w:p w:rsidR="0080525B" w:rsidRDefault="0080525B" w:rsidP="0080525B">
      <w:pPr>
        <w:pStyle w:val="P1-StandPara"/>
        <w:rPr>
          <w:sz w:val="24"/>
          <w:szCs w:val="24"/>
        </w:rPr>
      </w:pPr>
      <w:r w:rsidRPr="00C97FAC">
        <w:rPr>
          <w:sz w:val="24"/>
          <w:szCs w:val="24"/>
        </w:rPr>
        <w:t xml:space="preserve">However, SciTS metrics and methods have been developed to apply to research teams, not to health policy and community health teams. More relevant assessment is needed to understand how similar SciTS metrics and methods may be applied to multi-center research-community collaborative initiatives and to study how such teams play a role in effective dissemination of research tools, products, and findings into real-world settings. The proposed </w:t>
      </w:r>
      <w:r w:rsidRPr="00C97FAC">
        <w:rPr>
          <w:sz w:val="24"/>
          <w:szCs w:val="24"/>
        </w:rPr>
        <w:lastRenderedPageBreak/>
        <w:t xml:space="preserve">evaluation not only provides more rigorous assessments of investments in tobacco control research but also contributes to the growing field of implementation science in practice settings. </w:t>
      </w:r>
    </w:p>
    <w:p w:rsidR="00EF1B7B" w:rsidRDefault="00EF1B7B" w:rsidP="00EF1B7B">
      <w:pPr>
        <w:pStyle w:val="P1-StandPara"/>
        <w:rPr>
          <w:sz w:val="24"/>
          <w:szCs w:val="24"/>
        </w:rPr>
      </w:pPr>
      <w:r w:rsidRPr="00C97FAC">
        <w:rPr>
          <w:sz w:val="24"/>
          <w:szCs w:val="24"/>
        </w:rPr>
        <w:t xml:space="preserve">Efforts </w:t>
      </w:r>
      <w:r>
        <w:rPr>
          <w:sz w:val="24"/>
          <w:szCs w:val="24"/>
        </w:rPr>
        <w:t>have been</w:t>
      </w:r>
      <w:r w:rsidRPr="00C97FAC">
        <w:rPr>
          <w:sz w:val="24"/>
          <w:szCs w:val="24"/>
        </w:rPr>
        <w:t xml:space="preserve"> made to develop comprehensive conceptual frameworks to guide the assessment of complex team science initiatives (Holmes, et al., 2008; Stokols, 2003; Stokols, 2010; Trochim, 2008) and to develop multi-method approaches for assessing the collaborative and cross-disciplinary processes and outcomes of team science (Hall et al. 2012, Hall et al., 2008; Masse, et al. 2008; Provan, et al. 2008; Stokols, 2003; Stokols 2010; Trochim, 2008). However, there is little theory available to guide an evaluation of team science initiatives that are intended to yield rapid and actionable findings for state and community public health programs. </w:t>
      </w:r>
    </w:p>
    <w:p w:rsidR="00EF1B7B" w:rsidRPr="00C97FAC" w:rsidRDefault="00EF1B7B" w:rsidP="00EF1B7B">
      <w:pPr>
        <w:pStyle w:val="P1-StandPara"/>
        <w:rPr>
          <w:sz w:val="24"/>
          <w:szCs w:val="24"/>
        </w:rPr>
      </w:pPr>
      <w:r w:rsidRPr="00C97FAC">
        <w:rPr>
          <w:sz w:val="24"/>
          <w:szCs w:val="24"/>
        </w:rPr>
        <w:t>Translational research is a critical scientific gap area for the NIH. The NIH Office of Behavioral and Social Sciences Research (OBSSR) has listed translation among its top scientific priority areas and it has indicated that innovative behavioral and social sciences research is needed to identify approaches to close the gap between research and practice. Little is known, however, about how best to ensure that scientific discovery is used to inform and improve public health. Research-to-practice and policy gaps are pervasive across all fields of behavioral health. This evaluation will provide a window into the process of disseminating evidence-based research tools, products, and science findings in community settings.</w:t>
      </w:r>
    </w:p>
    <w:p w:rsidR="00EF1B7B" w:rsidRPr="00C97FAC" w:rsidRDefault="00EF1B7B" w:rsidP="00ED4282">
      <w:pPr>
        <w:pStyle w:val="P1-StandPara"/>
        <w:rPr>
          <w:sz w:val="24"/>
          <w:szCs w:val="24"/>
        </w:rPr>
      </w:pPr>
      <w:r w:rsidRPr="00C97FAC">
        <w:rPr>
          <w:sz w:val="24"/>
          <w:szCs w:val="24"/>
        </w:rPr>
        <w:t xml:space="preserve">The overarching approach for this process evaluation draws upon models that relate to </w:t>
      </w:r>
      <w:r w:rsidRPr="00C97FAC">
        <w:rPr>
          <w:i/>
          <w:sz w:val="24"/>
          <w:szCs w:val="24"/>
        </w:rPr>
        <w:t>dissemination and implementation science</w:t>
      </w:r>
      <w:r w:rsidRPr="00C97FAC">
        <w:rPr>
          <w:sz w:val="24"/>
          <w:szCs w:val="24"/>
        </w:rPr>
        <w:t xml:space="preserve"> such as the “Evidence Integration Triangle</w:t>
      </w:r>
      <w:r w:rsidR="00A6146B">
        <w:rPr>
          <w:sz w:val="24"/>
          <w:szCs w:val="24"/>
        </w:rPr>
        <w:t>”</w:t>
      </w:r>
      <w:r w:rsidRPr="00C97FAC">
        <w:rPr>
          <w:sz w:val="24"/>
          <w:szCs w:val="24"/>
        </w:rPr>
        <w:t xml:space="preserve"> (EIT) (Glasgow et al. 2012) and the System Antecedents for Innovation (Greenhalgh, Robert, Macfarlane, Bate &amp; Kyriakidou, 2004). Central to these approaches is the importance of studying the iterative interactions between scientists and public health practitioners, and also documenting organizational characteristics of the practice partners in order to assess the degree of readiness for science to practice dissemination.</w:t>
      </w:r>
    </w:p>
    <w:p w:rsidR="001D5E63" w:rsidRPr="005C7DE4" w:rsidRDefault="001D5E63" w:rsidP="005567E7">
      <w:pPr>
        <w:spacing w:line="480" w:lineRule="auto"/>
        <w:ind w:firstLine="720"/>
        <w:jc w:val="left"/>
        <w:rPr>
          <w:sz w:val="24"/>
          <w:szCs w:val="24"/>
        </w:rPr>
      </w:pPr>
      <w:r w:rsidRPr="005C7DE4">
        <w:rPr>
          <w:rStyle w:val="addatagreenchar"/>
          <w:color w:val="000000"/>
          <w:sz w:val="24"/>
          <w:szCs w:val="24"/>
        </w:rPr>
        <w:lastRenderedPageBreak/>
        <w:t>The announcement for the NCI State and Community Tobacco Control (SCTC) initiative (</w:t>
      </w:r>
      <w:hyperlink r:id="rId12" w:history="1">
        <w:r w:rsidRPr="005C7DE4">
          <w:rPr>
            <w:rStyle w:val="Hyperlink"/>
            <w:color w:val="000000"/>
            <w:sz w:val="24"/>
            <w:szCs w:val="24"/>
          </w:rPr>
          <w:t>RFA-CA-10-008</w:t>
        </w:r>
      </w:hyperlink>
      <w:r w:rsidRPr="005C7DE4">
        <w:rPr>
          <w:rStyle w:val="addtitle1"/>
          <w:color w:val="000000"/>
          <w:sz w:val="24"/>
          <w:szCs w:val="24"/>
        </w:rPr>
        <w:t xml:space="preserve">) </w:t>
      </w:r>
      <w:r w:rsidRPr="005C7DE4">
        <w:rPr>
          <w:rStyle w:val="addatagreenchar"/>
          <w:color w:val="000000"/>
          <w:sz w:val="24"/>
          <w:szCs w:val="24"/>
        </w:rPr>
        <w:t xml:space="preserve">required applicants to identify their plans to collaborate with state or local tobacco control programs or other public health organizations for the purposes of research and dissemination. </w:t>
      </w:r>
      <w:r w:rsidRPr="005C7DE4">
        <w:rPr>
          <w:color w:val="000000"/>
          <w:sz w:val="24"/>
          <w:szCs w:val="24"/>
        </w:rPr>
        <w:t xml:space="preserve">While collaboration with community practice partners and plans for science to practice dissemination are often encouraged in NIH grant research, the process and successes in these efforts are rarely studied. </w:t>
      </w:r>
    </w:p>
    <w:p w:rsidR="00F330CA" w:rsidRPr="0019152C" w:rsidRDefault="00F330CA" w:rsidP="00F330CA">
      <w:pPr>
        <w:spacing w:line="480" w:lineRule="auto"/>
        <w:ind w:firstLine="720"/>
        <w:jc w:val="left"/>
        <w:rPr>
          <w:sz w:val="24"/>
          <w:szCs w:val="24"/>
        </w:rPr>
      </w:pPr>
      <w:r w:rsidRPr="005C7DE4">
        <w:rPr>
          <w:color w:val="000000"/>
          <w:sz w:val="24"/>
          <w:szCs w:val="24"/>
        </w:rPr>
        <w:t xml:space="preserve">The purpose </w:t>
      </w:r>
      <w:r w:rsidRPr="0019152C">
        <w:rPr>
          <w:color w:val="000000"/>
          <w:sz w:val="24"/>
          <w:szCs w:val="24"/>
        </w:rPr>
        <w:t xml:space="preserve">of the proposed process evaluation is to </w:t>
      </w:r>
      <w:r w:rsidRPr="0019152C">
        <w:rPr>
          <w:sz w:val="24"/>
          <w:szCs w:val="24"/>
        </w:rPr>
        <w:t xml:space="preserve">help us assess the dissemination, implementation, and community collaboration processes of the SCTC Research Initiative grantees and their respective state and community partners and stakeholders and to develop the capacity to - at a later stage – assess the products of these processes. </w:t>
      </w:r>
    </w:p>
    <w:p w:rsidR="00B265B7" w:rsidRDefault="00B265B7" w:rsidP="003B41B7">
      <w:pPr>
        <w:pStyle w:val="P1-StandPara"/>
        <w:tabs>
          <w:tab w:val="left" w:pos="720"/>
          <w:tab w:val="right" w:leader="dot" w:pos="9504"/>
        </w:tabs>
        <w:spacing w:line="240" w:lineRule="auto"/>
        <w:ind w:firstLine="0"/>
        <w:rPr>
          <w:b/>
          <w:sz w:val="24"/>
          <w:szCs w:val="24"/>
        </w:rPr>
      </w:pPr>
      <w:r w:rsidRPr="0019152C">
        <w:rPr>
          <w:b/>
          <w:sz w:val="24"/>
          <w:szCs w:val="24"/>
        </w:rPr>
        <w:t>A.2</w:t>
      </w:r>
      <w:r w:rsidRPr="0019152C">
        <w:rPr>
          <w:b/>
          <w:sz w:val="24"/>
          <w:szCs w:val="24"/>
        </w:rPr>
        <w:tab/>
        <w:t>Purpose and Use of the Information</w:t>
      </w:r>
    </w:p>
    <w:p w:rsidR="005526D1" w:rsidRPr="00C37610" w:rsidRDefault="005526D1" w:rsidP="003B41B7">
      <w:pPr>
        <w:pStyle w:val="P1-StandPara"/>
        <w:tabs>
          <w:tab w:val="left" w:pos="720"/>
          <w:tab w:val="right" w:leader="dot" w:pos="9504"/>
        </w:tabs>
        <w:spacing w:line="240" w:lineRule="auto"/>
        <w:ind w:firstLine="0"/>
        <w:rPr>
          <w:b/>
          <w:sz w:val="24"/>
          <w:szCs w:val="24"/>
        </w:rPr>
      </w:pPr>
    </w:p>
    <w:p w:rsidR="000D2723" w:rsidRPr="00B5254A" w:rsidRDefault="00A004C2" w:rsidP="00CE207B">
      <w:pPr>
        <w:spacing w:line="480" w:lineRule="auto"/>
        <w:ind w:firstLine="720"/>
        <w:jc w:val="left"/>
        <w:rPr>
          <w:sz w:val="24"/>
          <w:szCs w:val="24"/>
        </w:rPr>
      </w:pPr>
      <w:r w:rsidRPr="00B5254A">
        <w:rPr>
          <w:sz w:val="24"/>
          <w:szCs w:val="24"/>
        </w:rPr>
        <w:t xml:space="preserve">The SCTC Research Initiative is aimed at addressing under-studied aspects of tobacco control policy and media interventions. It targets </w:t>
      </w:r>
      <w:r w:rsidR="002043DE">
        <w:rPr>
          <w:sz w:val="24"/>
          <w:szCs w:val="24"/>
        </w:rPr>
        <w:t>four</w:t>
      </w:r>
      <w:r w:rsidRPr="00B5254A">
        <w:rPr>
          <w:sz w:val="24"/>
          <w:szCs w:val="24"/>
        </w:rPr>
        <w:t xml:space="preserve"> high-priority research areas at the state and community level and is intended to support innovative research that will yield rapid and actionable findings for state and community tobacco control programs and practitioners. The gr</w:t>
      </w:r>
      <w:r w:rsidR="00B5254A" w:rsidRPr="00B5254A">
        <w:rPr>
          <w:sz w:val="24"/>
          <w:szCs w:val="24"/>
        </w:rPr>
        <w:t>a</w:t>
      </w:r>
      <w:r w:rsidRPr="00B5254A">
        <w:rPr>
          <w:sz w:val="24"/>
          <w:szCs w:val="24"/>
        </w:rPr>
        <w:t>ntees are charged with developing effective strategies to translate and disseminate research findin</w:t>
      </w:r>
      <w:r w:rsidR="00B5254A" w:rsidRPr="00B5254A">
        <w:rPr>
          <w:sz w:val="24"/>
          <w:szCs w:val="24"/>
        </w:rPr>
        <w:t>gs to a wide array of audiences, including tobacco control programs, public health practitioners, researchers, parents and teachers, youth and youth-serving organizations, Federal, State, and local policy makers, and to the general public.</w:t>
      </w:r>
    </w:p>
    <w:p w:rsidR="000E699D" w:rsidRDefault="000D2723" w:rsidP="000F00D9">
      <w:pPr>
        <w:spacing w:line="480" w:lineRule="auto"/>
        <w:ind w:firstLine="720"/>
        <w:jc w:val="left"/>
        <w:rPr>
          <w:sz w:val="24"/>
          <w:szCs w:val="24"/>
        </w:rPr>
      </w:pPr>
      <w:r w:rsidRPr="000E699D">
        <w:rPr>
          <w:iCs/>
          <w:color w:val="000000"/>
          <w:sz w:val="24"/>
          <w:szCs w:val="24"/>
        </w:rPr>
        <w:t>T</w:t>
      </w:r>
      <w:r w:rsidR="000B095A" w:rsidRPr="000E699D">
        <w:rPr>
          <w:iCs/>
          <w:color w:val="000000"/>
          <w:sz w:val="24"/>
          <w:szCs w:val="24"/>
        </w:rPr>
        <w:t>his</w:t>
      </w:r>
      <w:r w:rsidRPr="000E699D">
        <w:rPr>
          <w:iCs/>
          <w:color w:val="000000"/>
          <w:sz w:val="24"/>
          <w:szCs w:val="24"/>
        </w:rPr>
        <w:t xml:space="preserve"> project</w:t>
      </w:r>
      <w:r w:rsidR="000B095A" w:rsidRPr="000E699D">
        <w:rPr>
          <w:iCs/>
          <w:color w:val="000000"/>
          <w:sz w:val="24"/>
          <w:szCs w:val="24"/>
        </w:rPr>
        <w:t xml:space="preserve"> </w:t>
      </w:r>
      <w:r w:rsidR="007A17CC">
        <w:rPr>
          <w:iCs/>
          <w:color w:val="000000"/>
          <w:sz w:val="24"/>
          <w:szCs w:val="24"/>
        </w:rPr>
        <w:t xml:space="preserve">includes </w:t>
      </w:r>
      <w:r w:rsidR="000B095A" w:rsidRPr="000E699D">
        <w:rPr>
          <w:iCs/>
          <w:color w:val="000000"/>
          <w:sz w:val="24"/>
          <w:szCs w:val="24"/>
        </w:rPr>
        <w:t xml:space="preserve">two phases. Phase </w:t>
      </w:r>
      <w:r w:rsidR="002424D9" w:rsidRPr="000E699D">
        <w:rPr>
          <w:iCs/>
          <w:color w:val="000000"/>
          <w:sz w:val="24"/>
          <w:szCs w:val="24"/>
        </w:rPr>
        <w:t>I</w:t>
      </w:r>
      <w:r w:rsidR="008C321E">
        <w:rPr>
          <w:iCs/>
          <w:color w:val="000000"/>
          <w:sz w:val="24"/>
          <w:szCs w:val="24"/>
        </w:rPr>
        <w:t xml:space="preserve"> </w:t>
      </w:r>
      <w:r w:rsidR="0046246D">
        <w:rPr>
          <w:iCs/>
          <w:color w:val="000000"/>
          <w:sz w:val="24"/>
          <w:szCs w:val="24"/>
        </w:rPr>
        <w:t>—</w:t>
      </w:r>
      <w:r w:rsidR="008C321E">
        <w:rPr>
          <w:iCs/>
          <w:color w:val="000000"/>
          <w:sz w:val="24"/>
          <w:szCs w:val="24"/>
        </w:rPr>
        <w:t xml:space="preserve"> </w:t>
      </w:r>
      <w:r w:rsidR="0046246D">
        <w:rPr>
          <w:iCs/>
          <w:color w:val="000000"/>
          <w:sz w:val="24"/>
          <w:szCs w:val="24"/>
        </w:rPr>
        <w:t>a</w:t>
      </w:r>
      <w:r w:rsidR="000E699D">
        <w:rPr>
          <w:iCs/>
          <w:color w:val="000000"/>
          <w:sz w:val="24"/>
          <w:szCs w:val="24"/>
        </w:rPr>
        <w:t>lready completed</w:t>
      </w:r>
      <w:r w:rsidR="008C321E">
        <w:rPr>
          <w:iCs/>
          <w:color w:val="000000"/>
          <w:sz w:val="24"/>
          <w:szCs w:val="24"/>
        </w:rPr>
        <w:t xml:space="preserve"> </w:t>
      </w:r>
      <w:r w:rsidR="0046246D">
        <w:rPr>
          <w:iCs/>
          <w:color w:val="000000"/>
          <w:sz w:val="24"/>
          <w:szCs w:val="24"/>
        </w:rPr>
        <w:t>—</w:t>
      </w:r>
      <w:r w:rsidR="008C321E">
        <w:rPr>
          <w:iCs/>
          <w:color w:val="000000"/>
          <w:sz w:val="24"/>
          <w:szCs w:val="24"/>
        </w:rPr>
        <w:t xml:space="preserve"> </w:t>
      </w:r>
      <w:r w:rsidR="0046246D">
        <w:rPr>
          <w:iCs/>
          <w:color w:val="000000"/>
          <w:sz w:val="24"/>
          <w:szCs w:val="24"/>
        </w:rPr>
        <w:t>r</w:t>
      </w:r>
      <w:r w:rsidRPr="000E699D">
        <w:rPr>
          <w:iCs/>
          <w:color w:val="000000"/>
          <w:sz w:val="24"/>
          <w:szCs w:val="24"/>
        </w:rPr>
        <w:t>el</w:t>
      </w:r>
      <w:r w:rsidR="000E699D">
        <w:rPr>
          <w:iCs/>
          <w:color w:val="000000"/>
          <w:sz w:val="24"/>
          <w:szCs w:val="24"/>
        </w:rPr>
        <w:t>ied</w:t>
      </w:r>
      <w:r w:rsidRPr="000E699D">
        <w:rPr>
          <w:iCs/>
          <w:color w:val="000000"/>
          <w:sz w:val="24"/>
          <w:szCs w:val="24"/>
        </w:rPr>
        <w:t xml:space="preserve"> on archival project data from the grant records</w:t>
      </w:r>
      <w:r w:rsidR="000B095A" w:rsidRPr="000E699D">
        <w:rPr>
          <w:iCs/>
          <w:color w:val="000000"/>
          <w:sz w:val="24"/>
          <w:szCs w:val="24"/>
        </w:rPr>
        <w:t xml:space="preserve"> and </w:t>
      </w:r>
      <w:r w:rsidRPr="000E699D">
        <w:rPr>
          <w:iCs/>
          <w:color w:val="000000"/>
          <w:sz w:val="24"/>
          <w:szCs w:val="24"/>
        </w:rPr>
        <w:t>initiative administrative data</w:t>
      </w:r>
      <w:r w:rsidR="000E699D">
        <w:rPr>
          <w:iCs/>
          <w:color w:val="000000"/>
          <w:sz w:val="24"/>
          <w:szCs w:val="24"/>
        </w:rPr>
        <w:t xml:space="preserve"> as well as survey and interview data</w:t>
      </w:r>
      <w:r w:rsidR="0046246D">
        <w:rPr>
          <w:iCs/>
          <w:color w:val="000000"/>
          <w:sz w:val="24"/>
          <w:szCs w:val="24"/>
        </w:rPr>
        <w:t xml:space="preserve"> collection</w:t>
      </w:r>
      <w:r w:rsidR="000B095A" w:rsidRPr="000E699D">
        <w:rPr>
          <w:iCs/>
          <w:color w:val="000000"/>
          <w:sz w:val="24"/>
          <w:szCs w:val="24"/>
        </w:rPr>
        <w:t xml:space="preserve">. Phase </w:t>
      </w:r>
      <w:r w:rsidR="002424D9" w:rsidRPr="000E699D">
        <w:rPr>
          <w:iCs/>
          <w:color w:val="000000"/>
          <w:sz w:val="24"/>
          <w:szCs w:val="24"/>
        </w:rPr>
        <w:t>II</w:t>
      </w:r>
      <w:r w:rsidRPr="000E699D">
        <w:rPr>
          <w:iCs/>
          <w:color w:val="000000"/>
          <w:sz w:val="24"/>
          <w:szCs w:val="24"/>
        </w:rPr>
        <w:t xml:space="preserve"> </w:t>
      </w:r>
      <w:r w:rsidR="000E699D">
        <w:rPr>
          <w:iCs/>
          <w:color w:val="000000"/>
          <w:sz w:val="24"/>
          <w:szCs w:val="24"/>
        </w:rPr>
        <w:t xml:space="preserve">will </w:t>
      </w:r>
      <w:r w:rsidR="007A17CC">
        <w:rPr>
          <w:iCs/>
          <w:color w:val="000000"/>
          <w:sz w:val="24"/>
          <w:szCs w:val="24"/>
        </w:rPr>
        <w:t xml:space="preserve">analyze </w:t>
      </w:r>
      <w:r w:rsidR="0046246D">
        <w:rPr>
          <w:iCs/>
          <w:color w:val="000000"/>
          <w:sz w:val="24"/>
          <w:szCs w:val="24"/>
        </w:rPr>
        <w:t xml:space="preserve">the </w:t>
      </w:r>
      <w:r w:rsidR="007A17CC">
        <w:rPr>
          <w:iCs/>
          <w:color w:val="000000"/>
          <w:sz w:val="24"/>
          <w:szCs w:val="24"/>
        </w:rPr>
        <w:t xml:space="preserve">data collected in Phase I and </w:t>
      </w:r>
      <w:r w:rsidRPr="000E699D">
        <w:rPr>
          <w:iCs/>
          <w:color w:val="000000"/>
          <w:sz w:val="24"/>
          <w:szCs w:val="24"/>
        </w:rPr>
        <w:t>collec</w:t>
      </w:r>
      <w:r w:rsidR="007A17CC">
        <w:rPr>
          <w:iCs/>
          <w:color w:val="000000"/>
          <w:sz w:val="24"/>
          <w:szCs w:val="24"/>
        </w:rPr>
        <w:t>t</w:t>
      </w:r>
      <w:r w:rsidRPr="000E699D">
        <w:rPr>
          <w:iCs/>
          <w:color w:val="000000"/>
          <w:sz w:val="24"/>
          <w:szCs w:val="24"/>
        </w:rPr>
        <w:t xml:space="preserve"> </w:t>
      </w:r>
      <w:r w:rsidR="007A17CC">
        <w:rPr>
          <w:iCs/>
          <w:color w:val="000000"/>
          <w:sz w:val="24"/>
          <w:szCs w:val="24"/>
        </w:rPr>
        <w:t xml:space="preserve">new </w:t>
      </w:r>
      <w:r w:rsidRPr="000E699D">
        <w:rPr>
          <w:iCs/>
          <w:color w:val="000000"/>
          <w:sz w:val="24"/>
          <w:szCs w:val="24"/>
        </w:rPr>
        <w:t xml:space="preserve">data </w:t>
      </w:r>
      <w:r w:rsidR="007A17CC">
        <w:rPr>
          <w:iCs/>
          <w:color w:val="000000"/>
          <w:sz w:val="24"/>
          <w:szCs w:val="24"/>
        </w:rPr>
        <w:t>via</w:t>
      </w:r>
      <w:r w:rsidRPr="000E699D">
        <w:rPr>
          <w:iCs/>
          <w:color w:val="000000"/>
          <w:sz w:val="24"/>
          <w:szCs w:val="24"/>
        </w:rPr>
        <w:t xml:space="preserve"> surveys and semi-structured interviews conducted with the SCTC scientists and </w:t>
      </w:r>
      <w:r w:rsidRPr="000E699D">
        <w:rPr>
          <w:sz w:val="24"/>
          <w:szCs w:val="24"/>
        </w:rPr>
        <w:t>their nominated</w:t>
      </w:r>
      <w:r w:rsidR="000E699D">
        <w:rPr>
          <w:sz w:val="24"/>
          <w:szCs w:val="24"/>
        </w:rPr>
        <w:t xml:space="preserve"> affiliated partners</w:t>
      </w:r>
      <w:r w:rsidR="00305849">
        <w:rPr>
          <w:sz w:val="24"/>
          <w:szCs w:val="24"/>
        </w:rPr>
        <w:t>.</w:t>
      </w:r>
    </w:p>
    <w:p w:rsidR="008931D3" w:rsidRPr="00BF1FC0" w:rsidRDefault="000F00D9" w:rsidP="00BF1FC0">
      <w:pPr>
        <w:spacing w:line="480" w:lineRule="auto"/>
        <w:jc w:val="left"/>
        <w:rPr>
          <w:sz w:val="24"/>
          <w:szCs w:val="24"/>
        </w:rPr>
      </w:pPr>
      <w:r w:rsidRPr="00BF1FC0">
        <w:rPr>
          <w:sz w:val="24"/>
          <w:szCs w:val="24"/>
        </w:rPr>
        <w:lastRenderedPageBreak/>
        <w:t>T</w:t>
      </w:r>
      <w:r w:rsidR="008931D3" w:rsidRPr="00BF1FC0">
        <w:rPr>
          <w:sz w:val="24"/>
          <w:szCs w:val="24"/>
        </w:rPr>
        <w:t xml:space="preserve">he </w:t>
      </w:r>
      <w:r w:rsidR="008931D3" w:rsidRPr="00BF1FC0">
        <w:rPr>
          <w:b/>
          <w:sz w:val="24"/>
          <w:szCs w:val="24"/>
        </w:rPr>
        <w:t>affiliated tobacco control partners</w:t>
      </w:r>
      <w:r w:rsidR="008931D3" w:rsidRPr="00BF1FC0">
        <w:rPr>
          <w:sz w:val="24"/>
          <w:szCs w:val="24"/>
        </w:rPr>
        <w:t xml:space="preserve"> are comprised of 3-5 individuals nominated by each PI at the </w:t>
      </w:r>
      <w:r w:rsidR="0039463B" w:rsidRPr="00BF1FC0">
        <w:rPr>
          <w:sz w:val="24"/>
          <w:szCs w:val="24"/>
        </w:rPr>
        <w:t xml:space="preserve">participating </w:t>
      </w:r>
      <w:r w:rsidR="008931D3" w:rsidRPr="00BF1FC0">
        <w:rPr>
          <w:sz w:val="24"/>
          <w:szCs w:val="24"/>
        </w:rPr>
        <w:t xml:space="preserve">research centers. </w:t>
      </w:r>
      <w:r w:rsidR="0046246D" w:rsidRPr="00BF1FC0">
        <w:rPr>
          <w:sz w:val="24"/>
          <w:szCs w:val="24"/>
        </w:rPr>
        <w:t>A</w:t>
      </w:r>
      <w:r w:rsidR="008931D3" w:rsidRPr="00BF1FC0">
        <w:rPr>
          <w:sz w:val="24"/>
          <w:szCs w:val="24"/>
        </w:rPr>
        <w:t>ffiliated partners refer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0B095A" w:rsidRPr="00475E4E" w:rsidRDefault="000D2723" w:rsidP="00475E4E">
      <w:pPr>
        <w:pStyle w:val="BodyTextIndent"/>
        <w:spacing w:before="0" w:after="0" w:line="480" w:lineRule="auto"/>
        <w:jc w:val="left"/>
        <w:rPr>
          <w:sz w:val="24"/>
          <w:szCs w:val="24"/>
        </w:rPr>
      </w:pPr>
      <w:r w:rsidRPr="0019152C">
        <w:rPr>
          <w:sz w:val="24"/>
          <w:szCs w:val="24"/>
        </w:rPr>
        <w:t xml:space="preserve">Phase I of the evaluation has been completed. This work focused on the collection of </w:t>
      </w:r>
      <w:r w:rsidR="007B7B3D" w:rsidRPr="0019152C">
        <w:rPr>
          <w:sz w:val="24"/>
          <w:szCs w:val="24"/>
        </w:rPr>
        <w:t>baseline</w:t>
      </w:r>
      <w:r w:rsidRPr="0019152C">
        <w:rPr>
          <w:sz w:val="24"/>
          <w:szCs w:val="24"/>
        </w:rPr>
        <w:t xml:space="preserve"> data </w:t>
      </w:r>
      <w:r w:rsidRPr="0019152C">
        <w:rPr>
          <w:rStyle w:val="FootnoteReference"/>
          <w:sz w:val="24"/>
          <w:szCs w:val="24"/>
        </w:rPr>
        <w:footnoteReference w:id="1"/>
      </w:r>
      <w:r w:rsidRPr="0019152C">
        <w:rPr>
          <w:sz w:val="24"/>
          <w:szCs w:val="24"/>
        </w:rPr>
        <w:t xml:space="preserve">to identify: (1) key network partners and stakeholders; (2) SCTC research tools, interventions, products and findings developed for broad dissemination; and (3) the range of dissemination processes employed. </w:t>
      </w:r>
      <w:r w:rsidR="000B095A" w:rsidRPr="0019152C">
        <w:rPr>
          <w:sz w:val="24"/>
          <w:szCs w:val="24"/>
        </w:rPr>
        <w:t>Data collected in Phase I of the evaluation include</w:t>
      </w:r>
      <w:r w:rsidR="000E699D" w:rsidRPr="0019152C">
        <w:rPr>
          <w:sz w:val="24"/>
          <w:szCs w:val="24"/>
        </w:rPr>
        <w:t>d</w:t>
      </w:r>
      <w:r w:rsidR="000B095A" w:rsidRPr="0019152C">
        <w:rPr>
          <w:sz w:val="24"/>
          <w:szCs w:val="24"/>
        </w:rPr>
        <w:t xml:space="preserve"> archival project data and data collected from the scientists via surveys and</w:t>
      </w:r>
      <w:r w:rsidR="000E699D" w:rsidRPr="0019152C">
        <w:rPr>
          <w:sz w:val="24"/>
          <w:szCs w:val="24"/>
        </w:rPr>
        <w:t xml:space="preserve"> </w:t>
      </w:r>
      <w:r w:rsidR="000B095A" w:rsidRPr="0019152C">
        <w:rPr>
          <w:sz w:val="24"/>
          <w:szCs w:val="24"/>
        </w:rPr>
        <w:t xml:space="preserve">interviews. The archival grant project data </w:t>
      </w:r>
      <w:r w:rsidR="000E699D" w:rsidRPr="0019152C">
        <w:rPr>
          <w:sz w:val="24"/>
          <w:szCs w:val="24"/>
        </w:rPr>
        <w:t>collected consisted of</w:t>
      </w:r>
      <w:r w:rsidR="000B095A" w:rsidRPr="0019152C">
        <w:rPr>
          <w:sz w:val="24"/>
          <w:szCs w:val="24"/>
        </w:rPr>
        <w:t>: the or</w:t>
      </w:r>
      <w:r w:rsidR="000B095A" w:rsidRPr="00475E4E">
        <w:rPr>
          <w:sz w:val="24"/>
          <w:szCs w:val="24"/>
        </w:rPr>
        <w:t xml:space="preserve">iginal </w:t>
      </w:r>
      <w:r w:rsidR="005A1645" w:rsidRPr="00475E4E">
        <w:rPr>
          <w:sz w:val="24"/>
          <w:szCs w:val="24"/>
        </w:rPr>
        <w:t>Principal Investigator (PI)</w:t>
      </w:r>
      <w:r w:rsidR="000B095A" w:rsidRPr="00475E4E">
        <w:rPr>
          <w:sz w:val="24"/>
          <w:szCs w:val="24"/>
        </w:rPr>
        <w:t xml:space="preserve"> dissemination plans, a publications/presentations database, a database of pilot projects, a Workgroup membership and meetings database, annual site progress reports, annual Workgroup progress reports, SCTC meeting minutes (including steering committee and workgroup meetings), and the Manual of Operations for the Initiative.</w:t>
      </w:r>
    </w:p>
    <w:p w:rsidR="000D2723" w:rsidRPr="005C7DE4" w:rsidRDefault="000D2723" w:rsidP="000F5C2D">
      <w:pPr>
        <w:pStyle w:val="BodyTextIndent"/>
        <w:spacing w:before="0" w:after="0" w:line="480" w:lineRule="auto"/>
        <w:jc w:val="left"/>
        <w:rPr>
          <w:sz w:val="24"/>
          <w:szCs w:val="24"/>
        </w:rPr>
      </w:pPr>
      <w:r w:rsidRPr="005C7DE4">
        <w:rPr>
          <w:sz w:val="24"/>
          <w:szCs w:val="24"/>
        </w:rPr>
        <w:t>Phase II</w:t>
      </w:r>
      <w:r>
        <w:rPr>
          <w:sz w:val="24"/>
          <w:szCs w:val="24"/>
        </w:rPr>
        <w:t xml:space="preserve"> </w:t>
      </w:r>
      <w:r w:rsidRPr="005C7DE4">
        <w:rPr>
          <w:sz w:val="24"/>
          <w:szCs w:val="24"/>
        </w:rPr>
        <w:t xml:space="preserve">will study and analyze </w:t>
      </w:r>
      <w:r w:rsidR="000E699D">
        <w:rPr>
          <w:sz w:val="24"/>
          <w:szCs w:val="24"/>
        </w:rPr>
        <w:t xml:space="preserve">the archival </w:t>
      </w:r>
      <w:r w:rsidRPr="005C7DE4">
        <w:rPr>
          <w:sz w:val="24"/>
          <w:szCs w:val="24"/>
        </w:rPr>
        <w:t xml:space="preserve">data collected during </w:t>
      </w:r>
      <w:r w:rsidR="000E699D">
        <w:rPr>
          <w:sz w:val="24"/>
          <w:szCs w:val="24"/>
        </w:rPr>
        <w:t>P</w:t>
      </w:r>
      <w:r w:rsidRPr="005C7DE4">
        <w:rPr>
          <w:sz w:val="24"/>
          <w:szCs w:val="24"/>
        </w:rPr>
        <w:t xml:space="preserve">hase I and collect new data to: (1) determine relationships, interactions, and connectedness among different network partnerships over time </w:t>
      </w:r>
      <w:r w:rsidRPr="0019152C">
        <w:rPr>
          <w:sz w:val="24"/>
          <w:szCs w:val="24"/>
        </w:rPr>
        <w:t xml:space="preserve">and with policy makers; (2) assess the utility of research tools, interventions, products, and findings from the perspective of tobacco control </w:t>
      </w:r>
      <w:r w:rsidR="00907CD7" w:rsidRPr="0019152C">
        <w:rPr>
          <w:sz w:val="24"/>
          <w:szCs w:val="24"/>
        </w:rPr>
        <w:t xml:space="preserve">partners and </w:t>
      </w:r>
      <w:r w:rsidRPr="0019152C">
        <w:rPr>
          <w:sz w:val="24"/>
          <w:szCs w:val="24"/>
        </w:rPr>
        <w:t>stakeholders; and (3) determine indicators for broad adoption of research products.</w:t>
      </w:r>
      <w:r w:rsidR="00205361" w:rsidRPr="0019152C">
        <w:rPr>
          <w:sz w:val="24"/>
          <w:szCs w:val="24"/>
        </w:rPr>
        <w:t xml:space="preserve"> </w:t>
      </w:r>
      <w:r w:rsidR="000F5C2D" w:rsidRPr="0019152C">
        <w:rPr>
          <w:sz w:val="24"/>
          <w:szCs w:val="24"/>
        </w:rPr>
        <w:t xml:space="preserve">This data will </w:t>
      </w:r>
      <w:r w:rsidR="000F5C2D" w:rsidRPr="0019152C">
        <w:rPr>
          <w:sz w:val="24"/>
          <w:szCs w:val="24"/>
        </w:rPr>
        <w:lastRenderedPageBreak/>
        <w:t xml:space="preserve">also </w:t>
      </w:r>
      <w:r w:rsidRPr="0019152C">
        <w:rPr>
          <w:sz w:val="24"/>
          <w:szCs w:val="24"/>
        </w:rPr>
        <w:t>be used to complete the mapping of the collaborative nature of the NCI-SCTC Research Initiative scientist-community network; and assess the collaborative activities and dissemination processes within the scientist-stakeholder network.</w:t>
      </w:r>
      <w:r w:rsidRPr="005C7DE4">
        <w:rPr>
          <w:sz w:val="24"/>
          <w:szCs w:val="24"/>
        </w:rPr>
        <w:t xml:space="preserve"> </w:t>
      </w:r>
    </w:p>
    <w:p w:rsidR="000D2723" w:rsidRPr="005C7DE4" w:rsidRDefault="000D2723" w:rsidP="000D2723">
      <w:pPr>
        <w:spacing w:line="480" w:lineRule="auto"/>
        <w:ind w:firstLine="720"/>
        <w:jc w:val="left"/>
        <w:rPr>
          <w:color w:val="000000"/>
          <w:sz w:val="24"/>
          <w:szCs w:val="24"/>
        </w:rPr>
      </w:pPr>
      <w:r w:rsidRPr="005C7DE4">
        <w:rPr>
          <w:color w:val="000000"/>
          <w:sz w:val="24"/>
          <w:szCs w:val="24"/>
        </w:rPr>
        <w:t>Phase II of the evaluation</w:t>
      </w:r>
      <w:r w:rsidR="007A17CC">
        <w:rPr>
          <w:color w:val="000000"/>
          <w:sz w:val="24"/>
          <w:szCs w:val="24"/>
        </w:rPr>
        <w:t xml:space="preserve"> will</w:t>
      </w:r>
      <w:r w:rsidRPr="005C7DE4">
        <w:rPr>
          <w:color w:val="000000"/>
          <w:sz w:val="24"/>
          <w:szCs w:val="24"/>
        </w:rPr>
        <w:t xml:space="preserve"> include a web survey, telephone interviews</w:t>
      </w:r>
      <w:r w:rsidR="0046246D">
        <w:rPr>
          <w:color w:val="000000"/>
          <w:sz w:val="24"/>
          <w:szCs w:val="24"/>
        </w:rPr>
        <w:t>,</w:t>
      </w:r>
      <w:r w:rsidRPr="005C7DE4">
        <w:rPr>
          <w:color w:val="000000"/>
          <w:sz w:val="24"/>
          <w:szCs w:val="24"/>
        </w:rPr>
        <w:t xml:space="preserve"> and </w:t>
      </w:r>
      <w:r>
        <w:rPr>
          <w:color w:val="000000"/>
          <w:sz w:val="24"/>
          <w:szCs w:val="24"/>
        </w:rPr>
        <w:t>expert panels</w:t>
      </w:r>
      <w:r w:rsidRPr="005C7DE4">
        <w:rPr>
          <w:color w:val="000000"/>
          <w:sz w:val="24"/>
          <w:szCs w:val="24"/>
        </w:rPr>
        <w:t>. The target populations are the SCTC Research Initiative science network, and their affiliated tobacco control partners. The sample will include the SCTC site scientists, the principal investigators</w:t>
      </w:r>
      <w:r>
        <w:rPr>
          <w:color w:val="000000"/>
          <w:sz w:val="24"/>
          <w:szCs w:val="24"/>
        </w:rPr>
        <w:t xml:space="preserve"> (PIs)</w:t>
      </w:r>
      <w:r w:rsidRPr="005C7DE4">
        <w:rPr>
          <w:color w:val="000000"/>
          <w:sz w:val="24"/>
          <w:szCs w:val="24"/>
        </w:rPr>
        <w:t xml:space="preserve">, co-investigators </w:t>
      </w:r>
      <w:r>
        <w:rPr>
          <w:color w:val="000000"/>
          <w:sz w:val="24"/>
          <w:szCs w:val="24"/>
        </w:rPr>
        <w:t xml:space="preserve">(Co-PIs) </w:t>
      </w:r>
      <w:r w:rsidRPr="005C7DE4">
        <w:rPr>
          <w:color w:val="000000"/>
          <w:sz w:val="24"/>
          <w:szCs w:val="24"/>
        </w:rPr>
        <w:t xml:space="preserve">and </w:t>
      </w:r>
      <w:r w:rsidR="007B7B3D">
        <w:rPr>
          <w:color w:val="000000"/>
          <w:sz w:val="24"/>
          <w:szCs w:val="24"/>
        </w:rPr>
        <w:t xml:space="preserve">other </w:t>
      </w:r>
      <w:r w:rsidRPr="005C7DE4">
        <w:rPr>
          <w:color w:val="000000"/>
          <w:sz w:val="24"/>
          <w:szCs w:val="24"/>
        </w:rPr>
        <w:t xml:space="preserve">selected </w:t>
      </w:r>
      <w:r w:rsidR="007B7B3D">
        <w:rPr>
          <w:color w:val="000000"/>
          <w:sz w:val="24"/>
          <w:szCs w:val="24"/>
        </w:rPr>
        <w:t>site/project scientists</w:t>
      </w:r>
      <w:r w:rsidR="00377D3B">
        <w:rPr>
          <w:color w:val="000000"/>
          <w:sz w:val="24"/>
          <w:szCs w:val="24"/>
        </w:rPr>
        <w:t>,</w:t>
      </w:r>
      <w:r w:rsidRPr="005C7DE4">
        <w:rPr>
          <w:color w:val="000000"/>
          <w:sz w:val="24"/>
          <w:szCs w:val="24"/>
        </w:rPr>
        <w:t xml:space="preserve"> for an approximate sample size of </w:t>
      </w:r>
      <w:r>
        <w:rPr>
          <w:color w:val="000000"/>
          <w:sz w:val="24"/>
          <w:szCs w:val="24"/>
        </w:rPr>
        <w:t xml:space="preserve">60, and </w:t>
      </w:r>
      <w:r w:rsidRPr="005C7DE4">
        <w:rPr>
          <w:color w:val="000000"/>
          <w:sz w:val="24"/>
          <w:szCs w:val="24"/>
        </w:rPr>
        <w:t xml:space="preserve">important </w:t>
      </w:r>
      <w:r w:rsidR="007A17CC">
        <w:rPr>
          <w:color w:val="000000"/>
          <w:sz w:val="24"/>
          <w:szCs w:val="24"/>
        </w:rPr>
        <w:t>affiliated partners</w:t>
      </w:r>
      <w:r w:rsidRPr="005C7DE4">
        <w:rPr>
          <w:color w:val="000000"/>
          <w:sz w:val="24"/>
          <w:szCs w:val="24"/>
        </w:rPr>
        <w:t xml:space="preserve"> </w:t>
      </w:r>
      <w:r>
        <w:rPr>
          <w:color w:val="000000"/>
          <w:sz w:val="24"/>
          <w:szCs w:val="24"/>
        </w:rPr>
        <w:t xml:space="preserve">nominated by the scientists </w:t>
      </w:r>
      <w:r w:rsidRPr="005C7DE4">
        <w:rPr>
          <w:color w:val="000000"/>
          <w:sz w:val="24"/>
          <w:szCs w:val="24"/>
        </w:rPr>
        <w:t xml:space="preserve">comprising an approximate sample size of </w:t>
      </w:r>
      <w:r>
        <w:rPr>
          <w:color w:val="000000"/>
          <w:sz w:val="24"/>
          <w:szCs w:val="24"/>
        </w:rPr>
        <w:t>71</w:t>
      </w:r>
      <w:r w:rsidRPr="005C7DE4">
        <w:rPr>
          <w:color w:val="000000"/>
          <w:sz w:val="24"/>
          <w:szCs w:val="24"/>
        </w:rPr>
        <w:t>.</w:t>
      </w:r>
    </w:p>
    <w:p w:rsidR="00FA0F67" w:rsidRDefault="00FA0F67" w:rsidP="005567E7">
      <w:pPr>
        <w:spacing w:line="480" w:lineRule="auto"/>
        <w:ind w:firstLine="720"/>
        <w:jc w:val="left"/>
        <w:rPr>
          <w:sz w:val="24"/>
          <w:szCs w:val="24"/>
        </w:rPr>
      </w:pPr>
      <w:r w:rsidRPr="0019152C">
        <w:rPr>
          <w:sz w:val="24"/>
          <w:szCs w:val="24"/>
        </w:rPr>
        <w:t xml:space="preserve">Data collected in Phase II will be used to complete the mapping of the collaborative nature of the NCI-SCTC Research Initiative scientist-community network; and assess the collaborative activities and dissemination processes within the scientist-stakeholder network.  </w:t>
      </w:r>
      <w:r w:rsidR="00AA0CEB" w:rsidRPr="0019152C">
        <w:rPr>
          <w:sz w:val="24"/>
          <w:szCs w:val="24"/>
        </w:rPr>
        <w:t>D</w:t>
      </w:r>
      <w:r w:rsidRPr="0019152C">
        <w:rPr>
          <w:sz w:val="24"/>
          <w:szCs w:val="24"/>
        </w:rPr>
        <w:t xml:space="preserve">ata </w:t>
      </w:r>
      <w:r w:rsidR="0098147A" w:rsidRPr="0019152C">
        <w:rPr>
          <w:sz w:val="24"/>
          <w:szCs w:val="24"/>
        </w:rPr>
        <w:t xml:space="preserve">will be </w:t>
      </w:r>
      <w:r w:rsidRPr="0019152C">
        <w:rPr>
          <w:sz w:val="24"/>
          <w:szCs w:val="24"/>
        </w:rPr>
        <w:t>collect</w:t>
      </w:r>
      <w:r w:rsidR="0098147A" w:rsidRPr="0019152C">
        <w:rPr>
          <w:sz w:val="24"/>
          <w:szCs w:val="24"/>
        </w:rPr>
        <w:t>ed</w:t>
      </w:r>
      <w:r w:rsidRPr="0019152C">
        <w:rPr>
          <w:sz w:val="24"/>
          <w:szCs w:val="24"/>
        </w:rPr>
        <w:t xml:space="preserve"> from </w:t>
      </w:r>
      <w:r w:rsidR="008B09F7" w:rsidRPr="0019152C">
        <w:rPr>
          <w:sz w:val="24"/>
          <w:szCs w:val="24"/>
        </w:rPr>
        <w:t>approximately</w:t>
      </w:r>
      <w:r w:rsidR="00E42E43" w:rsidRPr="0019152C">
        <w:rPr>
          <w:sz w:val="24"/>
          <w:szCs w:val="24"/>
        </w:rPr>
        <w:t xml:space="preserve"> 131</w:t>
      </w:r>
      <w:r w:rsidRPr="0019152C">
        <w:rPr>
          <w:sz w:val="24"/>
          <w:szCs w:val="24"/>
        </w:rPr>
        <w:t xml:space="preserve"> in</w:t>
      </w:r>
      <w:r w:rsidR="006B67B8" w:rsidRPr="0019152C">
        <w:rPr>
          <w:sz w:val="24"/>
          <w:szCs w:val="24"/>
        </w:rPr>
        <w:t>dividu</w:t>
      </w:r>
      <w:r w:rsidR="006B67B8">
        <w:rPr>
          <w:sz w:val="24"/>
          <w:szCs w:val="24"/>
        </w:rPr>
        <w:t xml:space="preserve">als </w:t>
      </w:r>
      <w:r w:rsidR="0098147A">
        <w:rPr>
          <w:sz w:val="24"/>
          <w:szCs w:val="24"/>
        </w:rPr>
        <w:t>via</w:t>
      </w:r>
      <w:r w:rsidR="00AA0CEB">
        <w:rPr>
          <w:sz w:val="24"/>
          <w:szCs w:val="24"/>
        </w:rPr>
        <w:t xml:space="preserve"> a</w:t>
      </w:r>
      <w:r w:rsidR="006B67B8">
        <w:rPr>
          <w:sz w:val="24"/>
          <w:szCs w:val="24"/>
        </w:rPr>
        <w:t xml:space="preserve"> </w:t>
      </w:r>
      <w:r w:rsidR="00E42E43">
        <w:rPr>
          <w:sz w:val="24"/>
          <w:szCs w:val="24"/>
        </w:rPr>
        <w:t>w</w:t>
      </w:r>
      <w:r>
        <w:rPr>
          <w:sz w:val="24"/>
          <w:szCs w:val="24"/>
        </w:rPr>
        <w:t>eb</w:t>
      </w:r>
      <w:r w:rsidR="00E42E43">
        <w:rPr>
          <w:sz w:val="24"/>
          <w:szCs w:val="24"/>
        </w:rPr>
        <w:t>-based s</w:t>
      </w:r>
      <w:r>
        <w:rPr>
          <w:sz w:val="24"/>
          <w:szCs w:val="24"/>
        </w:rPr>
        <w:t>urvey</w:t>
      </w:r>
      <w:r w:rsidR="006B67B8">
        <w:rPr>
          <w:sz w:val="24"/>
          <w:szCs w:val="24"/>
        </w:rPr>
        <w:t xml:space="preserve"> (</w:t>
      </w:r>
      <w:r w:rsidR="006B67B8" w:rsidRPr="00151C81">
        <w:rPr>
          <w:b/>
          <w:sz w:val="24"/>
          <w:szCs w:val="24"/>
        </w:rPr>
        <w:t>Attachment</w:t>
      </w:r>
      <w:r w:rsidR="00016C30">
        <w:rPr>
          <w:b/>
          <w:sz w:val="24"/>
          <w:szCs w:val="24"/>
        </w:rPr>
        <w:t>s</w:t>
      </w:r>
      <w:r w:rsidR="006B67B8" w:rsidRPr="00151C81">
        <w:rPr>
          <w:b/>
          <w:sz w:val="24"/>
          <w:szCs w:val="24"/>
        </w:rPr>
        <w:t xml:space="preserve"> 1</w:t>
      </w:r>
      <w:r w:rsidR="00016C30">
        <w:rPr>
          <w:b/>
          <w:sz w:val="24"/>
          <w:szCs w:val="24"/>
        </w:rPr>
        <w:t xml:space="preserve"> and 2</w:t>
      </w:r>
      <w:r w:rsidR="006B67B8">
        <w:rPr>
          <w:sz w:val="24"/>
          <w:szCs w:val="24"/>
        </w:rPr>
        <w:t>)</w:t>
      </w:r>
      <w:r>
        <w:rPr>
          <w:sz w:val="24"/>
          <w:szCs w:val="24"/>
        </w:rPr>
        <w:t xml:space="preserve">, </w:t>
      </w:r>
      <w:r w:rsidR="00AA0CEB">
        <w:rPr>
          <w:sz w:val="24"/>
          <w:szCs w:val="24"/>
        </w:rPr>
        <w:t xml:space="preserve">from </w:t>
      </w:r>
      <w:r w:rsidR="00CF5716">
        <w:rPr>
          <w:sz w:val="24"/>
          <w:szCs w:val="24"/>
        </w:rPr>
        <w:t>58</w:t>
      </w:r>
      <w:r w:rsidR="006B67B8">
        <w:rPr>
          <w:sz w:val="24"/>
          <w:szCs w:val="24"/>
        </w:rPr>
        <w:t xml:space="preserve"> individuals </w:t>
      </w:r>
      <w:r w:rsidR="0098147A">
        <w:rPr>
          <w:sz w:val="24"/>
          <w:szCs w:val="24"/>
        </w:rPr>
        <w:t>via</w:t>
      </w:r>
      <w:r w:rsidR="006B67B8">
        <w:rPr>
          <w:sz w:val="24"/>
          <w:szCs w:val="24"/>
        </w:rPr>
        <w:t xml:space="preserve"> a </w:t>
      </w:r>
      <w:r w:rsidR="00E42E43">
        <w:rPr>
          <w:sz w:val="24"/>
          <w:szCs w:val="24"/>
        </w:rPr>
        <w:t>t</w:t>
      </w:r>
      <w:r>
        <w:rPr>
          <w:sz w:val="24"/>
          <w:szCs w:val="24"/>
        </w:rPr>
        <w:t>elephone</w:t>
      </w:r>
      <w:r w:rsidR="00E42E43">
        <w:rPr>
          <w:sz w:val="24"/>
          <w:szCs w:val="24"/>
        </w:rPr>
        <w:t xml:space="preserve"> i</w:t>
      </w:r>
      <w:r>
        <w:rPr>
          <w:sz w:val="24"/>
          <w:szCs w:val="24"/>
        </w:rPr>
        <w:t>nterview</w:t>
      </w:r>
      <w:r w:rsidR="006B67B8">
        <w:rPr>
          <w:sz w:val="24"/>
          <w:szCs w:val="24"/>
        </w:rPr>
        <w:t xml:space="preserve"> (</w:t>
      </w:r>
      <w:r w:rsidR="006B67B8" w:rsidRPr="00151C81">
        <w:rPr>
          <w:b/>
          <w:sz w:val="24"/>
          <w:szCs w:val="24"/>
        </w:rPr>
        <w:t>Attachment</w:t>
      </w:r>
      <w:r w:rsidR="00016C30">
        <w:rPr>
          <w:b/>
          <w:sz w:val="24"/>
          <w:szCs w:val="24"/>
        </w:rPr>
        <w:t>s</w:t>
      </w:r>
      <w:r w:rsidR="006B67B8" w:rsidRPr="00151C81">
        <w:rPr>
          <w:b/>
          <w:sz w:val="24"/>
          <w:szCs w:val="24"/>
        </w:rPr>
        <w:t xml:space="preserve"> </w:t>
      </w:r>
      <w:r w:rsidR="00016C30">
        <w:rPr>
          <w:b/>
          <w:sz w:val="24"/>
          <w:szCs w:val="24"/>
        </w:rPr>
        <w:t xml:space="preserve">3 through </w:t>
      </w:r>
      <w:r w:rsidR="00377D3B">
        <w:rPr>
          <w:b/>
          <w:sz w:val="24"/>
          <w:szCs w:val="24"/>
        </w:rPr>
        <w:t>7</w:t>
      </w:r>
      <w:r w:rsidR="006B67B8">
        <w:rPr>
          <w:sz w:val="24"/>
          <w:szCs w:val="24"/>
        </w:rPr>
        <w:t>)</w:t>
      </w:r>
      <w:r>
        <w:rPr>
          <w:sz w:val="24"/>
          <w:szCs w:val="24"/>
        </w:rPr>
        <w:t xml:space="preserve">, and </w:t>
      </w:r>
      <w:r w:rsidR="00AA0CEB">
        <w:rPr>
          <w:sz w:val="24"/>
          <w:szCs w:val="24"/>
        </w:rPr>
        <w:t xml:space="preserve">from </w:t>
      </w:r>
      <w:r w:rsidR="006F21C4">
        <w:rPr>
          <w:sz w:val="24"/>
          <w:szCs w:val="24"/>
        </w:rPr>
        <w:t xml:space="preserve">up to </w:t>
      </w:r>
      <w:r>
        <w:rPr>
          <w:sz w:val="24"/>
          <w:szCs w:val="24"/>
        </w:rPr>
        <w:t xml:space="preserve">18 individuals </w:t>
      </w:r>
      <w:r w:rsidR="000B2DB9">
        <w:rPr>
          <w:sz w:val="24"/>
          <w:szCs w:val="24"/>
        </w:rPr>
        <w:t>participating in</w:t>
      </w:r>
      <w:r>
        <w:rPr>
          <w:sz w:val="24"/>
          <w:szCs w:val="24"/>
        </w:rPr>
        <w:t xml:space="preserve"> </w:t>
      </w:r>
      <w:r w:rsidR="006F21C4">
        <w:rPr>
          <w:sz w:val="24"/>
          <w:szCs w:val="24"/>
        </w:rPr>
        <w:t xml:space="preserve">an </w:t>
      </w:r>
      <w:r w:rsidR="00E42E43">
        <w:rPr>
          <w:sz w:val="24"/>
          <w:szCs w:val="24"/>
        </w:rPr>
        <w:t>e</w:t>
      </w:r>
      <w:r w:rsidR="0098147A">
        <w:rPr>
          <w:sz w:val="24"/>
          <w:szCs w:val="24"/>
        </w:rPr>
        <w:t xml:space="preserve">xpert </w:t>
      </w:r>
      <w:r w:rsidR="00E42E43">
        <w:rPr>
          <w:sz w:val="24"/>
          <w:szCs w:val="24"/>
        </w:rPr>
        <w:t>p</w:t>
      </w:r>
      <w:r w:rsidR="0098147A">
        <w:rPr>
          <w:sz w:val="24"/>
          <w:szCs w:val="24"/>
        </w:rPr>
        <w:t>anel</w:t>
      </w:r>
      <w:r w:rsidR="006B67B8">
        <w:rPr>
          <w:sz w:val="24"/>
          <w:szCs w:val="24"/>
        </w:rPr>
        <w:t xml:space="preserve"> (</w:t>
      </w:r>
      <w:r w:rsidR="006B67B8" w:rsidRPr="00151C81">
        <w:rPr>
          <w:b/>
          <w:sz w:val="24"/>
          <w:szCs w:val="24"/>
        </w:rPr>
        <w:t xml:space="preserve">Attachment </w:t>
      </w:r>
      <w:r w:rsidR="00377D3B">
        <w:rPr>
          <w:b/>
          <w:sz w:val="24"/>
          <w:szCs w:val="24"/>
        </w:rPr>
        <w:t>8</w:t>
      </w:r>
      <w:r w:rsidR="006B67B8">
        <w:rPr>
          <w:sz w:val="24"/>
          <w:szCs w:val="24"/>
        </w:rPr>
        <w:t>)</w:t>
      </w:r>
      <w:r>
        <w:rPr>
          <w:sz w:val="24"/>
          <w:szCs w:val="24"/>
        </w:rPr>
        <w:t>.</w:t>
      </w:r>
      <w:r w:rsidR="00AA0CEB">
        <w:rPr>
          <w:sz w:val="24"/>
          <w:szCs w:val="24"/>
        </w:rPr>
        <w:t xml:space="preserve"> Data will be collected to (1) determine relationships, interactions and connectedness among different network partnerships over time and with policy makers; (2) assess the </w:t>
      </w:r>
      <w:r w:rsidR="00AA0CEB" w:rsidRPr="0019152C">
        <w:rPr>
          <w:sz w:val="24"/>
          <w:szCs w:val="24"/>
        </w:rPr>
        <w:t xml:space="preserve">utility of research tools, interventions, products, and findings from the perspective of tobacco control </w:t>
      </w:r>
      <w:r w:rsidR="00907CD7" w:rsidRPr="0019152C">
        <w:rPr>
          <w:sz w:val="24"/>
          <w:szCs w:val="24"/>
        </w:rPr>
        <w:t xml:space="preserve">partners and </w:t>
      </w:r>
      <w:r w:rsidR="00AA0CEB" w:rsidRPr="0019152C">
        <w:rPr>
          <w:sz w:val="24"/>
          <w:szCs w:val="24"/>
        </w:rPr>
        <w:t>stakeholders; and (3) determine indicators for broad adoption of research</w:t>
      </w:r>
      <w:r w:rsidR="00AA0CEB">
        <w:rPr>
          <w:sz w:val="24"/>
          <w:szCs w:val="24"/>
        </w:rPr>
        <w:t xml:space="preserve"> products.</w:t>
      </w:r>
    </w:p>
    <w:p w:rsidR="00285EDD" w:rsidRDefault="00285EDD" w:rsidP="00285EDD"/>
    <w:p w:rsidR="00BD4836" w:rsidRPr="003C31F1" w:rsidRDefault="00BD4836" w:rsidP="003B41B7">
      <w:pPr>
        <w:pStyle w:val="Heading6"/>
        <w:spacing w:before="0" w:line="480" w:lineRule="auto"/>
        <w:jc w:val="both"/>
        <w:rPr>
          <w:b w:val="0"/>
          <w:sz w:val="24"/>
          <w:szCs w:val="24"/>
          <w:u w:val="single"/>
        </w:rPr>
      </w:pPr>
      <w:r w:rsidRPr="003C31F1">
        <w:rPr>
          <w:b w:val="0"/>
          <w:sz w:val="24"/>
          <w:szCs w:val="24"/>
          <w:u w:val="single"/>
        </w:rPr>
        <w:t xml:space="preserve">A.2.1  </w:t>
      </w:r>
      <w:r w:rsidRPr="003C31F1">
        <w:rPr>
          <w:b w:val="0"/>
          <w:caps w:val="0"/>
          <w:sz w:val="24"/>
          <w:szCs w:val="24"/>
          <w:u w:val="single"/>
        </w:rPr>
        <w:t>Research Questions</w:t>
      </w:r>
    </w:p>
    <w:p w:rsidR="00BD4836" w:rsidRPr="003C31F1" w:rsidRDefault="003C31F1" w:rsidP="00D83415">
      <w:pPr>
        <w:pStyle w:val="Heading5"/>
        <w:spacing w:before="0" w:line="480" w:lineRule="auto"/>
        <w:ind w:firstLine="360"/>
        <w:jc w:val="left"/>
        <w:rPr>
          <w:sz w:val="24"/>
          <w:szCs w:val="24"/>
        </w:rPr>
      </w:pPr>
      <w:r w:rsidRPr="003C31F1">
        <w:rPr>
          <w:sz w:val="24"/>
          <w:szCs w:val="24"/>
        </w:rPr>
        <w:t xml:space="preserve">Illustrative research questions to be used in the evaluation are summarized </w:t>
      </w:r>
      <w:r w:rsidR="002F70A7">
        <w:rPr>
          <w:sz w:val="24"/>
          <w:szCs w:val="24"/>
        </w:rPr>
        <w:t xml:space="preserve">below </w:t>
      </w:r>
      <w:r w:rsidRPr="003C31F1">
        <w:rPr>
          <w:sz w:val="24"/>
          <w:szCs w:val="24"/>
        </w:rPr>
        <w:t>under the three evaluation research domains of Network, Processes and Activities, and Products.</w:t>
      </w:r>
    </w:p>
    <w:p w:rsidR="00BD4836" w:rsidRPr="003C31F1" w:rsidRDefault="003C31F1" w:rsidP="00196C96">
      <w:pPr>
        <w:spacing w:line="480" w:lineRule="auto"/>
        <w:ind w:firstLine="360"/>
        <w:rPr>
          <w:sz w:val="24"/>
          <w:szCs w:val="24"/>
          <w:u w:val="single"/>
        </w:rPr>
      </w:pPr>
      <w:r w:rsidRPr="003C31F1">
        <w:rPr>
          <w:sz w:val="24"/>
          <w:szCs w:val="24"/>
          <w:u w:val="single"/>
        </w:rPr>
        <w:t>Domain 1 – SCTC Collaboration Network</w:t>
      </w:r>
    </w:p>
    <w:p w:rsidR="00BD4836" w:rsidRPr="00D77A8C" w:rsidRDefault="00291077" w:rsidP="00DE0163">
      <w:pPr>
        <w:widowControl w:val="0"/>
        <w:numPr>
          <w:ilvl w:val="0"/>
          <w:numId w:val="26"/>
        </w:numPr>
        <w:spacing w:line="240" w:lineRule="auto"/>
        <w:jc w:val="left"/>
        <w:rPr>
          <w:sz w:val="24"/>
          <w:szCs w:val="24"/>
        </w:rPr>
      </w:pPr>
      <w:r w:rsidRPr="00291077">
        <w:rPr>
          <w:color w:val="000000"/>
          <w:sz w:val="24"/>
          <w:szCs w:val="24"/>
        </w:rPr>
        <w:lastRenderedPageBreak/>
        <w:t>What “levels” of collaboration exist in the network?</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is the perceived value of the SCTC collaboration network?</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is the perceived value of collaboration within Work</w:t>
      </w:r>
      <w:r w:rsidR="008A18B0" w:rsidRPr="00D77A8C">
        <w:rPr>
          <w:sz w:val="24"/>
          <w:szCs w:val="24"/>
        </w:rPr>
        <w:t>ing</w:t>
      </w:r>
      <w:r w:rsidRPr="00D77A8C">
        <w:rPr>
          <w:sz w:val="24"/>
          <w:szCs w:val="24"/>
        </w:rPr>
        <w:t xml:space="preserve"> Groups?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non-SCTC program partners are in the network?</w:t>
      </w:r>
    </w:p>
    <w:p w:rsidR="00274F8E" w:rsidRPr="00D77A8C" w:rsidRDefault="00274F8E" w:rsidP="00DE0163">
      <w:pPr>
        <w:spacing w:line="240" w:lineRule="auto"/>
        <w:ind w:firstLine="360"/>
        <w:rPr>
          <w:sz w:val="24"/>
          <w:szCs w:val="24"/>
          <w:u w:val="single"/>
        </w:rPr>
      </w:pPr>
    </w:p>
    <w:p w:rsidR="00BD4836" w:rsidRPr="00D77A8C" w:rsidRDefault="00291077" w:rsidP="00DE0163">
      <w:pPr>
        <w:spacing w:line="240" w:lineRule="auto"/>
        <w:ind w:firstLine="360"/>
        <w:rPr>
          <w:sz w:val="24"/>
          <w:szCs w:val="24"/>
          <w:u w:val="single"/>
        </w:rPr>
      </w:pPr>
      <w:r w:rsidRPr="00D77A8C">
        <w:rPr>
          <w:sz w:val="24"/>
          <w:szCs w:val="24"/>
          <w:u w:val="single"/>
        </w:rPr>
        <w:t>Domain 2 – Processes and Activities Utilized in the Development of Dissemination Products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processes and activities were used in the development of SCTC dissemination products?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is the perceived value of allowing projects to branch out into new or emerging areas of research?</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What role did collaboration between the projects and Coordinating Center play in producing products?</w:t>
      </w:r>
    </w:p>
    <w:p w:rsidR="00274F8E" w:rsidRPr="00D77A8C" w:rsidRDefault="00274F8E" w:rsidP="00DE0163">
      <w:pPr>
        <w:spacing w:line="240" w:lineRule="auto"/>
        <w:ind w:firstLine="360"/>
        <w:rPr>
          <w:sz w:val="24"/>
          <w:szCs w:val="24"/>
          <w:u w:val="single"/>
        </w:rPr>
      </w:pPr>
    </w:p>
    <w:p w:rsidR="00291077" w:rsidRPr="00D77A8C" w:rsidRDefault="00291077" w:rsidP="00DE0163">
      <w:pPr>
        <w:spacing w:line="240" w:lineRule="auto"/>
        <w:ind w:firstLine="360"/>
        <w:rPr>
          <w:sz w:val="24"/>
          <w:szCs w:val="24"/>
          <w:u w:val="single"/>
        </w:rPr>
      </w:pPr>
      <w:r w:rsidRPr="00D77A8C">
        <w:rPr>
          <w:sz w:val="24"/>
          <w:szCs w:val="24"/>
          <w:u w:val="single"/>
        </w:rPr>
        <w:t>Domain 3 – Dissemination Products</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How were products tailored to different audiences? Which aspects got tailored? When did this take place?</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Which Work</w:t>
      </w:r>
      <w:r w:rsidR="008A18B0" w:rsidRPr="00D77A8C">
        <w:rPr>
          <w:sz w:val="24"/>
          <w:szCs w:val="24"/>
        </w:rPr>
        <w:t>ing</w:t>
      </w:r>
      <w:r w:rsidRPr="00D77A8C">
        <w:rPr>
          <w:sz w:val="24"/>
          <w:szCs w:val="24"/>
        </w:rPr>
        <w:t xml:space="preserve"> Groups had the most substantive perceived impact on the dissemination products and why?</w:t>
      </w:r>
    </w:p>
    <w:p w:rsidR="00291077" w:rsidRPr="00D77A8C" w:rsidRDefault="00291077" w:rsidP="00DE0163">
      <w:pPr>
        <w:widowControl w:val="0"/>
        <w:numPr>
          <w:ilvl w:val="0"/>
          <w:numId w:val="26"/>
        </w:numPr>
        <w:spacing w:line="240" w:lineRule="auto"/>
        <w:jc w:val="left"/>
        <w:rPr>
          <w:sz w:val="24"/>
          <w:szCs w:val="24"/>
        </w:rPr>
      </w:pPr>
      <w:r w:rsidRPr="00D77A8C">
        <w:rPr>
          <w:sz w:val="24"/>
          <w:szCs w:val="24"/>
        </w:rPr>
        <w:t xml:space="preserve">Did the Steering Committee have a substantive impact on dissemination products? </w:t>
      </w:r>
      <w:r w:rsidR="00274F8E" w:rsidRPr="00D77A8C">
        <w:rPr>
          <w:sz w:val="24"/>
          <w:szCs w:val="24"/>
        </w:rPr>
        <w:t>And if so, w</w:t>
      </w:r>
      <w:r w:rsidRPr="00D77A8C">
        <w:rPr>
          <w:sz w:val="24"/>
          <w:szCs w:val="24"/>
        </w:rPr>
        <w:t>hy</w:t>
      </w:r>
      <w:r w:rsidR="00274F8E" w:rsidRPr="00D77A8C">
        <w:rPr>
          <w:sz w:val="24"/>
          <w:szCs w:val="24"/>
        </w:rPr>
        <w:t xml:space="preserve"> and h</w:t>
      </w:r>
      <w:r w:rsidRPr="00D77A8C">
        <w:rPr>
          <w:sz w:val="24"/>
          <w:szCs w:val="24"/>
        </w:rPr>
        <w:t>ow?</w:t>
      </w:r>
    </w:p>
    <w:p w:rsidR="00CE207B" w:rsidRDefault="00CE207B" w:rsidP="00AC2C5C">
      <w:pPr>
        <w:pStyle w:val="Heading5"/>
        <w:spacing w:before="0" w:line="480" w:lineRule="auto"/>
        <w:jc w:val="both"/>
        <w:rPr>
          <w:sz w:val="24"/>
          <w:szCs w:val="24"/>
          <w:u w:val="single"/>
        </w:rPr>
      </w:pPr>
    </w:p>
    <w:p w:rsidR="00BD4836" w:rsidRPr="007736CD" w:rsidRDefault="00BD4836" w:rsidP="00AC2C5C">
      <w:pPr>
        <w:pStyle w:val="Heading5"/>
        <w:spacing w:before="0" w:line="480" w:lineRule="auto"/>
        <w:jc w:val="both"/>
        <w:rPr>
          <w:sz w:val="24"/>
          <w:szCs w:val="24"/>
          <w:u w:val="single"/>
        </w:rPr>
      </w:pPr>
      <w:r w:rsidRPr="007736CD">
        <w:rPr>
          <w:sz w:val="24"/>
          <w:szCs w:val="24"/>
          <w:u w:val="single"/>
        </w:rPr>
        <w:t xml:space="preserve">A.2.2  Audiences for Data and Results </w:t>
      </w:r>
    </w:p>
    <w:p w:rsidR="007736CD" w:rsidRPr="00B5254A" w:rsidRDefault="007736CD" w:rsidP="005567E7">
      <w:pPr>
        <w:spacing w:line="480" w:lineRule="auto"/>
        <w:ind w:firstLine="720"/>
        <w:jc w:val="left"/>
        <w:rPr>
          <w:sz w:val="24"/>
          <w:szCs w:val="24"/>
        </w:rPr>
      </w:pPr>
      <w:r>
        <w:rPr>
          <w:sz w:val="24"/>
          <w:szCs w:val="24"/>
        </w:rPr>
        <w:t xml:space="preserve">Results from this evaluation will help address the NIH research-to-practice gap by providing a critical window into the process of disseminating evidence-based research tools, products, and science findings in community public health settings. Intended audiences for results of this evaluation include staff at NCI and other NIH institutes who are interested in supporting translation/dissemination and implementation science. These include the SCTC Steering Committee and Evaluation Subcommittee, the NCI Tobacco Control Research Branch and research community, the NCI Implementation Science Program, the NIH Working Group on Dissemination and Implementation, </w:t>
      </w:r>
      <w:r w:rsidR="00F8467B">
        <w:rPr>
          <w:sz w:val="24"/>
          <w:szCs w:val="24"/>
        </w:rPr>
        <w:t xml:space="preserve">and </w:t>
      </w:r>
      <w:r>
        <w:rPr>
          <w:sz w:val="24"/>
          <w:szCs w:val="24"/>
        </w:rPr>
        <w:t>NIH program evaluation experts.</w:t>
      </w:r>
      <w:r w:rsidR="00F8467B">
        <w:rPr>
          <w:sz w:val="24"/>
          <w:szCs w:val="24"/>
        </w:rPr>
        <w:t xml:space="preserve"> </w:t>
      </w:r>
      <w:r w:rsidR="00EB4328">
        <w:rPr>
          <w:sz w:val="24"/>
          <w:szCs w:val="24"/>
        </w:rPr>
        <w:t xml:space="preserve">Other program evaluators may find the results </w:t>
      </w:r>
      <w:r w:rsidR="00B43728">
        <w:rPr>
          <w:sz w:val="24"/>
          <w:szCs w:val="24"/>
        </w:rPr>
        <w:t>and methodologies employed in this study informative in designing other program evaluations.</w:t>
      </w:r>
    </w:p>
    <w:p w:rsidR="008D20C5" w:rsidRPr="00D61E21" w:rsidRDefault="005E6F33" w:rsidP="005E6F33">
      <w:pPr>
        <w:pStyle w:val="Heading2"/>
        <w:spacing w:after="0" w:line="480" w:lineRule="auto"/>
        <w:ind w:left="720" w:hanging="720"/>
        <w:rPr>
          <w:sz w:val="24"/>
          <w:szCs w:val="24"/>
        </w:rPr>
      </w:pPr>
      <w:bookmarkStart w:id="7" w:name="_Toc443881744"/>
      <w:bookmarkStart w:id="8" w:name="_Toc451592233"/>
      <w:bookmarkStart w:id="9" w:name="_Toc5610274"/>
      <w:bookmarkStart w:id="10" w:name="_Toc99178780"/>
      <w:r>
        <w:rPr>
          <w:sz w:val="24"/>
          <w:szCs w:val="24"/>
        </w:rPr>
        <w:lastRenderedPageBreak/>
        <w:t>A.</w:t>
      </w:r>
      <w:r w:rsidR="004B4AEA">
        <w:rPr>
          <w:sz w:val="24"/>
          <w:szCs w:val="24"/>
        </w:rPr>
        <w:t>3</w:t>
      </w:r>
      <w:r w:rsidR="008D20C5" w:rsidRPr="00D61E21">
        <w:rPr>
          <w:sz w:val="24"/>
          <w:szCs w:val="24"/>
        </w:rPr>
        <w:tab/>
        <w:t xml:space="preserve">Use of </w:t>
      </w:r>
      <w:r w:rsidR="00F27C82">
        <w:rPr>
          <w:sz w:val="24"/>
          <w:szCs w:val="24"/>
        </w:rPr>
        <w:t xml:space="preserve">Improved </w:t>
      </w:r>
      <w:r w:rsidR="008D20C5" w:rsidRPr="00D61E21">
        <w:rPr>
          <w:sz w:val="24"/>
          <w:szCs w:val="24"/>
        </w:rPr>
        <w:t>Information Technology and Burden Reduction</w:t>
      </w:r>
      <w:bookmarkEnd w:id="7"/>
      <w:bookmarkEnd w:id="8"/>
      <w:bookmarkEnd w:id="9"/>
      <w:bookmarkEnd w:id="10"/>
    </w:p>
    <w:p w:rsidR="007A17CC" w:rsidRDefault="00D34C9E" w:rsidP="00D34C9E">
      <w:pPr>
        <w:pStyle w:val="N1-1stBullet"/>
        <w:tabs>
          <w:tab w:val="clear" w:pos="1152"/>
        </w:tabs>
        <w:spacing w:after="0" w:line="480" w:lineRule="auto"/>
        <w:ind w:left="0" w:firstLine="720"/>
        <w:jc w:val="left"/>
        <w:rPr>
          <w:sz w:val="24"/>
          <w:szCs w:val="24"/>
        </w:rPr>
      </w:pPr>
      <w:r>
        <w:rPr>
          <w:sz w:val="24"/>
          <w:szCs w:val="24"/>
        </w:rPr>
        <w:t xml:space="preserve">The </w:t>
      </w:r>
      <w:r w:rsidR="00EC47BD">
        <w:rPr>
          <w:sz w:val="24"/>
          <w:szCs w:val="24"/>
        </w:rPr>
        <w:t>evaluation study wi</w:t>
      </w:r>
      <w:r>
        <w:rPr>
          <w:sz w:val="24"/>
          <w:szCs w:val="24"/>
        </w:rPr>
        <w:t xml:space="preserve">ll </w:t>
      </w:r>
      <w:r w:rsidR="00EC47BD">
        <w:rPr>
          <w:sz w:val="24"/>
          <w:szCs w:val="24"/>
        </w:rPr>
        <w:t>utilize three different modes of data collection</w:t>
      </w:r>
      <w:r w:rsidR="0072421E">
        <w:rPr>
          <w:sz w:val="24"/>
          <w:szCs w:val="24"/>
        </w:rPr>
        <w:t>:</w:t>
      </w:r>
      <w:r w:rsidR="00EC47BD">
        <w:rPr>
          <w:sz w:val="24"/>
          <w:szCs w:val="24"/>
        </w:rPr>
        <w:t xml:space="preserve"> web-based survey</w:t>
      </w:r>
      <w:r w:rsidR="00496C63">
        <w:rPr>
          <w:sz w:val="24"/>
          <w:szCs w:val="24"/>
        </w:rPr>
        <w:t>s</w:t>
      </w:r>
      <w:r w:rsidR="0072421E">
        <w:rPr>
          <w:sz w:val="24"/>
          <w:szCs w:val="24"/>
        </w:rPr>
        <w:t>,</w:t>
      </w:r>
      <w:r w:rsidR="006B67F3">
        <w:rPr>
          <w:sz w:val="24"/>
          <w:szCs w:val="24"/>
        </w:rPr>
        <w:t xml:space="preserve"> telephone interview</w:t>
      </w:r>
      <w:r w:rsidR="00C2491A">
        <w:rPr>
          <w:sz w:val="24"/>
          <w:szCs w:val="24"/>
        </w:rPr>
        <w:t>s</w:t>
      </w:r>
      <w:r w:rsidR="00274F8E">
        <w:rPr>
          <w:sz w:val="24"/>
          <w:szCs w:val="24"/>
        </w:rPr>
        <w:t>,</w:t>
      </w:r>
      <w:r w:rsidR="006B67F3">
        <w:rPr>
          <w:sz w:val="24"/>
          <w:szCs w:val="24"/>
        </w:rPr>
        <w:t xml:space="preserve"> and </w:t>
      </w:r>
      <w:r w:rsidR="006B67F3" w:rsidRPr="0019152C">
        <w:rPr>
          <w:sz w:val="24"/>
          <w:szCs w:val="24"/>
        </w:rPr>
        <w:t>expert panels</w:t>
      </w:r>
      <w:r w:rsidR="00EC47BD" w:rsidRPr="0019152C">
        <w:rPr>
          <w:sz w:val="24"/>
          <w:szCs w:val="24"/>
        </w:rPr>
        <w:t>.</w:t>
      </w:r>
      <w:r w:rsidR="007A17CC" w:rsidRPr="0019152C">
        <w:rPr>
          <w:sz w:val="24"/>
          <w:szCs w:val="24"/>
        </w:rPr>
        <w:t xml:space="preserve"> The following sections make reference to the following six specific </w:t>
      </w:r>
      <w:r w:rsidR="00907CD7" w:rsidRPr="0019152C">
        <w:rPr>
          <w:sz w:val="24"/>
          <w:szCs w:val="24"/>
        </w:rPr>
        <w:t xml:space="preserve">scientist and </w:t>
      </w:r>
      <w:r w:rsidR="007A17CC" w:rsidRPr="0019152C">
        <w:rPr>
          <w:sz w:val="24"/>
          <w:szCs w:val="24"/>
        </w:rPr>
        <w:t>stakeholder</w:t>
      </w:r>
      <w:r w:rsidR="007A17CC">
        <w:rPr>
          <w:sz w:val="24"/>
          <w:szCs w:val="24"/>
        </w:rPr>
        <w:t xml:space="preserve"> groups from which data will be collected: </w:t>
      </w:r>
    </w:p>
    <w:p w:rsidR="00305849" w:rsidRDefault="007A17CC" w:rsidP="004A0913">
      <w:pPr>
        <w:pStyle w:val="N1-1stBullet"/>
        <w:tabs>
          <w:tab w:val="clear" w:pos="1152"/>
        </w:tabs>
        <w:spacing w:after="0" w:line="480" w:lineRule="auto"/>
        <w:ind w:left="1080" w:hanging="504"/>
        <w:jc w:val="left"/>
        <w:rPr>
          <w:sz w:val="24"/>
          <w:szCs w:val="24"/>
        </w:rPr>
      </w:pPr>
      <w:r>
        <w:rPr>
          <w:sz w:val="24"/>
          <w:szCs w:val="24"/>
        </w:rPr>
        <w:t>(1)</w:t>
      </w:r>
      <w:r w:rsidR="004A0913">
        <w:rPr>
          <w:sz w:val="24"/>
          <w:szCs w:val="24"/>
        </w:rPr>
        <w:tab/>
      </w:r>
      <w:r w:rsidRPr="00475E4E">
        <w:rPr>
          <w:b/>
          <w:sz w:val="24"/>
          <w:szCs w:val="24"/>
        </w:rPr>
        <w:t>Principal Investigators (PIs)/Co-Principal Investigators (Co-PIs):</w:t>
      </w:r>
      <w:r>
        <w:rPr>
          <w:sz w:val="24"/>
          <w:szCs w:val="24"/>
        </w:rPr>
        <w:t xml:space="preserve"> </w:t>
      </w:r>
      <w:r w:rsidR="00305849" w:rsidRPr="00581263">
        <w:rPr>
          <w:sz w:val="24"/>
          <w:szCs w:val="24"/>
        </w:rPr>
        <w:t xml:space="preserve">The </w:t>
      </w:r>
      <w:r w:rsidR="00305849" w:rsidRPr="00581263">
        <w:rPr>
          <w:b/>
          <w:sz w:val="24"/>
          <w:szCs w:val="24"/>
        </w:rPr>
        <w:t>SCTC scientists</w:t>
      </w:r>
      <w:r w:rsidR="00305849" w:rsidRPr="00581263">
        <w:rPr>
          <w:sz w:val="24"/>
          <w:szCs w:val="24"/>
        </w:rPr>
        <w:t xml:space="preserve"> are comprised of the PIs</w:t>
      </w:r>
      <w:r w:rsidR="00305849">
        <w:rPr>
          <w:sz w:val="24"/>
          <w:szCs w:val="24"/>
        </w:rPr>
        <w:t>,</w:t>
      </w:r>
      <w:r w:rsidR="004A0913">
        <w:rPr>
          <w:sz w:val="24"/>
          <w:szCs w:val="24"/>
        </w:rPr>
        <w:t xml:space="preserve"> </w:t>
      </w:r>
      <w:r w:rsidR="00305849" w:rsidRPr="00581263">
        <w:rPr>
          <w:sz w:val="24"/>
          <w:szCs w:val="24"/>
        </w:rPr>
        <w:t>Co-PIs</w:t>
      </w:r>
      <w:r w:rsidR="00305849">
        <w:rPr>
          <w:sz w:val="24"/>
          <w:szCs w:val="24"/>
        </w:rPr>
        <w:t>, and other scientists</w:t>
      </w:r>
      <w:r w:rsidR="00305849" w:rsidRPr="00581263">
        <w:rPr>
          <w:sz w:val="24"/>
          <w:szCs w:val="24"/>
        </w:rPr>
        <w:t xml:space="preserve"> from the seven research centers located at</w:t>
      </w:r>
      <w:r w:rsidR="00305849">
        <w:rPr>
          <w:sz w:val="24"/>
          <w:szCs w:val="24"/>
        </w:rPr>
        <w:t>:</w:t>
      </w:r>
      <w:r w:rsidR="00305849" w:rsidRPr="00581263">
        <w:rPr>
          <w:sz w:val="24"/>
          <w:szCs w:val="24"/>
        </w:rPr>
        <w:t xml:space="preserve"> Emory University; University of Illinois at Chicago, Institute for Health Research and Policy; Mayo Clinic Arizona; University of North Carolina Chapel Hill; University of California San Diego; the University of California San Francisco; and the SCTC Coordination Center located at Research Triangle Institute (RTI).</w:t>
      </w:r>
    </w:p>
    <w:p w:rsidR="00305849" w:rsidRDefault="007A17CC" w:rsidP="00475E4E">
      <w:pPr>
        <w:pStyle w:val="N1-1stBullet"/>
        <w:tabs>
          <w:tab w:val="clear" w:pos="1152"/>
        </w:tabs>
        <w:spacing w:after="0" w:line="480" w:lineRule="auto"/>
        <w:jc w:val="left"/>
        <w:rPr>
          <w:sz w:val="24"/>
          <w:szCs w:val="24"/>
        </w:rPr>
      </w:pPr>
      <w:r w:rsidRPr="00475E4E">
        <w:rPr>
          <w:sz w:val="24"/>
          <w:szCs w:val="24"/>
        </w:rPr>
        <w:t xml:space="preserve">(2) </w:t>
      </w:r>
      <w:r w:rsidR="004A0913">
        <w:rPr>
          <w:sz w:val="24"/>
          <w:szCs w:val="24"/>
        </w:rPr>
        <w:tab/>
      </w:r>
      <w:r w:rsidRPr="00475E4E">
        <w:rPr>
          <w:b/>
          <w:sz w:val="24"/>
          <w:szCs w:val="24"/>
        </w:rPr>
        <w:t>Affiliated Partners</w:t>
      </w:r>
      <w:r w:rsidR="00305849" w:rsidRPr="00475E4E">
        <w:rPr>
          <w:sz w:val="24"/>
          <w:szCs w:val="24"/>
        </w:rPr>
        <w:t xml:space="preserve">: The </w:t>
      </w:r>
      <w:r w:rsidR="00305849" w:rsidRPr="00475E4E">
        <w:rPr>
          <w:b/>
          <w:sz w:val="24"/>
          <w:szCs w:val="24"/>
        </w:rPr>
        <w:t>affiliated tobacco control partners</w:t>
      </w:r>
      <w:r w:rsidR="00305849" w:rsidRPr="00475E4E">
        <w:rPr>
          <w:sz w:val="24"/>
          <w:szCs w:val="24"/>
        </w:rPr>
        <w:t xml:space="preserve"> are comprised of 3-5 individuals nominated by each PI at the research centers noted above. </w:t>
      </w:r>
      <w:r w:rsidR="0039463B">
        <w:rPr>
          <w:sz w:val="24"/>
          <w:szCs w:val="24"/>
        </w:rPr>
        <w:t>A</w:t>
      </w:r>
      <w:r w:rsidR="00305849" w:rsidRPr="00475E4E">
        <w:rPr>
          <w:sz w:val="24"/>
          <w:szCs w:val="24"/>
        </w:rPr>
        <w:t>ffiliated partners refe</w:t>
      </w:r>
      <w:r w:rsidR="0039463B">
        <w:rPr>
          <w:sz w:val="24"/>
          <w:szCs w:val="24"/>
        </w:rPr>
        <w:t>r</w:t>
      </w:r>
      <w:r w:rsidR="00305849" w:rsidRPr="00475E4E">
        <w:rPr>
          <w:sz w:val="24"/>
          <w:szCs w:val="24"/>
        </w:rPr>
        <w:t xml:space="preserve"> to SCTC collaborators who are </w:t>
      </w:r>
      <w:r w:rsidR="00305849" w:rsidRPr="00475E4E">
        <w:rPr>
          <w:i/>
          <w:sz w:val="24"/>
          <w:szCs w:val="24"/>
          <w:u w:val="single"/>
        </w:rPr>
        <w:t>not</w:t>
      </w:r>
      <w:r w:rsidR="00305849" w:rsidRPr="00475E4E">
        <w:rPr>
          <w:sz w:val="24"/>
          <w:szCs w:val="24"/>
        </w:rPr>
        <w:t xml:space="preserve">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7A17CC" w:rsidRDefault="007A17CC" w:rsidP="004A0913">
      <w:pPr>
        <w:pStyle w:val="N1-1stBullet"/>
        <w:tabs>
          <w:tab w:val="clear" w:pos="1152"/>
        </w:tabs>
        <w:spacing w:after="0" w:line="480" w:lineRule="auto"/>
        <w:jc w:val="left"/>
        <w:rPr>
          <w:sz w:val="24"/>
          <w:szCs w:val="24"/>
        </w:rPr>
      </w:pPr>
      <w:r>
        <w:rPr>
          <w:sz w:val="24"/>
          <w:szCs w:val="24"/>
        </w:rPr>
        <w:t xml:space="preserve">(3) </w:t>
      </w:r>
      <w:r w:rsidR="004A0913">
        <w:rPr>
          <w:sz w:val="24"/>
          <w:szCs w:val="24"/>
        </w:rPr>
        <w:tab/>
      </w:r>
      <w:r w:rsidRPr="00475E4E">
        <w:rPr>
          <w:b/>
          <w:sz w:val="24"/>
          <w:szCs w:val="24"/>
        </w:rPr>
        <w:t>Pilot Project Leads</w:t>
      </w:r>
      <w:r>
        <w:rPr>
          <w:sz w:val="24"/>
          <w:szCs w:val="24"/>
        </w:rPr>
        <w:t>:</w:t>
      </w:r>
      <w:r w:rsidR="00305849">
        <w:rPr>
          <w:sz w:val="24"/>
          <w:szCs w:val="24"/>
        </w:rPr>
        <w:t xml:space="preserve"> These are PIs and Co-PIs who have the additional role of leading SCTC initiative pilot </w:t>
      </w:r>
      <w:r w:rsidR="0039463B">
        <w:rPr>
          <w:sz w:val="24"/>
          <w:szCs w:val="24"/>
        </w:rPr>
        <w:t xml:space="preserve">(developmental) </w:t>
      </w:r>
      <w:r w:rsidR="00305849">
        <w:rPr>
          <w:sz w:val="24"/>
          <w:szCs w:val="24"/>
        </w:rPr>
        <w:t xml:space="preserve">projects. These are smaller projects </w:t>
      </w:r>
      <w:r w:rsidR="004A0913">
        <w:rPr>
          <w:sz w:val="24"/>
          <w:szCs w:val="24"/>
        </w:rPr>
        <w:t>being conducted</w:t>
      </w:r>
      <w:r w:rsidR="00305849">
        <w:rPr>
          <w:sz w:val="24"/>
          <w:szCs w:val="24"/>
        </w:rPr>
        <w:t xml:space="preserve"> parallel with the main projects that may be related or unrelated in subject matter. The</w:t>
      </w:r>
      <w:r w:rsidR="004A0913">
        <w:rPr>
          <w:sz w:val="24"/>
          <w:szCs w:val="24"/>
        </w:rPr>
        <w:t>y</w:t>
      </w:r>
      <w:r w:rsidR="00305849">
        <w:rPr>
          <w:sz w:val="24"/>
          <w:szCs w:val="24"/>
        </w:rPr>
        <w:t xml:space="preserve"> involve collaboration between at least two of the main project teams or sites.</w:t>
      </w:r>
    </w:p>
    <w:p w:rsidR="007A17CC" w:rsidRDefault="007A17CC" w:rsidP="004A0913">
      <w:pPr>
        <w:pStyle w:val="N1-1stBullet"/>
        <w:tabs>
          <w:tab w:val="clear" w:pos="1152"/>
        </w:tabs>
        <w:spacing w:after="0" w:line="480" w:lineRule="auto"/>
        <w:jc w:val="left"/>
        <w:rPr>
          <w:sz w:val="24"/>
          <w:szCs w:val="24"/>
        </w:rPr>
      </w:pPr>
      <w:r>
        <w:rPr>
          <w:sz w:val="24"/>
          <w:szCs w:val="24"/>
        </w:rPr>
        <w:lastRenderedPageBreak/>
        <w:t>(4)</w:t>
      </w:r>
      <w:r w:rsidR="004A0913">
        <w:rPr>
          <w:sz w:val="24"/>
          <w:szCs w:val="24"/>
        </w:rPr>
        <w:tab/>
      </w:r>
      <w:r w:rsidRPr="00475E4E">
        <w:rPr>
          <w:b/>
          <w:sz w:val="24"/>
          <w:szCs w:val="24"/>
        </w:rPr>
        <w:t>Working Group Leads</w:t>
      </w:r>
      <w:r>
        <w:rPr>
          <w:sz w:val="24"/>
          <w:szCs w:val="24"/>
        </w:rPr>
        <w:t xml:space="preserve">: </w:t>
      </w:r>
      <w:r w:rsidR="00305849">
        <w:rPr>
          <w:sz w:val="24"/>
          <w:szCs w:val="24"/>
        </w:rPr>
        <w:t>There are PIs or Co-PIs that have the additional r</w:t>
      </w:r>
      <w:r w:rsidR="004A0913">
        <w:rPr>
          <w:sz w:val="24"/>
          <w:szCs w:val="24"/>
        </w:rPr>
        <w:t>o</w:t>
      </w:r>
      <w:r w:rsidR="00305849">
        <w:rPr>
          <w:sz w:val="24"/>
          <w:szCs w:val="24"/>
        </w:rPr>
        <w:t>le of leading SCTC working groups. Working groups me</w:t>
      </w:r>
      <w:r w:rsidR="004A0913">
        <w:rPr>
          <w:sz w:val="24"/>
          <w:szCs w:val="24"/>
        </w:rPr>
        <w:t>e</w:t>
      </w:r>
      <w:r w:rsidR="00305849">
        <w:rPr>
          <w:sz w:val="24"/>
          <w:szCs w:val="24"/>
        </w:rPr>
        <w:t xml:space="preserve">t on a regular basis to exchange ideas about a particular topic of joint interest among two or more of the initiative teams. </w:t>
      </w:r>
    </w:p>
    <w:p w:rsidR="007A17CC" w:rsidRDefault="007A17CC" w:rsidP="004A0913">
      <w:pPr>
        <w:pStyle w:val="N1-1stBullet"/>
        <w:tabs>
          <w:tab w:val="clear" w:pos="1152"/>
        </w:tabs>
        <w:spacing w:after="0" w:line="480" w:lineRule="auto"/>
        <w:jc w:val="left"/>
        <w:rPr>
          <w:sz w:val="24"/>
          <w:szCs w:val="24"/>
        </w:rPr>
      </w:pPr>
      <w:r>
        <w:rPr>
          <w:sz w:val="24"/>
          <w:szCs w:val="24"/>
        </w:rPr>
        <w:t>(5)</w:t>
      </w:r>
      <w:r w:rsidR="004A0913">
        <w:rPr>
          <w:sz w:val="24"/>
          <w:szCs w:val="24"/>
        </w:rPr>
        <w:tab/>
      </w:r>
      <w:r w:rsidRPr="00475E4E">
        <w:rPr>
          <w:b/>
          <w:sz w:val="24"/>
          <w:szCs w:val="24"/>
        </w:rPr>
        <w:t>Coordinating Center Staff</w:t>
      </w:r>
      <w:r>
        <w:rPr>
          <w:sz w:val="24"/>
          <w:szCs w:val="24"/>
        </w:rPr>
        <w:t>:</w:t>
      </w:r>
      <w:r w:rsidR="00305849">
        <w:rPr>
          <w:sz w:val="24"/>
          <w:szCs w:val="24"/>
        </w:rPr>
        <w:t xml:space="preserve"> Research Triangle Internation</w:t>
      </w:r>
      <w:r w:rsidR="004A0913">
        <w:rPr>
          <w:sz w:val="24"/>
          <w:szCs w:val="24"/>
        </w:rPr>
        <w:t>al</w:t>
      </w:r>
      <w:r w:rsidR="00305849">
        <w:rPr>
          <w:sz w:val="24"/>
          <w:szCs w:val="24"/>
        </w:rPr>
        <w:t xml:space="preserve"> (RTI) serves as the coordinating center for the SCTC initiative.</w:t>
      </w:r>
    </w:p>
    <w:p w:rsidR="00EC47BD" w:rsidRDefault="007A17CC" w:rsidP="004A0913">
      <w:pPr>
        <w:pStyle w:val="N1-1stBullet"/>
        <w:tabs>
          <w:tab w:val="clear" w:pos="1152"/>
        </w:tabs>
        <w:spacing w:after="0" w:line="480" w:lineRule="auto"/>
        <w:jc w:val="left"/>
        <w:rPr>
          <w:sz w:val="24"/>
          <w:szCs w:val="24"/>
        </w:rPr>
      </w:pPr>
      <w:r>
        <w:rPr>
          <w:sz w:val="24"/>
          <w:szCs w:val="24"/>
        </w:rPr>
        <w:t>(6)</w:t>
      </w:r>
      <w:r w:rsidR="004A0913">
        <w:rPr>
          <w:sz w:val="24"/>
          <w:szCs w:val="24"/>
        </w:rPr>
        <w:tab/>
      </w:r>
      <w:r w:rsidRPr="00475E4E">
        <w:rPr>
          <w:b/>
          <w:sz w:val="24"/>
          <w:szCs w:val="24"/>
        </w:rPr>
        <w:t>NC</w:t>
      </w:r>
      <w:r w:rsidR="00305849" w:rsidRPr="00475E4E">
        <w:rPr>
          <w:b/>
          <w:sz w:val="24"/>
          <w:szCs w:val="24"/>
        </w:rPr>
        <w:t>I Representatives</w:t>
      </w:r>
      <w:r w:rsidR="00305849">
        <w:rPr>
          <w:sz w:val="24"/>
          <w:szCs w:val="24"/>
        </w:rPr>
        <w:t>:</w:t>
      </w:r>
      <w:r>
        <w:rPr>
          <w:sz w:val="24"/>
          <w:szCs w:val="24"/>
        </w:rPr>
        <w:t xml:space="preserve"> </w:t>
      </w:r>
      <w:r w:rsidR="00305849">
        <w:rPr>
          <w:sz w:val="24"/>
          <w:szCs w:val="24"/>
        </w:rPr>
        <w:t>NCI staff involved in the development of SCTC and in its current administration.</w:t>
      </w:r>
    </w:p>
    <w:p w:rsidR="0080525B" w:rsidRPr="00DE0163" w:rsidRDefault="0080525B" w:rsidP="00DE0163">
      <w:pPr>
        <w:pStyle w:val="N1-1stBullet"/>
        <w:tabs>
          <w:tab w:val="clear" w:pos="1152"/>
        </w:tabs>
        <w:spacing w:after="0" w:line="480" w:lineRule="auto"/>
        <w:ind w:left="0" w:firstLine="0"/>
        <w:jc w:val="left"/>
        <w:rPr>
          <w:b/>
          <w:sz w:val="24"/>
          <w:szCs w:val="24"/>
          <w:u w:val="single"/>
        </w:rPr>
      </w:pPr>
      <w:r w:rsidRPr="00DE0163">
        <w:rPr>
          <w:b/>
          <w:sz w:val="24"/>
          <w:szCs w:val="24"/>
          <w:u w:val="single"/>
        </w:rPr>
        <w:t>Web-based Surveys</w:t>
      </w:r>
    </w:p>
    <w:p w:rsidR="00D34C9E" w:rsidRDefault="00D34C9E" w:rsidP="00D34C9E">
      <w:pPr>
        <w:pStyle w:val="N1-1stBullet"/>
        <w:tabs>
          <w:tab w:val="clear" w:pos="1152"/>
        </w:tabs>
        <w:spacing w:after="0" w:line="480" w:lineRule="auto"/>
        <w:ind w:left="0" w:firstLine="720"/>
        <w:jc w:val="left"/>
        <w:rPr>
          <w:sz w:val="24"/>
          <w:szCs w:val="24"/>
        </w:rPr>
      </w:pPr>
      <w:r>
        <w:rPr>
          <w:sz w:val="24"/>
          <w:szCs w:val="24"/>
        </w:rPr>
        <w:t>For</w:t>
      </w:r>
      <w:r w:rsidRPr="0065636D">
        <w:rPr>
          <w:sz w:val="24"/>
          <w:szCs w:val="24"/>
        </w:rPr>
        <w:t xml:space="preserve"> the web-based survey</w:t>
      </w:r>
      <w:r w:rsidR="00496C63">
        <w:rPr>
          <w:sz w:val="24"/>
          <w:szCs w:val="24"/>
        </w:rPr>
        <w:t>s</w:t>
      </w:r>
      <w:r w:rsidRPr="0065636D">
        <w:rPr>
          <w:sz w:val="24"/>
          <w:szCs w:val="24"/>
        </w:rPr>
        <w:t xml:space="preserve">, respondents </w:t>
      </w:r>
      <w:r w:rsidR="00DE0887">
        <w:rPr>
          <w:sz w:val="24"/>
          <w:szCs w:val="24"/>
        </w:rPr>
        <w:t xml:space="preserve">will </w:t>
      </w:r>
      <w:r w:rsidRPr="0065636D">
        <w:rPr>
          <w:sz w:val="24"/>
          <w:szCs w:val="24"/>
        </w:rPr>
        <w:t xml:space="preserve">provide </w:t>
      </w:r>
      <w:r w:rsidR="00421A9F">
        <w:rPr>
          <w:sz w:val="24"/>
          <w:szCs w:val="24"/>
        </w:rPr>
        <w:t>responses to a computerized questionnaire</w:t>
      </w:r>
      <w:r w:rsidR="00687980">
        <w:rPr>
          <w:sz w:val="24"/>
          <w:szCs w:val="24"/>
        </w:rPr>
        <w:t>, which is accessed through the internet. There are two versions of the survey</w:t>
      </w:r>
      <w:r w:rsidR="009D33D7">
        <w:rPr>
          <w:sz w:val="24"/>
          <w:szCs w:val="24"/>
        </w:rPr>
        <w:t xml:space="preserve">; </w:t>
      </w:r>
      <w:r w:rsidR="00CC7709">
        <w:rPr>
          <w:sz w:val="24"/>
          <w:szCs w:val="24"/>
        </w:rPr>
        <w:t xml:space="preserve">one </w:t>
      </w:r>
      <w:r w:rsidR="00687980">
        <w:rPr>
          <w:sz w:val="24"/>
          <w:szCs w:val="24"/>
        </w:rPr>
        <w:t>to be completed by</w:t>
      </w:r>
      <w:r w:rsidR="009D33D7">
        <w:rPr>
          <w:sz w:val="24"/>
          <w:szCs w:val="24"/>
        </w:rPr>
        <w:t xml:space="preserve"> PIs</w:t>
      </w:r>
      <w:r w:rsidR="00687980">
        <w:rPr>
          <w:sz w:val="24"/>
          <w:szCs w:val="24"/>
        </w:rPr>
        <w:t xml:space="preserve"> and </w:t>
      </w:r>
      <w:r w:rsidR="009D33D7">
        <w:rPr>
          <w:sz w:val="24"/>
          <w:szCs w:val="24"/>
        </w:rPr>
        <w:t>Co-PIs</w:t>
      </w:r>
      <w:r w:rsidR="00CC7709">
        <w:rPr>
          <w:sz w:val="24"/>
          <w:szCs w:val="24"/>
        </w:rPr>
        <w:t>, SCTC Scientists</w:t>
      </w:r>
      <w:r w:rsidR="000F5C2D">
        <w:rPr>
          <w:sz w:val="24"/>
          <w:szCs w:val="24"/>
        </w:rPr>
        <w:t xml:space="preserve"> </w:t>
      </w:r>
      <w:r w:rsidR="00881B5B">
        <w:rPr>
          <w:sz w:val="24"/>
          <w:szCs w:val="24"/>
        </w:rPr>
        <w:t xml:space="preserve">Web </w:t>
      </w:r>
      <w:r w:rsidR="000F5C2D">
        <w:rPr>
          <w:sz w:val="24"/>
          <w:szCs w:val="24"/>
        </w:rPr>
        <w:t>Survey</w:t>
      </w:r>
      <w:r w:rsidR="00CC7709">
        <w:rPr>
          <w:sz w:val="24"/>
          <w:szCs w:val="24"/>
        </w:rPr>
        <w:t xml:space="preserve"> (</w:t>
      </w:r>
      <w:r w:rsidR="00CC7709" w:rsidRPr="00CC7709">
        <w:rPr>
          <w:b/>
          <w:sz w:val="24"/>
          <w:szCs w:val="24"/>
        </w:rPr>
        <w:t>Attachment 1</w:t>
      </w:r>
      <w:r w:rsidR="00CC7709">
        <w:rPr>
          <w:sz w:val="24"/>
          <w:szCs w:val="24"/>
        </w:rPr>
        <w:t xml:space="preserve">) </w:t>
      </w:r>
      <w:r w:rsidR="009D33D7">
        <w:rPr>
          <w:sz w:val="24"/>
          <w:szCs w:val="24"/>
        </w:rPr>
        <w:t xml:space="preserve">and </w:t>
      </w:r>
      <w:r w:rsidR="00687980">
        <w:rPr>
          <w:sz w:val="24"/>
          <w:szCs w:val="24"/>
        </w:rPr>
        <w:t>one to be completed by</w:t>
      </w:r>
      <w:r w:rsidR="009D33D7">
        <w:rPr>
          <w:sz w:val="24"/>
          <w:szCs w:val="24"/>
        </w:rPr>
        <w:t xml:space="preserve"> </w:t>
      </w:r>
      <w:r w:rsidR="00016C30">
        <w:rPr>
          <w:sz w:val="24"/>
          <w:szCs w:val="24"/>
        </w:rPr>
        <w:t xml:space="preserve">the </w:t>
      </w:r>
      <w:r w:rsidR="009D33D7">
        <w:rPr>
          <w:sz w:val="24"/>
          <w:szCs w:val="24"/>
        </w:rPr>
        <w:t>affiliated partners</w:t>
      </w:r>
      <w:r w:rsidR="00CC7709">
        <w:rPr>
          <w:sz w:val="24"/>
          <w:szCs w:val="24"/>
        </w:rPr>
        <w:t xml:space="preserve">, Affiliated Partners </w:t>
      </w:r>
      <w:r w:rsidR="00881B5B">
        <w:rPr>
          <w:sz w:val="24"/>
          <w:szCs w:val="24"/>
        </w:rPr>
        <w:t xml:space="preserve">Web </w:t>
      </w:r>
      <w:r w:rsidR="000F5C2D">
        <w:rPr>
          <w:sz w:val="24"/>
          <w:szCs w:val="24"/>
        </w:rPr>
        <w:t>Survey</w:t>
      </w:r>
      <w:r w:rsidR="00016C30">
        <w:rPr>
          <w:sz w:val="24"/>
          <w:szCs w:val="24"/>
        </w:rPr>
        <w:t xml:space="preserve"> </w:t>
      </w:r>
      <w:r w:rsidR="00CC7709">
        <w:rPr>
          <w:sz w:val="24"/>
          <w:szCs w:val="24"/>
        </w:rPr>
        <w:t>(</w:t>
      </w:r>
      <w:r w:rsidR="00CC7709" w:rsidRPr="00CC7709">
        <w:rPr>
          <w:b/>
          <w:sz w:val="24"/>
          <w:szCs w:val="24"/>
        </w:rPr>
        <w:t xml:space="preserve">Attachment </w:t>
      </w:r>
      <w:r w:rsidR="00016C30">
        <w:rPr>
          <w:b/>
          <w:sz w:val="24"/>
          <w:szCs w:val="24"/>
        </w:rPr>
        <w:t>2</w:t>
      </w:r>
      <w:r w:rsidR="00CC7709">
        <w:rPr>
          <w:sz w:val="24"/>
          <w:szCs w:val="24"/>
        </w:rPr>
        <w:t>)</w:t>
      </w:r>
      <w:r w:rsidR="00421A9F">
        <w:rPr>
          <w:sz w:val="24"/>
          <w:szCs w:val="24"/>
        </w:rPr>
        <w:t>.</w:t>
      </w:r>
      <w:r w:rsidR="00687980">
        <w:rPr>
          <w:sz w:val="24"/>
          <w:szCs w:val="24"/>
        </w:rPr>
        <w:t xml:space="preserve"> T</w:t>
      </w:r>
      <w:r w:rsidRPr="0065636D">
        <w:rPr>
          <w:sz w:val="24"/>
          <w:szCs w:val="24"/>
        </w:rPr>
        <w:t xml:space="preserve">he advantages of this format lie in that </w:t>
      </w:r>
      <w:r>
        <w:rPr>
          <w:sz w:val="24"/>
          <w:szCs w:val="24"/>
        </w:rPr>
        <w:t xml:space="preserve">(1) </w:t>
      </w:r>
      <w:r w:rsidRPr="0065636D">
        <w:rPr>
          <w:sz w:val="24"/>
          <w:szCs w:val="24"/>
        </w:rPr>
        <w:t xml:space="preserve">data may be collected for all respondents using this </w:t>
      </w:r>
      <w:r w:rsidR="007A72A2">
        <w:rPr>
          <w:sz w:val="24"/>
          <w:szCs w:val="24"/>
        </w:rPr>
        <w:t xml:space="preserve">standardized </w:t>
      </w:r>
      <w:r w:rsidRPr="0065636D">
        <w:rPr>
          <w:sz w:val="24"/>
          <w:szCs w:val="24"/>
        </w:rPr>
        <w:t xml:space="preserve">method </w:t>
      </w:r>
      <w:r>
        <w:rPr>
          <w:sz w:val="24"/>
          <w:szCs w:val="24"/>
        </w:rPr>
        <w:t>allowing for</w:t>
      </w:r>
      <w:r w:rsidRPr="0065636D">
        <w:rPr>
          <w:sz w:val="24"/>
          <w:szCs w:val="24"/>
        </w:rPr>
        <w:t xml:space="preserve"> uniform data collection</w:t>
      </w:r>
      <w:r>
        <w:rPr>
          <w:sz w:val="24"/>
          <w:szCs w:val="24"/>
        </w:rPr>
        <w:t>; (2)</w:t>
      </w:r>
      <w:r w:rsidRPr="0065636D">
        <w:rPr>
          <w:sz w:val="24"/>
          <w:szCs w:val="24"/>
        </w:rPr>
        <w:t xml:space="preserve"> </w:t>
      </w:r>
      <w:r>
        <w:rPr>
          <w:sz w:val="24"/>
          <w:szCs w:val="24"/>
        </w:rPr>
        <w:t xml:space="preserve">respondents can complete the survey at their convenience; (3) the system navigates through </w:t>
      </w:r>
      <w:r w:rsidR="00FB1448">
        <w:rPr>
          <w:sz w:val="24"/>
          <w:szCs w:val="24"/>
        </w:rPr>
        <w:t>the survey skip patterns based on responses</w:t>
      </w:r>
      <w:r>
        <w:rPr>
          <w:sz w:val="24"/>
          <w:szCs w:val="24"/>
        </w:rPr>
        <w:t xml:space="preserve">; (4) </w:t>
      </w:r>
      <w:r w:rsidR="007A72A2">
        <w:rPr>
          <w:sz w:val="24"/>
          <w:szCs w:val="24"/>
        </w:rPr>
        <w:t>respondents do</w:t>
      </w:r>
      <w:r w:rsidR="00DE0887">
        <w:rPr>
          <w:sz w:val="24"/>
          <w:szCs w:val="24"/>
        </w:rPr>
        <w:t xml:space="preserve"> not</w:t>
      </w:r>
      <w:r w:rsidR="007A72A2">
        <w:rPr>
          <w:sz w:val="24"/>
          <w:szCs w:val="24"/>
        </w:rPr>
        <w:t xml:space="preserve"> need </w:t>
      </w:r>
      <w:r>
        <w:rPr>
          <w:sz w:val="24"/>
          <w:szCs w:val="24"/>
        </w:rPr>
        <w:t xml:space="preserve">to return </w:t>
      </w:r>
      <w:r w:rsidR="009D33D7">
        <w:rPr>
          <w:sz w:val="24"/>
          <w:szCs w:val="24"/>
        </w:rPr>
        <w:t xml:space="preserve">the </w:t>
      </w:r>
      <w:r>
        <w:rPr>
          <w:sz w:val="24"/>
          <w:szCs w:val="24"/>
        </w:rPr>
        <w:t xml:space="preserve">survey by mail; (5) </w:t>
      </w:r>
      <w:r w:rsidR="009D33D7">
        <w:rPr>
          <w:sz w:val="24"/>
          <w:szCs w:val="24"/>
        </w:rPr>
        <w:t>the</w:t>
      </w:r>
      <w:r w:rsidRPr="0065636D">
        <w:rPr>
          <w:sz w:val="24"/>
          <w:szCs w:val="24"/>
        </w:rPr>
        <w:t xml:space="preserve"> dissemination</w:t>
      </w:r>
      <w:r w:rsidR="009D33D7">
        <w:rPr>
          <w:sz w:val="24"/>
          <w:szCs w:val="24"/>
        </w:rPr>
        <w:t xml:space="preserve"> of the survey </w:t>
      </w:r>
      <w:r w:rsidR="007A72A2">
        <w:rPr>
          <w:sz w:val="24"/>
          <w:szCs w:val="24"/>
        </w:rPr>
        <w:t xml:space="preserve">to participants </w:t>
      </w:r>
      <w:r w:rsidR="009D33D7">
        <w:rPr>
          <w:sz w:val="24"/>
          <w:szCs w:val="24"/>
        </w:rPr>
        <w:t>is easy and inexpensive</w:t>
      </w:r>
      <w:r>
        <w:rPr>
          <w:sz w:val="24"/>
          <w:szCs w:val="24"/>
        </w:rPr>
        <w:t>; (6)</w:t>
      </w:r>
      <w:r w:rsidRPr="0065636D">
        <w:rPr>
          <w:sz w:val="24"/>
          <w:szCs w:val="24"/>
        </w:rPr>
        <w:t xml:space="preserve"> </w:t>
      </w:r>
      <w:r w:rsidR="009D33D7">
        <w:rPr>
          <w:sz w:val="24"/>
          <w:szCs w:val="24"/>
        </w:rPr>
        <w:t xml:space="preserve">reminders </w:t>
      </w:r>
      <w:r w:rsidR="007A72A2">
        <w:rPr>
          <w:sz w:val="24"/>
          <w:szCs w:val="24"/>
        </w:rPr>
        <w:t xml:space="preserve">to study participants </w:t>
      </w:r>
      <w:r w:rsidR="009D33D7">
        <w:rPr>
          <w:sz w:val="24"/>
          <w:szCs w:val="24"/>
        </w:rPr>
        <w:t>are also easy and inexpensive</w:t>
      </w:r>
      <w:r>
        <w:rPr>
          <w:sz w:val="24"/>
          <w:szCs w:val="24"/>
        </w:rPr>
        <w:t>; and (7)</w:t>
      </w:r>
      <w:r w:rsidRPr="0065636D">
        <w:rPr>
          <w:sz w:val="24"/>
          <w:szCs w:val="24"/>
        </w:rPr>
        <w:t xml:space="preserve"> </w:t>
      </w:r>
      <w:r w:rsidR="009D33D7">
        <w:rPr>
          <w:sz w:val="24"/>
          <w:szCs w:val="24"/>
        </w:rPr>
        <w:t xml:space="preserve">resulting data is </w:t>
      </w:r>
      <w:r w:rsidR="007A72A2">
        <w:rPr>
          <w:sz w:val="24"/>
          <w:szCs w:val="24"/>
        </w:rPr>
        <w:t xml:space="preserve">automatically </w:t>
      </w:r>
      <w:r w:rsidR="009D33D7">
        <w:rPr>
          <w:sz w:val="24"/>
          <w:szCs w:val="24"/>
        </w:rPr>
        <w:t>entered</w:t>
      </w:r>
      <w:r w:rsidR="007A72A2">
        <w:rPr>
          <w:sz w:val="24"/>
          <w:szCs w:val="24"/>
        </w:rPr>
        <w:t xml:space="preserve"> in an electronic database in the course of administration</w:t>
      </w:r>
      <w:r w:rsidR="009D33D7">
        <w:rPr>
          <w:sz w:val="24"/>
          <w:szCs w:val="24"/>
        </w:rPr>
        <w:t xml:space="preserve"> and </w:t>
      </w:r>
      <w:r w:rsidR="007A72A2">
        <w:rPr>
          <w:sz w:val="24"/>
          <w:szCs w:val="24"/>
        </w:rPr>
        <w:t xml:space="preserve">is thus </w:t>
      </w:r>
      <w:r w:rsidR="009D33D7">
        <w:rPr>
          <w:sz w:val="24"/>
          <w:szCs w:val="24"/>
        </w:rPr>
        <w:t>ready for an</w:t>
      </w:r>
      <w:r w:rsidR="00C75A61">
        <w:rPr>
          <w:sz w:val="24"/>
          <w:szCs w:val="24"/>
        </w:rPr>
        <w:t>a</w:t>
      </w:r>
      <w:r w:rsidR="009D33D7">
        <w:rPr>
          <w:sz w:val="24"/>
          <w:szCs w:val="24"/>
        </w:rPr>
        <w:t>lysis</w:t>
      </w:r>
      <w:r w:rsidR="00AB1E51">
        <w:rPr>
          <w:sz w:val="24"/>
          <w:szCs w:val="24"/>
        </w:rPr>
        <w:t xml:space="preserve"> as soon as the field is closed</w:t>
      </w:r>
      <w:r w:rsidRPr="0065636D">
        <w:rPr>
          <w:sz w:val="24"/>
          <w:szCs w:val="24"/>
        </w:rPr>
        <w:t xml:space="preserve">. In addition, information may be obtained regarding the number of survey respondents who initiated the </w:t>
      </w:r>
      <w:r w:rsidRPr="0022540B">
        <w:rPr>
          <w:sz w:val="24"/>
          <w:szCs w:val="24"/>
        </w:rPr>
        <w:t>survey but who did not complete and submit the survey</w:t>
      </w:r>
      <w:r w:rsidRPr="00C2491A">
        <w:rPr>
          <w:sz w:val="24"/>
          <w:szCs w:val="24"/>
        </w:rPr>
        <w:t xml:space="preserve">. Challenges include potential lack of familiarity with online surveys for some </w:t>
      </w:r>
      <w:r w:rsidR="00C2491A" w:rsidRPr="00C2491A">
        <w:rPr>
          <w:sz w:val="24"/>
          <w:szCs w:val="24"/>
        </w:rPr>
        <w:t>individuals</w:t>
      </w:r>
      <w:r w:rsidRPr="00C2491A">
        <w:rPr>
          <w:sz w:val="24"/>
          <w:szCs w:val="24"/>
        </w:rPr>
        <w:t xml:space="preserve"> (expected to be very low in this very highly educated population).</w:t>
      </w:r>
      <w:r>
        <w:rPr>
          <w:sz w:val="24"/>
          <w:szCs w:val="24"/>
        </w:rPr>
        <w:t xml:space="preserve"> </w:t>
      </w:r>
    </w:p>
    <w:p w:rsidR="0080525B" w:rsidRPr="00E2467E" w:rsidRDefault="00D34C9E" w:rsidP="00E2467E">
      <w:pPr>
        <w:pStyle w:val="N1-1stBullet"/>
        <w:tabs>
          <w:tab w:val="clear" w:pos="1152"/>
        </w:tabs>
        <w:spacing w:after="0" w:line="480" w:lineRule="auto"/>
        <w:ind w:left="0" w:firstLine="720"/>
        <w:jc w:val="left"/>
        <w:rPr>
          <w:sz w:val="24"/>
          <w:szCs w:val="24"/>
        </w:rPr>
      </w:pPr>
      <w:r w:rsidRPr="00216292">
        <w:rPr>
          <w:sz w:val="24"/>
          <w:szCs w:val="24"/>
        </w:rPr>
        <w:lastRenderedPageBreak/>
        <w:t xml:space="preserve">Westat will use </w:t>
      </w:r>
      <w:r w:rsidR="003227C7">
        <w:rPr>
          <w:sz w:val="24"/>
          <w:szCs w:val="24"/>
        </w:rPr>
        <w:t>SurveyBuilder, proprietary Westat software, which supports customized survey requirements</w:t>
      </w:r>
      <w:r w:rsidRPr="00216292">
        <w:rPr>
          <w:sz w:val="24"/>
          <w:szCs w:val="24"/>
        </w:rPr>
        <w:t>. Th</w:t>
      </w:r>
      <w:r w:rsidR="0072421E">
        <w:rPr>
          <w:sz w:val="24"/>
          <w:szCs w:val="24"/>
        </w:rPr>
        <w:t xml:space="preserve">e web survey data will be </w:t>
      </w:r>
      <w:r w:rsidR="001B41DD">
        <w:rPr>
          <w:sz w:val="24"/>
          <w:szCs w:val="24"/>
        </w:rPr>
        <w:t>downloaded directly from the platform</w:t>
      </w:r>
      <w:r w:rsidR="0072421E">
        <w:rPr>
          <w:sz w:val="24"/>
          <w:szCs w:val="24"/>
        </w:rPr>
        <w:t xml:space="preserve"> in Excel; the database will be titled “SCTC Phase II Survey Database.” The web survey database will allow monitoring of the data and creating reports</w:t>
      </w:r>
      <w:r w:rsidR="00D35C8E">
        <w:rPr>
          <w:sz w:val="24"/>
          <w:szCs w:val="24"/>
        </w:rPr>
        <w:t xml:space="preserve"> on completed responses</w:t>
      </w:r>
      <w:r w:rsidR="0072421E">
        <w:rPr>
          <w:sz w:val="24"/>
          <w:szCs w:val="24"/>
        </w:rPr>
        <w:t>.</w:t>
      </w:r>
      <w:r w:rsidR="00D35C8E">
        <w:rPr>
          <w:sz w:val="24"/>
          <w:szCs w:val="24"/>
        </w:rPr>
        <w:t xml:space="preserve"> </w:t>
      </w:r>
      <w:r w:rsidR="00E2467E">
        <w:rPr>
          <w:sz w:val="24"/>
          <w:szCs w:val="24"/>
        </w:rPr>
        <w:t xml:space="preserve">Software packages, </w:t>
      </w:r>
      <w:r w:rsidR="00E2467E" w:rsidRPr="00E2467E">
        <w:rPr>
          <w:color w:val="000000"/>
          <w:sz w:val="24"/>
          <w:szCs w:val="24"/>
        </w:rPr>
        <w:t>SPSS, UCINET, and NodeXL</w:t>
      </w:r>
      <w:r w:rsidR="00E2467E">
        <w:rPr>
          <w:color w:val="000000"/>
          <w:sz w:val="24"/>
          <w:szCs w:val="24"/>
        </w:rPr>
        <w:t>,</w:t>
      </w:r>
      <w:r w:rsidR="00E2467E" w:rsidRPr="00E2467E">
        <w:rPr>
          <w:color w:val="000000"/>
          <w:sz w:val="24"/>
          <w:szCs w:val="24"/>
        </w:rPr>
        <w:t xml:space="preserve"> will all be used for analysis</w:t>
      </w:r>
      <w:r w:rsidR="00E2467E">
        <w:rPr>
          <w:color w:val="000000"/>
          <w:sz w:val="24"/>
          <w:szCs w:val="24"/>
        </w:rPr>
        <w:t xml:space="preserve">; </w:t>
      </w:r>
      <w:r w:rsidR="00E2467E" w:rsidRPr="00E2467E">
        <w:rPr>
          <w:color w:val="000000"/>
          <w:sz w:val="24"/>
          <w:szCs w:val="24"/>
        </w:rPr>
        <w:t>SPSS for descriptive stat</w:t>
      </w:r>
      <w:r w:rsidR="00DD23EE">
        <w:rPr>
          <w:color w:val="000000"/>
          <w:sz w:val="24"/>
          <w:szCs w:val="24"/>
        </w:rPr>
        <w:t>istic</w:t>
      </w:r>
      <w:r w:rsidR="00E2467E" w:rsidRPr="00E2467E">
        <w:rPr>
          <w:color w:val="000000"/>
          <w:sz w:val="24"/>
          <w:szCs w:val="24"/>
        </w:rPr>
        <w:t xml:space="preserve">s and UCINET and NodeXL </w:t>
      </w:r>
      <w:r w:rsidR="00E2467E">
        <w:rPr>
          <w:color w:val="000000"/>
          <w:sz w:val="24"/>
          <w:szCs w:val="24"/>
        </w:rPr>
        <w:t>for social network analysis</w:t>
      </w:r>
      <w:r w:rsidR="00E2467E" w:rsidRPr="00E2467E">
        <w:rPr>
          <w:color w:val="000000"/>
          <w:sz w:val="24"/>
          <w:szCs w:val="24"/>
        </w:rPr>
        <w:t xml:space="preserve">. </w:t>
      </w:r>
    </w:p>
    <w:p w:rsidR="0080525B" w:rsidRPr="00DE0163" w:rsidRDefault="0080525B" w:rsidP="00DE0163">
      <w:pPr>
        <w:pStyle w:val="N1-1stBullet"/>
        <w:tabs>
          <w:tab w:val="clear" w:pos="1152"/>
        </w:tabs>
        <w:spacing w:after="0" w:line="480" w:lineRule="auto"/>
        <w:ind w:left="0" w:firstLine="0"/>
        <w:jc w:val="left"/>
        <w:rPr>
          <w:b/>
          <w:sz w:val="24"/>
          <w:szCs w:val="24"/>
          <w:u w:val="single"/>
        </w:rPr>
      </w:pPr>
      <w:r w:rsidRPr="00DE0163">
        <w:rPr>
          <w:b/>
          <w:sz w:val="24"/>
          <w:szCs w:val="24"/>
          <w:u w:val="single"/>
        </w:rPr>
        <w:t>Telephone Interviews</w:t>
      </w:r>
    </w:p>
    <w:p w:rsidR="00AB1E51" w:rsidRDefault="00326496" w:rsidP="00B70A47">
      <w:pPr>
        <w:pStyle w:val="N1-1stBullet"/>
        <w:tabs>
          <w:tab w:val="clear" w:pos="1152"/>
        </w:tabs>
        <w:spacing w:after="0" w:line="480" w:lineRule="auto"/>
        <w:ind w:left="0" w:firstLine="720"/>
        <w:jc w:val="left"/>
        <w:rPr>
          <w:sz w:val="24"/>
          <w:szCs w:val="24"/>
        </w:rPr>
      </w:pPr>
      <w:r>
        <w:rPr>
          <w:sz w:val="24"/>
          <w:szCs w:val="24"/>
        </w:rPr>
        <w:t xml:space="preserve">The </w:t>
      </w:r>
      <w:r w:rsidR="0034143D">
        <w:rPr>
          <w:sz w:val="24"/>
          <w:szCs w:val="24"/>
        </w:rPr>
        <w:t>t</w:t>
      </w:r>
      <w:r w:rsidR="00240DE7">
        <w:rPr>
          <w:sz w:val="24"/>
          <w:szCs w:val="24"/>
        </w:rPr>
        <w:t xml:space="preserve">elephone </w:t>
      </w:r>
      <w:r w:rsidR="0034143D">
        <w:rPr>
          <w:sz w:val="24"/>
          <w:szCs w:val="24"/>
        </w:rPr>
        <w:t>i</w:t>
      </w:r>
      <w:r w:rsidR="00240DE7">
        <w:rPr>
          <w:sz w:val="24"/>
          <w:szCs w:val="24"/>
        </w:rPr>
        <w:t>nterview</w:t>
      </w:r>
      <w:r w:rsidR="008F0AB7">
        <w:rPr>
          <w:sz w:val="24"/>
          <w:szCs w:val="24"/>
        </w:rPr>
        <w:t xml:space="preserve">s will be conducted by trained interviewers using one of six Telephone Interviewer Guides, </w:t>
      </w:r>
      <w:r w:rsidR="00C75A61">
        <w:rPr>
          <w:sz w:val="24"/>
          <w:szCs w:val="24"/>
        </w:rPr>
        <w:t xml:space="preserve">customized for </w:t>
      </w:r>
      <w:r w:rsidR="00AB1E51">
        <w:rPr>
          <w:sz w:val="24"/>
          <w:szCs w:val="24"/>
        </w:rPr>
        <w:t>each of</w:t>
      </w:r>
      <w:r w:rsidR="00F349B8">
        <w:rPr>
          <w:sz w:val="24"/>
          <w:szCs w:val="24"/>
        </w:rPr>
        <w:t xml:space="preserve"> six</w:t>
      </w:r>
      <w:r w:rsidR="00C75A61">
        <w:rPr>
          <w:sz w:val="24"/>
          <w:szCs w:val="24"/>
        </w:rPr>
        <w:t xml:space="preserve"> specific stakeholder</w:t>
      </w:r>
      <w:r w:rsidR="00CC7709">
        <w:rPr>
          <w:sz w:val="24"/>
          <w:szCs w:val="24"/>
        </w:rPr>
        <w:t xml:space="preserve"> group</w:t>
      </w:r>
      <w:r w:rsidR="00AB1E51">
        <w:rPr>
          <w:sz w:val="24"/>
          <w:szCs w:val="24"/>
        </w:rPr>
        <w:t>s</w:t>
      </w:r>
      <w:r w:rsidR="00CC7709">
        <w:rPr>
          <w:sz w:val="24"/>
          <w:szCs w:val="24"/>
        </w:rPr>
        <w:t xml:space="preserve">: (1) PI/Co-PI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3</w:t>
      </w:r>
      <w:r w:rsidR="00016C30">
        <w:rPr>
          <w:sz w:val="24"/>
          <w:szCs w:val="24"/>
        </w:rPr>
        <w:t>)</w:t>
      </w:r>
      <w:r w:rsidR="00CC7709">
        <w:rPr>
          <w:sz w:val="24"/>
          <w:szCs w:val="24"/>
        </w:rPr>
        <w:t xml:space="preserve">; (2) Affiliated Partner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4</w:t>
      </w:r>
      <w:r w:rsidR="00016C30">
        <w:rPr>
          <w:sz w:val="24"/>
          <w:szCs w:val="24"/>
        </w:rPr>
        <w:t>)</w:t>
      </w:r>
      <w:r w:rsidR="00CC7709">
        <w:rPr>
          <w:sz w:val="24"/>
          <w:szCs w:val="24"/>
        </w:rPr>
        <w:t xml:space="preserve">; (3) Pilot Project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5</w:t>
      </w:r>
      <w:r w:rsidR="00016C30">
        <w:rPr>
          <w:sz w:val="24"/>
          <w:szCs w:val="24"/>
        </w:rPr>
        <w:t>)</w:t>
      </w:r>
      <w:r w:rsidR="00CC7709">
        <w:rPr>
          <w:sz w:val="24"/>
          <w:szCs w:val="24"/>
        </w:rPr>
        <w:t xml:space="preserve">; (4) Working Group </w:t>
      </w:r>
      <w:r w:rsidR="005C04D6">
        <w:rPr>
          <w:sz w:val="24"/>
          <w:szCs w:val="24"/>
        </w:rPr>
        <w:t xml:space="preserve">Telephone </w:t>
      </w:r>
      <w:r w:rsidR="00CC7709">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6</w:t>
      </w:r>
      <w:r w:rsidR="00016C30">
        <w:rPr>
          <w:sz w:val="24"/>
          <w:szCs w:val="24"/>
        </w:rPr>
        <w:t>)</w:t>
      </w:r>
      <w:r w:rsidR="00CC7709">
        <w:rPr>
          <w:sz w:val="24"/>
          <w:szCs w:val="24"/>
        </w:rPr>
        <w:t xml:space="preserve">; </w:t>
      </w:r>
      <w:r w:rsidR="00F22882">
        <w:rPr>
          <w:sz w:val="24"/>
          <w:szCs w:val="24"/>
        </w:rPr>
        <w:t xml:space="preserve">and </w:t>
      </w:r>
      <w:r w:rsidR="00CC7709">
        <w:rPr>
          <w:sz w:val="24"/>
          <w:szCs w:val="24"/>
        </w:rPr>
        <w:t>(5)</w:t>
      </w:r>
      <w:r w:rsidR="00100401">
        <w:rPr>
          <w:sz w:val="24"/>
          <w:szCs w:val="24"/>
        </w:rPr>
        <w:t xml:space="preserve"> Coordinating Center </w:t>
      </w:r>
      <w:r w:rsidR="005C04D6">
        <w:rPr>
          <w:sz w:val="24"/>
          <w:szCs w:val="24"/>
        </w:rPr>
        <w:t xml:space="preserve">Telephone </w:t>
      </w:r>
      <w:r w:rsidR="00100401">
        <w:rPr>
          <w:sz w:val="24"/>
          <w:szCs w:val="24"/>
        </w:rPr>
        <w:t>Interview Guide</w:t>
      </w:r>
      <w:r w:rsidR="00016C30">
        <w:rPr>
          <w:sz w:val="24"/>
          <w:szCs w:val="24"/>
        </w:rPr>
        <w:t xml:space="preserve"> (</w:t>
      </w:r>
      <w:r w:rsidR="00016C30" w:rsidRPr="00100401">
        <w:rPr>
          <w:b/>
          <w:sz w:val="24"/>
          <w:szCs w:val="24"/>
        </w:rPr>
        <w:t xml:space="preserve">Attachment </w:t>
      </w:r>
      <w:r w:rsidR="00016C30">
        <w:rPr>
          <w:b/>
          <w:sz w:val="24"/>
          <w:szCs w:val="24"/>
        </w:rPr>
        <w:t>7</w:t>
      </w:r>
      <w:r w:rsidR="00016C30">
        <w:rPr>
          <w:sz w:val="24"/>
          <w:szCs w:val="24"/>
        </w:rPr>
        <w:t>)</w:t>
      </w:r>
      <w:r w:rsidR="00F22882">
        <w:rPr>
          <w:sz w:val="24"/>
          <w:szCs w:val="24"/>
        </w:rPr>
        <w:t>.</w:t>
      </w:r>
      <w:r w:rsidR="008F0AB7">
        <w:rPr>
          <w:sz w:val="24"/>
          <w:szCs w:val="24"/>
        </w:rPr>
        <w:t xml:space="preserve"> </w:t>
      </w:r>
      <w:r w:rsidR="00E83EBF">
        <w:rPr>
          <w:sz w:val="24"/>
          <w:szCs w:val="24"/>
        </w:rPr>
        <w:t>A</w:t>
      </w:r>
      <w:r w:rsidR="001D5B04">
        <w:rPr>
          <w:sz w:val="24"/>
          <w:szCs w:val="24"/>
        </w:rPr>
        <w:t xml:space="preserve"> target group specific </w:t>
      </w:r>
      <w:r w:rsidR="00B62E2E">
        <w:rPr>
          <w:sz w:val="24"/>
          <w:szCs w:val="24"/>
        </w:rPr>
        <w:t>Telephone</w:t>
      </w:r>
      <w:r w:rsidR="008F0AB7">
        <w:rPr>
          <w:sz w:val="24"/>
          <w:szCs w:val="24"/>
        </w:rPr>
        <w:t xml:space="preserve"> Interview Guide</w:t>
      </w:r>
      <w:r w:rsidR="00E83EBF">
        <w:rPr>
          <w:sz w:val="24"/>
          <w:szCs w:val="24"/>
        </w:rPr>
        <w:t>,</w:t>
      </w:r>
      <w:r w:rsidR="008F0AB7">
        <w:rPr>
          <w:sz w:val="24"/>
          <w:szCs w:val="24"/>
        </w:rPr>
        <w:t xml:space="preserve"> labeled with the respondent’s ID number, </w:t>
      </w:r>
      <w:r w:rsidR="00E83EBF">
        <w:rPr>
          <w:sz w:val="24"/>
          <w:szCs w:val="24"/>
        </w:rPr>
        <w:t xml:space="preserve">will be used to conduct </w:t>
      </w:r>
      <w:r w:rsidR="00AB1E51">
        <w:rPr>
          <w:sz w:val="24"/>
          <w:szCs w:val="24"/>
        </w:rPr>
        <w:t>each</w:t>
      </w:r>
      <w:r w:rsidR="00E83EBF">
        <w:rPr>
          <w:sz w:val="24"/>
          <w:szCs w:val="24"/>
        </w:rPr>
        <w:t xml:space="preserve"> interview</w:t>
      </w:r>
      <w:r w:rsidR="00B62E2E">
        <w:rPr>
          <w:sz w:val="24"/>
          <w:szCs w:val="24"/>
        </w:rPr>
        <w:t xml:space="preserve">. </w:t>
      </w:r>
      <w:r w:rsidR="0039463B">
        <w:rPr>
          <w:sz w:val="24"/>
          <w:szCs w:val="24"/>
        </w:rPr>
        <w:t>While t</w:t>
      </w:r>
      <w:r w:rsidR="00B47A51">
        <w:rPr>
          <w:sz w:val="24"/>
          <w:szCs w:val="24"/>
        </w:rPr>
        <w:t>he interviewer</w:t>
      </w:r>
      <w:r w:rsidR="00AB1E51">
        <w:rPr>
          <w:sz w:val="24"/>
          <w:szCs w:val="24"/>
        </w:rPr>
        <w:t>s</w:t>
      </w:r>
      <w:r w:rsidR="00B47A51">
        <w:rPr>
          <w:sz w:val="24"/>
          <w:szCs w:val="24"/>
        </w:rPr>
        <w:t xml:space="preserve"> </w:t>
      </w:r>
      <w:r w:rsidR="00AB1E51">
        <w:rPr>
          <w:sz w:val="24"/>
          <w:szCs w:val="24"/>
        </w:rPr>
        <w:t>may</w:t>
      </w:r>
      <w:r w:rsidR="00B47A51">
        <w:rPr>
          <w:sz w:val="24"/>
          <w:szCs w:val="24"/>
        </w:rPr>
        <w:t xml:space="preserve"> record notes and comments on the Telephone Interview Guide</w:t>
      </w:r>
      <w:r w:rsidR="0039463B">
        <w:rPr>
          <w:sz w:val="24"/>
          <w:szCs w:val="24"/>
        </w:rPr>
        <w:t xml:space="preserve"> itself</w:t>
      </w:r>
      <w:r w:rsidR="00B47A51">
        <w:rPr>
          <w:sz w:val="24"/>
          <w:szCs w:val="24"/>
        </w:rPr>
        <w:t>,</w:t>
      </w:r>
      <w:r w:rsidR="00E83EBF">
        <w:rPr>
          <w:sz w:val="24"/>
          <w:szCs w:val="24"/>
        </w:rPr>
        <w:t xml:space="preserve"> the</w:t>
      </w:r>
      <w:r w:rsidR="008F0AB7">
        <w:rPr>
          <w:sz w:val="24"/>
          <w:szCs w:val="24"/>
        </w:rPr>
        <w:t xml:space="preserve"> </w:t>
      </w:r>
      <w:r w:rsidR="00E83EBF">
        <w:rPr>
          <w:sz w:val="24"/>
          <w:szCs w:val="24"/>
        </w:rPr>
        <w:t xml:space="preserve">interview </w:t>
      </w:r>
      <w:r w:rsidR="008F0AB7">
        <w:rPr>
          <w:sz w:val="24"/>
          <w:szCs w:val="24"/>
        </w:rPr>
        <w:t xml:space="preserve">data will be collected via </w:t>
      </w:r>
      <w:r w:rsidR="000F3ACC">
        <w:rPr>
          <w:sz w:val="24"/>
          <w:szCs w:val="24"/>
        </w:rPr>
        <w:t xml:space="preserve">digital </w:t>
      </w:r>
      <w:r w:rsidR="00F349B8">
        <w:rPr>
          <w:sz w:val="24"/>
          <w:szCs w:val="24"/>
        </w:rPr>
        <w:t xml:space="preserve">audio tape. </w:t>
      </w:r>
      <w:r w:rsidR="00453A0B">
        <w:rPr>
          <w:sz w:val="24"/>
          <w:szCs w:val="24"/>
        </w:rPr>
        <w:t>Individuals participating in the telephone interview will be asked to provide verbal consent to have the interview recorded (</w:t>
      </w:r>
      <w:r w:rsidR="00453A0B" w:rsidRPr="00A52155">
        <w:rPr>
          <w:b/>
          <w:sz w:val="24"/>
          <w:szCs w:val="24"/>
        </w:rPr>
        <w:t>Attachments 3-</w:t>
      </w:r>
      <w:r w:rsidR="00F22882">
        <w:rPr>
          <w:b/>
          <w:sz w:val="24"/>
          <w:szCs w:val="24"/>
        </w:rPr>
        <w:t>7</w:t>
      </w:r>
      <w:r w:rsidR="00453A0B">
        <w:rPr>
          <w:sz w:val="24"/>
          <w:szCs w:val="24"/>
        </w:rPr>
        <w:t>).</w:t>
      </w:r>
      <w:r w:rsidR="00453A0B">
        <w:rPr>
          <w:color w:val="1F497D"/>
        </w:rPr>
        <w:t xml:space="preserve"> </w:t>
      </w:r>
      <w:r w:rsidR="008F0AB7">
        <w:rPr>
          <w:sz w:val="24"/>
          <w:szCs w:val="24"/>
        </w:rPr>
        <w:t xml:space="preserve">Each </w:t>
      </w:r>
      <w:r w:rsidR="00E83EBF">
        <w:rPr>
          <w:sz w:val="24"/>
          <w:szCs w:val="24"/>
        </w:rPr>
        <w:t>interview will be recorded on a digital</w:t>
      </w:r>
      <w:r w:rsidR="008F0AB7">
        <w:rPr>
          <w:sz w:val="24"/>
          <w:szCs w:val="24"/>
        </w:rPr>
        <w:t xml:space="preserve"> file</w:t>
      </w:r>
      <w:r w:rsidR="00B70A47">
        <w:rPr>
          <w:sz w:val="24"/>
          <w:szCs w:val="24"/>
        </w:rPr>
        <w:t xml:space="preserve"> labeled with the respondent’s ID number; each audio file will have a standardized unique file name: “SCTC –I</w:t>
      </w:r>
      <w:r w:rsidR="00B70A47">
        <w:rPr>
          <w:i/>
          <w:sz w:val="24"/>
          <w:szCs w:val="24"/>
        </w:rPr>
        <w:t>#</w:t>
      </w:r>
      <w:r w:rsidR="00B70A47" w:rsidRPr="008F0AB7">
        <w:rPr>
          <w:i/>
          <w:sz w:val="24"/>
          <w:szCs w:val="24"/>
        </w:rPr>
        <w:t>#</w:t>
      </w:r>
      <w:r w:rsidR="00B70A47">
        <w:rPr>
          <w:i/>
          <w:sz w:val="24"/>
          <w:szCs w:val="24"/>
        </w:rPr>
        <w:t>”</w:t>
      </w:r>
      <w:r w:rsidR="00B70A47">
        <w:rPr>
          <w:sz w:val="24"/>
          <w:szCs w:val="24"/>
        </w:rPr>
        <w:t xml:space="preserve"> where </w:t>
      </w:r>
      <w:r w:rsidR="0039463B">
        <w:rPr>
          <w:sz w:val="24"/>
          <w:szCs w:val="24"/>
        </w:rPr>
        <w:t>“I” stands for Interview and “</w:t>
      </w:r>
      <w:r w:rsidR="00B70A47" w:rsidRPr="008F0AB7">
        <w:rPr>
          <w:i/>
          <w:sz w:val="24"/>
          <w:szCs w:val="24"/>
        </w:rPr>
        <w:t>##</w:t>
      </w:r>
      <w:r w:rsidR="0039463B">
        <w:rPr>
          <w:i/>
          <w:sz w:val="24"/>
          <w:szCs w:val="24"/>
        </w:rPr>
        <w:t>”</w:t>
      </w:r>
      <w:r w:rsidR="00B70A47">
        <w:rPr>
          <w:i/>
          <w:sz w:val="24"/>
          <w:szCs w:val="24"/>
        </w:rPr>
        <w:t xml:space="preserve"> </w:t>
      </w:r>
      <w:r w:rsidR="00B70A47">
        <w:rPr>
          <w:sz w:val="24"/>
          <w:szCs w:val="24"/>
        </w:rPr>
        <w:t xml:space="preserve">is the unique ID number for the </w:t>
      </w:r>
      <w:r w:rsidR="00C75A61">
        <w:rPr>
          <w:sz w:val="24"/>
          <w:szCs w:val="24"/>
        </w:rPr>
        <w:t xml:space="preserve">interview </w:t>
      </w:r>
      <w:r w:rsidR="00B70A47">
        <w:rPr>
          <w:sz w:val="24"/>
          <w:szCs w:val="24"/>
        </w:rPr>
        <w:t>respondent (i.e. SCTC-I99). All audio files will be</w:t>
      </w:r>
      <w:r w:rsidR="00E83EBF">
        <w:rPr>
          <w:sz w:val="24"/>
          <w:szCs w:val="24"/>
        </w:rPr>
        <w:t xml:space="preserve"> sent via </w:t>
      </w:r>
      <w:r w:rsidR="00C75A61">
        <w:rPr>
          <w:sz w:val="24"/>
          <w:szCs w:val="24"/>
        </w:rPr>
        <w:t xml:space="preserve">a secure </w:t>
      </w:r>
      <w:r w:rsidR="00E83EBF">
        <w:rPr>
          <w:sz w:val="24"/>
          <w:szCs w:val="24"/>
        </w:rPr>
        <w:t xml:space="preserve">File Transfer Protocol (FTP) to a transcription service, </w:t>
      </w:r>
      <w:r w:rsidR="00E83EBF" w:rsidRPr="0039463B">
        <w:rPr>
          <w:i/>
          <w:sz w:val="24"/>
          <w:szCs w:val="24"/>
        </w:rPr>
        <w:t>Casting Word</w:t>
      </w:r>
      <w:r w:rsidR="00C75A61" w:rsidRPr="0039463B">
        <w:rPr>
          <w:i/>
          <w:sz w:val="24"/>
          <w:szCs w:val="24"/>
        </w:rPr>
        <w:t>s</w:t>
      </w:r>
      <w:r w:rsidR="00E83EBF">
        <w:rPr>
          <w:sz w:val="24"/>
          <w:szCs w:val="24"/>
        </w:rPr>
        <w:t xml:space="preserve">, for transcription. </w:t>
      </w:r>
      <w:r w:rsidR="00B70A47">
        <w:rPr>
          <w:sz w:val="24"/>
          <w:szCs w:val="24"/>
        </w:rPr>
        <w:t>Interview transcripts will be stored as Word documents</w:t>
      </w:r>
      <w:r w:rsidR="008F0AB7">
        <w:rPr>
          <w:sz w:val="24"/>
          <w:szCs w:val="24"/>
        </w:rPr>
        <w:t xml:space="preserve"> </w:t>
      </w:r>
      <w:r w:rsidR="00B70A47">
        <w:rPr>
          <w:sz w:val="24"/>
          <w:szCs w:val="24"/>
        </w:rPr>
        <w:t xml:space="preserve">and will use the same naming convention </w:t>
      </w:r>
      <w:r w:rsidR="00AB1E51">
        <w:rPr>
          <w:sz w:val="24"/>
          <w:szCs w:val="24"/>
        </w:rPr>
        <w:t>used</w:t>
      </w:r>
      <w:r w:rsidR="00B70A47">
        <w:rPr>
          <w:sz w:val="24"/>
          <w:szCs w:val="24"/>
        </w:rPr>
        <w:t xml:space="preserve"> for the </w:t>
      </w:r>
      <w:r w:rsidR="0034143D">
        <w:rPr>
          <w:sz w:val="24"/>
          <w:szCs w:val="24"/>
        </w:rPr>
        <w:t>t</w:t>
      </w:r>
      <w:r w:rsidR="00B70A47">
        <w:rPr>
          <w:sz w:val="24"/>
          <w:szCs w:val="24"/>
        </w:rPr>
        <w:t xml:space="preserve">elephone </w:t>
      </w:r>
      <w:r w:rsidR="0034143D">
        <w:rPr>
          <w:sz w:val="24"/>
          <w:szCs w:val="24"/>
        </w:rPr>
        <w:t>i</w:t>
      </w:r>
      <w:r w:rsidR="00B70A47">
        <w:rPr>
          <w:sz w:val="24"/>
          <w:szCs w:val="24"/>
        </w:rPr>
        <w:t xml:space="preserve">nterview audio files; “SCTC-I##”. The file name extension will distinguish between the audio file (.wav) and the Word document </w:t>
      </w:r>
      <w:r w:rsidR="00B70A47">
        <w:rPr>
          <w:sz w:val="24"/>
          <w:szCs w:val="24"/>
        </w:rPr>
        <w:lastRenderedPageBreak/>
        <w:t>(.docx).</w:t>
      </w:r>
      <w:r w:rsidR="00236326">
        <w:rPr>
          <w:sz w:val="24"/>
          <w:szCs w:val="24"/>
        </w:rPr>
        <w:t xml:space="preserve"> Management and analysis of the interview data</w:t>
      </w:r>
      <w:r w:rsidR="0082377E">
        <w:rPr>
          <w:sz w:val="24"/>
          <w:szCs w:val="24"/>
        </w:rPr>
        <w:t>, including monitoring activity and response rates,</w:t>
      </w:r>
      <w:r w:rsidR="00236326">
        <w:rPr>
          <w:sz w:val="24"/>
          <w:szCs w:val="24"/>
        </w:rPr>
        <w:t xml:space="preserve"> will be performed u</w:t>
      </w:r>
      <w:r w:rsidR="00B47A51">
        <w:rPr>
          <w:sz w:val="24"/>
          <w:szCs w:val="24"/>
        </w:rPr>
        <w:t>tilizing Excel</w:t>
      </w:r>
      <w:r w:rsidR="00785BB6">
        <w:rPr>
          <w:sz w:val="24"/>
          <w:szCs w:val="24"/>
        </w:rPr>
        <w:t>.</w:t>
      </w:r>
      <w:r w:rsidR="00DA157B">
        <w:rPr>
          <w:sz w:val="24"/>
          <w:szCs w:val="24"/>
        </w:rPr>
        <w:t xml:space="preserve"> </w:t>
      </w:r>
    </w:p>
    <w:p w:rsidR="0080525B" w:rsidRDefault="00DA157B" w:rsidP="0080525B">
      <w:pPr>
        <w:pStyle w:val="N1-1stBullet"/>
        <w:tabs>
          <w:tab w:val="clear" w:pos="1152"/>
        </w:tabs>
        <w:spacing w:after="0" w:line="480" w:lineRule="auto"/>
        <w:ind w:left="0" w:firstLine="720"/>
        <w:jc w:val="left"/>
        <w:rPr>
          <w:sz w:val="24"/>
          <w:szCs w:val="24"/>
        </w:rPr>
      </w:pPr>
      <w:r>
        <w:rPr>
          <w:sz w:val="24"/>
          <w:szCs w:val="24"/>
        </w:rPr>
        <w:t xml:space="preserve">The advantage of using </w:t>
      </w:r>
      <w:r w:rsidR="0034143D">
        <w:rPr>
          <w:sz w:val="24"/>
          <w:szCs w:val="24"/>
        </w:rPr>
        <w:t>t</w:t>
      </w:r>
      <w:r>
        <w:rPr>
          <w:sz w:val="24"/>
          <w:szCs w:val="24"/>
        </w:rPr>
        <w:t xml:space="preserve">elephone </w:t>
      </w:r>
      <w:r w:rsidR="0034143D">
        <w:rPr>
          <w:sz w:val="24"/>
          <w:szCs w:val="24"/>
        </w:rPr>
        <w:t>i</w:t>
      </w:r>
      <w:r>
        <w:rPr>
          <w:sz w:val="24"/>
          <w:szCs w:val="24"/>
        </w:rPr>
        <w:t xml:space="preserve">nterviews </w:t>
      </w:r>
      <w:r w:rsidR="009D33D7">
        <w:rPr>
          <w:sz w:val="24"/>
          <w:szCs w:val="24"/>
        </w:rPr>
        <w:t xml:space="preserve">is that they </w:t>
      </w:r>
      <w:r>
        <w:rPr>
          <w:sz w:val="24"/>
          <w:szCs w:val="24"/>
        </w:rPr>
        <w:t>allow</w:t>
      </w:r>
      <w:r w:rsidR="00B47A51">
        <w:rPr>
          <w:sz w:val="24"/>
          <w:szCs w:val="24"/>
        </w:rPr>
        <w:t xml:space="preserve"> for</w:t>
      </w:r>
      <w:r>
        <w:rPr>
          <w:sz w:val="24"/>
          <w:szCs w:val="24"/>
        </w:rPr>
        <w:t xml:space="preserve"> </w:t>
      </w:r>
      <w:r w:rsidR="00C678C9">
        <w:rPr>
          <w:sz w:val="24"/>
          <w:szCs w:val="24"/>
        </w:rPr>
        <w:t>cost-</w:t>
      </w:r>
      <w:r>
        <w:rPr>
          <w:sz w:val="24"/>
          <w:szCs w:val="24"/>
        </w:rPr>
        <w:t xml:space="preserve">effective </w:t>
      </w:r>
      <w:r w:rsidR="00B47A51">
        <w:rPr>
          <w:sz w:val="24"/>
          <w:szCs w:val="24"/>
        </w:rPr>
        <w:t xml:space="preserve">data </w:t>
      </w:r>
      <w:r>
        <w:rPr>
          <w:sz w:val="24"/>
          <w:szCs w:val="24"/>
        </w:rPr>
        <w:t xml:space="preserve">collection from respondents </w:t>
      </w:r>
      <w:r w:rsidR="009D33D7">
        <w:rPr>
          <w:sz w:val="24"/>
          <w:szCs w:val="24"/>
        </w:rPr>
        <w:t xml:space="preserve">who reside </w:t>
      </w:r>
      <w:r>
        <w:rPr>
          <w:sz w:val="24"/>
          <w:szCs w:val="24"/>
        </w:rPr>
        <w:t>across the United States</w:t>
      </w:r>
      <w:r w:rsidR="00C678C9">
        <w:rPr>
          <w:sz w:val="24"/>
          <w:szCs w:val="24"/>
        </w:rPr>
        <w:t xml:space="preserve"> and </w:t>
      </w:r>
      <w:r w:rsidR="009D33D7">
        <w:rPr>
          <w:sz w:val="24"/>
          <w:szCs w:val="24"/>
        </w:rPr>
        <w:t xml:space="preserve">also </w:t>
      </w:r>
      <w:r w:rsidR="00C678C9">
        <w:rPr>
          <w:sz w:val="24"/>
          <w:szCs w:val="24"/>
        </w:rPr>
        <w:t>allow</w:t>
      </w:r>
      <w:r w:rsidR="00B47A51">
        <w:rPr>
          <w:sz w:val="24"/>
          <w:szCs w:val="24"/>
        </w:rPr>
        <w:t>s</w:t>
      </w:r>
      <w:r w:rsidR="00C678C9">
        <w:rPr>
          <w:sz w:val="24"/>
          <w:szCs w:val="24"/>
        </w:rPr>
        <w:t xml:space="preserve"> respondent</w:t>
      </w:r>
      <w:r w:rsidR="00B47A51">
        <w:rPr>
          <w:sz w:val="24"/>
          <w:szCs w:val="24"/>
        </w:rPr>
        <w:t>s</w:t>
      </w:r>
      <w:r w:rsidR="00C678C9">
        <w:rPr>
          <w:sz w:val="24"/>
          <w:szCs w:val="24"/>
        </w:rPr>
        <w:t xml:space="preserve"> to participate </w:t>
      </w:r>
      <w:r w:rsidR="00AB1E51">
        <w:rPr>
          <w:sz w:val="24"/>
          <w:szCs w:val="24"/>
        </w:rPr>
        <w:t xml:space="preserve">in the study </w:t>
      </w:r>
      <w:r w:rsidR="00CD2BE3">
        <w:rPr>
          <w:sz w:val="24"/>
          <w:szCs w:val="24"/>
        </w:rPr>
        <w:t>at a time mo</w:t>
      </w:r>
      <w:r w:rsidR="0039463B">
        <w:rPr>
          <w:sz w:val="24"/>
          <w:szCs w:val="24"/>
        </w:rPr>
        <w:t>st</w:t>
      </w:r>
      <w:r w:rsidR="00CD2BE3">
        <w:rPr>
          <w:sz w:val="24"/>
          <w:szCs w:val="24"/>
        </w:rPr>
        <w:t xml:space="preserve"> convenient to them</w:t>
      </w:r>
      <w:r w:rsidR="00C678C9">
        <w:rPr>
          <w:sz w:val="24"/>
          <w:szCs w:val="24"/>
        </w:rPr>
        <w:t xml:space="preserve">. </w:t>
      </w:r>
      <w:r w:rsidR="009D33D7">
        <w:rPr>
          <w:sz w:val="24"/>
          <w:szCs w:val="24"/>
        </w:rPr>
        <w:t xml:space="preserve">As with other data collection modes, </w:t>
      </w:r>
      <w:r w:rsidR="009F6B61">
        <w:rPr>
          <w:sz w:val="24"/>
          <w:szCs w:val="24"/>
        </w:rPr>
        <w:t xml:space="preserve">some individuals may be too busy to participate. </w:t>
      </w:r>
      <w:r w:rsidR="000706F6">
        <w:rPr>
          <w:sz w:val="24"/>
          <w:szCs w:val="24"/>
        </w:rPr>
        <w:t xml:space="preserve">The </w:t>
      </w:r>
      <w:r w:rsidR="00B60CC1">
        <w:rPr>
          <w:sz w:val="24"/>
          <w:szCs w:val="24"/>
        </w:rPr>
        <w:t>target population consists of 60 PIs and C</w:t>
      </w:r>
      <w:r w:rsidR="00D444C5">
        <w:rPr>
          <w:sz w:val="24"/>
          <w:szCs w:val="24"/>
        </w:rPr>
        <w:t>o</w:t>
      </w:r>
      <w:r w:rsidR="00B60CC1">
        <w:rPr>
          <w:sz w:val="24"/>
          <w:szCs w:val="24"/>
        </w:rPr>
        <w:t>-PIs and 71 affiliated partners</w:t>
      </w:r>
      <w:r w:rsidR="00AB1E51">
        <w:rPr>
          <w:sz w:val="24"/>
          <w:szCs w:val="24"/>
        </w:rPr>
        <w:t>. The researchers aim to sample and recruit a tot</w:t>
      </w:r>
      <w:r w:rsidR="00AB1E51" w:rsidRPr="00D444C5">
        <w:rPr>
          <w:sz w:val="24"/>
          <w:szCs w:val="24"/>
        </w:rPr>
        <w:t>al of</w:t>
      </w:r>
      <w:r w:rsidR="00B60CC1" w:rsidRPr="00D444C5">
        <w:rPr>
          <w:sz w:val="24"/>
          <w:szCs w:val="24"/>
        </w:rPr>
        <w:t xml:space="preserve"> </w:t>
      </w:r>
      <w:r w:rsidR="000706F6" w:rsidRPr="00D444C5">
        <w:rPr>
          <w:sz w:val="24"/>
          <w:szCs w:val="24"/>
        </w:rPr>
        <w:t>58</w:t>
      </w:r>
      <w:r w:rsidR="00B60CC1">
        <w:rPr>
          <w:sz w:val="24"/>
          <w:szCs w:val="24"/>
        </w:rPr>
        <w:t xml:space="preserve"> </w:t>
      </w:r>
      <w:r w:rsidR="00AB1E51">
        <w:rPr>
          <w:sz w:val="24"/>
          <w:szCs w:val="24"/>
        </w:rPr>
        <w:t>participants for the</w:t>
      </w:r>
      <w:r w:rsidR="00B60CC1">
        <w:rPr>
          <w:sz w:val="24"/>
          <w:szCs w:val="24"/>
        </w:rPr>
        <w:t xml:space="preserve"> interview</w:t>
      </w:r>
      <w:r w:rsidR="00AB1E51">
        <w:rPr>
          <w:sz w:val="24"/>
          <w:szCs w:val="24"/>
        </w:rPr>
        <w:t>s:</w:t>
      </w:r>
      <w:r w:rsidR="000706F6">
        <w:rPr>
          <w:sz w:val="24"/>
          <w:szCs w:val="24"/>
        </w:rPr>
        <w:t xml:space="preserve"> 35 PIs and Co-PIs, 21 affiliated partners and two NCI representatives</w:t>
      </w:r>
      <w:r w:rsidR="00C678C9">
        <w:rPr>
          <w:sz w:val="24"/>
          <w:szCs w:val="24"/>
        </w:rPr>
        <w:t>.</w:t>
      </w:r>
    </w:p>
    <w:p w:rsidR="0080525B" w:rsidRPr="00DE0163" w:rsidRDefault="0080525B" w:rsidP="00DE0163">
      <w:pPr>
        <w:pStyle w:val="N1-1stBullet"/>
        <w:tabs>
          <w:tab w:val="clear" w:pos="1152"/>
        </w:tabs>
        <w:spacing w:after="0" w:line="480" w:lineRule="auto"/>
        <w:ind w:left="0" w:firstLine="0"/>
        <w:jc w:val="left"/>
        <w:rPr>
          <w:b/>
          <w:sz w:val="24"/>
          <w:szCs w:val="24"/>
          <w:u w:val="single"/>
        </w:rPr>
      </w:pPr>
      <w:r w:rsidRPr="00DE0163">
        <w:rPr>
          <w:b/>
          <w:sz w:val="24"/>
          <w:szCs w:val="24"/>
          <w:u w:val="single"/>
        </w:rPr>
        <w:t>Expert Panel</w:t>
      </w:r>
    </w:p>
    <w:p w:rsidR="00AB1E51" w:rsidRDefault="00E72455" w:rsidP="005567E7">
      <w:pPr>
        <w:pStyle w:val="N1-1stBullet"/>
        <w:tabs>
          <w:tab w:val="clear" w:pos="1152"/>
        </w:tabs>
        <w:spacing w:after="0" w:line="480" w:lineRule="auto"/>
        <w:ind w:left="0" w:firstLine="720"/>
        <w:jc w:val="left"/>
        <w:rPr>
          <w:sz w:val="24"/>
          <w:szCs w:val="24"/>
        </w:rPr>
      </w:pPr>
      <w:r>
        <w:rPr>
          <w:sz w:val="24"/>
          <w:szCs w:val="24"/>
        </w:rPr>
        <w:t xml:space="preserve">For the </w:t>
      </w:r>
      <w:r w:rsidR="0034143D">
        <w:rPr>
          <w:sz w:val="24"/>
          <w:szCs w:val="24"/>
        </w:rPr>
        <w:t>e</w:t>
      </w:r>
      <w:r w:rsidR="00FD7763">
        <w:rPr>
          <w:sz w:val="24"/>
          <w:szCs w:val="24"/>
        </w:rPr>
        <w:t xml:space="preserve">xpert </w:t>
      </w:r>
      <w:r w:rsidR="0034143D">
        <w:rPr>
          <w:sz w:val="24"/>
          <w:szCs w:val="24"/>
        </w:rPr>
        <w:t>p</w:t>
      </w:r>
      <w:r w:rsidR="00FD7763">
        <w:rPr>
          <w:sz w:val="24"/>
          <w:szCs w:val="24"/>
        </w:rPr>
        <w:t>anels</w:t>
      </w:r>
      <w:r>
        <w:rPr>
          <w:sz w:val="24"/>
          <w:szCs w:val="24"/>
        </w:rPr>
        <w:t>, there will be</w:t>
      </w:r>
      <w:r w:rsidR="002500B8">
        <w:rPr>
          <w:sz w:val="24"/>
          <w:szCs w:val="24"/>
        </w:rPr>
        <w:t xml:space="preserve"> at least one </w:t>
      </w:r>
      <w:r w:rsidR="0034143D">
        <w:rPr>
          <w:sz w:val="24"/>
          <w:szCs w:val="24"/>
        </w:rPr>
        <w:t>e</w:t>
      </w:r>
      <w:r w:rsidR="002500B8">
        <w:rPr>
          <w:sz w:val="24"/>
          <w:szCs w:val="24"/>
        </w:rPr>
        <w:t xml:space="preserve">xpert </w:t>
      </w:r>
      <w:r w:rsidR="0034143D">
        <w:rPr>
          <w:sz w:val="24"/>
          <w:szCs w:val="24"/>
        </w:rPr>
        <w:t>p</w:t>
      </w:r>
      <w:r w:rsidR="002500B8">
        <w:rPr>
          <w:sz w:val="24"/>
          <w:szCs w:val="24"/>
        </w:rPr>
        <w:t>anel group but no more than two groups based on PI/Co-PI availability and interest. Each group will</w:t>
      </w:r>
      <w:r>
        <w:rPr>
          <w:sz w:val="24"/>
          <w:szCs w:val="24"/>
        </w:rPr>
        <w:t xml:space="preserve"> consist of up to nine P</w:t>
      </w:r>
      <w:r w:rsidR="003A0E7F">
        <w:rPr>
          <w:sz w:val="24"/>
          <w:szCs w:val="24"/>
        </w:rPr>
        <w:t>I</w:t>
      </w:r>
      <w:r>
        <w:rPr>
          <w:sz w:val="24"/>
          <w:szCs w:val="24"/>
        </w:rPr>
        <w:t>s</w:t>
      </w:r>
      <w:r w:rsidR="002500B8">
        <w:rPr>
          <w:sz w:val="24"/>
          <w:szCs w:val="24"/>
        </w:rPr>
        <w:t xml:space="preserve"> and Co-PIs.</w:t>
      </w:r>
      <w:r w:rsidR="006D77BC">
        <w:rPr>
          <w:sz w:val="24"/>
          <w:szCs w:val="24"/>
        </w:rPr>
        <w:t xml:space="preserve"> The </w:t>
      </w:r>
      <w:r w:rsidR="0034143D">
        <w:rPr>
          <w:sz w:val="24"/>
          <w:szCs w:val="24"/>
        </w:rPr>
        <w:t>e</w:t>
      </w:r>
      <w:r w:rsidR="006D77BC">
        <w:rPr>
          <w:sz w:val="24"/>
          <w:szCs w:val="24"/>
        </w:rPr>
        <w:t xml:space="preserve">xpert </w:t>
      </w:r>
      <w:r w:rsidR="0034143D">
        <w:rPr>
          <w:sz w:val="24"/>
          <w:szCs w:val="24"/>
        </w:rPr>
        <w:t>p</w:t>
      </w:r>
      <w:r w:rsidR="006D77BC">
        <w:rPr>
          <w:sz w:val="24"/>
          <w:szCs w:val="24"/>
        </w:rPr>
        <w:t xml:space="preserve">anels will be conducted by Westat </w:t>
      </w:r>
      <w:r w:rsidR="008309BC">
        <w:rPr>
          <w:sz w:val="24"/>
          <w:szCs w:val="24"/>
        </w:rPr>
        <w:t>researchers</w:t>
      </w:r>
      <w:r w:rsidR="006D77BC">
        <w:rPr>
          <w:sz w:val="24"/>
          <w:szCs w:val="24"/>
        </w:rPr>
        <w:t xml:space="preserve"> using the </w:t>
      </w:r>
      <w:r w:rsidR="00100401">
        <w:rPr>
          <w:sz w:val="24"/>
          <w:szCs w:val="24"/>
        </w:rPr>
        <w:t xml:space="preserve">PI/Co-PI </w:t>
      </w:r>
      <w:r w:rsidR="006D77BC">
        <w:rPr>
          <w:sz w:val="24"/>
          <w:szCs w:val="24"/>
        </w:rPr>
        <w:t xml:space="preserve">Expert Panel </w:t>
      </w:r>
      <w:r w:rsidR="00100401">
        <w:rPr>
          <w:sz w:val="24"/>
          <w:szCs w:val="24"/>
        </w:rPr>
        <w:t xml:space="preserve">Moderator </w:t>
      </w:r>
      <w:r w:rsidR="006D77BC">
        <w:rPr>
          <w:sz w:val="24"/>
          <w:szCs w:val="24"/>
        </w:rPr>
        <w:t>Guide</w:t>
      </w:r>
      <w:r w:rsidR="00100401">
        <w:rPr>
          <w:sz w:val="24"/>
          <w:szCs w:val="24"/>
        </w:rPr>
        <w:t xml:space="preserve"> (</w:t>
      </w:r>
      <w:r w:rsidR="00100401" w:rsidRPr="00100401">
        <w:rPr>
          <w:b/>
          <w:sz w:val="24"/>
          <w:szCs w:val="24"/>
        </w:rPr>
        <w:t xml:space="preserve">Attachment </w:t>
      </w:r>
      <w:r w:rsidR="00565A7C">
        <w:rPr>
          <w:b/>
          <w:sz w:val="24"/>
          <w:szCs w:val="24"/>
        </w:rPr>
        <w:t>8</w:t>
      </w:r>
      <w:r w:rsidR="00100401">
        <w:rPr>
          <w:sz w:val="24"/>
          <w:szCs w:val="24"/>
        </w:rPr>
        <w:t>)</w:t>
      </w:r>
      <w:r w:rsidR="006D77BC">
        <w:rPr>
          <w:sz w:val="24"/>
          <w:szCs w:val="24"/>
        </w:rPr>
        <w:t xml:space="preserve">. As with the </w:t>
      </w:r>
      <w:r w:rsidR="0034143D">
        <w:rPr>
          <w:sz w:val="24"/>
          <w:szCs w:val="24"/>
        </w:rPr>
        <w:t>t</w:t>
      </w:r>
      <w:r w:rsidR="006D77BC">
        <w:rPr>
          <w:sz w:val="24"/>
          <w:szCs w:val="24"/>
        </w:rPr>
        <w:t xml:space="preserve">elephone </w:t>
      </w:r>
      <w:r w:rsidR="0034143D">
        <w:rPr>
          <w:sz w:val="24"/>
          <w:szCs w:val="24"/>
        </w:rPr>
        <w:t>i</w:t>
      </w:r>
      <w:r w:rsidR="006D77BC">
        <w:rPr>
          <w:sz w:val="24"/>
          <w:szCs w:val="24"/>
        </w:rPr>
        <w:t>nterview</w:t>
      </w:r>
      <w:r w:rsidR="008309BC">
        <w:rPr>
          <w:sz w:val="24"/>
          <w:szCs w:val="24"/>
        </w:rPr>
        <w:t>s</w:t>
      </w:r>
      <w:r w:rsidR="006D77BC">
        <w:rPr>
          <w:sz w:val="24"/>
          <w:szCs w:val="24"/>
        </w:rPr>
        <w:t xml:space="preserve">, the </w:t>
      </w:r>
      <w:r w:rsidR="0034143D">
        <w:rPr>
          <w:sz w:val="24"/>
          <w:szCs w:val="24"/>
        </w:rPr>
        <w:t>e</w:t>
      </w:r>
      <w:r w:rsidR="006D77BC">
        <w:rPr>
          <w:sz w:val="24"/>
          <w:szCs w:val="24"/>
        </w:rPr>
        <w:t xml:space="preserve">xpert </w:t>
      </w:r>
      <w:r w:rsidR="0034143D">
        <w:rPr>
          <w:sz w:val="24"/>
          <w:szCs w:val="24"/>
        </w:rPr>
        <w:t>p</w:t>
      </w:r>
      <w:r w:rsidR="006D77BC">
        <w:rPr>
          <w:sz w:val="24"/>
          <w:szCs w:val="24"/>
        </w:rPr>
        <w:t xml:space="preserve">anel sessions will be recorded and data will be </w:t>
      </w:r>
      <w:r w:rsidR="00AA587E">
        <w:rPr>
          <w:sz w:val="24"/>
          <w:szCs w:val="24"/>
        </w:rPr>
        <w:t>captured</w:t>
      </w:r>
      <w:r w:rsidR="006D77BC">
        <w:rPr>
          <w:sz w:val="24"/>
          <w:szCs w:val="24"/>
        </w:rPr>
        <w:t xml:space="preserve"> via </w:t>
      </w:r>
      <w:r w:rsidR="00AA587E">
        <w:rPr>
          <w:sz w:val="24"/>
          <w:szCs w:val="24"/>
        </w:rPr>
        <w:t xml:space="preserve">digital </w:t>
      </w:r>
      <w:r w:rsidR="006D77BC">
        <w:rPr>
          <w:sz w:val="24"/>
          <w:szCs w:val="24"/>
        </w:rPr>
        <w:t xml:space="preserve">audio tape. </w:t>
      </w:r>
      <w:r w:rsidR="000611D9">
        <w:rPr>
          <w:sz w:val="24"/>
          <w:szCs w:val="24"/>
        </w:rPr>
        <w:t>Individuals who choose to participate in the expert panel will sign an informed consent form prior to participation (</w:t>
      </w:r>
      <w:r w:rsidR="000611D9" w:rsidRPr="00C7364C">
        <w:rPr>
          <w:b/>
          <w:sz w:val="24"/>
          <w:szCs w:val="24"/>
        </w:rPr>
        <w:t xml:space="preserve">Attachment </w:t>
      </w:r>
      <w:r w:rsidR="00565A7C">
        <w:rPr>
          <w:b/>
          <w:sz w:val="24"/>
          <w:szCs w:val="24"/>
        </w:rPr>
        <w:t>9</w:t>
      </w:r>
      <w:r w:rsidR="000611D9">
        <w:rPr>
          <w:sz w:val="24"/>
          <w:szCs w:val="24"/>
        </w:rPr>
        <w:t xml:space="preserve">). </w:t>
      </w:r>
      <w:r w:rsidR="00151991">
        <w:rPr>
          <w:sz w:val="24"/>
          <w:szCs w:val="24"/>
        </w:rPr>
        <w:t xml:space="preserve">Each </w:t>
      </w:r>
      <w:r w:rsidR="0034143D">
        <w:rPr>
          <w:sz w:val="24"/>
          <w:szCs w:val="24"/>
        </w:rPr>
        <w:t>e</w:t>
      </w:r>
      <w:r w:rsidR="00151991">
        <w:rPr>
          <w:sz w:val="24"/>
          <w:szCs w:val="24"/>
        </w:rPr>
        <w:t xml:space="preserve">xpert </w:t>
      </w:r>
      <w:r w:rsidR="0034143D">
        <w:rPr>
          <w:sz w:val="24"/>
          <w:szCs w:val="24"/>
        </w:rPr>
        <w:t>p</w:t>
      </w:r>
      <w:r w:rsidR="00151991">
        <w:rPr>
          <w:sz w:val="24"/>
          <w:szCs w:val="24"/>
        </w:rPr>
        <w:t>anel session</w:t>
      </w:r>
      <w:r w:rsidR="006D77BC">
        <w:rPr>
          <w:sz w:val="24"/>
          <w:szCs w:val="24"/>
        </w:rPr>
        <w:t xml:space="preserve"> will </w:t>
      </w:r>
      <w:r w:rsidR="00151991">
        <w:rPr>
          <w:sz w:val="24"/>
          <w:szCs w:val="24"/>
        </w:rPr>
        <w:t>have a</w:t>
      </w:r>
      <w:r w:rsidR="006D77BC">
        <w:rPr>
          <w:sz w:val="24"/>
          <w:szCs w:val="24"/>
        </w:rPr>
        <w:t xml:space="preserve"> unique digital file</w:t>
      </w:r>
      <w:r w:rsidR="00151991">
        <w:rPr>
          <w:sz w:val="24"/>
          <w:szCs w:val="24"/>
        </w:rPr>
        <w:t>;</w:t>
      </w:r>
      <w:r w:rsidR="00731F0A">
        <w:rPr>
          <w:sz w:val="24"/>
          <w:szCs w:val="24"/>
        </w:rPr>
        <w:t xml:space="preserve"> </w:t>
      </w:r>
      <w:r w:rsidR="006D77BC">
        <w:rPr>
          <w:sz w:val="24"/>
          <w:szCs w:val="24"/>
        </w:rPr>
        <w:t>titled “SCTC-EP1</w:t>
      </w:r>
      <w:r w:rsidR="00E20F5A">
        <w:rPr>
          <w:sz w:val="24"/>
          <w:szCs w:val="24"/>
        </w:rPr>
        <w:t>.wav</w:t>
      </w:r>
      <w:r w:rsidR="006D77BC">
        <w:rPr>
          <w:sz w:val="24"/>
          <w:szCs w:val="24"/>
        </w:rPr>
        <w:t>” and “SCTC-EP2</w:t>
      </w:r>
      <w:r w:rsidR="00E20F5A">
        <w:rPr>
          <w:sz w:val="24"/>
          <w:szCs w:val="24"/>
        </w:rPr>
        <w:t>.wav</w:t>
      </w:r>
      <w:r w:rsidR="006D77BC">
        <w:rPr>
          <w:sz w:val="24"/>
          <w:szCs w:val="24"/>
        </w:rPr>
        <w:t>”</w:t>
      </w:r>
      <w:r w:rsidR="00731F0A">
        <w:rPr>
          <w:sz w:val="24"/>
          <w:szCs w:val="24"/>
        </w:rPr>
        <w:t xml:space="preserve"> respectively</w:t>
      </w:r>
      <w:r w:rsidR="0039463B">
        <w:rPr>
          <w:sz w:val="24"/>
          <w:szCs w:val="24"/>
        </w:rPr>
        <w:t>, where “EP” stands for Expert Panel</w:t>
      </w:r>
      <w:r w:rsidR="006D77BC">
        <w:rPr>
          <w:sz w:val="24"/>
          <w:szCs w:val="24"/>
        </w:rPr>
        <w:t>.</w:t>
      </w:r>
      <w:r w:rsidR="00731F0A">
        <w:rPr>
          <w:sz w:val="24"/>
          <w:szCs w:val="24"/>
        </w:rPr>
        <w:t xml:space="preserve"> The </w:t>
      </w:r>
      <w:r w:rsidR="0034143D">
        <w:rPr>
          <w:sz w:val="24"/>
          <w:szCs w:val="24"/>
        </w:rPr>
        <w:t>e</w:t>
      </w:r>
      <w:r w:rsidR="00E20F5A">
        <w:rPr>
          <w:sz w:val="24"/>
          <w:szCs w:val="24"/>
        </w:rPr>
        <w:t xml:space="preserve">xpert </w:t>
      </w:r>
      <w:r w:rsidR="0034143D">
        <w:rPr>
          <w:sz w:val="24"/>
          <w:szCs w:val="24"/>
        </w:rPr>
        <w:t>p</w:t>
      </w:r>
      <w:r w:rsidR="00731F0A">
        <w:rPr>
          <w:sz w:val="24"/>
          <w:szCs w:val="24"/>
        </w:rPr>
        <w:t xml:space="preserve">anel audio files will be sent for transcription </w:t>
      </w:r>
      <w:r w:rsidR="00151991">
        <w:rPr>
          <w:sz w:val="24"/>
          <w:szCs w:val="24"/>
        </w:rPr>
        <w:t>following the same process</w:t>
      </w:r>
      <w:r w:rsidR="00731F0A">
        <w:rPr>
          <w:sz w:val="24"/>
          <w:szCs w:val="24"/>
        </w:rPr>
        <w:t xml:space="preserve"> as for the</w:t>
      </w:r>
      <w:r w:rsidR="00CB2CED">
        <w:rPr>
          <w:sz w:val="24"/>
          <w:szCs w:val="24"/>
        </w:rPr>
        <w:t xml:space="preserve"> </w:t>
      </w:r>
      <w:r w:rsidR="0034143D">
        <w:rPr>
          <w:sz w:val="24"/>
          <w:szCs w:val="24"/>
        </w:rPr>
        <w:t>t</w:t>
      </w:r>
      <w:r w:rsidR="00731F0A">
        <w:rPr>
          <w:sz w:val="24"/>
          <w:szCs w:val="24"/>
        </w:rPr>
        <w:t xml:space="preserve">elephone </w:t>
      </w:r>
      <w:r w:rsidR="0034143D">
        <w:rPr>
          <w:sz w:val="24"/>
          <w:szCs w:val="24"/>
        </w:rPr>
        <w:t>i</w:t>
      </w:r>
      <w:r w:rsidR="00731F0A">
        <w:rPr>
          <w:sz w:val="24"/>
          <w:szCs w:val="24"/>
        </w:rPr>
        <w:t>nterview</w:t>
      </w:r>
      <w:r w:rsidR="00B82537">
        <w:rPr>
          <w:sz w:val="24"/>
          <w:szCs w:val="24"/>
        </w:rPr>
        <w:t>s</w:t>
      </w:r>
      <w:r w:rsidR="00151991">
        <w:rPr>
          <w:sz w:val="24"/>
          <w:szCs w:val="24"/>
        </w:rPr>
        <w:t>; the files will be</w:t>
      </w:r>
      <w:r w:rsidR="00731F0A">
        <w:rPr>
          <w:sz w:val="24"/>
          <w:szCs w:val="24"/>
        </w:rPr>
        <w:t xml:space="preserve"> stored as Word </w:t>
      </w:r>
      <w:r w:rsidR="00E20F5A">
        <w:rPr>
          <w:sz w:val="24"/>
          <w:szCs w:val="24"/>
        </w:rPr>
        <w:t>d</w:t>
      </w:r>
      <w:r w:rsidR="00731F0A">
        <w:rPr>
          <w:sz w:val="24"/>
          <w:szCs w:val="24"/>
        </w:rPr>
        <w:t>ocument</w:t>
      </w:r>
      <w:r w:rsidR="00E20F5A">
        <w:rPr>
          <w:sz w:val="24"/>
          <w:szCs w:val="24"/>
        </w:rPr>
        <w:t>s and</w:t>
      </w:r>
      <w:r w:rsidR="00731F0A">
        <w:rPr>
          <w:sz w:val="24"/>
          <w:szCs w:val="24"/>
        </w:rPr>
        <w:t xml:space="preserve"> </w:t>
      </w:r>
      <w:r w:rsidR="00E20F5A">
        <w:rPr>
          <w:sz w:val="24"/>
          <w:szCs w:val="24"/>
        </w:rPr>
        <w:t>foll</w:t>
      </w:r>
      <w:r w:rsidR="00E02ECA">
        <w:rPr>
          <w:sz w:val="24"/>
          <w:szCs w:val="24"/>
        </w:rPr>
        <w:t xml:space="preserve">ow the same naming convention. </w:t>
      </w:r>
      <w:r w:rsidR="00E20F5A">
        <w:rPr>
          <w:sz w:val="24"/>
          <w:szCs w:val="24"/>
        </w:rPr>
        <w:t>The transcribed Word documents will be titled “SCTC-EP1.docx” and “SCTC-EP2.docx”.</w:t>
      </w:r>
      <w:r w:rsidR="00FD322A">
        <w:rPr>
          <w:sz w:val="24"/>
          <w:szCs w:val="24"/>
        </w:rPr>
        <w:t xml:space="preserve"> </w:t>
      </w:r>
      <w:r w:rsidR="0082377E">
        <w:rPr>
          <w:sz w:val="24"/>
          <w:szCs w:val="24"/>
        </w:rPr>
        <w:t>A</w:t>
      </w:r>
      <w:r w:rsidR="00CB2CED">
        <w:rPr>
          <w:sz w:val="24"/>
          <w:szCs w:val="24"/>
        </w:rPr>
        <w:t>lso</w:t>
      </w:r>
      <w:r w:rsidR="00654ECC">
        <w:rPr>
          <w:sz w:val="24"/>
          <w:szCs w:val="24"/>
        </w:rPr>
        <w:t>,</w:t>
      </w:r>
      <w:r w:rsidR="00CB2CED">
        <w:rPr>
          <w:sz w:val="24"/>
          <w:szCs w:val="24"/>
        </w:rPr>
        <w:t xml:space="preserve"> as with the </w:t>
      </w:r>
      <w:r w:rsidR="0034143D">
        <w:rPr>
          <w:sz w:val="24"/>
          <w:szCs w:val="24"/>
        </w:rPr>
        <w:t>t</w:t>
      </w:r>
      <w:r w:rsidR="0082377E">
        <w:rPr>
          <w:sz w:val="24"/>
          <w:szCs w:val="24"/>
        </w:rPr>
        <w:t xml:space="preserve">elephone </w:t>
      </w:r>
      <w:r w:rsidR="0034143D">
        <w:rPr>
          <w:sz w:val="24"/>
          <w:szCs w:val="24"/>
        </w:rPr>
        <w:t>i</w:t>
      </w:r>
      <w:r w:rsidR="0082377E">
        <w:rPr>
          <w:sz w:val="24"/>
          <w:szCs w:val="24"/>
        </w:rPr>
        <w:t>nterview data,</w:t>
      </w:r>
      <w:r w:rsidR="0034143D">
        <w:rPr>
          <w:sz w:val="24"/>
          <w:szCs w:val="24"/>
        </w:rPr>
        <w:t xml:space="preserve"> management and analysis of the e</w:t>
      </w:r>
      <w:r w:rsidR="0082377E">
        <w:rPr>
          <w:sz w:val="24"/>
          <w:szCs w:val="24"/>
        </w:rPr>
        <w:t xml:space="preserve">xpert </w:t>
      </w:r>
      <w:r w:rsidR="0034143D">
        <w:rPr>
          <w:sz w:val="24"/>
          <w:szCs w:val="24"/>
        </w:rPr>
        <w:t>p</w:t>
      </w:r>
      <w:r w:rsidR="0082377E">
        <w:rPr>
          <w:sz w:val="24"/>
          <w:szCs w:val="24"/>
        </w:rPr>
        <w:t xml:space="preserve">anel data will be performed using </w:t>
      </w:r>
      <w:r w:rsidR="00151991">
        <w:rPr>
          <w:sz w:val="24"/>
          <w:szCs w:val="24"/>
        </w:rPr>
        <w:t>Excel</w:t>
      </w:r>
      <w:r w:rsidR="0082377E">
        <w:rPr>
          <w:sz w:val="24"/>
          <w:szCs w:val="24"/>
        </w:rPr>
        <w:t>.</w:t>
      </w:r>
      <w:r w:rsidR="009F6B61">
        <w:rPr>
          <w:sz w:val="24"/>
          <w:szCs w:val="24"/>
        </w:rPr>
        <w:t xml:space="preserve"> </w:t>
      </w:r>
    </w:p>
    <w:p w:rsidR="009F6B61" w:rsidRDefault="00B82537" w:rsidP="005567E7">
      <w:pPr>
        <w:pStyle w:val="N1-1stBullet"/>
        <w:tabs>
          <w:tab w:val="clear" w:pos="1152"/>
        </w:tabs>
        <w:spacing w:after="0" w:line="480" w:lineRule="auto"/>
        <w:ind w:left="0" w:firstLine="720"/>
        <w:jc w:val="left"/>
        <w:rPr>
          <w:sz w:val="24"/>
          <w:szCs w:val="24"/>
        </w:rPr>
      </w:pPr>
      <w:r>
        <w:rPr>
          <w:sz w:val="24"/>
          <w:szCs w:val="24"/>
        </w:rPr>
        <w:t xml:space="preserve">The main advantage of expert panels is that they allow discussions between participants to take place and consensus to be built on key overarching </w:t>
      </w:r>
      <w:r w:rsidR="0039463B">
        <w:rPr>
          <w:sz w:val="24"/>
          <w:szCs w:val="24"/>
        </w:rPr>
        <w:t>theme</w:t>
      </w:r>
      <w:r>
        <w:rPr>
          <w:sz w:val="24"/>
          <w:szCs w:val="24"/>
        </w:rPr>
        <w:t>s. In this particula</w:t>
      </w:r>
      <w:r w:rsidR="00AA587E">
        <w:rPr>
          <w:sz w:val="24"/>
          <w:szCs w:val="24"/>
        </w:rPr>
        <w:t xml:space="preserve">r study, the </w:t>
      </w:r>
      <w:r w:rsidR="00AA587E">
        <w:rPr>
          <w:sz w:val="24"/>
          <w:szCs w:val="24"/>
        </w:rPr>
        <w:lastRenderedPageBreak/>
        <w:t>panels will occur during</w:t>
      </w:r>
      <w:r>
        <w:rPr>
          <w:sz w:val="24"/>
          <w:szCs w:val="24"/>
        </w:rPr>
        <w:t xml:space="preserve"> already scheduled </w:t>
      </w:r>
      <w:r w:rsidR="00AB1E51">
        <w:rPr>
          <w:sz w:val="24"/>
          <w:szCs w:val="24"/>
        </w:rPr>
        <w:t>SCTC I</w:t>
      </w:r>
      <w:r>
        <w:rPr>
          <w:sz w:val="24"/>
          <w:szCs w:val="24"/>
        </w:rPr>
        <w:t xml:space="preserve">nitiative meetings </w:t>
      </w:r>
      <w:r w:rsidR="00AB1E51">
        <w:rPr>
          <w:sz w:val="24"/>
          <w:szCs w:val="24"/>
        </w:rPr>
        <w:t xml:space="preserve">(April 2015) </w:t>
      </w:r>
      <w:r>
        <w:rPr>
          <w:sz w:val="24"/>
          <w:szCs w:val="24"/>
        </w:rPr>
        <w:t xml:space="preserve">to avoid additional travel burden on participants. </w:t>
      </w:r>
      <w:r w:rsidR="00100DA6">
        <w:rPr>
          <w:sz w:val="24"/>
          <w:szCs w:val="24"/>
        </w:rPr>
        <w:t xml:space="preserve">The target population </w:t>
      </w:r>
      <w:r w:rsidR="000706F6">
        <w:rPr>
          <w:sz w:val="24"/>
          <w:szCs w:val="24"/>
        </w:rPr>
        <w:t xml:space="preserve">consists of </w:t>
      </w:r>
      <w:r w:rsidR="00100DA6">
        <w:rPr>
          <w:sz w:val="24"/>
          <w:szCs w:val="24"/>
        </w:rPr>
        <w:t xml:space="preserve">60 </w:t>
      </w:r>
      <w:r w:rsidR="000706F6">
        <w:rPr>
          <w:sz w:val="24"/>
          <w:szCs w:val="24"/>
        </w:rPr>
        <w:t>PIs and Co-PIs</w:t>
      </w:r>
      <w:r w:rsidR="00AB1E51">
        <w:rPr>
          <w:sz w:val="24"/>
          <w:szCs w:val="24"/>
        </w:rPr>
        <w:t>. The researchers aim to recruit</w:t>
      </w:r>
      <w:r w:rsidR="00100DA6">
        <w:rPr>
          <w:sz w:val="24"/>
          <w:szCs w:val="24"/>
        </w:rPr>
        <w:t xml:space="preserve"> </w:t>
      </w:r>
      <w:r w:rsidR="00AB1E51">
        <w:rPr>
          <w:sz w:val="24"/>
          <w:szCs w:val="24"/>
        </w:rPr>
        <w:t xml:space="preserve">up </w:t>
      </w:r>
      <w:r w:rsidR="00AB1E51" w:rsidRPr="00EB3273">
        <w:rPr>
          <w:sz w:val="24"/>
          <w:szCs w:val="24"/>
        </w:rPr>
        <w:t>to</w:t>
      </w:r>
      <w:r w:rsidR="000706F6" w:rsidRPr="00EB3273">
        <w:rPr>
          <w:sz w:val="24"/>
          <w:szCs w:val="24"/>
        </w:rPr>
        <w:t xml:space="preserve"> </w:t>
      </w:r>
      <w:r w:rsidR="00100DA6" w:rsidRPr="00EB3273">
        <w:rPr>
          <w:sz w:val="24"/>
          <w:szCs w:val="24"/>
        </w:rPr>
        <w:t>18 p</w:t>
      </w:r>
      <w:r w:rsidR="00100DA6">
        <w:rPr>
          <w:sz w:val="24"/>
          <w:szCs w:val="24"/>
        </w:rPr>
        <w:t>articipants</w:t>
      </w:r>
      <w:r w:rsidR="00AD7258">
        <w:rPr>
          <w:sz w:val="24"/>
          <w:szCs w:val="24"/>
        </w:rPr>
        <w:t xml:space="preserve"> </w:t>
      </w:r>
      <w:r w:rsidR="00AB1E51">
        <w:rPr>
          <w:sz w:val="24"/>
          <w:szCs w:val="24"/>
        </w:rPr>
        <w:t xml:space="preserve">for the two proposed </w:t>
      </w:r>
      <w:r w:rsidR="00AD7258">
        <w:rPr>
          <w:sz w:val="24"/>
          <w:szCs w:val="24"/>
        </w:rPr>
        <w:t>expert panel</w:t>
      </w:r>
      <w:r w:rsidR="00AB1E51">
        <w:rPr>
          <w:sz w:val="24"/>
          <w:szCs w:val="24"/>
        </w:rPr>
        <w:t>s</w:t>
      </w:r>
      <w:r w:rsidR="00AD7258">
        <w:rPr>
          <w:sz w:val="24"/>
          <w:szCs w:val="24"/>
        </w:rPr>
        <w:t>.</w:t>
      </w:r>
      <w:r w:rsidR="003A0E7F">
        <w:rPr>
          <w:sz w:val="24"/>
          <w:szCs w:val="24"/>
        </w:rPr>
        <w:t xml:space="preserve"> </w:t>
      </w:r>
      <w:r w:rsidR="00494A43">
        <w:rPr>
          <w:sz w:val="24"/>
          <w:szCs w:val="24"/>
        </w:rPr>
        <w:t>The</w:t>
      </w:r>
      <w:r w:rsidR="00AB1E51">
        <w:rPr>
          <w:sz w:val="24"/>
          <w:szCs w:val="24"/>
        </w:rPr>
        <w:t xml:space="preserve"> recruitment strate</w:t>
      </w:r>
      <w:r w:rsidR="00987914">
        <w:rPr>
          <w:sz w:val="24"/>
          <w:szCs w:val="24"/>
        </w:rPr>
        <w:t>g</w:t>
      </w:r>
      <w:r w:rsidR="00AB1E51">
        <w:rPr>
          <w:sz w:val="24"/>
          <w:szCs w:val="24"/>
        </w:rPr>
        <w:t>y will ensure that</w:t>
      </w:r>
      <w:r w:rsidR="0039463B">
        <w:rPr>
          <w:sz w:val="24"/>
          <w:szCs w:val="24"/>
        </w:rPr>
        <w:t>—to</w:t>
      </w:r>
      <w:r w:rsidR="00AB1E51">
        <w:rPr>
          <w:sz w:val="24"/>
          <w:szCs w:val="24"/>
        </w:rPr>
        <w:t xml:space="preserve"> minimize burden</w:t>
      </w:r>
      <w:r w:rsidR="0039463B">
        <w:rPr>
          <w:sz w:val="24"/>
          <w:szCs w:val="24"/>
        </w:rPr>
        <w:t>—n</w:t>
      </w:r>
      <w:r w:rsidR="003A0E7F">
        <w:rPr>
          <w:sz w:val="24"/>
          <w:szCs w:val="24"/>
        </w:rPr>
        <w:t>o more than nine PIs/Co-PIs will participate in all three data collection modes: the survey, telephone interview</w:t>
      </w:r>
      <w:r w:rsidR="0039463B">
        <w:rPr>
          <w:sz w:val="24"/>
          <w:szCs w:val="24"/>
        </w:rPr>
        <w:t>,</w:t>
      </w:r>
      <w:r w:rsidR="003A0E7F">
        <w:rPr>
          <w:sz w:val="24"/>
          <w:szCs w:val="24"/>
        </w:rPr>
        <w:t xml:space="preserve"> and expert panel.</w:t>
      </w:r>
    </w:p>
    <w:p w:rsidR="007316F3" w:rsidRPr="007316F3" w:rsidRDefault="00BD4836" w:rsidP="005567E7">
      <w:pPr>
        <w:pStyle w:val="N1-1stBullet"/>
        <w:tabs>
          <w:tab w:val="clear" w:pos="1152"/>
        </w:tabs>
        <w:spacing w:after="0" w:line="480" w:lineRule="auto"/>
        <w:ind w:left="0" w:firstLine="720"/>
        <w:jc w:val="left"/>
        <w:rPr>
          <w:sz w:val="24"/>
          <w:szCs w:val="24"/>
        </w:rPr>
      </w:pPr>
      <w:r w:rsidRPr="008B7CB0">
        <w:rPr>
          <w:sz w:val="24"/>
          <w:szCs w:val="24"/>
        </w:rPr>
        <w:t xml:space="preserve">A Privacy Impact Assessment (PIA) </w:t>
      </w:r>
      <w:r w:rsidR="007316F3" w:rsidRPr="008B7CB0">
        <w:rPr>
          <w:sz w:val="24"/>
          <w:szCs w:val="24"/>
        </w:rPr>
        <w:t>has been drafted and is currently under review at HHS. (</w:t>
      </w:r>
      <w:r w:rsidR="007316F3" w:rsidRPr="008B7CB0">
        <w:rPr>
          <w:b/>
          <w:sz w:val="24"/>
          <w:szCs w:val="24"/>
        </w:rPr>
        <w:t xml:space="preserve">Attachment </w:t>
      </w:r>
      <w:r w:rsidR="00600411" w:rsidRPr="008B7CB0">
        <w:rPr>
          <w:b/>
          <w:sz w:val="24"/>
          <w:szCs w:val="24"/>
        </w:rPr>
        <w:t>1</w:t>
      </w:r>
      <w:r w:rsidR="00565A7C">
        <w:rPr>
          <w:b/>
          <w:sz w:val="24"/>
          <w:szCs w:val="24"/>
        </w:rPr>
        <w:t>0</w:t>
      </w:r>
      <w:r w:rsidR="007316F3" w:rsidRPr="008B7CB0">
        <w:rPr>
          <w:sz w:val="24"/>
          <w:szCs w:val="24"/>
        </w:rPr>
        <w:t>).</w:t>
      </w:r>
    </w:p>
    <w:p w:rsidR="008D20C5" w:rsidRPr="00D61E21" w:rsidRDefault="005E6F33" w:rsidP="005567E7">
      <w:pPr>
        <w:pStyle w:val="Heading2"/>
        <w:spacing w:after="0" w:line="480" w:lineRule="auto"/>
        <w:ind w:left="720" w:hanging="720"/>
        <w:jc w:val="left"/>
        <w:rPr>
          <w:sz w:val="24"/>
          <w:szCs w:val="24"/>
        </w:rPr>
      </w:pPr>
      <w:bookmarkStart w:id="11" w:name="_Toc443881745"/>
      <w:bookmarkStart w:id="12" w:name="_Toc451592234"/>
      <w:bookmarkStart w:id="13" w:name="_Toc5610275"/>
      <w:bookmarkStart w:id="14" w:name="_Toc99178781"/>
      <w:r>
        <w:rPr>
          <w:sz w:val="24"/>
          <w:szCs w:val="24"/>
        </w:rPr>
        <w:t>A.</w:t>
      </w:r>
      <w:r w:rsidR="004B4AEA">
        <w:rPr>
          <w:sz w:val="24"/>
          <w:szCs w:val="24"/>
        </w:rPr>
        <w:t>4</w:t>
      </w:r>
      <w:r w:rsidR="008D20C5" w:rsidRPr="00D61E21">
        <w:rPr>
          <w:sz w:val="24"/>
          <w:szCs w:val="24"/>
        </w:rPr>
        <w:tab/>
        <w:t>Efforts to Identify Duplication and Use of Similar Information</w:t>
      </w:r>
      <w:bookmarkEnd w:id="11"/>
      <w:bookmarkEnd w:id="12"/>
      <w:bookmarkEnd w:id="13"/>
      <w:bookmarkEnd w:id="14"/>
    </w:p>
    <w:p w:rsidR="00C97FAC" w:rsidRPr="00C97FAC" w:rsidRDefault="000B2DB9" w:rsidP="00C97FAC">
      <w:pPr>
        <w:pStyle w:val="P1-StandPara"/>
        <w:rPr>
          <w:sz w:val="24"/>
          <w:szCs w:val="24"/>
        </w:rPr>
      </w:pPr>
      <w:r w:rsidRPr="00C97FAC">
        <w:rPr>
          <w:sz w:val="24"/>
          <w:szCs w:val="24"/>
        </w:rPr>
        <w:t>The SCTC Research Initiative</w:t>
      </w:r>
      <w:r w:rsidR="00E36C26" w:rsidRPr="00C97FAC">
        <w:rPr>
          <w:sz w:val="24"/>
          <w:szCs w:val="24"/>
        </w:rPr>
        <w:t>,</w:t>
      </w:r>
      <w:r w:rsidRPr="00C97FAC">
        <w:rPr>
          <w:sz w:val="24"/>
          <w:szCs w:val="24"/>
        </w:rPr>
        <w:t xml:space="preserve"> established as part of NCI’s coordinated efforts to reduce tobacco use an</w:t>
      </w:r>
      <w:r w:rsidR="00116467" w:rsidRPr="00C97FAC">
        <w:rPr>
          <w:sz w:val="24"/>
          <w:szCs w:val="24"/>
        </w:rPr>
        <w:t>d its associated health burdens</w:t>
      </w:r>
      <w:r w:rsidR="00E36C26" w:rsidRPr="00C97FAC">
        <w:rPr>
          <w:sz w:val="24"/>
          <w:szCs w:val="24"/>
        </w:rPr>
        <w:t>,</w:t>
      </w:r>
      <w:r w:rsidR="00116467" w:rsidRPr="00C97FAC">
        <w:rPr>
          <w:sz w:val="24"/>
          <w:szCs w:val="24"/>
        </w:rPr>
        <w:t xml:space="preserve"> is intended to support innovative research that will yield rapid and actionable findings for state and community tobacco control programs and practitioners; develop effective strategies to translate and disseminate SCTC research findings; and develop collaborative research and dissemination partnerships. There are many established methods to assess the scientific progress of this program; however, </w:t>
      </w:r>
      <w:r w:rsidR="00620C39" w:rsidRPr="00C97FAC">
        <w:rPr>
          <w:sz w:val="24"/>
          <w:szCs w:val="24"/>
        </w:rPr>
        <w:t>there is less ability to assess progress of two key program goals</w:t>
      </w:r>
      <w:r w:rsidR="00AB1E51" w:rsidRPr="00C97FAC">
        <w:rPr>
          <w:sz w:val="24"/>
          <w:szCs w:val="24"/>
        </w:rPr>
        <w:t>:</w:t>
      </w:r>
      <w:r w:rsidR="00620C39" w:rsidRPr="00C97FAC">
        <w:rPr>
          <w:sz w:val="24"/>
          <w:szCs w:val="24"/>
        </w:rPr>
        <w:t xml:space="preserve"> </w:t>
      </w:r>
      <w:r w:rsidR="00620C39" w:rsidRPr="00025064">
        <w:rPr>
          <w:b/>
          <w:sz w:val="24"/>
          <w:szCs w:val="24"/>
        </w:rPr>
        <w:t>collaboration</w:t>
      </w:r>
      <w:r w:rsidR="00620C39" w:rsidRPr="00C97FAC">
        <w:rPr>
          <w:sz w:val="24"/>
          <w:szCs w:val="24"/>
        </w:rPr>
        <w:t xml:space="preserve"> with tobacco control partners</w:t>
      </w:r>
      <w:r w:rsidR="00AB1E51" w:rsidRPr="00C97FAC">
        <w:rPr>
          <w:sz w:val="24"/>
          <w:szCs w:val="24"/>
        </w:rPr>
        <w:t xml:space="preserve"> and</w:t>
      </w:r>
      <w:r w:rsidR="00AB1E51" w:rsidRPr="00FA2AF8">
        <w:rPr>
          <w:b/>
          <w:sz w:val="24"/>
          <w:szCs w:val="24"/>
        </w:rPr>
        <w:t xml:space="preserve"> translation and dissemination</w:t>
      </w:r>
      <w:r w:rsidR="00AB1E51" w:rsidRPr="00C97FAC">
        <w:rPr>
          <w:sz w:val="24"/>
          <w:szCs w:val="24"/>
        </w:rPr>
        <w:t xml:space="preserve"> of SCTC research findings</w:t>
      </w:r>
      <w:r w:rsidR="00620C39" w:rsidRPr="00C97FAC">
        <w:rPr>
          <w:sz w:val="24"/>
          <w:szCs w:val="24"/>
        </w:rPr>
        <w:t xml:space="preserve">. </w:t>
      </w:r>
    </w:p>
    <w:p w:rsidR="00E32142" w:rsidRPr="00C015E9" w:rsidRDefault="005E6F33" w:rsidP="00C015E9">
      <w:pPr>
        <w:tabs>
          <w:tab w:val="left" w:pos="720"/>
        </w:tabs>
        <w:spacing w:line="480" w:lineRule="auto"/>
        <w:rPr>
          <w:b/>
          <w:sz w:val="24"/>
          <w:szCs w:val="24"/>
        </w:rPr>
      </w:pPr>
      <w:bookmarkStart w:id="15" w:name="_Toc443881746"/>
      <w:bookmarkStart w:id="16" w:name="_Toc451592235"/>
      <w:bookmarkStart w:id="17" w:name="_Toc5610276"/>
      <w:bookmarkStart w:id="18" w:name="_Toc99178782"/>
      <w:r w:rsidRPr="003B41B7">
        <w:rPr>
          <w:b/>
          <w:sz w:val="24"/>
          <w:szCs w:val="24"/>
        </w:rPr>
        <w:t>A.</w:t>
      </w:r>
      <w:r w:rsidR="004B4AEA" w:rsidRPr="003B41B7">
        <w:rPr>
          <w:b/>
          <w:sz w:val="24"/>
          <w:szCs w:val="24"/>
        </w:rPr>
        <w:t>5</w:t>
      </w:r>
      <w:r w:rsidR="008D20C5" w:rsidRPr="003B41B7">
        <w:rPr>
          <w:b/>
          <w:sz w:val="24"/>
          <w:szCs w:val="24"/>
        </w:rPr>
        <w:tab/>
        <w:t>Impact on Small Businesses or Other Small Entities</w:t>
      </w:r>
      <w:bookmarkEnd w:id="15"/>
      <w:bookmarkEnd w:id="16"/>
      <w:bookmarkEnd w:id="17"/>
      <w:bookmarkEnd w:id="18"/>
    </w:p>
    <w:p w:rsidR="008D20C5" w:rsidRPr="00C015E9" w:rsidRDefault="00011B92" w:rsidP="002D62FA">
      <w:pPr>
        <w:pStyle w:val="P1-StandPara"/>
        <w:ind w:firstLine="0"/>
        <w:rPr>
          <w:sz w:val="24"/>
          <w:szCs w:val="24"/>
        </w:rPr>
      </w:pPr>
      <w:r>
        <w:rPr>
          <w:sz w:val="24"/>
          <w:szCs w:val="24"/>
        </w:rPr>
        <w:tab/>
      </w:r>
      <w:r w:rsidRPr="00C015E9">
        <w:rPr>
          <w:sz w:val="24"/>
          <w:szCs w:val="24"/>
        </w:rPr>
        <w:t xml:space="preserve">No small entities will be involved in this </w:t>
      </w:r>
      <w:r w:rsidR="00EB4995">
        <w:rPr>
          <w:sz w:val="24"/>
          <w:szCs w:val="24"/>
        </w:rPr>
        <w:t>study</w:t>
      </w:r>
      <w:r w:rsidRPr="00C015E9">
        <w:rPr>
          <w:sz w:val="24"/>
          <w:szCs w:val="24"/>
        </w:rPr>
        <w:t xml:space="preserve">. </w:t>
      </w:r>
    </w:p>
    <w:p w:rsidR="008D20C5" w:rsidRPr="00D61E21" w:rsidRDefault="005E6F33" w:rsidP="005E6F33">
      <w:pPr>
        <w:pStyle w:val="Heading2"/>
        <w:spacing w:after="0" w:line="480" w:lineRule="auto"/>
        <w:ind w:left="720" w:hanging="720"/>
        <w:rPr>
          <w:sz w:val="24"/>
          <w:szCs w:val="24"/>
        </w:rPr>
      </w:pPr>
      <w:bookmarkStart w:id="19" w:name="_Toc443881747"/>
      <w:bookmarkStart w:id="20" w:name="_Toc451592236"/>
      <w:bookmarkStart w:id="21" w:name="_Toc5610277"/>
      <w:bookmarkStart w:id="22" w:name="_Toc99178783"/>
      <w:r>
        <w:rPr>
          <w:sz w:val="24"/>
          <w:szCs w:val="24"/>
        </w:rPr>
        <w:t>A.</w:t>
      </w:r>
      <w:r w:rsidR="004B4AEA">
        <w:rPr>
          <w:sz w:val="24"/>
          <w:szCs w:val="24"/>
        </w:rPr>
        <w:t>6</w:t>
      </w:r>
      <w:r w:rsidR="008D20C5" w:rsidRPr="00D61E21">
        <w:rPr>
          <w:sz w:val="24"/>
          <w:szCs w:val="24"/>
        </w:rPr>
        <w:tab/>
        <w:t>Consequences of Collecting the Information Less Frequently</w:t>
      </w:r>
      <w:bookmarkEnd w:id="19"/>
      <w:bookmarkEnd w:id="20"/>
      <w:bookmarkEnd w:id="21"/>
      <w:bookmarkEnd w:id="22"/>
    </w:p>
    <w:p w:rsidR="007A5B1B" w:rsidRPr="007A5B1B" w:rsidRDefault="00882DFD" w:rsidP="00436652">
      <w:pPr>
        <w:pStyle w:val="Heading2"/>
        <w:tabs>
          <w:tab w:val="clear" w:pos="1152"/>
          <w:tab w:val="left" w:pos="720"/>
        </w:tabs>
        <w:spacing w:after="0" w:line="480" w:lineRule="auto"/>
        <w:ind w:left="0" w:firstLine="0"/>
        <w:jc w:val="left"/>
        <w:rPr>
          <w:b w:val="0"/>
          <w:sz w:val="24"/>
          <w:szCs w:val="24"/>
        </w:rPr>
      </w:pPr>
      <w:r w:rsidRPr="003B41B7">
        <w:rPr>
          <w:sz w:val="24"/>
          <w:szCs w:val="24"/>
        </w:rPr>
        <w:tab/>
      </w:r>
      <w:r w:rsidR="00C4087E" w:rsidRPr="007A5B1B">
        <w:rPr>
          <w:b w:val="0"/>
          <w:sz w:val="24"/>
          <w:szCs w:val="24"/>
        </w:rPr>
        <w:t>This information collection is a one-time collection</w:t>
      </w:r>
      <w:r w:rsidR="004F59FD" w:rsidRPr="007A5B1B">
        <w:rPr>
          <w:b w:val="0"/>
          <w:sz w:val="24"/>
          <w:szCs w:val="24"/>
        </w:rPr>
        <w:t xml:space="preserve"> for each of the respondent groups</w:t>
      </w:r>
      <w:r w:rsidR="00C4087E" w:rsidRPr="007A5B1B">
        <w:rPr>
          <w:b w:val="0"/>
          <w:sz w:val="24"/>
          <w:szCs w:val="24"/>
        </w:rPr>
        <w:t>.</w:t>
      </w:r>
      <w:r w:rsidR="00597AFC" w:rsidRPr="007A5B1B">
        <w:rPr>
          <w:b w:val="0"/>
          <w:sz w:val="24"/>
          <w:szCs w:val="24"/>
        </w:rPr>
        <w:t xml:space="preserve"> No respondents will be asked the same questions twice at any point in the study and the study will not</w:t>
      </w:r>
      <w:r w:rsidR="004B72A6" w:rsidRPr="007A5B1B">
        <w:rPr>
          <w:b w:val="0"/>
          <w:sz w:val="24"/>
          <w:szCs w:val="24"/>
        </w:rPr>
        <w:t xml:space="preserve"> be</w:t>
      </w:r>
      <w:r w:rsidR="00597AFC" w:rsidRPr="007A5B1B">
        <w:rPr>
          <w:b w:val="0"/>
          <w:sz w:val="24"/>
          <w:szCs w:val="24"/>
        </w:rPr>
        <w:t xml:space="preserve"> repeated at any point in the future. However</w:t>
      </w:r>
      <w:r w:rsidR="00436652">
        <w:rPr>
          <w:b w:val="0"/>
          <w:sz w:val="24"/>
          <w:szCs w:val="24"/>
        </w:rPr>
        <w:t>,</w:t>
      </w:r>
      <w:r w:rsidR="00597AFC" w:rsidRPr="007A5B1B">
        <w:rPr>
          <w:b w:val="0"/>
          <w:sz w:val="24"/>
          <w:szCs w:val="24"/>
        </w:rPr>
        <w:t xml:space="preserve"> because the populations involved are small, many PIs and Co</w:t>
      </w:r>
      <w:r w:rsidR="007A5B1B">
        <w:rPr>
          <w:b w:val="0"/>
          <w:sz w:val="24"/>
          <w:szCs w:val="24"/>
        </w:rPr>
        <w:t>-</w:t>
      </w:r>
      <w:r w:rsidR="00597AFC" w:rsidRPr="007A5B1B">
        <w:rPr>
          <w:b w:val="0"/>
          <w:sz w:val="24"/>
          <w:szCs w:val="24"/>
        </w:rPr>
        <w:t>PIs and affiliated partners will be asked to respond to a web survey, as well as a telephone interview. It is also possible that some PIs and Co/PIs (less than 9</w:t>
      </w:r>
      <w:r w:rsidR="004B72A6" w:rsidRPr="007A5B1B">
        <w:rPr>
          <w:b w:val="0"/>
          <w:sz w:val="24"/>
          <w:szCs w:val="24"/>
        </w:rPr>
        <w:t xml:space="preserve"> in total</w:t>
      </w:r>
      <w:r w:rsidR="00597AFC" w:rsidRPr="007A5B1B">
        <w:rPr>
          <w:b w:val="0"/>
          <w:sz w:val="24"/>
          <w:szCs w:val="24"/>
        </w:rPr>
        <w:t xml:space="preserve">) may be </w:t>
      </w:r>
      <w:r w:rsidR="00597AFC" w:rsidRPr="007A5B1B">
        <w:rPr>
          <w:b w:val="0"/>
          <w:sz w:val="24"/>
          <w:szCs w:val="24"/>
        </w:rPr>
        <w:lastRenderedPageBreak/>
        <w:t>approached for an expert panel</w:t>
      </w:r>
      <w:r w:rsidR="004B72A6" w:rsidRPr="007A5B1B">
        <w:rPr>
          <w:b w:val="0"/>
          <w:sz w:val="24"/>
          <w:szCs w:val="24"/>
        </w:rPr>
        <w:t xml:space="preserve"> – on a completely voluntary basis</w:t>
      </w:r>
      <w:r w:rsidR="00597AFC" w:rsidRPr="007A5B1B">
        <w:rPr>
          <w:b w:val="0"/>
          <w:sz w:val="24"/>
          <w:szCs w:val="24"/>
        </w:rPr>
        <w:t>. The goals of each data co</w:t>
      </w:r>
      <w:r w:rsidR="004B72A6" w:rsidRPr="007A5B1B">
        <w:rPr>
          <w:b w:val="0"/>
          <w:sz w:val="24"/>
          <w:szCs w:val="24"/>
        </w:rPr>
        <w:t>llection methodology employed are</w:t>
      </w:r>
      <w:r w:rsidR="00597AFC" w:rsidRPr="007A5B1B">
        <w:rPr>
          <w:b w:val="0"/>
          <w:sz w:val="24"/>
          <w:szCs w:val="24"/>
        </w:rPr>
        <w:t xml:space="preserve"> significantly different and no</w:t>
      </w:r>
      <w:r w:rsidR="004B72A6" w:rsidRPr="007A5B1B">
        <w:rPr>
          <w:b w:val="0"/>
          <w:sz w:val="24"/>
          <w:szCs w:val="24"/>
        </w:rPr>
        <w:t xml:space="preserve"> piece of information will be collected twice. Moreover, the contractor and NCI are maximizing use of archival and administrative records to avoid burdening study participants and keeping instruments as short as possible. </w:t>
      </w:r>
      <w:bookmarkStart w:id="23" w:name="_Toc443881748"/>
      <w:bookmarkStart w:id="24" w:name="_Toc451592237"/>
      <w:bookmarkStart w:id="25" w:name="_Toc5610278"/>
      <w:bookmarkStart w:id="26" w:name="_Toc99178784"/>
    </w:p>
    <w:p w:rsidR="008D20C5" w:rsidRPr="00D61E21" w:rsidRDefault="005E6F33" w:rsidP="00600411">
      <w:pPr>
        <w:pStyle w:val="Heading2"/>
        <w:tabs>
          <w:tab w:val="clear" w:pos="1152"/>
          <w:tab w:val="left" w:pos="720"/>
        </w:tabs>
        <w:spacing w:after="0" w:line="480" w:lineRule="auto"/>
        <w:rPr>
          <w:sz w:val="24"/>
          <w:szCs w:val="24"/>
        </w:rPr>
      </w:pPr>
      <w:r>
        <w:rPr>
          <w:sz w:val="24"/>
          <w:szCs w:val="24"/>
        </w:rPr>
        <w:t>A.</w:t>
      </w:r>
      <w:r w:rsidR="004B4AEA">
        <w:rPr>
          <w:sz w:val="24"/>
          <w:szCs w:val="24"/>
        </w:rPr>
        <w:t>7</w:t>
      </w:r>
      <w:r w:rsidR="00600411">
        <w:rPr>
          <w:sz w:val="24"/>
          <w:szCs w:val="24"/>
        </w:rPr>
        <w:tab/>
      </w:r>
      <w:r w:rsidR="00600411">
        <w:rPr>
          <w:sz w:val="24"/>
          <w:szCs w:val="24"/>
        </w:rPr>
        <w:tab/>
      </w:r>
      <w:r w:rsidR="008D20C5" w:rsidRPr="00D61E21">
        <w:rPr>
          <w:sz w:val="24"/>
          <w:szCs w:val="24"/>
        </w:rPr>
        <w:t>Special Circumstances Relating to the Guidelines of 5 CFR 1320.5</w:t>
      </w:r>
      <w:bookmarkEnd w:id="23"/>
      <w:bookmarkEnd w:id="24"/>
      <w:bookmarkEnd w:id="25"/>
      <w:bookmarkEnd w:id="26"/>
    </w:p>
    <w:p w:rsidR="00C4087E" w:rsidRPr="00C4087E" w:rsidRDefault="00C4087E" w:rsidP="005567E7">
      <w:pPr>
        <w:spacing w:line="480" w:lineRule="auto"/>
        <w:ind w:firstLine="720"/>
        <w:jc w:val="left"/>
        <w:rPr>
          <w:sz w:val="24"/>
          <w:szCs w:val="24"/>
        </w:rPr>
      </w:pPr>
      <w:bookmarkStart w:id="27" w:name="OLE_LINK7"/>
      <w:bookmarkStart w:id="28" w:name="OLE_LINK8"/>
      <w:r w:rsidRPr="00C4087E">
        <w:rPr>
          <w:sz w:val="24"/>
          <w:szCs w:val="24"/>
        </w:rPr>
        <w:t>The study is consistent with the information collection guidelines in 5 CFR 1320.5.</w:t>
      </w:r>
    </w:p>
    <w:p w:rsidR="003B41B7" w:rsidRPr="007A5B1B" w:rsidRDefault="005E6F33" w:rsidP="00196C96">
      <w:pPr>
        <w:pStyle w:val="Heading2"/>
        <w:spacing w:after="0" w:line="240" w:lineRule="auto"/>
        <w:ind w:left="720" w:hanging="720"/>
        <w:rPr>
          <w:sz w:val="24"/>
          <w:szCs w:val="24"/>
        </w:rPr>
      </w:pPr>
      <w:bookmarkStart w:id="29" w:name="A8"/>
      <w:bookmarkStart w:id="30" w:name="_Toc443881749"/>
      <w:bookmarkStart w:id="31" w:name="_Toc451592238"/>
      <w:bookmarkStart w:id="32" w:name="_Toc5610279"/>
      <w:bookmarkStart w:id="33" w:name="_Toc99178785"/>
      <w:bookmarkEnd w:id="27"/>
      <w:bookmarkEnd w:id="28"/>
      <w:r w:rsidRPr="007A5B1B">
        <w:rPr>
          <w:sz w:val="24"/>
          <w:szCs w:val="24"/>
        </w:rPr>
        <w:t>A.</w:t>
      </w:r>
      <w:r w:rsidR="004B4AEA" w:rsidRPr="007A5B1B">
        <w:rPr>
          <w:sz w:val="24"/>
          <w:szCs w:val="24"/>
        </w:rPr>
        <w:t>8</w:t>
      </w:r>
      <w:bookmarkEnd w:id="29"/>
      <w:r w:rsidR="008D20C5" w:rsidRPr="007A5B1B">
        <w:rPr>
          <w:sz w:val="24"/>
          <w:szCs w:val="24"/>
        </w:rPr>
        <w:tab/>
        <w:t xml:space="preserve">Comments in Response to the Federal Register Notice and Efforts to Consult Outside </w:t>
      </w:r>
      <w:r w:rsidR="00F27C82" w:rsidRPr="007A5B1B">
        <w:rPr>
          <w:sz w:val="24"/>
          <w:szCs w:val="24"/>
        </w:rPr>
        <w:t xml:space="preserve">the </w:t>
      </w:r>
      <w:r w:rsidR="008D20C5" w:rsidRPr="007A5B1B">
        <w:rPr>
          <w:sz w:val="24"/>
          <w:szCs w:val="24"/>
        </w:rPr>
        <w:t>Agency</w:t>
      </w:r>
      <w:bookmarkEnd w:id="30"/>
      <w:bookmarkEnd w:id="31"/>
      <w:bookmarkEnd w:id="32"/>
      <w:bookmarkEnd w:id="33"/>
    </w:p>
    <w:p w:rsidR="00600411" w:rsidRDefault="00600411" w:rsidP="00A21886"/>
    <w:p w:rsidR="00223D87" w:rsidRPr="00223D87" w:rsidRDefault="00882DFD" w:rsidP="00223D87">
      <w:pPr>
        <w:pStyle w:val="BodyTextIndent"/>
        <w:tabs>
          <w:tab w:val="left" w:pos="0"/>
        </w:tabs>
        <w:spacing w:after="0" w:line="480" w:lineRule="auto"/>
        <w:rPr>
          <w:sz w:val="24"/>
          <w:szCs w:val="24"/>
        </w:rPr>
      </w:pPr>
      <w:r w:rsidRPr="00B138EB">
        <w:rPr>
          <w:sz w:val="24"/>
          <w:szCs w:val="24"/>
        </w:rPr>
        <w:t xml:space="preserve">The 60-Day </w:t>
      </w:r>
      <w:r w:rsidRPr="00B138EB">
        <w:rPr>
          <w:sz w:val="24"/>
          <w:szCs w:val="24"/>
          <w:u w:val="single"/>
        </w:rPr>
        <w:t>Federal</w:t>
      </w:r>
      <w:r w:rsidRPr="00B138EB">
        <w:rPr>
          <w:sz w:val="24"/>
          <w:szCs w:val="24"/>
        </w:rPr>
        <w:t xml:space="preserve"> </w:t>
      </w:r>
      <w:r w:rsidRPr="00B138EB">
        <w:rPr>
          <w:sz w:val="24"/>
          <w:szCs w:val="24"/>
          <w:u w:val="single"/>
        </w:rPr>
        <w:t>Register</w:t>
      </w:r>
      <w:r w:rsidRPr="00B138EB">
        <w:rPr>
          <w:sz w:val="24"/>
          <w:szCs w:val="24"/>
        </w:rPr>
        <w:t xml:space="preserve"> notice soliciting comments on this study prior to initial submission to OMB was published on </w:t>
      </w:r>
      <w:r w:rsidR="007C67AA" w:rsidRPr="00B138EB">
        <w:rPr>
          <w:sz w:val="24"/>
          <w:szCs w:val="24"/>
        </w:rPr>
        <w:t>June 6, 2014</w:t>
      </w:r>
      <w:r w:rsidR="002C19A8" w:rsidRPr="00B138EB">
        <w:rPr>
          <w:sz w:val="24"/>
          <w:szCs w:val="24"/>
        </w:rPr>
        <w:t xml:space="preserve">, Vol. </w:t>
      </w:r>
      <w:r w:rsidR="007C67AA" w:rsidRPr="00B138EB">
        <w:rPr>
          <w:sz w:val="24"/>
          <w:szCs w:val="24"/>
        </w:rPr>
        <w:t>79,</w:t>
      </w:r>
      <w:r w:rsidR="002C19A8" w:rsidRPr="00B138EB">
        <w:rPr>
          <w:sz w:val="24"/>
          <w:szCs w:val="24"/>
        </w:rPr>
        <w:t xml:space="preserve"> P.</w:t>
      </w:r>
      <w:r w:rsidR="007C67AA" w:rsidRPr="00B138EB">
        <w:rPr>
          <w:sz w:val="24"/>
          <w:szCs w:val="24"/>
        </w:rPr>
        <w:t xml:space="preserve"> 32742</w:t>
      </w:r>
      <w:r w:rsidRPr="00223D87">
        <w:rPr>
          <w:sz w:val="24"/>
          <w:szCs w:val="24"/>
        </w:rPr>
        <w:t xml:space="preserve">. </w:t>
      </w:r>
      <w:r w:rsidR="00223D87" w:rsidRPr="00223D87">
        <w:rPr>
          <w:sz w:val="24"/>
          <w:szCs w:val="24"/>
        </w:rPr>
        <w:t>One public comment was received on June 5 which requested copies of the data collection plans and instruments. An email response was sent on June 5 requesting the mailing address where to send the documents. The requester responded with the mailing address on June 5 and a package containing the data collection plans and instruments was sent to the requester on July 17.</w:t>
      </w:r>
    </w:p>
    <w:p w:rsidR="00017047" w:rsidRPr="00135ED7" w:rsidRDefault="00017047" w:rsidP="005567E7">
      <w:pPr>
        <w:autoSpaceDE w:val="0"/>
        <w:autoSpaceDN w:val="0"/>
        <w:adjustRightInd w:val="0"/>
        <w:spacing w:line="480" w:lineRule="auto"/>
        <w:ind w:firstLine="720"/>
        <w:jc w:val="left"/>
        <w:rPr>
          <w:sz w:val="24"/>
          <w:szCs w:val="24"/>
        </w:rPr>
      </w:pPr>
      <w:r w:rsidRPr="00135ED7">
        <w:rPr>
          <w:sz w:val="24"/>
          <w:szCs w:val="24"/>
        </w:rPr>
        <w:t>The web-based survey</w:t>
      </w:r>
      <w:r w:rsidR="00AB20D5">
        <w:rPr>
          <w:sz w:val="24"/>
          <w:szCs w:val="24"/>
        </w:rPr>
        <w:t>s</w:t>
      </w:r>
      <w:r w:rsidRPr="00135ED7">
        <w:rPr>
          <w:sz w:val="24"/>
          <w:szCs w:val="24"/>
        </w:rPr>
        <w:t>, telephone interview guide</w:t>
      </w:r>
      <w:r w:rsidR="00AB20D5">
        <w:rPr>
          <w:sz w:val="24"/>
          <w:szCs w:val="24"/>
        </w:rPr>
        <w:t>s</w:t>
      </w:r>
      <w:r w:rsidRPr="00135ED7">
        <w:rPr>
          <w:sz w:val="24"/>
          <w:szCs w:val="24"/>
        </w:rPr>
        <w:t xml:space="preserve"> and expert panel moderator guide were</w:t>
      </w:r>
      <w:r w:rsidR="00882DFD" w:rsidRPr="00135ED7">
        <w:rPr>
          <w:sz w:val="24"/>
          <w:szCs w:val="24"/>
        </w:rPr>
        <w:t xml:space="preserve"> developed through NCI’s collaboration with</w:t>
      </w:r>
      <w:r w:rsidRPr="00135ED7">
        <w:rPr>
          <w:sz w:val="24"/>
          <w:szCs w:val="24"/>
        </w:rPr>
        <w:t xml:space="preserve"> </w:t>
      </w:r>
      <w:r w:rsidR="00882DFD" w:rsidRPr="00135ED7">
        <w:rPr>
          <w:sz w:val="24"/>
          <w:szCs w:val="24"/>
        </w:rPr>
        <w:t>Westat</w:t>
      </w:r>
      <w:r w:rsidR="00FE6032">
        <w:rPr>
          <w:sz w:val="24"/>
          <w:szCs w:val="24"/>
        </w:rPr>
        <w:t>,</w:t>
      </w:r>
      <w:r w:rsidR="00FD322A">
        <w:rPr>
          <w:sz w:val="24"/>
          <w:szCs w:val="24"/>
        </w:rPr>
        <w:t xml:space="preserve"> Inc. </w:t>
      </w:r>
      <w:r w:rsidR="003B7D62" w:rsidRPr="00135ED7">
        <w:rPr>
          <w:sz w:val="24"/>
          <w:szCs w:val="24"/>
        </w:rPr>
        <w:t>NCI worked previously with the Evaluation Advisory Committee in developing the conceptual model that will be used to guide the study</w:t>
      </w:r>
      <w:r w:rsidR="005D5E52">
        <w:rPr>
          <w:sz w:val="24"/>
          <w:szCs w:val="24"/>
        </w:rPr>
        <w:t xml:space="preserve"> (</w:t>
      </w:r>
      <w:r w:rsidR="005D5E52" w:rsidRPr="00B1342E">
        <w:rPr>
          <w:b/>
          <w:sz w:val="24"/>
          <w:szCs w:val="24"/>
        </w:rPr>
        <w:t xml:space="preserve">Attachment </w:t>
      </w:r>
      <w:r w:rsidR="00B017CE" w:rsidRPr="00B1342E">
        <w:rPr>
          <w:b/>
          <w:sz w:val="24"/>
          <w:szCs w:val="24"/>
        </w:rPr>
        <w:t>1</w:t>
      </w:r>
      <w:r w:rsidR="00565A7C">
        <w:rPr>
          <w:b/>
          <w:sz w:val="24"/>
          <w:szCs w:val="24"/>
        </w:rPr>
        <w:t>1</w:t>
      </w:r>
      <w:r w:rsidR="005D5E52">
        <w:rPr>
          <w:sz w:val="24"/>
          <w:szCs w:val="24"/>
        </w:rPr>
        <w:t>)</w:t>
      </w:r>
      <w:r w:rsidR="00AB20D5">
        <w:rPr>
          <w:sz w:val="24"/>
          <w:szCs w:val="24"/>
        </w:rPr>
        <w:t>.</w:t>
      </w:r>
    </w:p>
    <w:p w:rsidR="00DD5B1F" w:rsidRPr="004E0F96" w:rsidRDefault="005E6F33" w:rsidP="004E0F96">
      <w:pPr>
        <w:pStyle w:val="Heading2"/>
        <w:spacing w:after="0" w:line="480" w:lineRule="auto"/>
        <w:ind w:left="720" w:hanging="720"/>
        <w:rPr>
          <w:sz w:val="24"/>
          <w:szCs w:val="24"/>
        </w:rPr>
      </w:pPr>
      <w:bookmarkStart w:id="34" w:name="_Toc443881750"/>
      <w:bookmarkStart w:id="35" w:name="_Toc451592239"/>
      <w:bookmarkStart w:id="36" w:name="_Toc5610280"/>
      <w:bookmarkStart w:id="37" w:name="_Toc99178786"/>
      <w:r>
        <w:rPr>
          <w:sz w:val="24"/>
          <w:szCs w:val="24"/>
        </w:rPr>
        <w:t>A.</w:t>
      </w:r>
      <w:r w:rsidR="004B4AEA">
        <w:rPr>
          <w:sz w:val="24"/>
          <w:szCs w:val="24"/>
        </w:rPr>
        <w:t>9</w:t>
      </w:r>
      <w:r w:rsidR="00CD445F">
        <w:rPr>
          <w:sz w:val="24"/>
          <w:szCs w:val="24"/>
        </w:rPr>
        <w:tab/>
        <w:t>Explanation of Any Payment or</w:t>
      </w:r>
      <w:r w:rsidR="008D20C5" w:rsidRPr="00D61E21">
        <w:rPr>
          <w:sz w:val="24"/>
          <w:szCs w:val="24"/>
        </w:rPr>
        <w:t xml:space="preserve"> Gift to Respondent</w:t>
      </w:r>
      <w:bookmarkEnd w:id="34"/>
      <w:bookmarkEnd w:id="35"/>
      <w:bookmarkEnd w:id="36"/>
      <w:bookmarkEnd w:id="37"/>
      <w:r w:rsidR="004E0F96">
        <w:rPr>
          <w:sz w:val="24"/>
          <w:szCs w:val="24"/>
        </w:rPr>
        <w:t>s</w:t>
      </w:r>
    </w:p>
    <w:p w:rsidR="004F0EBF" w:rsidRPr="0019152C" w:rsidRDefault="004F0EBF" w:rsidP="00882DFD">
      <w:pPr>
        <w:pStyle w:val="P1-StandPara"/>
        <w:rPr>
          <w:sz w:val="24"/>
          <w:szCs w:val="24"/>
        </w:rPr>
      </w:pPr>
      <w:r w:rsidRPr="004F0EBF">
        <w:rPr>
          <w:sz w:val="24"/>
          <w:szCs w:val="24"/>
        </w:rPr>
        <w:t xml:space="preserve">This information collection does not involve </w:t>
      </w:r>
      <w:r w:rsidRPr="0019152C">
        <w:rPr>
          <w:sz w:val="24"/>
          <w:szCs w:val="24"/>
        </w:rPr>
        <w:t>payment or gifts to respondents.</w:t>
      </w:r>
    </w:p>
    <w:p w:rsidR="00C31C42" w:rsidRPr="0019152C" w:rsidRDefault="00D330FF" w:rsidP="00C31C42">
      <w:pPr>
        <w:pStyle w:val="Heading2"/>
        <w:spacing w:after="0" w:line="480" w:lineRule="auto"/>
        <w:ind w:left="720" w:hanging="720"/>
        <w:rPr>
          <w:sz w:val="24"/>
          <w:szCs w:val="24"/>
        </w:rPr>
      </w:pPr>
      <w:bookmarkStart w:id="38" w:name="A10"/>
      <w:bookmarkStart w:id="39" w:name="_Toc443881751"/>
      <w:bookmarkStart w:id="40" w:name="_Toc451592240"/>
      <w:bookmarkStart w:id="41" w:name="_Toc5610281"/>
      <w:bookmarkStart w:id="42" w:name="_Toc99178787"/>
      <w:r w:rsidRPr="0019152C">
        <w:rPr>
          <w:sz w:val="24"/>
          <w:szCs w:val="24"/>
        </w:rPr>
        <w:t>A.</w:t>
      </w:r>
      <w:r w:rsidR="004B4AEA" w:rsidRPr="0019152C">
        <w:rPr>
          <w:sz w:val="24"/>
          <w:szCs w:val="24"/>
        </w:rPr>
        <w:t>10</w:t>
      </w:r>
      <w:bookmarkEnd w:id="38"/>
      <w:r w:rsidR="008D20C5" w:rsidRPr="0019152C">
        <w:rPr>
          <w:sz w:val="24"/>
          <w:szCs w:val="24"/>
        </w:rPr>
        <w:tab/>
        <w:t>Assurance of Confidentiality Provided to Respondents</w:t>
      </w:r>
      <w:bookmarkEnd w:id="39"/>
      <w:bookmarkEnd w:id="40"/>
      <w:bookmarkEnd w:id="41"/>
      <w:bookmarkEnd w:id="42"/>
    </w:p>
    <w:p w:rsidR="0013708B" w:rsidRDefault="0013708B" w:rsidP="0013708B">
      <w:pPr>
        <w:pStyle w:val="P1-StandPara"/>
        <w:rPr>
          <w:sz w:val="24"/>
          <w:szCs w:val="24"/>
        </w:rPr>
      </w:pPr>
      <w:r w:rsidRPr="0019152C">
        <w:rPr>
          <w:sz w:val="24"/>
          <w:szCs w:val="24"/>
        </w:rPr>
        <w:t>Potential participants (PIs, Co-PIs, affiliated partners</w:t>
      </w:r>
      <w:r w:rsidR="00436652" w:rsidRPr="0019152C">
        <w:rPr>
          <w:sz w:val="24"/>
          <w:szCs w:val="24"/>
        </w:rPr>
        <w:t>,</w:t>
      </w:r>
      <w:r w:rsidRPr="0019152C">
        <w:rPr>
          <w:sz w:val="24"/>
          <w:szCs w:val="24"/>
        </w:rPr>
        <w:t xml:space="preserve"> and stakeholders) will receive</w:t>
      </w:r>
      <w:r>
        <w:rPr>
          <w:sz w:val="24"/>
          <w:szCs w:val="24"/>
        </w:rPr>
        <w:t xml:space="preserve"> email notifications, invitations and reminders </w:t>
      </w:r>
      <w:r w:rsidRPr="00B95044">
        <w:rPr>
          <w:sz w:val="24"/>
          <w:szCs w:val="24"/>
        </w:rPr>
        <w:t xml:space="preserve">announcing the evaluation, explaining its purpose, </w:t>
      </w:r>
      <w:r w:rsidRPr="00B95044">
        <w:rPr>
          <w:sz w:val="24"/>
          <w:szCs w:val="24"/>
        </w:rPr>
        <w:lastRenderedPageBreak/>
        <w:t xml:space="preserve">detailing the </w:t>
      </w:r>
      <w:r w:rsidR="002C33FB">
        <w:rPr>
          <w:sz w:val="24"/>
          <w:szCs w:val="24"/>
        </w:rPr>
        <w:t>evaluation topics</w:t>
      </w:r>
      <w:r w:rsidRPr="00B95044">
        <w:rPr>
          <w:sz w:val="24"/>
          <w:szCs w:val="24"/>
        </w:rPr>
        <w:t xml:space="preserve">, and describing both the voluntary nature of participation and </w:t>
      </w:r>
      <w:r w:rsidR="00C808BC">
        <w:rPr>
          <w:sz w:val="24"/>
          <w:szCs w:val="24"/>
        </w:rPr>
        <w:t>assurance</w:t>
      </w:r>
      <w:r>
        <w:rPr>
          <w:sz w:val="24"/>
          <w:szCs w:val="24"/>
        </w:rPr>
        <w:t xml:space="preserve"> that the data will be kept private to the extent provided by law.</w:t>
      </w:r>
      <w:r w:rsidRPr="00B95044">
        <w:rPr>
          <w:sz w:val="24"/>
          <w:szCs w:val="24"/>
        </w:rPr>
        <w:t xml:space="preserve"> </w:t>
      </w:r>
      <w:r>
        <w:rPr>
          <w:sz w:val="24"/>
          <w:szCs w:val="24"/>
        </w:rPr>
        <w:t>The following steps outline the procedures for contacting potential participants to ensure compliance and maximize response ra</w:t>
      </w:r>
      <w:r w:rsidR="00B077A9">
        <w:rPr>
          <w:sz w:val="24"/>
          <w:szCs w:val="24"/>
        </w:rPr>
        <w:t>tes.</w:t>
      </w:r>
    </w:p>
    <w:p w:rsidR="0013708B" w:rsidRDefault="0013708B" w:rsidP="005567E7">
      <w:pPr>
        <w:pStyle w:val="P1-StandPara"/>
        <w:rPr>
          <w:sz w:val="24"/>
          <w:szCs w:val="24"/>
        </w:rPr>
      </w:pPr>
      <w:r>
        <w:rPr>
          <w:sz w:val="24"/>
          <w:szCs w:val="24"/>
        </w:rPr>
        <w:t>All proposed emails include language stating that all collected information will be kept private and not disclosed in any identifiable form to anyone but the researcher conducting the study, except as otherwise required by law. Individuals</w:t>
      </w:r>
      <w:r w:rsidRPr="00B95044">
        <w:rPr>
          <w:sz w:val="24"/>
          <w:szCs w:val="24"/>
        </w:rPr>
        <w:t xml:space="preserve"> who choose to participate </w:t>
      </w:r>
      <w:r>
        <w:rPr>
          <w:sz w:val="24"/>
          <w:szCs w:val="24"/>
        </w:rPr>
        <w:t xml:space="preserve">in the web-based survey and the telephone interview will be </w:t>
      </w:r>
      <w:r w:rsidRPr="00B95044">
        <w:rPr>
          <w:sz w:val="24"/>
          <w:szCs w:val="24"/>
        </w:rPr>
        <w:t>provid</w:t>
      </w:r>
      <w:r>
        <w:rPr>
          <w:sz w:val="24"/>
          <w:szCs w:val="24"/>
        </w:rPr>
        <w:t xml:space="preserve">ing </w:t>
      </w:r>
      <w:r w:rsidRPr="00B95044">
        <w:rPr>
          <w:sz w:val="24"/>
          <w:szCs w:val="24"/>
        </w:rPr>
        <w:t xml:space="preserve">implicit consent by their </w:t>
      </w:r>
      <w:r w:rsidRPr="00D3722E">
        <w:rPr>
          <w:sz w:val="24"/>
          <w:szCs w:val="24"/>
        </w:rPr>
        <w:t xml:space="preserve">participation. </w:t>
      </w:r>
      <w:r w:rsidR="00A52155">
        <w:rPr>
          <w:sz w:val="24"/>
          <w:szCs w:val="24"/>
        </w:rPr>
        <w:t>Individuals participating in the telephone interview will be asked to provide verbal consent to have the interview recorded (</w:t>
      </w:r>
      <w:r w:rsidR="00A52155" w:rsidRPr="00A52155">
        <w:rPr>
          <w:b/>
          <w:sz w:val="24"/>
          <w:szCs w:val="24"/>
        </w:rPr>
        <w:t>Attachments 3-</w:t>
      </w:r>
      <w:r w:rsidR="00565A7C">
        <w:rPr>
          <w:b/>
          <w:sz w:val="24"/>
          <w:szCs w:val="24"/>
        </w:rPr>
        <w:t>7</w:t>
      </w:r>
      <w:r w:rsidR="00A52155">
        <w:rPr>
          <w:sz w:val="24"/>
          <w:szCs w:val="24"/>
        </w:rPr>
        <w:t>).</w:t>
      </w:r>
      <w:r w:rsidR="00A52155">
        <w:rPr>
          <w:color w:val="1F497D"/>
        </w:rPr>
        <w:t xml:space="preserve"> </w:t>
      </w:r>
      <w:r>
        <w:rPr>
          <w:sz w:val="24"/>
          <w:szCs w:val="24"/>
        </w:rPr>
        <w:t xml:space="preserve">Individuals who choose to participate in the expert panel will sign an informed consent </w:t>
      </w:r>
      <w:r w:rsidR="0098061C">
        <w:rPr>
          <w:sz w:val="24"/>
          <w:szCs w:val="24"/>
        </w:rPr>
        <w:t xml:space="preserve">form prior </w:t>
      </w:r>
      <w:r>
        <w:rPr>
          <w:sz w:val="24"/>
          <w:szCs w:val="24"/>
        </w:rPr>
        <w:t>to participat</w:t>
      </w:r>
      <w:r w:rsidR="0098061C">
        <w:rPr>
          <w:sz w:val="24"/>
          <w:szCs w:val="24"/>
        </w:rPr>
        <w:t>ion</w:t>
      </w:r>
      <w:r w:rsidR="0090442B">
        <w:rPr>
          <w:sz w:val="24"/>
          <w:szCs w:val="24"/>
        </w:rPr>
        <w:t xml:space="preserve"> (</w:t>
      </w:r>
      <w:r w:rsidR="0090442B" w:rsidRPr="00C7364C">
        <w:rPr>
          <w:b/>
          <w:sz w:val="24"/>
          <w:szCs w:val="24"/>
        </w:rPr>
        <w:t xml:space="preserve">Attachment </w:t>
      </w:r>
      <w:r w:rsidR="00565A7C">
        <w:rPr>
          <w:b/>
          <w:sz w:val="24"/>
          <w:szCs w:val="24"/>
        </w:rPr>
        <w:t>9</w:t>
      </w:r>
      <w:r w:rsidR="0090442B">
        <w:rPr>
          <w:sz w:val="24"/>
          <w:szCs w:val="24"/>
        </w:rPr>
        <w:t>)</w:t>
      </w:r>
      <w:r>
        <w:rPr>
          <w:sz w:val="24"/>
          <w:szCs w:val="24"/>
        </w:rPr>
        <w:t xml:space="preserve">. </w:t>
      </w:r>
      <w:r w:rsidRPr="006E31DB">
        <w:rPr>
          <w:sz w:val="24"/>
          <w:szCs w:val="24"/>
        </w:rPr>
        <w:t>This information collection is covered by the NIH Privacy Act Systems of Record 09-25-0156, “Records of Participants in Programs and Respondents in Surveys Used to Evaluate Programs of the Public Health Service, HHS/PHS/NIH/</w:t>
      </w:r>
      <w:r w:rsidRPr="004A0F77">
        <w:rPr>
          <w:sz w:val="24"/>
          <w:szCs w:val="24"/>
        </w:rPr>
        <w:t>OD”</w:t>
      </w:r>
      <w:r>
        <w:rPr>
          <w:sz w:val="24"/>
          <w:szCs w:val="24"/>
        </w:rPr>
        <w:t xml:space="preserve"> published in the Federal Register on 9/26/2002, Vol. 67, P. 60743.</w:t>
      </w:r>
      <w:r w:rsidRPr="004A0F77">
        <w:rPr>
          <w:sz w:val="24"/>
          <w:szCs w:val="24"/>
        </w:rPr>
        <w:t xml:space="preserve"> All study personnel will adhere to the provisions stipulated within that announcement (</w:t>
      </w:r>
      <w:r w:rsidRPr="003203CF">
        <w:rPr>
          <w:b/>
          <w:sz w:val="24"/>
          <w:szCs w:val="24"/>
        </w:rPr>
        <w:t xml:space="preserve">Attachment </w:t>
      </w:r>
      <w:r w:rsidR="00600411">
        <w:rPr>
          <w:b/>
          <w:sz w:val="24"/>
          <w:szCs w:val="24"/>
        </w:rPr>
        <w:t>1</w:t>
      </w:r>
      <w:r w:rsidR="00565A7C">
        <w:rPr>
          <w:b/>
          <w:sz w:val="24"/>
          <w:szCs w:val="24"/>
        </w:rPr>
        <w:t>2</w:t>
      </w:r>
      <w:r w:rsidRPr="004A0F77">
        <w:rPr>
          <w:sz w:val="24"/>
          <w:szCs w:val="24"/>
        </w:rPr>
        <w:t>).</w:t>
      </w:r>
    </w:p>
    <w:p w:rsidR="0013708B" w:rsidRPr="00D3722E" w:rsidRDefault="0013708B" w:rsidP="005567E7">
      <w:pPr>
        <w:pStyle w:val="P1-StandPara"/>
        <w:rPr>
          <w:sz w:val="24"/>
          <w:szCs w:val="24"/>
        </w:rPr>
      </w:pPr>
      <w:r w:rsidRPr="00EE76F0">
        <w:rPr>
          <w:sz w:val="24"/>
          <w:szCs w:val="24"/>
        </w:rPr>
        <w:t>As the target population is not vulnerable and the questions are not personal or intrusive, risks to participants are expected to be minimal. The NIH Office of Human Subjects Research (OHSR)</w:t>
      </w:r>
      <w:r w:rsidR="005D5E52" w:rsidRPr="00EE76F0">
        <w:rPr>
          <w:sz w:val="24"/>
          <w:szCs w:val="24"/>
        </w:rPr>
        <w:t xml:space="preserve"> and the Westat IRB</w:t>
      </w:r>
      <w:r w:rsidRPr="00EE76F0">
        <w:rPr>
          <w:sz w:val="24"/>
          <w:szCs w:val="24"/>
        </w:rPr>
        <w:t xml:space="preserve"> designated the </w:t>
      </w:r>
      <w:r w:rsidR="0098061C" w:rsidRPr="00EE76F0">
        <w:rPr>
          <w:sz w:val="24"/>
          <w:szCs w:val="24"/>
        </w:rPr>
        <w:t>SCTC</w:t>
      </w:r>
      <w:r w:rsidRPr="00EE76F0">
        <w:rPr>
          <w:sz w:val="24"/>
          <w:szCs w:val="24"/>
        </w:rPr>
        <w:t xml:space="preserve"> Evaluation Study as exempt from IRB review. (</w:t>
      </w:r>
      <w:r w:rsidRPr="00EE76F0">
        <w:rPr>
          <w:b/>
          <w:sz w:val="24"/>
          <w:szCs w:val="24"/>
        </w:rPr>
        <w:t xml:space="preserve">Attachment </w:t>
      </w:r>
      <w:r w:rsidR="00600411" w:rsidRPr="00EE76F0">
        <w:rPr>
          <w:b/>
          <w:sz w:val="24"/>
          <w:szCs w:val="24"/>
        </w:rPr>
        <w:t>1</w:t>
      </w:r>
      <w:r w:rsidR="00565A7C">
        <w:rPr>
          <w:b/>
          <w:sz w:val="24"/>
          <w:szCs w:val="24"/>
        </w:rPr>
        <w:t>3</w:t>
      </w:r>
      <w:r w:rsidRPr="00EE76F0">
        <w:rPr>
          <w:sz w:val="24"/>
          <w:szCs w:val="24"/>
        </w:rPr>
        <w:t>).</w:t>
      </w:r>
      <w:r w:rsidRPr="00FC60F6">
        <w:rPr>
          <w:color w:val="FF0000"/>
          <w:sz w:val="24"/>
          <w:szCs w:val="24"/>
        </w:rPr>
        <w:t xml:space="preserve">  </w:t>
      </w:r>
    </w:p>
    <w:p w:rsidR="0013708B" w:rsidRPr="00A00CAF" w:rsidRDefault="0013708B" w:rsidP="005567E7">
      <w:pPr>
        <w:spacing w:line="480" w:lineRule="auto"/>
        <w:ind w:firstLine="720"/>
        <w:jc w:val="left"/>
        <w:rPr>
          <w:sz w:val="24"/>
          <w:szCs w:val="24"/>
        </w:rPr>
      </w:pPr>
      <w:r>
        <w:rPr>
          <w:sz w:val="24"/>
          <w:szCs w:val="24"/>
        </w:rPr>
        <w:t>Study personnel</w:t>
      </w:r>
      <w:r w:rsidRPr="00A00CAF">
        <w:rPr>
          <w:sz w:val="24"/>
          <w:szCs w:val="24"/>
        </w:rPr>
        <w:t xml:space="preserve"> have obtained proper security</w:t>
      </w:r>
      <w:r w:rsidRPr="00A00CAF">
        <w:rPr>
          <w:color w:val="FF0000"/>
          <w:sz w:val="24"/>
          <w:szCs w:val="24"/>
        </w:rPr>
        <w:t xml:space="preserve"> </w:t>
      </w:r>
      <w:r w:rsidRPr="00A00CAF">
        <w:rPr>
          <w:sz w:val="24"/>
          <w:szCs w:val="24"/>
        </w:rPr>
        <w:t xml:space="preserve">clearances and </w:t>
      </w:r>
      <w:r>
        <w:rPr>
          <w:sz w:val="24"/>
          <w:szCs w:val="24"/>
        </w:rPr>
        <w:t xml:space="preserve">are </w:t>
      </w:r>
      <w:r w:rsidRPr="00A00CAF">
        <w:rPr>
          <w:sz w:val="24"/>
          <w:szCs w:val="24"/>
        </w:rPr>
        <w:t xml:space="preserve">required to adhere to strict professional survey standards and </w:t>
      </w:r>
      <w:r>
        <w:rPr>
          <w:sz w:val="24"/>
          <w:szCs w:val="24"/>
        </w:rPr>
        <w:t xml:space="preserve">have </w:t>
      </w:r>
      <w:r w:rsidRPr="00A00CAF">
        <w:rPr>
          <w:sz w:val="24"/>
          <w:szCs w:val="24"/>
        </w:rPr>
        <w:t>sign</w:t>
      </w:r>
      <w:r>
        <w:rPr>
          <w:sz w:val="24"/>
          <w:szCs w:val="24"/>
        </w:rPr>
        <w:t>ed</w:t>
      </w:r>
      <w:r w:rsidRPr="00A00CAF">
        <w:rPr>
          <w:sz w:val="24"/>
          <w:szCs w:val="24"/>
        </w:rPr>
        <w:t xml:space="preserve"> a non-disclosure</w:t>
      </w:r>
      <w:r w:rsidRPr="00A00CAF">
        <w:rPr>
          <w:color w:val="FF0000"/>
          <w:sz w:val="24"/>
          <w:szCs w:val="24"/>
        </w:rPr>
        <w:t xml:space="preserve"> </w:t>
      </w:r>
      <w:r w:rsidRPr="00A00CAF">
        <w:rPr>
          <w:sz w:val="24"/>
          <w:szCs w:val="24"/>
        </w:rPr>
        <w:t>agreement as a condition of their employment. Web-based</w:t>
      </w:r>
      <w:r>
        <w:rPr>
          <w:sz w:val="24"/>
          <w:szCs w:val="24"/>
        </w:rPr>
        <w:t xml:space="preserve">, </w:t>
      </w:r>
      <w:r w:rsidR="00215469">
        <w:rPr>
          <w:sz w:val="24"/>
          <w:szCs w:val="24"/>
        </w:rPr>
        <w:t xml:space="preserve">audio-based, </w:t>
      </w:r>
      <w:r>
        <w:rPr>
          <w:sz w:val="24"/>
          <w:szCs w:val="24"/>
        </w:rPr>
        <w:t>computer-based</w:t>
      </w:r>
      <w:r w:rsidRPr="00A00CAF">
        <w:rPr>
          <w:sz w:val="24"/>
          <w:szCs w:val="24"/>
        </w:rPr>
        <w:t xml:space="preserve"> and any hard copy data collection forms </w:t>
      </w:r>
      <w:r>
        <w:rPr>
          <w:sz w:val="24"/>
          <w:szCs w:val="24"/>
        </w:rPr>
        <w:t>will</w:t>
      </w:r>
      <w:r w:rsidRPr="00A00CAF">
        <w:rPr>
          <w:color w:val="FF0000"/>
          <w:sz w:val="24"/>
          <w:szCs w:val="24"/>
        </w:rPr>
        <w:t xml:space="preserve"> </w:t>
      </w:r>
      <w:r w:rsidRPr="00A00CAF">
        <w:rPr>
          <w:sz w:val="24"/>
          <w:szCs w:val="24"/>
        </w:rPr>
        <w:t xml:space="preserve">be maintained in a secure area for receipt and processing. All data files on multi-user </w:t>
      </w:r>
      <w:r w:rsidRPr="00A00CAF">
        <w:rPr>
          <w:sz w:val="24"/>
          <w:szCs w:val="24"/>
        </w:rPr>
        <w:lastRenderedPageBreak/>
        <w:t xml:space="preserve">systems </w:t>
      </w:r>
      <w:r>
        <w:rPr>
          <w:sz w:val="24"/>
          <w:szCs w:val="24"/>
        </w:rPr>
        <w:t>will</w:t>
      </w:r>
      <w:r w:rsidRPr="00A00CAF">
        <w:rPr>
          <w:sz w:val="24"/>
          <w:szCs w:val="24"/>
        </w:rPr>
        <w:t xml:space="preserve"> be</w:t>
      </w:r>
      <w:r w:rsidRPr="00A00CAF">
        <w:rPr>
          <w:color w:val="FF0000"/>
          <w:sz w:val="24"/>
          <w:szCs w:val="24"/>
        </w:rPr>
        <w:t xml:space="preserve"> </w:t>
      </w:r>
      <w:r w:rsidRPr="00A00CAF">
        <w:rPr>
          <w:sz w:val="24"/>
          <w:szCs w:val="24"/>
        </w:rPr>
        <w:t xml:space="preserve">under the control of a database manager and </w:t>
      </w:r>
      <w:r>
        <w:rPr>
          <w:sz w:val="24"/>
          <w:szCs w:val="24"/>
        </w:rPr>
        <w:t>will</w:t>
      </w:r>
      <w:r w:rsidRPr="00A00CAF">
        <w:rPr>
          <w:sz w:val="24"/>
          <w:szCs w:val="24"/>
        </w:rPr>
        <w:t xml:space="preserve"> be subject to controlled access only by authorized</w:t>
      </w:r>
      <w:r w:rsidRPr="00A00CAF">
        <w:rPr>
          <w:color w:val="FF0000"/>
          <w:sz w:val="24"/>
          <w:szCs w:val="24"/>
        </w:rPr>
        <w:t xml:space="preserve"> </w:t>
      </w:r>
      <w:r>
        <w:rPr>
          <w:sz w:val="24"/>
          <w:szCs w:val="24"/>
        </w:rPr>
        <w:t>personnel. Personal</w:t>
      </w:r>
      <w:r w:rsidRPr="00A00CAF">
        <w:rPr>
          <w:sz w:val="24"/>
          <w:szCs w:val="24"/>
        </w:rPr>
        <w:t xml:space="preserve"> identifying information </w:t>
      </w:r>
      <w:r>
        <w:rPr>
          <w:sz w:val="24"/>
          <w:szCs w:val="24"/>
        </w:rPr>
        <w:t>(PII) will</w:t>
      </w:r>
      <w:r w:rsidRPr="00A00CAF">
        <w:rPr>
          <w:sz w:val="24"/>
          <w:szCs w:val="24"/>
        </w:rPr>
        <w:t xml:space="preserve"> be maintained separately from completed data</w:t>
      </w:r>
      <w:r w:rsidRPr="00A00CAF">
        <w:rPr>
          <w:color w:val="FF0000"/>
          <w:sz w:val="24"/>
          <w:szCs w:val="24"/>
        </w:rPr>
        <w:t xml:space="preserve"> </w:t>
      </w:r>
      <w:r w:rsidRPr="00A00CAF">
        <w:rPr>
          <w:sz w:val="24"/>
          <w:szCs w:val="24"/>
        </w:rPr>
        <w:t xml:space="preserve">collection forms, and from computerized data files used for analysis. Final </w:t>
      </w:r>
      <w:r w:rsidR="00F05730">
        <w:rPr>
          <w:sz w:val="24"/>
          <w:szCs w:val="24"/>
        </w:rPr>
        <w:t>r</w:t>
      </w:r>
      <w:r w:rsidRPr="00B72322">
        <w:rPr>
          <w:sz w:val="24"/>
          <w:szCs w:val="24"/>
        </w:rPr>
        <w:t>eports will be based on aggregate data in which individuals</w:t>
      </w:r>
      <w:r w:rsidRPr="00A00CAF">
        <w:rPr>
          <w:sz w:val="24"/>
          <w:szCs w:val="24"/>
        </w:rPr>
        <w:t xml:space="preserve"> are not identified.</w:t>
      </w:r>
    </w:p>
    <w:p w:rsidR="0013708B" w:rsidRPr="00F06E99" w:rsidRDefault="0013708B" w:rsidP="005567E7">
      <w:pPr>
        <w:spacing w:line="480" w:lineRule="auto"/>
        <w:ind w:firstLine="720"/>
        <w:jc w:val="left"/>
        <w:rPr>
          <w:sz w:val="24"/>
          <w:szCs w:val="24"/>
        </w:rPr>
      </w:pPr>
      <w:r w:rsidRPr="00F06E99">
        <w:rPr>
          <w:sz w:val="24"/>
          <w:szCs w:val="24"/>
        </w:rPr>
        <w:t xml:space="preserve">After the data collection is completed, all </w:t>
      </w:r>
      <w:r w:rsidRPr="00AA1C85">
        <w:rPr>
          <w:sz w:val="24"/>
          <w:szCs w:val="24"/>
        </w:rPr>
        <w:t xml:space="preserve">hard copy collected information and study materials will be stored in a locked, secure facility for two years, and then will be shredded.  Electronic data will be password protected and stored by the data management contractor, and will </w:t>
      </w:r>
      <w:r>
        <w:rPr>
          <w:sz w:val="24"/>
          <w:szCs w:val="24"/>
        </w:rPr>
        <w:t xml:space="preserve">also </w:t>
      </w:r>
      <w:r w:rsidRPr="00AA1C85">
        <w:rPr>
          <w:sz w:val="24"/>
          <w:szCs w:val="24"/>
        </w:rPr>
        <w:t>be destroyed after two years.</w:t>
      </w:r>
      <w:r w:rsidRPr="00F06E99">
        <w:rPr>
          <w:sz w:val="24"/>
          <w:szCs w:val="24"/>
        </w:rPr>
        <w:t xml:space="preserve">  </w:t>
      </w:r>
    </w:p>
    <w:p w:rsidR="008D20C5" w:rsidRPr="00FC60F6" w:rsidRDefault="00D330FF" w:rsidP="00E45B61">
      <w:pPr>
        <w:pStyle w:val="BodyTextIndent3"/>
        <w:tabs>
          <w:tab w:val="left" w:pos="1080"/>
        </w:tabs>
        <w:spacing w:line="480" w:lineRule="auto"/>
        <w:jc w:val="both"/>
        <w:rPr>
          <w:b/>
          <w:sz w:val="24"/>
          <w:szCs w:val="24"/>
        </w:rPr>
      </w:pPr>
      <w:bookmarkStart w:id="43" w:name="_Toc443881752"/>
      <w:bookmarkStart w:id="44" w:name="_Toc451592241"/>
      <w:bookmarkStart w:id="45" w:name="_Toc5610282"/>
      <w:bookmarkStart w:id="46" w:name="_Toc99178788"/>
      <w:r w:rsidRPr="00FC60F6">
        <w:rPr>
          <w:b/>
          <w:sz w:val="24"/>
          <w:szCs w:val="24"/>
        </w:rPr>
        <w:t>A.</w:t>
      </w:r>
      <w:r w:rsidR="004B4AEA" w:rsidRPr="00FC60F6">
        <w:rPr>
          <w:b/>
          <w:sz w:val="24"/>
          <w:szCs w:val="24"/>
        </w:rPr>
        <w:t>11</w:t>
      </w:r>
      <w:r w:rsidR="008D20C5" w:rsidRPr="00FC60F6">
        <w:rPr>
          <w:b/>
          <w:sz w:val="24"/>
          <w:szCs w:val="24"/>
        </w:rPr>
        <w:tab/>
        <w:t>Justification for Sensitive Questions</w:t>
      </w:r>
      <w:bookmarkEnd w:id="43"/>
      <w:bookmarkEnd w:id="44"/>
      <w:bookmarkEnd w:id="45"/>
      <w:bookmarkEnd w:id="46"/>
    </w:p>
    <w:p w:rsidR="00434853" w:rsidRDefault="00434853" w:rsidP="005567E7">
      <w:pPr>
        <w:spacing w:line="480" w:lineRule="auto"/>
        <w:ind w:firstLine="720"/>
        <w:jc w:val="left"/>
        <w:rPr>
          <w:sz w:val="24"/>
          <w:szCs w:val="24"/>
        </w:rPr>
      </w:pPr>
      <w:r w:rsidRPr="003003CB">
        <w:rPr>
          <w:sz w:val="24"/>
          <w:szCs w:val="24"/>
        </w:rPr>
        <w:t xml:space="preserve">Personally identifiable information (PII) is collected in the form of the participant’s name, </w:t>
      </w:r>
      <w:r w:rsidR="006637E0">
        <w:rPr>
          <w:sz w:val="24"/>
          <w:szCs w:val="24"/>
        </w:rPr>
        <w:t>professional affiliation,</w:t>
      </w:r>
      <w:r w:rsidR="006637E0" w:rsidRPr="003003CB">
        <w:rPr>
          <w:sz w:val="24"/>
          <w:szCs w:val="24"/>
        </w:rPr>
        <w:t xml:space="preserve"> </w:t>
      </w:r>
      <w:r w:rsidRPr="003003CB">
        <w:rPr>
          <w:sz w:val="24"/>
          <w:szCs w:val="24"/>
        </w:rPr>
        <w:t>email address</w:t>
      </w:r>
      <w:r w:rsidR="009C5490">
        <w:rPr>
          <w:sz w:val="24"/>
          <w:szCs w:val="24"/>
        </w:rPr>
        <w:t>, and</w:t>
      </w:r>
      <w:r w:rsidRPr="003003CB">
        <w:rPr>
          <w:sz w:val="24"/>
          <w:szCs w:val="24"/>
        </w:rPr>
        <w:t xml:space="preserve"> phone number</w:t>
      </w:r>
      <w:r w:rsidR="009C5490">
        <w:rPr>
          <w:sz w:val="24"/>
          <w:szCs w:val="24"/>
        </w:rPr>
        <w:t>,</w:t>
      </w:r>
      <w:r w:rsidRPr="003003CB">
        <w:rPr>
          <w:sz w:val="24"/>
          <w:szCs w:val="24"/>
        </w:rPr>
        <w:t xml:space="preserve"> which is needed to contact potential participants. This information will be obtained </w:t>
      </w:r>
      <w:r w:rsidR="006637E0">
        <w:rPr>
          <w:sz w:val="24"/>
          <w:szCs w:val="24"/>
        </w:rPr>
        <w:t xml:space="preserve">primarily </w:t>
      </w:r>
      <w:r w:rsidRPr="003003CB">
        <w:rPr>
          <w:sz w:val="24"/>
          <w:szCs w:val="24"/>
        </w:rPr>
        <w:t>from archival sources.</w:t>
      </w:r>
      <w:r>
        <w:rPr>
          <w:sz w:val="24"/>
          <w:szCs w:val="24"/>
        </w:rPr>
        <w:t xml:space="preserve">  No sensitive information will be collected </w:t>
      </w:r>
      <w:r w:rsidRPr="00291B34">
        <w:rPr>
          <w:sz w:val="24"/>
          <w:szCs w:val="24"/>
        </w:rPr>
        <w:t xml:space="preserve">as part of the </w:t>
      </w:r>
      <w:r>
        <w:rPr>
          <w:sz w:val="24"/>
          <w:szCs w:val="24"/>
        </w:rPr>
        <w:t>data collection.</w:t>
      </w:r>
      <w:r w:rsidRPr="00543A5C">
        <w:rPr>
          <w:sz w:val="24"/>
          <w:szCs w:val="24"/>
        </w:rPr>
        <w:t xml:space="preserve"> </w:t>
      </w:r>
    </w:p>
    <w:p w:rsidR="003E3ABB" w:rsidRDefault="004B4AEA" w:rsidP="00D330FF">
      <w:pPr>
        <w:pStyle w:val="Heading2"/>
        <w:tabs>
          <w:tab w:val="clear" w:pos="1152"/>
          <w:tab w:val="left" w:pos="450"/>
        </w:tabs>
        <w:spacing w:after="0" w:line="480" w:lineRule="auto"/>
        <w:ind w:left="720" w:hanging="720"/>
        <w:jc w:val="left"/>
      </w:pPr>
      <w:bookmarkStart w:id="47" w:name="A12"/>
      <w:bookmarkStart w:id="48" w:name="_Toc443881753"/>
      <w:bookmarkStart w:id="49" w:name="_Toc451592242"/>
      <w:bookmarkStart w:id="50" w:name="_Toc5610283"/>
      <w:bookmarkStart w:id="51" w:name="_Toc99178789"/>
      <w:r>
        <w:rPr>
          <w:sz w:val="24"/>
          <w:szCs w:val="24"/>
        </w:rPr>
        <w:t>A.12</w:t>
      </w:r>
      <w:bookmarkEnd w:id="47"/>
      <w:r w:rsidR="00D330FF">
        <w:rPr>
          <w:sz w:val="24"/>
          <w:szCs w:val="24"/>
        </w:rPr>
        <w:tab/>
      </w:r>
      <w:r w:rsidR="008D20C5" w:rsidRPr="00D61E21">
        <w:rPr>
          <w:sz w:val="24"/>
          <w:szCs w:val="24"/>
        </w:rPr>
        <w:t xml:space="preserve">Estimates of Annualized </w:t>
      </w:r>
      <w:r w:rsidR="00F27C82">
        <w:rPr>
          <w:sz w:val="24"/>
          <w:szCs w:val="24"/>
        </w:rPr>
        <w:t xml:space="preserve">Burden </w:t>
      </w:r>
      <w:r w:rsidR="008D20C5" w:rsidRPr="00D61E21">
        <w:rPr>
          <w:sz w:val="24"/>
          <w:szCs w:val="24"/>
        </w:rPr>
        <w:t>Hour</w:t>
      </w:r>
      <w:r w:rsidR="00F27C82">
        <w:rPr>
          <w:sz w:val="24"/>
          <w:szCs w:val="24"/>
        </w:rPr>
        <w:t>s and</w:t>
      </w:r>
      <w:r w:rsidR="008D20C5" w:rsidRPr="00D61E21">
        <w:rPr>
          <w:sz w:val="24"/>
          <w:szCs w:val="24"/>
        </w:rPr>
        <w:t xml:space="preserve"> Costs</w:t>
      </w:r>
      <w:bookmarkEnd w:id="48"/>
      <w:bookmarkEnd w:id="49"/>
      <w:bookmarkEnd w:id="50"/>
      <w:bookmarkEnd w:id="51"/>
      <w:r w:rsidR="003E3ABB" w:rsidRPr="003E3ABB">
        <w:t xml:space="preserve"> </w:t>
      </w:r>
    </w:p>
    <w:p w:rsidR="009E1767" w:rsidRPr="00046FF9" w:rsidRDefault="009E1767" w:rsidP="005567E7">
      <w:pPr>
        <w:spacing w:line="480" w:lineRule="auto"/>
        <w:ind w:firstLine="720"/>
        <w:jc w:val="left"/>
        <w:rPr>
          <w:sz w:val="24"/>
          <w:szCs w:val="24"/>
        </w:rPr>
      </w:pPr>
      <w:r w:rsidRPr="005F5FEA">
        <w:rPr>
          <w:sz w:val="24"/>
          <w:szCs w:val="24"/>
        </w:rPr>
        <w:t>Data collection activities</w:t>
      </w:r>
      <w:r w:rsidR="005D3B88">
        <w:rPr>
          <w:sz w:val="24"/>
          <w:szCs w:val="24"/>
        </w:rPr>
        <w:t xml:space="preserve"> will occur over a </w:t>
      </w:r>
      <w:r w:rsidR="0030651B">
        <w:rPr>
          <w:sz w:val="24"/>
          <w:szCs w:val="24"/>
        </w:rPr>
        <w:t>one</w:t>
      </w:r>
      <w:r w:rsidR="005D3B88">
        <w:rPr>
          <w:sz w:val="24"/>
          <w:szCs w:val="24"/>
        </w:rPr>
        <w:t xml:space="preserve"> year period</w:t>
      </w:r>
      <w:r w:rsidRPr="005F5FEA">
        <w:rPr>
          <w:sz w:val="24"/>
          <w:szCs w:val="24"/>
        </w:rPr>
        <w:t xml:space="preserve"> </w:t>
      </w:r>
      <w:r w:rsidRPr="00F13886">
        <w:rPr>
          <w:sz w:val="24"/>
          <w:szCs w:val="24"/>
        </w:rPr>
        <w:t>for</w:t>
      </w:r>
      <w:r w:rsidR="005D3B88">
        <w:rPr>
          <w:sz w:val="24"/>
          <w:szCs w:val="24"/>
        </w:rPr>
        <w:t xml:space="preserve"> a total of </w:t>
      </w:r>
      <w:r w:rsidR="0030651B">
        <w:rPr>
          <w:sz w:val="24"/>
          <w:szCs w:val="24"/>
        </w:rPr>
        <w:t>131</w:t>
      </w:r>
      <w:r w:rsidRPr="00F13886">
        <w:rPr>
          <w:sz w:val="24"/>
          <w:szCs w:val="24"/>
        </w:rPr>
        <w:t xml:space="preserve"> participants </w:t>
      </w:r>
      <w:r w:rsidR="005D3B88">
        <w:rPr>
          <w:sz w:val="24"/>
          <w:szCs w:val="24"/>
        </w:rPr>
        <w:t xml:space="preserve">that </w:t>
      </w:r>
      <w:r w:rsidR="0084205C">
        <w:rPr>
          <w:sz w:val="24"/>
          <w:szCs w:val="24"/>
        </w:rPr>
        <w:t>include</w:t>
      </w:r>
      <w:r w:rsidRPr="00F13886">
        <w:rPr>
          <w:sz w:val="24"/>
          <w:szCs w:val="24"/>
        </w:rPr>
        <w:t xml:space="preserve"> completion of a web-based survey</w:t>
      </w:r>
      <w:r w:rsidR="00686D81">
        <w:rPr>
          <w:sz w:val="24"/>
          <w:szCs w:val="24"/>
        </w:rPr>
        <w:t>, participation in a telephone interview and/or participation in an expert panel</w:t>
      </w:r>
      <w:r w:rsidR="0047554A">
        <w:rPr>
          <w:sz w:val="24"/>
          <w:szCs w:val="24"/>
        </w:rPr>
        <w:t>.</w:t>
      </w:r>
      <w:r w:rsidR="000E5BAF">
        <w:rPr>
          <w:sz w:val="24"/>
          <w:szCs w:val="24"/>
        </w:rPr>
        <w:t xml:space="preserve"> </w:t>
      </w:r>
      <w:r w:rsidR="003F755F">
        <w:rPr>
          <w:sz w:val="24"/>
          <w:szCs w:val="24"/>
        </w:rPr>
        <w:t>The</w:t>
      </w:r>
      <w:r w:rsidR="007A16E9">
        <w:rPr>
          <w:sz w:val="24"/>
          <w:szCs w:val="24"/>
        </w:rPr>
        <w:t xml:space="preserve"> total population of 131 participants is comprised of 60 PIs/Co-PIs and 71 Affiliated Partners. All </w:t>
      </w:r>
      <w:r w:rsidR="0030651B">
        <w:rPr>
          <w:sz w:val="24"/>
          <w:szCs w:val="24"/>
        </w:rPr>
        <w:t>60</w:t>
      </w:r>
      <w:r w:rsidR="000E5BAF">
        <w:rPr>
          <w:sz w:val="24"/>
          <w:szCs w:val="24"/>
        </w:rPr>
        <w:t xml:space="preserve"> </w:t>
      </w:r>
      <w:r w:rsidR="00686D81">
        <w:rPr>
          <w:sz w:val="24"/>
          <w:szCs w:val="24"/>
        </w:rPr>
        <w:t>PIs</w:t>
      </w:r>
      <w:r w:rsidR="000E5BAF">
        <w:rPr>
          <w:sz w:val="24"/>
          <w:szCs w:val="24"/>
        </w:rPr>
        <w:t>/</w:t>
      </w:r>
      <w:r w:rsidR="00686D81">
        <w:rPr>
          <w:sz w:val="24"/>
          <w:szCs w:val="24"/>
        </w:rPr>
        <w:t xml:space="preserve">Co-PIs </w:t>
      </w:r>
      <w:r w:rsidR="007A16E9">
        <w:rPr>
          <w:sz w:val="24"/>
          <w:szCs w:val="24"/>
        </w:rPr>
        <w:t xml:space="preserve">(SCTC Scientists) </w:t>
      </w:r>
      <w:r w:rsidR="00686D81">
        <w:rPr>
          <w:sz w:val="24"/>
          <w:szCs w:val="24"/>
        </w:rPr>
        <w:t>and</w:t>
      </w:r>
      <w:r w:rsidR="000E5BAF">
        <w:rPr>
          <w:sz w:val="24"/>
          <w:szCs w:val="24"/>
        </w:rPr>
        <w:t xml:space="preserve"> </w:t>
      </w:r>
      <w:r w:rsidR="007A16E9">
        <w:rPr>
          <w:sz w:val="24"/>
          <w:szCs w:val="24"/>
        </w:rPr>
        <w:t xml:space="preserve">all </w:t>
      </w:r>
      <w:r w:rsidR="000E5BAF">
        <w:rPr>
          <w:sz w:val="24"/>
          <w:szCs w:val="24"/>
        </w:rPr>
        <w:t>71</w:t>
      </w:r>
      <w:r w:rsidR="0084205C">
        <w:rPr>
          <w:sz w:val="24"/>
          <w:szCs w:val="24"/>
        </w:rPr>
        <w:t xml:space="preserve"> </w:t>
      </w:r>
      <w:r w:rsidR="007A16E9">
        <w:rPr>
          <w:sz w:val="24"/>
          <w:szCs w:val="24"/>
        </w:rPr>
        <w:t>A</w:t>
      </w:r>
      <w:r w:rsidR="00686D81">
        <w:rPr>
          <w:sz w:val="24"/>
          <w:szCs w:val="24"/>
        </w:rPr>
        <w:t xml:space="preserve">ffiliated </w:t>
      </w:r>
      <w:r w:rsidR="007A16E9">
        <w:rPr>
          <w:sz w:val="24"/>
          <w:szCs w:val="24"/>
        </w:rPr>
        <w:t>P</w:t>
      </w:r>
      <w:r w:rsidR="00686D81">
        <w:rPr>
          <w:sz w:val="24"/>
          <w:szCs w:val="24"/>
        </w:rPr>
        <w:t>artners</w:t>
      </w:r>
      <w:r w:rsidRPr="00F13886">
        <w:rPr>
          <w:sz w:val="24"/>
          <w:szCs w:val="24"/>
        </w:rPr>
        <w:t xml:space="preserve"> </w:t>
      </w:r>
      <w:r w:rsidR="007A16E9">
        <w:rPr>
          <w:sz w:val="24"/>
          <w:szCs w:val="24"/>
        </w:rPr>
        <w:t xml:space="preserve">will be </w:t>
      </w:r>
      <w:r w:rsidR="00333AF5">
        <w:rPr>
          <w:sz w:val="24"/>
          <w:szCs w:val="24"/>
        </w:rPr>
        <w:t>invited to participate</w:t>
      </w:r>
      <w:r w:rsidRPr="001330C9">
        <w:rPr>
          <w:sz w:val="24"/>
          <w:szCs w:val="24"/>
        </w:rPr>
        <w:t xml:space="preserve"> </w:t>
      </w:r>
      <w:r w:rsidR="007A16E9">
        <w:rPr>
          <w:sz w:val="24"/>
          <w:szCs w:val="24"/>
        </w:rPr>
        <w:t xml:space="preserve">in the web survey </w:t>
      </w:r>
      <w:r w:rsidRPr="001330C9">
        <w:rPr>
          <w:sz w:val="24"/>
          <w:szCs w:val="24"/>
        </w:rPr>
        <w:t>(</w:t>
      </w:r>
      <w:r w:rsidRPr="001330C9">
        <w:rPr>
          <w:b/>
          <w:sz w:val="24"/>
          <w:szCs w:val="24"/>
        </w:rPr>
        <w:t>Attachment</w:t>
      </w:r>
      <w:r w:rsidR="00600411" w:rsidRPr="001330C9">
        <w:rPr>
          <w:b/>
          <w:sz w:val="24"/>
          <w:szCs w:val="24"/>
        </w:rPr>
        <w:t>s</w:t>
      </w:r>
      <w:r w:rsidRPr="001330C9">
        <w:rPr>
          <w:b/>
          <w:sz w:val="24"/>
          <w:szCs w:val="24"/>
        </w:rPr>
        <w:t xml:space="preserve"> 1</w:t>
      </w:r>
      <w:r w:rsidR="00600411" w:rsidRPr="001330C9">
        <w:rPr>
          <w:b/>
          <w:sz w:val="24"/>
          <w:szCs w:val="24"/>
        </w:rPr>
        <w:t xml:space="preserve"> and 2</w:t>
      </w:r>
      <w:r w:rsidRPr="001330C9">
        <w:rPr>
          <w:sz w:val="24"/>
          <w:szCs w:val="24"/>
        </w:rPr>
        <w:t>)</w:t>
      </w:r>
      <w:r w:rsidR="00333AF5" w:rsidRPr="001330C9">
        <w:rPr>
          <w:sz w:val="24"/>
          <w:szCs w:val="24"/>
        </w:rPr>
        <w:t xml:space="preserve">. </w:t>
      </w:r>
      <w:r w:rsidR="0084205C" w:rsidRPr="001330C9">
        <w:rPr>
          <w:sz w:val="24"/>
          <w:szCs w:val="24"/>
        </w:rPr>
        <w:t xml:space="preserve">For the telephone interview, </w:t>
      </w:r>
      <w:r w:rsidR="003F755F" w:rsidRPr="001330C9">
        <w:rPr>
          <w:sz w:val="24"/>
          <w:szCs w:val="24"/>
        </w:rPr>
        <w:t>21</w:t>
      </w:r>
      <w:r w:rsidRPr="001330C9">
        <w:rPr>
          <w:sz w:val="24"/>
          <w:szCs w:val="24"/>
        </w:rPr>
        <w:t xml:space="preserve"> </w:t>
      </w:r>
      <w:r w:rsidR="00686D81" w:rsidRPr="001330C9">
        <w:rPr>
          <w:sz w:val="24"/>
          <w:szCs w:val="24"/>
        </w:rPr>
        <w:t>PIs</w:t>
      </w:r>
      <w:r w:rsidR="000E5BAF" w:rsidRPr="001330C9">
        <w:rPr>
          <w:sz w:val="24"/>
          <w:szCs w:val="24"/>
        </w:rPr>
        <w:t>/</w:t>
      </w:r>
      <w:r w:rsidR="00686D81" w:rsidRPr="001330C9">
        <w:rPr>
          <w:sz w:val="24"/>
          <w:szCs w:val="24"/>
        </w:rPr>
        <w:t>Co-PIs,</w:t>
      </w:r>
      <w:r w:rsidR="003F755F" w:rsidRPr="001330C9">
        <w:rPr>
          <w:sz w:val="24"/>
          <w:szCs w:val="24"/>
        </w:rPr>
        <w:t xml:space="preserve"> 21</w:t>
      </w:r>
      <w:r w:rsidR="00686D81" w:rsidRPr="001330C9">
        <w:rPr>
          <w:sz w:val="24"/>
          <w:szCs w:val="24"/>
        </w:rPr>
        <w:t xml:space="preserve"> </w:t>
      </w:r>
      <w:r w:rsidR="007A16E9">
        <w:rPr>
          <w:sz w:val="24"/>
          <w:szCs w:val="24"/>
        </w:rPr>
        <w:t>A</w:t>
      </w:r>
      <w:r w:rsidR="00686D81" w:rsidRPr="001330C9">
        <w:rPr>
          <w:sz w:val="24"/>
          <w:szCs w:val="24"/>
        </w:rPr>
        <w:t xml:space="preserve">ffiliated </w:t>
      </w:r>
      <w:r w:rsidR="007A16E9">
        <w:rPr>
          <w:sz w:val="24"/>
          <w:szCs w:val="24"/>
        </w:rPr>
        <w:t>P</w:t>
      </w:r>
      <w:r w:rsidR="00686D81" w:rsidRPr="001330C9">
        <w:rPr>
          <w:sz w:val="24"/>
          <w:szCs w:val="24"/>
        </w:rPr>
        <w:t>artners,</w:t>
      </w:r>
      <w:r w:rsidR="0030651B" w:rsidRPr="001330C9">
        <w:rPr>
          <w:sz w:val="24"/>
          <w:szCs w:val="24"/>
        </w:rPr>
        <w:t xml:space="preserve"> 6 Pilot Project PI/Co-PIs, 6 Working Group PIs/Co-PIs</w:t>
      </w:r>
      <w:r w:rsidR="007A16E9">
        <w:rPr>
          <w:sz w:val="24"/>
          <w:szCs w:val="24"/>
        </w:rPr>
        <w:t>, and 2 NCI Representatives</w:t>
      </w:r>
      <w:r w:rsidRPr="001330C9">
        <w:rPr>
          <w:sz w:val="24"/>
          <w:szCs w:val="24"/>
        </w:rPr>
        <w:t xml:space="preserve"> will </w:t>
      </w:r>
      <w:r w:rsidR="00AC7747" w:rsidRPr="001330C9">
        <w:rPr>
          <w:sz w:val="24"/>
          <w:szCs w:val="24"/>
        </w:rPr>
        <w:t xml:space="preserve">be selected for </w:t>
      </w:r>
      <w:r w:rsidR="00686D81" w:rsidRPr="001330C9">
        <w:rPr>
          <w:sz w:val="24"/>
          <w:szCs w:val="24"/>
        </w:rPr>
        <w:t>participat</w:t>
      </w:r>
      <w:r w:rsidR="00AC7747" w:rsidRPr="001330C9">
        <w:rPr>
          <w:sz w:val="24"/>
          <w:szCs w:val="24"/>
        </w:rPr>
        <w:t>ion</w:t>
      </w:r>
      <w:r w:rsidRPr="001330C9">
        <w:rPr>
          <w:sz w:val="24"/>
          <w:szCs w:val="24"/>
        </w:rPr>
        <w:t xml:space="preserve"> (</w:t>
      </w:r>
      <w:r w:rsidRPr="001330C9">
        <w:rPr>
          <w:b/>
          <w:sz w:val="24"/>
          <w:szCs w:val="24"/>
        </w:rPr>
        <w:t>Attachment</w:t>
      </w:r>
      <w:r w:rsidR="00600411" w:rsidRPr="001330C9">
        <w:rPr>
          <w:b/>
          <w:sz w:val="24"/>
          <w:szCs w:val="24"/>
        </w:rPr>
        <w:t xml:space="preserve">s </w:t>
      </w:r>
      <w:r w:rsidR="00600411">
        <w:rPr>
          <w:b/>
          <w:sz w:val="24"/>
          <w:szCs w:val="24"/>
        </w:rPr>
        <w:t xml:space="preserve">3 through </w:t>
      </w:r>
      <w:r w:rsidR="007A16E9">
        <w:rPr>
          <w:b/>
          <w:sz w:val="24"/>
          <w:szCs w:val="24"/>
        </w:rPr>
        <w:t>7</w:t>
      </w:r>
      <w:r w:rsidRPr="00F13886">
        <w:rPr>
          <w:sz w:val="24"/>
          <w:szCs w:val="24"/>
        </w:rPr>
        <w:t>)</w:t>
      </w:r>
      <w:r w:rsidR="00333AF5">
        <w:rPr>
          <w:sz w:val="24"/>
          <w:szCs w:val="24"/>
        </w:rPr>
        <w:t xml:space="preserve">. </w:t>
      </w:r>
      <w:r w:rsidR="003F755F">
        <w:rPr>
          <w:sz w:val="24"/>
          <w:szCs w:val="24"/>
        </w:rPr>
        <w:t xml:space="preserve">There will be 18 </w:t>
      </w:r>
      <w:r w:rsidR="004F0AEA">
        <w:rPr>
          <w:sz w:val="24"/>
          <w:szCs w:val="24"/>
        </w:rPr>
        <w:t>PIs</w:t>
      </w:r>
      <w:r w:rsidR="003F755F">
        <w:rPr>
          <w:sz w:val="24"/>
          <w:szCs w:val="24"/>
        </w:rPr>
        <w:t>/</w:t>
      </w:r>
      <w:r w:rsidR="004F0AEA">
        <w:rPr>
          <w:sz w:val="24"/>
          <w:szCs w:val="24"/>
        </w:rPr>
        <w:t xml:space="preserve"> Co-PIs </w:t>
      </w:r>
      <w:r w:rsidR="00333AF5">
        <w:rPr>
          <w:sz w:val="24"/>
          <w:szCs w:val="24"/>
        </w:rPr>
        <w:t>invited to participate</w:t>
      </w:r>
      <w:r w:rsidR="004F0AEA">
        <w:rPr>
          <w:sz w:val="24"/>
          <w:szCs w:val="24"/>
        </w:rPr>
        <w:t xml:space="preserve"> in</w:t>
      </w:r>
      <w:r w:rsidR="00686D81">
        <w:rPr>
          <w:sz w:val="24"/>
          <w:szCs w:val="24"/>
        </w:rPr>
        <w:t xml:space="preserve"> the </w:t>
      </w:r>
      <w:r w:rsidR="00AC7747">
        <w:rPr>
          <w:sz w:val="24"/>
          <w:szCs w:val="24"/>
        </w:rPr>
        <w:t>E</w:t>
      </w:r>
      <w:r w:rsidR="00686D81">
        <w:rPr>
          <w:sz w:val="24"/>
          <w:szCs w:val="24"/>
        </w:rPr>
        <w:t xml:space="preserve">xpert </w:t>
      </w:r>
      <w:r w:rsidR="00AC7747">
        <w:rPr>
          <w:sz w:val="24"/>
          <w:szCs w:val="24"/>
        </w:rPr>
        <w:t>P</w:t>
      </w:r>
      <w:r w:rsidR="00686D81">
        <w:rPr>
          <w:sz w:val="24"/>
          <w:szCs w:val="24"/>
        </w:rPr>
        <w:t>anel</w:t>
      </w:r>
      <w:r w:rsidR="00333AF5">
        <w:rPr>
          <w:sz w:val="24"/>
          <w:szCs w:val="24"/>
        </w:rPr>
        <w:t xml:space="preserve">; however, only up to </w:t>
      </w:r>
      <w:r w:rsidR="0084205C">
        <w:rPr>
          <w:sz w:val="24"/>
          <w:szCs w:val="24"/>
        </w:rPr>
        <w:t>nine</w:t>
      </w:r>
      <w:r w:rsidR="00333AF5">
        <w:rPr>
          <w:sz w:val="24"/>
          <w:szCs w:val="24"/>
        </w:rPr>
        <w:t xml:space="preserve"> may participate in </w:t>
      </w:r>
      <w:r w:rsidR="0084205C">
        <w:rPr>
          <w:sz w:val="24"/>
          <w:szCs w:val="24"/>
        </w:rPr>
        <w:t>all three modes of data collection; the survey, telephone interview and e</w:t>
      </w:r>
      <w:r w:rsidR="00333AF5">
        <w:rPr>
          <w:sz w:val="24"/>
          <w:szCs w:val="24"/>
        </w:rPr>
        <w:t xml:space="preserve">xpert </w:t>
      </w:r>
      <w:r w:rsidR="0084205C">
        <w:rPr>
          <w:sz w:val="24"/>
          <w:szCs w:val="24"/>
        </w:rPr>
        <w:t>p</w:t>
      </w:r>
      <w:r w:rsidR="00333AF5">
        <w:rPr>
          <w:sz w:val="24"/>
          <w:szCs w:val="24"/>
        </w:rPr>
        <w:t xml:space="preserve">anel </w:t>
      </w:r>
      <w:r>
        <w:rPr>
          <w:sz w:val="24"/>
          <w:szCs w:val="24"/>
        </w:rPr>
        <w:t>(</w:t>
      </w:r>
      <w:r w:rsidRPr="003B270C">
        <w:rPr>
          <w:b/>
          <w:sz w:val="24"/>
          <w:szCs w:val="24"/>
        </w:rPr>
        <w:t xml:space="preserve">Attachment </w:t>
      </w:r>
      <w:r w:rsidR="007A16E9">
        <w:rPr>
          <w:b/>
          <w:sz w:val="24"/>
          <w:szCs w:val="24"/>
        </w:rPr>
        <w:t>8</w:t>
      </w:r>
      <w:r>
        <w:rPr>
          <w:sz w:val="24"/>
          <w:szCs w:val="24"/>
        </w:rPr>
        <w:t>).</w:t>
      </w:r>
      <w:r w:rsidRPr="00F13886">
        <w:rPr>
          <w:sz w:val="24"/>
          <w:szCs w:val="24"/>
        </w:rPr>
        <w:t xml:space="preserve"> </w:t>
      </w:r>
      <w:r>
        <w:rPr>
          <w:sz w:val="24"/>
          <w:szCs w:val="24"/>
        </w:rPr>
        <w:t xml:space="preserve">All data collection will be completed in one year. </w:t>
      </w:r>
      <w:r>
        <w:rPr>
          <w:sz w:val="24"/>
          <w:szCs w:val="24"/>
        </w:rPr>
        <w:lastRenderedPageBreak/>
        <w:t xml:space="preserve">While </w:t>
      </w:r>
      <w:r w:rsidR="006637E0">
        <w:rPr>
          <w:sz w:val="24"/>
          <w:szCs w:val="24"/>
        </w:rPr>
        <w:t xml:space="preserve">two </w:t>
      </w:r>
      <w:r>
        <w:rPr>
          <w:sz w:val="24"/>
          <w:szCs w:val="24"/>
        </w:rPr>
        <w:t xml:space="preserve">federal government employees will be invited to </w:t>
      </w:r>
      <w:r w:rsidR="004F0AEA">
        <w:rPr>
          <w:sz w:val="24"/>
          <w:szCs w:val="24"/>
        </w:rPr>
        <w:t>participate in the telephone interview</w:t>
      </w:r>
      <w:r>
        <w:rPr>
          <w:sz w:val="24"/>
          <w:szCs w:val="24"/>
        </w:rPr>
        <w:t xml:space="preserve">, they </w:t>
      </w:r>
      <w:r w:rsidR="004B72A6">
        <w:rPr>
          <w:sz w:val="24"/>
          <w:szCs w:val="24"/>
        </w:rPr>
        <w:t>have</w:t>
      </w:r>
      <w:r w:rsidR="001330CE">
        <w:rPr>
          <w:sz w:val="24"/>
          <w:szCs w:val="24"/>
        </w:rPr>
        <w:t xml:space="preserve"> not</w:t>
      </w:r>
      <w:r w:rsidR="004B72A6">
        <w:rPr>
          <w:sz w:val="24"/>
          <w:szCs w:val="24"/>
        </w:rPr>
        <w:t xml:space="preserve"> been included below in the calculation of </w:t>
      </w:r>
      <w:r w:rsidR="0047554A">
        <w:rPr>
          <w:sz w:val="24"/>
          <w:szCs w:val="24"/>
        </w:rPr>
        <w:t>burden</w:t>
      </w:r>
      <w:r w:rsidR="001330CE">
        <w:rPr>
          <w:sz w:val="24"/>
          <w:szCs w:val="24"/>
        </w:rPr>
        <w:t xml:space="preserve"> since their participation in the telephone interview is part of their job description and they will be participating during their normal work hours.</w:t>
      </w:r>
      <w:r w:rsidR="0047554A">
        <w:rPr>
          <w:sz w:val="24"/>
          <w:szCs w:val="24"/>
        </w:rPr>
        <w:t xml:space="preserve"> </w:t>
      </w:r>
      <w:r w:rsidR="00AC7747">
        <w:rPr>
          <w:sz w:val="24"/>
          <w:szCs w:val="24"/>
        </w:rPr>
        <w:t>Participants will be</w:t>
      </w:r>
      <w:r>
        <w:rPr>
          <w:sz w:val="24"/>
          <w:szCs w:val="24"/>
        </w:rPr>
        <w:t xml:space="preserve"> selected based on the criteria stated previously. </w:t>
      </w:r>
      <w:r w:rsidRPr="00F13886">
        <w:rPr>
          <w:sz w:val="24"/>
          <w:szCs w:val="24"/>
        </w:rPr>
        <w:t xml:space="preserve">The </w:t>
      </w:r>
      <w:r w:rsidRPr="00F40930">
        <w:rPr>
          <w:sz w:val="24"/>
          <w:szCs w:val="24"/>
        </w:rPr>
        <w:t xml:space="preserve">estimated time for completing the </w:t>
      </w:r>
      <w:r w:rsidR="003627B1" w:rsidRPr="00F40930">
        <w:rPr>
          <w:sz w:val="24"/>
          <w:szCs w:val="24"/>
        </w:rPr>
        <w:t>w</w:t>
      </w:r>
      <w:r w:rsidR="004F0AEA" w:rsidRPr="00F40930">
        <w:rPr>
          <w:sz w:val="24"/>
          <w:szCs w:val="24"/>
        </w:rPr>
        <w:t>eb</w:t>
      </w:r>
      <w:r w:rsidRPr="00F40930">
        <w:rPr>
          <w:sz w:val="24"/>
          <w:szCs w:val="24"/>
        </w:rPr>
        <w:t xml:space="preserve"> </w:t>
      </w:r>
      <w:r w:rsidR="003627B1" w:rsidRPr="00F40930">
        <w:rPr>
          <w:sz w:val="24"/>
          <w:szCs w:val="24"/>
        </w:rPr>
        <w:t>s</w:t>
      </w:r>
      <w:r w:rsidRPr="00F40930">
        <w:rPr>
          <w:sz w:val="24"/>
          <w:szCs w:val="24"/>
        </w:rPr>
        <w:t>urvey is 2</w:t>
      </w:r>
      <w:r w:rsidR="003D4C3F" w:rsidRPr="00F40930">
        <w:rPr>
          <w:sz w:val="24"/>
          <w:szCs w:val="24"/>
        </w:rPr>
        <w:t>0</w:t>
      </w:r>
      <w:r w:rsidRPr="00F40930">
        <w:rPr>
          <w:sz w:val="24"/>
          <w:szCs w:val="24"/>
        </w:rPr>
        <w:t xml:space="preserve"> minutes</w:t>
      </w:r>
      <w:r w:rsidR="00AC7747" w:rsidRPr="00F40930">
        <w:rPr>
          <w:sz w:val="24"/>
          <w:szCs w:val="24"/>
        </w:rPr>
        <w:t>,</w:t>
      </w:r>
      <w:r w:rsidRPr="00F40930">
        <w:rPr>
          <w:sz w:val="24"/>
          <w:szCs w:val="24"/>
        </w:rPr>
        <w:t xml:space="preserve"> while the </w:t>
      </w:r>
      <w:r w:rsidR="003627B1" w:rsidRPr="00F40930">
        <w:rPr>
          <w:sz w:val="24"/>
          <w:szCs w:val="24"/>
        </w:rPr>
        <w:t>t</w:t>
      </w:r>
      <w:r w:rsidR="004F0AEA" w:rsidRPr="00F40930">
        <w:rPr>
          <w:sz w:val="24"/>
          <w:szCs w:val="24"/>
        </w:rPr>
        <w:t xml:space="preserve">elephone </w:t>
      </w:r>
      <w:r w:rsidR="003627B1" w:rsidRPr="00F40930">
        <w:rPr>
          <w:sz w:val="24"/>
          <w:szCs w:val="24"/>
        </w:rPr>
        <w:t>i</w:t>
      </w:r>
      <w:r w:rsidR="004F0AEA" w:rsidRPr="00F40930">
        <w:rPr>
          <w:sz w:val="24"/>
          <w:szCs w:val="24"/>
        </w:rPr>
        <w:t xml:space="preserve">nterview </w:t>
      </w:r>
      <w:r w:rsidRPr="00F40930">
        <w:rPr>
          <w:sz w:val="24"/>
          <w:szCs w:val="24"/>
        </w:rPr>
        <w:t xml:space="preserve">is estimated at </w:t>
      </w:r>
      <w:r w:rsidR="004F0AEA" w:rsidRPr="00F40930">
        <w:rPr>
          <w:sz w:val="24"/>
          <w:szCs w:val="24"/>
        </w:rPr>
        <w:t>4</w:t>
      </w:r>
      <w:r w:rsidRPr="00F40930">
        <w:rPr>
          <w:sz w:val="24"/>
          <w:szCs w:val="24"/>
        </w:rPr>
        <w:t xml:space="preserve">0 minutes </w:t>
      </w:r>
      <w:r w:rsidR="004F0AEA" w:rsidRPr="00F40930">
        <w:rPr>
          <w:sz w:val="24"/>
          <w:szCs w:val="24"/>
        </w:rPr>
        <w:t>and</w:t>
      </w:r>
      <w:r w:rsidR="004F0AEA">
        <w:rPr>
          <w:sz w:val="24"/>
          <w:szCs w:val="24"/>
        </w:rPr>
        <w:t xml:space="preserve"> the </w:t>
      </w:r>
      <w:r w:rsidR="003627B1">
        <w:rPr>
          <w:sz w:val="24"/>
          <w:szCs w:val="24"/>
        </w:rPr>
        <w:t>e</w:t>
      </w:r>
      <w:r w:rsidR="004F0AEA">
        <w:rPr>
          <w:sz w:val="24"/>
          <w:szCs w:val="24"/>
        </w:rPr>
        <w:t xml:space="preserve">xpert </w:t>
      </w:r>
      <w:r w:rsidR="003627B1">
        <w:rPr>
          <w:sz w:val="24"/>
          <w:szCs w:val="24"/>
        </w:rPr>
        <w:t>p</w:t>
      </w:r>
      <w:r w:rsidR="004F0AEA">
        <w:rPr>
          <w:sz w:val="24"/>
          <w:szCs w:val="24"/>
        </w:rPr>
        <w:t xml:space="preserve">anel at </w:t>
      </w:r>
      <w:r w:rsidR="006637E0">
        <w:rPr>
          <w:sz w:val="24"/>
          <w:szCs w:val="24"/>
        </w:rPr>
        <w:t>9</w:t>
      </w:r>
      <w:r w:rsidR="004F0AEA">
        <w:rPr>
          <w:sz w:val="24"/>
          <w:szCs w:val="24"/>
        </w:rPr>
        <w:t>0 minutes.</w:t>
      </w:r>
      <w:r w:rsidRPr="005F5FEA">
        <w:rPr>
          <w:sz w:val="24"/>
          <w:szCs w:val="24"/>
        </w:rPr>
        <w:t xml:space="preserve"> </w:t>
      </w:r>
      <w:r w:rsidR="00105E27">
        <w:rPr>
          <w:sz w:val="24"/>
          <w:szCs w:val="24"/>
        </w:rPr>
        <w:t>Administration of the Expert Panel Informed Consent (</w:t>
      </w:r>
      <w:r w:rsidR="00105E27" w:rsidRPr="00B1342E">
        <w:rPr>
          <w:b/>
          <w:sz w:val="24"/>
          <w:szCs w:val="24"/>
        </w:rPr>
        <w:t xml:space="preserve">Attachment </w:t>
      </w:r>
      <w:r w:rsidR="007A16E9">
        <w:rPr>
          <w:b/>
          <w:sz w:val="24"/>
          <w:szCs w:val="24"/>
        </w:rPr>
        <w:t>9</w:t>
      </w:r>
      <w:r w:rsidR="00105E27">
        <w:rPr>
          <w:sz w:val="24"/>
          <w:szCs w:val="24"/>
        </w:rPr>
        <w:t xml:space="preserve">) </w:t>
      </w:r>
      <w:r w:rsidR="00B706EC">
        <w:rPr>
          <w:sz w:val="24"/>
          <w:szCs w:val="24"/>
        </w:rPr>
        <w:t xml:space="preserve">and administration of the Telephone Script to Schedule </w:t>
      </w:r>
      <w:r w:rsidR="004D5E0C">
        <w:rPr>
          <w:sz w:val="24"/>
          <w:szCs w:val="24"/>
        </w:rPr>
        <w:t>the</w:t>
      </w:r>
      <w:r w:rsidR="00B706EC">
        <w:rPr>
          <w:sz w:val="24"/>
          <w:szCs w:val="24"/>
        </w:rPr>
        <w:t xml:space="preserve"> Interview (</w:t>
      </w:r>
      <w:r w:rsidR="00B706EC" w:rsidRPr="00B1342E">
        <w:rPr>
          <w:b/>
          <w:sz w:val="24"/>
          <w:szCs w:val="24"/>
        </w:rPr>
        <w:t>Attachment 2</w:t>
      </w:r>
      <w:r w:rsidR="007A16E9">
        <w:rPr>
          <w:b/>
          <w:sz w:val="24"/>
          <w:szCs w:val="24"/>
        </w:rPr>
        <w:t>7</w:t>
      </w:r>
      <w:r w:rsidR="00B706EC">
        <w:rPr>
          <w:sz w:val="24"/>
          <w:szCs w:val="24"/>
        </w:rPr>
        <w:t xml:space="preserve">) </w:t>
      </w:r>
      <w:r w:rsidR="00105E27">
        <w:rPr>
          <w:sz w:val="24"/>
          <w:szCs w:val="24"/>
        </w:rPr>
        <w:t>is estimated at 5 minutes</w:t>
      </w:r>
      <w:r w:rsidR="00B706EC">
        <w:rPr>
          <w:sz w:val="24"/>
          <w:szCs w:val="24"/>
        </w:rPr>
        <w:t xml:space="preserve"> each</w:t>
      </w:r>
      <w:r w:rsidR="00105E27">
        <w:rPr>
          <w:sz w:val="24"/>
          <w:szCs w:val="24"/>
        </w:rPr>
        <w:t xml:space="preserve">. </w:t>
      </w:r>
      <w:r w:rsidRPr="005F5FEA">
        <w:rPr>
          <w:sz w:val="24"/>
          <w:szCs w:val="24"/>
        </w:rPr>
        <w:t>The estimate of the</w:t>
      </w:r>
      <w:r w:rsidR="005D5E52">
        <w:rPr>
          <w:sz w:val="24"/>
          <w:szCs w:val="24"/>
        </w:rPr>
        <w:t xml:space="preserve"> total and</w:t>
      </w:r>
      <w:r w:rsidRPr="005F5FEA">
        <w:rPr>
          <w:sz w:val="24"/>
          <w:szCs w:val="24"/>
        </w:rPr>
        <w:t xml:space="preserve"> annualized burden </w:t>
      </w:r>
      <w:r w:rsidR="005D5E52">
        <w:rPr>
          <w:sz w:val="24"/>
          <w:szCs w:val="24"/>
        </w:rPr>
        <w:t>is</w:t>
      </w:r>
      <w:r w:rsidR="003D4C3F">
        <w:rPr>
          <w:sz w:val="24"/>
          <w:szCs w:val="24"/>
        </w:rPr>
        <w:t xml:space="preserve"> </w:t>
      </w:r>
      <w:r w:rsidR="006541B7">
        <w:rPr>
          <w:sz w:val="24"/>
          <w:szCs w:val="24"/>
        </w:rPr>
        <w:t>11</w:t>
      </w:r>
      <w:r w:rsidR="00884B48">
        <w:rPr>
          <w:sz w:val="24"/>
          <w:szCs w:val="24"/>
        </w:rPr>
        <w:t>2</w:t>
      </w:r>
      <w:r w:rsidR="00884B48" w:rsidRPr="003D4C3F">
        <w:rPr>
          <w:sz w:val="24"/>
          <w:szCs w:val="24"/>
        </w:rPr>
        <w:t xml:space="preserve"> </w:t>
      </w:r>
      <w:r w:rsidRPr="003D4C3F">
        <w:rPr>
          <w:sz w:val="24"/>
          <w:szCs w:val="24"/>
        </w:rPr>
        <w:t>hours</w:t>
      </w:r>
      <w:r w:rsidR="005D5E52">
        <w:rPr>
          <w:sz w:val="24"/>
          <w:szCs w:val="24"/>
        </w:rPr>
        <w:t xml:space="preserve"> a</w:t>
      </w:r>
      <w:r w:rsidRPr="005F5FEA">
        <w:rPr>
          <w:sz w:val="24"/>
          <w:szCs w:val="24"/>
        </w:rPr>
        <w:t>s summarized in Table A.12</w:t>
      </w:r>
      <w:r>
        <w:rPr>
          <w:sz w:val="24"/>
          <w:szCs w:val="24"/>
        </w:rPr>
        <w:t>-</w:t>
      </w:r>
      <w:r w:rsidRPr="005F5FEA">
        <w:rPr>
          <w:sz w:val="24"/>
          <w:szCs w:val="24"/>
        </w:rPr>
        <w:t>1.</w:t>
      </w:r>
      <w:r>
        <w:rPr>
          <w:sz w:val="24"/>
          <w:szCs w:val="24"/>
        </w:rPr>
        <w:t xml:space="preserve"> </w:t>
      </w:r>
    </w:p>
    <w:p w:rsidR="009E1767" w:rsidRPr="00D77A8C" w:rsidRDefault="009E1767" w:rsidP="00285EDD">
      <w:pPr>
        <w:spacing w:line="480" w:lineRule="auto"/>
        <w:jc w:val="left"/>
        <w:rPr>
          <w:sz w:val="24"/>
          <w:szCs w:val="24"/>
        </w:rPr>
      </w:pPr>
      <w:r w:rsidRPr="00216C16">
        <w:rPr>
          <w:sz w:val="24"/>
          <w:szCs w:val="24"/>
        </w:rPr>
        <w:t>Table A.12 – 1.  Estimates of</w:t>
      </w:r>
      <w:r w:rsidRPr="00D77A8C">
        <w:rPr>
          <w:sz w:val="24"/>
          <w:szCs w:val="24"/>
        </w:rPr>
        <w:t xml:space="preserve"> Annualized Burden Hours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1620"/>
        <w:gridCol w:w="1440"/>
        <w:gridCol w:w="1530"/>
        <w:gridCol w:w="1260"/>
      </w:tblGrid>
      <w:tr w:rsidR="00B04D40" w:rsidRPr="00025064" w:rsidTr="00285EDD">
        <w:tc>
          <w:tcPr>
            <w:tcW w:w="1800" w:type="dxa"/>
          </w:tcPr>
          <w:p w:rsidR="00B04D40" w:rsidRPr="00025064" w:rsidRDefault="00B04D40" w:rsidP="00025064">
            <w:pPr>
              <w:jc w:val="left"/>
              <w:rPr>
                <w:b/>
                <w:sz w:val="24"/>
                <w:szCs w:val="24"/>
              </w:rPr>
            </w:pPr>
            <w:r>
              <w:rPr>
                <w:b/>
                <w:sz w:val="24"/>
                <w:szCs w:val="24"/>
              </w:rPr>
              <w:t>Type of Respondent</w:t>
            </w:r>
          </w:p>
        </w:tc>
        <w:tc>
          <w:tcPr>
            <w:tcW w:w="1800" w:type="dxa"/>
          </w:tcPr>
          <w:p w:rsidR="00B04D40" w:rsidRPr="00025064" w:rsidRDefault="00B04D40" w:rsidP="00025064">
            <w:pPr>
              <w:jc w:val="left"/>
              <w:rPr>
                <w:b/>
              </w:rPr>
            </w:pPr>
            <w:r w:rsidRPr="00025064">
              <w:rPr>
                <w:b/>
                <w:sz w:val="24"/>
                <w:szCs w:val="24"/>
              </w:rPr>
              <w:t>Data Collection Type</w:t>
            </w:r>
          </w:p>
        </w:tc>
        <w:tc>
          <w:tcPr>
            <w:tcW w:w="1620" w:type="dxa"/>
            <w:shd w:val="clear" w:color="auto" w:fill="auto"/>
          </w:tcPr>
          <w:p w:rsidR="00B04D40" w:rsidRPr="00025064" w:rsidRDefault="00B04D40" w:rsidP="00025064">
            <w:pPr>
              <w:jc w:val="left"/>
              <w:rPr>
                <w:b/>
                <w:sz w:val="24"/>
                <w:szCs w:val="24"/>
              </w:rPr>
            </w:pPr>
            <w:r w:rsidRPr="00025064">
              <w:rPr>
                <w:b/>
                <w:sz w:val="24"/>
                <w:szCs w:val="24"/>
              </w:rPr>
              <w:t>Number of</w:t>
            </w:r>
          </w:p>
          <w:p w:rsidR="00B04D40" w:rsidRPr="00025064" w:rsidRDefault="00B04D40" w:rsidP="00025064">
            <w:pPr>
              <w:pStyle w:val="a"/>
              <w:spacing w:line="240" w:lineRule="atLeast"/>
              <w:ind w:left="0"/>
              <w:rPr>
                <w:b/>
                <w:szCs w:val="24"/>
              </w:rPr>
            </w:pPr>
            <w:r w:rsidRPr="00025064">
              <w:rPr>
                <w:b/>
                <w:szCs w:val="24"/>
              </w:rPr>
              <w:t>Respondents</w:t>
            </w:r>
          </w:p>
        </w:tc>
        <w:tc>
          <w:tcPr>
            <w:tcW w:w="1440" w:type="dxa"/>
            <w:shd w:val="clear" w:color="auto" w:fill="auto"/>
          </w:tcPr>
          <w:p w:rsidR="00B04D40" w:rsidRPr="00025064" w:rsidRDefault="00B04D40" w:rsidP="00025064">
            <w:pPr>
              <w:jc w:val="left"/>
              <w:rPr>
                <w:b/>
                <w:sz w:val="24"/>
                <w:szCs w:val="24"/>
              </w:rPr>
            </w:pPr>
            <w:r w:rsidRPr="00025064">
              <w:rPr>
                <w:b/>
                <w:sz w:val="24"/>
                <w:szCs w:val="24"/>
              </w:rPr>
              <w:t>Number of</w:t>
            </w:r>
          </w:p>
          <w:p w:rsidR="00B04D40" w:rsidRPr="00025064" w:rsidRDefault="00B04D40" w:rsidP="00025064">
            <w:pPr>
              <w:pStyle w:val="a"/>
              <w:spacing w:line="240" w:lineRule="atLeast"/>
              <w:ind w:left="0"/>
              <w:rPr>
                <w:b/>
                <w:szCs w:val="24"/>
              </w:rPr>
            </w:pPr>
            <w:r w:rsidRPr="00025064">
              <w:rPr>
                <w:b/>
                <w:szCs w:val="24"/>
              </w:rPr>
              <w:t>Responses Per Respondent</w:t>
            </w:r>
          </w:p>
        </w:tc>
        <w:tc>
          <w:tcPr>
            <w:tcW w:w="1530" w:type="dxa"/>
            <w:shd w:val="clear" w:color="auto" w:fill="auto"/>
          </w:tcPr>
          <w:p w:rsidR="00241649" w:rsidRDefault="00B04D40" w:rsidP="00025064">
            <w:pPr>
              <w:pStyle w:val="a"/>
              <w:spacing w:line="240" w:lineRule="atLeast"/>
              <w:ind w:left="0"/>
              <w:rPr>
                <w:b/>
                <w:szCs w:val="24"/>
              </w:rPr>
            </w:pPr>
            <w:r w:rsidRPr="00025064">
              <w:rPr>
                <w:b/>
                <w:szCs w:val="24"/>
              </w:rPr>
              <w:t xml:space="preserve">Average Burden per Response </w:t>
            </w:r>
          </w:p>
          <w:p w:rsidR="00B04D40" w:rsidRPr="00025064" w:rsidRDefault="00B04D40" w:rsidP="00025064">
            <w:pPr>
              <w:pStyle w:val="a"/>
              <w:spacing w:line="240" w:lineRule="atLeast"/>
              <w:ind w:left="0"/>
              <w:rPr>
                <w:b/>
                <w:szCs w:val="24"/>
              </w:rPr>
            </w:pPr>
            <w:r w:rsidRPr="00025064">
              <w:rPr>
                <w:b/>
                <w:szCs w:val="24"/>
              </w:rPr>
              <w:t>(in hours)</w:t>
            </w:r>
          </w:p>
        </w:tc>
        <w:tc>
          <w:tcPr>
            <w:tcW w:w="1260" w:type="dxa"/>
            <w:shd w:val="clear" w:color="auto" w:fill="auto"/>
          </w:tcPr>
          <w:p w:rsidR="00B04D40" w:rsidRPr="00025064" w:rsidRDefault="00B04D40" w:rsidP="00025064">
            <w:pPr>
              <w:pStyle w:val="a"/>
              <w:spacing w:line="240" w:lineRule="atLeast"/>
              <w:ind w:left="0"/>
              <w:rPr>
                <w:b/>
                <w:szCs w:val="24"/>
              </w:rPr>
            </w:pPr>
            <w:r w:rsidRPr="00025064">
              <w:rPr>
                <w:b/>
                <w:szCs w:val="24"/>
              </w:rPr>
              <w:t>Total Annual Burden Hours</w:t>
            </w:r>
          </w:p>
        </w:tc>
      </w:tr>
      <w:tr w:rsidR="00884B48" w:rsidRPr="00F53662" w:rsidTr="00285EDD">
        <w:tc>
          <w:tcPr>
            <w:tcW w:w="1800" w:type="dxa"/>
            <w:tcBorders>
              <w:bottom w:val="single" w:sz="4" w:space="0" w:color="auto"/>
            </w:tcBorders>
          </w:tcPr>
          <w:p w:rsidR="00B04D40" w:rsidRPr="00F53662" w:rsidRDefault="00B04D40" w:rsidP="004F0AEA">
            <w:pPr>
              <w:pStyle w:val="a"/>
              <w:spacing w:line="240" w:lineRule="atLeast"/>
              <w:ind w:left="0"/>
              <w:jc w:val="both"/>
              <w:rPr>
                <w:szCs w:val="24"/>
              </w:rPr>
            </w:pPr>
            <w:r>
              <w:rPr>
                <w:szCs w:val="24"/>
              </w:rPr>
              <w:t>SCTC Scientist</w:t>
            </w:r>
          </w:p>
        </w:tc>
        <w:tc>
          <w:tcPr>
            <w:tcW w:w="1800" w:type="dxa"/>
          </w:tcPr>
          <w:p w:rsidR="00B04D40" w:rsidRPr="00F53662" w:rsidRDefault="00B04D40" w:rsidP="004F0AEA">
            <w:pPr>
              <w:pStyle w:val="a"/>
              <w:spacing w:line="240" w:lineRule="atLeast"/>
              <w:ind w:left="0"/>
              <w:jc w:val="both"/>
              <w:rPr>
                <w:szCs w:val="24"/>
              </w:rPr>
            </w:pPr>
            <w:r w:rsidRPr="00F53662">
              <w:rPr>
                <w:szCs w:val="24"/>
              </w:rPr>
              <w:t>Web Survey</w:t>
            </w:r>
          </w:p>
        </w:tc>
        <w:tc>
          <w:tcPr>
            <w:tcW w:w="1620" w:type="dxa"/>
            <w:shd w:val="clear" w:color="auto" w:fill="auto"/>
          </w:tcPr>
          <w:p w:rsidR="00B04D40" w:rsidRPr="00F53662" w:rsidRDefault="00E31399" w:rsidP="003D4C3F">
            <w:pPr>
              <w:pStyle w:val="a"/>
              <w:spacing w:line="240" w:lineRule="atLeast"/>
              <w:ind w:left="0"/>
              <w:jc w:val="center"/>
            </w:pPr>
            <w:r>
              <w:t>60</w:t>
            </w:r>
          </w:p>
        </w:tc>
        <w:tc>
          <w:tcPr>
            <w:tcW w:w="1440" w:type="dxa"/>
            <w:shd w:val="clear" w:color="auto" w:fill="auto"/>
          </w:tcPr>
          <w:p w:rsidR="00B04D40" w:rsidRPr="00F53662" w:rsidRDefault="00B04D40" w:rsidP="00B8357A">
            <w:pPr>
              <w:pStyle w:val="a"/>
              <w:spacing w:line="240" w:lineRule="atLeast"/>
              <w:ind w:left="0"/>
              <w:jc w:val="center"/>
            </w:pPr>
            <w:r w:rsidRPr="00F53662">
              <w:t>1</w:t>
            </w:r>
          </w:p>
        </w:tc>
        <w:tc>
          <w:tcPr>
            <w:tcW w:w="1530" w:type="dxa"/>
            <w:shd w:val="clear" w:color="auto" w:fill="auto"/>
          </w:tcPr>
          <w:p w:rsidR="00B04D40" w:rsidRPr="00F53662" w:rsidRDefault="00B04D40" w:rsidP="003D4C3F">
            <w:pPr>
              <w:pStyle w:val="a"/>
              <w:spacing w:line="240" w:lineRule="atLeast"/>
              <w:ind w:left="0"/>
              <w:jc w:val="center"/>
            </w:pPr>
            <w:r w:rsidRPr="00F53662">
              <w:t>20/60</w:t>
            </w:r>
          </w:p>
        </w:tc>
        <w:tc>
          <w:tcPr>
            <w:tcW w:w="1260" w:type="dxa"/>
            <w:shd w:val="clear" w:color="auto" w:fill="auto"/>
          </w:tcPr>
          <w:p w:rsidR="00B04D40" w:rsidRPr="00F53662" w:rsidRDefault="00DE5FF4" w:rsidP="00B017CE">
            <w:pPr>
              <w:pStyle w:val="a"/>
              <w:spacing w:line="240" w:lineRule="atLeast"/>
              <w:ind w:left="0"/>
              <w:jc w:val="center"/>
            </w:pPr>
            <w:r>
              <w:t>20</w:t>
            </w:r>
          </w:p>
        </w:tc>
      </w:tr>
      <w:tr w:rsidR="00884B48" w:rsidRPr="00F53662" w:rsidTr="00285EDD">
        <w:tc>
          <w:tcPr>
            <w:tcW w:w="1800" w:type="dxa"/>
            <w:vMerge w:val="restart"/>
            <w:tcBorders>
              <w:top w:val="single" w:sz="4" w:space="0" w:color="auto"/>
              <w:left w:val="single" w:sz="4" w:space="0" w:color="auto"/>
              <w:right w:val="single" w:sz="4" w:space="0" w:color="auto"/>
            </w:tcBorders>
            <w:vAlign w:val="center"/>
          </w:tcPr>
          <w:p w:rsidR="00884B48" w:rsidRDefault="00884B48" w:rsidP="00BF3F86">
            <w:pPr>
              <w:pStyle w:val="a"/>
              <w:spacing w:line="240" w:lineRule="atLeast"/>
              <w:ind w:left="0"/>
              <w:rPr>
                <w:szCs w:val="24"/>
              </w:rPr>
            </w:pPr>
            <w:r>
              <w:rPr>
                <w:szCs w:val="24"/>
              </w:rPr>
              <w:t>Affiliated Partner</w:t>
            </w:r>
          </w:p>
        </w:tc>
        <w:tc>
          <w:tcPr>
            <w:tcW w:w="1800" w:type="dxa"/>
            <w:tcBorders>
              <w:left w:val="single" w:sz="4" w:space="0" w:color="auto"/>
            </w:tcBorders>
          </w:tcPr>
          <w:p w:rsidR="00884B48" w:rsidRPr="00F53662" w:rsidRDefault="00884B48" w:rsidP="00BF3F86">
            <w:pPr>
              <w:pStyle w:val="a"/>
              <w:spacing w:line="240" w:lineRule="atLeast"/>
              <w:ind w:left="0"/>
              <w:jc w:val="both"/>
              <w:rPr>
                <w:szCs w:val="24"/>
              </w:rPr>
            </w:pPr>
            <w:r w:rsidRPr="00F53662">
              <w:rPr>
                <w:szCs w:val="24"/>
              </w:rPr>
              <w:t>Web Survey</w:t>
            </w:r>
          </w:p>
        </w:tc>
        <w:tc>
          <w:tcPr>
            <w:tcW w:w="1620" w:type="dxa"/>
            <w:shd w:val="clear" w:color="auto" w:fill="auto"/>
          </w:tcPr>
          <w:p w:rsidR="00884B48" w:rsidRPr="00F53662" w:rsidRDefault="003A412C" w:rsidP="00BF3F86">
            <w:pPr>
              <w:pStyle w:val="a"/>
              <w:spacing w:line="240" w:lineRule="atLeast"/>
              <w:ind w:left="0"/>
              <w:jc w:val="center"/>
            </w:pPr>
            <w:r>
              <w:t>7</w:t>
            </w:r>
            <w:r w:rsidR="00884B48" w:rsidRPr="00F53662">
              <w:t>1</w:t>
            </w:r>
          </w:p>
        </w:tc>
        <w:tc>
          <w:tcPr>
            <w:tcW w:w="1440" w:type="dxa"/>
            <w:shd w:val="clear" w:color="auto" w:fill="auto"/>
          </w:tcPr>
          <w:p w:rsidR="00884B48" w:rsidRPr="00F53662" w:rsidRDefault="00884B48" w:rsidP="00BF3F86">
            <w:pPr>
              <w:pStyle w:val="a"/>
              <w:spacing w:line="240" w:lineRule="atLeast"/>
              <w:ind w:left="0"/>
              <w:jc w:val="center"/>
            </w:pPr>
            <w:r w:rsidRPr="00F53662">
              <w:t>1</w:t>
            </w:r>
          </w:p>
        </w:tc>
        <w:tc>
          <w:tcPr>
            <w:tcW w:w="1530" w:type="dxa"/>
            <w:shd w:val="clear" w:color="auto" w:fill="auto"/>
          </w:tcPr>
          <w:p w:rsidR="00884B48" w:rsidRPr="00F53662" w:rsidRDefault="00884B48" w:rsidP="00BF3F86">
            <w:pPr>
              <w:pStyle w:val="a"/>
              <w:spacing w:line="240" w:lineRule="atLeast"/>
              <w:ind w:left="0"/>
              <w:jc w:val="center"/>
            </w:pPr>
            <w:r w:rsidRPr="00F53662">
              <w:t>20/60</w:t>
            </w:r>
          </w:p>
        </w:tc>
        <w:tc>
          <w:tcPr>
            <w:tcW w:w="1260" w:type="dxa"/>
            <w:shd w:val="clear" w:color="auto" w:fill="auto"/>
          </w:tcPr>
          <w:p w:rsidR="00884B48" w:rsidRPr="00F53662" w:rsidRDefault="00884B48" w:rsidP="00BF3F86">
            <w:pPr>
              <w:pStyle w:val="a"/>
              <w:spacing w:line="240" w:lineRule="atLeast"/>
              <w:ind w:left="0"/>
              <w:jc w:val="center"/>
            </w:pPr>
            <w:r>
              <w:t>24</w:t>
            </w:r>
          </w:p>
        </w:tc>
      </w:tr>
      <w:tr w:rsidR="00884B48" w:rsidRPr="00F53662" w:rsidTr="00285EDD">
        <w:tc>
          <w:tcPr>
            <w:tcW w:w="1800" w:type="dxa"/>
            <w:vMerge/>
            <w:tcBorders>
              <w:top w:val="single" w:sz="4" w:space="0" w:color="auto"/>
              <w:left w:val="single" w:sz="4" w:space="0" w:color="auto"/>
              <w:right w:val="single" w:sz="4" w:space="0" w:color="auto"/>
            </w:tcBorders>
            <w:vAlign w:val="center"/>
          </w:tcPr>
          <w:p w:rsidR="00884B48" w:rsidDel="00884B48" w:rsidRDefault="00884B48" w:rsidP="00BF3F86">
            <w:pPr>
              <w:pStyle w:val="a"/>
              <w:spacing w:line="240" w:lineRule="atLeast"/>
              <w:ind w:left="0"/>
              <w:rPr>
                <w:szCs w:val="24"/>
              </w:rPr>
            </w:pPr>
          </w:p>
        </w:tc>
        <w:tc>
          <w:tcPr>
            <w:tcW w:w="1800" w:type="dxa"/>
            <w:tcBorders>
              <w:left w:val="single" w:sz="4" w:space="0" w:color="auto"/>
            </w:tcBorders>
          </w:tcPr>
          <w:p w:rsidR="00884B48" w:rsidRPr="00F53662" w:rsidRDefault="00884B48" w:rsidP="00BF3F86">
            <w:pPr>
              <w:pStyle w:val="a"/>
              <w:spacing w:line="240" w:lineRule="atLeast"/>
              <w:ind w:left="0"/>
              <w:jc w:val="both"/>
              <w:rPr>
                <w:szCs w:val="24"/>
              </w:rPr>
            </w:pPr>
            <w:r w:rsidRPr="00A66121">
              <w:rPr>
                <w:szCs w:val="24"/>
              </w:rPr>
              <w:t>Telephone Interview</w:t>
            </w:r>
          </w:p>
        </w:tc>
        <w:tc>
          <w:tcPr>
            <w:tcW w:w="1620" w:type="dxa"/>
            <w:shd w:val="clear" w:color="auto" w:fill="auto"/>
          </w:tcPr>
          <w:p w:rsidR="00884B48" w:rsidRDefault="00884B48" w:rsidP="00BF3F86">
            <w:pPr>
              <w:pStyle w:val="a"/>
              <w:spacing w:line="240" w:lineRule="atLeast"/>
              <w:ind w:left="0"/>
              <w:jc w:val="center"/>
            </w:pPr>
            <w:r>
              <w:t>21</w:t>
            </w:r>
          </w:p>
        </w:tc>
        <w:tc>
          <w:tcPr>
            <w:tcW w:w="1440" w:type="dxa"/>
            <w:shd w:val="clear" w:color="auto" w:fill="auto"/>
          </w:tcPr>
          <w:p w:rsidR="00884B48" w:rsidRPr="00F53662" w:rsidRDefault="00884B48" w:rsidP="00BF3F86">
            <w:pPr>
              <w:pStyle w:val="a"/>
              <w:spacing w:line="240" w:lineRule="atLeast"/>
              <w:ind w:left="0"/>
              <w:jc w:val="center"/>
            </w:pPr>
            <w:r w:rsidRPr="007324DA">
              <w:t>1</w:t>
            </w:r>
          </w:p>
        </w:tc>
        <w:tc>
          <w:tcPr>
            <w:tcW w:w="1530" w:type="dxa"/>
            <w:shd w:val="clear" w:color="auto" w:fill="auto"/>
          </w:tcPr>
          <w:p w:rsidR="00884B48" w:rsidRPr="00F53662" w:rsidRDefault="00884B48" w:rsidP="00BF3F86">
            <w:pPr>
              <w:pStyle w:val="a"/>
              <w:spacing w:line="240" w:lineRule="atLeast"/>
              <w:ind w:left="0"/>
              <w:jc w:val="center"/>
            </w:pPr>
            <w:r w:rsidRPr="0022023C">
              <w:rPr>
                <w:szCs w:val="24"/>
              </w:rPr>
              <w:t>40/60</w:t>
            </w:r>
          </w:p>
        </w:tc>
        <w:tc>
          <w:tcPr>
            <w:tcW w:w="1260" w:type="dxa"/>
            <w:shd w:val="clear" w:color="auto" w:fill="auto"/>
          </w:tcPr>
          <w:p w:rsidR="00884B48" w:rsidRDefault="00884B48" w:rsidP="00BF3F86">
            <w:pPr>
              <w:pStyle w:val="a"/>
              <w:spacing w:line="240" w:lineRule="atLeast"/>
              <w:ind w:left="0"/>
              <w:jc w:val="center"/>
            </w:pPr>
            <w:r>
              <w:t>14</w:t>
            </w:r>
          </w:p>
        </w:tc>
      </w:tr>
      <w:tr w:rsidR="00884B48" w:rsidRPr="00F53662" w:rsidTr="00285EDD">
        <w:tc>
          <w:tcPr>
            <w:tcW w:w="1800" w:type="dxa"/>
            <w:vMerge/>
            <w:tcBorders>
              <w:left w:val="single" w:sz="4" w:space="0" w:color="auto"/>
              <w:right w:val="single" w:sz="4" w:space="0" w:color="auto"/>
            </w:tcBorders>
            <w:vAlign w:val="center"/>
          </w:tcPr>
          <w:p w:rsidR="00884B48" w:rsidRDefault="00884B48" w:rsidP="00BF3F86">
            <w:pPr>
              <w:pStyle w:val="a"/>
              <w:spacing w:line="240" w:lineRule="atLeast"/>
              <w:ind w:left="0"/>
              <w:rPr>
                <w:szCs w:val="24"/>
              </w:rPr>
            </w:pPr>
          </w:p>
        </w:tc>
        <w:tc>
          <w:tcPr>
            <w:tcW w:w="1800" w:type="dxa"/>
            <w:tcBorders>
              <w:left w:val="single" w:sz="4" w:space="0" w:color="auto"/>
            </w:tcBorders>
            <w:vAlign w:val="center"/>
          </w:tcPr>
          <w:p w:rsidR="00884B48" w:rsidRPr="00F53662" w:rsidRDefault="00884B48" w:rsidP="00BF3F86">
            <w:pPr>
              <w:pStyle w:val="a"/>
              <w:spacing w:line="240" w:lineRule="atLeast"/>
              <w:ind w:left="0"/>
              <w:rPr>
                <w:szCs w:val="24"/>
              </w:rPr>
            </w:pPr>
            <w:r>
              <w:rPr>
                <w:szCs w:val="24"/>
              </w:rPr>
              <w:t>Script to Schedule Telephone Interview</w:t>
            </w:r>
          </w:p>
        </w:tc>
        <w:tc>
          <w:tcPr>
            <w:tcW w:w="1620" w:type="dxa"/>
            <w:shd w:val="clear" w:color="auto" w:fill="auto"/>
          </w:tcPr>
          <w:p w:rsidR="00884B48" w:rsidRPr="00F53662" w:rsidRDefault="00884B48" w:rsidP="00BF3F86">
            <w:pPr>
              <w:pStyle w:val="a"/>
              <w:spacing w:line="240" w:lineRule="atLeast"/>
              <w:ind w:left="0"/>
              <w:jc w:val="center"/>
            </w:pPr>
            <w:r>
              <w:t>7</w:t>
            </w:r>
          </w:p>
        </w:tc>
        <w:tc>
          <w:tcPr>
            <w:tcW w:w="1440" w:type="dxa"/>
            <w:shd w:val="clear" w:color="auto" w:fill="auto"/>
          </w:tcPr>
          <w:p w:rsidR="00884B48" w:rsidRPr="00F53662" w:rsidRDefault="00884B48" w:rsidP="00BF3F86">
            <w:pPr>
              <w:pStyle w:val="a"/>
              <w:spacing w:line="240" w:lineRule="atLeast"/>
              <w:ind w:left="0"/>
              <w:jc w:val="center"/>
            </w:pPr>
            <w:r>
              <w:t>1</w:t>
            </w:r>
          </w:p>
        </w:tc>
        <w:tc>
          <w:tcPr>
            <w:tcW w:w="1530" w:type="dxa"/>
            <w:shd w:val="clear" w:color="auto" w:fill="auto"/>
          </w:tcPr>
          <w:p w:rsidR="00884B48" w:rsidRPr="00F53662" w:rsidRDefault="00884B48" w:rsidP="00BF3F86">
            <w:pPr>
              <w:pStyle w:val="a"/>
              <w:spacing w:line="240" w:lineRule="atLeast"/>
              <w:ind w:left="0"/>
              <w:jc w:val="center"/>
            </w:pPr>
            <w:r>
              <w:rPr>
                <w:szCs w:val="24"/>
              </w:rPr>
              <w:t>5/60</w:t>
            </w:r>
          </w:p>
        </w:tc>
        <w:tc>
          <w:tcPr>
            <w:tcW w:w="1260" w:type="dxa"/>
            <w:shd w:val="clear" w:color="auto" w:fill="auto"/>
          </w:tcPr>
          <w:p w:rsidR="00884B48" w:rsidRPr="00F53662" w:rsidRDefault="00884B48" w:rsidP="00BF3F86">
            <w:pPr>
              <w:pStyle w:val="a"/>
              <w:spacing w:line="240" w:lineRule="atLeast"/>
              <w:ind w:left="0"/>
              <w:jc w:val="center"/>
            </w:pPr>
            <w:r>
              <w:t>1</w:t>
            </w:r>
          </w:p>
        </w:tc>
      </w:tr>
      <w:tr w:rsidR="00884B48" w:rsidRPr="00481EA5" w:rsidTr="00285EDD">
        <w:tc>
          <w:tcPr>
            <w:tcW w:w="1800" w:type="dxa"/>
          </w:tcPr>
          <w:p w:rsidR="00884B48" w:rsidRDefault="00884B48" w:rsidP="004F0AEA">
            <w:pPr>
              <w:pStyle w:val="a"/>
              <w:spacing w:line="240" w:lineRule="atLeast"/>
              <w:ind w:left="0"/>
              <w:jc w:val="both"/>
              <w:rPr>
                <w:szCs w:val="24"/>
              </w:rPr>
            </w:pPr>
            <w:r>
              <w:rPr>
                <w:szCs w:val="24"/>
              </w:rPr>
              <w:t>Pilot Project</w:t>
            </w:r>
          </w:p>
        </w:tc>
        <w:tc>
          <w:tcPr>
            <w:tcW w:w="1800" w:type="dxa"/>
          </w:tcPr>
          <w:p w:rsidR="00884B48" w:rsidRPr="00285EDD" w:rsidRDefault="006541B7">
            <w:pPr>
              <w:rPr>
                <w:sz w:val="24"/>
                <w:szCs w:val="24"/>
              </w:rPr>
            </w:pPr>
            <w:r w:rsidRPr="00285EDD">
              <w:rPr>
                <w:sz w:val="24"/>
                <w:szCs w:val="24"/>
              </w:rPr>
              <w:t>Telephone Interview</w:t>
            </w:r>
            <w:r w:rsidR="00884B48" w:rsidRPr="00285EDD" w:rsidDel="00884B48">
              <w:rPr>
                <w:sz w:val="24"/>
                <w:szCs w:val="24"/>
              </w:rPr>
              <w:t xml:space="preserve"> </w:t>
            </w:r>
          </w:p>
        </w:tc>
        <w:tc>
          <w:tcPr>
            <w:tcW w:w="1620" w:type="dxa"/>
            <w:shd w:val="clear" w:color="auto" w:fill="auto"/>
          </w:tcPr>
          <w:p w:rsidR="00884B48" w:rsidRDefault="006541B7" w:rsidP="00B8357A">
            <w:pPr>
              <w:pStyle w:val="a"/>
              <w:spacing w:line="240" w:lineRule="atLeast"/>
              <w:ind w:left="0"/>
              <w:jc w:val="center"/>
            </w:pPr>
            <w:r>
              <w:t>6</w:t>
            </w:r>
          </w:p>
        </w:tc>
        <w:tc>
          <w:tcPr>
            <w:tcW w:w="1440" w:type="dxa"/>
            <w:shd w:val="clear" w:color="auto" w:fill="auto"/>
          </w:tcPr>
          <w:p w:rsidR="00884B48" w:rsidRPr="007324DA" w:rsidRDefault="00884B48" w:rsidP="00E31399">
            <w:pPr>
              <w:jc w:val="center"/>
            </w:pPr>
            <w:r w:rsidRPr="00F53662">
              <w:t>1</w:t>
            </w:r>
          </w:p>
        </w:tc>
        <w:tc>
          <w:tcPr>
            <w:tcW w:w="1530" w:type="dxa"/>
            <w:shd w:val="clear" w:color="auto" w:fill="auto"/>
          </w:tcPr>
          <w:p w:rsidR="00884B48" w:rsidRPr="0022023C" w:rsidRDefault="006541B7" w:rsidP="00E31399">
            <w:pPr>
              <w:jc w:val="center"/>
              <w:rPr>
                <w:sz w:val="24"/>
                <w:szCs w:val="24"/>
              </w:rPr>
            </w:pPr>
            <w:r>
              <w:t>4</w:t>
            </w:r>
            <w:r w:rsidR="00884B48" w:rsidRPr="00F53662">
              <w:t>0/60</w:t>
            </w:r>
          </w:p>
        </w:tc>
        <w:tc>
          <w:tcPr>
            <w:tcW w:w="1260" w:type="dxa"/>
            <w:shd w:val="clear" w:color="auto" w:fill="auto"/>
          </w:tcPr>
          <w:p w:rsidR="00884B48" w:rsidRDefault="00884B48" w:rsidP="00E55B16">
            <w:pPr>
              <w:pStyle w:val="a"/>
              <w:spacing w:line="240" w:lineRule="atLeast"/>
              <w:ind w:left="0"/>
              <w:jc w:val="center"/>
            </w:pPr>
            <w:r>
              <w:t>4</w:t>
            </w:r>
          </w:p>
        </w:tc>
      </w:tr>
      <w:tr w:rsidR="00884B48" w:rsidRPr="00481EA5" w:rsidTr="00285EDD">
        <w:tc>
          <w:tcPr>
            <w:tcW w:w="1800" w:type="dxa"/>
          </w:tcPr>
          <w:p w:rsidR="00884B48" w:rsidRDefault="00884B48" w:rsidP="004F0AEA">
            <w:pPr>
              <w:pStyle w:val="a"/>
              <w:spacing w:line="240" w:lineRule="atLeast"/>
              <w:ind w:left="0"/>
              <w:jc w:val="both"/>
              <w:rPr>
                <w:szCs w:val="24"/>
              </w:rPr>
            </w:pPr>
            <w:r>
              <w:rPr>
                <w:szCs w:val="24"/>
              </w:rPr>
              <w:t>Working Group</w:t>
            </w:r>
          </w:p>
        </w:tc>
        <w:tc>
          <w:tcPr>
            <w:tcW w:w="1800" w:type="dxa"/>
          </w:tcPr>
          <w:p w:rsidR="00884B48" w:rsidRPr="00A66121" w:rsidRDefault="00884B48">
            <w:pPr>
              <w:rPr>
                <w:sz w:val="24"/>
                <w:szCs w:val="24"/>
              </w:rPr>
            </w:pPr>
            <w:r w:rsidRPr="00A66121">
              <w:rPr>
                <w:sz w:val="24"/>
                <w:szCs w:val="24"/>
              </w:rPr>
              <w:t>Telephone Interview</w:t>
            </w:r>
          </w:p>
        </w:tc>
        <w:tc>
          <w:tcPr>
            <w:tcW w:w="1620" w:type="dxa"/>
            <w:shd w:val="clear" w:color="auto" w:fill="auto"/>
          </w:tcPr>
          <w:p w:rsidR="00884B48" w:rsidRPr="00481EA5" w:rsidRDefault="00884B48" w:rsidP="00B8357A">
            <w:pPr>
              <w:pStyle w:val="a"/>
              <w:spacing w:line="240" w:lineRule="atLeast"/>
              <w:ind w:left="0"/>
              <w:jc w:val="center"/>
            </w:pPr>
            <w:r>
              <w:t>6</w:t>
            </w:r>
          </w:p>
        </w:tc>
        <w:tc>
          <w:tcPr>
            <w:tcW w:w="1440" w:type="dxa"/>
            <w:shd w:val="clear" w:color="auto" w:fill="auto"/>
          </w:tcPr>
          <w:p w:rsidR="00884B48" w:rsidRDefault="00884B48" w:rsidP="00E31399">
            <w:pPr>
              <w:jc w:val="center"/>
            </w:pPr>
            <w:r w:rsidRPr="007324DA">
              <w:t>1</w:t>
            </w:r>
          </w:p>
        </w:tc>
        <w:tc>
          <w:tcPr>
            <w:tcW w:w="1530" w:type="dxa"/>
            <w:shd w:val="clear" w:color="auto" w:fill="auto"/>
          </w:tcPr>
          <w:p w:rsidR="00884B48" w:rsidRDefault="00884B48" w:rsidP="00E31399">
            <w:pPr>
              <w:jc w:val="center"/>
            </w:pPr>
            <w:r w:rsidRPr="0022023C">
              <w:rPr>
                <w:sz w:val="24"/>
                <w:szCs w:val="24"/>
              </w:rPr>
              <w:t>40/60</w:t>
            </w:r>
          </w:p>
        </w:tc>
        <w:tc>
          <w:tcPr>
            <w:tcW w:w="1260" w:type="dxa"/>
            <w:shd w:val="clear" w:color="auto" w:fill="auto"/>
          </w:tcPr>
          <w:p w:rsidR="00884B48" w:rsidRPr="00481EA5" w:rsidRDefault="00884B48" w:rsidP="00E55B16">
            <w:pPr>
              <w:pStyle w:val="a"/>
              <w:spacing w:line="240" w:lineRule="atLeast"/>
              <w:ind w:left="0"/>
              <w:jc w:val="center"/>
            </w:pPr>
            <w:r>
              <w:t>4</w:t>
            </w:r>
          </w:p>
        </w:tc>
      </w:tr>
      <w:tr w:rsidR="00884B48" w:rsidRPr="00481EA5" w:rsidTr="00285EDD">
        <w:tc>
          <w:tcPr>
            <w:tcW w:w="1800" w:type="dxa"/>
          </w:tcPr>
          <w:p w:rsidR="00884B48" w:rsidRDefault="00884B48" w:rsidP="00E31399">
            <w:pPr>
              <w:pStyle w:val="a"/>
              <w:spacing w:line="240" w:lineRule="atLeast"/>
              <w:ind w:left="0"/>
              <w:jc w:val="both"/>
              <w:rPr>
                <w:szCs w:val="24"/>
              </w:rPr>
            </w:pPr>
            <w:r>
              <w:rPr>
                <w:szCs w:val="24"/>
              </w:rPr>
              <w:t>Coordinating Center</w:t>
            </w:r>
          </w:p>
        </w:tc>
        <w:tc>
          <w:tcPr>
            <w:tcW w:w="1800" w:type="dxa"/>
          </w:tcPr>
          <w:p w:rsidR="00884B48" w:rsidRPr="00A66121" w:rsidRDefault="00884B48">
            <w:pPr>
              <w:rPr>
                <w:sz w:val="24"/>
                <w:szCs w:val="24"/>
              </w:rPr>
            </w:pPr>
            <w:r w:rsidRPr="00A66121">
              <w:rPr>
                <w:sz w:val="24"/>
                <w:szCs w:val="24"/>
              </w:rPr>
              <w:t>Telephone Interview</w:t>
            </w:r>
          </w:p>
        </w:tc>
        <w:tc>
          <w:tcPr>
            <w:tcW w:w="1620" w:type="dxa"/>
            <w:shd w:val="clear" w:color="auto" w:fill="auto"/>
          </w:tcPr>
          <w:p w:rsidR="00884B48" w:rsidRPr="00481EA5" w:rsidRDefault="00884B48" w:rsidP="00B8357A">
            <w:pPr>
              <w:pStyle w:val="a"/>
              <w:spacing w:line="240" w:lineRule="atLeast"/>
              <w:ind w:left="0"/>
              <w:jc w:val="center"/>
            </w:pPr>
            <w:r>
              <w:t>2</w:t>
            </w:r>
          </w:p>
        </w:tc>
        <w:tc>
          <w:tcPr>
            <w:tcW w:w="1440" w:type="dxa"/>
            <w:shd w:val="clear" w:color="auto" w:fill="auto"/>
          </w:tcPr>
          <w:p w:rsidR="00884B48" w:rsidRDefault="00884B48" w:rsidP="00E31399">
            <w:pPr>
              <w:jc w:val="center"/>
            </w:pPr>
            <w:r w:rsidRPr="007324DA">
              <w:t>1</w:t>
            </w:r>
          </w:p>
        </w:tc>
        <w:tc>
          <w:tcPr>
            <w:tcW w:w="1530" w:type="dxa"/>
            <w:shd w:val="clear" w:color="auto" w:fill="auto"/>
          </w:tcPr>
          <w:p w:rsidR="00884B48" w:rsidRDefault="00884B48" w:rsidP="00E31399">
            <w:pPr>
              <w:jc w:val="center"/>
            </w:pPr>
            <w:r w:rsidRPr="0022023C">
              <w:rPr>
                <w:sz w:val="24"/>
                <w:szCs w:val="24"/>
              </w:rPr>
              <w:t>40/60</w:t>
            </w:r>
          </w:p>
        </w:tc>
        <w:tc>
          <w:tcPr>
            <w:tcW w:w="1260" w:type="dxa"/>
            <w:shd w:val="clear" w:color="auto" w:fill="auto"/>
          </w:tcPr>
          <w:p w:rsidR="00884B48" w:rsidRPr="00481EA5" w:rsidRDefault="00884B48" w:rsidP="00E55B16">
            <w:pPr>
              <w:pStyle w:val="a"/>
              <w:spacing w:line="240" w:lineRule="atLeast"/>
              <w:ind w:left="0"/>
              <w:jc w:val="center"/>
            </w:pPr>
            <w:r>
              <w:t>1</w:t>
            </w:r>
          </w:p>
        </w:tc>
      </w:tr>
      <w:tr w:rsidR="00884B48" w:rsidRPr="00481EA5" w:rsidTr="00285EDD">
        <w:tc>
          <w:tcPr>
            <w:tcW w:w="1800" w:type="dxa"/>
            <w:vMerge w:val="restart"/>
            <w:vAlign w:val="center"/>
          </w:tcPr>
          <w:p w:rsidR="00884B48" w:rsidRPr="00481EA5" w:rsidRDefault="00884B48" w:rsidP="00BF3F86">
            <w:pPr>
              <w:pStyle w:val="a"/>
              <w:spacing w:line="240" w:lineRule="atLeast"/>
              <w:ind w:left="0"/>
              <w:rPr>
                <w:szCs w:val="24"/>
              </w:rPr>
            </w:pPr>
            <w:r>
              <w:rPr>
                <w:szCs w:val="24"/>
              </w:rPr>
              <w:t>PI/Co-PI</w:t>
            </w:r>
          </w:p>
          <w:p w:rsidR="00884B48" w:rsidRPr="00481EA5" w:rsidRDefault="00884B48" w:rsidP="00BF3F86">
            <w:pPr>
              <w:pStyle w:val="a"/>
              <w:spacing w:line="240" w:lineRule="atLeast"/>
              <w:ind w:left="0"/>
              <w:rPr>
                <w:szCs w:val="24"/>
              </w:rPr>
            </w:pPr>
          </w:p>
          <w:p w:rsidR="00884B48" w:rsidRPr="00481EA5" w:rsidRDefault="00884B48" w:rsidP="00BF3F86">
            <w:pPr>
              <w:pStyle w:val="a"/>
              <w:spacing w:line="240" w:lineRule="atLeast"/>
              <w:ind w:left="0"/>
              <w:rPr>
                <w:szCs w:val="24"/>
              </w:rPr>
            </w:pPr>
          </w:p>
        </w:tc>
        <w:tc>
          <w:tcPr>
            <w:tcW w:w="1800" w:type="dxa"/>
          </w:tcPr>
          <w:p w:rsidR="00884B48" w:rsidRPr="00481EA5" w:rsidRDefault="00884B48" w:rsidP="00B8357A">
            <w:pPr>
              <w:pStyle w:val="a"/>
              <w:spacing w:line="240" w:lineRule="atLeast"/>
              <w:ind w:left="0"/>
              <w:jc w:val="both"/>
              <w:rPr>
                <w:szCs w:val="24"/>
              </w:rPr>
            </w:pPr>
            <w:r w:rsidRPr="00481EA5">
              <w:rPr>
                <w:szCs w:val="24"/>
              </w:rPr>
              <w:t>Expert Panel</w:t>
            </w:r>
          </w:p>
        </w:tc>
        <w:tc>
          <w:tcPr>
            <w:tcW w:w="1620" w:type="dxa"/>
            <w:shd w:val="clear" w:color="auto" w:fill="auto"/>
          </w:tcPr>
          <w:p w:rsidR="00884B48" w:rsidRPr="00481EA5" w:rsidRDefault="00884B48" w:rsidP="00B8357A">
            <w:pPr>
              <w:pStyle w:val="a"/>
              <w:spacing w:line="240" w:lineRule="atLeast"/>
              <w:ind w:left="0"/>
              <w:jc w:val="center"/>
            </w:pPr>
            <w:r w:rsidRPr="00481EA5">
              <w:t>18</w:t>
            </w:r>
          </w:p>
        </w:tc>
        <w:tc>
          <w:tcPr>
            <w:tcW w:w="1440" w:type="dxa"/>
            <w:shd w:val="clear" w:color="auto" w:fill="auto"/>
          </w:tcPr>
          <w:p w:rsidR="00884B48" w:rsidRPr="00481EA5" w:rsidRDefault="00884B48" w:rsidP="00B8357A">
            <w:pPr>
              <w:pStyle w:val="a"/>
              <w:spacing w:line="240" w:lineRule="atLeast"/>
              <w:ind w:left="0"/>
              <w:jc w:val="center"/>
            </w:pPr>
            <w:r w:rsidRPr="00481EA5">
              <w:t>1</w:t>
            </w:r>
          </w:p>
        </w:tc>
        <w:tc>
          <w:tcPr>
            <w:tcW w:w="1530" w:type="dxa"/>
            <w:shd w:val="clear" w:color="auto" w:fill="auto"/>
          </w:tcPr>
          <w:p w:rsidR="00884B48" w:rsidRPr="00481EA5" w:rsidRDefault="00F23B71" w:rsidP="004F0AEA">
            <w:pPr>
              <w:pStyle w:val="a"/>
              <w:spacing w:line="240" w:lineRule="atLeast"/>
              <w:ind w:left="0"/>
              <w:jc w:val="center"/>
            </w:pPr>
            <w:r>
              <w:rPr>
                <w:szCs w:val="24"/>
              </w:rPr>
              <w:t>90/60</w:t>
            </w:r>
          </w:p>
        </w:tc>
        <w:tc>
          <w:tcPr>
            <w:tcW w:w="1260" w:type="dxa"/>
            <w:shd w:val="clear" w:color="auto" w:fill="auto"/>
          </w:tcPr>
          <w:p w:rsidR="00884B48" w:rsidRPr="00481EA5" w:rsidRDefault="00884B48" w:rsidP="00B8357A">
            <w:pPr>
              <w:pStyle w:val="a"/>
              <w:spacing w:line="240" w:lineRule="atLeast"/>
              <w:ind w:left="0"/>
              <w:jc w:val="center"/>
            </w:pPr>
            <w:r w:rsidRPr="00481EA5">
              <w:t>27</w:t>
            </w:r>
          </w:p>
        </w:tc>
      </w:tr>
      <w:tr w:rsidR="00884B48" w:rsidRPr="00481EA5" w:rsidTr="00285EDD">
        <w:tc>
          <w:tcPr>
            <w:tcW w:w="1800" w:type="dxa"/>
            <w:vMerge/>
          </w:tcPr>
          <w:p w:rsidR="00884B48" w:rsidRDefault="00884B48" w:rsidP="00BF3F86">
            <w:pPr>
              <w:pStyle w:val="a"/>
              <w:spacing w:line="240" w:lineRule="atLeast"/>
              <w:ind w:left="0"/>
              <w:jc w:val="both"/>
              <w:rPr>
                <w:szCs w:val="24"/>
              </w:rPr>
            </w:pPr>
          </w:p>
        </w:tc>
        <w:tc>
          <w:tcPr>
            <w:tcW w:w="1800" w:type="dxa"/>
          </w:tcPr>
          <w:p w:rsidR="00884B48" w:rsidRPr="00481EA5" w:rsidRDefault="00884B48" w:rsidP="00B8357A">
            <w:pPr>
              <w:pStyle w:val="a"/>
              <w:spacing w:line="240" w:lineRule="atLeast"/>
              <w:ind w:left="0"/>
              <w:jc w:val="both"/>
              <w:rPr>
                <w:szCs w:val="24"/>
              </w:rPr>
            </w:pPr>
            <w:r>
              <w:rPr>
                <w:szCs w:val="24"/>
              </w:rPr>
              <w:t>Consent Form</w:t>
            </w:r>
          </w:p>
        </w:tc>
        <w:tc>
          <w:tcPr>
            <w:tcW w:w="1620" w:type="dxa"/>
            <w:shd w:val="clear" w:color="auto" w:fill="auto"/>
          </w:tcPr>
          <w:p w:rsidR="00884B48" w:rsidRPr="00481EA5" w:rsidRDefault="00884B48" w:rsidP="00B8357A">
            <w:pPr>
              <w:pStyle w:val="a"/>
              <w:spacing w:line="240" w:lineRule="atLeast"/>
              <w:ind w:left="0"/>
              <w:jc w:val="center"/>
            </w:pPr>
            <w:r>
              <w:t>18</w:t>
            </w:r>
          </w:p>
        </w:tc>
        <w:tc>
          <w:tcPr>
            <w:tcW w:w="1440" w:type="dxa"/>
            <w:shd w:val="clear" w:color="auto" w:fill="auto"/>
          </w:tcPr>
          <w:p w:rsidR="00884B48" w:rsidRPr="00481EA5" w:rsidRDefault="00884B48" w:rsidP="00B8357A">
            <w:pPr>
              <w:pStyle w:val="a"/>
              <w:spacing w:line="240" w:lineRule="atLeast"/>
              <w:ind w:left="0"/>
              <w:jc w:val="center"/>
            </w:pPr>
            <w:r>
              <w:t>1</w:t>
            </w:r>
          </w:p>
        </w:tc>
        <w:tc>
          <w:tcPr>
            <w:tcW w:w="1530" w:type="dxa"/>
            <w:shd w:val="clear" w:color="auto" w:fill="auto"/>
          </w:tcPr>
          <w:p w:rsidR="00884B48" w:rsidRDefault="00884B48" w:rsidP="004F0AEA">
            <w:pPr>
              <w:pStyle w:val="a"/>
              <w:spacing w:line="240" w:lineRule="atLeast"/>
              <w:ind w:left="0"/>
              <w:jc w:val="center"/>
              <w:rPr>
                <w:szCs w:val="24"/>
              </w:rPr>
            </w:pPr>
            <w:r>
              <w:rPr>
                <w:szCs w:val="24"/>
              </w:rPr>
              <w:t>5/60</w:t>
            </w:r>
          </w:p>
        </w:tc>
        <w:tc>
          <w:tcPr>
            <w:tcW w:w="1260" w:type="dxa"/>
            <w:shd w:val="clear" w:color="auto" w:fill="auto"/>
          </w:tcPr>
          <w:p w:rsidR="00884B48" w:rsidRPr="00481EA5" w:rsidRDefault="00884B48" w:rsidP="00B8357A">
            <w:pPr>
              <w:pStyle w:val="a"/>
              <w:spacing w:line="240" w:lineRule="atLeast"/>
              <w:ind w:left="0"/>
              <w:jc w:val="center"/>
            </w:pPr>
            <w:r>
              <w:t>2</w:t>
            </w:r>
          </w:p>
        </w:tc>
      </w:tr>
      <w:tr w:rsidR="00884B48" w:rsidRPr="00481EA5" w:rsidTr="00285EDD">
        <w:tc>
          <w:tcPr>
            <w:tcW w:w="1800" w:type="dxa"/>
            <w:vMerge/>
          </w:tcPr>
          <w:p w:rsidR="00884B48" w:rsidRDefault="00884B48" w:rsidP="00BF3F86">
            <w:pPr>
              <w:pStyle w:val="a"/>
              <w:spacing w:line="240" w:lineRule="atLeast"/>
              <w:ind w:left="0"/>
              <w:jc w:val="both"/>
              <w:rPr>
                <w:szCs w:val="24"/>
              </w:rPr>
            </w:pPr>
          </w:p>
        </w:tc>
        <w:tc>
          <w:tcPr>
            <w:tcW w:w="1800" w:type="dxa"/>
          </w:tcPr>
          <w:p w:rsidR="00884B48" w:rsidRDefault="00884B48" w:rsidP="00A66121">
            <w:pPr>
              <w:pStyle w:val="a"/>
              <w:spacing w:line="240" w:lineRule="atLeast"/>
              <w:ind w:left="0"/>
              <w:rPr>
                <w:szCs w:val="24"/>
              </w:rPr>
            </w:pPr>
            <w:r>
              <w:rPr>
                <w:szCs w:val="24"/>
              </w:rPr>
              <w:t>Telephone Script to Schedule Interview</w:t>
            </w:r>
          </w:p>
        </w:tc>
        <w:tc>
          <w:tcPr>
            <w:tcW w:w="1620" w:type="dxa"/>
            <w:shd w:val="clear" w:color="auto" w:fill="auto"/>
          </w:tcPr>
          <w:p w:rsidR="00884B48" w:rsidRDefault="00884B48" w:rsidP="00B8357A">
            <w:pPr>
              <w:pStyle w:val="a"/>
              <w:spacing w:line="240" w:lineRule="atLeast"/>
              <w:ind w:left="0"/>
              <w:jc w:val="center"/>
            </w:pPr>
            <w:r>
              <w:t>6</w:t>
            </w:r>
          </w:p>
        </w:tc>
        <w:tc>
          <w:tcPr>
            <w:tcW w:w="1440" w:type="dxa"/>
            <w:shd w:val="clear" w:color="auto" w:fill="auto"/>
          </w:tcPr>
          <w:p w:rsidR="00884B48" w:rsidRDefault="00884B48" w:rsidP="00B8357A">
            <w:pPr>
              <w:pStyle w:val="a"/>
              <w:spacing w:line="240" w:lineRule="atLeast"/>
              <w:ind w:left="0"/>
              <w:jc w:val="center"/>
            </w:pPr>
            <w:r>
              <w:t>1</w:t>
            </w:r>
          </w:p>
        </w:tc>
        <w:tc>
          <w:tcPr>
            <w:tcW w:w="1530" w:type="dxa"/>
            <w:shd w:val="clear" w:color="auto" w:fill="auto"/>
          </w:tcPr>
          <w:p w:rsidR="00884B48" w:rsidRDefault="00884B48" w:rsidP="004F0AEA">
            <w:pPr>
              <w:pStyle w:val="a"/>
              <w:spacing w:line="240" w:lineRule="atLeast"/>
              <w:ind w:left="0"/>
              <w:jc w:val="center"/>
              <w:rPr>
                <w:szCs w:val="24"/>
              </w:rPr>
            </w:pPr>
            <w:r>
              <w:rPr>
                <w:szCs w:val="24"/>
              </w:rPr>
              <w:t>5/60</w:t>
            </w:r>
          </w:p>
        </w:tc>
        <w:tc>
          <w:tcPr>
            <w:tcW w:w="1260" w:type="dxa"/>
            <w:shd w:val="clear" w:color="auto" w:fill="auto"/>
          </w:tcPr>
          <w:p w:rsidR="00884B48" w:rsidRDefault="00884B48" w:rsidP="00B8357A">
            <w:pPr>
              <w:pStyle w:val="a"/>
              <w:spacing w:line="240" w:lineRule="atLeast"/>
              <w:ind w:left="0"/>
              <w:jc w:val="center"/>
            </w:pPr>
            <w:r>
              <w:t>1</w:t>
            </w:r>
          </w:p>
        </w:tc>
      </w:tr>
      <w:tr w:rsidR="00884B48" w:rsidRPr="00481EA5" w:rsidTr="00285EDD">
        <w:tc>
          <w:tcPr>
            <w:tcW w:w="1800" w:type="dxa"/>
            <w:vMerge/>
          </w:tcPr>
          <w:p w:rsidR="00884B48" w:rsidRPr="00481EA5" w:rsidRDefault="00884B48" w:rsidP="00BF3F86">
            <w:pPr>
              <w:pStyle w:val="a"/>
              <w:spacing w:line="240" w:lineRule="atLeast"/>
              <w:ind w:left="0"/>
              <w:jc w:val="both"/>
              <w:rPr>
                <w:szCs w:val="24"/>
              </w:rPr>
            </w:pPr>
          </w:p>
        </w:tc>
        <w:tc>
          <w:tcPr>
            <w:tcW w:w="1800" w:type="dxa"/>
          </w:tcPr>
          <w:p w:rsidR="00884B48" w:rsidRPr="00481EA5" w:rsidRDefault="00884B48" w:rsidP="00BF3F86">
            <w:pPr>
              <w:pStyle w:val="a"/>
              <w:spacing w:line="240" w:lineRule="atLeast"/>
              <w:ind w:left="0"/>
              <w:jc w:val="both"/>
              <w:rPr>
                <w:szCs w:val="24"/>
              </w:rPr>
            </w:pPr>
            <w:r w:rsidRPr="00481EA5">
              <w:rPr>
                <w:szCs w:val="24"/>
              </w:rPr>
              <w:t>Telephone Interview</w:t>
            </w:r>
          </w:p>
        </w:tc>
        <w:tc>
          <w:tcPr>
            <w:tcW w:w="1620" w:type="dxa"/>
            <w:shd w:val="clear" w:color="auto" w:fill="auto"/>
          </w:tcPr>
          <w:p w:rsidR="00884B48" w:rsidRPr="00481EA5" w:rsidRDefault="00884B48" w:rsidP="00BF3F86">
            <w:pPr>
              <w:pStyle w:val="a"/>
              <w:spacing w:line="240" w:lineRule="atLeast"/>
              <w:ind w:left="0"/>
              <w:jc w:val="center"/>
            </w:pPr>
            <w:r>
              <w:t>21</w:t>
            </w:r>
          </w:p>
        </w:tc>
        <w:tc>
          <w:tcPr>
            <w:tcW w:w="1440" w:type="dxa"/>
            <w:shd w:val="clear" w:color="auto" w:fill="auto"/>
          </w:tcPr>
          <w:p w:rsidR="00884B48" w:rsidRPr="00481EA5" w:rsidRDefault="00884B48" w:rsidP="00BF3F86">
            <w:pPr>
              <w:pStyle w:val="a"/>
              <w:spacing w:line="240" w:lineRule="atLeast"/>
              <w:ind w:left="0"/>
              <w:jc w:val="center"/>
            </w:pPr>
            <w:r w:rsidRPr="00481EA5">
              <w:t>1</w:t>
            </w:r>
          </w:p>
        </w:tc>
        <w:tc>
          <w:tcPr>
            <w:tcW w:w="1530" w:type="dxa"/>
            <w:shd w:val="clear" w:color="auto" w:fill="auto"/>
          </w:tcPr>
          <w:p w:rsidR="00884B48" w:rsidRPr="00481EA5" w:rsidRDefault="00884B48" w:rsidP="00BF3F86">
            <w:pPr>
              <w:jc w:val="center"/>
              <w:rPr>
                <w:smallCaps/>
                <w:sz w:val="24"/>
                <w:szCs w:val="24"/>
              </w:rPr>
            </w:pPr>
            <w:r w:rsidRPr="00481EA5">
              <w:rPr>
                <w:sz w:val="24"/>
                <w:szCs w:val="24"/>
              </w:rPr>
              <w:t>40/60</w:t>
            </w:r>
          </w:p>
        </w:tc>
        <w:tc>
          <w:tcPr>
            <w:tcW w:w="1260" w:type="dxa"/>
            <w:shd w:val="clear" w:color="auto" w:fill="auto"/>
          </w:tcPr>
          <w:p w:rsidR="00884B48" w:rsidRPr="00481EA5" w:rsidRDefault="00884B48" w:rsidP="00BF3F86">
            <w:pPr>
              <w:pStyle w:val="a"/>
              <w:spacing w:line="240" w:lineRule="atLeast"/>
              <w:ind w:left="0"/>
              <w:jc w:val="center"/>
            </w:pPr>
            <w:r>
              <w:t>14</w:t>
            </w:r>
          </w:p>
        </w:tc>
      </w:tr>
      <w:tr w:rsidR="001C60DE" w:rsidRPr="00481EA5" w:rsidTr="001C60DE">
        <w:tc>
          <w:tcPr>
            <w:tcW w:w="8190" w:type="dxa"/>
            <w:gridSpan w:val="5"/>
            <w:vAlign w:val="center"/>
          </w:tcPr>
          <w:p w:rsidR="001C60DE" w:rsidRPr="00481EA5" w:rsidRDefault="001C60DE" w:rsidP="001C60DE">
            <w:pPr>
              <w:pStyle w:val="a"/>
              <w:spacing w:line="240" w:lineRule="atLeast"/>
              <w:ind w:left="0"/>
              <w:jc w:val="center"/>
            </w:pPr>
            <w:r w:rsidRPr="00481EA5">
              <w:rPr>
                <w:szCs w:val="24"/>
              </w:rPr>
              <w:t>Total</w:t>
            </w:r>
          </w:p>
        </w:tc>
        <w:tc>
          <w:tcPr>
            <w:tcW w:w="1260" w:type="dxa"/>
            <w:shd w:val="clear" w:color="auto" w:fill="auto"/>
          </w:tcPr>
          <w:p w:rsidR="001C60DE" w:rsidRPr="00481EA5" w:rsidRDefault="001C60DE" w:rsidP="00DE5FF4">
            <w:pPr>
              <w:pStyle w:val="a"/>
              <w:spacing w:line="240" w:lineRule="atLeast"/>
              <w:ind w:left="0"/>
              <w:jc w:val="center"/>
            </w:pPr>
            <w:r>
              <w:t>112</w:t>
            </w:r>
          </w:p>
        </w:tc>
      </w:tr>
    </w:tbl>
    <w:p w:rsidR="009E1767" w:rsidRPr="00481EA5" w:rsidRDefault="009E1767" w:rsidP="009E1767">
      <w:pPr>
        <w:spacing w:line="480" w:lineRule="auto"/>
        <w:ind w:firstLine="720"/>
        <w:rPr>
          <w:color w:val="FF0000"/>
          <w:sz w:val="24"/>
          <w:szCs w:val="24"/>
        </w:rPr>
      </w:pPr>
    </w:p>
    <w:p w:rsidR="009E1767" w:rsidRDefault="009E1767" w:rsidP="009E1767">
      <w:pPr>
        <w:spacing w:line="480" w:lineRule="auto"/>
        <w:jc w:val="left"/>
        <w:rPr>
          <w:sz w:val="24"/>
          <w:szCs w:val="24"/>
        </w:rPr>
      </w:pPr>
      <w:r w:rsidRPr="00481EA5">
        <w:rPr>
          <w:sz w:val="24"/>
          <w:szCs w:val="24"/>
        </w:rPr>
        <w:tab/>
        <w:t xml:space="preserve">The cost burden to </w:t>
      </w:r>
      <w:r w:rsidR="00EE38BE" w:rsidRPr="00481EA5">
        <w:rPr>
          <w:sz w:val="24"/>
          <w:szCs w:val="24"/>
        </w:rPr>
        <w:t>w</w:t>
      </w:r>
      <w:r w:rsidR="00E55B16" w:rsidRPr="00481EA5">
        <w:rPr>
          <w:sz w:val="24"/>
          <w:szCs w:val="24"/>
        </w:rPr>
        <w:t xml:space="preserve">eb </w:t>
      </w:r>
      <w:r w:rsidR="00EE38BE" w:rsidRPr="00481EA5">
        <w:rPr>
          <w:sz w:val="24"/>
          <w:szCs w:val="24"/>
        </w:rPr>
        <w:t>s</w:t>
      </w:r>
      <w:r w:rsidR="00E55B16" w:rsidRPr="00481EA5">
        <w:rPr>
          <w:sz w:val="24"/>
          <w:szCs w:val="24"/>
        </w:rPr>
        <w:t xml:space="preserve">urvey </w:t>
      </w:r>
      <w:r w:rsidRPr="00481EA5">
        <w:rPr>
          <w:sz w:val="24"/>
          <w:szCs w:val="24"/>
        </w:rPr>
        <w:t xml:space="preserve">respondents is essentially the time required to read the instructions and complete the survey. </w:t>
      </w:r>
      <w:r w:rsidR="00E55B16" w:rsidRPr="00481EA5">
        <w:rPr>
          <w:sz w:val="24"/>
          <w:szCs w:val="24"/>
        </w:rPr>
        <w:t xml:space="preserve">The cost burden to participants in the </w:t>
      </w:r>
      <w:r w:rsidR="00B91BD8" w:rsidRPr="00481EA5">
        <w:rPr>
          <w:sz w:val="24"/>
          <w:szCs w:val="24"/>
        </w:rPr>
        <w:t>t</w:t>
      </w:r>
      <w:r w:rsidR="00E55B16" w:rsidRPr="00481EA5">
        <w:rPr>
          <w:sz w:val="24"/>
          <w:szCs w:val="24"/>
        </w:rPr>
        <w:t xml:space="preserve">elephone </w:t>
      </w:r>
      <w:r w:rsidR="00B91BD8" w:rsidRPr="00481EA5">
        <w:rPr>
          <w:sz w:val="24"/>
          <w:szCs w:val="24"/>
        </w:rPr>
        <w:t>i</w:t>
      </w:r>
      <w:r w:rsidR="00E55B16" w:rsidRPr="00481EA5">
        <w:rPr>
          <w:sz w:val="24"/>
          <w:szCs w:val="24"/>
        </w:rPr>
        <w:t xml:space="preserve">nterview is the time to schedule and participate in the interview. The cost burden to the </w:t>
      </w:r>
      <w:r w:rsidR="00B91BD8" w:rsidRPr="00481EA5">
        <w:rPr>
          <w:sz w:val="24"/>
          <w:szCs w:val="24"/>
        </w:rPr>
        <w:t>e</w:t>
      </w:r>
      <w:r w:rsidR="00E55B16" w:rsidRPr="00481EA5">
        <w:rPr>
          <w:sz w:val="24"/>
          <w:szCs w:val="24"/>
        </w:rPr>
        <w:t xml:space="preserve">xpert </w:t>
      </w:r>
      <w:r w:rsidR="00B91BD8" w:rsidRPr="00481EA5">
        <w:rPr>
          <w:sz w:val="24"/>
          <w:szCs w:val="24"/>
        </w:rPr>
        <w:t>p</w:t>
      </w:r>
      <w:r w:rsidR="00E55B16" w:rsidRPr="00481EA5">
        <w:rPr>
          <w:sz w:val="24"/>
          <w:szCs w:val="24"/>
        </w:rPr>
        <w:t>anel participants is essentially the time to</w:t>
      </w:r>
      <w:r w:rsidR="00DD7F14">
        <w:rPr>
          <w:sz w:val="24"/>
          <w:szCs w:val="24"/>
        </w:rPr>
        <w:t xml:space="preserve"> read and sign the Informed Consent and to</w:t>
      </w:r>
      <w:r w:rsidR="00E55B16" w:rsidRPr="00481EA5">
        <w:rPr>
          <w:sz w:val="24"/>
          <w:szCs w:val="24"/>
        </w:rPr>
        <w:t xml:space="preserve"> participate in the panel. </w:t>
      </w:r>
      <w:r w:rsidRPr="00481EA5">
        <w:rPr>
          <w:sz w:val="24"/>
          <w:szCs w:val="24"/>
        </w:rPr>
        <w:t>The total annualized cost to the respondents is estimated to be $</w:t>
      </w:r>
      <w:r w:rsidR="004F4316">
        <w:rPr>
          <w:sz w:val="24"/>
          <w:szCs w:val="24"/>
        </w:rPr>
        <w:t>6,076</w:t>
      </w:r>
      <w:r w:rsidR="00CB2322">
        <w:rPr>
          <w:sz w:val="24"/>
          <w:szCs w:val="24"/>
        </w:rPr>
        <w:t>.</w:t>
      </w:r>
      <w:r w:rsidR="004F4316">
        <w:rPr>
          <w:sz w:val="24"/>
          <w:szCs w:val="24"/>
        </w:rPr>
        <w:t>0</w:t>
      </w:r>
      <w:r w:rsidR="00A465D4">
        <w:rPr>
          <w:sz w:val="24"/>
          <w:szCs w:val="24"/>
        </w:rPr>
        <w:t>0</w:t>
      </w:r>
      <w:r w:rsidRPr="00481EA5">
        <w:rPr>
          <w:sz w:val="24"/>
          <w:szCs w:val="24"/>
        </w:rPr>
        <w:t>, calculated at $5</w:t>
      </w:r>
      <w:r w:rsidR="001F6119" w:rsidRPr="00481EA5">
        <w:rPr>
          <w:sz w:val="24"/>
          <w:szCs w:val="24"/>
        </w:rPr>
        <w:t>4.25</w:t>
      </w:r>
      <w:r w:rsidRPr="00481EA5">
        <w:rPr>
          <w:sz w:val="24"/>
          <w:szCs w:val="24"/>
        </w:rPr>
        <w:t xml:space="preserve"> per hour; an average of the hourly wage rate for epidemiologists at $34, medical scientists at $42</w:t>
      </w:r>
      <w:r w:rsidR="00B91BD8" w:rsidRPr="00481EA5">
        <w:rPr>
          <w:sz w:val="24"/>
          <w:szCs w:val="24"/>
        </w:rPr>
        <w:t>, college professors at</w:t>
      </w:r>
      <w:r w:rsidR="001F6119" w:rsidRPr="00481EA5">
        <w:rPr>
          <w:sz w:val="24"/>
          <w:szCs w:val="24"/>
        </w:rPr>
        <w:t xml:space="preserve"> $50</w:t>
      </w:r>
      <w:r w:rsidRPr="00481EA5">
        <w:rPr>
          <w:sz w:val="24"/>
          <w:szCs w:val="24"/>
        </w:rPr>
        <w:t xml:space="preserve"> and physicians at $91 (U.S., Department of Labor, Bure</w:t>
      </w:r>
      <w:r w:rsidR="0024194A">
        <w:rPr>
          <w:sz w:val="24"/>
          <w:szCs w:val="24"/>
        </w:rPr>
        <w:t xml:space="preserve">au of Labor Statistics, 2012). </w:t>
      </w:r>
      <w:r w:rsidRPr="00481EA5">
        <w:rPr>
          <w:sz w:val="24"/>
          <w:szCs w:val="24"/>
        </w:rPr>
        <w:t>The costs are summarized in Table A.12-2.</w:t>
      </w:r>
    </w:p>
    <w:p w:rsidR="00A21886" w:rsidRPr="00481EA5" w:rsidRDefault="00A21886" w:rsidP="009E1767">
      <w:pPr>
        <w:spacing w:line="480" w:lineRule="auto"/>
        <w:jc w:val="left"/>
        <w:rPr>
          <w:sz w:val="24"/>
          <w:szCs w:val="24"/>
        </w:rPr>
      </w:pPr>
    </w:p>
    <w:p w:rsidR="009E1767" w:rsidRPr="00D77A8C" w:rsidRDefault="009E1767" w:rsidP="009E1767">
      <w:pPr>
        <w:spacing w:line="480" w:lineRule="auto"/>
        <w:rPr>
          <w:sz w:val="24"/>
          <w:szCs w:val="24"/>
        </w:rPr>
      </w:pPr>
      <w:r w:rsidRPr="00D77A8C">
        <w:rPr>
          <w:sz w:val="24"/>
          <w:szCs w:val="24"/>
        </w:rPr>
        <w:t xml:space="preserve">Table </w:t>
      </w:r>
      <w:r w:rsidRPr="00D77A8C">
        <w:rPr>
          <w:smallCaps/>
          <w:sz w:val="24"/>
          <w:szCs w:val="24"/>
        </w:rPr>
        <w:t xml:space="preserve">A.12 – 2.  </w:t>
      </w:r>
      <w:r w:rsidRPr="00D77A8C">
        <w:rPr>
          <w:sz w:val="24"/>
          <w:szCs w:val="24"/>
        </w:rPr>
        <w:t>Estimated Annualized Cost to Respondents</w:t>
      </w:r>
    </w:p>
    <w:tbl>
      <w:tblPr>
        <w:tblStyle w:val="TableGrid"/>
        <w:tblW w:w="10620" w:type="dxa"/>
        <w:tblInd w:w="-792" w:type="dxa"/>
        <w:tblLayout w:type="fixed"/>
        <w:tblLook w:val="04A0" w:firstRow="1" w:lastRow="0" w:firstColumn="1" w:lastColumn="0" w:noHBand="0" w:noVBand="1"/>
      </w:tblPr>
      <w:tblGrid>
        <w:gridCol w:w="2250"/>
        <w:gridCol w:w="2250"/>
        <w:gridCol w:w="1620"/>
        <w:gridCol w:w="1620"/>
        <w:gridCol w:w="1260"/>
        <w:gridCol w:w="1620"/>
      </w:tblGrid>
      <w:tr w:rsidR="00591DA4" w:rsidTr="00591DA4">
        <w:tc>
          <w:tcPr>
            <w:tcW w:w="2250" w:type="dxa"/>
          </w:tcPr>
          <w:p w:rsidR="00591DA4" w:rsidRPr="00481EA5" w:rsidRDefault="00591DA4" w:rsidP="00591DA4">
            <w:pPr>
              <w:jc w:val="center"/>
              <w:rPr>
                <w:b/>
                <w:sz w:val="24"/>
                <w:szCs w:val="24"/>
              </w:rPr>
            </w:pPr>
            <w:bookmarkStart w:id="52" w:name="A13"/>
            <w:bookmarkStart w:id="53" w:name="_Toc443881756"/>
            <w:bookmarkStart w:id="54" w:name="_Toc451592243"/>
            <w:bookmarkStart w:id="55" w:name="_Toc5610284"/>
            <w:bookmarkStart w:id="56" w:name="_Toc99178790"/>
            <w:r>
              <w:rPr>
                <w:b/>
                <w:sz w:val="24"/>
                <w:szCs w:val="24"/>
              </w:rPr>
              <w:t>Type of Respondents</w:t>
            </w:r>
          </w:p>
        </w:tc>
        <w:tc>
          <w:tcPr>
            <w:tcW w:w="2250" w:type="dxa"/>
          </w:tcPr>
          <w:p w:rsidR="00591DA4" w:rsidRPr="00481EA5" w:rsidRDefault="00591DA4" w:rsidP="00591DA4">
            <w:pPr>
              <w:jc w:val="center"/>
              <w:rPr>
                <w:b/>
                <w:sz w:val="24"/>
                <w:szCs w:val="24"/>
              </w:rPr>
            </w:pPr>
            <w:r w:rsidRPr="00481EA5">
              <w:rPr>
                <w:b/>
                <w:sz w:val="24"/>
                <w:szCs w:val="24"/>
              </w:rPr>
              <w:t>Data Collection Type</w:t>
            </w:r>
          </w:p>
        </w:tc>
        <w:tc>
          <w:tcPr>
            <w:tcW w:w="1620" w:type="dxa"/>
          </w:tcPr>
          <w:p w:rsidR="00591DA4" w:rsidRPr="00481EA5" w:rsidRDefault="00591DA4" w:rsidP="00591DA4">
            <w:pPr>
              <w:jc w:val="center"/>
              <w:rPr>
                <w:b/>
                <w:sz w:val="24"/>
                <w:szCs w:val="24"/>
              </w:rPr>
            </w:pPr>
            <w:r w:rsidRPr="00481EA5">
              <w:rPr>
                <w:b/>
                <w:sz w:val="24"/>
                <w:szCs w:val="24"/>
              </w:rPr>
              <w:t>Number of</w:t>
            </w:r>
          </w:p>
          <w:p w:rsidR="00591DA4" w:rsidRPr="00481EA5" w:rsidRDefault="00591DA4" w:rsidP="00591DA4">
            <w:pPr>
              <w:jc w:val="center"/>
              <w:rPr>
                <w:b/>
                <w:sz w:val="24"/>
                <w:szCs w:val="24"/>
              </w:rPr>
            </w:pPr>
            <w:r w:rsidRPr="00481EA5">
              <w:rPr>
                <w:b/>
                <w:sz w:val="24"/>
                <w:szCs w:val="24"/>
              </w:rPr>
              <w:t>Respondents</w:t>
            </w:r>
          </w:p>
        </w:tc>
        <w:tc>
          <w:tcPr>
            <w:tcW w:w="1620" w:type="dxa"/>
          </w:tcPr>
          <w:p w:rsidR="00591DA4" w:rsidRPr="00481EA5" w:rsidRDefault="00591DA4" w:rsidP="00591DA4">
            <w:pPr>
              <w:jc w:val="center"/>
              <w:rPr>
                <w:b/>
                <w:sz w:val="24"/>
                <w:szCs w:val="24"/>
              </w:rPr>
            </w:pPr>
            <w:r w:rsidRPr="00481EA5">
              <w:rPr>
                <w:b/>
                <w:sz w:val="24"/>
                <w:szCs w:val="24"/>
              </w:rPr>
              <w:t>Total Annual Burden Hours</w:t>
            </w:r>
          </w:p>
        </w:tc>
        <w:tc>
          <w:tcPr>
            <w:tcW w:w="1260" w:type="dxa"/>
          </w:tcPr>
          <w:p w:rsidR="00591DA4" w:rsidRPr="00481EA5" w:rsidRDefault="00591DA4" w:rsidP="00591DA4">
            <w:pPr>
              <w:jc w:val="center"/>
              <w:rPr>
                <w:b/>
                <w:sz w:val="24"/>
                <w:szCs w:val="24"/>
              </w:rPr>
            </w:pPr>
            <w:r w:rsidRPr="00481EA5">
              <w:rPr>
                <w:b/>
                <w:sz w:val="24"/>
                <w:szCs w:val="24"/>
              </w:rPr>
              <w:t>Hourly Wage Rate</w:t>
            </w:r>
          </w:p>
        </w:tc>
        <w:tc>
          <w:tcPr>
            <w:tcW w:w="1620" w:type="dxa"/>
          </w:tcPr>
          <w:p w:rsidR="00591DA4" w:rsidRPr="00481EA5" w:rsidRDefault="00591DA4" w:rsidP="00591DA4">
            <w:pPr>
              <w:jc w:val="center"/>
              <w:rPr>
                <w:b/>
                <w:sz w:val="24"/>
                <w:szCs w:val="24"/>
              </w:rPr>
            </w:pPr>
            <w:r w:rsidRPr="00481EA5">
              <w:rPr>
                <w:b/>
                <w:sz w:val="24"/>
                <w:szCs w:val="24"/>
              </w:rPr>
              <w:t>Total Respondent</w:t>
            </w:r>
          </w:p>
          <w:p w:rsidR="00591DA4" w:rsidRPr="00481EA5" w:rsidRDefault="00591DA4" w:rsidP="00591DA4">
            <w:pPr>
              <w:jc w:val="center"/>
              <w:rPr>
                <w:b/>
                <w:sz w:val="24"/>
                <w:szCs w:val="24"/>
              </w:rPr>
            </w:pPr>
            <w:r w:rsidRPr="00481EA5">
              <w:rPr>
                <w:b/>
                <w:sz w:val="24"/>
                <w:szCs w:val="24"/>
              </w:rPr>
              <w:t>Cost</w:t>
            </w:r>
          </w:p>
        </w:tc>
      </w:tr>
      <w:tr w:rsidR="00591DA4" w:rsidRPr="008020FA" w:rsidTr="00591DA4">
        <w:trPr>
          <w:trHeight w:val="125"/>
        </w:trPr>
        <w:tc>
          <w:tcPr>
            <w:tcW w:w="2250" w:type="dxa"/>
          </w:tcPr>
          <w:p w:rsidR="00591DA4" w:rsidRPr="008020FA" w:rsidRDefault="00591DA4" w:rsidP="00591DA4">
            <w:pPr>
              <w:jc w:val="left"/>
              <w:rPr>
                <w:sz w:val="24"/>
                <w:szCs w:val="24"/>
              </w:rPr>
            </w:pPr>
            <w:r w:rsidRPr="008020FA">
              <w:rPr>
                <w:sz w:val="24"/>
                <w:szCs w:val="24"/>
              </w:rPr>
              <w:t xml:space="preserve">SCTC Scientist </w:t>
            </w:r>
          </w:p>
        </w:tc>
        <w:tc>
          <w:tcPr>
            <w:tcW w:w="2250" w:type="dxa"/>
            <w:vMerge w:val="restart"/>
          </w:tcPr>
          <w:p w:rsidR="00591DA4" w:rsidRPr="008020FA" w:rsidRDefault="00591DA4" w:rsidP="008020FA">
            <w:pPr>
              <w:jc w:val="left"/>
              <w:rPr>
                <w:sz w:val="24"/>
                <w:szCs w:val="24"/>
              </w:rPr>
            </w:pPr>
            <w:r w:rsidRPr="008020FA">
              <w:rPr>
                <w:sz w:val="24"/>
                <w:szCs w:val="24"/>
              </w:rPr>
              <w:t>Web Survey</w:t>
            </w:r>
          </w:p>
          <w:p w:rsidR="00591DA4" w:rsidRPr="008020FA" w:rsidRDefault="00591DA4" w:rsidP="008020FA">
            <w:pPr>
              <w:jc w:val="left"/>
              <w:rPr>
                <w:sz w:val="24"/>
                <w:szCs w:val="24"/>
              </w:rPr>
            </w:pPr>
          </w:p>
        </w:tc>
        <w:tc>
          <w:tcPr>
            <w:tcW w:w="1620" w:type="dxa"/>
          </w:tcPr>
          <w:p w:rsidR="00591DA4" w:rsidRPr="008020FA" w:rsidRDefault="00591DA4" w:rsidP="00591DA4">
            <w:pPr>
              <w:jc w:val="center"/>
              <w:rPr>
                <w:sz w:val="24"/>
                <w:szCs w:val="24"/>
              </w:rPr>
            </w:pPr>
            <w:r w:rsidRPr="008020FA">
              <w:rPr>
                <w:sz w:val="24"/>
                <w:szCs w:val="24"/>
              </w:rPr>
              <w:t>60</w:t>
            </w:r>
          </w:p>
        </w:tc>
        <w:tc>
          <w:tcPr>
            <w:tcW w:w="1620" w:type="dxa"/>
          </w:tcPr>
          <w:p w:rsidR="00591DA4" w:rsidRPr="008020FA" w:rsidRDefault="00591DA4" w:rsidP="00591DA4">
            <w:pPr>
              <w:jc w:val="center"/>
              <w:rPr>
                <w:sz w:val="24"/>
                <w:szCs w:val="24"/>
              </w:rPr>
            </w:pPr>
            <w:r>
              <w:rPr>
                <w:sz w:val="24"/>
                <w:szCs w:val="24"/>
              </w:rPr>
              <w:t>20</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$1,085.00</w:t>
            </w:r>
          </w:p>
        </w:tc>
      </w:tr>
      <w:tr w:rsidR="00591DA4" w:rsidRPr="008020FA" w:rsidTr="00591DA4">
        <w:trPr>
          <w:trHeight w:val="138"/>
        </w:trPr>
        <w:tc>
          <w:tcPr>
            <w:tcW w:w="2250" w:type="dxa"/>
          </w:tcPr>
          <w:p w:rsidR="00591DA4" w:rsidRPr="008020FA" w:rsidRDefault="00591DA4" w:rsidP="00591DA4">
            <w:pPr>
              <w:jc w:val="left"/>
              <w:rPr>
                <w:sz w:val="24"/>
                <w:szCs w:val="24"/>
              </w:rPr>
            </w:pPr>
            <w:r w:rsidRPr="008020FA">
              <w:rPr>
                <w:sz w:val="24"/>
                <w:szCs w:val="24"/>
              </w:rPr>
              <w:t>Affiliated Partner</w:t>
            </w:r>
          </w:p>
        </w:tc>
        <w:tc>
          <w:tcPr>
            <w:tcW w:w="2250" w:type="dxa"/>
            <w:vMerge/>
          </w:tcPr>
          <w:p w:rsidR="00591DA4" w:rsidRPr="008020FA" w:rsidRDefault="00591DA4" w:rsidP="008020FA">
            <w:pPr>
              <w:jc w:val="left"/>
              <w:rPr>
                <w:sz w:val="24"/>
                <w:szCs w:val="24"/>
              </w:rPr>
            </w:pPr>
          </w:p>
        </w:tc>
        <w:tc>
          <w:tcPr>
            <w:tcW w:w="1620" w:type="dxa"/>
          </w:tcPr>
          <w:p w:rsidR="00591DA4" w:rsidRPr="008020FA" w:rsidRDefault="00591DA4" w:rsidP="00591DA4">
            <w:pPr>
              <w:jc w:val="center"/>
              <w:rPr>
                <w:sz w:val="24"/>
                <w:szCs w:val="24"/>
              </w:rPr>
            </w:pPr>
            <w:r>
              <w:rPr>
                <w:sz w:val="24"/>
                <w:szCs w:val="24"/>
              </w:rPr>
              <w:t>71</w:t>
            </w:r>
          </w:p>
        </w:tc>
        <w:tc>
          <w:tcPr>
            <w:tcW w:w="1620" w:type="dxa"/>
          </w:tcPr>
          <w:p w:rsidR="00591DA4" w:rsidRPr="008020FA" w:rsidRDefault="00591DA4" w:rsidP="00591DA4">
            <w:pPr>
              <w:jc w:val="center"/>
              <w:rPr>
                <w:sz w:val="24"/>
                <w:szCs w:val="24"/>
              </w:rPr>
            </w:pPr>
            <w:r>
              <w:rPr>
                <w:sz w:val="24"/>
                <w:szCs w:val="24"/>
              </w:rPr>
              <w:t>24</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D8383C">
            <w:pPr>
              <w:jc w:val="center"/>
              <w:rPr>
                <w:sz w:val="24"/>
                <w:szCs w:val="24"/>
              </w:rPr>
            </w:pPr>
            <w:r>
              <w:rPr>
                <w:sz w:val="24"/>
                <w:szCs w:val="24"/>
              </w:rPr>
              <w:t>$1,302.00</w:t>
            </w:r>
          </w:p>
        </w:tc>
      </w:tr>
      <w:tr w:rsidR="00591DA4" w:rsidRPr="008020FA" w:rsidTr="00591DA4">
        <w:trPr>
          <w:trHeight w:val="93"/>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vMerge w:val="restart"/>
          </w:tcPr>
          <w:p w:rsidR="00591DA4" w:rsidRPr="008020FA" w:rsidRDefault="00591DA4" w:rsidP="008020FA">
            <w:pPr>
              <w:jc w:val="left"/>
              <w:rPr>
                <w:sz w:val="24"/>
                <w:szCs w:val="24"/>
              </w:rPr>
            </w:pPr>
            <w:r w:rsidRPr="008020FA">
              <w:rPr>
                <w:sz w:val="24"/>
                <w:szCs w:val="24"/>
              </w:rPr>
              <w:t xml:space="preserve">Telephone Interview </w:t>
            </w:r>
          </w:p>
        </w:tc>
        <w:tc>
          <w:tcPr>
            <w:tcW w:w="1620" w:type="dxa"/>
          </w:tcPr>
          <w:p w:rsidR="00591DA4" w:rsidRPr="008020FA" w:rsidRDefault="00591DA4" w:rsidP="00591DA4">
            <w:pPr>
              <w:jc w:val="center"/>
              <w:rPr>
                <w:sz w:val="24"/>
                <w:szCs w:val="24"/>
              </w:rPr>
            </w:pPr>
            <w:r>
              <w:rPr>
                <w:sz w:val="24"/>
                <w:szCs w:val="24"/>
              </w:rPr>
              <w:t>21</w:t>
            </w:r>
          </w:p>
        </w:tc>
        <w:tc>
          <w:tcPr>
            <w:tcW w:w="1620" w:type="dxa"/>
          </w:tcPr>
          <w:p w:rsidR="00591DA4" w:rsidRPr="008020FA" w:rsidRDefault="00591DA4" w:rsidP="00591DA4">
            <w:pPr>
              <w:jc w:val="center"/>
              <w:rPr>
                <w:sz w:val="24"/>
                <w:szCs w:val="24"/>
              </w:rPr>
            </w:pPr>
            <w:r>
              <w:rPr>
                <w:sz w:val="24"/>
                <w:szCs w:val="24"/>
              </w:rPr>
              <w:t>14</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D8383C">
            <w:pPr>
              <w:jc w:val="center"/>
              <w:rPr>
                <w:sz w:val="24"/>
                <w:szCs w:val="24"/>
              </w:rPr>
            </w:pPr>
            <w:r>
              <w:rPr>
                <w:sz w:val="24"/>
                <w:szCs w:val="24"/>
              </w:rPr>
              <w:t>$759.50</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Affiliated Partner</w:t>
            </w:r>
          </w:p>
        </w:tc>
        <w:tc>
          <w:tcPr>
            <w:tcW w:w="2250" w:type="dxa"/>
            <w:vMerge/>
          </w:tcPr>
          <w:p w:rsidR="00591DA4" w:rsidRPr="008020FA" w:rsidRDefault="00591DA4" w:rsidP="00591DA4">
            <w:pPr>
              <w:jc w:val="center"/>
              <w:rPr>
                <w:sz w:val="24"/>
                <w:szCs w:val="24"/>
              </w:rPr>
            </w:pPr>
          </w:p>
        </w:tc>
        <w:tc>
          <w:tcPr>
            <w:tcW w:w="1620" w:type="dxa"/>
          </w:tcPr>
          <w:p w:rsidR="00591DA4" w:rsidRPr="008020FA" w:rsidRDefault="00591DA4" w:rsidP="00591DA4">
            <w:pPr>
              <w:jc w:val="center"/>
              <w:rPr>
                <w:sz w:val="24"/>
                <w:szCs w:val="24"/>
              </w:rPr>
            </w:pPr>
            <w:r>
              <w:rPr>
                <w:sz w:val="24"/>
                <w:szCs w:val="24"/>
              </w:rPr>
              <w:t>21</w:t>
            </w:r>
          </w:p>
        </w:tc>
        <w:tc>
          <w:tcPr>
            <w:tcW w:w="1620" w:type="dxa"/>
          </w:tcPr>
          <w:p w:rsidR="00591DA4" w:rsidRPr="008020FA" w:rsidRDefault="00591DA4" w:rsidP="00591DA4">
            <w:pPr>
              <w:jc w:val="center"/>
              <w:rPr>
                <w:sz w:val="24"/>
                <w:szCs w:val="24"/>
              </w:rPr>
            </w:pPr>
            <w:r>
              <w:rPr>
                <w:sz w:val="24"/>
                <w:szCs w:val="24"/>
              </w:rPr>
              <w:t>14</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$759.50</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Stakeholder</w:t>
            </w:r>
          </w:p>
        </w:tc>
        <w:tc>
          <w:tcPr>
            <w:tcW w:w="2250" w:type="dxa"/>
            <w:vMerge/>
          </w:tcPr>
          <w:p w:rsidR="00591DA4" w:rsidRPr="008020FA" w:rsidRDefault="00591DA4" w:rsidP="00591DA4">
            <w:pPr>
              <w:jc w:val="center"/>
              <w:rPr>
                <w:sz w:val="24"/>
                <w:szCs w:val="24"/>
              </w:rPr>
            </w:pPr>
          </w:p>
        </w:tc>
        <w:tc>
          <w:tcPr>
            <w:tcW w:w="1620" w:type="dxa"/>
          </w:tcPr>
          <w:p w:rsidR="00591DA4" w:rsidRPr="008020FA" w:rsidRDefault="00591DA4" w:rsidP="00591DA4">
            <w:pPr>
              <w:jc w:val="center"/>
              <w:rPr>
                <w:sz w:val="24"/>
                <w:szCs w:val="24"/>
              </w:rPr>
            </w:pPr>
            <w:r>
              <w:rPr>
                <w:sz w:val="24"/>
                <w:szCs w:val="24"/>
              </w:rPr>
              <w:t>14</w:t>
            </w:r>
          </w:p>
        </w:tc>
        <w:tc>
          <w:tcPr>
            <w:tcW w:w="1620" w:type="dxa"/>
          </w:tcPr>
          <w:p w:rsidR="00591DA4" w:rsidRPr="008020FA" w:rsidRDefault="00591DA4" w:rsidP="00591DA4">
            <w:pPr>
              <w:jc w:val="center"/>
              <w:rPr>
                <w:sz w:val="24"/>
                <w:szCs w:val="24"/>
              </w:rPr>
            </w:pPr>
            <w:r>
              <w:rPr>
                <w:sz w:val="24"/>
                <w:szCs w:val="24"/>
              </w:rPr>
              <w:t>9</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$488.25</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tcPr>
          <w:p w:rsidR="00591DA4" w:rsidRPr="008020FA" w:rsidRDefault="00591DA4" w:rsidP="008020FA">
            <w:pPr>
              <w:jc w:val="left"/>
              <w:rPr>
                <w:sz w:val="24"/>
                <w:szCs w:val="24"/>
              </w:rPr>
            </w:pPr>
            <w:r w:rsidRPr="008020FA">
              <w:rPr>
                <w:sz w:val="24"/>
                <w:szCs w:val="24"/>
              </w:rPr>
              <w:t>Expert Panel</w:t>
            </w:r>
          </w:p>
        </w:tc>
        <w:tc>
          <w:tcPr>
            <w:tcW w:w="1620" w:type="dxa"/>
          </w:tcPr>
          <w:p w:rsidR="00591DA4" w:rsidRPr="008020FA" w:rsidRDefault="00591DA4" w:rsidP="00591DA4">
            <w:pPr>
              <w:jc w:val="center"/>
              <w:rPr>
                <w:sz w:val="24"/>
                <w:szCs w:val="24"/>
              </w:rPr>
            </w:pPr>
            <w:r>
              <w:rPr>
                <w:sz w:val="24"/>
                <w:szCs w:val="24"/>
              </w:rPr>
              <w:t>18</w:t>
            </w:r>
          </w:p>
        </w:tc>
        <w:tc>
          <w:tcPr>
            <w:tcW w:w="1620" w:type="dxa"/>
          </w:tcPr>
          <w:p w:rsidR="00591DA4" w:rsidRPr="008020FA" w:rsidRDefault="00591DA4" w:rsidP="00591DA4">
            <w:pPr>
              <w:jc w:val="center"/>
              <w:rPr>
                <w:sz w:val="24"/>
                <w:szCs w:val="24"/>
              </w:rPr>
            </w:pPr>
            <w:r>
              <w:rPr>
                <w:sz w:val="24"/>
                <w:szCs w:val="24"/>
              </w:rPr>
              <w:t>27</w:t>
            </w:r>
          </w:p>
        </w:tc>
        <w:tc>
          <w:tcPr>
            <w:tcW w:w="1260" w:type="dxa"/>
          </w:tcPr>
          <w:p w:rsidR="00591DA4" w:rsidRDefault="00591DA4" w:rsidP="00D8383C">
            <w:pPr>
              <w:jc w:val="center"/>
            </w:pPr>
            <w:r w:rsidRPr="00E15202">
              <w:rPr>
                <w:smallCaps/>
                <w:sz w:val="24"/>
                <w:szCs w:val="24"/>
              </w:rPr>
              <w:t>$54.25</w:t>
            </w:r>
          </w:p>
        </w:tc>
        <w:tc>
          <w:tcPr>
            <w:tcW w:w="1620" w:type="dxa"/>
          </w:tcPr>
          <w:p w:rsidR="00591DA4" w:rsidRPr="008020FA" w:rsidRDefault="00591DA4" w:rsidP="00591DA4">
            <w:pPr>
              <w:jc w:val="center"/>
              <w:rPr>
                <w:sz w:val="24"/>
                <w:szCs w:val="24"/>
              </w:rPr>
            </w:pPr>
            <w:r>
              <w:rPr>
                <w:sz w:val="24"/>
                <w:szCs w:val="24"/>
              </w:rPr>
              <w:t>$1,464.75</w:t>
            </w:r>
          </w:p>
        </w:tc>
      </w:tr>
      <w:tr w:rsidR="00591DA4" w:rsidRPr="008020FA" w:rsidTr="00591DA4">
        <w:trPr>
          <w:trHeight w:val="92"/>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tcPr>
          <w:p w:rsidR="00591DA4" w:rsidRPr="008020FA" w:rsidRDefault="00591DA4" w:rsidP="008020FA">
            <w:pPr>
              <w:jc w:val="left"/>
              <w:rPr>
                <w:sz w:val="24"/>
                <w:szCs w:val="24"/>
              </w:rPr>
            </w:pPr>
            <w:r w:rsidRPr="008020FA">
              <w:rPr>
                <w:sz w:val="24"/>
                <w:szCs w:val="24"/>
              </w:rPr>
              <w:t>Informed Consent</w:t>
            </w:r>
          </w:p>
        </w:tc>
        <w:tc>
          <w:tcPr>
            <w:tcW w:w="1620" w:type="dxa"/>
          </w:tcPr>
          <w:p w:rsidR="00591DA4" w:rsidRPr="008020FA" w:rsidRDefault="00591DA4" w:rsidP="00591DA4">
            <w:pPr>
              <w:jc w:val="center"/>
              <w:rPr>
                <w:sz w:val="24"/>
                <w:szCs w:val="24"/>
              </w:rPr>
            </w:pPr>
            <w:r>
              <w:rPr>
                <w:sz w:val="24"/>
                <w:szCs w:val="24"/>
              </w:rPr>
              <w:t>18</w:t>
            </w:r>
          </w:p>
        </w:tc>
        <w:tc>
          <w:tcPr>
            <w:tcW w:w="1620" w:type="dxa"/>
          </w:tcPr>
          <w:p w:rsidR="00591DA4" w:rsidRPr="008020FA" w:rsidRDefault="00591DA4" w:rsidP="00591DA4">
            <w:pPr>
              <w:jc w:val="center"/>
              <w:rPr>
                <w:sz w:val="24"/>
                <w:szCs w:val="24"/>
              </w:rPr>
            </w:pPr>
            <w:r>
              <w:rPr>
                <w:sz w:val="24"/>
                <w:szCs w:val="24"/>
              </w:rPr>
              <w:t>2</w:t>
            </w:r>
          </w:p>
        </w:tc>
        <w:tc>
          <w:tcPr>
            <w:tcW w:w="1260" w:type="dxa"/>
          </w:tcPr>
          <w:p w:rsidR="00591DA4" w:rsidRDefault="00591DA4" w:rsidP="00D8383C">
            <w:pPr>
              <w:jc w:val="center"/>
            </w:pPr>
            <w:r w:rsidRPr="00391795">
              <w:rPr>
                <w:smallCaps/>
                <w:sz w:val="24"/>
                <w:szCs w:val="24"/>
              </w:rPr>
              <w:t>$54.25</w:t>
            </w:r>
          </w:p>
        </w:tc>
        <w:tc>
          <w:tcPr>
            <w:tcW w:w="1620" w:type="dxa"/>
          </w:tcPr>
          <w:p w:rsidR="00591DA4" w:rsidRPr="008020FA" w:rsidRDefault="00591DA4" w:rsidP="00591DA4">
            <w:pPr>
              <w:jc w:val="center"/>
              <w:rPr>
                <w:sz w:val="24"/>
                <w:szCs w:val="24"/>
              </w:rPr>
            </w:pPr>
            <w:r>
              <w:rPr>
                <w:sz w:val="24"/>
                <w:szCs w:val="24"/>
              </w:rPr>
              <w:t>$108.50</w:t>
            </w:r>
          </w:p>
        </w:tc>
      </w:tr>
      <w:tr w:rsidR="00591DA4" w:rsidRPr="008020FA" w:rsidTr="00591DA4">
        <w:trPr>
          <w:trHeight w:val="139"/>
        </w:trPr>
        <w:tc>
          <w:tcPr>
            <w:tcW w:w="2250" w:type="dxa"/>
          </w:tcPr>
          <w:p w:rsidR="00591DA4" w:rsidRPr="008020FA" w:rsidRDefault="00591DA4" w:rsidP="00591DA4">
            <w:pPr>
              <w:jc w:val="left"/>
              <w:rPr>
                <w:sz w:val="24"/>
                <w:szCs w:val="24"/>
              </w:rPr>
            </w:pPr>
            <w:r w:rsidRPr="008020FA">
              <w:rPr>
                <w:sz w:val="24"/>
                <w:szCs w:val="24"/>
              </w:rPr>
              <w:t>PI/Co-PI</w:t>
            </w:r>
          </w:p>
        </w:tc>
        <w:tc>
          <w:tcPr>
            <w:tcW w:w="2250" w:type="dxa"/>
            <w:vMerge w:val="restart"/>
          </w:tcPr>
          <w:p w:rsidR="00591DA4" w:rsidRPr="008020FA" w:rsidRDefault="00591DA4" w:rsidP="008020FA">
            <w:pPr>
              <w:jc w:val="left"/>
              <w:rPr>
                <w:sz w:val="24"/>
                <w:szCs w:val="24"/>
              </w:rPr>
            </w:pPr>
            <w:r w:rsidRPr="008020FA">
              <w:rPr>
                <w:sz w:val="24"/>
                <w:szCs w:val="24"/>
              </w:rPr>
              <w:t>Telephone Script to Schedule Interview</w:t>
            </w:r>
          </w:p>
        </w:tc>
        <w:tc>
          <w:tcPr>
            <w:tcW w:w="1620" w:type="dxa"/>
          </w:tcPr>
          <w:p w:rsidR="00591DA4" w:rsidRPr="008020FA" w:rsidRDefault="00591DA4" w:rsidP="00591DA4">
            <w:pPr>
              <w:jc w:val="center"/>
              <w:rPr>
                <w:sz w:val="24"/>
                <w:szCs w:val="24"/>
              </w:rPr>
            </w:pPr>
            <w:r>
              <w:rPr>
                <w:sz w:val="24"/>
                <w:szCs w:val="24"/>
              </w:rPr>
              <w:t>6</w:t>
            </w:r>
          </w:p>
        </w:tc>
        <w:tc>
          <w:tcPr>
            <w:tcW w:w="1620" w:type="dxa"/>
          </w:tcPr>
          <w:p w:rsidR="00591DA4" w:rsidRPr="008020FA" w:rsidRDefault="00591DA4" w:rsidP="00591DA4">
            <w:pPr>
              <w:jc w:val="center"/>
              <w:rPr>
                <w:sz w:val="24"/>
                <w:szCs w:val="24"/>
              </w:rPr>
            </w:pPr>
            <w:r>
              <w:rPr>
                <w:sz w:val="24"/>
                <w:szCs w:val="24"/>
              </w:rPr>
              <w:t>1</w:t>
            </w:r>
          </w:p>
        </w:tc>
        <w:tc>
          <w:tcPr>
            <w:tcW w:w="1260" w:type="dxa"/>
          </w:tcPr>
          <w:p w:rsidR="00591DA4" w:rsidRDefault="00591DA4" w:rsidP="00D8383C">
            <w:pPr>
              <w:jc w:val="center"/>
            </w:pPr>
            <w:r w:rsidRPr="00391795">
              <w:rPr>
                <w:smallCaps/>
                <w:sz w:val="24"/>
                <w:szCs w:val="24"/>
              </w:rPr>
              <w:t>$54.25</w:t>
            </w:r>
          </w:p>
        </w:tc>
        <w:tc>
          <w:tcPr>
            <w:tcW w:w="1620" w:type="dxa"/>
          </w:tcPr>
          <w:p w:rsidR="00591DA4" w:rsidRPr="008020FA" w:rsidRDefault="00591DA4" w:rsidP="00591DA4">
            <w:pPr>
              <w:jc w:val="center"/>
              <w:rPr>
                <w:sz w:val="24"/>
                <w:szCs w:val="24"/>
              </w:rPr>
            </w:pPr>
            <w:r w:rsidRPr="00391795">
              <w:rPr>
                <w:smallCaps/>
                <w:sz w:val="24"/>
                <w:szCs w:val="24"/>
              </w:rPr>
              <w:t>$54.25</w:t>
            </w:r>
          </w:p>
        </w:tc>
      </w:tr>
      <w:tr w:rsidR="00591DA4" w:rsidRPr="008020FA" w:rsidTr="00591DA4">
        <w:trPr>
          <w:trHeight w:val="138"/>
        </w:trPr>
        <w:tc>
          <w:tcPr>
            <w:tcW w:w="2250" w:type="dxa"/>
          </w:tcPr>
          <w:p w:rsidR="00591DA4" w:rsidRPr="008020FA" w:rsidRDefault="00591DA4" w:rsidP="00591DA4">
            <w:pPr>
              <w:jc w:val="left"/>
              <w:rPr>
                <w:sz w:val="24"/>
                <w:szCs w:val="24"/>
              </w:rPr>
            </w:pPr>
            <w:r w:rsidRPr="008020FA">
              <w:rPr>
                <w:sz w:val="24"/>
                <w:szCs w:val="24"/>
              </w:rPr>
              <w:t>Affiliated Partner</w:t>
            </w:r>
          </w:p>
        </w:tc>
        <w:tc>
          <w:tcPr>
            <w:tcW w:w="2250" w:type="dxa"/>
            <w:vMerge/>
          </w:tcPr>
          <w:p w:rsidR="00591DA4" w:rsidRPr="008020FA" w:rsidRDefault="00591DA4" w:rsidP="00591DA4">
            <w:pPr>
              <w:jc w:val="center"/>
              <w:rPr>
                <w:sz w:val="24"/>
                <w:szCs w:val="24"/>
              </w:rPr>
            </w:pPr>
          </w:p>
        </w:tc>
        <w:tc>
          <w:tcPr>
            <w:tcW w:w="1620" w:type="dxa"/>
          </w:tcPr>
          <w:p w:rsidR="00591DA4" w:rsidRPr="008020FA" w:rsidRDefault="00591DA4" w:rsidP="00591DA4">
            <w:pPr>
              <w:jc w:val="center"/>
              <w:rPr>
                <w:sz w:val="24"/>
                <w:szCs w:val="24"/>
              </w:rPr>
            </w:pPr>
            <w:r>
              <w:rPr>
                <w:sz w:val="24"/>
                <w:szCs w:val="24"/>
              </w:rPr>
              <w:t>7</w:t>
            </w:r>
          </w:p>
        </w:tc>
        <w:tc>
          <w:tcPr>
            <w:tcW w:w="1620" w:type="dxa"/>
          </w:tcPr>
          <w:p w:rsidR="00591DA4" w:rsidRPr="008020FA" w:rsidRDefault="00591DA4" w:rsidP="00591DA4">
            <w:pPr>
              <w:jc w:val="center"/>
              <w:rPr>
                <w:sz w:val="24"/>
                <w:szCs w:val="24"/>
              </w:rPr>
            </w:pPr>
            <w:r>
              <w:rPr>
                <w:sz w:val="24"/>
                <w:szCs w:val="24"/>
              </w:rPr>
              <w:t>1</w:t>
            </w:r>
          </w:p>
        </w:tc>
        <w:tc>
          <w:tcPr>
            <w:tcW w:w="1260" w:type="dxa"/>
          </w:tcPr>
          <w:p w:rsidR="00591DA4" w:rsidRDefault="00591DA4" w:rsidP="00D8383C">
            <w:pPr>
              <w:jc w:val="center"/>
            </w:pPr>
            <w:r w:rsidRPr="00391795">
              <w:rPr>
                <w:smallCaps/>
                <w:sz w:val="24"/>
                <w:szCs w:val="24"/>
              </w:rPr>
              <w:t>$54.25</w:t>
            </w:r>
          </w:p>
        </w:tc>
        <w:tc>
          <w:tcPr>
            <w:tcW w:w="1620" w:type="dxa"/>
          </w:tcPr>
          <w:p w:rsidR="00591DA4" w:rsidRPr="008020FA" w:rsidRDefault="00591DA4" w:rsidP="00591DA4">
            <w:pPr>
              <w:jc w:val="center"/>
              <w:rPr>
                <w:sz w:val="24"/>
                <w:szCs w:val="24"/>
              </w:rPr>
            </w:pPr>
            <w:r w:rsidRPr="00391795">
              <w:rPr>
                <w:smallCaps/>
                <w:sz w:val="24"/>
                <w:szCs w:val="24"/>
              </w:rPr>
              <w:t>$54.25</w:t>
            </w:r>
          </w:p>
        </w:tc>
      </w:tr>
      <w:tr w:rsidR="001C60DE" w:rsidRPr="008020FA" w:rsidTr="009625E4">
        <w:trPr>
          <w:cantSplit/>
          <w:trHeight w:hRule="exact" w:val="288"/>
        </w:trPr>
        <w:tc>
          <w:tcPr>
            <w:tcW w:w="6120" w:type="dxa"/>
            <w:gridSpan w:val="3"/>
            <w:vAlign w:val="center"/>
          </w:tcPr>
          <w:p w:rsidR="001C60DE" w:rsidRPr="00C306BF" w:rsidRDefault="001C60DE" w:rsidP="002D33CB">
            <w:pPr>
              <w:pStyle w:val="Heading2"/>
              <w:tabs>
                <w:tab w:val="clear" w:pos="1152"/>
                <w:tab w:val="left" w:pos="720"/>
              </w:tabs>
              <w:spacing w:after="0" w:line="480" w:lineRule="auto"/>
              <w:ind w:left="720" w:hanging="720"/>
              <w:jc w:val="center"/>
              <w:outlineLvl w:val="1"/>
              <w:rPr>
                <w:b w:val="0"/>
                <w:sz w:val="24"/>
                <w:szCs w:val="24"/>
              </w:rPr>
            </w:pPr>
            <w:r w:rsidRPr="00C306BF">
              <w:rPr>
                <w:b w:val="0"/>
                <w:sz w:val="24"/>
                <w:szCs w:val="24"/>
              </w:rPr>
              <w:t>Total</w:t>
            </w:r>
          </w:p>
        </w:tc>
        <w:tc>
          <w:tcPr>
            <w:tcW w:w="1620" w:type="dxa"/>
            <w:vAlign w:val="center"/>
          </w:tcPr>
          <w:p w:rsidR="001C60DE" w:rsidRPr="00C306BF" w:rsidRDefault="001C60DE" w:rsidP="002D33CB">
            <w:pPr>
              <w:pStyle w:val="Heading2"/>
              <w:tabs>
                <w:tab w:val="clear" w:pos="1152"/>
                <w:tab w:val="left" w:pos="720"/>
              </w:tabs>
              <w:spacing w:after="0" w:line="480" w:lineRule="auto"/>
              <w:ind w:left="720" w:hanging="720"/>
              <w:jc w:val="center"/>
              <w:outlineLvl w:val="1"/>
              <w:rPr>
                <w:b w:val="0"/>
                <w:sz w:val="24"/>
                <w:szCs w:val="24"/>
              </w:rPr>
            </w:pPr>
            <w:r>
              <w:rPr>
                <w:b w:val="0"/>
                <w:sz w:val="24"/>
                <w:szCs w:val="24"/>
              </w:rPr>
              <w:t>112</w:t>
            </w:r>
          </w:p>
        </w:tc>
        <w:tc>
          <w:tcPr>
            <w:tcW w:w="1260" w:type="dxa"/>
          </w:tcPr>
          <w:p w:rsidR="001C60DE" w:rsidRPr="00C306BF" w:rsidRDefault="001C60DE" w:rsidP="008020FA">
            <w:pPr>
              <w:pStyle w:val="Heading2"/>
              <w:tabs>
                <w:tab w:val="clear" w:pos="1152"/>
                <w:tab w:val="left" w:pos="720"/>
              </w:tabs>
              <w:spacing w:after="0" w:line="480" w:lineRule="auto"/>
              <w:ind w:left="720" w:hanging="720"/>
              <w:outlineLvl w:val="1"/>
              <w:rPr>
                <w:b w:val="0"/>
                <w:sz w:val="24"/>
                <w:szCs w:val="24"/>
              </w:rPr>
            </w:pPr>
          </w:p>
        </w:tc>
        <w:tc>
          <w:tcPr>
            <w:tcW w:w="1620" w:type="dxa"/>
          </w:tcPr>
          <w:p w:rsidR="001C60DE" w:rsidRPr="00C306BF" w:rsidRDefault="001C60DE" w:rsidP="00C306BF">
            <w:pPr>
              <w:pStyle w:val="Heading2"/>
              <w:tabs>
                <w:tab w:val="clear" w:pos="1152"/>
                <w:tab w:val="left" w:pos="720"/>
              </w:tabs>
              <w:spacing w:after="0" w:line="480" w:lineRule="auto"/>
              <w:ind w:left="0" w:firstLine="0"/>
              <w:jc w:val="center"/>
              <w:outlineLvl w:val="1"/>
              <w:rPr>
                <w:b w:val="0"/>
                <w:sz w:val="24"/>
                <w:szCs w:val="24"/>
              </w:rPr>
            </w:pPr>
            <w:r w:rsidRPr="00C306BF">
              <w:rPr>
                <w:b w:val="0"/>
                <w:smallCaps/>
                <w:sz w:val="24"/>
                <w:szCs w:val="24"/>
              </w:rPr>
              <w:t>$6,076.00</w:t>
            </w:r>
          </w:p>
        </w:tc>
      </w:tr>
    </w:tbl>
    <w:p w:rsidR="001379F9" w:rsidRDefault="001379F9" w:rsidP="004B4AEA">
      <w:pPr>
        <w:pStyle w:val="Heading2"/>
        <w:tabs>
          <w:tab w:val="clear" w:pos="1152"/>
          <w:tab w:val="left" w:pos="720"/>
        </w:tabs>
        <w:spacing w:after="0" w:line="480" w:lineRule="auto"/>
        <w:rPr>
          <w:sz w:val="24"/>
          <w:szCs w:val="24"/>
        </w:rPr>
      </w:pPr>
    </w:p>
    <w:p w:rsidR="008D20C5" w:rsidRPr="00D77A8C" w:rsidRDefault="004B4AEA" w:rsidP="004B4AEA">
      <w:pPr>
        <w:pStyle w:val="Heading2"/>
        <w:tabs>
          <w:tab w:val="clear" w:pos="1152"/>
          <w:tab w:val="left" w:pos="720"/>
        </w:tabs>
        <w:spacing w:after="0" w:line="480" w:lineRule="auto"/>
        <w:rPr>
          <w:sz w:val="24"/>
          <w:szCs w:val="24"/>
        </w:rPr>
      </w:pPr>
      <w:r w:rsidRPr="00D77A8C">
        <w:rPr>
          <w:sz w:val="24"/>
          <w:szCs w:val="24"/>
        </w:rPr>
        <w:t>A.13</w:t>
      </w:r>
      <w:bookmarkEnd w:id="52"/>
      <w:r w:rsidR="008D20C5" w:rsidRPr="00D77A8C">
        <w:rPr>
          <w:sz w:val="24"/>
          <w:szCs w:val="24"/>
        </w:rPr>
        <w:tab/>
        <w:t>Estimate</w:t>
      </w:r>
      <w:r w:rsidR="00F27C82" w:rsidRPr="00D77A8C">
        <w:rPr>
          <w:sz w:val="24"/>
          <w:szCs w:val="24"/>
        </w:rPr>
        <w:t>s</w:t>
      </w:r>
      <w:r w:rsidR="008D20C5" w:rsidRPr="00D77A8C">
        <w:rPr>
          <w:sz w:val="24"/>
          <w:szCs w:val="24"/>
        </w:rPr>
        <w:t xml:space="preserve"> of Other Total Annual Cost Burden to Respondents </w:t>
      </w:r>
      <w:r w:rsidR="00F27C82" w:rsidRPr="00D77A8C">
        <w:rPr>
          <w:sz w:val="24"/>
          <w:szCs w:val="24"/>
        </w:rPr>
        <w:t>and</w:t>
      </w:r>
      <w:r w:rsidR="008D20C5" w:rsidRPr="00D77A8C">
        <w:rPr>
          <w:sz w:val="24"/>
          <w:szCs w:val="24"/>
        </w:rPr>
        <w:t xml:space="preserve"> Record</w:t>
      </w:r>
      <w:r w:rsidR="00F27C82" w:rsidRPr="00D77A8C">
        <w:rPr>
          <w:sz w:val="24"/>
          <w:szCs w:val="24"/>
        </w:rPr>
        <w:t xml:space="preserve"> K</w:t>
      </w:r>
      <w:r w:rsidR="008D20C5" w:rsidRPr="00D77A8C">
        <w:rPr>
          <w:sz w:val="24"/>
          <w:szCs w:val="24"/>
        </w:rPr>
        <w:t>eepers</w:t>
      </w:r>
      <w:bookmarkEnd w:id="53"/>
      <w:bookmarkEnd w:id="54"/>
      <w:bookmarkEnd w:id="55"/>
      <w:bookmarkEnd w:id="56"/>
    </w:p>
    <w:p w:rsidR="00C82315" w:rsidRPr="00D77A8C" w:rsidRDefault="00C82315" w:rsidP="005567E7">
      <w:pPr>
        <w:ind w:left="720"/>
        <w:jc w:val="left"/>
        <w:rPr>
          <w:b/>
          <w:sz w:val="24"/>
          <w:szCs w:val="24"/>
        </w:rPr>
      </w:pPr>
      <w:r w:rsidRPr="00D77A8C">
        <w:rPr>
          <w:snapToGrid w:val="0"/>
          <w:sz w:val="24"/>
          <w:szCs w:val="24"/>
        </w:rPr>
        <w:t>There are no direct costs to respondents other than their time to participate in the study.</w:t>
      </w:r>
    </w:p>
    <w:p w:rsidR="00C82315" w:rsidRPr="00D77A8C" w:rsidRDefault="00C82315" w:rsidP="00C82315">
      <w:pPr>
        <w:ind w:left="720"/>
        <w:rPr>
          <w:b/>
          <w:sz w:val="24"/>
          <w:szCs w:val="24"/>
        </w:rPr>
      </w:pPr>
    </w:p>
    <w:p w:rsidR="00C82315" w:rsidRPr="00D77A8C" w:rsidRDefault="00C82315" w:rsidP="00C82315">
      <w:pPr>
        <w:ind w:left="720"/>
        <w:rPr>
          <w:b/>
          <w:sz w:val="24"/>
          <w:szCs w:val="24"/>
        </w:rPr>
      </w:pPr>
    </w:p>
    <w:p w:rsidR="008D20C5" w:rsidRPr="00D61E21" w:rsidRDefault="004B4AEA" w:rsidP="004B4AEA">
      <w:pPr>
        <w:pStyle w:val="Heading2"/>
        <w:tabs>
          <w:tab w:val="clear" w:pos="1152"/>
          <w:tab w:val="left" w:pos="720"/>
        </w:tabs>
        <w:spacing w:after="0" w:line="480" w:lineRule="auto"/>
        <w:ind w:left="0" w:firstLine="0"/>
        <w:rPr>
          <w:sz w:val="24"/>
          <w:szCs w:val="24"/>
        </w:rPr>
      </w:pPr>
      <w:bookmarkStart w:id="57" w:name="_Toc443881757"/>
      <w:bookmarkStart w:id="58" w:name="_Toc451592244"/>
      <w:bookmarkStart w:id="59" w:name="_Toc5610285"/>
      <w:bookmarkStart w:id="60" w:name="_Toc99178791"/>
      <w:r>
        <w:rPr>
          <w:sz w:val="24"/>
          <w:szCs w:val="24"/>
        </w:rPr>
        <w:t>A.</w:t>
      </w:r>
      <w:r w:rsidR="008D20C5" w:rsidRPr="00D61E21">
        <w:rPr>
          <w:sz w:val="24"/>
          <w:szCs w:val="24"/>
        </w:rPr>
        <w:t>14</w:t>
      </w:r>
      <w:r w:rsidR="008D20C5" w:rsidRPr="00D61E21">
        <w:rPr>
          <w:sz w:val="24"/>
          <w:szCs w:val="24"/>
        </w:rPr>
        <w:tab/>
        <w:t>Annualized Cost to the Federal Government</w:t>
      </w:r>
      <w:bookmarkEnd w:id="57"/>
      <w:bookmarkEnd w:id="58"/>
      <w:bookmarkEnd w:id="59"/>
      <w:bookmarkEnd w:id="60"/>
      <w:r w:rsidR="008D20C5" w:rsidRPr="00D61E21">
        <w:rPr>
          <w:sz w:val="24"/>
          <w:szCs w:val="24"/>
        </w:rPr>
        <w:t xml:space="preserve">  </w:t>
      </w:r>
    </w:p>
    <w:p w:rsidR="000C68F4" w:rsidRDefault="00534DD2" w:rsidP="00B25BCC">
      <w:pPr>
        <w:pStyle w:val="P1-StandPara"/>
        <w:rPr>
          <w:sz w:val="24"/>
          <w:szCs w:val="24"/>
        </w:rPr>
      </w:pPr>
      <w:r>
        <w:rPr>
          <w:sz w:val="24"/>
          <w:szCs w:val="24"/>
        </w:rPr>
        <w:t xml:space="preserve">The </w:t>
      </w:r>
      <w:r w:rsidR="008D20FB" w:rsidRPr="0039438A">
        <w:rPr>
          <w:sz w:val="24"/>
          <w:szCs w:val="24"/>
        </w:rPr>
        <w:t>cost</w:t>
      </w:r>
      <w:r w:rsidR="00B04D40">
        <w:rPr>
          <w:sz w:val="24"/>
          <w:szCs w:val="24"/>
        </w:rPr>
        <w:t>s</w:t>
      </w:r>
      <w:r w:rsidR="008D20FB" w:rsidRPr="0039438A">
        <w:rPr>
          <w:sz w:val="24"/>
          <w:szCs w:val="24"/>
        </w:rPr>
        <w:t xml:space="preserve"> to the federal government </w:t>
      </w:r>
      <w:r w:rsidR="00B04D40">
        <w:rPr>
          <w:sz w:val="24"/>
          <w:szCs w:val="24"/>
        </w:rPr>
        <w:t xml:space="preserve">are minimal and include contractor costs and NCI FTE costs. </w:t>
      </w:r>
      <w:r w:rsidR="00242F81">
        <w:rPr>
          <w:sz w:val="24"/>
          <w:szCs w:val="24"/>
        </w:rPr>
        <w:t>Co</w:t>
      </w:r>
      <w:r w:rsidR="00242F81" w:rsidRPr="00AC7747">
        <w:rPr>
          <w:sz w:val="24"/>
          <w:szCs w:val="24"/>
        </w:rPr>
        <w:t>ntractor</w:t>
      </w:r>
      <w:r w:rsidR="00242F81">
        <w:rPr>
          <w:sz w:val="24"/>
          <w:szCs w:val="24"/>
        </w:rPr>
        <w:t>s</w:t>
      </w:r>
      <w:r w:rsidR="00B04D40">
        <w:rPr>
          <w:sz w:val="24"/>
          <w:szCs w:val="24"/>
        </w:rPr>
        <w:t xml:space="preserve"> are utilized in this project </w:t>
      </w:r>
      <w:r w:rsidR="008D20FB" w:rsidRPr="00AC7747">
        <w:rPr>
          <w:sz w:val="24"/>
          <w:szCs w:val="24"/>
        </w:rPr>
        <w:t>to conduct</w:t>
      </w:r>
      <w:r w:rsidR="008D20FB" w:rsidRPr="0039438A">
        <w:rPr>
          <w:sz w:val="24"/>
          <w:szCs w:val="24"/>
        </w:rPr>
        <w:t xml:space="preserve"> the </w:t>
      </w:r>
      <w:r w:rsidR="008D20FB" w:rsidRPr="00442E83">
        <w:rPr>
          <w:sz w:val="24"/>
          <w:szCs w:val="24"/>
        </w:rPr>
        <w:t>study and deliver data files</w:t>
      </w:r>
      <w:r w:rsidR="000C68F4" w:rsidRPr="00442E83">
        <w:rPr>
          <w:sz w:val="24"/>
          <w:szCs w:val="24"/>
        </w:rPr>
        <w:t xml:space="preserve"> </w:t>
      </w:r>
      <w:r w:rsidR="000C68F4" w:rsidRPr="00442E83">
        <w:rPr>
          <w:sz w:val="24"/>
          <w:szCs w:val="24"/>
        </w:rPr>
        <w:lastRenderedPageBreak/>
        <w:t>spread over two years</w:t>
      </w:r>
      <w:r w:rsidR="009D6140">
        <w:rPr>
          <w:sz w:val="24"/>
          <w:szCs w:val="24"/>
        </w:rPr>
        <w:t>.</w:t>
      </w:r>
      <w:r w:rsidR="00B04D40">
        <w:rPr>
          <w:sz w:val="24"/>
          <w:szCs w:val="24"/>
        </w:rPr>
        <w:t xml:space="preserve"> This cost is approximately $3</w:t>
      </w:r>
      <w:r w:rsidR="00BB488B">
        <w:rPr>
          <w:sz w:val="24"/>
          <w:szCs w:val="24"/>
        </w:rPr>
        <w:t>7</w:t>
      </w:r>
      <w:r w:rsidR="00B04D40">
        <w:rPr>
          <w:sz w:val="24"/>
          <w:szCs w:val="24"/>
        </w:rPr>
        <w:t>0,000.</w:t>
      </w:r>
      <w:r w:rsidR="009D6140">
        <w:rPr>
          <w:sz w:val="24"/>
          <w:szCs w:val="24"/>
        </w:rPr>
        <w:t xml:space="preserve"> </w:t>
      </w:r>
      <w:r w:rsidR="000C68F4" w:rsidRPr="00442E83">
        <w:rPr>
          <w:sz w:val="24"/>
          <w:szCs w:val="24"/>
        </w:rPr>
        <w:t>NCI costs are based entirely on labor</w:t>
      </w:r>
      <w:r>
        <w:rPr>
          <w:sz w:val="24"/>
          <w:szCs w:val="24"/>
        </w:rPr>
        <w:t xml:space="preserve"> spread over three scientists: </w:t>
      </w:r>
      <w:r w:rsidRPr="00442E83">
        <w:rPr>
          <w:sz w:val="24"/>
          <w:szCs w:val="24"/>
        </w:rPr>
        <w:t>Health Scientist Administrator,</w:t>
      </w:r>
      <w:r>
        <w:rPr>
          <w:sz w:val="24"/>
          <w:szCs w:val="24"/>
        </w:rPr>
        <w:t xml:space="preserve"> </w:t>
      </w:r>
      <w:r w:rsidRPr="00442E83">
        <w:rPr>
          <w:sz w:val="24"/>
          <w:szCs w:val="24"/>
        </w:rPr>
        <w:t>Public Health Advisor</w:t>
      </w:r>
      <w:r w:rsidR="00436652">
        <w:rPr>
          <w:sz w:val="24"/>
          <w:szCs w:val="24"/>
        </w:rPr>
        <w:t>,</w:t>
      </w:r>
      <w:r w:rsidRPr="00442E83">
        <w:rPr>
          <w:sz w:val="24"/>
          <w:szCs w:val="24"/>
        </w:rPr>
        <w:t xml:space="preserve"> and </w:t>
      </w:r>
      <w:r>
        <w:rPr>
          <w:sz w:val="24"/>
          <w:szCs w:val="24"/>
        </w:rPr>
        <w:t>Cancer Research Training Award</w:t>
      </w:r>
      <w:r w:rsidRPr="00442E83">
        <w:rPr>
          <w:sz w:val="24"/>
          <w:szCs w:val="24"/>
        </w:rPr>
        <w:t xml:space="preserve"> </w:t>
      </w:r>
      <w:r>
        <w:rPr>
          <w:sz w:val="24"/>
          <w:szCs w:val="24"/>
        </w:rPr>
        <w:t xml:space="preserve">(CRTA) </w:t>
      </w:r>
      <w:r w:rsidRPr="00442E83">
        <w:rPr>
          <w:sz w:val="24"/>
          <w:szCs w:val="24"/>
        </w:rPr>
        <w:t>Postdoctoral Fellow</w:t>
      </w:r>
      <w:r w:rsidR="000C68F4" w:rsidRPr="00442E83">
        <w:rPr>
          <w:sz w:val="24"/>
          <w:szCs w:val="24"/>
        </w:rPr>
        <w:t xml:space="preserve">. </w:t>
      </w:r>
      <w:r>
        <w:rPr>
          <w:sz w:val="24"/>
          <w:szCs w:val="24"/>
        </w:rPr>
        <w:t xml:space="preserve">It is estimated that the annual amount for the </w:t>
      </w:r>
      <w:r w:rsidR="00B25BCC">
        <w:rPr>
          <w:sz w:val="24"/>
          <w:szCs w:val="24"/>
        </w:rPr>
        <w:t xml:space="preserve">three scientists will be: (1) $5,040 for the </w:t>
      </w:r>
      <w:r>
        <w:rPr>
          <w:sz w:val="24"/>
          <w:szCs w:val="24"/>
        </w:rPr>
        <w:t xml:space="preserve">CRTA Postdoctoral Fellow </w:t>
      </w:r>
      <w:r w:rsidR="00B25BCC">
        <w:rPr>
          <w:sz w:val="24"/>
          <w:szCs w:val="24"/>
        </w:rPr>
        <w:t>at</w:t>
      </w:r>
      <w:r>
        <w:rPr>
          <w:sz w:val="24"/>
          <w:szCs w:val="24"/>
        </w:rPr>
        <w:t xml:space="preserve"> </w:t>
      </w:r>
      <w:r w:rsidR="00B25BCC">
        <w:rPr>
          <w:sz w:val="24"/>
          <w:szCs w:val="24"/>
        </w:rPr>
        <w:t>0.</w:t>
      </w:r>
      <w:r>
        <w:rPr>
          <w:sz w:val="24"/>
          <w:szCs w:val="24"/>
        </w:rPr>
        <w:t xml:space="preserve">10 </w:t>
      </w:r>
      <w:r w:rsidR="00B25BCC">
        <w:rPr>
          <w:sz w:val="24"/>
          <w:szCs w:val="24"/>
        </w:rPr>
        <w:t>FTE</w:t>
      </w:r>
      <w:r>
        <w:rPr>
          <w:sz w:val="24"/>
          <w:szCs w:val="24"/>
        </w:rPr>
        <w:t xml:space="preserve"> </w:t>
      </w:r>
      <w:r w:rsidR="00B25BCC">
        <w:rPr>
          <w:sz w:val="24"/>
          <w:szCs w:val="24"/>
        </w:rPr>
        <w:t>of the annual salary of $50,400; (2) $14,388 for the Public Health Advisor (GS13</w:t>
      </w:r>
      <w:r w:rsidR="00884B48">
        <w:rPr>
          <w:sz w:val="24"/>
          <w:szCs w:val="24"/>
        </w:rPr>
        <w:t xml:space="preserve"> step </w:t>
      </w:r>
      <w:r w:rsidR="00B25BCC">
        <w:rPr>
          <w:sz w:val="24"/>
          <w:szCs w:val="24"/>
        </w:rPr>
        <w:t>3) at 0.15 FTE of the annual salary of $95,919; and (3) $25,502 for the Health Scientist Administrator (GS 14</w:t>
      </w:r>
      <w:r w:rsidR="00884B48">
        <w:rPr>
          <w:sz w:val="24"/>
          <w:szCs w:val="24"/>
        </w:rPr>
        <w:t xml:space="preserve"> step </w:t>
      </w:r>
      <w:r w:rsidR="00B25BCC">
        <w:rPr>
          <w:sz w:val="24"/>
          <w:szCs w:val="24"/>
        </w:rPr>
        <w:t xml:space="preserve">7) at 0.20 FTE of the annual salary of $127,512. </w:t>
      </w:r>
      <w:r w:rsidR="000C68F4" w:rsidRPr="00442E83">
        <w:rPr>
          <w:sz w:val="24"/>
          <w:szCs w:val="24"/>
        </w:rPr>
        <w:t xml:space="preserve">It is </w:t>
      </w:r>
      <w:r w:rsidR="00B25BCC">
        <w:rPr>
          <w:sz w:val="24"/>
          <w:szCs w:val="24"/>
        </w:rPr>
        <w:t xml:space="preserve">therefore </w:t>
      </w:r>
      <w:r w:rsidR="000C68F4" w:rsidRPr="00442E83">
        <w:rPr>
          <w:sz w:val="24"/>
          <w:szCs w:val="24"/>
        </w:rPr>
        <w:t>estimated that the study will require about 0.</w:t>
      </w:r>
      <w:r w:rsidR="00F01F7C" w:rsidRPr="00442E83">
        <w:rPr>
          <w:sz w:val="24"/>
          <w:szCs w:val="24"/>
        </w:rPr>
        <w:t>1</w:t>
      </w:r>
      <w:r w:rsidR="000C68F4" w:rsidRPr="00442E83">
        <w:rPr>
          <w:sz w:val="24"/>
          <w:szCs w:val="24"/>
        </w:rPr>
        <w:t xml:space="preserve">5 FTE total per year spread over </w:t>
      </w:r>
      <w:r>
        <w:rPr>
          <w:sz w:val="24"/>
          <w:szCs w:val="24"/>
        </w:rPr>
        <w:t>three</w:t>
      </w:r>
      <w:r w:rsidR="000C68F4" w:rsidRPr="00442E83">
        <w:rPr>
          <w:sz w:val="24"/>
          <w:szCs w:val="24"/>
        </w:rPr>
        <w:t xml:space="preserve"> scientists totaling $</w:t>
      </w:r>
      <w:r w:rsidR="00F01F7C" w:rsidRPr="00442E83">
        <w:rPr>
          <w:sz w:val="24"/>
          <w:szCs w:val="24"/>
        </w:rPr>
        <w:t>44,930</w:t>
      </w:r>
      <w:r w:rsidR="000C68F4" w:rsidRPr="00442E83">
        <w:rPr>
          <w:sz w:val="24"/>
          <w:szCs w:val="24"/>
        </w:rPr>
        <w:t xml:space="preserve"> per year.</w:t>
      </w:r>
      <w:r w:rsidR="008D20FB" w:rsidRPr="00442E83">
        <w:rPr>
          <w:sz w:val="24"/>
          <w:szCs w:val="24"/>
        </w:rPr>
        <w:t xml:space="preserve"> </w:t>
      </w:r>
      <w:r w:rsidR="000C68F4" w:rsidRPr="00442E83">
        <w:rPr>
          <w:sz w:val="24"/>
          <w:szCs w:val="24"/>
        </w:rPr>
        <w:t>These expenses are related to directing contractors, overseeing and solving problems as they arise, developing materials</w:t>
      </w:r>
      <w:r w:rsidR="007F18CE" w:rsidRPr="00442E83">
        <w:rPr>
          <w:sz w:val="24"/>
          <w:szCs w:val="24"/>
        </w:rPr>
        <w:t xml:space="preserve">, supervising data collection, </w:t>
      </w:r>
      <w:r w:rsidR="00F01F7C" w:rsidRPr="00442E83">
        <w:rPr>
          <w:sz w:val="24"/>
          <w:szCs w:val="24"/>
        </w:rPr>
        <w:t xml:space="preserve">data analysis, </w:t>
      </w:r>
      <w:r w:rsidR="000C68F4" w:rsidRPr="00442E83">
        <w:rPr>
          <w:sz w:val="24"/>
          <w:szCs w:val="24"/>
        </w:rPr>
        <w:t>and preparation of manuscripts and presentations. The estimated annualized cost to the Federal Government is $</w:t>
      </w:r>
      <w:r w:rsidR="00F01F7C" w:rsidRPr="00442E83">
        <w:rPr>
          <w:sz w:val="24"/>
          <w:szCs w:val="24"/>
        </w:rPr>
        <w:t>2</w:t>
      </w:r>
      <w:r w:rsidR="00BB488B">
        <w:rPr>
          <w:sz w:val="24"/>
          <w:szCs w:val="24"/>
        </w:rPr>
        <w:t>2</w:t>
      </w:r>
      <w:r w:rsidR="00F01F7C" w:rsidRPr="00442E83">
        <w:rPr>
          <w:sz w:val="24"/>
          <w:szCs w:val="24"/>
        </w:rPr>
        <w:t>9,930</w:t>
      </w:r>
      <w:r w:rsidR="000C68F4" w:rsidRPr="00442E83">
        <w:rPr>
          <w:sz w:val="24"/>
          <w:szCs w:val="24"/>
        </w:rPr>
        <w:t>, summarized in Table 14-1.</w:t>
      </w:r>
    </w:p>
    <w:p w:rsidR="0039438A" w:rsidRPr="00285EDD" w:rsidRDefault="0039438A" w:rsidP="00285EDD">
      <w:pPr>
        <w:ind w:left="720"/>
        <w:rPr>
          <w:sz w:val="24"/>
          <w:szCs w:val="24"/>
        </w:rPr>
      </w:pPr>
      <w:r w:rsidRPr="00285EDD">
        <w:rPr>
          <w:sz w:val="24"/>
          <w:szCs w:val="24"/>
        </w:rPr>
        <w:t>Table A.14-1   Annual Cost to the Federal Government</w:t>
      </w:r>
    </w:p>
    <w:tbl>
      <w:tblPr>
        <w:tblpPr w:leftFromText="180" w:rightFromText="180" w:vertAnchor="text" w:horzAnchor="margin" w:tblpXSpec="center" w:tblpY="150"/>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2286"/>
        <w:gridCol w:w="2790"/>
      </w:tblGrid>
      <w:tr w:rsidR="00D77A8C" w:rsidRPr="00D77A8C" w:rsidTr="002D33CB">
        <w:trPr>
          <w:trHeight w:val="443"/>
        </w:trPr>
        <w:tc>
          <w:tcPr>
            <w:tcW w:w="3132" w:type="dxa"/>
            <w:shd w:val="clear" w:color="auto" w:fill="auto"/>
            <w:vAlign w:val="center"/>
          </w:tcPr>
          <w:p w:rsidR="0039438A" w:rsidRPr="00D77A8C" w:rsidRDefault="0039438A" w:rsidP="00B8357A">
            <w:pPr>
              <w:pStyle w:val="P1-StandPara"/>
              <w:spacing w:line="240" w:lineRule="auto"/>
              <w:rPr>
                <w:bCs/>
                <w:sz w:val="24"/>
                <w:szCs w:val="24"/>
              </w:rPr>
            </w:pPr>
          </w:p>
        </w:tc>
        <w:tc>
          <w:tcPr>
            <w:tcW w:w="2286" w:type="dxa"/>
            <w:shd w:val="clear" w:color="auto" w:fill="auto"/>
            <w:vAlign w:val="center"/>
          </w:tcPr>
          <w:p w:rsidR="0039438A" w:rsidRPr="00D77A8C" w:rsidRDefault="002D33CB" w:rsidP="002D33CB">
            <w:pPr>
              <w:pStyle w:val="P1-StandPara"/>
              <w:spacing w:line="240" w:lineRule="auto"/>
              <w:ind w:firstLine="0"/>
              <w:jc w:val="center"/>
              <w:rPr>
                <w:b/>
                <w:bCs/>
                <w:sz w:val="24"/>
                <w:szCs w:val="24"/>
              </w:rPr>
            </w:pPr>
            <w:r>
              <w:rPr>
                <w:b/>
                <w:bCs/>
                <w:sz w:val="24"/>
                <w:szCs w:val="24"/>
              </w:rPr>
              <w:t xml:space="preserve">ANNUAL </w:t>
            </w:r>
            <w:r w:rsidRPr="00D77A8C">
              <w:rPr>
                <w:b/>
                <w:bCs/>
                <w:sz w:val="24"/>
                <w:szCs w:val="24"/>
              </w:rPr>
              <w:t>AVERAGE</w:t>
            </w:r>
          </w:p>
        </w:tc>
        <w:tc>
          <w:tcPr>
            <w:tcW w:w="2790" w:type="dxa"/>
            <w:shd w:val="clear" w:color="auto" w:fill="auto"/>
            <w:vAlign w:val="center"/>
          </w:tcPr>
          <w:p w:rsidR="0039438A" w:rsidRPr="00D77A8C" w:rsidRDefault="0061453F" w:rsidP="002D33CB">
            <w:pPr>
              <w:pStyle w:val="P1-StandPara"/>
              <w:spacing w:line="240" w:lineRule="auto"/>
              <w:ind w:firstLine="0"/>
              <w:jc w:val="center"/>
              <w:rPr>
                <w:b/>
                <w:bCs/>
                <w:sz w:val="24"/>
                <w:szCs w:val="24"/>
              </w:rPr>
            </w:pPr>
            <w:r>
              <w:rPr>
                <w:b/>
                <w:bCs/>
                <w:sz w:val="24"/>
                <w:szCs w:val="24"/>
              </w:rPr>
              <w:t>2</w:t>
            </w:r>
            <w:r w:rsidR="002D33CB">
              <w:rPr>
                <w:b/>
                <w:bCs/>
                <w:sz w:val="24"/>
                <w:szCs w:val="24"/>
              </w:rPr>
              <w:t xml:space="preserve"> YEAR TOTAL</w:t>
            </w:r>
          </w:p>
        </w:tc>
      </w:tr>
      <w:tr w:rsidR="00D77A8C" w:rsidRPr="00D77A8C" w:rsidTr="00B8357A">
        <w:trPr>
          <w:trHeight w:val="356"/>
        </w:trPr>
        <w:tc>
          <w:tcPr>
            <w:tcW w:w="3132" w:type="dxa"/>
            <w:shd w:val="clear" w:color="auto" w:fill="auto"/>
            <w:vAlign w:val="center"/>
          </w:tcPr>
          <w:p w:rsidR="0039438A" w:rsidRPr="0061453F" w:rsidRDefault="0039438A" w:rsidP="00B8357A">
            <w:pPr>
              <w:pStyle w:val="P1-StandPara"/>
              <w:spacing w:line="240" w:lineRule="auto"/>
              <w:ind w:firstLine="0"/>
              <w:rPr>
                <w:b/>
                <w:bCs/>
                <w:sz w:val="24"/>
                <w:szCs w:val="24"/>
              </w:rPr>
            </w:pPr>
            <w:r w:rsidRPr="0061453F">
              <w:rPr>
                <w:b/>
                <w:bCs/>
                <w:sz w:val="24"/>
                <w:szCs w:val="24"/>
              </w:rPr>
              <w:t>Contractor Costs</w:t>
            </w:r>
          </w:p>
        </w:tc>
        <w:tc>
          <w:tcPr>
            <w:tcW w:w="2286" w:type="dxa"/>
            <w:shd w:val="clear" w:color="auto" w:fill="auto"/>
            <w:vAlign w:val="center"/>
          </w:tcPr>
          <w:p w:rsidR="0039438A" w:rsidRPr="0061453F" w:rsidRDefault="002D33CB" w:rsidP="00BB488B">
            <w:pPr>
              <w:pStyle w:val="P1-StandPara"/>
              <w:spacing w:line="240" w:lineRule="auto"/>
              <w:jc w:val="right"/>
              <w:rPr>
                <w:b/>
                <w:bCs/>
                <w:sz w:val="24"/>
                <w:szCs w:val="24"/>
              </w:rPr>
            </w:pPr>
            <w:r w:rsidRPr="0061453F">
              <w:rPr>
                <w:b/>
                <w:bCs/>
                <w:sz w:val="24"/>
                <w:szCs w:val="24"/>
              </w:rPr>
              <w:t>$185,000</w:t>
            </w:r>
          </w:p>
        </w:tc>
        <w:tc>
          <w:tcPr>
            <w:tcW w:w="2790" w:type="dxa"/>
            <w:shd w:val="clear" w:color="auto" w:fill="auto"/>
            <w:vAlign w:val="center"/>
          </w:tcPr>
          <w:p w:rsidR="0039438A" w:rsidRPr="0061453F" w:rsidRDefault="002D33CB" w:rsidP="000B5A60">
            <w:pPr>
              <w:pStyle w:val="P1-StandPara"/>
              <w:spacing w:line="240" w:lineRule="auto"/>
              <w:jc w:val="right"/>
              <w:rPr>
                <w:b/>
                <w:bCs/>
                <w:sz w:val="24"/>
                <w:szCs w:val="24"/>
              </w:rPr>
            </w:pPr>
            <w:r w:rsidRPr="0061453F">
              <w:rPr>
                <w:b/>
                <w:bCs/>
                <w:sz w:val="24"/>
                <w:szCs w:val="24"/>
              </w:rPr>
              <w:t>$370,000</w:t>
            </w:r>
          </w:p>
        </w:tc>
      </w:tr>
      <w:tr w:rsidR="00D77A8C" w:rsidRPr="00D77A8C" w:rsidTr="00B8357A">
        <w:trPr>
          <w:trHeight w:val="347"/>
        </w:trPr>
        <w:tc>
          <w:tcPr>
            <w:tcW w:w="3132" w:type="dxa"/>
            <w:shd w:val="clear" w:color="auto" w:fill="auto"/>
            <w:vAlign w:val="center"/>
          </w:tcPr>
          <w:p w:rsidR="0039438A" w:rsidRPr="00D77A8C" w:rsidRDefault="0061453F" w:rsidP="00B8357A">
            <w:pPr>
              <w:pStyle w:val="P1-StandPara"/>
              <w:spacing w:line="240" w:lineRule="auto"/>
              <w:ind w:firstLine="0"/>
              <w:rPr>
                <w:bCs/>
                <w:sz w:val="24"/>
                <w:szCs w:val="24"/>
              </w:rPr>
            </w:pPr>
            <w:r>
              <w:rPr>
                <w:bCs/>
                <w:sz w:val="24"/>
                <w:szCs w:val="24"/>
              </w:rPr>
              <w:t>CRTA Postdoctoral Fellow ($50,400 x .10 FTE)</w:t>
            </w:r>
          </w:p>
        </w:tc>
        <w:tc>
          <w:tcPr>
            <w:tcW w:w="2286" w:type="dxa"/>
            <w:shd w:val="clear" w:color="auto" w:fill="auto"/>
            <w:vAlign w:val="center"/>
          </w:tcPr>
          <w:p w:rsidR="0039438A" w:rsidRPr="00D77A8C" w:rsidRDefault="0061453F" w:rsidP="00F01F7C">
            <w:pPr>
              <w:pStyle w:val="P1-StandPara"/>
              <w:spacing w:line="240" w:lineRule="auto"/>
              <w:jc w:val="right"/>
              <w:rPr>
                <w:bCs/>
                <w:sz w:val="24"/>
                <w:szCs w:val="24"/>
              </w:rPr>
            </w:pPr>
            <w:r>
              <w:rPr>
                <w:bCs/>
                <w:sz w:val="24"/>
                <w:szCs w:val="24"/>
              </w:rPr>
              <w:t>$5,040</w:t>
            </w:r>
          </w:p>
        </w:tc>
        <w:tc>
          <w:tcPr>
            <w:tcW w:w="2790" w:type="dxa"/>
            <w:shd w:val="clear" w:color="auto" w:fill="auto"/>
            <w:vAlign w:val="center"/>
          </w:tcPr>
          <w:p w:rsidR="0039438A" w:rsidRPr="00D77A8C" w:rsidRDefault="005D3B88" w:rsidP="00F01F7C">
            <w:pPr>
              <w:pStyle w:val="P1-StandPara"/>
              <w:spacing w:line="240" w:lineRule="auto"/>
              <w:jc w:val="right"/>
              <w:rPr>
                <w:bCs/>
                <w:sz w:val="24"/>
                <w:szCs w:val="24"/>
              </w:rPr>
            </w:pPr>
            <w:r>
              <w:rPr>
                <w:bCs/>
                <w:sz w:val="24"/>
                <w:szCs w:val="24"/>
              </w:rPr>
              <w:t>$10,080</w:t>
            </w:r>
          </w:p>
        </w:tc>
      </w:tr>
      <w:tr w:rsidR="002D33CB" w:rsidRPr="00D77A8C" w:rsidTr="00B8357A">
        <w:trPr>
          <w:trHeight w:val="347"/>
        </w:trPr>
        <w:tc>
          <w:tcPr>
            <w:tcW w:w="3132" w:type="dxa"/>
            <w:shd w:val="clear" w:color="auto" w:fill="auto"/>
            <w:vAlign w:val="center"/>
          </w:tcPr>
          <w:p w:rsidR="002D33CB" w:rsidRPr="00D77A8C" w:rsidRDefault="0061453F" w:rsidP="00B8357A">
            <w:pPr>
              <w:pStyle w:val="P1-StandPara"/>
              <w:spacing w:line="240" w:lineRule="auto"/>
              <w:ind w:firstLine="0"/>
              <w:rPr>
                <w:bCs/>
                <w:sz w:val="24"/>
                <w:szCs w:val="24"/>
              </w:rPr>
            </w:pPr>
            <w:r>
              <w:rPr>
                <w:bCs/>
                <w:sz w:val="24"/>
                <w:szCs w:val="24"/>
              </w:rPr>
              <w:t>Public Health Advisor GS 13/3 ($95,919 x .15)</w:t>
            </w:r>
          </w:p>
        </w:tc>
        <w:tc>
          <w:tcPr>
            <w:tcW w:w="2286" w:type="dxa"/>
            <w:shd w:val="clear" w:color="auto" w:fill="auto"/>
            <w:vAlign w:val="center"/>
          </w:tcPr>
          <w:p w:rsidR="002D33CB" w:rsidRPr="00D77A8C" w:rsidRDefault="0061453F" w:rsidP="00F01F7C">
            <w:pPr>
              <w:pStyle w:val="P1-StandPara"/>
              <w:spacing w:line="240" w:lineRule="auto"/>
              <w:jc w:val="right"/>
              <w:rPr>
                <w:bCs/>
                <w:sz w:val="24"/>
                <w:szCs w:val="24"/>
              </w:rPr>
            </w:pPr>
            <w:r>
              <w:rPr>
                <w:bCs/>
                <w:sz w:val="24"/>
                <w:szCs w:val="24"/>
              </w:rPr>
              <w:t>$14,387.85</w:t>
            </w:r>
          </w:p>
        </w:tc>
        <w:tc>
          <w:tcPr>
            <w:tcW w:w="2790" w:type="dxa"/>
            <w:shd w:val="clear" w:color="auto" w:fill="auto"/>
            <w:vAlign w:val="center"/>
          </w:tcPr>
          <w:p w:rsidR="002D33CB" w:rsidRPr="00D77A8C" w:rsidRDefault="005D3B88" w:rsidP="00F01F7C">
            <w:pPr>
              <w:pStyle w:val="P1-StandPara"/>
              <w:spacing w:line="240" w:lineRule="auto"/>
              <w:jc w:val="right"/>
              <w:rPr>
                <w:bCs/>
                <w:sz w:val="24"/>
                <w:szCs w:val="24"/>
              </w:rPr>
            </w:pPr>
            <w:r>
              <w:rPr>
                <w:bCs/>
                <w:sz w:val="24"/>
                <w:szCs w:val="24"/>
              </w:rPr>
              <w:t>$28,776</w:t>
            </w:r>
          </w:p>
        </w:tc>
      </w:tr>
      <w:tr w:rsidR="002D33CB" w:rsidRPr="00D77A8C" w:rsidTr="00B8357A">
        <w:trPr>
          <w:trHeight w:val="347"/>
        </w:trPr>
        <w:tc>
          <w:tcPr>
            <w:tcW w:w="3132" w:type="dxa"/>
            <w:shd w:val="clear" w:color="auto" w:fill="auto"/>
            <w:vAlign w:val="center"/>
          </w:tcPr>
          <w:p w:rsidR="002D33CB" w:rsidRPr="00D77A8C" w:rsidRDefault="0061453F" w:rsidP="00B8357A">
            <w:pPr>
              <w:pStyle w:val="P1-StandPara"/>
              <w:spacing w:line="240" w:lineRule="auto"/>
              <w:ind w:firstLine="0"/>
              <w:rPr>
                <w:bCs/>
                <w:sz w:val="24"/>
                <w:szCs w:val="24"/>
              </w:rPr>
            </w:pPr>
            <w:r>
              <w:rPr>
                <w:bCs/>
                <w:sz w:val="24"/>
                <w:szCs w:val="24"/>
              </w:rPr>
              <w:t>Health Scientist Administrator GS 14/7 ($127,512 x .2 FTE)</w:t>
            </w:r>
          </w:p>
        </w:tc>
        <w:tc>
          <w:tcPr>
            <w:tcW w:w="2286" w:type="dxa"/>
            <w:shd w:val="clear" w:color="auto" w:fill="auto"/>
            <w:vAlign w:val="center"/>
          </w:tcPr>
          <w:p w:rsidR="002D33CB" w:rsidRPr="00D77A8C" w:rsidRDefault="0061453F" w:rsidP="00F01F7C">
            <w:pPr>
              <w:pStyle w:val="P1-StandPara"/>
              <w:spacing w:line="240" w:lineRule="auto"/>
              <w:jc w:val="right"/>
              <w:rPr>
                <w:bCs/>
                <w:sz w:val="24"/>
                <w:szCs w:val="24"/>
              </w:rPr>
            </w:pPr>
            <w:r>
              <w:rPr>
                <w:bCs/>
                <w:sz w:val="24"/>
                <w:szCs w:val="24"/>
              </w:rPr>
              <w:t>$25</w:t>
            </w:r>
            <w:r w:rsidR="005D3B88">
              <w:rPr>
                <w:bCs/>
                <w:sz w:val="24"/>
                <w:szCs w:val="24"/>
              </w:rPr>
              <w:t>,</w:t>
            </w:r>
            <w:r>
              <w:rPr>
                <w:bCs/>
                <w:sz w:val="24"/>
                <w:szCs w:val="24"/>
              </w:rPr>
              <w:t>502.40</w:t>
            </w:r>
          </w:p>
        </w:tc>
        <w:tc>
          <w:tcPr>
            <w:tcW w:w="2790" w:type="dxa"/>
            <w:shd w:val="clear" w:color="auto" w:fill="auto"/>
            <w:vAlign w:val="center"/>
          </w:tcPr>
          <w:p w:rsidR="002D33CB" w:rsidRPr="00D77A8C" w:rsidRDefault="005D3B88" w:rsidP="00F01F7C">
            <w:pPr>
              <w:pStyle w:val="P1-StandPara"/>
              <w:spacing w:line="240" w:lineRule="auto"/>
              <w:jc w:val="right"/>
              <w:rPr>
                <w:bCs/>
                <w:sz w:val="24"/>
                <w:szCs w:val="24"/>
              </w:rPr>
            </w:pPr>
            <w:r>
              <w:rPr>
                <w:bCs/>
                <w:sz w:val="24"/>
                <w:szCs w:val="24"/>
              </w:rPr>
              <w:t>$51,005</w:t>
            </w:r>
          </w:p>
        </w:tc>
      </w:tr>
      <w:tr w:rsidR="0061453F" w:rsidRPr="00D77A8C" w:rsidTr="00B8357A">
        <w:trPr>
          <w:trHeight w:val="347"/>
        </w:trPr>
        <w:tc>
          <w:tcPr>
            <w:tcW w:w="3132" w:type="dxa"/>
            <w:shd w:val="clear" w:color="auto" w:fill="auto"/>
            <w:vAlign w:val="center"/>
          </w:tcPr>
          <w:p w:rsidR="0061453F" w:rsidRPr="0061453F" w:rsidRDefault="0061453F" w:rsidP="0061453F">
            <w:pPr>
              <w:pStyle w:val="P1-StandPara"/>
              <w:spacing w:line="240" w:lineRule="auto"/>
              <w:ind w:firstLine="0"/>
              <w:rPr>
                <w:b/>
                <w:bCs/>
                <w:sz w:val="24"/>
                <w:szCs w:val="24"/>
              </w:rPr>
            </w:pPr>
            <w:r w:rsidRPr="0061453F">
              <w:rPr>
                <w:b/>
                <w:bCs/>
                <w:sz w:val="24"/>
                <w:szCs w:val="24"/>
              </w:rPr>
              <w:t>NCI Personnel Subtotal</w:t>
            </w:r>
          </w:p>
        </w:tc>
        <w:tc>
          <w:tcPr>
            <w:tcW w:w="2286" w:type="dxa"/>
            <w:shd w:val="clear" w:color="auto" w:fill="auto"/>
            <w:vAlign w:val="center"/>
          </w:tcPr>
          <w:p w:rsidR="0061453F" w:rsidRPr="0061453F" w:rsidRDefault="0061453F" w:rsidP="0061453F">
            <w:pPr>
              <w:pStyle w:val="P1-StandPara"/>
              <w:spacing w:line="240" w:lineRule="auto"/>
              <w:jc w:val="right"/>
              <w:rPr>
                <w:b/>
                <w:bCs/>
                <w:sz w:val="24"/>
                <w:szCs w:val="24"/>
              </w:rPr>
            </w:pPr>
            <w:r w:rsidRPr="0061453F">
              <w:rPr>
                <w:b/>
                <w:bCs/>
                <w:sz w:val="24"/>
                <w:szCs w:val="24"/>
              </w:rPr>
              <w:t>$44,930</w:t>
            </w:r>
          </w:p>
        </w:tc>
        <w:tc>
          <w:tcPr>
            <w:tcW w:w="2790" w:type="dxa"/>
            <w:shd w:val="clear" w:color="auto" w:fill="auto"/>
            <w:vAlign w:val="center"/>
          </w:tcPr>
          <w:p w:rsidR="0061453F" w:rsidRPr="0061453F" w:rsidRDefault="0061453F" w:rsidP="0061453F">
            <w:pPr>
              <w:pStyle w:val="P1-StandPara"/>
              <w:spacing w:line="240" w:lineRule="auto"/>
              <w:jc w:val="right"/>
              <w:rPr>
                <w:b/>
                <w:bCs/>
                <w:sz w:val="24"/>
                <w:szCs w:val="24"/>
              </w:rPr>
            </w:pPr>
            <w:r w:rsidRPr="0061453F">
              <w:rPr>
                <w:b/>
                <w:bCs/>
                <w:sz w:val="24"/>
                <w:szCs w:val="24"/>
              </w:rPr>
              <w:t>$89,860</w:t>
            </w:r>
          </w:p>
        </w:tc>
      </w:tr>
      <w:tr w:rsidR="0061453F" w:rsidRPr="00D77A8C" w:rsidTr="00B8357A">
        <w:trPr>
          <w:trHeight w:val="434"/>
        </w:trPr>
        <w:tc>
          <w:tcPr>
            <w:tcW w:w="3132" w:type="dxa"/>
            <w:shd w:val="clear" w:color="auto" w:fill="auto"/>
            <w:vAlign w:val="center"/>
          </w:tcPr>
          <w:p w:rsidR="0061453F" w:rsidRPr="0061453F" w:rsidRDefault="0061453F" w:rsidP="0061453F">
            <w:pPr>
              <w:pStyle w:val="P1-StandPara"/>
              <w:spacing w:line="240" w:lineRule="auto"/>
              <w:ind w:firstLine="0"/>
              <w:rPr>
                <w:b/>
                <w:bCs/>
                <w:sz w:val="24"/>
                <w:szCs w:val="24"/>
              </w:rPr>
            </w:pPr>
            <w:r w:rsidRPr="0061453F">
              <w:rPr>
                <w:b/>
                <w:bCs/>
                <w:sz w:val="24"/>
                <w:szCs w:val="24"/>
              </w:rPr>
              <w:t>Grand Total</w:t>
            </w:r>
          </w:p>
        </w:tc>
        <w:tc>
          <w:tcPr>
            <w:tcW w:w="2286" w:type="dxa"/>
            <w:shd w:val="clear" w:color="auto" w:fill="auto"/>
            <w:vAlign w:val="center"/>
          </w:tcPr>
          <w:p w:rsidR="0061453F" w:rsidRPr="0061453F" w:rsidRDefault="0061453F" w:rsidP="0061453F">
            <w:pPr>
              <w:pStyle w:val="P1-StandPara"/>
              <w:spacing w:line="240" w:lineRule="auto"/>
              <w:ind w:left="720" w:firstLine="0"/>
              <w:jc w:val="right"/>
              <w:rPr>
                <w:b/>
                <w:bCs/>
                <w:sz w:val="24"/>
                <w:szCs w:val="24"/>
                <w:highlight w:val="yellow"/>
              </w:rPr>
            </w:pPr>
            <w:r w:rsidRPr="0061453F">
              <w:rPr>
                <w:b/>
                <w:bCs/>
                <w:sz w:val="24"/>
                <w:szCs w:val="24"/>
              </w:rPr>
              <w:t>$229,930</w:t>
            </w:r>
          </w:p>
        </w:tc>
        <w:tc>
          <w:tcPr>
            <w:tcW w:w="2790" w:type="dxa"/>
            <w:shd w:val="clear" w:color="auto" w:fill="auto"/>
            <w:vAlign w:val="center"/>
          </w:tcPr>
          <w:p w:rsidR="0061453F" w:rsidRPr="0061453F" w:rsidRDefault="0061453F" w:rsidP="0061453F">
            <w:pPr>
              <w:pStyle w:val="P1-StandPara"/>
              <w:spacing w:line="240" w:lineRule="auto"/>
              <w:jc w:val="right"/>
              <w:rPr>
                <w:b/>
                <w:bCs/>
                <w:sz w:val="24"/>
                <w:szCs w:val="24"/>
                <w:highlight w:val="yellow"/>
              </w:rPr>
            </w:pPr>
            <w:r w:rsidRPr="0061453F">
              <w:rPr>
                <w:b/>
                <w:bCs/>
                <w:sz w:val="24"/>
                <w:szCs w:val="24"/>
              </w:rPr>
              <w:t>$459,860</w:t>
            </w:r>
          </w:p>
        </w:tc>
      </w:tr>
    </w:tbl>
    <w:p w:rsidR="0039438A" w:rsidRPr="00D77A8C" w:rsidRDefault="0039438A" w:rsidP="0039438A">
      <w:pPr>
        <w:pStyle w:val="P1-StandPara"/>
        <w:rPr>
          <w:sz w:val="24"/>
          <w:szCs w:val="24"/>
        </w:rPr>
      </w:pPr>
    </w:p>
    <w:p w:rsidR="00B25BCC" w:rsidRPr="00D77A8C" w:rsidRDefault="00B25BCC" w:rsidP="005428EC">
      <w:pPr>
        <w:pStyle w:val="NoSpacing"/>
        <w:rPr>
          <w:sz w:val="24"/>
          <w:szCs w:val="24"/>
        </w:rPr>
      </w:pPr>
      <w:bookmarkStart w:id="61" w:name="_Toc443881758"/>
      <w:bookmarkStart w:id="62" w:name="_Toc451592245"/>
      <w:bookmarkStart w:id="63" w:name="_Toc5610286"/>
      <w:bookmarkStart w:id="64" w:name="_Toc99178792"/>
    </w:p>
    <w:p w:rsidR="005428EC" w:rsidRDefault="005428EC" w:rsidP="005428EC">
      <w:pPr>
        <w:pStyle w:val="NoSpacing"/>
        <w:ind w:left="720"/>
        <w:rPr>
          <w:sz w:val="24"/>
          <w:szCs w:val="24"/>
        </w:rPr>
      </w:pPr>
      <w:r w:rsidRPr="00D77A8C">
        <w:rPr>
          <w:sz w:val="24"/>
          <w:szCs w:val="24"/>
        </w:rPr>
        <w:t xml:space="preserve"> </w:t>
      </w:r>
    </w:p>
    <w:p w:rsidR="002D33CB" w:rsidRPr="00D77A8C" w:rsidRDefault="002D33CB" w:rsidP="005428EC">
      <w:pPr>
        <w:pStyle w:val="NoSpacing"/>
        <w:ind w:left="720"/>
        <w:rPr>
          <w:sz w:val="24"/>
          <w:szCs w:val="24"/>
        </w:rPr>
      </w:pPr>
    </w:p>
    <w:p w:rsidR="001A7DA1" w:rsidRPr="00D77A8C" w:rsidRDefault="001A7DA1" w:rsidP="005428EC">
      <w:pPr>
        <w:pStyle w:val="NoSpacing"/>
        <w:ind w:left="720"/>
        <w:rPr>
          <w:sz w:val="24"/>
          <w:szCs w:val="24"/>
        </w:rPr>
      </w:pPr>
    </w:p>
    <w:p w:rsidR="005428EC" w:rsidRPr="00D77A8C" w:rsidRDefault="005428EC" w:rsidP="005428EC">
      <w:pPr>
        <w:pStyle w:val="NoSpacing"/>
        <w:ind w:left="720"/>
      </w:pPr>
    </w:p>
    <w:p w:rsidR="002D33CB" w:rsidRDefault="002D33CB" w:rsidP="008D20FB">
      <w:pPr>
        <w:pStyle w:val="Heading2"/>
        <w:tabs>
          <w:tab w:val="clear" w:pos="1152"/>
          <w:tab w:val="left" w:pos="720"/>
        </w:tabs>
        <w:spacing w:after="0" w:line="480" w:lineRule="auto"/>
        <w:ind w:left="0" w:firstLine="0"/>
        <w:rPr>
          <w:sz w:val="24"/>
          <w:szCs w:val="24"/>
        </w:rPr>
      </w:pPr>
    </w:p>
    <w:p w:rsidR="00E45B61" w:rsidRDefault="004B4AEA" w:rsidP="008D20FB">
      <w:pPr>
        <w:pStyle w:val="Heading2"/>
        <w:tabs>
          <w:tab w:val="clear" w:pos="1152"/>
          <w:tab w:val="left" w:pos="720"/>
        </w:tabs>
        <w:spacing w:after="0" w:line="480" w:lineRule="auto"/>
        <w:ind w:left="0" w:firstLine="0"/>
        <w:rPr>
          <w:sz w:val="24"/>
          <w:szCs w:val="24"/>
        </w:rPr>
      </w:pPr>
      <w:r>
        <w:rPr>
          <w:sz w:val="24"/>
          <w:szCs w:val="24"/>
        </w:rPr>
        <w:t>A.</w:t>
      </w:r>
      <w:r w:rsidR="008D20C5" w:rsidRPr="00D61E21">
        <w:rPr>
          <w:sz w:val="24"/>
          <w:szCs w:val="24"/>
        </w:rPr>
        <w:t>15</w:t>
      </w:r>
      <w:r w:rsidR="008D20C5" w:rsidRPr="00D61E21">
        <w:rPr>
          <w:sz w:val="24"/>
          <w:szCs w:val="24"/>
        </w:rPr>
        <w:tab/>
        <w:t>Explanation for Program Changes or Adjustments</w:t>
      </w:r>
      <w:bookmarkEnd w:id="61"/>
      <w:bookmarkEnd w:id="62"/>
      <w:bookmarkEnd w:id="63"/>
      <w:bookmarkEnd w:id="64"/>
    </w:p>
    <w:p w:rsidR="00E45B61" w:rsidRPr="003F3E92" w:rsidRDefault="00E45B61" w:rsidP="005567E7">
      <w:pPr>
        <w:spacing w:line="480" w:lineRule="auto"/>
        <w:ind w:firstLine="720"/>
        <w:jc w:val="left"/>
        <w:rPr>
          <w:sz w:val="24"/>
          <w:szCs w:val="24"/>
        </w:rPr>
      </w:pPr>
      <w:r w:rsidRPr="003F3E92">
        <w:rPr>
          <w:sz w:val="24"/>
          <w:szCs w:val="24"/>
        </w:rPr>
        <w:t xml:space="preserve">This is </w:t>
      </w:r>
      <w:r w:rsidR="003F3E92" w:rsidRPr="003F3E92">
        <w:rPr>
          <w:sz w:val="24"/>
          <w:szCs w:val="24"/>
        </w:rPr>
        <w:t xml:space="preserve">a </w:t>
      </w:r>
      <w:r w:rsidRPr="003F3E92">
        <w:rPr>
          <w:sz w:val="24"/>
          <w:szCs w:val="24"/>
        </w:rPr>
        <w:t xml:space="preserve">new </w:t>
      </w:r>
      <w:r w:rsidR="00AC2C5C" w:rsidRPr="003F3E92">
        <w:rPr>
          <w:sz w:val="24"/>
          <w:szCs w:val="24"/>
        </w:rPr>
        <w:t xml:space="preserve">information </w:t>
      </w:r>
      <w:r w:rsidRPr="003F3E92">
        <w:rPr>
          <w:sz w:val="24"/>
          <w:szCs w:val="24"/>
        </w:rPr>
        <w:t xml:space="preserve">collection.  </w:t>
      </w:r>
    </w:p>
    <w:p w:rsidR="008D20C5" w:rsidRPr="00D61E21" w:rsidRDefault="004B4AEA" w:rsidP="004B4AEA">
      <w:pPr>
        <w:pStyle w:val="Heading2"/>
        <w:tabs>
          <w:tab w:val="clear" w:pos="1152"/>
          <w:tab w:val="left" w:pos="720"/>
        </w:tabs>
        <w:spacing w:after="0" w:line="480" w:lineRule="auto"/>
        <w:ind w:left="0" w:firstLine="0"/>
        <w:rPr>
          <w:sz w:val="24"/>
          <w:szCs w:val="24"/>
        </w:rPr>
      </w:pPr>
      <w:bookmarkStart w:id="65" w:name="_Toc443881759"/>
      <w:bookmarkStart w:id="66" w:name="_Toc451592246"/>
      <w:bookmarkStart w:id="67" w:name="_Toc5610287"/>
      <w:bookmarkStart w:id="68" w:name="_Toc99178793"/>
      <w:r>
        <w:rPr>
          <w:sz w:val="24"/>
          <w:szCs w:val="24"/>
        </w:rPr>
        <w:lastRenderedPageBreak/>
        <w:t>A.</w:t>
      </w:r>
      <w:r w:rsidR="008D20C5" w:rsidRPr="00D61E21">
        <w:rPr>
          <w:sz w:val="24"/>
          <w:szCs w:val="24"/>
        </w:rPr>
        <w:t>16</w:t>
      </w:r>
      <w:r w:rsidR="008D20C5" w:rsidRPr="00D61E21">
        <w:rPr>
          <w:sz w:val="24"/>
          <w:szCs w:val="24"/>
        </w:rPr>
        <w:tab/>
        <w:t>Plans for Tabulation and Publication and Project Time Schedule</w:t>
      </w:r>
      <w:bookmarkEnd w:id="65"/>
      <w:bookmarkEnd w:id="66"/>
      <w:bookmarkEnd w:id="67"/>
      <w:bookmarkEnd w:id="68"/>
    </w:p>
    <w:p w:rsidR="00C47D69" w:rsidRPr="006D5F91" w:rsidRDefault="00C47D69" w:rsidP="006D5F91">
      <w:pPr>
        <w:pStyle w:val="Heading2"/>
        <w:ind w:left="720" w:hanging="720"/>
        <w:rPr>
          <w:sz w:val="24"/>
          <w:szCs w:val="24"/>
        </w:rPr>
      </w:pPr>
      <w:bookmarkStart w:id="69" w:name="_Toc443881760"/>
      <w:bookmarkStart w:id="70" w:name="_Toc451592247"/>
      <w:bookmarkStart w:id="71" w:name="_Toc5610288"/>
      <w:bookmarkStart w:id="72" w:name="_Toc99178794"/>
      <w:r>
        <w:tab/>
      </w:r>
      <w:bookmarkStart w:id="73" w:name="OLE_LINK1"/>
      <w:bookmarkStart w:id="74" w:name="OLE_LINK2"/>
      <w:r w:rsidRPr="006D5F91">
        <w:rPr>
          <w:sz w:val="24"/>
          <w:szCs w:val="24"/>
        </w:rPr>
        <w:t xml:space="preserve">A.16.1   Analysis of the Study Data </w:t>
      </w:r>
    </w:p>
    <w:p w:rsidR="00CD2426" w:rsidRDefault="009C51A3">
      <w:pPr>
        <w:pStyle w:val="P1-StandPara"/>
        <w:rPr>
          <w:sz w:val="24"/>
          <w:szCs w:val="24"/>
        </w:rPr>
      </w:pPr>
      <w:r>
        <w:rPr>
          <w:sz w:val="24"/>
          <w:szCs w:val="24"/>
        </w:rPr>
        <w:t>M</w:t>
      </w:r>
      <w:r w:rsidR="00436652">
        <w:rPr>
          <w:sz w:val="24"/>
          <w:szCs w:val="24"/>
        </w:rPr>
        <w:t>ost</w:t>
      </w:r>
      <w:r>
        <w:rPr>
          <w:sz w:val="24"/>
          <w:szCs w:val="24"/>
        </w:rPr>
        <w:t xml:space="preserve"> of the data collection analyses will consist of descriptive statistics (e.g. percentages, means, medians, and standard deviations, as appropriate), cross-tabulations, and graphical summaries. </w:t>
      </w:r>
      <w:r w:rsidR="00C47D69" w:rsidRPr="002A2E78">
        <w:rPr>
          <w:sz w:val="24"/>
          <w:szCs w:val="24"/>
        </w:rPr>
        <w:t xml:space="preserve">The </w:t>
      </w:r>
      <w:r w:rsidR="00337663" w:rsidRPr="002A2E78">
        <w:rPr>
          <w:sz w:val="24"/>
          <w:szCs w:val="24"/>
        </w:rPr>
        <w:t xml:space="preserve">web-based survey </w:t>
      </w:r>
      <w:r w:rsidR="00C47D69" w:rsidRPr="002A2E78">
        <w:rPr>
          <w:sz w:val="24"/>
          <w:szCs w:val="24"/>
        </w:rPr>
        <w:t>analys</w:t>
      </w:r>
      <w:r w:rsidR="00337663" w:rsidRPr="002A2E78">
        <w:rPr>
          <w:sz w:val="24"/>
          <w:szCs w:val="24"/>
        </w:rPr>
        <w:t>es will be performed i</w:t>
      </w:r>
      <w:r w:rsidR="00C47D69" w:rsidRPr="002A2E78">
        <w:rPr>
          <w:sz w:val="24"/>
          <w:szCs w:val="24"/>
        </w:rPr>
        <w:t xml:space="preserve">n </w:t>
      </w:r>
      <w:r w:rsidR="00337663" w:rsidRPr="002A2E78">
        <w:rPr>
          <w:sz w:val="24"/>
          <w:szCs w:val="24"/>
        </w:rPr>
        <w:t>SP</w:t>
      </w:r>
      <w:r w:rsidR="000C3DF8">
        <w:rPr>
          <w:sz w:val="24"/>
          <w:szCs w:val="24"/>
        </w:rPr>
        <w:t>S</w:t>
      </w:r>
      <w:r w:rsidR="00337663" w:rsidRPr="002A2E78">
        <w:rPr>
          <w:sz w:val="24"/>
          <w:szCs w:val="24"/>
        </w:rPr>
        <w:t>S for descriptive statistics, and in UCINET and NodeXL for social network analysis</w:t>
      </w:r>
      <w:r w:rsidR="009D6140">
        <w:rPr>
          <w:sz w:val="24"/>
          <w:szCs w:val="24"/>
        </w:rPr>
        <w:t xml:space="preserve">. </w:t>
      </w:r>
      <w:r w:rsidR="00337663" w:rsidRPr="002A2E78">
        <w:rPr>
          <w:sz w:val="24"/>
          <w:szCs w:val="24"/>
        </w:rPr>
        <w:t xml:space="preserve">The telephone interview and expert panel analyses will be performed using Excel. </w:t>
      </w:r>
      <w:r w:rsidR="00C47D69" w:rsidRPr="002A2E78">
        <w:rPr>
          <w:sz w:val="24"/>
          <w:szCs w:val="24"/>
        </w:rPr>
        <w:t>See Table A.16.</w:t>
      </w:r>
      <w:r w:rsidR="000D63C9">
        <w:rPr>
          <w:sz w:val="24"/>
          <w:szCs w:val="24"/>
        </w:rPr>
        <w:t>1</w:t>
      </w:r>
      <w:r w:rsidR="00C47D69" w:rsidRPr="002A2E78">
        <w:rPr>
          <w:sz w:val="24"/>
          <w:szCs w:val="24"/>
        </w:rPr>
        <w:t xml:space="preserve"> for a</w:t>
      </w:r>
      <w:r w:rsidR="00C12136" w:rsidRPr="002A2E78">
        <w:rPr>
          <w:sz w:val="24"/>
          <w:szCs w:val="24"/>
        </w:rPr>
        <w:t xml:space="preserve">n illustrative </w:t>
      </w:r>
      <w:r w:rsidR="00C47D69" w:rsidRPr="002A2E78">
        <w:rPr>
          <w:sz w:val="24"/>
          <w:szCs w:val="24"/>
        </w:rPr>
        <w:t>list of research questions and associated measures.</w:t>
      </w:r>
    </w:p>
    <w:p w:rsidR="001A7DA1" w:rsidRPr="00A21886" w:rsidRDefault="00A21886" w:rsidP="00A21886">
      <w:pPr>
        <w:rPr>
          <w:sz w:val="24"/>
          <w:szCs w:val="24"/>
        </w:rPr>
      </w:pPr>
      <w:r w:rsidRPr="00A21886">
        <w:rPr>
          <w:sz w:val="24"/>
          <w:szCs w:val="24"/>
        </w:rPr>
        <w:t>Table A.16-1.   Research Questions and Measures for the SCTC Evaluation Study</w:t>
      </w:r>
    </w:p>
    <w:tbl>
      <w:tblPr>
        <w:tblpPr w:leftFromText="180" w:rightFromText="180" w:vertAnchor="text" w:horzAnchor="margin" w:tblpY="50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10"/>
        <w:gridCol w:w="3060"/>
        <w:gridCol w:w="1980"/>
      </w:tblGrid>
      <w:tr w:rsidR="007D7B27" w:rsidTr="00A21886">
        <w:tc>
          <w:tcPr>
            <w:tcW w:w="1188" w:type="dxa"/>
          </w:tcPr>
          <w:p w:rsidR="007D7B27" w:rsidRPr="0018440F" w:rsidRDefault="007D7B27" w:rsidP="007D7B27">
            <w:pPr>
              <w:spacing w:line="360" w:lineRule="auto"/>
              <w:jc w:val="left"/>
              <w:rPr>
                <w:b/>
                <w:bCs/>
                <w:sz w:val="24"/>
                <w:szCs w:val="24"/>
              </w:rPr>
            </w:pPr>
            <w:r>
              <w:rPr>
                <w:b/>
                <w:bCs/>
                <w:sz w:val="24"/>
                <w:szCs w:val="24"/>
              </w:rPr>
              <w:t>Research Domain</w:t>
            </w:r>
          </w:p>
        </w:tc>
        <w:tc>
          <w:tcPr>
            <w:tcW w:w="3510" w:type="dxa"/>
            <w:shd w:val="clear" w:color="auto" w:fill="auto"/>
          </w:tcPr>
          <w:p w:rsidR="007D7B27" w:rsidRPr="0018440F" w:rsidRDefault="007D7B27" w:rsidP="007D7B27">
            <w:pPr>
              <w:spacing w:line="360" w:lineRule="auto"/>
              <w:jc w:val="left"/>
              <w:rPr>
                <w:b/>
                <w:bCs/>
                <w:sz w:val="24"/>
                <w:szCs w:val="24"/>
              </w:rPr>
            </w:pPr>
            <w:r>
              <w:rPr>
                <w:b/>
                <w:bCs/>
                <w:sz w:val="24"/>
                <w:szCs w:val="24"/>
              </w:rPr>
              <w:t xml:space="preserve">Selected </w:t>
            </w:r>
            <w:r w:rsidRPr="0018440F">
              <w:rPr>
                <w:b/>
                <w:bCs/>
                <w:sz w:val="24"/>
                <w:szCs w:val="24"/>
              </w:rPr>
              <w:t>Research Questions</w:t>
            </w:r>
          </w:p>
        </w:tc>
        <w:tc>
          <w:tcPr>
            <w:tcW w:w="3060" w:type="dxa"/>
            <w:shd w:val="clear" w:color="auto" w:fill="auto"/>
          </w:tcPr>
          <w:p w:rsidR="007D7B27" w:rsidRPr="0018440F" w:rsidRDefault="007D7B27" w:rsidP="007D7B27">
            <w:pPr>
              <w:spacing w:line="360" w:lineRule="auto"/>
              <w:jc w:val="left"/>
              <w:rPr>
                <w:b/>
                <w:bCs/>
                <w:sz w:val="24"/>
                <w:szCs w:val="24"/>
              </w:rPr>
            </w:pPr>
            <w:r w:rsidRPr="0018440F">
              <w:rPr>
                <w:b/>
                <w:bCs/>
                <w:sz w:val="24"/>
                <w:szCs w:val="24"/>
              </w:rPr>
              <w:t>Measures</w:t>
            </w:r>
          </w:p>
        </w:tc>
        <w:tc>
          <w:tcPr>
            <w:tcW w:w="1980" w:type="dxa"/>
          </w:tcPr>
          <w:p w:rsidR="007D7B27" w:rsidRPr="0018440F" w:rsidRDefault="007D7B27" w:rsidP="007D7B27">
            <w:pPr>
              <w:spacing w:line="360" w:lineRule="auto"/>
              <w:jc w:val="left"/>
              <w:rPr>
                <w:b/>
                <w:bCs/>
                <w:sz w:val="24"/>
                <w:szCs w:val="24"/>
              </w:rPr>
            </w:pPr>
            <w:r>
              <w:rPr>
                <w:b/>
                <w:bCs/>
                <w:sz w:val="24"/>
                <w:szCs w:val="24"/>
              </w:rPr>
              <w:t>Data Collection Method</w:t>
            </w:r>
          </w:p>
        </w:tc>
      </w:tr>
      <w:tr w:rsidR="007D7B27" w:rsidTr="00A21886">
        <w:tc>
          <w:tcPr>
            <w:tcW w:w="1188" w:type="dxa"/>
            <w:vMerge w:val="restart"/>
            <w:textDirection w:val="btLr"/>
            <w:vAlign w:val="center"/>
          </w:tcPr>
          <w:p w:rsidR="007D7B27" w:rsidRPr="00025064" w:rsidRDefault="007D7B27" w:rsidP="007D7B27">
            <w:pPr>
              <w:pStyle w:val="L1-FlLSp12"/>
              <w:spacing w:line="240" w:lineRule="auto"/>
              <w:ind w:left="113" w:right="113"/>
              <w:jc w:val="center"/>
              <w:rPr>
                <w:b/>
                <w:bCs/>
                <w:sz w:val="24"/>
                <w:szCs w:val="24"/>
              </w:rPr>
            </w:pPr>
            <w:r w:rsidRPr="00025064">
              <w:rPr>
                <w:b/>
                <w:bCs/>
                <w:sz w:val="24"/>
                <w:szCs w:val="24"/>
              </w:rPr>
              <w:t>Collaboration</w:t>
            </w:r>
          </w:p>
        </w:tc>
        <w:tc>
          <w:tcPr>
            <w:tcW w:w="3510" w:type="dxa"/>
            <w:shd w:val="clear" w:color="auto" w:fill="auto"/>
          </w:tcPr>
          <w:p w:rsidR="007D7B27" w:rsidRPr="00D77A8C" w:rsidRDefault="007D7B27" w:rsidP="007D7B27">
            <w:pPr>
              <w:pStyle w:val="L1-FlLSp12"/>
              <w:spacing w:line="240" w:lineRule="auto"/>
              <w:rPr>
                <w:b/>
                <w:bCs/>
                <w:sz w:val="24"/>
                <w:szCs w:val="24"/>
              </w:rPr>
            </w:pPr>
            <w:r w:rsidRPr="00D77A8C">
              <w:rPr>
                <w:bCs/>
                <w:sz w:val="24"/>
                <w:szCs w:val="24"/>
              </w:rPr>
              <w:t xml:space="preserve">What levels of collaboration exist in the network?  </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Quantitatively assessed using social network analysis;</w:t>
            </w:r>
          </w:p>
          <w:p w:rsidR="007D7B27" w:rsidRPr="00D77A8C" w:rsidRDefault="007D7B27" w:rsidP="007D7B27">
            <w:pPr>
              <w:pStyle w:val="L1-FlLSp12"/>
              <w:spacing w:line="240" w:lineRule="auto"/>
              <w:jc w:val="left"/>
              <w:rPr>
                <w:bCs/>
                <w:sz w:val="24"/>
                <w:szCs w:val="24"/>
              </w:rPr>
            </w:pPr>
            <w:r w:rsidRPr="00D77A8C">
              <w:rPr>
                <w:bCs/>
                <w:sz w:val="24"/>
                <w:szCs w:val="24"/>
              </w:rPr>
              <w:t>Subjectively assessed via Interviews by PIs, Co-PIs, Affiliated Partners, and other Stakeholders</w:t>
            </w:r>
          </w:p>
        </w:tc>
        <w:tc>
          <w:tcPr>
            <w:tcW w:w="1980" w:type="dxa"/>
          </w:tcPr>
          <w:p w:rsidR="007D7B27" w:rsidRDefault="007D7B27" w:rsidP="007D7B27">
            <w:pPr>
              <w:pStyle w:val="L1-FlLSp12"/>
              <w:spacing w:line="240" w:lineRule="auto"/>
              <w:jc w:val="left"/>
              <w:rPr>
                <w:bCs/>
                <w:sz w:val="24"/>
                <w:szCs w:val="24"/>
              </w:rPr>
            </w:pPr>
            <w:r>
              <w:rPr>
                <w:bCs/>
                <w:sz w:val="24"/>
                <w:szCs w:val="24"/>
              </w:rPr>
              <w:t>Web Survey</w:t>
            </w:r>
          </w:p>
          <w:p w:rsidR="007D7B27" w:rsidRDefault="007D7B27" w:rsidP="007D7B27">
            <w:pPr>
              <w:pStyle w:val="L1-FlLSp12"/>
              <w:spacing w:line="240" w:lineRule="auto"/>
              <w:jc w:val="left"/>
              <w:rPr>
                <w:bCs/>
                <w:sz w:val="24"/>
                <w:szCs w:val="24"/>
              </w:rPr>
            </w:pPr>
            <w:r>
              <w:rPr>
                <w:bCs/>
                <w:sz w:val="24"/>
                <w:szCs w:val="24"/>
              </w:rPr>
              <w:t>Interviews</w:t>
            </w:r>
          </w:p>
        </w:tc>
      </w:tr>
      <w:tr w:rsidR="007D7B27" w:rsidTr="00A21886">
        <w:tc>
          <w:tcPr>
            <w:tcW w:w="1188" w:type="dxa"/>
            <w:vMerge/>
            <w:textDirection w:val="btLr"/>
            <w:vAlign w:val="center"/>
          </w:tcPr>
          <w:p w:rsidR="007D7B27" w:rsidRPr="00025064"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is the perceived value of the SCTC collaboration network?</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 xml:space="preserve">Subjectively assessed by PIs, Co-PIs, Affiliated Partners and other Stakeholders </w:t>
            </w:r>
          </w:p>
        </w:tc>
        <w:tc>
          <w:tcPr>
            <w:tcW w:w="1980" w:type="dxa"/>
          </w:tcPr>
          <w:p w:rsidR="007D7B27" w:rsidRDefault="007D7B27" w:rsidP="007D7B27">
            <w:pPr>
              <w:pStyle w:val="L1-FlLSp12"/>
              <w:spacing w:line="240" w:lineRule="auto"/>
              <w:jc w:val="left"/>
              <w:rPr>
                <w:bCs/>
                <w:sz w:val="24"/>
                <w:szCs w:val="24"/>
              </w:rPr>
            </w:pPr>
            <w:r>
              <w:rPr>
                <w:bCs/>
                <w:sz w:val="24"/>
                <w:szCs w:val="24"/>
              </w:rPr>
              <w:t>Interviews</w:t>
            </w:r>
          </w:p>
          <w:p w:rsidR="007D7B27" w:rsidRDefault="007D7B27" w:rsidP="007D7B27">
            <w:pPr>
              <w:pStyle w:val="L1-FlLSp12"/>
              <w:spacing w:line="240" w:lineRule="auto"/>
              <w:jc w:val="left"/>
              <w:rPr>
                <w:bCs/>
                <w:sz w:val="24"/>
                <w:szCs w:val="24"/>
              </w:rPr>
            </w:pPr>
            <w:r>
              <w:rPr>
                <w:bCs/>
                <w:sz w:val="24"/>
                <w:szCs w:val="24"/>
              </w:rPr>
              <w:t>Expert panel</w:t>
            </w:r>
          </w:p>
        </w:tc>
      </w:tr>
      <w:tr w:rsidR="007D7B27" w:rsidTr="00A21886">
        <w:tc>
          <w:tcPr>
            <w:tcW w:w="1188" w:type="dxa"/>
            <w:vMerge/>
            <w:textDirection w:val="btLr"/>
            <w:vAlign w:val="center"/>
          </w:tcPr>
          <w:p w:rsidR="007D7B27" w:rsidRPr="00025064"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is the perceived value of collaboration within Work Groups?</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w:t>
            </w:r>
          </w:p>
        </w:tc>
        <w:tc>
          <w:tcPr>
            <w:tcW w:w="1980" w:type="dxa"/>
          </w:tcPr>
          <w:p w:rsidR="007D7B27" w:rsidRDefault="007D7B27" w:rsidP="007D7B27">
            <w:pPr>
              <w:pStyle w:val="L1-FlLSp12"/>
              <w:spacing w:line="240" w:lineRule="auto"/>
              <w:jc w:val="left"/>
              <w:rPr>
                <w:bCs/>
                <w:sz w:val="24"/>
                <w:szCs w:val="24"/>
              </w:rPr>
            </w:pPr>
            <w:r>
              <w:rPr>
                <w:bCs/>
                <w:sz w:val="24"/>
                <w:szCs w:val="24"/>
              </w:rPr>
              <w:t>Interviews</w:t>
            </w:r>
          </w:p>
        </w:tc>
      </w:tr>
      <w:tr w:rsidR="007D7B27" w:rsidTr="00A21886">
        <w:tc>
          <w:tcPr>
            <w:tcW w:w="1188" w:type="dxa"/>
            <w:vMerge/>
            <w:textDirection w:val="btLr"/>
            <w:vAlign w:val="center"/>
          </w:tcPr>
          <w:p w:rsidR="007D7B27" w:rsidRPr="00025064"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non-SCTC program partners are in the network?</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Quantitatively assessed using social network analysis;</w:t>
            </w:r>
          </w:p>
          <w:p w:rsidR="007D7B27" w:rsidRPr="00D77A8C" w:rsidRDefault="007D7B27" w:rsidP="007D7B27">
            <w:pPr>
              <w:pStyle w:val="L1-FlLSp12"/>
              <w:spacing w:line="240" w:lineRule="auto"/>
              <w:jc w:val="left"/>
              <w:rPr>
                <w:bCs/>
                <w:sz w:val="24"/>
                <w:szCs w:val="24"/>
              </w:rPr>
            </w:pPr>
            <w:r w:rsidRPr="00D77A8C">
              <w:rPr>
                <w:bCs/>
                <w:sz w:val="24"/>
                <w:szCs w:val="24"/>
              </w:rPr>
              <w:t>Delineated by PIs, Co-PIs, Affiliated Partners, and other Stakeholders</w:t>
            </w:r>
          </w:p>
        </w:tc>
        <w:tc>
          <w:tcPr>
            <w:tcW w:w="1980" w:type="dxa"/>
          </w:tcPr>
          <w:p w:rsidR="007D7B27" w:rsidRDefault="007D7B27" w:rsidP="007D7B27">
            <w:pPr>
              <w:pStyle w:val="L1-FlLSp12"/>
              <w:spacing w:line="240" w:lineRule="auto"/>
              <w:jc w:val="left"/>
              <w:rPr>
                <w:bCs/>
                <w:sz w:val="24"/>
                <w:szCs w:val="24"/>
              </w:rPr>
            </w:pPr>
            <w:r>
              <w:rPr>
                <w:bCs/>
                <w:sz w:val="24"/>
                <w:szCs w:val="24"/>
              </w:rPr>
              <w:t>Web Survey</w:t>
            </w:r>
          </w:p>
          <w:p w:rsidR="007D7B27" w:rsidRDefault="007D7B27" w:rsidP="007D7B27">
            <w:pPr>
              <w:pStyle w:val="L1-FlLSp12"/>
              <w:spacing w:line="240" w:lineRule="auto"/>
              <w:jc w:val="left"/>
              <w:rPr>
                <w:bCs/>
                <w:sz w:val="24"/>
                <w:szCs w:val="24"/>
              </w:rPr>
            </w:pPr>
            <w:r>
              <w:rPr>
                <w:bCs/>
                <w:sz w:val="24"/>
                <w:szCs w:val="24"/>
              </w:rPr>
              <w:t>Interviews</w:t>
            </w:r>
          </w:p>
        </w:tc>
      </w:tr>
    </w:tbl>
    <w:p w:rsidR="00072801" w:rsidRDefault="00072801">
      <w:r>
        <w:br w:type="page"/>
      </w:r>
    </w:p>
    <w:tbl>
      <w:tblPr>
        <w:tblpPr w:leftFromText="180" w:rightFromText="180" w:vertAnchor="text" w:horzAnchor="margin" w:tblpY="50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510"/>
        <w:gridCol w:w="3060"/>
        <w:gridCol w:w="1980"/>
      </w:tblGrid>
      <w:tr w:rsidR="007D7B27" w:rsidRPr="00D77A8C" w:rsidTr="00A21886">
        <w:tc>
          <w:tcPr>
            <w:tcW w:w="1188" w:type="dxa"/>
            <w:vMerge w:val="restart"/>
            <w:textDirection w:val="btLr"/>
            <w:vAlign w:val="center"/>
          </w:tcPr>
          <w:p w:rsidR="007D7B27" w:rsidRPr="00D77A8C" w:rsidRDefault="007D7B27" w:rsidP="007D7B27">
            <w:pPr>
              <w:ind w:left="113" w:right="113"/>
              <w:jc w:val="center"/>
              <w:rPr>
                <w:b/>
                <w:sz w:val="24"/>
                <w:szCs w:val="24"/>
              </w:rPr>
            </w:pPr>
            <w:r w:rsidRPr="00D77A8C">
              <w:rPr>
                <w:b/>
                <w:sz w:val="24"/>
                <w:szCs w:val="24"/>
              </w:rPr>
              <w:lastRenderedPageBreak/>
              <w:t>Processes</w:t>
            </w:r>
          </w:p>
        </w:tc>
        <w:tc>
          <w:tcPr>
            <w:tcW w:w="3510" w:type="dxa"/>
            <w:shd w:val="clear" w:color="auto" w:fill="auto"/>
          </w:tcPr>
          <w:p w:rsidR="007D7B27" w:rsidRPr="00D77A8C" w:rsidRDefault="007D7B27" w:rsidP="007D7B27">
            <w:pPr>
              <w:rPr>
                <w:sz w:val="24"/>
                <w:szCs w:val="24"/>
              </w:rPr>
            </w:pPr>
            <w:r w:rsidRPr="00D77A8C">
              <w:rPr>
                <w:sz w:val="24"/>
                <w:szCs w:val="24"/>
              </w:rPr>
              <w:t>What processes and activities were used in the development of SCTC dissemination products?</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Delineated by  PIs, Co-PIs, Affiliated Partners, and other Stakeholders</w:t>
            </w:r>
            <w:r w:rsidRPr="00D77A8C" w:rsidDel="002757BE">
              <w:rPr>
                <w:bCs/>
                <w:sz w:val="24"/>
                <w:szCs w:val="24"/>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p w:rsidR="007D7B27" w:rsidRPr="00D77A8C" w:rsidRDefault="007D7B27" w:rsidP="007D7B27">
            <w:pPr>
              <w:pStyle w:val="L1-FlLSp12"/>
              <w:spacing w:line="240" w:lineRule="auto"/>
              <w:jc w:val="left"/>
              <w:rPr>
                <w:bCs/>
                <w:sz w:val="24"/>
                <w:szCs w:val="24"/>
              </w:rPr>
            </w:pPr>
            <w:r w:rsidRPr="00D77A8C">
              <w:rPr>
                <w:bCs/>
                <w:sz w:val="24"/>
                <w:szCs w:val="24"/>
              </w:rPr>
              <w:t>Expert Panel</w:t>
            </w:r>
          </w:p>
        </w:tc>
      </w:tr>
      <w:tr w:rsidR="007D7B27" w:rsidRPr="00D77A8C" w:rsidTr="00A21886">
        <w:tc>
          <w:tcPr>
            <w:tcW w:w="1188" w:type="dxa"/>
            <w:vMerge/>
            <w:textDirection w:val="btLr"/>
            <w:vAlign w:val="center"/>
          </w:tcPr>
          <w:p w:rsidR="007D7B27" w:rsidRPr="00D77A8C"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is the perceived value of allowing projects to branch out into new or emerging areas of research?</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 Co-PIs, Affiliated Partners, and other Stakeholders</w:t>
            </w:r>
            <w:r w:rsidRPr="00D77A8C" w:rsidDel="00907CD7">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p w:rsidR="007D7B27" w:rsidRPr="00D77A8C" w:rsidRDefault="007D7B27" w:rsidP="007D7B27">
            <w:pPr>
              <w:pStyle w:val="L1-FlLSp12"/>
              <w:spacing w:line="240" w:lineRule="auto"/>
              <w:jc w:val="left"/>
              <w:rPr>
                <w:bCs/>
                <w:sz w:val="24"/>
                <w:szCs w:val="24"/>
              </w:rPr>
            </w:pPr>
            <w:r w:rsidRPr="00D77A8C">
              <w:rPr>
                <w:bCs/>
                <w:sz w:val="24"/>
                <w:szCs w:val="24"/>
              </w:rPr>
              <w:t>Expert Panel</w:t>
            </w:r>
          </w:p>
        </w:tc>
      </w:tr>
      <w:tr w:rsidR="007D7B27" w:rsidRPr="00D77A8C" w:rsidTr="00A21886">
        <w:tc>
          <w:tcPr>
            <w:tcW w:w="1188" w:type="dxa"/>
            <w:vMerge/>
            <w:textDirection w:val="btLr"/>
            <w:vAlign w:val="center"/>
          </w:tcPr>
          <w:p w:rsidR="007D7B27" w:rsidRPr="00D77A8C" w:rsidRDefault="007D7B27" w:rsidP="007D7B27">
            <w:pPr>
              <w:ind w:left="113" w:right="113"/>
              <w:jc w:val="center"/>
              <w:rPr>
                <w:b/>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What role did collaboration between the projects and Coordinating Center play in producing products?</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 Co-PIs, Affiliated Partners, and other Stakeholders</w:t>
            </w:r>
            <w:r w:rsidRPr="00D77A8C" w:rsidDel="002757BE">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tc>
      </w:tr>
      <w:tr w:rsidR="007D7B27" w:rsidRPr="00D77A8C" w:rsidTr="00A21886">
        <w:tc>
          <w:tcPr>
            <w:tcW w:w="1188" w:type="dxa"/>
            <w:vMerge w:val="restart"/>
            <w:textDirection w:val="btLr"/>
            <w:vAlign w:val="center"/>
          </w:tcPr>
          <w:p w:rsidR="007D7B27" w:rsidRPr="00D77A8C" w:rsidRDefault="007D7B27" w:rsidP="007D7B27">
            <w:pPr>
              <w:ind w:left="113" w:right="113"/>
              <w:jc w:val="center"/>
              <w:rPr>
                <w:b/>
                <w:sz w:val="24"/>
                <w:szCs w:val="24"/>
              </w:rPr>
            </w:pPr>
            <w:r w:rsidRPr="00D77A8C">
              <w:rPr>
                <w:b/>
                <w:sz w:val="24"/>
                <w:szCs w:val="24"/>
              </w:rPr>
              <w:t>Products</w:t>
            </w:r>
          </w:p>
        </w:tc>
        <w:tc>
          <w:tcPr>
            <w:tcW w:w="3510" w:type="dxa"/>
            <w:shd w:val="clear" w:color="auto" w:fill="auto"/>
          </w:tcPr>
          <w:p w:rsidR="007D7B27" w:rsidRPr="00D77A8C" w:rsidRDefault="007D7B27" w:rsidP="007D7B27">
            <w:pPr>
              <w:rPr>
                <w:sz w:val="24"/>
                <w:szCs w:val="24"/>
              </w:rPr>
            </w:pPr>
            <w:r w:rsidRPr="00D77A8C">
              <w:rPr>
                <w:sz w:val="24"/>
                <w:szCs w:val="24"/>
              </w:rPr>
              <w:t>How were products tailored to different audiences? Which aspects got tailored? When did this take place?</w:t>
            </w:r>
          </w:p>
        </w:tc>
        <w:tc>
          <w:tcPr>
            <w:tcW w:w="3060" w:type="dxa"/>
            <w:shd w:val="clear" w:color="auto" w:fill="auto"/>
          </w:tcPr>
          <w:p w:rsidR="007D7B27" w:rsidRPr="00D77A8C" w:rsidRDefault="007D7B27" w:rsidP="007D7B27">
            <w:pPr>
              <w:pStyle w:val="L1-FlLSp12"/>
              <w:spacing w:line="240" w:lineRule="auto"/>
              <w:jc w:val="left"/>
              <w:rPr>
                <w:bCs/>
                <w:sz w:val="24"/>
                <w:szCs w:val="24"/>
              </w:rPr>
            </w:pPr>
            <w:r w:rsidRPr="00D77A8C">
              <w:rPr>
                <w:bCs/>
                <w:sz w:val="24"/>
                <w:szCs w:val="24"/>
              </w:rPr>
              <w:t>Subjectively assessed by  PIs, Co-PIs, Affiliated Partners, and other Stakeholders</w:t>
            </w:r>
            <w:r w:rsidRPr="00D77A8C">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p w:rsidR="007D7B27" w:rsidRPr="00D77A8C" w:rsidRDefault="007D7B27" w:rsidP="007D7B27">
            <w:pPr>
              <w:pStyle w:val="L1-FlLSp12"/>
              <w:spacing w:line="240" w:lineRule="auto"/>
              <w:jc w:val="left"/>
              <w:rPr>
                <w:bCs/>
                <w:sz w:val="24"/>
                <w:szCs w:val="24"/>
              </w:rPr>
            </w:pPr>
            <w:r w:rsidRPr="00D77A8C">
              <w:rPr>
                <w:bCs/>
                <w:sz w:val="24"/>
                <w:szCs w:val="24"/>
              </w:rPr>
              <w:t>Expert Panel</w:t>
            </w:r>
          </w:p>
        </w:tc>
      </w:tr>
      <w:tr w:rsidR="007D7B27" w:rsidRPr="00D77A8C" w:rsidTr="00A21886">
        <w:tc>
          <w:tcPr>
            <w:tcW w:w="1188" w:type="dxa"/>
            <w:vMerge/>
          </w:tcPr>
          <w:p w:rsidR="007D7B27" w:rsidRPr="00D77A8C" w:rsidRDefault="007D7B27" w:rsidP="007D7B27">
            <w:pPr>
              <w:rPr>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Which Work Groups had the most substantive perceived impact on the dissemination products and why?</w:t>
            </w:r>
          </w:p>
        </w:tc>
        <w:tc>
          <w:tcPr>
            <w:tcW w:w="3060" w:type="dxa"/>
            <w:shd w:val="clear" w:color="auto" w:fill="auto"/>
          </w:tcPr>
          <w:p w:rsidR="007D7B27" w:rsidRPr="00D77A8C" w:rsidRDefault="007D7B27" w:rsidP="007D7B27">
            <w:pPr>
              <w:pStyle w:val="L1-FlLSp12"/>
              <w:spacing w:line="240" w:lineRule="auto"/>
              <w:jc w:val="left"/>
              <w:rPr>
                <w:b/>
                <w:bCs/>
                <w:sz w:val="24"/>
                <w:szCs w:val="24"/>
              </w:rPr>
            </w:pPr>
            <w:r w:rsidRPr="00D77A8C">
              <w:rPr>
                <w:bCs/>
                <w:sz w:val="24"/>
                <w:szCs w:val="24"/>
              </w:rPr>
              <w:t>Subjectively assessed by  PIs, Co-PIs, Affiliated Partners, and other Stakeholders</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tc>
      </w:tr>
      <w:tr w:rsidR="007D7B27" w:rsidRPr="00D77A8C" w:rsidTr="00A21886">
        <w:trPr>
          <w:trHeight w:val="56"/>
        </w:trPr>
        <w:tc>
          <w:tcPr>
            <w:tcW w:w="1188" w:type="dxa"/>
            <w:vMerge/>
          </w:tcPr>
          <w:p w:rsidR="007D7B27" w:rsidRPr="00D77A8C" w:rsidRDefault="007D7B27" w:rsidP="007D7B27">
            <w:pPr>
              <w:rPr>
                <w:sz w:val="24"/>
                <w:szCs w:val="24"/>
              </w:rPr>
            </w:pPr>
          </w:p>
        </w:tc>
        <w:tc>
          <w:tcPr>
            <w:tcW w:w="3510" w:type="dxa"/>
            <w:shd w:val="clear" w:color="auto" w:fill="auto"/>
          </w:tcPr>
          <w:p w:rsidR="007D7B27" w:rsidRPr="00D77A8C" w:rsidRDefault="007D7B27" w:rsidP="007D7B27">
            <w:pPr>
              <w:rPr>
                <w:sz w:val="24"/>
                <w:szCs w:val="24"/>
              </w:rPr>
            </w:pPr>
            <w:r w:rsidRPr="00D77A8C">
              <w:rPr>
                <w:sz w:val="24"/>
                <w:szCs w:val="24"/>
              </w:rPr>
              <w:t>Did the Steering Committee have a substantive impact on dissemination products? Why/How?</w:t>
            </w:r>
          </w:p>
        </w:tc>
        <w:tc>
          <w:tcPr>
            <w:tcW w:w="3060" w:type="dxa"/>
            <w:shd w:val="clear" w:color="auto" w:fill="auto"/>
          </w:tcPr>
          <w:p w:rsidR="007D7B27" w:rsidRPr="00D77A8C" w:rsidRDefault="007D7B27" w:rsidP="007D7B27">
            <w:pPr>
              <w:pStyle w:val="L1-FlLSp12"/>
              <w:spacing w:line="240" w:lineRule="auto"/>
              <w:jc w:val="left"/>
              <w:rPr>
                <w:b/>
                <w:bCs/>
                <w:sz w:val="24"/>
                <w:szCs w:val="24"/>
              </w:rPr>
            </w:pPr>
            <w:r w:rsidRPr="00D77A8C">
              <w:rPr>
                <w:bCs/>
                <w:sz w:val="24"/>
                <w:szCs w:val="24"/>
              </w:rPr>
              <w:t>Subjectively assessed by  PIs, Co-PIs, Affiliated Partners, and other Stakeholders</w:t>
            </w:r>
            <w:r w:rsidRPr="00D77A8C">
              <w:rPr>
                <w:bCs/>
                <w:sz w:val="24"/>
                <w:szCs w:val="24"/>
                <w:highlight w:val="yellow"/>
              </w:rPr>
              <w:t xml:space="preserve"> </w:t>
            </w:r>
          </w:p>
        </w:tc>
        <w:tc>
          <w:tcPr>
            <w:tcW w:w="1980" w:type="dxa"/>
          </w:tcPr>
          <w:p w:rsidR="007D7B27" w:rsidRPr="00D77A8C" w:rsidRDefault="007D7B27" w:rsidP="007D7B27">
            <w:pPr>
              <w:pStyle w:val="L1-FlLSp12"/>
              <w:spacing w:line="240" w:lineRule="auto"/>
              <w:jc w:val="left"/>
              <w:rPr>
                <w:bCs/>
                <w:sz w:val="24"/>
                <w:szCs w:val="24"/>
              </w:rPr>
            </w:pPr>
            <w:r w:rsidRPr="00D77A8C">
              <w:rPr>
                <w:bCs/>
                <w:sz w:val="24"/>
                <w:szCs w:val="24"/>
              </w:rPr>
              <w:t>Interviews</w:t>
            </w:r>
          </w:p>
        </w:tc>
      </w:tr>
      <w:bookmarkEnd w:id="73"/>
      <w:bookmarkEnd w:id="74"/>
    </w:tbl>
    <w:p w:rsidR="00A21886" w:rsidRDefault="00A21886" w:rsidP="00D80B40">
      <w:pPr>
        <w:pStyle w:val="P1-StandPara"/>
        <w:rPr>
          <w:b/>
          <w:bCs/>
          <w:sz w:val="24"/>
          <w:szCs w:val="24"/>
        </w:rPr>
      </w:pPr>
    </w:p>
    <w:p w:rsidR="00C47D69" w:rsidRPr="00D77A8C" w:rsidRDefault="00C47D69" w:rsidP="00D80B40">
      <w:pPr>
        <w:pStyle w:val="P1-StandPara"/>
        <w:rPr>
          <w:b/>
          <w:bCs/>
          <w:sz w:val="24"/>
          <w:szCs w:val="24"/>
        </w:rPr>
      </w:pPr>
      <w:r w:rsidRPr="00D77A8C">
        <w:rPr>
          <w:b/>
          <w:bCs/>
          <w:sz w:val="24"/>
          <w:szCs w:val="24"/>
        </w:rPr>
        <w:t>A.16.2</w:t>
      </w:r>
      <w:r w:rsidRPr="00D77A8C">
        <w:rPr>
          <w:b/>
          <w:bCs/>
          <w:sz w:val="24"/>
          <w:szCs w:val="24"/>
        </w:rPr>
        <w:tab/>
        <w:t xml:space="preserve"> Products of the Study</w:t>
      </w:r>
    </w:p>
    <w:p w:rsidR="00C47D69" w:rsidRDefault="00C47D69" w:rsidP="00C47D69">
      <w:pPr>
        <w:pStyle w:val="P1-StandPara"/>
        <w:rPr>
          <w:sz w:val="24"/>
          <w:szCs w:val="24"/>
        </w:rPr>
      </w:pPr>
      <w:r w:rsidRPr="00D77A8C">
        <w:rPr>
          <w:sz w:val="24"/>
          <w:szCs w:val="24"/>
        </w:rPr>
        <w:t>Products of the evaluation include a full final report detailing the methodology,</w:t>
      </w:r>
      <w:r w:rsidRPr="00611931">
        <w:rPr>
          <w:sz w:val="24"/>
          <w:szCs w:val="24"/>
        </w:rPr>
        <w:t xml:space="preserve"> key findings, conclusions, and recommendations. Data in the report will be presented in user-friendly graphs and tables with textual analysis. An executive summary will be developed to concisely convey the salient findings to a general audience. Additionally, a Power Point slide deck will be prepared for presentation purposes to highlight the key findings and will include graphs, tables, and other relevant information.  </w:t>
      </w:r>
    </w:p>
    <w:p w:rsidR="008D20FB" w:rsidRPr="002C468C" w:rsidRDefault="008D20FB" w:rsidP="008D20FB">
      <w:pPr>
        <w:pStyle w:val="P1-StandPara"/>
        <w:rPr>
          <w:b/>
          <w:bCs/>
          <w:sz w:val="24"/>
          <w:szCs w:val="24"/>
        </w:rPr>
      </w:pPr>
      <w:r w:rsidRPr="002C468C">
        <w:rPr>
          <w:b/>
          <w:bCs/>
          <w:sz w:val="24"/>
          <w:szCs w:val="24"/>
        </w:rPr>
        <w:t>A.16.3</w:t>
      </w:r>
      <w:r w:rsidRPr="002C468C">
        <w:rPr>
          <w:b/>
          <w:bCs/>
          <w:sz w:val="24"/>
          <w:szCs w:val="24"/>
        </w:rPr>
        <w:tab/>
        <w:t>Methods of Dissemination</w:t>
      </w:r>
    </w:p>
    <w:p w:rsidR="002C468C" w:rsidRDefault="002C468C" w:rsidP="002C468C">
      <w:pPr>
        <w:pStyle w:val="P1-StandPara"/>
        <w:rPr>
          <w:sz w:val="24"/>
          <w:szCs w:val="24"/>
        </w:rPr>
      </w:pPr>
      <w:r w:rsidRPr="00611931">
        <w:rPr>
          <w:sz w:val="24"/>
          <w:szCs w:val="24"/>
        </w:rPr>
        <w:t xml:space="preserve">Intended audiences for the results of the evaluation include staff </w:t>
      </w:r>
      <w:r>
        <w:rPr>
          <w:sz w:val="24"/>
          <w:szCs w:val="24"/>
        </w:rPr>
        <w:t xml:space="preserve">at NCI and other NIH Institutes and other centers who are interested in supporting translation/dissemination and </w:t>
      </w:r>
      <w:r>
        <w:rPr>
          <w:sz w:val="24"/>
          <w:szCs w:val="24"/>
        </w:rPr>
        <w:lastRenderedPageBreak/>
        <w:t>implementation science.</w:t>
      </w:r>
      <w:r w:rsidRPr="00611931">
        <w:rPr>
          <w:sz w:val="24"/>
          <w:szCs w:val="24"/>
        </w:rPr>
        <w:t xml:space="preserve"> </w:t>
      </w:r>
      <w:r>
        <w:rPr>
          <w:sz w:val="24"/>
          <w:szCs w:val="24"/>
        </w:rPr>
        <w:t xml:space="preserve">These include the SCTC Steering Committee and Evaluation Sub Committee, the NCI Tobacco Control Research Branch and research community, the NCI Implementation Science Program, the NIH Working Group on Dissemination and Implementation, NIH program evaluation experts, and the external program evaluators. </w:t>
      </w:r>
      <w:r w:rsidR="00060941">
        <w:rPr>
          <w:sz w:val="24"/>
          <w:szCs w:val="24"/>
        </w:rPr>
        <w:t>Evaluation researchers and other entities cond</w:t>
      </w:r>
      <w:r w:rsidR="00ED5394">
        <w:rPr>
          <w:sz w:val="24"/>
          <w:szCs w:val="24"/>
        </w:rPr>
        <w:t>u</w:t>
      </w:r>
      <w:r w:rsidR="00060941">
        <w:rPr>
          <w:sz w:val="24"/>
          <w:szCs w:val="24"/>
        </w:rPr>
        <w:t>cting evaluations may also be interested in the methods and instruments developed for this study.</w:t>
      </w:r>
    </w:p>
    <w:p w:rsidR="00B51567" w:rsidRDefault="00B51567" w:rsidP="002C468C">
      <w:pPr>
        <w:pStyle w:val="P1-StandPara"/>
        <w:rPr>
          <w:sz w:val="24"/>
          <w:szCs w:val="24"/>
        </w:rPr>
      </w:pPr>
      <w:r>
        <w:rPr>
          <w:sz w:val="24"/>
          <w:szCs w:val="24"/>
        </w:rPr>
        <w:t>Findings from the evaluation will be disseminated through multiple methods, including a full report, a technical re</w:t>
      </w:r>
      <w:r w:rsidR="00E80D8A">
        <w:rPr>
          <w:sz w:val="24"/>
          <w:szCs w:val="24"/>
        </w:rPr>
        <w:t>port</w:t>
      </w:r>
      <w:r w:rsidR="00436652">
        <w:rPr>
          <w:sz w:val="24"/>
          <w:szCs w:val="24"/>
        </w:rPr>
        <w:t>,</w:t>
      </w:r>
      <w:r w:rsidR="00E80D8A">
        <w:rPr>
          <w:sz w:val="24"/>
          <w:szCs w:val="24"/>
        </w:rPr>
        <w:t xml:space="preserve"> and an executive summary. </w:t>
      </w:r>
      <w:r>
        <w:rPr>
          <w:sz w:val="24"/>
          <w:szCs w:val="24"/>
        </w:rPr>
        <w:t>In addition, NCI staff may prepare presentations for national conferences and publish articles in peer-reviewed journals. The NCI staff will work within NIH to disseminate the results.</w:t>
      </w:r>
    </w:p>
    <w:p w:rsidR="002C468C" w:rsidRPr="00611931" w:rsidRDefault="002C468C" w:rsidP="002C468C">
      <w:pPr>
        <w:pStyle w:val="P1-StandPara"/>
        <w:rPr>
          <w:b/>
          <w:bCs/>
          <w:sz w:val="24"/>
          <w:szCs w:val="24"/>
        </w:rPr>
      </w:pPr>
      <w:r w:rsidRPr="00611931">
        <w:rPr>
          <w:b/>
          <w:bCs/>
          <w:sz w:val="24"/>
          <w:szCs w:val="24"/>
        </w:rPr>
        <w:t>A.16.</w:t>
      </w:r>
      <w:r>
        <w:rPr>
          <w:b/>
          <w:bCs/>
          <w:sz w:val="24"/>
          <w:szCs w:val="24"/>
        </w:rPr>
        <w:t>4</w:t>
      </w:r>
      <w:r w:rsidRPr="00611931">
        <w:rPr>
          <w:b/>
          <w:bCs/>
          <w:sz w:val="24"/>
          <w:szCs w:val="24"/>
        </w:rPr>
        <w:tab/>
        <w:t xml:space="preserve"> </w:t>
      </w:r>
      <w:r>
        <w:rPr>
          <w:b/>
          <w:bCs/>
          <w:sz w:val="24"/>
          <w:szCs w:val="24"/>
        </w:rPr>
        <w:t>Use</w:t>
      </w:r>
      <w:r w:rsidRPr="00611931">
        <w:rPr>
          <w:b/>
          <w:bCs/>
          <w:sz w:val="24"/>
          <w:szCs w:val="24"/>
        </w:rPr>
        <w:t xml:space="preserve"> of Results</w:t>
      </w:r>
    </w:p>
    <w:p w:rsidR="00692C04" w:rsidRDefault="002C468C" w:rsidP="00692C04">
      <w:pPr>
        <w:pStyle w:val="P1-StandPara"/>
        <w:rPr>
          <w:color w:val="000000"/>
          <w:sz w:val="24"/>
          <w:szCs w:val="24"/>
        </w:rPr>
      </w:pPr>
      <w:r w:rsidRPr="002C468C">
        <w:rPr>
          <w:color w:val="000000"/>
          <w:sz w:val="24"/>
          <w:szCs w:val="24"/>
        </w:rPr>
        <w:t xml:space="preserve">The proposed evaluation is an integral part of the SCTC initiative and will help the NCI to change and adapt in its focus as the initiative </w:t>
      </w:r>
      <w:r w:rsidRPr="00A80085">
        <w:rPr>
          <w:color w:val="000000"/>
          <w:sz w:val="24"/>
          <w:szCs w:val="24"/>
        </w:rPr>
        <w:t>evolves. Timely and continuous feedback of evaluation findings to NCI, center investigators, and community stakeholders will be essential to inform rapid response collaborative development projects and maintain commitment</w:t>
      </w:r>
      <w:r w:rsidRPr="002C468C">
        <w:rPr>
          <w:color w:val="000000"/>
          <w:sz w:val="24"/>
          <w:szCs w:val="24"/>
        </w:rPr>
        <w:t xml:space="preserve"> and buy-in for cross-center and workgroup projects. These findings are expected to be used by NCI and NIH leadership to inform the decision making process around the funding and design of large dissemination and implementation research initiatives and influence the field of implementation science. The SCTC initiative is funded under a cooperative agreement and therefore can more readily respond to the key findings and recommendations identified by this evaluation than may be possible through other types of grant funding. An example of potential areas for recommended changes may include where and how to devote core resources in order to accelerate key advances and innovative dissemination activities. </w:t>
      </w:r>
    </w:p>
    <w:p w:rsidR="00692C04" w:rsidRDefault="00692C04" w:rsidP="00692C04">
      <w:pPr>
        <w:pStyle w:val="P1-StandPara"/>
        <w:rPr>
          <w:color w:val="000000"/>
          <w:sz w:val="24"/>
          <w:szCs w:val="24"/>
        </w:rPr>
      </w:pPr>
      <w:r w:rsidRPr="009C51A3">
        <w:rPr>
          <w:color w:val="000000"/>
          <w:sz w:val="24"/>
          <w:szCs w:val="24"/>
        </w:rPr>
        <w:lastRenderedPageBreak/>
        <w:t>T</w:t>
      </w:r>
      <w:r w:rsidRPr="009C51A3">
        <w:rPr>
          <w:sz w:val="24"/>
          <w:szCs w:val="24"/>
        </w:rPr>
        <w:t xml:space="preserve">ranslational research is a critical scientific gap area for the NIH and the NIH Office of Behavioral and Social Sciences Research (OBSSR) has listed translation among its top scientific priority areas. This evaluation will provide a window into the process of disseminating evidence-based research tools, products, and science findings in community settings, and </w:t>
      </w:r>
      <w:r w:rsidRPr="009C51A3">
        <w:rPr>
          <w:color w:val="000000"/>
          <w:sz w:val="24"/>
          <w:szCs w:val="24"/>
        </w:rPr>
        <w:t xml:space="preserve">will allow the evaluation of whether, which, and how SCTC collaborative network connections are facilitating science to practice dissemination. The findings from this proposed process evaluation will help to uncover effective strategies that may inform further implementation of SCTC network’s research activities. Additionally, this information may be used by leadership at the NCI and by other NIH Institutes to inform planning and decision-making with respect to designing initiatives that promote successful state and community dissemination and implementation partnerships in the context of large multi-center health promotion initiatives. This evaluation will </w:t>
      </w:r>
      <w:r w:rsidR="00060941" w:rsidRPr="009C51A3">
        <w:rPr>
          <w:color w:val="000000"/>
          <w:sz w:val="24"/>
          <w:szCs w:val="24"/>
        </w:rPr>
        <w:t xml:space="preserve">also </w:t>
      </w:r>
      <w:r w:rsidRPr="009C51A3">
        <w:rPr>
          <w:color w:val="000000"/>
          <w:sz w:val="24"/>
          <w:szCs w:val="24"/>
        </w:rPr>
        <w:t xml:space="preserve">enable the dissemination of these metrics and methods to a broader audience including NIH center grants PIs, program managers, scientists, and the evaluation community in general.  </w:t>
      </w:r>
    </w:p>
    <w:p w:rsidR="00CD2426" w:rsidRPr="00611931" w:rsidRDefault="00CD2426" w:rsidP="00CD2426">
      <w:pPr>
        <w:pStyle w:val="P1-StandPara"/>
        <w:rPr>
          <w:b/>
          <w:bCs/>
          <w:sz w:val="24"/>
          <w:szCs w:val="24"/>
        </w:rPr>
      </w:pPr>
      <w:r w:rsidRPr="00611931">
        <w:rPr>
          <w:b/>
          <w:bCs/>
          <w:sz w:val="24"/>
          <w:szCs w:val="24"/>
        </w:rPr>
        <w:t>A.16.</w:t>
      </w:r>
      <w:r>
        <w:rPr>
          <w:b/>
          <w:bCs/>
          <w:sz w:val="24"/>
          <w:szCs w:val="24"/>
        </w:rPr>
        <w:t>5</w:t>
      </w:r>
      <w:r w:rsidR="006D5F91">
        <w:rPr>
          <w:b/>
          <w:bCs/>
          <w:sz w:val="24"/>
          <w:szCs w:val="24"/>
        </w:rPr>
        <w:t xml:space="preserve">  </w:t>
      </w:r>
      <w:r>
        <w:rPr>
          <w:b/>
          <w:bCs/>
          <w:sz w:val="24"/>
          <w:szCs w:val="24"/>
        </w:rPr>
        <w:t>Project Time Schedule</w:t>
      </w:r>
    </w:p>
    <w:p w:rsidR="009C2412" w:rsidRPr="00971B5E" w:rsidRDefault="001A7DA1" w:rsidP="009C2412">
      <w:pPr>
        <w:tabs>
          <w:tab w:val="left" w:pos="720"/>
        </w:tabs>
        <w:spacing w:line="480" w:lineRule="auto"/>
        <w:jc w:val="left"/>
        <w:rPr>
          <w:sz w:val="24"/>
          <w:szCs w:val="24"/>
        </w:rPr>
      </w:pPr>
      <w:r>
        <w:rPr>
          <w:sz w:val="24"/>
          <w:szCs w:val="24"/>
        </w:rPr>
        <w:tab/>
      </w:r>
      <w:r w:rsidR="009C2412" w:rsidRPr="00971B5E">
        <w:rPr>
          <w:sz w:val="24"/>
          <w:szCs w:val="24"/>
        </w:rPr>
        <w:t xml:space="preserve">The </w:t>
      </w:r>
      <w:r w:rsidR="009C2412">
        <w:rPr>
          <w:sz w:val="24"/>
          <w:szCs w:val="24"/>
        </w:rPr>
        <w:t>study announcement will be sent from NCI within three weeks of OMB approval. Data collection will begin with the web survey 5-6 weeks after OMB approval, followed by the telephone interview information collection beginning approximately 13 weeks after OMB approval. T</w:t>
      </w:r>
      <w:r w:rsidR="009C2412" w:rsidRPr="00971B5E">
        <w:rPr>
          <w:sz w:val="24"/>
          <w:szCs w:val="24"/>
        </w:rPr>
        <w:t xml:space="preserve">he </w:t>
      </w:r>
      <w:r w:rsidR="009C2412">
        <w:rPr>
          <w:sz w:val="24"/>
          <w:szCs w:val="24"/>
        </w:rPr>
        <w:t>e</w:t>
      </w:r>
      <w:r w:rsidR="009C2412" w:rsidRPr="00971B5E">
        <w:rPr>
          <w:sz w:val="24"/>
          <w:szCs w:val="24"/>
        </w:rPr>
        <w:t xml:space="preserve">xpert </w:t>
      </w:r>
      <w:r w:rsidR="009C2412">
        <w:rPr>
          <w:sz w:val="24"/>
          <w:szCs w:val="24"/>
        </w:rPr>
        <w:t>p</w:t>
      </w:r>
      <w:r w:rsidR="009C2412" w:rsidRPr="00971B5E">
        <w:rPr>
          <w:sz w:val="24"/>
          <w:szCs w:val="24"/>
        </w:rPr>
        <w:t xml:space="preserve">anel will take place during the SCTC Annual Meeting in </w:t>
      </w:r>
      <w:r w:rsidR="009C2412">
        <w:rPr>
          <w:sz w:val="24"/>
          <w:szCs w:val="24"/>
        </w:rPr>
        <w:t>April</w:t>
      </w:r>
      <w:r w:rsidR="009C2412" w:rsidRPr="00971B5E">
        <w:rPr>
          <w:sz w:val="24"/>
          <w:szCs w:val="24"/>
        </w:rPr>
        <w:t xml:space="preserve"> 2015</w:t>
      </w:r>
      <w:r w:rsidR="009C2412">
        <w:rPr>
          <w:sz w:val="24"/>
          <w:szCs w:val="24"/>
        </w:rPr>
        <w:t xml:space="preserve">. </w:t>
      </w:r>
      <w:r w:rsidR="009C2412" w:rsidRPr="00971B5E">
        <w:rPr>
          <w:sz w:val="24"/>
          <w:szCs w:val="24"/>
        </w:rPr>
        <w:t xml:space="preserve">The contract period will include fielding, analyzing, and disseminating findings from these studies.  Westat, Inc. will be responsible for preparing the analytic databases </w:t>
      </w:r>
      <w:r w:rsidR="009C2412">
        <w:rPr>
          <w:sz w:val="24"/>
          <w:szCs w:val="24"/>
        </w:rPr>
        <w:t xml:space="preserve">and reports resulting from the study. </w:t>
      </w:r>
      <w:r w:rsidR="009C2412" w:rsidRPr="00971B5E">
        <w:rPr>
          <w:sz w:val="24"/>
          <w:szCs w:val="24"/>
        </w:rPr>
        <w:t>The timetable for the data collection</w:t>
      </w:r>
      <w:r w:rsidR="000D63C9">
        <w:rPr>
          <w:sz w:val="24"/>
          <w:szCs w:val="24"/>
        </w:rPr>
        <w:t xml:space="preserve"> is shown below, in Table A.16-2</w:t>
      </w:r>
      <w:r w:rsidR="009C2412" w:rsidRPr="00971B5E">
        <w:rPr>
          <w:sz w:val="24"/>
          <w:szCs w:val="24"/>
        </w:rPr>
        <w:t>.</w:t>
      </w:r>
    </w:p>
    <w:p w:rsidR="00072801" w:rsidRDefault="00072801">
      <w:pPr>
        <w:spacing w:line="240" w:lineRule="auto"/>
        <w:jc w:val="left"/>
        <w:rPr>
          <w:sz w:val="24"/>
          <w:szCs w:val="24"/>
        </w:rPr>
      </w:pPr>
      <w:r>
        <w:rPr>
          <w:sz w:val="24"/>
          <w:szCs w:val="24"/>
        </w:rPr>
        <w:br w:type="page"/>
      </w:r>
    </w:p>
    <w:p w:rsidR="009C2412" w:rsidRPr="00971B5E" w:rsidRDefault="009C2412" w:rsidP="009C2412">
      <w:pPr>
        <w:tabs>
          <w:tab w:val="left" w:pos="720"/>
        </w:tabs>
        <w:spacing w:line="480" w:lineRule="auto"/>
        <w:jc w:val="left"/>
        <w:rPr>
          <w:sz w:val="24"/>
          <w:szCs w:val="24"/>
        </w:rPr>
      </w:pPr>
      <w:r>
        <w:rPr>
          <w:sz w:val="24"/>
          <w:szCs w:val="24"/>
        </w:rPr>
        <w:lastRenderedPageBreak/>
        <w:t>Table A.16-</w:t>
      </w:r>
      <w:r w:rsidR="00CD2426">
        <w:rPr>
          <w:sz w:val="24"/>
          <w:szCs w:val="24"/>
        </w:rPr>
        <w:t>2</w:t>
      </w:r>
      <w:r w:rsidRPr="00971B5E">
        <w:rPr>
          <w:sz w:val="24"/>
          <w:szCs w:val="24"/>
        </w:rPr>
        <w:t>.   Project Time Table</w:t>
      </w:r>
    </w:p>
    <w:tbl>
      <w:tblPr>
        <w:tblW w:w="99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10"/>
        <w:gridCol w:w="4680"/>
      </w:tblGrid>
      <w:tr w:rsidR="009C2412" w:rsidRPr="00FC416F" w:rsidTr="009032A7">
        <w:tc>
          <w:tcPr>
            <w:tcW w:w="5310" w:type="dxa"/>
            <w:shd w:val="clear" w:color="auto" w:fill="auto"/>
          </w:tcPr>
          <w:p w:rsidR="009C2412" w:rsidRPr="00025064" w:rsidRDefault="009C2412" w:rsidP="009032A7">
            <w:pPr>
              <w:rPr>
                <w:b/>
                <w:sz w:val="24"/>
                <w:szCs w:val="24"/>
              </w:rPr>
            </w:pPr>
            <w:r w:rsidRPr="00025064">
              <w:rPr>
                <w:b/>
                <w:sz w:val="24"/>
                <w:szCs w:val="24"/>
              </w:rPr>
              <w:t>Activity</w:t>
            </w:r>
          </w:p>
        </w:tc>
        <w:tc>
          <w:tcPr>
            <w:tcW w:w="4680" w:type="dxa"/>
            <w:shd w:val="clear" w:color="auto" w:fill="auto"/>
          </w:tcPr>
          <w:p w:rsidR="009C2412" w:rsidRPr="00025064" w:rsidRDefault="009C2412" w:rsidP="009032A7">
            <w:pPr>
              <w:rPr>
                <w:b/>
                <w:sz w:val="24"/>
                <w:szCs w:val="24"/>
              </w:rPr>
            </w:pPr>
            <w:r w:rsidRPr="00025064">
              <w:rPr>
                <w:b/>
                <w:sz w:val="24"/>
                <w:szCs w:val="24"/>
              </w:rPr>
              <w:t>Timeline</w:t>
            </w:r>
            <w:r>
              <w:rPr>
                <w:b/>
                <w:sz w:val="24"/>
                <w:szCs w:val="24"/>
              </w:rPr>
              <w:t xml:space="preserve"> (after OMB Approval)</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 xml:space="preserve">Email </w:t>
            </w:r>
            <w:r>
              <w:rPr>
                <w:sz w:val="24"/>
                <w:szCs w:val="24"/>
              </w:rPr>
              <w:t>announcement</w:t>
            </w:r>
            <w:r w:rsidRPr="00532744">
              <w:rPr>
                <w:sz w:val="24"/>
                <w:szCs w:val="24"/>
              </w:rPr>
              <w:t xml:space="preserve"> sent to potential participants</w:t>
            </w:r>
          </w:p>
        </w:tc>
        <w:tc>
          <w:tcPr>
            <w:tcW w:w="4680" w:type="dxa"/>
            <w:shd w:val="clear" w:color="auto" w:fill="auto"/>
          </w:tcPr>
          <w:p w:rsidR="009C2412" w:rsidRPr="00FC416F" w:rsidRDefault="009C2412" w:rsidP="009032A7">
            <w:pPr>
              <w:rPr>
                <w:sz w:val="24"/>
                <w:szCs w:val="24"/>
              </w:rPr>
            </w:pPr>
            <w:r w:rsidRPr="00FC416F">
              <w:rPr>
                <w:sz w:val="24"/>
                <w:szCs w:val="24"/>
              </w:rPr>
              <w:t xml:space="preserve">Within </w:t>
            </w:r>
            <w:r>
              <w:rPr>
                <w:sz w:val="24"/>
                <w:szCs w:val="24"/>
              </w:rPr>
              <w:t>3 weeks</w:t>
            </w:r>
            <w:r w:rsidRPr="00FC416F">
              <w:rPr>
                <w:sz w:val="24"/>
                <w:szCs w:val="24"/>
              </w:rPr>
              <w:t xml:space="preserve">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 xml:space="preserve">Email invitation letter </w:t>
            </w:r>
            <w:r>
              <w:rPr>
                <w:sz w:val="24"/>
                <w:szCs w:val="24"/>
              </w:rPr>
              <w:t>sent for</w:t>
            </w:r>
            <w:r w:rsidRPr="00532744">
              <w:rPr>
                <w:sz w:val="24"/>
                <w:szCs w:val="24"/>
              </w:rPr>
              <w:t xml:space="preserve"> </w:t>
            </w:r>
            <w:r>
              <w:rPr>
                <w:sz w:val="24"/>
                <w:szCs w:val="24"/>
              </w:rPr>
              <w:t>s</w:t>
            </w:r>
            <w:r w:rsidRPr="00532744">
              <w:rPr>
                <w:sz w:val="24"/>
                <w:szCs w:val="24"/>
              </w:rPr>
              <w:t>urvey to potential participants</w:t>
            </w:r>
          </w:p>
        </w:tc>
        <w:tc>
          <w:tcPr>
            <w:tcW w:w="4680" w:type="dxa"/>
            <w:shd w:val="clear" w:color="auto" w:fill="auto"/>
          </w:tcPr>
          <w:p w:rsidR="009C2412" w:rsidRPr="00FC416F" w:rsidRDefault="009C2412" w:rsidP="009032A7">
            <w:pPr>
              <w:rPr>
                <w:sz w:val="24"/>
                <w:szCs w:val="24"/>
              </w:rPr>
            </w:pPr>
            <w:r>
              <w:rPr>
                <w:sz w:val="24"/>
                <w:szCs w:val="24"/>
              </w:rPr>
              <w:t xml:space="preserve">Within 5-6 weeks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Reminder email notice sent to survey non-respondents</w:t>
            </w:r>
          </w:p>
        </w:tc>
        <w:tc>
          <w:tcPr>
            <w:tcW w:w="4680" w:type="dxa"/>
            <w:shd w:val="clear" w:color="auto" w:fill="auto"/>
          </w:tcPr>
          <w:p w:rsidR="009C2412" w:rsidRDefault="009C2412" w:rsidP="009032A7">
            <w:pPr>
              <w:rPr>
                <w:sz w:val="24"/>
                <w:szCs w:val="24"/>
              </w:rPr>
            </w:pPr>
            <w:r>
              <w:rPr>
                <w:sz w:val="24"/>
                <w:szCs w:val="24"/>
              </w:rPr>
              <w:t xml:space="preserve">Within 6-7 weeks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Telephone follow-up call to survey non-respondents</w:t>
            </w:r>
          </w:p>
        </w:tc>
        <w:tc>
          <w:tcPr>
            <w:tcW w:w="4680" w:type="dxa"/>
            <w:shd w:val="clear" w:color="auto" w:fill="auto"/>
          </w:tcPr>
          <w:p w:rsidR="009C2412" w:rsidRDefault="009C2412" w:rsidP="009032A7">
            <w:pPr>
              <w:rPr>
                <w:sz w:val="24"/>
                <w:szCs w:val="24"/>
              </w:rPr>
            </w:pPr>
            <w:r>
              <w:rPr>
                <w:sz w:val="24"/>
                <w:szCs w:val="24"/>
              </w:rPr>
              <w:t xml:space="preserve">Within 7-8 weeks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Email invitation letter sent for telephone interview to potential participants</w:t>
            </w:r>
          </w:p>
        </w:tc>
        <w:tc>
          <w:tcPr>
            <w:tcW w:w="4680" w:type="dxa"/>
            <w:shd w:val="clear" w:color="auto" w:fill="auto"/>
          </w:tcPr>
          <w:p w:rsidR="009C2412" w:rsidRPr="00FC416F" w:rsidRDefault="009C2412" w:rsidP="009032A7">
            <w:pPr>
              <w:rPr>
                <w:sz w:val="24"/>
                <w:szCs w:val="24"/>
              </w:rPr>
            </w:pPr>
            <w:r>
              <w:rPr>
                <w:sz w:val="24"/>
                <w:szCs w:val="24"/>
              </w:rPr>
              <w:t xml:space="preserve">Within 13 weeks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Reminder email notice</w:t>
            </w:r>
            <w:r>
              <w:rPr>
                <w:sz w:val="24"/>
                <w:szCs w:val="24"/>
              </w:rPr>
              <w:t>s</w:t>
            </w:r>
            <w:r w:rsidRPr="00532744">
              <w:rPr>
                <w:sz w:val="24"/>
                <w:szCs w:val="24"/>
              </w:rPr>
              <w:t xml:space="preserve"> sent to </w:t>
            </w:r>
            <w:r>
              <w:rPr>
                <w:sz w:val="24"/>
                <w:szCs w:val="24"/>
              </w:rPr>
              <w:t xml:space="preserve">telephone interview </w:t>
            </w:r>
            <w:r w:rsidRPr="00532744">
              <w:rPr>
                <w:sz w:val="24"/>
                <w:szCs w:val="24"/>
              </w:rPr>
              <w:t>non-respondents</w:t>
            </w:r>
          </w:p>
        </w:tc>
        <w:tc>
          <w:tcPr>
            <w:tcW w:w="4680" w:type="dxa"/>
            <w:shd w:val="clear" w:color="auto" w:fill="auto"/>
          </w:tcPr>
          <w:p w:rsidR="009C2412" w:rsidRPr="00FC416F" w:rsidRDefault="009C2412" w:rsidP="009032A7">
            <w:pPr>
              <w:rPr>
                <w:sz w:val="24"/>
                <w:szCs w:val="24"/>
              </w:rPr>
            </w:pPr>
            <w:r>
              <w:rPr>
                <w:sz w:val="24"/>
                <w:szCs w:val="24"/>
              </w:rPr>
              <w:t xml:space="preserve">Within 14 weeks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 xml:space="preserve">Telephone follow-up call to </w:t>
            </w:r>
            <w:r>
              <w:rPr>
                <w:sz w:val="24"/>
                <w:szCs w:val="24"/>
              </w:rPr>
              <w:t xml:space="preserve">telephone interview </w:t>
            </w:r>
            <w:r w:rsidRPr="00532744">
              <w:rPr>
                <w:sz w:val="24"/>
                <w:szCs w:val="24"/>
              </w:rPr>
              <w:t>non-respondents</w:t>
            </w:r>
          </w:p>
        </w:tc>
        <w:tc>
          <w:tcPr>
            <w:tcW w:w="4680" w:type="dxa"/>
            <w:shd w:val="clear" w:color="auto" w:fill="auto"/>
          </w:tcPr>
          <w:p w:rsidR="009C2412" w:rsidRPr="00FC416F" w:rsidRDefault="009C2412" w:rsidP="009032A7">
            <w:pPr>
              <w:rPr>
                <w:sz w:val="24"/>
                <w:szCs w:val="24"/>
              </w:rPr>
            </w:pPr>
            <w:r>
              <w:rPr>
                <w:sz w:val="24"/>
                <w:szCs w:val="24"/>
              </w:rPr>
              <w:t xml:space="preserve">Within 15 weeks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Invitation to participate in Expert Panel during SCTC Annual Meeting</w:t>
            </w:r>
          </w:p>
        </w:tc>
        <w:tc>
          <w:tcPr>
            <w:tcW w:w="4680" w:type="dxa"/>
            <w:shd w:val="clear" w:color="auto" w:fill="auto"/>
          </w:tcPr>
          <w:p w:rsidR="009C2412" w:rsidRPr="00FC416F" w:rsidRDefault="009C2412" w:rsidP="009032A7">
            <w:pPr>
              <w:rPr>
                <w:sz w:val="24"/>
                <w:szCs w:val="24"/>
              </w:rPr>
            </w:pPr>
            <w:r>
              <w:rPr>
                <w:sz w:val="24"/>
                <w:szCs w:val="24"/>
              </w:rPr>
              <w:t>1 month prior to April SCTC Annual Meeting</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Completed field work</w:t>
            </w:r>
          </w:p>
        </w:tc>
        <w:tc>
          <w:tcPr>
            <w:tcW w:w="4680" w:type="dxa"/>
            <w:shd w:val="clear" w:color="auto" w:fill="auto"/>
          </w:tcPr>
          <w:p w:rsidR="009C2412" w:rsidRPr="00FC416F" w:rsidRDefault="009C2412" w:rsidP="009032A7">
            <w:pPr>
              <w:rPr>
                <w:sz w:val="24"/>
                <w:szCs w:val="24"/>
              </w:rPr>
            </w:pPr>
            <w:r>
              <w:rPr>
                <w:sz w:val="24"/>
                <w:szCs w:val="24"/>
              </w:rPr>
              <w:t>4-5</w:t>
            </w:r>
            <w:r w:rsidRPr="00FC416F">
              <w:rPr>
                <w:sz w:val="24"/>
                <w:szCs w:val="24"/>
              </w:rPr>
              <w:t xml:space="preserve"> months </w:t>
            </w:r>
          </w:p>
        </w:tc>
      </w:tr>
      <w:tr w:rsidR="009C2412" w:rsidRPr="00FC416F" w:rsidTr="009032A7">
        <w:tc>
          <w:tcPr>
            <w:tcW w:w="5310" w:type="dxa"/>
            <w:shd w:val="clear" w:color="auto" w:fill="auto"/>
          </w:tcPr>
          <w:p w:rsidR="009C2412" w:rsidRPr="00532744" w:rsidRDefault="009C2412" w:rsidP="009032A7">
            <w:pPr>
              <w:rPr>
                <w:sz w:val="24"/>
                <w:szCs w:val="24"/>
              </w:rPr>
            </w:pPr>
            <w:r w:rsidRPr="00532744">
              <w:rPr>
                <w:sz w:val="24"/>
                <w:szCs w:val="24"/>
              </w:rPr>
              <w:t>Analyses</w:t>
            </w:r>
            <w:r>
              <w:rPr>
                <w:sz w:val="24"/>
                <w:szCs w:val="24"/>
              </w:rPr>
              <w:t xml:space="preserve"> (Web Survey, Interview and Expert Panel)</w:t>
            </w:r>
          </w:p>
        </w:tc>
        <w:tc>
          <w:tcPr>
            <w:tcW w:w="4680" w:type="dxa"/>
            <w:shd w:val="clear" w:color="auto" w:fill="auto"/>
          </w:tcPr>
          <w:p w:rsidR="009C2412" w:rsidRPr="00FC416F" w:rsidRDefault="009C2412" w:rsidP="009032A7">
            <w:pPr>
              <w:rPr>
                <w:sz w:val="24"/>
                <w:szCs w:val="24"/>
              </w:rPr>
            </w:pPr>
            <w:r>
              <w:rPr>
                <w:sz w:val="24"/>
                <w:szCs w:val="24"/>
              </w:rPr>
              <w:t>5-7</w:t>
            </w:r>
            <w:r w:rsidRPr="00FC416F">
              <w:rPr>
                <w:sz w:val="24"/>
                <w:szCs w:val="24"/>
              </w:rPr>
              <w:t xml:space="preserve"> months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Produce global map of SCTC network analyses</w:t>
            </w:r>
          </w:p>
        </w:tc>
        <w:tc>
          <w:tcPr>
            <w:tcW w:w="4680" w:type="dxa"/>
            <w:shd w:val="clear" w:color="auto" w:fill="auto"/>
          </w:tcPr>
          <w:p w:rsidR="009C2412" w:rsidRDefault="009C2412" w:rsidP="009032A7">
            <w:pPr>
              <w:rPr>
                <w:sz w:val="24"/>
                <w:szCs w:val="24"/>
              </w:rPr>
            </w:pPr>
            <w:r>
              <w:rPr>
                <w:sz w:val="24"/>
                <w:szCs w:val="24"/>
              </w:rPr>
              <w:t xml:space="preserve">7 months </w:t>
            </w:r>
          </w:p>
        </w:tc>
      </w:tr>
      <w:tr w:rsidR="009C2412" w:rsidRPr="00FC416F" w:rsidTr="009032A7">
        <w:tc>
          <w:tcPr>
            <w:tcW w:w="5310" w:type="dxa"/>
            <w:shd w:val="clear" w:color="auto" w:fill="auto"/>
          </w:tcPr>
          <w:p w:rsidR="009C2412" w:rsidRPr="00532744" w:rsidRDefault="009C2412" w:rsidP="009032A7">
            <w:pPr>
              <w:rPr>
                <w:sz w:val="24"/>
                <w:szCs w:val="24"/>
              </w:rPr>
            </w:pPr>
            <w:r>
              <w:rPr>
                <w:sz w:val="24"/>
                <w:szCs w:val="24"/>
              </w:rPr>
              <w:t>Preliminary report of findings</w:t>
            </w:r>
          </w:p>
        </w:tc>
        <w:tc>
          <w:tcPr>
            <w:tcW w:w="4680" w:type="dxa"/>
            <w:shd w:val="clear" w:color="auto" w:fill="auto"/>
          </w:tcPr>
          <w:p w:rsidR="009C2412" w:rsidRPr="00FC416F" w:rsidRDefault="009C2412" w:rsidP="009032A7">
            <w:pPr>
              <w:rPr>
                <w:sz w:val="24"/>
                <w:szCs w:val="24"/>
              </w:rPr>
            </w:pPr>
            <w:r>
              <w:rPr>
                <w:sz w:val="24"/>
                <w:szCs w:val="24"/>
              </w:rPr>
              <w:t>7-8</w:t>
            </w:r>
            <w:r w:rsidRPr="00FC416F">
              <w:rPr>
                <w:sz w:val="24"/>
                <w:szCs w:val="24"/>
              </w:rPr>
              <w:t xml:space="preserve"> months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Draft of full report and executive summary</w:t>
            </w:r>
          </w:p>
        </w:tc>
        <w:tc>
          <w:tcPr>
            <w:tcW w:w="4680" w:type="dxa"/>
            <w:shd w:val="clear" w:color="auto" w:fill="auto"/>
          </w:tcPr>
          <w:p w:rsidR="009C2412" w:rsidRPr="00FC416F" w:rsidRDefault="009C2412" w:rsidP="009032A7">
            <w:pPr>
              <w:rPr>
                <w:sz w:val="24"/>
                <w:szCs w:val="24"/>
              </w:rPr>
            </w:pPr>
            <w:r>
              <w:rPr>
                <w:sz w:val="24"/>
                <w:szCs w:val="24"/>
              </w:rPr>
              <w:t xml:space="preserve">8 months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Present to SCTC Steering Committee</w:t>
            </w:r>
          </w:p>
        </w:tc>
        <w:tc>
          <w:tcPr>
            <w:tcW w:w="4680" w:type="dxa"/>
            <w:shd w:val="clear" w:color="auto" w:fill="auto"/>
          </w:tcPr>
          <w:p w:rsidR="009C2412" w:rsidRPr="00FC416F" w:rsidRDefault="009C2412" w:rsidP="009032A7">
            <w:pPr>
              <w:rPr>
                <w:sz w:val="24"/>
                <w:szCs w:val="24"/>
              </w:rPr>
            </w:pPr>
            <w:r>
              <w:rPr>
                <w:sz w:val="24"/>
                <w:szCs w:val="24"/>
              </w:rPr>
              <w:t xml:space="preserve">9 months </w:t>
            </w:r>
          </w:p>
        </w:tc>
      </w:tr>
      <w:tr w:rsidR="009C2412" w:rsidRPr="00FC416F" w:rsidTr="009032A7">
        <w:tc>
          <w:tcPr>
            <w:tcW w:w="5310" w:type="dxa"/>
            <w:shd w:val="clear" w:color="auto" w:fill="auto"/>
          </w:tcPr>
          <w:p w:rsidR="009C2412" w:rsidRDefault="009C2412" w:rsidP="009032A7">
            <w:pPr>
              <w:rPr>
                <w:sz w:val="24"/>
                <w:szCs w:val="24"/>
              </w:rPr>
            </w:pPr>
            <w:r>
              <w:rPr>
                <w:sz w:val="24"/>
                <w:szCs w:val="24"/>
              </w:rPr>
              <w:t>Final Reports (including full report, technical report and executive summary)</w:t>
            </w:r>
          </w:p>
        </w:tc>
        <w:tc>
          <w:tcPr>
            <w:tcW w:w="4680" w:type="dxa"/>
            <w:shd w:val="clear" w:color="auto" w:fill="auto"/>
          </w:tcPr>
          <w:p w:rsidR="009C2412" w:rsidRPr="00FC416F" w:rsidRDefault="009C2412" w:rsidP="009032A7">
            <w:pPr>
              <w:rPr>
                <w:sz w:val="24"/>
                <w:szCs w:val="24"/>
              </w:rPr>
            </w:pPr>
            <w:r>
              <w:rPr>
                <w:sz w:val="24"/>
                <w:szCs w:val="24"/>
              </w:rPr>
              <w:t xml:space="preserve">9 months </w:t>
            </w:r>
          </w:p>
        </w:tc>
      </w:tr>
    </w:tbl>
    <w:p w:rsidR="009C2412" w:rsidRPr="009C51A3" w:rsidRDefault="009C2412" w:rsidP="00692C04">
      <w:pPr>
        <w:pStyle w:val="P1-StandPara"/>
        <w:rPr>
          <w:color w:val="000000"/>
          <w:sz w:val="24"/>
          <w:szCs w:val="24"/>
        </w:rPr>
      </w:pPr>
    </w:p>
    <w:p w:rsidR="008D20C5" w:rsidRPr="009C51A3" w:rsidRDefault="004B4AEA" w:rsidP="004B4AEA">
      <w:pPr>
        <w:pStyle w:val="Heading2"/>
        <w:tabs>
          <w:tab w:val="clear" w:pos="1152"/>
          <w:tab w:val="left" w:pos="720"/>
        </w:tabs>
        <w:spacing w:after="0" w:line="480" w:lineRule="auto"/>
        <w:ind w:left="0" w:firstLine="0"/>
        <w:rPr>
          <w:sz w:val="24"/>
          <w:szCs w:val="24"/>
        </w:rPr>
      </w:pPr>
      <w:r w:rsidRPr="009C51A3">
        <w:rPr>
          <w:sz w:val="24"/>
          <w:szCs w:val="24"/>
        </w:rPr>
        <w:t>A.</w:t>
      </w:r>
      <w:r w:rsidR="008D20C5" w:rsidRPr="009C51A3">
        <w:rPr>
          <w:sz w:val="24"/>
          <w:szCs w:val="24"/>
        </w:rPr>
        <w:t>17</w:t>
      </w:r>
      <w:r w:rsidR="008D20C5" w:rsidRPr="009C51A3">
        <w:rPr>
          <w:sz w:val="24"/>
          <w:szCs w:val="24"/>
        </w:rPr>
        <w:tab/>
        <w:t>Reason(s) Display of OMB Expiration Date is Inappropriate</w:t>
      </w:r>
      <w:bookmarkEnd w:id="69"/>
      <w:bookmarkEnd w:id="70"/>
      <w:bookmarkEnd w:id="71"/>
      <w:bookmarkEnd w:id="72"/>
    </w:p>
    <w:p w:rsidR="00463642" w:rsidRPr="00D77A8C" w:rsidRDefault="00463642" w:rsidP="00463642">
      <w:pPr>
        <w:pStyle w:val="P1-StandPara"/>
        <w:rPr>
          <w:sz w:val="24"/>
          <w:szCs w:val="24"/>
        </w:rPr>
      </w:pPr>
      <w:r w:rsidRPr="009C51A3">
        <w:rPr>
          <w:sz w:val="24"/>
          <w:szCs w:val="24"/>
        </w:rPr>
        <w:t>The SCTC Evaluation Study will not require exemption from displaying the expiration date of OMB ap</w:t>
      </w:r>
      <w:r w:rsidRPr="00D77A8C">
        <w:rPr>
          <w:sz w:val="24"/>
          <w:szCs w:val="24"/>
        </w:rPr>
        <w:t xml:space="preserve">proval. Any reproduction of the data collection instruments will prominently display the OMB approval number and expiration date.  </w:t>
      </w:r>
    </w:p>
    <w:p w:rsidR="00D6634D" w:rsidRPr="00D77A8C" w:rsidRDefault="004B4AEA" w:rsidP="00463642">
      <w:pPr>
        <w:pStyle w:val="Heading2"/>
        <w:tabs>
          <w:tab w:val="clear" w:pos="1152"/>
          <w:tab w:val="left" w:pos="720"/>
        </w:tabs>
        <w:spacing w:after="0" w:line="480" w:lineRule="auto"/>
        <w:ind w:left="0" w:firstLine="0"/>
        <w:rPr>
          <w:sz w:val="24"/>
          <w:szCs w:val="24"/>
        </w:rPr>
      </w:pPr>
      <w:bookmarkStart w:id="75" w:name="_Toc443881761"/>
      <w:bookmarkStart w:id="76" w:name="_Toc451592248"/>
      <w:bookmarkStart w:id="77" w:name="_Toc5610289"/>
      <w:bookmarkStart w:id="78" w:name="_Toc99178795"/>
      <w:r w:rsidRPr="00D77A8C">
        <w:rPr>
          <w:sz w:val="24"/>
          <w:szCs w:val="24"/>
        </w:rPr>
        <w:t>A.</w:t>
      </w:r>
      <w:r w:rsidR="008D20C5" w:rsidRPr="00D77A8C">
        <w:rPr>
          <w:sz w:val="24"/>
          <w:szCs w:val="24"/>
        </w:rPr>
        <w:t>18</w:t>
      </w:r>
      <w:r w:rsidR="008D20C5" w:rsidRPr="00D77A8C">
        <w:rPr>
          <w:sz w:val="24"/>
          <w:szCs w:val="24"/>
        </w:rPr>
        <w:tab/>
        <w:t>Exceptions to Certification for Paperwork Reduction Act Submissions</w:t>
      </w:r>
      <w:bookmarkEnd w:id="75"/>
      <w:bookmarkEnd w:id="76"/>
      <w:bookmarkEnd w:id="77"/>
      <w:bookmarkEnd w:id="78"/>
    </w:p>
    <w:p w:rsidR="00463642" w:rsidRPr="00D77A8C" w:rsidRDefault="00463642" w:rsidP="00463642">
      <w:pPr>
        <w:pStyle w:val="P1-StandPara"/>
        <w:rPr>
          <w:sz w:val="24"/>
          <w:szCs w:val="24"/>
        </w:rPr>
      </w:pPr>
      <w:r w:rsidRPr="00D77A8C">
        <w:rPr>
          <w:sz w:val="24"/>
          <w:szCs w:val="24"/>
        </w:rPr>
        <w:t>The CPFP Evaluation Study does not require any exceptions to the Certificate for Paperwork Reduction Act (5 CFR 1320.9).</w:t>
      </w:r>
    </w:p>
    <w:p w:rsidR="00320456" w:rsidRPr="00D77A8C" w:rsidRDefault="00320456" w:rsidP="00463642">
      <w:pPr>
        <w:pStyle w:val="BodyText2"/>
        <w:spacing w:line="480" w:lineRule="auto"/>
        <w:ind w:left="0"/>
        <w:jc w:val="both"/>
        <w:rPr>
          <w:rFonts w:ascii="Arial" w:hAnsi="Arial" w:cs="Arial"/>
          <w:sz w:val="24"/>
          <w:szCs w:val="24"/>
        </w:rPr>
      </w:pPr>
    </w:p>
    <w:sectPr w:rsidR="00320456" w:rsidRPr="00D77A8C" w:rsidSect="00B73B8F">
      <w:footerReference w:type="even" r:id="rId13"/>
      <w:footerReference w:type="default" r:id="rId14"/>
      <w:footerReference w:type="first" r:id="rId15"/>
      <w:type w:val="continuous"/>
      <w:pgSz w:w="12240" w:h="15840" w:code="1"/>
      <w:pgMar w:top="1350" w:right="1440" w:bottom="1350" w:left="1440" w:header="720" w:footer="432"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04" w:rsidRDefault="00946804">
      <w:pPr>
        <w:spacing w:line="240" w:lineRule="auto"/>
      </w:pPr>
      <w:r>
        <w:separator/>
      </w:r>
    </w:p>
  </w:endnote>
  <w:endnote w:type="continuationSeparator" w:id="0">
    <w:p w:rsidR="00946804" w:rsidRDefault="00946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51B" w:rsidRDefault="00306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386BA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A81900">
      <w:rPr>
        <w:rStyle w:val="PageNumber"/>
        <w:noProof/>
      </w:rPr>
      <w:t>iii</w:t>
    </w:r>
    <w:r>
      <w:rPr>
        <w:rStyle w:val="PageNumber"/>
      </w:rPr>
      <w:fldChar w:fldCharType="end"/>
    </w:r>
  </w:p>
  <w:p w:rsidR="0030651B" w:rsidRDefault="0030651B" w:rsidP="00567D5D">
    <w:pPr>
      <w:pStyle w:val="Footer"/>
      <w:jc w:val="center"/>
      <w:rPr>
        <w:sz w:val="20"/>
      </w:rPr>
    </w:pPr>
  </w:p>
  <w:p w:rsidR="0030651B" w:rsidRDefault="0030651B" w:rsidP="009A2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51B" w:rsidRDefault="003065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386BA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A81900">
      <w:rPr>
        <w:rStyle w:val="PageNumber"/>
        <w:noProof/>
      </w:rPr>
      <w:t>23</w:t>
    </w:r>
    <w:r>
      <w:rPr>
        <w:rStyle w:val="PageNumber"/>
      </w:rPr>
      <w:fldChar w:fldCharType="end"/>
    </w:r>
  </w:p>
  <w:p w:rsidR="0030651B" w:rsidRDefault="0030651B" w:rsidP="00567D5D">
    <w:pPr>
      <w:pStyle w:val="Footer"/>
      <w:jc w:val="center"/>
      <w:rPr>
        <w:sz w:val="20"/>
      </w:rPr>
    </w:pPr>
  </w:p>
  <w:p w:rsidR="0030651B" w:rsidRDefault="0030651B" w:rsidP="009A27B2">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1B" w:rsidRDefault="0030651B"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30651B" w:rsidRDefault="0030651B"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sidR="007A16E9">
      <w:rPr>
        <w:noProof/>
        <w:color w:val="FF0000"/>
        <w:sz w:val="20"/>
      </w:rPr>
      <w:t>N:\NCIDCCPS\BRPGlobal\Scientific Tasks\6048.06.01 - Tobacco Evaluation\OMB\OMB 9-2\Supporting Statement A.9-2-14.docx</w:t>
    </w:r>
    <w:r w:rsidRPr="00B11F8C">
      <w:rPr>
        <w:color w:val="FF0000"/>
        <w:sz w:val="20"/>
      </w:rPr>
      <w:fldChar w:fldCharType="end"/>
    </w:r>
  </w:p>
  <w:p w:rsidR="0030651B" w:rsidRPr="001A132D" w:rsidRDefault="0030651B"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04" w:rsidRDefault="00946804">
      <w:pPr>
        <w:spacing w:line="240" w:lineRule="auto"/>
      </w:pPr>
      <w:r>
        <w:separator/>
      </w:r>
    </w:p>
  </w:footnote>
  <w:footnote w:type="continuationSeparator" w:id="0">
    <w:p w:rsidR="00946804" w:rsidRDefault="00946804">
      <w:pPr>
        <w:spacing w:line="240" w:lineRule="auto"/>
      </w:pPr>
      <w:r>
        <w:continuationSeparator/>
      </w:r>
    </w:p>
  </w:footnote>
  <w:footnote w:id="1">
    <w:p w:rsidR="0030651B" w:rsidRDefault="0030651B">
      <w:pPr>
        <w:pStyle w:val="FootnoteText"/>
      </w:pPr>
      <w:r>
        <w:rPr>
          <w:rStyle w:val="FootnoteReference"/>
        </w:rPr>
        <w:footnoteRef/>
      </w:r>
      <w:r>
        <w:t xml:space="preserve"> Phase I of the evaluation was found to be in violation of the Paperwork Reduction Act. NCI agrees that PRA clearance should have been sought prior to the collection of this survey data. Both the contractor and NCI have been instructed to contact either the NCI PRA Liaison or the NIH Project Clearance Branch should similar activities be conducted in the future so that a determination can be made prior to information being collected. Data were collected in 2013 from 46 grantees, who provided information regarding: respondent information (name, role, title, degree, site affiliation), collaboration partners, workgroups, pilot projects, level of collaboration, and non-SCTC collaboration partners. NCI was unaware that the collection of this information required PRA clearance.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51128"/>
    <w:multiLevelType w:val="hybridMultilevel"/>
    <w:tmpl w:val="ADDE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48C1465"/>
    <w:multiLevelType w:val="hybridMultilevel"/>
    <w:tmpl w:val="1AD820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9033D7"/>
    <w:multiLevelType w:val="hybridMultilevel"/>
    <w:tmpl w:val="A588CF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F14785"/>
    <w:multiLevelType w:val="hybridMultilevel"/>
    <w:tmpl w:val="267605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1">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2"/>
  </w:num>
  <w:num w:numId="4">
    <w:abstractNumId w:val="16"/>
  </w:num>
  <w:num w:numId="5">
    <w:abstractNumId w:val="3"/>
  </w:num>
  <w:num w:numId="6">
    <w:abstractNumId w:val="12"/>
  </w:num>
  <w:num w:numId="7">
    <w:abstractNumId w:val="11"/>
  </w:num>
  <w:num w:numId="8">
    <w:abstractNumId w:val="24"/>
  </w:num>
  <w:num w:numId="9">
    <w:abstractNumId w:val="34"/>
  </w:num>
  <w:num w:numId="10">
    <w:abstractNumId w:val="28"/>
  </w:num>
  <w:num w:numId="11">
    <w:abstractNumId w:val="9"/>
  </w:num>
  <w:num w:numId="12">
    <w:abstractNumId w:val="23"/>
  </w:num>
  <w:num w:numId="13">
    <w:abstractNumId w:val="14"/>
  </w:num>
  <w:num w:numId="14">
    <w:abstractNumId w:val="21"/>
  </w:num>
  <w:num w:numId="15">
    <w:abstractNumId w:val="4"/>
  </w:num>
  <w:num w:numId="16">
    <w:abstractNumId w:val="19"/>
  </w:num>
  <w:num w:numId="17">
    <w:abstractNumId w:val="31"/>
  </w:num>
  <w:num w:numId="18">
    <w:abstractNumId w:val="32"/>
  </w:num>
  <w:num w:numId="19">
    <w:abstractNumId w:val="0"/>
  </w:num>
  <w:num w:numId="20">
    <w:abstractNumId w:val="2"/>
  </w:num>
  <w:num w:numId="21">
    <w:abstractNumId w:val="27"/>
  </w:num>
  <w:num w:numId="22">
    <w:abstractNumId w:val="15"/>
  </w:num>
  <w:num w:numId="23">
    <w:abstractNumId w:val="25"/>
  </w:num>
  <w:num w:numId="24">
    <w:abstractNumId w:val="30"/>
  </w:num>
  <w:num w:numId="25">
    <w:abstractNumId w:val="26"/>
  </w:num>
  <w:num w:numId="26">
    <w:abstractNumId w:val="33"/>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6"/>
  </w:num>
  <w:num w:numId="30">
    <w:abstractNumId w:val="5"/>
  </w:num>
  <w:num w:numId="31">
    <w:abstractNumId w:val="10"/>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64C9"/>
    <w:rsid w:val="000075E0"/>
    <w:rsid w:val="000076E4"/>
    <w:rsid w:val="00007DD4"/>
    <w:rsid w:val="000100E8"/>
    <w:rsid w:val="00010369"/>
    <w:rsid w:val="00010904"/>
    <w:rsid w:val="00011B92"/>
    <w:rsid w:val="0001416F"/>
    <w:rsid w:val="000149DB"/>
    <w:rsid w:val="00015D1B"/>
    <w:rsid w:val="00016B07"/>
    <w:rsid w:val="00016C30"/>
    <w:rsid w:val="00017047"/>
    <w:rsid w:val="000212C7"/>
    <w:rsid w:val="00023AD2"/>
    <w:rsid w:val="00025064"/>
    <w:rsid w:val="00025184"/>
    <w:rsid w:val="000262DD"/>
    <w:rsid w:val="00033C17"/>
    <w:rsid w:val="000368B6"/>
    <w:rsid w:val="00042E24"/>
    <w:rsid w:val="00043083"/>
    <w:rsid w:val="0004329F"/>
    <w:rsid w:val="000433F4"/>
    <w:rsid w:val="000435A8"/>
    <w:rsid w:val="000448CF"/>
    <w:rsid w:val="000457A1"/>
    <w:rsid w:val="000472EC"/>
    <w:rsid w:val="00047B25"/>
    <w:rsid w:val="00055127"/>
    <w:rsid w:val="000557BC"/>
    <w:rsid w:val="00056BDF"/>
    <w:rsid w:val="00057DA4"/>
    <w:rsid w:val="00060941"/>
    <w:rsid w:val="000611D9"/>
    <w:rsid w:val="00061327"/>
    <w:rsid w:val="00061A3D"/>
    <w:rsid w:val="0006413C"/>
    <w:rsid w:val="00066501"/>
    <w:rsid w:val="000706F6"/>
    <w:rsid w:val="000707E7"/>
    <w:rsid w:val="00071E16"/>
    <w:rsid w:val="00072801"/>
    <w:rsid w:val="00072EE9"/>
    <w:rsid w:val="000752D4"/>
    <w:rsid w:val="000771AC"/>
    <w:rsid w:val="0007751A"/>
    <w:rsid w:val="000775A2"/>
    <w:rsid w:val="000818A6"/>
    <w:rsid w:val="00082E62"/>
    <w:rsid w:val="00086BE4"/>
    <w:rsid w:val="0009009F"/>
    <w:rsid w:val="00090DAB"/>
    <w:rsid w:val="00092799"/>
    <w:rsid w:val="0009331C"/>
    <w:rsid w:val="00093A41"/>
    <w:rsid w:val="000946C1"/>
    <w:rsid w:val="00095414"/>
    <w:rsid w:val="0009640E"/>
    <w:rsid w:val="00096B4F"/>
    <w:rsid w:val="000A26FF"/>
    <w:rsid w:val="000A518D"/>
    <w:rsid w:val="000A54F5"/>
    <w:rsid w:val="000B095A"/>
    <w:rsid w:val="000B0B60"/>
    <w:rsid w:val="000B2DB9"/>
    <w:rsid w:val="000B57D2"/>
    <w:rsid w:val="000B5A60"/>
    <w:rsid w:val="000B6653"/>
    <w:rsid w:val="000C3DF8"/>
    <w:rsid w:val="000C4130"/>
    <w:rsid w:val="000C66E5"/>
    <w:rsid w:val="000C68F4"/>
    <w:rsid w:val="000D2723"/>
    <w:rsid w:val="000D4AC2"/>
    <w:rsid w:val="000D4B5B"/>
    <w:rsid w:val="000D63C9"/>
    <w:rsid w:val="000D64EA"/>
    <w:rsid w:val="000D7E1D"/>
    <w:rsid w:val="000E291B"/>
    <w:rsid w:val="000E3BB7"/>
    <w:rsid w:val="000E46B6"/>
    <w:rsid w:val="000E5BAF"/>
    <w:rsid w:val="000E699D"/>
    <w:rsid w:val="000E7F50"/>
    <w:rsid w:val="000F00D9"/>
    <w:rsid w:val="000F140E"/>
    <w:rsid w:val="000F3ACC"/>
    <w:rsid w:val="000F5C2D"/>
    <w:rsid w:val="000F72B0"/>
    <w:rsid w:val="00100401"/>
    <w:rsid w:val="001009FB"/>
    <w:rsid w:val="00100DA6"/>
    <w:rsid w:val="00105E27"/>
    <w:rsid w:val="00106F19"/>
    <w:rsid w:val="001102BE"/>
    <w:rsid w:val="00115F2D"/>
    <w:rsid w:val="00116467"/>
    <w:rsid w:val="001217D1"/>
    <w:rsid w:val="00122717"/>
    <w:rsid w:val="00124A4A"/>
    <w:rsid w:val="001270C9"/>
    <w:rsid w:val="001330C9"/>
    <w:rsid w:val="001330CE"/>
    <w:rsid w:val="00134A0F"/>
    <w:rsid w:val="00135AED"/>
    <w:rsid w:val="00135ED7"/>
    <w:rsid w:val="0013708B"/>
    <w:rsid w:val="001379F9"/>
    <w:rsid w:val="001413CF"/>
    <w:rsid w:val="001464B4"/>
    <w:rsid w:val="00147DF8"/>
    <w:rsid w:val="00151991"/>
    <w:rsid w:val="00151A3E"/>
    <w:rsid w:val="00151C81"/>
    <w:rsid w:val="00157E01"/>
    <w:rsid w:val="0016088E"/>
    <w:rsid w:val="001614EE"/>
    <w:rsid w:val="00165C3E"/>
    <w:rsid w:val="00166264"/>
    <w:rsid w:val="001723CC"/>
    <w:rsid w:val="00175F86"/>
    <w:rsid w:val="00180B8D"/>
    <w:rsid w:val="00181BA5"/>
    <w:rsid w:val="0018416B"/>
    <w:rsid w:val="0018440F"/>
    <w:rsid w:val="00184EBA"/>
    <w:rsid w:val="00185CB2"/>
    <w:rsid w:val="0018627A"/>
    <w:rsid w:val="0019152C"/>
    <w:rsid w:val="00193E74"/>
    <w:rsid w:val="00194B9B"/>
    <w:rsid w:val="00196C96"/>
    <w:rsid w:val="001978C4"/>
    <w:rsid w:val="001A132D"/>
    <w:rsid w:val="001A22CE"/>
    <w:rsid w:val="001A7DA1"/>
    <w:rsid w:val="001B0D9C"/>
    <w:rsid w:val="001B1DA9"/>
    <w:rsid w:val="001B32B7"/>
    <w:rsid w:val="001B41DD"/>
    <w:rsid w:val="001B43EA"/>
    <w:rsid w:val="001B6D1A"/>
    <w:rsid w:val="001B70BE"/>
    <w:rsid w:val="001C0146"/>
    <w:rsid w:val="001C56A6"/>
    <w:rsid w:val="001C60DE"/>
    <w:rsid w:val="001C73DD"/>
    <w:rsid w:val="001D0BC6"/>
    <w:rsid w:val="001D45C5"/>
    <w:rsid w:val="001D5618"/>
    <w:rsid w:val="001D5B04"/>
    <w:rsid w:val="001D5E63"/>
    <w:rsid w:val="001D65C3"/>
    <w:rsid w:val="001E073F"/>
    <w:rsid w:val="001E1458"/>
    <w:rsid w:val="001E15CA"/>
    <w:rsid w:val="001E2286"/>
    <w:rsid w:val="001E2DEB"/>
    <w:rsid w:val="001E3251"/>
    <w:rsid w:val="001E3A41"/>
    <w:rsid w:val="001E51A5"/>
    <w:rsid w:val="001E54E7"/>
    <w:rsid w:val="001E56DD"/>
    <w:rsid w:val="001E6EF6"/>
    <w:rsid w:val="001F4125"/>
    <w:rsid w:val="001F6119"/>
    <w:rsid w:val="002002BF"/>
    <w:rsid w:val="00201E44"/>
    <w:rsid w:val="002043DE"/>
    <w:rsid w:val="00205361"/>
    <w:rsid w:val="0020759C"/>
    <w:rsid w:val="00210AF1"/>
    <w:rsid w:val="0021197B"/>
    <w:rsid w:val="002134CC"/>
    <w:rsid w:val="00215469"/>
    <w:rsid w:val="002171D9"/>
    <w:rsid w:val="00217CAB"/>
    <w:rsid w:val="00223D87"/>
    <w:rsid w:val="00223F20"/>
    <w:rsid w:val="002257A0"/>
    <w:rsid w:val="00226CAC"/>
    <w:rsid w:val="002327F7"/>
    <w:rsid w:val="00232A75"/>
    <w:rsid w:val="00234D56"/>
    <w:rsid w:val="00236326"/>
    <w:rsid w:val="00240DE7"/>
    <w:rsid w:val="00241649"/>
    <w:rsid w:val="0024194A"/>
    <w:rsid w:val="002424D9"/>
    <w:rsid w:val="0024286A"/>
    <w:rsid w:val="00242F81"/>
    <w:rsid w:val="00243788"/>
    <w:rsid w:val="00243EA8"/>
    <w:rsid w:val="00244FDF"/>
    <w:rsid w:val="00247EB3"/>
    <w:rsid w:val="002500B8"/>
    <w:rsid w:val="00254877"/>
    <w:rsid w:val="00254F1F"/>
    <w:rsid w:val="002559E7"/>
    <w:rsid w:val="00256FC6"/>
    <w:rsid w:val="0025760A"/>
    <w:rsid w:val="00263B88"/>
    <w:rsid w:val="00271063"/>
    <w:rsid w:val="00272D05"/>
    <w:rsid w:val="002748B3"/>
    <w:rsid w:val="00274F8E"/>
    <w:rsid w:val="0027557C"/>
    <w:rsid w:val="002757BE"/>
    <w:rsid w:val="00275857"/>
    <w:rsid w:val="00275FB2"/>
    <w:rsid w:val="002766B4"/>
    <w:rsid w:val="00280E3E"/>
    <w:rsid w:val="00282101"/>
    <w:rsid w:val="0028387E"/>
    <w:rsid w:val="00283FA1"/>
    <w:rsid w:val="00284888"/>
    <w:rsid w:val="00285EDD"/>
    <w:rsid w:val="00291077"/>
    <w:rsid w:val="00292AB1"/>
    <w:rsid w:val="00293E91"/>
    <w:rsid w:val="00294942"/>
    <w:rsid w:val="00295B51"/>
    <w:rsid w:val="00295E10"/>
    <w:rsid w:val="0029608C"/>
    <w:rsid w:val="002971B8"/>
    <w:rsid w:val="002A271F"/>
    <w:rsid w:val="002A2E78"/>
    <w:rsid w:val="002A642F"/>
    <w:rsid w:val="002B10EE"/>
    <w:rsid w:val="002B16AA"/>
    <w:rsid w:val="002B4854"/>
    <w:rsid w:val="002B66AE"/>
    <w:rsid w:val="002B7C66"/>
    <w:rsid w:val="002C1107"/>
    <w:rsid w:val="002C19A8"/>
    <w:rsid w:val="002C33FB"/>
    <w:rsid w:val="002C468C"/>
    <w:rsid w:val="002D33CB"/>
    <w:rsid w:val="002D5257"/>
    <w:rsid w:val="002D62FA"/>
    <w:rsid w:val="002E18A6"/>
    <w:rsid w:val="002E5636"/>
    <w:rsid w:val="002F0EBA"/>
    <w:rsid w:val="002F1516"/>
    <w:rsid w:val="002F390D"/>
    <w:rsid w:val="002F4EC3"/>
    <w:rsid w:val="002F70A7"/>
    <w:rsid w:val="00300713"/>
    <w:rsid w:val="003007E5"/>
    <w:rsid w:val="00304439"/>
    <w:rsid w:val="00305849"/>
    <w:rsid w:val="0030651B"/>
    <w:rsid w:val="00310317"/>
    <w:rsid w:val="00310FF6"/>
    <w:rsid w:val="003111E5"/>
    <w:rsid w:val="003179DA"/>
    <w:rsid w:val="00320456"/>
    <w:rsid w:val="00322115"/>
    <w:rsid w:val="00322318"/>
    <w:rsid w:val="003227C7"/>
    <w:rsid w:val="0032384C"/>
    <w:rsid w:val="00325B4D"/>
    <w:rsid w:val="00325CAB"/>
    <w:rsid w:val="00326496"/>
    <w:rsid w:val="00326655"/>
    <w:rsid w:val="00327ADB"/>
    <w:rsid w:val="003339A1"/>
    <w:rsid w:val="00333AF5"/>
    <w:rsid w:val="00337663"/>
    <w:rsid w:val="00340C31"/>
    <w:rsid w:val="0034143D"/>
    <w:rsid w:val="00344805"/>
    <w:rsid w:val="00346619"/>
    <w:rsid w:val="00347BE5"/>
    <w:rsid w:val="0035014E"/>
    <w:rsid w:val="00350D5A"/>
    <w:rsid w:val="003557DA"/>
    <w:rsid w:val="003605BE"/>
    <w:rsid w:val="003619D4"/>
    <w:rsid w:val="003627B1"/>
    <w:rsid w:val="00363EB4"/>
    <w:rsid w:val="00372083"/>
    <w:rsid w:val="00376D38"/>
    <w:rsid w:val="00377D3B"/>
    <w:rsid w:val="003801DB"/>
    <w:rsid w:val="003816FB"/>
    <w:rsid w:val="00382331"/>
    <w:rsid w:val="0038452E"/>
    <w:rsid w:val="00384A3C"/>
    <w:rsid w:val="00386BA8"/>
    <w:rsid w:val="00386BAD"/>
    <w:rsid w:val="00390F20"/>
    <w:rsid w:val="003920AC"/>
    <w:rsid w:val="00392983"/>
    <w:rsid w:val="00393AD1"/>
    <w:rsid w:val="0039438A"/>
    <w:rsid w:val="0039463B"/>
    <w:rsid w:val="00396CAC"/>
    <w:rsid w:val="003971FD"/>
    <w:rsid w:val="0039770D"/>
    <w:rsid w:val="003A0E7F"/>
    <w:rsid w:val="003A13E0"/>
    <w:rsid w:val="003A1D58"/>
    <w:rsid w:val="003A3E39"/>
    <w:rsid w:val="003A412C"/>
    <w:rsid w:val="003A4661"/>
    <w:rsid w:val="003A5C23"/>
    <w:rsid w:val="003A6CFC"/>
    <w:rsid w:val="003A6E6C"/>
    <w:rsid w:val="003B2880"/>
    <w:rsid w:val="003B32E2"/>
    <w:rsid w:val="003B41B7"/>
    <w:rsid w:val="003B7D62"/>
    <w:rsid w:val="003C0EF7"/>
    <w:rsid w:val="003C127A"/>
    <w:rsid w:val="003C31F1"/>
    <w:rsid w:val="003C3855"/>
    <w:rsid w:val="003C48C1"/>
    <w:rsid w:val="003C49CC"/>
    <w:rsid w:val="003C6346"/>
    <w:rsid w:val="003C78F8"/>
    <w:rsid w:val="003D3E9C"/>
    <w:rsid w:val="003D3F5B"/>
    <w:rsid w:val="003D4C3F"/>
    <w:rsid w:val="003D62AE"/>
    <w:rsid w:val="003D6EB3"/>
    <w:rsid w:val="003E3ABB"/>
    <w:rsid w:val="003E734A"/>
    <w:rsid w:val="003E776A"/>
    <w:rsid w:val="003F1AC8"/>
    <w:rsid w:val="003F3E92"/>
    <w:rsid w:val="003F755F"/>
    <w:rsid w:val="0040036D"/>
    <w:rsid w:val="00401423"/>
    <w:rsid w:val="004036BF"/>
    <w:rsid w:val="004058C1"/>
    <w:rsid w:val="00406E46"/>
    <w:rsid w:val="004118E7"/>
    <w:rsid w:val="00413AD1"/>
    <w:rsid w:val="00415711"/>
    <w:rsid w:val="00415ED5"/>
    <w:rsid w:val="0041636A"/>
    <w:rsid w:val="0041657E"/>
    <w:rsid w:val="00416EB8"/>
    <w:rsid w:val="00420E14"/>
    <w:rsid w:val="004210DC"/>
    <w:rsid w:val="00421945"/>
    <w:rsid w:val="00421A9F"/>
    <w:rsid w:val="004238CD"/>
    <w:rsid w:val="004337B6"/>
    <w:rsid w:val="004347C2"/>
    <w:rsid w:val="00434853"/>
    <w:rsid w:val="004359F8"/>
    <w:rsid w:val="00436652"/>
    <w:rsid w:val="00442A9C"/>
    <w:rsid w:val="00442E83"/>
    <w:rsid w:val="0044326A"/>
    <w:rsid w:val="004453B3"/>
    <w:rsid w:val="004472ED"/>
    <w:rsid w:val="00447F42"/>
    <w:rsid w:val="00453A0B"/>
    <w:rsid w:val="00456D2D"/>
    <w:rsid w:val="00462390"/>
    <w:rsid w:val="0046246D"/>
    <w:rsid w:val="00463642"/>
    <w:rsid w:val="0046527E"/>
    <w:rsid w:val="004717F4"/>
    <w:rsid w:val="00471C28"/>
    <w:rsid w:val="004721A4"/>
    <w:rsid w:val="00472FF7"/>
    <w:rsid w:val="00473733"/>
    <w:rsid w:val="0047554A"/>
    <w:rsid w:val="00475E4E"/>
    <w:rsid w:val="00481EA5"/>
    <w:rsid w:val="00482779"/>
    <w:rsid w:val="00482A60"/>
    <w:rsid w:val="004874C2"/>
    <w:rsid w:val="00490B84"/>
    <w:rsid w:val="00494A43"/>
    <w:rsid w:val="004956BA"/>
    <w:rsid w:val="004968DE"/>
    <w:rsid w:val="0049693C"/>
    <w:rsid w:val="00496C63"/>
    <w:rsid w:val="00496CDF"/>
    <w:rsid w:val="004A047B"/>
    <w:rsid w:val="004A0913"/>
    <w:rsid w:val="004A380A"/>
    <w:rsid w:val="004A3C3A"/>
    <w:rsid w:val="004A48ED"/>
    <w:rsid w:val="004A56A1"/>
    <w:rsid w:val="004A591D"/>
    <w:rsid w:val="004B1D8D"/>
    <w:rsid w:val="004B389E"/>
    <w:rsid w:val="004B3D9E"/>
    <w:rsid w:val="004B4AEA"/>
    <w:rsid w:val="004B6D81"/>
    <w:rsid w:val="004B70CA"/>
    <w:rsid w:val="004B72A6"/>
    <w:rsid w:val="004C13D2"/>
    <w:rsid w:val="004C4061"/>
    <w:rsid w:val="004D3846"/>
    <w:rsid w:val="004D3F56"/>
    <w:rsid w:val="004D5C5E"/>
    <w:rsid w:val="004D5E0C"/>
    <w:rsid w:val="004E0F96"/>
    <w:rsid w:val="004E14E7"/>
    <w:rsid w:val="004E1D83"/>
    <w:rsid w:val="004E2020"/>
    <w:rsid w:val="004E3939"/>
    <w:rsid w:val="004E4C0C"/>
    <w:rsid w:val="004E7629"/>
    <w:rsid w:val="004E7CDB"/>
    <w:rsid w:val="004F0747"/>
    <w:rsid w:val="004F0AEA"/>
    <w:rsid w:val="004F0EBF"/>
    <w:rsid w:val="004F17E5"/>
    <w:rsid w:val="004F2AA5"/>
    <w:rsid w:val="004F414A"/>
    <w:rsid w:val="004F4316"/>
    <w:rsid w:val="004F5506"/>
    <w:rsid w:val="004F59FD"/>
    <w:rsid w:val="004F6913"/>
    <w:rsid w:val="00502FA5"/>
    <w:rsid w:val="00506660"/>
    <w:rsid w:val="00510C52"/>
    <w:rsid w:val="005114A8"/>
    <w:rsid w:val="0051289F"/>
    <w:rsid w:val="00514525"/>
    <w:rsid w:val="00514E2A"/>
    <w:rsid w:val="00522623"/>
    <w:rsid w:val="00524639"/>
    <w:rsid w:val="00524B04"/>
    <w:rsid w:val="005253BB"/>
    <w:rsid w:val="00526EDC"/>
    <w:rsid w:val="00530250"/>
    <w:rsid w:val="005347B4"/>
    <w:rsid w:val="00534DD2"/>
    <w:rsid w:val="00540572"/>
    <w:rsid w:val="005428EC"/>
    <w:rsid w:val="00543E43"/>
    <w:rsid w:val="00545396"/>
    <w:rsid w:val="00547D02"/>
    <w:rsid w:val="00550A6A"/>
    <w:rsid w:val="00551C14"/>
    <w:rsid w:val="005526D1"/>
    <w:rsid w:val="00552B13"/>
    <w:rsid w:val="00553C69"/>
    <w:rsid w:val="00554E60"/>
    <w:rsid w:val="005567E7"/>
    <w:rsid w:val="00556BDB"/>
    <w:rsid w:val="0055739F"/>
    <w:rsid w:val="0056318D"/>
    <w:rsid w:val="00565A7C"/>
    <w:rsid w:val="00567931"/>
    <w:rsid w:val="00567D5D"/>
    <w:rsid w:val="00572AB1"/>
    <w:rsid w:val="00573127"/>
    <w:rsid w:val="005751F0"/>
    <w:rsid w:val="00575CBE"/>
    <w:rsid w:val="0057610E"/>
    <w:rsid w:val="005819A4"/>
    <w:rsid w:val="00583922"/>
    <w:rsid w:val="005842D1"/>
    <w:rsid w:val="005847C6"/>
    <w:rsid w:val="00585303"/>
    <w:rsid w:val="00585E93"/>
    <w:rsid w:val="00586398"/>
    <w:rsid w:val="00590297"/>
    <w:rsid w:val="00591DA4"/>
    <w:rsid w:val="00592321"/>
    <w:rsid w:val="00596CE7"/>
    <w:rsid w:val="00597258"/>
    <w:rsid w:val="00597AFC"/>
    <w:rsid w:val="005A0E33"/>
    <w:rsid w:val="005A1645"/>
    <w:rsid w:val="005A26F3"/>
    <w:rsid w:val="005A2A04"/>
    <w:rsid w:val="005A34D1"/>
    <w:rsid w:val="005A584E"/>
    <w:rsid w:val="005A659C"/>
    <w:rsid w:val="005A684F"/>
    <w:rsid w:val="005A6D09"/>
    <w:rsid w:val="005B07A6"/>
    <w:rsid w:val="005B2B5C"/>
    <w:rsid w:val="005B4DB6"/>
    <w:rsid w:val="005B61C1"/>
    <w:rsid w:val="005B63E3"/>
    <w:rsid w:val="005B6C76"/>
    <w:rsid w:val="005C04D6"/>
    <w:rsid w:val="005C2F7F"/>
    <w:rsid w:val="005C3310"/>
    <w:rsid w:val="005C4294"/>
    <w:rsid w:val="005C4447"/>
    <w:rsid w:val="005C7B8C"/>
    <w:rsid w:val="005D002D"/>
    <w:rsid w:val="005D2A78"/>
    <w:rsid w:val="005D34F7"/>
    <w:rsid w:val="005D3B88"/>
    <w:rsid w:val="005D40EC"/>
    <w:rsid w:val="005D5E52"/>
    <w:rsid w:val="005D7B63"/>
    <w:rsid w:val="005E1D66"/>
    <w:rsid w:val="005E2AC5"/>
    <w:rsid w:val="005E5BB5"/>
    <w:rsid w:val="005E6B2C"/>
    <w:rsid w:val="005E6CDA"/>
    <w:rsid w:val="005E6F33"/>
    <w:rsid w:val="005E778B"/>
    <w:rsid w:val="005F3E19"/>
    <w:rsid w:val="005F475B"/>
    <w:rsid w:val="005F4FC7"/>
    <w:rsid w:val="005F60E1"/>
    <w:rsid w:val="005F73E2"/>
    <w:rsid w:val="00600411"/>
    <w:rsid w:val="00601039"/>
    <w:rsid w:val="006029B6"/>
    <w:rsid w:val="00602F89"/>
    <w:rsid w:val="00606110"/>
    <w:rsid w:val="00607052"/>
    <w:rsid w:val="00607C4E"/>
    <w:rsid w:val="006112AF"/>
    <w:rsid w:val="006112FA"/>
    <w:rsid w:val="0061453F"/>
    <w:rsid w:val="00617451"/>
    <w:rsid w:val="006201C8"/>
    <w:rsid w:val="00620C39"/>
    <w:rsid w:val="00623045"/>
    <w:rsid w:val="00624987"/>
    <w:rsid w:val="00624A1C"/>
    <w:rsid w:val="00626169"/>
    <w:rsid w:val="00634099"/>
    <w:rsid w:val="00635386"/>
    <w:rsid w:val="00643E7A"/>
    <w:rsid w:val="00644533"/>
    <w:rsid w:val="00652CAF"/>
    <w:rsid w:val="006532FE"/>
    <w:rsid w:val="006541B7"/>
    <w:rsid w:val="00654ECC"/>
    <w:rsid w:val="006606BB"/>
    <w:rsid w:val="006637E0"/>
    <w:rsid w:val="00664800"/>
    <w:rsid w:val="006652EA"/>
    <w:rsid w:val="006660F6"/>
    <w:rsid w:val="00666FEC"/>
    <w:rsid w:val="00667D72"/>
    <w:rsid w:val="006707B0"/>
    <w:rsid w:val="006707D4"/>
    <w:rsid w:val="00672D91"/>
    <w:rsid w:val="00673CFD"/>
    <w:rsid w:val="006776E6"/>
    <w:rsid w:val="00680B20"/>
    <w:rsid w:val="00686D81"/>
    <w:rsid w:val="00687980"/>
    <w:rsid w:val="00691EC0"/>
    <w:rsid w:val="0069242A"/>
    <w:rsid w:val="00692C04"/>
    <w:rsid w:val="00695C2B"/>
    <w:rsid w:val="00696256"/>
    <w:rsid w:val="00697677"/>
    <w:rsid w:val="006A1236"/>
    <w:rsid w:val="006A16B5"/>
    <w:rsid w:val="006A2E56"/>
    <w:rsid w:val="006A372D"/>
    <w:rsid w:val="006A4203"/>
    <w:rsid w:val="006A636A"/>
    <w:rsid w:val="006A78D9"/>
    <w:rsid w:val="006B1036"/>
    <w:rsid w:val="006B2DC3"/>
    <w:rsid w:val="006B3271"/>
    <w:rsid w:val="006B3FBD"/>
    <w:rsid w:val="006B4904"/>
    <w:rsid w:val="006B5B4B"/>
    <w:rsid w:val="006B5BAF"/>
    <w:rsid w:val="006B643A"/>
    <w:rsid w:val="006B67B8"/>
    <w:rsid w:val="006B67F3"/>
    <w:rsid w:val="006C0F16"/>
    <w:rsid w:val="006C4909"/>
    <w:rsid w:val="006C7E1A"/>
    <w:rsid w:val="006D07C9"/>
    <w:rsid w:val="006D0F0D"/>
    <w:rsid w:val="006D1419"/>
    <w:rsid w:val="006D2568"/>
    <w:rsid w:val="006D521C"/>
    <w:rsid w:val="006D5F91"/>
    <w:rsid w:val="006D77BC"/>
    <w:rsid w:val="006D7CBD"/>
    <w:rsid w:val="006F0EE1"/>
    <w:rsid w:val="006F21C4"/>
    <w:rsid w:val="006F2B27"/>
    <w:rsid w:val="006F7B97"/>
    <w:rsid w:val="00700FDE"/>
    <w:rsid w:val="0070170C"/>
    <w:rsid w:val="00703B17"/>
    <w:rsid w:val="00713A6A"/>
    <w:rsid w:val="0072421E"/>
    <w:rsid w:val="007248A1"/>
    <w:rsid w:val="00727081"/>
    <w:rsid w:val="00730EC9"/>
    <w:rsid w:val="007316F3"/>
    <w:rsid w:val="00731F0A"/>
    <w:rsid w:val="0073449D"/>
    <w:rsid w:val="00735C1C"/>
    <w:rsid w:val="00736486"/>
    <w:rsid w:val="0074335B"/>
    <w:rsid w:val="007453F8"/>
    <w:rsid w:val="0075475E"/>
    <w:rsid w:val="0075513D"/>
    <w:rsid w:val="00755E92"/>
    <w:rsid w:val="00756094"/>
    <w:rsid w:val="00760A81"/>
    <w:rsid w:val="00762E95"/>
    <w:rsid w:val="00764171"/>
    <w:rsid w:val="007652F2"/>
    <w:rsid w:val="007720CE"/>
    <w:rsid w:val="00772203"/>
    <w:rsid w:val="007736CD"/>
    <w:rsid w:val="0077627F"/>
    <w:rsid w:val="007775FE"/>
    <w:rsid w:val="00785BB6"/>
    <w:rsid w:val="00793754"/>
    <w:rsid w:val="007A072E"/>
    <w:rsid w:val="007A0AFD"/>
    <w:rsid w:val="007A16E9"/>
    <w:rsid w:val="007A17CC"/>
    <w:rsid w:val="007A498B"/>
    <w:rsid w:val="007A4FCE"/>
    <w:rsid w:val="007A5361"/>
    <w:rsid w:val="007A5B1B"/>
    <w:rsid w:val="007A5F74"/>
    <w:rsid w:val="007A67CE"/>
    <w:rsid w:val="007A6CA6"/>
    <w:rsid w:val="007A72A2"/>
    <w:rsid w:val="007B076C"/>
    <w:rsid w:val="007B0A6B"/>
    <w:rsid w:val="007B1742"/>
    <w:rsid w:val="007B583D"/>
    <w:rsid w:val="007B6D5C"/>
    <w:rsid w:val="007B7B3D"/>
    <w:rsid w:val="007B7C8C"/>
    <w:rsid w:val="007C0203"/>
    <w:rsid w:val="007C0B1A"/>
    <w:rsid w:val="007C67AA"/>
    <w:rsid w:val="007C6994"/>
    <w:rsid w:val="007C6BFD"/>
    <w:rsid w:val="007D10F9"/>
    <w:rsid w:val="007D16A4"/>
    <w:rsid w:val="007D25A4"/>
    <w:rsid w:val="007D3430"/>
    <w:rsid w:val="007D436E"/>
    <w:rsid w:val="007D5153"/>
    <w:rsid w:val="007D727F"/>
    <w:rsid w:val="007D7B27"/>
    <w:rsid w:val="007E1D9C"/>
    <w:rsid w:val="007E3EB2"/>
    <w:rsid w:val="007E4B7B"/>
    <w:rsid w:val="007E55E8"/>
    <w:rsid w:val="007E5A77"/>
    <w:rsid w:val="007E5B32"/>
    <w:rsid w:val="007E7417"/>
    <w:rsid w:val="007F18CE"/>
    <w:rsid w:val="007F333F"/>
    <w:rsid w:val="007F366B"/>
    <w:rsid w:val="007F79E5"/>
    <w:rsid w:val="00800962"/>
    <w:rsid w:val="00801389"/>
    <w:rsid w:val="008020FA"/>
    <w:rsid w:val="00803310"/>
    <w:rsid w:val="00803B51"/>
    <w:rsid w:val="00804687"/>
    <w:rsid w:val="0080525B"/>
    <w:rsid w:val="0080694B"/>
    <w:rsid w:val="0081003B"/>
    <w:rsid w:val="00811C91"/>
    <w:rsid w:val="0081321C"/>
    <w:rsid w:val="008132C1"/>
    <w:rsid w:val="00814F23"/>
    <w:rsid w:val="00815AF3"/>
    <w:rsid w:val="0082377E"/>
    <w:rsid w:val="0082381A"/>
    <w:rsid w:val="00826B56"/>
    <w:rsid w:val="008309BC"/>
    <w:rsid w:val="00831AA3"/>
    <w:rsid w:val="00834F8F"/>
    <w:rsid w:val="00840773"/>
    <w:rsid w:val="008407AD"/>
    <w:rsid w:val="0084205C"/>
    <w:rsid w:val="008427E7"/>
    <w:rsid w:val="00845103"/>
    <w:rsid w:val="008451A3"/>
    <w:rsid w:val="00846B5C"/>
    <w:rsid w:val="00847E05"/>
    <w:rsid w:val="00851579"/>
    <w:rsid w:val="008528B0"/>
    <w:rsid w:val="00856AA4"/>
    <w:rsid w:val="00857A56"/>
    <w:rsid w:val="00861571"/>
    <w:rsid w:val="00862730"/>
    <w:rsid w:val="00862F6C"/>
    <w:rsid w:val="00862FC5"/>
    <w:rsid w:val="00863D09"/>
    <w:rsid w:val="00864AC8"/>
    <w:rsid w:val="00865DF6"/>
    <w:rsid w:val="008666C6"/>
    <w:rsid w:val="0087086B"/>
    <w:rsid w:val="0087197F"/>
    <w:rsid w:val="00871E9F"/>
    <w:rsid w:val="00872C57"/>
    <w:rsid w:val="00874D83"/>
    <w:rsid w:val="00875527"/>
    <w:rsid w:val="0087670C"/>
    <w:rsid w:val="00880F04"/>
    <w:rsid w:val="00881B5B"/>
    <w:rsid w:val="00881B75"/>
    <w:rsid w:val="00882DFD"/>
    <w:rsid w:val="00884B48"/>
    <w:rsid w:val="008931D3"/>
    <w:rsid w:val="00893EA5"/>
    <w:rsid w:val="00894EC8"/>
    <w:rsid w:val="0089743D"/>
    <w:rsid w:val="008A18B0"/>
    <w:rsid w:val="008A30FD"/>
    <w:rsid w:val="008A524B"/>
    <w:rsid w:val="008A5CF7"/>
    <w:rsid w:val="008B09F7"/>
    <w:rsid w:val="008B0ACC"/>
    <w:rsid w:val="008B563D"/>
    <w:rsid w:val="008B7CB0"/>
    <w:rsid w:val="008C2547"/>
    <w:rsid w:val="008C321E"/>
    <w:rsid w:val="008C7571"/>
    <w:rsid w:val="008C7BB1"/>
    <w:rsid w:val="008D20C5"/>
    <w:rsid w:val="008D20FB"/>
    <w:rsid w:val="008D56CD"/>
    <w:rsid w:val="008D5B4A"/>
    <w:rsid w:val="008D5FA7"/>
    <w:rsid w:val="008D7299"/>
    <w:rsid w:val="008E3837"/>
    <w:rsid w:val="008E59DD"/>
    <w:rsid w:val="008E5F94"/>
    <w:rsid w:val="008E7F6F"/>
    <w:rsid w:val="008E7FF8"/>
    <w:rsid w:val="008F0402"/>
    <w:rsid w:val="008F0AB7"/>
    <w:rsid w:val="008F0D21"/>
    <w:rsid w:val="008F2997"/>
    <w:rsid w:val="008F79C8"/>
    <w:rsid w:val="00901D62"/>
    <w:rsid w:val="009029C5"/>
    <w:rsid w:val="009032A7"/>
    <w:rsid w:val="00904073"/>
    <w:rsid w:val="0090442B"/>
    <w:rsid w:val="00906D99"/>
    <w:rsid w:val="00907CD7"/>
    <w:rsid w:val="009116EF"/>
    <w:rsid w:val="00911EE8"/>
    <w:rsid w:val="009132C1"/>
    <w:rsid w:val="00913CAF"/>
    <w:rsid w:val="00915E39"/>
    <w:rsid w:val="00916596"/>
    <w:rsid w:val="009170D6"/>
    <w:rsid w:val="00920721"/>
    <w:rsid w:val="00921126"/>
    <w:rsid w:val="009231BD"/>
    <w:rsid w:val="00925846"/>
    <w:rsid w:val="00926DD5"/>
    <w:rsid w:val="00927664"/>
    <w:rsid w:val="00930DF0"/>
    <w:rsid w:val="00931895"/>
    <w:rsid w:val="00932DA4"/>
    <w:rsid w:val="00932EA7"/>
    <w:rsid w:val="00934A35"/>
    <w:rsid w:val="00937E0D"/>
    <w:rsid w:val="00937F7B"/>
    <w:rsid w:val="00940133"/>
    <w:rsid w:val="00945901"/>
    <w:rsid w:val="00946804"/>
    <w:rsid w:val="009472E2"/>
    <w:rsid w:val="00953942"/>
    <w:rsid w:val="00954A1B"/>
    <w:rsid w:val="00954F58"/>
    <w:rsid w:val="00956B74"/>
    <w:rsid w:val="00966694"/>
    <w:rsid w:val="009709C2"/>
    <w:rsid w:val="00971B5E"/>
    <w:rsid w:val="00972285"/>
    <w:rsid w:val="0097284F"/>
    <w:rsid w:val="009771E9"/>
    <w:rsid w:val="009800A3"/>
    <w:rsid w:val="0098061C"/>
    <w:rsid w:val="0098147A"/>
    <w:rsid w:val="009823B8"/>
    <w:rsid w:val="009842F0"/>
    <w:rsid w:val="009846A7"/>
    <w:rsid w:val="00984E83"/>
    <w:rsid w:val="0098569F"/>
    <w:rsid w:val="009868ED"/>
    <w:rsid w:val="009877E9"/>
    <w:rsid w:val="00987914"/>
    <w:rsid w:val="00990AD4"/>
    <w:rsid w:val="009928B5"/>
    <w:rsid w:val="0099357E"/>
    <w:rsid w:val="009943C1"/>
    <w:rsid w:val="009A0C16"/>
    <w:rsid w:val="009A27B2"/>
    <w:rsid w:val="009A4E9B"/>
    <w:rsid w:val="009A520C"/>
    <w:rsid w:val="009B0CCF"/>
    <w:rsid w:val="009B311C"/>
    <w:rsid w:val="009B3D9C"/>
    <w:rsid w:val="009B416D"/>
    <w:rsid w:val="009B55CF"/>
    <w:rsid w:val="009C0E85"/>
    <w:rsid w:val="009C2412"/>
    <w:rsid w:val="009C51A3"/>
    <w:rsid w:val="009C5490"/>
    <w:rsid w:val="009C5A45"/>
    <w:rsid w:val="009C664C"/>
    <w:rsid w:val="009D00DC"/>
    <w:rsid w:val="009D1E6E"/>
    <w:rsid w:val="009D21E8"/>
    <w:rsid w:val="009D33D7"/>
    <w:rsid w:val="009D38D8"/>
    <w:rsid w:val="009D5D2B"/>
    <w:rsid w:val="009D6140"/>
    <w:rsid w:val="009D6BA0"/>
    <w:rsid w:val="009E1767"/>
    <w:rsid w:val="009E675D"/>
    <w:rsid w:val="009E6A33"/>
    <w:rsid w:val="009F6B61"/>
    <w:rsid w:val="00A0001B"/>
    <w:rsid w:val="00A004C2"/>
    <w:rsid w:val="00A04C24"/>
    <w:rsid w:val="00A05450"/>
    <w:rsid w:val="00A06806"/>
    <w:rsid w:val="00A11A5A"/>
    <w:rsid w:val="00A145F6"/>
    <w:rsid w:val="00A15C18"/>
    <w:rsid w:val="00A16804"/>
    <w:rsid w:val="00A2044C"/>
    <w:rsid w:val="00A20B5B"/>
    <w:rsid w:val="00A21438"/>
    <w:rsid w:val="00A21886"/>
    <w:rsid w:val="00A25AA2"/>
    <w:rsid w:val="00A25BF9"/>
    <w:rsid w:val="00A272C9"/>
    <w:rsid w:val="00A30A0F"/>
    <w:rsid w:val="00A30EEC"/>
    <w:rsid w:val="00A31E67"/>
    <w:rsid w:val="00A34813"/>
    <w:rsid w:val="00A4054B"/>
    <w:rsid w:val="00A40E62"/>
    <w:rsid w:val="00A43280"/>
    <w:rsid w:val="00A44C32"/>
    <w:rsid w:val="00A465D4"/>
    <w:rsid w:val="00A46EE5"/>
    <w:rsid w:val="00A50247"/>
    <w:rsid w:val="00A50C55"/>
    <w:rsid w:val="00A52155"/>
    <w:rsid w:val="00A531DA"/>
    <w:rsid w:val="00A5480D"/>
    <w:rsid w:val="00A60725"/>
    <w:rsid w:val="00A6146B"/>
    <w:rsid w:val="00A61CAC"/>
    <w:rsid w:val="00A62495"/>
    <w:rsid w:val="00A6296A"/>
    <w:rsid w:val="00A66121"/>
    <w:rsid w:val="00A67305"/>
    <w:rsid w:val="00A71679"/>
    <w:rsid w:val="00A72174"/>
    <w:rsid w:val="00A7555C"/>
    <w:rsid w:val="00A772AD"/>
    <w:rsid w:val="00A80053"/>
    <w:rsid w:val="00A80085"/>
    <w:rsid w:val="00A81900"/>
    <w:rsid w:val="00A93B74"/>
    <w:rsid w:val="00A94362"/>
    <w:rsid w:val="00A95ACB"/>
    <w:rsid w:val="00A962F4"/>
    <w:rsid w:val="00AA0184"/>
    <w:rsid w:val="00AA0CEB"/>
    <w:rsid w:val="00AA0E51"/>
    <w:rsid w:val="00AA2716"/>
    <w:rsid w:val="00AA2C95"/>
    <w:rsid w:val="00AA2EF5"/>
    <w:rsid w:val="00AA587E"/>
    <w:rsid w:val="00AA58E7"/>
    <w:rsid w:val="00AA77E3"/>
    <w:rsid w:val="00AA7B7E"/>
    <w:rsid w:val="00AB1E51"/>
    <w:rsid w:val="00AB20D5"/>
    <w:rsid w:val="00AB5DE6"/>
    <w:rsid w:val="00AB609F"/>
    <w:rsid w:val="00AB76A7"/>
    <w:rsid w:val="00AC09F0"/>
    <w:rsid w:val="00AC2C5C"/>
    <w:rsid w:val="00AC4632"/>
    <w:rsid w:val="00AC7747"/>
    <w:rsid w:val="00AC7C8B"/>
    <w:rsid w:val="00AD2E22"/>
    <w:rsid w:val="00AD322B"/>
    <w:rsid w:val="00AD3B8E"/>
    <w:rsid w:val="00AD3C82"/>
    <w:rsid w:val="00AD3F38"/>
    <w:rsid w:val="00AD604D"/>
    <w:rsid w:val="00AD7258"/>
    <w:rsid w:val="00AE41BB"/>
    <w:rsid w:val="00AE4C6F"/>
    <w:rsid w:val="00AF236A"/>
    <w:rsid w:val="00AF36E3"/>
    <w:rsid w:val="00AF3CAB"/>
    <w:rsid w:val="00B017CE"/>
    <w:rsid w:val="00B04D40"/>
    <w:rsid w:val="00B077A9"/>
    <w:rsid w:val="00B11F8C"/>
    <w:rsid w:val="00B1342E"/>
    <w:rsid w:val="00B138EB"/>
    <w:rsid w:val="00B20632"/>
    <w:rsid w:val="00B20BB2"/>
    <w:rsid w:val="00B22013"/>
    <w:rsid w:val="00B22D3B"/>
    <w:rsid w:val="00B24732"/>
    <w:rsid w:val="00B25BCC"/>
    <w:rsid w:val="00B264BF"/>
    <w:rsid w:val="00B265B7"/>
    <w:rsid w:val="00B310EB"/>
    <w:rsid w:val="00B321C0"/>
    <w:rsid w:val="00B3240F"/>
    <w:rsid w:val="00B3257E"/>
    <w:rsid w:val="00B365E3"/>
    <w:rsid w:val="00B36C4F"/>
    <w:rsid w:val="00B43728"/>
    <w:rsid w:val="00B43CAB"/>
    <w:rsid w:val="00B46433"/>
    <w:rsid w:val="00B470AA"/>
    <w:rsid w:val="00B47411"/>
    <w:rsid w:val="00B47A51"/>
    <w:rsid w:val="00B505CB"/>
    <w:rsid w:val="00B51072"/>
    <w:rsid w:val="00B51567"/>
    <w:rsid w:val="00B5254A"/>
    <w:rsid w:val="00B54030"/>
    <w:rsid w:val="00B5743B"/>
    <w:rsid w:val="00B60CC1"/>
    <w:rsid w:val="00B6165C"/>
    <w:rsid w:val="00B61A44"/>
    <w:rsid w:val="00B62E2E"/>
    <w:rsid w:val="00B6430A"/>
    <w:rsid w:val="00B657D9"/>
    <w:rsid w:val="00B7047C"/>
    <w:rsid w:val="00B706EC"/>
    <w:rsid w:val="00B70A47"/>
    <w:rsid w:val="00B70DE9"/>
    <w:rsid w:val="00B73B8F"/>
    <w:rsid w:val="00B75664"/>
    <w:rsid w:val="00B75A02"/>
    <w:rsid w:val="00B7638B"/>
    <w:rsid w:val="00B772D4"/>
    <w:rsid w:val="00B803CD"/>
    <w:rsid w:val="00B82537"/>
    <w:rsid w:val="00B82F5D"/>
    <w:rsid w:val="00B834E3"/>
    <w:rsid w:val="00B8357A"/>
    <w:rsid w:val="00B83857"/>
    <w:rsid w:val="00B83CF2"/>
    <w:rsid w:val="00B86E09"/>
    <w:rsid w:val="00B87765"/>
    <w:rsid w:val="00B91BD8"/>
    <w:rsid w:val="00B966EC"/>
    <w:rsid w:val="00BA517E"/>
    <w:rsid w:val="00BA7A00"/>
    <w:rsid w:val="00BB488B"/>
    <w:rsid w:val="00BB6D8D"/>
    <w:rsid w:val="00BC4A90"/>
    <w:rsid w:val="00BC62CA"/>
    <w:rsid w:val="00BC644D"/>
    <w:rsid w:val="00BC7578"/>
    <w:rsid w:val="00BD0861"/>
    <w:rsid w:val="00BD4661"/>
    <w:rsid w:val="00BD4836"/>
    <w:rsid w:val="00BD485A"/>
    <w:rsid w:val="00BD5890"/>
    <w:rsid w:val="00BD5DDB"/>
    <w:rsid w:val="00BD675A"/>
    <w:rsid w:val="00BE05AD"/>
    <w:rsid w:val="00BE0FA5"/>
    <w:rsid w:val="00BE2305"/>
    <w:rsid w:val="00BE27CA"/>
    <w:rsid w:val="00BE6673"/>
    <w:rsid w:val="00BE76C2"/>
    <w:rsid w:val="00BF14B2"/>
    <w:rsid w:val="00BF1FC0"/>
    <w:rsid w:val="00BF2C87"/>
    <w:rsid w:val="00BF3F86"/>
    <w:rsid w:val="00BF4097"/>
    <w:rsid w:val="00BF5638"/>
    <w:rsid w:val="00BF6E60"/>
    <w:rsid w:val="00C00072"/>
    <w:rsid w:val="00C01167"/>
    <w:rsid w:val="00C015E9"/>
    <w:rsid w:val="00C071BF"/>
    <w:rsid w:val="00C11A87"/>
    <w:rsid w:val="00C12136"/>
    <w:rsid w:val="00C1287F"/>
    <w:rsid w:val="00C132C9"/>
    <w:rsid w:val="00C16703"/>
    <w:rsid w:val="00C229A8"/>
    <w:rsid w:val="00C22C76"/>
    <w:rsid w:val="00C23AB0"/>
    <w:rsid w:val="00C2491A"/>
    <w:rsid w:val="00C27684"/>
    <w:rsid w:val="00C30077"/>
    <w:rsid w:val="00C306BF"/>
    <w:rsid w:val="00C31AA4"/>
    <w:rsid w:val="00C31C42"/>
    <w:rsid w:val="00C325F5"/>
    <w:rsid w:val="00C33327"/>
    <w:rsid w:val="00C35498"/>
    <w:rsid w:val="00C37214"/>
    <w:rsid w:val="00C37610"/>
    <w:rsid w:val="00C4087E"/>
    <w:rsid w:val="00C418BD"/>
    <w:rsid w:val="00C44D72"/>
    <w:rsid w:val="00C45E71"/>
    <w:rsid w:val="00C4617B"/>
    <w:rsid w:val="00C46825"/>
    <w:rsid w:val="00C476DA"/>
    <w:rsid w:val="00C47D69"/>
    <w:rsid w:val="00C50F9F"/>
    <w:rsid w:val="00C518D3"/>
    <w:rsid w:val="00C52D3C"/>
    <w:rsid w:val="00C5336A"/>
    <w:rsid w:val="00C60193"/>
    <w:rsid w:val="00C60FBF"/>
    <w:rsid w:val="00C62BC3"/>
    <w:rsid w:val="00C63867"/>
    <w:rsid w:val="00C678C9"/>
    <w:rsid w:val="00C678D9"/>
    <w:rsid w:val="00C7191E"/>
    <w:rsid w:val="00C7364C"/>
    <w:rsid w:val="00C7454E"/>
    <w:rsid w:val="00C74856"/>
    <w:rsid w:val="00C75A61"/>
    <w:rsid w:val="00C8006F"/>
    <w:rsid w:val="00C808BC"/>
    <w:rsid w:val="00C815E2"/>
    <w:rsid w:val="00C82315"/>
    <w:rsid w:val="00C8234C"/>
    <w:rsid w:val="00C84690"/>
    <w:rsid w:val="00C85107"/>
    <w:rsid w:val="00C85EBB"/>
    <w:rsid w:val="00C8767C"/>
    <w:rsid w:val="00C903EE"/>
    <w:rsid w:val="00C92CC1"/>
    <w:rsid w:val="00C9307C"/>
    <w:rsid w:val="00C9516E"/>
    <w:rsid w:val="00C95419"/>
    <w:rsid w:val="00C97FAC"/>
    <w:rsid w:val="00CA058D"/>
    <w:rsid w:val="00CA07A5"/>
    <w:rsid w:val="00CA0BEC"/>
    <w:rsid w:val="00CA1CE5"/>
    <w:rsid w:val="00CA3DA7"/>
    <w:rsid w:val="00CA42B1"/>
    <w:rsid w:val="00CA6D14"/>
    <w:rsid w:val="00CB2322"/>
    <w:rsid w:val="00CB2CED"/>
    <w:rsid w:val="00CB4109"/>
    <w:rsid w:val="00CB7B89"/>
    <w:rsid w:val="00CB7E63"/>
    <w:rsid w:val="00CC0684"/>
    <w:rsid w:val="00CC2A3E"/>
    <w:rsid w:val="00CC31F4"/>
    <w:rsid w:val="00CC4E5E"/>
    <w:rsid w:val="00CC5E6C"/>
    <w:rsid w:val="00CC7709"/>
    <w:rsid w:val="00CD087D"/>
    <w:rsid w:val="00CD197B"/>
    <w:rsid w:val="00CD2426"/>
    <w:rsid w:val="00CD2BE3"/>
    <w:rsid w:val="00CD445F"/>
    <w:rsid w:val="00CD7A09"/>
    <w:rsid w:val="00CE1DB2"/>
    <w:rsid w:val="00CE207B"/>
    <w:rsid w:val="00CE2709"/>
    <w:rsid w:val="00CE30E9"/>
    <w:rsid w:val="00CE49AF"/>
    <w:rsid w:val="00CF2678"/>
    <w:rsid w:val="00CF5716"/>
    <w:rsid w:val="00CF628F"/>
    <w:rsid w:val="00D03711"/>
    <w:rsid w:val="00D03ABB"/>
    <w:rsid w:val="00D064DC"/>
    <w:rsid w:val="00D158A4"/>
    <w:rsid w:val="00D16AD3"/>
    <w:rsid w:val="00D175E8"/>
    <w:rsid w:val="00D17BF3"/>
    <w:rsid w:val="00D20CFF"/>
    <w:rsid w:val="00D21096"/>
    <w:rsid w:val="00D30F6C"/>
    <w:rsid w:val="00D330FF"/>
    <w:rsid w:val="00D34C9E"/>
    <w:rsid w:val="00D35C8E"/>
    <w:rsid w:val="00D36F8D"/>
    <w:rsid w:val="00D431F6"/>
    <w:rsid w:val="00D444C5"/>
    <w:rsid w:val="00D47B89"/>
    <w:rsid w:val="00D47D76"/>
    <w:rsid w:val="00D500A0"/>
    <w:rsid w:val="00D5100B"/>
    <w:rsid w:val="00D52D76"/>
    <w:rsid w:val="00D539BA"/>
    <w:rsid w:val="00D54912"/>
    <w:rsid w:val="00D55824"/>
    <w:rsid w:val="00D565DB"/>
    <w:rsid w:val="00D6135D"/>
    <w:rsid w:val="00D61A0D"/>
    <w:rsid w:val="00D61E21"/>
    <w:rsid w:val="00D622F5"/>
    <w:rsid w:val="00D63072"/>
    <w:rsid w:val="00D6388E"/>
    <w:rsid w:val="00D64C9C"/>
    <w:rsid w:val="00D6517D"/>
    <w:rsid w:val="00D6634D"/>
    <w:rsid w:val="00D66CDF"/>
    <w:rsid w:val="00D701D9"/>
    <w:rsid w:val="00D75E86"/>
    <w:rsid w:val="00D761A2"/>
    <w:rsid w:val="00D7733A"/>
    <w:rsid w:val="00D77A8C"/>
    <w:rsid w:val="00D80B40"/>
    <w:rsid w:val="00D83415"/>
    <w:rsid w:val="00D837AB"/>
    <w:rsid w:val="00D8383C"/>
    <w:rsid w:val="00D83BB2"/>
    <w:rsid w:val="00D843FF"/>
    <w:rsid w:val="00D90255"/>
    <w:rsid w:val="00D9319D"/>
    <w:rsid w:val="00D933BF"/>
    <w:rsid w:val="00D94AF0"/>
    <w:rsid w:val="00D95820"/>
    <w:rsid w:val="00D95F86"/>
    <w:rsid w:val="00DA157B"/>
    <w:rsid w:val="00DA1874"/>
    <w:rsid w:val="00DA4800"/>
    <w:rsid w:val="00DA620E"/>
    <w:rsid w:val="00DA6DCF"/>
    <w:rsid w:val="00DA7166"/>
    <w:rsid w:val="00DA7412"/>
    <w:rsid w:val="00DB1145"/>
    <w:rsid w:val="00DB13D7"/>
    <w:rsid w:val="00DB1A2A"/>
    <w:rsid w:val="00DB2B97"/>
    <w:rsid w:val="00DB3162"/>
    <w:rsid w:val="00DB4416"/>
    <w:rsid w:val="00DB4465"/>
    <w:rsid w:val="00DB5DDC"/>
    <w:rsid w:val="00DB75AB"/>
    <w:rsid w:val="00DC200B"/>
    <w:rsid w:val="00DC2E6C"/>
    <w:rsid w:val="00DC5043"/>
    <w:rsid w:val="00DC5EBC"/>
    <w:rsid w:val="00DC5F72"/>
    <w:rsid w:val="00DC64B6"/>
    <w:rsid w:val="00DC6D5B"/>
    <w:rsid w:val="00DC725A"/>
    <w:rsid w:val="00DC7688"/>
    <w:rsid w:val="00DC7EF7"/>
    <w:rsid w:val="00DD1C57"/>
    <w:rsid w:val="00DD1CB6"/>
    <w:rsid w:val="00DD23EE"/>
    <w:rsid w:val="00DD5AA9"/>
    <w:rsid w:val="00DD5B1F"/>
    <w:rsid w:val="00DD6201"/>
    <w:rsid w:val="00DD75B1"/>
    <w:rsid w:val="00DD7F14"/>
    <w:rsid w:val="00DD7F89"/>
    <w:rsid w:val="00DE0163"/>
    <w:rsid w:val="00DE0887"/>
    <w:rsid w:val="00DE2E37"/>
    <w:rsid w:val="00DE3211"/>
    <w:rsid w:val="00DE3EB7"/>
    <w:rsid w:val="00DE5FF4"/>
    <w:rsid w:val="00DE667E"/>
    <w:rsid w:val="00DE7BBC"/>
    <w:rsid w:val="00DF692E"/>
    <w:rsid w:val="00E01B16"/>
    <w:rsid w:val="00E02ECA"/>
    <w:rsid w:val="00E03C1B"/>
    <w:rsid w:val="00E05EA6"/>
    <w:rsid w:val="00E07B25"/>
    <w:rsid w:val="00E1218F"/>
    <w:rsid w:val="00E13D9B"/>
    <w:rsid w:val="00E163FC"/>
    <w:rsid w:val="00E17A80"/>
    <w:rsid w:val="00E20F5A"/>
    <w:rsid w:val="00E20F6C"/>
    <w:rsid w:val="00E21393"/>
    <w:rsid w:val="00E23E16"/>
    <w:rsid w:val="00E2467E"/>
    <w:rsid w:val="00E247DD"/>
    <w:rsid w:val="00E24D6D"/>
    <w:rsid w:val="00E24EA8"/>
    <w:rsid w:val="00E2779C"/>
    <w:rsid w:val="00E30C9F"/>
    <w:rsid w:val="00E30DA9"/>
    <w:rsid w:val="00E31399"/>
    <w:rsid w:val="00E315D2"/>
    <w:rsid w:val="00E32142"/>
    <w:rsid w:val="00E32C40"/>
    <w:rsid w:val="00E33194"/>
    <w:rsid w:val="00E34ECB"/>
    <w:rsid w:val="00E354F8"/>
    <w:rsid w:val="00E35FFB"/>
    <w:rsid w:val="00E364D6"/>
    <w:rsid w:val="00E36C26"/>
    <w:rsid w:val="00E36C2A"/>
    <w:rsid w:val="00E37D7C"/>
    <w:rsid w:val="00E41702"/>
    <w:rsid w:val="00E42E43"/>
    <w:rsid w:val="00E44C86"/>
    <w:rsid w:val="00E45B61"/>
    <w:rsid w:val="00E46D11"/>
    <w:rsid w:val="00E47D81"/>
    <w:rsid w:val="00E55B16"/>
    <w:rsid w:val="00E60D54"/>
    <w:rsid w:val="00E644EC"/>
    <w:rsid w:val="00E7026B"/>
    <w:rsid w:val="00E72455"/>
    <w:rsid w:val="00E76EAF"/>
    <w:rsid w:val="00E76EBD"/>
    <w:rsid w:val="00E7739E"/>
    <w:rsid w:val="00E80D8A"/>
    <w:rsid w:val="00E82FFF"/>
    <w:rsid w:val="00E832A7"/>
    <w:rsid w:val="00E83EBF"/>
    <w:rsid w:val="00E852E5"/>
    <w:rsid w:val="00E85F74"/>
    <w:rsid w:val="00E87228"/>
    <w:rsid w:val="00E8753B"/>
    <w:rsid w:val="00E90EF2"/>
    <w:rsid w:val="00E91EFB"/>
    <w:rsid w:val="00E9486D"/>
    <w:rsid w:val="00E963D8"/>
    <w:rsid w:val="00EA3997"/>
    <w:rsid w:val="00EA3E18"/>
    <w:rsid w:val="00EB3273"/>
    <w:rsid w:val="00EB3FA9"/>
    <w:rsid w:val="00EB40E8"/>
    <w:rsid w:val="00EB4328"/>
    <w:rsid w:val="00EB4995"/>
    <w:rsid w:val="00EB6393"/>
    <w:rsid w:val="00EB7F7D"/>
    <w:rsid w:val="00EC0D48"/>
    <w:rsid w:val="00EC1DB1"/>
    <w:rsid w:val="00EC223C"/>
    <w:rsid w:val="00EC3B41"/>
    <w:rsid w:val="00EC3E8A"/>
    <w:rsid w:val="00EC4294"/>
    <w:rsid w:val="00EC47BD"/>
    <w:rsid w:val="00EC48A7"/>
    <w:rsid w:val="00EC54B2"/>
    <w:rsid w:val="00EC7CE6"/>
    <w:rsid w:val="00ED1FC8"/>
    <w:rsid w:val="00ED23A3"/>
    <w:rsid w:val="00ED4282"/>
    <w:rsid w:val="00ED4E16"/>
    <w:rsid w:val="00ED5394"/>
    <w:rsid w:val="00ED606C"/>
    <w:rsid w:val="00ED72EC"/>
    <w:rsid w:val="00ED78C5"/>
    <w:rsid w:val="00EE3601"/>
    <w:rsid w:val="00EE38BE"/>
    <w:rsid w:val="00EE3B15"/>
    <w:rsid w:val="00EE76F0"/>
    <w:rsid w:val="00EE7F43"/>
    <w:rsid w:val="00EF0582"/>
    <w:rsid w:val="00EF076D"/>
    <w:rsid w:val="00EF178D"/>
    <w:rsid w:val="00EF1B7B"/>
    <w:rsid w:val="00F00178"/>
    <w:rsid w:val="00F01937"/>
    <w:rsid w:val="00F01F7C"/>
    <w:rsid w:val="00F02245"/>
    <w:rsid w:val="00F02AA5"/>
    <w:rsid w:val="00F02E10"/>
    <w:rsid w:val="00F05730"/>
    <w:rsid w:val="00F05FAE"/>
    <w:rsid w:val="00F106DC"/>
    <w:rsid w:val="00F11977"/>
    <w:rsid w:val="00F14AF9"/>
    <w:rsid w:val="00F14D46"/>
    <w:rsid w:val="00F22882"/>
    <w:rsid w:val="00F23B71"/>
    <w:rsid w:val="00F24F32"/>
    <w:rsid w:val="00F27C82"/>
    <w:rsid w:val="00F310B4"/>
    <w:rsid w:val="00F330CA"/>
    <w:rsid w:val="00F33D47"/>
    <w:rsid w:val="00F349B8"/>
    <w:rsid w:val="00F35495"/>
    <w:rsid w:val="00F37286"/>
    <w:rsid w:val="00F3789C"/>
    <w:rsid w:val="00F378EA"/>
    <w:rsid w:val="00F37D76"/>
    <w:rsid w:val="00F40930"/>
    <w:rsid w:val="00F40D70"/>
    <w:rsid w:val="00F41794"/>
    <w:rsid w:val="00F42DF5"/>
    <w:rsid w:val="00F43C7E"/>
    <w:rsid w:val="00F45977"/>
    <w:rsid w:val="00F50AF4"/>
    <w:rsid w:val="00F53662"/>
    <w:rsid w:val="00F53C73"/>
    <w:rsid w:val="00F57415"/>
    <w:rsid w:val="00F6126D"/>
    <w:rsid w:val="00F62B0D"/>
    <w:rsid w:val="00F63526"/>
    <w:rsid w:val="00F64C05"/>
    <w:rsid w:val="00F657A9"/>
    <w:rsid w:val="00F670E1"/>
    <w:rsid w:val="00F723AD"/>
    <w:rsid w:val="00F72BE4"/>
    <w:rsid w:val="00F74375"/>
    <w:rsid w:val="00F7495B"/>
    <w:rsid w:val="00F763EB"/>
    <w:rsid w:val="00F77811"/>
    <w:rsid w:val="00F779E6"/>
    <w:rsid w:val="00F80974"/>
    <w:rsid w:val="00F81E03"/>
    <w:rsid w:val="00F8275A"/>
    <w:rsid w:val="00F8467B"/>
    <w:rsid w:val="00F87D74"/>
    <w:rsid w:val="00F93E94"/>
    <w:rsid w:val="00F9660F"/>
    <w:rsid w:val="00F97421"/>
    <w:rsid w:val="00FA0F67"/>
    <w:rsid w:val="00FA2D0C"/>
    <w:rsid w:val="00FA4BB7"/>
    <w:rsid w:val="00FB1448"/>
    <w:rsid w:val="00FB1911"/>
    <w:rsid w:val="00FB6BB3"/>
    <w:rsid w:val="00FB7316"/>
    <w:rsid w:val="00FB7FB0"/>
    <w:rsid w:val="00FC327B"/>
    <w:rsid w:val="00FC60F6"/>
    <w:rsid w:val="00FD2A02"/>
    <w:rsid w:val="00FD322A"/>
    <w:rsid w:val="00FD3F9D"/>
    <w:rsid w:val="00FD56D4"/>
    <w:rsid w:val="00FD66AF"/>
    <w:rsid w:val="00FD7763"/>
    <w:rsid w:val="00FE0D80"/>
    <w:rsid w:val="00FE0E7E"/>
    <w:rsid w:val="00FE142B"/>
    <w:rsid w:val="00FE1C5F"/>
    <w:rsid w:val="00FE2CE0"/>
    <w:rsid w:val="00FE4994"/>
    <w:rsid w:val="00FE6032"/>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6B5B4B"/>
    <w:pPr>
      <w:tabs>
        <w:tab w:val="left" w:pos="0"/>
        <w:tab w:val="left" w:pos="720"/>
        <w:tab w:val="right" w:leader="dot" w:pos="9360"/>
      </w:tabs>
      <w:spacing w:before="120" w:after="120" w:line="480" w:lineRule="auto"/>
      <w:jc w:val="both"/>
    </w:pPr>
    <w:rPr>
      <w:b/>
      <w:caps/>
      <w:noProof/>
      <w:sz w:val="24"/>
      <w:szCs w:val="24"/>
    </w:rPr>
  </w:style>
  <w:style w:type="paragraph" w:styleId="TOC2">
    <w:name w:val="toc 2"/>
    <w:autoRedefine/>
    <w:semiHidden/>
    <w:rsid w:val="006B5B4B"/>
    <w:pPr>
      <w:tabs>
        <w:tab w:val="left" w:pos="990"/>
        <w:tab w:val="right" w:leader="dot" w:pos="9000"/>
        <w:tab w:val="right" w:pos="9360"/>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addatagreenchar">
    <w:name w:val="addatagreenchar"/>
    <w:rsid w:val="001D5E63"/>
  </w:style>
  <w:style w:type="character" w:customStyle="1" w:styleId="addtitle1">
    <w:name w:val="addtitle1"/>
    <w:rsid w:val="001D5E63"/>
  </w:style>
  <w:style w:type="paragraph" w:styleId="Revision">
    <w:name w:val="Revision"/>
    <w:hidden/>
    <w:uiPriority w:val="99"/>
    <w:semiHidden/>
    <w:rsid w:val="0081003B"/>
    <w:rPr>
      <w:sz w:val="22"/>
    </w:rPr>
  </w:style>
  <w:style w:type="paragraph" w:styleId="NoSpacing">
    <w:name w:val="No Spacing"/>
    <w:uiPriority w:val="1"/>
    <w:qFormat/>
    <w:rsid w:val="005428EC"/>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6B5B4B"/>
    <w:pPr>
      <w:tabs>
        <w:tab w:val="left" w:pos="0"/>
        <w:tab w:val="left" w:pos="720"/>
        <w:tab w:val="right" w:leader="dot" w:pos="9360"/>
      </w:tabs>
      <w:spacing w:before="120" w:after="120" w:line="480" w:lineRule="auto"/>
      <w:jc w:val="both"/>
    </w:pPr>
    <w:rPr>
      <w:b/>
      <w:caps/>
      <w:noProof/>
      <w:sz w:val="24"/>
      <w:szCs w:val="24"/>
    </w:rPr>
  </w:style>
  <w:style w:type="paragraph" w:styleId="TOC2">
    <w:name w:val="toc 2"/>
    <w:autoRedefine/>
    <w:semiHidden/>
    <w:rsid w:val="006B5B4B"/>
    <w:pPr>
      <w:tabs>
        <w:tab w:val="left" w:pos="990"/>
        <w:tab w:val="right" w:leader="dot" w:pos="9000"/>
        <w:tab w:val="right" w:pos="9360"/>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addatagreenchar">
    <w:name w:val="addatagreenchar"/>
    <w:rsid w:val="001D5E63"/>
  </w:style>
  <w:style w:type="character" w:customStyle="1" w:styleId="addtitle1">
    <w:name w:val="addtitle1"/>
    <w:rsid w:val="001D5E63"/>
  </w:style>
  <w:style w:type="paragraph" w:styleId="Revision">
    <w:name w:val="Revision"/>
    <w:hidden/>
    <w:uiPriority w:val="99"/>
    <w:semiHidden/>
    <w:rsid w:val="0081003B"/>
    <w:rPr>
      <w:sz w:val="22"/>
    </w:rPr>
  </w:style>
  <w:style w:type="paragraph" w:styleId="NoSpacing">
    <w:name w:val="No Spacing"/>
    <w:uiPriority w:val="1"/>
    <w:qFormat/>
    <w:rsid w:val="005428EC"/>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07169296">
      <w:bodyDiv w:val="1"/>
      <w:marLeft w:val="0"/>
      <w:marRight w:val="0"/>
      <w:marTop w:val="0"/>
      <w:marBottom w:val="0"/>
      <w:divBdr>
        <w:top w:val="none" w:sz="0" w:space="0" w:color="auto"/>
        <w:left w:val="none" w:sz="0" w:space="0" w:color="auto"/>
        <w:bottom w:val="none" w:sz="0" w:space="0" w:color="auto"/>
        <w:right w:val="none" w:sz="0" w:space="0" w:color="auto"/>
      </w:divBdr>
    </w:div>
    <w:div w:id="350649616">
      <w:bodyDiv w:val="1"/>
      <w:marLeft w:val="0"/>
      <w:marRight w:val="0"/>
      <w:marTop w:val="0"/>
      <w:marBottom w:val="0"/>
      <w:divBdr>
        <w:top w:val="none" w:sz="0" w:space="0" w:color="auto"/>
        <w:left w:val="none" w:sz="0" w:space="0" w:color="auto"/>
        <w:bottom w:val="none" w:sz="0" w:space="0" w:color="auto"/>
        <w:right w:val="none" w:sz="0" w:space="0" w:color="auto"/>
      </w:divBdr>
    </w:div>
    <w:div w:id="448594821">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072770900">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1673089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9797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ants.nih.gov/grants/guide/rfa-files/RFA-CA-10-00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Ginexi@mail.nih.gov" TargetMode="External"/><Relationship Id="rId14"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E1A4-2908-4ED5-84AD-24EA641C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7059</Words>
  <Characters>40241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47206</CharactersWithSpaces>
  <SharedDoc>false</SharedDoc>
  <HLinks>
    <vt:vector size="18" baseType="variant">
      <vt:variant>
        <vt:i4>8257574</vt:i4>
      </vt:variant>
      <vt:variant>
        <vt:i4>15</vt:i4>
      </vt:variant>
      <vt:variant>
        <vt:i4>0</vt:i4>
      </vt:variant>
      <vt:variant>
        <vt:i4>5</vt:i4>
      </vt:variant>
      <vt:variant>
        <vt:lpwstr>http://grants.nih.gov/grants/guide/rfa-files/RFA-CA-10-008.html</vt:lpwstr>
      </vt:variant>
      <vt:variant>
        <vt:lpwstr/>
      </vt:variant>
      <vt:variant>
        <vt:i4>6881303</vt:i4>
      </vt:variant>
      <vt:variant>
        <vt:i4>0</vt:i4>
      </vt:variant>
      <vt:variant>
        <vt:i4>0</vt:i4>
      </vt:variant>
      <vt:variant>
        <vt:i4>5</vt:i4>
      </vt:variant>
      <vt:variant>
        <vt:lpwstr>mailto:LGinexi@mail.nih.gov</vt:lpwstr>
      </vt:variant>
      <vt:variant>
        <vt:lpwstr/>
      </vt:variant>
      <vt:variant>
        <vt:i4>1376359</vt:i4>
      </vt:variant>
      <vt:variant>
        <vt:i4>10</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Currie, Mikia (NIH/OD) [E]</cp:lastModifiedBy>
  <cp:revision>2</cp:revision>
  <cp:lastPrinted>2014-09-02T16:45:00Z</cp:lastPrinted>
  <dcterms:created xsi:type="dcterms:W3CDTF">2014-10-09T15:01:00Z</dcterms:created>
  <dcterms:modified xsi:type="dcterms:W3CDTF">2014-10-09T15:01:00Z</dcterms:modified>
</cp:coreProperties>
</file>