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B2" w:rsidRPr="00EB50DA" w:rsidRDefault="003345B2" w:rsidP="00EB50DA">
      <w:pPr>
        <w:spacing w:after="0" w:line="240" w:lineRule="auto"/>
        <w:rPr>
          <w:rFonts w:ascii="Times New Roman" w:hAnsi="Times New Roman" w:cs="Times New Roman"/>
          <w:sz w:val="24"/>
          <w:szCs w:val="24"/>
        </w:rPr>
      </w:pPr>
      <w:bookmarkStart w:id="0" w:name="_GoBack"/>
      <w:bookmarkEnd w:id="0"/>
      <w:r w:rsidRPr="00EB50DA">
        <w:rPr>
          <w:rFonts w:ascii="Times New Roman" w:hAnsi="Times New Roman" w:cs="Times New Roman"/>
          <w:b/>
          <w:bCs/>
          <w:sz w:val="24"/>
          <w:szCs w:val="24"/>
        </w:rPr>
        <w:t xml:space="preserve">42 U.S.C. </w:t>
      </w:r>
      <w:r w:rsidRPr="00EB50DA">
        <w:rPr>
          <w:rFonts w:ascii="Times New Roman" w:hAnsi="Times New Roman" w:cs="Times New Roman"/>
          <w:sz w:val="24"/>
          <w:szCs w:val="24"/>
        </w:rPr>
        <w:br/>
      </w:r>
      <w:r w:rsidRPr="00EB50DA">
        <w:rPr>
          <w:rFonts w:ascii="Times New Roman" w:hAnsi="Times New Roman" w:cs="Times New Roman"/>
          <w:sz w:val="20"/>
          <w:szCs w:val="20"/>
        </w:rPr>
        <w:t>United States Code, 2010 Edition</w:t>
      </w:r>
      <w:r w:rsidRPr="00EB50DA">
        <w:rPr>
          <w:rFonts w:ascii="Times New Roman" w:hAnsi="Times New Roman" w:cs="Times New Roman"/>
          <w:sz w:val="24"/>
          <w:szCs w:val="24"/>
        </w:rPr>
        <w:br/>
      </w:r>
      <w:r w:rsidRPr="00EB50DA">
        <w:rPr>
          <w:rFonts w:ascii="Times New Roman" w:hAnsi="Times New Roman" w:cs="Times New Roman"/>
          <w:sz w:val="20"/>
          <w:szCs w:val="20"/>
        </w:rPr>
        <w:t>Title 42 - THE PUBLIC HEALTH AND WELFARE</w:t>
      </w:r>
      <w:r w:rsidRPr="00EB50DA">
        <w:rPr>
          <w:rFonts w:ascii="Times New Roman" w:hAnsi="Times New Roman" w:cs="Times New Roman"/>
          <w:sz w:val="24"/>
          <w:szCs w:val="24"/>
        </w:rPr>
        <w:br/>
      </w:r>
      <w:r w:rsidRPr="00EB50DA">
        <w:rPr>
          <w:rFonts w:ascii="Times New Roman" w:hAnsi="Times New Roman" w:cs="Times New Roman"/>
          <w:sz w:val="20"/>
          <w:szCs w:val="20"/>
        </w:rPr>
        <w:t>CHAPTER 6A - PUBLIC HEALTH SERVICE</w:t>
      </w:r>
      <w:r w:rsidRPr="00EB50DA">
        <w:rPr>
          <w:rFonts w:ascii="Times New Roman" w:hAnsi="Times New Roman" w:cs="Times New Roman"/>
          <w:sz w:val="24"/>
          <w:szCs w:val="24"/>
        </w:rPr>
        <w:br/>
      </w:r>
      <w:r w:rsidRPr="00EB50DA">
        <w:rPr>
          <w:rFonts w:ascii="Times New Roman" w:hAnsi="Times New Roman" w:cs="Times New Roman"/>
          <w:sz w:val="20"/>
          <w:szCs w:val="20"/>
        </w:rPr>
        <w:t>SUBCHAPTER II - GENERAL POWERS AND DUTIES</w:t>
      </w:r>
      <w:r w:rsidRPr="00EB50DA">
        <w:rPr>
          <w:rFonts w:ascii="Times New Roman" w:hAnsi="Times New Roman" w:cs="Times New Roman"/>
          <w:sz w:val="24"/>
          <w:szCs w:val="24"/>
        </w:rPr>
        <w:br/>
      </w:r>
      <w:r w:rsidRPr="00EB50DA">
        <w:rPr>
          <w:rFonts w:ascii="Times New Roman" w:hAnsi="Times New Roman" w:cs="Times New Roman"/>
          <w:sz w:val="20"/>
          <w:szCs w:val="20"/>
        </w:rPr>
        <w:t>Part U - Employer-Based Wellness Program</w:t>
      </w:r>
      <w:r w:rsidRPr="00EB50DA">
        <w:rPr>
          <w:rFonts w:ascii="Times New Roman" w:hAnsi="Times New Roman" w:cs="Times New Roman"/>
          <w:sz w:val="24"/>
          <w:szCs w:val="24"/>
        </w:rPr>
        <w:br/>
      </w:r>
      <w:r w:rsidRPr="00EB50DA">
        <w:rPr>
          <w:rFonts w:ascii="Times New Roman" w:hAnsi="Times New Roman" w:cs="Times New Roman"/>
          <w:sz w:val="20"/>
          <w:szCs w:val="20"/>
        </w:rPr>
        <w:t xml:space="preserve">From the U.S. Government Printing Office, </w:t>
      </w:r>
      <w:hyperlink r:id="rId5" w:history="1">
        <w:r w:rsidRPr="00EB50DA">
          <w:rPr>
            <w:rFonts w:ascii="Times New Roman" w:hAnsi="Times New Roman" w:cs="Times New Roman"/>
            <w:color w:val="0000FF"/>
            <w:sz w:val="20"/>
            <w:szCs w:val="20"/>
            <w:u w:val="single"/>
          </w:rPr>
          <w:t>www.gpo.gov</w:t>
        </w:r>
      </w:hyperlink>
      <w:r w:rsidRPr="00EB50DA">
        <w:rPr>
          <w:rFonts w:ascii="Times New Roman" w:hAnsi="Times New Roman" w:cs="Times New Roman"/>
          <w:sz w:val="24"/>
          <w:szCs w:val="24"/>
        </w:rPr>
        <w:br/>
      </w:r>
      <w:r w:rsidRPr="00EB50DA">
        <w:rPr>
          <w:rFonts w:ascii="Times New Roman" w:hAnsi="Times New Roman" w:cs="Times New Roman"/>
          <w:sz w:val="24"/>
          <w:szCs w:val="24"/>
        </w:rPr>
        <w:br/>
      </w:r>
    </w:p>
    <w:p w:rsidR="003345B2" w:rsidRPr="00EB50DA" w:rsidRDefault="003345B2" w:rsidP="00EB50DA">
      <w:pPr>
        <w:spacing w:before="750" w:after="45" w:line="240" w:lineRule="auto"/>
        <w:ind w:hanging="480"/>
        <w:jc w:val="center"/>
        <w:outlineLvl w:val="2"/>
        <w:rPr>
          <w:rFonts w:ascii="Times New Roman" w:hAnsi="Times New Roman" w:cs="Times New Roman"/>
          <w:b/>
          <w:bCs/>
          <w:sz w:val="27"/>
          <w:szCs w:val="27"/>
        </w:rPr>
      </w:pPr>
      <w:r w:rsidRPr="00EB50DA">
        <w:rPr>
          <w:rFonts w:ascii="Times New Roman" w:hAnsi="Times New Roman" w:cs="Times New Roman"/>
          <w:b/>
          <w:bCs/>
          <w:sz w:val="27"/>
          <w:szCs w:val="27"/>
        </w:rPr>
        <w:t>Part U—Employer-Based Wellness Program</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 Technical assistance for employer-based wellness programs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expand the utilization of evidence-based prevention and health promotion approaches in the workplace, the Director shall—</w:t>
      </w: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(1) provide employers (including small, medium, and large employers, as determined by the Director) with technical assistance, consultation, tools, and other resources in evaluating such employers’ employer-based wellness programs, including—</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(A) measuring the participation and methods to increase participation of employees in such programs;</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(B) developing standardized measures that assess policy, environmental and systems changes necessary to have a positive health impact on employees’ health behaviors, health outcomes, and health care expenditures; and</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(C) evaluating such programs as they relate to changes in the health status of employees, the absenteeism of employees, the productivity of employees, the rate of workplace injury, and the medical costs incurred by employees; and</w:t>
      </w:r>
    </w:p>
    <w:p w:rsidR="003345B2" w:rsidRPr="00EB50DA" w:rsidRDefault="003345B2" w:rsidP="00EB50DA">
      <w:pPr>
        <w:spacing w:after="0" w:line="240" w:lineRule="auto"/>
        <w:rPr>
          <w:rFonts w:ascii="Times New Roman" w:hAnsi="Times New Roman" w:cs="Times New Roman"/>
          <w:sz w:val="24"/>
          <w:szCs w:val="24"/>
        </w:rPr>
      </w:pP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(2) build evaluation capacity among workplace staff by training employers on how to evaluate employer-based wellness programs and ensuring evaluation resources, technical assistance, and consultation are available to workplace staff as needed through such mechanisms as web portals, call centers, or other means.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 as added and amended Pub. L. 111–148, title IV, §4303, title X, §10404, Mar. 23, 2010, 124 Stat. 583, 975.)</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Amendments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b/>
          <w:bCs/>
        </w:rPr>
        <w:t>2010</w:t>
      </w:r>
      <w:r w:rsidRPr="00EB50DA">
        <w:rPr>
          <w:rFonts w:ascii="Times New Roman" w:hAnsi="Times New Roman" w:cs="Times New Roman"/>
        </w:rPr>
        <w:t>—Par. (2). Pub. L. 111–148, §10404, substituted “and ensuring” for “by ensuring”.</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Grants for Small Businesses To Provide Comprehensive Workplace Wellness Programs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Pub. L. 111–148, title X, §10408, Mar. 23, 2010, 124 Stat. 977, provided that:</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“(a) Establishment.—The Secretary shall award grants to eligible employers to provide their employees with access to comprehensive workplace wellness programs (as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“(b) Scope.—</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“(1) Duration.—The grant program established under this section shall be conducted for a 5-year period.</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Eligible employer.—The term ‘eligible employer’ means an employer (including a non-profit employer) that—</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employs less than 100 employees who work 25 hours or greater per week; and</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“(B) does not provide a workplace wellness program as of the date of enactment of this Act [Mar. 23, 2010].</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“(c) Comprehensive Workplace Wellness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lastRenderedPageBreak/>
        <w:t>“(1) Criteria.—The Secretary shall develop program criteria for comprehensive workplace wellness programs under this section that are based on and consistent with evidence-based research and best practices, including research and practices as provided in the Guide to Community Preventive Services, the Guide to Clinical Preventive Services, and the National Registry for Effective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Requirements.—A comprehensive workplace wellness program shall be made available by an eligible employer to all employees and include the following components: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Health awareness initiatives (including health education, preventive screenings, and health risk assessments).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“(B) Efforts to maximize employee engagement (including mechanisms to encourage employee participation).</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“(C) Initiatives to change unhealthy behaviors and lifestyle choices (including counseling, seminars, online programs, and self-help materials).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“(D) Supportive environment efforts (including workplace policies to encourage healthy lifestyles, healthy eating, increased physical activity, and improved mental health).</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“(d) Application.—An eligible employer desiring to participate in the grant program under this section shall submit an application to the Secretary, in such manner and containing such information as the Secretary may require, which shall include a proposal for a comprehensive workplace wellness program that meet [sic] the criteria and requirements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“(e) Authorization of Appropriation.—For purposes of carrying out the grant program under this section, there is authorized to be appropriated $200,000,000 for the period of fiscal years 2011 through 2015. Amounts appropriated pursuant to this subsection shall remain available until expended.”</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–1. National worksite health policies and programs study</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(a) In general</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assess, analyze, and monitor over time data about workplace policies and programs, and to develop instruments to assess and evaluate comprehensive workplace chronic disease prevention and health promotion programs, policies and practices, not later than 2 years after March 23, 2010, and at regular intervals (to be determined by the Director) thereafter, the Director shall conduct a national worksite health policies and programs survey to assess employer-based health policies and programs.</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(b) Report</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Upon the completion of each study under subsection (a), the Director shall submit to Congress a report that includes the recommendations of the Director for the implementation of effective employer-based health policies and programs.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§399MM–1, as added Pub.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–2. Prioritization of evaluation by Secretary</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The Secretary shall evaluate, in accordance with this part, all programs funded through the Centers for Disease Control and Prevention before conducting such an evaluation of privately funded programs unless an entity with a privately funded wellness program requests such an evaluation.</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§399MM–2, as added Pub.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–3. Prohibition of Federal workplace wellness requirements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Notwithstanding any other provision of this part, any recommendations, data, or assessments carried out under this part shall not be used to mandate requirements for workplace wellness programs.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§399MM–3, as added Pub. L. 111–148, title IV, §4303, Mar. 23, 2010, 124 Stat. 583.)</w:t>
      </w:r>
    </w:p>
    <w:p w:rsidR="003345B2" w:rsidRDefault="003345B2"/>
    <w:sectPr w:rsidR="003345B2"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DA"/>
    <w:rsid w:val="00003FB8"/>
    <w:rsid w:val="000F48F6"/>
    <w:rsid w:val="001005C4"/>
    <w:rsid w:val="003345B2"/>
    <w:rsid w:val="0040309D"/>
    <w:rsid w:val="005C0C80"/>
    <w:rsid w:val="006C3BEA"/>
    <w:rsid w:val="007A6537"/>
    <w:rsid w:val="00E76744"/>
    <w:rsid w:val="00EB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0999">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42 U</vt:lpstr>
    </vt:vector>
  </TitlesOfParts>
  <Company>Centers for Disease Control and Prevention</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U</dc:title>
  <dc:creator>Lang, Jason (CDC/ONDIEH/NCCDPHP)</dc:creator>
  <cp:lastModifiedBy>Lang, Jason (CDC/ONDIEH/NCCDPHP)</cp:lastModifiedBy>
  <cp:revision>2</cp:revision>
  <dcterms:created xsi:type="dcterms:W3CDTF">2013-09-13T11:48:00Z</dcterms:created>
  <dcterms:modified xsi:type="dcterms:W3CDTF">2013-09-13T11:48:00Z</dcterms:modified>
</cp:coreProperties>
</file>