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BB4B59" w:rsidRDefault="00BB4B59">
      <w:pPr>
        <w:jc w:val="center"/>
        <w:rPr>
          <w:b/>
          <w:bCs/>
          <w:sz w:val="24"/>
          <w:szCs w:val="24"/>
        </w:rPr>
      </w:pPr>
      <w:r>
        <w:rPr>
          <w:b/>
          <w:bCs/>
          <w:sz w:val="24"/>
          <w:szCs w:val="24"/>
        </w:rPr>
        <w:t xml:space="preserve">ALASKA </w:t>
      </w:r>
      <w:r w:rsidRPr="00BB4B59">
        <w:rPr>
          <w:b/>
          <w:bCs/>
          <w:sz w:val="24"/>
          <w:szCs w:val="24"/>
        </w:rPr>
        <w:t>PROGRESS REPORT: COOPERATIVE MINIMIZATION OF THE INCIDENTAL CATCH OF PACIFIC HALIBUT</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5D1A64">
        <w:rPr>
          <w:b/>
          <w:bCs/>
          <w:sz w:val="24"/>
          <w:szCs w:val="24"/>
        </w:rPr>
        <w:t>0</w:t>
      </w:r>
      <w:r w:rsidR="00DC2F0A">
        <w:rPr>
          <w:b/>
          <w:bCs/>
          <w:sz w:val="24"/>
          <w:szCs w:val="24"/>
        </w:rPr>
        <w:t>697</w:t>
      </w:r>
    </w:p>
    <w:p w:rsidR="004F26E9" w:rsidRDefault="004F26E9">
      <w:pPr>
        <w:rPr>
          <w:sz w:val="24"/>
          <w:szCs w:val="24"/>
        </w:rPr>
      </w:pPr>
    </w:p>
    <w:p w:rsidR="00231C25" w:rsidRDefault="00231C25">
      <w:pPr>
        <w:rPr>
          <w:sz w:val="24"/>
          <w:szCs w:val="24"/>
        </w:rPr>
      </w:pPr>
    </w:p>
    <w:p w:rsidR="005D7881" w:rsidRPr="005D7881" w:rsidRDefault="005D7881">
      <w:pPr>
        <w:rPr>
          <w:sz w:val="24"/>
          <w:szCs w:val="24"/>
        </w:rPr>
      </w:pPr>
      <w:r w:rsidRPr="005D7881">
        <w:rPr>
          <w:sz w:val="24"/>
          <w:szCs w:val="24"/>
        </w:rPr>
        <w:t xml:space="preserve">This is a request for </w:t>
      </w:r>
      <w:r w:rsidR="00596D75">
        <w:rPr>
          <w:sz w:val="24"/>
          <w:szCs w:val="24"/>
        </w:rPr>
        <w:t xml:space="preserve">revision of an existing </w:t>
      </w:r>
      <w:r w:rsidR="00BE6099">
        <w:rPr>
          <w:sz w:val="24"/>
          <w:szCs w:val="24"/>
        </w:rPr>
        <w:t xml:space="preserve">information </w:t>
      </w:r>
      <w:r w:rsidRPr="005D7881">
        <w:rPr>
          <w:sz w:val="24"/>
          <w:szCs w:val="24"/>
        </w:rPr>
        <w:t xml:space="preserve">collection </w:t>
      </w:r>
      <w:r w:rsidR="006218C7">
        <w:rPr>
          <w:sz w:val="24"/>
          <w:szCs w:val="24"/>
        </w:rPr>
        <w:t>due to modifications requested by the North Pacific Fisheries Management Council</w:t>
      </w:r>
      <w:r w:rsidR="00371715">
        <w:rPr>
          <w:sz w:val="24"/>
          <w:szCs w:val="24"/>
        </w:rPr>
        <w:t xml:space="preserve"> (Council)</w:t>
      </w:r>
      <w:r w:rsidRPr="005D7881">
        <w:rPr>
          <w:sz w:val="24"/>
          <w:szCs w:val="24"/>
        </w:rPr>
        <w:t>.</w:t>
      </w:r>
    </w:p>
    <w:p w:rsidR="005D7881" w:rsidRDefault="005D7881">
      <w:pPr>
        <w:rPr>
          <w:b/>
          <w:sz w:val="24"/>
          <w:szCs w:val="24"/>
        </w:rPr>
      </w:pPr>
    </w:p>
    <w:p w:rsidR="001C773B" w:rsidRDefault="001C773B">
      <w:pPr>
        <w:rPr>
          <w:b/>
          <w:sz w:val="24"/>
          <w:szCs w:val="24"/>
        </w:rPr>
      </w:pPr>
      <w:r>
        <w:rPr>
          <w:b/>
          <w:sz w:val="24"/>
          <w:szCs w:val="24"/>
        </w:rPr>
        <w:t>BACKGROUND</w:t>
      </w:r>
    </w:p>
    <w:p w:rsidR="001C773B" w:rsidRDefault="001C773B" w:rsidP="001C773B">
      <w:pPr>
        <w:rPr>
          <w:sz w:val="24"/>
          <w:szCs w:val="24"/>
        </w:rPr>
      </w:pPr>
    </w:p>
    <w:p w:rsidR="001C773B" w:rsidRPr="00295D5E" w:rsidRDefault="001C773B" w:rsidP="001C773B">
      <w:pPr>
        <w:rPr>
          <w:sz w:val="24"/>
          <w:szCs w:val="24"/>
        </w:rPr>
      </w:pPr>
      <w:r w:rsidRPr="00295D5E">
        <w:rPr>
          <w:sz w:val="24"/>
          <w:szCs w:val="24"/>
        </w:rPr>
        <w:t xml:space="preserve">The </w:t>
      </w:r>
      <w:hyperlink r:id="rId9" w:history="1">
        <w:r w:rsidRPr="005D1A64">
          <w:rPr>
            <w:rStyle w:val="Hyperlink"/>
            <w:sz w:val="24"/>
            <w:szCs w:val="24"/>
          </w:rPr>
          <w:t>Magnuson-Stevens Fishery Conservation and Management Act</w:t>
        </w:r>
      </w:hyperlink>
      <w:r w:rsidRPr="00295D5E">
        <w:rPr>
          <w:sz w:val="24"/>
          <w:szCs w:val="24"/>
        </w:rPr>
        <w:t xml:space="preserve">, 16 U.S.C. 1801 et seq. (Magnuson-Stevens Act) authorizes the North Pacific Fishery Management Council (Council) to prepare and amend fishery management plans for any fishery in waters under its jurisdiction.  </w:t>
      </w:r>
    </w:p>
    <w:p w:rsidR="001C773B" w:rsidRDefault="001C773B" w:rsidP="001C773B">
      <w:pPr>
        <w:rPr>
          <w:sz w:val="24"/>
          <w:szCs w:val="24"/>
        </w:rPr>
      </w:pPr>
      <w:r w:rsidRPr="00295D5E">
        <w:rPr>
          <w:sz w:val="24"/>
          <w:szCs w:val="24"/>
        </w:rPr>
        <w:t xml:space="preserve">National Marine Fisheries Service (NMFS) manages the </w:t>
      </w:r>
      <w:r w:rsidR="0036534D">
        <w:rPr>
          <w:sz w:val="24"/>
          <w:szCs w:val="24"/>
        </w:rPr>
        <w:t>United States (</w:t>
      </w:r>
      <w:r w:rsidRPr="00295D5E">
        <w:rPr>
          <w:sz w:val="24"/>
          <w:szCs w:val="24"/>
        </w:rPr>
        <w:t>U.S.</w:t>
      </w:r>
      <w:r w:rsidR="0036534D">
        <w:rPr>
          <w:sz w:val="24"/>
          <w:szCs w:val="24"/>
        </w:rPr>
        <w:t>)</w:t>
      </w:r>
      <w:r w:rsidRPr="00295D5E">
        <w:rPr>
          <w:sz w:val="24"/>
          <w:szCs w:val="24"/>
        </w:rPr>
        <w:t xml:space="preserve"> groundfish fisheries of the exclusive economic zone off Alaska under the Fishery Management Plan for Groundfish of the Gulf of Alaska and the Fishery Management Plan for Groundfish of the Bering Sea and Aleutian Islands Management Area.  The fishery management plans were approved by the Secretary of Commerce under authority of the Magnuson-Stevens Act as amended in 2006. The </w:t>
      </w:r>
      <w:r>
        <w:rPr>
          <w:sz w:val="24"/>
          <w:szCs w:val="24"/>
        </w:rPr>
        <w:t>fishery management plans</w:t>
      </w:r>
      <w:r w:rsidRPr="00295D5E">
        <w:rPr>
          <w:sz w:val="24"/>
          <w:szCs w:val="24"/>
        </w:rPr>
        <w:t xml:space="preserve"> are implemented by regulations at </w:t>
      </w:r>
      <w:hyperlink r:id="rId10" w:history="1">
        <w:proofErr w:type="gramStart"/>
        <w:r w:rsidRPr="005D1A64">
          <w:rPr>
            <w:rStyle w:val="Hyperlink"/>
            <w:sz w:val="24"/>
            <w:szCs w:val="24"/>
          </w:rPr>
          <w:t>50 CFR part</w:t>
        </w:r>
        <w:proofErr w:type="gramEnd"/>
        <w:r w:rsidRPr="005D1A64">
          <w:rPr>
            <w:rStyle w:val="Hyperlink"/>
            <w:sz w:val="24"/>
            <w:szCs w:val="24"/>
          </w:rPr>
          <w:t xml:space="preserve"> 679</w:t>
        </w:r>
      </w:hyperlink>
      <w:r w:rsidRPr="00295D5E">
        <w:rPr>
          <w:sz w:val="24"/>
          <w:szCs w:val="24"/>
        </w:rPr>
        <w:t>.</w:t>
      </w:r>
    </w:p>
    <w:p w:rsidR="001C773B" w:rsidRDefault="001C773B">
      <w:pPr>
        <w:rPr>
          <w:sz w:val="24"/>
          <w:szCs w:val="24"/>
        </w:rPr>
      </w:pPr>
    </w:p>
    <w:p w:rsidR="00D411A6" w:rsidRDefault="002C21E1">
      <w:pPr>
        <w:rPr>
          <w:sz w:val="24"/>
          <w:szCs w:val="24"/>
        </w:rPr>
      </w:pPr>
      <w:r>
        <w:rPr>
          <w:sz w:val="24"/>
          <w:szCs w:val="24"/>
        </w:rPr>
        <w:t>In 201</w:t>
      </w:r>
      <w:r w:rsidR="00EC7B85">
        <w:rPr>
          <w:sz w:val="24"/>
          <w:szCs w:val="24"/>
        </w:rPr>
        <w:t>4</w:t>
      </w:r>
      <w:r>
        <w:rPr>
          <w:sz w:val="24"/>
          <w:szCs w:val="24"/>
        </w:rPr>
        <w:t>, th</w:t>
      </w:r>
      <w:r w:rsidR="00D411A6" w:rsidRPr="0013308D">
        <w:rPr>
          <w:sz w:val="24"/>
          <w:szCs w:val="24"/>
        </w:rPr>
        <w:t xml:space="preserve">e Council </w:t>
      </w:r>
      <w:r w:rsidR="00D411A6">
        <w:rPr>
          <w:sz w:val="24"/>
          <w:szCs w:val="24"/>
        </w:rPr>
        <w:t xml:space="preserve">announced </w:t>
      </w:r>
      <w:r w:rsidR="0024713F">
        <w:rPr>
          <w:sz w:val="24"/>
          <w:szCs w:val="24"/>
        </w:rPr>
        <w:t xml:space="preserve">continued </w:t>
      </w:r>
      <w:r w:rsidR="00D411A6" w:rsidRPr="0013308D">
        <w:rPr>
          <w:sz w:val="24"/>
          <w:szCs w:val="24"/>
        </w:rPr>
        <w:t xml:space="preserve">plans for </w:t>
      </w:r>
      <w:r>
        <w:rPr>
          <w:sz w:val="24"/>
          <w:szCs w:val="24"/>
        </w:rPr>
        <w:t xml:space="preserve">reducing </w:t>
      </w:r>
      <w:r w:rsidR="00D411A6" w:rsidRPr="0013308D">
        <w:rPr>
          <w:sz w:val="24"/>
          <w:szCs w:val="24"/>
        </w:rPr>
        <w:t xml:space="preserve">Pacific halibut </w:t>
      </w:r>
      <w:r>
        <w:rPr>
          <w:sz w:val="24"/>
          <w:szCs w:val="24"/>
        </w:rPr>
        <w:t xml:space="preserve">incidental </w:t>
      </w:r>
      <w:r w:rsidR="00D411A6" w:rsidRPr="0013308D">
        <w:rPr>
          <w:sz w:val="24"/>
          <w:szCs w:val="24"/>
        </w:rPr>
        <w:t>catch in the Bering</w:t>
      </w:r>
      <w:r w:rsidR="00D411A6">
        <w:rPr>
          <w:sz w:val="24"/>
          <w:szCs w:val="24"/>
        </w:rPr>
        <w:t xml:space="preserve"> </w:t>
      </w:r>
      <w:r w:rsidR="00D411A6" w:rsidRPr="0013308D">
        <w:rPr>
          <w:sz w:val="24"/>
          <w:szCs w:val="24"/>
        </w:rPr>
        <w:t>Sea</w:t>
      </w:r>
      <w:r w:rsidR="00D411A6">
        <w:rPr>
          <w:sz w:val="24"/>
          <w:szCs w:val="24"/>
        </w:rPr>
        <w:t xml:space="preserve"> and </w:t>
      </w:r>
      <w:r w:rsidR="00D411A6" w:rsidRPr="0013308D">
        <w:rPr>
          <w:sz w:val="24"/>
          <w:szCs w:val="24"/>
        </w:rPr>
        <w:t xml:space="preserve">Aleutian Island </w:t>
      </w:r>
      <w:r w:rsidR="00D411A6">
        <w:rPr>
          <w:sz w:val="24"/>
          <w:szCs w:val="24"/>
        </w:rPr>
        <w:t>Management Area (BSAI) groundfish fisheries.</w:t>
      </w:r>
    </w:p>
    <w:p w:rsidR="0013308D" w:rsidRDefault="0013308D" w:rsidP="0013308D">
      <w:pPr>
        <w:rPr>
          <w:sz w:val="24"/>
          <w:szCs w:val="24"/>
        </w:rPr>
      </w:pPr>
    </w:p>
    <w:p w:rsidR="0013308D" w:rsidRPr="0013308D" w:rsidRDefault="0036534D" w:rsidP="0013308D">
      <w:pPr>
        <w:rPr>
          <w:b/>
          <w:sz w:val="24"/>
          <w:szCs w:val="24"/>
        </w:rPr>
      </w:pPr>
      <w:r>
        <w:rPr>
          <w:b/>
          <w:sz w:val="24"/>
          <w:szCs w:val="24"/>
        </w:rPr>
        <w:t>A.</w:t>
      </w:r>
      <w:r>
        <w:rPr>
          <w:b/>
          <w:sz w:val="24"/>
          <w:szCs w:val="24"/>
        </w:rPr>
        <w:tab/>
      </w:r>
      <w:r w:rsidR="0013308D" w:rsidRPr="0013308D">
        <w:rPr>
          <w:b/>
          <w:sz w:val="24"/>
          <w:szCs w:val="24"/>
        </w:rPr>
        <w:t>JUSTIFICATION</w:t>
      </w:r>
    </w:p>
    <w:p w:rsidR="0013308D" w:rsidRDefault="0013308D" w:rsidP="00D15DB4">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Default="004F26E9">
      <w:pPr>
        <w:rPr>
          <w:sz w:val="24"/>
          <w:szCs w:val="24"/>
        </w:rPr>
      </w:pPr>
    </w:p>
    <w:p w:rsidR="006C0E6A" w:rsidRDefault="00EC7B85" w:rsidP="009067C7">
      <w:pPr>
        <w:widowControl/>
        <w:autoSpaceDE/>
        <w:autoSpaceDN/>
        <w:adjustRightInd/>
        <w:rPr>
          <w:sz w:val="24"/>
          <w:szCs w:val="24"/>
        </w:rPr>
      </w:pPr>
      <w:r>
        <w:rPr>
          <w:sz w:val="24"/>
          <w:szCs w:val="24"/>
        </w:rPr>
        <w:t>Representatives of t</w:t>
      </w:r>
      <w:r w:rsidR="00730EDE">
        <w:rPr>
          <w:sz w:val="24"/>
          <w:szCs w:val="24"/>
        </w:rPr>
        <w:t>he f</w:t>
      </w:r>
      <w:r w:rsidR="00646C17">
        <w:rPr>
          <w:sz w:val="24"/>
          <w:szCs w:val="24"/>
        </w:rPr>
        <w:t>ive</w:t>
      </w:r>
      <w:r w:rsidR="00CE3AD3" w:rsidRPr="00D15DB4">
        <w:rPr>
          <w:sz w:val="24"/>
          <w:szCs w:val="24"/>
        </w:rPr>
        <w:t xml:space="preserve"> BSAI groundfish sector</w:t>
      </w:r>
      <w:r>
        <w:rPr>
          <w:sz w:val="24"/>
          <w:szCs w:val="24"/>
        </w:rPr>
        <w:t>s</w:t>
      </w:r>
      <w:r w:rsidR="00CE3AD3" w:rsidRPr="00D15DB4">
        <w:rPr>
          <w:sz w:val="24"/>
          <w:szCs w:val="24"/>
        </w:rPr>
        <w:t xml:space="preserve"> </w:t>
      </w:r>
      <w:r w:rsidR="00323911" w:rsidRPr="00D411A6">
        <w:rPr>
          <w:sz w:val="24"/>
          <w:szCs w:val="24"/>
        </w:rPr>
        <w:t>(American Fisheries Act (AFA) Catcher</w:t>
      </w:r>
      <w:r w:rsidR="00323911">
        <w:rPr>
          <w:sz w:val="24"/>
          <w:szCs w:val="24"/>
        </w:rPr>
        <w:t>/</w:t>
      </w:r>
      <w:r w:rsidR="00323911" w:rsidRPr="00D411A6">
        <w:rPr>
          <w:sz w:val="24"/>
          <w:szCs w:val="24"/>
        </w:rPr>
        <w:t xml:space="preserve">Processor, AFA Catcher Vessel, Amendment 80, Freezer Longline Cooperative, and </w:t>
      </w:r>
      <w:r w:rsidR="00323911">
        <w:rPr>
          <w:sz w:val="24"/>
          <w:szCs w:val="24"/>
        </w:rPr>
        <w:t xml:space="preserve">Western Alaska </w:t>
      </w:r>
      <w:r w:rsidR="00323911" w:rsidRPr="00D411A6">
        <w:rPr>
          <w:sz w:val="24"/>
          <w:szCs w:val="24"/>
        </w:rPr>
        <w:t>Community Development Quota</w:t>
      </w:r>
      <w:r w:rsidR="00323911">
        <w:rPr>
          <w:sz w:val="24"/>
          <w:szCs w:val="24"/>
        </w:rPr>
        <w:t xml:space="preserve"> (CDQ)) </w:t>
      </w:r>
      <w:r w:rsidR="00CE3AD3" w:rsidRPr="00D15DB4">
        <w:rPr>
          <w:sz w:val="24"/>
          <w:szCs w:val="24"/>
        </w:rPr>
        <w:t xml:space="preserve">indicated their willingness to </w:t>
      </w:r>
      <w:r w:rsidR="00646C17">
        <w:rPr>
          <w:sz w:val="24"/>
          <w:szCs w:val="24"/>
        </w:rPr>
        <w:t xml:space="preserve">voluntarily </w:t>
      </w:r>
      <w:r w:rsidR="00CE3AD3" w:rsidRPr="00D15DB4">
        <w:rPr>
          <w:sz w:val="24"/>
          <w:szCs w:val="24"/>
        </w:rPr>
        <w:t xml:space="preserve">provide </w:t>
      </w:r>
      <w:r>
        <w:rPr>
          <w:sz w:val="24"/>
          <w:szCs w:val="24"/>
        </w:rPr>
        <w:t xml:space="preserve">additional </w:t>
      </w:r>
      <w:r w:rsidR="00CE3AD3" w:rsidRPr="00D15DB4">
        <w:rPr>
          <w:sz w:val="24"/>
          <w:szCs w:val="24"/>
        </w:rPr>
        <w:t xml:space="preserve">information to the Council </w:t>
      </w:r>
      <w:r w:rsidR="00CE3AD3">
        <w:rPr>
          <w:sz w:val="24"/>
          <w:szCs w:val="24"/>
        </w:rPr>
        <w:t xml:space="preserve">as </w:t>
      </w:r>
      <w:r w:rsidR="00CE3AD3" w:rsidRPr="00D15DB4">
        <w:rPr>
          <w:sz w:val="24"/>
          <w:szCs w:val="24"/>
        </w:rPr>
        <w:t>requested</w:t>
      </w:r>
      <w:r>
        <w:rPr>
          <w:sz w:val="24"/>
          <w:szCs w:val="24"/>
        </w:rPr>
        <w:t>,</w:t>
      </w:r>
      <w:r w:rsidR="00D47774">
        <w:rPr>
          <w:sz w:val="24"/>
          <w:szCs w:val="24"/>
        </w:rPr>
        <w:t xml:space="preserve"> because t</w:t>
      </w:r>
      <w:r w:rsidR="006C0E6A" w:rsidRPr="006C0E6A">
        <w:rPr>
          <w:sz w:val="24"/>
          <w:szCs w:val="24"/>
        </w:rPr>
        <w:t>he</w:t>
      </w:r>
      <w:r w:rsidR="00D47774">
        <w:rPr>
          <w:sz w:val="24"/>
          <w:szCs w:val="24"/>
        </w:rPr>
        <w:t xml:space="preserve"> information is </w:t>
      </w:r>
      <w:r w:rsidR="006C0E6A">
        <w:rPr>
          <w:sz w:val="24"/>
          <w:szCs w:val="24"/>
        </w:rPr>
        <w:t xml:space="preserve">seen </w:t>
      </w:r>
      <w:r w:rsidR="006C0E6A" w:rsidRPr="006C0E6A">
        <w:rPr>
          <w:sz w:val="24"/>
          <w:szCs w:val="24"/>
        </w:rPr>
        <w:t xml:space="preserve">as </w:t>
      </w:r>
      <w:r w:rsidR="00D47774">
        <w:rPr>
          <w:sz w:val="24"/>
          <w:szCs w:val="24"/>
        </w:rPr>
        <w:t xml:space="preserve">an </w:t>
      </w:r>
      <w:r w:rsidR="006C0E6A" w:rsidRPr="006C0E6A">
        <w:rPr>
          <w:sz w:val="24"/>
          <w:szCs w:val="24"/>
        </w:rPr>
        <w:t xml:space="preserve">important component of reducing </w:t>
      </w:r>
      <w:r>
        <w:rPr>
          <w:sz w:val="24"/>
          <w:szCs w:val="24"/>
        </w:rPr>
        <w:t xml:space="preserve">Pacific </w:t>
      </w:r>
      <w:r w:rsidR="006C0E6A" w:rsidRPr="006C0E6A">
        <w:rPr>
          <w:sz w:val="24"/>
          <w:szCs w:val="24"/>
        </w:rPr>
        <w:t xml:space="preserve">halibut </w:t>
      </w:r>
      <w:r>
        <w:rPr>
          <w:sz w:val="24"/>
          <w:szCs w:val="24"/>
        </w:rPr>
        <w:t xml:space="preserve">incidental </w:t>
      </w:r>
      <w:r w:rsidR="006C0E6A" w:rsidRPr="006C0E6A">
        <w:rPr>
          <w:sz w:val="24"/>
          <w:szCs w:val="24"/>
        </w:rPr>
        <w:t>catch</w:t>
      </w:r>
      <w:r w:rsidR="00D47774">
        <w:rPr>
          <w:sz w:val="24"/>
          <w:szCs w:val="24"/>
        </w:rPr>
        <w:t xml:space="preserve">.  </w:t>
      </w:r>
      <w:r w:rsidR="00371715">
        <w:rPr>
          <w:sz w:val="24"/>
          <w:szCs w:val="24"/>
        </w:rPr>
        <w:t>T</w:t>
      </w:r>
      <w:r w:rsidR="00D47774">
        <w:rPr>
          <w:sz w:val="24"/>
          <w:szCs w:val="24"/>
        </w:rPr>
        <w:t>he new</w:t>
      </w:r>
      <w:r>
        <w:rPr>
          <w:sz w:val="24"/>
          <w:szCs w:val="24"/>
        </w:rPr>
        <w:t xml:space="preserve">, voluntary </w:t>
      </w:r>
      <w:r w:rsidR="00730EDE">
        <w:rPr>
          <w:sz w:val="24"/>
          <w:szCs w:val="24"/>
        </w:rPr>
        <w:t xml:space="preserve">information </w:t>
      </w:r>
      <w:r w:rsidR="00371715">
        <w:rPr>
          <w:sz w:val="24"/>
          <w:szCs w:val="24"/>
        </w:rPr>
        <w:t xml:space="preserve">is expected to </w:t>
      </w:r>
      <w:r w:rsidR="006C0E6A" w:rsidRPr="006C0E6A">
        <w:rPr>
          <w:sz w:val="24"/>
          <w:szCs w:val="24"/>
        </w:rPr>
        <w:t xml:space="preserve">provide the fleet with more flexibility to adapt fishing operations to changing environmental and market conditions than </w:t>
      </w:r>
      <w:r w:rsidR="00730EDE">
        <w:rPr>
          <w:sz w:val="24"/>
          <w:szCs w:val="24"/>
        </w:rPr>
        <w:t>would result from placing the information as a regulatory requirement</w:t>
      </w:r>
      <w:r w:rsidR="006C0E6A" w:rsidRPr="006C0E6A">
        <w:rPr>
          <w:sz w:val="24"/>
          <w:szCs w:val="24"/>
        </w:rPr>
        <w:t>.</w:t>
      </w:r>
    </w:p>
    <w:p w:rsidR="00CE3AD3" w:rsidRDefault="00CE3AD3" w:rsidP="00CE3AD3">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E740E5" w:rsidRDefault="00E740E5">
      <w:pPr>
        <w:widowControl/>
        <w:autoSpaceDE/>
        <w:autoSpaceDN/>
        <w:adjustRightInd/>
        <w:rPr>
          <w:b/>
          <w:bCs/>
          <w:sz w:val="24"/>
          <w:szCs w:val="24"/>
        </w:rPr>
      </w:pPr>
      <w:proofErr w:type="gramStart"/>
      <w:r w:rsidRPr="00E740E5">
        <w:rPr>
          <w:b/>
          <w:bCs/>
          <w:sz w:val="24"/>
          <w:szCs w:val="24"/>
        </w:rPr>
        <w:t xml:space="preserve">a.  </w:t>
      </w:r>
      <w:r w:rsidR="006E7C5B">
        <w:rPr>
          <w:b/>
          <w:bCs/>
          <w:sz w:val="24"/>
          <w:szCs w:val="24"/>
        </w:rPr>
        <w:t>Incidental</w:t>
      </w:r>
      <w:proofErr w:type="gramEnd"/>
      <w:r w:rsidR="006E7C5B">
        <w:rPr>
          <w:b/>
          <w:bCs/>
          <w:sz w:val="24"/>
          <w:szCs w:val="24"/>
        </w:rPr>
        <w:t xml:space="preserve"> </w:t>
      </w:r>
      <w:r w:rsidR="00AF2FAE">
        <w:rPr>
          <w:b/>
          <w:bCs/>
          <w:sz w:val="24"/>
          <w:szCs w:val="24"/>
        </w:rPr>
        <w:t>Catch of Pacific Halibut Progress Report</w:t>
      </w:r>
    </w:p>
    <w:p w:rsidR="006E7C5B" w:rsidRDefault="006E7C5B">
      <w:pPr>
        <w:widowControl/>
        <w:autoSpaceDE/>
        <w:autoSpaceDN/>
        <w:adjustRightInd/>
        <w:rPr>
          <w:bCs/>
          <w:sz w:val="24"/>
          <w:szCs w:val="24"/>
        </w:rPr>
      </w:pPr>
    </w:p>
    <w:p w:rsidR="00BF1F28" w:rsidRDefault="00BF1F28" w:rsidP="00BF1F28">
      <w:pPr>
        <w:rPr>
          <w:sz w:val="24"/>
          <w:szCs w:val="24"/>
        </w:rPr>
      </w:pPr>
      <w:r>
        <w:rPr>
          <w:sz w:val="24"/>
          <w:szCs w:val="24"/>
        </w:rPr>
        <w:t>During its February 2014 meeting, t</w:t>
      </w:r>
      <w:r w:rsidRPr="00411674">
        <w:rPr>
          <w:sz w:val="24"/>
          <w:szCs w:val="24"/>
        </w:rPr>
        <w:t xml:space="preserve">he Council requested </w:t>
      </w:r>
      <w:r w:rsidR="002F7BE2">
        <w:rPr>
          <w:sz w:val="24"/>
          <w:szCs w:val="24"/>
        </w:rPr>
        <w:t xml:space="preserve">an annual, </w:t>
      </w:r>
      <w:r w:rsidRPr="0013308D">
        <w:rPr>
          <w:sz w:val="24"/>
          <w:szCs w:val="24"/>
        </w:rPr>
        <w:t>voluntary</w:t>
      </w:r>
      <w:r>
        <w:rPr>
          <w:sz w:val="24"/>
          <w:szCs w:val="24"/>
        </w:rPr>
        <w:t>, non-regulatory</w:t>
      </w:r>
      <w:r w:rsidRPr="0013308D">
        <w:rPr>
          <w:sz w:val="24"/>
          <w:szCs w:val="24"/>
        </w:rPr>
        <w:t xml:space="preserve"> </w:t>
      </w:r>
      <w:r w:rsidRPr="00411674">
        <w:rPr>
          <w:sz w:val="24"/>
          <w:szCs w:val="24"/>
        </w:rPr>
        <w:t xml:space="preserve">report </w:t>
      </w:r>
      <w:r>
        <w:rPr>
          <w:sz w:val="24"/>
          <w:szCs w:val="24"/>
        </w:rPr>
        <w:t>from</w:t>
      </w:r>
      <w:r w:rsidRPr="00411674">
        <w:rPr>
          <w:sz w:val="24"/>
          <w:szCs w:val="24"/>
        </w:rPr>
        <w:t xml:space="preserve"> </w:t>
      </w:r>
      <w:r w:rsidR="00323911">
        <w:rPr>
          <w:sz w:val="24"/>
          <w:szCs w:val="24"/>
        </w:rPr>
        <w:t xml:space="preserve">the five </w:t>
      </w:r>
      <w:r w:rsidRPr="00411674">
        <w:rPr>
          <w:sz w:val="24"/>
          <w:szCs w:val="24"/>
        </w:rPr>
        <w:t>BSAI</w:t>
      </w:r>
      <w:r>
        <w:rPr>
          <w:sz w:val="24"/>
          <w:szCs w:val="24"/>
        </w:rPr>
        <w:t xml:space="preserve"> </w:t>
      </w:r>
      <w:r w:rsidRPr="00411674">
        <w:rPr>
          <w:sz w:val="24"/>
          <w:szCs w:val="24"/>
        </w:rPr>
        <w:t>groundfish sectors</w:t>
      </w:r>
      <w:r w:rsidR="002F7BE2">
        <w:rPr>
          <w:sz w:val="24"/>
          <w:szCs w:val="24"/>
        </w:rPr>
        <w:t xml:space="preserve">.  This annual report would describe the </w:t>
      </w:r>
      <w:r w:rsidRPr="00411674">
        <w:rPr>
          <w:sz w:val="24"/>
          <w:szCs w:val="24"/>
        </w:rPr>
        <w:t>progress</w:t>
      </w:r>
      <w:r w:rsidR="002F7BE2">
        <w:rPr>
          <w:sz w:val="24"/>
          <w:szCs w:val="24"/>
        </w:rPr>
        <w:t xml:space="preserve"> the sectors achieved </w:t>
      </w:r>
      <w:r w:rsidR="002C21E1" w:rsidRPr="00411674">
        <w:rPr>
          <w:sz w:val="24"/>
          <w:szCs w:val="24"/>
        </w:rPr>
        <w:t xml:space="preserve">to minimize </w:t>
      </w:r>
      <w:r w:rsidR="00323911">
        <w:rPr>
          <w:sz w:val="24"/>
          <w:szCs w:val="24"/>
        </w:rPr>
        <w:t xml:space="preserve">Pacific </w:t>
      </w:r>
      <w:r w:rsidR="002C21E1" w:rsidRPr="00411674">
        <w:rPr>
          <w:sz w:val="24"/>
          <w:szCs w:val="24"/>
        </w:rPr>
        <w:t xml:space="preserve">halibut </w:t>
      </w:r>
      <w:r w:rsidR="002C21E1">
        <w:rPr>
          <w:sz w:val="24"/>
          <w:szCs w:val="24"/>
        </w:rPr>
        <w:t>prohibited species catch (</w:t>
      </w:r>
      <w:r w:rsidR="002C21E1" w:rsidRPr="00411674">
        <w:rPr>
          <w:sz w:val="24"/>
          <w:szCs w:val="24"/>
        </w:rPr>
        <w:t>PSC</w:t>
      </w:r>
      <w:r w:rsidR="002C21E1">
        <w:rPr>
          <w:sz w:val="24"/>
          <w:szCs w:val="24"/>
        </w:rPr>
        <w:t xml:space="preserve">) </w:t>
      </w:r>
      <w:r w:rsidR="002F7BE2">
        <w:rPr>
          <w:sz w:val="24"/>
          <w:szCs w:val="24"/>
        </w:rPr>
        <w:t xml:space="preserve">by </w:t>
      </w:r>
      <w:r w:rsidRPr="00411674">
        <w:rPr>
          <w:sz w:val="24"/>
          <w:szCs w:val="24"/>
        </w:rPr>
        <w:t>implementing</w:t>
      </w:r>
      <w:r w:rsidR="00323911">
        <w:rPr>
          <w:sz w:val="24"/>
          <w:szCs w:val="24"/>
        </w:rPr>
        <w:t xml:space="preserve"> </w:t>
      </w:r>
      <w:r w:rsidR="005C559D">
        <w:rPr>
          <w:sz w:val="24"/>
          <w:szCs w:val="24"/>
        </w:rPr>
        <w:t>new</w:t>
      </w:r>
      <w:r w:rsidR="007A56F4">
        <w:rPr>
          <w:sz w:val="24"/>
          <w:szCs w:val="24"/>
        </w:rPr>
        <w:t>,</w:t>
      </w:r>
      <w:r w:rsidR="005C559D">
        <w:rPr>
          <w:sz w:val="24"/>
          <w:szCs w:val="24"/>
        </w:rPr>
        <w:t xml:space="preserve"> </w:t>
      </w:r>
      <w:r w:rsidR="007A56F4">
        <w:rPr>
          <w:sz w:val="24"/>
          <w:szCs w:val="24"/>
        </w:rPr>
        <w:t xml:space="preserve">voluntary </w:t>
      </w:r>
      <w:r w:rsidR="00656323">
        <w:rPr>
          <w:sz w:val="24"/>
          <w:szCs w:val="24"/>
        </w:rPr>
        <w:t>actions</w:t>
      </w:r>
      <w:r w:rsidRPr="00411674">
        <w:rPr>
          <w:sz w:val="24"/>
          <w:szCs w:val="24"/>
        </w:rPr>
        <w:t xml:space="preserve"> </w:t>
      </w:r>
      <w:r w:rsidR="00323911">
        <w:rPr>
          <w:sz w:val="24"/>
          <w:szCs w:val="24"/>
        </w:rPr>
        <w:t xml:space="preserve">through </w:t>
      </w:r>
      <w:r w:rsidRPr="00411674">
        <w:rPr>
          <w:sz w:val="24"/>
          <w:szCs w:val="24"/>
        </w:rPr>
        <w:t>their cooperative and/or inter</w:t>
      </w:r>
      <w:r w:rsidR="00323911">
        <w:rPr>
          <w:sz w:val="24"/>
          <w:szCs w:val="24"/>
        </w:rPr>
        <w:t>-</w:t>
      </w:r>
      <w:r w:rsidRPr="00411674">
        <w:rPr>
          <w:sz w:val="24"/>
          <w:szCs w:val="24"/>
        </w:rPr>
        <w:t>cooperative</w:t>
      </w:r>
      <w:r>
        <w:rPr>
          <w:sz w:val="24"/>
          <w:szCs w:val="24"/>
        </w:rPr>
        <w:t xml:space="preserve"> </w:t>
      </w:r>
      <w:r w:rsidRPr="00411674">
        <w:rPr>
          <w:sz w:val="24"/>
          <w:szCs w:val="24"/>
        </w:rPr>
        <w:t>agreements</w:t>
      </w:r>
      <w:r w:rsidR="00656323">
        <w:rPr>
          <w:sz w:val="24"/>
          <w:szCs w:val="24"/>
        </w:rPr>
        <w:t xml:space="preserve">; namely </w:t>
      </w:r>
      <w:r w:rsidR="002C21E1">
        <w:rPr>
          <w:sz w:val="24"/>
          <w:szCs w:val="24"/>
        </w:rPr>
        <w:lastRenderedPageBreak/>
        <w:t>d</w:t>
      </w:r>
      <w:r w:rsidRPr="00411674">
        <w:rPr>
          <w:sz w:val="24"/>
          <w:szCs w:val="24"/>
        </w:rPr>
        <w:t>evelopment of effective and verifiable</w:t>
      </w:r>
      <w:r>
        <w:rPr>
          <w:sz w:val="24"/>
          <w:szCs w:val="24"/>
        </w:rPr>
        <w:t xml:space="preserve"> </w:t>
      </w:r>
      <w:r w:rsidRPr="00411674">
        <w:rPr>
          <w:sz w:val="24"/>
          <w:szCs w:val="24"/>
        </w:rPr>
        <w:t>measures for halibut avoidance</w:t>
      </w:r>
      <w:r w:rsidR="00656323">
        <w:rPr>
          <w:sz w:val="24"/>
          <w:szCs w:val="24"/>
        </w:rPr>
        <w:t xml:space="preserve">, </w:t>
      </w:r>
      <w:r w:rsidR="00323911">
        <w:rPr>
          <w:sz w:val="24"/>
          <w:szCs w:val="24"/>
        </w:rPr>
        <w:t>i</w:t>
      </w:r>
      <w:r w:rsidRPr="00411674">
        <w:rPr>
          <w:sz w:val="24"/>
          <w:szCs w:val="24"/>
        </w:rPr>
        <w:t>ndividual accountability</w:t>
      </w:r>
      <w:r w:rsidR="00656323">
        <w:rPr>
          <w:sz w:val="24"/>
          <w:szCs w:val="24"/>
        </w:rPr>
        <w:t>,</w:t>
      </w:r>
      <w:r w:rsidRPr="00411674">
        <w:rPr>
          <w:sz w:val="24"/>
          <w:szCs w:val="24"/>
        </w:rPr>
        <w:t xml:space="preserve"> and use of incentives to</w:t>
      </w:r>
      <w:r>
        <w:rPr>
          <w:sz w:val="24"/>
          <w:szCs w:val="24"/>
        </w:rPr>
        <w:t xml:space="preserve"> </w:t>
      </w:r>
      <w:r w:rsidRPr="00411674">
        <w:rPr>
          <w:sz w:val="24"/>
          <w:szCs w:val="24"/>
        </w:rPr>
        <w:t>reduce PSC.</w:t>
      </w:r>
      <w:r w:rsidR="00656323">
        <w:rPr>
          <w:sz w:val="24"/>
          <w:szCs w:val="24"/>
        </w:rPr>
        <w:t xml:space="preserve">  </w:t>
      </w:r>
      <w:r w:rsidRPr="00411674">
        <w:rPr>
          <w:sz w:val="24"/>
          <w:szCs w:val="24"/>
        </w:rPr>
        <w:t xml:space="preserve">These </w:t>
      </w:r>
      <w:r w:rsidR="00656323">
        <w:rPr>
          <w:sz w:val="24"/>
          <w:szCs w:val="24"/>
        </w:rPr>
        <w:t xml:space="preserve">progress </w:t>
      </w:r>
      <w:r w:rsidRPr="00411674">
        <w:rPr>
          <w:sz w:val="24"/>
          <w:szCs w:val="24"/>
        </w:rPr>
        <w:t xml:space="preserve">reports </w:t>
      </w:r>
      <w:r>
        <w:rPr>
          <w:sz w:val="24"/>
          <w:szCs w:val="24"/>
        </w:rPr>
        <w:t xml:space="preserve">were presented at the </w:t>
      </w:r>
      <w:r w:rsidRPr="00411674">
        <w:rPr>
          <w:sz w:val="24"/>
          <w:szCs w:val="24"/>
        </w:rPr>
        <w:t>June 2014</w:t>
      </w:r>
      <w:r>
        <w:rPr>
          <w:sz w:val="24"/>
          <w:szCs w:val="24"/>
        </w:rPr>
        <w:t xml:space="preserve"> Council meeting</w:t>
      </w:r>
      <w:r w:rsidRPr="00411674">
        <w:rPr>
          <w:sz w:val="24"/>
          <w:szCs w:val="24"/>
        </w:rPr>
        <w:t xml:space="preserve">. </w:t>
      </w:r>
      <w:r>
        <w:rPr>
          <w:sz w:val="24"/>
          <w:szCs w:val="24"/>
        </w:rPr>
        <w:t xml:space="preserve"> </w:t>
      </w:r>
    </w:p>
    <w:p w:rsidR="00BF1F28" w:rsidRDefault="00BF1F28" w:rsidP="00BF1F28">
      <w:pPr>
        <w:rPr>
          <w:sz w:val="24"/>
          <w:szCs w:val="24"/>
        </w:rPr>
      </w:pPr>
    </w:p>
    <w:p w:rsidR="009F7CF0" w:rsidRPr="00EA7E3B" w:rsidRDefault="007A56F4" w:rsidP="009F7CF0">
      <w:pPr>
        <w:rPr>
          <w:sz w:val="24"/>
          <w:szCs w:val="24"/>
        </w:rPr>
      </w:pPr>
      <w:r>
        <w:rPr>
          <w:sz w:val="24"/>
          <w:szCs w:val="24"/>
        </w:rPr>
        <w:t>After accepting the presentations from the groundfish sectors d</w:t>
      </w:r>
      <w:r w:rsidRPr="0013308D">
        <w:rPr>
          <w:sz w:val="24"/>
          <w:szCs w:val="24"/>
        </w:rPr>
        <w:t>uring its June 2014 meeting,</w:t>
      </w:r>
      <w:r>
        <w:rPr>
          <w:sz w:val="24"/>
          <w:szCs w:val="24"/>
        </w:rPr>
        <w:t xml:space="preserve"> </w:t>
      </w:r>
      <w:r w:rsidR="009F7CF0" w:rsidRPr="009F7CF0">
        <w:rPr>
          <w:sz w:val="24"/>
          <w:szCs w:val="24"/>
        </w:rPr>
        <w:t>the Council identified its</w:t>
      </w:r>
      <w:r w:rsidR="009F7CF0">
        <w:rPr>
          <w:sz w:val="24"/>
          <w:szCs w:val="24"/>
        </w:rPr>
        <w:t xml:space="preserve"> </w:t>
      </w:r>
      <w:r w:rsidR="009F7CF0" w:rsidRPr="009F7CF0">
        <w:rPr>
          <w:sz w:val="24"/>
          <w:szCs w:val="24"/>
        </w:rPr>
        <w:t xml:space="preserve">plans for </w:t>
      </w:r>
      <w:r>
        <w:rPr>
          <w:sz w:val="24"/>
          <w:szCs w:val="24"/>
        </w:rPr>
        <w:t xml:space="preserve">further reducing </w:t>
      </w:r>
      <w:r w:rsidR="009F7CF0" w:rsidRPr="009F7CF0">
        <w:rPr>
          <w:sz w:val="24"/>
          <w:szCs w:val="24"/>
        </w:rPr>
        <w:t>Pacific halibut</w:t>
      </w:r>
      <w:r>
        <w:rPr>
          <w:sz w:val="24"/>
          <w:szCs w:val="24"/>
        </w:rPr>
        <w:t xml:space="preserve"> incidental </w:t>
      </w:r>
      <w:r w:rsidR="009F7CF0" w:rsidRPr="009F7CF0">
        <w:rPr>
          <w:sz w:val="24"/>
          <w:szCs w:val="24"/>
        </w:rPr>
        <w:t xml:space="preserve">catch in the BSAI groundfish fisheries. </w:t>
      </w:r>
      <w:r>
        <w:rPr>
          <w:sz w:val="24"/>
          <w:szCs w:val="24"/>
        </w:rPr>
        <w:t xml:space="preserve"> </w:t>
      </w:r>
      <w:r w:rsidR="009F7CF0" w:rsidRPr="009F7CF0">
        <w:rPr>
          <w:sz w:val="24"/>
          <w:szCs w:val="24"/>
        </w:rPr>
        <w:t>First, the</w:t>
      </w:r>
      <w:r w:rsidR="009F7CF0">
        <w:rPr>
          <w:sz w:val="24"/>
          <w:szCs w:val="24"/>
        </w:rPr>
        <w:t xml:space="preserve"> </w:t>
      </w:r>
      <w:r w:rsidR="009F7CF0" w:rsidRPr="009F7CF0">
        <w:rPr>
          <w:sz w:val="24"/>
          <w:szCs w:val="24"/>
        </w:rPr>
        <w:t xml:space="preserve">Council requested </w:t>
      </w:r>
      <w:r w:rsidR="00DA231C">
        <w:rPr>
          <w:sz w:val="24"/>
          <w:szCs w:val="24"/>
        </w:rPr>
        <w:t xml:space="preserve">additional </w:t>
      </w:r>
      <w:r w:rsidR="009F7CF0" w:rsidRPr="009F7CF0">
        <w:rPr>
          <w:sz w:val="24"/>
          <w:szCs w:val="24"/>
        </w:rPr>
        <w:t>voluntary actions to reduce halibut</w:t>
      </w:r>
      <w:r w:rsidR="009F7CF0">
        <w:rPr>
          <w:sz w:val="24"/>
          <w:szCs w:val="24"/>
        </w:rPr>
        <w:t xml:space="preserve"> </w:t>
      </w:r>
      <w:r w:rsidR="009F7CF0" w:rsidRPr="009F7CF0">
        <w:rPr>
          <w:sz w:val="24"/>
          <w:szCs w:val="24"/>
        </w:rPr>
        <w:t>mortalities in the BSAI resulting from halibut PSC use</w:t>
      </w:r>
      <w:r w:rsidR="00DA231C">
        <w:rPr>
          <w:sz w:val="24"/>
          <w:szCs w:val="24"/>
        </w:rPr>
        <w:t xml:space="preserve"> and </w:t>
      </w:r>
      <w:r w:rsidR="009F7CF0" w:rsidRPr="009F7CF0">
        <w:rPr>
          <w:sz w:val="24"/>
          <w:szCs w:val="24"/>
        </w:rPr>
        <w:t>discards in the directed halibut fishery, by a</w:t>
      </w:r>
      <w:r w:rsidR="009F7CF0">
        <w:rPr>
          <w:sz w:val="24"/>
          <w:szCs w:val="24"/>
        </w:rPr>
        <w:t xml:space="preserve"> </w:t>
      </w:r>
      <w:r w:rsidR="009F7CF0" w:rsidRPr="009F7CF0">
        <w:rPr>
          <w:sz w:val="24"/>
          <w:szCs w:val="24"/>
        </w:rPr>
        <w:t>cumulative 10</w:t>
      </w:r>
      <w:r w:rsidR="00DA231C">
        <w:rPr>
          <w:sz w:val="24"/>
          <w:szCs w:val="24"/>
        </w:rPr>
        <w:t xml:space="preserve"> percent</w:t>
      </w:r>
      <w:r w:rsidR="009F7CF0" w:rsidRPr="009F7CF0">
        <w:rPr>
          <w:sz w:val="24"/>
          <w:szCs w:val="24"/>
        </w:rPr>
        <w:t xml:space="preserve"> from the current 5</w:t>
      </w:r>
      <w:r w:rsidR="009F7CF0" w:rsidRPr="009F7CF0">
        <w:rPr>
          <w:rFonts w:ascii="Cambria Math" w:hAnsi="Cambria Math" w:cs="Cambria Math"/>
          <w:sz w:val="24"/>
          <w:szCs w:val="24"/>
        </w:rPr>
        <w:t>‐</w:t>
      </w:r>
      <w:r w:rsidR="009F7CF0" w:rsidRPr="009F7CF0">
        <w:rPr>
          <w:sz w:val="24"/>
          <w:szCs w:val="24"/>
        </w:rPr>
        <w:t>year average levels,</w:t>
      </w:r>
      <w:r w:rsidR="009F7CF0">
        <w:rPr>
          <w:sz w:val="24"/>
          <w:szCs w:val="24"/>
        </w:rPr>
        <w:t xml:space="preserve"> </w:t>
      </w:r>
      <w:r w:rsidR="009F7CF0" w:rsidRPr="009F7CF0">
        <w:rPr>
          <w:sz w:val="24"/>
          <w:szCs w:val="24"/>
        </w:rPr>
        <w:t>through the 2014</w:t>
      </w:r>
      <w:r w:rsidR="009F7CF0" w:rsidRPr="009F7CF0">
        <w:rPr>
          <w:rFonts w:ascii="Cambria Math" w:hAnsi="Cambria Math" w:cs="Cambria Math"/>
          <w:sz w:val="24"/>
          <w:szCs w:val="24"/>
        </w:rPr>
        <w:t>‐</w:t>
      </w:r>
      <w:r w:rsidR="009F7CF0" w:rsidRPr="009F7CF0">
        <w:rPr>
          <w:sz w:val="24"/>
          <w:szCs w:val="24"/>
        </w:rPr>
        <w:t>15 fishing seasons. The Council</w:t>
      </w:r>
      <w:r w:rsidR="009F7CF0">
        <w:rPr>
          <w:sz w:val="24"/>
          <w:szCs w:val="24"/>
        </w:rPr>
        <w:t xml:space="preserve"> </w:t>
      </w:r>
      <w:r w:rsidR="009F7CF0" w:rsidRPr="009F7CF0">
        <w:rPr>
          <w:sz w:val="24"/>
          <w:szCs w:val="24"/>
        </w:rPr>
        <w:t>requested that industry report back to the Council on</w:t>
      </w:r>
      <w:r w:rsidR="009F7CF0">
        <w:rPr>
          <w:sz w:val="24"/>
          <w:szCs w:val="24"/>
        </w:rPr>
        <w:t xml:space="preserve"> </w:t>
      </w:r>
      <w:r w:rsidR="00537D16">
        <w:rPr>
          <w:sz w:val="24"/>
          <w:szCs w:val="24"/>
        </w:rPr>
        <w:t xml:space="preserve">1) </w:t>
      </w:r>
      <w:r w:rsidR="009F7CF0" w:rsidRPr="009F7CF0">
        <w:rPr>
          <w:sz w:val="24"/>
          <w:szCs w:val="24"/>
        </w:rPr>
        <w:t xml:space="preserve">voluntary halibut reduction measures and </w:t>
      </w:r>
      <w:r w:rsidR="00537D16">
        <w:rPr>
          <w:sz w:val="24"/>
          <w:szCs w:val="24"/>
        </w:rPr>
        <w:t xml:space="preserve">2) </w:t>
      </w:r>
      <w:r w:rsidR="009F7CF0" w:rsidRPr="009F7CF0">
        <w:rPr>
          <w:sz w:val="24"/>
          <w:szCs w:val="24"/>
        </w:rPr>
        <w:t>the</w:t>
      </w:r>
      <w:r w:rsidR="009F7CF0">
        <w:rPr>
          <w:sz w:val="24"/>
          <w:szCs w:val="24"/>
        </w:rPr>
        <w:t xml:space="preserve"> </w:t>
      </w:r>
      <w:r w:rsidR="009F7CF0" w:rsidRPr="009F7CF0">
        <w:rPr>
          <w:sz w:val="24"/>
          <w:szCs w:val="24"/>
        </w:rPr>
        <w:t>effectiveness of those measures in terms of absolute</w:t>
      </w:r>
      <w:r w:rsidR="009F7CF0">
        <w:rPr>
          <w:sz w:val="24"/>
          <w:szCs w:val="24"/>
        </w:rPr>
        <w:t xml:space="preserve"> </w:t>
      </w:r>
      <w:r w:rsidR="009F7CF0" w:rsidRPr="009F7CF0">
        <w:rPr>
          <w:sz w:val="24"/>
          <w:szCs w:val="24"/>
        </w:rPr>
        <w:t>reductions in halibut mortalities. These reports are</w:t>
      </w:r>
      <w:r w:rsidR="009F7CF0">
        <w:rPr>
          <w:sz w:val="24"/>
          <w:szCs w:val="24"/>
        </w:rPr>
        <w:t xml:space="preserve"> </w:t>
      </w:r>
      <w:r w:rsidR="009F7CF0" w:rsidRPr="009F7CF0">
        <w:rPr>
          <w:sz w:val="24"/>
          <w:szCs w:val="24"/>
        </w:rPr>
        <w:t xml:space="preserve">scheduled </w:t>
      </w:r>
      <w:r w:rsidR="00DA231C">
        <w:rPr>
          <w:sz w:val="24"/>
          <w:szCs w:val="24"/>
        </w:rPr>
        <w:t xml:space="preserve">for presentation to the Council at </w:t>
      </w:r>
      <w:r w:rsidR="00DA231C" w:rsidRPr="00EA7E3B">
        <w:rPr>
          <w:sz w:val="24"/>
          <w:szCs w:val="24"/>
        </w:rPr>
        <w:t xml:space="preserve">the </w:t>
      </w:r>
      <w:r w:rsidR="009F7CF0" w:rsidRPr="00EA7E3B">
        <w:rPr>
          <w:sz w:val="24"/>
          <w:szCs w:val="24"/>
        </w:rPr>
        <w:t>February 2015</w:t>
      </w:r>
      <w:r w:rsidR="00DA231C" w:rsidRPr="00EA7E3B">
        <w:rPr>
          <w:sz w:val="24"/>
          <w:szCs w:val="24"/>
        </w:rPr>
        <w:t xml:space="preserve"> meeting</w:t>
      </w:r>
      <w:r w:rsidR="009F7CF0" w:rsidRPr="00EA7E3B">
        <w:rPr>
          <w:sz w:val="24"/>
          <w:szCs w:val="24"/>
        </w:rPr>
        <w:t>.</w:t>
      </w:r>
    </w:p>
    <w:p w:rsidR="009F7CF0" w:rsidRPr="00EA7E3B" w:rsidRDefault="009F7CF0" w:rsidP="00BF1F28">
      <w:pPr>
        <w:rPr>
          <w:sz w:val="24"/>
          <w:szCs w:val="24"/>
        </w:rPr>
      </w:pPr>
    </w:p>
    <w:p w:rsidR="006418E7" w:rsidRDefault="00EA7E3B" w:rsidP="00BF1F28">
      <w:pPr>
        <w:rPr>
          <w:sz w:val="24"/>
          <w:szCs w:val="24"/>
        </w:rPr>
      </w:pPr>
      <w:r w:rsidRPr="00EA7E3B">
        <w:rPr>
          <w:sz w:val="24"/>
          <w:szCs w:val="24"/>
        </w:rPr>
        <w:t xml:space="preserve">NMFS </w:t>
      </w:r>
      <w:r w:rsidR="006418E7">
        <w:rPr>
          <w:sz w:val="24"/>
          <w:szCs w:val="24"/>
        </w:rPr>
        <w:t xml:space="preserve">has changed the time to complete the progress report based on a comment.  </w:t>
      </w:r>
      <w:r w:rsidRPr="00EA7E3B">
        <w:rPr>
          <w:sz w:val="24"/>
          <w:szCs w:val="24"/>
        </w:rPr>
        <w:t>Much of th</w:t>
      </w:r>
      <w:r w:rsidR="006418E7">
        <w:rPr>
          <w:sz w:val="24"/>
          <w:szCs w:val="24"/>
        </w:rPr>
        <w:t>e</w:t>
      </w:r>
      <w:r w:rsidRPr="00EA7E3B">
        <w:rPr>
          <w:sz w:val="24"/>
          <w:szCs w:val="24"/>
        </w:rPr>
        <w:t xml:space="preserve"> information</w:t>
      </w:r>
      <w:r w:rsidR="006418E7">
        <w:rPr>
          <w:sz w:val="24"/>
          <w:szCs w:val="24"/>
        </w:rPr>
        <w:t xml:space="preserve"> requested</w:t>
      </w:r>
      <w:r w:rsidRPr="00EA7E3B">
        <w:rPr>
          <w:sz w:val="24"/>
          <w:szCs w:val="24"/>
        </w:rPr>
        <w:t xml:space="preserve"> is already available to the cooperatives, because it is collected through observer data that are available to the cooperatives. However, NMFS agrees that additional time could be required to prepare and respond to the specific data requests.  </w:t>
      </w:r>
    </w:p>
    <w:p w:rsidR="00FB4D1D" w:rsidRPr="00EA7E3B" w:rsidRDefault="00FB4D1D" w:rsidP="00BF1F28">
      <w:pPr>
        <w:rPr>
          <w:sz w:val="24"/>
          <w:szCs w:val="24"/>
        </w:rPr>
      </w:pPr>
    </w:p>
    <w:p w:rsidR="00BB4B59" w:rsidRPr="00EA7E3B" w:rsidRDefault="00BB4B59" w:rsidP="00BF1F28">
      <w:pPr>
        <w:widowControl/>
        <w:tabs>
          <w:tab w:val="left" w:pos="360"/>
          <w:tab w:val="left" w:pos="720"/>
        </w:tabs>
        <w:autoSpaceDE/>
        <w:autoSpaceDN/>
        <w:adjustRightInd/>
        <w:rPr>
          <w:bCs/>
          <w:sz w:val="24"/>
          <w:szCs w:val="24"/>
        </w:rPr>
      </w:pPr>
      <w:r w:rsidRPr="00EA7E3B">
        <w:rPr>
          <w:bCs/>
          <w:sz w:val="24"/>
          <w:szCs w:val="24"/>
        </w:rPr>
        <w:t>The report may be provided electronic</w:t>
      </w:r>
      <w:r w:rsidR="00537D16" w:rsidRPr="00EA7E3B">
        <w:rPr>
          <w:bCs/>
          <w:sz w:val="24"/>
          <w:szCs w:val="24"/>
        </w:rPr>
        <w:t>ally</w:t>
      </w:r>
      <w:r w:rsidRPr="00EA7E3B">
        <w:rPr>
          <w:bCs/>
          <w:sz w:val="24"/>
          <w:szCs w:val="24"/>
        </w:rPr>
        <w:t xml:space="preserve"> or </w:t>
      </w:r>
      <w:r w:rsidR="00537D16" w:rsidRPr="00EA7E3B">
        <w:rPr>
          <w:bCs/>
          <w:sz w:val="24"/>
          <w:szCs w:val="24"/>
        </w:rPr>
        <w:t xml:space="preserve">by </w:t>
      </w:r>
      <w:r w:rsidRPr="00EA7E3B">
        <w:rPr>
          <w:bCs/>
          <w:sz w:val="24"/>
          <w:szCs w:val="24"/>
        </w:rPr>
        <w:t>paper submittal, perhaps with an additional oral presentation</w:t>
      </w:r>
      <w:r w:rsidR="00537D16" w:rsidRPr="00EA7E3B">
        <w:rPr>
          <w:bCs/>
          <w:sz w:val="24"/>
          <w:szCs w:val="24"/>
        </w:rPr>
        <w:t xml:space="preserve"> to the Council</w:t>
      </w:r>
      <w:r w:rsidRPr="00EA7E3B">
        <w:rPr>
          <w:bCs/>
          <w:sz w:val="24"/>
          <w:szCs w:val="24"/>
        </w:rPr>
        <w:t>.</w:t>
      </w:r>
    </w:p>
    <w:p w:rsidR="00BB4B59" w:rsidRDefault="00BB4B59">
      <w:pPr>
        <w:widowControl/>
        <w:autoSpaceDE/>
        <w:autoSpaceDN/>
        <w:adjustRightInd/>
        <w:rPr>
          <w:bCs/>
          <w:sz w:val="24"/>
          <w:szCs w:val="24"/>
        </w:rPr>
      </w:pPr>
    </w:p>
    <w:p w:rsidR="00EB4B35" w:rsidRPr="00EB4B35" w:rsidRDefault="00EB4B35" w:rsidP="00E740E5">
      <w:pPr>
        <w:widowControl/>
        <w:autoSpaceDE/>
        <w:autoSpaceDN/>
        <w:adjustRightInd/>
        <w:rPr>
          <w:bCs/>
        </w:rPr>
      </w:pPr>
      <w:r w:rsidRPr="00EB4B35">
        <w:rPr>
          <w:b/>
          <w:bCs/>
        </w:rPr>
        <w:t>Progress report on Incidental Catch of Halibut</w:t>
      </w:r>
    </w:p>
    <w:p w:rsidR="00EB4B35" w:rsidRDefault="00EB4B35" w:rsidP="00EB4B35">
      <w:pPr>
        <w:widowControl/>
        <w:tabs>
          <w:tab w:val="left" w:pos="360"/>
          <w:tab w:val="left" w:pos="720"/>
        </w:tabs>
        <w:autoSpaceDE/>
        <w:autoSpaceDN/>
        <w:adjustRightInd/>
      </w:pPr>
      <w:r>
        <w:rPr>
          <w:bCs/>
        </w:rPr>
        <w:tab/>
        <w:t>D</w:t>
      </w:r>
      <w:r w:rsidR="00823EB0" w:rsidRPr="00EB4B35">
        <w:t xml:space="preserve">evelopment </w:t>
      </w:r>
      <w:r w:rsidR="004A0FE7" w:rsidRPr="00EB4B35">
        <w:t xml:space="preserve">and implementation </w:t>
      </w:r>
      <w:r w:rsidR="00823EB0" w:rsidRPr="00EB4B35">
        <w:t>of effective and verifiable measures for halibut avoidance</w:t>
      </w:r>
    </w:p>
    <w:p w:rsidR="00EB4B35" w:rsidRDefault="00EB4B35" w:rsidP="00EB4B35">
      <w:pPr>
        <w:widowControl/>
        <w:tabs>
          <w:tab w:val="left" w:pos="360"/>
          <w:tab w:val="left" w:pos="720"/>
        </w:tabs>
        <w:autoSpaceDE/>
        <w:autoSpaceDN/>
        <w:adjustRightInd/>
      </w:pPr>
      <w:r>
        <w:tab/>
        <w:t>I</w:t>
      </w:r>
      <w:r w:rsidR="00823EB0" w:rsidRPr="00EB4B35">
        <w:t xml:space="preserve">ndividual accountability and use of incentives </w:t>
      </w:r>
    </w:p>
    <w:p w:rsidR="009E6B90" w:rsidRPr="00537D16" w:rsidRDefault="00EB4B35" w:rsidP="00EB4B35">
      <w:pPr>
        <w:widowControl/>
        <w:tabs>
          <w:tab w:val="left" w:pos="360"/>
          <w:tab w:val="left" w:pos="720"/>
        </w:tabs>
        <w:autoSpaceDE/>
        <w:autoSpaceDN/>
        <w:adjustRightInd/>
      </w:pPr>
      <w:r w:rsidRPr="00537D16">
        <w:tab/>
      </w:r>
      <w:r w:rsidR="009E6B90" w:rsidRPr="00537D16">
        <w:t>Halibut reduction actions</w:t>
      </w:r>
    </w:p>
    <w:p w:rsidR="00EB4B35" w:rsidRPr="00537D16" w:rsidRDefault="009E6B90" w:rsidP="00EB4B35">
      <w:pPr>
        <w:widowControl/>
        <w:tabs>
          <w:tab w:val="left" w:pos="360"/>
          <w:tab w:val="left" w:pos="720"/>
        </w:tabs>
        <w:autoSpaceDE/>
        <w:autoSpaceDN/>
        <w:adjustRightInd/>
      </w:pPr>
      <w:r w:rsidRPr="00537D16">
        <w:tab/>
      </w:r>
      <w:r w:rsidR="00EB4B35" w:rsidRPr="00537D16">
        <w:t>E</w:t>
      </w:r>
      <w:r w:rsidR="00324813" w:rsidRPr="00537D16">
        <w:t>ffectiveness of th</w:t>
      </w:r>
      <w:r w:rsidRPr="00537D16">
        <w:t>ose</w:t>
      </w:r>
      <w:r w:rsidR="00324813" w:rsidRPr="00537D16">
        <w:t xml:space="preserve"> measures</w:t>
      </w:r>
      <w:r w:rsidR="00EB4B35" w:rsidRPr="00537D16">
        <w:t xml:space="preserve">:  </w:t>
      </w:r>
      <w:r w:rsidRPr="00537D16">
        <w:t xml:space="preserve">how many </w:t>
      </w:r>
      <w:r w:rsidR="00324813" w:rsidRPr="00537D16">
        <w:t>absolute reductions in halibut mortalit</w:t>
      </w:r>
      <w:r w:rsidRPr="00537D16">
        <w:t>y</w:t>
      </w:r>
    </w:p>
    <w:p w:rsidR="00A07E7E" w:rsidRDefault="00A07E7E" w:rsidP="00A07E7E">
      <w:pPr>
        <w:rPr>
          <w:sz w:val="24"/>
          <w:szCs w:val="24"/>
        </w:rPr>
      </w:pPr>
    </w:p>
    <w:p w:rsidR="009E6B90" w:rsidRDefault="009E6B90" w:rsidP="00A07E7E">
      <w:pPr>
        <w:rPr>
          <w:sz w:val="24"/>
          <w:szCs w:val="24"/>
        </w:rPr>
      </w:pPr>
      <w:r>
        <w:rPr>
          <w:sz w:val="24"/>
          <w:szCs w:val="24"/>
        </w:rPr>
        <w:t xml:space="preserve">Correction to number of respondents: change 6 to 5.  </w:t>
      </w:r>
      <w:r w:rsidR="00FD2523">
        <w:rPr>
          <w:sz w:val="24"/>
          <w:szCs w:val="24"/>
        </w:rPr>
        <w:t>Add email as a means of transmittal.</w:t>
      </w:r>
      <w:r w:rsidR="00BE6099">
        <w:rPr>
          <w:sz w:val="24"/>
          <w:szCs w:val="24"/>
        </w:rPr>
        <w:t xml:space="preserve">  Change burden from 8</w:t>
      </w:r>
      <w:r w:rsidR="00CE263F">
        <w:rPr>
          <w:sz w:val="24"/>
          <w:szCs w:val="24"/>
        </w:rPr>
        <w:t xml:space="preserve"> hr to </w:t>
      </w:r>
      <w:r w:rsidR="00BB3D16">
        <w:rPr>
          <w:sz w:val="24"/>
          <w:szCs w:val="24"/>
        </w:rPr>
        <w:t>40</w:t>
      </w:r>
      <w:r w:rsidR="00CE263F">
        <w:rPr>
          <w:sz w:val="24"/>
          <w:szCs w:val="24"/>
        </w:rPr>
        <w:t xml:space="preserve"> hr.</w:t>
      </w:r>
    </w:p>
    <w:p w:rsidR="00FD2523" w:rsidRDefault="00FD2523" w:rsidP="00A07E7E">
      <w:pPr>
        <w:rPr>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A07E7E" w:rsidRPr="000C1DD0" w:rsidTr="00AF6D72">
        <w:trPr>
          <w:jc w:val="center"/>
        </w:trPr>
        <w:tc>
          <w:tcPr>
            <w:tcW w:w="6030" w:type="dxa"/>
            <w:gridSpan w:val="2"/>
            <w:shd w:val="clear" w:color="auto" w:fill="auto"/>
          </w:tcPr>
          <w:p w:rsidR="00A07E7E" w:rsidRPr="000C1DD0" w:rsidRDefault="00036132" w:rsidP="00B8267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 xml:space="preserve">Progress </w:t>
            </w:r>
            <w:r w:rsidR="00A07E7E">
              <w:rPr>
                <w:b/>
                <w:bCs/>
              </w:rPr>
              <w:t>Report</w:t>
            </w:r>
            <w:r w:rsidR="00BB4B59">
              <w:rPr>
                <w:b/>
                <w:bCs/>
              </w:rPr>
              <w:t xml:space="preserve"> Incidental Catch of Halibut</w:t>
            </w:r>
            <w:r w:rsidR="00A07E7E">
              <w:rPr>
                <w:b/>
                <w:bCs/>
              </w:rPr>
              <w:t>,</w:t>
            </w:r>
            <w:r w:rsidR="00A07E7E" w:rsidRPr="000C1DD0">
              <w:rPr>
                <w:b/>
                <w:bCs/>
              </w:rPr>
              <w:t xml:space="preserve"> Respondent</w:t>
            </w:r>
          </w:p>
        </w:tc>
      </w:tr>
      <w:tr w:rsidR="00A07E7E" w:rsidRPr="000C1DD0" w:rsidTr="00AF6D72">
        <w:trPr>
          <w:jc w:val="center"/>
        </w:trPr>
        <w:tc>
          <w:tcPr>
            <w:tcW w:w="4836" w:type="dxa"/>
            <w:shd w:val="clear" w:color="auto" w:fill="auto"/>
          </w:tcPr>
          <w:p w:rsidR="00A07E7E" w:rsidRPr="0036534D"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6534D">
              <w:rPr>
                <w:b/>
              </w:rPr>
              <w:t>Number of respondents</w:t>
            </w:r>
          </w:p>
          <w:p w:rsidR="00A07E7E" w:rsidRPr="0036534D"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6534D">
              <w:rPr>
                <w:b/>
              </w:rPr>
              <w:t xml:space="preserve">Total annual responses </w:t>
            </w:r>
          </w:p>
          <w:p w:rsidR="00A07E7E" w:rsidRPr="0036534D"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6534D">
              <w:t xml:space="preserve">   Frequency of response = 1</w:t>
            </w:r>
          </w:p>
          <w:p w:rsidR="00A07E7E" w:rsidRPr="0036534D"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6534D">
              <w:rPr>
                <w:b/>
              </w:rPr>
              <w:t>Total burden hours</w:t>
            </w:r>
            <w:r w:rsidRPr="0036534D">
              <w:t xml:space="preserve"> </w:t>
            </w:r>
          </w:p>
          <w:p w:rsidR="00A07E7E" w:rsidRPr="0036534D"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6534D">
              <w:t xml:space="preserve">   Time per response = </w:t>
            </w:r>
            <w:r w:rsidR="00E17302" w:rsidRPr="0036534D">
              <w:t>4</w:t>
            </w:r>
            <w:r w:rsidR="00BB3D16" w:rsidRPr="0036534D">
              <w:t>0</w:t>
            </w:r>
            <w:r w:rsidRPr="0036534D">
              <w:t xml:space="preserve"> hr</w:t>
            </w:r>
          </w:p>
          <w:p w:rsidR="00A07E7E" w:rsidRPr="0036534D"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6534D">
              <w:rPr>
                <w:b/>
              </w:rPr>
              <w:t>Total personnel cost</w:t>
            </w:r>
            <w:r w:rsidRPr="0036534D">
              <w:t xml:space="preserve"> ($</w:t>
            </w:r>
            <w:r w:rsidR="00036132" w:rsidRPr="0036534D">
              <w:t>37</w:t>
            </w:r>
            <w:r w:rsidRPr="0036534D">
              <w:t>/hr</w:t>
            </w:r>
            <w:r w:rsidR="00E17302" w:rsidRPr="0036534D">
              <w:t xml:space="preserve"> x 2</w:t>
            </w:r>
            <w:r w:rsidR="00BB3D16" w:rsidRPr="0036534D">
              <w:t>00</w:t>
            </w:r>
            <w:r w:rsidRPr="0036534D">
              <w:t>)</w:t>
            </w:r>
          </w:p>
          <w:p w:rsidR="00A07E7E" w:rsidRPr="0036534D"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6534D">
              <w:rPr>
                <w:b/>
              </w:rPr>
              <w:t xml:space="preserve">Total miscellaneous cost </w:t>
            </w:r>
            <w:r w:rsidR="00BB3D16" w:rsidRPr="0036534D">
              <w:t>(7.70)</w:t>
            </w:r>
          </w:p>
          <w:p w:rsidR="002B5527" w:rsidRPr="0036534D" w:rsidRDefault="002B5527"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6534D">
              <w:t xml:space="preserve">   Fax (6 x 1 = 6)</w:t>
            </w:r>
          </w:p>
          <w:p w:rsidR="00036132" w:rsidRPr="0036534D" w:rsidRDefault="00036132"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6534D">
              <w:t xml:space="preserve">   Email (0.</w:t>
            </w:r>
            <w:r w:rsidR="00E807BD" w:rsidRPr="0036534D">
              <w:t>0</w:t>
            </w:r>
            <w:r w:rsidR="00CE263F" w:rsidRPr="0036534D">
              <w:t xml:space="preserve">5 x </w:t>
            </w:r>
            <w:r w:rsidR="002B5527" w:rsidRPr="0036534D">
              <w:t>4</w:t>
            </w:r>
            <w:r w:rsidRPr="0036534D">
              <w:t xml:space="preserve"> = </w:t>
            </w:r>
            <w:r w:rsidR="00B8267B" w:rsidRPr="0036534D">
              <w:t>0.</w:t>
            </w:r>
            <w:r w:rsidR="002B5527" w:rsidRPr="0036534D">
              <w:t>20</w:t>
            </w:r>
            <w:r w:rsidRPr="0036534D">
              <w:t>)</w:t>
            </w:r>
          </w:p>
          <w:p w:rsidR="00A07E7E" w:rsidRPr="0036534D" w:rsidRDefault="00A07E7E" w:rsidP="002B552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6534D">
              <w:t xml:space="preserve">   Photocopy cost  (</w:t>
            </w:r>
            <w:r w:rsidR="002B5527" w:rsidRPr="0036534D">
              <w:t>5</w:t>
            </w:r>
            <w:r w:rsidRPr="0036534D">
              <w:t xml:space="preserve"> x 6 pp x 0.05 = </w:t>
            </w:r>
            <w:r w:rsidR="00BB3D16" w:rsidRPr="0036534D">
              <w:t>1.5</w:t>
            </w:r>
            <w:r w:rsidR="00231C25" w:rsidRPr="0036534D">
              <w:t>0</w:t>
            </w:r>
            <w:r w:rsidRPr="0036534D">
              <w:t>)</w:t>
            </w:r>
          </w:p>
        </w:tc>
        <w:tc>
          <w:tcPr>
            <w:tcW w:w="1194" w:type="dxa"/>
            <w:shd w:val="clear" w:color="auto" w:fill="auto"/>
          </w:tcPr>
          <w:p w:rsidR="00FD2523" w:rsidRPr="002B5527" w:rsidRDefault="00FD2523"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2B5527">
              <w:rPr>
                <w:b/>
              </w:rPr>
              <w:t>5</w:t>
            </w:r>
          </w:p>
          <w:p w:rsidR="00A07E7E" w:rsidRPr="002B5527" w:rsidRDefault="00FD2523"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2B5527">
              <w:rPr>
                <w:b/>
              </w:rPr>
              <w:t>5</w:t>
            </w:r>
          </w:p>
          <w:p w:rsidR="00A07E7E" w:rsidRPr="002B5527"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A07E7E" w:rsidRPr="002B5527" w:rsidRDefault="00E17302"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r w:rsidR="00BB3D16">
              <w:rPr>
                <w:b/>
              </w:rPr>
              <w:t>0</w:t>
            </w:r>
            <w:r w:rsidR="00CE263F" w:rsidRPr="002B5527">
              <w:rPr>
                <w:b/>
              </w:rPr>
              <w:t>0</w:t>
            </w:r>
            <w:r w:rsidR="00A07E7E" w:rsidRPr="002B5527">
              <w:rPr>
                <w:b/>
              </w:rPr>
              <w:t xml:space="preserve"> hr</w:t>
            </w:r>
          </w:p>
          <w:p w:rsidR="00A07E7E" w:rsidRPr="002B5527"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A07E7E" w:rsidRPr="002B5527"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2B5527">
              <w:rPr>
                <w:b/>
              </w:rPr>
              <w:t>$</w:t>
            </w:r>
            <w:r w:rsidR="00E17302">
              <w:rPr>
                <w:b/>
              </w:rPr>
              <w:t>7,4</w:t>
            </w:r>
            <w:r w:rsidR="000A6592">
              <w:rPr>
                <w:b/>
              </w:rPr>
              <w:t>00</w:t>
            </w:r>
          </w:p>
          <w:p w:rsidR="00A07E7E" w:rsidRPr="006D4AC4" w:rsidRDefault="00A07E7E" w:rsidP="002B552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2B5527">
              <w:rPr>
                <w:b/>
              </w:rPr>
              <w:t>8</w:t>
            </w:r>
          </w:p>
        </w:tc>
      </w:tr>
    </w:tbl>
    <w:p w:rsidR="00A07E7E" w:rsidRDefault="00A07E7E" w:rsidP="00A07E7E"/>
    <w:tbl>
      <w:tblPr>
        <w:tblW w:w="0" w:type="auto"/>
        <w:jc w:val="center"/>
        <w:tblInd w:w="572" w:type="dxa"/>
        <w:tblCellMar>
          <w:left w:w="100" w:type="dxa"/>
          <w:right w:w="100" w:type="dxa"/>
        </w:tblCellMar>
        <w:tblLook w:val="0000" w:firstRow="0" w:lastRow="0" w:firstColumn="0" w:lastColumn="0" w:noHBand="0" w:noVBand="0"/>
      </w:tblPr>
      <w:tblGrid>
        <w:gridCol w:w="4831"/>
        <w:gridCol w:w="1252"/>
      </w:tblGrid>
      <w:tr w:rsidR="00A07E7E" w:rsidRPr="000C1DD0" w:rsidTr="00AF6D72">
        <w:trPr>
          <w:cantSplit/>
          <w:trHeight w:val="281"/>
          <w:jc w:val="center"/>
        </w:trPr>
        <w:tc>
          <w:tcPr>
            <w:tcW w:w="6083" w:type="dxa"/>
            <w:gridSpan w:val="2"/>
            <w:tcBorders>
              <w:top w:val="single" w:sz="6" w:space="0" w:color="000000"/>
              <w:left w:val="single" w:sz="6" w:space="0" w:color="000000"/>
              <w:right w:val="single" w:sz="6" w:space="0" w:color="000000"/>
            </w:tcBorders>
          </w:tcPr>
          <w:p w:rsidR="00A07E7E" w:rsidRPr="000C1DD0" w:rsidRDefault="00231C25" w:rsidP="00B8267B">
            <w:r>
              <w:rPr>
                <w:b/>
              </w:rPr>
              <w:t>Progress R</w:t>
            </w:r>
            <w:r w:rsidR="00A07E7E">
              <w:rPr>
                <w:b/>
              </w:rPr>
              <w:t>eport</w:t>
            </w:r>
            <w:r w:rsidR="00BB4B59">
              <w:rPr>
                <w:b/>
              </w:rPr>
              <w:t xml:space="preserve"> Incidental Catch of Halibut</w:t>
            </w:r>
            <w:r w:rsidR="00A07E7E" w:rsidRPr="00252054">
              <w:rPr>
                <w:b/>
              </w:rPr>
              <w:t>,</w:t>
            </w:r>
            <w:r w:rsidR="00A07E7E">
              <w:t xml:space="preserve"> </w:t>
            </w:r>
            <w:r w:rsidR="00A07E7E" w:rsidRPr="000C1DD0">
              <w:rPr>
                <w:b/>
                <w:bCs/>
              </w:rPr>
              <w:t>Federal Government</w:t>
            </w:r>
          </w:p>
        </w:tc>
      </w:tr>
      <w:tr w:rsidR="00A07E7E" w:rsidRPr="0027583A" w:rsidTr="00AF6D72">
        <w:trPr>
          <w:cantSplit/>
          <w:trHeight w:val="939"/>
          <w:jc w:val="center"/>
        </w:trPr>
        <w:tc>
          <w:tcPr>
            <w:tcW w:w="4831" w:type="dxa"/>
            <w:tcBorders>
              <w:top w:val="single" w:sz="6" w:space="0" w:color="000000"/>
              <w:left w:val="single" w:sz="6" w:space="0" w:color="000000"/>
              <w:bottom w:val="single" w:sz="6" w:space="0" w:color="000000"/>
            </w:tcBorders>
          </w:tcPr>
          <w:p w:rsidR="00A07E7E" w:rsidRPr="000C1DD0" w:rsidRDefault="00A07E7E" w:rsidP="00AF6D72">
            <w:pPr>
              <w:rPr>
                <w:b/>
              </w:rPr>
            </w:pPr>
            <w:r w:rsidRPr="000C1DD0">
              <w:rPr>
                <w:b/>
              </w:rPr>
              <w:t>Total annual responses</w:t>
            </w:r>
          </w:p>
          <w:p w:rsidR="00A07E7E" w:rsidRDefault="00A07E7E" w:rsidP="00AF6D72">
            <w:pPr>
              <w:rPr>
                <w:bCs/>
              </w:rPr>
            </w:pPr>
            <w:r w:rsidRPr="000C1DD0">
              <w:rPr>
                <w:b/>
                <w:bCs/>
              </w:rPr>
              <w:t>Total burden hours</w:t>
            </w:r>
            <w:r>
              <w:rPr>
                <w:b/>
                <w:bCs/>
              </w:rPr>
              <w:t xml:space="preserve"> </w:t>
            </w:r>
          </w:p>
          <w:p w:rsidR="00A07E7E" w:rsidRDefault="00A07E7E" w:rsidP="00AF6D72">
            <w:r w:rsidRPr="000C1DD0">
              <w:rPr>
                <w:b/>
              </w:rPr>
              <w:t>Total personnel cost</w:t>
            </w:r>
            <w:r>
              <w:t xml:space="preserve"> </w:t>
            </w:r>
          </w:p>
          <w:p w:rsidR="00A07E7E" w:rsidRPr="000C1DD0" w:rsidRDefault="00A07E7E" w:rsidP="00AF6D72">
            <w:r w:rsidRPr="000C1DD0">
              <w:rPr>
                <w:b/>
                <w:bCs/>
              </w:rPr>
              <w:t>Total miscellaneous cost</w:t>
            </w:r>
          </w:p>
        </w:tc>
        <w:tc>
          <w:tcPr>
            <w:tcW w:w="1252" w:type="dxa"/>
            <w:tcBorders>
              <w:top w:val="single" w:sz="6" w:space="0" w:color="000000"/>
              <w:left w:val="single" w:sz="6" w:space="0" w:color="000000"/>
              <w:bottom w:val="single" w:sz="6" w:space="0" w:color="000000"/>
              <w:right w:val="single" w:sz="6" w:space="0" w:color="000000"/>
            </w:tcBorders>
          </w:tcPr>
          <w:p w:rsidR="00A07E7E" w:rsidRPr="0027583A" w:rsidRDefault="00A07E7E" w:rsidP="00AF6D72">
            <w:pPr>
              <w:jc w:val="right"/>
              <w:rPr>
                <w:b/>
              </w:rPr>
            </w:pPr>
            <w:r w:rsidRPr="0027583A">
              <w:rPr>
                <w:b/>
              </w:rPr>
              <w:t>0</w:t>
            </w:r>
          </w:p>
          <w:p w:rsidR="00A07E7E" w:rsidRPr="0027583A" w:rsidRDefault="00A07E7E" w:rsidP="00AF6D72">
            <w:pPr>
              <w:jc w:val="right"/>
              <w:rPr>
                <w:b/>
              </w:rPr>
            </w:pPr>
            <w:r w:rsidRPr="0027583A">
              <w:rPr>
                <w:b/>
              </w:rPr>
              <w:t>0</w:t>
            </w:r>
          </w:p>
          <w:p w:rsidR="00A07E7E" w:rsidRPr="0027583A" w:rsidRDefault="00A07E7E" w:rsidP="00AF6D72">
            <w:pPr>
              <w:jc w:val="right"/>
              <w:rPr>
                <w:b/>
              </w:rPr>
            </w:pPr>
            <w:r w:rsidRPr="0027583A">
              <w:rPr>
                <w:b/>
              </w:rPr>
              <w:t>0</w:t>
            </w:r>
          </w:p>
          <w:p w:rsidR="00A07E7E" w:rsidRPr="0027583A" w:rsidRDefault="00A07E7E" w:rsidP="00AF6D72">
            <w:pPr>
              <w:jc w:val="right"/>
              <w:rPr>
                <w:b/>
              </w:rPr>
            </w:pPr>
            <w:r w:rsidRPr="0027583A">
              <w:rPr>
                <w:b/>
              </w:rPr>
              <w:t>0</w:t>
            </w:r>
          </w:p>
        </w:tc>
      </w:tr>
    </w:tbl>
    <w:p w:rsidR="00A07E7E" w:rsidRDefault="00A07E7E" w:rsidP="00A07E7E"/>
    <w:p w:rsidR="00D9587D" w:rsidRPr="0064266D" w:rsidRDefault="00D9587D" w:rsidP="00D9587D">
      <w:pPr>
        <w:rPr>
          <w:iCs/>
          <w:sz w:val="24"/>
        </w:rPr>
      </w:pPr>
      <w:r w:rsidRPr="0064266D">
        <w:rPr>
          <w:iCs/>
          <w:sz w:val="24"/>
        </w:rPr>
        <w:t xml:space="preserve">It is anticipated that the information collected will be disseminated to the public or used to support publicly disseminated information.  </w:t>
      </w:r>
      <w:r>
        <w:rPr>
          <w:iCs/>
          <w:sz w:val="24"/>
        </w:rPr>
        <w:t xml:space="preserve">The Council </w:t>
      </w:r>
      <w:r w:rsidRPr="0064266D">
        <w:rPr>
          <w:iCs/>
          <w:sz w:val="24"/>
        </w:rPr>
        <w:t xml:space="preserve">will retain control over the information </w:t>
      </w:r>
      <w:r w:rsidRPr="0064266D">
        <w:rPr>
          <w:iCs/>
          <w:sz w:val="24"/>
        </w:rPr>
        <w:lastRenderedPageBreak/>
        <w:t xml:space="preserve">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5D1A64">
          <w:rPr>
            <w:rStyle w:val="Hyperlink"/>
            <w:iCs/>
            <w:sz w:val="24"/>
          </w:rPr>
          <w:t>Section 515 of Public Law 106-554</w:t>
        </w:r>
      </w:hyperlink>
      <w:r w:rsidRPr="0064266D">
        <w:rPr>
          <w:iCs/>
          <w:sz w:val="24"/>
        </w:rPr>
        <w:t>.</w:t>
      </w:r>
    </w:p>
    <w:p w:rsidR="00D9587D" w:rsidRDefault="00D9587D" w:rsidP="009D3AA2">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611CCC">
      <w:pPr>
        <w:rPr>
          <w:sz w:val="24"/>
          <w:szCs w:val="24"/>
        </w:rPr>
      </w:pPr>
      <w:r>
        <w:rPr>
          <w:sz w:val="24"/>
          <w:szCs w:val="24"/>
        </w:rPr>
        <w:t xml:space="preserve">The </w:t>
      </w:r>
      <w:r w:rsidR="00D9587D">
        <w:rPr>
          <w:sz w:val="24"/>
          <w:szCs w:val="24"/>
        </w:rPr>
        <w:t>Cooperative Progress R</w:t>
      </w:r>
      <w:r>
        <w:rPr>
          <w:sz w:val="24"/>
          <w:szCs w:val="24"/>
        </w:rPr>
        <w:t xml:space="preserve">eport may be submitted </w:t>
      </w:r>
      <w:r w:rsidR="00D9587D">
        <w:rPr>
          <w:sz w:val="24"/>
          <w:szCs w:val="24"/>
        </w:rPr>
        <w:t xml:space="preserve">to the Council </w:t>
      </w:r>
      <w:r>
        <w:rPr>
          <w:sz w:val="24"/>
          <w:szCs w:val="24"/>
        </w:rPr>
        <w:t xml:space="preserve">electronically as an attachment to an email; it also could be submitted by </w:t>
      </w:r>
      <w:r w:rsidR="00D9587D">
        <w:rPr>
          <w:sz w:val="24"/>
          <w:szCs w:val="24"/>
        </w:rPr>
        <w:t xml:space="preserve">courier, </w:t>
      </w:r>
      <w:r>
        <w:rPr>
          <w:sz w:val="24"/>
          <w:szCs w:val="24"/>
        </w:rPr>
        <w:t>mail</w:t>
      </w:r>
      <w:r w:rsidR="00D9587D">
        <w:rPr>
          <w:sz w:val="24"/>
          <w:szCs w:val="24"/>
        </w:rPr>
        <w:t>,</w:t>
      </w:r>
      <w:r>
        <w:rPr>
          <w:sz w:val="24"/>
          <w:szCs w:val="24"/>
        </w:rPr>
        <w:t xml:space="preserve"> or fax.  </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D9587D" w:rsidRDefault="00D9587D" w:rsidP="00D9587D">
      <w:pPr>
        <w:rPr>
          <w:sz w:val="24"/>
          <w:szCs w:val="24"/>
        </w:rPr>
      </w:pPr>
      <w:r w:rsidRPr="0052005C">
        <w:rPr>
          <w:sz w:val="24"/>
          <w:szCs w:val="24"/>
        </w:rPr>
        <w:t>This information collection is part of a specialized and technical program that is not like any other.</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D9587D" w:rsidRDefault="00D9587D" w:rsidP="00D9587D">
      <w:pPr>
        <w:rPr>
          <w:sz w:val="24"/>
          <w:szCs w:val="24"/>
        </w:rPr>
      </w:pPr>
      <w:r>
        <w:rPr>
          <w:sz w:val="24"/>
          <w:szCs w:val="24"/>
        </w:rPr>
        <w:t>Cooperatives are not small businesses or small entities; thus this information collection does not impose a significant impact on small entities.</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B52EB5" w:rsidRDefault="00CE3AD3" w:rsidP="00B52EB5">
      <w:pPr>
        <w:rPr>
          <w:sz w:val="24"/>
          <w:szCs w:val="24"/>
        </w:rPr>
      </w:pPr>
      <w:r w:rsidRPr="00D15DB4">
        <w:rPr>
          <w:sz w:val="24"/>
          <w:szCs w:val="24"/>
        </w:rPr>
        <w:t xml:space="preserve">The Council requested that </w:t>
      </w:r>
      <w:r>
        <w:rPr>
          <w:sz w:val="24"/>
          <w:szCs w:val="24"/>
        </w:rPr>
        <w:t xml:space="preserve">groundfish </w:t>
      </w:r>
      <w:r w:rsidRPr="00D15DB4">
        <w:rPr>
          <w:sz w:val="24"/>
          <w:szCs w:val="24"/>
        </w:rPr>
        <w:t>sector participants voluntarily</w:t>
      </w:r>
      <w:r>
        <w:rPr>
          <w:sz w:val="24"/>
          <w:szCs w:val="24"/>
        </w:rPr>
        <w:t xml:space="preserve"> provide </w:t>
      </w:r>
      <w:r w:rsidRPr="00D15DB4">
        <w:rPr>
          <w:sz w:val="24"/>
          <w:szCs w:val="24"/>
        </w:rPr>
        <w:t xml:space="preserve">information </w:t>
      </w:r>
      <w:r w:rsidR="00B52EB5">
        <w:rPr>
          <w:sz w:val="24"/>
          <w:szCs w:val="24"/>
        </w:rPr>
        <w:t xml:space="preserve">that would </w:t>
      </w:r>
      <w:r w:rsidRPr="00D15DB4">
        <w:rPr>
          <w:sz w:val="24"/>
          <w:szCs w:val="24"/>
        </w:rPr>
        <w:t xml:space="preserve">enable the Council to make informed decisions about the most effective regulatory management measures to </w:t>
      </w:r>
      <w:r w:rsidR="00D20570">
        <w:rPr>
          <w:sz w:val="24"/>
          <w:szCs w:val="24"/>
        </w:rPr>
        <w:t xml:space="preserve">minimize incidental catch of halibut </w:t>
      </w:r>
      <w:r w:rsidRPr="00D15DB4">
        <w:rPr>
          <w:sz w:val="24"/>
          <w:szCs w:val="24"/>
        </w:rPr>
        <w:t>to the extent practicable.</w:t>
      </w:r>
      <w:r w:rsidR="00B52EB5">
        <w:rPr>
          <w:sz w:val="24"/>
          <w:szCs w:val="24"/>
        </w:rPr>
        <w:t xml:space="preserve">  </w:t>
      </w:r>
      <w:r w:rsidR="00B52EB5" w:rsidRPr="0052005C">
        <w:rPr>
          <w:sz w:val="24"/>
          <w:szCs w:val="24"/>
        </w:rPr>
        <w:t xml:space="preserve">If the </w:t>
      </w:r>
      <w:proofErr w:type="gramStart"/>
      <w:r w:rsidR="00B52EB5" w:rsidRPr="0052005C">
        <w:rPr>
          <w:sz w:val="24"/>
          <w:szCs w:val="24"/>
        </w:rPr>
        <w:t>collection</w:t>
      </w:r>
      <w:r w:rsidR="00740585">
        <w:rPr>
          <w:sz w:val="24"/>
          <w:szCs w:val="24"/>
        </w:rPr>
        <w:t xml:space="preserve"> </w:t>
      </w:r>
      <w:r w:rsidR="00B52EB5" w:rsidRPr="0052005C">
        <w:rPr>
          <w:sz w:val="24"/>
          <w:szCs w:val="24"/>
        </w:rPr>
        <w:t>were</w:t>
      </w:r>
      <w:proofErr w:type="gramEnd"/>
      <w:r w:rsidR="00B52EB5" w:rsidRPr="0052005C">
        <w:rPr>
          <w:sz w:val="24"/>
          <w:szCs w:val="24"/>
        </w:rPr>
        <w:t xml:space="preserve"> not conducted or </w:t>
      </w:r>
      <w:r w:rsidR="00B52EB5">
        <w:rPr>
          <w:sz w:val="24"/>
          <w:szCs w:val="24"/>
        </w:rPr>
        <w:t xml:space="preserve">were </w:t>
      </w:r>
      <w:r w:rsidR="00B52EB5" w:rsidRPr="0052005C">
        <w:rPr>
          <w:sz w:val="24"/>
          <w:szCs w:val="24"/>
        </w:rPr>
        <w:t xml:space="preserve">conducted less frequently, the </w:t>
      </w:r>
      <w:r w:rsidR="00B52EB5">
        <w:rPr>
          <w:sz w:val="24"/>
          <w:szCs w:val="24"/>
        </w:rPr>
        <w:t xml:space="preserve">information needed by the </w:t>
      </w:r>
      <w:r w:rsidR="00B52EB5" w:rsidRPr="003258BB">
        <w:rPr>
          <w:sz w:val="24"/>
          <w:szCs w:val="24"/>
        </w:rPr>
        <w:t xml:space="preserve">Council </w:t>
      </w:r>
      <w:r w:rsidR="00B52EB5">
        <w:rPr>
          <w:sz w:val="24"/>
          <w:szCs w:val="24"/>
        </w:rPr>
        <w:t>would not be available and the problems of incidental halibut catch would not be solved.</w:t>
      </w:r>
    </w:p>
    <w:p w:rsidR="00CE3AD3" w:rsidRDefault="00CE3AD3">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5771ED" w:rsidRDefault="005771ED" w:rsidP="005771ED">
      <w:pPr>
        <w:rPr>
          <w:sz w:val="24"/>
          <w:szCs w:val="24"/>
        </w:rPr>
      </w:pPr>
      <w:r w:rsidRPr="0000048A">
        <w:rPr>
          <w:sz w:val="24"/>
          <w:szCs w:val="24"/>
        </w:rPr>
        <w:t>No special circumstances exist.</w:t>
      </w:r>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4F26E9" w:rsidRDefault="001E6F72">
      <w:pPr>
        <w:rPr>
          <w:sz w:val="24"/>
          <w:szCs w:val="24"/>
        </w:rPr>
      </w:pPr>
      <w:r>
        <w:rPr>
          <w:sz w:val="24"/>
          <w:szCs w:val="24"/>
        </w:rPr>
        <w:t xml:space="preserve">A </w:t>
      </w:r>
      <w:r w:rsidRPr="001E6F72">
        <w:rPr>
          <w:sz w:val="24"/>
          <w:szCs w:val="24"/>
          <w:u w:val="single"/>
        </w:rPr>
        <w:t>Federal Register</w:t>
      </w:r>
      <w:r>
        <w:rPr>
          <w:sz w:val="24"/>
          <w:szCs w:val="24"/>
        </w:rPr>
        <w:t xml:space="preserve"> Notice </w:t>
      </w:r>
      <w:r w:rsidR="004860F4">
        <w:rPr>
          <w:sz w:val="24"/>
          <w:szCs w:val="24"/>
        </w:rPr>
        <w:t xml:space="preserve">was </w:t>
      </w:r>
      <w:r>
        <w:rPr>
          <w:sz w:val="24"/>
          <w:szCs w:val="24"/>
        </w:rPr>
        <w:t>published</w:t>
      </w:r>
      <w:r w:rsidR="00307801">
        <w:rPr>
          <w:sz w:val="24"/>
          <w:szCs w:val="24"/>
        </w:rPr>
        <w:t xml:space="preserve"> </w:t>
      </w:r>
      <w:r w:rsidR="00D04D8E">
        <w:rPr>
          <w:sz w:val="24"/>
          <w:szCs w:val="24"/>
        </w:rPr>
        <w:t xml:space="preserve">on August 4, </w:t>
      </w:r>
      <w:r w:rsidR="00307801">
        <w:rPr>
          <w:sz w:val="24"/>
          <w:szCs w:val="24"/>
        </w:rPr>
        <w:t>2014</w:t>
      </w:r>
      <w:r w:rsidR="004860F4">
        <w:rPr>
          <w:sz w:val="24"/>
          <w:szCs w:val="24"/>
        </w:rPr>
        <w:t xml:space="preserve"> (</w:t>
      </w:r>
      <w:r w:rsidR="004860F4" w:rsidRPr="004860F4">
        <w:rPr>
          <w:sz w:val="24"/>
          <w:szCs w:val="24"/>
        </w:rPr>
        <w:t xml:space="preserve">79 FR </w:t>
      </w:r>
      <w:r w:rsidR="00D04D8E">
        <w:rPr>
          <w:sz w:val="24"/>
          <w:szCs w:val="24"/>
        </w:rPr>
        <w:t>45177</w:t>
      </w:r>
      <w:r w:rsidR="004860F4">
        <w:rPr>
          <w:sz w:val="24"/>
          <w:szCs w:val="24"/>
        </w:rPr>
        <w:t>)</w:t>
      </w:r>
      <w:r>
        <w:rPr>
          <w:sz w:val="24"/>
          <w:szCs w:val="24"/>
        </w:rPr>
        <w:t xml:space="preserve"> </w:t>
      </w:r>
      <w:r w:rsidR="005771ED">
        <w:rPr>
          <w:sz w:val="24"/>
          <w:szCs w:val="24"/>
        </w:rPr>
        <w:t xml:space="preserve">to </w:t>
      </w:r>
      <w:r>
        <w:rPr>
          <w:sz w:val="24"/>
          <w:szCs w:val="24"/>
        </w:rPr>
        <w:t xml:space="preserve">solicit public comments. </w:t>
      </w:r>
      <w:r w:rsidR="001C7C79">
        <w:rPr>
          <w:sz w:val="24"/>
          <w:szCs w:val="24"/>
        </w:rPr>
        <w:t xml:space="preserve"> </w:t>
      </w:r>
      <w:r w:rsidR="00D04D8E">
        <w:rPr>
          <w:sz w:val="24"/>
          <w:szCs w:val="24"/>
        </w:rPr>
        <w:t>One comment was received from At-Sea Processors Association</w:t>
      </w:r>
      <w:r w:rsidR="005D1A64">
        <w:rPr>
          <w:sz w:val="24"/>
          <w:szCs w:val="24"/>
        </w:rPr>
        <w:t xml:space="preserve">, </w:t>
      </w:r>
      <w:r w:rsidR="00716DCD">
        <w:rPr>
          <w:sz w:val="24"/>
          <w:szCs w:val="24"/>
        </w:rPr>
        <w:t>on behalf of</w:t>
      </w:r>
      <w:r w:rsidR="001C7C79">
        <w:rPr>
          <w:sz w:val="24"/>
          <w:szCs w:val="24"/>
        </w:rPr>
        <w:t xml:space="preserve"> themselves and four other </w:t>
      </w:r>
      <w:r w:rsidR="00716DCD">
        <w:rPr>
          <w:sz w:val="24"/>
          <w:szCs w:val="24"/>
        </w:rPr>
        <w:t>organizations</w:t>
      </w:r>
      <w:r w:rsidR="001C7C79">
        <w:rPr>
          <w:sz w:val="24"/>
          <w:szCs w:val="24"/>
        </w:rPr>
        <w:t xml:space="preserve"> (Mid-Water Trawlers Cooperative, Freezer Longline Coalition, Groundfish Forum and United Catcher Boats), with representatives of those associations signing the comment.</w:t>
      </w:r>
    </w:p>
    <w:p w:rsidR="001C7C79" w:rsidRDefault="001C7C79">
      <w:pPr>
        <w:rPr>
          <w:sz w:val="24"/>
          <w:szCs w:val="24"/>
        </w:rPr>
      </w:pPr>
    </w:p>
    <w:tbl>
      <w:tblPr>
        <w:tblStyle w:val="TableGrid"/>
        <w:tblW w:w="0" w:type="auto"/>
        <w:tblLook w:val="04A0" w:firstRow="1" w:lastRow="0" w:firstColumn="1" w:lastColumn="0" w:noHBand="0" w:noVBand="1"/>
      </w:tblPr>
      <w:tblGrid>
        <w:gridCol w:w="4788"/>
        <w:gridCol w:w="4788"/>
      </w:tblGrid>
      <w:tr w:rsidR="0019721A" w:rsidTr="0019721A">
        <w:tc>
          <w:tcPr>
            <w:tcW w:w="4788" w:type="dxa"/>
          </w:tcPr>
          <w:p w:rsidR="0019721A" w:rsidRPr="0084541C" w:rsidRDefault="00E400B0" w:rsidP="00E400B0">
            <w:pPr>
              <w:jc w:val="center"/>
              <w:rPr>
                <w:b/>
                <w:sz w:val="22"/>
                <w:szCs w:val="22"/>
              </w:rPr>
            </w:pPr>
            <w:r w:rsidRPr="0084541C">
              <w:rPr>
                <w:b/>
                <w:sz w:val="22"/>
                <w:szCs w:val="22"/>
              </w:rPr>
              <w:t>Comment</w:t>
            </w:r>
          </w:p>
        </w:tc>
        <w:tc>
          <w:tcPr>
            <w:tcW w:w="4788" w:type="dxa"/>
          </w:tcPr>
          <w:p w:rsidR="0019721A" w:rsidRPr="0084541C" w:rsidRDefault="00E400B0" w:rsidP="00E400B0">
            <w:pPr>
              <w:jc w:val="center"/>
              <w:rPr>
                <w:b/>
                <w:sz w:val="22"/>
                <w:szCs w:val="22"/>
              </w:rPr>
            </w:pPr>
            <w:r w:rsidRPr="0084541C">
              <w:rPr>
                <w:b/>
                <w:sz w:val="22"/>
                <w:szCs w:val="22"/>
              </w:rPr>
              <w:t>Response</w:t>
            </w:r>
          </w:p>
        </w:tc>
      </w:tr>
      <w:tr w:rsidR="0019721A" w:rsidTr="0019721A">
        <w:tc>
          <w:tcPr>
            <w:tcW w:w="4788" w:type="dxa"/>
          </w:tcPr>
          <w:p w:rsidR="00E400B0" w:rsidRPr="0084541C" w:rsidRDefault="00E400B0" w:rsidP="00E400B0">
            <w:pPr>
              <w:rPr>
                <w:sz w:val="22"/>
                <w:szCs w:val="22"/>
              </w:rPr>
            </w:pPr>
            <w:r w:rsidRPr="0084541C">
              <w:rPr>
                <w:sz w:val="22"/>
                <w:szCs w:val="22"/>
              </w:rPr>
              <w:t>The notice states that the estimated total annual burden will be 40 hours for all respondents</w:t>
            </w:r>
            <w:r w:rsidR="00EB493C">
              <w:rPr>
                <w:sz w:val="22"/>
                <w:szCs w:val="22"/>
              </w:rPr>
              <w:t xml:space="preserve"> </w:t>
            </w:r>
            <w:r w:rsidRPr="0084541C">
              <w:rPr>
                <w:sz w:val="22"/>
                <w:szCs w:val="22"/>
              </w:rPr>
              <w:t xml:space="preserve">combined and $7 for the annual cost to the public. </w:t>
            </w:r>
            <w:r w:rsidR="00EB493C">
              <w:rPr>
                <w:sz w:val="22"/>
                <w:szCs w:val="22"/>
              </w:rPr>
              <w:t xml:space="preserve"> </w:t>
            </w:r>
            <w:r w:rsidRPr="0084541C">
              <w:rPr>
                <w:sz w:val="22"/>
                <w:szCs w:val="22"/>
              </w:rPr>
              <w:t>These estimates greatly underestimate the</w:t>
            </w:r>
            <w:r w:rsidR="00EB493C">
              <w:rPr>
                <w:sz w:val="22"/>
                <w:szCs w:val="22"/>
              </w:rPr>
              <w:t xml:space="preserve"> </w:t>
            </w:r>
            <w:r w:rsidRPr="0084541C">
              <w:rPr>
                <w:sz w:val="22"/>
                <w:szCs w:val="22"/>
              </w:rPr>
              <w:t xml:space="preserve">costs associated with this reporting. </w:t>
            </w:r>
            <w:r w:rsidR="00EB493C">
              <w:rPr>
                <w:sz w:val="22"/>
                <w:szCs w:val="22"/>
              </w:rPr>
              <w:t xml:space="preserve"> </w:t>
            </w:r>
            <w:r w:rsidRPr="0084541C">
              <w:rPr>
                <w:sz w:val="22"/>
                <w:szCs w:val="22"/>
              </w:rPr>
              <w:t>The identified sectors have approximately 200 vessels that</w:t>
            </w:r>
            <w:r w:rsidR="00EB493C">
              <w:rPr>
                <w:sz w:val="22"/>
                <w:szCs w:val="22"/>
              </w:rPr>
              <w:t xml:space="preserve"> </w:t>
            </w:r>
            <w:r w:rsidRPr="0084541C">
              <w:rPr>
                <w:sz w:val="22"/>
                <w:szCs w:val="22"/>
              </w:rPr>
              <w:t xml:space="preserve">participate in upwards of 10 target fisheries in the Bering Sea and Aleutian Islands. </w:t>
            </w:r>
            <w:r w:rsidR="00EB493C">
              <w:rPr>
                <w:sz w:val="22"/>
                <w:szCs w:val="22"/>
              </w:rPr>
              <w:t xml:space="preserve"> </w:t>
            </w:r>
            <w:r w:rsidRPr="0084541C">
              <w:rPr>
                <w:sz w:val="22"/>
                <w:szCs w:val="22"/>
              </w:rPr>
              <w:t>Due to the</w:t>
            </w:r>
            <w:r w:rsidR="00EB493C">
              <w:rPr>
                <w:sz w:val="22"/>
                <w:szCs w:val="22"/>
              </w:rPr>
              <w:t xml:space="preserve"> </w:t>
            </w:r>
            <w:r w:rsidRPr="0084541C">
              <w:rPr>
                <w:sz w:val="22"/>
                <w:szCs w:val="22"/>
              </w:rPr>
              <w:t>complexity and diversity of operations, the time to produce even brief descriptions of the</w:t>
            </w:r>
            <w:r w:rsidR="00CF4F9F">
              <w:rPr>
                <w:sz w:val="22"/>
                <w:szCs w:val="22"/>
              </w:rPr>
              <w:t xml:space="preserve"> </w:t>
            </w:r>
            <w:r w:rsidRPr="0084541C">
              <w:rPr>
                <w:sz w:val="22"/>
                <w:szCs w:val="22"/>
              </w:rPr>
              <w:t>measures used to avoid halibut would exceed the relatively small burden estimated in the notice.</w:t>
            </w:r>
          </w:p>
          <w:p w:rsidR="00E400B0" w:rsidRPr="0084541C" w:rsidRDefault="00E400B0" w:rsidP="00E400B0">
            <w:pPr>
              <w:rPr>
                <w:sz w:val="22"/>
                <w:szCs w:val="22"/>
              </w:rPr>
            </w:pPr>
          </w:p>
          <w:p w:rsidR="00E400B0" w:rsidRPr="0084541C" w:rsidRDefault="00E400B0" w:rsidP="00E400B0">
            <w:pPr>
              <w:rPr>
                <w:sz w:val="22"/>
                <w:szCs w:val="22"/>
              </w:rPr>
            </w:pPr>
            <w:r w:rsidRPr="0084541C">
              <w:rPr>
                <w:sz w:val="22"/>
                <w:szCs w:val="22"/>
              </w:rPr>
              <w:t>Completely responding to the data request by assessing and reporting on the effectiveness of</w:t>
            </w:r>
            <w:r w:rsidR="00EB493C">
              <w:rPr>
                <w:sz w:val="22"/>
                <w:szCs w:val="22"/>
              </w:rPr>
              <w:t xml:space="preserve"> </w:t>
            </w:r>
            <w:r w:rsidRPr="0084541C">
              <w:rPr>
                <w:sz w:val="22"/>
                <w:szCs w:val="22"/>
              </w:rPr>
              <w:t>those measures will greatly increase the burden, requiring in excess of hundreds of hours to</w:t>
            </w:r>
            <w:r w:rsidR="00EB493C">
              <w:rPr>
                <w:sz w:val="22"/>
                <w:szCs w:val="22"/>
              </w:rPr>
              <w:t xml:space="preserve"> </w:t>
            </w:r>
            <w:r w:rsidRPr="0084541C">
              <w:rPr>
                <w:sz w:val="22"/>
                <w:szCs w:val="22"/>
              </w:rPr>
              <w:t xml:space="preserve">respond. </w:t>
            </w:r>
            <w:r w:rsidR="00EB493C">
              <w:rPr>
                <w:sz w:val="22"/>
                <w:szCs w:val="22"/>
              </w:rPr>
              <w:t xml:space="preserve"> </w:t>
            </w:r>
            <w:r w:rsidRPr="0084541C">
              <w:rPr>
                <w:sz w:val="22"/>
                <w:szCs w:val="22"/>
              </w:rPr>
              <w:t xml:space="preserve">Detailed data from all of the participating vessels will need to be gathered and reviewed. </w:t>
            </w:r>
            <w:r w:rsidR="00EB493C">
              <w:rPr>
                <w:sz w:val="22"/>
                <w:szCs w:val="22"/>
              </w:rPr>
              <w:t xml:space="preserve"> </w:t>
            </w:r>
            <w:r w:rsidRPr="0084541C">
              <w:rPr>
                <w:sz w:val="22"/>
                <w:szCs w:val="22"/>
              </w:rPr>
              <w:t xml:space="preserve">Analysis of these data will be needed to verify the effectiveness of measures. Since halibut bycatch varies not only with specific fishing practices, but also with space and time, the analysis will need to consider the effects of those factors and the degree to which fishing practices have affected bycatch rates. </w:t>
            </w:r>
          </w:p>
          <w:p w:rsidR="00E400B0" w:rsidRPr="0084541C" w:rsidRDefault="00E400B0" w:rsidP="00E400B0">
            <w:pPr>
              <w:rPr>
                <w:sz w:val="22"/>
                <w:szCs w:val="22"/>
              </w:rPr>
            </w:pPr>
          </w:p>
          <w:p w:rsidR="0019721A" w:rsidRPr="0084541C" w:rsidRDefault="00E400B0" w:rsidP="00E400B0">
            <w:pPr>
              <w:rPr>
                <w:sz w:val="22"/>
                <w:szCs w:val="22"/>
              </w:rPr>
            </w:pPr>
            <w:r w:rsidRPr="0084541C">
              <w:rPr>
                <w:sz w:val="22"/>
                <w:szCs w:val="22"/>
              </w:rPr>
              <w:t>In development of information collection programs, it is critical to accurately estimate the burdens associated with the collection to ensure that the collection is a worthwhile expenditure of federal and private resources.</w:t>
            </w:r>
          </w:p>
        </w:tc>
        <w:tc>
          <w:tcPr>
            <w:tcW w:w="4788" w:type="dxa"/>
          </w:tcPr>
          <w:p w:rsidR="00E400B0" w:rsidRPr="0084541C" w:rsidRDefault="0084541C" w:rsidP="00E400B0">
            <w:pPr>
              <w:rPr>
                <w:sz w:val="22"/>
                <w:szCs w:val="22"/>
              </w:rPr>
            </w:pPr>
            <w:r>
              <w:rPr>
                <w:sz w:val="22"/>
                <w:szCs w:val="22"/>
              </w:rPr>
              <w:t xml:space="preserve">NMFS </w:t>
            </w:r>
            <w:r w:rsidR="00E400B0" w:rsidRPr="0084541C">
              <w:rPr>
                <w:sz w:val="22"/>
                <w:szCs w:val="22"/>
              </w:rPr>
              <w:t>agree</w:t>
            </w:r>
            <w:r>
              <w:rPr>
                <w:sz w:val="22"/>
                <w:szCs w:val="22"/>
              </w:rPr>
              <w:t>s with the commenter</w:t>
            </w:r>
            <w:r w:rsidR="00E400B0" w:rsidRPr="0084541C">
              <w:rPr>
                <w:sz w:val="22"/>
                <w:szCs w:val="22"/>
              </w:rPr>
              <w:t xml:space="preserve"> that the time required for response to comment could be greater than initially estimated</w:t>
            </w:r>
            <w:r>
              <w:rPr>
                <w:sz w:val="22"/>
                <w:szCs w:val="22"/>
              </w:rPr>
              <w:t xml:space="preserve">; </w:t>
            </w:r>
            <w:r w:rsidR="001E6C7E">
              <w:rPr>
                <w:sz w:val="22"/>
                <w:szCs w:val="22"/>
              </w:rPr>
              <w:t xml:space="preserve">50 hours for </w:t>
            </w:r>
            <w:r w:rsidR="00325770">
              <w:rPr>
                <w:sz w:val="22"/>
                <w:szCs w:val="22"/>
              </w:rPr>
              <w:t xml:space="preserve">a single </w:t>
            </w:r>
            <w:r w:rsidR="00E400B0" w:rsidRPr="0084541C">
              <w:rPr>
                <w:sz w:val="22"/>
                <w:szCs w:val="22"/>
              </w:rPr>
              <w:t>report</w:t>
            </w:r>
            <w:r w:rsidR="001E6C7E">
              <w:rPr>
                <w:sz w:val="22"/>
                <w:szCs w:val="22"/>
              </w:rPr>
              <w:t xml:space="preserve"> </w:t>
            </w:r>
            <w:r w:rsidR="00325770">
              <w:rPr>
                <w:sz w:val="22"/>
                <w:szCs w:val="22"/>
              </w:rPr>
              <w:t xml:space="preserve">and 200 hours for all respondents combined.  </w:t>
            </w:r>
            <w:r w:rsidR="00AE0DB5">
              <w:rPr>
                <w:sz w:val="22"/>
                <w:szCs w:val="22"/>
              </w:rPr>
              <w:t>M</w:t>
            </w:r>
            <w:r w:rsidR="00E400B0" w:rsidRPr="0084541C">
              <w:rPr>
                <w:sz w:val="22"/>
                <w:szCs w:val="22"/>
              </w:rPr>
              <w:t>uch of this information is already available to the cooperatives</w:t>
            </w:r>
            <w:r w:rsidR="00AE0DB5">
              <w:rPr>
                <w:sz w:val="22"/>
                <w:szCs w:val="22"/>
              </w:rPr>
              <w:t>,</w:t>
            </w:r>
            <w:r w:rsidR="00E400B0" w:rsidRPr="0084541C">
              <w:rPr>
                <w:sz w:val="22"/>
                <w:szCs w:val="22"/>
              </w:rPr>
              <w:t xml:space="preserve"> because it is collected through observer data that </w:t>
            </w:r>
            <w:r w:rsidR="00AE0DB5">
              <w:rPr>
                <w:sz w:val="22"/>
                <w:szCs w:val="22"/>
              </w:rPr>
              <w:t>are</w:t>
            </w:r>
            <w:r w:rsidR="00E400B0" w:rsidRPr="0084541C">
              <w:rPr>
                <w:sz w:val="22"/>
                <w:szCs w:val="22"/>
              </w:rPr>
              <w:t xml:space="preserve"> available to the cooperatives</w:t>
            </w:r>
            <w:r w:rsidR="00AE0DB5">
              <w:rPr>
                <w:sz w:val="22"/>
                <w:szCs w:val="22"/>
              </w:rPr>
              <w:t>.</w:t>
            </w:r>
            <w:r w:rsidR="00E400B0" w:rsidRPr="0084541C">
              <w:rPr>
                <w:sz w:val="22"/>
                <w:szCs w:val="22"/>
              </w:rPr>
              <w:t xml:space="preserve"> </w:t>
            </w:r>
            <w:r w:rsidR="00AE0DB5">
              <w:rPr>
                <w:sz w:val="22"/>
                <w:szCs w:val="22"/>
              </w:rPr>
              <w:t xml:space="preserve">However, </w:t>
            </w:r>
            <w:r>
              <w:rPr>
                <w:sz w:val="22"/>
                <w:szCs w:val="22"/>
              </w:rPr>
              <w:t xml:space="preserve">NMFS </w:t>
            </w:r>
            <w:r w:rsidR="00E400B0" w:rsidRPr="0084541C">
              <w:rPr>
                <w:sz w:val="22"/>
                <w:szCs w:val="22"/>
              </w:rPr>
              <w:t>agree</w:t>
            </w:r>
            <w:r>
              <w:rPr>
                <w:sz w:val="22"/>
                <w:szCs w:val="22"/>
              </w:rPr>
              <w:t>s</w:t>
            </w:r>
            <w:r w:rsidR="00E400B0" w:rsidRPr="0084541C">
              <w:rPr>
                <w:sz w:val="22"/>
                <w:szCs w:val="22"/>
              </w:rPr>
              <w:t xml:space="preserve"> that additional time could be required to prepare and respond to the specific data requests in the formats desired.  </w:t>
            </w:r>
            <w:r w:rsidR="00AE0DB5">
              <w:rPr>
                <w:sz w:val="22"/>
                <w:szCs w:val="22"/>
              </w:rPr>
              <w:t xml:space="preserve">NMFS has </w:t>
            </w:r>
            <w:r w:rsidR="00E400B0" w:rsidRPr="0084541C">
              <w:rPr>
                <w:sz w:val="22"/>
                <w:szCs w:val="22"/>
              </w:rPr>
              <w:t>increased the time required to prepare the response</w:t>
            </w:r>
            <w:r w:rsidR="00E87156">
              <w:rPr>
                <w:sz w:val="22"/>
                <w:szCs w:val="22"/>
              </w:rPr>
              <w:t xml:space="preserve"> </w:t>
            </w:r>
            <w:r w:rsidR="009E0D8C">
              <w:rPr>
                <w:sz w:val="22"/>
                <w:szCs w:val="22"/>
              </w:rPr>
              <w:t xml:space="preserve">from 8 hours each </w:t>
            </w:r>
            <w:bookmarkStart w:id="0" w:name="_GoBack"/>
            <w:bookmarkEnd w:id="0"/>
            <w:r w:rsidR="00E87156">
              <w:rPr>
                <w:sz w:val="22"/>
                <w:szCs w:val="22"/>
              </w:rPr>
              <w:t>to 40 hours each,</w:t>
            </w:r>
            <w:r w:rsidR="00E400B0" w:rsidRPr="0084541C">
              <w:rPr>
                <w:sz w:val="22"/>
                <w:szCs w:val="22"/>
              </w:rPr>
              <w:t xml:space="preserve"> based on the new data request made by the Council in June 2014.  This increased time would recognize the new data collections that may be required.</w:t>
            </w:r>
          </w:p>
          <w:p w:rsidR="0019721A" w:rsidRPr="0084541C" w:rsidRDefault="0019721A" w:rsidP="00AE0DB5">
            <w:pPr>
              <w:rPr>
                <w:sz w:val="22"/>
                <w:szCs w:val="22"/>
              </w:rPr>
            </w:pPr>
          </w:p>
        </w:tc>
      </w:tr>
    </w:tbl>
    <w:p w:rsidR="001A16BD" w:rsidRDefault="001A16BD">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5771ED" w:rsidRPr="00A65D74" w:rsidRDefault="005771ED" w:rsidP="005771ED">
      <w:pPr>
        <w:rPr>
          <w:sz w:val="24"/>
          <w:szCs w:val="24"/>
        </w:rPr>
      </w:pPr>
      <w:r w:rsidRPr="00F333EE">
        <w:rPr>
          <w:sz w:val="24"/>
          <w:szCs w:val="24"/>
        </w:rPr>
        <w:t>No payment or gift is provided under this program.</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9B1C1C" w:rsidRDefault="005771ED" w:rsidP="009B1C1C">
      <w:pPr>
        <w:widowControl/>
        <w:autoSpaceDE/>
        <w:autoSpaceDN/>
        <w:adjustRightInd/>
        <w:rPr>
          <w:bCs/>
          <w:sz w:val="24"/>
          <w:szCs w:val="24"/>
        </w:rPr>
      </w:pPr>
      <w:r>
        <w:rPr>
          <w:sz w:val="24"/>
          <w:szCs w:val="24"/>
        </w:rPr>
        <w:t>T</w:t>
      </w:r>
      <w:r w:rsidRPr="0000048A">
        <w:rPr>
          <w:sz w:val="24"/>
          <w:szCs w:val="24"/>
        </w:rPr>
        <w:t xml:space="preserve">his information </w:t>
      </w:r>
      <w:r w:rsidRPr="009D3674">
        <w:rPr>
          <w:sz w:val="24"/>
          <w:szCs w:val="24"/>
        </w:rPr>
        <w:t xml:space="preserve">is voluntary </w:t>
      </w:r>
      <w:r w:rsidRPr="0000048A">
        <w:rPr>
          <w:sz w:val="24"/>
          <w:szCs w:val="24"/>
        </w:rPr>
        <w:t>and is required to manage commercial fishing efforts under 50 CFR part 6</w:t>
      </w:r>
      <w:r w:rsidR="009206C6">
        <w:rPr>
          <w:sz w:val="24"/>
          <w:szCs w:val="24"/>
        </w:rPr>
        <w:t>79</w:t>
      </w:r>
      <w:r w:rsidRPr="0000048A">
        <w:rPr>
          <w:sz w:val="24"/>
          <w:szCs w:val="24"/>
        </w:rPr>
        <w:t xml:space="preserve">, under section 402(a) of the Magnuson-Stevens Act (16 U.S.C. 1801, et seq.) and under </w:t>
      </w:r>
      <w:hyperlink r:id="rId12" w:history="1">
        <w:r w:rsidRPr="009206C6">
          <w:rPr>
            <w:rStyle w:val="Hyperlink"/>
            <w:sz w:val="24"/>
            <w:szCs w:val="24"/>
          </w:rPr>
          <w:t>16 U.S.C. 1862(j)</w:t>
        </w:r>
      </w:hyperlink>
      <w:r w:rsidR="009206C6">
        <w:rPr>
          <w:sz w:val="24"/>
          <w:szCs w:val="24"/>
        </w:rPr>
        <w:t>, North Pacific Fisheries Conservation</w:t>
      </w:r>
      <w:r>
        <w:rPr>
          <w:sz w:val="24"/>
          <w:szCs w:val="24"/>
        </w:rPr>
        <w:t xml:space="preserve">.  </w:t>
      </w:r>
      <w:r w:rsidR="009B1C1C" w:rsidRPr="00E740E5">
        <w:rPr>
          <w:bCs/>
          <w:sz w:val="24"/>
          <w:szCs w:val="24"/>
        </w:rPr>
        <w:t xml:space="preserve">The Council is not requesting any confidential information be included in the report.  </w:t>
      </w:r>
    </w:p>
    <w:p w:rsidR="009B1C1C" w:rsidRDefault="009B1C1C" w:rsidP="005771ED">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9B1C1C" w:rsidRPr="002D2E09" w:rsidRDefault="009B1C1C" w:rsidP="009B1C1C">
      <w:pPr>
        <w:rPr>
          <w:sz w:val="24"/>
          <w:szCs w:val="24"/>
        </w:rPr>
      </w:pPr>
      <w:r w:rsidRPr="002D2E09">
        <w:rPr>
          <w:sz w:val="24"/>
          <w:szCs w:val="24"/>
        </w:rPr>
        <w:t>This information collection does not involve information of a sensitive nature.</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9B1C1C" w:rsidRDefault="009B1C1C" w:rsidP="009B1C1C">
      <w:pPr>
        <w:rPr>
          <w:sz w:val="24"/>
          <w:szCs w:val="24"/>
        </w:rPr>
      </w:pPr>
      <w:r w:rsidRPr="002D2E09">
        <w:rPr>
          <w:sz w:val="24"/>
          <w:szCs w:val="24"/>
        </w:rPr>
        <w:t xml:space="preserve">Estimated total </w:t>
      </w:r>
      <w:r w:rsidR="0059682C">
        <w:rPr>
          <w:sz w:val="24"/>
          <w:szCs w:val="24"/>
        </w:rPr>
        <w:t xml:space="preserve">respondents: </w:t>
      </w:r>
      <w:r w:rsidR="001A16BD">
        <w:rPr>
          <w:sz w:val="24"/>
          <w:szCs w:val="24"/>
        </w:rPr>
        <w:t>5</w:t>
      </w:r>
      <w:r w:rsidR="00F37863">
        <w:rPr>
          <w:sz w:val="24"/>
          <w:szCs w:val="24"/>
        </w:rPr>
        <w:t>, decreased from 6</w:t>
      </w:r>
      <w:r w:rsidR="00B7514D">
        <w:rPr>
          <w:sz w:val="24"/>
          <w:szCs w:val="24"/>
        </w:rPr>
        <w:t xml:space="preserve">. </w:t>
      </w:r>
      <w:r w:rsidRPr="002D2E09">
        <w:rPr>
          <w:sz w:val="24"/>
          <w:szCs w:val="24"/>
        </w:rPr>
        <w:t xml:space="preserve">Estimated total responses: </w:t>
      </w:r>
      <w:r w:rsidR="001A16BD">
        <w:rPr>
          <w:sz w:val="24"/>
          <w:szCs w:val="24"/>
        </w:rPr>
        <w:t>5</w:t>
      </w:r>
      <w:r w:rsidR="00F37863">
        <w:rPr>
          <w:sz w:val="24"/>
          <w:szCs w:val="24"/>
        </w:rPr>
        <w:t>, decreased from 6</w:t>
      </w:r>
      <w:r w:rsidR="006D47AB">
        <w:rPr>
          <w:sz w:val="24"/>
          <w:szCs w:val="24"/>
        </w:rPr>
        <w:t xml:space="preserve">.  Estimated total burden: </w:t>
      </w:r>
      <w:r w:rsidR="001E6719">
        <w:rPr>
          <w:sz w:val="24"/>
          <w:szCs w:val="24"/>
        </w:rPr>
        <w:t>2</w:t>
      </w:r>
      <w:r w:rsidR="00A46F8A">
        <w:rPr>
          <w:sz w:val="24"/>
          <w:szCs w:val="24"/>
        </w:rPr>
        <w:t>0</w:t>
      </w:r>
      <w:r>
        <w:rPr>
          <w:sz w:val="24"/>
          <w:szCs w:val="24"/>
        </w:rPr>
        <w:t>0 hr</w:t>
      </w:r>
      <w:r w:rsidR="00F37863">
        <w:rPr>
          <w:sz w:val="24"/>
          <w:szCs w:val="24"/>
        </w:rPr>
        <w:t>, increased from 30 hr</w:t>
      </w:r>
      <w:r w:rsidRPr="002D2E09">
        <w:rPr>
          <w:sz w:val="24"/>
          <w:szCs w:val="24"/>
        </w:rPr>
        <w:t>.  Es</w:t>
      </w:r>
      <w:r w:rsidR="006D47AB">
        <w:rPr>
          <w:sz w:val="24"/>
          <w:szCs w:val="24"/>
        </w:rPr>
        <w:t>timated total personnel costs: $</w:t>
      </w:r>
      <w:r w:rsidR="001E6719">
        <w:rPr>
          <w:sz w:val="24"/>
          <w:szCs w:val="24"/>
        </w:rPr>
        <w:t>7,4</w:t>
      </w:r>
      <w:r w:rsidR="00F37863">
        <w:rPr>
          <w:sz w:val="24"/>
          <w:szCs w:val="24"/>
        </w:rPr>
        <w:t>00, increased from $1,100</w:t>
      </w:r>
      <w:r w:rsidRPr="002D2E09">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Estima</w:t>
      </w:r>
      <w:r w:rsidR="00FA129E">
        <w:rPr>
          <w:sz w:val="24"/>
          <w:szCs w:val="24"/>
        </w:rPr>
        <w:t xml:space="preserve">ted total miscellaneous costs: </w:t>
      </w:r>
      <w:r>
        <w:rPr>
          <w:sz w:val="24"/>
          <w:szCs w:val="24"/>
        </w:rPr>
        <w:t>$</w:t>
      </w:r>
      <w:r w:rsidR="00E96C70">
        <w:rPr>
          <w:sz w:val="24"/>
          <w:szCs w:val="24"/>
        </w:rPr>
        <w:t>8</w:t>
      </w:r>
      <w:r>
        <w:rPr>
          <w:sz w:val="24"/>
          <w:szCs w:val="24"/>
        </w:rPr>
        <w:t>.</w:t>
      </w:r>
    </w:p>
    <w:p w:rsidR="009B1C1C" w:rsidRDefault="009B1C1C" w:rsidP="009B1C1C">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The Federal government will not incur any costs or burden</w:t>
      </w:r>
      <w:r w:rsidR="00F37863">
        <w:rPr>
          <w:sz w:val="24"/>
          <w:szCs w:val="24"/>
        </w:rPr>
        <w:t>, because the report is sent to the Council</w:t>
      </w:r>
      <w:r>
        <w:rPr>
          <w:sz w:val="24"/>
          <w:szCs w:val="24"/>
        </w:rPr>
        <w:t>.</w:t>
      </w:r>
    </w:p>
    <w:p w:rsidR="0059682C" w:rsidRDefault="0059682C" w:rsidP="009B1C1C">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Th</w:t>
      </w:r>
      <w:r w:rsidR="001A16BD">
        <w:rPr>
          <w:sz w:val="24"/>
          <w:szCs w:val="24"/>
        </w:rPr>
        <w:t xml:space="preserve">e Council requested additional information to </w:t>
      </w:r>
      <w:r w:rsidR="00A46F8A">
        <w:rPr>
          <w:sz w:val="24"/>
          <w:szCs w:val="24"/>
        </w:rPr>
        <w:t xml:space="preserve">be </w:t>
      </w:r>
      <w:r w:rsidR="001A16BD">
        <w:rPr>
          <w:sz w:val="24"/>
          <w:szCs w:val="24"/>
        </w:rPr>
        <w:t xml:space="preserve">included in the report; therefore this is </w:t>
      </w:r>
      <w:r w:rsidR="00740585">
        <w:rPr>
          <w:sz w:val="24"/>
          <w:szCs w:val="24"/>
        </w:rPr>
        <w:t>a program change:</w:t>
      </w:r>
    </w:p>
    <w:p w:rsidR="00E96C70" w:rsidRDefault="00E96C70" w:rsidP="009B1C1C">
      <w:pPr>
        <w:rPr>
          <w:sz w:val="24"/>
          <w:szCs w:val="24"/>
        </w:rPr>
      </w:pPr>
    </w:p>
    <w:p w:rsidR="00E96C70" w:rsidRPr="00E96C70" w:rsidRDefault="00E96C70" w:rsidP="00E96C70">
      <w:pPr>
        <w:rPr>
          <w:sz w:val="24"/>
          <w:szCs w:val="24"/>
          <w:u w:val="single"/>
        </w:rPr>
      </w:pPr>
      <w:r w:rsidRPr="00E96C70">
        <w:rPr>
          <w:sz w:val="24"/>
          <w:szCs w:val="24"/>
          <w:u w:val="single"/>
        </w:rPr>
        <w:t>Cooperative PSC Progress Report</w:t>
      </w:r>
    </w:p>
    <w:p w:rsidR="00E96C70" w:rsidRPr="00E96C70" w:rsidRDefault="00E96C70" w:rsidP="00E96C70">
      <w:pPr>
        <w:rPr>
          <w:sz w:val="24"/>
          <w:szCs w:val="24"/>
        </w:rPr>
      </w:pPr>
      <w:r w:rsidRPr="00E96C70">
        <w:rPr>
          <w:sz w:val="24"/>
          <w:szCs w:val="24"/>
        </w:rPr>
        <w:tab/>
      </w:r>
      <w:proofErr w:type="gramStart"/>
      <w:r>
        <w:rPr>
          <w:sz w:val="24"/>
          <w:szCs w:val="24"/>
        </w:rPr>
        <w:t>a</w:t>
      </w:r>
      <w:proofErr w:type="gramEnd"/>
      <w:r>
        <w:rPr>
          <w:sz w:val="24"/>
          <w:szCs w:val="24"/>
        </w:rPr>
        <w:t xml:space="preserve"> dec</w:t>
      </w:r>
      <w:r w:rsidRPr="00E96C70">
        <w:rPr>
          <w:sz w:val="24"/>
          <w:szCs w:val="24"/>
        </w:rPr>
        <w:t xml:space="preserve">rease of </w:t>
      </w:r>
      <w:r w:rsidR="00492039">
        <w:rPr>
          <w:sz w:val="24"/>
          <w:szCs w:val="24"/>
        </w:rPr>
        <w:t>1</w:t>
      </w:r>
      <w:r w:rsidRPr="00E96C70">
        <w:rPr>
          <w:sz w:val="24"/>
          <w:szCs w:val="24"/>
        </w:rPr>
        <w:t xml:space="preserve"> </w:t>
      </w:r>
      <w:r>
        <w:rPr>
          <w:sz w:val="24"/>
          <w:szCs w:val="24"/>
        </w:rPr>
        <w:t>respondent and response</w:t>
      </w:r>
      <w:r w:rsidRPr="00E96C70">
        <w:rPr>
          <w:sz w:val="24"/>
          <w:szCs w:val="24"/>
        </w:rPr>
        <w:t xml:space="preserve">, 5 instead of </w:t>
      </w:r>
      <w:r>
        <w:rPr>
          <w:sz w:val="24"/>
          <w:szCs w:val="24"/>
        </w:rPr>
        <w:t>6</w:t>
      </w:r>
    </w:p>
    <w:p w:rsidR="00E96C70" w:rsidRPr="00E96C70" w:rsidRDefault="00E96C70" w:rsidP="00E96C70">
      <w:pPr>
        <w:rPr>
          <w:sz w:val="24"/>
          <w:szCs w:val="24"/>
        </w:rPr>
      </w:pPr>
      <w:r w:rsidRPr="00E96C70">
        <w:rPr>
          <w:sz w:val="24"/>
          <w:szCs w:val="24"/>
        </w:rPr>
        <w:tab/>
      </w:r>
      <w:proofErr w:type="gramStart"/>
      <w:r w:rsidRPr="00E96C70">
        <w:rPr>
          <w:sz w:val="24"/>
          <w:szCs w:val="24"/>
        </w:rPr>
        <w:t>an</w:t>
      </w:r>
      <w:proofErr w:type="gramEnd"/>
      <w:r w:rsidRPr="00E96C70">
        <w:rPr>
          <w:sz w:val="24"/>
          <w:szCs w:val="24"/>
        </w:rPr>
        <w:t xml:space="preserve"> increase of </w:t>
      </w:r>
      <w:r w:rsidR="001E6719">
        <w:rPr>
          <w:sz w:val="24"/>
          <w:szCs w:val="24"/>
        </w:rPr>
        <w:t>1</w:t>
      </w:r>
      <w:r w:rsidR="00A46F8A">
        <w:rPr>
          <w:sz w:val="24"/>
          <w:szCs w:val="24"/>
        </w:rPr>
        <w:t>7</w:t>
      </w:r>
      <w:r w:rsidR="00492039">
        <w:rPr>
          <w:sz w:val="24"/>
          <w:szCs w:val="24"/>
        </w:rPr>
        <w:t>0</w:t>
      </w:r>
      <w:r w:rsidRPr="00E96C70">
        <w:rPr>
          <w:sz w:val="24"/>
          <w:szCs w:val="24"/>
        </w:rPr>
        <w:t xml:space="preserve"> hr burden, </w:t>
      </w:r>
      <w:r w:rsidR="001E6719">
        <w:rPr>
          <w:sz w:val="24"/>
          <w:szCs w:val="24"/>
        </w:rPr>
        <w:t>2</w:t>
      </w:r>
      <w:r w:rsidR="00A46F8A">
        <w:rPr>
          <w:sz w:val="24"/>
          <w:szCs w:val="24"/>
        </w:rPr>
        <w:t>0</w:t>
      </w:r>
      <w:r w:rsidR="00492039">
        <w:rPr>
          <w:sz w:val="24"/>
          <w:szCs w:val="24"/>
        </w:rPr>
        <w:t>0</w:t>
      </w:r>
      <w:r w:rsidRPr="00E96C70">
        <w:rPr>
          <w:sz w:val="24"/>
          <w:szCs w:val="24"/>
        </w:rPr>
        <w:t xml:space="preserve"> hr instead of </w:t>
      </w:r>
      <w:r w:rsidR="00492039">
        <w:rPr>
          <w:sz w:val="24"/>
          <w:szCs w:val="24"/>
        </w:rPr>
        <w:t xml:space="preserve">30 </w:t>
      </w:r>
      <w:r w:rsidRPr="00E96C70">
        <w:rPr>
          <w:sz w:val="24"/>
          <w:szCs w:val="24"/>
        </w:rPr>
        <w:t>hr</w:t>
      </w:r>
    </w:p>
    <w:p w:rsidR="00E96C70" w:rsidRDefault="00E96C70" w:rsidP="00E96C70">
      <w:pPr>
        <w:ind w:firstLine="720"/>
        <w:rPr>
          <w:sz w:val="24"/>
          <w:szCs w:val="24"/>
        </w:rPr>
      </w:pPr>
      <w:proofErr w:type="gramStart"/>
      <w:r>
        <w:rPr>
          <w:sz w:val="24"/>
          <w:szCs w:val="24"/>
        </w:rPr>
        <w:t>a</w:t>
      </w:r>
      <w:r w:rsidRPr="00E96C70">
        <w:rPr>
          <w:sz w:val="24"/>
          <w:szCs w:val="24"/>
        </w:rPr>
        <w:t>n</w:t>
      </w:r>
      <w:proofErr w:type="gramEnd"/>
      <w:r w:rsidRPr="00E96C70">
        <w:rPr>
          <w:sz w:val="24"/>
          <w:szCs w:val="24"/>
        </w:rPr>
        <w:t xml:space="preserve"> increase of $</w:t>
      </w:r>
      <w:r w:rsidR="001E6719">
        <w:rPr>
          <w:sz w:val="24"/>
          <w:szCs w:val="24"/>
        </w:rPr>
        <w:t>6,300</w:t>
      </w:r>
      <w:r w:rsidRPr="00E96C70">
        <w:rPr>
          <w:sz w:val="24"/>
          <w:szCs w:val="24"/>
        </w:rPr>
        <w:t xml:space="preserve"> personnel costs, $</w:t>
      </w:r>
      <w:r w:rsidR="001E6719">
        <w:rPr>
          <w:sz w:val="24"/>
          <w:szCs w:val="24"/>
        </w:rPr>
        <w:t>7,400</w:t>
      </w:r>
      <w:r w:rsidRPr="00E96C70">
        <w:rPr>
          <w:sz w:val="24"/>
          <w:szCs w:val="24"/>
        </w:rPr>
        <w:t xml:space="preserve"> instead of $1,</w:t>
      </w:r>
      <w:r w:rsidR="00492039">
        <w:rPr>
          <w:sz w:val="24"/>
          <w:szCs w:val="24"/>
        </w:rPr>
        <w:t>100</w:t>
      </w:r>
    </w:p>
    <w:p w:rsidR="00E96C70" w:rsidRDefault="00E96C70" w:rsidP="00E96C70">
      <w:pPr>
        <w:ind w:firstLine="720"/>
        <w:rPr>
          <w:sz w:val="24"/>
          <w:szCs w:val="24"/>
        </w:rPr>
      </w:pPr>
      <w:proofErr w:type="gramStart"/>
      <w:r w:rsidRPr="00E96C70">
        <w:rPr>
          <w:sz w:val="24"/>
          <w:szCs w:val="24"/>
        </w:rPr>
        <w:t>a</w:t>
      </w:r>
      <w:proofErr w:type="gramEnd"/>
      <w:r w:rsidR="00492039">
        <w:rPr>
          <w:sz w:val="24"/>
          <w:szCs w:val="24"/>
        </w:rPr>
        <w:t xml:space="preserve"> de</w:t>
      </w:r>
      <w:r w:rsidRPr="00E96C70">
        <w:rPr>
          <w:sz w:val="24"/>
          <w:szCs w:val="24"/>
        </w:rPr>
        <w:t>crease of $</w:t>
      </w:r>
      <w:r w:rsidR="00492039">
        <w:rPr>
          <w:sz w:val="24"/>
          <w:szCs w:val="24"/>
        </w:rPr>
        <w:t>2</w:t>
      </w:r>
      <w:r w:rsidRPr="00E96C70">
        <w:rPr>
          <w:sz w:val="24"/>
          <w:szCs w:val="24"/>
        </w:rPr>
        <w:t xml:space="preserve"> </w:t>
      </w:r>
      <w:r w:rsidR="00492039">
        <w:rPr>
          <w:sz w:val="24"/>
          <w:szCs w:val="24"/>
        </w:rPr>
        <w:t xml:space="preserve">miscellaneous </w:t>
      </w:r>
      <w:r w:rsidRPr="00E96C70">
        <w:rPr>
          <w:sz w:val="24"/>
          <w:szCs w:val="24"/>
        </w:rPr>
        <w:t>costs, $</w:t>
      </w:r>
      <w:r w:rsidR="00492039">
        <w:rPr>
          <w:sz w:val="24"/>
          <w:szCs w:val="24"/>
        </w:rPr>
        <w:t>8 instead of $10</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9B1C1C" w:rsidRDefault="008826E0" w:rsidP="009B1C1C">
      <w:pPr>
        <w:rPr>
          <w:sz w:val="24"/>
          <w:szCs w:val="24"/>
        </w:rPr>
      </w:pPr>
      <w:r w:rsidRPr="008826E0">
        <w:rPr>
          <w:sz w:val="24"/>
          <w:szCs w:val="24"/>
        </w:rPr>
        <w:t xml:space="preserve">The </w:t>
      </w:r>
      <w:r w:rsidR="00705761">
        <w:rPr>
          <w:sz w:val="24"/>
          <w:szCs w:val="24"/>
        </w:rPr>
        <w:t xml:space="preserve">progress </w:t>
      </w:r>
      <w:r w:rsidRPr="008826E0">
        <w:rPr>
          <w:sz w:val="24"/>
          <w:szCs w:val="24"/>
        </w:rPr>
        <w:t>reports will be posted on the Council's web site.</w:t>
      </w:r>
    </w:p>
    <w:p w:rsidR="009B1C1C" w:rsidRDefault="009B1C1C" w:rsidP="009B1C1C">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Not Applicable.</w:t>
      </w:r>
    </w:p>
    <w:p w:rsidR="001C7C79" w:rsidRDefault="001C7C79">
      <w:pPr>
        <w:rPr>
          <w:b/>
          <w:bCs/>
          <w:sz w:val="24"/>
          <w:szCs w:val="24"/>
        </w:rPr>
      </w:pPr>
    </w:p>
    <w:p w:rsidR="004F26E9" w:rsidRPr="00A52249" w:rsidRDefault="004F26E9" w:rsidP="00EB493C">
      <w:pPr>
        <w:keepNext/>
        <w:widowControl/>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rsidP="00EB493C">
      <w:pPr>
        <w:keepNext/>
        <w:widowControl/>
        <w:rPr>
          <w:sz w:val="24"/>
          <w:szCs w:val="24"/>
        </w:rPr>
      </w:pPr>
    </w:p>
    <w:p w:rsidR="009B1C1C" w:rsidRDefault="009B1C1C" w:rsidP="00EB493C">
      <w:pPr>
        <w:keepNext/>
        <w:widowControl/>
        <w:rPr>
          <w:sz w:val="24"/>
          <w:szCs w:val="24"/>
        </w:rPr>
      </w:pPr>
      <w:r>
        <w:rPr>
          <w:sz w:val="24"/>
          <w:szCs w:val="24"/>
        </w:rPr>
        <w:t>Not Applicable.</w:t>
      </w:r>
    </w:p>
    <w:p w:rsidR="004F26E9" w:rsidRDefault="004F26E9">
      <w:pPr>
        <w:rPr>
          <w:sz w:val="24"/>
          <w:szCs w:val="24"/>
        </w:rPr>
      </w:pPr>
    </w:p>
    <w:p w:rsidR="00EB493C" w:rsidRDefault="00EB493C">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9B1C1C" w:rsidRDefault="009B1C1C">
      <w:pPr>
        <w:rPr>
          <w:sz w:val="24"/>
          <w:szCs w:val="24"/>
        </w:rPr>
      </w:pPr>
      <w:r w:rsidRPr="0064266D">
        <w:rPr>
          <w:iCs/>
          <w:sz w:val="24"/>
          <w:szCs w:val="24"/>
        </w:rPr>
        <w:t xml:space="preserve">This collection does not employ statistical methods.  </w:t>
      </w:r>
    </w:p>
    <w:sectPr w:rsidR="009B1C1C">
      <w:footerReference w:type="default" r:id="rId13"/>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7CB" w:rsidRDefault="002877CB">
      <w:r>
        <w:separator/>
      </w:r>
    </w:p>
  </w:endnote>
  <w:endnote w:type="continuationSeparator" w:id="0">
    <w:p w:rsidR="002877CB" w:rsidRDefault="0028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E0D8C">
      <w:rPr>
        <w:rStyle w:val="PageNumber"/>
        <w:noProof/>
        <w:sz w:val="24"/>
        <w:szCs w:val="24"/>
      </w:rPr>
      <w:t>4</w:t>
    </w:r>
    <w:r>
      <w:rPr>
        <w:rStyle w:val="PageNumber"/>
        <w:sz w:val="24"/>
        <w:szCs w:val="24"/>
      </w:rPr>
      <w:fldChar w:fldCharType="end"/>
    </w:r>
  </w:p>
  <w:p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7CB" w:rsidRDefault="002877CB">
      <w:r>
        <w:separator/>
      </w:r>
    </w:p>
  </w:footnote>
  <w:footnote w:type="continuationSeparator" w:id="0">
    <w:p w:rsidR="002877CB" w:rsidRDefault="00287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9294B"/>
    <w:multiLevelType w:val="hybridMultilevel"/>
    <w:tmpl w:val="4644298E"/>
    <w:lvl w:ilvl="0" w:tplc="3F3C5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36132"/>
    <w:rsid w:val="00080D52"/>
    <w:rsid w:val="00082191"/>
    <w:rsid w:val="00083EDF"/>
    <w:rsid w:val="000A6592"/>
    <w:rsid w:val="000E198D"/>
    <w:rsid w:val="00107F5D"/>
    <w:rsid w:val="0013308D"/>
    <w:rsid w:val="001905AC"/>
    <w:rsid w:val="0019721A"/>
    <w:rsid w:val="001A16BD"/>
    <w:rsid w:val="001A68BE"/>
    <w:rsid w:val="001A742B"/>
    <w:rsid w:val="001C506D"/>
    <w:rsid w:val="001C773B"/>
    <w:rsid w:val="001C7C79"/>
    <w:rsid w:val="001E6719"/>
    <w:rsid w:val="001E6C7E"/>
    <w:rsid w:val="001E6F72"/>
    <w:rsid w:val="001F60D4"/>
    <w:rsid w:val="002178D8"/>
    <w:rsid w:val="0022695C"/>
    <w:rsid w:val="00231C25"/>
    <w:rsid w:val="00246BF2"/>
    <w:rsid w:val="0024713F"/>
    <w:rsid w:val="002712E2"/>
    <w:rsid w:val="002877CB"/>
    <w:rsid w:val="002956D6"/>
    <w:rsid w:val="002A7145"/>
    <w:rsid w:val="002B5527"/>
    <w:rsid w:val="002C0216"/>
    <w:rsid w:val="002C21E1"/>
    <w:rsid w:val="002F7BE2"/>
    <w:rsid w:val="00307801"/>
    <w:rsid w:val="00323911"/>
    <w:rsid w:val="00324813"/>
    <w:rsid w:val="00325770"/>
    <w:rsid w:val="0033280B"/>
    <w:rsid w:val="003468C8"/>
    <w:rsid w:val="0036534D"/>
    <w:rsid w:val="00371715"/>
    <w:rsid w:val="003A221B"/>
    <w:rsid w:val="003C548B"/>
    <w:rsid w:val="0040691B"/>
    <w:rsid w:val="00411674"/>
    <w:rsid w:val="00413D7D"/>
    <w:rsid w:val="00414A2D"/>
    <w:rsid w:val="004361B3"/>
    <w:rsid w:val="00454B8B"/>
    <w:rsid w:val="004643D9"/>
    <w:rsid w:val="004860F4"/>
    <w:rsid w:val="00492039"/>
    <w:rsid w:val="004A0FE7"/>
    <w:rsid w:val="004F26E9"/>
    <w:rsid w:val="00532DD5"/>
    <w:rsid w:val="00537D16"/>
    <w:rsid w:val="00566B3D"/>
    <w:rsid w:val="005771ED"/>
    <w:rsid w:val="00581738"/>
    <w:rsid w:val="00584092"/>
    <w:rsid w:val="00594218"/>
    <w:rsid w:val="0059682C"/>
    <w:rsid w:val="00596D75"/>
    <w:rsid w:val="005C559D"/>
    <w:rsid w:val="005D1A64"/>
    <w:rsid w:val="005D7881"/>
    <w:rsid w:val="00611CCC"/>
    <w:rsid w:val="00612464"/>
    <w:rsid w:val="00616D73"/>
    <w:rsid w:val="006218C7"/>
    <w:rsid w:val="006418E7"/>
    <w:rsid w:val="00646C17"/>
    <w:rsid w:val="00656323"/>
    <w:rsid w:val="006946B3"/>
    <w:rsid w:val="006C0E6A"/>
    <w:rsid w:val="006C6563"/>
    <w:rsid w:val="006D47AB"/>
    <w:rsid w:val="006E7C5B"/>
    <w:rsid w:val="0070179D"/>
    <w:rsid w:val="00705761"/>
    <w:rsid w:val="00716DCD"/>
    <w:rsid w:val="00725C5C"/>
    <w:rsid w:val="00730EDE"/>
    <w:rsid w:val="00740585"/>
    <w:rsid w:val="007A3791"/>
    <w:rsid w:val="007A56F4"/>
    <w:rsid w:val="007B55A2"/>
    <w:rsid w:val="007C6ADA"/>
    <w:rsid w:val="007D4301"/>
    <w:rsid w:val="00823EB0"/>
    <w:rsid w:val="0084541C"/>
    <w:rsid w:val="008826E0"/>
    <w:rsid w:val="008B1346"/>
    <w:rsid w:val="008B1F73"/>
    <w:rsid w:val="0090458C"/>
    <w:rsid w:val="009067C7"/>
    <w:rsid w:val="009206C6"/>
    <w:rsid w:val="009540BD"/>
    <w:rsid w:val="0097542B"/>
    <w:rsid w:val="0099655D"/>
    <w:rsid w:val="009B1C1C"/>
    <w:rsid w:val="009D3674"/>
    <w:rsid w:val="009D3AA2"/>
    <w:rsid w:val="009E0D8C"/>
    <w:rsid w:val="009E6B90"/>
    <w:rsid w:val="009F7CF0"/>
    <w:rsid w:val="00A07E7E"/>
    <w:rsid w:val="00A46F8A"/>
    <w:rsid w:val="00A52249"/>
    <w:rsid w:val="00A529F5"/>
    <w:rsid w:val="00A53F5C"/>
    <w:rsid w:val="00A62066"/>
    <w:rsid w:val="00A95F0B"/>
    <w:rsid w:val="00AC45F7"/>
    <w:rsid w:val="00AC4F7A"/>
    <w:rsid w:val="00AE0DB5"/>
    <w:rsid w:val="00AF2FAE"/>
    <w:rsid w:val="00B30681"/>
    <w:rsid w:val="00B33CB4"/>
    <w:rsid w:val="00B52EB5"/>
    <w:rsid w:val="00B6483B"/>
    <w:rsid w:val="00B7514D"/>
    <w:rsid w:val="00B8267B"/>
    <w:rsid w:val="00B93D0B"/>
    <w:rsid w:val="00BB3D16"/>
    <w:rsid w:val="00BB4B59"/>
    <w:rsid w:val="00BE6099"/>
    <w:rsid w:val="00BF1F28"/>
    <w:rsid w:val="00C025A9"/>
    <w:rsid w:val="00C11F44"/>
    <w:rsid w:val="00C23568"/>
    <w:rsid w:val="00C272AD"/>
    <w:rsid w:val="00C50FBE"/>
    <w:rsid w:val="00C76397"/>
    <w:rsid w:val="00CA60BF"/>
    <w:rsid w:val="00CE1E61"/>
    <w:rsid w:val="00CE263F"/>
    <w:rsid w:val="00CE3AD3"/>
    <w:rsid w:val="00CE547D"/>
    <w:rsid w:val="00CF4F9F"/>
    <w:rsid w:val="00D04D8E"/>
    <w:rsid w:val="00D15DB4"/>
    <w:rsid w:val="00D20570"/>
    <w:rsid w:val="00D411A6"/>
    <w:rsid w:val="00D47774"/>
    <w:rsid w:val="00D9587D"/>
    <w:rsid w:val="00DA231C"/>
    <w:rsid w:val="00DC2F0A"/>
    <w:rsid w:val="00E06C65"/>
    <w:rsid w:val="00E166E6"/>
    <w:rsid w:val="00E17302"/>
    <w:rsid w:val="00E27402"/>
    <w:rsid w:val="00E37DCD"/>
    <w:rsid w:val="00E400B0"/>
    <w:rsid w:val="00E4694A"/>
    <w:rsid w:val="00E740E5"/>
    <w:rsid w:val="00E75603"/>
    <w:rsid w:val="00E807BD"/>
    <w:rsid w:val="00E87156"/>
    <w:rsid w:val="00E96C70"/>
    <w:rsid w:val="00EA7E3B"/>
    <w:rsid w:val="00EB3C61"/>
    <w:rsid w:val="00EB44D6"/>
    <w:rsid w:val="00EB493C"/>
    <w:rsid w:val="00EB4B35"/>
    <w:rsid w:val="00EC7B85"/>
    <w:rsid w:val="00F16BFA"/>
    <w:rsid w:val="00F34947"/>
    <w:rsid w:val="00F37863"/>
    <w:rsid w:val="00F638CB"/>
    <w:rsid w:val="00FA129E"/>
    <w:rsid w:val="00FB4D1D"/>
    <w:rsid w:val="00FD2523"/>
    <w:rsid w:val="00FE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0691B"/>
    <w:pPr>
      <w:widowControl/>
      <w:autoSpaceDE/>
      <w:autoSpaceDN/>
      <w:adjustRightInd/>
      <w:spacing w:after="12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33280B"/>
    <w:rPr>
      <w:rFonts w:ascii="Tahoma" w:hAnsi="Tahoma" w:cs="Tahoma"/>
      <w:sz w:val="16"/>
      <w:szCs w:val="16"/>
    </w:rPr>
  </w:style>
  <w:style w:type="character" w:customStyle="1" w:styleId="BalloonTextChar">
    <w:name w:val="Balloon Text Char"/>
    <w:basedOn w:val="DefaultParagraphFont"/>
    <w:link w:val="BalloonText"/>
    <w:rsid w:val="0033280B"/>
    <w:rPr>
      <w:rFonts w:ascii="Tahoma" w:hAnsi="Tahoma" w:cs="Tahoma"/>
      <w:sz w:val="16"/>
      <w:szCs w:val="16"/>
    </w:rPr>
  </w:style>
  <w:style w:type="character" w:styleId="CommentReference">
    <w:name w:val="annotation reference"/>
    <w:basedOn w:val="DefaultParagraphFont"/>
    <w:rsid w:val="00612464"/>
    <w:rPr>
      <w:sz w:val="16"/>
      <w:szCs w:val="16"/>
    </w:rPr>
  </w:style>
  <w:style w:type="paragraph" w:styleId="CommentText">
    <w:name w:val="annotation text"/>
    <w:basedOn w:val="Normal"/>
    <w:link w:val="CommentTextChar"/>
    <w:rsid w:val="00612464"/>
  </w:style>
  <w:style w:type="character" w:customStyle="1" w:styleId="CommentTextChar">
    <w:name w:val="Comment Text Char"/>
    <w:basedOn w:val="DefaultParagraphFont"/>
    <w:link w:val="CommentText"/>
    <w:rsid w:val="00612464"/>
  </w:style>
  <w:style w:type="paragraph" w:styleId="CommentSubject">
    <w:name w:val="annotation subject"/>
    <w:basedOn w:val="CommentText"/>
    <w:next w:val="CommentText"/>
    <w:link w:val="CommentSubjectChar"/>
    <w:rsid w:val="00612464"/>
    <w:rPr>
      <w:b/>
      <w:bCs/>
    </w:rPr>
  </w:style>
  <w:style w:type="character" w:customStyle="1" w:styleId="CommentSubjectChar">
    <w:name w:val="Comment Subject Char"/>
    <w:basedOn w:val="CommentTextChar"/>
    <w:link w:val="CommentSubject"/>
    <w:rsid w:val="00612464"/>
    <w:rPr>
      <w:b/>
      <w:bCs/>
    </w:rPr>
  </w:style>
  <w:style w:type="table" w:styleId="TableGrid">
    <w:name w:val="Table Grid"/>
    <w:basedOn w:val="TableNormal"/>
    <w:rsid w:val="0019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D1A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0691B"/>
    <w:pPr>
      <w:widowControl/>
      <w:autoSpaceDE/>
      <w:autoSpaceDN/>
      <w:adjustRightInd/>
      <w:spacing w:after="12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33280B"/>
    <w:rPr>
      <w:rFonts w:ascii="Tahoma" w:hAnsi="Tahoma" w:cs="Tahoma"/>
      <w:sz w:val="16"/>
      <w:szCs w:val="16"/>
    </w:rPr>
  </w:style>
  <w:style w:type="character" w:customStyle="1" w:styleId="BalloonTextChar">
    <w:name w:val="Balloon Text Char"/>
    <w:basedOn w:val="DefaultParagraphFont"/>
    <w:link w:val="BalloonText"/>
    <w:rsid w:val="0033280B"/>
    <w:rPr>
      <w:rFonts w:ascii="Tahoma" w:hAnsi="Tahoma" w:cs="Tahoma"/>
      <w:sz w:val="16"/>
      <w:szCs w:val="16"/>
    </w:rPr>
  </w:style>
  <w:style w:type="character" w:styleId="CommentReference">
    <w:name w:val="annotation reference"/>
    <w:basedOn w:val="DefaultParagraphFont"/>
    <w:rsid w:val="00612464"/>
    <w:rPr>
      <w:sz w:val="16"/>
      <w:szCs w:val="16"/>
    </w:rPr>
  </w:style>
  <w:style w:type="paragraph" w:styleId="CommentText">
    <w:name w:val="annotation text"/>
    <w:basedOn w:val="Normal"/>
    <w:link w:val="CommentTextChar"/>
    <w:rsid w:val="00612464"/>
  </w:style>
  <w:style w:type="character" w:customStyle="1" w:styleId="CommentTextChar">
    <w:name w:val="Comment Text Char"/>
    <w:basedOn w:val="DefaultParagraphFont"/>
    <w:link w:val="CommentText"/>
    <w:rsid w:val="00612464"/>
  </w:style>
  <w:style w:type="paragraph" w:styleId="CommentSubject">
    <w:name w:val="annotation subject"/>
    <w:basedOn w:val="CommentText"/>
    <w:next w:val="CommentText"/>
    <w:link w:val="CommentSubjectChar"/>
    <w:rsid w:val="00612464"/>
    <w:rPr>
      <w:b/>
      <w:bCs/>
    </w:rPr>
  </w:style>
  <w:style w:type="character" w:customStyle="1" w:styleId="CommentSubjectChar">
    <w:name w:val="Comment Subject Char"/>
    <w:basedOn w:val="CommentTextChar"/>
    <w:link w:val="CommentSubject"/>
    <w:rsid w:val="00612464"/>
    <w:rPr>
      <w:b/>
      <w:bCs/>
    </w:rPr>
  </w:style>
  <w:style w:type="table" w:styleId="TableGrid">
    <w:name w:val="Table Grid"/>
    <w:basedOn w:val="TableNormal"/>
    <w:rsid w:val="0019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D1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w.cornell.edu/uscode/text/16/18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fr.gov/cgi-bin/text-idx?SID=95b433cf1aee04c442c07790797f0730&amp;tpl=/ecfrbrowse/Title50/50cfr679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384C5-0F4B-43EB-8725-97276459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1983</Words>
  <Characters>11801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2</cp:revision>
  <cp:lastPrinted>2014-10-28T19:22:00Z</cp:lastPrinted>
  <dcterms:created xsi:type="dcterms:W3CDTF">2014-10-30T18:54:00Z</dcterms:created>
  <dcterms:modified xsi:type="dcterms:W3CDTF">2014-10-30T18:54:00Z</dcterms:modified>
</cp:coreProperties>
</file>