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BEB44" w14:textId="77777777" w:rsidR="004B402B" w:rsidRPr="0077058D" w:rsidRDefault="004B402B" w:rsidP="00EE4F55">
      <w:pPr>
        <w:widowControl/>
        <w:tabs>
          <w:tab w:val="right" w:pos="9360"/>
        </w:tabs>
        <w:jc w:val="right"/>
        <w:rPr>
          <w:rFonts w:ascii="Arial" w:hAnsi="Arial" w:cs="Arial"/>
          <w:b/>
          <w:sz w:val="22"/>
          <w:szCs w:val="22"/>
        </w:rPr>
      </w:pPr>
      <w:bookmarkStart w:id="0" w:name="_GoBack"/>
      <w:bookmarkEnd w:id="0"/>
      <w:r w:rsidRPr="0077058D">
        <w:rPr>
          <w:rFonts w:ascii="Arial" w:hAnsi="Arial" w:cs="Arial"/>
          <w:b/>
          <w:sz w:val="22"/>
          <w:szCs w:val="22"/>
        </w:rPr>
        <w:t>[7590-01-P]</w:t>
      </w:r>
    </w:p>
    <w:p w14:paraId="0CDD4521" w14:textId="77777777" w:rsidR="004B402B" w:rsidRPr="00334DAE" w:rsidRDefault="004B402B" w:rsidP="00334DAE">
      <w:pPr>
        <w:widowControl/>
        <w:rPr>
          <w:rFonts w:ascii="Arial" w:hAnsi="Arial" w:cs="Arial"/>
          <w:sz w:val="22"/>
          <w:szCs w:val="22"/>
        </w:rPr>
      </w:pPr>
    </w:p>
    <w:p w14:paraId="1FB1CA06" w14:textId="77777777" w:rsidR="004B402B" w:rsidRPr="00334DAE" w:rsidRDefault="004B402B" w:rsidP="00334DAE">
      <w:pPr>
        <w:widowControl/>
        <w:rPr>
          <w:rFonts w:ascii="Arial" w:hAnsi="Arial" w:cs="Arial"/>
          <w:sz w:val="22"/>
          <w:szCs w:val="22"/>
        </w:rPr>
      </w:pPr>
    </w:p>
    <w:p w14:paraId="02A00327" w14:textId="77777777" w:rsidR="001D6EC0" w:rsidRDefault="001D6EC0" w:rsidP="001D6EC0">
      <w:pPr>
        <w:widowControl/>
        <w:jc w:val="center"/>
        <w:rPr>
          <w:rFonts w:ascii="Arial" w:hAnsi="Arial" w:cs="Arial"/>
          <w:b/>
          <w:sz w:val="22"/>
          <w:szCs w:val="22"/>
        </w:rPr>
      </w:pPr>
      <w:r w:rsidRPr="0005048D">
        <w:rPr>
          <w:rFonts w:ascii="Arial" w:hAnsi="Arial" w:cs="Arial"/>
          <w:b/>
          <w:sz w:val="22"/>
          <w:szCs w:val="22"/>
        </w:rPr>
        <w:t>NUCLEAR REGULATORY COMMISSION</w:t>
      </w:r>
    </w:p>
    <w:p w14:paraId="4FA5A0C5" w14:textId="77777777" w:rsidR="001D6EC0" w:rsidRPr="0005048D" w:rsidRDefault="001D6EC0" w:rsidP="001D6EC0">
      <w:pPr>
        <w:widowControl/>
        <w:rPr>
          <w:rFonts w:ascii="Arial" w:hAnsi="Arial" w:cs="Arial"/>
          <w:b/>
          <w:sz w:val="22"/>
          <w:szCs w:val="22"/>
        </w:rPr>
      </w:pPr>
    </w:p>
    <w:p w14:paraId="201588DA" w14:textId="77777777" w:rsidR="001D6EC0" w:rsidRDefault="001D6EC0" w:rsidP="001D6EC0">
      <w:pPr>
        <w:widowControl/>
        <w:jc w:val="center"/>
        <w:rPr>
          <w:rFonts w:ascii="Arial" w:hAnsi="Arial" w:cs="Arial"/>
          <w:b/>
          <w:sz w:val="22"/>
          <w:szCs w:val="22"/>
        </w:rPr>
      </w:pPr>
      <w:r w:rsidRPr="0005048D">
        <w:rPr>
          <w:rFonts w:ascii="Arial" w:hAnsi="Arial" w:cs="Arial"/>
          <w:b/>
          <w:sz w:val="22"/>
          <w:szCs w:val="22"/>
        </w:rPr>
        <w:t>10 CFR Parts 30, 37, 73</w:t>
      </w:r>
      <w:r>
        <w:rPr>
          <w:rFonts w:ascii="Arial" w:hAnsi="Arial" w:cs="Arial"/>
          <w:b/>
          <w:sz w:val="22"/>
          <w:szCs w:val="22"/>
        </w:rPr>
        <w:t>, and 150</w:t>
      </w:r>
    </w:p>
    <w:p w14:paraId="752FD128" w14:textId="77777777" w:rsidR="001D6EC0" w:rsidRPr="0005048D" w:rsidRDefault="001D6EC0" w:rsidP="001D6EC0">
      <w:pPr>
        <w:widowControl/>
        <w:rPr>
          <w:rFonts w:ascii="Arial" w:hAnsi="Arial" w:cs="Arial"/>
          <w:b/>
          <w:sz w:val="22"/>
          <w:szCs w:val="22"/>
        </w:rPr>
      </w:pPr>
    </w:p>
    <w:p w14:paraId="4677F40D" w14:textId="77777777" w:rsidR="001D6EC0" w:rsidRDefault="001D6EC0" w:rsidP="001D6EC0">
      <w:pPr>
        <w:widowControl/>
        <w:jc w:val="center"/>
        <w:rPr>
          <w:rFonts w:ascii="Arial" w:hAnsi="Arial" w:cs="Arial"/>
          <w:b/>
          <w:sz w:val="22"/>
          <w:szCs w:val="22"/>
        </w:rPr>
      </w:pPr>
      <w:r w:rsidRPr="0005048D">
        <w:rPr>
          <w:rFonts w:ascii="Arial" w:hAnsi="Arial" w:cs="Arial"/>
          <w:b/>
          <w:sz w:val="22"/>
          <w:szCs w:val="22"/>
        </w:rPr>
        <w:t>[NRC-2012-0140]</w:t>
      </w:r>
    </w:p>
    <w:p w14:paraId="02DA6E9E" w14:textId="77777777" w:rsidR="001D6EC0" w:rsidRPr="0005048D" w:rsidRDefault="001D6EC0" w:rsidP="001D6EC0">
      <w:pPr>
        <w:widowControl/>
        <w:jc w:val="center"/>
        <w:rPr>
          <w:rFonts w:ascii="Arial" w:hAnsi="Arial" w:cs="Arial"/>
          <w:b/>
          <w:sz w:val="22"/>
          <w:szCs w:val="22"/>
        </w:rPr>
      </w:pPr>
    </w:p>
    <w:p w14:paraId="10D2595A" w14:textId="77777777" w:rsidR="001D6EC0" w:rsidRDefault="001D6EC0" w:rsidP="001D6EC0">
      <w:pPr>
        <w:widowControl/>
        <w:jc w:val="center"/>
        <w:rPr>
          <w:rFonts w:ascii="Arial" w:hAnsi="Arial" w:cs="Arial"/>
          <w:b/>
          <w:sz w:val="22"/>
          <w:szCs w:val="22"/>
        </w:rPr>
      </w:pPr>
      <w:r w:rsidRPr="0005048D">
        <w:rPr>
          <w:rFonts w:ascii="Arial" w:hAnsi="Arial" w:cs="Arial"/>
          <w:b/>
          <w:sz w:val="22"/>
          <w:szCs w:val="22"/>
        </w:rPr>
        <w:t>RIN 3150-AJ18</w:t>
      </w:r>
    </w:p>
    <w:p w14:paraId="70BA7CC7" w14:textId="77777777" w:rsidR="001D6EC0" w:rsidRPr="0005048D" w:rsidRDefault="001D6EC0" w:rsidP="001D6EC0">
      <w:pPr>
        <w:widowControl/>
        <w:rPr>
          <w:rFonts w:ascii="Arial" w:hAnsi="Arial" w:cs="Arial"/>
          <w:b/>
          <w:sz w:val="22"/>
          <w:szCs w:val="22"/>
        </w:rPr>
      </w:pPr>
    </w:p>
    <w:p w14:paraId="3D51E025" w14:textId="77777777" w:rsidR="001D6EC0" w:rsidRDefault="001D6EC0" w:rsidP="001D6EC0">
      <w:pPr>
        <w:ind w:left="720" w:hanging="720"/>
        <w:jc w:val="center"/>
        <w:rPr>
          <w:rFonts w:ascii="Arial" w:hAnsi="Arial" w:cs="Arial"/>
          <w:b/>
          <w:sz w:val="22"/>
          <w:szCs w:val="22"/>
        </w:rPr>
      </w:pPr>
      <w:r w:rsidRPr="0005048D">
        <w:rPr>
          <w:rFonts w:ascii="Arial" w:hAnsi="Arial" w:cs="Arial"/>
          <w:b/>
          <w:bCs/>
          <w:sz w:val="22"/>
          <w:szCs w:val="22"/>
        </w:rPr>
        <w:t xml:space="preserve">Safeguards Information - Modified Handling </w:t>
      </w:r>
      <w:r w:rsidRPr="0005048D">
        <w:rPr>
          <w:rFonts w:ascii="Arial" w:hAnsi="Arial" w:cs="Arial"/>
          <w:b/>
          <w:sz w:val="22"/>
          <w:szCs w:val="22"/>
        </w:rPr>
        <w:t>Categorization</w:t>
      </w:r>
    </w:p>
    <w:p w14:paraId="0910BD0B" w14:textId="77777777" w:rsidR="001D6EC0" w:rsidRPr="0005048D" w:rsidRDefault="001D6EC0" w:rsidP="001D6EC0">
      <w:pPr>
        <w:ind w:left="720" w:hanging="720"/>
        <w:jc w:val="center"/>
        <w:rPr>
          <w:rFonts w:ascii="Arial" w:hAnsi="Arial" w:cs="Arial"/>
          <w:b/>
          <w:sz w:val="22"/>
          <w:szCs w:val="22"/>
        </w:rPr>
      </w:pPr>
    </w:p>
    <w:p w14:paraId="6230FB0D" w14:textId="42788D7B" w:rsidR="001D6EC0" w:rsidRPr="0005048D" w:rsidRDefault="001D6EC0" w:rsidP="001D6EC0">
      <w:pPr>
        <w:ind w:left="720" w:hanging="720"/>
        <w:jc w:val="center"/>
        <w:rPr>
          <w:rFonts w:ascii="Arial" w:hAnsi="Arial" w:cs="Arial"/>
          <w:b/>
          <w:sz w:val="22"/>
          <w:szCs w:val="22"/>
        </w:rPr>
      </w:pPr>
      <w:r w:rsidRPr="0005048D">
        <w:rPr>
          <w:rFonts w:ascii="Arial" w:hAnsi="Arial" w:cs="Arial"/>
          <w:b/>
          <w:sz w:val="22"/>
          <w:szCs w:val="22"/>
        </w:rPr>
        <w:t>Change for Materials Facilities</w:t>
      </w:r>
    </w:p>
    <w:p w14:paraId="0C1C1A70" w14:textId="77777777" w:rsidR="001D6EC0" w:rsidRDefault="001D6EC0" w:rsidP="001D6EC0">
      <w:pPr>
        <w:widowControl/>
        <w:jc w:val="center"/>
        <w:rPr>
          <w:rFonts w:ascii="Arial" w:hAnsi="Arial" w:cs="Arial"/>
          <w:b/>
          <w:sz w:val="22"/>
          <w:szCs w:val="22"/>
        </w:rPr>
      </w:pPr>
    </w:p>
    <w:p w14:paraId="2D2EDFB4" w14:textId="77777777" w:rsidR="001D6EC0" w:rsidRDefault="001D6EC0" w:rsidP="001D6EC0">
      <w:pPr>
        <w:widowControl/>
        <w:jc w:val="center"/>
        <w:rPr>
          <w:rFonts w:ascii="Arial" w:hAnsi="Arial"/>
          <w:b/>
          <w:sz w:val="22"/>
        </w:rPr>
      </w:pPr>
    </w:p>
    <w:p w14:paraId="7A48CBE3" w14:textId="77777777" w:rsidR="001D6EC0" w:rsidRPr="00334DAE" w:rsidRDefault="001D6EC0" w:rsidP="001D6EC0">
      <w:pPr>
        <w:widowControl/>
        <w:spacing w:line="480" w:lineRule="auto"/>
        <w:rPr>
          <w:rFonts w:ascii="Arial" w:hAnsi="Arial" w:cs="Arial"/>
          <w:sz w:val="22"/>
          <w:szCs w:val="22"/>
        </w:rPr>
      </w:pPr>
      <w:r w:rsidRPr="00060997">
        <w:rPr>
          <w:rFonts w:ascii="Arial" w:hAnsi="Arial" w:cs="Arial"/>
          <w:b/>
          <w:bCs/>
          <w:sz w:val="22"/>
          <w:szCs w:val="22"/>
        </w:rPr>
        <w:t>AGENCY</w:t>
      </w:r>
      <w:r w:rsidRPr="00604914">
        <w:rPr>
          <w:rFonts w:ascii="Arial" w:hAnsi="Arial"/>
          <w:b/>
          <w:sz w:val="22"/>
        </w:rPr>
        <w:t>:</w:t>
      </w:r>
      <w:r w:rsidRPr="00334DAE">
        <w:rPr>
          <w:rFonts w:ascii="Arial" w:hAnsi="Arial" w:cs="Arial"/>
          <w:sz w:val="22"/>
          <w:szCs w:val="22"/>
        </w:rPr>
        <w:t xml:space="preserve">  Nuclear Regulatory Commission.  </w:t>
      </w:r>
    </w:p>
    <w:p w14:paraId="55C2B8F4" w14:textId="77777777" w:rsidR="004B402B" w:rsidRPr="00334DAE" w:rsidRDefault="004B402B" w:rsidP="00334DAE">
      <w:pPr>
        <w:widowControl/>
        <w:spacing w:line="480" w:lineRule="auto"/>
        <w:rPr>
          <w:rFonts w:ascii="Arial" w:hAnsi="Arial" w:cs="Arial"/>
          <w:sz w:val="22"/>
          <w:szCs w:val="22"/>
        </w:rPr>
      </w:pPr>
    </w:p>
    <w:p w14:paraId="2A3E3B4A" w14:textId="77777777" w:rsidR="004B402B" w:rsidRPr="00334DAE" w:rsidRDefault="004B402B" w:rsidP="00334DAE">
      <w:pPr>
        <w:widowControl/>
        <w:spacing w:line="480" w:lineRule="auto"/>
        <w:rPr>
          <w:rFonts w:ascii="Arial" w:hAnsi="Arial" w:cs="Arial"/>
          <w:sz w:val="22"/>
          <w:szCs w:val="22"/>
        </w:rPr>
      </w:pPr>
      <w:r w:rsidRPr="00334DAE">
        <w:rPr>
          <w:rFonts w:ascii="Arial" w:hAnsi="Arial" w:cs="Arial"/>
          <w:b/>
          <w:bCs/>
          <w:sz w:val="22"/>
          <w:szCs w:val="22"/>
        </w:rPr>
        <w:t>ACTION</w:t>
      </w:r>
      <w:r w:rsidRPr="00060997">
        <w:rPr>
          <w:rFonts w:ascii="Arial" w:hAnsi="Arial" w:cs="Arial"/>
          <w:b/>
          <w:sz w:val="22"/>
          <w:szCs w:val="22"/>
        </w:rPr>
        <w:t>:</w:t>
      </w:r>
      <w:r w:rsidRPr="00334DAE">
        <w:rPr>
          <w:rFonts w:ascii="Arial" w:hAnsi="Arial" w:cs="Arial"/>
          <w:sz w:val="22"/>
          <w:szCs w:val="22"/>
        </w:rPr>
        <w:t xml:space="preserve">  Direct final rule.</w:t>
      </w:r>
    </w:p>
    <w:p w14:paraId="307546C6" w14:textId="77777777" w:rsidR="004B402B" w:rsidRPr="00334DAE" w:rsidRDefault="004B402B" w:rsidP="00334DAE">
      <w:pPr>
        <w:widowControl/>
        <w:spacing w:line="480" w:lineRule="auto"/>
        <w:rPr>
          <w:rFonts w:ascii="Arial" w:hAnsi="Arial" w:cs="Arial"/>
          <w:sz w:val="22"/>
          <w:szCs w:val="22"/>
        </w:rPr>
      </w:pPr>
    </w:p>
    <w:p w14:paraId="0B1C9BCA" w14:textId="77777777" w:rsidR="007923DC" w:rsidRDefault="004B402B" w:rsidP="00334DAE">
      <w:pPr>
        <w:widowControl/>
        <w:spacing w:line="480" w:lineRule="auto"/>
        <w:rPr>
          <w:rFonts w:ascii="Arial" w:hAnsi="Arial" w:cs="Arial"/>
          <w:sz w:val="22"/>
          <w:szCs w:val="22"/>
        </w:rPr>
      </w:pPr>
      <w:r w:rsidRPr="00334DAE">
        <w:rPr>
          <w:rFonts w:ascii="Arial" w:hAnsi="Arial" w:cs="Arial"/>
          <w:b/>
          <w:bCs/>
          <w:sz w:val="22"/>
          <w:szCs w:val="22"/>
        </w:rPr>
        <w:t>SUMMARY:</w:t>
      </w:r>
      <w:r w:rsidRPr="00334DAE">
        <w:rPr>
          <w:rFonts w:ascii="Arial" w:hAnsi="Arial" w:cs="Arial"/>
          <w:sz w:val="22"/>
          <w:szCs w:val="22"/>
        </w:rPr>
        <w:t xml:space="preserve">  The </w:t>
      </w:r>
      <w:r w:rsidR="0077058D">
        <w:rPr>
          <w:rFonts w:ascii="Arial" w:hAnsi="Arial" w:cs="Arial"/>
          <w:sz w:val="22"/>
          <w:szCs w:val="22"/>
        </w:rPr>
        <w:t xml:space="preserve">U.S. </w:t>
      </w:r>
      <w:r w:rsidRPr="00334DAE">
        <w:rPr>
          <w:rFonts w:ascii="Arial" w:hAnsi="Arial" w:cs="Arial"/>
          <w:sz w:val="22"/>
          <w:szCs w:val="22"/>
        </w:rPr>
        <w:t>Nuclear Regulatory Commission (NRC) is amending its regulations</w:t>
      </w:r>
      <w:r w:rsidR="00E430FF" w:rsidRPr="00E430FF">
        <w:rPr>
          <w:rFonts w:ascii="Arial" w:hAnsi="Arial" w:cs="Arial"/>
          <w:sz w:val="22"/>
          <w:szCs w:val="22"/>
        </w:rPr>
        <w:t xml:space="preserve"> </w:t>
      </w:r>
      <w:r w:rsidR="00E430FF" w:rsidRPr="00984146">
        <w:rPr>
          <w:rFonts w:ascii="Arial" w:hAnsi="Arial" w:cs="Arial"/>
          <w:sz w:val="22"/>
          <w:szCs w:val="22"/>
        </w:rPr>
        <w:t xml:space="preserve">to </w:t>
      </w:r>
      <w:r w:rsidR="00682820">
        <w:rPr>
          <w:rFonts w:ascii="Arial" w:hAnsi="Arial" w:cs="Arial"/>
          <w:sz w:val="22"/>
          <w:szCs w:val="22"/>
        </w:rPr>
        <w:t xml:space="preserve">remove </w:t>
      </w:r>
      <w:r w:rsidR="00E430FF" w:rsidRPr="006D6EF0">
        <w:rPr>
          <w:rFonts w:ascii="Arial" w:hAnsi="Arial" w:cs="Arial"/>
          <w:sz w:val="22"/>
          <w:szCs w:val="22"/>
        </w:rPr>
        <w:t xml:space="preserve">the </w:t>
      </w:r>
      <w:r w:rsidR="00E430FF">
        <w:rPr>
          <w:rFonts w:ascii="Arial" w:hAnsi="Arial" w:cs="Arial"/>
          <w:sz w:val="22"/>
          <w:szCs w:val="22"/>
        </w:rPr>
        <w:t xml:space="preserve">Safeguards Information – Modified Handling (SGI-M) </w:t>
      </w:r>
      <w:r w:rsidR="00682820">
        <w:rPr>
          <w:rFonts w:ascii="Arial" w:hAnsi="Arial" w:cs="Arial"/>
          <w:sz w:val="22"/>
          <w:szCs w:val="22"/>
        </w:rPr>
        <w:t xml:space="preserve">designation </w:t>
      </w:r>
      <w:r w:rsidR="00E430FF">
        <w:rPr>
          <w:rFonts w:ascii="Arial" w:hAnsi="Arial" w:cs="Arial"/>
          <w:sz w:val="22"/>
          <w:szCs w:val="22"/>
        </w:rPr>
        <w:t xml:space="preserve">of the </w:t>
      </w:r>
    </w:p>
    <w:p w14:paraId="1E28D8F2" w14:textId="639149F4" w:rsidR="004B402B" w:rsidRDefault="001D6EC0" w:rsidP="00334DAE">
      <w:pPr>
        <w:widowControl/>
        <w:spacing w:line="480" w:lineRule="auto"/>
        <w:rPr>
          <w:rFonts w:ascii="Arial" w:hAnsi="Arial" w:cs="Arial"/>
          <w:sz w:val="22"/>
          <w:szCs w:val="22"/>
        </w:rPr>
      </w:pPr>
      <w:r>
        <w:rPr>
          <w:rFonts w:ascii="Arial" w:hAnsi="Arial" w:cs="Arial"/>
          <w:sz w:val="22"/>
          <w:szCs w:val="22"/>
        </w:rPr>
        <w:t>security-related</w:t>
      </w:r>
      <w:r w:rsidR="00E430FF" w:rsidRPr="006D6EF0">
        <w:rPr>
          <w:rFonts w:ascii="Arial" w:hAnsi="Arial" w:cs="Arial"/>
          <w:sz w:val="22"/>
          <w:szCs w:val="22"/>
        </w:rPr>
        <w:t xml:space="preserve"> information for large irradiators, </w:t>
      </w:r>
      <w:r w:rsidR="00D32DE4">
        <w:rPr>
          <w:rFonts w:ascii="Arial" w:hAnsi="Arial" w:cs="Arial"/>
          <w:sz w:val="22"/>
          <w:szCs w:val="22"/>
        </w:rPr>
        <w:t>manufacturer</w:t>
      </w:r>
      <w:r w:rsidR="000476D3">
        <w:rPr>
          <w:rFonts w:ascii="Arial" w:hAnsi="Arial" w:cs="Arial"/>
          <w:sz w:val="22"/>
          <w:szCs w:val="22"/>
        </w:rPr>
        <w:t>s</w:t>
      </w:r>
      <w:r w:rsidR="00D32DE4">
        <w:rPr>
          <w:rFonts w:ascii="Arial" w:hAnsi="Arial" w:cs="Arial"/>
          <w:sz w:val="22"/>
          <w:szCs w:val="22"/>
        </w:rPr>
        <w:t xml:space="preserve"> and distributors</w:t>
      </w:r>
      <w:r w:rsidR="00E430FF" w:rsidRPr="006D6EF0">
        <w:rPr>
          <w:rFonts w:ascii="Arial" w:hAnsi="Arial" w:cs="Arial"/>
          <w:sz w:val="22"/>
          <w:szCs w:val="22"/>
        </w:rPr>
        <w:t>, and for transport of category 1 quantities of radioactive material</w:t>
      </w:r>
      <w:r w:rsidR="00E430FF">
        <w:rPr>
          <w:rFonts w:ascii="Arial" w:hAnsi="Arial" w:cs="Arial"/>
          <w:sz w:val="22"/>
          <w:szCs w:val="22"/>
        </w:rPr>
        <w:t xml:space="preserve">.  </w:t>
      </w:r>
      <w:r w:rsidR="00D9016C">
        <w:rPr>
          <w:rFonts w:ascii="Arial" w:hAnsi="Arial" w:cs="Arial"/>
          <w:bCs/>
          <w:sz w:val="22"/>
          <w:szCs w:val="22"/>
        </w:rPr>
        <w:t xml:space="preserve">The rulemaking will also result in the removal of the SGI-M designation of the </w:t>
      </w:r>
      <w:r>
        <w:rPr>
          <w:rFonts w:ascii="Arial" w:hAnsi="Arial" w:cs="Arial"/>
          <w:bCs/>
          <w:sz w:val="22"/>
          <w:szCs w:val="22"/>
        </w:rPr>
        <w:t>security-related</w:t>
      </w:r>
      <w:r w:rsidR="00D9016C">
        <w:rPr>
          <w:rFonts w:ascii="Arial" w:hAnsi="Arial" w:cs="Arial"/>
          <w:bCs/>
          <w:sz w:val="22"/>
          <w:szCs w:val="22"/>
        </w:rPr>
        <w:t xml:space="preserve"> information for the t</w:t>
      </w:r>
      <w:r w:rsidR="00D9016C" w:rsidRPr="002C2048">
        <w:rPr>
          <w:rFonts w:ascii="Arial" w:hAnsi="Arial" w:cs="Arial"/>
          <w:sz w:val="22"/>
          <w:szCs w:val="22"/>
        </w:rPr>
        <w:t>ransportation of irradiated reactor fuel that weighs 100 grams or less in net weight of irradiated fuel</w:t>
      </w:r>
      <w:r w:rsidR="00D9016C" w:rsidRPr="00BB7B3F">
        <w:rPr>
          <w:rFonts w:ascii="Arial" w:hAnsi="Arial" w:cs="Arial"/>
          <w:sz w:val="22"/>
          <w:szCs w:val="22"/>
        </w:rPr>
        <w:t xml:space="preserve">.  </w:t>
      </w:r>
      <w:r w:rsidR="00E430FF">
        <w:rPr>
          <w:rFonts w:ascii="Arial" w:hAnsi="Arial" w:cs="Arial"/>
          <w:sz w:val="22"/>
          <w:szCs w:val="22"/>
        </w:rPr>
        <w:t xml:space="preserve">The </w:t>
      </w:r>
      <w:r>
        <w:rPr>
          <w:rFonts w:ascii="Arial" w:hAnsi="Arial" w:cs="Arial"/>
          <w:sz w:val="22"/>
          <w:szCs w:val="22"/>
        </w:rPr>
        <w:t>security-related</w:t>
      </w:r>
      <w:r w:rsidR="00E430FF">
        <w:rPr>
          <w:rFonts w:ascii="Arial" w:hAnsi="Arial" w:cs="Arial"/>
          <w:sz w:val="22"/>
          <w:szCs w:val="22"/>
        </w:rPr>
        <w:t xml:space="preserve"> information for these facilities </w:t>
      </w:r>
      <w:r w:rsidR="002D7C6E">
        <w:rPr>
          <w:rFonts w:ascii="Arial" w:hAnsi="Arial" w:cs="Arial"/>
          <w:sz w:val="22"/>
          <w:szCs w:val="22"/>
        </w:rPr>
        <w:t>and the transpor</w:t>
      </w:r>
      <w:r w:rsidR="00AF6CC6">
        <w:rPr>
          <w:rFonts w:ascii="Arial" w:hAnsi="Arial" w:cs="Arial"/>
          <w:sz w:val="22"/>
          <w:szCs w:val="22"/>
        </w:rPr>
        <w:t>t</w:t>
      </w:r>
      <w:r w:rsidR="002D7C6E">
        <w:rPr>
          <w:rFonts w:ascii="Arial" w:hAnsi="Arial" w:cs="Arial"/>
          <w:sz w:val="22"/>
          <w:szCs w:val="22"/>
        </w:rPr>
        <w:t xml:space="preserve">ation of certain materials </w:t>
      </w:r>
      <w:r w:rsidR="00E430FF">
        <w:rPr>
          <w:rFonts w:ascii="Arial" w:hAnsi="Arial" w:cs="Arial"/>
          <w:sz w:val="22"/>
          <w:szCs w:val="22"/>
        </w:rPr>
        <w:t xml:space="preserve">will no longer be </w:t>
      </w:r>
      <w:r w:rsidR="002D7C6E">
        <w:rPr>
          <w:rFonts w:ascii="Arial" w:hAnsi="Arial" w:cs="Arial"/>
          <w:sz w:val="22"/>
          <w:szCs w:val="22"/>
        </w:rPr>
        <w:t xml:space="preserve">designated </w:t>
      </w:r>
      <w:r w:rsidR="00E430FF">
        <w:rPr>
          <w:rFonts w:ascii="Arial" w:hAnsi="Arial" w:cs="Arial"/>
          <w:sz w:val="22"/>
          <w:szCs w:val="22"/>
        </w:rPr>
        <w:t>as SGI-M and will be protected under the information pr</w:t>
      </w:r>
      <w:r w:rsidR="00E60B8B">
        <w:rPr>
          <w:rFonts w:ascii="Arial" w:hAnsi="Arial" w:cs="Arial"/>
          <w:sz w:val="22"/>
          <w:szCs w:val="22"/>
        </w:rPr>
        <w:t>otection requirements that appl</w:t>
      </w:r>
      <w:r w:rsidR="00E430FF">
        <w:rPr>
          <w:rFonts w:ascii="Arial" w:hAnsi="Arial" w:cs="Arial"/>
          <w:sz w:val="22"/>
          <w:szCs w:val="22"/>
        </w:rPr>
        <w:t>y to other materials licensees</w:t>
      </w:r>
      <w:r w:rsidR="00213501">
        <w:rPr>
          <w:rFonts w:ascii="Arial" w:hAnsi="Arial" w:cs="Arial"/>
          <w:sz w:val="22"/>
          <w:szCs w:val="22"/>
        </w:rPr>
        <w:t xml:space="preserve"> that possess category 1 and category 2 quantities of radioactive material</w:t>
      </w:r>
      <w:r w:rsidR="00E430FF">
        <w:rPr>
          <w:rFonts w:ascii="Arial" w:hAnsi="Arial" w:cs="Arial"/>
          <w:sz w:val="22"/>
          <w:szCs w:val="22"/>
        </w:rPr>
        <w:t>.</w:t>
      </w:r>
      <w:r w:rsidR="004B402B" w:rsidRPr="00334DAE">
        <w:rPr>
          <w:rFonts w:ascii="Arial" w:hAnsi="Arial" w:cs="Arial"/>
          <w:sz w:val="22"/>
          <w:szCs w:val="22"/>
        </w:rPr>
        <w:t xml:space="preserve"> </w:t>
      </w:r>
    </w:p>
    <w:p w14:paraId="20178C8A" w14:textId="77777777" w:rsidR="001D6EC0" w:rsidRPr="00334DAE" w:rsidRDefault="001D6EC0" w:rsidP="00334DAE">
      <w:pPr>
        <w:widowControl/>
        <w:spacing w:line="480" w:lineRule="auto"/>
        <w:rPr>
          <w:rFonts w:ascii="Arial" w:hAnsi="Arial" w:cs="Arial"/>
          <w:sz w:val="22"/>
          <w:szCs w:val="22"/>
        </w:rPr>
      </w:pPr>
    </w:p>
    <w:p w14:paraId="42774EB1" w14:textId="77777777" w:rsidR="004B402B" w:rsidRPr="00334DAE" w:rsidRDefault="004B402B" w:rsidP="00334DAE">
      <w:pPr>
        <w:widowControl/>
        <w:spacing w:line="480" w:lineRule="auto"/>
        <w:rPr>
          <w:rFonts w:ascii="Arial" w:hAnsi="Arial" w:cs="Arial"/>
          <w:sz w:val="22"/>
          <w:szCs w:val="22"/>
        </w:rPr>
        <w:sectPr w:rsidR="004B402B" w:rsidRPr="00334DAE" w:rsidSect="007919C8">
          <w:footerReference w:type="default" r:id="rId9"/>
          <w:type w:val="continuous"/>
          <w:pgSz w:w="12240" w:h="15840"/>
          <w:pgMar w:top="1440" w:right="1440" w:bottom="1440" w:left="1440" w:header="1440" w:footer="1440" w:gutter="0"/>
          <w:cols w:space="720"/>
          <w:titlePg/>
          <w:docGrid w:linePitch="272"/>
        </w:sectPr>
      </w:pPr>
    </w:p>
    <w:p w14:paraId="7612BDDB" w14:textId="6B279839" w:rsidR="00B06890" w:rsidRPr="00334DAE" w:rsidRDefault="00746A61" w:rsidP="00B06890">
      <w:pPr>
        <w:widowControl/>
        <w:spacing w:line="480" w:lineRule="auto"/>
        <w:rPr>
          <w:rFonts w:ascii="Arial" w:hAnsi="Arial" w:cs="Arial"/>
          <w:sz w:val="22"/>
          <w:szCs w:val="22"/>
        </w:rPr>
      </w:pPr>
      <w:r w:rsidRPr="00334DAE">
        <w:rPr>
          <w:rFonts w:ascii="Arial" w:hAnsi="Arial" w:cs="Arial"/>
          <w:b/>
          <w:bCs/>
          <w:sz w:val="22"/>
          <w:szCs w:val="22"/>
        </w:rPr>
        <w:lastRenderedPageBreak/>
        <w:t>DATE</w:t>
      </w:r>
      <w:r>
        <w:rPr>
          <w:rFonts w:ascii="Arial" w:hAnsi="Arial" w:cs="Arial"/>
          <w:b/>
          <w:bCs/>
          <w:sz w:val="22"/>
          <w:szCs w:val="22"/>
        </w:rPr>
        <w:t>S</w:t>
      </w:r>
      <w:r w:rsidRPr="00060997">
        <w:rPr>
          <w:rFonts w:ascii="Arial" w:hAnsi="Arial" w:cs="Arial"/>
          <w:b/>
          <w:sz w:val="22"/>
          <w:szCs w:val="22"/>
        </w:rPr>
        <w:t>:</w:t>
      </w:r>
      <w:r>
        <w:rPr>
          <w:rFonts w:ascii="Arial" w:hAnsi="Arial" w:cs="Arial"/>
          <w:sz w:val="22"/>
          <w:szCs w:val="22"/>
        </w:rPr>
        <w:t xml:space="preserve">  This</w:t>
      </w:r>
      <w:r w:rsidR="00B06890">
        <w:rPr>
          <w:rFonts w:ascii="Arial" w:hAnsi="Arial" w:cs="Arial"/>
          <w:sz w:val="22"/>
          <w:szCs w:val="22"/>
        </w:rPr>
        <w:t xml:space="preserve"> final</w:t>
      </w:r>
      <w:r>
        <w:rPr>
          <w:rFonts w:ascii="Arial" w:hAnsi="Arial" w:cs="Arial"/>
          <w:sz w:val="22"/>
          <w:szCs w:val="22"/>
        </w:rPr>
        <w:t xml:space="preserve"> rule is effective</w:t>
      </w:r>
      <w:r w:rsidR="009E3FC8" w:rsidRPr="00334DAE">
        <w:rPr>
          <w:rFonts w:ascii="Arial" w:hAnsi="Arial" w:cs="Arial"/>
          <w:sz w:val="22"/>
          <w:szCs w:val="22"/>
        </w:rPr>
        <w:t xml:space="preserve"> </w:t>
      </w:r>
      <w:r w:rsidR="009E3FC8" w:rsidRPr="00E752E1">
        <w:rPr>
          <w:rFonts w:ascii="Arial" w:hAnsi="Arial"/>
          <w:b/>
          <w:sz w:val="22"/>
        </w:rPr>
        <w:t xml:space="preserve">[INSERT DATE 120 DAYS AFTER PUBLICATION IN THE </w:t>
      </w:r>
      <w:r w:rsidR="009E3FC8" w:rsidRPr="00E752E1">
        <w:rPr>
          <w:rFonts w:ascii="Arial" w:hAnsi="Arial"/>
          <w:b/>
          <w:i/>
          <w:sz w:val="22"/>
        </w:rPr>
        <w:t>FEDERAL REGISTER</w:t>
      </w:r>
      <w:r w:rsidR="009E3FC8" w:rsidRPr="00B019CA">
        <w:rPr>
          <w:rFonts w:ascii="Arial" w:hAnsi="Arial" w:cs="Arial"/>
          <w:b/>
          <w:sz w:val="22"/>
          <w:szCs w:val="22"/>
        </w:rPr>
        <w:t>]</w:t>
      </w:r>
      <w:r w:rsidRPr="00334DAE">
        <w:rPr>
          <w:rFonts w:ascii="Arial" w:hAnsi="Arial" w:cs="Arial"/>
          <w:sz w:val="22"/>
          <w:szCs w:val="22"/>
        </w:rPr>
        <w:t xml:space="preserve">, unless a significant adverse comment is received by </w:t>
      </w:r>
      <w:r w:rsidR="00801EC9" w:rsidRPr="00801EC9">
        <w:rPr>
          <w:rFonts w:ascii="Arial" w:hAnsi="Arial" w:cs="Arial"/>
          <w:b/>
          <w:bCs/>
          <w:sz w:val="22"/>
          <w:szCs w:val="22"/>
        </w:rPr>
        <w:t xml:space="preserve">[INSERT DATE 30 DAYS AFTER PUBLICATION IN THE </w:t>
      </w:r>
      <w:r w:rsidR="00801EC9" w:rsidRPr="00801EC9">
        <w:rPr>
          <w:rFonts w:ascii="Arial" w:hAnsi="Arial" w:cs="Arial"/>
          <w:b/>
          <w:bCs/>
          <w:i/>
          <w:sz w:val="22"/>
          <w:szCs w:val="22"/>
        </w:rPr>
        <w:t>FEDERAL REGISTER</w:t>
      </w:r>
      <w:r w:rsidR="00801EC9" w:rsidRPr="00801EC9">
        <w:rPr>
          <w:rFonts w:ascii="Arial" w:hAnsi="Arial" w:cs="Arial"/>
          <w:b/>
          <w:bCs/>
          <w:sz w:val="22"/>
          <w:szCs w:val="22"/>
        </w:rPr>
        <w:t>]</w:t>
      </w:r>
      <w:r w:rsidRPr="00334DAE">
        <w:rPr>
          <w:rFonts w:ascii="Arial" w:hAnsi="Arial" w:cs="Arial"/>
          <w:sz w:val="22"/>
          <w:szCs w:val="22"/>
        </w:rPr>
        <w:t xml:space="preserve">.  </w:t>
      </w:r>
      <w:r w:rsidR="00B06890">
        <w:rPr>
          <w:rFonts w:ascii="Arial" w:hAnsi="Arial" w:cs="Arial"/>
          <w:sz w:val="22"/>
          <w:szCs w:val="22"/>
        </w:rPr>
        <w:t xml:space="preserve">If the rule is withdrawn as a result of such comments, timely notice of the withdrawal will be published in the </w:t>
      </w:r>
      <w:r w:rsidR="00B06890" w:rsidRPr="00C167C2">
        <w:rPr>
          <w:rFonts w:ascii="Arial" w:hAnsi="Arial" w:cs="Arial"/>
          <w:i/>
          <w:sz w:val="22"/>
          <w:szCs w:val="22"/>
        </w:rPr>
        <w:t>Federal Register</w:t>
      </w:r>
      <w:r w:rsidR="00B06890">
        <w:rPr>
          <w:rFonts w:ascii="Arial" w:hAnsi="Arial" w:cs="Arial"/>
          <w:sz w:val="22"/>
          <w:szCs w:val="22"/>
        </w:rPr>
        <w:t>.  Comments received after this date will be considered if it is practical to do so, but the NRC staff is able to ensure consideration only for comments received on or before this date.</w:t>
      </w:r>
      <w:r w:rsidR="00B06890" w:rsidRPr="00334DAE">
        <w:rPr>
          <w:rFonts w:ascii="Arial" w:hAnsi="Arial" w:cs="Arial"/>
          <w:sz w:val="22"/>
          <w:szCs w:val="22"/>
        </w:rPr>
        <w:t xml:space="preserve">  </w:t>
      </w:r>
    </w:p>
    <w:p w14:paraId="522EBDF4" w14:textId="77777777" w:rsidR="00746A61" w:rsidRDefault="00746A61" w:rsidP="00EC382A">
      <w:pPr>
        <w:tabs>
          <w:tab w:val="left" w:pos="0"/>
        </w:tabs>
        <w:spacing w:line="480" w:lineRule="auto"/>
        <w:rPr>
          <w:rFonts w:ascii="Arial" w:hAnsi="Arial" w:cs="Arial"/>
          <w:b/>
          <w:sz w:val="22"/>
          <w:szCs w:val="22"/>
        </w:rPr>
      </w:pPr>
    </w:p>
    <w:p w14:paraId="663A0F0F" w14:textId="4C7BD817" w:rsidR="00EC382A" w:rsidRPr="00FA2F02" w:rsidRDefault="00EC382A" w:rsidP="00EC382A">
      <w:pPr>
        <w:tabs>
          <w:tab w:val="left" w:pos="0"/>
        </w:tabs>
        <w:spacing w:line="480" w:lineRule="auto"/>
        <w:rPr>
          <w:rFonts w:ascii="Arial" w:hAnsi="Arial" w:cs="Arial"/>
          <w:sz w:val="22"/>
          <w:szCs w:val="22"/>
        </w:rPr>
      </w:pPr>
      <w:r w:rsidRPr="00FA2F02">
        <w:rPr>
          <w:rFonts w:ascii="Arial" w:hAnsi="Arial" w:cs="Arial"/>
          <w:b/>
          <w:sz w:val="22"/>
          <w:szCs w:val="22"/>
        </w:rPr>
        <w:t>ADDRESSES:</w:t>
      </w:r>
      <w:r w:rsidRPr="00FA2F02">
        <w:rPr>
          <w:rFonts w:ascii="Arial" w:hAnsi="Arial" w:cs="Arial"/>
          <w:sz w:val="22"/>
          <w:szCs w:val="22"/>
        </w:rPr>
        <w:t xml:space="preserve">  Please refer to Docket ID </w:t>
      </w:r>
      <w:r w:rsidRPr="00052A10">
        <w:rPr>
          <w:rFonts w:ascii="Arial" w:hAnsi="Arial" w:cs="Arial"/>
          <w:sz w:val="22"/>
          <w:szCs w:val="22"/>
        </w:rPr>
        <w:t>NRC-2012-0140</w:t>
      </w:r>
      <w:r w:rsidRPr="00FA2F02">
        <w:rPr>
          <w:rFonts w:ascii="Arial" w:hAnsi="Arial" w:cs="Arial"/>
          <w:sz w:val="22"/>
          <w:szCs w:val="22"/>
        </w:rPr>
        <w:t xml:space="preserve"> when contacting the NRC about the availability of information for this </w:t>
      </w:r>
      <w:r w:rsidR="00060997">
        <w:rPr>
          <w:rFonts w:ascii="Arial" w:hAnsi="Arial" w:cs="Arial"/>
          <w:sz w:val="22"/>
          <w:szCs w:val="22"/>
        </w:rPr>
        <w:t xml:space="preserve">direct </w:t>
      </w:r>
      <w:r w:rsidRPr="00FA2F02">
        <w:rPr>
          <w:rFonts w:ascii="Arial" w:hAnsi="Arial" w:cs="Arial"/>
          <w:sz w:val="22"/>
          <w:szCs w:val="22"/>
        </w:rPr>
        <w:t xml:space="preserve">final rule.  You may access </w:t>
      </w:r>
      <w:r w:rsidR="000476D3">
        <w:rPr>
          <w:rFonts w:ascii="Arial" w:hAnsi="Arial" w:cs="Arial"/>
          <w:sz w:val="22"/>
          <w:szCs w:val="22"/>
        </w:rPr>
        <w:t xml:space="preserve">publicly-available </w:t>
      </w:r>
      <w:r w:rsidRPr="00FA2F02">
        <w:rPr>
          <w:rFonts w:ascii="Arial" w:hAnsi="Arial" w:cs="Arial"/>
          <w:sz w:val="22"/>
          <w:szCs w:val="22"/>
        </w:rPr>
        <w:t xml:space="preserve">information related to this </w:t>
      </w:r>
      <w:r w:rsidR="00060997">
        <w:rPr>
          <w:rFonts w:ascii="Arial" w:hAnsi="Arial" w:cs="Arial"/>
          <w:sz w:val="22"/>
          <w:szCs w:val="22"/>
        </w:rPr>
        <w:t xml:space="preserve">direct </w:t>
      </w:r>
      <w:r w:rsidRPr="00FA2F02">
        <w:rPr>
          <w:rFonts w:ascii="Arial" w:hAnsi="Arial" w:cs="Arial"/>
          <w:sz w:val="22"/>
          <w:szCs w:val="22"/>
        </w:rPr>
        <w:t>final rule</w:t>
      </w:r>
      <w:r w:rsidR="000476D3">
        <w:rPr>
          <w:rFonts w:ascii="Arial" w:hAnsi="Arial" w:cs="Arial"/>
          <w:sz w:val="22"/>
          <w:szCs w:val="22"/>
        </w:rPr>
        <w:t xml:space="preserve"> </w:t>
      </w:r>
      <w:r w:rsidRPr="00FA2F02">
        <w:rPr>
          <w:rFonts w:ascii="Arial" w:hAnsi="Arial" w:cs="Arial"/>
          <w:sz w:val="22"/>
          <w:szCs w:val="22"/>
        </w:rPr>
        <w:t xml:space="preserve">by </w:t>
      </w:r>
      <w:r>
        <w:rPr>
          <w:rFonts w:ascii="Arial" w:hAnsi="Arial" w:cs="Arial"/>
          <w:sz w:val="22"/>
          <w:szCs w:val="22"/>
        </w:rPr>
        <w:t xml:space="preserve">any of </w:t>
      </w:r>
      <w:r w:rsidRPr="00FA2F02">
        <w:rPr>
          <w:rFonts w:ascii="Arial" w:hAnsi="Arial" w:cs="Arial"/>
          <w:sz w:val="22"/>
          <w:szCs w:val="22"/>
        </w:rPr>
        <w:t>the following methods:</w:t>
      </w:r>
    </w:p>
    <w:p w14:paraId="5C608EFC" w14:textId="3360FEE4" w:rsidR="00EC382A" w:rsidRPr="00FA2F02" w:rsidRDefault="00EC382A" w:rsidP="00EC382A">
      <w:pPr>
        <w:widowControl/>
        <w:numPr>
          <w:ilvl w:val="0"/>
          <w:numId w:val="7"/>
        </w:numPr>
        <w:tabs>
          <w:tab w:val="left" w:pos="1080"/>
        </w:tabs>
        <w:autoSpaceDE/>
        <w:autoSpaceDN/>
        <w:adjustRightInd/>
        <w:spacing w:line="480" w:lineRule="auto"/>
        <w:ind w:left="0" w:firstLine="720"/>
        <w:rPr>
          <w:rFonts w:ascii="Arial" w:hAnsi="Arial" w:cs="Arial"/>
          <w:sz w:val="22"/>
          <w:szCs w:val="22"/>
        </w:rPr>
      </w:pPr>
      <w:r>
        <w:rPr>
          <w:rFonts w:ascii="Arial" w:hAnsi="Arial" w:cs="Arial"/>
          <w:b/>
          <w:sz w:val="22"/>
          <w:szCs w:val="22"/>
        </w:rPr>
        <w:t>Federal Rulemaking Web S</w:t>
      </w:r>
      <w:r w:rsidRPr="00FA2F02">
        <w:rPr>
          <w:rFonts w:ascii="Arial" w:hAnsi="Arial" w:cs="Arial"/>
          <w:b/>
          <w:sz w:val="22"/>
          <w:szCs w:val="22"/>
        </w:rPr>
        <w:t>ite:</w:t>
      </w:r>
      <w:r w:rsidRPr="00FA2F02">
        <w:rPr>
          <w:rFonts w:ascii="Arial" w:hAnsi="Arial" w:cs="Arial"/>
          <w:sz w:val="22"/>
          <w:szCs w:val="22"/>
        </w:rPr>
        <w:t xml:space="preserve">  Go </w:t>
      </w:r>
      <w:r w:rsidRPr="0005048D">
        <w:rPr>
          <w:rFonts w:ascii="Arial" w:hAnsi="Arial" w:cs="Arial"/>
          <w:sz w:val="22"/>
          <w:szCs w:val="22"/>
        </w:rPr>
        <w:t>to</w:t>
      </w:r>
      <w:r w:rsidRPr="0005048D">
        <w:rPr>
          <w:rFonts w:ascii="Arial" w:hAnsi="Arial" w:cs="Arial"/>
          <w:b/>
          <w:sz w:val="22"/>
          <w:szCs w:val="22"/>
        </w:rPr>
        <w:t xml:space="preserve"> </w:t>
      </w:r>
      <w:hyperlink r:id="rId10" w:history="1">
        <w:r w:rsidRPr="0005048D">
          <w:rPr>
            <w:rStyle w:val="Strong"/>
            <w:rFonts w:ascii="Arial" w:hAnsi="Arial" w:cs="Arial"/>
            <w:b w:val="0"/>
            <w:iCs/>
            <w:color w:val="0000FF"/>
            <w:sz w:val="22"/>
            <w:szCs w:val="22"/>
            <w:u w:val="single"/>
          </w:rPr>
          <w:t>http://www.regulations.gov</w:t>
        </w:r>
      </w:hyperlink>
      <w:r w:rsidRPr="00FA2F02">
        <w:rPr>
          <w:rFonts w:ascii="Arial" w:hAnsi="Arial" w:cs="Arial"/>
          <w:sz w:val="22"/>
          <w:szCs w:val="22"/>
        </w:rPr>
        <w:t xml:space="preserve"> and search for Docket ID </w:t>
      </w:r>
      <w:r w:rsidRPr="00052A10">
        <w:rPr>
          <w:rFonts w:ascii="Arial" w:hAnsi="Arial" w:cs="Arial"/>
          <w:sz w:val="22"/>
          <w:szCs w:val="22"/>
        </w:rPr>
        <w:t>NRC-2012-0140</w:t>
      </w:r>
      <w:r w:rsidRPr="00F80CD2">
        <w:rPr>
          <w:rFonts w:ascii="Arial" w:hAnsi="Arial" w:cs="Arial"/>
          <w:sz w:val="22"/>
          <w:szCs w:val="22"/>
        </w:rPr>
        <w:t>.</w:t>
      </w:r>
      <w:r w:rsidRPr="00FA2F02">
        <w:rPr>
          <w:rFonts w:ascii="Arial" w:hAnsi="Arial" w:cs="Arial"/>
          <w:sz w:val="22"/>
          <w:szCs w:val="22"/>
        </w:rPr>
        <w:t xml:space="preserve"> </w:t>
      </w:r>
      <w:r w:rsidR="00C61554">
        <w:rPr>
          <w:rFonts w:ascii="Arial" w:hAnsi="Arial" w:cs="Arial"/>
          <w:sz w:val="22"/>
          <w:szCs w:val="22"/>
        </w:rPr>
        <w:t xml:space="preserve"> Address questions about NRC dockets to Carol Gallagher; telephone: </w:t>
      </w:r>
      <w:r w:rsidR="000476D3">
        <w:rPr>
          <w:rFonts w:ascii="Arial" w:hAnsi="Arial" w:cs="Arial"/>
          <w:sz w:val="22"/>
          <w:szCs w:val="22"/>
        </w:rPr>
        <w:t xml:space="preserve"> </w:t>
      </w:r>
      <w:r w:rsidR="00C61554" w:rsidRPr="002703B8">
        <w:rPr>
          <w:rFonts w:ascii="Arial" w:hAnsi="Arial" w:cs="Arial"/>
          <w:sz w:val="22"/>
          <w:szCs w:val="22"/>
        </w:rPr>
        <w:t>301-287-3422</w:t>
      </w:r>
      <w:r w:rsidR="00C61554">
        <w:rPr>
          <w:rFonts w:ascii="Arial" w:hAnsi="Arial" w:cs="Arial"/>
          <w:sz w:val="22"/>
          <w:szCs w:val="22"/>
        </w:rPr>
        <w:t xml:space="preserve">; </w:t>
      </w:r>
      <w:r w:rsidR="00C61554" w:rsidRPr="00881101">
        <w:rPr>
          <w:rFonts w:ascii="Arial" w:hAnsi="Arial" w:cs="Arial"/>
          <w:sz w:val="22"/>
          <w:szCs w:val="22"/>
        </w:rPr>
        <w:t>e-mail:</w:t>
      </w:r>
      <w:r w:rsidR="000476D3">
        <w:rPr>
          <w:rFonts w:ascii="Arial" w:hAnsi="Arial" w:cs="Arial"/>
          <w:sz w:val="22"/>
          <w:szCs w:val="22"/>
        </w:rPr>
        <w:t xml:space="preserve"> </w:t>
      </w:r>
      <w:r w:rsidR="00C61554" w:rsidRPr="00881101">
        <w:rPr>
          <w:rFonts w:ascii="Arial" w:hAnsi="Arial" w:cs="Arial"/>
          <w:sz w:val="22"/>
          <w:szCs w:val="22"/>
        </w:rPr>
        <w:t xml:space="preserve"> </w:t>
      </w:r>
      <w:hyperlink r:id="rId11" w:history="1">
        <w:r w:rsidR="00C61554" w:rsidRPr="00881101">
          <w:rPr>
            <w:rStyle w:val="Hypertext"/>
            <w:rFonts w:ascii="Arial" w:hAnsi="Arial" w:cs="Arial"/>
            <w:sz w:val="22"/>
            <w:szCs w:val="22"/>
          </w:rPr>
          <w:t>Carol.Gallagher@nrc.gov</w:t>
        </w:r>
      </w:hyperlink>
      <w:r w:rsidR="00C61554">
        <w:rPr>
          <w:rFonts w:ascii="Arial" w:hAnsi="Arial" w:cs="Arial"/>
          <w:sz w:val="22"/>
          <w:szCs w:val="22"/>
        </w:rPr>
        <w:t>.</w:t>
      </w:r>
      <w:r w:rsidR="000476D3">
        <w:rPr>
          <w:rFonts w:ascii="Arial" w:hAnsi="Arial" w:cs="Arial"/>
          <w:sz w:val="22"/>
          <w:szCs w:val="22"/>
        </w:rPr>
        <w:t xml:space="preserve"> </w:t>
      </w:r>
      <w:r w:rsidR="00C61554">
        <w:rPr>
          <w:rFonts w:ascii="Arial" w:hAnsi="Arial" w:cs="Arial"/>
          <w:sz w:val="22"/>
          <w:szCs w:val="22"/>
        </w:rPr>
        <w:t xml:space="preserve"> </w:t>
      </w:r>
      <w:r w:rsidR="00C61554" w:rsidRPr="00D6661E">
        <w:rPr>
          <w:rFonts w:ascii="Arial" w:hAnsi="Arial" w:cs="Arial"/>
          <w:sz w:val="22"/>
          <w:szCs w:val="22"/>
        </w:rPr>
        <w:t>For technical questions, contact the individual</w:t>
      </w:r>
      <w:r w:rsidR="000476D3">
        <w:rPr>
          <w:rFonts w:ascii="Arial" w:hAnsi="Arial" w:cs="Arial"/>
          <w:sz w:val="22"/>
          <w:szCs w:val="22"/>
        </w:rPr>
        <w:t xml:space="preserve"> </w:t>
      </w:r>
      <w:r w:rsidR="00C61554" w:rsidRPr="00D6661E">
        <w:rPr>
          <w:rFonts w:ascii="Arial" w:hAnsi="Arial" w:cs="Arial"/>
          <w:sz w:val="22"/>
          <w:szCs w:val="22"/>
        </w:rPr>
        <w:t xml:space="preserve">listed in the FOR FURTHER INFORMATION CONTACT section of this </w:t>
      </w:r>
      <w:r w:rsidR="000476D3">
        <w:rPr>
          <w:rFonts w:ascii="Arial" w:hAnsi="Arial" w:cs="Arial"/>
          <w:sz w:val="22"/>
          <w:szCs w:val="22"/>
        </w:rPr>
        <w:t xml:space="preserve">direct </w:t>
      </w:r>
      <w:r w:rsidR="00C61554" w:rsidRPr="00D6661E">
        <w:rPr>
          <w:rFonts w:ascii="Arial" w:hAnsi="Arial" w:cs="Arial"/>
          <w:sz w:val="22"/>
          <w:szCs w:val="22"/>
        </w:rPr>
        <w:t>final rule.</w:t>
      </w:r>
    </w:p>
    <w:p w14:paraId="57CF10F9" w14:textId="77777777" w:rsidR="007923DC" w:rsidRDefault="00A621C0" w:rsidP="00A940BE">
      <w:pPr>
        <w:pStyle w:val="ListParagraph"/>
        <w:numPr>
          <w:ilvl w:val="0"/>
          <w:numId w:val="7"/>
        </w:numPr>
        <w:tabs>
          <w:tab w:val="left" w:pos="1080"/>
        </w:tabs>
        <w:spacing w:line="480" w:lineRule="auto"/>
        <w:ind w:left="0" w:firstLine="720"/>
        <w:rPr>
          <w:rFonts w:ascii="Arial" w:hAnsi="Arial" w:cs="Arial"/>
          <w:sz w:val="22"/>
          <w:szCs w:val="22"/>
        </w:rPr>
      </w:pPr>
      <w:r w:rsidRPr="00D65268">
        <w:rPr>
          <w:rFonts w:ascii="Arial" w:hAnsi="Arial" w:cs="Arial"/>
          <w:b/>
          <w:bCs/>
          <w:sz w:val="22"/>
          <w:szCs w:val="22"/>
        </w:rPr>
        <w:t>NRC’s Agencywide Documents Access and Management System (ADAMS):</w:t>
      </w:r>
      <w:r w:rsidRPr="00D65268">
        <w:rPr>
          <w:rFonts w:ascii="Arial" w:hAnsi="Arial" w:cs="Arial"/>
          <w:sz w:val="22"/>
          <w:szCs w:val="22"/>
        </w:rPr>
        <w:t xml:space="preserve">  You may obtain publicly-available documents online in the ADAMS Public Documents collection at </w:t>
      </w:r>
      <w:hyperlink r:id="rId12" w:history="1">
        <w:r w:rsidRPr="00D65268">
          <w:rPr>
            <w:rStyle w:val="Hyperlink"/>
            <w:rFonts w:ascii="Arial" w:hAnsi="Arial" w:cs="Arial"/>
            <w:sz w:val="22"/>
            <w:szCs w:val="22"/>
          </w:rPr>
          <w:t>http://www.nrc.gov/reading-rm/adams.html</w:t>
        </w:r>
      </w:hyperlink>
      <w:r w:rsidRPr="00D65268">
        <w:rPr>
          <w:rFonts w:ascii="Arial" w:hAnsi="Arial" w:cs="Arial"/>
          <w:sz w:val="22"/>
          <w:szCs w:val="22"/>
        </w:rPr>
        <w:t>.  To begin the search, select “</w:t>
      </w:r>
      <w:hyperlink r:id="rId13" w:history="1">
        <w:r w:rsidRPr="00D65268">
          <w:rPr>
            <w:rStyle w:val="Hyperlink"/>
            <w:rFonts w:ascii="Arial" w:hAnsi="Arial" w:cs="Arial"/>
            <w:sz w:val="22"/>
            <w:szCs w:val="22"/>
          </w:rPr>
          <w:t>ADAMS Public Documents</w:t>
        </w:r>
      </w:hyperlink>
      <w:r w:rsidRPr="00D65268">
        <w:rPr>
          <w:rFonts w:ascii="Arial" w:hAnsi="Arial" w:cs="Arial"/>
          <w:sz w:val="22"/>
          <w:szCs w:val="22"/>
        </w:rPr>
        <w:t>” and then select “</w:t>
      </w:r>
      <w:hyperlink r:id="rId14" w:history="1">
        <w:r w:rsidRPr="00D65268">
          <w:rPr>
            <w:rStyle w:val="Hyperlink"/>
            <w:rFonts w:ascii="Arial" w:hAnsi="Arial" w:cs="Arial"/>
            <w:sz w:val="22"/>
            <w:szCs w:val="22"/>
          </w:rPr>
          <w:t>Begin Web-based ADAMS Search</w:t>
        </w:r>
      </w:hyperlink>
      <w:r w:rsidRPr="00D65268">
        <w:rPr>
          <w:rFonts w:ascii="Arial" w:hAnsi="Arial" w:cs="Arial"/>
          <w:sz w:val="22"/>
          <w:szCs w:val="22"/>
        </w:rPr>
        <w:t xml:space="preserve">.”  For problems with ADAMS, please contact the NRC’s Public Document Room (PDR) reference staff at </w:t>
      </w:r>
    </w:p>
    <w:p w14:paraId="7F5A3FE5" w14:textId="3DCAF98C" w:rsidR="00EC382A" w:rsidRPr="00A621C0" w:rsidRDefault="00A621C0" w:rsidP="007923DC">
      <w:pPr>
        <w:pStyle w:val="ListParagraph"/>
        <w:tabs>
          <w:tab w:val="left" w:pos="0"/>
        </w:tabs>
        <w:spacing w:line="480" w:lineRule="auto"/>
        <w:ind w:left="0"/>
        <w:rPr>
          <w:rFonts w:ascii="Arial" w:hAnsi="Arial" w:cs="Arial"/>
          <w:sz w:val="22"/>
          <w:szCs w:val="22"/>
        </w:rPr>
      </w:pPr>
      <w:r w:rsidRPr="00D65268">
        <w:rPr>
          <w:rFonts w:ascii="Arial" w:hAnsi="Arial" w:cs="Arial"/>
          <w:sz w:val="22"/>
          <w:szCs w:val="22"/>
        </w:rPr>
        <w:t xml:space="preserve">1-800-397-4209, 301-415-4737, or by e-mail to </w:t>
      </w:r>
      <w:hyperlink r:id="rId15" w:history="1">
        <w:r w:rsidRPr="00D65268">
          <w:rPr>
            <w:rStyle w:val="Strong"/>
            <w:rFonts w:ascii="Arial" w:hAnsi="Arial" w:cs="Arial"/>
            <w:b w:val="0"/>
            <w:bCs w:val="0"/>
            <w:color w:val="0000FF"/>
            <w:sz w:val="22"/>
            <w:szCs w:val="22"/>
            <w:u w:val="single"/>
          </w:rPr>
          <w:t>pdr.resource@nrc.gov</w:t>
        </w:r>
      </w:hyperlink>
      <w:r w:rsidRPr="00D65268">
        <w:rPr>
          <w:rFonts w:ascii="Arial" w:hAnsi="Arial" w:cs="Arial"/>
          <w:sz w:val="22"/>
          <w:szCs w:val="22"/>
        </w:rPr>
        <w:t>.  The ADAMS accession number for each document referenced (if it is available in ADAMS) is provided the first time that it is mentioned in the SUPPLEMENTARY INFORMATION section.</w:t>
      </w:r>
      <w:r w:rsidR="00EC382A" w:rsidRPr="00A621C0">
        <w:rPr>
          <w:rFonts w:ascii="Arial" w:hAnsi="Arial" w:cs="Arial"/>
          <w:sz w:val="22"/>
          <w:szCs w:val="22"/>
        </w:rPr>
        <w:t xml:space="preserve">  </w:t>
      </w:r>
    </w:p>
    <w:p w14:paraId="4452390A" w14:textId="77777777" w:rsidR="00EC382A" w:rsidRPr="00FA2F02" w:rsidRDefault="00A940BE" w:rsidP="00EC382A">
      <w:pPr>
        <w:widowControl/>
        <w:numPr>
          <w:ilvl w:val="0"/>
          <w:numId w:val="8"/>
        </w:numPr>
        <w:tabs>
          <w:tab w:val="clear" w:pos="720"/>
          <w:tab w:val="left" w:pos="1080"/>
        </w:tabs>
        <w:autoSpaceDE/>
        <w:autoSpaceDN/>
        <w:adjustRightInd/>
        <w:spacing w:line="480" w:lineRule="auto"/>
        <w:ind w:left="0" w:firstLine="720"/>
        <w:rPr>
          <w:rFonts w:ascii="Arial" w:hAnsi="Arial" w:cs="Arial"/>
          <w:sz w:val="22"/>
          <w:szCs w:val="22"/>
        </w:rPr>
      </w:pPr>
      <w:r>
        <w:rPr>
          <w:rFonts w:ascii="Arial" w:hAnsi="Arial" w:cs="Arial"/>
          <w:b/>
          <w:sz w:val="22"/>
          <w:szCs w:val="22"/>
        </w:rPr>
        <w:lastRenderedPageBreak/>
        <w:t>NRC</w:t>
      </w:r>
      <w:r w:rsidR="001D6EC0">
        <w:rPr>
          <w:rFonts w:ascii="Arial" w:hAnsi="Arial" w:cs="Arial"/>
          <w:b/>
          <w:sz w:val="22"/>
          <w:szCs w:val="22"/>
        </w:rPr>
        <w:t>’s</w:t>
      </w:r>
      <w:r w:rsidR="00EC382A">
        <w:rPr>
          <w:rFonts w:ascii="Arial" w:hAnsi="Arial" w:cs="Arial"/>
          <w:b/>
          <w:sz w:val="22"/>
          <w:szCs w:val="22"/>
        </w:rPr>
        <w:t xml:space="preserve"> PDR</w:t>
      </w:r>
      <w:r w:rsidR="00EC382A" w:rsidRPr="00FA2F02">
        <w:rPr>
          <w:rFonts w:ascii="Arial" w:hAnsi="Arial" w:cs="Arial"/>
          <w:b/>
          <w:sz w:val="22"/>
          <w:szCs w:val="22"/>
        </w:rPr>
        <w:t>:</w:t>
      </w:r>
      <w:r w:rsidR="00EC382A" w:rsidRPr="00FA2F02">
        <w:rPr>
          <w:rFonts w:ascii="Arial" w:hAnsi="Arial" w:cs="Arial"/>
          <w:sz w:val="22"/>
          <w:szCs w:val="22"/>
        </w:rPr>
        <w:t xml:space="preserve">  You may examine and purchase copies of public documents at the </w:t>
      </w:r>
      <w:r>
        <w:rPr>
          <w:rFonts w:ascii="Arial" w:hAnsi="Arial" w:cs="Arial"/>
          <w:sz w:val="22"/>
          <w:szCs w:val="22"/>
        </w:rPr>
        <w:t>NRC</w:t>
      </w:r>
      <w:r w:rsidR="001D6EC0">
        <w:rPr>
          <w:rFonts w:ascii="Arial" w:hAnsi="Arial" w:cs="Arial"/>
          <w:sz w:val="22"/>
          <w:szCs w:val="22"/>
        </w:rPr>
        <w:t>’s</w:t>
      </w:r>
      <w:r w:rsidR="00EC382A" w:rsidRPr="00FA2F02">
        <w:rPr>
          <w:rFonts w:ascii="Arial" w:hAnsi="Arial" w:cs="Arial"/>
          <w:sz w:val="22"/>
          <w:szCs w:val="22"/>
        </w:rPr>
        <w:t xml:space="preserve"> PDR, Room O1-F21, One White Flint North, 11555 Rockville Pike, Rockville, Maryland 20852.</w:t>
      </w:r>
    </w:p>
    <w:p w14:paraId="2163106C" w14:textId="77777777" w:rsidR="0017037D" w:rsidRPr="00334DAE" w:rsidRDefault="0017037D" w:rsidP="00334DAE">
      <w:pPr>
        <w:widowControl/>
        <w:spacing w:line="480" w:lineRule="auto"/>
        <w:rPr>
          <w:rFonts w:ascii="Arial" w:hAnsi="Arial" w:cs="Arial"/>
          <w:sz w:val="22"/>
          <w:szCs w:val="22"/>
        </w:rPr>
      </w:pPr>
    </w:p>
    <w:p w14:paraId="7079C644" w14:textId="77777777" w:rsidR="004B402B" w:rsidRDefault="004B402B" w:rsidP="00334DAE">
      <w:pPr>
        <w:widowControl/>
        <w:spacing w:line="480" w:lineRule="auto"/>
        <w:rPr>
          <w:rFonts w:ascii="Arial" w:hAnsi="Arial" w:cs="Arial"/>
          <w:sz w:val="22"/>
          <w:szCs w:val="22"/>
        </w:rPr>
      </w:pPr>
      <w:r w:rsidRPr="00334DAE">
        <w:rPr>
          <w:rFonts w:ascii="Arial" w:hAnsi="Arial" w:cs="Arial"/>
          <w:b/>
          <w:bCs/>
          <w:sz w:val="22"/>
          <w:szCs w:val="22"/>
        </w:rPr>
        <w:t>FOR FURTHER INFORMATION CONTACT</w:t>
      </w:r>
      <w:r w:rsidRPr="001D6EC0">
        <w:rPr>
          <w:rFonts w:ascii="Arial" w:hAnsi="Arial" w:cs="Arial"/>
          <w:b/>
          <w:sz w:val="22"/>
          <w:szCs w:val="22"/>
        </w:rPr>
        <w:t>:</w:t>
      </w:r>
      <w:r w:rsidRPr="00334DAE">
        <w:rPr>
          <w:rFonts w:ascii="Arial" w:hAnsi="Arial" w:cs="Arial"/>
          <w:sz w:val="22"/>
          <w:szCs w:val="22"/>
        </w:rPr>
        <w:t xml:space="preserve">  </w:t>
      </w:r>
      <w:r w:rsidR="00901F00">
        <w:rPr>
          <w:rFonts w:ascii="Arial" w:hAnsi="Arial" w:cs="Arial"/>
          <w:bCs/>
          <w:sz w:val="22"/>
          <w:szCs w:val="22"/>
        </w:rPr>
        <w:t>Vanessa Cox</w:t>
      </w:r>
      <w:r w:rsidRPr="00E430FF">
        <w:rPr>
          <w:rFonts w:ascii="Arial" w:hAnsi="Arial" w:cs="Arial"/>
          <w:sz w:val="22"/>
          <w:szCs w:val="22"/>
        </w:rPr>
        <w:t>, Office of Federal and State Materials and Environmental Management Programs, U.S. Nuclear Regulatory Commission, Washington, DC</w:t>
      </w:r>
      <w:r w:rsidR="0077058D">
        <w:rPr>
          <w:rFonts w:ascii="Arial" w:hAnsi="Arial" w:cs="Arial"/>
          <w:sz w:val="22"/>
          <w:szCs w:val="22"/>
        </w:rPr>
        <w:t xml:space="preserve"> 20555-0001;</w:t>
      </w:r>
      <w:r w:rsidRPr="00E430FF">
        <w:rPr>
          <w:rFonts w:ascii="Arial" w:hAnsi="Arial" w:cs="Arial"/>
          <w:sz w:val="22"/>
          <w:szCs w:val="22"/>
        </w:rPr>
        <w:t xml:space="preserve"> telephone</w:t>
      </w:r>
      <w:r w:rsidR="0077058D">
        <w:rPr>
          <w:rFonts w:ascii="Arial" w:hAnsi="Arial" w:cs="Arial"/>
          <w:sz w:val="22"/>
          <w:szCs w:val="22"/>
        </w:rPr>
        <w:t>:  301</w:t>
      </w:r>
      <w:r w:rsidR="0005048D">
        <w:rPr>
          <w:rFonts w:ascii="Arial" w:hAnsi="Arial" w:cs="Arial"/>
          <w:sz w:val="22"/>
          <w:szCs w:val="22"/>
        </w:rPr>
        <w:t>-</w:t>
      </w:r>
      <w:r w:rsidRPr="00E430FF">
        <w:rPr>
          <w:rFonts w:ascii="Arial" w:hAnsi="Arial" w:cs="Arial"/>
          <w:sz w:val="22"/>
          <w:szCs w:val="22"/>
        </w:rPr>
        <w:t>415-</w:t>
      </w:r>
      <w:r w:rsidR="00901F00">
        <w:rPr>
          <w:rFonts w:ascii="Arial" w:hAnsi="Arial" w:cs="Arial"/>
          <w:bCs/>
          <w:sz w:val="22"/>
          <w:szCs w:val="22"/>
        </w:rPr>
        <w:t>8342</w:t>
      </w:r>
      <w:r w:rsidR="007F6D1B">
        <w:rPr>
          <w:rFonts w:ascii="Arial" w:hAnsi="Arial" w:cs="Arial"/>
          <w:bCs/>
          <w:sz w:val="22"/>
          <w:szCs w:val="22"/>
        </w:rPr>
        <w:t xml:space="preserve">, </w:t>
      </w:r>
      <w:r w:rsidRPr="00E430FF">
        <w:rPr>
          <w:rFonts w:ascii="Arial" w:hAnsi="Arial" w:cs="Arial"/>
          <w:sz w:val="22"/>
          <w:szCs w:val="22"/>
        </w:rPr>
        <w:t>e-mail</w:t>
      </w:r>
      <w:r w:rsidR="0077058D">
        <w:rPr>
          <w:rFonts w:ascii="Arial" w:hAnsi="Arial" w:cs="Arial"/>
          <w:sz w:val="22"/>
          <w:szCs w:val="22"/>
        </w:rPr>
        <w:t xml:space="preserve">: </w:t>
      </w:r>
      <w:r w:rsidRPr="00E430FF">
        <w:rPr>
          <w:rFonts w:ascii="Arial" w:hAnsi="Arial" w:cs="Arial"/>
          <w:sz w:val="22"/>
          <w:szCs w:val="22"/>
        </w:rPr>
        <w:t xml:space="preserve"> </w:t>
      </w:r>
      <w:hyperlink r:id="rId16" w:history="1">
        <w:r w:rsidR="00133B2E" w:rsidRPr="0075535D">
          <w:rPr>
            <w:rStyle w:val="Hyperlink"/>
            <w:rFonts w:ascii="Arial" w:hAnsi="Arial" w:cs="Arial"/>
            <w:bCs/>
            <w:sz w:val="22"/>
            <w:szCs w:val="22"/>
          </w:rPr>
          <w:t>Vanessa.Cox</w:t>
        </w:r>
        <w:r w:rsidR="00133B2E" w:rsidRPr="0075535D">
          <w:rPr>
            <w:rStyle w:val="Hyperlink"/>
            <w:rFonts w:ascii="Arial" w:hAnsi="Arial" w:cs="Arial"/>
            <w:sz w:val="22"/>
            <w:szCs w:val="22"/>
          </w:rPr>
          <w:t>@nrc.gov</w:t>
        </w:r>
      </w:hyperlink>
      <w:r w:rsidRPr="00334DAE">
        <w:rPr>
          <w:rFonts w:ascii="Arial" w:hAnsi="Arial" w:cs="Arial"/>
          <w:sz w:val="22"/>
          <w:szCs w:val="22"/>
        </w:rPr>
        <w:t>.</w:t>
      </w:r>
    </w:p>
    <w:p w14:paraId="0AB8000A" w14:textId="77777777" w:rsidR="00C61554" w:rsidRDefault="00C61554" w:rsidP="00334DAE">
      <w:pPr>
        <w:widowControl/>
        <w:spacing w:line="480" w:lineRule="auto"/>
        <w:rPr>
          <w:rFonts w:ascii="Arial" w:hAnsi="Arial" w:cs="Arial"/>
          <w:sz w:val="22"/>
          <w:szCs w:val="22"/>
        </w:rPr>
      </w:pPr>
    </w:p>
    <w:p w14:paraId="4FE6314F" w14:textId="77777777" w:rsidR="0005048D" w:rsidRDefault="0005048D" w:rsidP="0005048D">
      <w:pPr>
        <w:keepNext/>
        <w:keepLines/>
        <w:widowControl/>
        <w:spacing w:line="480" w:lineRule="auto"/>
        <w:rPr>
          <w:rFonts w:ascii="Arial" w:hAnsi="Arial" w:cs="Arial"/>
          <w:sz w:val="22"/>
          <w:szCs w:val="22"/>
        </w:rPr>
      </w:pPr>
      <w:r w:rsidRPr="00334DAE">
        <w:rPr>
          <w:rFonts w:ascii="Arial" w:hAnsi="Arial" w:cs="Arial"/>
          <w:b/>
          <w:bCs/>
          <w:sz w:val="22"/>
          <w:szCs w:val="22"/>
        </w:rPr>
        <w:t>SUPPLEMENTARY INFORMATION</w:t>
      </w:r>
      <w:r w:rsidRPr="00060997">
        <w:rPr>
          <w:rFonts w:ascii="Arial" w:hAnsi="Arial" w:cs="Arial"/>
          <w:b/>
          <w:sz w:val="22"/>
          <w:szCs w:val="22"/>
        </w:rPr>
        <w:t>:</w:t>
      </w:r>
    </w:p>
    <w:p w14:paraId="4CFE8DF2" w14:textId="77777777" w:rsidR="0005048D" w:rsidRDefault="0005048D" w:rsidP="0005048D">
      <w:pPr>
        <w:keepNext/>
        <w:keepLines/>
        <w:widowControl/>
        <w:spacing w:line="480" w:lineRule="auto"/>
        <w:rPr>
          <w:rFonts w:ascii="Arial" w:hAnsi="Arial" w:cs="Arial"/>
          <w:sz w:val="22"/>
          <w:szCs w:val="22"/>
        </w:rPr>
      </w:pPr>
    </w:p>
    <w:p w14:paraId="5C986C7B" w14:textId="31989399" w:rsidR="004B402B" w:rsidRDefault="0005048D" w:rsidP="0005048D">
      <w:pPr>
        <w:widowControl/>
        <w:spacing w:line="480" w:lineRule="auto"/>
        <w:jc w:val="center"/>
        <w:rPr>
          <w:rFonts w:ascii="Arial" w:hAnsi="Arial" w:cs="Arial"/>
          <w:b/>
          <w:sz w:val="22"/>
          <w:szCs w:val="22"/>
        </w:rPr>
      </w:pPr>
      <w:r w:rsidRPr="003C0221">
        <w:rPr>
          <w:rFonts w:ascii="Arial" w:hAnsi="Arial" w:cs="Arial"/>
          <w:b/>
          <w:sz w:val="22"/>
          <w:szCs w:val="22"/>
        </w:rPr>
        <w:t>I.</w:t>
      </w:r>
      <w:r w:rsidR="00394B7F">
        <w:rPr>
          <w:rFonts w:ascii="Arial" w:hAnsi="Arial" w:cs="Arial"/>
          <w:b/>
          <w:sz w:val="22"/>
          <w:szCs w:val="22"/>
        </w:rPr>
        <w:t xml:space="preserve"> </w:t>
      </w:r>
      <w:r w:rsidRPr="003C0221">
        <w:rPr>
          <w:rFonts w:ascii="Arial" w:hAnsi="Arial" w:cs="Arial"/>
          <w:b/>
          <w:sz w:val="22"/>
          <w:szCs w:val="22"/>
        </w:rPr>
        <w:t xml:space="preserve"> Background</w:t>
      </w:r>
      <w:r w:rsidR="00C66455">
        <w:rPr>
          <w:rFonts w:ascii="Arial" w:hAnsi="Arial" w:cs="Arial"/>
          <w:b/>
          <w:sz w:val="22"/>
          <w:szCs w:val="22"/>
        </w:rPr>
        <w:t>.</w:t>
      </w:r>
    </w:p>
    <w:p w14:paraId="5E869647" w14:textId="77777777" w:rsidR="0005048D" w:rsidRPr="00334DAE" w:rsidRDefault="0005048D" w:rsidP="0005048D">
      <w:pPr>
        <w:widowControl/>
        <w:spacing w:line="480" w:lineRule="auto"/>
        <w:rPr>
          <w:rFonts w:ascii="Arial" w:hAnsi="Arial" w:cs="Arial"/>
          <w:sz w:val="22"/>
          <w:szCs w:val="22"/>
        </w:rPr>
      </w:pPr>
    </w:p>
    <w:p w14:paraId="6C401BB3" w14:textId="77777777" w:rsidR="0076611B" w:rsidRDefault="004B402B" w:rsidP="00A24D30">
      <w:pPr>
        <w:spacing w:line="480" w:lineRule="auto"/>
        <w:rPr>
          <w:rFonts w:ascii="Arial" w:hAnsi="Arial"/>
          <w:sz w:val="22"/>
          <w:szCs w:val="24"/>
        </w:rPr>
      </w:pPr>
      <w:r w:rsidRPr="0017037D">
        <w:rPr>
          <w:rFonts w:ascii="Arial" w:hAnsi="Arial" w:cs="Arial"/>
          <w:b/>
          <w:color w:val="FF0000"/>
          <w:sz w:val="22"/>
          <w:szCs w:val="22"/>
        </w:rPr>
        <w:tab/>
      </w:r>
      <w:r w:rsidR="00A24D30" w:rsidRPr="00A24D30">
        <w:rPr>
          <w:rFonts w:ascii="Arial" w:hAnsi="Arial"/>
          <w:sz w:val="22"/>
          <w:szCs w:val="24"/>
        </w:rPr>
        <w:t xml:space="preserve">The NRC has issued three sets of security orders </w:t>
      </w:r>
      <w:r w:rsidR="00102154">
        <w:rPr>
          <w:rFonts w:ascii="Arial" w:hAnsi="Arial"/>
          <w:sz w:val="22"/>
          <w:szCs w:val="24"/>
        </w:rPr>
        <w:t xml:space="preserve">containing SGI-M </w:t>
      </w:r>
      <w:r w:rsidR="00A24D30" w:rsidRPr="00A24D30">
        <w:rPr>
          <w:rFonts w:ascii="Arial" w:hAnsi="Arial"/>
          <w:sz w:val="22"/>
          <w:szCs w:val="24"/>
        </w:rPr>
        <w:t>for the protection of category 1 and category 2 quantities of</w:t>
      </w:r>
      <w:r w:rsidR="00102154">
        <w:rPr>
          <w:rFonts w:ascii="Arial" w:hAnsi="Arial"/>
          <w:sz w:val="22"/>
          <w:szCs w:val="24"/>
        </w:rPr>
        <w:t xml:space="preserve"> radioactive material</w:t>
      </w:r>
      <w:r w:rsidR="00A24D30" w:rsidRPr="00A24D30">
        <w:rPr>
          <w:rFonts w:ascii="Arial" w:hAnsi="Arial"/>
          <w:sz w:val="22"/>
          <w:szCs w:val="24"/>
        </w:rPr>
        <w:t xml:space="preserve">.  </w:t>
      </w:r>
      <w:r w:rsidR="00236DA0">
        <w:rPr>
          <w:rFonts w:ascii="Arial" w:hAnsi="Arial"/>
          <w:sz w:val="22"/>
          <w:szCs w:val="24"/>
        </w:rPr>
        <w:t xml:space="preserve">These orders were all issued under the Commission’s authority for common defense and security.  </w:t>
      </w:r>
      <w:r w:rsidR="00A24D30" w:rsidRPr="00A24D30">
        <w:rPr>
          <w:rFonts w:ascii="Arial" w:hAnsi="Arial"/>
          <w:sz w:val="22"/>
          <w:szCs w:val="24"/>
        </w:rPr>
        <w:t>The first set of orders was issued to panoramic and underwater irradiator licensees that possess more than 370 Terabequerels (TBq) (10,000 curies (Ci)) of radioactive material (large irradiators)</w:t>
      </w:r>
      <w:r w:rsidR="00634918" w:rsidRPr="00634918">
        <w:rPr>
          <w:rFonts w:ascii="Arial" w:hAnsi="Arial" w:cs="Arial"/>
          <w:sz w:val="22"/>
          <w:szCs w:val="22"/>
        </w:rPr>
        <w:t xml:space="preserve"> </w:t>
      </w:r>
      <w:r w:rsidR="00634918" w:rsidRPr="00634918">
        <w:rPr>
          <w:rFonts w:ascii="Arial" w:hAnsi="Arial"/>
          <w:sz w:val="22"/>
          <w:szCs w:val="24"/>
        </w:rPr>
        <w:t>(EA-02-249; June 6, 2003) (68 FR 35458; June 13, 2003)</w:t>
      </w:r>
      <w:r w:rsidR="00A24D30" w:rsidRPr="00A24D30">
        <w:rPr>
          <w:rFonts w:ascii="Arial" w:hAnsi="Arial"/>
          <w:sz w:val="22"/>
          <w:szCs w:val="24"/>
        </w:rPr>
        <w:t>.  The seco</w:t>
      </w:r>
      <w:r w:rsidR="008059A1">
        <w:rPr>
          <w:rFonts w:ascii="Arial" w:hAnsi="Arial"/>
          <w:sz w:val="22"/>
          <w:szCs w:val="24"/>
        </w:rPr>
        <w:t>nd set of orders was issued to manufacturing and d</w:t>
      </w:r>
      <w:r w:rsidR="00A24D30" w:rsidRPr="00A24D30">
        <w:rPr>
          <w:rFonts w:ascii="Arial" w:hAnsi="Arial"/>
          <w:sz w:val="22"/>
          <w:szCs w:val="24"/>
        </w:rPr>
        <w:t xml:space="preserve">istribution </w:t>
      </w:r>
      <w:r w:rsidR="0005048D">
        <w:rPr>
          <w:rFonts w:ascii="Arial" w:hAnsi="Arial"/>
          <w:sz w:val="22"/>
          <w:szCs w:val="24"/>
        </w:rPr>
        <w:t xml:space="preserve">(M&amp;D) </w:t>
      </w:r>
      <w:r w:rsidR="00A24D30" w:rsidRPr="00A24D30">
        <w:rPr>
          <w:rFonts w:ascii="Arial" w:hAnsi="Arial"/>
          <w:sz w:val="22"/>
          <w:szCs w:val="24"/>
        </w:rPr>
        <w:t>licensees</w:t>
      </w:r>
      <w:r w:rsidR="00752BCD">
        <w:rPr>
          <w:rFonts w:ascii="Arial" w:hAnsi="Arial"/>
          <w:sz w:val="22"/>
          <w:szCs w:val="24"/>
        </w:rPr>
        <w:t xml:space="preserve"> </w:t>
      </w:r>
      <w:r w:rsidR="00634918" w:rsidRPr="00634918">
        <w:rPr>
          <w:rFonts w:ascii="Arial" w:hAnsi="Arial"/>
          <w:sz w:val="22"/>
          <w:szCs w:val="24"/>
        </w:rPr>
        <w:t>(EA</w:t>
      </w:r>
      <w:r w:rsidR="00634918" w:rsidRPr="00634918">
        <w:rPr>
          <w:rFonts w:ascii="Arial" w:hAnsi="Arial"/>
          <w:sz w:val="22"/>
          <w:szCs w:val="24"/>
        </w:rPr>
        <w:noBreakHyphen/>
        <w:t>03</w:t>
      </w:r>
      <w:r w:rsidR="00634918" w:rsidRPr="00634918">
        <w:rPr>
          <w:rFonts w:ascii="Arial" w:hAnsi="Arial"/>
          <w:sz w:val="22"/>
          <w:szCs w:val="24"/>
        </w:rPr>
        <w:noBreakHyphen/>
        <w:t>225; January 12, 2004) (69 FR 5375; February 4, 2004)</w:t>
      </w:r>
      <w:r w:rsidR="00A24D30" w:rsidRPr="00A24D30">
        <w:rPr>
          <w:rFonts w:ascii="Arial" w:hAnsi="Arial"/>
          <w:sz w:val="22"/>
          <w:szCs w:val="24"/>
        </w:rPr>
        <w:t>.  The third set of orders was issue</w:t>
      </w:r>
      <w:r w:rsidR="001D6EC0">
        <w:rPr>
          <w:rFonts w:ascii="Arial" w:hAnsi="Arial"/>
          <w:sz w:val="22"/>
          <w:szCs w:val="24"/>
        </w:rPr>
        <w:t>d</w:t>
      </w:r>
      <w:r w:rsidR="00A24D30" w:rsidRPr="00A24D30">
        <w:rPr>
          <w:rFonts w:ascii="Arial" w:hAnsi="Arial"/>
          <w:sz w:val="22"/>
          <w:szCs w:val="24"/>
        </w:rPr>
        <w:t xml:space="preserve"> to licensees that transport </w:t>
      </w:r>
      <w:r w:rsidR="002D7C6E">
        <w:rPr>
          <w:rFonts w:ascii="Arial" w:hAnsi="Arial"/>
          <w:sz w:val="22"/>
          <w:szCs w:val="24"/>
        </w:rPr>
        <w:t>source, byproduct</w:t>
      </w:r>
      <w:r w:rsidR="009A62C9">
        <w:rPr>
          <w:rFonts w:ascii="Arial" w:hAnsi="Arial"/>
          <w:sz w:val="22"/>
          <w:szCs w:val="24"/>
        </w:rPr>
        <w:t>,</w:t>
      </w:r>
      <w:r w:rsidR="002D7C6E">
        <w:rPr>
          <w:rFonts w:ascii="Arial" w:hAnsi="Arial"/>
          <w:sz w:val="22"/>
          <w:szCs w:val="24"/>
        </w:rPr>
        <w:t xml:space="preserve"> or </w:t>
      </w:r>
      <w:r w:rsidR="00C505D2">
        <w:rPr>
          <w:rFonts w:ascii="Arial" w:hAnsi="Arial"/>
          <w:sz w:val="22"/>
          <w:szCs w:val="24"/>
        </w:rPr>
        <w:t xml:space="preserve">special nuclear </w:t>
      </w:r>
      <w:r w:rsidR="00DB1C40">
        <w:rPr>
          <w:rFonts w:ascii="Arial" w:hAnsi="Arial"/>
          <w:sz w:val="22"/>
          <w:szCs w:val="24"/>
        </w:rPr>
        <w:t>material</w:t>
      </w:r>
      <w:r w:rsidR="002D7C6E">
        <w:rPr>
          <w:rFonts w:ascii="Arial" w:hAnsi="Arial"/>
          <w:sz w:val="22"/>
          <w:szCs w:val="24"/>
        </w:rPr>
        <w:t xml:space="preserve"> in </w:t>
      </w:r>
      <w:r w:rsidR="00A24D30" w:rsidRPr="00A24D30">
        <w:rPr>
          <w:rFonts w:ascii="Arial" w:hAnsi="Arial"/>
          <w:sz w:val="22"/>
          <w:szCs w:val="24"/>
        </w:rPr>
        <w:t>category 1 quantities of radioactive material</w:t>
      </w:r>
      <w:r w:rsidR="00634918">
        <w:rPr>
          <w:rFonts w:ascii="Arial" w:hAnsi="Arial"/>
          <w:sz w:val="22"/>
          <w:szCs w:val="24"/>
        </w:rPr>
        <w:t xml:space="preserve"> </w:t>
      </w:r>
    </w:p>
    <w:p w14:paraId="7273902B" w14:textId="77777777" w:rsidR="00A24D30" w:rsidRPr="00A24D30" w:rsidRDefault="00634918" w:rsidP="00A24D30">
      <w:pPr>
        <w:spacing w:line="480" w:lineRule="auto"/>
        <w:rPr>
          <w:rFonts w:ascii="Arial" w:hAnsi="Arial"/>
          <w:sz w:val="22"/>
          <w:szCs w:val="24"/>
        </w:rPr>
      </w:pPr>
      <w:r w:rsidRPr="00634918">
        <w:rPr>
          <w:rFonts w:ascii="Arial" w:hAnsi="Arial"/>
          <w:sz w:val="22"/>
          <w:szCs w:val="24"/>
        </w:rPr>
        <w:t>(EA-05-006; July 19, 2005) (70 FR 44407; August 2, 2005)</w:t>
      </w:r>
      <w:r w:rsidR="00A24D30" w:rsidRPr="00A24D30">
        <w:rPr>
          <w:rFonts w:ascii="Arial" w:hAnsi="Arial"/>
          <w:sz w:val="22"/>
          <w:szCs w:val="24"/>
        </w:rPr>
        <w:t xml:space="preserve">.  </w:t>
      </w:r>
      <w:r w:rsidR="00D65526">
        <w:rPr>
          <w:rFonts w:ascii="Arial" w:hAnsi="Arial"/>
          <w:sz w:val="22"/>
          <w:szCs w:val="24"/>
        </w:rPr>
        <w:t xml:space="preserve">The third set of orders also covered </w:t>
      </w:r>
      <w:r w:rsidR="00D65526" w:rsidRPr="002C2048">
        <w:rPr>
          <w:rFonts w:ascii="Arial" w:hAnsi="Arial" w:cs="Arial"/>
          <w:sz w:val="22"/>
          <w:szCs w:val="22"/>
        </w:rPr>
        <w:t>transportation of irradiated reactor fuel that weighs 100 grams or less in net weight of irradiated fuel</w:t>
      </w:r>
      <w:r w:rsidR="0005048D">
        <w:rPr>
          <w:rFonts w:ascii="Arial" w:hAnsi="Arial" w:cs="Arial"/>
          <w:sz w:val="22"/>
          <w:szCs w:val="22"/>
        </w:rPr>
        <w:t>.</w:t>
      </w:r>
    </w:p>
    <w:p w14:paraId="566EC246" w14:textId="6D7A62E8" w:rsidR="00A24D30" w:rsidRPr="00A24D30" w:rsidRDefault="00A24D30" w:rsidP="00A24D30">
      <w:pPr>
        <w:widowControl/>
        <w:autoSpaceDE/>
        <w:autoSpaceDN/>
        <w:adjustRightInd/>
        <w:spacing w:line="480" w:lineRule="auto"/>
        <w:ind w:firstLine="720"/>
        <w:rPr>
          <w:rFonts w:ascii="Arial" w:hAnsi="Arial"/>
          <w:sz w:val="22"/>
          <w:szCs w:val="24"/>
        </w:rPr>
      </w:pPr>
      <w:r w:rsidRPr="00A24D30">
        <w:rPr>
          <w:rFonts w:ascii="Arial" w:hAnsi="Arial"/>
          <w:sz w:val="22"/>
          <w:szCs w:val="24"/>
        </w:rPr>
        <w:lastRenderedPageBreak/>
        <w:t xml:space="preserve">The orders issued to </w:t>
      </w:r>
      <w:r w:rsidR="008059A1">
        <w:rPr>
          <w:rFonts w:ascii="Arial" w:hAnsi="Arial"/>
          <w:sz w:val="22"/>
          <w:szCs w:val="24"/>
        </w:rPr>
        <w:t>large</w:t>
      </w:r>
      <w:r w:rsidRPr="00A24D30">
        <w:rPr>
          <w:rFonts w:ascii="Arial" w:hAnsi="Arial"/>
          <w:sz w:val="22"/>
          <w:szCs w:val="24"/>
        </w:rPr>
        <w:t xml:space="preserve"> irradiators, M&amp;D licensees, and licensees transporting category 1 quantities of radioactive materials</w:t>
      </w:r>
      <w:r w:rsidR="00F01CFD">
        <w:rPr>
          <w:rFonts w:ascii="Arial" w:hAnsi="Arial"/>
          <w:sz w:val="22"/>
          <w:szCs w:val="24"/>
        </w:rPr>
        <w:t>,</w:t>
      </w:r>
      <w:r w:rsidRPr="00A24D30">
        <w:rPr>
          <w:rFonts w:ascii="Arial" w:hAnsi="Arial"/>
          <w:sz w:val="22"/>
          <w:szCs w:val="24"/>
        </w:rPr>
        <w:t xml:space="preserve"> require these licensees to perform specified actions within specific timeframes.  The information related to these timeframes is designated SGI-M.  Some licensees have developed security plans incorporating these timeframes.  Therefore,</w:t>
      </w:r>
      <w:r w:rsidR="00EB7201">
        <w:rPr>
          <w:rFonts w:ascii="Arial" w:hAnsi="Arial"/>
          <w:sz w:val="22"/>
          <w:szCs w:val="24"/>
        </w:rPr>
        <w:t xml:space="preserve"> information contained in these security plans has</w:t>
      </w:r>
      <w:r w:rsidRPr="00A24D30">
        <w:rPr>
          <w:rFonts w:ascii="Arial" w:hAnsi="Arial"/>
          <w:sz w:val="22"/>
          <w:szCs w:val="24"/>
        </w:rPr>
        <w:t xml:space="preserve"> been designated as SGI-M.  Furthermore, the orders to licensees transporting category 1 quantities of radioactive material require these licensees to develop transportation security plans and coordinate itinerary information with the states through which the shipment will be traveling.  </w:t>
      </w:r>
      <w:r w:rsidR="00C43C30">
        <w:rPr>
          <w:rFonts w:ascii="Arial" w:hAnsi="Arial"/>
          <w:sz w:val="22"/>
          <w:szCs w:val="24"/>
        </w:rPr>
        <w:t>Portions</w:t>
      </w:r>
      <w:r w:rsidR="00EB7201">
        <w:rPr>
          <w:rFonts w:ascii="Arial" w:hAnsi="Arial"/>
          <w:sz w:val="22"/>
          <w:szCs w:val="24"/>
        </w:rPr>
        <w:t xml:space="preserve"> of t</w:t>
      </w:r>
      <w:r w:rsidRPr="00A24D30">
        <w:rPr>
          <w:rFonts w:ascii="Arial" w:hAnsi="Arial"/>
          <w:sz w:val="22"/>
          <w:szCs w:val="24"/>
        </w:rPr>
        <w:t>hese transportation security plans and itinerary information are also designated as SGI-M.</w:t>
      </w:r>
    </w:p>
    <w:p w14:paraId="721FCC9F" w14:textId="77777777" w:rsidR="0076611B" w:rsidRDefault="00A24D30" w:rsidP="00A24D30">
      <w:pPr>
        <w:widowControl/>
        <w:autoSpaceDE/>
        <w:autoSpaceDN/>
        <w:adjustRightInd/>
        <w:spacing w:line="480" w:lineRule="auto"/>
        <w:ind w:firstLine="720"/>
        <w:rPr>
          <w:rFonts w:ascii="Arial" w:hAnsi="Arial"/>
          <w:sz w:val="22"/>
          <w:szCs w:val="24"/>
        </w:rPr>
      </w:pPr>
      <w:r w:rsidRPr="00A24D30">
        <w:rPr>
          <w:rFonts w:ascii="Arial" w:hAnsi="Arial"/>
          <w:sz w:val="22"/>
          <w:szCs w:val="24"/>
        </w:rPr>
        <w:t>A fourth set of orders, common</w:t>
      </w:r>
      <w:r w:rsidR="00060997">
        <w:rPr>
          <w:rFonts w:ascii="Arial" w:hAnsi="Arial"/>
          <w:sz w:val="22"/>
          <w:szCs w:val="24"/>
        </w:rPr>
        <w:t>ly called the Increased Control</w:t>
      </w:r>
      <w:r w:rsidRPr="00A24D30">
        <w:rPr>
          <w:rFonts w:ascii="Arial" w:hAnsi="Arial"/>
          <w:sz w:val="22"/>
          <w:szCs w:val="24"/>
        </w:rPr>
        <w:t xml:space="preserve"> </w:t>
      </w:r>
      <w:r w:rsidR="00060997">
        <w:rPr>
          <w:rFonts w:ascii="Arial" w:hAnsi="Arial"/>
          <w:sz w:val="22"/>
          <w:szCs w:val="24"/>
        </w:rPr>
        <w:t xml:space="preserve">(IC) </w:t>
      </w:r>
      <w:r w:rsidRPr="00A24D30">
        <w:rPr>
          <w:rFonts w:ascii="Arial" w:hAnsi="Arial"/>
          <w:sz w:val="22"/>
          <w:szCs w:val="24"/>
        </w:rPr>
        <w:t>Order</w:t>
      </w:r>
      <w:r w:rsidR="007627D7">
        <w:rPr>
          <w:rFonts w:ascii="Arial" w:hAnsi="Arial"/>
          <w:sz w:val="22"/>
          <w:szCs w:val="24"/>
        </w:rPr>
        <w:t>s</w:t>
      </w:r>
      <w:r w:rsidRPr="00A24D30">
        <w:rPr>
          <w:rFonts w:ascii="Arial" w:hAnsi="Arial"/>
          <w:sz w:val="22"/>
          <w:szCs w:val="24"/>
        </w:rPr>
        <w:t>, was issued to all other licensees that possessed greater than category 2 quantities of radioactive material</w:t>
      </w:r>
      <w:r w:rsidR="00634918">
        <w:rPr>
          <w:rFonts w:ascii="Arial" w:hAnsi="Arial"/>
          <w:sz w:val="22"/>
          <w:szCs w:val="24"/>
        </w:rPr>
        <w:t xml:space="preserve"> </w:t>
      </w:r>
    </w:p>
    <w:p w14:paraId="48F9DDC2" w14:textId="0B314264" w:rsidR="00A24D30" w:rsidRDefault="00634918" w:rsidP="0076611B">
      <w:pPr>
        <w:widowControl/>
        <w:autoSpaceDE/>
        <w:autoSpaceDN/>
        <w:adjustRightInd/>
        <w:spacing w:line="480" w:lineRule="auto"/>
        <w:rPr>
          <w:rFonts w:ascii="Arial" w:hAnsi="Arial"/>
          <w:sz w:val="22"/>
          <w:szCs w:val="24"/>
        </w:rPr>
      </w:pPr>
      <w:r w:rsidRPr="00634918">
        <w:rPr>
          <w:rFonts w:ascii="Arial" w:hAnsi="Arial"/>
          <w:sz w:val="22"/>
          <w:szCs w:val="24"/>
        </w:rPr>
        <w:t>(EA-05-090; November 14, 2005) (70 FR 72128; December 1, 2005)</w:t>
      </w:r>
      <w:r w:rsidR="00A24D30" w:rsidRPr="00A24D30">
        <w:rPr>
          <w:rFonts w:ascii="Arial" w:hAnsi="Arial"/>
          <w:sz w:val="22"/>
          <w:szCs w:val="24"/>
        </w:rPr>
        <w:t xml:space="preserve">.  </w:t>
      </w:r>
      <w:r w:rsidR="00236DA0">
        <w:rPr>
          <w:rFonts w:ascii="Arial" w:hAnsi="Arial"/>
          <w:sz w:val="22"/>
          <w:szCs w:val="24"/>
        </w:rPr>
        <w:t>These orders were issued under the Commission’s authority for</w:t>
      </w:r>
      <w:r w:rsidR="00EB7201">
        <w:rPr>
          <w:rFonts w:ascii="Arial" w:hAnsi="Arial"/>
          <w:sz w:val="22"/>
          <w:szCs w:val="24"/>
        </w:rPr>
        <w:t xml:space="preserve"> protection of</w:t>
      </w:r>
      <w:r w:rsidR="00236DA0">
        <w:rPr>
          <w:rFonts w:ascii="Arial" w:hAnsi="Arial"/>
          <w:sz w:val="22"/>
          <w:szCs w:val="24"/>
        </w:rPr>
        <w:t xml:space="preserve"> public health and safety.  </w:t>
      </w:r>
      <w:r w:rsidR="00A24D30" w:rsidRPr="00A24D30">
        <w:rPr>
          <w:rFonts w:ascii="Arial" w:hAnsi="Arial"/>
          <w:sz w:val="22"/>
          <w:szCs w:val="24"/>
        </w:rPr>
        <w:t>The IC Orders require licensees to immediately detect, assess, and respond to any unauthorized access to category 2 or greater quantities of radioactive material.  These orders do not contain any specific response times or other SGI-M information.  Because these licensees’ security p</w:t>
      </w:r>
      <w:r w:rsidR="00E67CCC">
        <w:rPr>
          <w:rFonts w:ascii="Arial" w:hAnsi="Arial"/>
          <w:sz w:val="22"/>
          <w:szCs w:val="24"/>
        </w:rPr>
        <w:t>lans are based on the IC Orders</w:t>
      </w:r>
      <w:r w:rsidR="00F01CFD">
        <w:rPr>
          <w:rFonts w:ascii="Arial" w:hAnsi="Arial"/>
          <w:sz w:val="22"/>
          <w:szCs w:val="24"/>
        </w:rPr>
        <w:t>,</w:t>
      </w:r>
      <w:r w:rsidR="00A24D30" w:rsidRPr="00A24D30">
        <w:rPr>
          <w:rFonts w:ascii="Arial" w:hAnsi="Arial"/>
          <w:sz w:val="22"/>
          <w:szCs w:val="24"/>
        </w:rPr>
        <w:t xml:space="preserve"> and these orders do not contain SGI information, the security plans for licensees subject only to the IC Orders are not designated as SGI-M. </w:t>
      </w:r>
    </w:p>
    <w:p w14:paraId="34BD27D4" w14:textId="54304872" w:rsidR="00B622AB" w:rsidRDefault="00060997" w:rsidP="0054354D">
      <w:pPr>
        <w:widowControl/>
        <w:autoSpaceDE/>
        <w:autoSpaceDN/>
        <w:adjustRightInd/>
        <w:spacing w:line="480" w:lineRule="auto"/>
        <w:ind w:firstLine="720"/>
        <w:rPr>
          <w:rFonts w:ascii="Arial" w:hAnsi="Arial"/>
          <w:sz w:val="22"/>
          <w:szCs w:val="24"/>
        </w:rPr>
      </w:pPr>
      <w:r w:rsidRPr="00060997">
        <w:rPr>
          <w:rFonts w:ascii="Arial" w:hAnsi="Arial"/>
          <w:sz w:val="22"/>
          <w:szCs w:val="24"/>
        </w:rPr>
        <w:t>On October 24, 2008 (73 FR 63546)</w:t>
      </w:r>
      <w:r w:rsidR="00B622AB">
        <w:rPr>
          <w:rFonts w:ascii="Arial" w:hAnsi="Arial"/>
          <w:sz w:val="22"/>
          <w:szCs w:val="24"/>
        </w:rPr>
        <w:t>, the NRC published a final rule that es</w:t>
      </w:r>
      <w:r w:rsidR="007F3F78">
        <w:rPr>
          <w:rFonts w:ascii="Arial" w:hAnsi="Arial"/>
          <w:sz w:val="22"/>
          <w:szCs w:val="24"/>
        </w:rPr>
        <w:t xml:space="preserve">tablished, among other things, </w:t>
      </w:r>
      <w:r w:rsidR="00B622AB">
        <w:rPr>
          <w:rFonts w:ascii="Arial" w:hAnsi="Arial"/>
          <w:sz w:val="22"/>
          <w:szCs w:val="24"/>
        </w:rPr>
        <w:t>the requirements for protecti</w:t>
      </w:r>
      <w:r w:rsidR="00EB7201">
        <w:rPr>
          <w:rFonts w:ascii="Arial" w:hAnsi="Arial"/>
          <w:sz w:val="22"/>
          <w:szCs w:val="24"/>
        </w:rPr>
        <w:t xml:space="preserve">on of SGI-M and designated </w:t>
      </w:r>
      <w:r w:rsidR="00B622AB">
        <w:rPr>
          <w:rFonts w:ascii="Arial" w:hAnsi="Arial"/>
          <w:sz w:val="22"/>
          <w:szCs w:val="24"/>
        </w:rPr>
        <w:t>categories of licensees</w:t>
      </w:r>
      <w:r w:rsidR="00EB7201">
        <w:rPr>
          <w:rFonts w:ascii="Arial" w:hAnsi="Arial"/>
          <w:sz w:val="22"/>
          <w:szCs w:val="24"/>
        </w:rPr>
        <w:t xml:space="preserve"> that</w:t>
      </w:r>
      <w:r w:rsidR="00B622AB">
        <w:rPr>
          <w:rFonts w:ascii="Arial" w:hAnsi="Arial"/>
          <w:sz w:val="22"/>
          <w:szCs w:val="24"/>
        </w:rPr>
        <w:t xml:space="preserve"> would be subject to the SGI-M provisions</w:t>
      </w:r>
      <w:r w:rsidR="0077058D">
        <w:rPr>
          <w:rFonts w:ascii="Arial" w:hAnsi="Arial"/>
          <w:sz w:val="22"/>
          <w:szCs w:val="24"/>
        </w:rPr>
        <w:t>.</w:t>
      </w:r>
      <w:r w:rsidR="001B4853">
        <w:rPr>
          <w:rFonts w:ascii="Arial" w:hAnsi="Arial"/>
          <w:sz w:val="22"/>
          <w:szCs w:val="24"/>
        </w:rPr>
        <w:t xml:space="preserve">  The SGI-M requirements are located in </w:t>
      </w:r>
      <w:r w:rsidR="00B06890">
        <w:rPr>
          <w:rFonts w:ascii="Arial" w:hAnsi="Arial"/>
          <w:sz w:val="22"/>
          <w:szCs w:val="24"/>
        </w:rPr>
        <w:t xml:space="preserve">part 73 of Title 10 of the </w:t>
      </w:r>
      <w:r w:rsidR="00B06890" w:rsidRPr="00C167C2">
        <w:rPr>
          <w:rFonts w:ascii="Arial" w:hAnsi="Arial"/>
          <w:i/>
          <w:sz w:val="22"/>
          <w:szCs w:val="24"/>
        </w:rPr>
        <w:t>Code of Federal Regulations</w:t>
      </w:r>
      <w:r w:rsidR="00B06890">
        <w:rPr>
          <w:rFonts w:ascii="Arial" w:hAnsi="Arial"/>
          <w:sz w:val="22"/>
          <w:szCs w:val="24"/>
        </w:rPr>
        <w:t xml:space="preserve"> (</w:t>
      </w:r>
      <w:r w:rsidR="001B4853">
        <w:rPr>
          <w:rFonts w:ascii="Arial" w:hAnsi="Arial"/>
          <w:sz w:val="22"/>
          <w:szCs w:val="24"/>
        </w:rPr>
        <w:t>10 CFR</w:t>
      </w:r>
      <w:r w:rsidR="00B06890">
        <w:rPr>
          <w:rFonts w:ascii="Arial" w:hAnsi="Arial"/>
          <w:sz w:val="22"/>
          <w:szCs w:val="24"/>
        </w:rPr>
        <w:t>)</w:t>
      </w:r>
      <w:r w:rsidR="001B4853">
        <w:rPr>
          <w:rFonts w:ascii="Arial" w:hAnsi="Arial"/>
          <w:sz w:val="22"/>
          <w:szCs w:val="24"/>
        </w:rPr>
        <w:t>, “Physical Protection of Plants and Materials.”</w:t>
      </w:r>
      <w:r w:rsidR="00B622AB">
        <w:rPr>
          <w:rFonts w:ascii="Arial" w:hAnsi="Arial"/>
          <w:sz w:val="22"/>
          <w:szCs w:val="24"/>
        </w:rPr>
        <w:t xml:space="preserve">  This rule requir</w:t>
      </w:r>
      <w:r w:rsidR="00D32DE4">
        <w:rPr>
          <w:rFonts w:ascii="Arial" w:hAnsi="Arial"/>
          <w:sz w:val="22"/>
          <w:szCs w:val="24"/>
        </w:rPr>
        <w:t>e</w:t>
      </w:r>
      <w:r w:rsidR="00B622AB">
        <w:rPr>
          <w:rFonts w:ascii="Arial" w:hAnsi="Arial"/>
          <w:sz w:val="22"/>
          <w:szCs w:val="24"/>
        </w:rPr>
        <w:t>d certain licensees to establish</w:t>
      </w:r>
      <w:r w:rsidR="00C505D2">
        <w:rPr>
          <w:rFonts w:ascii="Arial" w:hAnsi="Arial"/>
          <w:sz w:val="22"/>
          <w:szCs w:val="24"/>
        </w:rPr>
        <w:t xml:space="preserve">, </w:t>
      </w:r>
      <w:r w:rsidR="00B622AB">
        <w:rPr>
          <w:rFonts w:ascii="Arial" w:hAnsi="Arial"/>
          <w:sz w:val="22"/>
          <w:szCs w:val="24"/>
        </w:rPr>
        <w:t>impl</w:t>
      </w:r>
      <w:r w:rsidR="002D7C6E">
        <w:rPr>
          <w:rFonts w:ascii="Arial" w:hAnsi="Arial"/>
          <w:sz w:val="22"/>
          <w:szCs w:val="24"/>
        </w:rPr>
        <w:t>e</w:t>
      </w:r>
      <w:r w:rsidR="00B622AB">
        <w:rPr>
          <w:rFonts w:ascii="Arial" w:hAnsi="Arial"/>
          <w:sz w:val="22"/>
          <w:szCs w:val="24"/>
        </w:rPr>
        <w:t>ment</w:t>
      </w:r>
      <w:r w:rsidR="00C505D2">
        <w:rPr>
          <w:rFonts w:ascii="Arial" w:hAnsi="Arial"/>
          <w:sz w:val="22"/>
          <w:szCs w:val="24"/>
        </w:rPr>
        <w:t xml:space="preserve">, </w:t>
      </w:r>
      <w:r w:rsidR="00B622AB">
        <w:rPr>
          <w:rFonts w:ascii="Arial" w:hAnsi="Arial"/>
          <w:sz w:val="22"/>
          <w:szCs w:val="24"/>
        </w:rPr>
        <w:t xml:space="preserve">and maintain an information protection system that includes the applicable measures for SGI-M specified in </w:t>
      </w:r>
      <w:r w:rsidR="009E1611">
        <w:rPr>
          <w:rFonts w:ascii="Arial" w:hAnsi="Arial" w:cs="Arial"/>
          <w:sz w:val="22"/>
          <w:szCs w:val="24"/>
        </w:rPr>
        <w:t>10 CFR</w:t>
      </w:r>
      <w:r w:rsidR="00D32DE4">
        <w:rPr>
          <w:rFonts w:ascii="Arial" w:hAnsi="Arial"/>
          <w:sz w:val="22"/>
          <w:szCs w:val="24"/>
        </w:rPr>
        <w:t xml:space="preserve"> </w:t>
      </w:r>
      <w:r w:rsidR="00B622AB">
        <w:rPr>
          <w:rFonts w:ascii="Arial" w:hAnsi="Arial"/>
          <w:sz w:val="22"/>
          <w:szCs w:val="24"/>
        </w:rPr>
        <w:t>73.23</w:t>
      </w:r>
      <w:r w:rsidR="001B4853">
        <w:rPr>
          <w:rFonts w:ascii="Arial" w:hAnsi="Arial"/>
          <w:sz w:val="22"/>
          <w:szCs w:val="24"/>
        </w:rPr>
        <w:t xml:space="preserve">, “Protection of </w:t>
      </w:r>
      <w:r w:rsidR="008659A4">
        <w:rPr>
          <w:rFonts w:ascii="Arial" w:hAnsi="Arial"/>
          <w:sz w:val="22"/>
          <w:szCs w:val="24"/>
        </w:rPr>
        <w:t>Safeguards</w:t>
      </w:r>
      <w:r w:rsidR="001B4853">
        <w:rPr>
          <w:rFonts w:ascii="Arial" w:hAnsi="Arial"/>
          <w:sz w:val="22"/>
          <w:szCs w:val="24"/>
        </w:rPr>
        <w:t xml:space="preserve"> Information – Modifi</w:t>
      </w:r>
      <w:r w:rsidR="001547A2">
        <w:rPr>
          <w:rFonts w:ascii="Arial" w:hAnsi="Arial"/>
          <w:sz w:val="22"/>
          <w:szCs w:val="24"/>
        </w:rPr>
        <w:t xml:space="preserve">ed Handling:  Specific </w:t>
      </w:r>
      <w:r w:rsidR="001547A2">
        <w:rPr>
          <w:rFonts w:ascii="Arial" w:hAnsi="Arial"/>
          <w:sz w:val="22"/>
          <w:szCs w:val="24"/>
        </w:rPr>
        <w:lastRenderedPageBreak/>
        <w:t>r</w:t>
      </w:r>
      <w:r w:rsidR="001B4853">
        <w:rPr>
          <w:rFonts w:ascii="Arial" w:hAnsi="Arial"/>
          <w:sz w:val="22"/>
          <w:szCs w:val="24"/>
        </w:rPr>
        <w:t>equirements</w:t>
      </w:r>
      <w:r w:rsidR="00207A71">
        <w:rPr>
          <w:rFonts w:ascii="Arial" w:hAnsi="Arial"/>
          <w:sz w:val="22"/>
          <w:szCs w:val="24"/>
        </w:rPr>
        <w:t xml:space="preserve">.”  </w:t>
      </w:r>
      <w:r w:rsidR="00216ED9">
        <w:rPr>
          <w:rFonts w:ascii="Arial" w:hAnsi="Arial"/>
          <w:sz w:val="22"/>
          <w:szCs w:val="24"/>
        </w:rPr>
        <w:t xml:space="preserve">This section contains specific requirements </w:t>
      </w:r>
      <w:r w:rsidR="00B622AB">
        <w:rPr>
          <w:rFonts w:ascii="Arial" w:hAnsi="Arial"/>
          <w:sz w:val="22"/>
          <w:szCs w:val="24"/>
        </w:rPr>
        <w:t>rel</w:t>
      </w:r>
      <w:r w:rsidR="00D32DE4">
        <w:rPr>
          <w:rFonts w:ascii="Arial" w:hAnsi="Arial"/>
          <w:sz w:val="22"/>
          <w:szCs w:val="24"/>
        </w:rPr>
        <w:t>a</w:t>
      </w:r>
      <w:r w:rsidR="00B622AB">
        <w:rPr>
          <w:rFonts w:ascii="Arial" w:hAnsi="Arial"/>
          <w:sz w:val="22"/>
          <w:szCs w:val="24"/>
        </w:rPr>
        <w:t>ted to panoramic and underwater irradiators that possess gre</w:t>
      </w:r>
      <w:r w:rsidR="00D32DE4">
        <w:rPr>
          <w:rFonts w:ascii="Arial" w:hAnsi="Arial"/>
          <w:sz w:val="22"/>
          <w:szCs w:val="24"/>
        </w:rPr>
        <w:t>ater than 370 TBq (10,000 Ci) of</w:t>
      </w:r>
      <w:r w:rsidR="00B622AB">
        <w:rPr>
          <w:rFonts w:ascii="Arial" w:hAnsi="Arial"/>
          <w:sz w:val="22"/>
          <w:szCs w:val="24"/>
        </w:rPr>
        <w:t xml:space="preserve"> byproduct material in the form of sealed sources; manufacturers and distributors of items containing source, byproduct</w:t>
      </w:r>
      <w:r w:rsidR="005D35F1">
        <w:rPr>
          <w:rFonts w:ascii="Arial" w:hAnsi="Arial"/>
          <w:sz w:val="22"/>
          <w:szCs w:val="24"/>
        </w:rPr>
        <w:t>,</w:t>
      </w:r>
      <w:r w:rsidR="00B622AB">
        <w:rPr>
          <w:rFonts w:ascii="Arial" w:hAnsi="Arial"/>
          <w:sz w:val="22"/>
          <w:szCs w:val="24"/>
        </w:rPr>
        <w:t xml:space="preserve"> or special nuclear materi</w:t>
      </w:r>
      <w:r w:rsidR="00457C5D">
        <w:rPr>
          <w:rFonts w:ascii="Arial" w:hAnsi="Arial"/>
          <w:sz w:val="22"/>
          <w:szCs w:val="24"/>
        </w:rPr>
        <w:t>al in greater than or equal to c</w:t>
      </w:r>
      <w:r w:rsidR="00B622AB">
        <w:rPr>
          <w:rFonts w:ascii="Arial" w:hAnsi="Arial"/>
          <w:sz w:val="22"/>
          <w:szCs w:val="24"/>
        </w:rPr>
        <w:t>ategory 2 quant</w:t>
      </w:r>
      <w:r w:rsidR="002D7C6E">
        <w:rPr>
          <w:rFonts w:ascii="Arial" w:hAnsi="Arial"/>
          <w:sz w:val="22"/>
          <w:szCs w:val="24"/>
        </w:rPr>
        <w:t>i</w:t>
      </w:r>
      <w:r w:rsidR="00B622AB">
        <w:rPr>
          <w:rFonts w:ascii="Arial" w:hAnsi="Arial"/>
          <w:sz w:val="22"/>
          <w:szCs w:val="24"/>
        </w:rPr>
        <w:t xml:space="preserve">ties of concern; </w:t>
      </w:r>
      <w:r w:rsidR="00010824">
        <w:rPr>
          <w:rFonts w:ascii="Arial" w:hAnsi="Arial" w:cs="Arial"/>
          <w:bCs/>
          <w:sz w:val="22"/>
          <w:szCs w:val="22"/>
        </w:rPr>
        <w:t>the t</w:t>
      </w:r>
      <w:r w:rsidR="00010824" w:rsidRPr="002C2048">
        <w:rPr>
          <w:rFonts w:ascii="Arial" w:hAnsi="Arial" w:cs="Arial"/>
          <w:sz w:val="22"/>
          <w:szCs w:val="22"/>
        </w:rPr>
        <w:t>ransportation of irradiated reactor fuel that weighs 100 grams or less in net weight of irradiated fuel</w:t>
      </w:r>
      <w:r w:rsidR="00010824">
        <w:rPr>
          <w:rFonts w:ascii="Arial" w:hAnsi="Arial" w:cs="Arial"/>
          <w:sz w:val="22"/>
          <w:szCs w:val="22"/>
        </w:rPr>
        <w:t xml:space="preserve">; </w:t>
      </w:r>
      <w:r w:rsidR="00B622AB">
        <w:rPr>
          <w:rFonts w:ascii="Arial" w:hAnsi="Arial"/>
          <w:sz w:val="22"/>
          <w:szCs w:val="24"/>
        </w:rPr>
        <w:t>and transportation of source, byproduct, or special nuclear materi</w:t>
      </w:r>
      <w:r w:rsidR="00457C5D">
        <w:rPr>
          <w:rFonts w:ascii="Arial" w:hAnsi="Arial"/>
          <w:sz w:val="22"/>
          <w:szCs w:val="24"/>
        </w:rPr>
        <w:t>al in greater than or equal to c</w:t>
      </w:r>
      <w:r w:rsidR="00B622AB">
        <w:rPr>
          <w:rFonts w:ascii="Arial" w:hAnsi="Arial"/>
          <w:sz w:val="22"/>
          <w:szCs w:val="24"/>
        </w:rPr>
        <w:t>ategory 1 quantities of concern.</w:t>
      </w:r>
      <w:r w:rsidR="00D32DE4">
        <w:rPr>
          <w:rFonts w:ascii="Arial" w:hAnsi="Arial"/>
          <w:sz w:val="22"/>
          <w:szCs w:val="24"/>
        </w:rPr>
        <w:t xml:space="preserve">  The rule was effective on February 23, 2009.</w:t>
      </w:r>
      <w:r w:rsidR="001B4853">
        <w:rPr>
          <w:rFonts w:ascii="Arial" w:hAnsi="Arial"/>
          <w:sz w:val="22"/>
          <w:szCs w:val="24"/>
        </w:rPr>
        <w:t xml:space="preserve">  Orders containing the requirements for protection of SGI-M were not modified or rescinded after issuance of the final rule</w:t>
      </w:r>
      <w:r w:rsidR="001D6EC0">
        <w:rPr>
          <w:rFonts w:ascii="Arial" w:hAnsi="Arial"/>
          <w:sz w:val="22"/>
          <w:szCs w:val="24"/>
        </w:rPr>
        <w:t>;</w:t>
      </w:r>
      <w:r w:rsidR="001B4853">
        <w:rPr>
          <w:rFonts w:ascii="Arial" w:hAnsi="Arial"/>
          <w:sz w:val="22"/>
          <w:szCs w:val="24"/>
        </w:rPr>
        <w:t xml:space="preserve"> therefore, licensees are currently subject to both the requirements in the regulations and the orders.</w:t>
      </w:r>
    </w:p>
    <w:p w14:paraId="41ACC227" w14:textId="188ADAA3" w:rsidR="00C66205" w:rsidRDefault="00C66205" w:rsidP="00C66205">
      <w:pPr>
        <w:widowControl/>
        <w:spacing w:line="480" w:lineRule="auto"/>
        <w:rPr>
          <w:rFonts w:ascii="Arial" w:hAnsi="Arial" w:cs="Arial"/>
          <w:sz w:val="22"/>
          <w:szCs w:val="22"/>
        </w:rPr>
      </w:pPr>
      <w:r w:rsidRPr="008059A1">
        <w:rPr>
          <w:rFonts w:ascii="Arial" w:hAnsi="Arial" w:cs="Arial"/>
          <w:sz w:val="22"/>
          <w:szCs w:val="22"/>
        </w:rPr>
        <w:tab/>
      </w:r>
      <w:r w:rsidR="008059A1" w:rsidRPr="008059A1">
        <w:rPr>
          <w:rFonts w:ascii="Arial" w:hAnsi="Arial" w:cs="Arial"/>
          <w:sz w:val="22"/>
          <w:szCs w:val="22"/>
        </w:rPr>
        <w:t>On</w:t>
      </w:r>
      <w:r w:rsidR="00B06890" w:rsidRPr="00B06890">
        <w:rPr>
          <w:rFonts w:ascii="Arial" w:hAnsi="Arial" w:cs="Arial"/>
          <w:sz w:val="22"/>
          <w:szCs w:val="22"/>
        </w:rPr>
        <w:t xml:space="preserve"> March 19, 2013 (78 FR 16922), the NRC published </w:t>
      </w:r>
      <w:r w:rsidR="00EC60D0">
        <w:rPr>
          <w:rFonts w:ascii="Arial" w:hAnsi="Arial" w:cs="Arial"/>
          <w:sz w:val="22"/>
          <w:szCs w:val="22"/>
        </w:rPr>
        <w:t xml:space="preserve">a final rule </w:t>
      </w:r>
      <w:r w:rsidR="00B06890" w:rsidRPr="00B06890">
        <w:rPr>
          <w:rFonts w:ascii="Arial" w:hAnsi="Arial" w:cs="Arial"/>
          <w:sz w:val="22"/>
          <w:szCs w:val="22"/>
        </w:rPr>
        <w:t xml:space="preserve">in the </w:t>
      </w:r>
      <w:r w:rsidR="00B06890" w:rsidRPr="00B06890">
        <w:rPr>
          <w:rFonts w:ascii="Arial" w:hAnsi="Arial" w:cs="Arial"/>
          <w:i/>
          <w:sz w:val="22"/>
          <w:szCs w:val="22"/>
        </w:rPr>
        <w:t>Federal Register</w:t>
      </w:r>
      <w:r w:rsidR="008059A1" w:rsidRPr="008059A1">
        <w:rPr>
          <w:rFonts w:ascii="Arial" w:hAnsi="Arial" w:cs="Arial"/>
          <w:sz w:val="22"/>
          <w:szCs w:val="22"/>
        </w:rPr>
        <w:t xml:space="preserve">, </w:t>
      </w:r>
      <w:r w:rsidR="00EC60D0">
        <w:rPr>
          <w:rFonts w:ascii="Arial" w:hAnsi="Arial" w:cs="Arial"/>
          <w:sz w:val="22"/>
          <w:szCs w:val="22"/>
        </w:rPr>
        <w:t>adding</w:t>
      </w:r>
      <w:r>
        <w:rPr>
          <w:rFonts w:ascii="Arial" w:hAnsi="Arial" w:cs="Arial"/>
          <w:sz w:val="22"/>
          <w:szCs w:val="22"/>
        </w:rPr>
        <w:t xml:space="preserve"> a new </w:t>
      </w:r>
      <w:r w:rsidR="00EC60D0">
        <w:rPr>
          <w:rFonts w:ascii="Arial" w:hAnsi="Arial" w:cs="Arial"/>
          <w:sz w:val="22"/>
          <w:szCs w:val="22"/>
        </w:rPr>
        <w:t xml:space="preserve">part 37 to Title </w:t>
      </w:r>
      <w:r w:rsidR="00B06890">
        <w:rPr>
          <w:rFonts w:ascii="Arial" w:hAnsi="Arial" w:cs="Arial"/>
          <w:sz w:val="22"/>
          <w:szCs w:val="22"/>
        </w:rPr>
        <w:t>10</w:t>
      </w:r>
      <w:r w:rsidR="00EC60D0">
        <w:rPr>
          <w:rFonts w:ascii="Arial" w:hAnsi="Arial" w:cs="Arial"/>
          <w:sz w:val="22"/>
          <w:szCs w:val="22"/>
        </w:rPr>
        <w:t xml:space="preserve"> of the</w:t>
      </w:r>
      <w:r w:rsidR="00B06890">
        <w:rPr>
          <w:rFonts w:ascii="Arial" w:hAnsi="Arial" w:cs="Arial"/>
          <w:sz w:val="22"/>
          <w:szCs w:val="22"/>
        </w:rPr>
        <w:t xml:space="preserve"> CFR</w:t>
      </w:r>
      <w:r w:rsidR="0005048D">
        <w:rPr>
          <w:rFonts w:ascii="Arial" w:hAnsi="Arial" w:cs="Arial"/>
          <w:sz w:val="22"/>
          <w:szCs w:val="22"/>
        </w:rPr>
        <w:t xml:space="preserve">, </w:t>
      </w:r>
      <w:r>
        <w:rPr>
          <w:rFonts w:ascii="Arial" w:hAnsi="Arial" w:cs="Arial"/>
          <w:color w:val="000000"/>
          <w:sz w:val="22"/>
          <w:szCs w:val="22"/>
        </w:rPr>
        <w:t xml:space="preserve">“Physical Protection of Category 1 and Category 2 Quantities of Radioactive Material.”  </w:t>
      </w:r>
      <w:r w:rsidR="008059A1" w:rsidRPr="00133B2E">
        <w:rPr>
          <w:rFonts w:ascii="Arial" w:hAnsi="Arial" w:cs="Arial"/>
          <w:sz w:val="22"/>
          <w:szCs w:val="22"/>
        </w:rPr>
        <w:t xml:space="preserve">NRC licensees </w:t>
      </w:r>
      <w:r w:rsidR="00EC60D0">
        <w:rPr>
          <w:rFonts w:ascii="Arial" w:hAnsi="Arial" w:cs="Arial"/>
          <w:sz w:val="22"/>
          <w:szCs w:val="22"/>
        </w:rPr>
        <w:t>we</w:t>
      </w:r>
      <w:r w:rsidR="008059A1" w:rsidRPr="00133B2E">
        <w:rPr>
          <w:rFonts w:ascii="Arial" w:hAnsi="Arial" w:cs="Arial"/>
          <w:sz w:val="22"/>
          <w:szCs w:val="22"/>
        </w:rPr>
        <w:t>re required to comply with</w:t>
      </w:r>
      <w:r w:rsidR="009968E7" w:rsidRPr="00133B2E">
        <w:rPr>
          <w:rFonts w:ascii="Arial" w:hAnsi="Arial" w:cs="Arial"/>
          <w:sz w:val="22"/>
          <w:szCs w:val="22"/>
        </w:rPr>
        <w:t xml:space="preserve"> 10 CFR</w:t>
      </w:r>
      <w:r w:rsidR="008059A1" w:rsidRPr="00133B2E">
        <w:rPr>
          <w:rFonts w:ascii="Arial" w:hAnsi="Arial" w:cs="Arial"/>
          <w:sz w:val="22"/>
          <w:szCs w:val="22"/>
        </w:rPr>
        <w:t xml:space="preserve"> part 37 </w:t>
      </w:r>
      <w:r w:rsidR="007919C8">
        <w:rPr>
          <w:rFonts w:ascii="Arial" w:hAnsi="Arial" w:cs="Arial"/>
          <w:sz w:val="22"/>
          <w:szCs w:val="22"/>
        </w:rPr>
        <w:t xml:space="preserve">by </w:t>
      </w:r>
      <w:r w:rsidR="00133B2E" w:rsidRPr="00133B2E">
        <w:rPr>
          <w:rFonts w:ascii="Arial" w:hAnsi="Arial" w:cs="Arial"/>
          <w:sz w:val="22"/>
          <w:szCs w:val="22"/>
        </w:rPr>
        <w:t>March 19</w:t>
      </w:r>
      <w:r w:rsidRPr="00133B2E">
        <w:rPr>
          <w:rFonts w:ascii="Arial" w:hAnsi="Arial" w:cs="Arial"/>
          <w:sz w:val="22"/>
          <w:szCs w:val="22"/>
        </w:rPr>
        <w:t>, 201</w:t>
      </w:r>
      <w:r w:rsidR="00133B2E" w:rsidRPr="00133B2E">
        <w:rPr>
          <w:rFonts w:ascii="Arial" w:hAnsi="Arial" w:cs="Arial"/>
          <w:sz w:val="22"/>
          <w:szCs w:val="22"/>
        </w:rPr>
        <w:t>4</w:t>
      </w:r>
      <w:r w:rsidRPr="00133B2E">
        <w:rPr>
          <w:rFonts w:ascii="Arial" w:hAnsi="Arial" w:cs="Arial"/>
          <w:sz w:val="22"/>
          <w:szCs w:val="22"/>
        </w:rPr>
        <w:t>.</w:t>
      </w:r>
      <w:r w:rsidRPr="00BF73FC">
        <w:rPr>
          <w:rFonts w:ascii="Arial" w:hAnsi="Arial" w:cs="Arial"/>
          <w:sz w:val="22"/>
          <w:szCs w:val="22"/>
        </w:rPr>
        <w:t xml:space="preserve">  </w:t>
      </w:r>
      <w:r>
        <w:rPr>
          <w:rFonts w:ascii="Arial" w:hAnsi="Arial" w:cs="Arial"/>
          <w:sz w:val="22"/>
          <w:szCs w:val="22"/>
        </w:rPr>
        <w:t xml:space="preserve">The </w:t>
      </w:r>
      <w:r w:rsidRPr="00BB7B3F">
        <w:rPr>
          <w:rFonts w:ascii="Arial" w:hAnsi="Arial" w:cs="Arial"/>
          <w:sz w:val="22"/>
          <w:szCs w:val="22"/>
        </w:rPr>
        <w:t>final rule establishes the security requirements for the protection of category 1 and category 2 quantities of radioactive material</w:t>
      </w:r>
      <w:r w:rsidR="00D65526">
        <w:rPr>
          <w:rFonts w:ascii="Arial" w:hAnsi="Arial" w:cs="Arial"/>
          <w:sz w:val="22"/>
          <w:szCs w:val="22"/>
        </w:rPr>
        <w:t xml:space="preserve"> and</w:t>
      </w:r>
      <w:r w:rsidR="00D65526" w:rsidRPr="00D65526">
        <w:rPr>
          <w:rFonts w:ascii="Arial" w:hAnsi="Arial" w:cs="Arial"/>
          <w:sz w:val="22"/>
          <w:szCs w:val="22"/>
        </w:rPr>
        <w:t xml:space="preserve"> </w:t>
      </w:r>
      <w:r w:rsidR="00D65526">
        <w:rPr>
          <w:rFonts w:ascii="Arial" w:hAnsi="Arial" w:cs="Arial"/>
          <w:sz w:val="22"/>
          <w:szCs w:val="22"/>
        </w:rPr>
        <w:t xml:space="preserve">for </w:t>
      </w:r>
      <w:r w:rsidR="00D65526" w:rsidRPr="002C2048">
        <w:rPr>
          <w:rFonts w:ascii="Arial" w:hAnsi="Arial" w:cs="Arial"/>
          <w:sz w:val="22"/>
          <w:szCs w:val="22"/>
        </w:rPr>
        <w:t>transportation of irradiated reactor fuel that weighs 100 grams or less in net weight of irradiated fuel</w:t>
      </w:r>
      <w:r w:rsidRPr="00BB7B3F">
        <w:rPr>
          <w:rFonts w:ascii="Arial" w:hAnsi="Arial" w:cs="Arial"/>
          <w:sz w:val="22"/>
          <w:szCs w:val="22"/>
        </w:rPr>
        <w:t xml:space="preserve">.  The rule </w:t>
      </w:r>
      <w:r>
        <w:rPr>
          <w:rFonts w:ascii="Arial" w:hAnsi="Arial" w:cs="Arial"/>
          <w:sz w:val="22"/>
          <w:szCs w:val="22"/>
        </w:rPr>
        <w:t xml:space="preserve">also </w:t>
      </w:r>
      <w:r w:rsidRPr="00BB7B3F">
        <w:rPr>
          <w:rFonts w:ascii="Arial" w:hAnsi="Arial" w:cs="Arial"/>
          <w:sz w:val="22"/>
          <w:szCs w:val="22"/>
        </w:rPr>
        <w:t xml:space="preserve">contains information protection requirements for the security plan, procedures, and other information.  </w:t>
      </w:r>
    </w:p>
    <w:p w14:paraId="0B963C5D" w14:textId="77777777" w:rsidR="00394B7F" w:rsidRDefault="00394B7F" w:rsidP="00C66205">
      <w:pPr>
        <w:widowControl/>
        <w:spacing w:line="480" w:lineRule="auto"/>
        <w:rPr>
          <w:rFonts w:ascii="Arial" w:hAnsi="Arial" w:cs="Arial"/>
          <w:sz w:val="22"/>
          <w:szCs w:val="22"/>
        </w:rPr>
      </w:pPr>
    </w:p>
    <w:p w14:paraId="10C8FE69" w14:textId="1D967F26" w:rsidR="004B402B" w:rsidRPr="003C0221" w:rsidRDefault="00447CD9" w:rsidP="00B019CA">
      <w:pPr>
        <w:keepNext/>
        <w:keepLines/>
        <w:widowControl/>
        <w:spacing w:line="480" w:lineRule="auto"/>
        <w:jc w:val="center"/>
        <w:rPr>
          <w:rFonts w:ascii="Arial" w:hAnsi="Arial" w:cs="Arial"/>
          <w:b/>
          <w:sz w:val="22"/>
          <w:szCs w:val="22"/>
        </w:rPr>
      </w:pPr>
      <w:r w:rsidRPr="003C0221">
        <w:rPr>
          <w:rFonts w:ascii="Arial" w:hAnsi="Arial" w:cs="Arial"/>
          <w:b/>
          <w:sz w:val="22"/>
          <w:szCs w:val="22"/>
        </w:rPr>
        <w:t>I</w:t>
      </w:r>
      <w:r w:rsidR="00721299" w:rsidRPr="003C0221">
        <w:rPr>
          <w:rFonts w:ascii="Arial" w:hAnsi="Arial" w:cs="Arial"/>
          <w:b/>
          <w:sz w:val="22"/>
          <w:szCs w:val="22"/>
        </w:rPr>
        <w:t>I.</w:t>
      </w:r>
      <w:r w:rsidR="00394B7F">
        <w:rPr>
          <w:rFonts w:ascii="Arial" w:hAnsi="Arial" w:cs="Arial"/>
          <w:b/>
          <w:sz w:val="22"/>
          <w:szCs w:val="22"/>
        </w:rPr>
        <w:t xml:space="preserve"> </w:t>
      </w:r>
      <w:r w:rsidR="00721299" w:rsidRPr="003C0221">
        <w:rPr>
          <w:rFonts w:ascii="Arial" w:hAnsi="Arial" w:cs="Arial"/>
          <w:b/>
          <w:sz w:val="22"/>
          <w:szCs w:val="22"/>
        </w:rPr>
        <w:t xml:space="preserve"> </w:t>
      </w:r>
      <w:r w:rsidR="004B402B" w:rsidRPr="003C0221">
        <w:rPr>
          <w:rFonts w:ascii="Arial" w:hAnsi="Arial" w:cs="Arial"/>
          <w:b/>
          <w:sz w:val="22"/>
          <w:szCs w:val="22"/>
        </w:rPr>
        <w:t>Discussion</w:t>
      </w:r>
      <w:r w:rsidR="00C66455">
        <w:rPr>
          <w:rFonts w:ascii="Arial" w:hAnsi="Arial" w:cs="Arial"/>
          <w:b/>
          <w:sz w:val="22"/>
          <w:szCs w:val="22"/>
        </w:rPr>
        <w:t>.</w:t>
      </w:r>
    </w:p>
    <w:p w14:paraId="09D4C1D6" w14:textId="77777777" w:rsidR="004B402B" w:rsidRPr="00334DAE" w:rsidRDefault="004B402B" w:rsidP="00B019CA">
      <w:pPr>
        <w:keepNext/>
        <w:keepLines/>
        <w:widowControl/>
        <w:spacing w:line="480" w:lineRule="auto"/>
        <w:rPr>
          <w:rFonts w:ascii="Arial" w:hAnsi="Arial" w:cs="Arial"/>
          <w:sz w:val="22"/>
          <w:szCs w:val="22"/>
        </w:rPr>
      </w:pPr>
    </w:p>
    <w:p w14:paraId="421CF15B" w14:textId="77777777" w:rsidR="00984146" w:rsidRPr="00984146" w:rsidRDefault="00BB32B0" w:rsidP="00B019CA">
      <w:pPr>
        <w:keepNext/>
        <w:keepLines/>
        <w:widowControl/>
        <w:spacing w:line="480" w:lineRule="auto"/>
        <w:rPr>
          <w:rFonts w:ascii="Arial" w:hAnsi="Arial" w:cs="Arial"/>
          <w:i/>
          <w:sz w:val="22"/>
          <w:szCs w:val="22"/>
        </w:rPr>
      </w:pPr>
      <w:r>
        <w:rPr>
          <w:rFonts w:ascii="Arial" w:hAnsi="Arial" w:cs="Arial"/>
          <w:i/>
          <w:sz w:val="22"/>
          <w:szCs w:val="22"/>
        </w:rPr>
        <w:t>A.  What Action is the NRC T</w:t>
      </w:r>
      <w:r w:rsidR="00984146" w:rsidRPr="00984146">
        <w:rPr>
          <w:rFonts w:ascii="Arial" w:hAnsi="Arial" w:cs="Arial"/>
          <w:i/>
          <w:sz w:val="22"/>
          <w:szCs w:val="22"/>
        </w:rPr>
        <w:t>aking?</w:t>
      </w:r>
    </w:p>
    <w:p w14:paraId="6B63F5E4" w14:textId="77777777" w:rsidR="00E96365" w:rsidRDefault="00984146" w:rsidP="00984146">
      <w:pPr>
        <w:widowControl/>
        <w:spacing w:line="480" w:lineRule="auto"/>
        <w:rPr>
          <w:rFonts w:ascii="Arial" w:hAnsi="Arial" w:cs="Arial"/>
          <w:sz w:val="22"/>
          <w:szCs w:val="22"/>
        </w:rPr>
      </w:pPr>
      <w:r w:rsidRPr="00984146">
        <w:rPr>
          <w:rFonts w:ascii="Arial" w:hAnsi="Arial" w:cs="Arial"/>
          <w:sz w:val="22"/>
          <w:szCs w:val="22"/>
        </w:rPr>
        <w:tab/>
        <w:t xml:space="preserve">The NRC is amending its regulations to </w:t>
      </w:r>
      <w:r w:rsidR="005E2136">
        <w:rPr>
          <w:rFonts w:ascii="Arial" w:hAnsi="Arial" w:cs="Arial"/>
          <w:sz w:val="22"/>
          <w:szCs w:val="22"/>
        </w:rPr>
        <w:t>remove</w:t>
      </w:r>
      <w:r w:rsidR="006D6EF0" w:rsidRPr="006D6EF0">
        <w:rPr>
          <w:rFonts w:ascii="Arial" w:hAnsi="Arial" w:cs="Arial"/>
          <w:sz w:val="22"/>
          <w:szCs w:val="22"/>
        </w:rPr>
        <w:t xml:space="preserve"> the </w:t>
      </w:r>
      <w:r w:rsidR="00EB7201">
        <w:rPr>
          <w:rFonts w:ascii="Arial" w:hAnsi="Arial" w:cs="Arial"/>
          <w:sz w:val="22"/>
          <w:szCs w:val="22"/>
        </w:rPr>
        <w:t>SGI-M designation</w:t>
      </w:r>
      <w:r w:rsidR="006D6EF0">
        <w:rPr>
          <w:rFonts w:ascii="Arial" w:hAnsi="Arial" w:cs="Arial"/>
          <w:sz w:val="22"/>
          <w:szCs w:val="22"/>
        </w:rPr>
        <w:t xml:space="preserve"> of the </w:t>
      </w:r>
    </w:p>
    <w:p w14:paraId="74DD10C1" w14:textId="77777777" w:rsidR="006D6EF0" w:rsidRDefault="001D6EC0" w:rsidP="00984146">
      <w:pPr>
        <w:widowControl/>
        <w:spacing w:line="480" w:lineRule="auto"/>
        <w:rPr>
          <w:rFonts w:ascii="Arial" w:hAnsi="Arial" w:cs="Arial"/>
          <w:sz w:val="22"/>
          <w:szCs w:val="22"/>
        </w:rPr>
      </w:pPr>
      <w:r>
        <w:rPr>
          <w:rFonts w:ascii="Arial" w:hAnsi="Arial" w:cs="Arial"/>
          <w:sz w:val="22"/>
          <w:szCs w:val="22"/>
        </w:rPr>
        <w:t>security-related</w:t>
      </w:r>
      <w:r w:rsidR="006D6EF0" w:rsidRPr="006D6EF0">
        <w:rPr>
          <w:rFonts w:ascii="Arial" w:hAnsi="Arial" w:cs="Arial"/>
          <w:sz w:val="22"/>
          <w:szCs w:val="22"/>
        </w:rPr>
        <w:t xml:space="preserve"> information for l</w:t>
      </w:r>
      <w:r w:rsidR="00EB7201">
        <w:rPr>
          <w:rFonts w:ascii="Arial" w:hAnsi="Arial" w:cs="Arial"/>
          <w:sz w:val="22"/>
          <w:szCs w:val="22"/>
        </w:rPr>
        <w:t xml:space="preserve">arge irradiators, M&amp;Ds, and </w:t>
      </w:r>
      <w:r w:rsidR="006D6EF0" w:rsidRPr="006D6EF0">
        <w:rPr>
          <w:rFonts w:ascii="Arial" w:hAnsi="Arial" w:cs="Arial"/>
          <w:sz w:val="22"/>
          <w:szCs w:val="22"/>
        </w:rPr>
        <w:t>transport of category 1 quantities of radioactive material</w:t>
      </w:r>
      <w:r w:rsidR="006D6EF0">
        <w:rPr>
          <w:rFonts w:ascii="Arial" w:hAnsi="Arial" w:cs="Arial"/>
          <w:sz w:val="22"/>
          <w:szCs w:val="22"/>
        </w:rPr>
        <w:t xml:space="preserve">.  </w:t>
      </w:r>
      <w:r w:rsidR="00010824">
        <w:rPr>
          <w:rFonts w:ascii="Arial" w:hAnsi="Arial" w:cs="Arial"/>
          <w:bCs/>
          <w:sz w:val="22"/>
          <w:szCs w:val="22"/>
        </w:rPr>
        <w:t xml:space="preserve">The rulemaking will also result in the removal of the SGI-M designation of </w:t>
      </w:r>
      <w:r w:rsidR="00010824">
        <w:rPr>
          <w:rFonts w:ascii="Arial" w:hAnsi="Arial" w:cs="Arial"/>
          <w:bCs/>
          <w:sz w:val="22"/>
          <w:szCs w:val="22"/>
        </w:rPr>
        <w:lastRenderedPageBreak/>
        <w:t xml:space="preserve">the </w:t>
      </w:r>
      <w:r>
        <w:rPr>
          <w:rFonts w:ascii="Arial" w:hAnsi="Arial" w:cs="Arial"/>
          <w:bCs/>
          <w:sz w:val="22"/>
          <w:szCs w:val="22"/>
        </w:rPr>
        <w:t>security-related</w:t>
      </w:r>
      <w:r w:rsidR="00010824">
        <w:rPr>
          <w:rFonts w:ascii="Arial" w:hAnsi="Arial" w:cs="Arial"/>
          <w:bCs/>
          <w:sz w:val="22"/>
          <w:szCs w:val="22"/>
        </w:rPr>
        <w:t xml:space="preserve"> information for the t</w:t>
      </w:r>
      <w:r w:rsidR="00010824" w:rsidRPr="002C2048">
        <w:rPr>
          <w:rFonts w:ascii="Arial" w:hAnsi="Arial" w:cs="Arial"/>
          <w:sz w:val="22"/>
          <w:szCs w:val="22"/>
        </w:rPr>
        <w:t>ransportation of irradiated reactor fuel that weighs 100 grams or less in net weight of irradiated fuel</w:t>
      </w:r>
      <w:r w:rsidR="00010824" w:rsidRPr="00BB7B3F">
        <w:rPr>
          <w:rFonts w:ascii="Arial" w:hAnsi="Arial" w:cs="Arial"/>
          <w:sz w:val="22"/>
          <w:szCs w:val="22"/>
        </w:rPr>
        <w:t>.</w:t>
      </w:r>
      <w:r w:rsidR="00010824">
        <w:rPr>
          <w:rFonts w:ascii="Arial" w:hAnsi="Arial" w:cs="Arial"/>
          <w:sz w:val="22"/>
          <w:szCs w:val="22"/>
        </w:rPr>
        <w:t xml:space="preserve">  </w:t>
      </w:r>
      <w:r w:rsidR="006D6EF0">
        <w:rPr>
          <w:rFonts w:ascii="Arial" w:hAnsi="Arial" w:cs="Arial"/>
          <w:sz w:val="22"/>
          <w:szCs w:val="22"/>
        </w:rPr>
        <w:t xml:space="preserve">The </w:t>
      </w:r>
      <w:r>
        <w:rPr>
          <w:rFonts w:ascii="Arial" w:hAnsi="Arial" w:cs="Arial"/>
          <w:sz w:val="22"/>
          <w:szCs w:val="22"/>
        </w:rPr>
        <w:t>security-related</w:t>
      </w:r>
      <w:r w:rsidR="006D6EF0">
        <w:rPr>
          <w:rFonts w:ascii="Arial" w:hAnsi="Arial" w:cs="Arial"/>
          <w:sz w:val="22"/>
          <w:szCs w:val="22"/>
        </w:rPr>
        <w:t xml:space="preserve"> information </w:t>
      </w:r>
      <w:r w:rsidR="00060997">
        <w:rPr>
          <w:rFonts w:ascii="Arial" w:hAnsi="Arial" w:cs="Arial"/>
          <w:sz w:val="22"/>
          <w:szCs w:val="22"/>
        </w:rPr>
        <w:t>will</w:t>
      </w:r>
      <w:r w:rsidR="006D6EF0">
        <w:rPr>
          <w:rFonts w:ascii="Arial" w:hAnsi="Arial" w:cs="Arial"/>
          <w:sz w:val="22"/>
          <w:szCs w:val="22"/>
        </w:rPr>
        <w:t xml:space="preserve"> </w:t>
      </w:r>
      <w:r w:rsidR="00457C5D">
        <w:rPr>
          <w:rFonts w:ascii="Arial" w:hAnsi="Arial" w:cs="Arial"/>
          <w:sz w:val="22"/>
          <w:szCs w:val="22"/>
        </w:rPr>
        <w:t xml:space="preserve">instead </w:t>
      </w:r>
      <w:r w:rsidR="006D6EF0">
        <w:rPr>
          <w:rFonts w:ascii="Arial" w:hAnsi="Arial" w:cs="Arial"/>
          <w:sz w:val="22"/>
          <w:szCs w:val="22"/>
        </w:rPr>
        <w:t>be prot</w:t>
      </w:r>
      <w:r w:rsidR="005E2136">
        <w:rPr>
          <w:rFonts w:ascii="Arial" w:hAnsi="Arial" w:cs="Arial"/>
          <w:sz w:val="22"/>
          <w:szCs w:val="22"/>
        </w:rPr>
        <w:t>ected under the new 10 </w:t>
      </w:r>
      <w:r w:rsidR="009B4D96">
        <w:rPr>
          <w:rFonts w:ascii="Arial" w:hAnsi="Arial" w:cs="Arial"/>
          <w:sz w:val="22"/>
          <w:szCs w:val="22"/>
        </w:rPr>
        <w:t>CFR part </w:t>
      </w:r>
      <w:r w:rsidR="006D6EF0">
        <w:rPr>
          <w:rFonts w:ascii="Arial" w:hAnsi="Arial" w:cs="Arial"/>
          <w:sz w:val="22"/>
          <w:szCs w:val="22"/>
        </w:rPr>
        <w:t>37, “Physical Protection</w:t>
      </w:r>
      <w:r w:rsidR="00E430FF">
        <w:rPr>
          <w:rFonts w:ascii="Arial" w:hAnsi="Arial" w:cs="Arial"/>
          <w:sz w:val="22"/>
          <w:szCs w:val="22"/>
        </w:rPr>
        <w:t xml:space="preserve"> </w:t>
      </w:r>
      <w:r w:rsidR="006D6EF0">
        <w:rPr>
          <w:rFonts w:ascii="Arial" w:hAnsi="Arial" w:cs="Arial"/>
          <w:sz w:val="22"/>
          <w:szCs w:val="22"/>
        </w:rPr>
        <w:t xml:space="preserve">of </w:t>
      </w:r>
      <w:r w:rsidR="00E430FF">
        <w:rPr>
          <w:rFonts w:ascii="Arial" w:hAnsi="Arial" w:cs="Arial"/>
          <w:sz w:val="22"/>
          <w:szCs w:val="22"/>
        </w:rPr>
        <w:t>Categ</w:t>
      </w:r>
      <w:r w:rsidR="00F3733C">
        <w:rPr>
          <w:rFonts w:ascii="Arial" w:hAnsi="Arial" w:cs="Arial"/>
          <w:sz w:val="22"/>
          <w:szCs w:val="22"/>
        </w:rPr>
        <w:t>o</w:t>
      </w:r>
      <w:r w:rsidR="00E430FF">
        <w:rPr>
          <w:rFonts w:ascii="Arial" w:hAnsi="Arial" w:cs="Arial"/>
          <w:sz w:val="22"/>
          <w:szCs w:val="22"/>
        </w:rPr>
        <w:t>ry 1 and Category 2 Quantities of Radioactive Material</w:t>
      </w:r>
      <w:r w:rsidR="006D6EF0">
        <w:rPr>
          <w:rFonts w:ascii="Arial" w:hAnsi="Arial" w:cs="Arial"/>
          <w:sz w:val="22"/>
          <w:szCs w:val="22"/>
        </w:rPr>
        <w:t xml:space="preserve">.”  </w:t>
      </w:r>
    </w:p>
    <w:p w14:paraId="5FD8AFBA" w14:textId="77777777" w:rsidR="00C11CD2" w:rsidRDefault="00C11CD2" w:rsidP="00984146">
      <w:pPr>
        <w:widowControl/>
        <w:spacing w:line="480" w:lineRule="auto"/>
        <w:rPr>
          <w:rFonts w:ascii="Arial" w:hAnsi="Arial" w:cs="Arial"/>
          <w:sz w:val="22"/>
          <w:szCs w:val="22"/>
        </w:rPr>
      </w:pPr>
    </w:p>
    <w:p w14:paraId="16DA56E7" w14:textId="77777777" w:rsidR="00984146" w:rsidRPr="00984146" w:rsidRDefault="00BB32B0" w:rsidP="00984146">
      <w:pPr>
        <w:widowControl/>
        <w:spacing w:line="480" w:lineRule="auto"/>
        <w:rPr>
          <w:rFonts w:ascii="Arial" w:hAnsi="Arial" w:cs="Arial"/>
          <w:i/>
          <w:sz w:val="22"/>
          <w:szCs w:val="22"/>
        </w:rPr>
      </w:pPr>
      <w:r>
        <w:rPr>
          <w:rFonts w:ascii="Arial" w:hAnsi="Arial" w:cs="Arial"/>
          <w:i/>
          <w:sz w:val="22"/>
          <w:szCs w:val="22"/>
        </w:rPr>
        <w:t>B.  What is the P</w:t>
      </w:r>
      <w:r w:rsidR="00984146" w:rsidRPr="00984146">
        <w:rPr>
          <w:rFonts w:ascii="Arial" w:hAnsi="Arial" w:cs="Arial"/>
          <w:i/>
          <w:sz w:val="22"/>
          <w:szCs w:val="22"/>
        </w:rPr>
        <w:t xml:space="preserve">urpose of the </w:t>
      </w:r>
      <w:r w:rsidR="00060997">
        <w:rPr>
          <w:rFonts w:ascii="Arial" w:hAnsi="Arial" w:cs="Arial"/>
          <w:i/>
          <w:sz w:val="22"/>
          <w:szCs w:val="22"/>
        </w:rPr>
        <w:t xml:space="preserve">Direct </w:t>
      </w:r>
      <w:r>
        <w:rPr>
          <w:rFonts w:ascii="Arial" w:hAnsi="Arial" w:cs="Arial"/>
          <w:i/>
          <w:sz w:val="22"/>
          <w:szCs w:val="22"/>
        </w:rPr>
        <w:t>Final R</w:t>
      </w:r>
      <w:r w:rsidR="00984146" w:rsidRPr="00984146">
        <w:rPr>
          <w:rFonts w:ascii="Arial" w:hAnsi="Arial" w:cs="Arial"/>
          <w:i/>
          <w:sz w:val="22"/>
          <w:szCs w:val="22"/>
        </w:rPr>
        <w:t>ule?</w:t>
      </w:r>
    </w:p>
    <w:p w14:paraId="514497B6" w14:textId="77777777" w:rsidR="0076611B" w:rsidRDefault="00984146" w:rsidP="006D6EF0">
      <w:pPr>
        <w:widowControl/>
        <w:spacing w:line="480" w:lineRule="auto"/>
        <w:rPr>
          <w:rFonts w:ascii="Arial" w:hAnsi="Arial" w:cs="Arial"/>
          <w:sz w:val="22"/>
          <w:szCs w:val="22"/>
        </w:rPr>
      </w:pPr>
      <w:r w:rsidRPr="00984146">
        <w:rPr>
          <w:rFonts w:ascii="Arial" w:hAnsi="Arial" w:cs="Arial"/>
          <w:sz w:val="22"/>
          <w:szCs w:val="22"/>
        </w:rPr>
        <w:tab/>
        <w:t xml:space="preserve">The purpose of the </w:t>
      </w:r>
      <w:r w:rsidR="00060997">
        <w:rPr>
          <w:rFonts w:ascii="Arial" w:hAnsi="Arial" w:cs="Arial"/>
          <w:sz w:val="22"/>
          <w:szCs w:val="22"/>
        </w:rPr>
        <w:t xml:space="preserve">direct </w:t>
      </w:r>
      <w:r w:rsidRPr="00984146">
        <w:rPr>
          <w:rFonts w:ascii="Arial" w:hAnsi="Arial" w:cs="Arial"/>
          <w:sz w:val="22"/>
          <w:szCs w:val="22"/>
        </w:rPr>
        <w:t>final rule is to</w:t>
      </w:r>
      <w:r w:rsidR="006D6EF0" w:rsidRPr="006D6EF0">
        <w:rPr>
          <w:rFonts w:ascii="Arial" w:hAnsi="Arial"/>
          <w:sz w:val="22"/>
          <w:szCs w:val="24"/>
        </w:rPr>
        <w:t xml:space="preserve"> </w:t>
      </w:r>
      <w:r w:rsidR="00236DA0">
        <w:rPr>
          <w:rFonts w:ascii="Arial" w:hAnsi="Arial" w:cs="Arial"/>
          <w:sz w:val="22"/>
          <w:szCs w:val="22"/>
        </w:rPr>
        <w:t>remove</w:t>
      </w:r>
      <w:r w:rsidR="006D6EF0">
        <w:rPr>
          <w:rFonts w:ascii="Arial" w:hAnsi="Arial" w:cs="Arial"/>
          <w:sz w:val="22"/>
          <w:szCs w:val="22"/>
        </w:rPr>
        <w:t xml:space="preserve"> </w:t>
      </w:r>
      <w:r w:rsidR="006D6EF0" w:rsidRPr="006D6EF0">
        <w:rPr>
          <w:rFonts w:ascii="Arial" w:hAnsi="Arial" w:cs="Arial"/>
          <w:sz w:val="22"/>
          <w:szCs w:val="22"/>
        </w:rPr>
        <w:t xml:space="preserve">the </w:t>
      </w:r>
      <w:r w:rsidR="00EB7201">
        <w:rPr>
          <w:rFonts w:ascii="Arial" w:hAnsi="Arial" w:cs="Arial"/>
          <w:sz w:val="22"/>
          <w:szCs w:val="22"/>
        </w:rPr>
        <w:t>SGI-M designation</w:t>
      </w:r>
      <w:r w:rsidR="006D6EF0">
        <w:rPr>
          <w:rFonts w:ascii="Arial" w:hAnsi="Arial" w:cs="Arial"/>
          <w:sz w:val="22"/>
          <w:szCs w:val="22"/>
        </w:rPr>
        <w:t xml:space="preserve"> of the </w:t>
      </w:r>
    </w:p>
    <w:p w14:paraId="4F7CF902" w14:textId="77777777" w:rsidR="006D6EF0" w:rsidRDefault="001D6EC0" w:rsidP="006D6EF0">
      <w:pPr>
        <w:widowControl/>
        <w:spacing w:line="480" w:lineRule="auto"/>
        <w:rPr>
          <w:rFonts w:ascii="Arial" w:hAnsi="Arial" w:cs="Arial"/>
          <w:sz w:val="22"/>
          <w:szCs w:val="22"/>
        </w:rPr>
      </w:pPr>
      <w:r>
        <w:rPr>
          <w:rFonts w:ascii="Arial" w:hAnsi="Arial" w:cs="Arial"/>
          <w:sz w:val="22"/>
          <w:szCs w:val="22"/>
        </w:rPr>
        <w:t>security-related</w:t>
      </w:r>
      <w:r w:rsidR="006D6EF0" w:rsidRPr="006D6EF0">
        <w:rPr>
          <w:rFonts w:ascii="Arial" w:hAnsi="Arial" w:cs="Arial"/>
          <w:sz w:val="22"/>
          <w:szCs w:val="22"/>
        </w:rPr>
        <w:t xml:space="preserve"> information for large irradiators, M&amp;Ds, and for transport of category 1 quantities of radioactive material</w:t>
      </w:r>
      <w:r w:rsidR="006D6EF0">
        <w:rPr>
          <w:rFonts w:ascii="Arial" w:hAnsi="Arial" w:cs="Arial"/>
          <w:sz w:val="22"/>
          <w:szCs w:val="22"/>
        </w:rPr>
        <w:t xml:space="preserve">.  </w:t>
      </w:r>
      <w:r w:rsidR="00010824">
        <w:rPr>
          <w:rFonts w:ascii="Arial" w:hAnsi="Arial" w:cs="Arial"/>
          <w:bCs/>
          <w:sz w:val="22"/>
          <w:szCs w:val="22"/>
        </w:rPr>
        <w:t>The rulemaking will also result in the removal of the SG</w:t>
      </w:r>
      <w:r w:rsidR="00C93E54">
        <w:rPr>
          <w:rFonts w:ascii="Arial" w:hAnsi="Arial" w:cs="Arial"/>
          <w:bCs/>
          <w:sz w:val="22"/>
          <w:szCs w:val="22"/>
        </w:rPr>
        <w:t xml:space="preserve">I-M designation of the </w:t>
      </w:r>
      <w:r>
        <w:rPr>
          <w:rFonts w:ascii="Arial" w:hAnsi="Arial" w:cs="Arial"/>
          <w:bCs/>
          <w:sz w:val="22"/>
          <w:szCs w:val="22"/>
        </w:rPr>
        <w:t>security-related</w:t>
      </w:r>
      <w:r w:rsidR="00010824">
        <w:rPr>
          <w:rFonts w:ascii="Arial" w:hAnsi="Arial" w:cs="Arial"/>
          <w:bCs/>
          <w:sz w:val="22"/>
          <w:szCs w:val="22"/>
        </w:rPr>
        <w:t xml:space="preserve"> information for the t</w:t>
      </w:r>
      <w:r w:rsidR="00010824" w:rsidRPr="002C2048">
        <w:rPr>
          <w:rFonts w:ascii="Arial" w:hAnsi="Arial" w:cs="Arial"/>
          <w:sz w:val="22"/>
          <w:szCs w:val="22"/>
        </w:rPr>
        <w:t>ransportation of irradiated reactor fuel that weighs 100 grams or less in net weight of irradiated fuel</w:t>
      </w:r>
      <w:r w:rsidR="00010824" w:rsidRPr="00BB7B3F">
        <w:rPr>
          <w:rFonts w:ascii="Arial" w:hAnsi="Arial" w:cs="Arial"/>
          <w:sz w:val="22"/>
          <w:szCs w:val="22"/>
        </w:rPr>
        <w:t>.</w:t>
      </w:r>
    </w:p>
    <w:p w14:paraId="08699E0B" w14:textId="77777777" w:rsidR="00060997" w:rsidRPr="006D6EF0" w:rsidRDefault="00060997" w:rsidP="006D6EF0">
      <w:pPr>
        <w:widowControl/>
        <w:spacing w:line="480" w:lineRule="auto"/>
        <w:rPr>
          <w:rFonts w:ascii="Arial" w:hAnsi="Arial" w:cs="Arial"/>
          <w:sz w:val="22"/>
          <w:szCs w:val="22"/>
        </w:rPr>
      </w:pPr>
    </w:p>
    <w:p w14:paraId="56E0B714" w14:textId="77777777" w:rsidR="00060997" w:rsidRPr="00984146" w:rsidRDefault="00BB32B0" w:rsidP="00984146">
      <w:pPr>
        <w:widowControl/>
        <w:spacing w:line="480" w:lineRule="auto"/>
        <w:rPr>
          <w:rFonts w:ascii="Arial" w:hAnsi="Arial" w:cs="Arial"/>
          <w:i/>
          <w:sz w:val="22"/>
          <w:szCs w:val="22"/>
        </w:rPr>
      </w:pPr>
      <w:r>
        <w:rPr>
          <w:rFonts w:ascii="Arial" w:hAnsi="Arial" w:cs="Arial"/>
          <w:i/>
          <w:sz w:val="22"/>
          <w:szCs w:val="22"/>
        </w:rPr>
        <w:t>C.  Whom Will This</w:t>
      </w:r>
      <w:r w:rsidR="00984146" w:rsidRPr="00984146">
        <w:rPr>
          <w:rFonts w:ascii="Arial" w:hAnsi="Arial" w:cs="Arial"/>
          <w:i/>
          <w:sz w:val="22"/>
          <w:szCs w:val="22"/>
        </w:rPr>
        <w:t xml:space="preserve"> </w:t>
      </w:r>
      <w:r>
        <w:rPr>
          <w:rFonts w:ascii="Arial" w:hAnsi="Arial" w:cs="Arial"/>
          <w:i/>
          <w:sz w:val="22"/>
          <w:szCs w:val="22"/>
        </w:rPr>
        <w:t>Action A</w:t>
      </w:r>
      <w:r w:rsidR="00984146" w:rsidRPr="00984146">
        <w:rPr>
          <w:rFonts w:ascii="Arial" w:hAnsi="Arial" w:cs="Arial"/>
          <w:i/>
          <w:sz w:val="22"/>
          <w:szCs w:val="22"/>
        </w:rPr>
        <w:t>ffect?</w:t>
      </w:r>
    </w:p>
    <w:p w14:paraId="05DC651E" w14:textId="21F25BD6" w:rsidR="00984146" w:rsidRDefault="00984146" w:rsidP="00984146">
      <w:pPr>
        <w:widowControl/>
        <w:spacing w:line="480" w:lineRule="auto"/>
        <w:rPr>
          <w:rFonts w:ascii="Arial" w:hAnsi="Arial" w:cs="Arial"/>
          <w:sz w:val="22"/>
          <w:szCs w:val="22"/>
        </w:rPr>
      </w:pPr>
      <w:r w:rsidRPr="00984146">
        <w:rPr>
          <w:rFonts w:ascii="Arial" w:hAnsi="Arial" w:cs="Arial"/>
          <w:sz w:val="22"/>
          <w:szCs w:val="22"/>
        </w:rPr>
        <w:tab/>
        <w:t xml:space="preserve">The </w:t>
      </w:r>
      <w:r w:rsidR="00060997">
        <w:rPr>
          <w:rFonts w:ascii="Arial" w:hAnsi="Arial" w:cs="Arial"/>
          <w:sz w:val="22"/>
          <w:szCs w:val="22"/>
        </w:rPr>
        <w:t xml:space="preserve">direct </w:t>
      </w:r>
      <w:r w:rsidRPr="00984146">
        <w:rPr>
          <w:rFonts w:ascii="Arial" w:hAnsi="Arial" w:cs="Arial"/>
          <w:sz w:val="22"/>
          <w:szCs w:val="22"/>
        </w:rPr>
        <w:t>final rule w</w:t>
      </w:r>
      <w:r w:rsidR="00060997">
        <w:rPr>
          <w:rFonts w:ascii="Arial" w:hAnsi="Arial" w:cs="Arial"/>
          <w:sz w:val="22"/>
          <w:szCs w:val="22"/>
        </w:rPr>
        <w:t>ill</w:t>
      </w:r>
      <w:r w:rsidRPr="00984146">
        <w:rPr>
          <w:rFonts w:ascii="Arial" w:hAnsi="Arial" w:cs="Arial"/>
          <w:sz w:val="22"/>
          <w:szCs w:val="22"/>
        </w:rPr>
        <w:t xml:space="preserve"> apply to any </w:t>
      </w:r>
      <w:r w:rsidR="006D6EF0" w:rsidRPr="00A24D30">
        <w:rPr>
          <w:rFonts w:ascii="Arial" w:hAnsi="Arial"/>
          <w:sz w:val="22"/>
          <w:szCs w:val="24"/>
        </w:rPr>
        <w:t>panoramic and</w:t>
      </w:r>
      <w:r w:rsidR="009B4D96">
        <w:rPr>
          <w:rFonts w:ascii="Arial" w:hAnsi="Arial"/>
          <w:sz w:val="22"/>
          <w:szCs w:val="24"/>
        </w:rPr>
        <w:t xml:space="preserve"> underwater irradiator licensee</w:t>
      </w:r>
      <w:r w:rsidR="006D6EF0" w:rsidRPr="00A24D30">
        <w:rPr>
          <w:rFonts w:ascii="Arial" w:hAnsi="Arial"/>
          <w:sz w:val="22"/>
          <w:szCs w:val="24"/>
        </w:rPr>
        <w:t xml:space="preserve"> that possess</w:t>
      </w:r>
      <w:r w:rsidR="00F3733C">
        <w:rPr>
          <w:rFonts w:ascii="Arial" w:hAnsi="Arial"/>
          <w:sz w:val="22"/>
          <w:szCs w:val="24"/>
        </w:rPr>
        <w:t>es</w:t>
      </w:r>
      <w:r w:rsidR="006D6EF0" w:rsidRPr="00A24D30">
        <w:rPr>
          <w:rFonts w:ascii="Arial" w:hAnsi="Arial"/>
          <w:sz w:val="22"/>
          <w:szCs w:val="24"/>
        </w:rPr>
        <w:t xml:space="preserve"> more than 370 </w:t>
      </w:r>
      <w:r w:rsidR="00060997">
        <w:rPr>
          <w:rFonts w:ascii="Arial" w:hAnsi="Arial"/>
          <w:sz w:val="22"/>
          <w:szCs w:val="24"/>
        </w:rPr>
        <w:t>TBq</w:t>
      </w:r>
      <w:r w:rsidR="006D6EF0" w:rsidRPr="00A24D30">
        <w:rPr>
          <w:rFonts w:ascii="Arial" w:hAnsi="Arial"/>
          <w:sz w:val="22"/>
          <w:szCs w:val="24"/>
        </w:rPr>
        <w:t xml:space="preserve"> (10,000 </w:t>
      </w:r>
      <w:r w:rsidR="00060997">
        <w:rPr>
          <w:rFonts w:ascii="Arial" w:hAnsi="Arial"/>
          <w:sz w:val="22"/>
          <w:szCs w:val="24"/>
        </w:rPr>
        <w:t>Ci</w:t>
      </w:r>
      <w:r w:rsidR="006D6EF0" w:rsidRPr="00A24D30">
        <w:rPr>
          <w:rFonts w:ascii="Arial" w:hAnsi="Arial"/>
          <w:sz w:val="22"/>
          <w:szCs w:val="24"/>
        </w:rPr>
        <w:t>) of radioactive material</w:t>
      </w:r>
      <w:r w:rsidR="006D6EF0">
        <w:rPr>
          <w:rFonts w:ascii="Arial" w:hAnsi="Arial"/>
          <w:sz w:val="22"/>
          <w:szCs w:val="24"/>
        </w:rPr>
        <w:t>,</w:t>
      </w:r>
      <w:r w:rsidR="006D6EF0" w:rsidRPr="00A24D30">
        <w:rPr>
          <w:rFonts w:ascii="Arial" w:hAnsi="Arial"/>
          <w:sz w:val="22"/>
          <w:szCs w:val="24"/>
        </w:rPr>
        <w:t xml:space="preserve"> </w:t>
      </w:r>
      <w:r w:rsidR="005E2136">
        <w:rPr>
          <w:rFonts w:ascii="Arial" w:hAnsi="Arial"/>
          <w:sz w:val="22"/>
          <w:szCs w:val="24"/>
        </w:rPr>
        <w:t>M&amp;D</w:t>
      </w:r>
      <w:r w:rsidR="006D6EF0">
        <w:rPr>
          <w:rFonts w:ascii="Arial" w:hAnsi="Arial"/>
          <w:sz w:val="22"/>
          <w:szCs w:val="24"/>
        </w:rPr>
        <w:t xml:space="preserve"> licensees, and any licensee</w:t>
      </w:r>
      <w:r w:rsidR="006D6EF0" w:rsidRPr="00A24D30">
        <w:rPr>
          <w:rFonts w:ascii="Arial" w:hAnsi="Arial"/>
          <w:sz w:val="22"/>
          <w:szCs w:val="24"/>
        </w:rPr>
        <w:t xml:space="preserve"> that transport</w:t>
      </w:r>
      <w:r w:rsidR="006D6EF0">
        <w:rPr>
          <w:rFonts w:ascii="Arial" w:hAnsi="Arial"/>
          <w:sz w:val="22"/>
          <w:szCs w:val="24"/>
        </w:rPr>
        <w:t>s</w:t>
      </w:r>
      <w:r w:rsidR="006D6EF0" w:rsidRPr="00A24D30">
        <w:rPr>
          <w:rFonts w:ascii="Arial" w:hAnsi="Arial"/>
          <w:sz w:val="22"/>
          <w:szCs w:val="24"/>
        </w:rPr>
        <w:t xml:space="preserve"> </w:t>
      </w:r>
      <w:r w:rsidR="002C2048">
        <w:rPr>
          <w:rFonts w:ascii="Arial" w:hAnsi="Arial"/>
          <w:sz w:val="22"/>
          <w:szCs w:val="24"/>
        </w:rPr>
        <w:t xml:space="preserve">small quantities </w:t>
      </w:r>
      <w:r w:rsidR="002C2048" w:rsidRPr="002C2048">
        <w:rPr>
          <w:rFonts w:ascii="Arial" w:hAnsi="Arial"/>
          <w:sz w:val="22"/>
          <w:szCs w:val="24"/>
        </w:rPr>
        <w:t xml:space="preserve">of irradiated reactor fuel that weighs 100 grams or less in net weight of irradiated fuel </w:t>
      </w:r>
      <w:r w:rsidR="008059A1">
        <w:rPr>
          <w:rFonts w:ascii="Arial" w:hAnsi="Arial"/>
          <w:sz w:val="22"/>
          <w:szCs w:val="24"/>
        </w:rPr>
        <w:t>or</w:t>
      </w:r>
      <w:r w:rsidR="002C2048">
        <w:rPr>
          <w:rFonts w:ascii="Arial" w:hAnsi="Arial"/>
          <w:sz w:val="22"/>
          <w:szCs w:val="24"/>
        </w:rPr>
        <w:t xml:space="preserve"> </w:t>
      </w:r>
      <w:r w:rsidR="006D6EF0" w:rsidRPr="00A24D30">
        <w:rPr>
          <w:rFonts w:ascii="Arial" w:hAnsi="Arial"/>
          <w:sz w:val="22"/>
          <w:szCs w:val="24"/>
        </w:rPr>
        <w:t>category 1 quantities of radioactive material</w:t>
      </w:r>
      <w:r w:rsidR="006D6EF0">
        <w:rPr>
          <w:rFonts w:ascii="Arial" w:hAnsi="Arial"/>
          <w:sz w:val="22"/>
          <w:szCs w:val="24"/>
        </w:rPr>
        <w:t xml:space="preserve"> whether the facility is licensed by the </w:t>
      </w:r>
      <w:r w:rsidRPr="00984146">
        <w:rPr>
          <w:rFonts w:ascii="Arial" w:hAnsi="Arial" w:cs="Arial"/>
          <w:sz w:val="22"/>
          <w:szCs w:val="22"/>
        </w:rPr>
        <w:t xml:space="preserve">NRC </w:t>
      </w:r>
      <w:r w:rsidR="006D6EF0">
        <w:rPr>
          <w:rFonts w:ascii="Arial" w:hAnsi="Arial" w:cs="Arial"/>
          <w:sz w:val="22"/>
          <w:szCs w:val="22"/>
        </w:rPr>
        <w:t>or an Agreement</w:t>
      </w:r>
      <w:r w:rsidR="00F3733C">
        <w:rPr>
          <w:rFonts w:ascii="Arial" w:hAnsi="Arial" w:cs="Arial"/>
          <w:sz w:val="22"/>
          <w:szCs w:val="22"/>
        </w:rPr>
        <w:t xml:space="preserve"> State</w:t>
      </w:r>
      <w:r w:rsidR="006D6EF0">
        <w:rPr>
          <w:rFonts w:ascii="Arial" w:hAnsi="Arial" w:cs="Arial"/>
          <w:sz w:val="22"/>
          <w:szCs w:val="22"/>
        </w:rPr>
        <w:t>.</w:t>
      </w:r>
      <w:r w:rsidR="003232E9">
        <w:rPr>
          <w:rFonts w:ascii="Arial" w:hAnsi="Arial" w:cs="Arial"/>
          <w:sz w:val="22"/>
          <w:szCs w:val="22"/>
        </w:rPr>
        <w:t xml:space="preserve">  There are 85 Agreement State licensees and 27 NRC licensees that will be impacted by this rule.</w:t>
      </w:r>
      <w:r w:rsidR="001B4853">
        <w:rPr>
          <w:rFonts w:ascii="Arial" w:hAnsi="Arial" w:cs="Arial"/>
          <w:sz w:val="22"/>
          <w:szCs w:val="22"/>
        </w:rPr>
        <w:t xml:space="preserve">  These are the materials l</w:t>
      </w:r>
      <w:r w:rsidR="00236DA0">
        <w:rPr>
          <w:rFonts w:ascii="Arial" w:hAnsi="Arial" w:cs="Arial"/>
          <w:sz w:val="22"/>
          <w:szCs w:val="22"/>
        </w:rPr>
        <w:t xml:space="preserve">icensees that received orders under the Commission’s authority </w:t>
      </w:r>
      <w:r w:rsidR="00060997">
        <w:rPr>
          <w:rFonts w:ascii="Arial" w:hAnsi="Arial" w:cs="Arial"/>
          <w:sz w:val="22"/>
          <w:szCs w:val="22"/>
        </w:rPr>
        <w:t>to protect</w:t>
      </w:r>
      <w:r w:rsidR="00236DA0">
        <w:rPr>
          <w:rFonts w:ascii="Arial" w:hAnsi="Arial" w:cs="Arial"/>
          <w:sz w:val="22"/>
          <w:szCs w:val="22"/>
        </w:rPr>
        <w:t xml:space="preserve"> the common defense and security.</w:t>
      </w:r>
    </w:p>
    <w:p w14:paraId="731FE41F" w14:textId="77777777" w:rsidR="00060997" w:rsidRDefault="00060997" w:rsidP="00984146">
      <w:pPr>
        <w:widowControl/>
        <w:spacing w:line="480" w:lineRule="auto"/>
        <w:rPr>
          <w:rFonts w:ascii="Arial" w:hAnsi="Arial" w:cs="Arial"/>
          <w:sz w:val="22"/>
          <w:szCs w:val="22"/>
        </w:rPr>
      </w:pPr>
    </w:p>
    <w:p w14:paraId="297F6A41" w14:textId="77777777" w:rsidR="005A1744" w:rsidRPr="005A1744" w:rsidRDefault="00B622AB" w:rsidP="00984146">
      <w:pPr>
        <w:widowControl/>
        <w:spacing w:line="480" w:lineRule="auto"/>
        <w:rPr>
          <w:rFonts w:ascii="Arial" w:hAnsi="Arial" w:cs="Arial"/>
          <w:i/>
          <w:sz w:val="22"/>
          <w:szCs w:val="22"/>
        </w:rPr>
      </w:pPr>
      <w:r>
        <w:rPr>
          <w:rFonts w:ascii="Arial" w:hAnsi="Arial" w:cs="Arial"/>
          <w:i/>
          <w:sz w:val="22"/>
          <w:szCs w:val="22"/>
        </w:rPr>
        <w:t>D.  With the Rede</w:t>
      </w:r>
      <w:r w:rsidR="005A1744" w:rsidRPr="005A1744">
        <w:rPr>
          <w:rFonts w:ascii="Arial" w:hAnsi="Arial" w:cs="Arial"/>
          <w:i/>
          <w:sz w:val="22"/>
          <w:szCs w:val="22"/>
        </w:rPr>
        <w:t xml:space="preserve">signation of the </w:t>
      </w:r>
      <w:r w:rsidR="001D6EC0">
        <w:rPr>
          <w:rFonts w:ascii="Arial" w:hAnsi="Arial" w:cs="Arial"/>
          <w:i/>
          <w:sz w:val="22"/>
          <w:szCs w:val="22"/>
        </w:rPr>
        <w:t>Security-related</w:t>
      </w:r>
      <w:r w:rsidR="002D7C6E">
        <w:rPr>
          <w:rFonts w:ascii="Arial" w:hAnsi="Arial" w:cs="Arial"/>
          <w:i/>
          <w:sz w:val="22"/>
          <w:szCs w:val="22"/>
        </w:rPr>
        <w:t xml:space="preserve"> </w:t>
      </w:r>
      <w:r w:rsidR="005A1744" w:rsidRPr="005A1744">
        <w:rPr>
          <w:rFonts w:ascii="Arial" w:hAnsi="Arial" w:cs="Arial"/>
          <w:i/>
          <w:sz w:val="22"/>
          <w:szCs w:val="22"/>
        </w:rPr>
        <w:t>Information, W</w:t>
      </w:r>
      <w:r w:rsidR="00BB32B0">
        <w:rPr>
          <w:rFonts w:ascii="Arial" w:hAnsi="Arial" w:cs="Arial"/>
          <w:i/>
          <w:sz w:val="22"/>
          <w:szCs w:val="22"/>
        </w:rPr>
        <w:t>ill</w:t>
      </w:r>
      <w:r w:rsidR="005A1744" w:rsidRPr="005A1744">
        <w:rPr>
          <w:rFonts w:ascii="Arial" w:hAnsi="Arial" w:cs="Arial"/>
          <w:i/>
          <w:sz w:val="22"/>
          <w:szCs w:val="22"/>
        </w:rPr>
        <w:t xml:space="preserve"> the Security Plans Become Public Information?</w:t>
      </w:r>
    </w:p>
    <w:p w14:paraId="181C1629" w14:textId="77777777" w:rsidR="00E96365" w:rsidRDefault="005A1744" w:rsidP="005A1744">
      <w:pPr>
        <w:widowControl/>
        <w:spacing w:line="480" w:lineRule="auto"/>
        <w:ind w:firstLine="720"/>
        <w:rPr>
          <w:rFonts w:ascii="Arial" w:hAnsi="Arial" w:cs="Arial"/>
          <w:sz w:val="22"/>
          <w:szCs w:val="22"/>
        </w:rPr>
      </w:pPr>
      <w:r>
        <w:rPr>
          <w:rFonts w:ascii="Arial" w:hAnsi="Arial" w:cs="Arial"/>
          <w:sz w:val="22"/>
          <w:szCs w:val="22"/>
        </w:rPr>
        <w:t>No</w:t>
      </w:r>
      <w:r w:rsidR="00AF79EC">
        <w:rPr>
          <w:rFonts w:ascii="Arial" w:hAnsi="Arial" w:cs="Arial"/>
          <w:sz w:val="22"/>
          <w:szCs w:val="22"/>
        </w:rPr>
        <w:t>,</w:t>
      </w:r>
      <w:r>
        <w:rPr>
          <w:rFonts w:ascii="Arial" w:hAnsi="Arial" w:cs="Arial"/>
          <w:sz w:val="22"/>
          <w:szCs w:val="22"/>
        </w:rPr>
        <w:t xml:space="preserve"> the </w:t>
      </w:r>
      <w:r w:rsidR="001D6EC0">
        <w:rPr>
          <w:rFonts w:ascii="Arial" w:hAnsi="Arial" w:cs="Arial"/>
          <w:sz w:val="22"/>
          <w:szCs w:val="22"/>
        </w:rPr>
        <w:t>security-related</w:t>
      </w:r>
      <w:r w:rsidR="002D7C6E">
        <w:rPr>
          <w:rFonts w:ascii="Arial" w:hAnsi="Arial" w:cs="Arial"/>
          <w:sz w:val="22"/>
          <w:szCs w:val="22"/>
        </w:rPr>
        <w:t xml:space="preserve"> </w:t>
      </w:r>
      <w:r>
        <w:rPr>
          <w:rFonts w:ascii="Arial" w:hAnsi="Arial" w:cs="Arial"/>
          <w:sz w:val="22"/>
          <w:szCs w:val="22"/>
        </w:rPr>
        <w:t xml:space="preserve">information </w:t>
      </w:r>
      <w:r w:rsidR="003232E9">
        <w:rPr>
          <w:rFonts w:ascii="Arial" w:hAnsi="Arial" w:cs="Arial"/>
          <w:sz w:val="22"/>
          <w:szCs w:val="22"/>
        </w:rPr>
        <w:t>will</w:t>
      </w:r>
      <w:r>
        <w:rPr>
          <w:rFonts w:ascii="Arial" w:hAnsi="Arial" w:cs="Arial"/>
          <w:sz w:val="22"/>
          <w:szCs w:val="22"/>
        </w:rPr>
        <w:t xml:space="preserve"> not be made public.  The</w:t>
      </w:r>
      <w:r w:rsidRPr="005A1744">
        <w:rPr>
          <w:rFonts w:ascii="Arial" w:hAnsi="Arial" w:cs="Arial"/>
          <w:sz w:val="22"/>
          <w:szCs w:val="22"/>
        </w:rPr>
        <w:t xml:space="preserve"> ch</w:t>
      </w:r>
      <w:r w:rsidR="00EB7201">
        <w:rPr>
          <w:rFonts w:ascii="Arial" w:hAnsi="Arial" w:cs="Arial"/>
          <w:sz w:val="22"/>
          <w:szCs w:val="22"/>
        </w:rPr>
        <w:t>ange in the designation of the</w:t>
      </w:r>
      <w:r w:rsidRPr="005A1744">
        <w:rPr>
          <w:rFonts w:ascii="Arial" w:hAnsi="Arial" w:cs="Arial"/>
          <w:sz w:val="22"/>
          <w:szCs w:val="22"/>
        </w:rPr>
        <w:t xml:space="preserve"> </w:t>
      </w:r>
      <w:r w:rsidR="001D6EC0">
        <w:rPr>
          <w:rFonts w:ascii="Arial" w:hAnsi="Arial" w:cs="Arial"/>
          <w:sz w:val="22"/>
          <w:szCs w:val="22"/>
        </w:rPr>
        <w:t>security-related</w:t>
      </w:r>
      <w:r w:rsidR="00436A73">
        <w:rPr>
          <w:rFonts w:ascii="Arial" w:hAnsi="Arial" w:cs="Arial"/>
          <w:sz w:val="22"/>
          <w:szCs w:val="22"/>
        </w:rPr>
        <w:t xml:space="preserve"> </w:t>
      </w:r>
      <w:r w:rsidRPr="005A1744">
        <w:rPr>
          <w:rFonts w:ascii="Arial" w:hAnsi="Arial" w:cs="Arial"/>
          <w:sz w:val="22"/>
          <w:szCs w:val="22"/>
        </w:rPr>
        <w:t xml:space="preserve">information </w:t>
      </w:r>
      <w:r w:rsidR="003232E9">
        <w:rPr>
          <w:rFonts w:ascii="Arial" w:hAnsi="Arial" w:cs="Arial"/>
          <w:sz w:val="22"/>
          <w:szCs w:val="22"/>
        </w:rPr>
        <w:t>does</w:t>
      </w:r>
      <w:r w:rsidRPr="005A1744">
        <w:rPr>
          <w:rFonts w:ascii="Arial" w:hAnsi="Arial" w:cs="Arial"/>
          <w:sz w:val="22"/>
          <w:szCs w:val="22"/>
        </w:rPr>
        <w:t xml:space="preserve"> not result in public disclosure of the </w:t>
      </w:r>
      <w:r w:rsidRPr="005A1744">
        <w:rPr>
          <w:rFonts w:ascii="Arial" w:hAnsi="Arial" w:cs="Arial"/>
          <w:sz w:val="22"/>
          <w:szCs w:val="22"/>
        </w:rPr>
        <w:lastRenderedPageBreak/>
        <w:t xml:space="preserve">information as </w:t>
      </w:r>
      <w:r w:rsidR="00236DA0">
        <w:rPr>
          <w:rFonts w:ascii="Arial" w:hAnsi="Arial" w:cs="Arial"/>
          <w:sz w:val="22"/>
          <w:szCs w:val="22"/>
        </w:rPr>
        <w:t>the information</w:t>
      </w:r>
      <w:r w:rsidRPr="005A1744">
        <w:rPr>
          <w:rFonts w:ascii="Arial" w:hAnsi="Arial" w:cs="Arial"/>
          <w:sz w:val="22"/>
          <w:szCs w:val="22"/>
        </w:rPr>
        <w:t xml:space="preserve"> </w:t>
      </w:r>
      <w:r w:rsidR="003232E9">
        <w:rPr>
          <w:rFonts w:ascii="Arial" w:hAnsi="Arial" w:cs="Arial"/>
          <w:sz w:val="22"/>
          <w:szCs w:val="22"/>
        </w:rPr>
        <w:t xml:space="preserve">will </w:t>
      </w:r>
      <w:r w:rsidR="00236DA0">
        <w:rPr>
          <w:rFonts w:ascii="Arial" w:hAnsi="Arial" w:cs="Arial"/>
          <w:sz w:val="22"/>
          <w:szCs w:val="22"/>
        </w:rPr>
        <w:t xml:space="preserve">still </w:t>
      </w:r>
      <w:r w:rsidR="003232E9">
        <w:rPr>
          <w:rFonts w:ascii="Arial" w:hAnsi="Arial" w:cs="Arial"/>
          <w:sz w:val="22"/>
          <w:szCs w:val="22"/>
        </w:rPr>
        <w:t xml:space="preserve">be protected under </w:t>
      </w:r>
      <w:r w:rsidR="00060997">
        <w:rPr>
          <w:rFonts w:ascii="Arial" w:hAnsi="Arial" w:cs="Arial"/>
          <w:sz w:val="22"/>
          <w:szCs w:val="22"/>
        </w:rPr>
        <w:t xml:space="preserve">10 CFR </w:t>
      </w:r>
      <w:r w:rsidR="003232E9">
        <w:rPr>
          <w:rFonts w:ascii="Arial" w:hAnsi="Arial" w:cs="Arial"/>
          <w:sz w:val="22"/>
          <w:szCs w:val="22"/>
        </w:rPr>
        <w:t>p</w:t>
      </w:r>
      <w:r w:rsidRPr="005A1744">
        <w:rPr>
          <w:rFonts w:ascii="Arial" w:hAnsi="Arial" w:cs="Arial"/>
          <w:sz w:val="22"/>
          <w:szCs w:val="22"/>
        </w:rPr>
        <w:t xml:space="preserve">art 37.  </w:t>
      </w:r>
      <w:r w:rsidR="00934F42">
        <w:rPr>
          <w:rFonts w:ascii="Arial" w:hAnsi="Arial" w:cs="Arial"/>
          <w:sz w:val="22"/>
          <w:szCs w:val="22"/>
        </w:rPr>
        <w:t>Access</w:t>
      </w:r>
      <w:r w:rsidR="00EB7201">
        <w:rPr>
          <w:rFonts w:ascii="Arial" w:hAnsi="Arial" w:cs="Arial"/>
          <w:sz w:val="22"/>
          <w:szCs w:val="22"/>
        </w:rPr>
        <w:t xml:space="preserve"> to this </w:t>
      </w:r>
      <w:r w:rsidR="00C43C30">
        <w:rPr>
          <w:rFonts w:ascii="Arial" w:hAnsi="Arial" w:cs="Arial"/>
          <w:sz w:val="22"/>
          <w:szCs w:val="22"/>
        </w:rPr>
        <w:t>information</w:t>
      </w:r>
      <w:r w:rsidR="00EB7201">
        <w:rPr>
          <w:rFonts w:ascii="Arial" w:hAnsi="Arial" w:cs="Arial"/>
          <w:sz w:val="22"/>
          <w:szCs w:val="22"/>
        </w:rPr>
        <w:t xml:space="preserve"> will</w:t>
      </w:r>
      <w:r w:rsidR="00934F42">
        <w:rPr>
          <w:rFonts w:ascii="Arial" w:hAnsi="Arial" w:cs="Arial"/>
          <w:sz w:val="22"/>
          <w:szCs w:val="22"/>
        </w:rPr>
        <w:t xml:space="preserve"> be </w:t>
      </w:r>
      <w:r w:rsidR="002D7C6E">
        <w:rPr>
          <w:rFonts w:ascii="Arial" w:hAnsi="Arial" w:cs="Arial"/>
          <w:sz w:val="22"/>
          <w:szCs w:val="22"/>
        </w:rPr>
        <w:t xml:space="preserve">based upon </w:t>
      </w:r>
      <w:r w:rsidR="003A3D1A">
        <w:rPr>
          <w:rFonts w:ascii="Arial" w:hAnsi="Arial" w:cs="Arial"/>
          <w:sz w:val="22"/>
          <w:szCs w:val="22"/>
        </w:rPr>
        <w:t>a trustworth</w:t>
      </w:r>
      <w:r w:rsidR="00102154">
        <w:rPr>
          <w:rFonts w:ascii="Arial" w:hAnsi="Arial" w:cs="Arial"/>
          <w:sz w:val="22"/>
          <w:szCs w:val="22"/>
        </w:rPr>
        <w:t>iness</w:t>
      </w:r>
      <w:r w:rsidR="003A3D1A">
        <w:rPr>
          <w:rFonts w:ascii="Arial" w:hAnsi="Arial" w:cs="Arial"/>
          <w:sz w:val="22"/>
          <w:szCs w:val="22"/>
        </w:rPr>
        <w:t xml:space="preserve"> and reliability determination and </w:t>
      </w:r>
      <w:r w:rsidR="002D7C6E">
        <w:rPr>
          <w:rFonts w:ascii="Arial" w:hAnsi="Arial" w:cs="Arial"/>
          <w:sz w:val="22"/>
          <w:szCs w:val="22"/>
        </w:rPr>
        <w:t xml:space="preserve">on </w:t>
      </w:r>
      <w:r w:rsidR="00934F42">
        <w:rPr>
          <w:rFonts w:ascii="Arial" w:hAnsi="Arial" w:cs="Arial"/>
          <w:sz w:val="22"/>
          <w:szCs w:val="22"/>
        </w:rPr>
        <w:t xml:space="preserve">a </w:t>
      </w:r>
    </w:p>
    <w:p w14:paraId="088ACE82" w14:textId="77777777" w:rsidR="00457C5D" w:rsidRDefault="00934F42" w:rsidP="00E96365">
      <w:pPr>
        <w:widowControl/>
        <w:spacing w:line="480" w:lineRule="auto"/>
        <w:rPr>
          <w:rFonts w:ascii="Arial" w:hAnsi="Arial" w:cs="Arial"/>
          <w:sz w:val="22"/>
          <w:szCs w:val="22"/>
        </w:rPr>
      </w:pPr>
      <w:r>
        <w:rPr>
          <w:rFonts w:ascii="Arial" w:hAnsi="Arial" w:cs="Arial"/>
          <w:sz w:val="22"/>
          <w:szCs w:val="22"/>
        </w:rPr>
        <w:t>need-to-know</w:t>
      </w:r>
      <w:r w:rsidR="00236DA0">
        <w:rPr>
          <w:rFonts w:ascii="Arial" w:hAnsi="Arial" w:cs="Arial"/>
          <w:sz w:val="22"/>
          <w:szCs w:val="22"/>
        </w:rPr>
        <w:t xml:space="preserve"> determination</w:t>
      </w:r>
      <w:r>
        <w:rPr>
          <w:rFonts w:ascii="Arial" w:hAnsi="Arial" w:cs="Arial"/>
          <w:sz w:val="22"/>
          <w:szCs w:val="22"/>
        </w:rPr>
        <w:t>.</w:t>
      </w:r>
    </w:p>
    <w:p w14:paraId="5020F9C3" w14:textId="77777777" w:rsidR="00060997" w:rsidRDefault="00060997" w:rsidP="005A1744">
      <w:pPr>
        <w:widowControl/>
        <w:spacing w:line="480" w:lineRule="auto"/>
        <w:ind w:firstLine="720"/>
        <w:rPr>
          <w:rFonts w:ascii="Arial" w:hAnsi="Arial" w:cs="Arial"/>
          <w:sz w:val="22"/>
          <w:szCs w:val="22"/>
        </w:rPr>
      </w:pPr>
    </w:p>
    <w:p w14:paraId="1C1A91F2" w14:textId="77777777" w:rsidR="00065FE0" w:rsidRPr="00065FE0" w:rsidRDefault="008059A1" w:rsidP="00065FE0">
      <w:pPr>
        <w:widowControl/>
        <w:spacing w:line="480" w:lineRule="auto"/>
        <w:rPr>
          <w:rFonts w:ascii="Arial" w:hAnsi="Arial" w:cs="Arial"/>
          <w:i/>
          <w:sz w:val="22"/>
          <w:szCs w:val="22"/>
        </w:rPr>
      </w:pPr>
      <w:r>
        <w:rPr>
          <w:rFonts w:ascii="Arial" w:hAnsi="Arial" w:cs="Arial"/>
          <w:i/>
          <w:sz w:val="22"/>
          <w:szCs w:val="22"/>
        </w:rPr>
        <w:t>E.  Will Documents Now Designated SGI-M Still Have to be P</w:t>
      </w:r>
      <w:r w:rsidR="00065FE0" w:rsidRPr="00065FE0">
        <w:rPr>
          <w:rFonts w:ascii="Arial" w:hAnsi="Arial" w:cs="Arial"/>
          <w:i/>
          <w:sz w:val="22"/>
          <w:szCs w:val="22"/>
        </w:rPr>
        <w:t>rotected as SGI-M?</w:t>
      </w:r>
    </w:p>
    <w:p w14:paraId="3F372190" w14:textId="77777777" w:rsidR="009E1611" w:rsidRPr="009E1611" w:rsidRDefault="009E1611" w:rsidP="009E1611">
      <w:pPr>
        <w:spacing w:line="480" w:lineRule="auto"/>
        <w:ind w:firstLine="720"/>
        <w:rPr>
          <w:rFonts w:ascii="Arial" w:hAnsi="Arial" w:cs="Arial"/>
          <w:sz w:val="22"/>
          <w:szCs w:val="22"/>
        </w:rPr>
      </w:pPr>
      <w:r w:rsidRPr="009E1611">
        <w:rPr>
          <w:rFonts w:ascii="Arial" w:hAnsi="Arial" w:cs="Arial"/>
          <w:sz w:val="22"/>
          <w:szCs w:val="22"/>
        </w:rPr>
        <w:t>Yes, documents marked as SGI-M must be protected as SGI-M until they are removed</w:t>
      </w:r>
    </w:p>
    <w:p w14:paraId="410F54C9" w14:textId="56C459CB"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from the SGI-M</w:t>
      </w:r>
      <w:r w:rsidRPr="009E1611">
        <w:rPr>
          <w:rFonts w:ascii="Arial" w:hAnsi="Arial" w:cs="Arial"/>
          <w:color w:val="FF0000"/>
          <w:sz w:val="22"/>
          <w:szCs w:val="22"/>
        </w:rPr>
        <w:t xml:space="preserve"> </w:t>
      </w:r>
      <w:r w:rsidRPr="009E1611">
        <w:rPr>
          <w:rFonts w:ascii="Arial" w:hAnsi="Arial" w:cs="Arial"/>
          <w:sz w:val="22"/>
          <w:szCs w:val="22"/>
        </w:rPr>
        <w:t>category (des</w:t>
      </w:r>
      <w:r w:rsidR="00394B7F">
        <w:rPr>
          <w:rFonts w:ascii="Arial" w:hAnsi="Arial" w:cs="Arial"/>
          <w:sz w:val="22"/>
          <w:szCs w:val="22"/>
        </w:rPr>
        <w:t>troyed or decontrolled).  Once 10 CFR p</w:t>
      </w:r>
      <w:r w:rsidRPr="009E1611">
        <w:rPr>
          <w:rFonts w:ascii="Arial" w:hAnsi="Arial" w:cs="Arial"/>
          <w:sz w:val="22"/>
          <w:szCs w:val="22"/>
        </w:rPr>
        <w:t xml:space="preserve">art 37 or the equivalent Agreement State regulations are in place and the NRC security orders are rescinded, the SGI-M security Orders and security plans required by the Orders must be destroyed in accordance with </w:t>
      </w:r>
      <w:r w:rsidR="00F01CFD">
        <w:rPr>
          <w:rFonts w:ascii="Arial" w:hAnsi="Arial" w:cs="Arial"/>
          <w:sz w:val="22"/>
          <w:szCs w:val="22"/>
        </w:rPr>
        <w:t>10 CFR</w:t>
      </w:r>
      <w:r w:rsidR="00394B7F">
        <w:rPr>
          <w:rFonts w:ascii="Arial" w:hAnsi="Arial" w:cs="Arial"/>
          <w:sz w:val="22"/>
          <w:szCs w:val="22"/>
        </w:rPr>
        <w:t xml:space="preserve"> </w:t>
      </w:r>
      <w:r w:rsidRPr="009E1611">
        <w:rPr>
          <w:rFonts w:ascii="Arial" w:hAnsi="Arial" w:cs="Arial"/>
          <w:sz w:val="22"/>
          <w:szCs w:val="22"/>
        </w:rPr>
        <w:t xml:space="preserve">73.23(i).  Additionally, if a panoramic irradiator or M&amp;D licensee develops a </w:t>
      </w:r>
      <w:r w:rsidR="00394B7F">
        <w:rPr>
          <w:rFonts w:ascii="Arial" w:hAnsi="Arial" w:cs="Arial"/>
          <w:sz w:val="22"/>
          <w:szCs w:val="22"/>
        </w:rPr>
        <w:t xml:space="preserve">10 CFR </w:t>
      </w:r>
      <w:r w:rsidRPr="009E1611">
        <w:rPr>
          <w:rFonts w:ascii="Arial" w:hAnsi="Arial" w:cs="Arial"/>
          <w:sz w:val="22"/>
          <w:szCs w:val="22"/>
        </w:rPr>
        <w:t xml:space="preserve">part 37 security plan in preparation for compliance with </w:t>
      </w:r>
      <w:r w:rsidR="00394B7F">
        <w:rPr>
          <w:rFonts w:ascii="Arial" w:hAnsi="Arial" w:cs="Arial"/>
          <w:sz w:val="22"/>
          <w:szCs w:val="22"/>
        </w:rPr>
        <w:t xml:space="preserve">10 CFR </w:t>
      </w:r>
      <w:r w:rsidRPr="009E1611">
        <w:rPr>
          <w:rFonts w:ascii="Arial" w:hAnsi="Arial" w:cs="Arial"/>
          <w:sz w:val="22"/>
          <w:szCs w:val="22"/>
        </w:rPr>
        <w:t xml:space="preserve">part 37 or the equivalent Agreement State regulation before § 73.23 is revised, the licensee must decontrol the </w:t>
      </w:r>
      <w:r w:rsidR="00F01CFD">
        <w:rPr>
          <w:rFonts w:ascii="Arial" w:hAnsi="Arial" w:cs="Arial"/>
          <w:sz w:val="22"/>
          <w:szCs w:val="22"/>
        </w:rPr>
        <w:t xml:space="preserve">10 CFR </w:t>
      </w:r>
      <w:r w:rsidRPr="009E1611">
        <w:rPr>
          <w:rFonts w:ascii="Arial" w:hAnsi="Arial" w:cs="Arial"/>
          <w:sz w:val="22"/>
          <w:szCs w:val="22"/>
        </w:rPr>
        <w:t xml:space="preserve">part 37 security plan in accordance with § 73.23(h) once § 73.23 is revised. </w:t>
      </w:r>
    </w:p>
    <w:p w14:paraId="04347F7C" w14:textId="77777777" w:rsidR="009E1611" w:rsidRPr="009E1611" w:rsidRDefault="009E1611" w:rsidP="009E1611">
      <w:pPr>
        <w:spacing w:line="480" w:lineRule="auto"/>
        <w:ind w:firstLine="720"/>
        <w:rPr>
          <w:rFonts w:ascii="Arial" w:hAnsi="Arial" w:cs="Arial"/>
          <w:sz w:val="22"/>
          <w:szCs w:val="22"/>
        </w:rPr>
      </w:pPr>
      <w:r w:rsidRPr="009E1611">
        <w:rPr>
          <w:rFonts w:ascii="Arial" w:hAnsi="Arial" w:cs="Arial"/>
          <w:sz w:val="22"/>
          <w:szCs w:val="22"/>
        </w:rPr>
        <w:t>The NRC does not expect licensees who were subject to the NRC security orders to find</w:t>
      </w:r>
    </w:p>
    <w:p w14:paraId="6D0B7111"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 xml:space="preserve">all stored documents designated as SGI-M solely for the purpose of destroying the documents. </w:t>
      </w:r>
    </w:p>
    <w:p w14:paraId="6AFD7BC7"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Instead, as those documents are removed from storage, the licensee must either destroy or</w:t>
      </w:r>
    </w:p>
    <w:p w14:paraId="198282FF"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decontrol the document(s) at that time.  Documents marked as SGI-M must continue to be</w:t>
      </w:r>
    </w:p>
    <w:p w14:paraId="3EE8344C"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protected as SGI-M until they are destroyed or decontrolled.  Additional information on the</w:t>
      </w:r>
    </w:p>
    <w:p w14:paraId="6D2B2245"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destruction or decontrolling of SGI is available in Section 9 of Regulatory Guide 5.79,</w:t>
      </w:r>
    </w:p>
    <w:p w14:paraId="2ACEA907"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 xml:space="preserve">“Protection of Safeguards Information.” </w:t>
      </w:r>
    </w:p>
    <w:p w14:paraId="6767574E" w14:textId="1567F9A1" w:rsidR="007919C8" w:rsidRDefault="007919C8" w:rsidP="00804E3A">
      <w:pPr>
        <w:widowControl/>
        <w:spacing w:line="480" w:lineRule="auto"/>
        <w:ind w:firstLine="720"/>
        <w:rPr>
          <w:rFonts w:ascii="Arial" w:hAnsi="Arial" w:cs="Arial"/>
          <w:sz w:val="22"/>
          <w:szCs w:val="22"/>
        </w:rPr>
      </w:pPr>
    </w:p>
    <w:p w14:paraId="028D2747" w14:textId="77777777" w:rsidR="00457C5D" w:rsidRPr="00457C5D" w:rsidRDefault="00065FE0" w:rsidP="00457C5D">
      <w:pPr>
        <w:widowControl/>
        <w:spacing w:line="480" w:lineRule="auto"/>
        <w:rPr>
          <w:rFonts w:ascii="Arial" w:hAnsi="Arial" w:cs="Arial"/>
          <w:i/>
          <w:sz w:val="22"/>
          <w:szCs w:val="22"/>
        </w:rPr>
      </w:pPr>
      <w:r>
        <w:rPr>
          <w:rFonts w:ascii="Arial" w:hAnsi="Arial" w:cs="Arial"/>
          <w:i/>
          <w:sz w:val="22"/>
          <w:szCs w:val="22"/>
        </w:rPr>
        <w:t>F</w:t>
      </w:r>
      <w:r w:rsidR="00457C5D" w:rsidRPr="00457C5D">
        <w:rPr>
          <w:rFonts w:ascii="Arial" w:hAnsi="Arial" w:cs="Arial"/>
          <w:i/>
          <w:sz w:val="22"/>
          <w:szCs w:val="22"/>
        </w:rPr>
        <w:t xml:space="preserve">.  What </w:t>
      </w:r>
      <w:r w:rsidR="0005048D">
        <w:rPr>
          <w:rFonts w:ascii="Arial" w:hAnsi="Arial" w:cs="Arial"/>
          <w:i/>
          <w:sz w:val="22"/>
          <w:szCs w:val="22"/>
        </w:rPr>
        <w:t>a</w:t>
      </w:r>
      <w:r w:rsidR="00457C5D" w:rsidRPr="00457C5D">
        <w:rPr>
          <w:rFonts w:ascii="Arial" w:hAnsi="Arial" w:cs="Arial"/>
          <w:i/>
          <w:sz w:val="22"/>
          <w:szCs w:val="22"/>
        </w:rPr>
        <w:t xml:space="preserve">re </w:t>
      </w:r>
      <w:r w:rsidR="00137157">
        <w:rPr>
          <w:rFonts w:ascii="Arial" w:hAnsi="Arial" w:cs="Arial"/>
          <w:i/>
          <w:sz w:val="22"/>
          <w:szCs w:val="22"/>
        </w:rPr>
        <w:t>t</w:t>
      </w:r>
      <w:r w:rsidR="00457C5D" w:rsidRPr="00457C5D">
        <w:rPr>
          <w:rFonts w:ascii="Arial" w:hAnsi="Arial" w:cs="Arial"/>
          <w:i/>
          <w:sz w:val="22"/>
          <w:szCs w:val="22"/>
        </w:rPr>
        <w:t xml:space="preserve">he Information Protection Requirements under </w:t>
      </w:r>
      <w:r w:rsidR="00060997">
        <w:rPr>
          <w:rFonts w:ascii="Arial" w:hAnsi="Arial" w:cs="Arial"/>
          <w:i/>
          <w:sz w:val="22"/>
          <w:szCs w:val="22"/>
        </w:rPr>
        <w:t xml:space="preserve">10 CFR </w:t>
      </w:r>
      <w:r w:rsidR="00457C5D" w:rsidRPr="00457C5D">
        <w:rPr>
          <w:rFonts w:ascii="Arial" w:hAnsi="Arial" w:cs="Arial"/>
          <w:i/>
          <w:sz w:val="22"/>
          <w:szCs w:val="22"/>
        </w:rPr>
        <w:t xml:space="preserve">Part 37?  How Does This Compare to </w:t>
      </w:r>
      <w:r w:rsidR="002D7C6E">
        <w:rPr>
          <w:rFonts w:ascii="Arial" w:hAnsi="Arial" w:cs="Arial"/>
          <w:i/>
          <w:sz w:val="22"/>
          <w:szCs w:val="22"/>
        </w:rPr>
        <w:t xml:space="preserve">the </w:t>
      </w:r>
      <w:r w:rsidR="00F3733C">
        <w:rPr>
          <w:rFonts w:ascii="Arial" w:hAnsi="Arial" w:cs="Arial"/>
          <w:i/>
          <w:sz w:val="22"/>
          <w:szCs w:val="22"/>
        </w:rPr>
        <w:t>I</w:t>
      </w:r>
      <w:r w:rsidR="002D7C6E">
        <w:rPr>
          <w:rFonts w:ascii="Arial" w:hAnsi="Arial" w:cs="Arial"/>
          <w:i/>
          <w:sz w:val="22"/>
          <w:szCs w:val="22"/>
        </w:rPr>
        <w:t xml:space="preserve">nformation </w:t>
      </w:r>
      <w:r w:rsidR="00F3733C">
        <w:rPr>
          <w:rFonts w:ascii="Arial" w:hAnsi="Arial" w:cs="Arial"/>
          <w:i/>
          <w:sz w:val="22"/>
          <w:szCs w:val="22"/>
        </w:rPr>
        <w:t>Protection R</w:t>
      </w:r>
      <w:r w:rsidR="0005048D">
        <w:rPr>
          <w:rFonts w:ascii="Arial" w:hAnsi="Arial" w:cs="Arial"/>
          <w:i/>
          <w:sz w:val="22"/>
          <w:szCs w:val="22"/>
        </w:rPr>
        <w:t>equirements P</w:t>
      </w:r>
      <w:r w:rsidR="002D7C6E">
        <w:rPr>
          <w:rFonts w:ascii="Arial" w:hAnsi="Arial" w:cs="Arial"/>
          <w:i/>
          <w:sz w:val="22"/>
          <w:szCs w:val="22"/>
        </w:rPr>
        <w:t xml:space="preserve">rescribed for </w:t>
      </w:r>
      <w:r w:rsidR="00457C5D" w:rsidRPr="00457C5D">
        <w:rPr>
          <w:rFonts w:ascii="Arial" w:hAnsi="Arial" w:cs="Arial"/>
          <w:i/>
          <w:sz w:val="22"/>
          <w:szCs w:val="22"/>
        </w:rPr>
        <w:t>SGI-M?</w:t>
      </w:r>
    </w:p>
    <w:p w14:paraId="7C287D65" w14:textId="112F3ADB" w:rsidR="005A1744" w:rsidRPr="005A1744" w:rsidRDefault="00692A0C" w:rsidP="005A1744">
      <w:pPr>
        <w:widowControl/>
        <w:spacing w:line="480" w:lineRule="auto"/>
        <w:ind w:firstLine="720"/>
        <w:rPr>
          <w:rFonts w:ascii="Arial" w:hAnsi="Arial" w:cs="Arial"/>
          <w:sz w:val="22"/>
          <w:szCs w:val="22"/>
        </w:rPr>
      </w:pPr>
      <w:r>
        <w:rPr>
          <w:rFonts w:ascii="Arial" w:hAnsi="Arial" w:cs="Arial"/>
          <w:sz w:val="22"/>
          <w:szCs w:val="22"/>
        </w:rPr>
        <w:t>The 10 CFR part 37</w:t>
      </w:r>
      <w:r w:rsidR="005A1744" w:rsidRPr="005A1744">
        <w:rPr>
          <w:rFonts w:ascii="Arial" w:hAnsi="Arial" w:cs="Arial"/>
          <w:sz w:val="22"/>
          <w:szCs w:val="22"/>
        </w:rPr>
        <w:t xml:space="preserve"> </w:t>
      </w:r>
      <w:r w:rsidR="00910863">
        <w:rPr>
          <w:rFonts w:ascii="Arial" w:hAnsi="Arial" w:cs="Arial"/>
          <w:sz w:val="22"/>
          <w:szCs w:val="22"/>
        </w:rPr>
        <w:t xml:space="preserve">rulemaking </w:t>
      </w:r>
      <w:r w:rsidR="005A1744" w:rsidRPr="005A1744">
        <w:rPr>
          <w:rFonts w:ascii="Arial" w:hAnsi="Arial" w:cs="Arial"/>
          <w:sz w:val="22"/>
          <w:szCs w:val="22"/>
        </w:rPr>
        <w:t xml:space="preserve">requires </w:t>
      </w:r>
      <w:r w:rsidR="002D7C6E">
        <w:rPr>
          <w:rFonts w:ascii="Arial" w:hAnsi="Arial" w:cs="Arial"/>
          <w:sz w:val="22"/>
          <w:szCs w:val="22"/>
        </w:rPr>
        <w:t xml:space="preserve">that </w:t>
      </w:r>
      <w:r w:rsidR="005A1744" w:rsidRPr="005A1744">
        <w:rPr>
          <w:rFonts w:ascii="Arial" w:hAnsi="Arial" w:cs="Arial"/>
          <w:sz w:val="22"/>
          <w:szCs w:val="22"/>
        </w:rPr>
        <w:t xml:space="preserve">a need-to-know </w:t>
      </w:r>
      <w:r w:rsidR="002D7C6E">
        <w:rPr>
          <w:rFonts w:ascii="Arial" w:hAnsi="Arial" w:cs="Arial"/>
          <w:sz w:val="22"/>
          <w:szCs w:val="22"/>
        </w:rPr>
        <w:t xml:space="preserve">determination be made </w:t>
      </w:r>
      <w:r w:rsidR="005A1744" w:rsidRPr="005A1744">
        <w:rPr>
          <w:rFonts w:ascii="Arial" w:hAnsi="Arial" w:cs="Arial"/>
          <w:sz w:val="22"/>
          <w:szCs w:val="22"/>
        </w:rPr>
        <w:t xml:space="preserve">before an individual is allowed to have access to the </w:t>
      </w:r>
      <w:r w:rsidR="001D6EC0">
        <w:rPr>
          <w:rFonts w:ascii="Arial" w:hAnsi="Arial" w:cs="Arial"/>
          <w:sz w:val="22"/>
          <w:szCs w:val="22"/>
        </w:rPr>
        <w:t>security-related</w:t>
      </w:r>
      <w:r w:rsidR="002D7C6E">
        <w:rPr>
          <w:rFonts w:ascii="Arial" w:hAnsi="Arial" w:cs="Arial"/>
          <w:sz w:val="22"/>
          <w:szCs w:val="22"/>
        </w:rPr>
        <w:t xml:space="preserve"> </w:t>
      </w:r>
      <w:r w:rsidR="005A1744" w:rsidRPr="005A1744">
        <w:rPr>
          <w:rFonts w:ascii="Arial" w:hAnsi="Arial" w:cs="Arial"/>
          <w:sz w:val="22"/>
          <w:szCs w:val="22"/>
        </w:rPr>
        <w:t xml:space="preserve">information.  </w:t>
      </w:r>
      <w:r>
        <w:rPr>
          <w:rFonts w:ascii="Arial" w:hAnsi="Arial" w:cs="Arial"/>
          <w:sz w:val="22"/>
          <w:szCs w:val="22"/>
        </w:rPr>
        <w:t xml:space="preserve">The 10 CFR </w:t>
      </w:r>
      <w:r>
        <w:rPr>
          <w:rFonts w:ascii="Arial" w:hAnsi="Arial" w:cs="Arial"/>
          <w:sz w:val="22"/>
          <w:szCs w:val="22"/>
        </w:rPr>
        <w:lastRenderedPageBreak/>
        <w:t>part 37</w:t>
      </w:r>
      <w:r w:rsidR="005A1744" w:rsidRPr="005A1744">
        <w:rPr>
          <w:rFonts w:ascii="Arial" w:hAnsi="Arial" w:cs="Arial"/>
          <w:sz w:val="22"/>
          <w:szCs w:val="22"/>
        </w:rPr>
        <w:t xml:space="preserve"> </w:t>
      </w:r>
      <w:r w:rsidR="00910863">
        <w:rPr>
          <w:rFonts w:ascii="Arial" w:hAnsi="Arial" w:cs="Arial"/>
          <w:sz w:val="22"/>
          <w:szCs w:val="22"/>
        </w:rPr>
        <w:t xml:space="preserve">rulemaking </w:t>
      </w:r>
      <w:r w:rsidR="005A1744" w:rsidRPr="005A1744">
        <w:rPr>
          <w:rFonts w:ascii="Arial" w:hAnsi="Arial" w:cs="Arial"/>
          <w:sz w:val="22"/>
          <w:szCs w:val="22"/>
        </w:rPr>
        <w:t xml:space="preserve">requires licensees to limit access to and prevent unauthorized disclosure of their security plans and implementing procedures.  When not in use, the security plan and implementing procedures must be stored in a manner </w:t>
      </w:r>
      <w:r w:rsidR="002D7C6E">
        <w:rPr>
          <w:rFonts w:ascii="Arial" w:hAnsi="Arial" w:cs="Arial"/>
          <w:sz w:val="22"/>
          <w:szCs w:val="22"/>
        </w:rPr>
        <w:t>that w</w:t>
      </w:r>
      <w:r w:rsidR="00060997">
        <w:rPr>
          <w:rFonts w:ascii="Arial" w:hAnsi="Arial" w:cs="Arial"/>
          <w:sz w:val="22"/>
          <w:szCs w:val="22"/>
        </w:rPr>
        <w:t>ill</w:t>
      </w:r>
      <w:r w:rsidR="002D7C6E">
        <w:rPr>
          <w:rFonts w:ascii="Arial" w:hAnsi="Arial" w:cs="Arial"/>
          <w:sz w:val="22"/>
          <w:szCs w:val="22"/>
        </w:rPr>
        <w:t xml:space="preserve"> </w:t>
      </w:r>
      <w:r w:rsidR="005A1744" w:rsidRPr="005A1744">
        <w:rPr>
          <w:rFonts w:ascii="Arial" w:hAnsi="Arial" w:cs="Arial"/>
          <w:sz w:val="22"/>
          <w:szCs w:val="22"/>
        </w:rPr>
        <w:t xml:space="preserve">prevent </w:t>
      </w:r>
      <w:r w:rsidR="002D7C6E">
        <w:rPr>
          <w:rFonts w:ascii="Arial" w:hAnsi="Arial" w:cs="Arial"/>
          <w:sz w:val="22"/>
          <w:szCs w:val="22"/>
        </w:rPr>
        <w:t xml:space="preserve">the unauthorized </w:t>
      </w:r>
      <w:r w:rsidR="005A1744" w:rsidRPr="005A1744">
        <w:rPr>
          <w:rFonts w:ascii="Arial" w:hAnsi="Arial" w:cs="Arial"/>
          <w:sz w:val="22"/>
          <w:szCs w:val="22"/>
        </w:rPr>
        <w:t>removal</w:t>
      </w:r>
      <w:r w:rsidR="002D7C6E">
        <w:rPr>
          <w:rFonts w:ascii="Arial" w:hAnsi="Arial" w:cs="Arial"/>
          <w:sz w:val="22"/>
          <w:szCs w:val="22"/>
        </w:rPr>
        <w:t xml:space="preserve"> of those documents.  </w:t>
      </w:r>
      <w:r w:rsidR="005A1744" w:rsidRPr="005A1744">
        <w:rPr>
          <w:rFonts w:ascii="Arial" w:hAnsi="Arial" w:cs="Arial"/>
          <w:sz w:val="22"/>
          <w:szCs w:val="22"/>
        </w:rPr>
        <w:t>Information stored in non-removable electronic form must be password-protected.</w:t>
      </w:r>
      <w:r w:rsidR="00236DA0">
        <w:rPr>
          <w:rFonts w:ascii="Arial" w:hAnsi="Arial" w:cs="Arial"/>
          <w:sz w:val="22"/>
          <w:szCs w:val="22"/>
        </w:rPr>
        <w:t xml:space="preserve">  These requirements are similar to the</w:t>
      </w:r>
      <w:r w:rsidR="009E1611">
        <w:rPr>
          <w:rFonts w:ascii="Arial" w:hAnsi="Arial" w:cs="Arial"/>
          <w:sz w:val="22"/>
          <w:szCs w:val="22"/>
        </w:rPr>
        <w:t xml:space="preserve"> storage </w:t>
      </w:r>
      <w:r w:rsidR="00236DA0">
        <w:rPr>
          <w:rFonts w:ascii="Arial" w:hAnsi="Arial" w:cs="Arial"/>
          <w:sz w:val="22"/>
          <w:szCs w:val="22"/>
        </w:rPr>
        <w:t>requirements for SGI-M.</w:t>
      </w:r>
    </w:p>
    <w:p w14:paraId="385F8B26" w14:textId="5EB7F6A5" w:rsidR="005A1744" w:rsidRPr="005A1744" w:rsidRDefault="00EB7201" w:rsidP="005A1744">
      <w:pPr>
        <w:widowControl/>
        <w:spacing w:line="480" w:lineRule="auto"/>
        <w:ind w:firstLine="720"/>
        <w:rPr>
          <w:rFonts w:ascii="Arial" w:hAnsi="Arial" w:cs="Arial"/>
          <w:sz w:val="22"/>
          <w:szCs w:val="22"/>
        </w:rPr>
      </w:pPr>
      <w:r>
        <w:rPr>
          <w:rFonts w:ascii="Arial" w:hAnsi="Arial" w:cs="Arial"/>
          <w:sz w:val="22"/>
          <w:szCs w:val="22"/>
        </w:rPr>
        <w:t>The regulation</w:t>
      </w:r>
      <w:r w:rsidR="001F0ADA">
        <w:rPr>
          <w:rFonts w:ascii="Arial" w:hAnsi="Arial" w:cs="Arial"/>
          <w:sz w:val="22"/>
          <w:szCs w:val="22"/>
        </w:rPr>
        <w:t>s</w:t>
      </w:r>
      <w:r>
        <w:rPr>
          <w:rFonts w:ascii="Arial" w:hAnsi="Arial" w:cs="Arial"/>
          <w:sz w:val="22"/>
          <w:szCs w:val="22"/>
        </w:rPr>
        <w:t xml:space="preserve"> </w:t>
      </w:r>
      <w:r w:rsidR="00B06890">
        <w:rPr>
          <w:rFonts w:ascii="Arial" w:hAnsi="Arial" w:cs="Arial"/>
          <w:sz w:val="22"/>
          <w:szCs w:val="22"/>
        </w:rPr>
        <w:t xml:space="preserve">in 10 CFR </w:t>
      </w:r>
      <w:r>
        <w:rPr>
          <w:rFonts w:ascii="Arial" w:hAnsi="Arial" w:cs="Arial"/>
          <w:sz w:val="22"/>
          <w:szCs w:val="22"/>
        </w:rPr>
        <w:t>part 37</w:t>
      </w:r>
      <w:r w:rsidR="00060997">
        <w:rPr>
          <w:rFonts w:ascii="Arial" w:hAnsi="Arial" w:cs="Arial"/>
          <w:sz w:val="22"/>
          <w:szCs w:val="22"/>
        </w:rPr>
        <w:t xml:space="preserve"> </w:t>
      </w:r>
      <w:r>
        <w:rPr>
          <w:rFonts w:ascii="Arial" w:hAnsi="Arial" w:cs="Arial"/>
          <w:sz w:val="22"/>
          <w:szCs w:val="22"/>
        </w:rPr>
        <w:t>also require</w:t>
      </w:r>
      <w:r w:rsidR="005A1744" w:rsidRPr="005A1744">
        <w:rPr>
          <w:rFonts w:ascii="Arial" w:hAnsi="Arial" w:cs="Arial"/>
          <w:sz w:val="22"/>
          <w:szCs w:val="22"/>
        </w:rPr>
        <w:t xml:space="preserve"> a background investigation to determine the trustworthine</w:t>
      </w:r>
      <w:r w:rsidR="00AE5868">
        <w:rPr>
          <w:rFonts w:ascii="Arial" w:hAnsi="Arial" w:cs="Arial"/>
          <w:sz w:val="22"/>
          <w:szCs w:val="22"/>
        </w:rPr>
        <w:t>ss and reliability</w:t>
      </w:r>
      <w:r w:rsidR="005A1744" w:rsidRPr="005A1744">
        <w:rPr>
          <w:rFonts w:ascii="Arial" w:hAnsi="Arial" w:cs="Arial"/>
          <w:sz w:val="22"/>
          <w:szCs w:val="22"/>
        </w:rPr>
        <w:t xml:space="preserve"> of an individual seeking access to protected information.  This determination must be conducted by a reviewing official who has also been determined to be trustworthy and reliable.  The background investigation f</w:t>
      </w:r>
      <w:r w:rsidR="00672745">
        <w:rPr>
          <w:rFonts w:ascii="Arial" w:hAnsi="Arial" w:cs="Arial"/>
          <w:sz w:val="22"/>
          <w:szCs w:val="22"/>
        </w:rPr>
        <w:t xml:space="preserve">or access to information under </w:t>
      </w:r>
      <w:r w:rsidR="00060997">
        <w:rPr>
          <w:rFonts w:ascii="Arial" w:hAnsi="Arial" w:cs="Arial"/>
          <w:sz w:val="22"/>
          <w:szCs w:val="22"/>
        </w:rPr>
        <w:t xml:space="preserve">10 CFR </w:t>
      </w:r>
      <w:r w:rsidR="00672745">
        <w:rPr>
          <w:rFonts w:ascii="Arial" w:hAnsi="Arial" w:cs="Arial"/>
          <w:sz w:val="22"/>
          <w:szCs w:val="22"/>
        </w:rPr>
        <w:t>p</w:t>
      </w:r>
      <w:r w:rsidR="005A1744" w:rsidRPr="005A1744">
        <w:rPr>
          <w:rFonts w:ascii="Arial" w:hAnsi="Arial" w:cs="Arial"/>
          <w:sz w:val="22"/>
          <w:szCs w:val="22"/>
        </w:rPr>
        <w:t xml:space="preserve">art 37 is similar to that required by </w:t>
      </w:r>
      <w:r w:rsidR="0005048D">
        <w:rPr>
          <w:rFonts w:ascii="Arial" w:hAnsi="Arial" w:cs="Arial"/>
          <w:sz w:val="22"/>
          <w:szCs w:val="22"/>
        </w:rPr>
        <w:t>§</w:t>
      </w:r>
      <w:r w:rsidR="005A1744" w:rsidRPr="005A1744">
        <w:rPr>
          <w:rFonts w:ascii="Arial" w:hAnsi="Arial" w:cs="Arial"/>
          <w:sz w:val="22"/>
          <w:szCs w:val="22"/>
        </w:rPr>
        <w:t xml:space="preserve"> 73</w:t>
      </w:r>
      <w:r w:rsidR="002D7C6E">
        <w:rPr>
          <w:rFonts w:ascii="Arial" w:hAnsi="Arial" w:cs="Arial"/>
          <w:sz w:val="22"/>
          <w:szCs w:val="22"/>
        </w:rPr>
        <w:t>.2</w:t>
      </w:r>
      <w:r w:rsidR="00F3733C">
        <w:rPr>
          <w:rFonts w:ascii="Arial" w:hAnsi="Arial" w:cs="Arial"/>
          <w:sz w:val="22"/>
          <w:szCs w:val="22"/>
        </w:rPr>
        <w:t>3</w:t>
      </w:r>
      <w:r w:rsidR="005A1744" w:rsidRPr="005A1744">
        <w:rPr>
          <w:rFonts w:ascii="Arial" w:hAnsi="Arial" w:cs="Arial"/>
          <w:sz w:val="22"/>
          <w:szCs w:val="22"/>
        </w:rPr>
        <w:t>, with the exception that finger</w:t>
      </w:r>
      <w:r w:rsidR="00065FE0">
        <w:rPr>
          <w:rFonts w:ascii="Arial" w:hAnsi="Arial" w:cs="Arial"/>
          <w:sz w:val="22"/>
          <w:szCs w:val="22"/>
        </w:rPr>
        <w:t>prints are not submitted and a</w:t>
      </w:r>
      <w:r w:rsidR="005A1744" w:rsidRPr="005A1744">
        <w:rPr>
          <w:rFonts w:ascii="Arial" w:hAnsi="Arial" w:cs="Arial"/>
          <w:sz w:val="22"/>
          <w:szCs w:val="22"/>
        </w:rPr>
        <w:t xml:space="preserve"> </w:t>
      </w:r>
      <w:r w:rsidR="0077058D">
        <w:rPr>
          <w:rFonts w:ascii="Arial" w:hAnsi="Arial" w:cs="Arial"/>
          <w:sz w:val="22"/>
          <w:szCs w:val="22"/>
        </w:rPr>
        <w:t>Federal Bureau of Investigation (</w:t>
      </w:r>
      <w:r w:rsidR="005A1744" w:rsidRPr="005A1744">
        <w:rPr>
          <w:rFonts w:ascii="Arial" w:hAnsi="Arial" w:cs="Arial"/>
          <w:sz w:val="22"/>
          <w:szCs w:val="22"/>
        </w:rPr>
        <w:t>FBI</w:t>
      </w:r>
      <w:r w:rsidR="0077058D">
        <w:rPr>
          <w:rFonts w:ascii="Arial" w:hAnsi="Arial" w:cs="Arial"/>
          <w:sz w:val="22"/>
          <w:szCs w:val="22"/>
        </w:rPr>
        <w:t>)</w:t>
      </w:r>
      <w:r w:rsidR="005A1744" w:rsidRPr="005A1744">
        <w:rPr>
          <w:rFonts w:ascii="Arial" w:hAnsi="Arial" w:cs="Arial"/>
          <w:sz w:val="22"/>
          <w:szCs w:val="22"/>
        </w:rPr>
        <w:t xml:space="preserve"> criminal history records check is not required.  However, many of the individuals needing access to protected information would also require access to radioactive material.  </w:t>
      </w:r>
      <w:r w:rsidR="00E9290D">
        <w:rPr>
          <w:rFonts w:ascii="Arial" w:hAnsi="Arial" w:cs="Arial"/>
          <w:sz w:val="22"/>
          <w:szCs w:val="22"/>
        </w:rPr>
        <w:t>Unescorted a</w:t>
      </w:r>
      <w:r w:rsidR="005A1744" w:rsidRPr="005A1744">
        <w:rPr>
          <w:rFonts w:ascii="Arial" w:hAnsi="Arial" w:cs="Arial"/>
          <w:sz w:val="22"/>
          <w:szCs w:val="22"/>
        </w:rPr>
        <w:t xml:space="preserve">ccess to radioactive material requires fingerprinting and an FBI criminal history records check as part of the </w:t>
      </w:r>
      <w:r w:rsidR="00672745">
        <w:rPr>
          <w:rFonts w:ascii="Arial" w:hAnsi="Arial" w:cs="Arial"/>
          <w:sz w:val="22"/>
          <w:szCs w:val="22"/>
        </w:rPr>
        <w:t xml:space="preserve">background investigation </w:t>
      </w:r>
      <w:r w:rsidR="00060997">
        <w:rPr>
          <w:rFonts w:ascii="Arial" w:hAnsi="Arial" w:cs="Arial"/>
          <w:sz w:val="22"/>
          <w:szCs w:val="22"/>
        </w:rPr>
        <w:t xml:space="preserve">required </w:t>
      </w:r>
      <w:r w:rsidR="00672745">
        <w:rPr>
          <w:rFonts w:ascii="Arial" w:hAnsi="Arial" w:cs="Arial"/>
          <w:sz w:val="22"/>
          <w:szCs w:val="22"/>
        </w:rPr>
        <w:t xml:space="preserve">under </w:t>
      </w:r>
      <w:r w:rsidR="00060997">
        <w:rPr>
          <w:rFonts w:ascii="Arial" w:hAnsi="Arial" w:cs="Arial"/>
          <w:sz w:val="22"/>
          <w:szCs w:val="22"/>
        </w:rPr>
        <w:t xml:space="preserve">10 CFR </w:t>
      </w:r>
      <w:r w:rsidR="00672745">
        <w:rPr>
          <w:rFonts w:ascii="Arial" w:hAnsi="Arial" w:cs="Arial"/>
          <w:sz w:val="22"/>
          <w:szCs w:val="22"/>
        </w:rPr>
        <w:t>p</w:t>
      </w:r>
      <w:r w:rsidR="005A1744" w:rsidRPr="005A1744">
        <w:rPr>
          <w:rFonts w:ascii="Arial" w:hAnsi="Arial" w:cs="Arial"/>
          <w:sz w:val="22"/>
          <w:szCs w:val="22"/>
        </w:rPr>
        <w:t xml:space="preserve">art 37.  Therefore, the NRC anticipates that most individuals requiring access to </w:t>
      </w:r>
      <w:r w:rsidR="001D6EC0">
        <w:rPr>
          <w:rFonts w:ascii="Arial" w:hAnsi="Arial" w:cs="Arial"/>
          <w:sz w:val="22"/>
          <w:szCs w:val="22"/>
        </w:rPr>
        <w:t>security-related</w:t>
      </w:r>
      <w:r w:rsidR="007C7267">
        <w:rPr>
          <w:rFonts w:ascii="Arial" w:hAnsi="Arial" w:cs="Arial"/>
          <w:sz w:val="22"/>
          <w:szCs w:val="22"/>
        </w:rPr>
        <w:t xml:space="preserve"> </w:t>
      </w:r>
      <w:r w:rsidR="005A1744" w:rsidRPr="005A1744">
        <w:rPr>
          <w:rFonts w:ascii="Arial" w:hAnsi="Arial" w:cs="Arial"/>
          <w:sz w:val="22"/>
          <w:szCs w:val="22"/>
        </w:rPr>
        <w:t xml:space="preserve">information would already have undergone fingerprinting and an FBI criminal history records check.  </w:t>
      </w:r>
    </w:p>
    <w:p w14:paraId="4469FA29" w14:textId="26EBB467" w:rsidR="005A1744" w:rsidRDefault="00692A0C" w:rsidP="005A1744">
      <w:pPr>
        <w:widowControl/>
        <w:spacing w:line="480" w:lineRule="auto"/>
        <w:ind w:firstLine="720"/>
        <w:rPr>
          <w:rFonts w:ascii="Arial" w:hAnsi="Arial" w:cs="Arial"/>
          <w:sz w:val="22"/>
          <w:szCs w:val="22"/>
        </w:rPr>
      </w:pPr>
      <w:r>
        <w:rPr>
          <w:rFonts w:ascii="Arial" w:hAnsi="Arial" w:cs="Arial"/>
          <w:sz w:val="22"/>
          <w:szCs w:val="22"/>
        </w:rPr>
        <w:t>The regulations in 10 CFR p</w:t>
      </w:r>
      <w:r w:rsidR="00FC56B2">
        <w:rPr>
          <w:rFonts w:ascii="Arial" w:hAnsi="Arial" w:cs="Arial"/>
          <w:sz w:val="22"/>
          <w:szCs w:val="22"/>
        </w:rPr>
        <w:t>art 37</w:t>
      </w:r>
      <w:r w:rsidR="00060997">
        <w:rPr>
          <w:rFonts w:ascii="Arial" w:hAnsi="Arial" w:cs="Arial"/>
          <w:sz w:val="22"/>
          <w:szCs w:val="22"/>
        </w:rPr>
        <w:t xml:space="preserve"> </w:t>
      </w:r>
      <w:r w:rsidR="005A1744" w:rsidRPr="005A1744">
        <w:rPr>
          <w:rFonts w:ascii="Arial" w:hAnsi="Arial" w:cs="Arial"/>
          <w:sz w:val="22"/>
          <w:szCs w:val="22"/>
        </w:rPr>
        <w:t>do not have requirements for the transmission of information or for marking the material.  Howe</w:t>
      </w:r>
      <w:r w:rsidR="00AE5868">
        <w:rPr>
          <w:rFonts w:ascii="Arial" w:hAnsi="Arial" w:cs="Arial"/>
          <w:sz w:val="22"/>
          <w:szCs w:val="22"/>
        </w:rPr>
        <w:t>ver, with the exception of routing</w:t>
      </w:r>
      <w:r w:rsidR="005A1744" w:rsidRPr="005A1744">
        <w:rPr>
          <w:rFonts w:ascii="Arial" w:hAnsi="Arial" w:cs="Arial"/>
          <w:sz w:val="22"/>
          <w:szCs w:val="22"/>
        </w:rPr>
        <w:t xml:space="preserve"> information, licensees do not routinely </w:t>
      </w:r>
      <w:r w:rsidR="00934F42">
        <w:rPr>
          <w:rFonts w:ascii="Arial" w:hAnsi="Arial" w:cs="Arial"/>
          <w:sz w:val="22"/>
          <w:szCs w:val="22"/>
        </w:rPr>
        <w:t xml:space="preserve">transmit </w:t>
      </w:r>
      <w:r w:rsidR="001D6EC0">
        <w:rPr>
          <w:rFonts w:ascii="Arial" w:hAnsi="Arial" w:cs="Arial"/>
          <w:sz w:val="22"/>
          <w:szCs w:val="22"/>
        </w:rPr>
        <w:t>security-related</w:t>
      </w:r>
      <w:r w:rsidR="007C7267">
        <w:rPr>
          <w:rFonts w:ascii="Arial" w:hAnsi="Arial" w:cs="Arial"/>
          <w:sz w:val="22"/>
          <w:szCs w:val="22"/>
        </w:rPr>
        <w:t xml:space="preserve"> </w:t>
      </w:r>
      <w:r w:rsidR="00934F42">
        <w:rPr>
          <w:rFonts w:ascii="Arial" w:hAnsi="Arial" w:cs="Arial"/>
          <w:sz w:val="22"/>
          <w:szCs w:val="22"/>
        </w:rPr>
        <w:t>information and the routing information is not transmitted as SGI</w:t>
      </w:r>
      <w:r w:rsidR="007C7267">
        <w:rPr>
          <w:rFonts w:ascii="Arial" w:hAnsi="Arial" w:cs="Arial"/>
          <w:sz w:val="22"/>
          <w:szCs w:val="22"/>
        </w:rPr>
        <w:t>-M</w:t>
      </w:r>
      <w:r w:rsidR="00934F42">
        <w:rPr>
          <w:rFonts w:ascii="Arial" w:hAnsi="Arial" w:cs="Arial"/>
          <w:sz w:val="22"/>
          <w:szCs w:val="22"/>
        </w:rPr>
        <w:t>, but is protected as SGI</w:t>
      </w:r>
      <w:r w:rsidR="007C7267">
        <w:rPr>
          <w:rFonts w:ascii="Arial" w:hAnsi="Arial" w:cs="Arial"/>
          <w:sz w:val="22"/>
          <w:szCs w:val="22"/>
        </w:rPr>
        <w:t>-M</w:t>
      </w:r>
      <w:r w:rsidR="00934F42">
        <w:rPr>
          <w:rFonts w:ascii="Arial" w:hAnsi="Arial" w:cs="Arial"/>
          <w:sz w:val="22"/>
          <w:szCs w:val="22"/>
        </w:rPr>
        <w:t xml:space="preserve"> once received.  </w:t>
      </w:r>
      <w:r w:rsidR="005E2136">
        <w:rPr>
          <w:rFonts w:ascii="Arial" w:hAnsi="Arial" w:cs="Arial"/>
          <w:sz w:val="22"/>
          <w:szCs w:val="22"/>
        </w:rPr>
        <w:t>L</w:t>
      </w:r>
      <w:r w:rsidR="005A1744" w:rsidRPr="005A1744">
        <w:rPr>
          <w:rFonts w:ascii="Arial" w:hAnsi="Arial" w:cs="Arial"/>
          <w:sz w:val="22"/>
          <w:szCs w:val="22"/>
        </w:rPr>
        <w:t xml:space="preserve">icensees </w:t>
      </w:r>
      <w:r w:rsidR="005E2136">
        <w:rPr>
          <w:rFonts w:ascii="Arial" w:hAnsi="Arial" w:cs="Arial"/>
          <w:sz w:val="22"/>
          <w:szCs w:val="22"/>
        </w:rPr>
        <w:t xml:space="preserve">are not required </w:t>
      </w:r>
      <w:r w:rsidR="005A1744" w:rsidRPr="005A1744">
        <w:rPr>
          <w:rFonts w:ascii="Arial" w:hAnsi="Arial" w:cs="Arial"/>
          <w:sz w:val="22"/>
          <w:szCs w:val="22"/>
        </w:rPr>
        <w:t xml:space="preserve">to submit the security plan or </w:t>
      </w:r>
      <w:r w:rsidR="00236DA0">
        <w:rPr>
          <w:rFonts w:ascii="Arial" w:hAnsi="Arial" w:cs="Arial"/>
          <w:sz w:val="22"/>
          <w:szCs w:val="22"/>
        </w:rPr>
        <w:t>i</w:t>
      </w:r>
      <w:r w:rsidR="00AD25F4">
        <w:rPr>
          <w:rFonts w:ascii="Arial" w:hAnsi="Arial" w:cs="Arial"/>
          <w:sz w:val="22"/>
          <w:szCs w:val="22"/>
        </w:rPr>
        <w:t xml:space="preserve">mplementing </w:t>
      </w:r>
      <w:r w:rsidR="005A1744" w:rsidRPr="005A1744">
        <w:rPr>
          <w:rFonts w:ascii="Arial" w:hAnsi="Arial" w:cs="Arial"/>
          <w:sz w:val="22"/>
          <w:szCs w:val="22"/>
        </w:rPr>
        <w:t>procedures</w:t>
      </w:r>
      <w:r w:rsidR="005E2136">
        <w:rPr>
          <w:rFonts w:ascii="Arial" w:hAnsi="Arial" w:cs="Arial"/>
          <w:sz w:val="22"/>
          <w:szCs w:val="22"/>
        </w:rPr>
        <w:t xml:space="preserve"> to the NRC</w:t>
      </w:r>
      <w:r w:rsidR="005A1744" w:rsidRPr="005A1744">
        <w:rPr>
          <w:rFonts w:ascii="Arial" w:hAnsi="Arial" w:cs="Arial"/>
          <w:sz w:val="22"/>
          <w:szCs w:val="22"/>
        </w:rPr>
        <w:t>.</w:t>
      </w:r>
    </w:p>
    <w:p w14:paraId="30AECA11" w14:textId="77777777" w:rsidR="0076611B" w:rsidRDefault="001B4853" w:rsidP="005A1744">
      <w:pPr>
        <w:widowControl/>
        <w:spacing w:line="480" w:lineRule="auto"/>
        <w:ind w:firstLine="720"/>
        <w:rPr>
          <w:rFonts w:ascii="Arial" w:hAnsi="Arial" w:cs="Arial"/>
          <w:sz w:val="22"/>
          <w:szCs w:val="22"/>
        </w:rPr>
      </w:pPr>
      <w:r>
        <w:rPr>
          <w:rFonts w:ascii="Arial" w:hAnsi="Arial" w:cs="Arial"/>
          <w:sz w:val="22"/>
          <w:szCs w:val="22"/>
        </w:rPr>
        <w:t xml:space="preserve">The NRC concludes that 10 CFR part 37 provides adequate protection of the </w:t>
      </w:r>
    </w:p>
    <w:p w14:paraId="3C8AB97B" w14:textId="77777777" w:rsidR="001B4853" w:rsidRDefault="001D6EC0" w:rsidP="0076611B">
      <w:pPr>
        <w:widowControl/>
        <w:spacing w:line="480" w:lineRule="auto"/>
        <w:rPr>
          <w:rFonts w:ascii="Arial" w:hAnsi="Arial" w:cs="Arial"/>
          <w:sz w:val="22"/>
          <w:szCs w:val="22"/>
        </w:rPr>
      </w:pPr>
      <w:r>
        <w:rPr>
          <w:rFonts w:ascii="Arial" w:hAnsi="Arial" w:cs="Arial"/>
          <w:sz w:val="22"/>
          <w:szCs w:val="22"/>
        </w:rPr>
        <w:t>security-related</w:t>
      </w:r>
      <w:r w:rsidR="001B4853">
        <w:rPr>
          <w:rFonts w:ascii="Arial" w:hAnsi="Arial" w:cs="Arial"/>
          <w:sz w:val="22"/>
          <w:szCs w:val="22"/>
        </w:rPr>
        <w:t xml:space="preserve"> information without unduly burdening licensees with the additional requirements for protection of SGI-M.</w:t>
      </w:r>
    </w:p>
    <w:p w14:paraId="12164D3B" w14:textId="77777777" w:rsidR="00457C5D" w:rsidRDefault="00065FE0" w:rsidP="00457C5D">
      <w:pPr>
        <w:widowControl/>
        <w:spacing w:line="480" w:lineRule="auto"/>
        <w:rPr>
          <w:rFonts w:ascii="Arial" w:hAnsi="Arial" w:cs="Arial"/>
          <w:i/>
          <w:sz w:val="22"/>
          <w:szCs w:val="22"/>
        </w:rPr>
      </w:pPr>
      <w:r>
        <w:rPr>
          <w:rFonts w:ascii="Arial" w:hAnsi="Arial" w:cs="Arial"/>
          <w:i/>
          <w:sz w:val="22"/>
          <w:szCs w:val="22"/>
        </w:rPr>
        <w:lastRenderedPageBreak/>
        <w:t>G</w:t>
      </w:r>
      <w:r w:rsidR="00AF79EC" w:rsidRPr="00AF79EC">
        <w:rPr>
          <w:rFonts w:ascii="Arial" w:hAnsi="Arial" w:cs="Arial"/>
          <w:i/>
          <w:sz w:val="22"/>
          <w:szCs w:val="22"/>
        </w:rPr>
        <w:t xml:space="preserve">. </w:t>
      </w:r>
      <w:r w:rsidR="00A940BE">
        <w:rPr>
          <w:rFonts w:ascii="Arial" w:hAnsi="Arial" w:cs="Arial"/>
          <w:i/>
          <w:sz w:val="22"/>
          <w:szCs w:val="22"/>
        </w:rPr>
        <w:t xml:space="preserve"> </w:t>
      </w:r>
      <w:r w:rsidR="00457C5D">
        <w:rPr>
          <w:rFonts w:ascii="Arial" w:hAnsi="Arial" w:cs="Arial"/>
          <w:i/>
          <w:sz w:val="22"/>
          <w:szCs w:val="22"/>
        </w:rPr>
        <w:t>What is the Reason fo</w:t>
      </w:r>
      <w:r w:rsidR="00615A45">
        <w:rPr>
          <w:rFonts w:ascii="Arial" w:hAnsi="Arial" w:cs="Arial"/>
          <w:i/>
          <w:sz w:val="22"/>
          <w:szCs w:val="22"/>
        </w:rPr>
        <w:t>r</w:t>
      </w:r>
      <w:r w:rsidR="00457C5D">
        <w:rPr>
          <w:rFonts w:ascii="Arial" w:hAnsi="Arial" w:cs="Arial"/>
          <w:i/>
          <w:sz w:val="22"/>
          <w:szCs w:val="22"/>
        </w:rPr>
        <w:t xml:space="preserve"> the Designation Change?</w:t>
      </w:r>
    </w:p>
    <w:p w14:paraId="7C9D7C57" w14:textId="77777777" w:rsidR="00133B2E" w:rsidRDefault="00457C5D" w:rsidP="00AF79EC">
      <w:pPr>
        <w:widowControl/>
        <w:spacing w:line="480" w:lineRule="auto"/>
        <w:ind w:firstLine="720"/>
        <w:rPr>
          <w:rFonts w:ascii="Arial" w:hAnsi="Arial" w:cs="Arial"/>
          <w:sz w:val="22"/>
          <w:szCs w:val="22"/>
        </w:rPr>
      </w:pPr>
      <w:r>
        <w:rPr>
          <w:rFonts w:ascii="Arial" w:hAnsi="Arial" w:cs="Arial"/>
          <w:sz w:val="22"/>
          <w:szCs w:val="22"/>
        </w:rPr>
        <w:t>The NRC</w:t>
      </w:r>
      <w:r w:rsidR="007C7267">
        <w:rPr>
          <w:rFonts w:ascii="Arial" w:hAnsi="Arial" w:cs="Arial"/>
          <w:sz w:val="22"/>
          <w:szCs w:val="22"/>
        </w:rPr>
        <w:t xml:space="preserve"> </w:t>
      </w:r>
      <w:r w:rsidR="005E2136">
        <w:rPr>
          <w:rFonts w:ascii="Arial" w:hAnsi="Arial" w:cs="Arial"/>
          <w:sz w:val="22"/>
          <w:szCs w:val="22"/>
        </w:rPr>
        <w:t>considers</w:t>
      </w:r>
      <w:r w:rsidRPr="006D6EF0">
        <w:rPr>
          <w:rFonts w:ascii="Arial" w:hAnsi="Arial" w:cs="Arial"/>
          <w:sz w:val="22"/>
          <w:szCs w:val="22"/>
        </w:rPr>
        <w:t xml:space="preserve"> that this re-designation is </w:t>
      </w:r>
      <w:r w:rsidR="004749A7">
        <w:rPr>
          <w:rFonts w:ascii="Arial" w:hAnsi="Arial" w:cs="Arial"/>
          <w:sz w:val="22"/>
          <w:szCs w:val="22"/>
        </w:rPr>
        <w:t>appropriate</w:t>
      </w:r>
      <w:r w:rsidRPr="006D6EF0">
        <w:rPr>
          <w:rFonts w:ascii="Arial" w:hAnsi="Arial" w:cs="Arial"/>
          <w:sz w:val="22"/>
          <w:szCs w:val="22"/>
        </w:rPr>
        <w:t xml:space="preserve"> based on the following:  </w:t>
      </w:r>
      <w:r w:rsidR="004749A7">
        <w:rPr>
          <w:rFonts w:ascii="Arial" w:hAnsi="Arial" w:cs="Arial"/>
          <w:sz w:val="22"/>
          <w:szCs w:val="22"/>
        </w:rPr>
        <w:br/>
      </w:r>
      <w:r w:rsidR="00AD25F4">
        <w:rPr>
          <w:rFonts w:ascii="Arial" w:hAnsi="Arial" w:cs="Arial"/>
          <w:sz w:val="22"/>
          <w:szCs w:val="22"/>
        </w:rPr>
        <w:t xml:space="preserve">1) </w:t>
      </w:r>
      <w:r w:rsidRPr="006D6EF0">
        <w:rPr>
          <w:rFonts w:ascii="Arial" w:hAnsi="Arial" w:cs="Arial"/>
          <w:sz w:val="22"/>
          <w:szCs w:val="22"/>
        </w:rPr>
        <w:t xml:space="preserve">large irradiators have a lower risk of theft, and M&amp;D licensees </w:t>
      </w:r>
      <w:r w:rsidR="005E2136">
        <w:rPr>
          <w:rFonts w:ascii="Arial" w:hAnsi="Arial" w:cs="Arial"/>
          <w:sz w:val="22"/>
          <w:szCs w:val="22"/>
        </w:rPr>
        <w:t xml:space="preserve">have </w:t>
      </w:r>
      <w:r w:rsidRPr="006D6EF0">
        <w:rPr>
          <w:rFonts w:ascii="Arial" w:hAnsi="Arial" w:cs="Arial"/>
          <w:sz w:val="22"/>
          <w:szCs w:val="22"/>
        </w:rPr>
        <w:t>a similar risk of theft when compared to other licensees</w:t>
      </w:r>
      <w:r w:rsidR="00F3733C">
        <w:rPr>
          <w:rFonts w:ascii="Arial" w:hAnsi="Arial" w:cs="Arial"/>
          <w:sz w:val="22"/>
          <w:szCs w:val="22"/>
        </w:rPr>
        <w:t xml:space="preserve"> possessing category 1 and category 2 quantities of radioactive material</w:t>
      </w:r>
      <w:r w:rsidRPr="006D6EF0">
        <w:rPr>
          <w:rFonts w:ascii="Arial" w:hAnsi="Arial" w:cs="Arial"/>
          <w:sz w:val="22"/>
          <w:szCs w:val="22"/>
        </w:rPr>
        <w:t xml:space="preserve">; </w:t>
      </w:r>
      <w:r w:rsidR="00AD25F4">
        <w:rPr>
          <w:rFonts w:ascii="Arial" w:hAnsi="Arial" w:cs="Arial"/>
          <w:sz w:val="22"/>
          <w:szCs w:val="22"/>
        </w:rPr>
        <w:t xml:space="preserve">2) </w:t>
      </w:r>
      <w:r w:rsidRPr="006D6EF0">
        <w:rPr>
          <w:rFonts w:ascii="Arial" w:hAnsi="Arial" w:cs="Arial"/>
          <w:sz w:val="22"/>
          <w:szCs w:val="22"/>
        </w:rPr>
        <w:t>the information protection r</w:t>
      </w:r>
      <w:r>
        <w:rPr>
          <w:rFonts w:ascii="Arial" w:hAnsi="Arial" w:cs="Arial"/>
          <w:sz w:val="22"/>
          <w:szCs w:val="22"/>
        </w:rPr>
        <w:t xml:space="preserve">equirements in </w:t>
      </w:r>
      <w:r w:rsidR="00060997">
        <w:rPr>
          <w:rFonts w:ascii="Arial" w:hAnsi="Arial" w:cs="Arial"/>
          <w:sz w:val="22"/>
          <w:szCs w:val="22"/>
        </w:rPr>
        <w:t xml:space="preserve">10 CFR </w:t>
      </w:r>
      <w:r>
        <w:rPr>
          <w:rFonts w:ascii="Arial" w:hAnsi="Arial" w:cs="Arial"/>
          <w:sz w:val="22"/>
          <w:szCs w:val="22"/>
        </w:rPr>
        <w:t>part </w:t>
      </w:r>
      <w:r w:rsidRPr="006D6EF0">
        <w:rPr>
          <w:rFonts w:ascii="Arial" w:hAnsi="Arial" w:cs="Arial"/>
          <w:sz w:val="22"/>
          <w:szCs w:val="22"/>
        </w:rPr>
        <w:t xml:space="preserve">37 provide adequate protection of the </w:t>
      </w:r>
      <w:r w:rsidR="001D6EC0">
        <w:rPr>
          <w:rFonts w:ascii="Arial" w:hAnsi="Arial" w:cs="Arial"/>
          <w:sz w:val="22"/>
          <w:szCs w:val="22"/>
        </w:rPr>
        <w:t>security-related</w:t>
      </w:r>
      <w:r w:rsidRPr="006D6EF0">
        <w:rPr>
          <w:rFonts w:ascii="Arial" w:hAnsi="Arial" w:cs="Arial"/>
          <w:sz w:val="22"/>
          <w:szCs w:val="22"/>
        </w:rPr>
        <w:t xml:space="preserve"> information; </w:t>
      </w:r>
      <w:r w:rsidR="00AD25F4">
        <w:rPr>
          <w:rFonts w:ascii="Arial" w:hAnsi="Arial" w:cs="Arial"/>
          <w:sz w:val="22"/>
          <w:szCs w:val="22"/>
        </w:rPr>
        <w:t xml:space="preserve">3) </w:t>
      </w:r>
      <w:r w:rsidRPr="006D6EF0">
        <w:rPr>
          <w:rFonts w:ascii="Arial" w:hAnsi="Arial" w:cs="Arial"/>
          <w:sz w:val="22"/>
          <w:szCs w:val="22"/>
        </w:rPr>
        <w:t>t</w:t>
      </w:r>
      <w:r>
        <w:rPr>
          <w:rFonts w:ascii="Arial" w:hAnsi="Arial" w:cs="Arial"/>
          <w:sz w:val="22"/>
          <w:szCs w:val="22"/>
        </w:rPr>
        <w:t xml:space="preserve">he security requirements under </w:t>
      </w:r>
    </w:p>
    <w:p w14:paraId="40B80061" w14:textId="0B2C0446" w:rsidR="004749A7" w:rsidRDefault="00060997" w:rsidP="00133B2E">
      <w:pPr>
        <w:widowControl/>
        <w:spacing w:line="480" w:lineRule="auto"/>
        <w:rPr>
          <w:rFonts w:ascii="Arial" w:hAnsi="Arial" w:cs="Arial"/>
          <w:sz w:val="22"/>
          <w:szCs w:val="22"/>
        </w:rPr>
      </w:pPr>
      <w:r>
        <w:rPr>
          <w:rFonts w:ascii="Arial" w:hAnsi="Arial" w:cs="Arial"/>
          <w:sz w:val="22"/>
          <w:szCs w:val="22"/>
        </w:rPr>
        <w:t xml:space="preserve">10 CFR </w:t>
      </w:r>
      <w:r w:rsidR="00457C5D">
        <w:rPr>
          <w:rFonts w:ascii="Arial" w:hAnsi="Arial" w:cs="Arial"/>
          <w:sz w:val="22"/>
          <w:szCs w:val="22"/>
        </w:rPr>
        <w:t>p</w:t>
      </w:r>
      <w:r w:rsidR="00457C5D" w:rsidRPr="006D6EF0">
        <w:rPr>
          <w:rFonts w:ascii="Arial" w:hAnsi="Arial" w:cs="Arial"/>
          <w:sz w:val="22"/>
          <w:szCs w:val="22"/>
        </w:rPr>
        <w:t>art 37 are the same for all licensees;</w:t>
      </w:r>
      <w:r w:rsidR="00AD25F4">
        <w:rPr>
          <w:rFonts w:ascii="Arial" w:hAnsi="Arial" w:cs="Arial"/>
          <w:sz w:val="22"/>
          <w:szCs w:val="22"/>
        </w:rPr>
        <w:t xml:space="preserve"> 4)</w:t>
      </w:r>
      <w:r w:rsidR="00457C5D" w:rsidRPr="006D6EF0">
        <w:rPr>
          <w:rFonts w:ascii="Arial" w:hAnsi="Arial" w:cs="Arial"/>
          <w:sz w:val="22"/>
          <w:szCs w:val="22"/>
        </w:rPr>
        <w:t xml:space="preserve"> information security requirements should be consistent across all areas that are regulated under NRC authority for p</w:t>
      </w:r>
      <w:r w:rsidR="00457C5D">
        <w:rPr>
          <w:rFonts w:ascii="Arial" w:hAnsi="Arial" w:cs="Arial"/>
          <w:sz w:val="22"/>
          <w:szCs w:val="22"/>
        </w:rPr>
        <w:t xml:space="preserve">ublic health and safety; </w:t>
      </w:r>
      <w:r w:rsidR="00AD25F4">
        <w:rPr>
          <w:rFonts w:ascii="Arial" w:hAnsi="Arial" w:cs="Arial"/>
          <w:sz w:val="22"/>
          <w:szCs w:val="22"/>
        </w:rPr>
        <w:t xml:space="preserve">5) </w:t>
      </w:r>
      <w:r w:rsidR="009E1611">
        <w:rPr>
          <w:rFonts w:ascii="Arial" w:hAnsi="Arial" w:cs="Arial"/>
          <w:sz w:val="22"/>
          <w:szCs w:val="22"/>
        </w:rPr>
        <w:t xml:space="preserve">the change will </w:t>
      </w:r>
      <w:r w:rsidR="0064081A" w:rsidRPr="006D6EF0">
        <w:rPr>
          <w:rFonts w:ascii="Arial" w:hAnsi="Arial" w:cs="Arial"/>
          <w:sz w:val="22"/>
          <w:szCs w:val="22"/>
        </w:rPr>
        <w:t>ease communication between regulator and licensee</w:t>
      </w:r>
      <w:r w:rsidR="00457C5D" w:rsidRPr="006D6EF0">
        <w:rPr>
          <w:rFonts w:ascii="Arial" w:hAnsi="Arial" w:cs="Arial"/>
          <w:sz w:val="22"/>
          <w:szCs w:val="22"/>
        </w:rPr>
        <w:t xml:space="preserve">; and </w:t>
      </w:r>
      <w:r w:rsidR="00AD25F4">
        <w:rPr>
          <w:rFonts w:ascii="Arial" w:hAnsi="Arial" w:cs="Arial"/>
          <w:sz w:val="22"/>
          <w:szCs w:val="22"/>
        </w:rPr>
        <w:t>6)</w:t>
      </w:r>
      <w:r w:rsidR="0064081A" w:rsidRPr="0064081A">
        <w:rPr>
          <w:rFonts w:ascii="Arial" w:hAnsi="Arial" w:cs="Arial"/>
          <w:sz w:val="22"/>
          <w:szCs w:val="22"/>
        </w:rPr>
        <w:t xml:space="preserve"> </w:t>
      </w:r>
      <w:r w:rsidR="0064081A">
        <w:rPr>
          <w:rFonts w:ascii="Arial" w:hAnsi="Arial" w:cs="Arial"/>
          <w:sz w:val="22"/>
          <w:szCs w:val="22"/>
        </w:rPr>
        <w:t>under 10 CFR p</w:t>
      </w:r>
      <w:r w:rsidR="0064081A" w:rsidRPr="006D6EF0">
        <w:rPr>
          <w:rFonts w:ascii="Arial" w:hAnsi="Arial" w:cs="Arial"/>
          <w:sz w:val="22"/>
          <w:szCs w:val="22"/>
        </w:rPr>
        <w:t xml:space="preserve">art 73, </w:t>
      </w:r>
      <w:r w:rsidR="0064081A">
        <w:rPr>
          <w:rFonts w:ascii="Arial" w:hAnsi="Arial" w:cs="Arial"/>
          <w:sz w:val="22"/>
          <w:szCs w:val="22"/>
        </w:rPr>
        <w:t xml:space="preserve">the </w:t>
      </w:r>
      <w:r w:rsidR="0064081A" w:rsidRPr="006D6EF0">
        <w:rPr>
          <w:rFonts w:ascii="Arial" w:hAnsi="Arial" w:cs="Arial"/>
          <w:sz w:val="22"/>
          <w:szCs w:val="22"/>
        </w:rPr>
        <w:t>NRC would continue to inspect Agreement State licensee programs for the protection of SGI-M</w:t>
      </w:r>
      <w:r w:rsidR="00FC56B2">
        <w:rPr>
          <w:rFonts w:ascii="Arial" w:hAnsi="Arial" w:cs="Arial"/>
          <w:sz w:val="22"/>
          <w:szCs w:val="22"/>
        </w:rPr>
        <w:t xml:space="preserve"> until the Agreement State requirement</w:t>
      </w:r>
      <w:r w:rsidR="009E1611">
        <w:rPr>
          <w:rFonts w:ascii="Arial" w:hAnsi="Arial" w:cs="Arial"/>
          <w:sz w:val="22"/>
          <w:szCs w:val="22"/>
        </w:rPr>
        <w:t>s</w:t>
      </w:r>
      <w:r w:rsidR="00FC56B2">
        <w:rPr>
          <w:rFonts w:ascii="Arial" w:hAnsi="Arial" w:cs="Arial"/>
          <w:sz w:val="22"/>
          <w:szCs w:val="22"/>
        </w:rPr>
        <w:t xml:space="preserve"> become </w:t>
      </w:r>
      <w:r w:rsidR="008E6D5C">
        <w:rPr>
          <w:rFonts w:ascii="Arial" w:hAnsi="Arial" w:cs="Arial"/>
          <w:sz w:val="22"/>
          <w:szCs w:val="22"/>
        </w:rPr>
        <w:t>effective</w:t>
      </w:r>
      <w:r w:rsidR="00FC56B2">
        <w:rPr>
          <w:rFonts w:ascii="Arial" w:hAnsi="Arial" w:cs="Arial"/>
          <w:sz w:val="22"/>
          <w:szCs w:val="22"/>
        </w:rPr>
        <w:t>.</w:t>
      </w:r>
      <w:r w:rsidR="00457C5D" w:rsidRPr="006D6EF0">
        <w:rPr>
          <w:rFonts w:ascii="Arial" w:hAnsi="Arial" w:cs="Arial"/>
          <w:sz w:val="22"/>
          <w:szCs w:val="22"/>
        </w:rPr>
        <w:t xml:space="preserve"> </w:t>
      </w:r>
      <w:r w:rsidR="004749A7">
        <w:rPr>
          <w:rFonts w:ascii="Arial" w:hAnsi="Arial" w:cs="Arial"/>
          <w:sz w:val="22"/>
          <w:szCs w:val="22"/>
        </w:rPr>
        <w:t xml:space="preserve"> </w:t>
      </w:r>
      <w:r w:rsidR="00207A71">
        <w:rPr>
          <w:rFonts w:ascii="Arial" w:hAnsi="Arial" w:cs="Arial"/>
          <w:sz w:val="22"/>
          <w:szCs w:val="22"/>
        </w:rPr>
        <w:t>Additionally, s</w:t>
      </w:r>
      <w:r w:rsidR="00207A71" w:rsidRPr="00AF79EC">
        <w:rPr>
          <w:rFonts w:ascii="Arial" w:hAnsi="Arial" w:cs="Arial"/>
          <w:sz w:val="22"/>
          <w:szCs w:val="22"/>
        </w:rPr>
        <w:t>eve</w:t>
      </w:r>
      <w:r w:rsidR="00207A71">
        <w:rPr>
          <w:rFonts w:ascii="Arial" w:hAnsi="Arial" w:cs="Arial"/>
          <w:sz w:val="22"/>
          <w:szCs w:val="22"/>
        </w:rPr>
        <w:t>ral commenters on the proposed 10 CFR p</w:t>
      </w:r>
      <w:r w:rsidR="00207A71" w:rsidRPr="00AF79EC">
        <w:rPr>
          <w:rFonts w:ascii="Arial" w:hAnsi="Arial" w:cs="Arial"/>
          <w:sz w:val="22"/>
          <w:szCs w:val="22"/>
        </w:rPr>
        <w:t xml:space="preserve">art 37 rule, including several Agreement States, indicated that the </w:t>
      </w:r>
      <w:r w:rsidR="00207A71">
        <w:rPr>
          <w:rFonts w:ascii="Arial" w:hAnsi="Arial" w:cs="Arial"/>
          <w:sz w:val="22"/>
          <w:szCs w:val="22"/>
        </w:rPr>
        <w:t>security-related</w:t>
      </w:r>
      <w:r w:rsidR="00207A71" w:rsidRPr="00AF79EC">
        <w:rPr>
          <w:rFonts w:ascii="Arial" w:hAnsi="Arial" w:cs="Arial"/>
          <w:sz w:val="22"/>
          <w:szCs w:val="22"/>
        </w:rPr>
        <w:t xml:space="preserve"> information for large irradiators, M&amp;Ds, and licensees that transport category 1 quantities of radioactive material should not be considered SGI-M.</w:t>
      </w:r>
    </w:p>
    <w:p w14:paraId="6DF35CEE" w14:textId="68DF5705" w:rsidR="00AF79EC" w:rsidRDefault="00AF79EC" w:rsidP="00AF79EC">
      <w:pPr>
        <w:widowControl/>
        <w:spacing w:line="480" w:lineRule="auto"/>
        <w:ind w:firstLine="720"/>
        <w:rPr>
          <w:rFonts w:ascii="Arial" w:hAnsi="Arial" w:cs="Arial"/>
          <w:sz w:val="22"/>
          <w:szCs w:val="22"/>
        </w:rPr>
      </w:pPr>
      <w:r w:rsidRPr="00AF79EC">
        <w:rPr>
          <w:rFonts w:ascii="Arial" w:hAnsi="Arial" w:cs="Arial"/>
          <w:sz w:val="22"/>
          <w:szCs w:val="22"/>
        </w:rPr>
        <w:t xml:space="preserve">Sandia National </w:t>
      </w:r>
      <w:r w:rsidR="008E6D5C" w:rsidRPr="00AF79EC">
        <w:rPr>
          <w:rFonts w:ascii="Arial" w:hAnsi="Arial" w:cs="Arial"/>
          <w:sz w:val="22"/>
          <w:szCs w:val="22"/>
        </w:rPr>
        <w:t>Laborator</w:t>
      </w:r>
      <w:r w:rsidR="008E6D5C">
        <w:rPr>
          <w:rFonts w:ascii="Arial" w:hAnsi="Arial" w:cs="Arial"/>
          <w:sz w:val="22"/>
          <w:szCs w:val="22"/>
        </w:rPr>
        <w:t>ies</w:t>
      </w:r>
      <w:r w:rsidR="008E6D5C" w:rsidRPr="00AF79EC">
        <w:rPr>
          <w:rFonts w:ascii="Arial" w:hAnsi="Arial" w:cs="Arial"/>
          <w:sz w:val="22"/>
          <w:szCs w:val="22"/>
        </w:rPr>
        <w:t xml:space="preserve"> </w:t>
      </w:r>
      <w:r w:rsidRPr="00AF79EC">
        <w:rPr>
          <w:rFonts w:ascii="Arial" w:hAnsi="Arial" w:cs="Arial"/>
          <w:sz w:val="22"/>
          <w:szCs w:val="22"/>
        </w:rPr>
        <w:t>(SNL) performed vulnerability assessments on a variety of materials licensees before the IC</w:t>
      </w:r>
      <w:r w:rsidR="00672745">
        <w:rPr>
          <w:rFonts w:ascii="Arial" w:hAnsi="Arial" w:cs="Arial"/>
          <w:sz w:val="22"/>
          <w:szCs w:val="22"/>
        </w:rPr>
        <w:t xml:space="preserve">s were developed.  The ICs and </w:t>
      </w:r>
      <w:r w:rsidR="00207A71">
        <w:rPr>
          <w:rFonts w:ascii="Arial" w:hAnsi="Arial" w:cs="Arial"/>
          <w:sz w:val="22"/>
          <w:szCs w:val="22"/>
        </w:rPr>
        <w:t xml:space="preserve">10 CFR </w:t>
      </w:r>
      <w:r w:rsidR="00672745">
        <w:rPr>
          <w:rFonts w:ascii="Arial" w:hAnsi="Arial" w:cs="Arial"/>
          <w:sz w:val="22"/>
          <w:szCs w:val="22"/>
        </w:rPr>
        <w:t>p</w:t>
      </w:r>
      <w:r w:rsidRPr="00AF79EC">
        <w:rPr>
          <w:rFonts w:ascii="Arial" w:hAnsi="Arial" w:cs="Arial"/>
          <w:sz w:val="22"/>
          <w:szCs w:val="22"/>
        </w:rPr>
        <w:t xml:space="preserve">art 37 incorporate security measures </w:t>
      </w:r>
      <w:r w:rsidR="007C7267">
        <w:rPr>
          <w:rFonts w:ascii="Arial" w:hAnsi="Arial" w:cs="Arial"/>
          <w:sz w:val="22"/>
          <w:szCs w:val="22"/>
        </w:rPr>
        <w:t xml:space="preserve">that were </w:t>
      </w:r>
      <w:r w:rsidRPr="00AF79EC">
        <w:rPr>
          <w:rFonts w:ascii="Arial" w:hAnsi="Arial" w:cs="Arial"/>
          <w:sz w:val="22"/>
          <w:szCs w:val="22"/>
        </w:rPr>
        <w:t xml:space="preserve">identified in the draft vulnerability assessments </w:t>
      </w:r>
      <w:r w:rsidR="00C4017A">
        <w:rPr>
          <w:rFonts w:ascii="Arial" w:hAnsi="Arial" w:cs="Arial"/>
          <w:sz w:val="22"/>
          <w:szCs w:val="22"/>
        </w:rPr>
        <w:t xml:space="preserve">(ADAMS Accession </w:t>
      </w:r>
      <w:r w:rsidR="00C4017A" w:rsidRPr="00A35FBD">
        <w:rPr>
          <w:rFonts w:ascii="Arial" w:hAnsi="Arial" w:cs="Arial"/>
          <w:sz w:val="22"/>
          <w:szCs w:val="22"/>
        </w:rPr>
        <w:t>No. ML082130714</w:t>
      </w:r>
      <w:r w:rsidR="00C4017A">
        <w:rPr>
          <w:rFonts w:ascii="Arial" w:hAnsi="Arial" w:cs="Arial"/>
        </w:rPr>
        <w:t xml:space="preserve">) </w:t>
      </w:r>
      <w:r w:rsidRPr="00AF79EC">
        <w:rPr>
          <w:rFonts w:ascii="Arial" w:hAnsi="Arial" w:cs="Arial"/>
          <w:sz w:val="22"/>
          <w:szCs w:val="22"/>
        </w:rPr>
        <w:t>as</w:t>
      </w:r>
      <w:r w:rsidR="007C7267">
        <w:rPr>
          <w:rFonts w:ascii="Arial" w:hAnsi="Arial" w:cs="Arial"/>
          <w:sz w:val="22"/>
          <w:szCs w:val="22"/>
        </w:rPr>
        <w:t xml:space="preserve"> being</w:t>
      </w:r>
      <w:r w:rsidRPr="00AF79EC">
        <w:rPr>
          <w:rFonts w:ascii="Arial" w:hAnsi="Arial" w:cs="Arial"/>
          <w:sz w:val="22"/>
          <w:szCs w:val="22"/>
        </w:rPr>
        <w:t xml:space="preserve"> effective in providing reasonable assurance that public health and safety and the common defense and security will be adequately protected.  The SNL study also indicates that certain licensees are less vulnerable to theft than other licensees.  Large irradiators have a lower risk of theft, and M&amp;D licensees </w:t>
      </w:r>
      <w:r w:rsidR="008E6D5C">
        <w:rPr>
          <w:rFonts w:ascii="Arial" w:hAnsi="Arial" w:cs="Arial"/>
          <w:sz w:val="22"/>
          <w:szCs w:val="22"/>
        </w:rPr>
        <w:t xml:space="preserve">have </w:t>
      </w:r>
      <w:r w:rsidRPr="00AF79EC">
        <w:rPr>
          <w:rFonts w:ascii="Arial" w:hAnsi="Arial" w:cs="Arial"/>
          <w:sz w:val="22"/>
          <w:szCs w:val="22"/>
        </w:rPr>
        <w:t>a similar risk of theft when compared to other licensees subject t</w:t>
      </w:r>
      <w:r w:rsidR="00672745">
        <w:rPr>
          <w:rFonts w:ascii="Arial" w:hAnsi="Arial" w:cs="Arial"/>
          <w:sz w:val="22"/>
          <w:szCs w:val="22"/>
        </w:rPr>
        <w:t xml:space="preserve">o the security requirements in </w:t>
      </w:r>
      <w:r w:rsidR="00060997">
        <w:rPr>
          <w:rFonts w:ascii="Arial" w:hAnsi="Arial" w:cs="Arial"/>
          <w:sz w:val="22"/>
          <w:szCs w:val="22"/>
        </w:rPr>
        <w:t xml:space="preserve">10 CFR </w:t>
      </w:r>
      <w:r w:rsidR="00672745">
        <w:rPr>
          <w:rFonts w:ascii="Arial" w:hAnsi="Arial" w:cs="Arial"/>
          <w:sz w:val="22"/>
          <w:szCs w:val="22"/>
        </w:rPr>
        <w:t>p</w:t>
      </w:r>
      <w:r w:rsidRPr="00AF79EC">
        <w:rPr>
          <w:rFonts w:ascii="Arial" w:hAnsi="Arial" w:cs="Arial"/>
          <w:sz w:val="22"/>
          <w:szCs w:val="22"/>
        </w:rPr>
        <w:t xml:space="preserve">art 37.  The </w:t>
      </w:r>
      <w:r>
        <w:rPr>
          <w:rFonts w:ascii="Arial" w:hAnsi="Arial" w:cs="Arial"/>
          <w:sz w:val="22"/>
          <w:szCs w:val="22"/>
        </w:rPr>
        <w:t>NRC</w:t>
      </w:r>
      <w:r w:rsidRPr="00AF79EC">
        <w:rPr>
          <w:rFonts w:ascii="Arial" w:hAnsi="Arial" w:cs="Arial"/>
          <w:sz w:val="22"/>
          <w:szCs w:val="22"/>
        </w:rPr>
        <w:t>, therefore, concludes that licensee security plans for M&amp;D and large irradiator licensees need not be protected at a higher level than the security plans</w:t>
      </w:r>
      <w:r w:rsidR="00672745">
        <w:rPr>
          <w:rFonts w:ascii="Arial" w:hAnsi="Arial" w:cs="Arial"/>
          <w:sz w:val="22"/>
          <w:szCs w:val="22"/>
        </w:rPr>
        <w:t xml:space="preserve"> of other licensees subject to </w:t>
      </w:r>
      <w:r w:rsidR="00060997">
        <w:rPr>
          <w:rFonts w:ascii="Arial" w:hAnsi="Arial" w:cs="Arial"/>
          <w:sz w:val="22"/>
          <w:szCs w:val="22"/>
        </w:rPr>
        <w:t xml:space="preserve">10 CFR </w:t>
      </w:r>
      <w:r w:rsidR="00672745">
        <w:rPr>
          <w:rFonts w:ascii="Arial" w:hAnsi="Arial" w:cs="Arial"/>
          <w:sz w:val="22"/>
          <w:szCs w:val="22"/>
        </w:rPr>
        <w:t>p</w:t>
      </w:r>
      <w:r w:rsidRPr="00AF79EC">
        <w:rPr>
          <w:rFonts w:ascii="Arial" w:hAnsi="Arial" w:cs="Arial"/>
          <w:sz w:val="22"/>
          <w:szCs w:val="22"/>
        </w:rPr>
        <w:t>art 37.</w:t>
      </w:r>
    </w:p>
    <w:p w14:paraId="2C41128B" w14:textId="34A43F1A" w:rsidR="00AF79EC" w:rsidRPr="00AF79EC" w:rsidRDefault="001B4853" w:rsidP="00AF79EC">
      <w:pPr>
        <w:widowControl/>
        <w:spacing w:line="480" w:lineRule="auto"/>
        <w:ind w:firstLine="720"/>
        <w:rPr>
          <w:rFonts w:ascii="Arial" w:hAnsi="Arial" w:cs="Arial"/>
          <w:sz w:val="22"/>
          <w:szCs w:val="22"/>
        </w:rPr>
      </w:pPr>
      <w:r>
        <w:rPr>
          <w:rFonts w:ascii="Arial" w:hAnsi="Arial" w:cs="Arial"/>
          <w:sz w:val="22"/>
          <w:szCs w:val="22"/>
        </w:rPr>
        <w:lastRenderedPageBreak/>
        <w:t xml:space="preserve">As noted in the response to Question F, 10 CFR part 37 will </w:t>
      </w:r>
      <w:r w:rsidR="008659A4">
        <w:rPr>
          <w:rFonts w:ascii="Arial" w:hAnsi="Arial" w:cs="Arial"/>
          <w:sz w:val="22"/>
          <w:szCs w:val="22"/>
        </w:rPr>
        <w:t>provide</w:t>
      </w:r>
      <w:r>
        <w:rPr>
          <w:rFonts w:ascii="Arial" w:hAnsi="Arial" w:cs="Arial"/>
          <w:sz w:val="22"/>
          <w:szCs w:val="22"/>
        </w:rPr>
        <w:t xml:space="preserve"> adequate protection of the </w:t>
      </w:r>
      <w:r w:rsidR="001D6EC0">
        <w:rPr>
          <w:rFonts w:ascii="Arial" w:hAnsi="Arial" w:cs="Arial"/>
          <w:sz w:val="22"/>
          <w:szCs w:val="22"/>
        </w:rPr>
        <w:t>security-related</w:t>
      </w:r>
      <w:r>
        <w:rPr>
          <w:rFonts w:ascii="Arial" w:hAnsi="Arial" w:cs="Arial"/>
          <w:sz w:val="22"/>
          <w:szCs w:val="22"/>
        </w:rPr>
        <w:t xml:space="preserve"> information that is currently designated as SGI-M</w:t>
      </w:r>
      <w:r w:rsidR="00AE5868" w:rsidRPr="00AE5868">
        <w:rPr>
          <w:rFonts w:ascii="Arial" w:hAnsi="Arial" w:cs="Arial"/>
          <w:sz w:val="22"/>
          <w:szCs w:val="22"/>
        </w:rPr>
        <w:t xml:space="preserve"> </w:t>
      </w:r>
      <w:r w:rsidR="00AE5868">
        <w:rPr>
          <w:rFonts w:ascii="Arial" w:hAnsi="Arial" w:cs="Arial"/>
          <w:sz w:val="22"/>
          <w:szCs w:val="22"/>
        </w:rPr>
        <w:t>for these licensees</w:t>
      </w:r>
      <w:r>
        <w:rPr>
          <w:rFonts w:ascii="Arial" w:hAnsi="Arial" w:cs="Arial"/>
          <w:sz w:val="22"/>
          <w:szCs w:val="22"/>
        </w:rPr>
        <w:t xml:space="preserve">.  </w:t>
      </w:r>
      <w:r w:rsidR="00AF79EC" w:rsidRPr="00AF79EC">
        <w:rPr>
          <w:rFonts w:ascii="Arial" w:hAnsi="Arial" w:cs="Arial"/>
          <w:sz w:val="22"/>
          <w:szCs w:val="22"/>
        </w:rPr>
        <w:t>The a</w:t>
      </w:r>
      <w:r w:rsidR="00672745">
        <w:rPr>
          <w:rFonts w:ascii="Arial" w:hAnsi="Arial" w:cs="Arial"/>
          <w:sz w:val="22"/>
          <w:szCs w:val="22"/>
        </w:rPr>
        <w:t xml:space="preserve">ctual security requirements in </w:t>
      </w:r>
      <w:r w:rsidR="00060997">
        <w:rPr>
          <w:rFonts w:ascii="Arial" w:hAnsi="Arial" w:cs="Arial"/>
          <w:sz w:val="22"/>
          <w:szCs w:val="22"/>
        </w:rPr>
        <w:t xml:space="preserve">10 CFR </w:t>
      </w:r>
      <w:r w:rsidR="00672745">
        <w:rPr>
          <w:rFonts w:ascii="Arial" w:hAnsi="Arial" w:cs="Arial"/>
          <w:sz w:val="22"/>
          <w:szCs w:val="22"/>
        </w:rPr>
        <w:t>p</w:t>
      </w:r>
      <w:r w:rsidR="00AF79EC" w:rsidRPr="00AF79EC">
        <w:rPr>
          <w:rFonts w:ascii="Arial" w:hAnsi="Arial" w:cs="Arial"/>
          <w:sz w:val="22"/>
          <w:szCs w:val="22"/>
        </w:rPr>
        <w:t xml:space="preserve">art 37 are the same for all licensees.  These security requirements do not contain any of the information from the security orders that was designated as SGI-M.  The SGI-M timeframes that were in </w:t>
      </w:r>
      <w:r w:rsidR="00672745">
        <w:rPr>
          <w:rFonts w:ascii="Arial" w:hAnsi="Arial" w:cs="Arial"/>
          <w:sz w:val="22"/>
          <w:szCs w:val="22"/>
        </w:rPr>
        <w:t xml:space="preserve">the orders are replaced in the </w:t>
      </w:r>
      <w:r w:rsidR="00692A0C">
        <w:rPr>
          <w:rFonts w:ascii="Arial" w:hAnsi="Arial" w:cs="Arial"/>
          <w:sz w:val="22"/>
          <w:szCs w:val="22"/>
        </w:rPr>
        <w:t>10 </w:t>
      </w:r>
      <w:r w:rsidR="00812CC8">
        <w:rPr>
          <w:rFonts w:ascii="Arial" w:hAnsi="Arial" w:cs="Arial"/>
          <w:sz w:val="22"/>
          <w:szCs w:val="22"/>
        </w:rPr>
        <w:t xml:space="preserve">CFR </w:t>
      </w:r>
      <w:r w:rsidR="00672745">
        <w:rPr>
          <w:rFonts w:ascii="Arial" w:hAnsi="Arial" w:cs="Arial"/>
          <w:sz w:val="22"/>
          <w:szCs w:val="22"/>
        </w:rPr>
        <w:t>p</w:t>
      </w:r>
      <w:r w:rsidR="00AF79EC" w:rsidRPr="00AF79EC">
        <w:rPr>
          <w:rFonts w:ascii="Arial" w:hAnsi="Arial" w:cs="Arial"/>
          <w:sz w:val="22"/>
          <w:szCs w:val="22"/>
        </w:rPr>
        <w:t>art</w:t>
      </w:r>
      <w:r w:rsidR="00672745">
        <w:rPr>
          <w:rFonts w:ascii="Arial" w:hAnsi="Arial" w:cs="Arial"/>
          <w:sz w:val="22"/>
          <w:szCs w:val="22"/>
        </w:rPr>
        <w:t> </w:t>
      </w:r>
      <w:r w:rsidR="00AF79EC" w:rsidRPr="00AF79EC">
        <w:rPr>
          <w:rFonts w:ascii="Arial" w:hAnsi="Arial" w:cs="Arial"/>
          <w:sz w:val="22"/>
          <w:szCs w:val="22"/>
        </w:rPr>
        <w:t>37</w:t>
      </w:r>
      <w:r w:rsidR="00672745">
        <w:rPr>
          <w:rFonts w:ascii="Arial" w:hAnsi="Arial" w:cs="Arial"/>
          <w:sz w:val="22"/>
          <w:szCs w:val="22"/>
        </w:rPr>
        <w:t xml:space="preserve"> </w:t>
      </w:r>
      <w:r w:rsidR="00AF79EC" w:rsidRPr="00AF79EC">
        <w:rPr>
          <w:rFonts w:ascii="Arial" w:hAnsi="Arial" w:cs="Arial"/>
          <w:sz w:val="22"/>
          <w:szCs w:val="22"/>
        </w:rPr>
        <w:t xml:space="preserve">rule by terms such as prompt, immediate, and without delay.  Therefore, disclosure of </w:t>
      </w:r>
      <w:r w:rsidR="00AE5868">
        <w:rPr>
          <w:rFonts w:ascii="Arial" w:hAnsi="Arial" w:cs="Arial"/>
          <w:sz w:val="22"/>
          <w:szCs w:val="22"/>
        </w:rPr>
        <w:t xml:space="preserve">one </w:t>
      </w:r>
      <w:r w:rsidR="00AF79EC" w:rsidRPr="00AF79EC">
        <w:rPr>
          <w:rFonts w:ascii="Arial" w:hAnsi="Arial" w:cs="Arial"/>
          <w:sz w:val="22"/>
          <w:szCs w:val="22"/>
        </w:rPr>
        <w:t xml:space="preserve">licensee’s response times </w:t>
      </w:r>
      <w:r w:rsidR="00924F1D">
        <w:rPr>
          <w:rFonts w:ascii="Arial" w:hAnsi="Arial" w:cs="Arial"/>
          <w:sz w:val="22"/>
          <w:szCs w:val="22"/>
        </w:rPr>
        <w:t>will</w:t>
      </w:r>
      <w:r w:rsidR="00AF79EC" w:rsidRPr="00AF79EC">
        <w:rPr>
          <w:rFonts w:ascii="Arial" w:hAnsi="Arial" w:cs="Arial"/>
          <w:sz w:val="22"/>
          <w:szCs w:val="22"/>
        </w:rPr>
        <w:t xml:space="preserve"> not compromise </w:t>
      </w:r>
      <w:r w:rsidR="00AE5868">
        <w:rPr>
          <w:rFonts w:ascii="Arial" w:hAnsi="Arial" w:cs="Arial"/>
          <w:sz w:val="22"/>
          <w:szCs w:val="22"/>
        </w:rPr>
        <w:t>ano</w:t>
      </w:r>
      <w:r w:rsidR="00AF79EC" w:rsidRPr="00AF79EC">
        <w:rPr>
          <w:rFonts w:ascii="Arial" w:hAnsi="Arial" w:cs="Arial"/>
          <w:sz w:val="22"/>
          <w:szCs w:val="22"/>
        </w:rPr>
        <w:t xml:space="preserve">ther licensees’ </w:t>
      </w:r>
      <w:r w:rsidR="001D6EC0">
        <w:rPr>
          <w:rFonts w:ascii="Arial" w:hAnsi="Arial" w:cs="Arial"/>
          <w:sz w:val="22"/>
          <w:szCs w:val="22"/>
        </w:rPr>
        <w:t>security-related</w:t>
      </w:r>
      <w:r w:rsidR="00436A73">
        <w:rPr>
          <w:rFonts w:ascii="Arial" w:hAnsi="Arial" w:cs="Arial"/>
          <w:sz w:val="22"/>
          <w:szCs w:val="22"/>
        </w:rPr>
        <w:t xml:space="preserve"> </w:t>
      </w:r>
      <w:r w:rsidR="00AF79EC" w:rsidRPr="00AF79EC">
        <w:rPr>
          <w:rFonts w:ascii="Arial" w:hAnsi="Arial" w:cs="Arial"/>
          <w:sz w:val="22"/>
          <w:szCs w:val="22"/>
        </w:rPr>
        <w:t>information because the response time designated in the r</w:t>
      </w:r>
      <w:r w:rsidR="00F01CFD">
        <w:rPr>
          <w:rFonts w:ascii="Arial" w:hAnsi="Arial" w:cs="Arial"/>
          <w:sz w:val="22"/>
          <w:szCs w:val="22"/>
        </w:rPr>
        <w:t>ule is already public knowledge,</w:t>
      </w:r>
      <w:r w:rsidR="00AF79EC" w:rsidRPr="00AF79EC">
        <w:rPr>
          <w:rFonts w:ascii="Arial" w:hAnsi="Arial" w:cs="Arial"/>
          <w:sz w:val="22"/>
          <w:szCs w:val="22"/>
        </w:rPr>
        <w:t xml:space="preserve"> </w:t>
      </w:r>
      <w:r w:rsidR="00F01CFD">
        <w:rPr>
          <w:rFonts w:ascii="Arial" w:hAnsi="Arial" w:cs="Arial"/>
          <w:sz w:val="22"/>
          <w:szCs w:val="22"/>
        </w:rPr>
        <w:t>(</w:t>
      </w:r>
      <w:r w:rsidR="00AF79EC" w:rsidRPr="00F01CFD">
        <w:rPr>
          <w:rFonts w:ascii="Arial" w:hAnsi="Arial" w:cs="Arial"/>
          <w:sz w:val="22"/>
          <w:szCs w:val="22"/>
        </w:rPr>
        <w:t>i.e.</w:t>
      </w:r>
      <w:r w:rsidR="009E1611" w:rsidRPr="00F01CFD">
        <w:rPr>
          <w:rFonts w:ascii="Arial" w:hAnsi="Arial" w:cs="Arial"/>
          <w:sz w:val="22"/>
          <w:szCs w:val="22"/>
        </w:rPr>
        <w:t>,</w:t>
      </w:r>
      <w:r w:rsidR="00AF79EC" w:rsidRPr="00AF79EC">
        <w:rPr>
          <w:rFonts w:ascii="Arial" w:hAnsi="Arial" w:cs="Arial"/>
          <w:sz w:val="22"/>
          <w:szCs w:val="22"/>
        </w:rPr>
        <w:t xml:space="preserve"> immediate</w:t>
      </w:r>
      <w:r w:rsidR="00F01CFD">
        <w:rPr>
          <w:rFonts w:ascii="Arial" w:hAnsi="Arial" w:cs="Arial"/>
          <w:sz w:val="22"/>
          <w:szCs w:val="22"/>
        </w:rPr>
        <w:t>)</w:t>
      </w:r>
      <w:r w:rsidR="00AF79EC" w:rsidRPr="00AF79EC">
        <w:rPr>
          <w:rFonts w:ascii="Arial" w:hAnsi="Arial" w:cs="Arial"/>
          <w:sz w:val="22"/>
          <w:szCs w:val="22"/>
        </w:rPr>
        <w:t>.</w:t>
      </w:r>
    </w:p>
    <w:p w14:paraId="5771308B" w14:textId="77777777" w:rsidR="00AF79EC" w:rsidRPr="00AF79EC" w:rsidRDefault="00AF79EC" w:rsidP="00AF79EC">
      <w:pPr>
        <w:widowControl/>
        <w:spacing w:line="480" w:lineRule="auto"/>
        <w:ind w:firstLine="720"/>
        <w:rPr>
          <w:rFonts w:ascii="Arial" w:hAnsi="Arial" w:cs="Arial"/>
          <w:sz w:val="22"/>
          <w:szCs w:val="22"/>
        </w:rPr>
      </w:pPr>
      <w:r w:rsidRPr="00AF79EC">
        <w:rPr>
          <w:rFonts w:ascii="Arial" w:hAnsi="Arial" w:cs="Arial"/>
          <w:sz w:val="22"/>
          <w:szCs w:val="22"/>
        </w:rPr>
        <w:t>Currently, itinerary information for the transportation of category 1 quantities of materia</w:t>
      </w:r>
      <w:r w:rsidR="00457C5D">
        <w:rPr>
          <w:rFonts w:ascii="Arial" w:hAnsi="Arial" w:cs="Arial"/>
          <w:sz w:val="22"/>
          <w:szCs w:val="22"/>
        </w:rPr>
        <w:t xml:space="preserve">l </w:t>
      </w:r>
      <w:r w:rsidR="00010824">
        <w:rPr>
          <w:rFonts w:ascii="Arial" w:hAnsi="Arial" w:cs="Arial"/>
          <w:bCs/>
          <w:sz w:val="22"/>
          <w:szCs w:val="22"/>
        </w:rPr>
        <w:t>and for the t</w:t>
      </w:r>
      <w:r w:rsidR="00010824" w:rsidRPr="002C2048">
        <w:rPr>
          <w:rFonts w:ascii="Arial" w:hAnsi="Arial" w:cs="Arial"/>
          <w:sz w:val="22"/>
          <w:szCs w:val="22"/>
        </w:rPr>
        <w:t>ransportation of irradiated reactor fuel that weighs 100 grams or less in net weight of irradiated fuel</w:t>
      </w:r>
      <w:r w:rsidR="00010824">
        <w:rPr>
          <w:rFonts w:ascii="Arial" w:hAnsi="Arial" w:cs="Arial"/>
          <w:sz w:val="22"/>
          <w:szCs w:val="22"/>
        </w:rPr>
        <w:t xml:space="preserve"> </w:t>
      </w:r>
      <w:r w:rsidR="00457C5D">
        <w:rPr>
          <w:rFonts w:ascii="Arial" w:hAnsi="Arial" w:cs="Arial"/>
          <w:sz w:val="22"/>
          <w:szCs w:val="22"/>
        </w:rPr>
        <w:t xml:space="preserve">is designated as SGI-M under </w:t>
      </w:r>
      <w:r w:rsidR="00060997">
        <w:rPr>
          <w:rFonts w:ascii="Arial" w:hAnsi="Arial" w:cs="Arial"/>
          <w:sz w:val="22"/>
          <w:szCs w:val="22"/>
        </w:rPr>
        <w:t xml:space="preserve">10 CFR </w:t>
      </w:r>
      <w:r w:rsidR="00457C5D">
        <w:rPr>
          <w:rFonts w:ascii="Arial" w:hAnsi="Arial" w:cs="Arial"/>
          <w:sz w:val="22"/>
          <w:szCs w:val="22"/>
        </w:rPr>
        <w:t>p</w:t>
      </w:r>
      <w:r w:rsidRPr="00AF79EC">
        <w:rPr>
          <w:rFonts w:ascii="Arial" w:hAnsi="Arial" w:cs="Arial"/>
          <w:sz w:val="22"/>
          <w:szCs w:val="22"/>
        </w:rPr>
        <w:t>art 73</w:t>
      </w:r>
      <w:r w:rsidR="003C41C6">
        <w:rPr>
          <w:rFonts w:ascii="Arial" w:hAnsi="Arial" w:cs="Arial"/>
          <w:sz w:val="22"/>
          <w:szCs w:val="22"/>
        </w:rPr>
        <w:t xml:space="preserve"> and the orders</w:t>
      </w:r>
      <w:r w:rsidRPr="00AF79EC">
        <w:rPr>
          <w:rFonts w:ascii="Arial" w:hAnsi="Arial" w:cs="Arial"/>
          <w:sz w:val="22"/>
          <w:szCs w:val="22"/>
        </w:rPr>
        <w:t>.  Licensees are required to coordinate this information with states through which the shipment will pass.  Shipment information is shared on a need-to-know basis for pre</w:t>
      </w:r>
      <w:r w:rsidR="0077058D">
        <w:rPr>
          <w:rFonts w:ascii="Arial" w:hAnsi="Arial" w:cs="Arial"/>
          <w:sz w:val="22"/>
          <w:szCs w:val="22"/>
        </w:rPr>
        <w:t>-</w:t>
      </w:r>
      <w:r w:rsidRPr="00AF79EC">
        <w:rPr>
          <w:rFonts w:ascii="Arial" w:hAnsi="Arial" w:cs="Arial"/>
          <w:sz w:val="22"/>
          <w:szCs w:val="22"/>
        </w:rPr>
        <w:t>planning, coordination, and advance notification purposes</w:t>
      </w:r>
      <w:r w:rsidR="003C41C6">
        <w:rPr>
          <w:rFonts w:ascii="Arial" w:hAnsi="Arial" w:cs="Arial"/>
          <w:sz w:val="22"/>
          <w:szCs w:val="22"/>
        </w:rPr>
        <w:t>.  Although the information is considered to be SGI-M, the information is not handled as SGI-M for the purposes of communication (telephone and facsimile)</w:t>
      </w:r>
      <w:r w:rsidR="00111E12">
        <w:rPr>
          <w:rFonts w:ascii="Arial" w:hAnsi="Arial" w:cs="Arial"/>
          <w:sz w:val="22"/>
          <w:szCs w:val="22"/>
        </w:rPr>
        <w:t xml:space="preserve"> with the States and other licensees</w:t>
      </w:r>
      <w:r w:rsidRPr="00AF79EC">
        <w:rPr>
          <w:rFonts w:ascii="Arial" w:hAnsi="Arial" w:cs="Arial"/>
          <w:sz w:val="22"/>
          <w:szCs w:val="22"/>
        </w:rPr>
        <w:t xml:space="preserve">; however, once </w:t>
      </w:r>
      <w:r w:rsidR="001B4853">
        <w:rPr>
          <w:rFonts w:ascii="Arial" w:hAnsi="Arial" w:cs="Arial"/>
          <w:sz w:val="22"/>
          <w:szCs w:val="22"/>
        </w:rPr>
        <w:t>the shipment information</w:t>
      </w:r>
      <w:r w:rsidRPr="00AF79EC">
        <w:rPr>
          <w:rFonts w:ascii="Arial" w:hAnsi="Arial" w:cs="Arial"/>
          <w:sz w:val="22"/>
          <w:szCs w:val="22"/>
        </w:rPr>
        <w:t xml:space="preserve"> is received, it must be handled as SGI-M.  If the SGI-M designation for these licensees is revised, the licensees will be able to communicate freely with the States </w:t>
      </w:r>
      <w:r w:rsidR="008059A1">
        <w:rPr>
          <w:rFonts w:ascii="Arial" w:hAnsi="Arial" w:cs="Arial"/>
          <w:sz w:val="22"/>
          <w:szCs w:val="22"/>
        </w:rPr>
        <w:t xml:space="preserve">and transportation companies </w:t>
      </w:r>
      <w:r w:rsidRPr="00AF79EC">
        <w:rPr>
          <w:rFonts w:ascii="Arial" w:hAnsi="Arial" w:cs="Arial"/>
          <w:sz w:val="22"/>
          <w:szCs w:val="22"/>
        </w:rPr>
        <w:t xml:space="preserve">possessing a need-to-know and </w:t>
      </w:r>
      <w:r w:rsidR="008059A1">
        <w:rPr>
          <w:rFonts w:ascii="Arial" w:hAnsi="Arial" w:cs="Arial"/>
          <w:sz w:val="22"/>
          <w:szCs w:val="22"/>
        </w:rPr>
        <w:t xml:space="preserve">will not need to deal with the inconsistency in transmitting the </w:t>
      </w:r>
      <w:r w:rsidR="003C41C6">
        <w:rPr>
          <w:rFonts w:ascii="Arial" w:hAnsi="Arial" w:cs="Arial"/>
          <w:sz w:val="22"/>
          <w:szCs w:val="22"/>
        </w:rPr>
        <w:t xml:space="preserve">SGI-M </w:t>
      </w:r>
      <w:r w:rsidR="008059A1">
        <w:rPr>
          <w:rFonts w:ascii="Arial" w:hAnsi="Arial" w:cs="Arial"/>
          <w:sz w:val="22"/>
          <w:szCs w:val="22"/>
        </w:rPr>
        <w:t>shipment information as non-SGI-M</w:t>
      </w:r>
      <w:r w:rsidRPr="00AF79EC">
        <w:rPr>
          <w:rFonts w:ascii="Arial" w:hAnsi="Arial" w:cs="Arial"/>
          <w:sz w:val="22"/>
          <w:szCs w:val="22"/>
        </w:rPr>
        <w:t xml:space="preserve">.  </w:t>
      </w:r>
    </w:p>
    <w:p w14:paraId="2C601A5E" w14:textId="40B6558C" w:rsidR="00AF79EC" w:rsidRPr="00AF79EC" w:rsidRDefault="00AF79EC" w:rsidP="00AF79EC">
      <w:pPr>
        <w:widowControl/>
        <w:spacing w:line="480" w:lineRule="auto"/>
        <w:ind w:firstLine="720"/>
        <w:rPr>
          <w:rFonts w:ascii="Arial" w:hAnsi="Arial" w:cs="Arial"/>
          <w:sz w:val="22"/>
          <w:szCs w:val="22"/>
        </w:rPr>
      </w:pPr>
      <w:r w:rsidRPr="00AF79EC">
        <w:rPr>
          <w:rFonts w:ascii="Arial" w:hAnsi="Arial" w:cs="Arial"/>
          <w:sz w:val="22"/>
          <w:szCs w:val="22"/>
        </w:rPr>
        <w:t xml:space="preserve">The security orders for the transportation of category 1 quantities of </w:t>
      </w:r>
      <w:r w:rsidR="00692A0C">
        <w:rPr>
          <w:rFonts w:ascii="Arial" w:hAnsi="Arial" w:cs="Arial"/>
          <w:sz w:val="22"/>
          <w:szCs w:val="22"/>
        </w:rPr>
        <w:t xml:space="preserve">radioactive </w:t>
      </w:r>
      <w:r w:rsidRPr="00AF79EC">
        <w:rPr>
          <w:rFonts w:ascii="Arial" w:hAnsi="Arial" w:cs="Arial"/>
          <w:sz w:val="22"/>
          <w:szCs w:val="22"/>
        </w:rPr>
        <w:t xml:space="preserve">material, large irradiator licensees, and M&amp;D licensees were issued under </w:t>
      </w:r>
      <w:r w:rsidR="00AE5868">
        <w:rPr>
          <w:rFonts w:ascii="Arial" w:hAnsi="Arial" w:cs="Arial"/>
          <w:sz w:val="22"/>
          <w:szCs w:val="22"/>
        </w:rPr>
        <w:t xml:space="preserve">the </w:t>
      </w:r>
      <w:r w:rsidR="00A940BE">
        <w:rPr>
          <w:rFonts w:ascii="Arial" w:hAnsi="Arial" w:cs="Arial"/>
          <w:sz w:val="22"/>
          <w:szCs w:val="22"/>
        </w:rPr>
        <w:t>NRC</w:t>
      </w:r>
      <w:r w:rsidR="00AE5868">
        <w:rPr>
          <w:rFonts w:ascii="Arial" w:hAnsi="Arial" w:cs="Arial"/>
          <w:sz w:val="22"/>
          <w:szCs w:val="22"/>
        </w:rPr>
        <w:t>’s</w:t>
      </w:r>
      <w:r w:rsidRPr="00AF79EC">
        <w:rPr>
          <w:rFonts w:ascii="Arial" w:hAnsi="Arial" w:cs="Arial"/>
          <w:sz w:val="22"/>
          <w:szCs w:val="22"/>
        </w:rPr>
        <w:t xml:space="preserve"> common defense and security authority.  </w:t>
      </w:r>
      <w:r w:rsidR="00207A71">
        <w:rPr>
          <w:rFonts w:ascii="Arial" w:hAnsi="Arial" w:cs="Arial"/>
          <w:sz w:val="22"/>
          <w:szCs w:val="22"/>
        </w:rPr>
        <w:t xml:space="preserve">The new </w:t>
      </w:r>
      <w:r w:rsidR="00692A0C">
        <w:rPr>
          <w:rFonts w:ascii="Arial" w:hAnsi="Arial" w:cs="Arial"/>
          <w:sz w:val="22"/>
          <w:szCs w:val="22"/>
        </w:rPr>
        <w:t xml:space="preserve">10 CFR </w:t>
      </w:r>
      <w:r w:rsidR="001547A2">
        <w:rPr>
          <w:rFonts w:ascii="Arial" w:hAnsi="Arial" w:cs="Arial"/>
          <w:sz w:val="22"/>
          <w:szCs w:val="22"/>
        </w:rPr>
        <w:t>p</w:t>
      </w:r>
      <w:r w:rsidR="00FC56B2">
        <w:rPr>
          <w:rFonts w:ascii="Arial" w:hAnsi="Arial" w:cs="Arial"/>
          <w:sz w:val="22"/>
          <w:szCs w:val="22"/>
        </w:rPr>
        <w:t>art 37</w:t>
      </w:r>
      <w:r w:rsidR="00924F1D">
        <w:rPr>
          <w:rFonts w:ascii="Arial" w:hAnsi="Arial" w:cs="Arial"/>
          <w:sz w:val="22"/>
          <w:szCs w:val="22"/>
        </w:rPr>
        <w:t xml:space="preserve"> </w:t>
      </w:r>
      <w:r w:rsidRPr="00AF79EC">
        <w:rPr>
          <w:rFonts w:ascii="Arial" w:hAnsi="Arial" w:cs="Arial"/>
          <w:sz w:val="22"/>
          <w:szCs w:val="22"/>
        </w:rPr>
        <w:t xml:space="preserve">security requirements, however, </w:t>
      </w:r>
      <w:r w:rsidR="0064081A">
        <w:rPr>
          <w:rFonts w:ascii="Arial" w:hAnsi="Arial" w:cs="Arial"/>
          <w:sz w:val="22"/>
          <w:szCs w:val="22"/>
        </w:rPr>
        <w:t>were</w:t>
      </w:r>
      <w:r w:rsidRPr="00AF79EC">
        <w:rPr>
          <w:rFonts w:ascii="Arial" w:hAnsi="Arial" w:cs="Arial"/>
          <w:sz w:val="22"/>
          <w:szCs w:val="22"/>
        </w:rPr>
        <w:t xml:space="preserve"> issued under the</w:t>
      </w:r>
      <w:r w:rsidR="00AE5868">
        <w:rPr>
          <w:rFonts w:ascii="Arial" w:hAnsi="Arial" w:cs="Arial"/>
          <w:sz w:val="22"/>
          <w:szCs w:val="22"/>
        </w:rPr>
        <w:t xml:space="preserve"> </w:t>
      </w:r>
      <w:r w:rsidR="00A940BE">
        <w:rPr>
          <w:rFonts w:ascii="Arial" w:hAnsi="Arial" w:cs="Arial"/>
          <w:sz w:val="22"/>
          <w:szCs w:val="22"/>
        </w:rPr>
        <w:t>NRC</w:t>
      </w:r>
      <w:r w:rsidR="00AE5868">
        <w:rPr>
          <w:rFonts w:ascii="Arial" w:hAnsi="Arial" w:cs="Arial"/>
          <w:sz w:val="22"/>
          <w:szCs w:val="22"/>
        </w:rPr>
        <w:t>’s</w:t>
      </w:r>
      <w:r w:rsidRPr="00AF79EC">
        <w:rPr>
          <w:rFonts w:ascii="Arial" w:hAnsi="Arial" w:cs="Arial"/>
          <w:sz w:val="22"/>
          <w:szCs w:val="22"/>
        </w:rPr>
        <w:t xml:space="preserve"> authority </w:t>
      </w:r>
      <w:r w:rsidR="00207A71">
        <w:rPr>
          <w:rFonts w:ascii="Arial" w:hAnsi="Arial" w:cs="Arial"/>
          <w:sz w:val="22"/>
          <w:szCs w:val="22"/>
        </w:rPr>
        <w:t>to protect</w:t>
      </w:r>
      <w:r w:rsidR="00FC56B2">
        <w:rPr>
          <w:rFonts w:ascii="Arial" w:hAnsi="Arial" w:cs="Arial"/>
          <w:sz w:val="22"/>
          <w:szCs w:val="22"/>
        </w:rPr>
        <w:t xml:space="preserve"> the public health and safety.  </w:t>
      </w:r>
      <w:r w:rsidR="00207A71">
        <w:rPr>
          <w:rFonts w:ascii="Arial" w:hAnsi="Arial" w:cs="Arial"/>
          <w:sz w:val="22"/>
          <w:szCs w:val="22"/>
        </w:rPr>
        <w:t xml:space="preserve">The NRC has determined that </w:t>
      </w:r>
      <w:r w:rsidR="00207A71">
        <w:rPr>
          <w:rFonts w:ascii="Arial" w:hAnsi="Arial" w:cs="Arial"/>
          <w:sz w:val="22"/>
          <w:szCs w:val="22"/>
        </w:rPr>
        <w:lastRenderedPageBreak/>
        <w:t xml:space="preserve">the information protection requirements set forth in the new </w:t>
      </w:r>
      <w:r w:rsidR="00802CBD">
        <w:rPr>
          <w:rFonts w:ascii="Arial" w:hAnsi="Arial" w:cs="Arial"/>
          <w:sz w:val="22"/>
          <w:szCs w:val="22"/>
        </w:rPr>
        <w:t xml:space="preserve">10 CFR part 37 </w:t>
      </w:r>
      <w:r w:rsidR="00207A71">
        <w:rPr>
          <w:rFonts w:ascii="Arial" w:hAnsi="Arial" w:cs="Arial"/>
          <w:sz w:val="22"/>
          <w:szCs w:val="22"/>
        </w:rPr>
        <w:t xml:space="preserve">are adequate to protect the security information associated with large irradiators, M&amp;Ds, and </w:t>
      </w:r>
      <w:r w:rsidR="00207A71" w:rsidRPr="00AF79EC">
        <w:rPr>
          <w:rFonts w:ascii="Arial" w:hAnsi="Arial" w:cs="Arial"/>
          <w:sz w:val="22"/>
          <w:szCs w:val="22"/>
        </w:rPr>
        <w:t>licensees that transport category 1 quantities of radioactive material</w:t>
      </w:r>
      <w:r w:rsidR="00207A71">
        <w:rPr>
          <w:rFonts w:ascii="Arial" w:hAnsi="Arial" w:cs="Arial"/>
          <w:sz w:val="22"/>
          <w:szCs w:val="22"/>
        </w:rPr>
        <w:t xml:space="preserve">.  Therefore, once </w:t>
      </w:r>
      <w:r w:rsidR="00802CBD">
        <w:rPr>
          <w:rFonts w:ascii="Arial" w:hAnsi="Arial" w:cs="Arial"/>
          <w:sz w:val="22"/>
          <w:szCs w:val="22"/>
        </w:rPr>
        <w:t>this direct final</w:t>
      </w:r>
      <w:r w:rsidR="00207A71">
        <w:rPr>
          <w:rFonts w:ascii="Arial" w:hAnsi="Arial" w:cs="Arial"/>
          <w:sz w:val="22"/>
          <w:szCs w:val="22"/>
        </w:rPr>
        <w:t xml:space="preserve"> rule is effective, the security information associated with these licensees is no longer required to be handled as SGI-M.  Furthermore, t</w:t>
      </w:r>
      <w:r w:rsidRPr="00AF79EC">
        <w:rPr>
          <w:rFonts w:ascii="Arial" w:hAnsi="Arial" w:cs="Arial"/>
          <w:sz w:val="22"/>
          <w:szCs w:val="22"/>
        </w:rPr>
        <w:t xml:space="preserve">his </w:t>
      </w:r>
      <w:r w:rsidR="00924F1D">
        <w:rPr>
          <w:rFonts w:ascii="Arial" w:hAnsi="Arial" w:cs="Arial"/>
          <w:sz w:val="22"/>
          <w:szCs w:val="22"/>
        </w:rPr>
        <w:t>will</w:t>
      </w:r>
      <w:r w:rsidRPr="00AF79EC">
        <w:rPr>
          <w:rFonts w:ascii="Arial" w:hAnsi="Arial" w:cs="Arial"/>
          <w:sz w:val="22"/>
          <w:szCs w:val="22"/>
        </w:rPr>
        <w:t xml:space="preserve"> </w:t>
      </w:r>
      <w:r w:rsidR="00207A71">
        <w:rPr>
          <w:rFonts w:ascii="Arial" w:hAnsi="Arial" w:cs="Arial"/>
          <w:sz w:val="22"/>
          <w:szCs w:val="22"/>
        </w:rPr>
        <w:t>ensure that all</w:t>
      </w:r>
      <w:r w:rsidR="00207A71" w:rsidRPr="00AF79EC">
        <w:rPr>
          <w:rFonts w:ascii="Arial" w:hAnsi="Arial" w:cs="Arial"/>
          <w:sz w:val="22"/>
          <w:szCs w:val="22"/>
        </w:rPr>
        <w:t xml:space="preserve"> </w:t>
      </w:r>
      <w:r w:rsidRPr="00AF79EC">
        <w:rPr>
          <w:rFonts w:ascii="Arial" w:hAnsi="Arial" w:cs="Arial"/>
          <w:sz w:val="22"/>
          <w:szCs w:val="22"/>
        </w:rPr>
        <w:t xml:space="preserve">the information security requirements </w:t>
      </w:r>
      <w:r w:rsidR="00207A71">
        <w:rPr>
          <w:rFonts w:ascii="Arial" w:hAnsi="Arial" w:cs="Arial"/>
          <w:sz w:val="22"/>
          <w:szCs w:val="22"/>
        </w:rPr>
        <w:t xml:space="preserve">are </w:t>
      </w:r>
      <w:r w:rsidRPr="00AF79EC">
        <w:rPr>
          <w:rFonts w:ascii="Arial" w:hAnsi="Arial" w:cs="Arial"/>
          <w:sz w:val="22"/>
          <w:szCs w:val="22"/>
        </w:rPr>
        <w:t xml:space="preserve">consistent across all areas that are regulated under public health and safety.  </w:t>
      </w:r>
    </w:p>
    <w:p w14:paraId="7DE041C4" w14:textId="2DFCC07D" w:rsidR="00AF79EC" w:rsidRDefault="00AF79EC" w:rsidP="00AF79EC">
      <w:pPr>
        <w:widowControl/>
        <w:spacing w:line="480" w:lineRule="auto"/>
        <w:ind w:firstLine="720"/>
        <w:rPr>
          <w:rFonts w:ascii="Arial" w:hAnsi="Arial" w:cs="Arial"/>
          <w:sz w:val="22"/>
          <w:szCs w:val="22"/>
        </w:rPr>
      </w:pPr>
      <w:r w:rsidRPr="00AF79EC">
        <w:rPr>
          <w:rFonts w:ascii="Arial" w:hAnsi="Arial" w:cs="Arial"/>
          <w:sz w:val="22"/>
          <w:szCs w:val="22"/>
        </w:rPr>
        <w:t>Protection of information at a level less than SGI-M w</w:t>
      </w:r>
      <w:r w:rsidR="00924F1D">
        <w:rPr>
          <w:rFonts w:ascii="Arial" w:hAnsi="Arial" w:cs="Arial"/>
          <w:sz w:val="22"/>
          <w:szCs w:val="22"/>
        </w:rPr>
        <w:t>ill</w:t>
      </w:r>
      <w:r w:rsidRPr="00AF79EC">
        <w:rPr>
          <w:rFonts w:ascii="Arial" w:hAnsi="Arial" w:cs="Arial"/>
          <w:sz w:val="22"/>
          <w:szCs w:val="22"/>
        </w:rPr>
        <w:t xml:space="preserve"> allow licensees to communicate more easily with regulators r</w:t>
      </w:r>
      <w:r w:rsidR="00457C5D">
        <w:rPr>
          <w:rFonts w:ascii="Arial" w:hAnsi="Arial" w:cs="Arial"/>
          <w:sz w:val="22"/>
          <w:szCs w:val="22"/>
        </w:rPr>
        <w:t xml:space="preserve">egarding implementation of the </w:t>
      </w:r>
      <w:r w:rsidR="00924F1D">
        <w:rPr>
          <w:rFonts w:ascii="Arial" w:hAnsi="Arial" w:cs="Arial"/>
          <w:sz w:val="22"/>
          <w:szCs w:val="22"/>
        </w:rPr>
        <w:t xml:space="preserve">10 CFR </w:t>
      </w:r>
      <w:r w:rsidR="00457C5D">
        <w:rPr>
          <w:rFonts w:ascii="Arial" w:hAnsi="Arial" w:cs="Arial"/>
          <w:sz w:val="22"/>
          <w:szCs w:val="22"/>
        </w:rPr>
        <w:t>p</w:t>
      </w:r>
      <w:r w:rsidRPr="00AF79EC">
        <w:rPr>
          <w:rFonts w:ascii="Arial" w:hAnsi="Arial" w:cs="Arial"/>
          <w:sz w:val="22"/>
          <w:szCs w:val="22"/>
        </w:rPr>
        <w:t>art 37 requirements, but still require</w:t>
      </w:r>
      <w:r w:rsidR="00802CBD">
        <w:rPr>
          <w:rFonts w:ascii="Arial" w:hAnsi="Arial" w:cs="Arial"/>
          <w:sz w:val="22"/>
          <w:szCs w:val="22"/>
        </w:rPr>
        <w:t>s</w:t>
      </w:r>
      <w:r w:rsidRPr="00AF79EC">
        <w:rPr>
          <w:rFonts w:ascii="Arial" w:hAnsi="Arial" w:cs="Arial"/>
          <w:sz w:val="22"/>
          <w:szCs w:val="22"/>
        </w:rPr>
        <w:t xml:space="preserve"> licensees to </w:t>
      </w:r>
      <w:r w:rsidR="00334FDF">
        <w:rPr>
          <w:rFonts w:ascii="Arial" w:hAnsi="Arial" w:cs="Arial"/>
          <w:sz w:val="22"/>
          <w:szCs w:val="22"/>
        </w:rPr>
        <w:t>limit</w:t>
      </w:r>
      <w:r w:rsidR="00334FDF" w:rsidRPr="00AF79EC">
        <w:rPr>
          <w:rFonts w:ascii="Arial" w:hAnsi="Arial" w:cs="Arial"/>
          <w:sz w:val="22"/>
          <w:szCs w:val="22"/>
        </w:rPr>
        <w:t xml:space="preserve"> </w:t>
      </w:r>
      <w:r w:rsidRPr="00AF79EC">
        <w:rPr>
          <w:rFonts w:ascii="Arial" w:hAnsi="Arial" w:cs="Arial"/>
          <w:sz w:val="22"/>
          <w:szCs w:val="22"/>
        </w:rPr>
        <w:t>access to specific security plans</w:t>
      </w:r>
      <w:r w:rsidR="0064081A">
        <w:rPr>
          <w:rFonts w:ascii="Arial" w:hAnsi="Arial" w:cs="Arial"/>
          <w:sz w:val="22"/>
          <w:szCs w:val="22"/>
        </w:rPr>
        <w:t xml:space="preserve"> and procedures</w:t>
      </w:r>
      <w:r w:rsidRPr="00AF79EC">
        <w:rPr>
          <w:rFonts w:ascii="Arial" w:hAnsi="Arial" w:cs="Arial"/>
          <w:sz w:val="22"/>
          <w:szCs w:val="22"/>
        </w:rPr>
        <w:t xml:space="preserve">.  For example, licensees </w:t>
      </w:r>
      <w:r w:rsidR="00924F1D">
        <w:rPr>
          <w:rFonts w:ascii="Arial" w:hAnsi="Arial" w:cs="Arial"/>
          <w:sz w:val="22"/>
          <w:szCs w:val="22"/>
        </w:rPr>
        <w:t>will</w:t>
      </w:r>
      <w:r w:rsidRPr="00AF79EC">
        <w:rPr>
          <w:rFonts w:ascii="Arial" w:hAnsi="Arial" w:cs="Arial"/>
          <w:sz w:val="22"/>
          <w:szCs w:val="22"/>
        </w:rPr>
        <w:t xml:space="preserve"> be required to limit access to the plans to those employees who need access to perform a job function.  Licensees </w:t>
      </w:r>
      <w:r w:rsidR="00802CBD" w:rsidRPr="00AF79EC">
        <w:rPr>
          <w:rFonts w:ascii="Arial" w:hAnsi="Arial" w:cs="Arial"/>
          <w:sz w:val="22"/>
          <w:szCs w:val="22"/>
        </w:rPr>
        <w:t>also</w:t>
      </w:r>
      <w:r w:rsidR="00802CBD">
        <w:rPr>
          <w:rFonts w:ascii="Arial" w:hAnsi="Arial" w:cs="Arial"/>
          <w:sz w:val="22"/>
          <w:szCs w:val="22"/>
        </w:rPr>
        <w:t xml:space="preserve"> </w:t>
      </w:r>
      <w:r w:rsidR="00924F1D">
        <w:rPr>
          <w:rFonts w:ascii="Arial" w:hAnsi="Arial" w:cs="Arial"/>
          <w:sz w:val="22"/>
          <w:szCs w:val="22"/>
        </w:rPr>
        <w:t>will</w:t>
      </w:r>
      <w:r w:rsidRPr="00AF79EC">
        <w:rPr>
          <w:rFonts w:ascii="Arial" w:hAnsi="Arial" w:cs="Arial"/>
          <w:sz w:val="22"/>
          <w:szCs w:val="22"/>
        </w:rPr>
        <w:t xml:space="preserve"> be required to store their security plans in locked cabinets while not in use, but could use normal lines of communication with the NRC or an Agreement State to discuss </w:t>
      </w:r>
      <w:r w:rsidR="001D6EC0">
        <w:rPr>
          <w:rFonts w:ascii="Arial" w:hAnsi="Arial" w:cs="Arial"/>
          <w:sz w:val="22"/>
          <w:szCs w:val="22"/>
        </w:rPr>
        <w:t>security-related</w:t>
      </w:r>
      <w:r w:rsidR="00436A73">
        <w:rPr>
          <w:rFonts w:ascii="Arial" w:hAnsi="Arial" w:cs="Arial"/>
          <w:sz w:val="22"/>
          <w:szCs w:val="22"/>
        </w:rPr>
        <w:t xml:space="preserve"> </w:t>
      </w:r>
      <w:r w:rsidRPr="00AF79EC">
        <w:rPr>
          <w:rFonts w:ascii="Arial" w:hAnsi="Arial" w:cs="Arial"/>
          <w:sz w:val="22"/>
          <w:szCs w:val="22"/>
        </w:rPr>
        <w:t>questions or concerns.  This approach achieves meaningful information protection without unduly burdening licensees’ and regulators’ ability to achieve e</w:t>
      </w:r>
      <w:r w:rsidR="00457C5D">
        <w:rPr>
          <w:rFonts w:ascii="Arial" w:hAnsi="Arial" w:cs="Arial"/>
          <w:sz w:val="22"/>
          <w:szCs w:val="22"/>
        </w:rPr>
        <w:t xml:space="preserve">ffective implementation of the </w:t>
      </w:r>
      <w:r w:rsidR="00924F1D">
        <w:rPr>
          <w:rFonts w:ascii="Arial" w:hAnsi="Arial" w:cs="Arial"/>
          <w:sz w:val="22"/>
          <w:szCs w:val="22"/>
        </w:rPr>
        <w:t xml:space="preserve">10 CFR </w:t>
      </w:r>
      <w:r w:rsidR="00457C5D">
        <w:rPr>
          <w:rFonts w:ascii="Arial" w:hAnsi="Arial" w:cs="Arial"/>
          <w:sz w:val="22"/>
          <w:szCs w:val="22"/>
        </w:rPr>
        <w:t>p</w:t>
      </w:r>
      <w:r w:rsidRPr="00AF79EC">
        <w:rPr>
          <w:rFonts w:ascii="Arial" w:hAnsi="Arial" w:cs="Arial"/>
          <w:sz w:val="22"/>
          <w:szCs w:val="22"/>
        </w:rPr>
        <w:t xml:space="preserve">art 37 requirements.  </w:t>
      </w:r>
    </w:p>
    <w:p w14:paraId="1F47F032" w14:textId="77777777" w:rsidR="0064081A" w:rsidRPr="0064081A" w:rsidRDefault="0064081A" w:rsidP="0064081A">
      <w:pPr>
        <w:widowControl/>
        <w:spacing w:line="480" w:lineRule="auto"/>
        <w:ind w:firstLine="720"/>
        <w:rPr>
          <w:rFonts w:ascii="Arial" w:hAnsi="Arial" w:cs="Arial"/>
          <w:sz w:val="22"/>
          <w:szCs w:val="22"/>
        </w:rPr>
      </w:pPr>
      <w:r w:rsidRPr="0064081A">
        <w:rPr>
          <w:rFonts w:ascii="Arial" w:hAnsi="Arial" w:cs="Arial"/>
          <w:bCs/>
          <w:sz w:val="22"/>
          <w:szCs w:val="22"/>
        </w:rPr>
        <w:t xml:space="preserve">If the </w:t>
      </w:r>
      <w:r w:rsidR="001D6EC0">
        <w:rPr>
          <w:rFonts w:ascii="Arial" w:hAnsi="Arial" w:cs="Arial"/>
          <w:bCs/>
          <w:sz w:val="22"/>
          <w:szCs w:val="22"/>
        </w:rPr>
        <w:t>security-related</w:t>
      </w:r>
      <w:r w:rsidRPr="0064081A">
        <w:rPr>
          <w:rFonts w:ascii="Arial" w:hAnsi="Arial" w:cs="Arial"/>
          <w:bCs/>
          <w:sz w:val="22"/>
          <w:szCs w:val="22"/>
        </w:rPr>
        <w:t xml:space="preserve"> information for these facilities remains designated as SGI-M, the NRC will be responsible for inspection and enforcement of the SGI-M programs at those facilities regulated by an Agreement State.  This can result in confusion for licensees.  Results of many aspects of the security inspections would be SGI-M and could not be discussed in an open environment.  Because </w:t>
      </w:r>
      <w:r w:rsidR="00AE5868">
        <w:rPr>
          <w:rFonts w:ascii="Arial" w:hAnsi="Arial" w:cs="Arial"/>
          <w:bCs/>
          <w:sz w:val="22"/>
          <w:szCs w:val="22"/>
        </w:rPr>
        <w:t xml:space="preserve">only </w:t>
      </w:r>
      <w:r w:rsidRPr="0064081A">
        <w:rPr>
          <w:rFonts w:ascii="Arial" w:hAnsi="Arial" w:cs="Arial"/>
          <w:bCs/>
          <w:sz w:val="22"/>
          <w:szCs w:val="22"/>
        </w:rPr>
        <w:t xml:space="preserve">some </w:t>
      </w:r>
      <w:r w:rsidR="001D6EC0">
        <w:rPr>
          <w:rFonts w:ascii="Arial" w:hAnsi="Arial" w:cs="Arial"/>
          <w:bCs/>
          <w:sz w:val="22"/>
          <w:szCs w:val="22"/>
        </w:rPr>
        <w:t>security-related</w:t>
      </w:r>
      <w:r w:rsidRPr="0064081A">
        <w:rPr>
          <w:rFonts w:ascii="Arial" w:hAnsi="Arial" w:cs="Arial"/>
          <w:bCs/>
          <w:sz w:val="22"/>
          <w:szCs w:val="22"/>
        </w:rPr>
        <w:t xml:space="preserve"> information at these facilities would be SGI-M, licensees w</w:t>
      </w:r>
      <w:r>
        <w:rPr>
          <w:rFonts w:ascii="Arial" w:hAnsi="Arial" w:cs="Arial"/>
          <w:bCs/>
          <w:sz w:val="22"/>
          <w:szCs w:val="22"/>
        </w:rPr>
        <w:t xml:space="preserve">ould </w:t>
      </w:r>
      <w:r w:rsidRPr="0064081A">
        <w:rPr>
          <w:rFonts w:ascii="Arial" w:hAnsi="Arial" w:cs="Arial"/>
          <w:bCs/>
          <w:sz w:val="22"/>
          <w:szCs w:val="22"/>
        </w:rPr>
        <w:t xml:space="preserve">need to maintain two systems to protect </w:t>
      </w:r>
      <w:r w:rsidR="001D6EC0">
        <w:rPr>
          <w:rFonts w:ascii="Arial" w:hAnsi="Arial" w:cs="Arial"/>
          <w:bCs/>
          <w:sz w:val="22"/>
          <w:szCs w:val="22"/>
        </w:rPr>
        <w:t>security-related</w:t>
      </w:r>
      <w:r w:rsidRPr="0064081A">
        <w:rPr>
          <w:rFonts w:ascii="Arial" w:hAnsi="Arial" w:cs="Arial"/>
          <w:bCs/>
          <w:sz w:val="22"/>
          <w:szCs w:val="22"/>
        </w:rPr>
        <w:t xml:space="preserve"> information, which needlessly increases the burden on the licensee.</w:t>
      </w:r>
    </w:p>
    <w:p w14:paraId="25D66889" w14:textId="77777777" w:rsidR="00924F1D" w:rsidRPr="00AF79EC" w:rsidRDefault="00924F1D" w:rsidP="00AF79EC">
      <w:pPr>
        <w:widowControl/>
        <w:spacing w:line="480" w:lineRule="auto"/>
        <w:ind w:firstLine="720"/>
        <w:rPr>
          <w:rFonts w:ascii="Arial" w:hAnsi="Arial" w:cs="Arial"/>
          <w:sz w:val="22"/>
          <w:szCs w:val="22"/>
        </w:rPr>
      </w:pPr>
    </w:p>
    <w:p w14:paraId="2D75165A" w14:textId="77777777" w:rsidR="00AF79EC" w:rsidRPr="00AF79EC" w:rsidRDefault="00065FE0" w:rsidP="00394B7F">
      <w:pPr>
        <w:keepNext/>
        <w:widowControl/>
        <w:spacing w:line="480" w:lineRule="auto"/>
        <w:rPr>
          <w:rFonts w:ascii="Arial" w:hAnsi="Arial" w:cs="Arial"/>
          <w:i/>
          <w:sz w:val="22"/>
          <w:szCs w:val="22"/>
        </w:rPr>
      </w:pPr>
      <w:r>
        <w:rPr>
          <w:rFonts w:ascii="Arial" w:hAnsi="Arial" w:cs="Arial"/>
          <w:i/>
          <w:sz w:val="22"/>
          <w:szCs w:val="22"/>
        </w:rPr>
        <w:lastRenderedPageBreak/>
        <w:t>H</w:t>
      </w:r>
      <w:r w:rsidR="00AF79EC" w:rsidRPr="00AF79EC">
        <w:rPr>
          <w:rFonts w:ascii="Arial" w:hAnsi="Arial" w:cs="Arial"/>
          <w:i/>
          <w:sz w:val="22"/>
          <w:szCs w:val="22"/>
        </w:rPr>
        <w:t>.  Will the Orders be Rescinded?</w:t>
      </w:r>
    </w:p>
    <w:p w14:paraId="7FE75894" w14:textId="2B7CE4CF" w:rsidR="00AF79EC" w:rsidRDefault="00AF79EC" w:rsidP="00394B7F">
      <w:pPr>
        <w:keepNext/>
        <w:widowControl/>
        <w:spacing w:line="480" w:lineRule="auto"/>
        <w:ind w:firstLine="720"/>
        <w:rPr>
          <w:rFonts w:ascii="Arial" w:hAnsi="Arial" w:cs="Arial"/>
          <w:sz w:val="22"/>
          <w:szCs w:val="22"/>
        </w:rPr>
      </w:pPr>
      <w:r>
        <w:rPr>
          <w:rFonts w:ascii="Arial" w:hAnsi="Arial" w:cs="Arial"/>
          <w:sz w:val="22"/>
          <w:szCs w:val="22"/>
        </w:rPr>
        <w:t xml:space="preserve">Yes, the orders will be rescinded once </w:t>
      </w:r>
      <w:r w:rsidR="00924F1D">
        <w:rPr>
          <w:rFonts w:ascii="Arial" w:hAnsi="Arial" w:cs="Arial"/>
          <w:sz w:val="22"/>
          <w:szCs w:val="22"/>
        </w:rPr>
        <w:t xml:space="preserve">10 CFR </w:t>
      </w:r>
      <w:r>
        <w:rPr>
          <w:rFonts w:ascii="Arial" w:hAnsi="Arial" w:cs="Arial"/>
          <w:sz w:val="22"/>
          <w:szCs w:val="22"/>
        </w:rPr>
        <w:t>part 37 is implemented</w:t>
      </w:r>
      <w:r w:rsidR="00E9290D">
        <w:rPr>
          <w:rFonts w:ascii="Arial" w:hAnsi="Arial" w:cs="Arial"/>
          <w:sz w:val="22"/>
          <w:szCs w:val="22"/>
        </w:rPr>
        <w:t xml:space="preserve"> for NRC licensees</w:t>
      </w:r>
      <w:r>
        <w:rPr>
          <w:rFonts w:ascii="Arial" w:hAnsi="Arial" w:cs="Arial"/>
          <w:sz w:val="22"/>
          <w:szCs w:val="22"/>
        </w:rPr>
        <w:t xml:space="preserve">.  For Agreement State licenses, the orders will be rescinded when </w:t>
      </w:r>
      <w:r w:rsidR="00FC56B2">
        <w:rPr>
          <w:rFonts w:ascii="Arial" w:hAnsi="Arial" w:cs="Arial"/>
          <w:sz w:val="22"/>
          <w:szCs w:val="22"/>
        </w:rPr>
        <w:t>the Agreement State adopts</w:t>
      </w:r>
      <w:r w:rsidR="009E1611">
        <w:rPr>
          <w:rFonts w:ascii="Arial" w:hAnsi="Arial" w:cs="Arial"/>
          <w:sz w:val="22"/>
          <w:szCs w:val="22"/>
        </w:rPr>
        <w:t xml:space="preserve"> program element</w:t>
      </w:r>
      <w:r w:rsidR="00FC56B2">
        <w:rPr>
          <w:rFonts w:ascii="Arial" w:hAnsi="Arial" w:cs="Arial"/>
          <w:sz w:val="22"/>
          <w:szCs w:val="22"/>
        </w:rPr>
        <w:t xml:space="preserve"> requirement</w:t>
      </w:r>
      <w:r w:rsidR="003A05F5">
        <w:rPr>
          <w:rFonts w:ascii="Arial" w:hAnsi="Arial" w:cs="Arial"/>
          <w:sz w:val="22"/>
          <w:szCs w:val="22"/>
        </w:rPr>
        <w:t>s</w:t>
      </w:r>
      <w:r w:rsidR="00FC56B2">
        <w:rPr>
          <w:rFonts w:ascii="Arial" w:hAnsi="Arial" w:cs="Arial"/>
          <w:sz w:val="22"/>
          <w:szCs w:val="22"/>
        </w:rPr>
        <w:t xml:space="preserve"> </w:t>
      </w:r>
      <w:r w:rsidR="009E1611" w:rsidRPr="009E1611">
        <w:rPr>
          <w:rFonts w:ascii="Arial" w:hAnsi="Arial" w:cs="Arial"/>
          <w:sz w:val="22"/>
          <w:szCs w:val="22"/>
        </w:rPr>
        <w:t xml:space="preserve">based on those elements that embody the essential objectives of </w:t>
      </w:r>
      <w:r w:rsidR="00FC56B2" w:rsidRPr="009E1611">
        <w:rPr>
          <w:rFonts w:ascii="Arial" w:hAnsi="Arial" w:cs="Arial"/>
          <w:sz w:val="22"/>
          <w:szCs w:val="22"/>
        </w:rPr>
        <w:t>the</w:t>
      </w:r>
      <w:r w:rsidR="00FC56B2">
        <w:rPr>
          <w:rFonts w:ascii="Arial" w:hAnsi="Arial" w:cs="Arial"/>
          <w:sz w:val="22"/>
          <w:szCs w:val="22"/>
        </w:rPr>
        <w:t xml:space="preserve"> 10</w:t>
      </w:r>
      <w:r w:rsidR="00812CC8">
        <w:rPr>
          <w:rFonts w:ascii="Arial" w:hAnsi="Arial" w:cs="Arial"/>
          <w:sz w:val="22"/>
          <w:szCs w:val="22"/>
        </w:rPr>
        <w:t xml:space="preserve"> CFR </w:t>
      </w:r>
      <w:r w:rsidR="00457C5D">
        <w:rPr>
          <w:rFonts w:ascii="Arial" w:hAnsi="Arial" w:cs="Arial"/>
          <w:sz w:val="22"/>
          <w:szCs w:val="22"/>
        </w:rPr>
        <w:t>p</w:t>
      </w:r>
      <w:r>
        <w:rPr>
          <w:rFonts w:ascii="Arial" w:hAnsi="Arial" w:cs="Arial"/>
          <w:sz w:val="22"/>
          <w:szCs w:val="22"/>
        </w:rPr>
        <w:t>art 37 requir</w:t>
      </w:r>
      <w:r w:rsidR="007F3F78">
        <w:rPr>
          <w:rFonts w:ascii="Arial" w:hAnsi="Arial" w:cs="Arial"/>
          <w:sz w:val="22"/>
          <w:szCs w:val="22"/>
        </w:rPr>
        <w:t>e</w:t>
      </w:r>
      <w:r>
        <w:rPr>
          <w:rFonts w:ascii="Arial" w:hAnsi="Arial" w:cs="Arial"/>
          <w:sz w:val="22"/>
          <w:szCs w:val="22"/>
        </w:rPr>
        <w:t>ments.</w:t>
      </w:r>
      <w:r w:rsidR="00065FE0">
        <w:rPr>
          <w:rFonts w:ascii="Arial" w:hAnsi="Arial" w:cs="Arial"/>
          <w:sz w:val="22"/>
          <w:szCs w:val="22"/>
        </w:rPr>
        <w:t xml:space="preserve">  Agreement States have until </w:t>
      </w:r>
      <w:r w:rsidR="00503E9A" w:rsidRPr="00503E9A">
        <w:rPr>
          <w:rFonts w:ascii="Arial" w:hAnsi="Arial" w:cs="Arial"/>
          <w:sz w:val="22"/>
          <w:szCs w:val="22"/>
        </w:rPr>
        <w:t>March 2016</w:t>
      </w:r>
      <w:r w:rsidR="00065FE0" w:rsidRPr="00065FE0">
        <w:rPr>
          <w:rFonts w:ascii="Arial" w:hAnsi="Arial" w:cs="Arial"/>
          <w:color w:val="FF0000"/>
          <w:sz w:val="22"/>
          <w:szCs w:val="22"/>
        </w:rPr>
        <w:t xml:space="preserve"> </w:t>
      </w:r>
      <w:r w:rsidR="00AE5868" w:rsidRPr="00AE5868">
        <w:rPr>
          <w:rFonts w:ascii="Arial" w:hAnsi="Arial" w:cs="Arial"/>
          <w:sz w:val="22"/>
          <w:szCs w:val="22"/>
        </w:rPr>
        <w:t xml:space="preserve">to </w:t>
      </w:r>
      <w:r w:rsidR="009E1611">
        <w:rPr>
          <w:rFonts w:ascii="Arial" w:hAnsi="Arial" w:cs="Arial"/>
          <w:sz w:val="22"/>
          <w:szCs w:val="22"/>
        </w:rPr>
        <w:t>comply</w:t>
      </w:r>
      <w:r w:rsidR="00065FE0" w:rsidRPr="00AE5868">
        <w:rPr>
          <w:rFonts w:ascii="Arial" w:hAnsi="Arial" w:cs="Arial"/>
          <w:sz w:val="22"/>
          <w:szCs w:val="22"/>
        </w:rPr>
        <w:t>.</w:t>
      </w:r>
    </w:p>
    <w:p w14:paraId="693E1675" w14:textId="77777777" w:rsidR="00804E3A" w:rsidRDefault="00804E3A" w:rsidP="00AF79EC">
      <w:pPr>
        <w:widowControl/>
        <w:spacing w:line="480" w:lineRule="auto"/>
        <w:ind w:firstLine="720"/>
        <w:rPr>
          <w:rFonts w:ascii="Arial" w:hAnsi="Arial" w:cs="Arial"/>
          <w:sz w:val="22"/>
          <w:szCs w:val="22"/>
        </w:rPr>
      </w:pPr>
    </w:p>
    <w:p w14:paraId="0DF0678A" w14:textId="77777777" w:rsidR="00AF79EC" w:rsidRPr="00AF79EC" w:rsidRDefault="00065FE0" w:rsidP="00AF79EC">
      <w:pPr>
        <w:widowControl/>
        <w:spacing w:line="480" w:lineRule="auto"/>
        <w:rPr>
          <w:rFonts w:ascii="Arial" w:hAnsi="Arial" w:cs="Arial"/>
          <w:i/>
          <w:sz w:val="22"/>
          <w:szCs w:val="22"/>
        </w:rPr>
      </w:pPr>
      <w:r>
        <w:rPr>
          <w:rFonts w:ascii="Arial" w:hAnsi="Arial" w:cs="Arial"/>
          <w:i/>
          <w:sz w:val="22"/>
          <w:szCs w:val="22"/>
        </w:rPr>
        <w:t>I</w:t>
      </w:r>
      <w:r w:rsidR="00AF79EC" w:rsidRPr="00AF79EC">
        <w:rPr>
          <w:rFonts w:ascii="Arial" w:hAnsi="Arial" w:cs="Arial"/>
          <w:i/>
          <w:sz w:val="22"/>
          <w:szCs w:val="22"/>
        </w:rPr>
        <w:t>.  Will the NRC Issue Guidance for This Rule?</w:t>
      </w:r>
    </w:p>
    <w:p w14:paraId="32C0DF79" w14:textId="61317BDE" w:rsidR="00AF79EC" w:rsidRDefault="00AF79EC" w:rsidP="00C4017A">
      <w:pPr>
        <w:widowControl/>
        <w:spacing w:line="480" w:lineRule="auto"/>
        <w:rPr>
          <w:rFonts w:ascii="Arial" w:hAnsi="Arial" w:cs="Arial"/>
          <w:sz w:val="22"/>
          <w:szCs w:val="22"/>
        </w:rPr>
      </w:pPr>
      <w:r w:rsidRPr="00B019CA">
        <w:rPr>
          <w:rFonts w:ascii="Arial" w:eastAsiaTheme="minorEastAsia" w:hAnsi="Arial" w:cs="Arial"/>
          <w:sz w:val="22"/>
          <w:szCs w:val="22"/>
        </w:rPr>
        <w:tab/>
        <w:t>No, the NRC does not plan to issue guidan</w:t>
      </w:r>
      <w:r w:rsidR="003232E9" w:rsidRPr="00B019CA">
        <w:rPr>
          <w:rFonts w:ascii="Arial" w:eastAsiaTheme="minorEastAsia" w:hAnsi="Arial" w:cs="Arial"/>
          <w:sz w:val="22"/>
          <w:szCs w:val="22"/>
        </w:rPr>
        <w:t xml:space="preserve">ce specific to this rule.  </w:t>
      </w:r>
      <w:r w:rsidR="00236DA0" w:rsidRPr="00B019CA">
        <w:rPr>
          <w:rFonts w:ascii="Arial" w:eastAsiaTheme="minorEastAsia" w:hAnsi="Arial" w:cs="Arial"/>
          <w:sz w:val="22"/>
          <w:szCs w:val="22"/>
        </w:rPr>
        <w:t>Existing g</w:t>
      </w:r>
      <w:r w:rsidR="003232E9" w:rsidRPr="00B019CA">
        <w:rPr>
          <w:rFonts w:ascii="Arial" w:eastAsiaTheme="minorEastAsia" w:hAnsi="Arial" w:cs="Arial"/>
          <w:sz w:val="22"/>
          <w:szCs w:val="22"/>
        </w:rPr>
        <w:t>uid</w:t>
      </w:r>
      <w:r w:rsidRPr="00B019CA">
        <w:rPr>
          <w:rFonts w:ascii="Arial" w:eastAsiaTheme="minorEastAsia" w:hAnsi="Arial" w:cs="Arial"/>
          <w:sz w:val="22"/>
          <w:szCs w:val="22"/>
        </w:rPr>
        <w:t>a</w:t>
      </w:r>
      <w:r w:rsidR="003232E9" w:rsidRPr="00B019CA">
        <w:rPr>
          <w:rFonts w:ascii="Arial" w:eastAsiaTheme="minorEastAsia" w:hAnsi="Arial" w:cs="Arial"/>
          <w:sz w:val="22"/>
          <w:szCs w:val="22"/>
        </w:rPr>
        <w:t>n</w:t>
      </w:r>
      <w:r w:rsidRPr="00B019CA">
        <w:rPr>
          <w:rFonts w:ascii="Arial" w:eastAsiaTheme="minorEastAsia" w:hAnsi="Arial" w:cs="Arial"/>
          <w:sz w:val="22"/>
          <w:szCs w:val="22"/>
        </w:rPr>
        <w:t xml:space="preserve">ce on SGI </w:t>
      </w:r>
      <w:r w:rsidR="008059A1" w:rsidRPr="00B019CA">
        <w:rPr>
          <w:rFonts w:ascii="Arial" w:eastAsiaTheme="minorEastAsia" w:hAnsi="Arial" w:cs="Arial"/>
          <w:sz w:val="22"/>
          <w:szCs w:val="22"/>
        </w:rPr>
        <w:t>does not contain</w:t>
      </w:r>
      <w:r w:rsidRPr="00B019CA">
        <w:rPr>
          <w:rFonts w:ascii="Arial" w:eastAsiaTheme="minorEastAsia" w:hAnsi="Arial" w:cs="Arial"/>
          <w:sz w:val="22"/>
          <w:szCs w:val="22"/>
        </w:rPr>
        <w:t xml:space="preserve"> references to these types of facilities</w:t>
      </w:r>
      <w:r w:rsidR="008059A1" w:rsidRPr="00B019CA">
        <w:rPr>
          <w:rFonts w:ascii="Arial" w:eastAsiaTheme="minorEastAsia" w:hAnsi="Arial" w:cs="Arial"/>
          <w:sz w:val="22"/>
          <w:szCs w:val="22"/>
        </w:rPr>
        <w:t xml:space="preserve"> and</w:t>
      </w:r>
      <w:r w:rsidR="0064081A" w:rsidRPr="00B019CA">
        <w:rPr>
          <w:rFonts w:ascii="Arial" w:eastAsiaTheme="minorEastAsia" w:hAnsi="Arial" w:cs="Arial"/>
          <w:sz w:val="22"/>
          <w:szCs w:val="22"/>
        </w:rPr>
        <w:t>,</w:t>
      </w:r>
      <w:r w:rsidR="008059A1" w:rsidRPr="00B019CA">
        <w:rPr>
          <w:rFonts w:ascii="Arial" w:eastAsiaTheme="minorEastAsia" w:hAnsi="Arial" w:cs="Arial"/>
          <w:sz w:val="22"/>
          <w:szCs w:val="22"/>
        </w:rPr>
        <w:t xml:space="preserve"> therefore, does not </w:t>
      </w:r>
      <w:r w:rsidR="008659A4" w:rsidRPr="00B019CA">
        <w:rPr>
          <w:rFonts w:ascii="Arial" w:eastAsiaTheme="minorEastAsia" w:hAnsi="Arial" w:cs="Arial"/>
          <w:sz w:val="22"/>
          <w:szCs w:val="22"/>
        </w:rPr>
        <w:t>need</w:t>
      </w:r>
      <w:r w:rsidR="008059A1" w:rsidRPr="00B019CA">
        <w:rPr>
          <w:rFonts w:ascii="Arial" w:eastAsiaTheme="minorEastAsia" w:hAnsi="Arial" w:cs="Arial"/>
          <w:sz w:val="22"/>
          <w:szCs w:val="22"/>
        </w:rPr>
        <w:t xml:space="preserve"> to be revised</w:t>
      </w:r>
      <w:r w:rsidRPr="00B019CA">
        <w:rPr>
          <w:rFonts w:ascii="Arial" w:eastAsiaTheme="minorEastAsia" w:hAnsi="Arial" w:cs="Arial"/>
          <w:sz w:val="22"/>
          <w:szCs w:val="22"/>
        </w:rPr>
        <w:t xml:space="preserve">.  The guidance on </w:t>
      </w:r>
      <w:r w:rsidR="00924F1D" w:rsidRPr="00B019CA">
        <w:rPr>
          <w:rFonts w:ascii="Arial" w:eastAsiaTheme="minorEastAsia" w:hAnsi="Arial" w:cs="Arial"/>
          <w:sz w:val="22"/>
          <w:szCs w:val="22"/>
        </w:rPr>
        <w:t xml:space="preserve">10 CFR </w:t>
      </w:r>
      <w:r w:rsidRPr="00B019CA">
        <w:rPr>
          <w:rFonts w:ascii="Arial" w:eastAsiaTheme="minorEastAsia" w:hAnsi="Arial" w:cs="Arial"/>
          <w:sz w:val="22"/>
          <w:szCs w:val="22"/>
        </w:rPr>
        <w:t>part 37</w:t>
      </w:r>
      <w:r w:rsidR="00C4017A">
        <w:rPr>
          <w:rFonts w:ascii="Arial" w:eastAsiaTheme="minorEastAsia" w:hAnsi="Arial" w:cs="Arial"/>
          <w:sz w:val="22"/>
          <w:szCs w:val="22"/>
        </w:rPr>
        <w:t xml:space="preserve">, </w:t>
      </w:r>
      <w:r w:rsidR="00C4017A" w:rsidRPr="00602835">
        <w:rPr>
          <w:rFonts w:ascii="Arial" w:eastAsiaTheme="minorEastAsia" w:hAnsi="Arial" w:cs="Arial"/>
          <w:sz w:val="22"/>
          <w:szCs w:val="22"/>
        </w:rPr>
        <w:t xml:space="preserve">NUREG-2155, Implementation Guidance for 10 CFR Part 37, “Physical Protection of Category 1 and Category 2 Quantities of Radioactive Material” </w:t>
      </w:r>
      <w:r w:rsidR="00C4017A">
        <w:rPr>
          <w:rFonts w:ascii="Arial" w:eastAsiaTheme="minorEastAsia" w:hAnsi="Arial" w:cs="Arial"/>
          <w:sz w:val="22"/>
          <w:szCs w:val="22"/>
        </w:rPr>
        <w:t>(</w:t>
      </w:r>
      <w:r w:rsidR="00C4017A" w:rsidRPr="00602835">
        <w:rPr>
          <w:rFonts w:ascii="Arial" w:eastAsiaTheme="minorEastAsia" w:hAnsi="Arial" w:cs="Arial"/>
          <w:sz w:val="22"/>
          <w:szCs w:val="22"/>
        </w:rPr>
        <w:t xml:space="preserve">ADAMS </w:t>
      </w:r>
      <w:r w:rsidR="00C4017A">
        <w:rPr>
          <w:rFonts w:ascii="Arial" w:eastAsiaTheme="minorEastAsia" w:hAnsi="Arial" w:cs="Arial"/>
          <w:sz w:val="22"/>
          <w:szCs w:val="22"/>
        </w:rPr>
        <w:t>Accession No.</w:t>
      </w:r>
      <w:r w:rsidR="00C4017A" w:rsidRPr="00602835">
        <w:rPr>
          <w:rFonts w:ascii="Arial" w:eastAsiaTheme="minorEastAsia" w:hAnsi="Arial" w:cs="Arial"/>
          <w:sz w:val="22"/>
          <w:szCs w:val="22"/>
        </w:rPr>
        <w:t xml:space="preserve"> ML13053A061</w:t>
      </w:r>
      <w:r w:rsidR="00C4017A">
        <w:rPr>
          <w:rFonts w:ascii="Arial" w:eastAsiaTheme="minorEastAsia" w:hAnsi="Arial" w:cs="Arial"/>
          <w:sz w:val="22"/>
          <w:szCs w:val="22"/>
        </w:rPr>
        <w:t>),</w:t>
      </w:r>
      <w:r w:rsidRPr="00B019CA">
        <w:rPr>
          <w:rFonts w:ascii="Arial" w:eastAsiaTheme="minorEastAsia" w:hAnsi="Arial" w:cs="Arial"/>
          <w:sz w:val="22"/>
          <w:szCs w:val="22"/>
        </w:rPr>
        <w:t xml:space="preserve"> will be revised to remove references to SGI-M.</w:t>
      </w:r>
      <w:r w:rsidR="00B61387" w:rsidRPr="00B019CA">
        <w:rPr>
          <w:rFonts w:ascii="Arial" w:eastAsiaTheme="minorEastAsia" w:hAnsi="Arial" w:cs="Arial"/>
          <w:sz w:val="22"/>
          <w:szCs w:val="22"/>
        </w:rPr>
        <w:t xml:space="preserve">  </w:t>
      </w:r>
      <w:r w:rsidR="00B06890" w:rsidRPr="00B019CA">
        <w:rPr>
          <w:rFonts w:ascii="Arial" w:eastAsiaTheme="minorEastAsia" w:hAnsi="Arial" w:cs="Arial"/>
          <w:sz w:val="22"/>
          <w:szCs w:val="22"/>
        </w:rPr>
        <w:t>Only the revised</w:t>
      </w:r>
      <w:r w:rsidR="00D65526" w:rsidRPr="00B019CA">
        <w:rPr>
          <w:rFonts w:ascii="Arial" w:eastAsiaTheme="minorEastAsia" w:hAnsi="Arial" w:cs="Arial"/>
          <w:sz w:val="22"/>
          <w:szCs w:val="22"/>
        </w:rPr>
        <w:t xml:space="preserve"> pages </w:t>
      </w:r>
      <w:r w:rsidR="00D65526" w:rsidRPr="00C4017A">
        <w:rPr>
          <w:rFonts w:ascii="Arial" w:hAnsi="Arial" w:cs="Arial"/>
          <w:sz w:val="22"/>
          <w:szCs w:val="22"/>
        </w:rPr>
        <w:t xml:space="preserve">will be issued for </w:t>
      </w:r>
      <w:r w:rsidR="008059A1" w:rsidRPr="00C4017A">
        <w:rPr>
          <w:rFonts w:ascii="Arial" w:hAnsi="Arial" w:cs="Arial"/>
          <w:sz w:val="22"/>
          <w:szCs w:val="22"/>
        </w:rPr>
        <w:t xml:space="preserve">the </w:t>
      </w:r>
      <w:r w:rsidR="00812CC8" w:rsidRPr="00C4017A">
        <w:rPr>
          <w:rFonts w:ascii="Arial" w:hAnsi="Arial" w:cs="Arial"/>
          <w:sz w:val="22"/>
          <w:szCs w:val="22"/>
        </w:rPr>
        <w:t xml:space="preserve">10 CFR </w:t>
      </w:r>
      <w:r w:rsidR="00B61387" w:rsidRPr="00C4017A">
        <w:rPr>
          <w:rFonts w:ascii="Arial" w:hAnsi="Arial" w:cs="Arial"/>
          <w:sz w:val="22"/>
          <w:szCs w:val="22"/>
        </w:rPr>
        <w:t>part 37</w:t>
      </w:r>
      <w:r w:rsidR="00C4017A">
        <w:rPr>
          <w:rFonts w:ascii="Arial" w:hAnsi="Arial" w:cs="Arial"/>
          <w:sz w:val="22"/>
          <w:szCs w:val="22"/>
        </w:rPr>
        <w:t xml:space="preserve"> guidance document.</w:t>
      </w:r>
      <w:r w:rsidR="00D65526">
        <w:rPr>
          <w:rFonts w:ascii="Arial" w:hAnsi="Arial" w:cs="Arial"/>
          <w:sz w:val="22"/>
          <w:szCs w:val="22"/>
        </w:rPr>
        <w:t xml:space="preserve">  The changes will</w:t>
      </w:r>
      <w:r w:rsidR="008059A1">
        <w:rPr>
          <w:rFonts w:ascii="Arial" w:hAnsi="Arial" w:cs="Arial"/>
          <w:sz w:val="22"/>
          <w:szCs w:val="22"/>
        </w:rPr>
        <w:t xml:space="preserve"> be included in the next update</w:t>
      </w:r>
      <w:r w:rsidR="00C4017A">
        <w:rPr>
          <w:rFonts w:ascii="Arial" w:hAnsi="Arial" w:cs="Arial"/>
          <w:sz w:val="22"/>
          <w:szCs w:val="22"/>
        </w:rPr>
        <w:t xml:space="preserve"> to NUREG-2155</w:t>
      </w:r>
      <w:r w:rsidR="00D65526" w:rsidRPr="00C4017A">
        <w:rPr>
          <w:rFonts w:ascii="Arial" w:hAnsi="Arial" w:cs="Arial"/>
          <w:sz w:val="22"/>
          <w:szCs w:val="22"/>
        </w:rPr>
        <w:t>.</w:t>
      </w:r>
    </w:p>
    <w:p w14:paraId="2C49F0C9" w14:textId="77777777" w:rsidR="004A3976" w:rsidRDefault="004A3976" w:rsidP="00AF79EC">
      <w:pPr>
        <w:widowControl/>
        <w:spacing w:line="480" w:lineRule="auto"/>
        <w:rPr>
          <w:rFonts w:ascii="Arial" w:hAnsi="Arial" w:cs="Arial"/>
          <w:sz w:val="22"/>
          <w:szCs w:val="22"/>
        </w:rPr>
      </w:pPr>
    </w:p>
    <w:p w14:paraId="2BA721F7" w14:textId="72710E6D" w:rsidR="008E6D5C" w:rsidRPr="008E6D5C" w:rsidRDefault="008E6D5C" w:rsidP="008E6D5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w:hAnsi="Arial" w:cs="Arial"/>
          <w:i/>
          <w:sz w:val="22"/>
          <w:szCs w:val="22"/>
        </w:rPr>
      </w:pPr>
      <w:r w:rsidRPr="008E6D5C">
        <w:rPr>
          <w:rFonts w:ascii="Arial" w:hAnsi="Arial" w:cs="Arial"/>
          <w:i/>
          <w:sz w:val="22"/>
          <w:szCs w:val="22"/>
        </w:rPr>
        <w:t xml:space="preserve">J. </w:t>
      </w:r>
      <w:r w:rsidR="00BF73FC">
        <w:rPr>
          <w:rFonts w:ascii="Arial" w:hAnsi="Arial" w:cs="Arial"/>
          <w:i/>
          <w:sz w:val="22"/>
          <w:szCs w:val="22"/>
        </w:rPr>
        <w:t xml:space="preserve"> </w:t>
      </w:r>
      <w:r w:rsidRPr="008E6D5C">
        <w:rPr>
          <w:rFonts w:ascii="Arial" w:hAnsi="Arial" w:cs="Arial"/>
          <w:i/>
          <w:sz w:val="22"/>
          <w:szCs w:val="22"/>
        </w:rPr>
        <w:t xml:space="preserve">Are </w:t>
      </w:r>
      <w:r w:rsidR="00692A0C">
        <w:rPr>
          <w:rFonts w:ascii="Arial" w:hAnsi="Arial" w:cs="Arial"/>
          <w:i/>
          <w:sz w:val="22"/>
          <w:szCs w:val="22"/>
        </w:rPr>
        <w:t>I</w:t>
      </w:r>
      <w:r w:rsidRPr="008E6D5C">
        <w:rPr>
          <w:rFonts w:ascii="Arial" w:hAnsi="Arial" w:cs="Arial"/>
          <w:i/>
          <w:sz w:val="22"/>
          <w:szCs w:val="22"/>
        </w:rPr>
        <w:t xml:space="preserve">ndividuals </w:t>
      </w:r>
      <w:r w:rsidR="00692A0C">
        <w:rPr>
          <w:rFonts w:ascii="Arial" w:hAnsi="Arial" w:cs="Arial"/>
          <w:i/>
          <w:sz w:val="22"/>
          <w:szCs w:val="22"/>
        </w:rPr>
        <w:t>T</w:t>
      </w:r>
      <w:r w:rsidRPr="008E6D5C">
        <w:rPr>
          <w:rFonts w:ascii="Arial" w:hAnsi="Arial" w:cs="Arial"/>
          <w:i/>
          <w:sz w:val="22"/>
          <w:szCs w:val="22"/>
        </w:rPr>
        <w:t xml:space="preserve">ransporting Category 1 </w:t>
      </w:r>
      <w:r w:rsidR="00692A0C">
        <w:rPr>
          <w:rFonts w:ascii="Arial" w:hAnsi="Arial" w:cs="Arial"/>
          <w:i/>
          <w:sz w:val="22"/>
          <w:szCs w:val="22"/>
        </w:rPr>
        <w:t>R</w:t>
      </w:r>
      <w:r w:rsidRPr="008E6D5C">
        <w:rPr>
          <w:rFonts w:ascii="Arial" w:hAnsi="Arial" w:cs="Arial"/>
          <w:i/>
          <w:sz w:val="22"/>
          <w:szCs w:val="22"/>
        </w:rPr>
        <w:t xml:space="preserve">adioactive </w:t>
      </w:r>
      <w:r w:rsidR="00692A0C">
        <w:rPr>
          <w:rFonts w:ascii="Arial" w:hAnsi="Arial" w:cs="Arial"/>
          <w:i/>
          <w:sz w:val="22"/>
          <w:szCs w:val="22"/>
        </w:rPr>
        <w:t>M</w:t>
      </w:r>
      <w:r w:rsidRPr="008E6D5C">
        <w:rPr>
          <w:rFonts w:ascii="Arial" w:hAnsi="Arial" w:cs="Arial"/>
          <w:i/>
          <w:sz w:val="22"/>
          <w:szCs w:val="22"/>
        </w:rPr>
        <w:t xml:space="preserve">aterial </w:t>
      </w:r>
      <w:r w:rsidR="00692A0C">
        <w:rPr>
          <w:rFonts w:ascii="Arial" w:hAnsi="Arial" w:cs="Arial"/>
          <w:i/>
          <w:sz w:val="22"/>
          <w:szCs w:val="22"/>
        </w:rPr>
        <w:t>S</w:t>
      </w:r>
      <w:r w:rsidRPr="008E6D5C">
        <w:rPr>
          <w:rFonts w:ascii="Arial" w:hAnsi="Arial" w:cs="Arial"/>
          <w:i/>
          <w:sz w:val="22"/>
          <w:szCs w:val="22"/>
        </w:rPr>
        <w:t xml:space="preserve">ubject to the </w:t>
      </w:r>
      <w:r w:rsidR="00692A0C">
        <w:rPr>
          <w:rFonts w:ascii="Arial" w:hAnsi="Arial" w:cs="Arial"/>
          <w:i/>
          <w:sz w:val="22"/>
          <w:szCs w:val="22"/>
        </w:rPr>
        <w:t>B</w:t>
      </w:r>
      <w:r w:rsidRPr="008E6D5C">
        <w:rPr>
          <w:rFonts w:ascii="Arial" w:hAnsi="Arial" w:cs="Arial"/>
          <w:i/>
          <w:sz w:val="22"/>
          <w:szCs w:val="22"/>
        </w:rPr>
        <w:t xml:space="preserve">ackground </w:t>
      </w:r>
      <w:r w:rsidR="00692A0C">
        <w:rPr>
          <w:rFonts w:ascii="Arial" w:hAnsi="Arial" w:cs="Arial"/>
          <w:i/>
          <w:sz w:val="22"/>
          <w:szCs w:val="22"/>
        </w:rPr>
        <w:t>I</w:t>
      </w:r>
      <w:r w:rsidRPr="008E6D5C">
        <w:rPr>
          <w:rFonts w:ascii="Arial" w:hAnsi="Arial" w:cs="Arial"/>
          <w:i/>
          <w:sz w:val="22"/>
          <w:szCs w:val="22"/>
        </w:rPr>
        <w:t xml:space="preserve">nvestigation </w:t>
      </w:r>
      <w:r w:rsidR="00692A0C">
        <w:rPr>
          <w:rFonts w:ascii="Arial" w:hAnsi="Arial" w:cs="Arial"/>
          <w:i/>
          <w:sz w:val="22"/>
          <w:szCs w:val="22"/>
        </w:rPr>
        <w:t>R</w:t>
      </w:r>
      <w:r w:rsidRPr="008E6D5C">
        <w:rPr>
          <w:rFonts w:ascii="Arial" w:hAnsi="Arial" w:cs="Arial"/>
          <w:i/>
          <w:sz w:val="22"/>
          <w:szCs w:val="22"/>
        </w:rPr>
        <w:t>equirements?</w:t>
      </w:r>
    </w:p>
    <w:p w14:paraId="270D4AAC" w14:textId="648E2286" w:rsidR="009E1611" w:rsidRPr="009E1611" w:rsidRDefault="009E1611" w:rsidP="009E1611">
      <w:pPr>
        <w:spacing w:line="480" w:lineRule="auto"/>
        <w:ind w:firstLine="720"/>
        <w:rPr>
          <w:rFonts w:ascii="Arial" w:hAnsi="Arial" w:cs="Arial"/>
          <w:sz w:val="22"/>
          <w:szCs w:val="22"/>
        </w:rPr>
      </w:pPr>
      <w:r w:rsidRPr="009E1611">
        <w:rPr>
          <w:rFonts w:ascii="Arial" w:hAnsi="Arial" w:cs="Arial"/>
          <w:sz w:val="22"/>
          <w:szCs w:val="22"/>
        </w:rPr>
        <w:t>No.</w:t>
      </w:r>
      <w:r w:rsidR="00B23A6B">
        <w:rPr>
          <w:rFonts w:ascii="Arial" w:hAnsi="Arial" w:cs="Arial"/>
          <w:sz w:val="22"/>
          <w:szCs w:val="22"/>
        </w:rPr>
        <w:t xml:space="preserve"> </w:t>
      </w:r>
      <w:r w:rsidRPr="009E1611">
        <w:rPr>
          <w:rFonts w:ascii="Arial" w:hAnsi="Arial" w:cs="Arial"/>
          <w:sz w:val="22"/>
          <w:szCs w:val="22"/>
        </w:rPr>
        <w:t xml:space="preserve"> Under this final rule, the Commission is revising the listing of categories of</w:t>
      </w:r>
    </w:p>
    <w:p w14:paraId="43F672D0" w14:textId="77777777"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individuals relieved from the background investigation requirements to include employees of</w:t>
      </w:r>
    </w:p>
    <w:p w14:paraId="609F7698" w14:textId="5C32EBDD" w:rsidR="009E1611" w:rsidRPr="009E1611" w:rsidRDefault="009E1611" w:rsidP="009E1611">
      <w:pPr>
        <w:spacing w:line="480" w:lineRule="auto"/>
        <w:rPr>
          <w:rFonts w:ascii="Arial" w:hAnsi="Arial" w:cs="Arial"/>
          <w:sz w:val="22"/>
          <w:szCs w:val="22"/>
        </w:rPr>
      </w:pPr>
      <w:r w:rsidRPr="009E1611">
        <w:rPr>
          <w:rFonts w:ascii="Arial" w:hAnsi="Arial" w:cs="Arial"/>
          <w:sz w:val="22"/>
          <w:szCs w:val="22"/>
        </w:rPr>
        <w:t xml:space="preserve">carriers that transport category 1 quantities of radioactive material.  </w:t>
      </w:r>
      <w:r w:rsidRPr="009E1611">
        <w:rPr>
          <w:rFonts w:ascii="Arial" w:eastAsiaTheme="minorEastAsia" w:hAnsi="Arial" w:cs="Arial"/>
          <w:sz w:val="22"/>
          <w:szCs w:val="22"/>
        </w:rPr>
        <w:t xml:space="preserve">Additionally, information related to the physical protection of shipments of source and byproduct material in category 1 quantities of radioactive material is no longer designated as SGI-M.  For these reasons, </w:t>
      </w:r>
      <w:r w:rsidR="00B23A6B">
        <w:rPr>
          <w:rFonts w:ascii="Arial" w:eastAsiaTheme="minorEastAsia" w:hAnsi="Arial" w:cs="Arial"/>
          <w:sz w:val="22"/>
          <w:szCs w:val="22"/>
        </w:rPr>
        <w:t>t</w:t>
      </w:r>
      <w:r w:rsidRPr="00B23A6B">
        <w:rPr>
          <w:rFonts w:ascii="Arial" w:eastAsiaTheme="minorEastAsia" w:hAnsi="Arial" w:cs="Arial"/>
          <w:sz w:val="22"/>
          <w:szCs w:val="22"/>
        </w:rPr>
        <w:t xml:space="preserve">he </w:t>
      </w:r>
      <w:r w:rsidRPr="009E1611">
        <w:rPr>
          <w:rFonts w:ascii="Arial" w:eastAsiaTheme="minorEastAsia" w:hAnsi="Arial" w:cs="Arial"/>
          <w:sz w:val="22"/>
          <w:szCs w:val="22"/>
        </w:rPr>
        <w:t xml:space="preserve">NRC will rely on the background investigations required by the U.S. Department of Transportation (DOT) and the Transportation Security Administration (TSA) programs for </w:t>
      </w:r>
      <w:r w:rsidRPr="009E1611">
        <w:rPr>
          <w:rFonts w:ascii="Arial" w:eastAsiaTheme="minorEastAsia" w:hAnsi="Arial" w:cs="Arial"/>
          <w:sz w:val="22"/>
          <w:szCs w:val="22"/>
        </w:rPr>
        <w:lastRenderedPageBreak/>
        <w:t xml:space="preserve">background investigations of these personnel.  While the background investigation may not be identical to one required under 10 CFR part 37, the potential risk that a commercial driver or package handler may pose due to any difference in the background investigation is acceptably small.  </w:t>
      </w:r>
    </w:p>
    <w:p w14:paraId="45CEDD7E" w14:textId="3C4262B7" w:rsidR="008E6D5C" w:rsidRPr="008E6D5C" w:rsidRDefault="008E6D5C" w:rsidP="008E6D5C">
      <w:pPr>
        <w:widowControl/>
        <w:spacing w:line="480" w:lineRule="auto"/>
        <w:ind w:firstLine="720"/>
        <w:rPr>
          <w:rFonts w:ascii="Arial" w:eastAsiaTheme="minorEastAsia" w:hAnsi="Arial" w:cs="Arial"/>
          <w:sz w:val="22"/>
          <w:szCs w:val="22"/>
        </w:rPr>
      </w:pPr>
      <w:r w:rsidRPr="008E6D5C">
        <w:rPr>
          <w:rFonts w:ascii="Arial" w:eastAsiaTheme="minorEastAsia" w:hAnsi="Arial" w:cs="Arial"/>
          <w:sz w:val="22"/>
          <w:szCs w:val="22"/>
        </w:rPr>
        <w:t xml:space="preserve">As part of this rulemaking, the NRC considered the level of responsibility to place on its licensees regarding fingerprinting and criminal history records checks for persons involved in the transportation of category 1 radioactive material.  Licensees covered by the fingerprinting and criminal history records check requirements of 10 CFR </w:t>
      </w:r>
      <w:r w:rsidR="00882987">
        <w:rPr>
          <w:rFonts w:ascii="Arial" w:eastAsiaTheme="minorEastAsia" w:hAnsi="Arial" w:cs="Arial"/>
          <w:sz w:val="22"/>
          <w:szCs w:val="22"/>
        </w:rPr>
        <w:t>p</w:t>
      </w:r>
      <w:r w:rsidRPr="008E6D5C">
        <w:rPr>
          <w:rFonts w:ascii="Arial" w:eastAsiaTheme="minorEastAsia" w:hAnsi="Arial" w:cs="Arial"/>
          <w:sz w:val="22"/>
          <w:szCs w:val="22"/>
        </w:rPr>
        <w:t xml:space="preserve">art 37 may decide to transfer radioactive material away from the site or may receive radioactive material from another entity. </w:t>
      </w:r>
    </w:p>
    <w:p w14:paraId="2C13FFAB" w14:textId="1C15A330" w:rsidR="008E6D5C" w:rsidRPr="008E6D5C" w:rsidRDefault="008E6D5C" w:rsidP="008E6D5C">
      <w:pPr>
        <w:widowControl/>
        <w:spacing w:line="480" w:lineRule="auto"/>
        <w:ind w:firstLine="720"/>
        <w:rPr>
          <w:rFonts w:ascii="Arial" w:eastAsiaTheme="minorEastAsia" w:hAnsi="Arial" w:cs="Arial"/>
          <w:sz w:val="22"/>
          <w:szCs w:val="22"/>
        </w:rPr>
      </w:pPr>
      <w:r w:rsidRPr="008E6D5C">
        <w:rPr>
          <w:rFonts w:ascii="Arial" w:eastAsiaTheme="minorEastAsia" w:hAnsi="Arial" w:cs="Arial"/>
          <w:sz w:val="22"/>
          <w:szCs w:val="22"/>
        </w:rPr>
        <w:t>Such transfers or receipts may occur either as part of a shipment to or from a domestic</w:t>
      </w:r>
      <w:r>
        <w:rPr>
          <w:rFonts w:ascii="Arial" w:eastAsiaTheme="minorEastAsia" w:hAnsi="Arial" w:cs="Arial"/>
          <w:sz w:val="22"/>
          <w:szCs w:val="22"/>
        </w:rPr>
        <w:t xml:space="preserve"> </w:t>
      </w:r>
      <w:r w:rsidRPr="008E6D5C">
        <w:rPr>
          <w:rFonts w:ascii="Arial" w:eastAsiaTheme="minorEastAsia" w:hAnsi="Arial" w:cs="Arial"/>
          <w:sz w:val="22"/>
          <w:szCs w:val="22"/>
        </w:rPr>
        <w:t>or an international company.</w:t>
      </w:r>
      <w:r w:rsidR="007C4333">
        <w:rPr>
          <w:rFonts w:ascii="Arial" w:eastAsiaTheme="minorEastAsia" w:hAnsi="Arial" w:cs="Arial"/>
          <w:sz w:val="22"/>
          <w:szCs w:val="22"/>
        </w:rPr>
        <w:t xml:space="preserve"> </w:t>
      </w:r>
      <w:r w:rsidRPr="008E6D5C">
        <w:rPr>
          <w:rFonts w:ascii="Arial" w:eastAsiaTheme="minorEastAsia" w:hAnsi="Arial" w:cs="Arial"/>
          <w:sz w:val="22"/>
          <w:szCs w:val="22"/>
        </w:rPr>
        <w:t xml:space="preserve"> Individuals involved in the shipment, in particular those employed by carriers or other organizations handling shipments, may have unescorted access to the material during the shipment process. </w:t>
      </w:r>
      <w:r w:rsidR="007C4333">
        <w:rPr>
          <w:rFonts w:ascii="Arial" w:eastAsiaTheme="minorEastAsia" w:hAnsi="Arial" w:cs="Arial"/>
          <w:sz w:val="22"/>
          <w:szCs w:val="22"/>
        </w:rPr>
        <w:t xml:space="preserve"> </w:t>
      </w:r>
      <w:r w:rsidRPr="008E6D5C">
        <w:rPr>
          <w:rFonts w:ascii="Arial" w:eastAsiaTheme="minorEastAsia" w:hAnsi="Arial" w:cs="Arial"/>
          <w:sz w:val="22"/>
          <w:szCs w:val="22"/>
        </w:rPr>
        <w:t xml:space="preserve">These persons may not be employees of the licensee and </w:t>
      </w:r>
      <w:r w:rsidR="00B06890">
        <w:rPr>
          <w:rFonts w:ascii="Arial" w:eastAsiaTheme="minorEastAsia" w:hAnsi="Arial" w:cs="Arial"/>
          <w:sz w:val="22"/>
          <w:szCs w:val="22"/>
        </w:rPr>
        <w:t>therefore</w:t>
      </w:r>
      <w:r w:rsidRPr="008E6D5C">
        <w:rPr>
          <w:rFonts w:ascii="Arial" w:eastAsiaTheme="minorEastAsia" w:hAnsi="Arial" w:cs="Arial"/>
          <w:sz w:val="22"/>
          <w:szCs w:val="22"/>
        </w:rPr>
        <w:t xml:space="preserve"> may not be under the licensee</w:t>
      </w:r>
      <w:r w:rsidR="00B06890">
        <w:rPr>
          <w:rFonts w:ascii="Arial" w:eastAsiaTheme="minorEastAsia" w:hAnsi="Arial" w:cs="Arial"/>
          <w:sz w:val="22"/>
          <w:szCs w:val="22"/>
        </w:rPr>
        <w:t>’</w:t>
      </w:r>
      <w:r w:rsidRPr="008E6D5C">
        <w:rPr>
          <w:rFonts w:ascii="Arial" w:eastAsiaTheme="minorEastAsia" w:hAnsi="Arial" w:cs="Arial"/>
          <w:sz w:val="22"/>
          <w:szCs w:val="22"/>
        </w:rPr>
        <w:t xml:space="preserve">s direct control. </w:t>
      </w:r>
      <w:r w:rsidR="007C4333">
        <w:rPr>
          <w:rFonts w:ascii="Arial" w:eastAsiaTheme="minorEastAsia" w:hAnsi="Arial" w:cs="Arial"/>
          <w:sz w:val="22"/>
          <w:szCs w:val="22"/>
        </w:rPr>
        <w:t xml:space="preserve"> </w:t>
      </w:r>
      <w:r w:rsidRPr="008E6D5C">
        <w:rPr>
          <w:rFonts w:ascii="Arial" w:eastAsiaTheme="minorEastAsia" w:hAnsi="Arial" w:cs="Arial"/>
          <w:sz w:val="22"/>
          <w:szCs w:val="22"/>
        </w:rPr>
        <w:t>Section 37.29(a) grants relief from the background investigation for those individuals who are commercial vehicle drivers for category 2 road shipments and package handlers at transportation facilities such as freight terminals and railroad yards.</w:t>
      </w:r>
    </w:p>
    <w:p w14:paraId="1644153F" w14:textId="0AFB8CD3" w:rsidR="008E6D5C" w:rsidRPr="008E6D5C" w:rsidRDefault="008E6D5C" w:rsidP="008E6D5C">
      <w:pPr>
        <w:widowControl/>
        <w:spacing w:line="480" w:lineRule="auto"/>
        <w:ind w:firstLine="720"/>
        <w:rPr>
          <w:rFonts w:ascii="Arial" w:eastAsiaTheme="minorEastAsia" w:hAnsi="Arial" w:cs="Arial"/>
          <w:sz w:val="22"/>
          <w:szCs w:val="22"/>
        </w:rPr>
      </w:pPr>
      <w:r w:rsidRPr="008E6D5C">
        <w:rPr>
          <w:rFonts w:ascii="Arial" w:eastAsiaTheme="minorEastAsia" w:hAnsi="Arial" w:cs="Arial"/>
          <w:sz w:val="22"/>
          <w:szCs w:val="22"/>
        </w:rPr>
        <w:t>These individuals would typically be outside the control of the licensee.</w:t>
      </w:r>
    </w:p>
    <w:p w14:paraId="4CEFC85C" w14:textId="77777777" w:rsidR="008E6D5C" w:rsidRPr="008E6D5C" w:rsidRDefault="008E6D5C" w:rsidP="008E6D5C">
      <w:pPr>
        <w:widowControl/>
        <w:spacing w:line="480" w:lineRule="auto"/>
        <w:ind w:left="630"/>
        <w:rPr>
          <w:rFonts w:ascii="Arial" w:eastAsiaTheme="minorEastAsia" w:hAnsi="Arial" w:cs="Arial"/>
          <w:sz w:val="22"/>
          <w:szCs w:val="22"/>
        </w:rPr>
      </w:pPr>
    </w:p>
    <w:p w14:paraId="25E64D49" w14:textId="58AF60CB" w:rsidR="004B402B" w:rsidRPr="003C0221" w:rsidRDefault="00447CD9" w:rsidP="00334DAE">
      <w:pPr>
        <w:widowControl/>
        <w:spacing w:line="480" w:lineRule="auto"/>
        <w:jc w:val="center"/>
        <w:rPr>
          <w:rFonts w:ascii="Arial" w:hAnsi="Arial" w:cs="Arial"/>
          <w:b/>
          <w:sz w:val="22"/>
          <w:szCs w:val="22"/>
        </w:rPr>
      </w:pPr>
      <w:r w:rsidRPr="003C0221">
        <w:rPr>
          <w:rFonts w:ascii="Arial" w:hAnsi="Arial" w:cs="Arial"/>
          <w:b/>
          <w:sz w:val="22"/>
          <w:szCs w:val="22"/>
        </w:rPr>
        <w:t>I</w:t>
      </w:r>
      <w:r w:rsidR="00EC382A">
        <w:rPr>
          <w:rFonts w:ascii="Arial" w:hAnsi="Arial" w:cs="Arial"/>
          <w:b/>
          <w:sz w:val="22"/>
          <w:szCs w:val="22"/>
        </w:rPr>
        <w:t>II</w:t>
      </w:r>
      <w:r w:rsidR="00721299" w:rsidRPr="003C0221">
        <w:rPr>
          <w:rFonts w:ascii="Arial" w:hAnsi="Arial" w:cs="Arial"/>
          <w:b/>
          <w:sz w:val="22"/>
          <w:szCs w:val="22"/>
        </w:rPr>
        <w:t xml:space="preserve">. </w:t>
      </w:r>
      <w:r w:rsidR="00394B7F">
        <w:rPr>
          <w:rFonts w:ascii="Arial" w:hAnsi="Arial" w:cs="Arial"/>
          <w:b/>
          <w:sz w:val="22"/>
          <w:szCs w:val="22"/>
        </w:rPr>
        <w:t xml:space="preserve"> </w:t>
      </w:r>
      <w:r w:rsidR="00AD25F4">
        <w:rPr>
          <w:rFonts w:ascii="Arial" w:hAnsi="Arial" w:cs="Arial"/>
          <w:b/>
          <w:sz w:val="22"/>
          <w:szCs w:val="22"/>
        </w:rPr>
        <w:t>Summary of Changes</w:t>
      </w:r>
      <w:r w:rsidR="00692A0C">
        <w:rPr>
          <w:rFonts w:ascii="Arial" w:hAnsi="Arial" w:cs="Arial"/>
          <w:b/>
          <w:sz w:val="22"/>
          <w:szCs w:val="22"/>
        </w:rPr>
        <w:t>.</w:t>
      </w:r>
    </w:p>
    <w:p w14:paraId="0F2FB786" w14:textId="77777777" w:rsidR="004B402B" w:rsidRDefault="004B402B" w:rsidP="00334DAE">
      <w:pPr>
        <w:widowControl/>
        <w:spacing w:line="480" w:lineRule="auto"/>
        <w:rPr>
          <w:rFonts w:ascii="Arial" w:hAnsi="Arial" w:cs="Arial"/>
          <w:sz w:val="22"/>
          <w:szCs w:val="22"/>
        </w:rPr>
      </w:pPr>
    </w:p>
    <w:p w14:paraId="34A04687" w14:textId="38FEE448" w:rsidR="00CB1536" w:rsidRPr="00B019CA" w:rsidRDefault="00692A0C" w:rsidP="00334DAE">
      <w:pPr>
        <w:widowControl/>
        <w:spacing w:line="480" w:lineRule="auto"/>
        <w:rPr>
          <w:rFonts w:ascii="Arial" w:hAnsi="Arial" w:cs="Arial"/>
          <w:b/>
          <w:sz w:val="22"/>
          <w:szCs w:val="22"/>
        </w:rPr>
      </w:pPr>
      <w:r>
        <w:rPr>
          <w:rFonts w:ascii="Arial" w:hAnsi="Arial" w:cs="Arial"/>
          <w:b/>
          <w:sz w:val="22"/>
          <w:szCs w:val="22"/>
        </w:rPr>
        <w:t xml:space="preserve">Section </w:t>
      </w:r>
      <w:r w:rsidR="00CB1536" w:rsidRPr="00B019CA">
        <w:rPr>
          <w:rFonts w:ascii="Arial" w:hAnsi="Arial" w:cs="Arial"/>
          <w:b/>
          <w:sz w:val="22"/>
          <w:szCs w:val="22"/>
        </w:rPr>
        <w:t>30.4 Definitions.</w:t>
      </w:r>
    </w:p>
    <w:p w14:paraId="03BE8163" w14:textId="05221AA5" w:rsidR="00CB1536" w:rsidRDefault="00CB1536" w:rsidP="00334DAE">
      <w:pPr>
        <w:widowControl/>
        <w:spacing w:line="480" w:lineRule="auto"/>
        <w:rPr>
          <w:rFonts w:ascii="Arial" w:hAnsi="Arial" w:cs="Arial"/>
          <w:sz w:val="22"/>
          <w:szCs w:val="22"/>
        </w:rPr>
      </w:pPr>
      <w:r>
        <w:rPr>
          <w:rFonts w:ascii="Arial" w:hAnsi="Arial" w:cs="Arial"/>
          <w:sz w:val="22"/>
          <w:szCs w:val="22"/>
        </w:rPr>
        <w:tab/>
        <w:t xml:space="preserve">The definition for “Quantities of </w:t>
      </w:r>
      <w:r w:rsidR="009E1611">
        <w:rPr>
          <w:rFonts w:ascii="Arial" w:hAnsi="Arial" w:cs="Arial"/>
          <w:sz w:val="22"/>
          <w:szCs w:val="22"/>
        </w:rPr>
        <w:t>Concern</w:t>
      </w:r>
      <w:r>
        <w:rPr>
          <w:rFonts w:ascii="Arial" w:hAnsi="Arial" w:cs="Arial"/>
          <w:sz w:val="22"/>
          <w:szCs w:val="22"/>
        </w:rPr>
        <w:t>” is removed f</w:t>
      </w:r>
      <w:r w:rsidR="0042539D">
        <w:rPr>
          <w:rFonts w:ascii="Arial" w:hAnsi="Arial" w:cs="Arial"/>
          <w:sz w:val="22"/>
          <w:szCs w:val="22"/>
        </w:rPr>
        <w:t>r</w:t>
      </w:r>
      <w:r>
        <w:rPr>
          <w:rFonts w:ascii="Arial" w:hAnsi="Arial" w:cs="Arial"/>
          <w:sz w:val="22"/>
          <w:szCs w:val="22"/>
        </w:rPr>
        <w:t>om the re</w:t>
      </w:r>
      <w:r w:rsidR="0042539D">
        <w:rPr>
          <w:rFonts w:ascii="Arial" w:hAnsi="Arial" w:cs="Arial"/>
          <w:sz w:val="22"/>
          <w:szCs w:val="22"/>
        </w:rPr>
        <w:t>gulations as it is</w:t>
      </w:r>
      <w:r>
        <w:rPr>
          <w:rFonts w:ascii="Arial" w:hAnsi="Arial" w:cs="Arial"/>
          <w:sz w:val="22"/>
          <w:szCs w:val="22"/>
        </w:rPr>
        <w:t xml:space="preserve"> no longer needed.</w:t>
      </w:r>
    </w:p>
    <w:p w14:paraId="3E766C5C" w14:textId="77777777" w:rsidR="00CB1536" w:rsidRPr="00334DAE" w:rsidRDefault="00CB1536" w:rsidP="00334DAE">
      <w:pPr>
        <w:widowControl/>
        <w:spacing w:line="480" w:lineRule="auto"/>
        <w:rPr>
          <w:rFonts w:ascii="Arial" w:hAnsi="Arial" w:cs="Arial"/>
          <w:sz w:val="22"/>
          <w:szCs w:val="22"/>
        </w:rPr>
      </w:pPr>
    </w:p>
    <w:p w14:paraId="6027E481" w14:textId="25886B69" w:rsidR="00BA47CE" w:rsidRPr="00B019CA" w:rsidRDefault="00692A0C" w:rsidP="00BA47CE">
      <w:pPr>
        <w:widowControl/>
        <w:spacing w:line="480" w:lineRule="auto"/>
        <w:rPr>
          <w:rFonts w:ascii="Arial" w:hAnsi="Arial" w:cs="Arial"/>
          <w:b/>
          <w:bCs/>
          <w:sz w:val="22"/>
          <w:szCs w:val="22"/>
        </w:rPr>
      </w:pPr>
      <w:r>
        <w:rPr>
          <w:rFonts w:ascii="Arial" w:hAnsi="Arial" w:cs="Arial"/>
          <w:b/>
          <w:bCs/>
          <w:sz w:val="22"/>
          <w:szCs w:val="22"/>
        </w:rPr>
        <w:lastRenderedPageBreak/>
        <w:t xml:space="preserve">Section </w:t>
      </w:r>
      <w:r w:rsidR="00BA47CE" w:rsidRPr="00B019CA">
        <w:rPr>
          <w:rFonts w:ascii="Arial" w:hAnsi="Arial" w:cs="Arial"/>
          <w:b/>
          <w:bCs/>
          <w:sz w:val="22"/>
          <w:szCs w:val="22"/>
        </w:rPr>
        <w:t>30.32 Application for specific licenses.</w:t>
      </w:r>
    </w:p>
    <w:p w14:paraId="757615F5" w14:textId="383E35E8" w:rsidR="004B402B" w:rsidRDefault="00DA3C46" w:rsidP="00334DAE">
      <w:pPr>
        <w:widowControl/>
        <w:spacing w:line="480" w:lineRule="auto"/>
        <w:rPr>
          <w:rFonts w:ascii="Arial" w:hAnsi="Arial" w:cs="Arial"/>
          <w:sz w:val="22"/>
          <w:szCs w:val="22"/>
        </w:rPr>
      </w:pPr>
      <w:r>
        <w:rPr>
          <w:rFonts w:ascii="Arial" w:hAnsi="Arial" w:cs="Arial"/>
          <w:sz w:val="22"/>
          <w:szCs w:val="22"/>
        </w:rPr>
        <w:tab/>
        <w:t>Paragraph (k) is removed from the regulations</w:t>
      </w:r>
      <w:r w:rsidR="00A47DCF">
        <w:rPr>
          <w:rFonts w:ascii="Arial" w:hAnsi="Arial" w:cs="Arial"/>
          <w:sz w:val="22"/>
          <w:szCs w:val="22"/>
        </w:rPr>
        <w:t xml:space="preserve"> to remove the reference to the SGI requirements in 10 CFR part 73</w:t>
      </w:r>
      <w:r>
        <w:rPr>
          <w:rFonts w:ascii="Arial" w:hAnsi="Arial" w:cs="Arial"/>
          <w:sz w:val="22"/>
          <w:szCs w:val="22"/>
        </w:rPr>
        <w:t>.</w:t>
      </w:r>
    </w:p>
    <w:p w14:paraId="4E3543D3" w14:textId="77777777" w:rsidR="00924F1D" w:rsidRDefault="00924F1D" w:rsidP="00334DAE">
      <w:pPr>
        <w:widowControl/>
        <w:spacing w:line="480" w:lineRule="auto"/>
        <w:rPr>
          <w:rFonts w:ascii="Arial" w:hAnsi="Arial" w:cs="Arial"/>
          <w:sz w:val="22"/>
          <w:szCs w:val="22"/>
        </w:rPr>
      </w:pPr>
    </w:p>
    <w:p w14:paraId="6C77DE2D" w14:textId="7D8D5908" w:rsidR="00BA47CE" w:rsidRPr="00B019CA" w:rsidRDefault="00692A0C" w:rsidP="00BA47CE">
      <w:pPr>
        <w:widowControl/>
        <w:spacing w:line="480" w:lineRule="auto"/>
        <w:rPr>
          <w:rFonts w:ascii="Arial" w:hAnsi="Arial" w:cs="Arial"/>
          <w:b/>
          <w:bCs/>
          <w:sz w:val="22"/>
          <w:szCs w:val="22"/>
        </w:rPr>
      </w:pPr>
      <w:r>
        <w:rPr>
          <w:rFonts w:ascii="Arial" w:hAnsi="Arial" w:cs="Arial"/>
          <w:b/>
          <w:bCs/>
          <w:sz w:val="22"/>
          <w:szCs w:val="22"/>
        </w:rPr>
        <w:t xml:space="preserve">Section </w:t>
      </w:r>
      <w:r w:rsidR="00BA47CE" w:rsidRPr="00B019CA">
        <w:rPr>
          <w:rFonts w:ascii="Arial" w:hAnsi="Arial" w:cs="Arial"/>
          <w:b/>
          <w:bCs/>
          <w:sz w:val="22"/>
          <w:szCs w:val="22"/>
        </w:rPr>
        <w:t>30.34 Terms and conditions of licenses.</w:t>
      </w:r>
    </w:p>
    <w:p w14:paraId="4D934D19" w14:textId="77777777" w:rsidR="00BA47CE" w:rsidRDefault="00DA3C46" w:rsidP="00334DAE">
      <w:pPr>
        <w:widowControl/>
        <w:spacing w:line="480" w:lineRule="auto"/>
        <w:rPr>
          <w:rFonts w:ascii="Arial" w:hAnsi="Arial" w:cs="Arial"/>
          <w:sz w:val="22"/>
          <w:szCs w:val="22"/>
        </w:rPr>
      </w:pPr>
      <w:r>
        <w:rPr>
          <w:rFonts w:ascii="Arial" w:hAnsi="Arial" w:cs="Arial"/>
          <w:sz w:val="22"/>
          <w:szCs w:val="22"/>
        </w:rPr>
        <w:tab/>
        <w:t>Paragraph (l) is removed from the regulations</w:t>
      </w:r>
      <w:r w:rsidR="00A47DCF" w:rsidRPr="00A47DCF">
        <w:rPr>
          <w:rFonts w:ascii="Arial" w:hAnsi="Arial" w:cs="Arial"/>
          <w:sz w:val="22"/>
          <w:szCs w:val="22"/>
        </w:rPr>
        <w:t xml:space="preserve"> </w:t>
      </w:r>
      <w:r w:rsidR="00A47DCF">
        <w:rPr>
          <w:rFonts w:ascii="Arial" w:hAnsi="Arial" w:cs="Arial"/>
          <w:sz w:val="22"/>
          <w:szCs w:val="22"/>
        </w:rPr>
        <w:t>to remove the reference to the SGI requirements in 10 CFR part 73</w:t>
      </w:r>
      <w:r>
        <w:rPr>
          <w:rFonts w:ascii="Arial" w:hAnsi="Arial" w:cs="Arial"/>
          <w:sz w:val="22"/>
          <w:szCs w:val="22"/>
        </w:rPr>
        <w:t>.</w:t>
      </w:r>
    </w:p>
    <w:p w14:paraId="27018F60" w14:textId="77777777" w:rsidR="00924F1D" w:rsidRDefault="00924F1D" w:rsidP="00334DAE">
      <w:pPr>
        <w:widowControl/>
        <w:spacing w:line="480" w:lineRule="auto"/>
        <w:rPr>
          <w:rFonts w:ascii="Arial" w:hAnsi="Arial" w:cs="Arial"/>
          <w:sz w:val="22"/>
          <w:szCs w:val="22"/>
        </w:rPr>
      </w:pPr>
    </w:p>
    <w:p w14:paraId="01E620CF" w14:textId="329D8975" w:rsidR="00B24C13" w:rsidRPr="00B019CA" w:rsidRDefault="00692A0C" w:rsidP="00B24C13">
      <w:pPr>
        <w:widowControl/>
        <w:spacing w:line="480" w:lineRule="auto"/>
        <w:rPr>
          <w:rFonts w:ascii="Arial" w:hAnsi="Arial" w:cs="Arial"/>
          <w:b/>
          <w:sz w:val="22"/>
          <w:szCs w:val="22"/>
        </w:rPr>
      </w:pPr>
      <w:r>
        <w:rPr>
          <w:rFonts w:ascii="Arial" w:hAnsi="Arial" w:cs="Arial"/>
          <w:b/>
          <w:sz w:val="22"/>
          <w:szCs w:val="22"/>
        </w:rPr>
        <w:t xml:space="preserve">Section </w:t>
      </w:r>
      <w:r w:rsidR="00B24C13" w:rsidRPr="00B019CA">
        <w:rPr>
          <w:rFonts w:ascii="Arial" w:hAnsi="Arial" w:cs="Arial"/>
          <w:b/>
          <w:sz w:val="22"/>
          <w:szCs w:val="22"/>
        </w:rPr>
        <w:t>37.29 Relief from fingerprinting, identification, and criminal history records checks and other elements of background investigations for designated categories of individuals permitted unescorted access to certain radioactive materials.</w:t>
      </w:r>
    </w:p>
    <w:p w14:paraId="74854AE3" w14:textId="77777777" w:rsidR="00B24C13" w:rsidRDefault="00B24C13" w:rsidP="00334DAE">
      <w:pPr>
        <w:widowControl/>
        <w:spacing w:line="480" w:lineRule="auto"/>
        <w:rPr>
          <w:rFonts w:ascii="Arial" w:hAnsi="Arial" w:cs="Arial"/>
          <w:sz w:val="22"/>
          <w:szCs w:val="22"/>
        </w:rPr>
      </w:pPr>
      <w:r>
        <w:rPr>
          <w:rFonts w:ascii="Arial" w:hAnsi="Arial" w:cs="Arial"/>
          <w:sz w:val="22"/>
          <w:szCs w:val="22"/>
        </w:rPr>
        <w:tab/>
      </w:r>
      <w:r w:rsidRPr="00B24C13">
        <w:rPr>
          <w:rFonts w:ascii="Arial" w:hAnsi="Arial" w:cs="Arial"/>
          <w:sz w:val="22"/>
          <w:szCs w:val="22"/>
        </w:rPr>
        <w:t>Paragraph (</w:t>
      </w:r>
      <w:r>
        <w:rPr>
          <w:rFonts w:ascii="Arial" w:hAnsi="Arial" w:cs="Arial"/>
          <w:sz w:val="22"/>
          <w:szCs w:val="22"/>
        </w:rPr>
        <w:t>a</w:t>
      </w:r>
      <w:r w:rsidRPr="00B24C13">
        <w:rPr>
          <w:rFonts w:ascii="Arial" w:hAnsi="Arial" w:cs="Arial"/>
          <w:sz w:val="22"/>
          <w:szCs w:val="22"/>
        </w:rPr>
        <w:t>)(</w:t>
      </w:r>
      <w:r>
        <w:rPr>
          <w:rFonts w:ascii="Arial" w:hAnsi="Arial" w:cs="Arial"/>
          <w:sz w:val="22"/>
          <w:szCs w:val="22"/>
        </w:rPr>
        <w:t>10</w:t>
      </w:r>
      <w:r w:rsidRPr="00B24C13">
        <w:rPr>
          <w:rFonts w:ascii="Arial" w:hAnsi="Arial" w:cs="Arial"/>
          <w:sz w:val="22"/>
          <w:szCs w:val="22"/>
        </w:rPr>
        <w:t>)</w:t>
      </w:r>
      <w:r>
        <w:rPr>
          <w:rFonts w:ascii="Arial" w:hAnsi="Arial" w:cs="Arial"/>
          <w:sz w:val="22"/>
          <w:szCs w:val="22"/>
        </w:rPr>
        <w:t xml:space="preserve"> is revised to include </w:t>
      </w:r>
      <w:r w:rsidR="00D53C4F">
        <w:rPr>
          <w:rFonts w:ascii="Arial" w:hAnsi="Arial" w:cs="Arial"/>
          <w:sz w:val="22"/>
          <w:szCs w:val="22"/>
        </w:rPr>
        <w:t>category</w:t>
      </w:r>
      <w:r>
        <w:rPr>
          <w:rFonts w:ascii="Arial" w:hAnsi="Arial" w:cs="Arial"/>
          <w:sz w:val="22"/>
          <w:szCs w:val="22"/>
        </w:rPr>
        <w:t xml:space="preserve"> 1 drivers.</w:t>
      </w:r>
    </w:p>
    <w:p w14:paraId="3896CE52" w14:textId="77777777" w:rsidR="00B24C13" w:rsidRDefault="00B24C13" w:rsidP="00334DAE">
      <w:pPr>
        <w:widowControl/>
        <w:spacing w:line="480" w:lineRule="auto"/>
        <w:rPr>
          <w:rFonts w:ascii="Arial" w:hAnsi="Arial" w:cs="Arial"/>
          <w:sz w:val="22"/>
          <w:szCs w:val="22"/>
        </w:rPr>
      </w:pPr>
    </w:p>
    <w:p w14:paraId="0C75E0C1" w14:textId="60AF2997" w:rsidR="003232E9" w:rsidRPr="00B019CA" w:rsidRDefault="00692A0C" w:rsidP="003232E9">
      <w:pPr>
        <w:widowControl/>
        <w:spacing w:line="480" w:lineRule="auto"/>
        <w:rPr>
          <w:rFonts w:ascii="Arial" w:hAnsi="Arial" w:cs="Arial"/>
          <w:b/>
          <w:sz w:val="22"/>
          <w:szCs w:val="22"/>
        </w:rPr>
      </w:pPr>
      <w:r w:rsidRPr="00B019CA">
        <w:rPr>
          <w:rFonts w:ascii="Arial" w:hAnsi="Arial" w:cs="Arial"/>
          <w:b/>
          <w:sz w:val="22"/>
          <w:szCs w:val="22"/>
        </w:rPr>
        <w:t xml:space="preserve">Section </w:t>
      </w:r>
      <w:r w:rsidR="003232E9" w:rsidRPr="00B019CA">
        <w:rPr>
          <w:rFonts w:ascii="Arial" w:hAnsi="Arial" w:cs="Arial"/>
          <w:b/>
          <w:sz w:val="22"/>
          <w:szCs w:val="22"/>
        </w:rPr>
        <w:t>37.43 General security program requirements.</w:t>
      </w:r>
    </w:p>
    <w:p w14:paraId="26D1810E" w14:textId="77777777" w:rsidR="00E752E1" w:rsidRPr="00E752E1" w:rsidRDefault="003232E9" w:rsidP="00E752E1">
      <w:pPr>
        <w:spacing w:line="480" w:lineRule="auto"/>
        <w:rPr>
          <w:rFonts w:ascii="Arial" w:eastAsia="Calibri" w:hAnsi="Arial" w:cs="Arial"/>
          <w:sz w:val="22"/>
          <w:szCs w:val="22"/>
        </w:rPr>
      </w:pPr>
      <w:r>
        <w:rPr>
          <w:rFonts w:ascii="Arial" w:hAnsi="Arial" w:cs="Arial"/>
          <w:sz w:val="22"/>
          <w:szCs w:val="22"/>
        </w:rPr>
        <w:tab/>
      </w:r>
      <w:r w:rsidR="00E752E1" w:rsidRPr="00B019CA">
        <w:rPr>
          <w:rFonts w:ascii="Arial" w:eastAsia="Calibri" w:hAnsi="Arial" w:cs="Arial"/>
          <w:sz w:val="22"/>
          <w:szCs w:val="22"/>
        </w:rPr>
        <w:t>Paragraph (d)(1) is revised to remove reference to § 37.43(d)(9).</w:t>
      </w:r>
    </w:p>
    <w:p w14:paraId="213C1219" w14:textId="49470FDC" w:rsidR="003232E9" w:rsidRDefault="003232E9" w:rsidP="00B019CA">
      <w:pPr>
        <w:widowControl/>
        <w:spacing w:line="480" w:lineRule="auto"/>
        <w:ind w:firstLine="720"/>
        <w:rPr>
          <w:rFonts w:ascii="Arial" w:hAnsi="Arial" w:cs="Arial"/>
          <w:sz w:val="22"/>
          <w:szCs w:val="22"/>
        </w:rPr>
      </w:pPr>
      <w:r>
        <w:rPr>
          <w:rFonts w:ascii="Arial" w:hAnsi="Arial" w:cs="Arial"/>
          <w:sz w:val="22"/>
          <w:szCs w:val="22"/>
        </w:rPr>
        <w:t>Paragraph (d)(9) is removed from the regulations</w:t>
      </w:r>
      <w:r w:rsidR="00A47DCF" w:rsidRPr="00A47DCF">
        <w:rPr>
          <w:rFonts w:ascii="Arial" w:hAnsi="Arial" w:cs="Arial"/>
          <w:sz w:val="22"/>
          <w:szCs w:val="22"/>
        </w:rPr>
        <w:t xml:space="preserve"> </w:t>
      </w:r>
      <w:r w:rsidR="00A47DCF">
        <w:rPr>
          <w:rFonts w:ascii="Arial" w:hAnsi="Arial" w:cs="Arial"/>
          <w:sz w:val="22"/>
          <w:szCs w:val="22"/>
        </w:rPr>
        <w:t>to remove the reference to the SGI requirements in 10 CFR part 73</w:t>
      </w:r>
      <w:r>
        <w:rPr>
          <w:rFonts w:ascii="Arial" w:hAnsi="Arial" w:cs="Arial"/>
          <w:sz w:val="22"/>
          <w:szCs w:val="22"/>
        </w:rPr>
        <w:t>.</w:t>
      </w:r>
    </w:p>
    <w:p w14:paraId="188F1596" w14:textId="77777777" w:rsidR="00924F1D" w:rsidRDefault="00924F1D" w:rsidP="00334DAE">
      <w:pPr>
        <w:widowControl/>
        <w:spacing w:line="480" w:lineRule="auto"/>
        <w:rPr>
          <w:rFonts w:ascii="Arial" w:hAnsi="Arial" w:cs="Arial"/>
          <w:sz w:val="22"/>
          <w:szCs w:val="22"/>
        </w:rPr>
      </w:pPr>
    </w:p>
    <w:p w14:paraId="443BE06D" w14:textId="3ADB68C3" w:rsidR="003232E9" w:rsidRPr="00B019CA" w:rsidRDefault="00692A0C" w:rsidP="003232E9">
      <w:pPr>
        <w:widowControl/>
        <w:spacing w:line="480" w:lineRule="auto"/>
        <w:rPr>
          <w:rFonts w:ascii="Arial" w:hAnsi="Arial" w:cs="Arial"/>
          <w:b/>
          <w:sz w:val="22"/>
          <w:szCs w:val="22"/>
        </w:rPr>
      </w:pPr>
      <w:r>
        <w:rPr>
          <w:rFonts w:ascii="Arial" w:hAnsi="Arial" w:cs="Arial"/>
          <w:b/>
          <w:sz w:val="22"/>
          <w:szCs w:val="22"/>
        </w:rPr>
        <w:t>Section</w:t>
      </w:r>
      <w:r w:rsidR="003232E9" w:rsidRPr="00B019CA">
        <w:rPr>
          <w:rFonts w:ascii="Arial" w:hAnsi="Arial" w:cs="Arial"/>
          <w:b/>
          <w:sz w:val="22"/>
          <w:szCs w:val="22"/>
        </w:rPr>
        <w:t xml:space="preserve"> 37.77 Advance notification of shipment of category 1 quantities of radioactive material.</w:t>
      </w:r>
    </w:p>
    <w:p w14:paraId="481D93A2" w14:textId="77777777" w:rsidR="003232E9" w:rsidRDefault="003232E9" w:rsidP="00334DAE">
      <w:pPr>
        <w:widowControl/>
        <w:spacing w:line="480" w:lineRule="auto"/>
        <w:rPr>
          <w:rFonts w:ascii="Arial" w:hAnsi="Arial" w:cs="Arial"/>
          <w:sz w:val="22"/>
          <w:szCs w:val="22"/>
        </w:rPr>
      </w:pPr>
      <w:r>
        <w:rPr>
          <w:rFonts w:ascii="Arial" w:hAnsi="Arial" w:cs="Arial"/>
          <w:sz w:val="22"/>
          <w:szCs w:val="22"/>
        </w:rPr>
        <w:tab/>
        <w:t xml:space="preserve">Paragraph (f) is </w:t>
      </w:r>
      <w:r w:rsidR="00D65526">
        <w:rPr>
          <w:rFonts w:ascii="Arial" w:hAnsi="Arial" w:cs="Arial"/>
          <w:sz w:val="22"/>
          <w:szCs w:val="22"/>
        </w:rPr>
        <w:t>revised to change the reference for protection of the information from § 73.21 to § 37.43(d)</w:t>
      </w:r>
      <w:r>
        <w:rPr>
          <w:rFonts w:ascii="Arial" w:hAnsi="Arial" w:cs="Arial"/>
          <w:sz w:val="22"/>
          <w:szCs w:val="22"/>
        </w:rPr>
        <w:t>.</w:t>
      </w:r>
    </w:p>
    <w:p w14:paraId="39024F57" w14:textId="77777777" w:rsidR="00DE3727" w:rsidRDefault="00DE3727" w:rsidP="0076611B">
      <w:pPr>
        <w:widowControl/>
        <w:autoSpaceDE/>
        <w:autoSpaceDN/>
        <w:adjustRightInd/>
        <w:spacing w:line="480" w:lineRule="auto"/>
        <w:rPr>
          <w:rFonts w:ascii="Arial" w:hAnsi="Arial" w:cs="Arial"/>
          <w:b/>
          <w:bCs/>
          <w:sz w:val="22"/>
          <w:szCs w:val="22"/>
          <w:u w:val="single"/>
        </w:rPr>
        <w:sectPr w:rsidR="00DE3727" w:rsidSect="007919C8">
          <w:footerReference w:type="default" r:id="rId17"/>
          <w:pgSz w:w="12240" w:h="15840"/>
          <w:pgMar w:top="1440" w:right="1440" w:bottom="1440" w:left="1440" w:header="1440" w:footer="1440" w:gutter="0"/>
          <w:cols w:space="720"/>
        </w:sectPr>
      </w:pPr>
    </w:p>
    <w:p w14:paraId="1BE705B1" w14:textId="0E4ED1B1" w:rsidR="0042539D" w:rsidRPr="00B019CA" w:rsidRDefault="00692A0C" w:rsidP="0042539D">
      <w:pPr>
        <w:widowControl/>
        <w:spacing w:line="480" w:lineRule="auto"/>
        <w:rPr>
          <w:rFonts w:ascii="Arial" w:hAnsi="Arial" w:cs="Arial"/>
          <w:b/>
          <w:sz w:val="22"/>
          <w:szCs w:val="22"/>
        </w:rPr>
      </w:pPr>
      <w:r>
        <w:rPr>
          <w:rFonts w:ascii="Arial" w:hAnsi="Arial" w:cs="Arial"/>
          <w:b/>
          <w:sz w:val="22"/>
          <w:szCs w:val="22"/>
        </w:rPr>
        <w:lastRenderedPageBreak/>
        <w:t xml:space="preserve">Section </w:t>
      </w:r>
      <w:r w:rsidR="0042539D" w:rsidRPr="00B019CA">
        <w:rPr>
          <w:rFonts w:ascii="Arial" w:hAnsi="Arial" w:cs="Arial"/>
          <w:b/>
          <w:sz w:val="22"/>
          <w:szCs w:val="22"/>
        </w:rPr>
        <w:t>73.2 Definitions</w:t>
      </w:r>
      <w:r w:rsidRPr="00B019CA">
        <w:rPr>
          <w:rFonts w:ascii="Arial" w:hAnsi="Arial" w:cs="Arial"/>
          <w:b/>
          <w:sz w:val="22"/>
          <w:szCs w:val="22"/>
        </w:rPr>
        <w:t>.</w:t>
      </w:r>
    </w:p>
    <w:p w14:paraId="08D21425" w14:textId="566B07ED" w:rsidR="0042539D" w:rsidRDefault="0042539D" w:rsidP="0042539D">
      <w:pPr>
        <w:widowControl/>
        <w:spacing w:line="480" w:lineRule="auto"/>
        <w:ind w:firstLine="720"/>
        <w:rPr>
          <w:rFonts w:ascii="Arial" w:hAnsi="Arial" w:cs="Arial"/>
          <w:sz w:val="22"/>
          <w:szCs w:val="22"/>
        </w:rPr>
      </w:pPr>
      <w:r>
        <w:rPr>
          <w:rFonts w:ascii="Arial" w:hAnsi="Arial" w:cs="Arial"/>
          <w:sz w:val="22"/>
          <w:szCs w:val="22"/>
        </w:rPr>
        <w:t xml:space="preserve">The definition for “Quantities of </w:t>
      </w:r>
      <w:r w:rsidR="009E1611">
        <w:rPr>
          <w:rFonts w:ascii="Arial" w:hAnsi="Arial" w:cs="Arial"/>
          <w:sz w:val="22"/>
          <w:szCs w:val="22"/>
        </w:rPr>
        <w:t>Concern</w:t>
      </w:r>
      <w:r>
        <w:rPr>
          <w:rFonts w:ascii="Arial" w:hAnsi="Arial" w:cs="Arial"/>
          <w:sz w:val="22"/>
          <w:szCs w:val="22"/>
        </w:rPr>
        <w:t>” is removed from the regulations</w:t>
      </w:r>
      <w:r w:rsidR="00E67CCC">
        <w:rPr>
          <w:rFonts w:ascii="Arial" w:hAnsi="Arial" w:cs="Arial"/>
          <w:sz w:val="22"/>
          <w:szCs w:val="22"/>
        </w:rPr>
        <w:t>,</w:t>
      </w:r>
      <w:r>
        <w:rPr>
          <w:rFonts w:ascii="Arial" w:hAnsi="Arial" w:cs="Arial"/>
          <w:sz w:val="22"/>
          <w:szCs w:val="22"/>
        </w:rPr>
        <w:t xml:space="preserve"> as it is no longer needed.</w:t>
      </w:r>
    </w:p>
    <w:p w14:paraId="7E5B95CC" w14:textId="77777777" w:rsidR="0042539D" w:rsidRDefault="0042539D" w:rsidP="0076611B">
      <w:pPr>
        <w:widowControl/>
        <w:autoSpaceDE/>
        <w:autoSpaceDN/>
        <w:adjustRightInd/>
        <w:spacing w:line="480" w:lineRule="auto"/>
        <w:rPr>
          <w:rFonts w:ascii="Arial" w:hAnsi="Arial" w:cs="Arial"/>
          <w:b/>
          <w:bCs/>
          <w:sz w:val="22"/>
          <w:szCs w:val="22"/>
          <w:u w:val="single"/>
        </w:rPr>
      </w:pPr>
    </w:p>
    <w:p w14:paraId="1A8EA275" w14:textId="00CF2668" w:rsidR="00BA47CE" w:rsidRPr="00B019CA" w:rsidRDefault="00692A0C" w:rsidP="00BA47CE">
      <w:pPr>
        <w:widowControl/>
        <w:spacing w:line="480" w:lineRule="auto"/>
        <w:rPr>
          <w:rFonts w:ascii="Arial" w:hAnsi="Arial" w:cs="Arial"/>
          <w:b/>
          <w:bCs/>
          <w:sz w:val="22"/>
          <w:szCs w:val="22"/>
        </w:rPr>
      </w:pPr>
      <w:r w:rsidRPr="00B019CA">
        <w:rPr>
          <w:rFonts w:ascii="Arial" w:hAnsi="Arial" w:cs="Arial"/>
          <w:b/>
          <w:bCs/>
          <w:sz w:val="22"/>
          <w:szCs w:val="22"/>
        </w:rPr>
        <w:t xml:space="preserve">Section </w:t>
      </w:r>
      <w:r w:rsidR="00BA47CE" w:rsidRPr="00B019CA">
        <w:rPr>
          <w:rFonts w:ascii="Arial" w:hAnsi="Arial" w:cs="Arial"/>
          <w:b/>
          <w:bCs/>
          <w:sz w:val="22"/>
          <w:szCs w:val="22"/>
        </w:rPr>
        <w:t xml:space="preserve">73.21 Protection of Safeguards Information: </w:t>
      </w:r>
      <w:r w:rsidR="0076611B" w:rsidRPr="00B019CA">
        <w:rPr>
          <w:rFonts w:ascii="Arial" w:hAnsi="Arial" w:cs="Arial"/>
          <w:b/>
          <w:bCs/>
          <w:sz w:val="22"/>
          <w:szCs w:val="22"/>
        </w:rPr>
        <w:t xml:space="preserve"> </w:t>
      </w:r>
      <w:r w:rsidR="00BA47CE" w:rsidRPr="00B019CA">
        <w:rPr>
          <w:rFonts w:ascii="Arial" w:hAnsi="Arial" w:cs="Arial"/>
          <w:b/>
          <w:bCs/>
          <w:sz w:val="22"/>
          <w:szCs w:val="22"/>
        </w:rPr>
        <w:t>Performance Requirements.</w:t>
      </w:r>
    </w:p>
    <w:p w14:paraId="6617FE67" w14:textId="2601129D" w:rsidR="00365907" w:rsidRDefault="00DA3C46" w:rsidP="00B019CA">
      <w:pPr>
        <w:widowControl/>
        <w:spacing w:line="480" w:lineRule="auto"/>
        <w:ind w:firstLine="720"/>
        <w:rPr>
          <w:rFonts w:ascii="Arial" w:hAnsi="Arial" w:cs="Arial"/>
          <w:bCs/>
          <w:sz w:val="22"/>
          <w:szCs w:val="22"/>
        </w:rPr>
      </w:pPr>
      <w:r>
        <w:rPr>
          <w:rFonts w:ascii="Arial" w:hAnsi="Arial" w:cs="Arial"/>
          <w:bCs/>
          <w:sz w:val="22"/>
          <w:szCs w:val="22"/>
        </w:rPr>
        <w:t>P</w:t>
      </w:r>
      <w:r w:rsidRPr="00DA3C46">
        <w:rPr>
          <w:rFonts w:ascii="Arial" w:hAnsi="Arial" w:cs="Arial"/>
          <w:bCs/>
          <w:sz w:val="22"/>
          <w:szCs w:val="22"/>
        </w:rPr>
        <w:t>aragraph (a)(1)(ii) is revised</w:t>
      </w:r>
      <w:r>
        <w:rPr>
          <w:rFonts w:ascii="Arial" w:hAnsi="Arial" w:cs="Arial"/>
          <w:bCs/>
          <w:sz w:val="22"/>
          <w:szCs w:val="22"/>
        </w:rPr>
        <w:t xml:space="preserve"> to remove p</w:t>
      </w:r>
      <w:r w:rsidRPr="00DA3C46">
        <w:rPr>
          <w:rFonts w:ascii="Arial" w:hAnsi="Arial" w:cs="Arial"/>
          <w:bCs/>
          <w:sz w:val="22"/>
          <w:szCs w:val="22"/>
        </w:rPr>
        <w:t>anoramic and underwater irradiators that possess greater than 370 TBq (10,000 Ci) of byproduct material in the form of sealed sources; manufacturers and distributors of items containing source, byproduct</w:t>
      </w:r>
      <w:r w:rsidR="00691F6C">
        <w:rPr>
          <w:rFonts w:ascii="Arial" w:hAnsi="Arial" w:cs="Arial"/>
          <w:bCs/>
          <w:sz w:val="22"/>
          <w:szCs w:val="22"/>
        </w:rPr>
        <w:t>,</w:t>
      </w:r>
      <w:r w:rsidRPr="00DA3C46">
        <w:rPr>
          <w:rFonts w:ascii="Arial" w:hAnsi="Arial" w:cs="Arial"/>
          <w:bCs/>
          <w:sz w:val="22"/>
          <w:szCs w:val="22"/>
        </w:rPr>
        <w:t xml:space="preserve"> or special nuclear materi</w:t>
      </w:r>
      <w:r w:rsidR="0077058D">
        <w:rPr>
          <w:rFonts w:ascii="Arial" w:hAnsi="Arial" w:cs="Arial"/>
          <w:bCs/>
          <w:sz w:val="22"/>
          <w:szCs w:val="22"/>
        </w:rPr>
        <w:t>al in greater than or equal to c</w:t>
      </w:r>
      <w:r w:rsidR="00FC56B2">
        <w:rPr>
          <w:rFonts w:ascii="Arial" w:hAnsi="Arial" w:cs="Arial"/>
          <w:bCs/>
          <w:sz w:val="22"/>
          <w:szCs w:val="22"/>
        </w:rPr>
        <w:t>ategory 2 quantities of radioactive material</w:t>
      </w:r>
      <w:r>
        <w:rPr>
          <w:rFonts w:ascii="Arial" w:hAnsi="Arial" w:cs="Arial"/>
          <w:bCs/>
          <w:sz w:val="22"/>
          <w:szCs w:val="22"/>
        </w:rPr>
        <w:t xml:space="preserve">; and </w:t>
      </w:r>
      <w:r w:rsidRPr="00DA3C46">
        <w:rPr>
          <w:rFonts w:ascii="Arial" w:hAnsi="Arial" w:cs="Arial"/>
          <w:bCs/>
          <w:sz w:val="22"/>
          <w:szCs w:val="22"/>
        </w:rPr>
        <w:t>transportation of source, byproduct, or special nuclear materi</w:t>
      </w:r>
      <w:r w:rsidR="0077058D">
        <w:rPr>
          <w:rFonts w:ascii="Arial" w:hAnsi="Arial" w:cs="Arial"/>
          <w:bCs/>
          <w:sz w:val="22"/>
          <w:szCs w:val="22"/>
        </w:rPr>
        <w:t>al in greater than or equal to c</w:t>
      </w:r>
      <w:r w:rsidR="00FC56B2">
        <w:rPr>
          <w:rFonts w:ascii="Arial" w:hAnsi="Arial" w:cs="Arial"/>
          <w:bCs/>
          <w:sz w:val="22"/>
          <w:szCs w:val="22"/>
        </w:rPr>
        <w:t>ategory 1 quantities of radioactive material</w:t>
      </w:r>
      <w:r>
        <w:rPr>
          <w:rFonts w:ascii="Arial" w:hAnsi="Arial" w:cs="Arial"/>
          <w:bCs/>
          <w:sz w:val="22"/>
          <w:szCs w:val="22"/>
        </w:rPr>
        <w:t xml:space="preserve"> from the list of </w:t>
      </w:r>
      <w:r w:rsidRPr="00DA3C46">
        <w:rPr>
          <w:rFonts w:ascii="Arial" w:hAnsi="Arial" w:cs="Arial"/>
          <w:bCs/>
          <w:sz w:val="22"/>
          <w:szCs w:val="22"/>
        </w:rPr>
        <w:t xml:space="preserve">categories of licensees subject to the provisions of </w:t>
      </w:r>
      <w:r w:rsidR="006E0B72">
        <w:rPr>
          <w:rFonts w:ascii="Arial" w:hAnsi="Arial" w:cs="Arial"/>
          <w:bCs/>
          <w:sz w:val="22"/>
          <w:szCs w:val="22"/>
        </w:rPr>
        <w:t xml:space="preserve">10 CFR </w:t>
      </w:r>
      <w:r w:rsidR="00672745">
        <w:rPr>
          <w:rFonts w:ascii="Arial" w:hAnsi="Arial" w:cs="Arial"/>
          <w:bCs/>
          <w:sz w:val="22"/>
          <w:szCs w:val="22"/>
        </w:rPr>
        <w:t>p</w:t>
      </w:r>
      <w:r w:rsidR="0077058D">
        <w:rPr>
          <w:rFonts w:ascii="Arial" w:hAnsi="Arial" w:cs="Arial"/>
          <w:bCs/>
          <w:sz w:val="22"/>
          <w:szCs w:val="22"/>
        </w:rPr>
        <w:t>art </w:t>
      </w:r>
      <w:r w:rsidRPr="00DA3C46">
        <w:rPr>
          <w:rFonts w:ascii="Arial" w:hAnsi="Arial" w:cs="Arial"/>
          <w:bCs/>
          <w:sz w:val="22"/>
          <w:szCs w:val="22"/>
        </w:rPr>
        <w:t>73 for the protection of SGI-M</w:t>
      </w:r>
      <w:r w:rsidR="008F2503">
        <w:rPr>
          <w:rFonts w:ascii="Arial" w:hAnsi="Arial" w:cs="Arial"/>
          <w:bCs/>
          <w:sz w:val="22"/>
          <w:szCs w:val="22"/>
        </w:rPr>
        <w:t>.</w:t>
      </w:r>
    </w:p>
    <w:p w14:paraId="4187AF67" w14:textId="77777777" w:rsidR="00365907" w:rsidRDefault="00365907" w:rsidP="00B019CA">
      <w:pPr>
        <w:widowControl/>
        <w:spacing w:line="480" w:lineRule="auto"/>
        <w:rPr>
          <w:rFonts w:ascii="Arial" w:hAnsi="Arial" w:cs="Arial"/>
          <w:bCs/>
          <w:sz w:val="22"/>
          <w:szCs w:val="22"/>
        </w:rPr>
      </w:pPr>
    </w:p>
    <w:p w14:paraId="7BEABE89" w14:textId="1233D8AC" w:rsidR="00BA47CE" w:rsidRPr="00B019CA" w:rsidRDefault="00692A0C" w:rsidP="00B019CA">
      <w:pPr>
        <w:widowControl/>
        <w:spacing w:line="480" w:lineRule="auto"/>
        <w:rPr>
          <w:rFonts w:ascii="Arial" w:hAnsi="Arial" w:cs="Arial"/>
          <w:b/>
          <w:bCs/>
          <w:sz w:val="22"/>
          <w:szCs w:val="22"/>
        </w:rPr>
      </w:pPr>
      <w:r>
        <w:rPr>
          <w:rFonts w:ascii="Arial" w:hAnsi="Arial" w:cs="Arial"/>
          <w:b/>
          <w:bCs/>
          <w:sz w:val="22"/>
          <w:szCs w:val="22"/>
        </w:rPr>
        <w:t>Section</w:t>
      </w:r>
      <w:r w:rsidR="00BA47CE" w:rsidRPr="00B019CA">
        <w:rPr>
          <w:rFonts w:ascii="Arial" w:hAnsi="Arial" w:cs="Arial"/>
          <w:b/>
          <w:bCs/>
          <w:sz w:val="22"/>
          <w:szCs w:val="22"/>
        </w:rPr>
        <w:t xml:space="preserve"> 73.23 Protection of Safeguards Information-Modified Handling: </w:t>
      </w:r>
      <w:r w:rsidR="0076611B" w:rsidRPr="00B019CA">
        <w:rPr>
          <w:rFonts w:ascii="Arial" w:hAnsi="Arial" w:cs="Arial"/>
          <w:b/>
          <w:bCs/>
          <w:sz w:val="22"/>
          <w:szCs w:val="22"/>
        </w:rPr>
        <w:t xml:space="preserve"> </w:t>
      </w:r>
      <w:r w:rsidR="00BA47CE" w:rsidRPr="00B019CA">
        <w:rPr>
          <w:rFonts w:ascii="Arial" w:hAnsi="Arial" w:cs="Arial"/>
          <w:b/>
          <w:bCs/>
          <w:sz w:val="22"/>
          <w:szCs w:val="22"/>
        </w:rPr>
        <w:t>Specific Requirements.</w:t>
      </w:r>
    </w:p>
    <w:p w14:paraId="779C990F" w14:textId="1A8C44BE" w:rsidR="008F2503" w:rsidRDefault="008F2503" w:rsidP="008F2503">
      <w:pPr>
        <w:widowControl/>
        <w:spacing w:line="480" w:lineRule="auto"/>
        <w:ind w:firstLine="720"/>
        <w:rPr>
          <w:rFonts w:ascii="Arial" w:hAnsi="Arial" w:cs="Arial"/>
          <w:sz w:val="22"/>
          <w:szCs w:val="22"/>
        </w:rPr>
      </w:pPr>
      <w:r>
        <w:rPr>
          <w:rFonts w:ascii="Arial" w:hAnsi="Arial" w:cs="Arial"/>
          <w:sz w:val="22"/>
          <w:szCs w:val="22"/>
        </w:rPr>
        <w:t>Th</w:t>
      </w:r>
      <w:r w:rsidR="00236DA0">
        <w:rPr>
          <w:rFonts w:ascii="Arial" w:hAnsi="Arial" w:cs="Arial"/>
          <w:sz w:val="22"/>
          <w:szCs w:val="22"/>
        </w:rPr>
        <w:t>e</w:t>
      </w:r>
      <w:r>
        <w:rPr>
          <w:rFonts w:ascii="Arial" w:hAnsi="Arial" w:cs="Arial"/>
          <w:sz w:val="22"/>
          <w:szCs w:val="22"/>
        </w:rPr>
        <w:t xml:space="preserve"> </w:t>
      </w:r>
      <w:r w:rsidR="00457C5D">
        <w:rPr>
          <w:rFonts w:ascii="Arial" w:hAnsi="Arial" w:cs="Arial"/>
          <w:sz w:val="22"/>
          <w:szCs w:val="22"/>
        </w:rPr>
        <w:t xml:space="preserve">introductory text in this </w:t>
      </w:r>
      <w:r>
        <w:rPr>
          <w:rFonts w:ascii="Arial" w:hAnsi="Arial" w:cs="Arial"/>
          <w:sz w:val="22"/>
          <w:szCs w:val="22"/>
        </w:rPr>
        <w:t xml:space="preserve">section is revised to </w:t>
      </w:r>
      <w:r>
        <w:rPr>
          <w:rFonts w:ascii="Arial" w:hAnsi="Arial" w:cs="Arial"/>
          <w:bCs/>
          <w:sz w:val="22"/>
          <w:szCs w:val="22"/>
        </w:rPr>
        <w:t>remove p</w:t>
      </w:r>
      <w:r w:rsidRPr="00DA3C46">
        <w:rPr>
          <w:rFonts w:ascii="Arial" w:hAnsi="Arial" w:cs="Arial"/>
          <w:bCs/>
          <w:sz w:val="22"/>
          <w:szCs w:val="22"/>
        </w:rPr>
        <w:t>anoramic and underwater irradiators that possess greater than 370 TBq (10,000 Ci) of byproduct material in the form of sealed sources; manufacturers and distributors of items containing source, byproduct</w:t>
      </w:r>
      <w:r w:rsidR="00691F6C">
        <w:rPr>
          <w:rFonts w:ascii="Arial" w:hAnsi="Arial" w:cs="Arial"/>
          <w:bCs/>
          <w:sz w:val="22"/>
          <w:szCs w:val="22"/>
        </w:rPr>
        <w:t>,</w:t>
      </w:r>
      <w:r w:rsidRPr="00DA3C46">
        <w:rPr>
          <w:rFonts w:ascii="Arial" w:hAnsi="Arial" w:cs="Arial"/>
          <w:bCs/>
          <w:sz w:val="22"/>
          <w:szCs w:val="22"/>
        </w:rPr>
        <w:t xml:space="preserve"> or special nuclear materi</w:t>
      </w:r>
      <w:r w:rsidR="0077058D">
        <w:rPr>
          <w:rFonts w:ascii="Arial" w:hAnsi="Arial" w:cs="Arial"/>
          <w:bCs/>
          <w:sz w:val="22"/>
          <w:szCs w:val="22"/>
        </w:rPr>
        <w:t>al in greater than or equal to c</w:t>
      </w:r>
      <w:r w:rsidRPr="00DA3C46">
        <w:rPr>
          <w:rFonts w:ascii="Arial" w:hAnsi="Arial" w:cs="Arial"/>
          <w:bCs/>
          <w:sz w:val="22"/>
          <w:szCs w:val="22"/>
        </w:rPr>
        <w:t>ategory 2 quantities of concern</w:t>
      </w:r>
      <w:r>
        <w:rPr>
          <w:rFonts w:ascii="Arial" w:hAnsi="Arial" w:cs="Arial"/>
          <w:bCs/>
          <w:sz w:val="22"/>
          <w:szCs w:val="22"/>
        </w:rPr>
        <w:t xml:space="preserve">; </w:t>
      </w:r>
      <w:r w:rsidR="00010824" w:rsidRPr="00DA3C46">
        <w:rPr>
          <w:rFonts w:ascii="Arial" w:hAnsi="Arial" w:cs="Arial"/>
          <w:bCs/>
          <w:sz w:val="22"/>
          <w:szCs w:val="22"/>
        </w:rPr>
        <w:t xml:space="preserve">transportation </w:t>
      </w:r>
      <w:r w:rsidR="006E0B72">
        <w:rPr>
          <w:rFonts w:ascii="Arial" w:hAnsi="Arial" w:cs="Arial"/>
          <w:bCs/>
          <w:sz w:val="22"/>
          <w:szCs w:val="22"/>
        </w:rPr>
        <w:t>of more than 1000 T</w:t>
      </w:r>
      <w:r w:rsidR="00010824">
        <w:rPr>
          <w:rFonts w:ascii="Arial" w:hAnsi="Arial" w:cs="Arial"/>
          <w:bCs/>
          <w:sz w:val="22"/>
          <w:szCs w:val="22"/>
        </w:rPr>
        <w:t>Bq (27</w:t>
      </w:r>
      <w:r w:rsidR="00B61387">
        <w:rPr>
          <w:rFonts w:ascii="Arial" w:hAnsi="Arial" w:cs="Arial"/>
          <w:bCs/>
          <w:sz w:val="22"/>
          <w:szCs w:val="22"/>
        </w:rPr>
        <w:t>,</w:t>
      </w:r>
      <w:r w:rsidR="00010824">
        <w:rPr>
          <w:rFonts w:ascii="Arial" w:hAnsi="Arial" w:cs="Arial"/>
          <w:bCs/>
          <w:sz w:val="22"/>
          <w:szCs w:val="22"/>
        </w:rPr>
        <w:t>000 Ci) but less than or equal to</w:t>
      </w:r>
      <w:r w:rsidR="00B61387">
        <w:rPr>
          <w:rFonts w:ascii="Arial" w:hAnsi="Arial" w:cs="Arial"/>
          <w:bCs/>
          <w:sz w:val="22"/>
          <w:szCs w:val="22"/>
        </w:rPr>
        <w:t xml:space="preserve"> 100 grams of spent nuclear fuel</w:t>
      </w:r>
      <w:r w:rsidR="00010824">
        <w:rPr>
          <w:rFonts w:ascii="Arial" w:hAnsi="Arial" w:cs="Arial"/>
          <w:bCs/>
          <w:sz w:val="22"/>
          <w:szCs w:val="22"/>
        </w:rPr>
        <w:t xml:space="preserve">; </w:t>
      </w:r>
      <w:r>
        <w:rPr>
          <w:rFonts w:ascii="Arial" w:hAnsi="Arial" w:cs="Arial"/>
          <w:bCs/>
          <w:sz w:val="22"/>
          <w:szCs w:val="22"/>
        </w:rPr>
        <w:t xml:space="preserve">and </w:t>
      </w:r>
      <w:r w:rsidRPr="00DA3C46">
        <w:rPr>
          <w:rFonts w:ascii="Arial" w:hAnsi="Arial" w:cs="Arial"/>
          <w:bCs/>
          <w:sz w:val="22"/>
          <w:szCs w:val="22"/>
        </w:rPr>
        <w:t xml:space="preserve">transportation of source, byproduct, or special nuclear material </w:t>
      </w:r>
      <w:r w:rsidR="0077058D">
        <w:rPr>
          <w:rFonts w:ascii="Arial" w:hAnsi="Arial" w:cs="Arial"/>
          <w:bCs/>
          <w:sz w:val="22"/>
          <w:szCs w:val="22"/>
        </w:rPr>
        <w:t>in greater than or equal to c</w:t>
      </w:r>
      <w:r w:rsidR="00C43C30">
        <w:rPr>
          <w:rFonts w:ascii="Arial" w:hAnsi="Arial" w:cs="Arial"/>
          <w:bCs/>
          <w:sz w:val="22"/>
          <w:szCs w:val="22"/>
        </w:rPr>
        <w:t>ategory 1 quantities of radioactive material</w:t>
      </w:r>
      <w:r>
        <w:rPr>
          <w:rFonts w:ascii="Arial" w:hAnsi="Arial" w:cs="Arial"/>
          <w:bCs/>
          <w:sz w:val="22"/>
          <w:szCs w:val="22"/>
        </w:rPr>
        <w:t xml:space="preserve"> from the list of </w:t>
      </w:r>
      <w:r w:rsidRPr="00DA3C46">
        <w:rPr>
          <w:rFonts w:ascii="Arial" w:hAnsi="Arial" w:cs="Arial"/>
          <w:bCs/>
          <w:sz w:val="22"/>
          <w:szCs w:val="22"/>
        </w:rPr>
        <w:t>categories of licensees subje</w:t>
      </w:r>
      <w:r w:rsidR="00672745">
        <w:rPr>
          <w:rFonts w:ascii="Arial" w:hAnsi="Arial" w:cs="Arial"/>
          <w:bCs/>
          <w:sz w:val="22"/>
          <w:szCs w:val="22"/>
        </w:rPr>
        <w:t xml:space="preserve">ct to the provisions of </w:t>
      </w:r>
      <w:r w:rsidR="006E0B72">
        <w:rPr>
          <w:rFonts w:ascii="Arial" w:hAnsi="Arial" w:cs="Arial"/>
          <w:bCs/>
          <w:sz w:val="22"/>
          <w:szCs w:val="22"/>
        </w:rPr>
        <w:t xml:space="preserve">10 CFR </w:t>
      </w:r>
      <w:r w:rsidR="00672745">
        <w:rPr>
          <w:rFonts w:ascii="Arial" w:hAnsi="Arial" w:cs="Arial"/>
          <w:bCs/>
          <w:sz w:val="22"/>
          <w:szCs w:val="22"/>
        </w:rPr>
        <w:t>p</w:t>
      </w:r>
      <w:r w:rsidRPr="00DA3C46">
        <w:rPr>
          <w:rFonts w:ascii="Arial" w:hAnsi="Arial" w:cs="Arial"/>
          <w:bCs/>
          <w:sz w:val="22"/>
          <w:szCs w:val="22"/>
        </w:rPr>
        <w:t>art 73 for the protection of SGI-M</w:t>
      </w:r>
      <w:r>
        <w:rPr>
          <w:rFonts w:ascii="Arial" w:hAnsi="Arial" w:cs="Arial"/>
          <w:bCs/>
          <w:sz w:val="22"/>
          <w:szCs w:val="22"/>
        </w:rPr>
        <w:t>.</w:t>
      </w:r>
    </w:p>
    <w:p w14:paraId="4DA8C810" w14:textId="25C385FC" w:rsidR="00BA47CE" w:rsidRDefault="008F2503" w:rsidP="00334DAE">
      <w:pPr>
        <w:widowControl/>
        <w:spacing w:line="480" w:lineRule="auto"/>
        <w:rPr>
          <w:rFonts w:ascii="Arial" w:hAnsi="Arial" w:cs="Arial"/>
          <w:bCs/>
          <w:sz w:val="22"/>
          <w:szCs w:val="22"/>
        </w:rPr>
      </w:pPr>
      <w:r>
        <w:rPr>
          <w:rFonts w:ascii="Arial" w:hAnsi="Arial" w:cs="Arial"/>
          <w:sz w:val="22"/>
          <w:szCs w:val="22"/>
        </w:rPr>
        <w:tab/>
        <w:t xml:space="preserve">Paragraph (a)(2) is revised to remove the </w:t>
      </w:r>
      <w:r w:rsidR="001D6EC0">
        <w:rPr>
          <w:rFonts w:ascii="Arial" w:hAnsi="Arial" w:cs="Arial"/>
          <w:sz w:val="22"/>
          <w:szCs w:val="22"/>
        </w:rPr>
        <w:t>security-related</w:t>
      </w:r>
      <w:r w:rsidR="00436A73">
        <w:rPr>
          <w:rFonts w:ascii="Arial" w:hAnsi="Arial" w:cs="Arial"/>
          <w:sz w:val="22"/>
          <w:szCs w:val="22"/>
        </w:rPr>
        <w:t xml:space="preserve"> </w:t>
      </w:r>
      <w:r>
        <w:rPr>
          <w:rFonts w:ascii="Arial" w:hAnsi="Arial" w:cs="Arial"/>
          <w:sz w:val="22"/>
          <w:szCs w:val="22"/>
        </w:rPr>
        <w:t>i</w:t>
      </w:r>
      <w:r w:rsidRPr="008F2503">
        <w:rPr>
          <w:rFonts w:ascii="Arial" w:hAnsi="Arial" w:cs="Arial"/>
          <w:sz w:val="22"/>
          <w:szCs w:val="22"/>
        </w:rPr>
        <w:t xml:space="preserve">nformation </w:t>
      </w:r>
      <w:r w:rsidR="00436A73">
        <w:rPr>
          <w:rFonts w:ascii="Arial" w:hAnsi="Arial" w:cs="Arial"/>
          <w:sz w:val="22"/>
          <w:szCs w:val="22"/>
        </w:rPr>
        <w:t xml:space="preserve">that is associated with </w:t>
      </w:r>
      <w:r w:rsidRPr="008F2503">
        <w:rPr>
          <w:rFonts w:ascii="Arial" w:hAnsi="Arial" w:cs="Arial"/>
          <w:sz w:val="22"/>
          <w:szCs w:val="22"/>
        </w:rPr>
        <w:t>the physical protection of shipments</w:t>
      </w:r>
      <w:r>
        <w:rPr>
          <w:rFonts w:ascii="Arial" w:hAnsi="Arial" w:cs="Arial"/>
          <w:sz w:val="22"/>
          <w:szCs w:val="22"/>
        </w:rPr>
        <w:t xml:space="preserve"> of</w:t>
      </w:r>
      <w:r w:rsidRPr="008F2503">
        <w:rPr>
          <w:rFonts w:ascii="Arial" w:hAnsi="Arial" w:cs="Arial"/>
          <w:bCs/>
          <w:sz w:val="22"/>
          <w:szCs w:val="22"/>
        </w:rPr>
        <w:t xml:space="preserve"> </w:t>
      </w:r>
      <w:r w:rsidR="00010824">
        <w:rPr>
          <w:rFonts w:ascii="Arial" w:hAnsi="Arial" w:cs="Arial"/>
          <w:bCs/>
          <w:sz w:val="22"/>
          <w:szCs w:val="22"/>
        </w:rPr>
        <w:t>more than 1000 TBq (27</w:t>
      </w:r>
      <w:r w:rsidR="009E1611">
        <w:rPr>
          <w:rFonts w:ascii="Arial" w:hAnsi="Arial" w:cs="Arial"/>
          <w:bCs/>
          <w:sz w:val="22"/>
          <w:szCs w:val="22"/>
        </w:rPr>
        <w:t>,</w:t>
      </w:r>
      <w:r w:rsidR="00010824">
        <w:rPr>
          <w:rFonts w:ascii="Arial" w:hAnsi="Arial" w:cs="Arial"/>
          <w:bCs/>
          <w:sz w:val="22"/>
          <w:szCs w:val="22"/>
        </w:rPr>
        <w:t xml:space="preserve">000 Ci) but less than or </w:t>
      </w:r>
      <w:r w:rsidR="00010824">
        <w:rPr>
          <w:rFonts w:ascii="Arial" w:hAnsi="Arial" w:cs="Arial"/>
          <w:bCs/>
          <w:sz w:val="22"/>
          <w:szCs w:val="22"/>
        </w:rPr>
        <w:lastRenderedPageBreak/>
        <w:t>equal to 100 grams of spent nuclear fuel,</w:t>
      </w:r>
      <w:r w:rsidR="00010824" w:rsidRPr="00DA3C46">
        <w:rPr>
          <w:rFonts w:ascii="Arial" w:hAnsi="Arial" w:cs="Arial"/>
          <w:bCs/>
          <w:sz w:val="22"/>
          <w:szCs w:val="22"/>
        </w:rPr>
        <w:t xml:space="preserve"> </w:t>
      </w:r>
      <w:r w:rsidRPr="00DA3C46">
        <w:rPr>
          <w:rFonts w:ascii="Arial" w:hAnsi="Arial" w:cs="Arial"/>
          <w:bCs/>
          <w:sz w:val="22"/>
          <w:szCs w:val="22"/>
        </w:rPr>
        <w:t>source</w:t>
      </w:r>
      <w:r w:rsidR="00010824">
        <w:rPr>
          <w:rFonts w:ascii="Arial" w:hAnsi="Arial" w:cs="Arial"/>
          <w:bCs/>
          <w:sz w:val="22"/>
          <w:szCs w:val="22"/>
        </w:rPr>
        <w:t xml:space="preserve"> material and</w:t>
      </w:r>
      <w:r w:rsidRPr="00DA3C46">
        <w:rPr>
          <w:rFonts w:ascii="Arial" w:hAnsi="Arial" w:cs="Arial"/>
          <w:bCs/>
          <w:sz w:val="22"/>
          <w:szCs w:val="22"/>
        </w:rPr>
        <w:t xml:space="preserve"> byproduct materi</w:t>
      </w:r>
      <w:r w:rsidR="0077058D">
        <w:rPr>
          <w:rFonts w:ascii="Arial" w:hAnsi="Arial" w:cs="Arial"/>
          <w:bCs/>
          <w:sz w:val="22"/>
          <w:szCs w:val="22"/>
        </w:rPr>
        <w:t>al in c</w:t>
      </w:r>
      <w:r w:rsidRPr="00DA3C46">
        <w:rPr>
          <w:rFonts w:ascii="Arial" w:hAnsi="Arial" w:cs="Arial"/>
          <w:bCs/>
          <w:sz w:val="22"/>
          <w:szCs w:val="22"/>
        </w:rPr>
        <w:t>ategory 1</w:t>
      </w:r>
      <w:r w:rsidR="0077058D">
        <w:rPr>
          <w:rFonts w:ascii="Arial" w:hAnsi="Arial" w:cs="Arial"/>
          <w:bCs/>
          <w:sz w:val="22"/>
          <w:szCs w:val="22"/>
        </w:rPr>
        <w:t xml:space="preserve"> </w:t>
      </w:r>
      <w:r w:rsidR="00010824">
        <w:rPr>
          <w:rFonts w:ascii="Arial" w:hAnsi="Arial" w:cs="Arial"/>
          <w:bCs/>
          <w:sz w:val="22"/>
          <w:szCs w:val="22"/>
        </w:rPr>
        <w:t xml:space="preserve">quantities of concern </w:t>
      </w:r>
      <w:r>
        <w:rPr>
          <w:rFonts w:ascii="Arial" w:hAnsi="Arial" w:cs="Arial"/>
          <w:bCs/>
          <w:sz w:val="22"/>
          <w:szCs w:val="22"/>
        </w:rPr>
        <w:t>from the SGI-M category.</w:t>
      </w:r>
    </w:p>
    <w:p w14:paraId="5F0FF224" w14:textId="77777777" w:rsidR="006E0B72" w:rsidRDefault="006E0B72" w:rsidP="00334DAE">
      <w:pPr>
        <w:widowControl/>
        <w:spacing w:line="480" w:lineRule="auto"/>
        <w:rPr>
          <w:rFonts w:ascii="Arial" w:hAnsi="Arial" w:cs="Arial"/>
          <w:sz w:val="22"/>
          <w:szCs w:val="22"/>
        </w:rPr>
      </w:pPr>
    </w:p>
    <w:p w14:paraId="01C9313D" w14:textId="6A0BEFF9" w:rsidR="00CB1536" w:rsidRPr="00692A0C" w:rsidRDefault="00CB1536" w:rsidP="00B019CA">
      <w:pPr>
        <w:keepNext/>
        <w:widowControl/>
        <w:spacing w:line="480" w:lineRule="auto"/>
        <w:rPr>
          <w:rFonts w:ascii="Arial" w:hAnsi="Arial" w:cs="Arial"/>
          <w:b/>
          <w:sz w:val="22"/>
          <w:szCs w:val="22"/>
        </w:rPr>
      </w:pPr>
      <w:r w:rsidRPr="00B019CA">
        <w:rPr>
          <w:rFonts w:ascii="Arial" w:hAnsi="Arial" w:cs="Arial"/>
          <w:b/>
          <w:sz w:val="22"/>
          <w:szCs w:val="22"/>
        </w:rPr>
        <w:t>Appendix I to Part 73</w:t>
      </w:r>
      <w:r w:rsidR="00F7771F" w:rsidRPr="00B019CA">
        <w:rPr>
          <w:rFonts w:ascii="Arial" w:hAnsi="Arial" w:cs="Arial"/>
          <w:b/>
          <w:sz w:val="22"/>
          <w:szCs w:val="22"/>
        </w:rPr>
        <w:t xml:space="preserve"> </w:t>
      </w:r>
      <w:r w:rsidRPr="00B019CA">
        <w:rPr>
          <w:rFonts w:ascii="Arial" w:hAnsi="Arial" w:cs="Arial"/>
          <w:b/>
          <w:sz w:val="22"/>
          <w:szCs w:val="22"/>
        </w:rPr>
        <w:t>-</w:t>
      </w:r>
      <w:r w:rsidR="00F7771F" w:rsidRPr="00B019CA">
        <w:rPr>
          <w:rFonts w:ascii="Arial" w:hAnsi="Arial" w:cs="Arial"/>
          <w:b/>
          <w:sz w:val="22"/>
          <w:szCs w:val="22"/>
        </w:rPr>
        <w:t xml:space="preserve"> </w:t>
      </w:r>
      <w:r w:rsidRPr="00B019CA">
        <w:rPr>
          <w:rFonts w:ascii="Arial" w:hAnsi="Arial" w:cs="Arial"/>
          <w:b/>
          <w:sz w:val="22"/>
          <w:szCs w:val="22"/>
        </w:rPr>
        <w:t xml:space="preserve">Category 1 and </w:t>
      </w:r>
      <w:r w:rsidR="00691F6C" w:rsidRPr="00B019CA">
        <w:rPr>
          <w:rFonts w:ascii="Arial" w:hAnsi="Arial" w:cs="Arial"/>
          <w:b/>
          <w:sz w:val="22"/>
          <w:szCs w:val="22"/>
        </w:rPr>
        <w:t xml:space="preserve">2 </w:t>
      </w:r>
      <w:r w:rsidRPr="00B019CA">
        <w:rPr>
          <w:rFonts w:ascii="Arial" w:hAnsi="Arial" w:cs="Arial"/>
          <w:b/>
          <w:sz w:val="22"/>
          <w:szCs w:val="22"/>
        </w:rPr>
        <w:t>Radioactive Materials.</w:t>
      </w:r>
    </w:p>
    <w:p w14:paraId="71C3A0EE" w14:textId="77777777" w:rsidR="00CD4403" w:rsidRDefault="00CB1536" w:rsidP="00CD4403">
      <w:pPr>
        <w:keepNext/>
        <w:widowControl/>
        <w:spacing w:line="480" w:lineRule="auto"/>
        <w:rPr>
          <w:rFonts w:ascii="Arial" w:hAnsi="Arial" w:cs="Arial"/>
          <w:sz w:val="22"/>
          <w:szCs w:val="22"/>
        </w:rPr>
      </w:pPr>
      <w:r>
        <w:rPr>
          <w:rFonts w:ascii="Arial" w:hAnsi="Arial" w:cs="Arial"/>
          <w:sz w:val="22"/>
          <w:szCs w:val="22"/>
        </w:rPr>
        <w:tab/>
        <w:t xml:space="preserve">Appendix </w:t>
      </w:r>
      <w:r w:rsidRPr="00F73659">
        <w:rPr>
          <w:rFonts w:ascii="Arial" w:hAnsi="Arial" w:cs="Arial"/>
          <w:sz w:val="22"/>
          <w:szCs w:val="22"/>
        </w:rPr>
        <w:t>I</w:t>
      </w:r>
      <w:r w:rsidR="00F73659" w:rsidRPr="00F73659">
        <w:rPr>
          <w:rFonts w:ascii="Arial" w:hAnsi="Arial" w:cs="Arial"/>
          <w:sz w:val="22"/>
          <w:szCs w:val="22"/>
        </w:rPr>
        <w:t>, Table I-1-Quantities of Concern Threshold Limits,</w:t>
      </w:r>
      <w:r>
        <w:rPr>
          <w:rFonts w:ascii="Arial" w:hAnsi="Arial" w:cs="Arial"/>
          <w:sz w:val="22"/>
          <w:szCs w:val="22"/>
        </w:rPr>
        <w:t xml:space="preserve"> is removed from the regulations as it is no longer needed.</w:t>
      </w:r>
    </w:p>
    <w:p w14:paraId="53951B44" w14:textId="77777777" w:rsidR="00CD4403" w:rsidRDefault="00CD4403" w:rsidP="00CD4403">
      <w:pPr>
        <w:keepNext/>
        <w:widowControl/>
        <w:spacing w:line="480" w:lineRule="auto"/>
        <w:rPr>
          <w:rFonts w:ascii="Arial" w:hAnsi="Arial" w:cs="Arial"/>
          <w:sz w:val="22"/>
          <w:szCs w:val="22"/>
        </w:rPr>
      </w:pPr>
    </w:p>
    <w:p w14:paraId="32DA7DB3" w14:textId="7901C2A5" w:rsidR="004B402B" w:rsidRPr="00692A0C" w:rsidRDefault="00692A0C" w:rsidP="00CD4403">
      <w:pPr>
        <w:keepNext/>
        <w:widowControl/>
        <w:spacing w:line="480" w:lineRule="auto"/>
        <w:rPr>
          <w:rFonts w:ascii="Arial" w:hAnsi="Arial" w:cs="Arial"/>
          <w:bCs/>
          <w:sz w:val="22"/>
          <w:szCs w:val="22"/>
        </w:rPr>
      </w:pPr>
      <w:r>
        <w:rPr>
          <w:rFonts w:ascii="Arial" w:hAnsi="Arial" w:cs="Arial"/>
          <w:b/>
          <w:bCs/>
          <w:sz w:val="22"/>
          <w:szCs w:val="22"/>
        </w:rPr>
        <w:t>Section</w:t>
      </w:r>
      <w:r w:rsidR="00E12B51" w:rsidRPr="00B019CA">
        <w:rPr>
          <w:rFonts w:ascii="Arial" w:hAnsi="Arial" w:cs="Arial"/>
          <w:b/>
          <w:bCs/>
          <w:sz w:val="22"/>
          <w:szCs w:val="22"/>
        </w:rPr>
        <w:t xml:space="preserve"> 150.15 Persons not exempt.</w:t>
      </w:r>
    </w:p>
    <w:p w14:paraId="03151DD0" w14:textId="77777777" w:rsidR="00E12B51" w:rsidRDefault="00E12B51" w:rsidP="00334DAE">
      <w:pPr>
        <w:widowControl/>
        <w:spacing w:line="480" w:lineRule="auto"/>
        <w:rPr>
          <w:rFonts w:ascii="Arial" w:hAnsi="Arial" w:cs="Arial"/>
          <w:sz w:val="22"/>
          <w:szCs w:val="22"/>
        </w:rPr>
      </w:pPr>
      <w:r>
        <w:rPr>
          <w:rFonts w:ascii="Arial" w:hAnsi="Arial" w:cs="Arial"/>
          <w:bCs/>
          <w:sz w:val="22"/>
          <w:szCs w:val="22"/>
        </w:rPr>
        <w:tab/>
        <w:t>Paragraph (a)(9) is removed from the regulations</w:t>
      </w:r>
      <w:r w:rsidR="00A47DCF" w:rsidRPr="00A47DCF">
        <w:rPr>
          <w:rFonts w:ascii="Arial" w:hAnsi="Arial" w:cs="Arial"/>
          <w:sz w:val="22"/>
          <w:szCs w:val="22"/>
        </w:rPr>
        <w:t xml:space="preserve"> </w:t>
      </w:r>
      <w:r w:rsidR="00A47DCF">
        <w:rPr>
          <w:rFonts w:ascii="Arial" w:hAnsi="Arial" w:cs="Arial"/>
          <w:sz w:val="22"/>
          <w:szCs w:val="22"/>
        </w:rPr>
        <w:t>to remove the reference to the SGI requirements in 10 CFR part 73</w:t>
      </w:r>
      <w:r w:rsidR="00B61387">
        <w:rPr>
          <w:rFonts w:ascii="Arial" w:hAnsi="Arial" w:cs="Arial"/>
          <w:sz w:val="22"/>
          <w:szCs w:val="22"/>
        </w:rPr>
        <w:t>.</w:t>
      </w:r>
    </w:p>
    <w:p w14:paraId="5640ED94" w14:textId="77777777" w:rsidR="00E14221" w:rsidRDefault="00E14221" w:rsidP="00334DAE">
      <w:pPr>
        <w:widowControl/>
        <w:spacing w:line="480" w:lineRule="auto"/>
        <w:rPr>
          <w:rFonts w:ascii="Arial" w:hAnsi="Arial" w:cs="Arial"/>
          <w:bCs/>
          <w:sz w:val="22"/>
          <w:szCs w:val="22"/>
        </w:rPr>
      </w:pPr>
    </w:p>
    <w:p w14:paraId="22517698" w14:textId="5B2140C8" w:rsidR="004B402B" w:rsidRPr="003C0221" w:rsidRDefault="00EC382A" w:rsidP="00B019CA">
      <w:pPr>
        <w:keepNext/>
        <w:keepLines/>
        <w:widowControl/>
        <w:spacing w:line="480" w:lineRule="auto"/>
        <w:jc w:val="center"/>
        <w:rPr>
          <w:rFonts w:ascii="Arial" w:hAnsi="Arial" w:cs="Arial"/>
          <w:b/>
          <w:sz w:val="22"/>
          <w:szCs w:val="22"/>
        </w:rPr>
      </w:pPr>
      <w:r>
        <w:rPr>
          <w:rFonts w:ascii="Arial" w:hAnsi="Arial" w:cs="Arial"/>
          <w:b/>
          <w:sz w:val="22"/>
          <w:szCs w:val="22"/>
        </w:rPr>
        <w:t>I</w:t>
      </w:r>
      <w:r w:rsidR="00721299" w:rsidRPr="003C0221">
        <w:rPr>
          <w:rFonts w:ascii="Arial" w:hAnsi="Arial" w:cs="Arial"/>
          <w:b/>
          <w:sz w:val="22"/>
          <w:szCs w:val="22"/>
        </w:rPr>
        <w:t xml:space="preserve">V. </w:t>
      </w:r>
      <w:r w:rsidR="00394B7F">
        <w:rPr>
          <w:rFonts w:ascii="Arial" w:hAnsi="Arial" w:cs="Arial"/>
          <w:b/>
          <w:sz w:val="22"/>
          <w:szCs w:val="22"/>
        </w:rPr>
        <w:t xml:space="preserve"> </w:t>
      </w:r>
      <w:r w:rsidR="00B61387">
        <w:rPr>
          <w:rFonts w:ascii="Arial" w:hAnsi="Arial" w:cs="Arial"/>
          <w:b/>
          <w:sz w:val="22"/>
          <w:szCs w:val="22"/>
        </w:rPr>
        <w:t>Procedural Background</w:t>
      </w:r>
      <w:r w:rsidR="0063454C">
        <w:rPr>
          <w:rFonts w:ascii="Arial" w:hAnsi="Arial" w:cs="Arial"/>
          <w:b/>
          <w:sz w:val="22"/>
          <w:szCs w:val="22"/>
        </w:rPr>
        <w:t>.</w:t>
      </w:r>
    </w:p>
    <w:p w14:paraId="2A3F656F" w14:textId="77777777" w:rsidR="004B402B" w:rsidRPr="00334DAE" w:rsidRDefault="004B402B" w:rsidP="00B019CA">
      <w:pPr>
        <w:keepNext/>
        <w:keepLines/>
        <w:widowControl/>
        <w:spacing w:line="480" w:lineRule="auto"/>
        <w:rPr>
          <w:rFonts w:ascii="Arial" w:hAnsi="Arial" w:cs="Arial"/>
          <w:sz w:val="22"/>
          <w:szCs w:val="22"/>
        </w:rPr>
      </w:pPr>
    </w:p>
    <w:p w14:paraId="5D232059" w14:textId="77777777" w:rsidR="00503E9A" w:rsidRDefault="004B402B" w:rsidP="00B019CA">
      <w:pPr>
        <w:keepNext/>
        <w:keepLines/>
        <w:widowControl/>
        <w:spacing w:line="480" w:lineRule="auto"/>
        <w:rPr>
          <w:rFonts w:ascii="Arial" w:hAnsi="Arial" w:cs="Arial"/>
          <w:sz w:val="22"/>
          <w:szCs w:val="22"/>
        </w:rPr>
      </w:pPr>
      <w:r w:rsidRPr="00334DAE">
        <w:rPr>
          <w:rFonts w:ascii="Arial" w:hAnsi="Arial" w:cs="Arial"/>
          <w:sz w:val="22"/>
          <w:szCs w:val="22"/>
        </w:rPr>
        <w:tab/>
      </w:r>
      <w:r w:rsidR="006E0B72">
        <w:rPr>
          <w:rFonts w:ascii="Arial" w:hAnsi="Arial" w:cs="Arial"/>
          <w:sz w:val="22"/>
          <w:szCs w:val="22"/>
        </w:rPr>
        <w:t xml:space="preserve">Because the NRC considers this action to be non-controversial, the NRC is using the direct final rule process for this rule.  </w:t>
      </w:r>
      <w:r w:rsidRPr="00334DAE">
        <w:rPr>
          <w:rFonts w:ascii="Arial" w:hAnsi="Arial" w:cs="Arial"/>
          <w:sz w:val="22"/>
          <w:szCs w:val="22"/>
        </w:rPr>
        <w:t xml:space="preserve">The amendment to the rule will become effective on </w:t>
      </w:r>
    </w:p>
    <w:p w14:paraId="4A18498C" w14:textId="53ABBC33" w:rsidR="004B402B" w:rsidRPr="00334DAE" w:rsidRDefault="009E3FC8" w:rsidP="00334DAE">
      <w:pPr>
        <w:widowControl/>
        <w:spacing w:line="480" w:lineRule="auto"/>
        <w:rPr>
          <w:rFonts w:ascii="Arial" w:hAnsi="Arial" w:cs="Arial"/>
          <w:sz w:val="22"/>
          <w:szCs w:val="22"/>
        </w:rPr>
      </w:pPr>
      <w:r w:rsidRPr="00E752E1">
        <w:rPr>
          <w:rFonts w:ascii="Arial" w:hAnsi="Arial"/>
          <w:b/>
          <w:sz w:val="22"/>
        </w:rPr>
        <w:t xml:space="preserve">[INSERT DATE 120 DAYS AFTER PUBLICATION IN THE </w:t>
      </w:r>
      <w:r w:rsidRPr="00E14221">
        <w:rPr>
          <w:rFonts w:ascii="Arial" w:hAnsi="Arial"/>
          <w:b/>
          <w:i/>
          <w:sz w:val="22"/>
        </w:rPr>
        <w:t>FEDERAL REGISTER</w:t>
      </w:r>
      <w:r w:rsidRPr="00B019CA">
        <w:rPr>
          <w:rFonts w:ascii="Arial" w:hAnsi="Arial" w:cs="Arial"/>
          <w:b/>
          <w:sz w:val="22"/>
          <w:szCs w:val="22"/>
        </w:rPr>
        <w:t>]</w:t>
      </w:r>
      <w:r w:rsidR="004B402B" w:rsidRPr="00E752E1">
        <w:rPr>
          <w:rFonts w:ascii="Arial" w:hAnsi="Arial" w:cs="Arial"/>
          <w:sz w:val="22"/>
          <w:szCs w:val="22"/>
        </w:rPr>
        <w:t>.</w:t>
      </w:r>
      <w:r w:rsidR="004B402B" w:rsidRPr="00334DAE">
        <w:rPr>
          <w:rFonts w:ascii="Arial" w:hAnsi="Arial" w:cs="Arial"/>
          <w:sz w:val="22"/>
          <w:szCs w:val="22"/>
        </w:rPr>
        <w:t xml:space="preserve">  However, if the NRC receives a significant adverse comment </w:t>
      </w:r>
      <w:r w:rsidR="00F7771F">
        <w:rPr>
          <w:rFonts w:ascii="Arial" w:hAnsi="Arial" w:cs="Arial"/>
          <w:sz w:val="22"/>
          <w:szCs w:val="22"/>
        </w:rPr>
        <w:t xml:space="preserve">on this direct final rule </w:t>
      </w:r>
      <w:r w:rsidR="004B402B" w:rsidRPr="00334DAE">
        <w:rPr>
          <w:rFonts w:ascii="Arial" w:hAnsi="Arial" w:cs="Arial"/>
          <w:sz w:val="22"/>
          <w:szCs w:val="22"/>
        </w:rPr>
        <w:t xml:space="preserve">by </w:t>
      </w:r>
      <w:r w:rsidR="00801EC9" w:rsidRPr="00801EC9">
        <w:rPr>
          <w:rFonts w:ascii="Arial" w:hAnsi="Arial" w:cs="Arial"/>
          <w:b/>
          <w:bCs/>
          <w:sz w:val="22"/>
          <w:szCs w:val="22"/>
        </w:rPr>
        <w:t xml:space="preserve">[INSERT 30 DAYS AFTER PUBLICATION IN THE </w:t>
      </w:r>
      <w:r w:rsidR="00801EC9" w:rsidRPr="00801EC9">
        <w:rPr>
          <w:rFonts w:ascii="Arial" w:hAnsi="Arial" w:cs="Arial"/>
          <w:b/>
          <w:bCs/>
          <w:i/>
          <w:sz w:val="22"/>
          <w:szCs w:val="22"/>
        </w:rPr>
        <w:t>FEDERAL REGISTER</w:t>
      </w:r>
      <w:r w:rsidR="00801EC9" w:rsidRPr="00801EC9">
        <w:rPr>
          <w:rFonts w:ascii="Arial" w:hAnsi="Arial" w:cs="Arial"/>
          <w:b/>
          <w:bCs/>
          <w:sz w:val="22"/>
          <w:szCs w:val="22"/>
        </w:rPr>
        <w:t>]</w:t>
      </w:r>
      <w:r w:rsidR="004B402B" w:rsidRPr="00334DAE">
        <w:rPr>
          <w:rFonts w:ascii="Arial" w:hAnsi="Arial" w:cs="Arial"/>
          <w:sz w:val="22"/>
          <w:szCs w:val="22"/>
        </w:rPr>
        <w:t xml:space="preserve">, then the NRC will publish a document that withdraws this action and will address the comments received in a final rule as a response to the companion proposed rule published elsewhere in this issue of the </w:t>
      </w:r>
      <w:r w:rsidR="004B402B" w:rsidRPr="00334DAE">
        <w:rPr>
          <w:rFonts w:ascii="Arial" w:hAnsi="Arial" w:cs="Arial"/>
          <w:i/>
          <w:iCs/>
          <w:sz w:val="22"/>
          <w:szCs w:val="22"/>
        </w:rPr>
        <w:t>Federal Register</w:t>
      </w:r>
      <w:r w:rsidR="004B402B" w:rsidRPr="00334DAE">
        <w:rPr>
          <w:rFonts w:ascii="Arial" w:hAnsi="Arial" w:cs="Arial"/>
          <w:sz w:val="22"/>
          <w:szCs w:val="22"/>
        </w:rPr>
        <w:t xml:space="preserve">.  Absent significant modifications to the proposed revisions requiring republication, the NRC will not initiate a second comment period on this action. </w:t>
      </w:r>
    </w:p>
    <w:p w14:paraId="20CA5AC0" w14:textId="77777777"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A significant adverse comment is a comment where the commenter explains why the rule would be inappropriate, including challenges to the rule’s underlying premise or approach, </w:t>
      </w:r>
      <w:r w:rsidRPr="00334DAE">
        <w:rPr>
          <w:rFonts w:ascii="Arial" w:hAnsi="Arial" w:cs="Arial"/>
          <w:sz w:val="22"/>
          <w:szCs w:val="22"/>
        </w:rPr>
        <w:lastRenderedPageBreak/>
        <w:t>or would be ineffective or unacceptable without a change.  A comment is adverse and significant if:</w:t>
      </w:r>
    </w:p>
    <w:p w14:paraId="0E0837E4" w14:textId="7E5FD8D3"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1) The comment opposes the rule and provides a reason sufficient to require a substantive response in a notice-and-comment process.  For example, a substantive response is required when: </w:t>
      </w:r>
    </w:p>
    <w:p w14:paraId="6C54EBE2" w14:textId="3E0E10DC"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a) The comment causes the NRC staff to reevaluate (or reconsider) its position or conduct additional analysis; </w:t>
      </w:r>
    </w:p>
    <w:p w14:paraId="10EA36F0" w14:textId="3CA9ABA7"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b) The comment raises an issue serious enough to warrant a substantive response to clarify or complete the record; or </w:t>
      </w:r>
    </w:p>
    <w:p w14:paraId="044A5601" w14:textId="542AF671"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c) The comment raises a relevant issue that was not previously addressed or considered by the NRC staff.</w:t>
      </w:r>
    </w:p>
    <w:p w14:paraId="32D21C69" w14:textId="0F3D1F8D"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2) The comment proposes a change or an addition to the rule, and it is apparent that the rule would be ineffective or unacceptable without incorporation of the change or addition.</w:t>
      </w:r>
    </w:p>
    <w:p w14:paraId="4198BCE3" w14:textId="36F0172D"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3) The comment causes the staff to make a change (other than editorial) to the rule. </w:t>
      </w:r>
    </w:p>
    <w:p w14:paraId="1B933B04" w14:textId="77777777" w:rsidR="006E0B72" w:rsidRPr="006E0B72" w:rsidRDefault="006E0B72" w:rsidP="006E0B72">
      <w:pPr>
        <w:widowControl/>
        <w:spacing w:line="480" w:lineRule="auto"/>
        <w:ind w:firstLine="720"/>
        <w:rPr>
          <w:rFonts w:ascii="Arial" w:hAnsi="Arial" w:cs="Arial"/>
          <w:sz w:val="22"/>
          <w:szCs w:val="22"/>
        </w:rPr>
      </w:pPr>
      <w:r w:rsidRPr="006E0B72">
        <w:rPr>
          <w:rFonts w:ascii="Arial" w:hAnsi="Arial" w:cs="Arial"/>
          <w:sz w:val="22"/>
          <w:szCs w:val="22"/>
        </w:rPr>
        <w:t>For detailed instruction</w:t>
      </w:r>
      <w:r w:rsidR="00B61387">
        <w:rPr>
          <w:rFonts w:ascii="Arial" w:hAnsi="Arial" w:cs="Arial"/>
          <w:sz w:val="22"/>
          <w:szCs w:val="22"/>
        </w:rPr>
        <w:t>s</w:t>
      </w:r>
      <w:r w:rsidRPr="006E0B72">
        <w:rPr>
          <w:rFonts w:ascii="Arial" w:hAnsi="Arial" w:cs="Arial"/>
          <w:sz w:val="22"/>
          <w:szCs w:val="22"/>
        </w:rPr>
        <w:t xml:space="preserve"> on </w:t>
      </w:r>
      <w:r w:rsidR="008659A4" w:rsidRPr="006E0B72">
        <w:rPr>
          <w:rFonts w:ascii="Arial" w:hAnsi="Arial" w:cs="Arial"/>
          <w:sz w:val="22"/>
          <w:szCs w:val="22"/>
        </w:rPr>
        <w:t>submitting</w:t>
      </w:r>
      <w:r w:rsidRPr="006E0B72">
        <w:rPr>
          <w:rFonts w:ascii="Arial" w:hAnsi="Arial" w:cs="Arial"/>
          <w:sz w:val="22"/>
          <w:szCs w:val="22"/>
        </w:rPr>
        <w:t xml:space="preserve"> a comment, please see the companion proposed rule published elsewhere in this issue of the </w:t>
      </w:r>
      <w:r w:rsidRPr="006E0B72">
        <w:rPr>
          <w:rFonts w:ascii="Arial" w:hAnsi="Arial" w:cs="Arial"/>
          <w:i/>
          <w:sz w:val="22"/>
          <w:szCs w:val="22"/>
        </w:rPr>
        <w:t>Federal Register</w:t>
      </w:r>
      <w:r w:rsidRPr="006E0B72">
        <w:rPr>
          <w:rFonts w:ascii="Arial" w:hAnsi="Arial" w:cs="Arial"/>
          <w:sz w:val="22"/>
          <w:szCs w:val="22"/>
        </w:rPr>
        <w:t>.</w:t>
      </w:r>
    </w:p>
    <w:p w14:paraId="7A4BC72A" w14:textId="77777777" w:rsidR="004B402B" w:rsidRPr="00334DAE" w:rsidRDefault="004B402B" w:rsidP="00334DAE">
      <w:pPr>
        <w:widowControl/>
        <w:spacing w:line="480" w:lineRule="auto"/>
        <w:rPr>
          <w:rFonts w:ascii="Arial" w:hAnsi="Arial" w:cs="Arial"/>
          <w:sz w:val="22"/>
          <w:szCs w:val="22"/>
        </w:rPr>
      </w:pPr>
    </w:p>
    <w:p w14:paraId="482497BC" w14:textId="25BF2E38" w:rsidR="004B402B" w:rsidRPr="003C0221" w:rsidRDefault="00721299" w:rsidP="00334DAE">
      <w:pPr>
        <w:widowControl/>
        <w:spacing w:line="480" w:lineRule="auto"/>
        <w:jc w:val="center"/>
        <w:rPr>
          <w:rFonts w:ascii="Arial" w:hAnsi="Arial" w:cs="Arial"/>
          <w:b/>
          <w:sz w:val="22"/>
          <w:szCs w:val="22"/>
        </w:rPr>
      </w:pPr>
      <w:r w:rsidRPr="003C0221">
        <w:rPr>
          <w:rFonts w:ascii="Arial" w:hAnsi="Arial" w:cs="Arial"/>
          <w:b/>
          <w:sz w:val="22"/>
          <w:szCs w:val="22"/>
        </w:rPr>
        <w:t xml:space="preserve">V. </w:t>
      </w:r>
      <w:r w:rsidR="00394B7F">
        <w:rPr>
          <w:rFonts w:ascii="Arial" w:hAnsi="Arial" w:cs="Arial"/>
          <w:b/>
          <w:sz w:val="22"/>
          <w:szCs w:val="22"/>
        </w:rPr>
        <w:t xml:space="preserve"> </w:t>
      </w:r>
      <w:r w:rsidR="004B402B" w:rsidRPr="003C0221">
        <w:rPr>
          <w:rFonts w:ascii="Arial" w:hAnsi="Arial" w:cs="Arial"/>
          <w:b/>
          <w:sz w:val="22"/>
          <w:szCs w:val="22"/>
        </w:rPr>
        <w:t>Compatibility</w:t>
      </w:r>
      <w:r w:rsidR="003D7A51">
        <w:rPr>
          <w:rFonts w:ascii="Arial" w:hAnsi="Arial" w:cs="Arial"/>
          <w:b/>
          <w:sz w:val="22"/>
          <w:szCs w:val="22"/>
        </w:rPr>
        <w:t xml:space="preserve"> of Agreement State Regulations</w:t>
      </w:r>
      <w:r w:rsidR="0063454C">
        <w:rPr>
          <w:rFonts w:ascii="Arial" w:hAnsi="Arial" w:cs="Arial"/>
          <w:b/>
          <w:sz w:val="22"/>
          <w:szCs w:val="22"/>
        </w:rPr>
        <w:t>.</w:t>
      </w:r>
    </w:p>
    <w:p w14:paraId="3EDDDC57" w14:textId="77777777" w:rsidR="004B402B" w:rsidRPr="00334DAE" w:rsidRDefault="004B402B" w:rsidP="00334DAE">
      <w:pPr>
        <w:widowControl/>
        <w:spacing w:line="480" w:lineRule="auto"/>
        <w:rPr>
          <w:rFonts w:ascii="Arial" w:hAnsi="Arial" w:cs="Arial"/>
          <w:sz w:val="22"/>
          <w:szCs w:val="22"/>
        </w:rPr>
      </w:pPr>
    </w:p>
    <w:p w14:paraId="605AD5A9" w14:textId="77777777" w:rsidR="00AD25F4" w:rsidRDefault="005B0E2A" w:rsidP="00334DAE">
      <w:pPr>
        <w:spacing w:line="480" w:lineRule="auto"/>
        <w:rPr>
          <w:rFonts w:ascii="Arial" w:hAnsi="Arial" w:cs="Arial"/>
          <w:color w:val="0000FF"/>
          <w:sz w:val="22"/>
          <w:szCs w:val="22"/>
        </w:rPr>
      </w:pPr>
      <w:r w:rsidRPr="00334DAE">
        <w:rPr>
          <w:rFonts w:ascii="Arial" w:hAnsi="Arial" w:cs="Arial"/>
          <w:sz w:val="22"/>
          <w:szCs w:val="22"/>
        </w:rPr>
        <w:tab/>
        <w:t xml:space="preserve">Under the “Policy Statement on Adequacy and Compatibility of Agreement State Programs” approved by the Commission on June 30, 1997, and published in the </w:t>
      </w:r>
      <w:r w:rsidRPr="0077058D">
        <w:rPr>
          <w:rFonts w:ascii="Arial" w:hAnsi="Arial" w:cs="Arial"/>
          <w:i/>
          <w:sz w:val="22"/>
          <w:szCs w:val="22"/>
        </w:rPr>
        <w:t>Federal Register</w:t>
      </w:r>
      <w:r w:rsidRPr="00334DAE">
        <w:rPr>
          <w:rFonts w:ascii="Arial" w:hAnsi="Arial" w:cs="Arial"/>
          <w:sz w:val="22"/>
          <w:szCs w:val="22"/>
        </w:rPr>
        <w:t xml:space="preserve"> (62 FR 46517; September 3, 1997), this direct final rule w</w:t>
      </w:r>
      <w:r w:rsidR="006E0B72">
        <w:rPr>
          <w:rFonts w:ascii="Arial" w:hAnsi="Arial" w:cs="Arial"/>
          <w:sz w:val="22"/>
          <w:szCs w:val="22"/>
        </w:rPr>
        <w:t>ill</w:t>
      </w:r>
      <w:r w:rsidRPr="00334DAE">
        <w:rPr>
          <w:rFonts w:ascii="Arial" w:hAnsi="Arial" w:cs="Arial"/>
          <w:sz w:val="22"/>
          <w:szCs w:val="22"/>
        </w:rPr>
        <w:t xml:space="preserve"> be a matter of compatibility between the NRC and the Agreement States, thereby providing consistency among the Agreement States and the NRC requirements.  The NRC staff</w:t>
      </w:r>
      <w:r w:rsidR="00C43C30">
        <w:rPr>
          <w:rFonts w:ascii="Arial" w:hAnsi="Arial" w:cs="Arial"/>
          <w:sz w:val="22"/>
          <w:szCs w:val="22"/>
        </w:rPr>
        <w:t xml:space="preserve"> and Agreement State representation</w:t>
      </w:r>
      <w:r w:rsidRPr="00334DAE">
        <w:rPr>
          <w:rFonts w:ascii="Arial" w:hAnsi="Arial" w:cs="Arial"/>
          <w:sz w:val="22"/>
          <w:szCs w:val="22"/>
        </w:rPr>
        <w:t xml:space="preserve"> analyzed the rule in accordance with the procedure established within Part III, </w:t>
      </w:r>
      <w:r w:rsidRPr="00334DAE">
        <w:rPr>
          <w:rFonts w:ascii="Arial" w:hAnsi="Arial" w:cs="Arial"/>
          <w:sz w:val="22"/>
          <w:szCs w:val="22"/>
        </w:rPr>
        <w:lastRenderedPageBreak/>
        <w:t xml:space="preserve">“Categorization Process for NRC Program Elements,” of Handbook 5.9 to Management Directive 5.9, “Adequacy and Compatibility of Agreement State Programs” (a copy of which may be viewed at </w:t>
      </w:r>
      <w:hyperlink r:id="rId18" w:history="1">
        <w:r w:rsidR="00AD25F4" w:rsidRPr="009A3382">
          <w:rPr>
            <w:rStyle w:val="Hyperlink"/>
            <w:rFonts w:ascii="Arial" w:hAnsi="Arial" w:cs="Arial"/>
            <w:sz w:val="22"/>
            <w:szCs w:val="22"/>
          </w:rPr>
          <w:t>http://www.nrc.gov/reading-rm/doc-collections/management-directives/</w:t>
        </w:r>
      </w:hyperlink>
      <w:r w:rsidR="00AD25F4" w:rsidRPr="008D52EF">
        <w:rPr>
          <w:rFonts w:ascii="Arial" w:hAnsi="Arial" w:cs="Arial"/>
          <w:color w:val="0000FF"/>
          <w:sz w:val="22"/>
          <w:szCs w:val="22"/>
        </w:rPr>
        <w:t>).</w:t>
      </w:r>
    </w:p>
    <w:p w14:paraId="17C3AF5B" w14:textId="12C4101C" w:rsidR="005B0E2A" w:rsidRPr="00334DAE" w:rsidRDefault="005B0E2A" w:rsidP="00334DAE">
      <w:pPr>
        <w:spacing w:line="480" w:lineRule="auto"/>
        <w:rPr>
          <w:rFonts w:ascii="Arial" w:hAnsi="Arial" w:cs="Arial"/>
          <w:sz w:val="22"/>
          <w:szCs w:val="22"/>
        </w:rPr>
      </w:pPr>
      <w:r w:rsidRPr="00334DAE">
        <w:rPr>
          <w:rFonts w:ascii="Arial" w:hAnsi="Arial" w:cs="Arial"/>
          <w:sz w:val="22"/>
          <w:szCs w:val="22"/>
        </w:rPr>
        <w:tab/>
      </w:r>
      <w:r w:rsidR="006E0B72">
        <w:rPr>
          <w:rFonts w:ascii="Arial" w:hAnsi="Arial" w:cs="Arial"/>
          <w:sz w:val="22"/>
          <w:szCs w:val="22"/>
        </w:rPr>
        <w:t xml:space="preserve">The </w:t>
      </w:r>
      <w:r w:rsidRPr="00334DAE">
        <w:rPr>
          <w:rFonts w:ascii="Arial" w:hAnsi="Arial" w:cs="Arial"/>
          <w:sz w:val="22"/>
          <w:szCs w:val="22"/>
        </w:rPr>
        <w:t xml:space="preserve">NRC program elements (including regulations) are placed into </w:t>
      </w:r>
      <w:r w:rsidR="00B61387">
        <w:rPr>
          <w:rFonts w:ascii="Arial" w:hAnsi="Arial" w:cs="Arial"/>
          <w:sz w:val="22"/>
          <w:szCs w:val="22"/>
        </w:rPr>
        <w:t>four compatibility categories (s</w:t>
      </w:r>
      <w:r w:rsidRPr="00334DAE">
        <w:rPr>
          <w:rFonts w:ascii="Arial" w:hAnsi="Arial" w:cs="Arial"/>
          <w:sz w:val="22"/>
          <w:szCs w:val="22"/>
        </w:rPr>
        <w:t xml:space="preserve">ee the Compatibility Table in this section).  In addition, the NRC program elements can also be identified as having particular health and safety significance or as being reserved solely to the NRC.  Compatibility Category A </w:t>
      </w:r>
      <w:r w:rsidR="00F73659">
        <w:rPr>
          <w:rFonts w:ascii="Arial" w:hAnsi="Arial" w:cs="Arial"/>
          <w:sz w:val="22"/>
          <w:szCs w:val="22"/>
        </w:rPr>
        <w:t>consists of</w:t>
      </w:r>
      <w:r w:rsidRPr="00334DAE">
        <w:rPr>
          <w:rFonts w:ascii="Arial" w:hAnsi="Arial" w:cs="Arial"/>
          <w:sz w:val="22"/>
          <w:szCs w:val="22"/>
        </w:rPr>
        <w:t xml:space="preserve"> program elements that are basic radiation protection standards and scientific terms and definitions that are necessary to understand radiation protection concepts.  An Agreement State should adopt Category A program elements in an essentially identical manner to provide uniformity in the regulation of agreement material on a nationwide basis.  Compatibility Category B </w:t>
      </w:r>
      <w:r w:rsidR="00F73659">
        <w:rPr>
          <w:rFonts w:ascii="Arial" w:hAnsi="Arial" w:cs="Arial"/>
          <w:sz w:val="22"/>
          <w:szCs w:val="22"/>
        </w:rPr>
        <w:t xml:space="preserve">consists of </w:t>
      </w:r>
      <w:r w:rsidRPr="00334DAE">
        <w:rPr>
          <w:rFonts w:ascii="Arial" w:hAnsi="Arial" w:cs="Arial"/>
          <w:sz w:val="22"/>
          <w:szCs w:val="22"/>
        </w:rPr>
        <w:t xml:space="preserve">program elements that apply to activities that have direct and significant effects in multiple jurisdictions.  An Agreement State should adopt Category B program elements in an essentially identical manner.  Compatibility Category C </w:t>
      </w:r>
      <w:r w:rsidR="00F73659">
        <w:rPr>
          <w:rFonts w:ascii="Arial" w:hAnsi="Arial" w:cs="Arial"/>
          <w:sz w:val="22"/>
          <w:szCs w:val="22"/>
        </w:rPr>
        <w:t xml:space="preserve">consists of </w:t>
      </w:r>
      <w:r w:rsidRPr="00334DAE">
        <w:rPr>
          <w:rFonts w:ascii="Arial" w:hAnsi="Arial" w:cs="Arial"/>
          <w:sz w:val="22"/>
          <w:szCs w:val="22"/>
        </w:rPr>
        <w:t xml:space="preserve">program elements that do not meet the criteria of Category A or B, but the essential objectives of which an Agreement State should adopt to avoid conflict, duplication, gaps, or other conditions that would jeopardize an orderly pattern in the regulation of agreement material on a nationwide basis.  An Agreement State should adopt the essential objectives of the Category C program elements.  Compatibility Category D </w:t>
      </w:r>
      <w:r w:rsidR="00F73659">
        <w:rPr>
          <w:rFonts w:ascii="Arial" w:hAnsi="Arial" w:cs="Arial"/>
          <w:sz w:val="22"/>
          <w:szCs w:val="22"/>
        </w:rPr>
        <w:t xml:space="preserve">consists of </w:t>
      </w:r>
      <w:r w:rsidRPr="00334DAE">
        <w:rPr>
          <w:rFonts w:ascii="Arial" w:hAnsi="Arial" w:cs="Arial"/>
          <w:sz w:val="22"/>
          <w:szCs w:val="22"/>
        </w:rPr>
        <w:t xml:space="preserve">program elements that do not meet any of the criteria of Category A, B, or C, and, </w:t>
      </w:r>
      <w:r w:rsidR="00F7771F">
        <w:rPr>
          <w:rFonts w:ascii="Arial" w:hAnsi="Arial" w:cs="Arial"/>
          <w:sz w:val="22"/>
          <w:szCs w:val="22"/>
        </w:rPr>
        <w:t>therefore,</w:t>
      </w:r>
      <w:r w:rsidRPr="00334DAE">
        <w:rPr>
          <w:rFonts w:ascii="Arial" w:hAnsi="Arial" w:cs="Arial"/>
          <w:sz w:val="22"/>
          <w:szCs w:val="22"/>
        </w:rPr>
        <w:t xml:space="preserve"> do not need to be adopted by Agreement States for purposes of compatibility.  </w:t>
      </w:r>
    </w:p>
    <w:p w14:paraId="492AEC4E" w14:textId="06AACB4E" w:rsidR="005B0E2A" w:rsidRPr="00334DAE" w:rsidRDefault="005B0E2A" w:rsidP="00334DAE">
      <w:pPr>
        <w:spacing w:line="480" w:lineRule="auto"/>
        <w:rPr>
          <w:rFonts w:ascii="Arial" w:hAnsi="Arial" w:cs="Arial"/>
          <w:sz w:val="22"/>
          <w:szCs w:val="22"/>
        </w:rPr>
      </w:pPr>
      <w:r w:rsidRPr="00334DAE">
        <w:rPr>
          <w:rFonts w:ascii="Arial" w:hAnsi="Arial" w:cs="Arial"/>
          <w:sz w:val="22"/>
          <w:szCs w:val="22"/>
        </w:rPr>
        <w:tab/>
        <w:t>Health and Safety (H&amp;S) are program elements that are not required for compatibility but are identified as having a particular health and safety role (</w:t>
      </w:r>
      <w:r w:rsidRPr="006957CF">
        <w:rPr>
          <w:rFonts w:ascii="Arial" w:hAnsi="Arial" w:cs="Arial"/>
          <w:sz w:val="22"/>
          <w:szCs w:val="22"/>
        </w:rPr>
        <w:t>i.e.,</w:t>
      </w:r>
      <w:r w:rsidRPr="00334DAE">
        <w:rPr>
          <w:rFonts w:ascii="Arial" w:hAnsi="Arial" w:cs="Arial"/>
          <w:sz w:val="22"/>
          <w:szCs w:val="22"/>
        </w:rPr>
        <w:t xml:space="preserve"> adequacy) in the regulation of agreement material within the State.  Although not required for compatibility, the State should adopt program elements in this H&amp;S category based on those of the NRC that embody the essential objectives of the NRC program elements because of particular health and safety </w:t>
      </w:r>
      <w:r w:rsidRPr="00334DAE">
        <w:rPr>
          <w:rFonts w:ascii="Arial" w:hAnsi="Arial" w:cs="Arial"/>
          <w:sz w:val="22"/>
          <w:szCs w:val="22"/>
        </w:rPr>
        <w:lastRenderedPageBreak/>
        <w:t xml:space="preserve">considerations.  Compatibility Category NRC </w:t>
      </w:r>
      <w:r w:rsidR="00F73659">
        <w:rPr>
          <w:rFonts w:ascii="Arial" w:hAnsi="Arial" w:cs="Arial"/>
          <w:sz w:val="22"/>
          <w:szCs w:val="22"/>
        </w:rPr>
        <w:t xml:space="preserve">consists of </w:t>
      </w:r>
      <w:r w:rsidRPr="00334DAE">
        <w:rPr>
          <w:rFonts w:ascii="Arial" w:hAnsi="Arial" w:cs="Arial"/>
          <w:sz w:val="22"/>
          <w:szCs w:val="22"/>
        </w:rPr>
        <w:t>program elements that address areas of regulation that cannot be relinquished to Agreement States under the Atomic Energy Act</w:t>
      </w:r>
      <w:r w:rsidR="0063454C">
        <w:rPr>
          <w:rFonts w:ascii="Arial" w:hAnsi="Arial" w:cs="Arial"/>
          <w:sz w:val="22"/>
          <w:szCs w:val="22"/>
        </w:rPr>
        <w:t xml:space="preserve"> of 1954</w:t>
      </w:r>
      <w:r w:rsidRPr="00334DAE">
        <w:rPr>
          <w:rFonts w:ascii="Arial" w:hAnsi="Arial" w:cs="Arial"/>
          <w:sz w:val="22"/>
          <w:szCs w:val="22"/>
        </w:rPr>
        <w:t xml:space="preserve">, as amended, or provisions of </w:t>
      </w:r>
      <w:r w:rsidR="006E0B72">
        <w:rPr>
          <w:rFonts w:ascii="Arial" w:hAnsi="Arial" w:cs="Arial"/>
          <w:sz w:val="22"/>
          <w:szCs w:val="22"/>
        </w:rPr>
        <w:t>10 CFR</w:t>
      </w:r>
      <w:r w:rsidRPr="00334DAE">
        <w:rPr>
          <w:rFonts w:ascii="Arial" w:hAnsi="Arial" w:cs="Arial"/>
          <w:sz w:val="22"/>
          <w:szCs w:val="22"/>
        </w:rPr>
        <w:t xml:space="preserve">.  These program elements are not adopted by Agreement States. </w:t>
      </w:r>
      <w:r w:rsidR="00A73351" w:rsidRPr="00334DAE">
        <w:rPr>
          <w:rFonts w:ascii="Arial" w:hAnsi="Arial" w:cs="Arial"/>
          <w:sz w:val="22"/>
          <w:szCs w:val="22"/>
        </w:rPr>
        <w:t xml:space="preserve"> The following table lists the parts and s</w:t>
      </w:r>
      <w:r w:rsidRPr="00334DAE">
        <w:rPr>
          <w:rFonts w:ascii="Arial" w:hAnsi="Arial" w:cs="Arial"/>
          <w:sz w:val="22"/>
          <w:szCs w:val="22"/>
        </w:rPr>
        <w:t>ections that w</w:t>
      </w:r>
      <w:r w:rsidR="006E0B72">
        <w:rPr>
          <w:rFonts w:ascii="Arial" w:hAnsi="Arial" w:cs="Arial"/>
          <w:sz w:val="22"/>
          <w:szCs w:val="22"/>
        </w:rPr>
        <w:t>ill</w:t>
      </w:r>
      <w:r w:rsidRPr="00334DAE">
        <w:rPr>
          <w:rFonts w:ascii="Arial" w:hAnsi="Arial" w:cs="Arial"/>
          <w:sz w:val="22"/>
          <w:szCs w:val="22"/>
        </w:rPr>
        <w:t xml:space="preserve"> be revised and their correspo</w:t>
      </w:r>
      <w:r w:rsidR="00707319">
        <w:rPr>
          <w:rFonts w:ascii="Arial" w:hAnsi="Arial" w:cs="Arial"/>
          <w:sz w:val="22"/>
          <w:szCs w:val="22"/>
        </w:rPr>
        <w:t>nding categorization under the “</w:t>
      </w:r>
      <w:r w:rsidRPr="00334DAE">
        <w:rPr>
          <w:rFonts w:ascii="Arial" w:hAnsi="Arial" w:cs="Arial"/>
          <w:sz w:val="22"/>
          <w:szCs w:val="22"/>
        </w:rPr>
        <w:t>Policy Statement on Adequacy and Compatibili</w:t>
      </w:r>
      <w:r w:rsidR="00707319">
        <w:rPr>
          <w:rFonts w:ascii="Arial" w:hAnsi="Arial" w:cs="Arial"/>
          <w:sz w:val="22"/>
          <w:szCs w:val="22"/>
        </w:rPr>
        <w:t>ty of Agreement State Programs.”</w:t>
      </w:r>
      <w:r w:rsidRPr="00334DAE">
        <w:rPr>
          <w:rFonts w:ascii="Arial" w:hAnsi="Arial" w:cs="Arial"/>
          <w:sz w:val="22"/>
          <w:szCs w:val="22"/>
        </w:rPr>
        <w:t xml:space="preserve">  </w:t>
      </w:r>
    </w:p>
    <w:p w14:paraId="51545C65" w14:textId="0E9C4C8D" w:rsidR="005B0E2A" w:rsidRPr="003C0221" w:rsidRDefault="005B0E2A" w:rsidP="00394B7F">
      <w:pPr>
        <w:jc w:val="center"/>
        <w:rPr>
          <w:rFonts w:ascii="Arial" w:hAnsi="Arial" w:cs="Arial"/>
          <w:b/>
          <w:sz w:val="22"/>
          <w:szCs w:val="22"/>
        </w:rPr>
      </w:pPr>
      <w:r w:rsidRPr="003C0221">
        <w:rPr>
          <w:rFonts w:ascii="Arial" w:hAnsi="Arial" w:cs="Arial"/>
          <w:b/>
          <w:sz w:val="22"/>
          <w:szCs w:val="22"/>
        </w:rPr>
        <w:t xml:space="preserve">Compatibility Table for </w:t>
      </w:r>
      <w:r w:rsidR="00A24689">
        <w:rPr>
          <w:rFonts w:ascii="Arial" w:hAnsi="Arial" w:cs="Arial"/>
          <w:b/>
          <w:sz w:val="22"/>
          <w:szCs w:val="22"/>
        </w:rPr>
        <w:t xml:space="preserve">Direct </w:t>
      </w:r>
      <w:r w:rsidRPr="003C0221">
        <w:rPr>
          <w:rFonts w:ascii="Arial" w:hAnsi="Arial" w:cs="Arial"/>
          <w:b/>
          <w:sz w:val="22"/>
          <w:szCs w:val="22"/>
        </w:rPr>
        <w:t>Final Rule</w:t>
      </w:r>
      <w:r w:rsidR="0063454C">
        <w:rPr>
          <w:rFonts w:ascii="Arial" w:hAnsi="Arial" w:cs="Arial"/>
          <w:b/>
          <w:sz w:val="22"/>
          <w:szCs w:val="22"/>
        </w:rPr>
        <w:t>.</w:t>
      </w:r>
    </w:p>
    <w:tbl>
      <w:tblPr>
        <w:tblStyle w:val="TableGrid"/>
        <w:tblW w:w="0" w:type="auto"/>
        <w:tblLayout w:type="fixed"/>
        <w:tblLook w:val="0000" w:firstRow="0" w:lastRow="0" w:firstColumn="0" w:lastColumn="0" w:noHBand="0" w:noVBand="0"/>
      </w:tblPr>
      <w:tblGrid>
        <w:gridCol w:w="1620"/>
        <w:gridCol w:w="1620"/>
        <w:gridCol w:w="3600"/>
        <w:gridCol w:w="1260"/>
        <w:gridCol w:w="1260"/>
      </w:tblGrid>
      <w:tr w:rsidR="005B0E2A" w:rsidRPr="00334DAE" w14:paraId="7421722D" w14:textId="77777777" w:rsidTr="00B019CA">
        <w:tc>
          <w:tcPr>
            <w:tcW w:w="1620" w:type="dxa"/>
            <w:vMerge w:val="restart"/>
          </w:tcPr>
          <w:p w14:paraId="63323732" w14:textId="77777777" w:rsidR="005B0E2A" w:rsidRPr="00334DAE" w:rsidRDefault="005B0E2A" w:rsidP="00EC12AC">
            <w:pPr>
              <w:jc w:val="center"/>
              <w:rPr>
                <w:rFonts w:ascii="Arial" w:hAnsi="Arial" w:cs="Arial"/>
                <w:sz w:val="22"/>
                <w:szCs w:val="22"/>
              </w:rPr>
            </w:pPr>
            <w:r w:rsidRPr="00334DAE">
              <w:rPr>
                <w:rFonts w:ascii="Arial" w:hAnsi="Arial" w:cs="Arial"/>
                <w:sz w:val="22"/>
                <w:szCs w:val="22"/>
              </w:rPr>
              <w:t>Section</w:t>
            </w:r>
          </w:p>
        </w:tc>
        <w:tc>
          <w:tcPr>
            <w:tcW w:w="1620" w:type="dxa"/>
            <w:vMerge w:val="restart"/>
          </w:tcPr>
          <w:p w14:paraId="187C7061" w14:textId="77777777" w:rsidR="005B0E2A" w:rsidRPr="00334DAE" w:rsidRDefault="005B0E2A" w:rsidP="00EC12AC">
            <w:pPr>
              <w:jc w:val="center"/>
              <w:rPr>
                <w:rFonts w:ascii="Arial" w:hAnsi="Arial" w:cs="Arial"/>
                <w:sz w:val="22"/>
                <w:szCs w:val="22"/>
              </w:rPr>
            </w:pPr>
            <w:r w:rsidRPr="00334DAE">
              <w:rPr>
                <w:rFonts w:ascii="Arial" w:hAnsi="Arial" w:cs="Arial"/>
                <w:sz w:val="22"/>
                <w:szCs w:val="22"/>
              </w:rPr>
              <w:t>Change</w:t>
            </w:r>
          </w:p>
        </w:tc>
        <w:tc>
          <w:tcPr>
            <w:tcW w:w="3600" w:type="dxa"/>
            <w:vMerge w:val="restart"/>
          </w:tcPr>
          <w:p w14:paraId="78EFEC56" w14:textId="77777777" w:rsidR="005B0E2A" w:rsidRPr="00334DAE" w:rsidRDefault="005B0E2A" w:rsidP="00EC12AC">
            <w:pPr>
              <w:jc w:val="center"/>
              <w:rPr>
                <w:rFonts w:ascii="Arial" w:hAnsi="Arial" w:cs="Arial"/>
                <w:sz w:val="22"/>
                <w:szCs w:val="22"/>
              </w:rPr>
            </w:pPr>
            <w:r w:rsidRPr="00334DAE">
              <w:rPr>
                <w:rFonts w:ascii="Arial" w:hAnsi="Arial" w:cs="Arial"/>
                <w:sz w:val="22"/>
                <w:szCs w:val="22"/>
              </w:rPr>
              <w:t>Subject</w:t>
            </w:r>
          </w:p>
        </w:tc>
        <w:tc>
          <w:tcPr>
            <w:tcW w:w="2520" w:type="dxa"/>
            <w:gridSpan w:val="2"/>
          </w:tcPr>
          <w:p w14:paraId="274A9ACD" w14:textId="77777777" w:rsidR="005B0E2A" w:rsidRPr="00334DAE" w:rsidRDefault="005B0E2A" w:rsidP="00EC12AC">
            <w:pPr>
              <w:jc w:val="center"/>
              <w:rPr>
                <w:rFonts w:ascii="Arial" w:hAnsi="Arial" w:cs="Arial"/>
                <w:sz w:val="22"/>
                <w:szCs w:val="22"/>
              </w:rPr>
            </w:pPr>
            <w:r w:rsidRPr="00334DAE">
              <w:rPr>
                <w:rFonts w:ascii="Arial" w:hAnsi="Arial" w:cs="Arial"/>
                <w:sz w:val="22"/>
                <w:szCs w:val="22"/>
              </w:rPr>
              <w:t>Compatibility</w:t>
            </w:r>
          </w:p>
        </w:tc>
      </w:tr>
      <w:tr w:rsidR="005B0E2A" w:rsidRPr="00334DAE" w14:paraId="628F2E8C" w14:textId="77777777" w:rsidTr="00B019CA">
        <w:tc>
          <w:tcPr>
            <w:tcW w:w="1620" w:type="dxa"/>
            <w:vMerge/>
          </w:tcPr>
          <w:p w14:paraId="42262208" w14:textId="77777777" w:rsidR="005B0E2A" w:rsidRPr="00334DAE" w:rsidRDefault="005B0E2A" w:rsidP="00334DAE">
            <w:pPr>
              <w:rPr>
                <w:rFonts w:ascii="Arial" w:hAnsi="Arial" w:cs="Arial"/>
                <w:sz w:val="22"/>
                <w:szCs w:val="22"/>
              </w:rPr>
            </w:pPr>
          </w:p>
        </w:tc>
        <w:tc>
          <w:tcPr>
            <w:tcW w:w="1620" w:type="dxa"/>
            <w:vMerge/>
          </w:tcPr>
          <w:p w14:paraId="4BF46625" w14:textId="77777777" w:rsidR="005B0E2A" w:rsidRPr="00334DAE" w:rsidRDefault="005B0E2A" w:rsidP="00334DAE">
            <w:pPr>
              <w:rPr>
                <w:rFonts w:ascii="Arial" w:hAnsi="Arial" w:cs="Arial"/>
                <w:sz w:val="22"/>
                <w:szCs w:val="22"/>
              </w:rPr>
            </w:pPr>
          </w:p>
        </w:tc>
        <w:tc>
          <w:tcPr>
            <w:tcW w:w="3600" w:type="dxa"/>
            <w:vMerge/>
          </w:tcPr>
          <w:p w14:paraId="79FF8017" w14:textId="77777777" w:rsidR="005B0E2A" w:rsidRPr="00334DAE" w:rsidRDefault="005B0E2A" w:rsidP="00334DAE">
            <w:pPr>
              <w:rPr>
                <w:rFonts w:ascii="Arial" w:hAnsi="Arial" w:cs="Arial"/>
                <w:sz w:val="22"/>
                <w:szCs w:val="22"/>
              </w:rPr>
            </w:pPr>
          </w:p>
        </w:tc>
        <w:tc>
          <w:tcPr>
            <w:tcW w:w="1260" w:type="dxa"/>
          </w:tcPr>
          <w:p w14:paraId="59E1ECB6" w14:textId="77777777" w:rsidR="005B0E2A" w:rsidRPr="00334DAE" w:rsidRDefault="005B0E2A" w:rsidP="00334DAE">
            <w:pPr>
              <w:rPr>
                <w:rFonts w:ascii="Arial" w:hAnsi="Arial" w:cs="Arial"/>
                <w:sz w:val="22"/>
                <w:szCs w:val="22"/>
              </w:rPr>
            </w:pPr>
            <w:r w:rsidRPr="00334DAE">
              <w:rPr>
                <w:rFonts w:ascii="Arial" w:hAnsi="Arial" w:cs="Arial"/>
                <w:sz w:val="22"/>
                <w:szCs w:val="22"/>
              </w:rPr>
              <w:t>Existing</w:t>
            </w:r>
          </w:p>
        </w:tc>
        <w:tc>
          <w:tcPr>
            <w:tcW w:w="1260" w:type="dxa"/>
          </w:tcPr>
          <w:p w14:paraId="4B42F3C8" w14:textId="77777777" w:rsidR="005B0E2A" w:rsidRPr="00334DAE" w:rsidRDefault="005B0E2A" w:rsidP="00334DAE">
            <w:pPr>
              <w:rPr>
                <w:rFonts w:ascii="Arial" w:hAnsi="Arial" w:cs="Arial"/>
                <w:sz w:val="22"/>
                <w:szCs w:val="22"/>
              </w:rPr>
            </w:pPr>
            <w:r w:rsidRPr="00334DAE">
              <w:rPr>
                <w:rFonts w:ascii="Arial" w:hAnsi="Arial" w:cs="Arial"/>
                <w:sz w:val="22"/>
                <w:szCs w:val="22"/>
              </w:rPr>
              <w:t>New</w:t>
            </w:r>
          </w:p>
        </w:tc>
      </w:tr>
      <w:tr w:rsidR="005B0E2A" w:rsidRPr="00334DAE" w14:paraId="6A0D8FDD" w14:textId="77777777" w:rsidTr="00B019CA">
        <w:tc>
          <w:tcPr>
            <w:tcW w:w="9360" w:type="dxa"/>
            <w:gridSpan w:val="5"/>
          </w:tcPr>
          <w:p w14:paraId="29F9AA78" w14:textId="77777777" w:rsidR="005B0E2A" w:rsidRPr="00623E8E" w:rsidRDefault="00A24689" w:rsidP="00A77E98">
            <w:pPr>
              <w:jc w:val="center"/>
              <w:rPr>
                <w:rFonts w:ascii="Arial" w:hAnsi="Arial" w:cs="Arial"/>
                <w:sz w:val="22"/>
                <w:szCs w:val="22"/>
              </w:rPr>
            </w:pPr>
            <w:r>
              <w:rPr>
                <w:rFonts w:ascii="Arial" w:hAnsi="Arial" w:cs="Arial"/>
                <w:sz w:val="22"/>
                <w:szCs w:val="22"/>
              </w:rPr>
              <w:t xml:space="preserve">10 CFR </w:t>
            </w:r>
            <w:r w:rsidR="005B0E2A" w:rsidRPr="00623E8E">
              <w:rPr>
                <w:rFonts w:ascii="Arial" w:hAnsi="Arial" w:cs="Arial"/>
                <w:sz w:val="22"/>
                <w:szCs w:val="22"/>
              </w:rPr>
              <w:t xml:space="preserve">Part </w:t>
            </w:r>
            <w:r w:rsidR="00A77E98" w:rsidRPr="00623E8E">
              <w:rPr>
                <w:rFonts w:ascii="Arial" w:hAnsi="Arial" w:cs="Arial"/>
                <w:sz w:val="22"/>
                <w:szCs w:val="22"/>
              </w:rPr>
              <w:t>30</w:t>
            </w:r>
          </w:p>
        </w:tc>
      </w:tr>
      <w:tr w:rsidR="00CB1536" w:rsidRPr="00334DAE" w14:paraId="23AC327D" w14:textId="77777777" w:rsidTr="00B019CA">
        <w:tc>
          <w:tcPr>
            <w:tcW w:w="1620" w:type="dxa"/>
          </w:tcPr>
          <w:p w14:paraId="2554FC0F" w14:textId="77777777" w:rsidR="00CB1536" w:rsidRPr="00623E8E" w:rsidRDefault="00CB1536" w:rsidP="00AD25F4">
            <w:pPr>
              <w:jc w:val="center"/>
              <w:rPr>
                <w:rFonts w:ascii="Arial" w:hAnsi="Arial" w:cs="Arial"/>
                <w:sz w:val="22"/>
                <w:szCs w:val="22"/>
              </w:rPr>
            </w:pPr>
            <w:r>
              <w:rPr>
                <w:rFonts w:ascii="Arial" w:hAnsi="Arial" w:cs="Arial"/>
                <w:sz w:val="22"/>
                <w:szCs w:val="22"/>
              </w:rPr>
              <w:t>30.4</w:t>
            </w:r>
          </w:p>
        </w:tc>
        <w:tc>
          <w:tcPr>
            <w:tcW w:w="1620" w:type="dxa"/>
          </w:tcPr>
          <w:p w14:paraId="48569F12" w14:textId="77777777" w:rsidR="00CB1536" w:rsidRDefault="00CB1536" w:rsidP="00AD25F4">
            <w:pPr>
              <w:jc w:val="center"/>
              <w:rPr>
                <w:rFonts w:ascii="Arial" w:hAnsi="Arial" w:cs="Arial"/>
                <w:sz w:val="22"/>
                <w:szCs w:val="22"/>
              </w:rPr>
            </w:pPr>
            <w:r>
              <w:rPr>
                <w:rFonts w:ascii="Arial" w:hAnsi="Arial" w:cs="Arial"/>
                <w:sz w:val="22"/>
                <w:szCs w:val="22"/>
              </w:rPr>
              <w:t>Remove</w:t>
            </w:r>
          </w:p>
        </w:tc>
        <w:tc>
          <w:tcPr>
            <w:tcW w:w="3600" w:type="dxa"/>
          </w:tcPr>
          <w:p w14:paraId="3E21444A" w14:textId="15F40BF7" w:rsidR="00CB1536" w:rsidRPr="00623E8E" w:rsidRDefault="00CB1536" w:rsidP="00394B7F">
            <w:pPr>
              <w:rPr>
                <w:rFonts w:ascii="Arial" w:hAnsi="Arial" w:cs="Arial"/>
                <w:bCs/>
                <w:sz w:val="22"/>
                <w:szCs w:val="22"/>
              </w:rPr>
            </w:pPr>
            <w:r>
              <w:rPr>
                <w:rFonts w:ascii="Arial" w:hAnsi="Arial" w:cs="Arial"/>
                <w:bCs/>
                <w:sz w:val="22"/>
                <w:szCs w:val="22"/>
              </w:rPr>
              <w:t xml:space="preserve">Definition of </w:t>
            </w:r>
            <w:r w:rsidR="00882987">
              <w:rPr>
                <w:rFonts w:ascii="Arial" w:hAnsi="Arial" w:cs="Arial"/>
                <w:bCs/>
                <w:sz w:val="22"/>
                <w:szCs w:val="22"/>
              </w:rPr>
              <w:t>“</w:t>
            </w:r>
            <w:r w:rsidR="00394B7F">
              <w:rPr>
                <w:rFonts w:ascii="Arial" w:hAnsi="Arial" w:cs="Arial"/>
                <w:bCs/>
                <w:sz w:val="22"/>
                <w:szCs w:val="22"/>
              </w:rPr>
              <w:t>quantities of c</w:t>
            </w:r>
            <w:r>
              <w:rPr>
                <w:rFonts w:ascii="Arial" w:hAnsi="Arial" w:cs="Arial"/>
                <w:bCs/>
                <w:sz w:val="22"/>
                <w:szCs w:val="22"/>
              </w:rPr>
              <w:t>oncern</w:t>
            </w:r>
            <w:r w:rsidR="00882987">
              <w:rPr>
                <w:rFonts w:ascii="Arial" w:hAnsi="Arial" w:cs="Arial"/>
                <w:bCs/>
                <w:sz w:val="22"/>
                <w:szCs w:val="22"/>
              </w:rPr>
              <w:t>.”</w:t>
            </w:r>
          </w:p>
        </w:tc>
        <w:tc>
          <w:tcPr>
            <w:tcW w:w="1260" w:type="dxa"/>
          </w:tcPr>
          <w:p w14:paraId="1D45A10E" w14:textId="77777777" w:rsidR="00CB1536" w:rsidRDefault="00CB1536" w:rsidP="00334DAE">
            <w:pPr>
              <w:jc w:val="center"/>
              <w:rPr>
                <w:rFonts w:ascii="Arial" w:hAnsi="Arial" w:cs="Arial"/>
                <w:sz w:val="22"/>
                <w:szCs w:val="22"/>
              </w:rPr>
            </w:pPr>
            <w:r>
              <w:rPr>
                <w:rFonts w:ascii="Arial" w:hAnsi="Arial" w:cs="Arial"/>
                <w:sz w:val="22"/>
                <w:szCs w:val="22"/>
              </w:rPr>
              <w:t>NRC</w:t>
            </w:r>
          </w:p>
        </w:tc>
        <w:tc>
          <w:tcPr>
            <w:tcW w:w="1260" w:type="dxa"/>
          </w:tcPr>
          <w:p w14:paraId="13404538" w14:textId="77777777" w:rsidR="00CB1536" w:rsidRDefault="00CB1536" w:rsidP="00334DAE">
            <w:pPr>
              <w:jc w:val="center"/>
              <w:rPr>
                <w:rFonts w:ascii="Arial" w:hAnsi="Arial" w:cs="Arial"/>
                <w:sz w:val="22"/>
                <w:szCs w:val="22"/>
              </w:rPr>
            </w:pPr>
            <w:r>
              <w:rPr>
                <w:rFonts w:ascii="Arial" w:hAnsi="Arial" w:cs="Arial"/>
                <w:sz w:val="22"/>
                <w:szCs w:val="22"/>
              </w:rPr>
              <w:t>-</w:t>
            </w:r>
          </w:p>
        </w:tc>
      </w:tr>
      <w:tr w:rsidR="005B0E2A" w:rsidRPr="00334DAE" w14:paraId="1B5C78AE" w14:textId="77777777" w:rsidTr="00B019CA">
        <w:tc>
          <w:tcPr>
            <w:tcW w:w="1620" w:type="dxa"/>
          </w:tcPr>
          <w:p w14:paraId="2019A148" w14:textId="77777777" w:rsidR="005B0E2A" w:rsidRPr="00623E8E" w:rsidRDefault="00A77E98" w:rsidP="00AD25F4">
            <w:pPr>
              <w:jc w:val="center"/>
              <w:rPr>
                <w:rFonts w:ascii="Arial" w:hAnsi="Arial" w:cs="Arial"/>
                <w:sz w:val="22"/>
                <w:szCs w:val="22"/>
              </w:rPr>
            </w:pPr>
            <w:r w:rsidRPr="00623E8E">
              <w:rPr>
                <w:rFonts w:ascii="Arial" w:hAnsi="Arial" w:cs="Arial"/>
                <w:sz w:val="22"/>
                <w:szCs w:val="22"/>
              </w:rPr>
              <w:t>30.32(k)</w:t>
            </w:r>
          </w:p>
        </w:tc>
        <w:tc>
          <w:tcPr>
            <w:tcW w:w="1620" w:type="dxa"/>
          </w:tcPr>
          <w:p w14:paraId="124CFFA8" w14:textId="77777777" w:rsidR="005B0E2A" w:rsidRPr="00623E8E" w:rsidRDefault="00FC6A4B" w:rsidP="00AD25F4">
            <w:pPr>
              <w:jc w:val="center"/>
              <w:rPr>
                <w:rFonts w:ascii="Arial" w:hAnsi="Arial" w:cs="Arial"/>
                <w:sz w:val="22"/>
                <w:szCs w:val="22"/>
              </w:rPr>
            </w:pPr>
            <w:r>
              <w:rPr>
                <w:rFonts w:ascii="Arial" w:hAnsi="Arial" w:cs="Arial"/>
                <w:sz w:val="22"/>
                <w:szCs w:val="22"/>
              </w:rPr>
              <w:t>Remove</w:t>
            </w:r>
          </w:p>
        </w:tc>
        <w:tc>
          <w:tcPr>
            <w:tcW w:w="3600" w:type="dxa"/>
          </w:tcPr>
          <w:p w14:paraId="2EF881DC" w14:textId="77777777" w:rsidR="005B0E2A" w:rsidRPr="00623E8E" w:rsidRDefault="0044248A" w:rsidP="0044248A">
            <w:pPr>
              <w:rPr>
                <w:rFonts w:ascii="Arial" w:hAnsi="Arial" w:cs="Arial"/>
                <w:sz w:val="22"/>
                <w:szCs w:val="22"/>
              </w:rPr>
            </w:pPr>
            <w:r w:rsidRPr="00623E8E">
              <w:rPr>
                <w:rFonts w:ascii="Arial" w:hAnsi="Arial" w:cs="Arial"/>
                <w:bCs/>
                <w:sz w:val="22"/>
                <w:szCs w:val="22"/>
              </w:rPr>
              <w:t>Application for specific licenses.</w:t>
            </w:r>
          </w:p>
        </w:tc>
        <w:tc>
          <w:tcPr>
            <w:tcW w:w="1260" w:type="dxa"/>
          </w:tcPr>
          <w:p w14:paraId="0E9AA6BF" w14:textId="77777777" w:rsidR="005B0E2A" w:rsidRPr="00623E8E" w:rsidRDefault="0061413D" w:rsidP="00334DAE">
            <w:pPr>
              <w:jc w:val="center"/>
              <w:rPr>
                <w:rFonts w:ascii="Arial" w:hAnsi="Arial" w:cs="Arial"/>
                <w:sz w:val="22"/>
                <w:szCs w:val="22"/>
              </w:rPr>
            </w:pPr>
            <w:r>
              <w:rPr>
                <w:rFonts w:ascii="Arial" w:hAnsi="Arial" w:cs="Arial"/>
                <w:sz w:val="22"/>
                <w:szCs w:val="22"/>
              </w:rPr>
              <w:t>NRC</w:t>
            </w:r>
          </w:p>
        </w:tc>
        <w:tc>
          <w:tcPr>
            <w:tcW w:w="1260" w:type="dxa"/>
          </w:tcPr>
          <w:p w14:paraId="5DFBAE59" w14:textId="77777777" w:rsidR="005B0E2A" w:rsidRPr="00623E8E" w:rsidRDefault="0061413D" w:rsidP="00334DAE">
            <w:pPr>
              <w:jc w:val="center"/>
              <w:rPr>
                <w:rFonts w:ascii="Arial" w:hAnsi="Arial" w:cs="Arial"/>
                <w:sz w:val="22"/>
                <w:szCs w:val="22"/>
              </w:rPr>
            </w:pPr>
            <w:r>
              <w:rPr>
                <w:rFonts w:ascii="Arial" w:hAnsi="Arial" w:cs="Arial"/>
                <w:sz w:val="22"/>
                <w:szCs w:val="22"/>
              </w:rPr>
              <w:t>-</w:t>
            </w:r>
          </w:p>
        </w:tc>
      </w:tr>
      <w:tr w:rsidR="0044248A" w:rsidRPr="00334DAE" w14:paraId="50BE28B1" w14:textId="77777777" w:rsidTr="00B019CA">
        <w:tc>
          <w:tcPr>
            <w:tcW w:w="1620" w:type="dxa"/>
          </w:tcPr>
          <w:p w14:paraId="458E77B6" w14:textId="77777777" w:rsidR="0044248A" w:rsidRPr="00623E8E" w:rsidRDefault="0044248A" w:rsidP="00AD25F4">
            <w:pPr>
              <w:jc w:val="center"/>
              <w:rPr>
                <w:rFonts w:ascii="Arial" w:hAnsi="Arial" w:cs="Arial"/>
                <w:sz w:val="22"/>
                <w:szCs w:val="22"/>
              </w:rPr>
            </w:pPr>
            <w:r w:rsidRPr="00623E8E">
              <w:rPr>
                <w:rFonts w:ascii="Arial" w:hAnsi="Arial" w:cs="Arial"/>
                <w:sz w:val="22"/>
                <w:szCs w:val="22"/>
              </w:rPr>
              <w:t>30.34(l)</w:t>
            </w:r>
          </w:p>
        </w:tc>
        <w:tc>
          <w:tcPr>
            <w:tcW w:w="1620" w:type="dxa"/>
          </w:tcPr>
          <w:p w14:paraId="05936C6B" w14:textId="77777777" w:rsidR="0044248A" w:rsidRPr="00623E8E" w:rsidRDefault="00FC6A4B" w:rsidP="00AD25F4">
            <w:pPr>
              <w:jc w:val="center"/>
              <w:rPr>
                <w:rFonts w:ascii="Arial" w:hAnsi="Arial" w:cs="Arial"/>
                <w:sz w:val="22"/>
                <w:szCs w:val="22"/>
              </w:rPr>
            </w:pPr>
            <w:r>
              <w:rPr>
                <w:rFonts w:ascii="Arial" w:hAnsi="Arial" w:cs="Arial"/>
                <w:sz w:val="22"/>
                <w:szCs w:val="22"/>
              </w:rPr>
              <w:t>Remove</w:t>
            </w:r>
          </w:p>
        </w:tc>
        <w:tc>
          <w:tcPr>
            <w:tcW w:w="3600" w:type="dxa"/>
          </w:tcPr>
          <w:p w14:paraId="03B2FC8C" w14:textId="77777777" w:rsidR="0044248A" w:rsidRPr="00623E8E" w:rsidRDefault="0044248A" w:rsidP="0044248A">
            <w:pPr>
              <w:rPr>
                <w:rFonts w:ascii="Arial" w:hAnsi="Arial" w:cs="Arial"/>
                <w:bCs/>
                <w:sz w:val="22"/>
                <w:szCs w:val="22"/>
              </w:rPr>
            </w:pPr>
            <w:r w:rsidRPr="00623E8E">
              <w:rPr>
                <w:rFonts w:ascii="Arial" w:hAnsi="Arial" w:cs="Arial"/>
                <w:bCs/>
                <w:sz w:val="22"/>
                <w:szCs w:val="22"/>
              </w:rPr>
              <w:t>Terms and conditions of licenses.</w:t>
            </w:r>
          </w:p>
        </w:tc>
        <w:tc>
          <w:tcPr>
            <w:tcW w:w="1260" w:type="dxa"/>
          </w:tcPr>
          <w:p w14:paraId="048F38C4" w14:textId="77777777" w:rsidR="0044248A" w:rsidRPr="00623E8E" w:rsidRDefault="0061413D" w:rsidP="00334DAE">
            <w:pPr>
              <w:jc w:val="center"/>
              <w:rPr>
                <w:rFonts w:ascii="Arial" w:hAnsi="Arial" w:cs="Arial"/>
                <w:sz w:val="22"/>
                <w:szCs w:val="22"/>
              </w:rPr>
            </w:pPr>
            <w:r>
              <w:rPr>
                <w:rFonts w:ascii="Arial" w:hAnsi="Arial" w:cs="Arial"/>
                <w:sz w:val="22"/>
                <w:szCs w:val="22"/>
              </w:rPr>
              <w:t>NRC</w:t>
            </w:r>
          </w:p>
        </w:tc>
        <w:tc>
          <w:tcPr>
            <w:tcW w:w="1260" w:type="dxa"/>
          </w:tcPr>
          <w:p w14:paraId="058169A2" w14:textId="77777777" w:rsidR="0044248A" w:rsidRPr="00623E8E" w:rsidRDefault="0044248A" w:rsidP="00334DAE">
            <w:pPr>
              <w:jc w:val="center"/>
              <w:rPr>
                <w:rFonts w:ascii="Arial" w:hAnsi="Arial" w:cs="Arial"/>
                <w:sz w:val="22"/>
                <w:szCs w:val="22"/>
              </w:rPr>
            </w:pPr>
            <w:r w:rsidRPr="00623E8E">
              <w:rPr>
                <w:rFonts w:ascii="Arial" w:hAnsi="Arial" w:cs="Arial"/>
                <w:sz w:val="22"/>
                <w:szCs w:val="22"/>
              </w:rPr>
              <w:t>-</w:t>
            </w:r>
          </w:p>
        </w:tc>
      </w:tr>
      <w:tr w:rsidR="00FC6A4B" w:rsidRPr="00334DAE" w14:paraId="7449DE28" w14:textId="77777777" w:rsidTr="00B019CA">
        <w:tc>
          <w:tcPr>
            <w:tcW w:w="9360" w:type="dxa"/>
            <w:gridSpan w:val="5"/>
          </w:tcPr>
          <w:p w14:paraId="2A2BFB06" w14:textId="77777777" w:rsidR="00FC6A4B" w:rsidRPr="00623E8E" w:rsidRDefault="00A24689" w:rsidP="00AD25F4">
            <w:pPr>
              <w:jc w:val="center"/>
              <w:rPr>
                <w:rFonts w:ascii="Arial" w:hAnsi="Arial" w:cs="Arial"/>
                <w:sz w:val="22"/>
                <w:szCs w:val="22"/>
              </w:rPr>
            </w:pPr>
            <w:r>
              <w:rPr>
                <w:rFonts w:ascii="Arial" w:hAnsi="Arial" w:cs="Arial"/>
                <w:sz w:val="22"/>
                <w:szCs w:val="22"/>
              </w:rPr>
              <w:t xml:space="preserve">10 CFR </w:t>
            </w:r>
            <w:r w:rsidR="00FC6A4B">
              <w:rPr>
                <w:rFonts w:ascii="Arial" w:hAnsi="Arial" w:cs="Arial"/>
                <w:sz w:val="22"/>
                <w:szCs w:val="22"/>
              </w:rPr>
              <w:t>Part 37</w:t>
            </w:r>
          </w:p>
        </w:tc>
      </w:tr>
      <w:tr w:rsidR="00B24C13" w:rsidRPr="00334DAE" w14:paraId="1C3C645A" w14:textId="77777777" w:rsidTr="00B019CA">
        <w:tc>
          <w:tcPr>
            <w:tcW w:w="1620" w:type="dxa"/>
          </w:tcPr>
          <w:p w14:paraId="50DCA196" w14:textId="77777777" w:rsidR="00B24C13" w:rsidRPr="00BC03DF" w:rsidRDefault="00B24C13" w:rsidP="00B24C13">
            <w:pPr>
              <w:jc w:val="center"/>
              <w:rPr>
                <w:rFonts w:ascii="Arial" w:hAnsi="Arial" w:cs="Arial"/>
                <w:sz w:val="22"/>
                <w:szCs w:val="22"/>
              </w:rPr>
            </w:pPr>
            <w:r w:rsidRPr="006B394B">
              <w:rPr>
                <w:rFonts w:ascii="Arial" w:hAnsi="Arial" w:cs="Arial"/>
                <w:sz w:val="22"/>
                <w:szCs w:val="22"/>
              </w:rPr>
              <w:t>37.29(a)(10)</w:t>
            </w:r>
          </w:p>
        </w:tc>
        <w:tc>
          <w:tcPr>
            <w:tcW w:w="1620" w:type="dxa"/>
          </w:tcPr>
          <w:p w14:paraId="3B2FD77A" w14:textId="77777777" w:rsidR="00B24C13" w:rsidRPr="00BC03DF" w:rsidRDefault="00B24C13" w:rsidP="00AD25F4">
            <w:pPr>
              <w:jc w:val="center"/>
              <w:rPr>
                <w:rFonts w:ascii="Arial" w:hAnsi="Arial" w:cs="Arial"/>
                <w:sz w:val="22"/>
                <w:szCs w:val="22"/>
              </w:rPr>
            </w:pPr>
            <w:r w:rsidRPr="00BC03DF">
              <w:rPr>
                <w:rFonts w:ascii="Arial" w:hAnsi="Arial" w:cs="Arial"/>
                <w:sz w:val="22"/>
                <w:szCs w:val="22"/>
              </w:rPr>
              <w:t>Amend</w:t>
            </w:r>
          </w:p>
        </w:tc>
        <w:tc>
          <w:tcPr>
            <w:tcW w:w="3600" w:type="dxa"/>
          </w:tcPr>
          <w:p w14:paraId="356A30F2" w14:textId="77777777" w:rsidR="00B24C13" w:rsidRPr="006B394B" w:rsidRDefault="00B24C13" w:rsidP="0044248A">
            <w:pPr>
              <w:rPr>
                <w:rFonts w:ascii="Arial" w:hAnsi="Arial" w:cs="Arial"/>
                <w:bCs/>
                <w:sz w:val="22"/>
                <w:szCs w:val="22"/>
              </w:rPr>
            </w:pPr>
            <w:r w:rsidRPr="00BC03DF">
              <w:rPr>
                <w:rFonts w:ascii="Arial" w:hAnsi="Arial" w:cs="Arial"/>
                <w:bCs/>
                <w:sz w:val="22"/>
                <w:szCs w:val="22"/>
              </w:rPr>
              <w:t>Relief from fingerprinting, identification, and criminal history records checks and other elements of background investigations for designated categories of individuals permitted unescorted access to certain radioactive materials.</w:t>
            </w:r>
          </w:p>
        </w:tc>
        <w:tc>
          <w:tcPr>
            <w:tcW w:w="1260" w:type="dxa"/>
          </w:tcPr>
          <w:p w14:paraId="45E494A5" w14:textId="1B0AF86E" w:rsidR="00B24C13" w:rsidRPr="00BC03DF" w:rsidRDefault="00691F6C" w:rsidP="00334DAE">
            <w:pPr>
              <w:jc w:val="center"/>
              <w:rPr>
                <w:rFonts w:ascii="Arial" w:hAnsi="Arial" w:cs="Arial"/>
                <w:sz w:val="22"/>
                <w:szCs w:val="22"/>
              </w:rPr>
            </w:pPr>
            <w:r>
              <w:rPr>
                <w:rFonts w:ascii="Arial" w:hAnsi="Arial" w:cs="Arial"/>
                <w:sz w:val="22"/>
                <w:szCs w:val="22"/>
              </w:rPr>
              <w:t>B</w:t>
            </w:r>
          </w:p>
        </w:tc>
        <w:tc>
          <w:tcPr>
            <w:tcW w:w="1260" w:type="dxa"/>
          </w:tcPr>
          <w:p w14:paraId="6D276AE2" w14:textId="0EE95467" w:rsidR="00B24C13" w:rsidRPr="00BC03DF" w:rsidRDefault="00691F6C" w:rsidP="00334DAE">
            <w:pPr>
              <w:jc w:val="center"/>
              <w:rPr>
                <w:rFonts w:ascii="Arial" w:hAnsi="Arial" w:cs="Arial"/>
                <w:sz w:val="22"/>
                <w:szCs w:val="22"/>
              </w:rPr>
            </w:pPr>
            <w:r>
              <w:rPr>
                <w:rFonts w:ascii="Arial" w:hAnsi="Arial" w:cs="Arial"/>
                <w:sz w:val="22"/>
                <w:szCs w:val="22"/>
              </w:rPr>
              <w:t>B</w:t>
            </w:r>
          </w:p>
        </w:tc>
      </w:tr>
      <w:tr w:rsidR="00E752E1" w:rsidRPr="00334DAE" w14:paraId="4DCC51B3" w14:textId="77777777" w:rsidTr="00B019CA">
        <w:tc>
          <w:tcPr>
            <w:tcW w:w="1620" w:type="dxa"/>
          </w:tcPr>
          <w:p w14:paraId="233404E8" w14:textId="326728A1" w:rsidR="00E752E1" w:rsidRDefault="00E752E1" w:rsidP="00AD25F4">
            <w:pPr>
              <w:jc w:val="center"/>
              <w:rPr>
                <w:rFonts w:ascii="Arial" w:hAnsi="Arial" w:cs="Arial"/>
                <w:sz w:val="22"/>
                <w:szCs w:val="22"/>
              </w:rPr>
            </w:pPr>
            <w:r>
              <w:rPr>
                <w:rFonts w:ascii="Arial" w:hAnsi="Arial" w:cs="Arial"/>
                <w:sz w:val="22"/>
                <w:szCs w:val="22"/>
              </w:rPr>
              <w:t>37.43(d)(1)</w:t>
            </w:r>
          </w:p>
        </w:tc>
        <w:tc>
          <w:tcPr>
            <w:tcW w:w="1620" w:type="dxa"/>
          </w:tcPr>
          <w:p w14:paraId="1DAD0C94" w14:textId="3A8E71D8" w:rsidR="00E752E1" w:rsidRDefault="00E752E1" w:rsidP="00AD25F4">
            <w:pPr>
              <w:jc w:val="center"/>
              <w:rPr>
                <w:rFonts w:ascii="Arial" w:hAnsi="Arial" w:cs="Arial"/>
                <w:sz w:val="22"/>
                <w:szCs w:val="22"/>
              </w:rPr>
            </w:pPr>
            <w:r>
              <w:rPr>
                <w:rFonts w:ascii="Arial" w:hAnsi="Arial" w:cs="Arial"/>
                <w:sz w:val="22"/>
                <w:szCs w:val="22"/>
              </w:rPr>
              <w:t>Amend</w:t>
            </w:r>
          </w:p>
        </w:tc>
        <w:tc>
          <w:tcPr>
            <w:tcW w:w="3600" w:type="dxa"/>
          </w:tcPr>
          <w:p w14:paraId="12C84A82" w14:textId="38A7E36C" w:rsidR="00E752E1" w:rsidRPr="00FC6A4B" w:rsidRDefault="00E752E1" w:rsidP="00E752E1">
            <w:pPr>
              <w:rPr>
                <w:rFonts w:ascii="Arial" w:hAnsi="Arial" w:cs="Arial"/>
                <w:bCs/>
                <w:sz w:val="22"/>
                <w:szCs w:val="22"/>
              </w:rPr>
            </w:pPr>
            <w:r>
              <w:rPr>
                <w:rFonts w:ascii="Arial" w:hAnsi="Arial" w:cs="Arial"/>
                <w:sz w:val="22"/>
                <w:szCs w:val="22"/>
              </w:rPr>
              <w:t>R</w:t>
            </w:r>
            <w:r w:rsidRPr="00B019CA">
              <w:rPr>
                <w:rFonts w:ascii="Arial" w:hAnsi="Arial" w:cs="Arial"/>
                <w:sz w:val="22"/>
                <w:szCs w:val="22"/>
              </w:rPr>
              <w:t>emove reference to §</w:t>
            </w:r>
            <w:r>
              <w:rPr>
                <w:rFonts w:ascii="Arial" w:hAnsi="Arial" w:cs="Arial"/>
                <w:sz w:val="22"/>
                <w:szCs w:val="22"/>
              </w:rPr>
              <w:t> 3</w:t>
            </w:r>
            <w:r w:rsidRPr="00B019CA">
              <w:rPr>
                <w:rFonts w:ascii="Arial" w:hAnsi="Arial" w:cs="Arial"/>
                <w:sz w:val="22"/>
                <w:szCs w:val="22"/>
              </w:rPr>
              <w:t>7.43(d)(9)</w:t>
            </w:r>
            <w:r>
              <w:rPr>
                <w:rFonts w:ascii="Arial" w:hAnsi="Arial" w:cs="Arial"/>
                <w:sz w:val="22"/>
                <w:szCs w:val="22"/>
              </w:rPr>
              <w:t>.</w:t>
            </w:r>
          </w:p>
        </w:tc>
        <w:tc>
          <w:tcPr>
            <w:tcW w:w="1260" w:type="dxa"/>
          </w:tcPr>
          <w:p w14:paraId="28DF0E4E" w14:textId="1BCC6CD2" w:rsidR="00E752E1" w:rsidRDefault="00E752E1" w:rsidP="00334DAE">
            <w:pPr>
              <w:jc w:val="center"/>
              <w:rPr>
                <w:rFonts w:ascii="Arial" w:hAnsi="Arial" w:cs="Arial"/>
                <w:sz w:val="22"/>
                <w:szCs w:val="22"/>
              </w:rPr>
            </w:pPr>
            <w:r>
              <w:rPr>
                <w:rFonts w:ascii="Arial" w:hAnsi="Arial" w:cs="Arial"/>
                <w:sz w:val="22"/>
                <w:szCs w:val="22"/>
              </w:rPr>
              <w:t>NRC</w:t>
            </w:r>
          </w:p>
        </w:tc>
        <w:tc>
          <w:tcPr>
            <w:tcW w:w="1260" w:type="dxa"/>
          </w:tcPr>
          <w:p w14:paraId="10349F34" w14:textId="0C776BD0" w:rsidR="00E752E1" w:rsidRDefault="00E752E1" w:rsidP="00334DAE">
            <w:pPr>
              <w:jc w:val="center"/>
              <w:rPr>
                <w:rFonts w:ascii="Arial" w:hAnsi="Arial" w:cs="Arial"/>
                <w:sz w:val="22"/>
                <w:szCs w:val="22"/>
              </w:rPr>
            </w:pPr>
            <w:r>
              <w:rPr>
                <w:rFonts w:ascii="Arial" w:hAnsi="Arial" w:cs="Arial"/>
                <w:sz w:val="22"/>
                <w:szCs w:val="22"/>
              </w:rPr>
              <w:t>-</w:t>
            </w:r>
          </w:p>
        </w:tc>
      </w:tr>
      <w:tr w:rsidR="00FC6A4B" w:rsidRPr="00334DAE" w14:paraId="6B449B1C" w14:textId="77777777" w:rsidTr="00B019CA">
        <w:tc>
          <w:tcPr>
            <w:tcW w:w="1620" w:type="dxa"/>
          </w:tcPr>
          <w:p w14:paraId="53E29B19" w14:textId="77777777" w:rsidR="00FC6A4B" w:rsidRPr="00623E8E" w:rsidRDefault="00FC6A4B" w:rsidP="00AD25F4">
            <w:pPr>
              <w:jc w:val="center"/>
              <w:rPr>
                <w:rFonts w:ascii="Arial" w:hAnsi="Arial" w:cs="Arial"/>
                <w:sz w:val="22"/>
                <w:szCs w:val="22"/>
              </w:rPr>
            </w:pPr>
            <w:r>
              <w:rPr>
                <w:rFonts w:ascii="Arial" w:hAnsi="Arial" w:cs="Arial"/>
                <w:sz w:val="22"/>
                <w:szCs w:val="22"/>
              </w:rPr>
              <w:t>37.43(d)(9)</w:t>
            </w:r>
          </w:p>
        </w:tc>
        <w:tc>
          <w:tcPr>
            <w:tcW w:w="1620" w:type="dxa"/>
          </w:tcPr>
          <w:p w14:paraId="3764F615" w14:textId="77777777" w:rsidR="00FC6A4B" w:rsidRPr="00623E8E" w:rsidRDefault="00FC6A4B" w:rsidP="00AD25F4">
            <w:pPr>
              <w:jc w:val="center"/>
              <w:rPr>
                <w:rFonts w:ascii="Arial" w:hAnsi="Arial" w:cs="Arial"/>
                <w:sz w:val="22"/>
                <w:szCs w:val="22"/>
              </w:rPr>
            </w:pPr>
            <w:r>
              <w:rPr>
                <w:rFonts w:ascii="Arial" w:hAnsi="Arial" w:cs="Arial"/>
                <w:sz w:val="22"/>
                <w:szCs w:val="22"/>
              </w:rPr>
              <w:t>Remove</w:t>
            </w:r>
          </w:p>
        </w:tc>
        <w:tc>
          <w:tcPr>
            <w:tcW w:w="3600" w:type="dxa"/>
          </w:tcPr>
          <w:p w14:paraId="374161F7" w14:textId="77777777" w:rsidR="00FC6A4B" w:rsidRPr="00FC6A4B" w:rsidRDefault="00FC6A4B" w:rsidP="0044248A">
            <w:pPr>
              <w:rPr>
                <w:rFonts w:ascii="Arial" w:hAnsi="Arial" w:cs="Arial"/>
                <w:bCs/>
                <w:sz w:val="22"/>
                <w:szCs w:val="22"/>
              </w:rPr>
            </w:pPr>
            <w:r w:rsidRPr="00FC6A4B">
              <w:rPr>
                <w:rFonts w:ascii="Arial" w:hAnsi="Arial" w:cs="Arial"/>
                <w:bCs/>
                <w:sz w:val="22"/>
                <w:szCs w:val="22"/>
              </w:rPr>
              <w:t>General security program requirements</w:t>
            </w:r>
            <w:r w:rsidR="00B61387">
              <w:rPr>
                <w:rFonts w:ascii="Arial" w:hAnsi="Arial" w:cs="Arial"/>
                <w:bCs/>
                <w:sz w:val="22"/>
                <w:szCs w:val="22"/>
              </w:rPr>
              <w:t>.</w:t>
            </w:r>
          </w:p>
        </w:tc>
        <w:tc>
          <w:tcPr>
            <w:tcW w:w="1260" w:type="dxa"/>
          </w:tcPr>
          <w:p w14:paraId="62580E81" w14:textId="77777777" w:rsidR="00FC6A4B" w:rsidRDefault="00FC6A4B" w:rsidP="00334DAE">
            <w:pPr>
              <w:jc w:val="center"/>
              <w:rPr>
                <w:rFonts w:ascii="Arial" w:hAnsi="Arial" w:cs="Arial"/>
                <w:sz w:val="22"/>
                <w:szCs w:val="22"/>
              </w:rPr>
            </w:pPr>
            <w:r>
              <w:rPr>
                <w:rFonts w:ascii="Arial" w:hAnsi="Arial" w:cs="Arial"/>
                <w:sz w:val="22"/>
                <w:szCs w:val="22"/>
              </w:rPr>
              <w:t>NRC</w:t>
            </w:r>
          </w:p>
        </w:tc>
        <w:tc>
          <w:tcPr>
            <w:tcW w:w="1260" w:type="dxa"/>
          </w:tcPr>
          <w:p w14:paraId="67315988" w14:textId="77777777" w:rsidR="00FC6A4B" w:rsidRPr="00623E8E" w:rsidRDefault="00FC6A4B" w:rsidP="00334DAE">
            <w:pPr>
              <w:jc w:val="center"/>
              <w:rPr>
                <w:rFonts w:ascii="Arial" w:hAnsi="Arial" w:cs="Arial"/>
                <w:sz w:val="22"/>
                <w:szCs w:val="22"/>
              </w:rPr>
            </w:pPr>
            <w:r>
              <w:rPr>
                <w:rFonts w:ascii="Arial" w:hAnsi="Arial" w:cs="Arial"/>
                <w:sz w:val="22"/>
                <w:szCs w:val="22"/>
              </w:rPr>
              <w:t>-</w:t>
            </w:r>
          </w:p>
        </w:tc>
      </w:tr>
      <w:tr w:rsidR="00FC6A4B" w:rsidRPr="00334DAE" w14:paraId="3CD4FC2A" w14:textId="77777777" w:rsidTr="00B019CA">
        <w:tc>
          <w:tcPr>
            <w:tcW w:w="1620" w:type="dxa"/>
          </w:tcPr>
          <w:p w14:paraId="41FF5FCE" w14:textId="77777777" w:rsidR="00FC6A4B" w:rsidRPr="00623E8E" w:rsidRDefault="00FC6A4B" w:rsidP="00AD25F4">
            <w:pPr>
              <w:jc w:val="center"/>
              <w:rPr>
                <w:rFonts w:ascii="Arial" w:hAnsi="Arial" w:cs="Arial"/>
                <w:sz w:val="22"/>
                <w:szCs w:val="22"/>
              </w:rPr>
            </w:pPr>
            <w:r>
              <w:rPr>
                <w:rFonts w:ascii="Arial" w:hAnsi="Arial" w:cs="Arial"/>
                <w:sz w:val="22"/>
                <w:szCs w:val="22"/>
              </w:rPr>
              <w:t>37.77(f)</w:t>
            </w:r>
          </w:p>
        </w:tc>
        <w:tc>
          <w:tcPr>
            <w:tcW w:w="1620" w:type="dxa"/>
          </w:tcPr>
          <w:p w14:paraId="7D0B4B8E" w14:textId="77777777" w:rsidR="00FC6A4B" w:rsidRPr="00623E8E" w:rsidRDefault="00EA2064" w:rsidP="00AD25F4">
            <w:pPr>
              <w:jc w:val="center"/>
              <w:rPr>
                <w:rFonts w:ascii="Arial" w:hAnsi="Arial" w:cs="Arial"/>
                <w:sz w:val="22"/>
                <w:szCs w:val="22"/>
              </w:rPr>
            </w:pPr>
            <w:r>
              <w:rPr>
                <w:rFonts w:ascii="Arial" w:hAnsi="Arial" w:cs="Arial"/>
                <w:sz w:val="22"/>
                <w:szCs w:val="22"/>
              </w:rPr>
              <w:t>Revise</w:t>
            </w:r>
          </w:p>
        </w:tc>
        <w:tc>
          <w:tcPr>
            <w:tcW w:w="3600" w:type="dxa"/>
          </w:tcPr>
          <w:p w14:paraId="355E921A" w14:textId="77777777" w:rsidR="00FC6A4B" w:rsidRPr="00FC6A4B" w:rsidRDefault="00FC6A4B" w:rsidP="0044248A">
            <w:pPr>
              <w:rPr>
                <w:rFonts w:ascii="Arial" w:hAnsi="Arial" w:cs="Arial"/>
                <w:bCs/>
                <w:sz w:val="22"/>
                <w:szCs w:val="22"/>
              </w:rPr>
            </w:pPr>
            <w:r w:rsidRPr="00FC6A4B">
              <w:rPr>
                <w:rFonts w:ascii="Arial" w:hAnsi="Arial" w:cs="Arial"/>
                <w:bCs/>
                <w:sz w:val="22"/>
                <w:szCs w:val="22"/>
              </w:rPr>
              <w:t>Advance notification of shipment of category 1 quantities of radioactive material.</w:t>
            </w:r>
          </w:p>
        </w:tc>
        <w:tc>
          <w:tcPr>
            <w:tcW w:w="1260" w:type="dxa"/>
          </w:tcPr>
          <w:p w14:paraId="0817D188" w14:textId="77777777" w:rsidR="00FC6A4B" w:rsidRDefault="00FC6A4B" w:rsidP="00334DAE">
            <w:pPr>
              <w:jc w:val="center"/>
              <w:rPr>
                <w:rFonts w:ascii="Arial" w:hAnsi="Arial" w:cs="Arial"/>
                <w:sz w:val="22"/>
                <w:szCs w:val="22"/>
              </w:rPr>
            </w:pPr>
            <w:r>
              <w:rPr>
                <w:rFonts w:ascii="Arial" w:hAnsi="Arial" w:cs="Arial"/>
                <w:sz w:val="22"/>
                <w:szCs w:val="22"/>
              </w:rPr>
              <w:t>NRC</w:t>
            </w:r>
          </w:p>
        </w:tc>
        <w:tc>
          <w:tcPr>
            <w:tcW w:w="1260" w:type="dxa"/>
          </w:tcPr>
          <w:p w14:paraId="14CDF8F8" w14:textId="77777777" w:rsidR="00FC6A4B" w:rsidRPr="00623E8E" w:rsidRDefault="00EA2064" w:rsidP="00334DAE">
            <w:pPr>
              <w:jc w:val="center"/>
              <w:rPr>
                <w:rFonts w:ascii="Arial" w:hAnsi="Arial" w:cs="Arial"/>
                <w:sz w:val="22"/>
                <w:szCs w:val="22"/>
              </w:rPr>
            </w:pPr>
            <w:r>
              <w:rPr>
                <w:rFonts w:ascii="Arial" w:hAnsi="Arial" w:cs="Arial"/>
                <w:sz w:val="22"/>
                <w:szCs w:val="22"/>
              </w:rPr>
              <w:t>C</w:t>
            </w:r>
          </w:p>
        </w:tc>
      </w:tr>
      <w:tr w:rsidR="005B0E2A" w:rsidRPr="00334DAE" w14:paraId="4C788CE2" w14:textId="77777777" w:rsidTr="00B019CA">
        <w:tc>
          <w:tcPr>
            <w:tcW w:w="9360" w:type="dxa"/>
            <w:gridSpan w:val="5"/>
          </w:tcPr>
          <w:p w14:paraId="51DAA854" w14:textId="77777777" w:rsidR="005B0E2A" w:rsidRPr="00623E8E" w:rsidRDefault="00A24689" w:rsidP="00AD25F4">
            <w:pPr>
              <w:jc w:val="center"/>
              <w:rPr>
                <w:rFonts w:ascii="Arial" w:hAnsi="Arial" w:cs="Arial"/>
                <w:sz w:val="22"/>
                <w:szCs w:val="22"/>
              </w:rPr>
            </w:pPr>
            <w:r>
              <w:rPr>
                <w:rFonts w:ascii="Arial" w:hAnsi="Arial" w:cs="Arial"/>
                <w:sz w:val="22"/>
                <w:szCs w:val="22"/>
              </w:rPr>
              <w:t xml:space="preserve">10 CFR </w:t>
            </w:r>
            <w:r w:rsidR="005B0E2A" w:rsidRPr="00623E8E">
              <w:rPr>
                <w:rFonts w:ascii="Arial" w:hAnsi="Arial" w:cs="Arial"/>
                <w:sz w:val="22"/>
                <w:szCs w:val="22"/>
              </w:rPr>
              <w:t xml:space="preserve">Part </w:t>
            </w:r>
            <w:r w:rsidR="00A77E98" w:rsidRPr="00623E8E">
              <w:rPr>
                <w:rFonts w:ascii="Arial" w:hAnsi="Arial" w:cs="Arial"/>
                <w:sz w:val="22"/>
                <w:szCs w:val="22"/>
              </w:rPr>
              <w:t>73</w:t>
            </w:r>
          </w:p>
        </w:tc>
      </w:tr>
      <w:tr w:rsidR="00CB1536" w:rsidRPr="00334DAE" w14:paraId="4CE04353" w14:textId="77777777" w:rsidTr="00B019CA">
        <w:tc>
          <w:tcPr>
            <w:tcW w:w="1620" w:type="dxa"/>
          </w:tcPr>
          <w:p w14:paraId="47C1A94C" w14:textId="77777777" w:rsidR="00CB1536" w:rsidRPr="00623E8E" w:rsidRDefault="00CB1536" w:rsidP="00AD25F4">
            <w:pPr>
              <w:jc w:val="center"/>
              <w:rPr>
                <w:rFonts w:ascii="Arial" w:hAnsi="Arial" w:cs="Arial"/>
                <w:sz w:val="22"/>
                <w:szCs w:val="22"/>
              </w:rPr>
            </w:pPr>
            <w:r>
              <w:rPr>
                <w:rFonts w:ascii="Arial" w:hAnsi="Arial" w:cs="Arial"/>
                <w:sz w:val="22"/>
                <w:szCs w:val="22"/>
              </w:rPr>
              <w:t>73.2</w:t>
            </w:r>
          </w:p>
        </w:tc>
        <w:tc>
          <w:tcPr>
            <w:tcW w:w="1620" w:type="dxa"/>
          </w:tcPr>
          <w:p w14:paraId="6B88915D" w14:textId="77777777" w:rsidR="00CB1536" w:rsidRPr="00623E8E" w:rsidRDefault="00CB1536" w:rsidP="00AD25F4">
            <w:pPr>
              <w:jc w:val="center"/>
              <w:rPr>
                <w:rFonts w:ascii="Arial" w:hAnsi="Arial" w:cs="Arial"/>
                <w:sz w:val="22"/>
                <w:szCs w:val="22"/>
              </w:rPr>
            </w:pPr>
            <w:r>
              <w:rPr>
                <w:rFonts w:ascii="Arial" w:hAnsi="Arial" w:cs="Arial"/>
                <w:sz w:val="22"/>
                <w:szCs w:val="22"/>
              </w:rPr>
              <w:t>Remove</w:t>
            </w:r>
          </w:p>
        </w:tc>
        <w:tc>
          <w:tcPr>
            <w:tcW w:w="3600" w:type="dxa"/>
          </w:tcPr>
          <w:p w14:paraId="713D84EF" w14:textId="2331F212" w:rsidR="00CB1536" w:rsidRPr="00623E8E" w:rsidRDefault="00CB1536" w:rsidP="00A77E98">
            <w:pPr>
              <w:rPr>
                <w:rFonts w:ascii="Arial" w:hAnsi="Arial" w:cs="Arial"/>
                <w:bCs/>
                <w:sz w:val="22"/>
                <w:szCs w:val="22"/>
              </w:rPr>
            </w:pPr>
            <w:r>
              <w:rPr>
                <w:rFonts w:ascii="Arial" w:hAnsi="Arial" w:cs="Arial"/>
                <w:bCs/>
                <w:sz w:val="22"/>
                <w:szCs w:val="22"/>
              </w:rPr>
              <w:t xml:space="preserve">Definition of </w:t>
            </w:r>
            <w:r w:rsidR="00882987">
              <w:rPr>
                <w:rFonts w:ascii="Arial" w:hAnsi="Arial" w:cs="Arial"/>
                <w:bCs/>
                <w:sz w:val="22"/>
                <w:szCs w:val="22"/>
              </w:rPr>
              <w:t>“</w:t>
            </w:r>
            <w:r w:rsidR="00394B7F">
              <w:rPr>
                <w:rFonts w:ascii="Arial" w:hAnsi="Arial" w:cs="Arial"/>
                <w:bCs/>
                <w:sz w:val="22"/>
                <w:szCs w:val="22"/>
              </w:rPr>
              <w:t>q</w:t>
            </w:r>
            <w:r w:rsidR="00D53C4F">
              <w:rPr>
                <w:rFonts w:ascii="Arial" w:hAnsi="Arial" w:cs="Arial"/>
                <w:bCs/>
                <w:sz w:val="22"/>
                <w:szCs w:val="22"/>
              </w:rPr>
              <w:t>uantities</w:t>
            </w:r>
            <w:r w:rsidR="00394B7F">
              <w:rPr>
                <w:rFonts w:ascii="Arial" w:hAnsi="Arial" w:cs="Arial"/>
                <w:bCs/>
                <w:sz w:val="22"/>
                <w:szCs w:val="22"/>
              </w:rPr>
              <w:t xml:space="preserve"> of c</w:t>
            </w:r>
            <w:r>
              <w:rPr>
                <w:rFonts w:ascii="Arial" w:hAnsi="Arial" w:cs="Arial"/>
                <w:bCs/>
                <w:sz w:val="22"/>
                <w:szCs w:val="22"/>
              </w:rPr>
              <w:t>oncern</w:t>
            </w:r>
            <w:r w:rsidR="00882987">
              <w:rPr>
                <w:rFonts w:ascii="Arial" w:hAnsi="Arial" w:cs="Arial"/>
                <w:bCs/>
                <w:sz w:val="22"/>
                <w:szCs w:val="22"/>
              </w:rPr>
              <w:t>.”</w:t>
            </w:r>
          </w:p>
        </w:tc>
        <w:tc>
          <w:tcPr>
            <w:tcW w:w="1260" w:type="dxa"/>
          </w:tcPr>
          <w:p w14:paraId="6021B118" w14:textId="77777777" w:rsidR="00CB1536" w:rsidRPr="00623E8E" w:rsidRDefault="00CB1536" w:rsidP="00334DAE">
            <w:pPr>
              <w:jc w:val="center"/>
              <w:rPr>
                <w:rFonts w:ascii="Arial" w:hAnsi="Arial" w:cs="Arial"/>
                <w:sz w:val="22"/>
                <w:szCs w:val="22"/>
              </w:rPr>
            </w:pPr>
            <w:r>
              <w:rPr>
                <w:rFonts w:ascii="Arial" w:hAnsi="Arial" w:cs="Arial"/>
                <w:sz w:val="22"/>
                <w:szCs w:val="22"/>
              </w:rPr>
              <w:t>NRC</w:t>
            </w:r>
          </w:p>
        </w:tc>
        <w:tc>
          <w:tcPr>
            <w:tcW w:w="1260" w:type="dxa"/>
          </w:tcPr>
          <w:p w14:paraId="0793D1B2" w14:textId="77777777" w:rsidR="00CB1536" w:rsidRPr="00623E8E" w:rsidRDefault="00CB1536" w:rsidP="00AD25F4">
            <w:pPr>
              <w:jc w:val="center"/>
              <w:rPr>
                <w:rFonts w:ascii="Arial" w:hAnsi="Arial" w:cs="Arial"/>
                <w:sz w:val="22"/>
                <w:szCs w:val="22"/>
              </w:rPr>
            </w:pPr>
            <w:r>
              <w:rPr>
                <w:rFonts w:ascii="Arial" w:hAnsi="Arial" w:cs="Arial"/>
                <w:sz w:val="22"/>
                <w:szCs w:val="22"/>
              </w:rPr>
              <w:t>-</w:t>
            </w:r>
          </w:p>
        </w:tc>
      </w:tr>
      <w:tr w:rsidR="005B0E2A" w:rsidRPr="00334DAE" w14:paraId="347D7C87" w14:textId="77777777" w:rsidTr="00B019CA">
        <w:tc>
          <w:tcPr>
            <w:tcW w:w="1620" w:type="dxa"/>
          </w:tcPr>
          <w:p w14:paraId="5283A0B1" w14:textId="77777777" w:rsidR="005B0E2A" w:rsidRPr="00623E8E" w:rsidRDefault="00A77E98" w:rsidP="00AD25F4">
            <w:pPr>
              <w:jc w:val="center"/>
              <w:rPr>
                <w:rFonts w:ascii="Arial" w:hAnsi="Arial" w:cs="Arial"/>
                <w:sz w:val="22"/>
                <w:szCs w:val="22"/>
              </w:rPr>
            </w:pPr>
            <w:r w:rsidRPr="00623E8E">
              <w:rPr>
                <w:rFonts w:ascii="Arial" w:hAnsi="Arial" w:cs="Arial"/>
                <w:sz w:val="22"/>
                <w:szCs w:val="22"/>
              </w:rPr>
              <w:t>73.21</w:t>
            </w:r>
          </w:p>
        </w:tc>
        <w:tc>
          <w:tcPr>
            <w:tcW w:w="1620" w:type="dxa"/>
          </w:tcPr>
          <w:p w14:paraId="1EB88277" w14:textId="77777777" w:rsidR="005B0E2A" w:rsidRPr="00623E8E" w:rsidRDefault="005B0E2A" w:rsidP="00AD25F4">
            <w:pPr>
              <w:jc w:val="center"/>
              <w:rPr>
                <w:rFonts w:ascii="Arial" w:hAnsi="Arial" w:cs="Arial"/>
                <w:sz w:val="22"/>
                <w:szCs w:val="22"/>
              </w:rPr>
            </w:pPr>
            <w:r w:rsidRPr="00623E8E">
              <w:rPr>
                <w:rFonts w:ascii="Arial" w:hAnsi="Arial" w:cs="Arial"/>
                <w:sz w:val="22"/>
                <w:szCs w:val="22"/>
              </w:rPr>
              <w:t>Amend</w:t>
            </w:r>
          </w:p>
        </w:tc>
        <w:tc>
          <w:tcPr>
            <w:tcW w:w="3600" w:type="dxa"/>
          </w:tcPr>
          <w:p w14:paraId="2771D2BE" w14:textId="5049AEAF" w:rsidR="005B0E2A" w:rsidRPr="00623E8E" w:rsidRDefault="00394B7F" w:rsidP="00394B7F">
            <w:pPr>
              <w:rPr>
                <w:rFonts w:ascii="Arial" w:hAnsi="Arial" w:cs="Arial"/>
                <w:sz w:val="22"/>
                <w:szCs w:val="22"/>
              </w:rPr>
            </w:pPr>
            <w:r>
              <w:rPr>
                <w:rFonts w:ascii="Arial" w:hAnsi="Arial" w:cs="Arial"/>
                <w:bCs/>
                <w:sz w:val="22"/>
                <w:szCs w:val="22"/>
              </w:rPr>
              <w:t>Protection of safeguards i</w:t>
            </w:r>
            <w:r w:rsidR="00A77E98" w:rsidRPr="00623E8E">
              <w:rPr>
                <w:rFonts w:ascii="Arial" w:hAnsi="Arial" w:cs="Arial"/>
                <w:bCs/>
                <w:sz w:val="22"/>
                <w:szCs w:val="22"/>
              </w:rPr>
              <w:t xml:space="preserve">nformation: </w:t>
            </w:r>
            <w:r w:rsidR="0076611B">
              <w:rPr>
                <w:rFonts w:ascii="Arial" w:hAnsi="Arial" w:cs="Arial"/>
                <w:bCs/>
                <w:sz w:val="22"/>
                <w:szCs w:val="22"/>
              </w:rPr>
              <w:t xml:space="preserve"> </w:t>
            </w:r>
            <w:r>
              <w:rPr>
                <w:rFonts w:ascii="Arial" w:hAnsi="Arial" w:cs="Arial"/>
                <w:bCs/>
                <w:sz w:val="22"/>
                <w:szCs w:val="22"/>
              </w:rPr>
              <w:t>p</w:t>
            </w:r>
            <w:r w:rsidR="00A77E98" w:rsidRPr="00623E8E">
              <w:rPr>
                <w:rFonts w:ascii="Arial" w:hAnsi="Arial" w:cs="Arial"/>
                <w:bCs/>
                <w:sz w:val="22"/>
                <w:szCs w:val="22"/>
              </w:rPr>
              <w:t xml:space="preserve">erformance </w:t>
            </w:r>
            <w:r>
              <w:rPr>
                <w:rFonts w:ascii="Arial" w:hAnsi="Arial" w:cs="Arial"/>
                <w:bCs/>
                <w:sz w:val="22"/>
                <w:szCs w:val="22"/>
              </w:rPr>
              <w:t>r</w:t>
            </w:r>
            <w:r w:rsidR="00A77E98" w:rsidRPr="00623E8E">
              <w:rPr>
                <w:rFonts w:ascii="Arial" w:hAnsi="Arial" w:cs="Arial"/>
                <w:bCs/>
                <w:sz w:val="22"/>
                <w:szCs w:val="22"/>
              </w:rPr>
              <w:t>equirements.</w:t>
            </w:r>
          </w:p>
        </w:tc>
        <w:tc>
          <w:tcPr>
            <w:tcW w:w="1260" w:type="dxa"/>
          </w:tcPr>
          <w:p w14:paraId="54AE8FC0" w14:textId="77777777" w:rsidR="005B0E2A" w:rsidRPr="00623E8E" w:rsidRDefault="00A77E98" w:rsidP="00334DAE">
            <w:pPr>
              <w:jc w:val="center"/>
              <w:rPr>
                <w:rFonts w:ascii="Arial" w:hAnsi="Arial" w:cs="Arial"/>
                <w:sz w:val="22"/>
                <w:szCs w:val="22"/>
              </w:rPr>
            </w:pPr>
            <w:r w:rsidRPr="00623E8E">
              <w:rPr>
                <w:rFonts w:ascii="Arial" w:hAnsi="Arial" w:cs="Arial"/>
                <w:sz w:val="22"/>
                <w:szCs w:val="22"/>
              </w:rPr>
              <w:t>NRC</w:t>
            </w:r>
          </w:p>
        </w:tc>
        <w:tc>
          <w:tcPr>
            <w:tcW w:w="1260" w:type="dxa"/>
          </w:tcPr>
          <w:p w14:paraId="47CD9297" w14:textId="77777777" w:rsidR="005B0E2A" w:rsidRPr="00623E8E" w:rsidRDefault="00A77E98" w:rsidP="00AD25F4">
            <w:pPr>
              <w:jc w:val="center"/>
              <w:rPr>
                <w:rFonts w:ascii="Arial" w:hAnsi="Arial" w:cs="Arial"/>
                <w:sz w:val="22"/>
                <w:szCs w:val="22"/>
              </w:rPr>
            </w:pPr>
            <w:r w:rsidRPr="00623E8E">
              <w:rPr>
                <w:rFonts w:ascii="Arial" w:hAnsi="Arial" w:cs="Arial"/>
                <w:sz w:val="22"/>
                <w:szCs w:val="22"/>
              </w:rPr>
              <w:t>NRC</w:t>
            </w:r>
          </w:p>
        </w:tc>
      </w:tr>
      <w:tr w:rsidR="005B0E2A" w:rsidRPr="00334DAE" w14:paraId="2889CCCB" w14:textId="77777777" w:rsidTr="00B019CA">
        <w:tc>
          <w:tcPr>
            <w:tcW w:w="1620" w:type="dxa"/>
          </w:tcPr>
          <w:p w14:paraId="4D1F206F" w14:textId="77777777" w:rsidR="005B0E2A" w:rsidRPr="00A77E98" w:rsidRDefault="00A77E98" w:rsidP="00AD25F4">
            <w:pPr>
              <w:jc w:val="center"/>
              <w:rPr>
                <w:rFonts w:ascii="Arial" w:hAnsi="Arial" w:cs="Arial"/>
                <w:sz w:val="22"/>
                <w:szCs w:val="22"/>
              </w:rPr>
            </w:pPr>
            <w:r w:rsidRPr="00A77E98">
              <w:rPr>
                <w:rFonts w:ascii="Arial" w:hAnsi="Arial" w:cs="Arial"/>
                <w:sz w:val="22"/>
                <w:szCs w:val="22"/>
              </w:rPr>
              <w:t>73.23</w:t>
            </w:r>
          </w:p>
        </w:tc>
        <w:tc>
          <w:tcPr>
            <w:tcW w:w="1620" w:type="dxa"/>
          </w:tcPr>
          <w:p w14:paraId="3E2C108D" w14:textId="77777777" w:rsidR="005B0E2A" w:rsidRPr="00A77E98" w:rsidRDefault="00A77E98" w:rsidP="00AD25F4">
            <w:pPr>
              <w:jc w:val="center"/>
              <w:rPr>
                <w:rFonts w:ascii="Arial" w:hAnsi="Arial" w:cs="Arial"/>
                <w:sz w:val="22"/>
                <w:szCs w:val="22"/>
              </w:rPr>
            </w:pPr>
            <w:r w:rsidRPr="00A77E98">
              <w:rPr>
                <w:rFonts w:ascii="Arial" w:hAnsi="Arial" w:cs="Arial"/>
                <w:sz w:val="22"/>
                <w:szCs w:val="22"/>
              </w:rPr>
              <w:t>Amend</w:t>
            </w:r>
          </w:p>
        </w:tc>
        <w:tc>
          <w:tcPr>
            <w:tcW w:w="3600" w:type="dxa"/>
          </w:tcPr>
          <w:p w14:paraId="3B83BCFA" w14:textId="4DF2A1C2" w:rsidR="005B0E2A" w:rsidRPr="00A77E98" w:rsidRDefault="00394B7F" w:rsidP="00394B7F">
            <w:pPr>
              <w:rPr>
                <w:rFonts w:ascii="Arial" w:hAnsi="Arial" w:cs="Arial"/>
                <w:sz w:val="22"/>
                <w:szCs w:val="22"/>
              </w:rPr>
            </w:pPr>
            <w:r>
              <w:rPr>
                <w:rFonts w:ascii="Arial" w:hAnsi="Arial" w:cs="Arial"/>
                <w:bCs/>
                <w:sz w:val="22"/>
                <w:szCs w:val="22"/>
              </w:rPr>
              <w:t>Protection of safeguards i</w:t>
            </w:r>
            <w:r w:rsidR="00A77E98" w:rsidRPr="00A77E98">
              <w:rPr>
                <w:rFonts w:ascii="Arial" w:hAnsi="Arial" w:cs="Arial"/>
                <w:bCs/>
                <w:sz w:val="22"/>
                <w:szCs w:val="22"/>
              </w:rPr>
              <w:t>nformation-</w:t>
            </w:r>
            <w:r>
              <w:rPr>
                <w:rFonts w:ascii="Arial" w:hAnsi="Arial" w:cs="Arial"/>
                <w:bCs/>
                <w:sz w:val="22"/>
                <w:szCs w:val="22"/>
              </w:rPr>
              <w:t>m</w:t>
            </w:r>
            <w:r w:rsidR="00A77E98" w:rsidRPr="00A77E98">
              <w:rPr>
                <w:rFonts w:ascii="Arial" w:hAnsi="Arial" w:cs="Arial"/>
                <w:bCs/>
                <w:sz w:val="22"/>
                <w:szCs w:val="22"/>
              </w:rPr>
              <w:t xml:space="preserve">odified </w:t>
            </w:r>
            <w:r>
              <w:rPr>
                <w:rFonts w:ascii="Arial" w:hAnsi="Arial" w:cs="Arial"/>
                <w:bCs/>
                <w:sz w:val="22"/>
                <w:szCs w:val="22"/>
              </w:rPr>
              <w:t>h</w:t>
            </w:r>
            <w:r w:rsidR="00A77E98" w:rsidRPr="00A77E98">
              <w:rPr>
                <w:rFonts w:ascii="Arial" w:hAnsi="Arial" w:cs="Arial"/>
                <w:bCs/>
                <w:sz w:val="22"/>
                <w:szCs w:val="22"/>
              </w:rPr>
              <w:t xml:space="preserve">andling: </w:t>
            </w:r>
            <w:r w:rsidR="0076611B">
              <w:rPr>
                <w:rFonts w:ascii="Arial" w:hAnsi="Arial" w:cs="Arial"/>
                <w:bCs/>
                <w:sz w:val="22"/>
                <w:szCs w:val="22"/>
              </w:rPr>
              <w:t xml:space="preserve"> </w:t>
            </w:r>
            <w:r>
              <w:rPr>
                <w:rFonts w:ascii="Arial" w:hAnsi="Arial" w:cs="Arial"/>
                <w:bCs/>
                <w:sz w:val="22"/>
                <w:szCs w:val="22"/>
              </w:rPr>
              <w:t>s</w:t>
            </w:r>
            <w:r w:rsidR="00A77E98" w:rsidRPr="00A77E98">
              <w:rPr>
                <w:rFonts w:ascii="Arial" w:hAnsi="Arial" w:cs="Arial"/>
                <w:bCs/>
                <w:sz w:val="22"/>
                <w:szCs w:val="22"/>
              </w:rPr>
              <w:t xml:space="preserve">pecific </w:t>
            </w:r>
            <w:r>
              <w:rPr>
                <w:rFonts w:ascii="Arial" w:hAnsi="Arial" w:cs="Arial"/>
                <w:bCs/>
                <w:sz w:val="22"/>
                <w:szCs w:val="22"/>
              </w:rPr>
              <w:t>r</w:t>
            </w:r>
            <w:r w:rsidR="00A77E98" w:rsidRPr="00A77E98">
              <w:rPr>
                <w:rFonts w:ascii="Arial" w:hAnsi="Arial" w:cs="Arial"/>
                <w:bCs/>
                <w:sz w:val="22"/>
                <w:szCs w:val="22"/>
              </w:rPr>
              <w:t>equirements.</w:t>
            </w:r>
          </w:p>
        </w:tc>
        <w:tc>
          <w:tcPr>
            <w:tcW w:w="1260" w:type="dxa"/>
          </w:tcPr>
          <w:p w14:paraId="47F58ECC" w14:textId="77777777" w:rsidR="005B0E2A" w:rsidRPr="00A77E98" w:rsidRDefault="00A77E98" w:rsidP="00334DAE">
            <w:pPr>
              <w:jc w:val="center"/>
              <w:rPr>
                <w:rFonts w:ascii="Arial" w:hAnsi="Arial" w:cs="Arial"/>
                <w:sz w:val="22"/>
                <w:szCs w:val="22"/>
              </w:rPr>
            </w:pPr>
            <w:r w:rsidRPr="00A77E98">
              <w:rPr>
                <w:rFonts w:ascii="Arial" w:hAnsi="Arial" w:cs="Arial"/>
                <w:sz w:val="22"/>
                <w:szCs w:val="22"/>
              </w:rPr>
              <w:t>NRC</w:t>
            </w:r>
          </w:p>
        </w:tc>
        <w:tc>
          <w:tcPr>
            <w:tcW w:w="1260" w:type="dxa"/>
          </w:tcPr>
          <w:p w14:paraId="327408FE" w14:textId="77777777" w:rsidR="005B0E2A" w:rsidRPr="00A77E98" w:rsidRDefault="00A77E98" w:rsidP="00AD25F4">
            <w:pPr>
              <w:jc w:val="center"/>
              <w:rPr>
                <w:rFonts w:ascii="Arial" w:hAnsi="Arial" w:cs="Arial"/>
                <w:sz w:val="22"/>
                <w:szCs w:val="22"/>
              </w:rPr>
            </w:pPr>
            <w:r w:rsidRPr="00A77E98">
              <w:rPr>
                <w:rFonts w:ascii="Arial" w:hAnsi="Arial" w:cs="Arial"/>
                <w:sz w:val="22"/>
                <w:szCs w:val="22"/>
              </w:rPr>
              <w:t>NRC</w:t>
            </w:r>
          </w:p>
        </w:tc>
      </w:tr>
      <w:tr w:rsidR="00246DFC" w:rsidRPr="00334DAE" w14:paraId="3E4FD21D" w14:textId="77777777" w:rsidTr="00B019CA">
        <w:tc>
          <w:tcPr>
            <w:tcW w:w="1620" w:type="dxa"/>
          </w:tcPr>
          <w:p w14:paraId="49825D64" w14:textId="77777777" w:rsidR="00246DFC" w:rsidRPr="00A77E98" w:rsidRDefault="00246DFC" w:rsidP="00AD25F4">
            <w:pPr>
              <w:jc w:val="center"/>
              <w:rPr>
                <w:rFonts w:ascii="Arial" w:hAnsi="Arial" w:cs="Arial"/>
                <w:sz w:val="22"/>
                <w:szCs w:val="22"/>
              </w:rPr>
            </w:pPr>
            <w:r>
              <w:rPr>
                <w:rFonts w:ascii="Arial" w:hAnsi="Arial" w:cs="Arial"/>
                <w:sz w:val="22"/>
                <w:szCs w:val="22"/>
              </w:rPr>
              <w:t>Appendix I</w:t>
            </w:r>
          </w:p>
        </w:tc>
        <w:tc>
          <w:tcPr>
            <w:tcW w:w="1620" w:type="dxa"/>
          </w:tcPr>
          <w:p w14:paraId="29459068" w14:textId="77777777" w:rsidR="00246DFC" w:rsidRPr="00A77E98" w:rsidRDefault="00246DFC" w:rsidP="00AD25F4">
            <w:pPr>
              <w:jc w:val="center"/>
              <w:rPr>
                <w:rFonts w:ascii="Arial" w:hAnsi="Arial" w:cs="Arial"/>
                <w:sz w:val="22"/>
                <w:szCs w:val="22"/>
              </w:rPr>
            </w:pPr>
            <w:r>
              <w:rPr>
                <w:rFonts w:ascii="Arial" w:hAnsi="Arial" w:cs="Arial"/>
                <w:sz w:val="22"/>
                <w:szCs w:val="22"/>
              </w:rPr>
              <w:t>Remove</w:t>
            </w:r>
          </w:p>
        </w:tc>
        <w:tc>
          <w:tcPr>
            <w:tcW w:w="3600" w:type="dxa"/>
          </w:tcPr>
          <w:p w14:paraId="6CC1BFC5" w14:textId="7EE5714F" w:rsidR="00246DFC" w:rsidRPr="00A77E98" w:rsidRDefault="00246DFC" w:rsidP="00334DAE">
            <w:pPr>
              <w:rPr>
                <w:rFonts w:ascii="Arial" w:hAnsi="Arial" w:cs="Arial"/>
                <w:bCs/>
                <w:sz w:val="22"/>
                <w:szCs w:val="22"/>
              </w:rPr>
            </w:pPr>
            <w:r>
              <w:rPr>
                <w:rFonts w:ascii="Arial" w:hAnsi="Arial" w:cs="Arial"/>
                <w:bCs/>
                <w:sz w:val="22"/>
                <w:szCs w:val="22"/>
              </w:rPr>
              <w:t xml:space="preserve">Category 1 and </w:t>
            </w:r>
            <w:r w:rsidR="00394B7F">
              <w:rPr>
                <w:rFonts w:ascii="Arial" w:hAnsi="Arial" w:cs="Arial"/>
                <w:bCs/>
                <w:sz w:val="22"/>
                <w:szCs w:val="22"/>
              </w:rPr>
              <w:t>c</w:t>
            </w:r>
            <w:r w:rsidR="00D53C4F">
              <w:rPr>
                <w:rFonts w:ascii="Arial" w:hAnsi="Arial" w:cs="Arial"/>
                <w:bCs/>
                <w:sz w:val="22"/>
                <w:szCs w:val="22"/>
              </w:rPr>
              <w:t>ategory</w:t>
            </w:r>
            <w:r w:rsidR="00394B7F">
              <w:rPr>
                <w:rFonts w:ascii="Arial" w:hAnsi="Arial" w:cs="Arial"/>
                <w:bCs/>
                <w:sz w:val="22"/>
                <w:szCs w:val="22"/>
              </w:rPr>
              <w:t xml:space="preserve"> 2 radioactive m</w:t>
            </w:r>
            <w:r>
              <w:rPr>
                <w:rFonts w:ascii="Arial" w:hAnsi="Arial" w:cs="Arial"/>
                <w:bCs/>
                <w:sz w:val="22"/>
                <w:szCs w:val="22"/>
              </w:rPr>
              <w:t>aterials</w:t>
            </w:r>
            <w:r w:rsidR="00882987">
              <w:rPr>
                <w:rFonts w:ascii="Arial" w:hAnsi="Arial" w:cs="Arial"/>
                <w:bCs/>
                <w:sz w:val="22"/>
                <w:szCs w:val="22"/>
              </w:rPr>
              <w:t>.</w:t>
            </w:r>
          </w:p>
        </w:tc>
        <w:tc>
          <w:tcPr>
            <w:tcW w:w="1260" w:type="dxa"/>
          </w:tcPr>
          <w:p w14:paraId="5FE6C82C" w14:textId="77777777" w:rsidR="00246DFC" w:rsidRPr="00A77E98" w:rsidRDefault="00246DFC" w:rsidP="00334DAE">
            <w:pPr>
              <w:jc w:val="center"/>
              <w:rPr>
                <w:rFonts w:ascii="Arial" w:hAnsi="Arial" w:cs="Arial"/>
                <w:sz w:val="22"/>
                <w:szCs w:val="22"/>
              </w:rPr>
            </w:pPr>
            <w:r>
              <w:rPr>
                <w:rFonts w:ascii="Arial" w:hAnsi="Arial" w:cs="Arial"/>
                <w:sz w:val="22"/>
                <w:szCs w:val="22"/>
              </w:rPr>
              <w:t>NRC</w:t>
            </w:r>
          </w:p>
        </w:tc>
        <w:tc>
          <w:tcPr>
            <w:tcW w:w="1260" w:type="dxa"/>
          </w:tcPr>
          <w:p w14:paraId="339A377F" w14:textId="77777777" w:rsidR="00246DFC" w:rsidRPr="00A77E98" w:rsidRDefault="00CB1536" w:rsidP="00AD25F4">
            <w:pPr>
              <w:jc w:val="center"/>
              <w:rPr>
                <w:rFonts w:ascii="Arial" w:hAnsi="Arial" w:cs="Arial"/>
                <w:sz w:val="22"/>
                <w:szCs w:val="22"/>
              </w:rPr>
            </w:pPr>
            <w:r>
              <w:rPr>
                <w:rFonts w:ascii="Arial" w:hAnsi="Arial" w:cs="Arial"/>
                <w:sz w:val="22"/>
                <w:szCs w:val="22"/>
              </w:rPr>
              <w:t>-</w:t>
            </w:r>
          </w:p>
        </w:tc>
      </w:tr>
      <w:tr w:rsidR="00A24689" w:rsidRPr="00334DAE" w14:paraId="0351A505" w14:textId="77777777" w:rsidTr="00B019CA">
        <w:tc>
          <w:tcPr>
            <w:tcW w:w="9360" w:type="dxa"/>
            <w:gridSpan w:val="5"/>
          </w:tcPr>
          <w:p w14:paraId="173C673F" w14:textId="77777777" w:rsidR="00A24689" w:rsidRPr="00A77E98" w:rsidRDefault="00A24689" w:rsidP="00AD25F4">
            <w:pPr>
              <w:jc w:val="center"/>
              <w:rPr>
                <w:rFonts w:ascii="Arial" w:hAnsi="Arial" w:cs="Arial"/>
                <w:sz w:val="22"/>
                <w:szCs w:val="22"/>
              </w:rPr>
            </w:pPr>
            <w:r>
              <w:rPr>
                <w:rFonts w:ascii="Arial" w:hAnsi="Arial" w:cs="Arial"/>
                <w:sz w:val="22"/>
                <w:szCs w:val="22"/>
              </w:rPr>
              <w:t>10 CFR Part 150</w:t>
            </w:r>
          </w:p>
        </w:tc>
      </w:tr>
      <w:tr w:rsidR="006E0B72" w:rsidRPr="00334DAE" w14:paraId="2C81CCE8" w14:textId="77777777" w:rsidTr="00B019CA">
        <w:tc>
          <w:tcPr>
            <w:tcW w:w="1620" w:type="dxa"/>
          </w:tcPr>
          <w:p w14:paraId="6E346F14" w14:textId="77777777" w:rsidR="006E0B72" w:rsidRPr="00A77E98" w:rsidRDefault="006E0B72" w:rsidP="00AD25F4">
            <w:pPr>
              <w:jc w:val="center"/>
              <w:rPr>
                <w:rFonts w:ascii="Arial" w:hAnsi="Arial" w:cs="Arial"/>
                <w:sz w:val="22"/>
                <w:szCs w:val="22"/>
              </w:rPr>
            </w:pPr>
            <w:r>
              <w:rPr>
                <w:rFonts w:ascii="Arial" w:hAnsi="Arial" w:cs="Arial"/>
                <w:sz w:val="22"/>
                <w:szCs w:val="22"/>
              </w:rPr>
              <w:t>150.15(a)(9)</w:t>
            </w:r>
          </w:p>
        </w:tc>
        <w:tc>
          <w:tcPr>
            <w:tcW w:w="1620" w:type="dxa"/>
          </w:tcPr>
          <w:p w14:paraId="6C96504C" w14:textId="77777777" w:rsidR="006E0B72" w:rsidRPr="00A77E98" w:rsidRDefault="006E0B72" w:rsidP="00AD25F4">
            <w:pPr>
              <w:jc w:val="center"/>
              <w:rPr>
                <w:rFonts w:ascii="Arial" w:hAnsi="Arial" w:cs="Arial"/>
                <w:sz w:val="22"/>
                <w:szCs w:val="22"/>
              </w:rPr>
            </w:pPr>
            <w:r>
              <w:rPr>
                <w:rFonts w:ascii="Arial" w:hAnsi="Arial" w:cs="Arial"/>
                <w:sz w:val="22"/>
                <w:szCs w:val="22"/>
              </w:rPr>
              <w:t>Remove</w:t>
            </w:r>
          </w:p>
        </w:tc>
        <w:tc>
          <w:tcPr>
            <w:tcW w:w="3600" w:type="dxa"/>
          </w:tcPr>
          <w:p w14:paraId="5D9351F1" w14:textId="77777777" w:rsidR="006E0B72" w:rsidRPr="00A24689" w:rsidRDefault="007D7189" w:rsidP="00334DAE">
            <w:pPr>
              <w:rPr>
                <w:rFonts w:ascii="Arial" w:hAnsi="Arial" w:cs="Arial"/>
                <w:bCs/>
                <w:sz w:val="22"/>
                <w:szCs w:val="22"/>
              </w:rPr>
            </w:pPr>
            <w:r w:rsidRPr="00A24689">
              <w:rPr>
                <w:rFonts w:ascii="Arial" w:hAnsi="Arial" w:cs="Arial"/>
                <w:bCs/>
                <w:sz w:val="22"/>
                <w:szCs w:val="22"/>
              </w:rPr>
              <w:t>Persons not exempt.</w:t>
            </w:r>
          </w:p>
        </w:tc>
        <w:tc>
          <w:tcPr>
            <w:tcW w:w="1260" w:type="dxa"/>
          </w:tcPr>
          <w:p w14:paraId="77BB7EC3" w14:textId="77777777" w:rsidR="006E0B72" w:rsidRPr="00A77E98" w:rsidRDefault="007D7189" w:rsidP="00334DAE">
            <w:pPr>
              <w:jc w:val="center"/>
              <w:rPr>
                <w:rFonts w:ascii="Arial" w:hAnsi="Arial" w:cs="Arial"/>
                <w:sz w:val="22"/>
                <w:szCs w:val="22"/>
              </w:rPr>
            </w:pPr>
            <w:r>
              <w:rPr>
                <w:rFonts w:ascii="Arial" w:hAnsi="Arial" w:cs="Arial"/>
                <w:sz w:val="22"/>
                <w:szCs w:val="22"/>
              </w:rPr>
              <w:t>NRC</w:t>
            </w:r>
          </w:p>
        </w:tc>
        <w:tc>
          <w:tcPr>
            <w:tcW w:w="1260" w:type="dxa"/>
          </w:tcPr>
          <w:p w14:paraId="6EFAF47A" w14:textId="77777777" w:rsidR="006E0B72" w:rsidRPr="00A77E98" w:rsidRDefault="007D7189" w:rsidP="00AD25F4">
            <w:pPr>
              <w:jc w:val="center"/>
              <w:rPr>
                <w:rFonts w:ascii="Arial" w:hAnsi="Arial" w:cs="Arial"/>
                <w:sz w:val="22"/>
                <w:szCs w:val="22"/>
              </w:rPr>
            </w:pPr>
            <w:r>
              <w:rPr>
                <w:rFonts w:ascii="Arial" w:hAnsi="Arial" w:cs="Arial"/>
                <w:sz w:val="22"/>
                <w:szCs w:val="22"/>
              </w:rPr>
              <w:t>-</w:t>
            </w:r>
          </w:p>
        </w:tc>
      </w:tr>
    </w:tbl>
    <w:p w14:paraId="0160821A" w14:textId="74A1DC96" w:rsidR="005F7C02" w:rsidRPr="005F7C02" w:rsidRDefault="00721299" w:rsidP="00B019CA">
      <w:pPr>
        <w:keepNext/>
        <w:widowControl/>
        <w:spacing w:line="480" w:lineRule="auto"/>
        <w:jc w:val="center"/>
        <w:rPr>
          <w:rFonts w:ascii="Arial" w:eastAsiaTheme="minorHAnsi" w:hAnsi="Arial" w:cs="Arial"/>
          <w:b/>
          <w:sz w:val="22"/>
          <w:szCs w:val="22"/>
        </w:rPr>
      </w:pPr>
      <w:r w:rsidRPr="003C0221">
        <w:rPr>
          <w:rFonts w:ascii="Arial" w:hAnsi="Arial" w:cs="Arial"/>
          <w:b/>
          <w:sz w:val="22"/>
          <w:szCs w:val="22"/>
        </w:rPr>
        <w:lastRenderedPageBreak/>
        <w:t>V</w:t>
      </w:r>
      <w:r w:rsidR="00447CD9" w:rsidRPr="003C0221">
        <w:rPr>
          <w:rFonts w:ascii="Arial" w:hAnsi="Arial" w:cs="Arial"/>
          <w:b/>
          <w:sz w:val="22"/>
          <w:szCs w:val="22"/>
        </w:rPr>
        <w:t>I</w:t>
      </w:r>
      <w:r w:rsidRPr="003C0221">
        <w:rPr>
          <w:rFonts w:ascii="Arial" w:hAnsi="Arial" w:cs="Arial"/>
          <w:b/>
          <w:sz w:val="22"/>
          <w:szCs w:val="22"/>
        </w:rPr>
        <w:t>.</w:t>
      </w:r>
      <w:r w:rsidR="00394B7F">
        <w:rPr>
          <w:rFonts w:ascii="Arial" w:hAnsi="Arial" w:cs="Arial"/>
          <w:b/>
          <w:sz w:val="22"/>
          <w:szCs w:val="22"/>
        </w:rPr>
        <w:t xml:space="preserve"> </w:t>
      </w:r>
      <w:r w:rsidRPr="003C0221">
        <w:rPr>
          <w:rFonts w:ascii="Arial" w:hAnsi="Arial" w:cs="Arial"/>
          <w:b/>
          <w:sz w:val="22"/>
          <w:szCs w:val="22"/>
        </w:rPr>
        <w:t xml:space="preserve"> </w:t>
      </w:r>
      <w:r w:rsidR="005F7C02" w:rsidRPr="005F7C02">
        <w:rPr>
          <w:rFonts w:ascii="Arial" w:eastAsiaTheme="minorHAnsi" w:hAnsi="Arial" w:cs="Arial"/>
          <w:b/>
          <w:sz w:val="22"/>
          <w:szCs w:val="22"/>
        </w:rPr>
        <w:t>Plain Writing</w:t>
      </w:r>
      <w:r w:rsidR="0063454C">
        <w:rPr>
          <w:rFonts w:ascii="Arial" w:eastAsiaTheme="minorHAnsi" w:hAnsi="Arial" w:cs="Arial"/>
          <w:b/>
          <w:sz w:val="22"/>
          <w:szCs w:val="22"/>
        </w:rPr>
        <w:t>.</w:t>
      </w:r>
    </w:p>
    <w:p w14:paraId="6E6BBE8A" w14:textId="77777777" w:rsidR="005F7C02" w:rsidRPr="005F7C02" w:rsidRDefault="005F7C02" w:rsidP="00B019CA">
      <w:pPr>
        <w:keepNext/>
        <w:widowControl/>
        <w:adjustRightInd/>
        <w:spacing w:line="480" w:lineRule="auto"/>
        <w:ind w:firstLine="720"/>
        <w:rPr>
          <w:rFonts w:ascii="Arial" w:eastAsiaTheme="minorHAnsi" w:hAnsi="Arial" w:cs="Arial"/>
          <w:sz w:val="22"/>
          <w:szCs w:val="22"/>
        </w:rPr>
      </w:pPr>
    </w:p>
    <w:p w14:paraId="36799C96" w14:textId="77777777" w:rsidR="004B402B" w:rsidRDefault="00B319D2" w:rsidP="00B019CA">
      <w:pPr>
        <w:keepNext/>
        <w:widowControl/>
        <w:spacing w:line="480" w:lineRule="auto"/>
        <w:ind w:firstLine="720"/>
        <w:rPr>
          <w:rFonts w:ascii="Arial" w:eastAsiaTheme="minorHAnsi" w:hAnsi="Arial" w:cs="Arial"/>
          <w:sz w:val="22"/>
          <w:szCs w:val="22"/>
        </w:rPr>
      </w:pPr>
      <w:r w:rsidRPr="00B319D2">
        <w:rPr>
          <w:rFonts w:ascii="Arial" w:eastAsiaTheme="minorHAnsi" w:hAnsi="Arial" w:cs="Arial"/>
          <w:sz w:val="22"/>
          <w:szCs w:val="22"/>
        </w:rPr>
        <w:t xml:space="preserve">The Plain Writing Act of 2010 (Pub. L. 111-274) requires Federal agencies to write documents in a clear, concise, and well-organized manner. </w:t>
      </w:r>
      <w:r w:rsidR="00707319">
        <w:rPr>
          <w:rFonts w:ascii="Arial" w:eastAsiaTheme="minorHAnsi" w:hAnsi="Arial" w:cs="Arial"/>
          <w:sz w:val="22"/>
          <w:szCs w:val="22"/>
        </w:rPr>
        <w:t xml:space="preserve"> </w:t>
      </w:r>
      <w:r w:rsidRPr="00B319D2">
        <w:rPr>
          <w:rFonts w:ascii="Arial" w:eastAsiaTheme="minorHAnsi" w:hAnsi="Arial" w:cs="Arial"/>
          <w:sz w:val="22"/>
          <w:szCs w:val="22"/>
        </w:rPr>
        <w:t>The NRC has written this document to be consistent with the Plain Writing Act as well as the Presidential Memorandum, “Plain Language in Government Writing,” published June 10, 1998 (63 FR 31883).</w:t>
      </w:r>
    </w:p>
    <w:p w14:paraId="04170012" w14:textId="77777777" w:rsidR="00E14221" w:rsidRDefault="00E14221" w:rsidP="00B319D2">
      <w:pPr>
        <w:widowControl/>
        <w:spacing w:line="480" w:lineRule="auto"/>
        <w:ind w:firstLine="720"/>
        <w:rPr>
          <w:rFonts w:ascii="Arial" w:eastAsiaTheme="minorHAnsi" w:hAnsi="Arial" w:cs="Arial"/>
          <w:sz w:val="22"/>
          <w:szCs w:val="22"/>
        </w:rPr>
      </w:pPr>
    </w:p>
    <w:p w14:paraId="243A2F25" w14:textId="00984AE6" w:rsidR="004B402B" w:rsidRPr="003C0221" w:rsidRDefault="0063454C" w:rsidP="00B019CA">
      <w:pPr>
        <w:widowControl/>
        <w:tabs>
          <w:tab w:val="center" w:pos="4680"/>
          <w:tab w:val="left" w:pos="7162"/>
        </w:tabs>
        <w:spacing w:line="480" w:lineRule="auto"/>
        <w:rPr>
          <w:rFonts w:ascii="Arial" w:hAnsi="Arial" w:cs="Arial"/>
          <w:b/>
          <w:sz w:val="22"/>
          <w:szCs w:val="22"/>
        </w:rPr>
      </w:pPr>
      <w:r>
        <w:rPr>
          <w:rFonts w:ascii="Arial" w:hAnsi="Arial" w:cs="Arial"/>
          <w:b/>
          <w:sz w:val="22"/>
          <w:szCs w:val="22"/>
        </w:rPr>
        <w:tab/>
      </w:r>
      <w:r w:rsidR="00721299" w:rsidRPr="003C0221">
        <w:rPr>
          <w:rFonts w:ascii="Arial" w:hAnsi="Arial" w:cs="Arial"/>
          <w:b/>
          <w:sz w:val="22"/>
          <w:szCs w:val="22"/>
        </w:rPr>
        <w:t xml:space="preserve">VII. </w:t>
      </w:r>
      <w:r w:rsidR="00394B7F">
        <w:rPr>
          <w:rFonts w:ascii="Arial" w:hAnsi="Arial" w:cs="Arial"/>
          <w:b/>
          <w:sz w:val="22"/>
          <w:szCs w:val="22"/>
        </w:rPr>
        <w:t xml:space="preserve"> </w:t>
      </w:r>
      <w:r w:rsidR="004B402B" w:rsidRPr="003C0221">
        <w:rPr>
          <w:rFonts w:ascii="Arial" w:hAnsi="Arial" w:cs="Arial"/>
          <w:b/>
          <w:sz w:val="22"/>
          <w:szCs w:val="22"/>
        </w:rPr>
        <w:t>Voluntary Consensus Standards</w:t>
      </w:r>
      <w:r>
        <w:rPr>
          <w:rFonts w:ascii="Arial" w:hAnsi="Arial" w:cs="Arial"/>
          <w:b/>
          <w:sz w:val="22"/>
          <w:szCs w:val="22"/>
        </w:rPr>
        <w:t>.</w:t>
      </w:r>
      <w:r>
        <w:rPr>
          <w:rFonts w:ascii="Arial" w:hAnsi="Arial" w:cs="Arial"/>
          <w:b/>
          <w:sz w:val="22"/>
          <w:szCs w:val="22"/>
        </w:rPr>
        <w:tab/>
      </w:r>
    </w:p>
    <w:p w14:paraId="672F542A" w14:textId="77777777" w:rsidR="004B402B" w:rsidRPr="00334DAE" w:rsidRDefault="004B402B" w:rsidP="00334DAE">
      <w:pPr>
        <w:widowControl/>
        <w:spacing w:line="480" w:lineRule="auto"/>
        <w:rPr>
          <w:rFonts w:ascii="Arial" w:hAnsi="Arial" w:cs="Arial"/>
          <w:sz w:val="22"/>
          <w:szCs w:val="22"/>
        </w:rPr>
      </w:pPr>
    </w:p>
    <w:p w14:paraId="1DBCB22A" w14:textId="77777777"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The National Technology Transfer and Advancement Act of 1995 (Pub. L. 104-113)</w:t>
      </w:r>
      <w:r w:rsidR="00A24689">
        <w:rPr>
          <w:rFonts w:ascii="Arial" w:hAnsi="Arial" w:cs="Arial"/>
          <w:sz w:val="22"/>
          <w:szCs w:val="22"/>
        </w:rPr>
        <w:t>,</w:t>
      </w:r>
      <w:r w:rsidRPr="00334DAE">
        <w:rPr>
          <w:rFonts w:ascii="Arial" w:hAnsi="Arial" w:cs="Arial"/>
          <w:sz w:val="22"/>
          <w:szCs w:val="22"/>
        </w:rPr>
        <w:t xml:space="preserve"> requires that Federal agencies use technical standards that are developed or adopted by voluntary consensus standards bodies unless the use of such a standard is inconsistent with applicable law or otherwise impractical.  In this direct final rule, the NRC w</w:t>
      </w:r>
      <w:r w:rsidR="00A24689">
        <w:rPr>
          <w:rFonts w:ascii="Arial" w:hAnsi="Arial" w:cs="Arial"/>
          <w:sz w:val="22"/>
          <w:szCs w:val="22"/>
        </w:rPr>
        <w:t xml:space="preserve">ill </w:t>
      </w:r>
      <w:r w:rsidR="00216644">
        <w:rPr>
          <w:rFonts w:ascii="Arial" w:hAnsi="Arial" w:cs="Arial"/>
          <w:sz w:val="22"/>
          <w:szCs w:val="22"/>
        </w:rPr>
        <w:t xml:space="preserve">revise the categories of licensees subject to the provision of 10 CFR </w:t>
      </w:r>
      <w:r w:rsidR="00BC03DF">
        <w:rPr>
          <w:rFonts w:ascii="Arial" w:hAnsi="Arial" w:cs="Arial"/>
          <w:sz w:val="22"/>
          <w:szCs w:val="22"/>
        </w:rPr>
        <w:t xml:space="preserve">part </w:t>
      </w:r>
      <w:r w:rsidR="00216644">
        <w:rPr>
          <w:rFonts w:ascii="Arial" w:hAnsi="Arial" w:cs="Arial"/>
          <w:sz w:val="22"/>
          <w:szCs w:val="22"/>
        </w:rPr>
        <w:t xml:space="preserve">73 for the protection of SGI-M by removing panoramic </w:t>
      </w:r>
      <w:r w:rsidR="00BC78F8">
        <w:rPr>
          <w:rFonts w:ascii="Arial" w:hAnsi="Arial" w:cs="Arial"/>
          <w:sz w:val="22"/>
          <w:szCs w:val="22"/>
        </w:rPr>
        <w:t>and u</w:t>
      </w:r>
      <w:r w:rsidR="00216644">
        <w:rPr>
          <w:rFonts w:ascii="Arial" w:hAnsi="Arial" w:cs="Arial"/>
          <w:sz w:val="22"/>
          <w:szCs w:val="22"/>
        </w:rPr>
        <w:t>nderwater irradiator</w:t>
      </w:r>
      <w:r w:rsidR="00BC78F8">
        <w:rPr>
          <w:rFonts w:ascii="Arial" w:hAnsi="Arial" w:cs="Arial"/>
          <w:sz w:val="22"/>
          <w:szCs w:val="22"/>
        </w:rPr>
        <w:t xml:space="preserve"> licensees that possess more than 370 TBq (10,000 Ci) of </w:t>
      </w:r>
      <w:r w:rsidR="00C8586C">
        <w:rPr>
          <w:rFonts w:ascii="Arial" w:hAnsi="Arial" w:cs="Arial"/>
          <w:sz w:val="22"/>
          <w:szCs w:val="22"/>
        </w:rPr>
        <w:t>radioactive</w:t>
      </w:r>
      <w:r w:rsidR="00BC78F8">
        <w:rPr>
          <w:rFonts w:ascii="Arial" w:hAnsi="Arial" w:cs="Arial"/>
          <w:sz w:val="22"/>
          <w:szCs w:val="22"/>
        </w:rPr>
        <w:t xml:space="preserve"> material</w:t>
      </w:r>
      <w:r w:rsidR="00216644">
        <w:rPr>
          <w:rFonts w:ascii="Arial" w:hAnsi="Arial" w:cs="Arial"/>
          <w:sz w:val="22"/>
          <w:szCs w:val="22"/>
        </w:rPr>
        <w:t>, M&amp;D</w:t>
      </w:r>
      <w:r w:rsidR="00707319">
        <w:rPr>
          <w:rFonts w:ascii="Arial" w:hAnsi="Arial" w:cs="Arial"/>
          <w:sz w:val="22"/>
          <w:szCs w:val="22"/>
        </w:rPr>
        <w:t xml:space="preserve"> </w:t>
      </w:r>
      <w:r w:rsidR="00BC78F8">
        <w:rPr>
          <w:rFonts w:ascii="Arial" w:hAnsi="Arial" w:cs="Arial"/>
          <w:sz w:val="22"/>
          <w:szCs w:val="22"/>
        </w:rPr>
        <w:t xml:space="preserve">licensees, </w:t>
      </w:r>
      <w:r w:rsidR="00010824">
        <w:rPr>
          <w:rFonts w:ascii="Arial" w:hAnsi="Arial" w:cs="Arial"/>
          <w:sz w:val="22"/>
          <w:szCs w:val="22"/>
        </w:rPr>
        <w:t xml:space="preserve">licensees that transport </w:t>
      </w:r>
      <w:r w:rsidR="00DB1C40">
        <w:rPr>
          <w:rFonts w:ascii="Arial" w:hAnsi="Arial" w:cs="Arial"/>
          <w:sz w:val="22"/>
          <w:szCs w:val="22"/>
        </w:rPr>
        <w:t>category</w:t>
      </w:r>
      <w:r w:rsidR="00010824">
        <w:rPr>
          <w:rFonts w:ascii="Arial" w:hAnsi="Arial" w:cs="Arial"/>
          <w:sz w:val="22"/>
          <w:szCs w:val="22"/>
        </w:rPr>
        <w:t xml:space="preserve"> 1 quantities of radioactive material, and</w:t>
      </w:r>
      <w:r w:rsidR="00010824">
        <w:rPr>
          <w:rFonts w:ascii="Arial" w:hAnsi="Arial" w:cs="Arial"/>
          <w:bCs/>
          <w:sz w:val="22"/>
          <w:szCs w:val="22"/>
        </w:rPr>
        <w:t xml:space="preserve"> </w:t>
      </w:r>
      <w:r w:rsidR="00010824">
        <w:rPr>
          <w:rFonts w:ascii="Arial" w:hAnsi="Arial" w:cs="Arial"/>
          <w:sz w:val="22"/>
          <w:szCs w:val="22"/>
        </w:rPr>
        <w:t>licensees</w:t>
      </w:r>
      <w:r w:rsidR="00010824">
        <w:rPr>
          <w:rFonts w:ascii="Arial" w:hAnsi="Arial" w:cs="Arial"/>
          <w:bCs/>
          <w:sz w:val="22"/>
          <w:szCs w:val="22"/>
        </w:rPr>
        <w:t xml:space="preserve"> that t</w:t>
      </w:r>
      <w:r w:rsidR="00010824" w:rsidRPr="002C2048">
        <w:rPr>
          <w:rFonts w:ascii="Arial" w:hAnsi="Arial" w:cs="Arial"/>
          <w:sz w:val="22"/>
          <w:szCs w:val="22"/>
        </w:rPr>
        <w:t>ransport</w:t>
      </w:r>
      <w:r w:rsidR="00010824">
        <w:rPr>
          <w:rFonts w:ascii="Arial" w:hAnsi="Arial" w:cs="Arial"/>
          <w:sz w:val="22"/>
          <w:szCs w:val="22"/>
        </w:rPr>
        <w:t xml:space="preserve"> </w:t>
      </w:r>
      <w:r w:rsidR="00010824" w:rsidRPr="002C2048">
        <w:rPr>
          <w:rFonts w:ascii="Arial" w:hAnsi="Arial" w:cs="Arial"/>
          <w:sz w:val="22"/>
          <w:szCs w:val="22"/>
        </w:rPr>
        <w:t>irradiated reactor fuel that weighs 100 grams or less in net weight of irradiated fuel</w:t>
      </w:r>
      <w:r w:rsidR="00010824">
        <w:rPr>
          <w:rFonts w:ascii="Arial" w:hAnsi="Arial" w:cs="Arial"/>
          <w:sz w:val="22"/>
          <w:szCs w:val="22"/>
        </w:rPr>
        <w:t xml:space="preserve"> from the listing.</w:t>
      </w:r>
      <w:r w:rsidR="00216644">
        <w:rPr>
          <w:rFonts w:ascii="Arial" w:hAnsi="Arial" w:cs="Arial"/>
          <w:sz w:val="22"/>
          <w:szCs w:val="22"/>
        </w:rPr>
        <w:t xml:space="preserve">  </w:t>
      </w:r>
      <w:r w:rsidRPr="00334DAE">
        <w:rPr>
          <w:rFonts w:ascii="Arial" w:hAnsi="Arial" w:cs="Arial"/>
          <w:sz w:val="22"/>
          <w:szCs w:val="22"/>
        </w:rPr>
        <w:t>This action does not constitute the establishment of a standard that establishes generally applicable requirements.</w:t>
      </w:r>
    </w:p>
    <w:p w14:paraId="6B0BC61A" w14:textId="77777777" w:rsidR="004B402B" w:rsidRDefault="004B402B" w:rsidP="00334DAE">
      <w:pPr>
        <w:widowControl/>
        <w:spacing w:line="480" w:lineRule="auto"/>
        <w:rPr>
          <w:rFonts w:ascii="Arial" w:hAnsi="Arial" w:cs="Arial"/>
          <w:sz w:val="22"/>
          <w:szCs w:val="22"/>
        </w:rPr>
      </w:pPr>
    </w:p>
    <w:p w14:paraId="3DBBD346" w14:textId="6777A92C" w:rsidR="004B402B" w:rsidRPr="003C0221" w:rsidRDefault="00EC382A" w:rsidP="00334DAE">
      <w:pPr>
        <w:widowControl/>
        <w:spacing w:line="480" w:lineRule="auto"/>
        <w:jc w:val="center"/>
        <w:rPr>
          <w:rFonts w:ascii="Arial" w:hAnsi="Arial" w:cs="Arial"/>
          <w:b/>
          <w:sz w:val="22"/>
          <w:szCs w:val="22"/>
        </w:rPr>
      </w:pPr>
      <w:r>
        <w:rPr>
          <w:rFonts w:ascii="Arial" w:hAnsi="Arial" w:cs="Arial"/>
          <w:b/>
          <w:sz w:val="22"/>
          <w:szCs w:val="22"/>
        </w:rPr>
        <w:t>VIII</w:t>
      </w:r>
      <w:r w:rsidR="00447CD9" w:rsidRPr="003C0221">
        <w:rPr>
          <w:rFonts w:ascii="Arial" w:hAnsi="Arial" w:cs="Arial"/>
          <w:b/>
          <w:sz w:val="22"/>
          <w:szCs w:val="22"/>
        </w:rPr>
        <w:t xml:space="preserve">. </w:t>
      </w:r>
      <w:r w:rsidR="00394B7F">
        <w:rPr>
          <w:rFonts w:ascii="Arial" w:hAnsi="Arial" w:cs="Arial"/>
          <w:b/>
          <w:sz w:val="22"/>
          <w:szCs w:val="22"/>
        </w:rPr>
        <w:t xml:space="preserve"> </w:t>
      </w:r>
      <w:r w:rsidR="004B402B" w:rsidRPr="003C0221">
        <w:rPr>
          <w:rFonts w:ascii="Arial" w:hAnsi="Arial" w:cs="Arial"/>
          <w:b/>
          <w:sz w:val="22"/>
          <w:szCs w:val="22"/>
        </w:rPr>
        <w:t>Finding of No Significant Environmental Impact:  Availability</w:t>
      </w:r>
      <w:r w:rsidR="0063454C">
        <w:rPr>
          <w:rFonts w:ascii="Arial" w:hAnsi="Arial" w:cs="Arial"/>
          <w:b/>
          <w:sz w:val="22"/>
          <w:szCs w:val="22"/>
        </w:rPr>
        <w:t>.</w:t>
      </w:r>
    </w:p>
    <w:p w14:paraId="69A4F99F" w14:textId="77777777" w:rsidR="004B402B" w:rsidRPr="00334DAE" w:rsidRDefault="004B402B" w:rsidP="00334DAE">
      <w:pPr>
        <w:widowControl/>
        <w:spacing w:line="480" w:lineRule="auto"/>
        <w:rPr>
          <w:rFonts w:ascii="Arial" w:hAnsi="Arial" w:cs="Arial"/>
          <w:sz w:val="22"/>
          <w:szCs w:val="22"/>
        </w:rPr>
      </w:pPr>
    </w:p>
    <w:p w14:paraId="790936C1" w14:textId="61462D9A" w:rsidR="004B402B" w:rsidRDefault="004B402B" w:rsidP="00334DAE">
      <w:pPr>
        <w:widowControl/>
        <w:spacing w:line="480" w:lineRule="auto"/>
        <w:rPr>
          <w:rFonts w:ascii="Arial" w:hAnsi="Arial" w:cs="Arial"/>
          <w:sz w:val="22"/>
          <w:szCs w:val="22"/>
        </w:rPr>
      </w:pPr>
      <w:r w:rsidRPr="00334DAE">
        <w:rPr>
          <w:rFonts w:ascii="Arial" w:hAnsi="Arial" w:cs="Arial"/>
          <w:sz w:val="22"/>
          <w:szCs w:val="22"/>
        </w:rPr>
        <w:tab/>
        <w:t>The Commission has determined under the National Environmental Policy Act of 1969, as amended, and t</w:t>
      </w:r>
      <w:r w:rsidR="00707319">
        <w:rPr>
          <w:rFonts w:ascii="Arial" w:hAnsi="Arial" w:cs="Arial"/>
          <w:sz w:val="22"/>
          <w:szCs w:val="22"/>
        </w:rPr>
        <w:t>he Commission</w:t>
      </w:r>
      <w:r w:rsidR="0063454C">
        <w:rPr>
          <w:rFonts w:ascii="Arial" w:hAnsi="Arial" w:cs="Arial"/>
          <w:sz w:val="22"/>
          <w:szCs w:val="22"/>
        </w:rPr>
        <w:t>’</w:t>
      </w:r>
      <w:r w:rsidR="00707319">
        <w:rPr>
          <w:rFonts w:ascii="Arial" w:hAnsi="Arial" w:cs="Arial"/>
          <w:sz w:val="22"/>
          <w:szCs w:val="22"/>
        </w:rPr>
        <w:t>s regulations in subpart A of 10 CFR p</w:t>
      </w:r>
      <w:r w:rsidRPr="00334DAE">
        <w:rPr>
          <w:rFonts w:ascii="Arial" w:hAnsi="Arial" w:cs="Arial"/>
          <w:sz w:val="22"/>
          <w:szCs w:val="22"/>
        </w:rPr>
        <w:t xml:space="preserve">art 51, that this rule is not a major Federal action significantly affecting the quality of the human environment and </w:t>
      </w:r>
      <w:r w:rsidRPr="00334DAE">
        <w:rPr>
          <w:rFonts w:ascii="Arial" w:hAnsi="Arial" w:cs="Arial"/>
          <w:sz w:val="22"/>
          <w:szCs w:val="22"/>
        </w:rPr>
        <w:lastRenderedPageBreak/>
        <w:t xml:space="preserve">therefore an environmental impact statement is not required.  </w:t>
      </w:r>
      <w:r w:rsidR="00E5599E">
        <w:rPr>
          <w:rFonts w:ascii="Arial" w:hAnsi="Arial" w:cs="Arial"/>
          <w:sz w:val="22"/>
          <w:szCs w:val="22"/>
        </w:rPr>
        <w:t xml:space="preserve">The rule changes the information protection requirements for 112 licensees.  The rule will affect </w:t>
      </w:r>
      <w:r w:rsidR="00F73659">
        <w:rPr>
          <w:rFonts w:ascii="Arial" w:hAnsi="Arial" w:cs="Arial"/>
          <w:sz w:val="22"/>
          <w:szCs w:val="22"/>
        </w:rPr>
        <w:t>n</w:t>
      </w:r>
      <w:r w:rsidR="00E5599E">
        <w:rPr>
          <w:rFonts w:ascii="Arial" w:hAnsi="Arial" w:cs="Arial"/>
          <w:sz w:val="22"/>
          <w:szCs w:val="22"/>
        </w:rPr>
        <w:t xml:space="preserve">either radiological or nonradiological releases nor </w:t>
      </w:r>
      <w:r w:rsidR="00DB1C40">
        <w:rPr>
          <w:rFonts w:ascii="Arial" w:hAnsi="Arial" w:cs="Arial"/>
          <w:sz w:val="22"/>
          <w:szCs w:val="22"/>
        </w:rPr>
        <w:t>occupational</w:t>
      </w:r>
      <w:r w:rsidR="00E5599E">
        <w:rPr>
          <w:rFonts w:ascii="Arial" w:hAnsi="Arial" w:cs="Arial"/>
          <w:sz w:val="22"/>
          <w:szCs w:val="22"/>
        </w:rPr>
        <w:t xml:space="preserve"> or public exposure.  The NRC has determined that there is no significant environmental impact associated with the rulemaking action</w:t>
      </w:r>
    </w:p>
    <w:p w14:paraId="71867CD3" w14:textId="65D5D5A8" w:rsidR="004B402B" w:rsidRDefault="00B61387" w:rsidP="00334DAE">
      <w:pPr>
        <w:widowControl/>
        <w:spacing w:line="480" w:lineRule="auto"/>
        <w:rPr>
          <w:rFonts w:ascii="Arial" w:hAnsi="Arial" w:cs="Arial"/>
          <w:sz w:val="22"/>
          <w:szCs w:val="22"/>
        </w:rPr>
      </w:pPr>
      <w:r>
        <w:rPr>
          <w:rFonts w:ascii="Arial" w:hAnsi="Arial" w:cs="Arial"/>
          <w:sz w:val="22"/>
          <w:szCs w:val="22"/>
        </w:rPr>
        <w:tab/>
        <w:t>The environmental a</w:t>
      </w:r>
      <w:r w:rsidR="004B402B" w:rsidRPr="00334DAE">
        <w:rPr>
          <w:rFonts w:ascii="Arial" w:hAnsi="Arial" w:cs="Arial"/>
          <w:sz w:val="22"/>
          <w:szCs w:val="22"/>
        </w:rPr>
        <w:t xml:space="preserve">ssessment </w:t>
      </w:r>
      <w:r w:rsidR="00A24689">
        <w:rPr>
          <w:rFonts w:ascii="Arial" w:hAnsi="Arial" w:cs="Arial"/>
          <w:sz w:val="22"/>
          <w:szCs w:val="22"/>
        </w:rPr>
        <w:t xml:space="preserve">(ADAMS Accession No. </w:t>
      </w:r>
      <w:r w:rsidR="002E51BB" w:rsidRPr="002E51BB">
        <w:rPr>
          <w:rFonts w:ascii="Arial" w:hAnsi="Arial" w:cs="Arial"/>
          <w:sz w:val="22"/>
          <w:szCs w:val="22"/>
        </w:rPr>
        <w:t>ML13046A330</w:t>
      </w:r>
      <w:r w:rsidR="00A24689">
        <w:rPr>
          <w:rFonts w:ascii="Arial" w:hAnsi="Arial" w:cs="Arial"/>
          <w:sz w:val="22"/>
          <w:szCs w:val="22"/>
        </w:rPr>
        <w:t xml:space="preserve">) </w:t>
      </w:r>
      <w:r w:rsidR="004B402B" w:rsidRPr="00334DAE">
        <w:rPr>
          <w:rFonts w:ascii="Arial" w:hAnsi="Arial" w:cs="Arial"/>
          <w:sz w:val="22"/>
          <w:szCs w:val="22"/>
        </w:rPr>
        <w:t xml:space="preserve">is available for inspection at the </w:t>
      </w:r>
      <w:r w:rsidR="00A940BE">
        <w:rPr>
          <w:rFonts w:ascii="Arial" w:hAnsi="Arial" w:cs="Arial"/>
          <w:sz w:val="22"/>
          <w:szCs w:val="22"/>
        </w:rPr>
        <w:t>NRC</w:t>
      </w:r>
      <w:r>
        <w:rPr>
          <w:rFonts w:ascii="Arial" w:hAnsi="Arial" w:cs="Arial"/>
          <w:sz w:val="22"/>
          <w:szCs w:val="22"/>
        </w:rPr>
        <w:t>’s</w:t>
      </w:r>
      <w:r w:rsidR="004B402B" w:rsidRPr="00334DAE">
        <w:rPr>
          <w:rFonts w:ascii="Arial" w:hAnsi="Arial" w:cs="Arial"/>
          <w:sz w:val="22"/>
          <w:szCs w:val="22"/>
        </w:rPr>
        <w:t xml:space="preserve"> P</w:t>
      </w:r>
      <w:r w:rsidR="00AD25F4">
        <w:rPr>
          <w:rFonts w:ascii="Arial" w:hAnsi="Arial" w:cs="Arial"/>
          <w:sz w:val="22"/>
          <w:szCs w:val="22"/>
        </w:rPr>
        <w:t>DR</w:t>
      </w:r>
      <w:r w:rsidR="004B402B" w:rsidRPr="00334DAE">
        <w:rPr>
          <w:rFonts w:ascii="Arial" w:hAnsi="Arial" w:cs="Arial"/>
          <w:sz w:val="22"/>
          <w:szCs w:val="22"/>
        </w:rPr>
        <w:t>, 11555 Rockville Pike, Rockville, M</w:t>
      </w:r>
      <w:r w:rsidR="006957CF">
        <w:rPr>
          <w:rFonts w:ascii="Arial" w:hAnsi="Arial" w:cs="Arial"/>
          <w:sz w:val="22"/>
          <w:szCs w:val="22"/>
        </w:rPr>
        <w:t>aryland</w:t>
      </w:r>
      <w:r w:rsidR="004B402B" w:rsidRPr="00334DAE">
        <w:rPr>
          <w:rFonts w:ascii="Arial" w:hAnsi="Arial" w:cs="Arial"/>
          <w:sz w:val="22"/>
          <w:szCs w:val="22"/>
        </w:rPr>
        <w:t xml:space="preserve"> 20852. </w:t>
      </w:r>
    </w:p>
    <w:p w14:paraId="00A82EEA" w14:textId="77777777" w:rsidR="00633A92" w:rsidRPr="00334DAE" w:rsidRDefault="00633A92" w:rsidP="00334DAE">
      <w:pPr>
        <w:widowControl/>
        <w:spacing w:line="480" w:lineRule="auto"/>
        <w:rPr>
          <w:rFonts w:ascii="Arial" w:hAnsi="Arial" w:cs="Arial"/>
          <w:sz w:val="22"/>
          <w:szCs w:val="22"/>
        </w:rPr>
      </w:pPr>
    </w:p>
    <w:p w14:paraId="0A845F1A" w14:textId="6D7E1C50" w:rsidR="004B402B" w:rsidRPr="003C0221" w:rsidRDefault="00EC382A" w:rsidP="00334DAE">
      <w:pPr>
        <w:widowControl/>
        <w:spacing w:line="480" w:lineRule="auto"/>
        <w:jc w:val="center"/>
        <w:rPr>
          <w:rFonts w:ascii="Arial" w:hAnsi="Arial" w:cs="Arial"/>
          <w:b/>
          <w:sz w:val="22"/>
          <w:szCs w:val="22"/>
        </w:rPr>
      </w:pPr>
      <w:r>
        <w:rPr>
          <w:rFonts w:ascii="Arial" w:hAnsi="Arial" w:cs="Arial"/>
          <w:b/>
          <w:sz w:val="22"/>
          <w:szCs w:val="22"/>
        </w:rPr>
        <w:t>I</w:t>
      </w:r>
      <w:r w:rsidR="00721299" w:rsidRPr="003C0221">
        <w:rPr>
          <w:rFonts w:ascii="Arial" w:hAnsi="Arial" w:cs="Arial"/>
          <w:b/>
          <w:sz w:val="22"/>
          <w:szCs w:val="22"/>
        </w:rPr>
        <w:t xml:space="preserve">X. </w:t>
      </w:r>
      <w:r w:rsidR="00394B7F">
        <w:rPr>
          <w:rFonts w:ascii="Arial" w:hAnsi="Arial" w:cs="Arial"/>
          <w:b/>
          <w:sz w:val="22"/>
          <w:szCs w:val="22"/>
        </w:rPr>
        <w:t xml:space="preserve"> </w:t>
      </w:r>
      <w:r w:rsidR="004B402B" w:rsidRPr="003C0221">
        <w:rPr>
          <w:rFonts w:ascii="Arial" w:hAnsi="Arial" w:cs="Arial"/>
          <w:b/>
          <w:sz w:val="22"/>
          <w:szCs w:val="22"/>
        </w:rPr>
        <w:t>Paperwork Reduction Act Statement</w:t>
      </w:r>
      <w:r w:rsidR="0063454C">
        <w:rPr>
          <w:rFonts w:ascii="Arial" w:hAnsi="Arial" w:cs="Arial"/>
          <w:b/>
          <w:sz w:val="22"/>
          <w:szCs w:val="22"/>
        </w:rPr>
        <w:t>.</w:t>
      </w:r>
    </w:p>
    <w:p w14:paraId="13411C73" w14:textId="77777777" w:rsidR="004B402B" w:rsidRPr="00334DAE" w:rsidRDefault="004B402B" w:rsidP="00334DAE">
      <w:pPr>
        <w:widowControl/>
        <w:spacing w:line="480" w:lineRule="auto"/>
        <w:rPr>
          <w:rFonts w:ascii="Arial" w:hAnsi="Arial" w:cs="Arial"/>
          <w:sz w:val="22"/>
          <w:szCs w:val="22"/>
        </w:rPr>
      </w:pPr>
    </w:p>
    <w:p w14:paraId="7A919A67" w14:textId="29F48FC6" w:rsidR="009E3FC8" w:rsidRPr="00E752E1" w:rsidRDefault="00CC45C4" w:rsidP="001C00D3">
      <w:pPr>
        <w:widowControl/>
        <w:spacing w:line="480" w:lineRule="auto"/>
        <w:ind w:firstLine="720"/>
        <w:rPr>
          <w:rFonts w:ascii="Arial" w:hAnsi="Arial" w:cs="Arial"/>
          <w:sz w:val="22"/>
          <w:szCs w:val="22"/>
        </w:rPr>
      </w:pPr>
      <w:r w:rsidRPr="00CC45C4">
        <w:rPr>
          <w:rFonts w:ascii="Arial" w:hAnsi="Arial" w:cs="Arial"/>
          <w:sz w:val="22"/>
          <w:szCs w:val="22"/>
        </w:rPr>
        <w:t>This direct final rule decreases the burden on record</w:t>
      </w:r>
      <w:r w:rsidR="00F73659">
        <w:rPr>
          <w:rFonts w:ascii="Arial" w:hAnsi="Arial" w:cs="Arial"/>
          <w:sz w:val="22"/>
          <w:szCs w:val="22"/>
        </w:rPr>
        <w:t>-</w:t>
      </w:r>
      <w:r w:rsidRPr="00CC45C4">
        <w:rPr>
          <w:rFonts w:ascii="Arial" w:hAnsi="Arial" w:cs="Arial"/>
          <w:sz w:val="22"/>
          <w:szCs w:val="22"/>
        </w:rPr>
        <w:t xml:space="preserve">keepers to mark documents containing Safeguards Information designated as SGI-M as specified in 10 CFR 73.23 (b), (d), and (f).  The burden reduction for this information collection is estimated to average 5.5 hours per </w:t>
      </w:r>
      <w:r w:rsidRPr="001C00D3">
        <w:rPr>
          <w:rFonts w:ascii="Arial" w:hAnsi="Arial" w:cs="Arial"/>
          <w:sz w:val="22"/>
          <w:szCs w:val="22"/>
        </w:rPr>
        <w:t>record</w:t>
      </w:r>
      <w:r w:rsidR="00F73659">
        <w:rPr>
          <w:rFonts w:ascii="Arial" w:hAnsi="Arial" w:cs="Arial"/>
          <w:sz w:val="22"/>
          <w:szCs w:val="22"/>
        </w:rPr>
        <w:t>-</w:t>
      </w:r>
      <w:r w:rsidRPr="001C00D3">
        <w:rPr>
          <w:rFonts w:ascii="Arial" w:hAnsi="Arial" w:cs="Arial"/>
          <w:sz w:val="22"/>
          <w:szCs w:val="22"/>
        </w:rPr>
        <w:t>keeper</w:t>
      </w:r>
      <w:r w:rsidRPr="002F78E0">
        <w:rPr>
          <w:rFonts w:ascii="Arial" w:hAnsi="Arial"/>
          <w:sz w:val="22"/>
        </w:rPr>
        <w:t xml:space="preserve">.  </w:t>
      </w:r>
      <w:r w:rsidR="009E3FC8" w:rsidRPr="002F78E0">
        <w:rPr>
          <w:rFonts w:ascii="Arial" w:hAnsi="Arial"/>
          <w:sz w:val="22"/>
        </w:rPr>
        <w:t>Further</w:t>
      </w:r>
      <w:r w:rsidR="009E3FC8" w:rsidRPr="001C00D3">
        <w:rPr>
          <w:rFonts w:ascii="Arial" w:hAnsi="Arial"/>
          <w:sz w:val="22"/>
        </w:rPr>
        <w:t xml:space="preserve"> information about information collection </w:t>
      </w:r>
      <w:r w:rsidR="006C54AB" w:rsidRPr="002F78E0">
        <w:rPr>
          <w:rFonts w:ascii="Arial" w:hAnsi="Arial" w:cs="Arial"/>
          <w:sz w:val="22"/>
          <w:szCs w:val="22"/>
        </w:rPr>
        <w:t>requ</w:t>
      </w:r>
      <w:r w:rsidR="001171CA" w:rsidRPr="002F78E0">
        <w:rPr>
          <w:rFonts w:ascii="Arial" w:hAnsi="Arial" w:cs="Arial"/>
          <w:sz w:val="22"/>
          <w:szCs w:val="22"/>
        </w:rPr>
        <w:t>ir</w:t>
      </w:r>
      <w:r w:rsidR="006C54AB" w:rsidRPr="002F78E0">
        <w:rPr>
          <w:rFonts w:ascii="Arial" w:hAnsi="Arial" w:cs="Arial"/>
          <w:sz w:val="22"/>
          <w:szCs w:val="22"/>
        </w:rPr>
        <w:t>ements</w:t>
      </w:r>
      <w:r w:rsidR="009E3FC8" w:rsidRPr="001C00D3">
        <w:rPr>
          <w:rFonts w:ascii="Arial" w:hAnsi="Arial"/>
          <w:sz w:val="22"/>
        </w:rPr>
        <w:t xml:space="preserve"> associated with this direct final rule can be found</w:t>
      </w:r>
      <w:r w:rsidR="009E3FC8" w:rsidRPr="002F78E0">
        <w:rPr>
          <w:rFonts w:ascii="Arial" w:hAnsi="Arial"/>
          <w:sz w:val="22"/>
        </w:rPr>
        <w:t xml:space="preserve"> in the companion proposed rule published elsewhere in this issue of the </w:t>
      </w:r>
      <w:r w:rsidR="009E3FC8" w:rsidRPr="00E752E1">
        <w:rPr>
          <w:rFonts w:ascii="Arial" w:hAnsi="Arial"/>
          <w:i/>
          <w:sz w:val="22"/>
        </w:rPr>
        <w:t>Federal Register</w:t>
      </w:r>
      <w:r w:rsidR="009E3FC8" w:rsidRPr="00E752E1">
        <w:rPr>
          <w:rFonts w:ascii="Arial" w:hAnsi="Arial"/>
          <w:sz w:val="22"/>
        </w:rPr>
        <w:t>.</w:t>
      </w:r>
    </w:p>
    <w:p w14:paraId="3EDD58A1" w14:textId="77777777" w:rsidR="009E3FC8" w:rsidRPr="00E752E1" w:rsidRDefault="009E3FC8" w:rsidP="009E3FC8">
      <w:pPr>
        <w:widowControl/>
        <w:spacing w:line="480" w:lineRule="auto"/>
        <w:ind w:firstLine="720"/>
        <w:rPr>
          <w:rFonts w:ascii="Arial" w:hAnsi="Arial"/>
          <w:sz w:val="22"/>
        </w:rPr>
      </w:pPr>
      <w:r w:rsidRPr="00E752E1">
        <w:rPr>
          <w:rFonts w:ascii="Arial" w:hAnsi="Arial"/>
          <w:sz w:val="22"/>
        </w:rPr>
        <w:t xml:space="preserve">This direct final rule is being issued prior to approval by the Office of Management and Budget (OMB) of these information collection requirements, which were submitted under OMB control number 3150-0002.  When OMB notifies us of its decision, we will publish a document in the </w:t>
      </w:r>
      <w:r w:rsidRPr="00E752E1">
        <w:rPr>
          <w:rFonts w:ascii="Arial" w:hAnsi="Arial"/>
          <w:i/>
          <w:sz w:val="22"/>
        </w:rPr>
        <w:t>Federal Register</w:t>
      </w:r>
      <w:r w:rsidRPr="00E752E1">
        <w:rPr>
          <w:rFonts w:ascii="Arial" w:hAnsi="Arial"/>
          <w:sz w:val="22"/>
        </w:rPr>
        <w:t xml:space="preserve"> providing notice of the effective date of the information collections or, if approval is denied, providing notice of what action we plan to take.</w:t>
      </w:r>
    </w:p>
    <w:p w14:paraId="4C9DF207" w14:textId="024D135F" w:rsidR="009E3FC8" w:rsidRDefault="009E3FC8" w:rsidP="009E3FC8">
      <w:pPr>
        <w:widowControl/>
        <w:spacing w:line="480" w:lineRule="auto"/>
        <w:ind w:firstLine="720"/>
        <w:rPr>
          <w:rFonts w:ascii="Arial" w:hAnsi="Arial"/>
          <w:sz w:val="22"/>
        </w:rPr>
      </w:pPr>
      <w:r w:rsidRPr="00E752E1">
        <w:rPr>
          <w:rFonts w:ascii="Arial" w:hAnsi="Arial"/>
          <w:sz w:val="22"/>
        </w:rPr>
        <w:t>Send comments on any aspect of these information collections, including suggestions for reducing the burden, to the Information Services Branch, Mail Stop T-5 F53, U.S. Nuclear Regulatory Commission, Washington, DC  20555-0001, or by e-mail t</w:t>
      </w:r>
      <w:r w:rsidR="00A45149">
        <w:rPr>
          <w:rFonts w:ascii="Arial" w:hAnsi="Arial"/>
          <w:sz w:val="22"/>
        </w:rPr>
        <w:t xml:space="preserve">o </w:t>
      </w:r>
      <w:hyperlink r:id="rId19" w:history="1">
        <w:r w:rsidR="00A45149" w:rsidRPr="00375DCD">
          <w:rPr>
            <w:rStyle w:val="Hyperlink"/>
            <w:rFonts w:ascii="Arial" w:hAnsi="Arial"/>
            <w:sz w:val="22"/>
          </w:rPr>
          <w:t>Infocollects.Resource@NRC.gov</w:t>
        </w:r>
      </w:hyperlink>
      <w:r w:rsidR="00A45149">
        <w:rPr>
          <w:rFonts w:ascii="Arial" w:hAnsi="Arial"/>
          <w:sz w:val="22"/>
        </w:rPr>
        <w:t xml:space="preserve"> </w:t>
      </w:r>
      <w:r w:rsidRPr="00E752E1">
        <w:rPr>
          <w:rFonts w:ascii="Arial" w:hAnsi="Arial"/>
          <w:sz w:val="22"/>
        </w:rPr>
        <w:t xml:space="preserve">and to the Desk Officer, Danielle Jones, Office of Information </w:t>
      </w:r>
      <w:r w:rsidRPr="00E752E1">
        <w:rPr>
          <w:rFonts w:ascii="Arial" w:hAnsi="Arial"/>
          <w:sz w:val="22"/>
        </w:rPr>
        <w:lastRenderedPageBreak/>
        <w:t>and Regulatory Affairs, NEOB-10202 (3150-0002), Office of Management and Budget, Washington, DC 20503.</w:t>
      </w:r>
    </w:p>
    <w:p w14:paraId="045AB09D" w14:textId="77777777" w:rsidR="00E14221" w:rsidRPr="00CC45C4" w:rsidRDefault="00E14221" w:rsidP="009E3FC8">
      <w:pPr>
        <w:widowControl/>
        <w:spacing w:line="480" w:lineRule="auto"/>
        <w:ind w:firstLine="720"/>
        <w:rPr>
          <w:rFonts w:ascii="Arial" w:hAnsi="Arial" w:cs="Arial"/>
          <w:sz w:val="22"/>
          <w:szCs w:val="22"/>
        </w:rPr>
      </w:pPr>
    </w:p>
    <w:p w14:paraId="589F566E" w14:textId="4FC40D67" w:rsidR="004B402B" w:rsidRPr="003C0221" w:rsidRDefault="004B402B" w:rsidP="00B019CA">
      <w:pPr>
        <w:keepNext/>
        <w:keepLines/>
        <w:widowControl/>
        <w:spacing w:line="480" w:lineRule="auto"/>
        <w:jc w:val="center"/>
        <w:rPr>
          <w:rFonts w:ascii="Arial" w:hAnsi="Arial" w:cs="Arial"/>
          <w:b/>
          <w:sz w:val="22"/>
          <w:szCs w:val="22"/>
        </w:rPr>
      </w:pPr>
      <w:r w:rsidRPr="003C0221">
        <w:rPr>
          <w:rFonts w:ascii="Arial" w:hAnsi="Arial" w:cs="Arial"/>
          <w:b/>
          <w:sz w:val="22"/>
          <w:szCs w:val="22"/>
        </w:rPr>
        <w:t>Public Protection Notification</w:t>
      </w:r>
      <w:r w:rsidR="0063454C">
        <w:rPr>
          <w:rFonts w:ascii="Arial" w:hAnsi="Arial" w:cs="Arial"/>
          <w:b/>
          <w:sz w:val="22"/>
          <w:szCs w:val="22"/>
        </w:rPr>
        <w:t>.</w:t>
      </w:r>
    </w:p>
    <w:p w14:paraId="73C393CC" w14:textId="77777777" w:rsidR="004B402B" w:rsidRPr="00334DAE" w:rsidRDefault="004B402B" w:rsidP="00B019CA">
      <w:pPr>
        <w:keepNext/>
        <w:keepLines/>
        <w:widowControl/>
        <w:spacing w:line="480" w:lineRule="auto"/>
        <w:jc w:val="center"/>
        <w:rPr>
          <w:rFonts w:ascii="Arial" w:hAnsi="Arial" w:cs="Arial"/>
          <w:sz w:val="22"/>
          <w:szCs w:val="22"/>
        </w:rPr>
      </w:pPr>
    </w:p>
    <w:p w14:paraId="3109F125" w14:textId="77777777" w:rsidR="004B402B" w:rsidRPr="00334DAE" w:rsidRDefault="000C6003" w:rsidP="00B019CA">
      <w:pPr>
        <w:keepNext/>
        <w:keepLines/>
        <w:widowControl/>
        <w:spacing w:line="480" w:lineRule="auto"/>
        <w:rPr>
          <w:rFonts w:ascii="Arial" w:hAnsi="Arial" w:cs="Arial"/>
          <w:sz w:val="22"/>
          <w:szCs w:val="22"/>
        </w:rPr>
      </w:pPr>
      <w:r>
        <w:rPr>
          <w:rFonts w:ascii="Arial" w:hAnsi="Arial" w:cs="Arial"/>
          <w:sz w:val="22"/>
          <w:szCs w:val="22"/>
        </w:rPr>
        <w:tab/>
      </w:r>
      <w:r w:rsidR="004B402B" w:rsidRPr="00334DAE">
        <w:rPr>
          <w:rFonts w:ascii="Arial" w:hAnsi="Arial" w:cs="Arial"/>
          <w:sz w:val="22"/>
          <w:szCs w:val="22"/>
        </w:rPr>
        <w:t>The NRC may not conduct or sponsor, and a person is not required to respond to, a request for information or an information collection request unless the requesting document displays a currently valid OMB control number.</w:t>
      </w:r>
    </w:p>
    <w:p w14:paraId="6574F1D4" w14:textId="77777777" w:rsidR="004B402B" w:rsidRPr="00334DAE" w:rsidRDefault="004B402B" w:rsidP="00334DAE">
      <w:pPr>
        <w:widowControl/>
        <w:spacing w:line="480" w:lineRule="auto"/>
        <w:rPr>
          <w:rFonts w:ascii="Arial" w:hAnsi="Arial" w:cs="Arial"/>
          <w:sz w:val="22"/>
          <w:szCs w:val="22"/>
        </w:rPr>
      </w:pPr>
    </w:p>
    <w:p w14:paraId="526E469A" w14:textId="1A112333" w:rsidR="004B402B" w:rsidRDefault="00721299" w:rsidP="00334DAE">
      <w:pPr>
        <w:widowControl/>
        <w:spacing w:line="480" w:lineRule="auto"/>
        <w:jc w:val="center"/>
        <w:rPr>
          <w:rFonts w:ascii="Arial" w:hAnsi="Arial" w:cs="Arial"/>
          <w:b/>
          <w:sz w:val="22"/>
          <w:szCs w:val="22"/>
        </w:rPr>
      </w:pPr>
      <w:r w:rsidRPr="003C0221">
        <w:rPr>
          <w:rFonts w:ascii="Arial" w:hAnsi="Arial" w:cs="Arial"/>
          <w:b/>
          <w:sz w:val="22"/>
          <w:szCs w:val="22"/>
        </w:rPr>
        <w:t xml:space="preserve">X. </w:t>
      </w:r>
      <w:r w:rsidR="00394B7F">
        <w:rPr>
          <w:rFonts w:ascii="Arial" w:hAnsi="Arial" w:cs="Arial"/>
          <w:b/>
          <w:sz w:val="22"/>
          <w:szCs w:val="22"/>
        </w:rPr>
        <w:t xml:space="preserve"> </w:t>
      </w:r>
      <w:r w:rsidR="004B402B" w:rsidRPr="003C0221">
        <w:rPr>
          <w:rFonts w:ascii="Arial" w:hAnsi="Arial" w:cs="Arial"/>
          <w:b/>
          <w:sz w:val="22"/>
          <w:szCs w:val="22"/>
        </w:rPr>
        <w:t>Regulatory Analysis</w:t>
      </w:r>
      <w:r w:rsidR="0063454C">
        <w:rPr>
          <w:rFonts w:ascii="Arial" w:hAnsi="Arial" w:cs="Arial"/>
          <w:b/>
          <w:sz w:val="22"/>
          <w:szCs w:val="22"/>
        </w:rPr>
        <w:t>.</w:t>
      </w:r>
    </w:p>
    <w:p w14:paraId="6B97740F" w14:textId="77777777" w:rsidR="0017037D" w:rsidRPr="003C0221" w:rsidRDefault="0017037D" w:rsidP="00334DAE">
      <w:pPr>
        <w:widowControl/>
        <w:spacing w:line="480" w:lineRule="auto"/>
        <w:jc w:val="center"/>
        <w:rPr>
          <w:rFonts w:ascii="Arial" w:hAnsi="Arial" w:cs="Arial"/>
          <w:b/>
          <w:sz w:val="22"/>
          <w:szCs w:val="22"/>
        </w:rPr>
      </w:pPr>
    </w:p>
    <w:p w14:paraId="2C4C55CB" w14:textId="5E54C1A9"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 xml:space="preserve">The Commission has prepared a regulatory analysis </w:t>
      </w:r>
      <w:r w:rsidR="00A24689">
        <w:rPr>
          <w:rFonts w:ascii="Arial" w:hAnsi="Arial" w:cs="Arial"/>
          <w:sz w:val="22"/>
          <w:szCs w:val="22"/>
        </w:rPr>
        <w:t xml:space="preserve">(ADAMS Accession No. </w:t>
      </w:r>
      <w:r w:rsidR="002E51BB" w:rsidRPr="002E51BB">
        <w:rPr>
          <w:rFonts w:ascii="Arial" w:hAnsi="Arial" w:cs="Arial"/>
          <w:sz w:val="22"/>
          <w:szCs w:val="22"/>
        </w:rPr>
        <w:t>ML13046A332</w:t>
      </w:r>
      <w:r w:rsidR="00A24689">
        <w:rPr>
          <w:rFonts w:ascii="Arial" w:hAnsi="Arial" w:cs="Arial"/>
          <w:sz w:val="22"/>
          <w:szCs w:val="22"/>
        </w:rPr>
        <w:t xml:space="preserve">) </w:t>
      </w:r>
      <w:r w:rsidR="00B61387">
        <w:rPr>
          <w:rFonts w:ascii="Arial" w:hAnsi="Arial" w:cs="Arial"/>
          <w:sz w:val="22"/>
          <w:szCs w:val="22"/>
        </w:rPr>
        <w:t>for</w:t>
      </w:r>
      <w:r w:rsidRPr="00334DAE">
        <w:rPr>
          <w:rFonts w:ascii="Arial" w:hAnsi="Arial" w:cs="Arial"/>
          <w:sz w:val="22"/>
          <w:szCs w:val="22"/>
        </w:rPr>
        <w:t xml:space="preserve"> this direct final r</w:t>
      </w:r>
      <w:r w:rsidR="00A24689">
        <w:rPr>
          <w:rFonts w:ascii="Arial" w:hAnsi="Arial" w:cs="Arial"/>
          <w:sz w:val="22"/>
          <w:szCs w:val="22"/>
        </w:rPr>
        <w:t>ule</w:t>
      </w:r>
      <w:r w:rsidRPr="00334DAE">
        <w:rPr>
          <w:rFonts w:ascii="Arial" w:hAnsi="Arial" w:cs="Arial"/>
          <w:sz w:val="22"/>
          <w:szCs w:val="22"/>
        </w:rPr>
        <w:t xml:space="preserve">.  The </w:t>
      </w:r>
      <w:r w:rsidR="00A24689">
        <w:rPr>
          <w:rFonts w:ascii="Arial" w:hAnsi="Arial" w:cs="Arial"/>
          <w:sz w:val="22"/>
          <w:szCs w:val="22"/>
        </w:rPr>
        <w:t xml:space="preserve">regulatory </w:t>
      </w:r>
      <w:r w:rsidRPr="00334DAE">
        <w:rPr>
          <w:rFonts w:ascii="Arial" w:hAnsi="Arial" w:cs="Arial"/>
          <w:sz w:val="22"/>
          <w:szCs w:val="22"/>
        </w:rPr>
        <w:t xml:space="preserve">analysis examines the costs and benefits of the alternatives considered by the Commission.  </w:t>
      </w:r>
      <w:r w:rsidR="00A71D05">
        <w:rPr>
          <w:rFonts w:ascii="Arial" w:hAnsi="Arial" w:cs="Arial"/>
          <w:sz w:val="22"/>
          <w:szCs w:val="22"/>
        </w:rPr>
        <w:t xml:space="preserve">The rule will reduce the burden on affected licensees as they will no longer be required to protect </w:t>
      </w:r>
      <w:r w:rsidR="001D6EC0">
        <w:rPr>
          <w:rFonts w:ascii="Arial" w:hAnsi="Arial" w:cs="Arial"/>
          <w:sz w:val="22"/>
          <w:szCs w:val="22"/>
        </w:rPr>
        <w:t>security-related</w:t>
      </w:r>
      <w:r w:rsidR="00A71D05">
        <w:rPr>
          <w:rFonts w:ascii="Arial" w:hAnsi="Arial" w:cs="Arial"/>
          <w:sz w:val="22"/>
          <w:szCs w:val="22"/>
        </w:rPr>
        <w:t xml:space="preserve"> information as SGI-M.</w:t>
      </w:r>
      <w:r w:rsidR="00A71D05" w:rsidRPr="00334DAE">
        <w:rPr>
          <w:rFonts w:ascii="Arial" w:hAnsi="Arial" w:cs="Arial"/>
          <w:sz w:val="22"/>
          <w:szCs w:val="22"/>
        </w:rPr>
        <w:t xml:space="preserve">  </w:t>
      </w:r>
      <w:r w:rsidRPr="00334DAE">
        <w:rPr>
          <w:rFonts w:ascii="Arial" w:hAnsi="Arial" w:cs="Arial"/>
          <w:sz w:val="22"/>
          <w:szCs w:val="22"/>
        </w:rPr>
        <w:t xml:space="preserve">The analysis is available for inspection in the </w:t>
      </w:r>
      <w:r w:rsidR="00A940BE">
        <w:rPr>
          <w:rFonts w:ascii="Arial" w:hAnsi="Arial" w:cs="Arial"/>
          <w:sz w:val="22"/>
          <w:szCs w:val="22"/>
        </w:rPr>
        <w:t>NRC</w:t>
      </w:r>
      <w:r w:rsidR="00B61387">
        <w:rPr>
          <w:rFonts w:ascii="Arial" w:hAnsi="Arial" w:cs="Arial"/>
          <w:sz w:val="22"/>
          <w:szCs w:val="22"/>
        </w:rPr>
        <w:t>’s</w:t>
      </w:r>
      <w:r w:rsidRPr="00334DAE">
        <w:rPr>
          <w:rFonts w:ascii="Arial" w:hAnsi="Arial" w:cs="Arial"/>
          <w:sz w:val="22"/>
          <w:szCs w:val="22"/>
        </w:rPr>
        <w:t xml:space="preserve"> </w:t>
      </w:r>
      <w:r w:rsidR="00A24689">
        <w:rPr>
          <w:rFonts w:ascii="Arial" w:hAnsi="Arial" w:cs="Arial"/>
          <w:sz w:val="22"/>
          <w:szCs w:val="22"/>
        </w:rPr>
        <w:t>PDR</w:t>
      </w:r>
      <w:r w:rsidRPr="00334DAE">
        <w:rPr>
          <w:rFonts w:ascii="Arial" w:hAnsi="Arial" w:cs="Arial"/>
          <w:sz w:val="22"/>
          <w:szCs w:val="22"/>
        </w:rPr>
        <w:t>, 11555 Rockville Pike, Rockville, M</w:t>
      </w:r>
      <w:r w:rsidR="006957CF">
        <w:rPr>
          <w:rFonts w:ascii="Arial" w:hAnsi="Arial" w:cs="Arial"/>
          <w:sz w:val="22"/>
          <w:szCs w:val="22"/>
        </w:rPr>
        <w:t>aryland</w:t>
      </w:r>
      <w:r w:rsidRPr="00334DAE">
        <w:rPr>
          <w:rFonts w:ascii="Arial" w:hAnsi="Arial" w:cs="Arial"/>
          <w:sz w:val="22"/>
          <w:szCs w:val="22"/>
        </w:rPr>
        <w:t xml:space="preserve"> 20852. </w:t>
      </w:r>
    </w:p>
    <w:p w14:paraId="5EF3C599" w14:textId="77777777" w:rsidR="00CD4403" w:rsidRPr="00B61387" w:rsidRDefault="00CD4403" w:rsidP="00334DAE">
      <w:pPr>
        <w:widowControl/>
        <w:spacing w:line="480" w:lineRule="auto"/>
        <w:rPr>
          <w:rFonts w:ascii="Arial" w:hAnsi="Arial" w:cs="Arial"/>
          <w:sz w:val="22"/>
          <w:szCs w:val="22"/>
        </w:rPr>
      </w:pPr>
    </w:p>
    <w:p w14:paraId="6F179038" w14:textId="1E801D64" w:rsidR="004B402B" w:rsidRPr="003C0221" w:rsidRDefault="00721299" w:rsidP="00334DAE">
      <w:pPr>
        <w:widowControl/>
        <w:spacing w:line="480" w:lineRule="auto"/>
        <w:jc w:val="center"/>
        <w:rPr>
          <w:rFonts w:ascii="Arial" w:hAnsi="Arial" w:cs="Arial"/>
          <w:b/>
          <w:sz w:val="22"/>
          <w:szCs w:val="22"/>
        </w:rPr>
      </w:pPr>
      <w:r w:rsidRPr="003C0221">
        <w:rPr>
          <w:rFonts w:ascii="Arial" w:hAnsi="Arial" w:cs="Arial"/>
          <w:b/>
          <w:sz w:val="22"/>
          <w:szCs w:val="22"/>
        </w:rPr>
        <w:t>XI.</w:t>
      </w:r>
      <w:r w:rsidR="00394B7F">
        <w:rPr>
          <w:rFonts w:ascii="Arial" w:hAnsi="Arial" w:cs="Arial"/>
          <w:b/>
          <w:sz w:val="22"/>
          <w:szCs w:val="22"/>
        </w:rPr>
        <w:t xml:space="preserve"> </w:t>
      </w:r>
      <w:r w:rsidRPr="003C0221">
        <w:rPr>
          <w:rFonts w:ascii="Arial" w:hAnsi="Arial" w:cs="Arial"/>
          <w:b/>
          <w:sz w:val="22"/>
          <w:szCs w:val="22"/>
        </w:rPr>
        <w:t xml:space="preserve"> </w:t>
      </w:r>
      <w:r w:rsidR="004B402B" w:rsidRPr="003C0221">
        <w:rPr>
          <w:rFonts w:ascii="Arial" w:hAnsi="Arial" w:cs="Arial"/>
          <w:b/>
          <w:sz w:val="22"/>
          <w:szCs w:val="22"/>
        </w:rPr>
        <w:t>Regulatory Flexibility Certification</w:t>
      </w:r>
      <w:r w:rsidR="0063454C">
        <w:rPr>
          <w:rFonts w:ascii="Arial" w:hAnsi="Arial" w:cs="Arial"/>
          <w:b/>
          <w:sz w:val="22"/>
          <w:szCs w:val="22"/>
        </w:rPr>
        <w:t>.</w:t>
      </w:r>
    </w:p>
    <w:p w14:paraId="7604B059" w14:textId="77777777" w:rsidR="004B402B" w:rsidRPr="00334DAE" w:rsidRDefault="004B402B" w:rsidP="00334DAE">
      <w:pPr>
        <w:widowControl/>
        <w:spacing w:line="480" w:lineRule="auto"/>
        <w:rPr>
          <w:rFonts w:ascii="Arial" w:hAnsi="Arial" w:cs="Arial"/>
          <w:sz w:val="22"/>
          <w:szCs w:val="22"/>
        </w:rPr>
      </w:pPr>
    </w:p>
    <w:p w14:paraId="2CEE37DA" w14:textId="77777777" w:rsidR="004B402B" w:rsidRPr="00334DAE" w:rsidRDefault="004B402B" w:rsidP="00334DAE">
      <w:pPr>
        <w:widowControl/>
        <w:spacing w:line="480" w:lineRule="auto"/>
        <w:rPr>
          <w:rFonts w:ascii="Arial" w:hAnsi="Arial" w:cs="Arial"/>
          <w:sz w:val="22"/>
          <w:szCs w:val="22"/>
        </w:rPr>
      </w:pPr>
      <w:r w:rsidRPr="00334DAE">
        <w:rPr>
          <w:rFonts w:ascii="Arial" w:hAnsi="Arial" w:cs="Arial"/>
          <w:sz w:val="22"/>
          <w:szCs w:val="22"/>
        </w:rPr>
        <w:tab/>
        <w:t>In accordance with the Regulatory Flexibility Act of 1980 (5 U.S.C. 605(b)), the Commission certifies that this rule does not have a significant economic impact on a substantial number of small entities.</w:t>
      </w:r>
      <w:r w:rsidR="00A24689">
        <w:rPr>
          <w:rFonts w:ascii="Arial" w:hAnsi="Arial" w:cs="Arial"/>
          <w:sz w:val="22"/>
          <w:szCs w:val="22"/>
        </w:rPr>
        <w:t xml:space="preserve"> </w:t>
      </w:r>
      <w:r w:rsidRPr="00334DAE">
        <w:rPr>
          <w:rFonts w:ascii="Arial" w:hAnsi="Arial" w:cs="Arial"/>
          <w:sz w:val="22"/>
          <w:szCs w:val="22"/>
        </w:rPr>
        <w:t xml:space="preserve"> </w:t>
      </w:r>
      <w:r w:rsidR="000D74BB">
        <w:rPr>
          <w:rFonts w:ascii="Arial" w:hAnsi="Arial" w:cs="Arial"/>
          <w:sz w:val="22"/>
          <w:szCs w:val="22"/>
        </w:rPr>
        <w:t xml:space="preserve">The </w:t>
      </w:r>
      <w:r w:rsidR="00A24689">
        <w:rPr>
          <w:rFonts w:ascii="Arial" w:hAnsi="Arial" w:cs="Arial"/>
          <w:sz w:val="22"/>
          <w:szCs w:val="22"/>
        </w:rPr>
        <w:t xml:space="preserve">direct </w:t>
      </w:r>
      <w:r w:rsidR="000D74BB">
        <w:rPr>
          <w:rFonts w:ascii="Arial" w:hAnsi="Arial" w:cs="Arial"/>
          <w:sz w:val="22"/>
          <w:szCs w:val="22"/>
        </w:rPr>
        <w:t xml:space="preserve">final rule will impact </w:t>
      </w:r>
      <w:r w:rsidR="00FC6A4B" w:rsidRPr="00FC6A4B">
        <w:rPr>
          <w:rFonts w:ascii="Arial" w:hAnsi="Arial" w:cs="Arial"/>
          <w:sz w:val="22"/>
          <w:szCs w:val="22"/>
        </w:rPr>
        <w:t>112</w:t>
      </w:r>
      <w:r w:rsidR="000D74BB" w:rsidRPr="00FC6A4B">
        <w:rPr>
          <w:rFonts w:ascii="Arial" w:hAnsi="Arial" w:cs="Arial"/>
          <w:sz w:val="22"/>
          <w:szCs w:val="22"/>
        </w:rPr>
        <w:t xml:space="preserve"> licensees, </w:t>
      </w:r>
      <w:r w:rsidR="00FC6A4B" w:rsidRPr="00FC6A4B">
        <w:rPr>
          <w:rFonts w:ascii="Arial" w:hAnsi="Arial" w:cs="Arial"/>
          <w:sz w:val="22"/>
          <w:szCs w:val="22"/>
        </w:rPr>
        <w:t>27</w:t>
      </w:r>
      <w:r w:rsidR="000D74BB" w:rsidRPr="00FC6A4B">
        <w:rPr>
          <w:rFonts w:ascii="Arial" w:hAnsi="Arial" w:cs="Arial"/>
          <w:sz w:val="22"/>
          <w:szCs w:val="22"/>
        </w:rPr>
        <w:t xml:space="preserve"> are licensed by the NRC and </w:t>
      </w:r>
      <w:r w:rsidR="00FC6A4B" w:rsidRPr="00FC6A4B">
        <w:rPr>
          <w:rFonts w:ascii="Arial" w:hAnsi="Arial" w:cs="Arial"/>
          <w:sz w:val="22"/>
          <w:szCs w:val="22"/>
        </w:rPr>
        <w:t>85</w:t>
      </w:r>
      <w:r w:rsidR="000D74BB" w:rsidRPr="00FC6A4B">
        <w:rPr>
          <w:rFonts w:ascii="Arial" w:hAnsi="Arial" w:cs="Arial"/>
          <w:sz w:val="22"/>
          <w:szCs w:val="22"/>
        </w:rPr>
        <w:t xml:space="preserve"> are li</w:t>
      </w:r>
      <w:r w:rsidR="000D74BB">
        <w:rPr>
          <w:rFonts w:ascii="Arial" w:hAnsi="Arial" w:cs="Arial"/>
          <w:sz w:val="22"/>
          <w:szCs w:val="22"/>
        </w:rPr>
        <w:t>censed by Agreement States.  Thes</w:t>
      </w:r>
      <w:r w:rsidR="00707319">
        <w:rPr>
          <w:rFonts w:ascii="Arial" w:hAnsi="Arial" w:cs="Arial"/>
          <w:sz w:val="22"/>
          <w:szCs w:val="22"/>
        </w:rPr>
        <w:t>e</w:t>
      </w:r>
      <w:r w:rsidR="000D74BB">
        <w:rPr>
          <w:rFonts w:ascii="Arial" w:hAnsi="Arial" w:cs="Arial"/>
          <w:sz w:val="22"/>
          <w:szCs w:val="22"/>
        </w:rPr>
        <w:t xml:space="preserve"> licensees include large irradiators, M&amp;Ds, any licensee that ships category 1 quantities of radioactive material</w:t>
      </w:r>
      <w:r w:rsidR="00010824">
        <w:rPr>
          <w:rFonts w:ascii="Arial" w:hAnsi="Arial" w:cs="Arial"/>
          <w:sz w:val="22"/>
          <w:szCs w:val="22"/>
        </w:rPr>
        <w:t>, and any licensee</w:t>
      </w:r>
      <w:r w:rsidR="00010824">
        <w:rPr>
          <w:rFonts w:ascii="Arial" w:hAnsi="Arial" w:cs="Arial"/>
          <w:bCs/>
          <w:sz w:val="22"/>
          <w:szCs w:val="22"/>
        </w:rPr>
        <w:t xml:space="preserve"> </w:t>
      </w:r>
      <w:r w:rsidR="00010824">
        <w:rPr>
          <w:rFonts w:ascii="Arial" w:hAnsi="Arial" w:cs="Arial"/>
          <w:bCs/>
          <w:sz w:val="22"/>
          <w:szCs w:val="22"/>
        </w:rPr>
        <w:lastRenderedPageBreak/>
        <w:t>that t</w:t>
      </w:r>
      <w:r w:rsidR="00010824" w:rsidRPr="002C2048">
        <w:rPr>
          <w:rFonts w:ascii="Arial" w:hAnsi="Arial" w:cs="Arial"/>
          <w:sz w:val="22"/>
          <w:szCs w:val="22"/>
        </w:rPr>
        <w:t>ransport</w:t>
      </w:r>
      <w:r w:rsidR="00010824">
        <w:rPr>
          <w:rFonts w:ascii="Arial" w:hAnsi="Arial" w:cs="Arial"/>
          <w:sz w:val="22"/>
          <w:szCs w:val="22"/>
        </w:rPr>
        <w:t xml:space="preserve">s </w:t>
      </w:r>
      <w:r w:rsidR="00010824" w:rsidRPr="002C2048">
        <w:rPr>
          <w:rFonts w:ascii="Arial" w:hAnsi="Arial" w:cs="Arial"/>
          <w:sz w:val="22"/>
          <w:szCs w:val="22"/>
        </w:rPr>
        <w:t>irradiated reactor fuel that weighs 100 grams or less in net weight of irradiated fuel</w:t>
      </w:r>
      <w:r w:rsidR="000D74BB">
        <w:rPr>
          <w:rFonts w:ascii="Arial" w:hAnsi="Arial" w:cs="Arial"/>
          <w:sz w:val="22"/>
          <w:szCs w:val="22"/>
        </w:rPr>
        <w:t xml:space="preserve">.  </w:t>
      </w:r>
      <w:r w:rsidR="00BC78F8">
        <w:rPr>
          <w:rFonts w:ascii="Arial" w:hAnsi="Arial" w:cs="Arial"/>
          <w:sz w:val="22"/>
          <w:szCs w:val="22"/>
        </w:rPr>
        <w:t>Most</w:t>
      </w:r>
      <w:r w:rsidRPr="00334DAE">
        <w:rPr>
          <w:rFonts w:ascii="Arial" w:hAnsi="Arial" w:cs="Arial"/>
          <w:sz w:val="22"/>
          <w:szCs w:val="22"/>
        </w:rPr>
        <w:t xml:space="preserve"> of </w:t>
      </w:r>
      <w:r w:rsidR="00BC78F8">
        <w:rPr>
          <w:rFonts w:ascii="Arial" w:hAnsi="Arial" w:cs="Arial"/>
          <w:sz w:val="22"/>
          <w:szCs w:val="22"/>
        </w:rPr>
        <w:t xml:space="preserve">the </w:t>
      </w:r>
      <w:r w:rsidRPr="00334DAE">
        <w:rPr>
          <w:rFonts w:ascii="Arial" w:hAnsi="Arial" w:cs="Arial"/>
          <w:sz w:val="22"/>
          <w:szCs w:val="22"/>
        </w:rPr>
        <w:t xml:space="preserve">companies that own these </w:t>
      </w:r>
      <w:r w:rsidR="00BC78F8">
        <w:rPr>
          <w:rFonts w:ascii="Arial" w:hAnsi="Arial" w:cs="Arial"/>
          <w:sz w:val="22"/>
          <w:szCs w:val="22"/>
        </w:rPr>
        <w:t>facilities</w:t>
      </w:r>
      <w:r w:rsidRPr="00334DAE">
        <w:rPr>
          <w:rFonts w:ascii="Arial" w:hAnsi="Arial" w:cs="Arial"/>
          <w:sz w:val="22"/>
          <w:szCs w:val="22"/>
        </w:rPr>
        <w:t xml:space="preserve"> do not fall within </w:t>
      </w:r>
      <w:r w:rsidR="00707319">
        <w:rPr>
          <w:rFonts w:ascii="Arial" w:hAnsi="Arial" w:cs="Arial"/>
          <w:sz w:val="22"/>
          <w:szCs w:val="22"/>
        </w:rPr>
        <w:t xml:space="preserve">the scope of the definition of “small entities” </w:t>
      </w:r>
      <w:r w:rsidRPr="00334DAE">
        <w:rPr>
          <w:rFonts w:ascii="Arial" w:hAnsi="Arial" w:cs="Arial"/>
          <w:sz w:val="22"/>
          <w:szCs w:val="22"/>
        </w:rPr>
        <w:t>set forth in the Regulatory Flexibility Act or the size standards established by the NRC (10 CFR 2.810).</w:t>
      </w:r>
      <w:r w:rsidR="00C8586C">
        <w:rPr>
          <w:rFonts w:ascii="Arial" w:hAnsi="Arial" w:cs="Arial"/>
          <w:sz w:val="22"/>
          <w:szCs w:val="22"/>
        </w:rPr>
        <w:t xml:space="preserve">  However, some of the licen</w:t>
      </w:r>
      <w:r w:rsidR="00BC78F8">
        <w:rPr>
          <w:rFonts w:ascii="Arial" w:hAnsi="Arial" w:cs="Arial"/>
          <w:sz w:val="22"/>
          <w:szCs w:val="22"/>
        </w:rPr>
        <w:t>sees may.</w:t>
      </w:r>
      <w:r w:rsidR="000D74BB">
        <w:rPr>
          <w:rFonts w:ascii="Arial" w:hAnsi="Arial" w:cs="Arial"/>
          <w:sz w:val="22"/>
          <w:szCs w:val="22"/>
        </w:rPr>
        <w:t xml:space="preserve">  The rule will reduce the burden on affected licensees as they will no longer be required to protect </w:t>
      </w:r>
      <w:r w:rsidR="001D6EC0">
        <w:rPr>
          <w:rFonts w:ascii="Arial" w:hAnsi="Arial" w:cs="Arial"/>
          <w:sz w:val="22"/>
          <w:szCs w:val="22"/>
        </w:rPr>
        <w:t>security-related</w:t>
      </w:r>
      <w:r w:rsidR="00436A73">
        <w:rPr>
          <w:rFonts w:ascii="Arial" w:hAnsi="Arial" w:cs="Arial"/>
          <w:sz w:val="22"/>
          <w:szCs w:val="22"/>
        </w:rPr>
        <w:t xml:space="preserve"> </w:t>
      </w:r>
      <w:r w:rsidR="000D74BB">
        <w:rPr>
          <w:rFonts w:ascii="Arial" w:hAnsi="Arial" w:cs="Arial"/>
          <w:sz w:val="22"/>
          <w:szCs w:val="22"/>
        </w:rPr>
        <w:t>information as SGI-M.</w:t>
      </w:r>
    </w:p>
    <w:p w14:paraId="49E160DD" w14:textId="77777777" w:rsidR="004B402B" w:rsidRPr="000A2CB3" w:rsidRDefault="004B402B" w:rsidP="00334DAE">
      <w:pPr>
        <w:widowControl/>
        <w:spacing w:line="480" w:lineRule="auto"/>
        <w:rPr>
          <w:rFonts w:ascii="Arial" w:hAnsi="Arial" w:cs="Arial"/>
          <w:szCs w:val="22"/>
        </w:rPr>
      </w:pPr>
    </w:p>
    <w:p w14:paraId="46180118" w14:textId="33F45235" w:rsidR="0063454C" w:rsidRPr="003C0221" w:rsidRDefault="00721299">
      <w:pPr>
        <w:widowControl/>
        <w:spacing w:line="480" w:lineRule="auto"/>
        <w:jc w:val="center"/>
        <w:rPr>
          <w:rFonts w:ascii="Arial" w:hAnsi="Arial" w:cs="Arial"/>
          <w:b/>
          <w:sz w:val="22"/>
          <w:szCs w:val="22"/>
        </w:rPr>
      </w:pPr>
      <w:r w:rsidRPr="003C0221">
        <w:rPr>
          <w:rFonts w:ascii="Arial" w:hAnsi="Arial" w:cs="Arial"/>
          <w:b/>
          <w:sz w:val="22"/>
          <w:szCs w:val="22"/>
        </w:rPr>
        <w:t>X</w:t>
      </w:r>
      <w:r w:rsidR="00447CD9" w:rsidRPr="003C0221">
        <w:rPr>
          <w:rFonts w:ascii="Arial" w:hAnsi="Arial" w:cs="Arial"/>
          <w:b/>
          <w:sz w:val="22"/>
          <w:szCs w:val="22"/>
        </w:rPr>
        <w:t>I</w:t>
      </w:r>
      <w:r w:rsidRPr="003C0221">
        <w:rPr>
          <w:rFonts w:ascii="Arial" w:hAnsi="Arial" w:cs="Arial"/>
          <w:b/>
          <w:sz w:val="22"/>
          <w:szCs w:val="22"/>
        </w:rPr>
        <w:t xml:space="preserve">I. </w:t>
      </w:r>
      <w:r w:rsidR="00394B7F">
        <w:rPr>
          <w:rFonts w:ascii="Arial" w:hAnsi="Arial" w:cs="Arial"/>
          <w:b/>
          <w:sz w:val="22"/>
          <w:szCs w:val="22"/>
        </w:rPr>
        <w:t xml:space="preserve"> </w:t>
      </w:r>
      <w:r w:rsidR="00A24689" w:rsidRPr="003C0221">
        <w:rPr>
          <w:rFonts w:ascii="Arial" w:hAnsi="Arial" w:cs="Arial"/>
          <w:b/>
          <w:sz w:val="22"/>
          <w:szCs w:val="22"/>
        </w:rPr>
        <w:t>Backfit</w:t>
      </w:r>
      <w:r w:rsidR="00A24689">
        <w:rPr>
          <w:rFonts w:ascii="Arial" w:hAnsi="Arial" w:cs="Arial"/>
          <w:b/>
          <w:sz w:val="22"/>
          <w:szCs w:val="22"/>
        </w:rPr>
        <w:t>ting and Issue Finality</w:t>
      </w:r>
      <w:r w:rsidR="0063454C">
        <w:rPr>
          <w:rFonts w:ascii="Arial" w:hAnsi="Arial" w:cs="Arial"/>
          <w:b/>
          <w:sz w:val="22"/>
          <w:szCs w:val="22"/>
        </w:rPr>
        <w:t>.</w:t>
      </w:r>
    </w:p>
    <w:p w14:paraId="54B3A66C" w14:textId="77777777" w:rsidR="004B402B" w:rsidRPr="00334DAE" w:rsidRDefault="004B402B" w:rsidP="00334DAE">
      <w:pPr>
        <w:widowControl/>
        <w:spacing w:line="480" w:lineRule="auto"/>
        <w:rPr>
          <w:rFonts w:ascii="Arial" w:hAnsi="Arial" w:cs="Arial"/>
          <w:sz w:val="22"/>
          <w:szCs w:val="22"/>
        </w:rPr>
      </w:pPr>
    </w:p>
    <w:p w14:paraId="5607A2C9" w14:textId="77777777" w:rsidR="00DE3727" w:rsidRDefault="004B402B" w:rsidP="00A24689">
      <w:pPr>
        <w:widowControl/>
        <w:spacing w:line="480" w:lineRule="auto"/>
        <w:rPr>
          <w:rFonts w:ascii="Arial" w:hAnsi="Arial" w:cs="Arial"/>
          <w:sz w:val="22"/>
          <w:szCs w:val="22"/>
        </w:rPr>
      </w:pPr>
      <w:r w:rsidRPr="00334DAE">
        <w:rPr>
          <w:rFonts w:ascii="Arial" w:hAnsi="Arial" w:cs="Arial"/>
          <w:sz w:val="22"/>
          <w:szCs w:val="22"/>
        </w:rPr>
        <w:tab/>
      </w:r>
      <w:r w:rsidR="00A24689" w:rsidRPr="00A24689">
        <w:rPr>
          <w:rFonts w:ascii="Arial" w:hAnsi="Arial" w:cs="Arial"/>
          <w:sz w:val="22"/>
          <w:szCs w:val="22"/>
        </w:rPr>
        <w:t xml:space="preserve">The NRC has determined that the backfit rules (§§ 50.109, 70.76, 72.62, or 76.76) and the issue finality provisions in 10 CFR part 52 do not apply to this direct final rule because this amendment does not involve any provisions that will either impose backfits as defined in </w:t>
      </w:r>
    </w:p>
    <w:p w14:paraId="3B734D0B" w14:textId="7DFCD720" w:rsidR="00DE3727" w:rsidRDefault="00A24689" w:rsidP="00A24689">
      <w:pPr>
        <w:widowControl/>
        <w:spacing w:line="480" w:lineRule="auto"/>
        <w:rPr>
          <w:rFonts w:ascii="Arial" w:hAnsi="Arial" w:cs="Arial"/>
          <w:sz w:val="22"/>
          <w:szCs w:val="22"/>
        </w:rPr>
      </w:pPr>
      <w:r w:rsidRPr="00A24689">
        <w:rPr>
          <w:rFonts w:ascii="Arial" w:hAnsi="Arial" w:cs="Arial"/>
          <w:sz w:val="22"/>
          <w:szCs w:val="22"/>
        </w:rPr>
        <w:t xml:space="preserve">10 CFR chapter I, or represent non-compliance with the issue finality of provisions in </w:t>
      </w:r>
    </w:p>
    <w:p w14:paraId="0B046F6E" w14:textId="515F7490" w:rsidR="00A24689" w:rsidRPr="00A24689" w:rsidRDefault="00A24689" w:rsidP="00A24689">
      <w:pPr>
        <w:widowControl/>
        <w:spacing w:line="480" w:lineRule="auto"/>
        <w:rPr>
          <w:rFonts w:ascii="Arial" w:hAnsi="Arial" w:cs="Arial"/>
          <w:sz w:val="22"/>
          <w:szCs w:val="22"/>
        </w:rPr>
      </w:pPr>
      <w:r w:rsidRPr="00A24689">
        <w:rPr>
          <w:rFonts w:ascii="Arial" w:hAnsi="Arial" w:cs="Arial"/>
          <w:sz w:val="22"/>
          <w:szCs w:val="22"/>
        </w:rPr>
        <w:t>10 CFR part 52.  Therefore, a backfit analysis is not required for this direct final rule, and the NRC did not prepare a backfit analysis for this direct final rule.</w:t>
      </w:r>
    </w:p>
    <w:p w14:paraId="4C793F7C" w14:textId="77777777" w:rsidR="00CD4403" w:rsidRPr="00334DAE" w:rsidRDefault="00CD4403" w:rsidP="00334DAE">
      <w:pPr>
        <w:widowControl/>
        <w:spacing w:line="480" w:lineRule="auto"/>
        <w:rPr>
          <w:rFonts w:ascii="Arial" w:hAnsi="Arial" w:cs="Arial"/>
          <w:sz w:val="22"/>
          <w:szCs w:val="22"/>
        </w:rPr>
      </w:pPr>
    </w:p>
    <w:p w14:paraId="06176043" w14:textId="3F027CAB" w:rsidR="004B402B" w:rsidRPr="003C0221" w:rsidRDefault="00447CD9" w:rsidP="00334DAE">
      <w:pPr>
        <w:widowControl/>
        <w:spacing w:line="480" w:lineRule="auto"/>
        <w:jc w:val="center"/>
        <w:rPr>
          <w:rFonts w:ascii="Arial" w:hAnsi="Arial" w:cs="Arial"/>
          <w:b/>
          <w:sz w:val="22"/>
          <w:szCs w:val="22"/>
        </w:rPr>
      </w:pPr>
      <w:r w:rsidRPr="003C0221">
        <w:rPr>
          <w:rFonts w:ascii="Arial" w:hAnsi="Arial" w:cs="Arial"/>
          <w:b/>
          <w:sz w:val="22"/>
          <w:szCs w:val="22"/>
        </w:rPr>
        <w:t>X</w:t>
      </w:r>
      <w:r w:rsidR="00EC382A">
        <w:rPr>
          <w:rFonts w:ascii="Arial" w:hAnsi="Arial" w:cs="Arial"/>
          <w:b/>
          <w:sz w:val="22"/>
          <w:szCs w:val="22"/>
        </w:rPr>
        <w:t>III</w:t>
      </w:r>
      <w:r w:rsidR="00721299" w:rsidRPr="003C0221">
        <w:rPr>
          <w:rFonts w:ascii="Arial" w:hAnsi="Arial" w:cs="Arial"/>
          <w:b/>
          <w:sz w:val="22"/>
          <w:szCs w:val="22"/>
        </w:rPr>
        <w:t xml:space="preserve">. </w:t>
      </w:r>
      <w:r w:rsidR="00394B7F">
        <w:rPr>
          <w:rFonts w:ascii="Arial" w:hAnsi="Arial" w:cs="Arial"/>
          <w:b/>
          <w:sz w:val="22"/>
          <w:szCs w:val="22"/>
        </w:rPr>
        <w:t xml:space="preserve"> </w:t>
      </w:r>
      <w:r w:rsidR="004B402B" w:rsidRPr="003C0221">
        <w:rPr>
          <w:rFonts w:ascii="Arial" w:hAnsi="Arial" w:cs="Arial"/>
          <w:b/>
          <w:sz w:val="22"/>
          <w:szCs w:val="22"/>
        </w:rPr>
        <w:t>Congressional Review Act</w:t>
      </w:r>
    </w:p>
    <w:p w14:paraId="49D498DF" w14:textId="77777777" w:rsidR="004B402B" w:rsidRPr="00334DAE" w:rsidRDefault="004B402B" w:rsidP="00334DAE">
      <w:pPr>
        <w:widowControl/>
        <w:spacing w:line="480" w:lineRule="auto"/>
        <w:rPr>
          <w:rFonts w:ascii="Arial" w:hAnsi="Arial" w:cs="Arial"/>
          <w:sz w:val="22"/>
          <w:szCs w:val="22"/>
        </w:rPr>
      </w:pPr>
    </w:p>
    <w:p w14:paraId="2C0F7630" w14:textId="31526FBD" w:rsidR="00246DFC" w:rsidRPr="003C0221" w:rsidRDefault="004B402B" w:rsidP="00CD4403">
      <w:pPr>
        <w:widowControl/>
        <w:spacing w:line="480" w:lineRule="auto"/>
        <w:rPr>
          <w:rFonts w:ascii="Arial" w:hAnsi="Arial" w:cs="Arial"/>
          <w:b/>
          <w:sz w:val="22"/>
          <w:szCs w:val="22"/>
        </w:rPr>
      </w:pPr>
      <w:r w:rsidRPr="00334DAE">
        <w:rPr>
          <w:rFonts w:ascii="Arial" w:hAnsi="Arial" w:cs="Arial"/>
          <w:sz w:val="22"/>
          <w:szCs w:val="22"/>
        </w:rPr>
        <w:tab/>
        <w:t>In accordance with the Congressional Review Act of 1996, the NRC has determined that this action is not a major rule and has verified this determination with the Office of Information and Regulatory Affairs of OMB.</w:t>
      </w:r>
    </w:p>
    <w:p w14:paraId="6835EB5F" w14:textId="77777777" w:rsidR="000A2CB3" w:rsidRDefault="000A2CB3" w:rsidP="00B019CA">
      <w:pPr>
        <w:keepNext/>
        <w:widowControl/>
        <w:spacing w:line="480" w:lineRule="auto"/>
        <w:jc w:val="center"/>
        <w:rPr>
          <w:rFonts w:ascii="Arial" w:hAnsi="Arial" w:cs="Arial"/>
          <w:b/>
          <w:sz w:val="22"/>
          <w:szCs w:val="22"/>
        </w:rPr>
      </w:pPr>
      <w:r w:rsidRPr="003C0221">
        <w:rPr>
          <w:rFonts w:ascii="Arial" w:hAnsi="Arial" w:cs="Arial"/>
          <w:b/>
          <w:sz w:val="22"/>
          <w:szCs w:val="22"/>
        </w:rPr>
        <w:lastRenderedPageBreak/>
        <w:t xml:space="preserve">List of Subjects </w:t>
      </w:r>
    </w:p>
    <w:p w14:paraId="4D0AC0F4" w14:textId="77777777" w:rsidR="00740472" w:rsidRDefault="00740472" w:rsidP="00B019CA">
      <w:pPr>
        <w:keepNext/>
        <w:widowControl/>
        <w:spacing w:line="480" w:lineRule="auto"/>
        <w:jc w:val="center"/>
        <w:rPr>
          <w:rFonts w:ascii="Arial" w:hAnsi="Arial" w:cs="Arial"/>
          <w:b/>
          <w:sz w:val="22"/>
          <w:szCs w:val="22"/>
        </w:rPr>
      </w:pPr>
    </w:p>
    <w:p w14:paraId="779396D7" w14:textId="77777777" w:rsidR="000A2CB3" w:rsidRPr="00384D8A" w:rsidRDefault="000A2CB3" w:rsidP="00B019CA">
      <w:pPr>
        <w:keepNext/>
        <w:widowControl/>
        <w:spacing w:line="480" w:lineRule="auto"/>
        <w:rPr>
          <w:rFonts w:ascii="Arial" w:hAnsi="Arial"/>
          <w:sz w:val="22"/>
        </w:rPr>
      </w:pPr>
      <w:r w:rsidRPr="00384D8A">
        <w:rPr>
          <w:rFonts w:ascii="Arial" w:hAnsi="Arial"/>
          <w:sz w:val="22"/>
        </w:rPr>
        <w:t>10 CFR Part 30</w:t>
      </w:r>
    </w:p>
    <w:p w14:paraId="740EB58E" w14:textId="7D5AC940" w:rsidR="000A2CB3" w:rsidRDefault="000A2CB3" w:rsidP="00B019CA">
      <w:pPr>
        <w:keepNext/>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sz w:val="22"/>
        </w:rPr>
      </w:pPr>
      <w:r>
        <w:rPr>
          <w:rFonts w:ascii="Arial" w:hAnsi="Arial"/>
          <w:sz w:val="22"/>
        </w:rPr>
        <w:tab/>
        <w:t>Byproduct material, Criminal penalties, Government contracts, Intergovernmental relations, Isotopes, Nuclear materials, Radiation protection, Reporting and recordkeeping requirement</w:t>
      </w:r>
      <w:r w:rsidR="00F7771F">
        <w:rPr>
          <w:rFonts w:ascii="Arial" w:hAnsi="Arial"/>
          <w:sz w:val="22"/>
        </w:rPr>
        <w:t>s</w:t>
      </w:r>
      <w:r>
        <w:rPr>
          <w:rFonts w:ascii="Arial" w:hAnsi="Arial"/>
          <w:sz w:val="22"/>
        </w:rPr>
        <w:t>.</w:t>
      </w:r>
    </w:p>
    <w:p w14:paraId="735807BD" w14:textId="77777777" w:rsidR="000A2CB3" w:rsidRDefault="000A2CB3" w:rsidP="00B019CA">
      <w:pPr>
        <w:keepNext/>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sz w:val="22"/>
        </w:rPr>
      </w:pPr>
    </w:p>
    <w:p w14:paraId="132DC0F1" w14:textId="77777777" w:rsidR="000A2CB3" w:rsidRPr="00384D8A" w:rsidRDefault="000A2CB3">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sz w:val="22"/>
          <w:szCs w:val="22"/>
        </w:rPr>
      </w:pPr>
      <w:r w:rsidRPr="00384D8A">
        <w:rPr>
          <w:rFonts w:ascii="Arial" w:hAnsi="Arial" w:cs="Arial"/>
          <w:sz w:val="22"/>
          <w:szCs w:val="22"/>
        </w:rPr>
        <w:t xml:space="preserve">10 CFR Part </w:t>
      </w:r>
      <w:r w:rsidRPr="00384D8A">
        <w:rPr>
          <w:rFonts w:ascii="Arial" w:hAnsi="Arial" w:cs="Arial"/>
          <w:bCs/>
          <w:sz w:val="22"/>
          <w:szCs w:val="22"/>
        </w:rPr>
        <w:t>37</w:t>
      </w:r>
    </w:p>
    <w:p w14:paraId="5D4FAAF3" w14:textId="77777777" w:rsidR="000A2CB3" w:rsidRDefault="000A2CB3">
      <w:pPr>
        <w:widowControl/>
        <w:numPr>
          <w:ilvl w:val="12"/>
          <w:numId w:val="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bCs/>
          <w:sz w:val="22"/>
          <w:szCs w:val="22"/>
        </w:rPr>
      </w:pPr>
      <w:r w:rsidRPr="00384D8A">
        <w:rPr>
          <w:rFonts w:ascii="Arial" w:hAnsi="Arial" w:cs="Arial"/>
          <w:bCs/>
          <w:sz w:val="22"/>
          <w:szCs w:val="22"/>
        </w:rPr>
        <w:tab/>
        <w:t>Byproduct material, Criminal penalties, Export, Hazardous materials transportation, Import, Licensed material, Nuclear materials, Reporting and recordkeeping requirements, Security measures.</w:t>
      </w:r>
    </w:p>
    <w:p w14:paraId="545E1E78" w14:textId="77777777" w:rsidR="000A2CB3" w:rsidRDefault="000A2CB3" w:rsidP="000A2CB3">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sz w:val="22"/>
          <w:szCs w:val="22"/>
        </w:rPr>
      </w:pPr>
    </w:p>
    <w:p w14:paraId="39C3B48A" w14:textId="77777777" w:rsidR="000A2CB3" w:rsidRPr="00384D8A" w:rsidRDefault="000A2CB3" w:rsidP="000A2CB3">
      <w:pPr>
        <w:spacing w:line="480" w:lineRule="auto"/>
        <w:rPr>
          <w:rFonts w:ascii="Arial" w:hAnsi="Arial"/>
          <w:sz w:val="22"/>
        </w:rPr>
      </w:pPr>
      <w:r w:rsidRPr="00384D8A">
        <w:rPr>
          <w:rFonts w:ascii="Arial" w:hAnsi="Arial"/>
          <w:sz w:val="22"/>
        </w:rPr>
        <w:t xml:space="preserve">10 CFR Part 73 </w:t>
      </w:r>
    </w:p>
    <w:p w14:paraId="23F1EEE5" w14:textId="77777777" w:rsidR="000A2CB3" w:rsidRDefault="000A2CB3" w:rsidP="000A2CB3">
      <w:pPr>
        <w:spacing w:line="480" w:lineRule="auto"/>
        <w:rPr>
          <w:rFonts w:ascii="Arial" w:hAnsi="Arial"/>
          <w:sz w:val="22"/>
        </w:rPr>
      </w:pPr>
      <w:r>
        <w:rPr>
          <w:rFonts w:ascii="Arial" w:hAnsi="Arial"/>
          <w:sz w:val="22"/>
        </w:rPr>
        <w:tab/>
        <w:t>Criminal penalties, Export, Hazardous materials transportation, Import, Nuclear materials, Nuclear power plants and reactors, Reporting and recordkeeping requirements, Security measures.</w:t>
      </w:r>
    </w:p>
    <w:p w14:paraId="0B3CAF60" w14:textId="77777777" w:rsidR="00CD4403" w:rsidRDefault="00CD4403" w:rsidP="000A2CB3">
      <w:pPr>
        <w:spacing w:line="480" w:lineRule="auto"/>
        <w:rPr>
          <w:rFonts w:ascii="Arial" w:hAnsi="Arial"/>
          <w:sz w:val="22"/>
        </w:rPr>
      </w:pPr>
    </w:p>
    <w:p w14:paraId="627ECA1D" w14:textId="77777777" w:rsidR="000A2CB3" w:rsidRPr="000D6D20" w:rsidRDefault="000A2CB3" w:rsidP="000A2CB3">
      <w:pPr>
        <w:spacing w:line="480" w:lineRule="auto"/>
        <w:rPr>
          <w:rFonts w:ascii="Arial" w:hAnsi="Arial"/>
          <w:sz w:val="22"/>
        </w:rPr>
      </w:pPr>
      <w:r w:rsidRPr="000D6D20">
        <w:rPr>
          <w:rFonts w:ascii="Arial" w:hAnsi="Arial"/>
          <w:sz w:val="22"/>
        </w:rPr>
        <w:t>10 CFR Part 150</w:t>
      </w:r>
    </w:p>
    <w:p w14:paraId="351C975F" w14:textId="77777777" w:rsidR="000A2CB3" w:rsidRDefault="000A2CB3" w:rsidP="000A2CB3">
      <w:pPr>
        <w:spacing w:line="480" w:lineRule="auto"/>
        <w:rPr>
          <w:rFonts w:ascii="Arial" w:hAnsi="Arial"/>
          <w:sz w:val="22"/>
        </w:rPr>
      </w:pPr>
      <w:r>
        <w:rPr>
          <w:rFonts w:ascii="Arial" w:hAnsi="Arial"/>
          <w:sz w:val="22"/>
        </w:rPr>
        <w:tab/>
        <w:t>Criminal penalties, Hazardous materials transportation, Intergovernmental relations, Nuclear materials, Reporting and recordkeeping requirements, Security measures, Source material, Special nuclear material.</w:t>
      </w:r>
    </w:p>
    <w:p w14:paraId="24E7F360" w14:textId="77777777" w:rsidR="000A2CB3" w:rsidRDefault="000A2CB3" w:rsidP="000A2CB3">
      <w:pPr>
        <w:spacing w:line="480" w:lineRule="auto"/>
        <w:rPr>
          <w:rFonts w:ascii="Arial" w:hAnsi="Arial"/>
          <w:sz w:val="22"/>
        </w:rPr>
      </w:pPr>
    </w:p>
    <w:p w14:paraId="717077DF" w14:textId="77777777" w:rsidR="000A2CB3" w:rsidRDefault="000A2CB3" w:rsidP="00B019CA">
      <w:pPr>
        <w:keepNext/>
        <w:keepLines/>
        <w:widowControl/>
        <w:spacing w:line="480" w:lineRule="auto"/>
        <w:ind w:firstLine="720"/>
        <w:rPr>
          <w:rFonts w:ascii="Arial" w:hAnsi="Arial"/>
          <w:sz w:val="22"/>
        </w:rPr>
      </w:pPr>
      <w:r>
        <w:rPr>
          <w:rFonts w:ascii="Arial" w:hAnsi="Arial"/>
          <w:sz w:val="22"/>
        </w:rPr>
        <w:lastRenderedPageBreak/>
        <w:t>For the reasons set out in the preamble and under the authority of the Atomic Energy Act of 1954, as amended; the Energy Reorganization Act of 1974, as amended; and 5 U.S.C. 552 and 553, the NRC is adopting the following amendments to 10 CFR parts 30, 37, 73, and 150.</w:t>
      </w:r>
    </w:p>
    <w:p w14:paraId="02B3A997" w14:textId="77777777" w:rsidR="00246DFC" w:rsidRDefault="00246DFC" w:rsidP="00B019CA">
      <w:pPr>
        <w:keepNext/>
        <w:keepLines/>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sz w:val="22"/>
          <w:szCs w:val="22"/>
        </w:rPr>
      </w:pPr>
    </w:p>
    <w:p w14:paraId="417DB7D5" w14:textId="1EE78560" w:rsidR="00246DFC" w:rsidRDefault="00246DFC" w:rsidP="00246DFC">
      <w:pPr>
        <w:widowControl/>
        <w:autoSpaceDE/>
        <w:autoSpaceDN/>
        <w:adjustRightInd/>
        <w:spacing w:line="480" w:lineRule="auto"/>
        <w:rPr>
          <w:rFonts w:ascii="Arial" w:eastAsiaTheme="minorHAnsi" w:hAnsi="Arial" w:cs="Arial"/>
          <w:b/>
          <w:sz w:val="22"/>
          <w:szCs w:val="22"/>
        </w:rPr>
      </w:pPr>
      <w:r w:rsidRPr="00EC12AC">
        <w:rPr>
          <w:rFonts w:ascii="Arial" w:eastAsiaTheme="minorHAnsi" w:hAnsi="Arial" w:cs="Arial"/>
          <w:b/>
          <w:sz w:val="22"/>
          <w:szCs w:val="22"/>
        </w:rPr>
        <w:t>PART 30</w:t>
      </w:r>
      <w:r>
        <w:rPr>
          <w:rFonts w:ascii="Arial" w:eastAsiaTheme="minorHAnsi" w:hAnsi="Arial" w:cs="Arial"/>
          <w:b/>
          <w:sz w:val="22"/>
          <w:szCs w:val="22"/>
        </w:rPr>
        <w:t xml:space="preserve"> </w:t>
      </w:r>
      <w:r w:rsidR="00F7771F">
        <w:rPr>
          <w:rFonts w:ascii="Arial" w:eastAsiaTheme="minorHAnsi" w:hAnsi="Arial" w:cs="Arial"/>
          <w:b/>
          <w:sz w:val="22"/>
          <w:szCs w:val="22"/>
        </w:rPr>
        <w:t>--</w:t>
      </w:r>
      <w:r w:rsidR="00F7771F" w:rsidRPr="00EC12AC">
        <w:rPr>
          <w:rFonts w:ascii="Arial" w:eastAsiaTheme="minorHAnsi" w:hAnsi="Arial" w:cs="Arial"/>
          <w:b/>
          <w:sz w:val="22"/>
          <w:szCs w:val="22"/>
        </w:rPr>
        <w:t xml:space="preserve"> </w:t>
      </w:r>
      <w:r w:rsidRPr="00EC12AC">
        <w:rPr>
          <w:rFonts w:ascii="Arial" w:eastAsiaTheme="minorHAnsi" w:hAnsi="Arial" w:cs="Arial"/>
          <w:b/>
          <w:sz w:val="22"/>
          <w:szCs w:val="22"/>
        </w:rPr>
        <w:t>RULES OF GENERAL APPLICABILITY TO DOMESTIC LICENSING OF BYPRODUCT MATERIAL</w:t>
      </w:r>
    </w:p>
    <w:p w14:paraId="0F024625" w14:textId="77777777" w:rsidR="00246DFC" w:rsidRPr="00EC12AC" w:rsidRDefault="00246DFC" w:rsidP="00246DFC">
      <w:pPr>
        <w:widowControl/>
        <w:autoSpaceDE/>
        <w:autoSpaceDN/>
        <w:adjustRightInd/>
        <w:spacing w:line="480" w:lineRule="auto"/>
        <w:rPr>
          <w:rFonts w:ascii="Arial" w:eastAsiaTheme="minorHAnsi" w:hAnsi="Arial" w:cs="Arial"/>
          <w:sz w:val="22"/>
          <w:szCs w:val="22"/>
        </w:rPr>
      </w:pPr>
    </w:p>
    <w:p w14:paraId="6549A2CD" w14:textId="2F07B4DE" w:rsidR="00246DFC" w:rsidRPr="00EC12AC" w:rsidRDefault="0076611B" w:rsidP="00246DFC">
      <w:pPr>
        <w:widowControl/>
        <w:tabs>
          <w:tab w:val="left" w:pos="0"/>
        </w:tabs>
        <w:spacing w:line="480" w:lineRule="auto"/>
        <w:rPr>
          <w:rFonts w:ascii="Arial" w:hAnsi="Arial" w:cs="Arial"/>
          <w:sz w:val="22"/>
          <w:szCs w:val="22"/>
        </w:rPr>
      </w:pPr>
      <w:r>
        <w:rPr>
          <w:rFonts w:ascii="Arial" w:hAnsi="Arial" w:cs="Arial"/>
          <w:sz w:val="22"/>
          <w:szCs w:val="22"/>
        </w:rPr>
        <w:tab/>
        <w:t xml:space="preserve">1. </w:t>
      </w:r>
      <w:r w:rsidR="00A45149">
        <w:rPr>
          <w:rFonts w:ascii="Arial" w:hAnsi="Arial" w:cs="Arial"/>
          <w:sz w:val="22"/>
          <w:szCs w:val="22"/>
        </w:rPr>
        <w:t xml:space="preserve"> </w:t>
      </w:r>
      <w:r w:rsidR="00246DFC" w:rsidRPr="00EC12AC">
        <w:rPr>
          <w:rFonts w:ascii="Arial" w:hAnsi="Arial" w:cs="Arial"/>
          <w:sz w:val="22"/>
          <w:szCs w:val="22"/>
        </w:rPr>
        <w:t xml:space="preserve">The authority citation for part </w:t>
      </w:r>
      <w:r w:rsidR="00246DFC" w:rsidRPr="00EC12AC">
        <w:rPr>
          <w:rFonts w:ascii="Arial" w:hAnsi="Arial" w:cs="Arial"/>
          <w:bCs/>
          <w:sz w:val="22"/>
          <w:szCs w:val="22"/>
        </w:rPr>
        <w:t>30</w:t>
      </w:r>
      <w:r w:rsidR="00246DFC" w:rsidRPr="00EC12AC">
        <w:rPr>
          <w:rFonts w:ascii="Arial" w:hAnsi="Arial" w:cs="Arial"/>
          <w:sz w:val="22"/>
          <w:szCs w:val="22"/>
        </w:rPr>
        <w:t xml:space="preserve"> continues to read as follows:</w:t>
      </w:r>
    </w:p>
    <w:p w14:paraId="54F77680" w14:textId="32F487B9" w:rsidR="000A2CB3" w:rsidRPr="00D47CA6" w:rsidRDefault="000A2CB3" w:rsidP="000A2CB3">
      <w:pPr>
        <w:widowControl/>
        <w:autoSpaceDE/>
        <w:autoSpaceDN/>
        <w:adjustRightInd/>
        <w:spacing w:line="480" w:lineRule="auto"/>
        <w:ind w:firstLine="720"/>
        <w:rPr>
          <w:rFonts w:ascii="Arial" w:hAnsi="Arial" w:cs="Arial"/>
          <w:sz w:val="22"/>
          <w:szCs w:val="22"/>
        </w:rPr>
      </w:pPr>
      <w:r w:rsidRPr="00D47CA6">
        <w:rPr>
          <w:rFonts w:ascii="Arial" w:hAnsi="Arial" w:cs="Arial"/>
          <w:b/>
          <w:bCs/>
          <w:sz w:val="22"/>
          <w:szCs w:val="22"/>
        </w:rPr>
        <w:t>AUTHORITY:</w:t>
      </w:r>
      <w:r w:rsidRPr="00D47CA6">
        <w:rPr>
          <w:rFonts w:ascii="Arial" w:hAnsi="Arial" w:cs="Arial"/>
          <w:sz w:val="22"/>
          <w:szCs w:val="22"/>
        </w:rPr>
        <w:t xml:space="preserve">  Atomic Energy Act secs. 81, 82, 161, 181, 182, 183, 186, 223, 234 (42 U.S.C. 2111, 2112, 2201, 2231, 2232, 2233, 2236, 2273, 2282); Energy Reorganization Act secs. 201, 202, 206 (42 U.S.C. 5841, 5842, 5846); Government Paperwork Elimination Act sec. 1704 (44 U.S.C. 3504 note); Energy Policy Act of 2005, Pub. L. 109-58, 119 Stat. 549 (2005).</w:t>
      </w:r>
    </w:p>
    <w:p w14:paraId="3489F926" w14:textId="77777777" w:rsidR="000A2CB3" w:rsidRPr="00D47CA6" w:rsidRDefault="000A2CB3" w:rsidP="000A2CB3">
      <w:pPr>
        <w:widowControl/>
        <w:autoSpaceDE/>
        <w:autoSpaceDN/>
        <w:adjustRightInd/>
        <w:spacing w:line="480" w:lineRule="auto"/>
        <w:ind w:firstLine="720"/>
        <w:rPr>
          <w:rFonts w:ascii="Arial" w:hAnsi="Arial" w:cs="Arial"/>
          <w:sz w:val="22"/>
          <w:szCs w:val="22"/>
        </w:rPr>
      </w:pPr>
      <w:r w:rsidRPr="00D47CA6">
        <w:rPr>
          <w:rFonts w:ascii="Arial" w:hAnsi="Arial" w:cs="Arial"/>
          <w:sz w:val="22"/>
          <w:szCs w:val="22"/>
        </w:rPr>
        <w:t xml:space="preserve">Section 30.7 also issued under Energy Reorganization Act sec. 211, Pub. L. 95-601, sec. 10, as amended by Pub. L. 102-486, sec. 2902 (42 U.S.C. 5851). </w:t>
      </w:r>
      <w:r>
        <w:rPr>
          <w:rFonts w:ascii="Arial" w:hAnsi="Arial" w:cs="Arial"/>
          <w:sz w:val="22"/>
          <w:szCs w:val="22"/>
        </w:rPr>
        <w:t xml:space="preserve"> </w:t>
      </w:r>
      <w:r w:rsidRPr="00D47CA6">
        <w:rPr>
          <w:rFonts w:ascii="Arial" w:hAnsi="Arial" w:cs="Arial"/>
          <w:sz w:val="22"/>
          <w:szCs w:val="22"/>
        </w:rPr>
        <w:t xml:space="preserve">Section 30.34(b) also issued under Atomic Energy Act sec. 184 (42 U.S.C. 2234). </w:t>
      </w:r>
      <w:r>
        <w:rPr>
          <w:rFonts w:ascii="Arial" w:hAnsi="Arial" w:cs="Arial"/>
          <w:sz w:val="22"/>
          <w:szCs w:val="22"/>
        </w:rPr>
        <w:t xml:space="preserve"> </w:t>
      </w:r>
      <w:r w:rsidRPr="00D47CA6">
        <w:rPr>
          <w:rFonts w:ascii="Arial" w:hAnsi="Arial" w:cs="Arial"/>
          <w:sz w:val="22"/>
          <w:szCs w:val="22"/>
        </w:rPr>
        <w:t>Section 30.61 also issued under Atomic Energy Act sec. 187 (42 U.S.C. 2237).</w:t>
      </w:r>
    </w:p>
    <w:p w14:paraId="2C27E8D1" w14:textId="77777777" w:rsidR="00246DFC" w:rsidRDefault="00246DFC" w:rsidP="00246DFC">
      <w:pPr>
        <w:widowControl/>
        <w:autoSpaceDE/>
        <w:autoSpaceDN/>
        <w:adjustRightInd/>
        <w:spacing w:line="480" w:lineRule="auto"/>
        <w:rPr>
          <w:rFonts w:ascii="Arial" w:eastAsiaTheme="minorHAnsi" w:hAnsi="Arial" w:cs="Arial"/>
          <w:sz w:val="22"/>
          <w:szCs w:val="22"/>
        </w:rPr>
      </w:pPr>
    </w:p>
    <w:p w14:paraId="121B74BE" w14:textId="77777777" w:rsidR="00246DFC" w:rsidRPr="0075709F" w:rsidRDefault="00246DFC" w:rsidP="00246DFC">
      <w:pPr>
        <w:widowControl/>
        <w:autoSpaceDE/>
        <w:autoSpaceDN/>
        <w:adjustRightInd/>
        <w:spacing w:line="480" w:lineRule="auto"/>
        <w:rPr>
          <w:rFonts w:ascii="Arial" w:eastAsiaTheme="minorHAnsi" w:hAnsi="Arial" w:cs="Arial"/>
          <w:b/>
          <w:sz w:val="22"/>
          <w:szCs w:val="22"/>
        </w:rPr>
      </w:pPr>
      <w:r w:rsidRPr="0075709F">
        <w:rPr>
          <w:rFonts w:ascii="Arial" w:eastAsiaTheme="minorHAnsi" w:hAnsi="Arial" w:cs="Arial"/>
          <w:b/>
          <w:sz w:val="22"/>
          <w:szCs w:val="22"/>
        </w:rPr>
        <w:t xml:space="preserve">§ 30.4 </w:t>
      </w:r>
      <w:r w:rsidR="00631DE1">
        <w:rPr>
          <w:rFonts w:ascii="Arial" w:eastAsiaTheme="minorHAnsi" w:hAnsi="Arial" w:cs="Arial"/>
          <w:b/>
          <w:sz w:val="22"/>
          <w:szCs w:val="22"/>
        </w:rPr>
        <w:t xml:space="preserve"> </w:t>
      </w:r>
      <w:r w:rsidRPr="0075709F">
        <w:rPr>
          <w:rFonts w:ascii="Arial" w:eastAsiaTheme="minorHAnsi" w:hAnsi="Arial" w:cs="Arial"/>
          <w:b/>
          <w:sz w:val="22"/>
          <w:szCs w:val="22"/>
        </w:rPr>
        <w:t>[Amended]</w:t>
      </w:r>
    </w:p>
    <w:p w14:paraId="425A5632" w14:textId="55B2754D" w:rsidR="00246DFC" w:rsidRDefault="00246DFC" w:rsidP="00246DFC">
      <w:pPr>
        <w:widowControl/>
        <w:autoSpaceDE/>
        <w:autoSpaceDN/>
        <w:adjustRightInd/>
        <w:spacing w:line="480" w:lineRule="auto"/>
        <w:rPr>
          <w:rFonts w:ascii="Arial" w:eastAsiaTheme="minorHAnsi" w:hAnsi="Arial" w:cs="Arial"/>
          <w:sz w:val="22"/>
          <w:szCs w:val="22"/>
        </w:rPr>
      </w:pPr>
      <w:r>
        <w:rPr>
          <w:rFonts w:ascii="Arial" w:eastAsiaTheme="minorHAnsi" w:hAnsi="Arial" w:cs="Arial"/>
          <w:sz w:val="22"/>
          <w:szCs w:val="22"/>
        </w:rPr>
        <w:tab/>
        <w:t xml:space="preserve">2. </w:t>
      </w:r>
      <w:r w:rsidR="00A45149">
        <w:rPr>
          <w:rFonts w:ascii="Arial" w:eastAsiaTheme="minorHAnsi" w:hAnsi="Arial" w:cs="Arial"/>
          <w:sz w:val="22"/>
          <w:szCs w:val="22"/>
        </w:rPr>
        <w:t xml:space="preserve"> </w:t>
      </w:r>
      <w:r>
        <w:rPr>
          <w:rFonts w:ascii="Arial" w:eastAsiaTheme="minorHAnsi" w:hAnsi="Arial" w:cs="Arial"/>
          <w:sz w:val="22"/>
          <w:szCs w:val="22"/>
        </w:rPr>
        <w:t>In § 30.4, remove the definition for “Quantities of Concern.”</w:t>
      </w:r>
    </w:p>
    <w:p w14:paraId="32FE5024" w14:textId="77777777" w:rsidR="0063454C" w:rsidRDefault="0063454C" w:rsidP="00246DFC">
      <w:pPr>
        <w:widowControl/>
        <w:autoSpaceDE/>
        <w:autoSpaceDN/>
        <w:adjustRightInd/>
        <w:spacing w:line="480" w:lineRule="auto"/>
        <w:rPr>
          <w:rFonts w:ascii="Arial" w:eastAsiaTheme="minorHAnsi" w:hAnsi="Arial" w:cs="Arial"/>
          <w:sz w:val="22"/>
          <w:szCs w:val="22"/>
        </w:rPr>
      </w:pPr>
    </w:p>
    <w:p w14:paraId="1EA98658" w14:textId="77777777" w:rsidR="00246DFC" w:rsidRPr="00EC12AC" w:rsidRDefault="00246DFC" w:rsidP="00246DFC">
      <w:pPr>
        <w:widowControl/>
        <w:numPr>
          <w:ilvl w:val="12"/>
          <w:numId w:val="0"/>
        </w:numPr>
        <w:tabs>
          <w:tab w:val="left" w:pos="720"/>
          <w:tab w:val="left" w:pos="1440"/>
        </w:tabs>
        <w:autoSpaceDE/>
        <w:autoSpaceDN/>
        <w:adjustRightInd/>
        <w:spacing w:line="480" w:lineRule="auto"/>
        <w:rPr>
          <w:rFonts w:ascii="Arial" w:hAnsi="Arial" w:cs="Arial"/>
          <w:b/>
          <w:bCs/>
          <w:kern w:val="36"/>
          <w:sz w:val="22"/>
          <w:szCs w:val="22"/>
        </w:rPr>
      </w:pPr>
      <w:r w:rsidRPr="00EC12AC">
        <w:rPr>
          <w:rFonts w:ascii="Arial" w:hAnsi="Arial" w:cs="Arial"/>
          <w:b/>
          <w:bCs/>
          <w:kern w:val="36"/>
          <w:sz w:val="22"/>
          <w:szCs w:val="22"/>
        </w:rPr>
        <w:t>§ 30.32</w:t>
      </w:r>
      <w:r w:rsidR="00A721B1">
        <w:rPr>
          <w:rFonts w:ascii="Arial" w:hAnsi="Arial" w:cs="Arial"/>
          <w:b/>
          <w:bCs/>
          <w:kern w:val="36"/>
          <w:sz w:val="22"/>
          <w:szCs w:val="22"/>
        </w:rPr>
        <w:t xml:space="preserve"> </w:t>
      </w:r>
      <w:r w:rsidRPr="00EC12AC">
        <w:rPr>
          <w:rFonts w:ascii="Arial" w:hAnsi="Arial" w:cs="Arial"/>
          <w:b/>
          <w:bCs/>
          <w:kern w:val="36"/>
          <w:sz w:val="22"/>
          <w:szCs w:val="22"/>
        </w:rPr>
        <w:t xml:space="preserve"> [Amended]</w:t>
      </w:r>
    </w:p>
    <w:p w14:paraId="6893B110" w14:textId="3A4ADDD8" w:rsidR="00246DFC" w:rsidRDefault="00246DFC" w:rsidP="00246DFC">
      <w:pPr>
        <w:widowControl/>
        <w:numPr>
          <w:ilvl w:val="12"/>
          <w:numId w:val="0"/>
        </w:numPr>
        <w:autoSpaceDE/>
        <w:autoSpaceDN/>
        <w:adjustRightInd/>
        <w:spacing w:line="480" w:lineRule="auto"/>
        <w:ind w:firstLine="720"/>
        <w:rPr>
          <w:rFonts w:ascii="Arial" w:eastAsiaTheme="minorHAnsi" w:hAnsi="Arial" w:cs="Arial"/>
          <w:sz w:val="22"/>
          <w:szCs w:val="22"/>
        </w:rPr>
      </w:pPr>
      <w:r>
        <w:rPr>
          <w:rFonts w:ascii="Arial" w:eastAsiaTheme="minorHAnsi" w:hAnsi="Arial" w:cs="Arial"/>
          <w:sz w:val="22"/>
          <w:szCs w:val="22"/>
        </w:rPr>
        <w:t>3</w:t>
      </w:r>
      <w:r w:rsidRPr="00EC12AC">
        <w:rPr>
          <w:rFonts w:ascii="Arial" w:eastAsiaTheme="minorHAnsi" w:hAnsi="Arial" w:cs="Arial"/>
          <w:sz w:val="22"/>
          <w:szCs w:val="22"/>
        </w:rPr>
        <w:t xml:space="preserve">. </w:t>
      </w:r>
      <w:r w:rsidR="00A45149">
        <w:rPr>
          <w:rFonts w:ascii="Arial" w:eastAsiaTheme="minorHAnsi" w:hAnsi="Arial" w:cs="Arial"/>
          <w:sz w:val="22"/>
          <w:szCs w:val="22"/>
        </w:rPr>
        <w:t xml:space="preserve"> </w:t>
      </w:r>
      <w:r w:rsidRPr="00EC12AC">
        <w:rPr>
          <w:rFonts w:ascii="Arial" w:eastAsiaTheme="minorHAnsi" w:hAnsi="Arial" w:cs="Arial"/>
          <w:sz w:val="22"/>
          <w:szCs w:val="22"/>
        </w:rPr>
        <w:t xml:space="preserve">In § </w:t>
      </w:r>
      <w:r w:rsidRPr="00EC12AC">
        <w:rPr>
          <w:rFonts w:ascii="Arial" w:eastAsiaTheme="minorHAnsi" w:hAnsi="Arial" w:cs="Arial"/>
          <w:bCs/>
          <w:sz w:val="22"/>
          <w:szCs w:val="22"/>
        </w:rPr>
        <w:t>30.32</w:t>
      </w:r>
      <w:r w:rsidRPr="00EC12AC">
        <w:rPr>
          <w:rFonts w:ascii="Arial" w:eastAsiaTheme="minorHAnsi" w:hAnsi="Arial" w:cs="Arial"/>
          <w:sz w:val="22"/>
          <w:szCs w:val="22"/>
        </w:rPr>
        <w:t xml:space="preserve">, remove paragraph </w:t>
      </w:r>
      <w:r w:rsidRPr="00EC12AC">
        <w:rPr>
          <w:rFonts w:ascii="Arial" w:eastAsiaTheme="minorHAnsi" w:hAnsi="Arial" w:cs="Arial"/>
          <w:bCs/>
          <w:sz w:val="22"/>
          <w:szCs w:val="22"/>
        </w:rPr>
        <w:t>(k)</w:t>
      </w:r>
      <w:r w:rsidRPr="00EC12AC">
        <w:rPr>
          <w:rFonts w:ascii="Arial" w:eastAsiaTheme="minorHAnsi" w:hAnsi="Arial" w:cs="Arial"/>
          <w:sz w:val="22"/>
          <w:szCs w:val="22"/>
        </w:rPr>
        <w:t>.</w:t>
      </w:r>
    </w:p>
    <w:p w14:paraId="5D75758D" w14:textId="77777777" w:rsidR="00394B7F" w:rsidRDefault="00394B7F" w:rsidP="00246DFC">
      <w:pPr>
        <w:widowControl/>
        <w:numPr>
          <w:ilvl w:val="12"/>
          <w:numId w:val="0"/>
        </w:numPr>
        <w:autoSpaceDE/>
        <w:autoSpaceDN/>
        <w:adjustRightInd/>
        <w:spacing w:line="480" w:lineRule="auto"/>
        <w:ind w:firstLine="720"/>
        <w:rPr>
          <w:rFonts w:ascii="Arial" w:eastAsiaTheme="minorHAnsi" w:hAnsi="Arial" w:cs="Arial"/>
          <w:sz w:val="22"/>
          <w:szCs w:val="22"/>
        </w:rPr>
      </w:pPr>
    </w:p>
    <w:p w14:paraId="04FC9D84" w14:textId="77777777" w:rsidR="00246DFC" w:rsidRDefault="00246DFC" w:rsidP="00B019CA">
      <w:pPr>
        <w:keepNext/>
        <w:keepLines/>
        <w:widowControl/>
        <w:autoSpaceDE/>
        <w:autoSpaceDN/>
        <w:adjustRightInd/>
        <w:spacing w:line="480" w:lineRule="auto"/>
        <w:outlineLvl w:val="0"/>
        <w:rPr>
          <w:rFonts w:ascii="Arial" w:hAnsi="Arial" w:cs="Arial"/>
          <w:b/>
          <w:bCs/>
          <w:kern w:val="36"/>
          <w:sz w:val="22"/>
          <w:szCs w:val="22"/>
        </w:rPr>
      </w:pPr>
      <w:r w:rsidRPr="00EC12AC">
        <w:rPr>
          <w:rFonts w:ascii="Arial" w:hAnsi="Arial" w:cs="Arial"/>
          <w:b/>
          <w:bCs/>
          <w:kern w:val="36"/>
          <w:sz w:val="22"/>
          <w:szCs w:val="22"/>
        </w:rPr>
        <w:lastRenderedPageBreak/>
        <w:t>§ 30.34</w:t>
      </w:r>
      <w:r>
        <w:rPr>
          <w:rFonts w:ascii="Arial" w:hAnsi="Arial" w:cs="Arial"/>
          <w:b/>
          <w:bCs/>
          <w:kern w:val="36"/>
          <w:sz w:val="22"/>
          <w:szCs w:val="22"/>
        </w:rPr>
        <w:t xml:space="preserve"> </w:t>
      </w:r>
      <w:r w:rsidRPr="00EC12AC">
        <w:rPr>
          <w:rFonts w:ascii="Arial" w:hAnsi="Arial" w:cs="Arial"/>
          <w:b/>
          <w:bCs/>
          <w:kern w:val="36"/>
          <w:sz w:val="22"/>
          <w:szCs w:val="22"/>
        </w:rPr>
        <w:t xml:space="preserve"> [Amended]</w:t>
      </w:r>
    </w:p>
    <w:p w14:paraId="6A33773D" w14:textId="211D10CF" w:rsidR="00246DFC" w:rsidRDefault="00246DFC" w:rsidP="00B019CA">
      <w:pPr>
        <w:keepNext/>
        <w:keepLines/>
        <w:widowControl/>
        <w:numPr>
          <w:ilvl w:val="12"/>
          <w:numId w:val="0"/>
        </w:numPr>
        <w:autoSpaceDE/>
        <w:autoSpaceDN/>
        <w:adjustRightInd/>
        <w:spacing w:line="480" w:lineRule="auto"/>
        <w:rPr>
          <w:rFonts w:ascii="Arial" w:eastAsiaTheme="minorHAnsi" w:hAnsi="Arial" w:cs="Arial"/>
          <w:bCs/>
          <w:sz w:val="22"/>
          <w:szCs w:val="22"/>
        </w:rPr>
      </w:pPr>
      <w:r w:rsidRPr="00EC12AC">
        <w:rPr>
          <w:rFonts w:ascii="Arial" w:eastAsiaTheme="minorHAnsi" w:hAnsi="Arial" w:cs="Arial"/>
          <w:bCs/>
          <w:sz w:val="22"/>
          <w:szCs w:val="22"/>
        </w:rPr>
        <w:tab/>
      </w:r>
      <w:r>
        <w:rPr>
          <w:rFonts w:ascii="Arial" w:eastAsiaTheme="minorHAnsi" w:hAnsi="Arial" w:cs="Arial"/>
          <w:bCs/>
          <w:sz w:val="22"/>
          <w:szCs w:val="22"/>
        </w:rPr>
        <w:t>4</w:t>
      </w:r>
      <w:r w:rsidRPr="00EC12AC">
        <w:rPr>
          <w:rFonts w:ascii="Arial" w:eastAsiaTheme="minorHAnsi" w:hAnsi="Arial" w:cs="Arial"/>
          <w:bCs/>
          <w:sz w:val="22"/>
          <w:szCs w:val="22"/>
        </w:rPr>
        <w:t xml:space="preserve">. </w:t>
      </w:r>
      <w:r w:rsidR="00A45149">
        <w:rPr>
          <w:rFonts w:ascii="Arial" w:eastAsiaTheme="minorHAnsi" w:hAnsi="Arial" w:cs="Arial"/>
          <w:bCs/>
          <w:sz w:val="22"/>
          <w:szCs w:val="22"/>
        </w:rPr>
        <w:t xml:space="preserve"> </w:t>
      </w:r>
      <w:r w:rsidRPr="00EC12AC">
        <w:rPr>
          <w:rFonts w:ascii="Arial" w:eastAsiaTheme="minorHAnsi" w:hAnsi="Arial" w:cs="Arial"/>
          <w:bCs/>
          <w:sz w:val="22"/>
          <w:szCs w:val="22"/>
        </w:rPr>
        <w:t>In § 30.34, remove paragraph (l).</w:t>
      </w:r>
    </w:p>
    <w:p w14:paraId="53725865" w14:textId="77777777" w:rsidR="00246DFC" w:rsidRDefault="00246DFC" w:rsidP="00246DFC">
      <w:pPr>
        <w:widowControl/>
        <w:numPr>
          <w:ilvl w:val="12"/>
          <w:numId w:val="0"/>
        </w:numPr>
        <w:autoSpaceDE/>
        <w:autoSpaceDN/>
        <w:adjustRightInd/>
        <w:spacing w:line="480" w:lineRule="auto"/>
        <w:rPr>
          <w:rFonts w:ascii="Arial" w:eastAsiaTheme="minorHAnsi" w:hAnsi="Arial" w:cs="Arial"/>
          <w:bCs/>
          <w:sz w:val="22"/>
          <w:szCs w:val="22"/>
        </w:rPr>
      </w:pPr>
    </w:p>
    <w:p w14:paraId="64B5F07B" w14:textId="6A07817F" w:rsidR="00246DFC" w:rsidRDefault="00246DFC" w:rsidP="00246DFC">
      <w:pPr>
        <w:widowControl/>
        <w:autoSpaceDE/>
        <w:autoSpaceDN/>
        <w:adjustRightInd/>
        <w:spacing w:line="480" w:lineRule="auto"/>
        <w:rPr>
          <w:rFonts w:ascii="Arial" w:eastAsiaTheme="minorHAnsi" w:hAnsi="Arial" w:cs="Arial"/>
          <w:b/>
          <w:sz w:val="22"/>
          <w:szCs w:val="22"/>
        </w:rPr>
      </w:pPr>
      <w:r w:rsidRPr="00EC12AC">
        <w:rPr>
          <w:rFonts w:ascii="Arial" w:eastAsiaTheme="minorHAnsi" w:hAnsi="Arial" w:cs="Arial"/>
          <w:b/>
          <w:sz w:val="22"/>
          <w:szCs w:val="22"/>
        </w:rPr>
        <w:t xml:space="preserve">PART 37 </w:t>
      </w:r>
      <w:r w:rsidR="00E14221" w:rsidRPr="00E14221">
        <w:rPr>
          <w:rFonts w:ascii="Arial" w:eastAsiaTheme="minorHAnsi" w:hAnsi="Arial" w:cs="Arial"/>
          <w:b/>
          <w:sz w:val="22"/>
          <w:szCs w:val="22"/>
        </w:rPr>
        <w:t>--</w:t>
      </w:r>
      <w:r w:rsidRPr="00EC12AC">
        <w:rPr>
          <w:rFonts w:ascii="Arial" w:eastAsiaTheme="minorHAnsi" w:hAnsi="Arial" w:cs="Arial"/>
          <w:b/>
          <w:sz w:val="22"/>
          <w:szCs w:val="22"/>
        </w:rPr>
        <w:t xml:space="preserve"> PHYSICAL PROTECTION OF CATEGORY 1 AND CATEGORY 2 QUANTITIES OF RADIOACTIVE MATERIAL </w:t>
      </w:r>
    </w:p>
    <w:p w14:paraId="32D79E10" w14:textId="77777777" w:rsidR="00882987" w:rsidRDefault="00882987" w:rsidP="00246DFC">
      <w:pPr>
        <w:widowControl/>
        <w:autoSpaceDE/>
        <w:autoSpaceDN/>
        <w:adjustRightInd/>
        <w:spacing w:line="480" w:lineRule="auto"/>
        <w:rPr>
          <w:rFonts w:ascii="Arial" w:eastAsiaTheme="minorHAnsi" w:hAnsi="Arial" w:cs="Arial"/>
          <w:b/>
          <w:sz w:val="22"/>
          <w:szCs w:val="22"/>
        </w:rPr>
      </w:pPr>
    </w:p>
    <w:p w14:paraId="14D79D90" w14:textId="731A8F31" w:rsidR="00246DFC" w:rsidRDefault="00246DFC" w:rsidP="00246DFC">
      <w:pPr>
        <w:widowControl/>
        <w:autoSpaceDE/>
        <w:autoSpaceDN/>
        <w:adjustRightInd/>
        <w:spacing w:line="480" w:lineRule="auto"/>
        <w:ind w:firstLine="720"/>
        <w:outlineLvl w:val="0"/>
        <w:rPr>
          <w:rFonts w:ascii="Arial" w:hAnsi="Arial" w:cs="Arial"/>
          <w:bCs/>
          <w:kern w:val="36"/>
          <w:sz w:val="22"/>
          <w:szCs w:val="22"/>
        </w:rPr>
      </w:pPr>
      <w:r>
        <w:rPr>
          <w:rFonts w:ascii="Arial" w:hAnsi="Arial" w:cs="Arial"/>
          <w:bCs/>
          <w:kern w:val="36"/>
          <w:sz w:val="22"/>
          <w:szCs w:val="22"/>
        </w:rPr>
        <w:t>5</w:t>
      </w:r>
      <w:r w:rsidRPr="00EC12AC">
        <w:rPr>
          <w:rFonts w:ascii="Arial" w:hAnsi="Arial" w:cs="Arial"/>
          <w:bCs/>
          <w:kern w:val="36"/>
          <w:sz w:val="22"/>
          <w:szCs w:val="22"/>
        </w:rPr>
        <w:t xml:space="preserve">. </w:t>
      </w:r>
      <w:r w:rsidR="00A45149">
        <w:rPr>
          <w:rFonts w:ascii="Arial" w:hAnsi="Arial" w:cs="Arial"/>
          <w:bCs/>
          <w:kern w:val="36"/>
          <w:sz w:val="22"/>
          <w:szCs w:val="22"/>
        </w:rPr>
        <w:t xml:space="preserve"> </w:t>
      </w:r>
      <w:r w:rsidRPr="00EC12AC">
        <w:rPr>
          <w:rFonts w:ascii="Arial" w:hAnsi="Arial" w:cs="Arial"/>
          <w:bCs/>
          <w:kern w:val="36"/>
          <w:sz w:val="22"/>
          <w:szCs w:val="22"/>
        </w:rPr>
        <w:t xml:space="preserve">The authority citation for part </w:t>
      </w:r>
      <w:r>
        <w:rPr>
          <w:rFonts w:ascii="Arial" w:hAnsi="Arial" w:cs="Arial"/>
          <w:bCs/>
          <w:kern w:val="36"/>
          <w:sz w:val="22"/>
          <w:szCs w:val="22"/>
        </w:rPr>
        <w:t>37</w:t>
      </w:r>
      <w:r w:rsidRPr="00EC12AC">
        <w:rPr>
          <w:rFonts w:ascii="Arial" w:hAnsi="Arial" w:cs="Arial"/>
          <w:bCs/>
          <w:kern w:val="36"/>
          <w:sz w:val="22"/>
          <w:szCs w:val="22"/>
        </w:rPr>
        <w:t xml:space="preserve"> continues to read as follows:</w:t>
      </w:r>
    </w:p>
    <w:p w14:paraId="53459BA9" w14:textId="77777777" w:rsidR="00633A92" w:rsidRPr="00633A92" w:rsidRDefault="00246DFC" w:rsidP="00633A92">
      <w:pPr>
        <w:widowControl/>
        <w:autoSpaceDE/>
        <w:autoSpaceDN/>
        <w:adjustRightInd/>
        <w:spacing w:line="480" w:lineRule="auto"/>
        <w:rPr>
          <w:rFonts w:ascii="Arial" w:eastAsiaTheme="minorHAnsi" w:hAnsi="Arial" w:cs="Arial"/>
          <w:sz w:val="22"/>
          <w:szCs w:val="22"/>
        </w:rPr>
      </w:pPr>
      <w:r w:rsidRPr="00EC12AC">
        <w:rPr>
          <w:rFonts w:ascii="Arial" w:eastAsiaTheme="minorHAnsi" w:hAnsi="Arial" w:cs="Arial"/>
          <w:sz w:val="22"/>
          <w:szCs w:val="22"/>
        </w:rPr>
        <w:tab/>
      </w:r>
      <w:r w:rsidRPr="00EC12AC">
        <w:rPr>
          <w:rFonts w:ascii="Arial" w:eastAsiaTheme="minorHAnsi" w:hAnsi="Arial" w:cs="Arial"/>
          <w:b/>
          <w:sz w:val="22"/>
          <w:szCs w:val="22"/>
        </w:rPr>
        <w:t>AUTHORITY</w:t>
      </w:r>
      <w:r w:rsidRPr="00EC12AC">
        <w:rPr>
          <w:rFonts w:ascii="Arial" w:eastAsiaTheme="minorHAnsi" w:hAnsi="Arial" w:cs="Arial"/>
          <w:sz w:val="22"/>
          <w:szCs w:val="22"/>
        </w:rPr>
        <w:t xml:space="preserve">:  </w:t>
      </w:r>
      <w:r w:rsidR="00633A92" w:rsidRPr="00633A92">
        <w:rPr>
          <w:rFonts w:ascii="Arial" w:eastAsiaTheme="minorHAnsi" w:hAnsi="Arial" w:cs="Arial"/>
          <w:sz w:val="22"/>
          <w:szCs w:val="22"/>
        </w:rPr>
        <w:t xml:space="preserve">Atomic Energy Act secs. 53, 81, 103, 104, 147, 148, 149, 161, 182, 183, 223, 234 (42 U.S.C. 2073, 2111, 2133, 2134, 2167, 2168, 2169, 2201a., 2232, 2233, 2273, 2282). </w:t>
      </w:r>
    </w:p>
    <w:p w14:paraId="4C8DE130" w14:textId="7FBE7CE2" w:rsidR="00B24C13" w:rsidRPr="00B019CA" w:rsidRDefault="00B24C13" w:rsidP="00B24C13">
      <w:pPr>
        <w:widowControl/>
        <w:autoSpaceDE/>
        <w:autoSpaceDN/>
        <w:adjustRightInd/>
        <w:spacing w:line="480" w:lineRule="auto"/>
        <w:rPr>
          <w:rFonts w:ascii="Arial" w:eastAsiaTheme="minorHAnsi" w:hAnsi="Arial"/>
          <w:b/>
          <w:sz w:val="22"/>
        </w:rPr>
      </w:pPr>
    </w:p>
    <w:p w14:paraId="7A04BAB6" w14:textId="5CF43B44" w:rsidR="00B24C13" w:rsidRDefault="0076611B" w:rsidP="00246DFC">
      <w:pPr>
        <w:widowControl/>
        <w:autoSpaceDE/>
        <w:autoSpaceDN/>
        <w:adjustRightInd/>
        <w:spacing w:line="480" w:lineRule="auto"/>
        <w:rPr>
          <w:rFonts w:ascii="Arial" w:eastAsiaTheme="minorHAnsi" w:hAnsi="Arial" w:cs="Arial"/>
          <w:sz w:val="22"/>
          <w:szCs w:val="22"/>
        </w:rPr>
      </w:pPr>
      <w:r>
        <w:rPr>
          <w:rFonts w:ascii="Arial" w:eastAsiaTheme="minorHAnsi" w:hAnsi="Arial" w:cs="Arial"/>
          <w:sz w:val="22"/>
          <w:szCs w:val="22"/>
        </w:rPr>
        <w:tab/>
        <w:t>6.</w:t>
      </w:r>
      <w:r w:rsidR="00BA7B52">
        <w:rPr>
          <w:rFonts w:ascii="Arial" w:eastAsiaTheme="minorHAnsi" w:hAnsi="Arial" w:cs="Arial"/>
          <w:sz w:val="22"/>
          <w:szCs w:val="22"/>
        </w:rPr>
        <w:t xml:space="preserve"> </w:t>
      </w:r>
      <w:r w:rsidR="00A45149">
        <w:rPr>
          <w:rFonts w:ascii="Arial" w:eastAsiaTheme="minorHAnsi" w:hAnsi="Arial" w:cs="Arial"/>
          <w:sz w:val="22"/>
          <w:szCs w:val="22"/>
        </w:rPr>
        <w:t xml:space="preserve"> </w:t>
      </w:r>
      <w:r w:rsidR="00BA7B52">
        <w:rPr>
          <w:rFonts w:ascii="Arial" w:eastAsiaTheme="minorHAnsi" w:hAnsi="Arial" w:cs="Arial"/>
          <w:sz w:val="22"/>
          <w:szCs w:val="22"/>
        </w:rPr>
        <w:t xml:space="preserve">In </w:t>
      </w:r>
      <w:r w:rsidR="00BA7B52" w:rsidRPr="00BA7B52">
        <w:rPr>
          <w:rFonts w:ascii="Arial" w:eastAsiaTheme="minorHAnsi" w:hAnsi="Arial" w:cs="Arial"/>
          <w:bCs/>
          <w:sz w:val="22"/>
          <w:szCs w:val="22"/>
        </w:rPr>
        <w:t>§</w:t>
      </w:r>
      <w:r w:rsidR="00BA7B52">
        <w:rPr>
          <w:rFonts w:ascii="Arial" w:eastAsiaTheme="minorHAnsi" w:hAnsi="Arial" w:cs="Arial"/>
          <w:sz w:val="22"/>
          <w:szCs w:val="22"/>
        </w:rPr>
        <w:t xml:space="preserve"> 37.29, revise paragraph (a)(10) to read as follows:</w:t>
      </w:r>
    </w:p>
    <w:p w14:paraId="227BD4E0" w14:textId="77777777" w:rsidR="00BA7B52" w:rsidRPr="001264E8" w:rsidRDefault="00BA7B52" w:rsidP="00246DFC">
      <w:pPr>
        <w:widowControl/>
        <w:autoSpaceDE/>
        <w:autoSpaceDN/>
        <w:adjustRightInd/>
        <w:spacing w:line="480" w:lineRule="auto"/>
        <w:rPr>
          <w:rFonts w:ascii="Arial" w:eastAsiaTheme="minorHAnsi" w:hAnsi="Arial" w:cs="Arial"/>
          <w:b/>
          <w:sz w:val="22"/>
          <w:szCs w:val="22"/>
        </w:rPr>
      </w:pPr>
      <w:r w:rsidRPr="001264E8">
        <w:rPr>
          <w:rFonts w:ascii="Arial" w:eastAsiaTheme="minorHAnsi" w:hAnsi="Arial" w:cs="Arial"/>
          <w:b/>
          <w:sz w:val="22"/>
          <w:szCs w:val="22"/>
        </w:rPr>
        <w:t xml:space="preserve">§ 37.29  </w:t>
      </w:r>
      <w:r w:rsidRPr="001264E8">
        <w:rPr>
          <w:rFonts w:ascii="Arial" w:eastAsiaTheme="minorHAnsi" w:hAnsi="Arial" w:cs="Arial"/>
          <w:b/>
          <w:bCs/>
          <w:sz w:val="22"/>
          <w:szCs w:val="22"/>
        </w:rPr>
        <w:t>Relief from fingerprinting, identification, and criminal history records checks and other elements of background investigations for designated categories of individuals permitted unescorted access to certain radioactive materials.</w:t>
      </w:r>
    </w:p>
    <w:p w14:paraId="3DBE85C4" w14:textId="77777777" w:rsidR="00BA7B52" w:rsidRDefault="00BA7B52" w:rsidP="00B019CA">
      <w:pPr>
        <w:widowControl/>
        <w:autoSpaceDE/>
        <w:autoSpaceDN/>
        <w:adjustRightInd/>
        <w:spacing w:line="480" w:lineRule="auto"/>
        <w:jc w:val="center"/>
        <w:rPr>
          <w:rFonts w:ascii="Arial" w:eastAsiaTheme="minorHAnsi" w:hAnsi="Arial" w:cs="Arial"/>
          <w:sz w:val="22"/>
          <w:szCs w:val="22"/>
        </w:rPr>
      </w:pPr>
    </w:p>
    <w:p w14:paraId="511E84DF" w14:textId="77777777" w:rsidR="007B7D0D" w:rsidRPr="007B7D0D" w:rsidRDefault="00BA7B52" w:rsidP="007B7D0D">
      <w:pPr>
        <w:widowControl/>
        <w:autoSpaceDE/>
        <w:autoSpaceDN/>
        <w:adjustRightInd/>
        <w:spacing w:line="480" w:lineRule="auto"/>
        <w:rPr>
          <w:rFonts w:ascii="Arial" w:eastAsiaTheme="minorHAnsi" w:hAnsi="Arial" w:cs="Arial"/>
          <w:bCs/>
          <w:sz w:val="22"/>
          <w:szCs w:val="22"/>
        </w:rPr>
      </w:pPr>
      <w:r>
        <w:rPr>
          <w:rFonts w:ascii="Arial" w:eastAsiaTheme="minorHAnsi" w:hAnsi="Arial" w:cs="Arial"/>
          <w:sz w:val="22"/>
          <w:szCs w:val="22"/>
        </w:rPr>
        <w:tab/>
      </w:r>
      <w:r w:rsidR="007B7D0D" w:rsidRPr="007B7D0D">
        <w:rPr>
          <w:rFonts w:ascii="Arial" w:eastAsiaTheme="minorHAnsi" w:hAnsi="Arial" w:cs="Arial"/>
          <w:bCs/>
          <w:sz w:val="22"/>
          <w:szCs w:val="22"/>
        </w:rPr>
        <w:t>(a) *   *   *</w:t>
      </w:r>
    </w:p>
    <w:p w14:paraId="1ADC4298" w14:textId="77777777" w:rsidR="00D54347" w:rsidRDefault="00BA7B52" w:rsidP="00587B9C">
      <w:pPr>
        <w:widowControl/>
        <w:autoSpaceDE/>
        <w:autoSpaceDN/>
        <w:adjustRightInd/>
        <w:spacing w:line="480" w:lineRule="auto"/>
        <w:ind w:firstLine="720"/>
        <w:rPr>
          <w:rFonts w:ascii="Arial" w:eastAsiaTheme="minorHAnsi" w:hAnsi="Arial" w:cs="Arial"/>
          <w:sz w:val="22"/>
          <w:szCs w:val="22"/>
        </w:rPr>
      </w:pPr>
      <w:r w:rsidRPr="00BA7B52">
        <w:rPr>
          <w:rFonts w:ascii="Arial" w:eastAsiaTheme="minorHAnsi" w:hAnsi="Arial" w:cs="Arial"/>
          <w:sz w:val="22"/>
          <w:szCs w:val="22"/>
        </w:rPr>
        <w:t>(10)</w:t>
      </w:r>
      <w:r>
        <w:rPr>
          <w:rFonts w:ascii="Arial" w:eastAsiaTheme="minorHAnsi" w:hAnsi="Arial" w:cs="Arial"/>
          <w:sz w:val="22"/>
          <w:szCs w:val="22"/>
        </w:rPr>
        <w:t xml:space="preserve"> </w:t>
      </w:r>
      <w:r w:rsidRPr="00BA7B52">
        <w:rPr>
          <w:rFonts w:ascii="Arial" w:eastAsiaTheme="minorHAnsi" w:hAnsi="Arial" w:cs="Arial"/>
          <w:sz w:val="22"/>
          <w:szCs w:val="22"/>
        </w:rPr>
        <w:t xml:space="preserve">Commercial vehicle drivers for road shipments of </w:t>
      </w:r>
      <w:r>
        <w:rPr>
          <w:rFonts w:ascii="Arial" w:eastAsiaTheme="minorHAnsi" w:hAnsi="Arial" w:cs="Arial"/>
          <w:sz w:val="22"/>
          <w:szCs w:val="22"/>
        </w:rPr>
        <w:t xml:space="preserve">category 1 and </w:t>
      </w:r>
      <w:r w:rsidRPr="00BA7B52">
        <w:rPr>
          <w:rFonts w:ascii="Arial" w:eastAsiaTheme="minorHAnsi" w:hAnsi="Arial" w:cs="Arial"/>
          <w:sz w:val="22"/>
          <w:szCs w:val="22"/>
        </w:rPr>
        <w:t>category 2 quantities of radioactive material;</w:t>
      </w:r>
    </w:p>
    <w:p w14:paraId="4542653C" w14:textId="77777777" w:rsidR="00394B7F" w:rsidRDefault="00394B7F" w:rsidP="00394B7F">
      <w:pPr>
        <w:keepNext/>
        <w:keepLines/>
        <w:widowControl/>
        <w:autoSpaceDE/>
        <w:autoSpaceDN/>
        <w:adjustRightInd/>
        <w:spacing w:line="480" w:lineRule="auto"/>
        <w:rPr>
          <w:rFonts w:ascii="Arial" w:eastAsiaTheme="minorHAnsi" w:hAnsi="Arial" w:cs="Arial"/>
          <w:b/>
          <w:sz w:val="22"/>
          <w:szCs w:val="22"/>
        </w:rPr>
      </w:pPr>
      <w:r>
        <w:rPr>
          <w:rFonts w:ascii="Arial" w:eastAsiaTheme="minorHAnsi" w:hAnsi="Arial" w:cs="Arial"/>
          <w:b/>
          <w:sz w:val="22"/>
          <w:szCs w:val="22"/>
        </w:rPr>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p>
    <w:p w14:paraId="60F0B270" w14:textId="4F6D8407" w:rsidR="00740472" w:rsidRDefault="00740472" w:rsidP="00B019CA">
      <w:pPr>
        <w:widowControl/>
        <w:tabs>
          <w:tab w:val="left" w:pos="0"/>
        </w:tabs>
        <w:spacing w:line="480" w:lineRule="auto"/>
        <w:rPr>
          <w:rFonts w:ascii="Arial" w:hAnsi="Arial" w:cs="Arial"/>
          <w:bCs/>
          <w:kern w:val="36"/>
          <w:sz w:val="22"/>
          <w:szCs w:val="22"/>
        </w:rPr>
      </w:pPr>
    </w:p>
    <w:p w14:paraId="616E2C52" w14:textId="20929245" w:rsidR="002F78E0" w:rsidRPr="00B019CA" w:rsidRDefault="0063454C" w:rsidP="00B019CA">
      <w:pPr>
        <w:keepNext/>
        <w:keepLines/>
        <w:widowControl/>
        <w:tabs>
          <w:tab w:val="left" w:pos="0"/>
        </w:tabs>
        <w:spacing w:line="480" w:lineRule="auto"/>
        <w:rPr>
          <w:rFonts w:ascii="Arial" w:hAnsi="Arial" w:cs="Arial"/>
          <w:sz w:val="22"/>
          <w:szCs w:val="22"/>
        </w:rPr>
      </w:pPr>
      <w:r>
        <w:rPr>
          <w:rFonts w:ascii="Arial" w:hAnsi="Arial" w:cs="Arial"/>
          <w:sz w:val="22"/>
          <w:szCs w:val="22"/>
        </w:rPr>
        <w:tab/>
      </w:r>
      <w:r w:rsidR="002F78E0" w:rsidRPr="00B019CA">
        <w:rPr>
          <w:rFonts w:ascii="Arial" w:hAnsi="Arial" w:cs="Arial"/>
          <w:sz w:val="22"/>
          <w:szCs w:val="22"/>
        </w:rPr>
        <w:t>7.</w:t>
      </w:r>
      <w:r w:rsidR="00A45149">
        <w:rPr>
          <w:rFonts w:ascii="Arial" w:hAnsi="Arial" w:cs="Arial"/>
          <w:sz w:val="22"/>
          <w:szCs w:val="22"/>
        </w:rPr>
        <w:t xml:space="preserve"> </w:t>
      </w:r>
      <w:r w:rsidR="002F78E0" w:rsidRPr="00B019CA">
        <w:rPr>
          <w:rFonts w:ascii="Arial" w:hAnsi="Arial" w:cs="Arial"/>
          <w:sz w:val="22"/>
          <w:szCs w:val="22"/>
        </w:rPr>
        <w:t xml:space="preserve"> In § 37.43, revise paragraph (d)(1)</w:t>
      </w:r>
      <w:r>
        <w:rPr>
          <w:rFonts w:ascii="Arial" w:hAnsi="Arial" w:cs="Arial"/>
          <w:sz w:val="22"/>
          <w:szCs w:val="22"/>
        </w:rPr>
        <w:t xml:space="preserve"> and remove paragraph (d)(9)</w:t>
      </w:r>
      <w:r w:rsidR="002F78E0" w:rsidRPr="00B019CA">
        <w:rPr>
          <w:rFonts w:ascii="Arial" w:hAnsi="Arial" w:cs="Arial"/>
          <w:sz w:val="22"/>
          <w:szCs w:val="22"/>
        </w:rPr>
        <w:t xml:space="preserve"> to read as follows:</w:t>
      </w:r>
    </w:p>
    <w:p w14:paraId="5AA72ACB" w14:textId="77777777" w:rsidR="002F78E0" w:rsidRDefault="002F78E0" w:rsidP="00B019CA">
      <w:pPr>
        <w:keepNext/>
        <w:keepLines/>
        <w:widowControl/>
        <w:spacing w:line="480" w:lineRule="auto"/>
        <w:rPr>
          <w:rFonts w:ascii="Arial" w:hAnsi="Arial" w:cs="Arial"/>
          <w:b/>
          <w:bCs/>
          <w:sz w:val="22"/>
          <w:szCs w:val="22"/>
        </w:rPr>
      </w:pPr>
      <w:r w:rsidRPr="00B019CA">
        <w:rPr>
          <w:rFonts w:ascii="Arial" w:hAnsi="Arial" w:cs="Arial"/>
          <w:b/>
          <w:bCs/>
          <w:sz w:val="22"/>
          <w:szCs w:val="22"/>
        </w:rPr>
        <w:t>§37.43  General security program requirements.</w:t>
      </w:r>
    </w:p>
    <w:p w14:paraId="4C10C355" w14:textId="77777777" w:rsidR="002C2F5E" w:rsidRDefault="002C2F5E" w:rsidP="002C2F5E">
      <w:pPr>
        <w:widowControl/>
        <w:autoSpaceDE/>
        <w:autoSpaceDN/>
        <w:adjustRightInd/>
        <w:spacing w:line="480" w:lineRule="auto"/>
        <w:rPr>
          <w:rFonts w:ascii="Arial" w:eastAsiaTheme="minorHAnsi" w:hAnsi="Arial" w:cs="Arial"/>
          <w:sz w:val="22"/>
          <w:szCs w:val="22"/>
        </w:rPr>
      </w:pPr>
    </w:p>
    <w:p w14:paraId="53448538" w14:textId="77777777" w:rsidR="002C2F5E" w:rsidRPr="002C2F5E" w:rsidRDefault="002C2F5E" w:rsidP="002C2F5E">
      <w:pPr>
        <w:widowControl/>
        <w:autoSpaceDE/>
        <w:autoSpaceDN/>
        <w:adjustRightInd/>
        <w:spacing w:line="480" w:lineRule="auto"/>
        <w:rPr>
          <w:rFonts w:ascii="Arial" w:eastAsiaTheme="minorHAnsi" w:hAnsi="Arial" w:cs="Arial"/>
          <w:sz w:val="22"/>
          <w:szCs w:val="22"/>
        </w:rPr>
      </w:pPr>
      <w:r w:rsidRPr="002C2F5E">
        <w:rPr>
          <w:rFonts w:ascii="Arial" w:eastAsiaTheme="minorHAnsi" w:hAnsi="Arial" w:cs="Arial"/>
          <w:sz w:val="22"/>
          <w:szCs w:val="22"/>
        </w:rPr>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p>
    <w:p w14:paraId="7F6ABB7B" w14:textId="0CBA2DCE" w:rsidR="00633A92" w:rsidRPr="00DE3727" w:rsidRDefault="002F78E0" w:rsidP="00DE3727">
      <w:pPr>
        <w:keepNext/>
        <w:keepLines/>
        <w:widowControl/>
        <w:spacing w:line="480" w:lineRule="auto"/>
        <w:ind w:firstLine="720"/>
        <w:rPr>
          <w:rFonts w:ascii="Arial" w:hAnsi="Arial" w:cs="Arial"/>
          <w:sz w:val="22"/>
          <w:szCs w:val="22"/>
        </w:rPr>
      </w:pPr>
      <w:r w:rsidRPr="00B019CA">
        <w:rPr>
          <w:rFonts w:ascii="Arial" w:hAnsi="Arial" w:cs="Arial"/>
          <w:sz w:val="22"/>
          <w:szCs w:val="22"/>
        </w:rPr>
        <w:lastRenderedPageBreak/>
        <w:t xml:space="preserve">(d) </w:t>
      </w:r>
      <w:r w:rsidRPr="00B019CA">
        <w:rPr>
          <w:rFonts w:ascii="Arial" w:hAnsi="Arial" w:cs="Arial"/>
          <w:i/>
          <w:iCs/>
          <w:sz w:val="22"/>
          <w:szCs w:val="22"/>
        </w:rPr>
        <w:t>Protection of information.</w:t>
      </w:r>
      <w:r w:rsidRPr="00B019CA">
        <w:rPr>
          <w:rFonts w:ascii="Arial" w:hAnsi="Arial" w:cs="Arial"/>
          <w:sz w:val="22"/>
          <w:szCs w:val="22"/>
        </w:rPr>
        <w:t xml:space="preserve"> </w:t>
      </w:r>
      <w:r w:rsidR="0063454C">
        <w:rPr>
          <w:rFonts w:ascii="Arial" w:hAnsi="Arial" w:cs="Arial"/>
          <w:sz w:val="22"/>
          <w:szCs w:val="22"/>
        </w:rPr>
        <w:t xml:space="preserve"> </w:t>
      </w:r>
      <w:r w:rsidRPr="00B019CA">
        <w:rPr>
          <w:rFonts w:ascii="Arial" w:hAnsi="Arial" w:cs="Arial"/>
          <w:sz w:val="22"/>
          <w:szCs w:val="22"/>
        </w:rPr>
        <w:t>(1) Licensees authorized to possess category 1 or category 2 quantities of radioactive material shall limit access to and unauthorized disclosure of their security plan, implementing procedures, and the list of individuals that have been approved for unescorted access.</w:t>
      </w:r>
    </w:p>
    <w:p w14:paraId="06B79661" w14:textId="77777777" w:rsidR="002C2F5E" w:rsidRPr="002C2F5E" w:rsidRDefault="002C2F5E" w:rsidP="002C2F5E">
      <w:pPr>
        <w:widowControl/>
        <w:autoSpaceDE/>
        <w:autoSpaceDN/>
        <w:adjustRightInd/>
        <w:spacing w:line="480" w:lineRule="auto"/>
        <w:rPr>
          <w:rFonts w:ascii="Arial" w:eastAsiaTheme="minorHAnsi" w:hAnsi="Arial" w:cs="Arial"/>
          <w:sz w:val="22"/>
          <w:szCs w:val="22"/>
        </w:rPr>
      </w:pPr>
      <w:r w:rsidRPr="002C2F5E">
        <w:rPr>
          <w:rFonts w:ascii="Arial" w:eastAsiaTheme="minorHAnsi" w:hAnsi="Arial" w:cs="Arial"/>
          <w:sz w:val="22"/>
          <w:szCs w:val="22"/>
        </w:rPr>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p>
    <w:p w14:paraId="2657432C" w14:textId="77777777" w:rsidR="002F78E0" w:rsidRDefault="002F78E0" w:rsidP="00246DFC">
      <w:pPr>
        <w:widowControl/>
        <w:tabs>
          <w:tab w:val="left" w:pos="0"/>
        </w:tabs>
        <w:spacing w:line="480" w:lineRule="auto"/>
        <w:rPr>
          <w:rFonts w:ascii="Arial" w:hAnsi="Arial" w:cs="Arial"/>
          <w:bCs/>
          <w:kern w:val="36"/>
          <w:sz w:val="22"/>
          <w:szCs w:val="22"/>
        </w:rPr>
      </w:pPr>
    </w:p>
    <w:p w14:paraId="7B51499C" w14:textId="59EE963A" w:rsidR="00246DFC" w:rsidRDefault="00246DFC" w:rsidP="00246DFC">
      <w:pPr>
        <w:widowControl/>
        <w:tabs>
          <w:tab w:val="left" w:pos="0"/>
        </w:tabs>
        <w:spacing w:line="480" w:lineRule="auto"/>
        <w:rPr>
          <w:rFonts w:ascii="Arial" w:hAnsi="Arial" w:cs="Arial"/>
          <w:bCs/>
          <w:kern w:val="36"/>
          <w:sz w:val="22"/>
          <w:szCs w:val="22"/>
        </w:rPr>
      </w:pPr>
      <w:r>
        <w:rPr>
          <w:rFonts w:ascii="Arial" w:hAnsi="Arial" w:cs="Arial"/>
          <w:bCs/>
          <w:kern w:val="36"/>
          <w:sz w:val="22"/>
          <w:szCs w:val="22"/>
        </w:rPr>
        <w:tab/>
      </w:r>
      <w:r w:rsidR="00BA7B52">
        <w:rPr>
          <w:rFonts w:ascii="Arial" w:hAnsi="Arial" w:cs="Arial"/>
          <w:bCs/>
          <w:kern w:val="36"/>
          <w:sz w:val="22"/>
          <w:szCs w:val="22"/>
        </w:rPr>
        <w:t>8</w:t>
      </w:r>
      <w:r>
        <w:rPr>
          <w:rFonts w:ascii="Arial" w:hAnsi="Arial" w:cs="Arial"/>
          <w:bCs/>
          <w:kern w:val="36"/>
          <w:sz w:val="22"/>
          <w:szCs w:val="22"/>
        </w:rPr>
        <w:t xml:space="preserve">. </w:t>
      </w:r>
      <w:r w:rsidR="00A45149">
        <w:rPr>
          <w:rFonts w:ascii="Arial" w:hAnsi="Arial" w:cs="Arial"/>
          <w:bCs/>
          <w:kern w:val="36"/>
          <w:sz w:val="22"/>
          <w:szCs w:val="22"/>
        </w:rPr>
        <w:t xml:space="preserve"> </w:t>
      </w:r>
      <w:r>
        <w:rPr>
          <w:rFonts w:ascii="Arial" w:hAnsi="Arial" w:cs="Arial"/>
          <w:bCs/>
          <w:kern w:val="36"/>
          <w:sz w:val="22"/>
          <w:szCs w:val="22"/>
        </w:rPr>
        <w:t>In § 37.77, revise paragraph (f) to read as follows:</w:t>
      </w:r>
    </w:p>
    <w:p w14:paraId="7881ED4A" w14:textId="77777777" w:rsidR="00246DFC" w:rsidRPr="004F0164" w:rsidRDefault="00246DFC" w:rsidP="00246DFC">
      <w:pPr>
        <w:widowControl/>
        <w:autoSpaceDE/>
        <w:autoSpaceDN/>
        <w:adjustRightInd/>
        <w:spacing w:line="480" w:lineRule="auto"/>
        <w:rPr>
          <w:rFonts w:ascii="Arial" w:eastAsiaTheme="minorHAnsi" w:hAnsi="Arial" w:cs="Arial"/>
          <w:b/>
          <w:sz w:val="22"/>
          <w:szCs w:val="22"/>
        </w:rPr>
      </w:pPr>
      <w:r w:rsidRPr="004F0164">
        <w:rPr>
          <w:rFonts w:ascii="Arial" w:eastAsiaTheme="minorHAnsi" w:hAnsi="Arial" w:cs="Arial"/>
          <w:b/>
          <w:sz w:val="22"/>
          <w:szCs w:val="22"/>
        </w:rPr>
        <w:t>§ 37.77</w:t>
      </w:r>
      <w:r>
        <w:rPr>
          <w:rFonts w:ascii="Arial" w:eastAsiaTheme="minorHAnsi" w:hAnsi="Arial" w:cs="Arial"/>
          <w:b/>
          <w:sz w:val="22"/>
          <w:szCs w:val="22"/>
        </w:rPr>
        <w:t xml:space="preserve"> </w:t>
      </w:r>
      <w:r w:rsidRPr="004F0164">
        <w:rPr>
          <w:rFonts w:ascii="Arial" w:eastAsiaTheme="minorHAnsi" w:hAnsi="Arial" w:cs="Arial"/>
          <w:b/>
          <w:sz w:val="22"/>
          <w:szCs w:val="22"/>
        </w:rPr>
        <w:t xml:space="preserve"> </w:t>
      </w:r>
      <w:r w:rsidRPr="00B4176C">
        <w:rPr>
          <w:rFonts w:ascii="Arial" w:eastAsiaTheme="minorHAnsi" w:hAnsi="Arial" w:cs="Arial"/>
          <w:b/>
          <w:sz w:val="22"/>
          <w:szCs w:val="22"/>
        </w:rPr>
        <w:t>Advance notification of shipment of category 1 quantities of radioactive material.</w:t>
      </w:r>
    </w:p>
    <w:p w14:paraId="53FAD2FC" w14:textId="77777777" w:rsidR="002C2F5E" w:rsidRDefault="002C2F5E" w:rsidP="002C2F5E">
      <w:pPr>
        <w:widowControl/>
        <w:autoSpaceDE/>
        <w:autoSpaceDN/>
        <w:adjustRightInd/>
        <w:spacing w:line="480" w:lineRule="auto"/>
        <w:rPr>
          <w:rFonts w:ascii="Arial" w:eastAsiaTheme="minorHAnsi" w:hAnsi="Arial" w:cs="Arial"/>
          <w:sz w:val="22"/>
          <w:szCs w:val="22"/>
        </w:rPr>
      </w:pPr>
    </w:p>
    <w:p w14:paraId="3A226148" w14:textId="77777777" w:rsidR="002C2F5E" w:rsidRPr="002C2F5E" w:rsidRDefault="002C2F5E" w:rsidP="002C2F5E">
      <w:pPr>
        <w:widowControl/>
        <w:autoSpaceDE/>
        <w:autoSpaceDN/>
        <w:adjustRightInd/>
        <w:spacing w:line="480" w:lineRule="auto"/>
        <w:rPr>
          <w:rFonts w:ascii="Arial" w:eastAsiaTheme="minorHAnsi" w:hAnsi="Arial" w:cs="Arial"/>
          <w:sz w:val="22"/>
          <w:szCs w:val="22"/>
        </w:rPr>
      </w:pPr>
      <w:r w:rsidRPr="002C2F5E">
        <w:rPr>
          <w:rFonts w:ascii="Arial" w:eastAsiaTheme="minorHAnsi" w:hAnsi="Arial" w:cs="Arial"/>
          <w:sz w:val="22"/>
          <w:szCs w:val="22"/>
        </w:rPr>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r w:rsidRPr="002C2F5E">
        <w:rPr>
          <w:rFonts w:ascii="Arial" w:eastAsiaTheme="minorHAnsi" w:hAnsi="Arial" w:cs="Arial"/>
          <w:sz w:val="22"/>
          <w:szCs w:val="22"/>
        </w:rPr>
        <w:tab/>
        <w:t>*</w:t>
      </w:r>
    </w:p>
    <w:p w14:paraId="6A739CEB" w14:textId="42CD4CF8" w:rsidR="00246DFC" w:rsidRDefault="00246DFC" w:rsidP="00246DFC">
      <w:pPr>
        <w:widowControl/>
        <w:tabs>
          <w:tab w:val="left" w:pos="0"/>
        </w:tabs>
        <w:spacing w:line="480" w:lineRule="auto"/>
        <w:rPr>
          <w:rFonts w:ascii="Arial" w:hAnsi="Arial" w:cs="Arial"/>
          <w:bCs/>
          <w:kern w:val="36"/>
          <w:sz w:val="22"/>
          <w:szCs w:val="22"/>
        </w:rPr>
      </w:pPr>
      <w:r>
        <w:rPr>
          <w:rFonts w:ascii="Arial" w:hAnsi="Arial" w:cs="Arial"/>
          <w:bCs/>
          <w:kern w:val="36"/>
          <w:sz w:val="22"/>
          <w:szCs w:val="22"/>
        </w:rPr>
        <w:tab/>
        <w:t>(</w:t>
      </w:r>
      <w:r w:rsidRPr="00B4176C">
        <w:rPr>
          <w:rFonts w:ascii="Arial" w:hAnsi="Arial" w:cs="Arial"/>
          <w:bCs/>
          <w:kern w:val="36"/>
          <w:sz w:val="22"/>
          <w:szCs w:val="22"/>
        </w:rPr>
        <w:t xml:space="preserve">f) </w:t>
      </w:r>
      <w:r w:rsidRPr="00B4176C">
        <w:rPr>
          <w:rFonts w:ascii="Arial" w:hAnsi="Arial" w:cs="Arial"/>
          <w:bCs/>
          <w:i/>
          <w:kern w:val="36"/>
          <w:sz w:val="22"/>
          <w:szCs w:val="22"/>
        </w:rPr>
        <w:t>Protection of information</w:t>
      </w:r>
      <w:r w:rsidRPr="00B4176C">
        <w:rPr>
          <w:rFonts w:ascii="Arial" w:hAnsi="Arial" w:cs="Arial"/>
          <w:bCs/>
          <w:kern w:val="36"/>
          <w:sz w:val="22"/>
          <w:szCs w:val="22"/>
        </w:rPr>
        <w:t xml:space="preserve">.  State officials, State employees, and other individuals, whether or not licensees of the Commission or an Agreement State, who receive schedule information of the kind specified in § 37.77(b) shall protect that information against unauthorized disclosure as specified in § </w:t>
      </w:r>
      <w:r>
        <w:rPr>
          <w:rFonts w:ascii="Arial" w:hAnsi="Arial" w:cs="Arial"/>
          <w:bCs/>
          <w:kern w:val="36"/>
          <w:sz w:val="22"/>
          <w:szCs w:val="22"/>
        </w:rPr>
        <w:t>37.43(d)</w:t>
      </w:r>
      <w:r w:rsidRPr="00B4176C">
        <w:rPr>
          <w:rFonts w:ascii="Arial" w:hAnsi="Arial" w:cs="Arial"/>
          <w:bCs/>
          <w:kern w:val="36"/>
          <w:sz w:val="22"/>
          <w:szCs w:val="22"/>
        </w:rPr>
        <w:t xml:space="preserve"> of this </w:t>
      </w:r>
      <w:r w:rsidR="00735C63">
        <w:rPr>
          <w:rFonts w:ascii="Arial" w:hAnsi="Arial" w:cs="Arial"/>
          <w:bCs/>
          <w:kern w:val="36"/>
          <w:sz w:val="22"/>
          <w:szCs w:val="22"/>
        </w:rPr>
        <w:t>part</w:t>
      </w:r>
      <w:r w:rsidRPr="00B4176C">
        <w:rPr>
          <w:rFonts w:ascii="Arial" w:hAnsi="Arial" w:cs="Arial"/>
          <w:bCs/>
          <w:kern w:val="36"/>
          <w:sz w:val="22"/>
          <w:szCs w:val="22"/>
        </w:rPr>
        <w:t>.</w:t>
      </w:r>
    </w:p>
    <w:p w14:paraId="7057CDFE" w14:textId="77777777" w:rsidR="00246DFC" w:rsidRPr="004F0164" w:rsidRDefault="00246DFC" w:rsidP="00246DFC">
      <w:pPr>
        <w:widowControl/>
        <w:tabs>
          <w:tab w:val="left" w:pos="0"/>
        </w:tabs>
        <w:spacing w:line="480" w:lineRule="auto"/>
        <w:rPr>
          <w:rFonts w:ascii="Arial" w:hAnsi="Arial" w:cs="Arial"/>
          <w:bCs/>
          <w:kern w:val="36"/>
          <w:sz w:val="22"/>
          <w:szCs w:val="22"/>
        </w:rPr>
      </w:pPr>
    </w:p>
    <w:p w14:paraId="084FA1C9" w14:textId="597C16FC" w:rsidR="00882987" w:rsidRDefault="00246DFC" w:rsidP="00B019CA">
      <w:pPr>
        <w:keepNext/>
        <w:keepLines/>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eastAsiaTheme="minorHAnsi" w:hAnsi="Arial" w:cs="Arial"/>
          <w:b/>
          <w:bCs/>
          <w:sz w:val="22"/>
          <w:szCs w:val="22"/>
        </w:rPr>
      </w:pPr>
      <w:r w:rsidRPr="00EC12AC">
        <w:rPr>
          <w:rFonts w:ascii="Arial" w:eastAsiaTheme="minorHAnsi" w:hAnsi="Arial" w:cs="Arial"/>
          <w:b/>
          <w:bCs/>
          <w:sz w:val="22"/>
          <w:szCs w:val="22"/>
        </w:rPr>
        <w:t xml:space="preserve">PART 73 </w:t>
      </w:r>
      <w:r w:rsidR="00F7771F">
        <w:rPr>
          <w:rFonts w:ascii="Arial" w:eastAsiaTheme="minorHAnsi" w:hAnsi="Arial" w:cs="Arial"/>
          <w:b/>
          <w:sz w:val="22"/>
          <w:szCs w:val="22"/>
        </w:rPr>
        <w:t>--</w:t>
      </w:r>
      <w:r w:rsidR="00F7771F" w:rsidRPr="00EC12AC">
        <w:rPr>
          <w:rFonts w:ascii="Arial" w:eastAsiaTheme="minorHAnsi" w:hAnsi="Arial" w:cs="Arial"/>
          <w:b/>
          <w:bCs/>
          <w:sz w:val="22"/>
          <w:szCs w:val="22"/>
        </w:rPr>
        <w:t xml:space="preserve"> </w:t>
      </w:r>
      <w:r w:rsidRPr="00EC12AC">
        <w:rPr>
          <w:rFonts w:ascii="Arial" w:eastAsiaTheme="minorHAnsi" w:hAnsi="Arial" w:cs="Arial"/>
          <w:b/>
          <w:bCs/>
          <w:sz w:val="22"/>
          <w:szCs w:val="22"/>
        </w:rPr>
        <w:t>PHYSICAL PROTECTION OF PLANTS AND MATERIALS</w:t>
      </w:r>
    </w:p>
    <w:p w14:paraId="71FE4B26" w14:textId="310615F3" w:rsidR="00246DFC" w:rsidRDefault="00246DFC" w:rsidP="0063454C">
      <w:pPr>
        <w:widowControl/>
        <w:autoSpaceDE/>
        <w:autoSpaceDN/>
        <w:adjustRightInd/>
        <w:spacing w:line="480" w:lineRule="auto"/>
        <w:outlineLvl w:val="0"/>
        <w:rPr>
          <w:rFonts w:ascii="Arial" w:hAnsi="Arial" w:cs="Arial"/>
          <w:bCs/>
          <w:kern w:val="36"/>
          <w:sz w:val="22"/>
          <w:szCs w:val="22"/>
        </w:rPr>
      </w:pPr>
      <w:r w:rsidRPr="00EC12AC">
        <w:rPr>
          <w:rFonts w:ascii="Arial" w:hAnsi="Arial" w:cs="Arial"/>
          <w:b/>
          <w:bCs/>
          <w:kern w:val="36"/>
          <w:sz w:val="22"/>
          <w:szCs w:val="22"/>
        </w:rPr>
        <w:tab/>
      </w:r>
      <w:r w:rsidR="00BA7B52">
        <w:rPr>
          <w:rFonts w:ascii="Arial" w:hAnsi="Arial" w:cs="Arial"/>
          <w:bCs/>
          <w:kern w:val="36"/>
          <w:sz w:val="22"/>
          <w:szCs w:val="22"/>
        </w:rPr>
        <w:t>9</w:t>
      </w:r>
      <w:r>
        <w:rPr>
          <w:rFonts w:ascii="Arial" w:hAnsi="Arial" w:cs="Arial"/>
          <w:bCs/>
          <w:kern w:val="36"/>
          <w:sz w:val="22"/>
          <w:szCs w:val="22"/>
        </w:rPr>
        <w:t>.</w:t>
      </w:r>
      <w:r w:rsidRPr="00EC12AC">
        <w:rPr>
          <w:rFonts w:ascii="Arial" w:hAnsi="Arial" w:cs="Arial"/>
          <w:bCs/>
          <w:kern w:val="36"/>
          <w:sz w:val="22"/>
          <w:szCs w:val="22"/>
        </w:rPr>
        <w:t xml:space="preserve"> </w:t>
      </w:r>
      <w:r w:rsidR="00A45149">
        <w:rPr>
          <w:rFonts w:ascii="Arial" w:hAnsi="Arial" w:cs="Arial"/>
          <w:bCs/>
          <w:kern w:val="36"/>
          <w:sz w:val="22"/>
          <w:szCs w:val="22"/>
        </w:rPr>
        <w:t xml:space="preserve"> </w:t>
      </w:r>
      <w:r w:rsidRPr="00EC12AC">
        <w:rPr>
          <w:rFonts w:ascii="Arial" w:hAnsi="Arial" w:cs="Arial"/>
          <w:bCs/>
          <w:kern w:val="36"/>
          <w:sz w:val="22"/>
          <w:szCs w:val="22"/>
        </w:rPr>
        <w:t>The authority citation for part 73 continues to read as follows:</w:t>
      </w:r>
    </w:p>
    <w:p w14:paraId="4395D44F" w14:textId="4CAD5B6C" w:rsidR="00246DFC" w:rsidRPr="00D47CA6" w:rsidRDefault="00246DFC" w:rsidP="00246DFC">
      <w:pPr>
        <w:widowControl/>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ind w:firstLine="720"/>
        <w:rPr>
          <w:rFonts w:ascii="Arial" w:hAnsi="Arial" w:cs="Arial"/>
          <w:sz w:val="22"/>
          <w:szCs w:val="22"/>
        </w:rPr>
      </w:pPr>
      <w:r w:rsidRPr="00D47CA6">
        <w:rPr>
          <w:rFonts w:ascii="Arial" w:hAnsi="Arial" w:cs="Arial"/>
          <w:b/>
          <w:bCs/>
          <w:sz w:val="22"/>
          <w:szCs w:val="22"/>
        </w:rPr>
        <w:t>AUTHORITY:</w:t>
      </w:r>
      <w:r w:rsidRPr="00D47CA6">
        <w:rPr>
          <w:rFonts w:ascii="Arial" w:hAnsi="Arial" w:cs="Arial"/>
          <w:sz w:val="22"/>
          <w:szCs w:val="22"/>
        </w:rPr>
        <w:t xml:space="preserve"> </w:t>
      </w:r>
      <w:r>
        <w:rPr>
          <w:rFonts w:ascii="Arial" w:hAnsi="Arial" w:cs="Arial"/>
          <w:sz w:val="22"/>
          <w:szCs w:val="22"/>
        </w:rPr>
        <w:t xml:space="preserve"> </w:t>
      </w:r>
      <w:r w:rsidRPr="00D47CA6">
        <w:rPr>
          <w:rFonts w:ascii="Arial" w:hAnsi="Arial" w:cs="Arial"/>
          <w:sz w:val="22"/>
          <w:szCs w:val="22"/>
        </w:rPr>
        <w:t>Atomic Energy Act secs. 53, 147, 161, 223, 234, 1701 (42 U.S.C. 2073, 2167, 2169, 2201, 2273, 2282, 2297(f), 2210(e)); Energy Reorganization Act sec. 201, 204 (</w:t>
      </w:r>
      <w:r w:rsidR="00717F4E" w:rsidRPr="00D47CA6">
        <w:rPr>
          <w:rFonts w:ascii="Arial" w:hAnsi="Arial" w:cs="Arial"/>
          <w:sz w:val="22"/>
          <w:szCs w:val="22"/>
        </w:rPr>
        <w:t>42</w:t>
      </w:r>
      <w:r w:rsidR="00717F4E">
        <w:rPr>
          <w:rFonts w:ascii="Arial" w:hAnsi="Arial" w:cs="Arial"/>
          <w:sz w:val="22"/>
          <w:szCs w:val="22"/>
        </w:rPr>
        <w:t> </w:t>
      </w:r>
      <w:r w:rsidRPr="00D47CA6">
        <w:rPr>
          <w:rFonts w:ascii="Arial" w:hAnsi="Arial" w:cs="Arial"/>
          <w:sz w:val="22"/>
          <w:szCs w:val="22"/>
        </w:rPr>
        <w:t>U.S.C. 5841, 5844); Government Paperwork Elimination Act sec. 1704, 112 Stat. 2750 (</w:t>
      </w:r>
      <w:r w:rsidR="00717F4E" w:rsidRPr="00D47CA6">
        <w:rPr>
          <w:rFonts w:ascii="Arial" w:hAnsi="Arial" w:cs="Arial"/>
          <w:sz w:val="22"/>
          <w:szCs w:val="22"/>
        </w:rPr>
        <w:t>44</w:t>
      </w:r>
      <w:r w:rsidR="00717F4E">
        <w:rPr>
          <w:rFonts w:ascii="Arial" w:hAnsi="Arial" w:cs="Arial"/>
          <w:sz w:val="22"/>
          <w:szCs w:val="22"/>
        </w:rPr>
        <w:t> </w:t>
      </w:r>
      <w:r w:rsidRPr="00D47CA6">
        <w:rPr>
          <w:rFonts w:ascii="Arial" w:hAnsi="Arial" w:cs="Arial"/>
          <w:sz w:val="22"/>
          <w:szCs w:val="22"/>
        </w:rPr>
        <w:t>U.S.C. 3504 note); Energy Policy Act of 2005, Pub. L. 109-58, 119 Stat. 594 (2005).</w:t>
      </w:r>
    </w:p>
    <w:p w14:paraId="1C9E08B0" w14:textId="77777777" w:rsidR="00717F4E" w:rsidRDefault="00717F4E" w:rsidP="00B019CA">
      <w:pPr>
        <w:widowControl/>
        <w:tabs>
          <w:tab w:val="left" w:pos="72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hAnsi="Arial" w:cs="Arial"/>
          <w:sz w:val="22"/>
          <w:szCs w:val="22"/>
        </w:rPr>
      </w:pPr>
      <w:r>
        <w:rPr>
          <w:rFonts w:ascii="Arial" w:hAnsi="Arial" w:cs="Arial"/>
          <w:sz w:val="22"/>
          <w:szCs w:val="22"/>
        </w:rPr>
        <w:tab/>
      </w:r>
      <w:r w:rsidR="00246DFC" w:rsidRPr="00D47CA6">
        <w:rPr>
          <w:rFonts w:ascii="Arial" w:hAnsi="Arial" w:cs="Arial"/>
          <w:sz w:val="22"/>
          <w:szCs w:val="22"/>
        </w:rPr>
        <w:t xml:space="preserve">Section 73.1 also issued under Nuclear Waste Policy Act secs. 135, 141 (42 U.S.C, 10155, 10161).  </w:t>
      </w:r>
    </w:p>
    <w:p w14:paraId="65FEBCEE" w14:textId="319927E2" w:rsidR="00246DFC" w:rsidRDefault="00717F4E" w:rsidP="00B019CA">
      <w:pPr>
        <w:widowControl/>
        <w:tabs>
          <w:tab w:val="left" w:pos="72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hAnsi="Arial" w:cs="Arial"/>
          <w:sz w:val="22"/>
          <w:szCs w:val="22"/>
        </w:rPr>
      </w:pPr>
      <w:r>
        <w:rPr>
          <w:rFonts w:ascii="Arial" w:hAnsi="Arial" w:cs="Arial"/>
          <w:sz w:val="22"/>
          <w:szCs w:val="22"/>
        </w:rPr>
        <w:tab/>
      </w:r>
      <w:r w:rsidR="00246DFC" w:rsidRPr="00D47CA6">
        <w:rPr>
          <w:rFonts w:ascii="Arial" w:hAnsi="Arial" w:cs="Arial"/>
          <w:sz w:val="22"/>
          <w:szCs w:val="22"/>
        </w:rPr>
        <w:t>Section 73.37(f) also issued under sec. 301, Pub. L. 96-295, 94 Stat. 789 (</w:t>
      </w:r>
      <w:r w:rsidRPr="00D47CA6">
        <w:rPr>
          <w:rFonts w:ascii="Arial" w:hAnsi="Arial" w:cs="Arial"/>
          <w:sz w:val="22"/>
          <w:szCs w:val="22"/>
        </w:rPr>
        <w:t>42</w:t>
      </w:r>
      <w:r>
        <w:rPr>
          <w:rFonts w:ascii="Arial" w:hAnsi="Arial" w:cs="Arial"/>
          <w:sz w:val="22"/>
          <w:szCs w:val="22"/>
        </w:rPr>
        <w:t> </w:t>
      </w:r>
      <w:r w:rsidR="00246DFC" w:rsidRPr="00D47CA6">
        <w:rPr>
          <w:rFonts w:ascii="Arial" w:hAnsi="Arial" w:cs="Arial"/>
          <w:sz w:val="22"/>
          <w:szCs w:val="22"/>
        </w:rPr>
        <w:t xml:space="preserve">U.S.C. 5841 note).  </w:t>
      </w:r>
    </w:p>
    <w:p w14:paraId="19DE82FB" w14:textId="5B9BE749" w:rsidR="00246DFC" w:rsidRPr="006161BF" w:rsidRDefault="00246DFC" w:rsidP="00246DFC">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hAnsi="Arial" w:cs="Arial"/>
          <w:b/>
          <w:sz w:val="22"/>
          <w:szCs w:val="22"/>
        </w:rPr>
      </w:pPr>
      <w:r w:rsidRPr="006161BF">
        <w:rPr>
          <w:rFonts w:ascii="Arial" w:hAnsi="Arial" w:cs="Arial"/>
          <w:b/>
          <w:sz w:val="22"/>
          <w:szCs w:val="22"/>
        </w:rPr>
        <w:lastRenderedPageBreak/>
        <w:t xml:space="preserve">§ 73.2 </w:t>
      </w:r>
      <w:r w:rsidR="00F7771F">
        <w:rPr>
          <w:rFonts w:ascii="Arial" w:hAnsi="Arial" w:cs="Arial"/>
          <w:b/>
          <w:sz w:val="22"/>
          <w:szCs w:val="22"/>
        </w:rPr>
        <w:t xml:space="preserve"> </w:t>
      </w:r>
      <w:r w:rsidRPr="006161BF">
        <w:rPr>
          <w:rFonts w:ascii="Arial" w:hAnsi="Arial" w:cs="Arial"/>
          <w:b/>
          <w:sz w:val="22"/>
          <w:szCs w:val="22"/>
        </w:rPr>
        <w:t>[Amended]</w:t>
      </w:r>
    </w:p>
    <w:p w14:paraId="0853A915" w14:textId="042AF370" w:rsidR="00246DFC" w:rsidRDefault="00246DFC" w:rsidP="00246DFC">
      <w:pPr>
        <w:widowControl/>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hAnsi="Arial" w:cs="Arial"/>
          <w:sz w:val="22"/>
          <w:szCs w:val="22"/>
        </w:rPr>
      </w:pPr>
      <w:r>
        <w:rPr>
          <w:rFonts w:ascii="Arial" w:hAnsi="Arial" w:cs="Arial"/>
          <w:sz w:val="22"/>
          <w:szCs w:val="22"/>
        </w:rPr>
        <w:tab/>
      </w:r>
      <w:r w:rsidR="00BA7B52">
        <w:rPr>
          <w:rFonts w:ascii="Arial" w:hAnsi="Arial" w:cs="Arial"/>
          <w:sz w:val="22"/>
          <w:szCs w:val="22"/>
        </w:rPr>
        <w:t>10</w:t>
      </w:r>
      <w:r>
        <w:rPr>
          <w:rFonts w:ascii="Arial" w:hAnsi="Arial" w:cs="Arial"/>
          <w:sz w:val="22"/>
          <w:szCs w:val="22"/>
        </w:rPr>
        <w:t>.</w:t>
      </w:r>
      <w:r w:rsidR="00A45149">
        <w:rPr>
          <w:rFonts w:ascii="Arial" w:hAnsi="Arial" w:cs="Arial"/>
          <w:sz w:val="22"/>
          <w:szCs w:val="22"/>
        </w:rPr>
        <w:t xml:space="preserve"> </w:t>
      </w:r>
      <w:r>
        <w:rPr>
          <w:rFonts w:ascii="Arial" w:hAnsi="Arial" w:cs="Arial"/>
          <w:sz w:val="22"/>
          <w:szCs w:val="22"/>
        </w:rPr>
        <w:t xml:space="preserve"> In §</w:t>
      </w:r>
      <w:r w:rsidR="0063454C">
        <w:rPr>
          <w:rFonts w:ascii="Arial" w:hAnsi="Arial" w:cs="Arial"/>
          <w:sz w:val="22"/>
          <w:szCs w:val="22"/>
        </w:rPr>
        <w:t xml:space="preserve"> </w:t>
      </w:r>
      <w:r>
        <w:rPr>
          <w:rFonts w:ascii="Arial" w:hAnsi="Arial" w:cs="Arial"/>
          <w:sz w:val="22"/>
          <w:szCs w:val="22"/>
        </w:rPr>
        <w:t>73.2, remove the definition for “Quantities of Concern.”</w:t>
      </w:r>
    </w:p>
    <w:p w14:paraId="0C8A5290" w14:textId="77777777" w:rsidR="00C25A3E" w:rsidRDefault="00C25A3E" w:rsidP="00246DFC">
      <w:pPr>
        <w:widowControl/>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autoSpaceDE/>
        <w:autoSpaceDN/>
        <w:adjustRightInd/>
        <w:spacing w:line="480" w:lineRule="auto"/>
        <w:rPr>
          <w:rFonts w:ascii="Arial" w:hAnsi="Arial" w:cs="Arial"/>
          <w:sz w:val="22"/>
          <w:szCs w:val="22"/>
        </w:rPr>
      </w:pPr>
    </w:p>
    <w:p w14:paraId="318E202D" w14:textId="7EC9B61F" w:rsidR="00246DFC" w:rsidRPr="00EC12AC" w:rsidRDefault="00246DFC" w:rsidP="00246DFC">
      <w:pPr>
        <w:widowControl/>
        <w:autoSpaceDE/>
        <w:autoSpaceDN/>
        <w:adjustRightInd/>
        <w:spacing w:line="480" w:lineRule="auto"/>
        <w:outlineLvl w:val="0"/>
        <w:rPr>
          <w:rFonts w:ascii="Arial" w:hAnsi="Arial" w:cs="Arial"/>
          <w:bCs/>
          <w:kern w:val="36"/>
          <w:sz w:val="22"/>
          <w:szCs w:val="22"/>
        </w:rPr>
      </w:pPr>
      <w:r w:rsidRPr="00EC12AC">
        <w:rPr>
          <w:rFonts w:ascii="Arial" w:hAnsi="Arial" w:cs="Arial"/>
          <w:bCs/>
          <w:kern w:val="36"/>
          <w:sz w:val="22"/>
          <w:szCs w:val="22"/>
        </w:rPr>
        <w:tab/>
      </w:r>
      <w:r w:rsidR="00BA7B52">
        <w:rPr>
          <w:rFonts w:ascii="Arial" w:hAnsi="Arial" w:cs="Arial"/>
          <w:bCs/>
          <w:kern w:val="36"/>
          <w:sz w:val="22"/>
          <w:szCs w:val="22"/>
        </w:rPr>
        <w:t>11</w:t>
      </w:r>
      <w:r w:rsidRPr="00EC12AC">
        <w:rPr>
          <w:rFonts w:ascii="Arial" w:hAnsi="Arial" w:cs="Arial"/>
          <w:bCs/>
          <w:kern w:val="36"/>
          <w:sz w:val="22"/>
          <w:szCs w:val="22"/>
        </w:rPr>
        <w:t>.</w:t>
      </w:r>
      <w:r w:rsidR="00A45149">
        <w:rPr>
          <w:rFonts w:ascii="Arial" w:hAnsi="Arial" w:cs="Arial"/>
          <w:bCs/>
          <w:kern w:val="36"/>
          <w:sz w:val="22"/>
          <w:szCs w:val="22"/>
        </w:rPr>
        <w:t xml:space="preserve"> </w:t>
      </w:r>
      <w:r w:rsidRPr="00EC12AC">
        <w:rPr>
          <w:rFonts w:ascii="Arial" w:hAnsi="Arial" w:cs="Arial"/>
          <w:bCs/>
          <w:kern w:val="36"/>
          <w:sz w:val="22"/>
          <w:szCs w:val="22"/>
        </w:rPr>
        <w:t xml:space="preserve"> In § 73.21, </w:t>
      </w:r>
      <w:r>
        <w:rPr>
          <w:rFonts w:ascii="Arial" w:hAnsi="Arial" w:cs="Arial"/>
          <w:bCs/>
          <w:kern w:val="36"/>
          <w:sz w:val="22"/>
          <w:szCs w:val="22"/>
        </w:rPr>
        <w:t xml:space="preserve">revise </w:t>
      </w:r>
      <w:r w:rsidRPr="00EC12AC">
        <w:rPr>
          <w:rFonts w:ascii="Arial" w:hAnsi="Arial" w:cs="Arial"/>
          <w:bCs/>
          <w:kern w:val="36"/>
          <w:sz w:val="22"/>
          <w:szCs w:val="22"/>
        </w:rPr>
        <w:t>paragraph (a)(1)(ii) to read as follows:</w:t>
      </w:r>
    </w:p>
    <w:p w14:paraId="34D75E80" w14:textId="0704C1BA" w:rsidR="00633A92" w:rsidRDefault="00246DFC" w:rsidP="00246DFC">
      <w:pPr>
        <w:widowControl/>
        <w:autoSpaceDE/>
        <w:autoSpaceDN/>
        <w:adjustRightInd/>
        <w:spacing w:line="480" w:lineRule="auto"/>
        <w:outlineLvl w:val="0"/>
        <w:rPr>
          <w:rFonts w:ascii="Arial" w:hAnsi="Arial" w:cs="Arial"/>
          <w:b/>
          <w:bCs/>
          <w:kern w:val="36"/>
          <w:sz w:val="22"/>
          <w:szCs w:val="22"/>
        </w:rPr>
      </w:pPr>
      <w:r w:rsidRPr="00EC12AC">
        <w:rPr>
          <w:rFonts w:ascii="Arial" w:hAnsi="Arial" w:cs="Arial"/>
          <w:b/>
          <w:bCs/>
          <w:kern w:val="36"/>
          <w:sz w:val="22"/>
          <w:szCs w:val="22"/>
        </w:rPr>
        <w:t xml:space="preserve">§ 73.21 </w:t>
      </w:r>
      <w:r>
        <w:rPr>
          <w:rFonts w:ascii="Arial" w:hAnsi="Arial" w:cs="Arial"/>
          <w:b/>
          <w:bCs/>
          <w:kern w:val="36"/>
          <w:sz w:val="22"/>
          <w:szCs w:val="22"/>
        </w:rPr>
        <w:t xml:space="preserve"> </w:t>
      </w:r>
      <w:r w:rsidRPr="00EC12AC">
        <w:rPr>
          <w:rFonts w:ascii="Arial" w:hAnsi="Arial" w:cs="Arial"/>
          <w:b/>
          <w:bCs/>
          <w:kern w:val="36"/>
          <w:sz w:val="22"/>
          <w:szCs w:val="22"/>
        </w:rPr>
        <w:t xml:space="preserve">Protection of Safeguards Information: </w:t>
      </w:r>
      <w:r w:rsidR="0076611B">
        <w:rPr>
          <w:rFonts w:ascii="Arial" w:hAnsi="Arial" w:cs="Arial"/>
          <w:b/>
          <w:bCs/>
          <w:kern w:val="36"/>
          <w:sz w:val="22"/>
          <w:szCs w:val="22"/>
        </w:rPr>
        <w:t xml:space="preserve"> </w:t>
      </w:r>
      <w:r w:rsidRPr="00EC12AC">
        <w:rPr>
          <w:rFonts w:ascii="Arial" w:hAnsi="Arial" w:cs="Arial"/>
          <w:b/>
          <w:bCs/>
          <w:kern w:val="36"/>
          <w:sz w:val="22"/>
          <w:szCs w:val="22"/>
        </w:rPr>
        <w:t>Performance Requirements.</w:t>
      </w:r>
    </w:p>
    <w:p w14:paraId="455134EF" w14:textId="77777777" w:rsidR="00633A92" w:rsidRDefault="00633A92" w:rsidP="00246DFC">
      <w:pPr>
        <w:widowControl/>
        <w:autoSpaceDE/>
        <w:autoSpaceDN/>
        <w:adjustRightInd/>
        <w:spacing w:line="480" w:lineRule="auto"/>
        <w:outlineLvl w:val="0"/>
        <w:rPr>
          <w:rFonts w:ascii="Arial" w:hAnsi="Arial" w:cs="Arial"/>
          <w:b/>
          <w:bCs/>
          <w:kern w:val="36"/>
          <w:sz w:val="22"/>
          <w:szCs w:val="22"/>
        </w:rPr>
      </w:pPr>
    </w:p>
    <w:p w14:paraId="0E08117C" w14:textId="77777777" w:rsidR="00246DFC" w:rsidRPr="00EC12AC" w:rsidRDefault="00246DFC" w:rsidP="00246DFC">
      <w:pPr>
        <w:widowControl/>
        <w:autoSpaceDE/>
        <w:autoSpaceDN/>
        <w:adjustRightInd/>
        <w:spacing w:line="480" w:lineRule="auto"/>
        <w:outlineLvl w:val="0"/>
        <w:rPr>
          <w:rFonts w:ascii="Arial" w:hAnsi="Arial" w:cs="Arial"/>
          <w:bCs/>
          <w:kern w:val="36"/>
          <w:sz w:val="22"/>
          <w:szCs w:val="22"/>
        </w:rPr>
      </w:pPr>
      <w:r w:rsidRPr="00EC12AC">
        <w:rPr>
          <w:rFonts w:ascii="Arial" w:hAnsi="Arial" w:cs="Arial"/>
          <w:bCs/>
          <w:kern w:val="36"/>
          <w:sz w:val="22"/>
          <w:szCs w:val="22"/>
        </w:rPr>
        <w:tab/>
        <w:t>(a) *   *   *</w:t>
      </w:r>
    </w:p>
    <w:p w14:paraId="66938B79" w14:textId="77777777" w:rsidR="00246DFC" w:rsidRPr="00EC12AC" w:rsidRDefault="00246DFC" w:rsidP="00246DFC">
      <w:pPr>
        <w:widowControl/>
        <w:autoSpaceDE/>
        <w:autoSpaceDN/>
        <w:adjustRightInd/>
        <w:spacing w:line="480" w:lineRule="auto"/>
        <w:ind w:firstLine="720"/>
        <w:outlineLvl w:val="0"/>
        <w:rPr>
          <w:rFonts w:ascii="Arial" w:hAnsi="Arial" w:cs="Arial"/>
          <w:bCs/>
          <w:kern w:val="36"/>
          <w:sz w:val="22"/>
          <w:szCs w:val="22"/>
        </w:rPr>
      </w:pPr>
      <w:r w:rsidRPr="00EC12AC">
        <w:rPr>
          <w:rFonts w:ascii="Arial" w:hAnsi="Arial" w:cs="Arial"/>
          <w:bCs/>
          <w:kern w:val="36"/>
          <w:sz w:val="22"/>
          <w:szCs w:val="22"/>
        </w:rPr>
        <w:t>(1) *   *   *</w:t>
      </w:r>
    </w:p>
    <w:p w14:paraId="455AA176" w14:textId="77777777" w:rsidR="00246DFC" w:rsidRPr="00EC12AC" w:rsidRDefault="00246DFC" w:rsidP="00246DFC">
      <w:pPr>
        <w:widowControl/>
        <w:autoSpaceDE/>
        <w:autoSpaceDN/>
        <w:adjustRightInd/>
        <w:spacing w:line="480" w:lineRule="auto"/>
        <w:rPr>
          <w:rFonts w:ascii="Arial" w:hAnsi="Arial" w:cs="Arial"/>
          <w:sz w:val="22"/>
          <w:szCs w:val="22"/>
        </w:rPr>
      </w:pPr>
      <w:r w:rsidRPr="00EC12AC">
        <w:rPr>
          <w:rFonts w:ascii="Arial" w:hAnsi="Arial" w:cs="Arial"/>
          <w:bCs/>
          <w:kern w:val="36"/>
          <w:sz w:val="22"/>
          <w:szCs w:val="22"/>
        </w:rPr>
        <w:tab/>
        <w:t xml:space="preserve">(ii) </w:t>
      </w:r>
      <w:r w:rsidRPr="00EC12AC">
        <w:rPr>
          <w:rFonts w:ascii="Arial" w:hAnsi="Arial" w:cs="Arial"/>
          <w:sz w:val="22"/>
          <w:szCs w:val="22"/>
        </w:rPr>
        <w:t>Establish, implement, and maintain an information protection system that includes the applicable measures for Safeguards Information specified in § 73.23 related to:</w:t>
      </w:r>
      <w:r w:rsidR="0076611B">
        <w:rPr>
          <w:rFonts w:ascii="Arial" w:hAnsi="Arial" w:cs="Arial"/>
          <w:sz w:val="22"/>
          <w:szCs w:val="22"/>
        </w:rPr>
        <w:t xml:space="preserve"> </w:t>
      </w:r>
      <w:r w:rsidRPr="00EC12AC">
        <w:rPr>
          <w:rFonts w:ascii="Arial" w:hAnsi="Arial" w:cs="Arial"/>
          <w:sz w:val="22"/>
          <w:szCs w:val="22"/>
        </w:rPr>
        <w:t xml:space="preserve"> research and test reactors that possess special nuclear material of moderate strategic significance or special nuclear material of low strategic significance.</w:t>
      </w:r>
    </w:p>
    <w:p w14:paraId="2B1019BE" w14:textId="77777777" w:rsidR="00EF5C99" w:rsidRDefault="00EF5C99" w:rsidP="00394B7F">
      <w:pPr>
        <w:autoSpaceDE/>
        <w:autoSpaceDN/>
        <w:adjustRightInd/>
        <w:spacing w:line="480" w:lineRule="auto"/>
        <w:rPr>
          <w:rFonts w:ascii="Arial" w:eastAsiaTheme="minorHAnsi" w:hAnsi="Arial" w:cs="Arial"/>
          <w:b/>
          <w:sz w:val="22"/>
          <w:szCs w:val="22"/>
        </w:rPr>
      </w:pPr>
      <w:r>
        <w:rPr>
          <w:rFonts w:ascii="Arial" w:eastAsiaTheme="minorHAnsi" w:hAnsi="Arial" w:cs="Arial"/>
          <w:b/>
          <w:sz w:val="22"/>
          <w:szCs w:val="22"/>
        </w:rPr>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p>
    <w:p w14:paraId="40F0F30D" w14:textId="7E231344" w:rsidR="00246DFC" w:rsidRDefault="00246DFC" w:rsidP="00394B7F">
      <w:pPr>
        <w:autoSpaceDE/>
        <w:autoSpaceDN/>
        <w:adjustRightInd/>
        <w:spacing w:line="480" w:lineRule="auto"/>
        <w:outlineLvl w:val="0"/>
        <w:rPr>
          <w:rFonts w:ascii="Arial" w:hAnsi="Arial" w:cs="Arial"/>
          <w:bCs/>
          <w:kern w:val="36"/>
          <w:sz w:val="22"/>
          <w:szCs w:val="22"/>
        </w:rPr>
      </w:pPr>
    </w:p>
    <w:p w14:paraId="4CD6AA36" w14:textId="1B5CCA6F" w:rsidR="00246DFC" w:rsidRPr="00EC12AC" w:rsidRDefault="00246DFC" w:rsidP="00394B7F">
      <w:pPr>
        <w:autoSpaceDE/>
        <w:autoSpaceDN/>
        <w:adjustRightInd/>
        <w:spacing w:line="480" w:lineRule="auto"/>
        <w:outlineLvl w:val="0"/>
        <w:rPr>
          <w:rFonts w:ascii="Arial" w:hAnsi="Arial" w:cs="Arial"/>
          <w:bCs/>
          <w:kern w:val="36"/>
          <w:sz w:val="22"/>
          <w:szCs w:val="22"/>
        </w:rPr>
      </w:pPr>
      <w:r w:rsidRPr="00EC12AC">
        <w:rPr>
          <w:rFonts w:ascii="Arial" w:hAnsi="Arial" w:cs="Arial"/>
          <w:bCs/>
          <w:kern w:val="36"/>
          <w:sz w:val="22"/>
          <w:szCs w:val="22"/>
        </w:rPr>
        <w:tab/>
      </w:r>
      <w:r w:rsidR="00BA7B52">
        <w:rPr>
          <w:rFonts w:ascii="Arial" w:hAnsi="Arial" w:cs="Arial"/>
          <w:bCs/>
          <w:kern w:val="36"/>
          <w:sz w:val="22"/>
          <w:szCs w:val="22"/>
        </w:rPr>
        <w:t>12</w:t>
      </w:r>
      <w:r w:rsidRPr="00EC12AC">
        <w:rPr>
          <w:rFonts w:ascii="Arial" w:hAnsi="Arial" w:cs="Arial"/>
          <w:bCs/>
          <w:kern w:val="36"/>
          <w:sz w:val="22"/>
          <w:szCs w:val="22"/>
        </w:rPr>
        <w:t xml:space="preserve">. </w:t>
      </w:r>
      <w:r w:rsidR="00A45149">
        <w:rPr>
          <w:rFonts w:ascii="Arial" w:hAnsi="Arial" w:cs="Arial"/>
          <w:bCs/>
          <w:kern w:val="36"/>
          <w:sz w:val="22"/>
          <w:szCs w:val="22"/>
        </w:rPr>
        <w:t xml:space="preserve"> </w:t>
      </w:r>
      <w:r w:rsidRPr="00EC12AC">
        <w:rPr>
          <w:rFonts w:ascii="Arial" w:hAnsi="Arial" w:cs="Arial"/>
          <w:bCs/>
          <w:kern w:val="36"/>
          <w:sz w:val="22"/>
          <w:szCs w:val="22"/>
        </w:rPr>
        <w:t>In § 73.23, revise the introductory text and paragraph (a)(2) to read as follows:</w:t>
      </w:r>
    </w:p>
    <w:p w14:paraId="624CBDA5" w14:textId="77777777" w:rsidR="00246DFC" w:rsidRDefault="00246DFC" w:rsidP="00394B7F">
      <w:pPr>
        <w:autoSpaceDE/>
        <w:autoSpaceDN/>
        <w:adjustRightInd/>
        <w:spacing w:line="480" w:lineRule="auto"/>
        <w:rPr>
          <w:rFonts w:ascii="Arial" w:eastAsiaTheme="minorHAnsi" w:hAnsi="Arial" w:cs="Arial"/>
          <w:b/>
          <w:bCs/>
          <w:sz w:val="22"/>
          <w:szCs w:val="22"/>
        </w:rPr>
      </w:pPr>
      <w:r w:rsidRPr="00EC12AC">
        <w:rPr>
          <w:rFonts w:ascii="Arial" w:eastAsiaTheme="minorHAnsi" w:hAnsi="Arial" w:cs="Arial"/>
          <w:b/>
          <w:bCs/>
          <w:sz w:val="22"/>
          <w:szCs w:val="22"/>
        </w:rPr>
        <w:t>§ 73.23</w:t>
      </w:r>
      <w:r>
        <w:rPr>
          <w:rFonts w:ascii="Arial" w:eastAsiaTheme="minorHAnsi" w:hAnsi="Arial" w:cs="Arial"/>
          <w:b/>
          <w:bCs/>
          <w:sz w:val="22"/>
          <w:szCs w:val="22"/>
        </w:rPr>
        <w:t xml:space="preserve"> </w:t>
      </w:r>
      <w:r w:rsidRPr="00EC12AC">
        <w:rPr>
          <w:rFonts w:ascii="Arial" w:eastAsiaTheme="minorHAnsi" w:hAnsi="Arial" w:cs="Arial"/>
          <w:b/>
          <w:bCs/>
          <w:sz w:val="22"/>
          <w:szCs w:val="22"/>
        </w:rPr>
        <w:t xml:space="preserve"> Protection of Safeguards Information-Modified Handling:</w:t>
      </w:r>
      <w:r w:rsidR="0076611B">
        <w:rPr>
          <w:rFonts w:ascii="Arial" w:eastAsiaTheme="minorHAnsi" w:hAnsi="Arial" w:cs="Arial"/>
          <w:b/>
          <w:bCs/>
          <w:sz w:val="22"/>
          <w:szCs w:val="22"/>
        </w:rPr>
        <w:t xml:space="preserve"> </w:t>
      </w:r>
      <w:r w:rsidRPr="00EC12AC">
        <w:rPr>
          <w:rFonts w:ascii="Arial" w:eastAsiaTheme="minorHAnsi" w:hAnsi="Arial" w:cs="Arial"/>
          <w:b/>
          <w:bCs/>
          <w:sz w:val="22"/>
          <w:szCs w:val="22"/>
        </w:rPr>
        <w:t xml:space="preserve"> Specific Requirements.</w:t>
      </w:r>
    </w:p>
    <w:p w14:paraId="0A604F5A" w14:textId="77777777" w:rsidR="00633A92" w:rsidRPr="00EC12AC" w:rsidRDefault="00633A92" w:rsidP="00394B7F">
      <w:pPr>
        <w:autoSpaceDE/>
        <w:autoSpaceDN/>
        <w:adjustRightInd/>
        <w:spacing w:line="480" w:lineRule="auto"/>
        <w:rPr>
          <w:rFonts w:ascii="Arial" w:eastAsiaTheme="minorHAnsi" w:hAnsi="Arial" w:cs="Arial"/>
          <w:b/>
          <w:bCs/>
          <w:sz w:val="22"/>
          <w:szCs w:val="22"/>
        </w:rPr>
      </w:pPr>
    </w:p>
    <w:p w14:paraId="35144F97" w14:textId="77777777" w:rsidR="00246DFC" w:rsidRPr="00EC12AC" w:rsidRDefault="00246DFC" w:rsidP="00394B7F">
      <w:pPr>
        <w:autoSpaceDE/>
        <w:autoSpaceDN/>
        <w:adjustRightInd/>
        <w:spacing w:line="480" w:lineRule="auto"/>
        <w:ind w:firstLine="720"/>
        <w:rPr>
          <w:rFonts w:ascii="Arial" w:eastAsiaTheme="minorHAnsi" w:hAnsi="Arial" w:cs="Arial"/>
          <w:sz w:val="22"/>
          <w:szCs w:val="22"/>
        </w:rPr>
      </w:pPr>
      <w:r w:rsidRPr="00EC12AC">
        <w:rPr>
          <w:rFonts w:ascii="Arial" w:eastAsiaTheme="minorHAnsi" w:hAnsi="Arial" w:cs="Arial"/>
          <w:sz w:val="22"/>
          <w:szCs w:val="22"/>
        </w:rPr>
        <w:t>This section contains specific requirements for the protection of Safeguards Information in the hands of any person subject to the requirements of § 73.21(a)(1)(ii) and research and test reactors that possess special nuclear material of moderate strategic significance or special nuclear material of low strategic significance.  The requirements of this section distinguish Safeguards Information requiring modified handling requirements (SGI–M) from the specific Safeguards Information handling requirements applicable to facilities and materials needing a higher level of protection, as set forth in § 73.22.</w:t>
      </w:r>
    </w:p>
    <w:p w14:paraId="673E15DD" w14:textId="77777777" w:rsidR="00246DFC" w:rsidRPr="00EC12AC" w:rsidRDefault="00246DFC" w:rsidP="002C2F5E">
      <w:pPr>
        <w:keepNext/>
        <w:keepLines/>
        <w:widowControl/>
        <w:autoSpaceDE/>
        <w:autoSpaceDN/>
        <w:adjustRightInd/>
        <w:spacing w:line="480" w:lineRule="auto"/>
        <w:ind w:firstLine="720"/>
        <w:rPr>
          <w:rFonts w:ascii="Arial" w:eastAsiaTheme="minorHAnsi" w:hAnsi="Arial" w:cs="Arial"/>
          <w:sz w:val="22"/>
          <w:szCs w:val="22"/>
        </w:rPr>
      </w:pPr>
      <w:r w:rsidRPr="00EC12AC">
        <w:rPr>
          <w:rFonts w:ascii="Arial" w:eastAsiaTheme="minorHAnsi" w:hAnsi="Arial" w:cs="Arial"/>
          <w:sz w:val="22"/>
          <w:szCs w:val="22"/>
        </w:rPr>
        <w:lastRenderedPageBreak/>
        <w:t>(a)</w:t>
      </w:r>
      <w:r w:rsidRPr="00EC12AC">
        <w:rPr>
          <w:rFonts w:ascii="Arial" w:hAnsi="Arial" w:cs="Arial"/>
          <w:bCs/>
          <w:kern w:val="36"/>
          <w:sz w:val="22"/>
          <w:szCs w:val="22"/>
        </w:rPr>
        <w:t xml:space="preserve"> *   *   *</w:t>
      </w:r>
    </w:p>
    <w:p w14:paraId="53D9C076" w14:textId="270F958E" w:rsidR="00246DFC" w:rsidRPr="00EC12AC" w:rsidRDefault="00246DFC" w:rsidP="002C2F5E">
      <w:pPr>
        <w:keepNext/>
        <w:keepLines/>
        <w:widowControl/>
        <w:autoSpaceDE/>
        <w:autoSpaceDN/>
        <w:adjustRightInd/>
        <w:spacing w:line="480" w:lineRule="auto"/>
        <w:ind w:firstLine="720"/>
        <w:rPr>
          <w:rFonts w:ascii="Arial" w:eastAsiaTheme="minorHAnsi" w:hAnsi="Arial" w:cs="Arial"/>
          <w:sz w:val="22"/>
          <w:szCs w:val="22"/>
        </w:rPr>
      </w:pPr>
      <w:r w:rsidRPr="00EC12AC">
        <w:rPr>
          <w:rFonts w:ascii="Arial" w:eastAsiaTheme="minorHAnsi" w:hAnsi="Arial" w:cs="Arial"/>
          <w:sz w:val="22"/>
          <w:szCs w:val="22"/>
        </w:rPr>
        <w:t xml:space="preserve">(2) </w:t>
      </w:r>
      <w:r w:rsidRPr="00EC12AC">
        <w:rPr>
          <w:rFonts w:ascii="Arial" w:eastAsiaTheme="minorHAnsi" w:hAnsi="Arial" w:cs="Arial"/>
          <w:i/>
          <w:iCs/>
          <w:sz w:val="22"/>
          <w:szCs w:val="22"/>
        </w:rPr>
        <w:t>Physical protection in transit</w:t>
      </w:r>
      <w:r w:rsidRPr="00EC12AC">
        <w:rPr>
          <w:rFonts w:ascii="Arial" w:eastAsiaTheme="minorHAnsi" w:hAnsi="Arial" w:cs="Arial"/>
          <w:sz w:val="22"/>
          <w:szCs w:val="22"/>
        </w:rPr>
        <w:t xml:space="preserve">. </w:t>
      </w:r>
      <w:r w:rsidR="0063454C">
        <w:rPr>
          <w:rFonts w:ascii="Arial" w:eastAsiaTheme="minorHAnsi" w:hAnsi="Arial" w:cs="Arial"/>
          <w:sz w:val="22"/>
          <w:szCs w:val="22"/>
        </w:rPr>
        <w:t xml:space="preserve"> </w:t>
      </w:r>
      <w:r w:rsidRPr="00EC12AC">
        <w:rPr>
          <w:rFonts w:ascii="Arial" w:eastAsiaTheme="minorHAnsi" w:hAnsi="Arial" w:cs="Arial"/>
          <w:sz w:val="22"/>
          <w:szCs w:val="22"/>
        </w:rPr>
        <w:t>Information not classified as Restricted Data or National Security Information related to the physical protection of shipments of special nuclear material in less than a formula quantity (except for those materials covered under § 73.22), including:</w:t>
      </w:r>
    </w:p>
    <w:p w14:paraId="51DDEEB1" w14:textId="77777777" w:rsidR="00EF5C99" w:rsidRDefault="00EF5C99" w:rsidP="00EF5C99">
      <w:pPr>
        <w:keepNext/>
        <w:keepLines/>
        <w:widowControl/>
        <w:autoSpaceDE/>
        <w:autoSpaceDN/>
        <w:adjustRightInd/>
        <w:spacing w:line="480" w:lineRule="auto"/>
        <w:rPr>
          <w:rFonts w:ascii="Arial" w:eastAsiaTheme="minorHAnsi" w:hAnsi="Arial" w:cs="Arial"/>
          <w:b/>
          <w:sz w:val="22"/>
          <w:szCs w:val="22"/>
        </w:rPr>
      </w:pPr>
      <w:r>
        <w:rPr>
          <w:rFonts w:ascii="Arial" w:eastAsiaTheme="minorHAnsi" w:hAnsi="Arial" w:cs="Arial"/>
          <w:b/>
          <w:sz w:val="22"/>
          <w:szCs w:val="22"/>
        </w:rPr>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r>
        <w:rPr>
          <w:rFonts w:ascii="Arial" w:eastAsiaTheme="minorHAnsi" w:hAnsi="Arial" w:cs="Arial"/>
          <w:b/>
          <w:sz w:val="22"/>
          <w:szCs w:val="22"/>
        </w:rPr>
        <w:tab/>
        <w:t>*</w:t>
      </w:r>
    </w:p>
    <w:p w14:paraId="50DC8A31" w14:textId="77777777" w:rsidR="00394B7F" w:rsidRDefault="00394B7F" w:rsidP="00EF5C99">
      <w:pPr>
        <w:keepNext/>
        <w:keepLines/>
        <w:widowControl/>
        <w:autoSpaceDE/>
        <w:autoSpaceDN/>
        <w:adjustRightInd/>
        <w:spacing w:line="480" w:lineRule="auto"/>
        <w:rPr>
          <w:rFonts w:ascii="Arial" w:eastAsiaTheme="minorHAnsi" w:hAnsi="Arial" w:cs="Arial"/>
          <w:b/>
          <w:sz w:val="22"/>
          <w:szCs w:val="22"/>
        </w:rPr>
      </w:pPr>
    </w:p>
    <w:p w14:paraId="71EEB3AD" w14:textId="5C88A6C1" w:rsidR="00A721B1" w:rsidRDefault="00A721B1" w:rsidP="00A721B1">
      <w:pPr>
        <w:widowControl/>
        <w:autoSpaceDE/>
        <w:autoSpaceDN/>
        <w:adjustRightInd/>
        <w:spacing w:line="480" w:lineRule="auto"/>
        <w:rPr>
          <w:rFonts w:ascii="Arial" w:eastAsiaTheme="minorHAnsi" w:hAnsi="Arial" w:cs="Arial"/>
          <w:b/>
          <w:sz w:val="22"/>
          <w:szCs w:val="22"/>
        </w:rPr>
      </w:pPr>
      <w:r>
        <w:rPr>
          <w:rFonts w:ascii="Arial" w:eastAsiaTheme="minorHAnsi" w:hAnsi="Arial" w:cs="Arial"/>
          <w:b/>
          <w:sz w:val="22"/>
          <w:szCs w:val="22"/>
        </w:rPr>
        <w:t xml:space="preserve">Appendix I to Part 73 </w:t>
      </w:r>
      <w:r w:rsidR="00F7771F">
        <w:rPr>
          <w:rFonts w:ascii="Arial" w:eastAsiaTheme="minorHAnsi" w:hAnsi="Arial" w:cs="Arial"/>
          <w:b/>
          <w:sz w:val="22"/>
          <w:szCs w:val="22"/>
        </w:rPr>
        <w:t xml:space="preserve">-- Category 1 and 2 Radioactive Materials </w:t>
      </w:r>
      <w:r>
        <w:rPr>
          <w:rFonts w:ascii="Arial" w:eastAsiaTheme="minorHAnsi" w:hAnsi="Arial" w:cs="Arial"/>
          <w:b/>
          <w:sz w:val="22"/>
          <w:szCs w:val="22"/>
        </w:rPr>
        <w:t>[Removed]</w:t>
      </w:r>
    </w:p>
    <w:p w14:paraId="6D6FDE8B" w14:textId="398027C8" w:rsidR="00A721B1" w:rsidRDefault="00A721B1" w:rsidP="00A721B1">
      <w:pPr>
        <w:widowControl/>
        <w:autoSpaceDE/>
        <w:autoSpaceDN/>
        <w:adjustRightInd/>
        <w:spacing w:line="480" w:lineRule="auto"/>
        <w:rPr>
          <w:rFonts w:ascii="Arial" w:eastAsiaTheme="minorHAnsi" w:hAnsi="Arial" w:cs="Arial"/>
          <w:sz w:val="22"/>
          <w:szCs w:val="22"/>
        </w:rPr>
      </w:pPr>
      <w:r>
        <w:rPr>
          <w:rFonts w:ascii="Arial" w:eastAsiaTheme="minorHAnsi" w:hAnsi="Arial" w:cs="Arial"/>
          <w:sz w:val="22"/>
          <w:szCs w:val="22"/>
        </w:rPr>
        <w:tab/>
      </w:r>
      <w:r w:rsidR="00BA7B52">
        <w:rPr>
          <w:rFonts w:ascii="Arial" w:eastAsiaTheme="minorHAnsi" w:hAnsi="Arial" w:cs="Arial"/>
          <w:sz w:val="22"/>
          <w:szCs w:val="22"/>
        </w:rPr>
        <w:t>13</w:t>
      </w:r>
      <w:r>
        <w:rPr>
          <w:rFonts w:ascii="Arial" w:eastAsiaTheme="minorHAnsi" w:hAnsi="Arial" w:cs="Arial"/>
          <w:sz w:val="22"/>
          <w:szCs w:val="22"/>
        </w:rPr>
        <w:t xml:space="preserve">. </w:t>
      </w:r>
      <w:r w:rsidR="00A45149">
        <w:rPr>
          <w:rFonts w:ascii="Arial" w:eastAsiaTheme="minorHAnsi" w:hAnsi="Arial" w:cs="Arial"/>
          <w:sz w:val="22"/>
          <w:szCs w:val="22"/>
        </w:rPr>
        <w:t xml:space="preserve"> </w:t>
      </w:r>
      <w:r>
        <w:rPr>
          <w:rFonts w:ascii="Arial" w:eastAsiaTheme="minorHAnsi" w:hAnsi="Arial" w:cs="Arial"/>
          <w:sz w:val="22"/>
          <w:szCs w:val="22"/>
        </w:rPr>
        <w:t xml:space="preserve">Remove Appendix I to </w:t>
      </w:r>
      <w:r w:rsidR="00F7771F">
        <w:rPr>
          <w:rFonts w:ascii="Arial" w:eastAsiaTheme="minorHAnsi" w:hAnsi="Arial" w:cs="Arial"/>
          <w:sz w:val="22"/>
          <w:szCs w:val="22"/>
        </w:rPr>
        <w:t>p</w:t>
      </w:r>
      <w:r>
        <w:rPr>
          <w:rFonts w:ascii="Arial" w:eastAsiaTheme="minorHAnsi" w:hAnsi="Arial" w:cs="Arial"/>
          <w:sz w:val="22"/>
          <w:szCs w:val="22"/>
        </w:rPr>
        <w:t>art 73</w:t>
      </w:r>
      <w:r w:rsidR="00F73659">
        <w:rPr>
          <w:rFonts w:ascii="Arial" w:eastAsiaTheme="minorHAnsi" w:hAnsi="Arial" w:cs="Arial"/>
          <w:sz w:val="22"/>
          <w:szCs w:val="22"/>
        </w:rPr>
        <w:t xml:space="preserve">, </w:t>
      </w:r>
      <w:r w:rsidR="00F73659" w:rsidRPr="00F73659">
        <w:rPr>
          <w:rFonts w:ascii="Arial" w:hAnsi="Arial" w:cs="Arial"/>
          <w:sz w:val="22"/>
          <w:szCs w:val="22"/>
        </w:rPr>
        <w:t>Table of Quantities of Concern Threshold Limits</w:t>
      </w:r>
      <w:r>
        <w:rPr>
          <w:rFonts w:ascii="Arial" w:eastAsiaTheme="minorHAnsi" w:hAnsi="Arial" w:cs="Arial"/>
          <w:sz w:val="22"/>
          <w:szCs w:val="22"/>
        </w:rPr>
        <w:t>.</w:t>
      </w:r>
    </w:p>
    <w:p w14:paraId="77B96D82" w14:textId="77777777" w:rsidR="00A721B1" w:rsidRDefault="00A721B1" w:rsidP="00A721B1">
      <w:pPr>
        <w:widowControl/>
        <w:autoSpaceDE/>
        <w:autoSpaceDN/>
        <w:adjustRightInd/>
        <w:spacing w:line="480" w:lineRule="auto"/>
        <w:rPr>
          <w:rFonts w:ascii="Arial" w:eastAsiaTheme="minorHAnsi" w:hAnsi="Arial" w:cs="Arial"/>
          <w:sz w:val="22"/>
          <w:szCs w:val="22"/>
        </w:rPr>
      </w:pPr>
    </w:p>
    <w:p w14:paraId="1FAB0D8A" w14:textId="11F857DB" w:rsidR="00A721B1" w:rsidRPr="000D6D20" w:rsidRDefault="00A721B1" w:rsidP="00B019CA">
      <w:pPr>
        <w:keepNext/>
        <w:keepLines/>
        <w:widowControl/>
        <w:autoSpaceDE/>
        <w:autoSpaceDN/>
        <w:adjustRightInd/>
        <w:spacing w:line="480" w:lineRule="auto"/>
        <w:rPr>
          <w:rFonts w:ascii="Arial" w:eastAsiaTheme="minorHAnsi" w:hAnsi="Arial" w:cs="Arial"/>
          <w:b/>
          <w:bCs/>
          <w:sz w:val="22"/>
          <w:szCs w:val="22"/>
        </w:rPr>
      </w:pPr>
      <w:r w:rsidRPr="000D6D20">
        <w:rPr>
          <w:rFonts w:ascii="Arial" w:eastAsiaTheme="minorHAnsi" w:hAnsi="Arial" w:cs="Arial"/>
          <w:b/>
          <w:bCs/>
          <w:sz w:val="22"/>
          <w:szCs w:val="22"/>
        </w:rPr>
        <w:t>PART 150 -</w:t>
      </w:r>
      <w:r w:rsidR="00F7771F">
        <w:rPr>
          <w:rFonts w:ascii="Arial" w:eastAsiaTheme="minorHAnsi" w:hAnsi="Arial" w:cs="Arial"/>
          <w:b/>
          <w:bCs/>
          <w:sz w:val="22"/>
          <w:szCs w:val="22"/>
        </w:rPr>
        <w:t>-</w:t>
      </w:r>
      <w:r w:rsidRPr="000D6D20">
        <w:rPr>
          <w:rFonts w:ascii="Arial" w:eastAsiaTheme="minorHAnsi" w:hAnsi="Arial" w:cs="Arial"/>
          <w:b/>
          <w:bCs/>
          <w:sz w:val="22"/>
          <w:szCs w:val="22"/>
        </w:rPr>
        <w:t xml:space="preserve"> EXEMPTIONS AND CONTINUED REGULATORY AUTHORITY IN AGREEMENT STATES AND IN OFFSHORE WATERS UNDER SECTION 274</w:t>
      </w:r>
    </w:p>
    <w:p w14:paraId="1B7B46E8" w14:textId="77777777" w:rsidR="00740472" w:rsidRDefault="00740472" w:rsidP="00B019CA">
      <w:pPr>
        <w:keepNext/>
        <w:keepLines/>
        <w:widowControl/>
        <w:autoSpaceDE/>
        <w:autoSpaceDN/>
        <w:adjustRightInd/>
        <w:spacing w:line="480" w:lineRule="auto"/>
        <w:outlineLvl w:val="0"/>
        <w:rPr>
          <w:rFonts w:ascii="Arial" w:hAnsi="Arial" w:cs="Arial"/>
          <w:b/>
          <w:bCs/>
          <w:kern w:val="36"/>
          <w:sz w:val="22"/>
          <w:szCs w:val="22"/>
        </w:rPr>
      </w:pPr>
    </w:p>
    <w:p w14:paraId="00331D9C" w14:textId="0483012C" w:rsidR="00246DFC" w:rsidRDefault="00246DFC" w:rsidP="00B019CA">
      <w:pPr>
        <w:keepNext/>
        <w:keepLines/>
        <w:widowControl/>
        <w:autoSpaceDE/>
        <w:autoSpaceDN/>
        <w:adjustRightInd/>
        <w:spacing w:line="480" w:lineRule="auto"/>
        <w:outlineLvl w:val="0"/>
        <w:rPr>
          <w:rFonts w:ascii="Arial" w:hAnsi="Arial" w:cs="Arial"/>
          <w:bCs/>
          <w:kern w:val="36"/>
          <w:sz w:val="22"/>
          <w:szCs w:val="22"/>
        </w:rPr>
      </w:pPr>
      <w:r w:rsidRPr="00EC12AC">
        <w:rPr>
          <w:rFonts w:ascii="Arial" w:hAnsi="Arial" w:cs="Arial"/>
          <w:b/>
          <w:bCs/>
          <w:kern w:val="36"/>
          <w:sz w:val="22"/>
          <w:szCs w:val="22"/>
        </w:rPr>
        <w:tab/>
      </w:r>
      <w:r w:rsidR="00BA7B52">
        <w:rPr>
          <w:rFonts w:ascii="Arial" w:hAnsi="Arial" w:cs="Arial"/>
          <w:bCs/>
          <w:kern w:val="36"/>
          <w:sz w:val="22"/>
          <w:szCs w:val="22"/>
        </w:rPr>
        <w:t>14</w:t>
      </w:r>
      <w:r>
        <w:rPr>
          <w:rFonts w:ascii="Arial" w:hAnsi="Arial" w:cs="Arial"/>
          <w:bCs/>
          <w:kern w:val="36"/>
          <w:sz w:val="22"/>
          <w:szCs w:val="22"/>
        </w:rPr>
        <w:t>.</w:t>
      </w:r>
      <w:r w:rsidRPr="00EC12AC">
        <w:rPr>
          <w:rFonts w:ascii="Arial" w:hAnsi="Arial" w:cs="Arial"/>
          <w:bCs/>
          <w:kern w:val="36"/>
          <w:sz w:val="22"/>
          <w:szCs w:val="22"/>
        </w:rPr>
        <w:t xml:space="preserve"> </w:t>
      </w:r>
      <w:r w:rsidR="00A45149">
        <w:rPr>
          <w:rFonts w:ascii="Arial" w:hAnsi="Arial" w:cs="Arial"/>
          <w:bCs/>
          <w:kern w:val="36"/>
          <w:sz w:val="22"/>
          <w:szCs w:val="22"/>
        </w:rPr>
        <w:t xml:space="preserve"> </w:t>
      </w:r>
      <w:r w:rsidRPr="00EC12AC">
        <w:rPr>
          <w:rFonts w:ascii="Arial" w:hAnsi="Arial" w:cs="Arial"/>
          <w:bCs/>
          <w:kern w:val="36"/>
          <w:sz w:val="22"/>
          <w:szCs w:val="22"/>
        </w:rPr>
        <w:t xml:space="preserve">The authority citation for part </w:t>
      </w:r>
      <w:r>
        <w:rPr>
          <w:rFonts w:ascii="Arial" w:hAnsi="Arial" w:cs="Arial"/>
          <w:bCs/>
          <w:kern w:val="36"/>
          <w:sz w:val="22"/>
          <w:szCs w:val="22"/>
        </w:rPr>
        <w:t>150</w:t>
      </w:r>
      <w:r w:rsidRPr="00EC12AC">
        <w:rPr>
          <w:rFonts w:ascii="Arial" w:hAnsi="Arial" w:cs="Arial"/>
          <w:bCs/>
          <w:kern w:val="36"/>
          <w:sz w:val="22"/>
          <w:szCs w:val="22"/>
        </w:rPr>
        <w:t xml:space="preserve"> continues to read as follows:</w:t>
      </w:r>
    </w:p>
    <w:p w14:paraId="59FE28FC" w14:textId="7F4F32B0" w:rsidR="00246DFC" w:rsidRPr="000D6D20" w:rsidRDefault="00C25A3E" w:rsidP="00B019CA">
      <w:pPr>
        <w:keepNext/>
        <w:keepLines/>
        <w:widowControl/>
        <w:autoSpaceDE/>
        <w:autoSpaceDN/>
        <w:adjustRightInd/>
        <w:spacing w:line="480" w:lineRule="auto"/>
        <w:ind w:firstLine="720"/>
        <w:rPr>
          <w:rFonts w:ascii="Arial" w:eastAsiaTheme="minorHAnsi" w:hAnsi="Arial" w:cs="Arial"/>
          <w:sz w:val="22"/>
          <w:szCs w:val="22"/>
        </w:rPr>
      </w:pPr>
      <w:r>
        <w:rPr>
          <w:rFonts w:ascii="Arial" w:eastAsiaTheme="minorHAnsi" w:hAnsi="Arial" w:cs="Arial"/>
          <w:b/>
          <w:bCs/>
          <w:sz w:val="22"/>
          <w:szCs w:val="22"/>
        </w:rPr>
        <w:t>AUTHORITY</w:t>
      </w:r>
      <w:r w:rsidR="00246DFC" w:rsidRPr="000D6D20">
        <w:rPr>
          <w:rFonts w:ascii="Arial" w:eastAsiaTheme="minorHAnsi" w:hAnsi="Arial" w:cs="Arial"/>
          <w:b/>
          <w:bCs/>
          <w:sz w:val="22"/>
          <w:szCs w:val="22"/>
        </w:rPr>
        <w:t>:</w:t>
      </w:r>
      <w:r w:rsidR="00246DFC" w:rsidRPr="000D6D20">
        <w:rPr>
          <w:rFonts w:ascii="Arial" w:eastAsiaTheme="minorHAnsi" w:hAnsi="Arial" w:cs="Arial"/>
          <w:sz w:val="22"/>
          <w:szCs w:val="22"/>
        </w:rPr>
        <w:t xml:space="preserve"> </w:t>
      </w:r>
      <w:r>
        <w:rPr>
          <w:rFonts w:ascii="Arial" w:eastAsiaTheme="minorHAnsi" w:hAnsi="Arial" w:cs="Arial"/>
          <w:sz w:val="22"/>
          <w:szCs w:val="22"/>
        </w:rPr>
        <w:t xml:space="preserve"> </w:t>
      </w:r>
      <w:r w:rsidR="00246DFC" w:rsidRPr="000D6D20">
        <w:rPr>
          <w:rFonts w:ascii="Arial" w:eastAsiaTheme="minorHAnsi" w:hAnsi="Arial" w:cs="Arial"/>
          <w:sz w:val="22"/>
          <w:szCs w:val="22"/>
        </w:rPr>
        <w:t>Atomic Energy Act secs. 161, 181, 223, 234</w:t>
      </w:r>
      <w:r w:rsidR="0063454C">
        <w:rPr>
          <w:rFonts w:ascii="Arial" w:eastAsiaTheme="minorHAnsi" w:hAnsi="Arial" w:cs="Arial"/>
          <w:sz w:val="22"/>
          <w:szCs w:val="22"/>
        </w:rPr>
        <w:t xml:space="preserve"> </w:t>
      </w:r>
      <w:r w:rsidR="00246DFC" w:rsidRPr="000D6D20">
        <w:rPr>
          <w:rFonts w:ascii="Arial" w:eastAsiaTheme="minorHAnsi" w:hAnsi="Arial" w:cs="Arial"/>
          <w:sz w:val="22"/>
          <w:szCs w:val="22"/>
        </w:rPr>
        <w:t>(42 U.S.C. 2201, 2021, 2231, 2273, 2282); Energy Reorganization Act sec. 201 (42 U.S.C. 5841); Government Paperwork Elimination Act sec. 1704 (44 U.S.C. 3504 note); Energy Policy Act of 2005, Pub. L. 109-58, 119 Stat. 594 (2005).</w:t>
      </w:r>
    </w:p>
    <w:p w14:paraId="5FA5744B" w14:textId="77777777" w:rsidR="00717F4E" w:rsidRDefault="00246DFC" w:rsidP="00246DFC">
      <w:pPr>
        <w:widowControl/>
        <w:autoSpaceDE/>
        <w:autoSpaceDN/>
        <w:adjustRightInd/>
        <w:spacing w:line="480" w:lineRule="auto"/>
        <w:ind w:firstLine="720"/>
        <w:rPr>
          <w:rFonts w:ascii="Arial" w:eastAsiaTheme="minorHAnsi" w:hAnsi="Arial" w:cs="Arial"/>
          <w:sz w:val="22"/>
          <w:szCs w:val="22"/>
        </w:rPr>
      </w:pPr>
      <w:r w:rsidRPr="000D6D20">
        <w:rPr>
          <w:rFonts w:ascii="Arial" w:eastAsiaTheme="minorHAnsi" w:hAnsi="Arial" w:cs="Arial"/>
          <w:sz w:val="22"/>
          <w:szCs w:val="22"/>
        </w:rPr>
        <w:t xml:space="preserve">Sections 150.3, 150.15, 150.15a, 150.31, 150.32 also issued under Atomic Energy Act secs. 11e(2), 81, 83, 84 (42 U.S.C. 2014e(2), 2111, 2113, 2114).  </w:t>
      </w:r>
    </w:p>
    <w:p w14:paraId="06773726" w14:textId="696B41D4" w:rsidR="00246DFC" w:rsidRPr="000D6D20" w:rsidRDefault="00246DFC" w:rsidP="00246DFC">
      <w:pPr>
        <w:widowControl/>
        <w:autoSpaceDE/>
        <w:autoSpaceDN/>
        <w:adjustRightInd/>
        <w:spacing w:line="480" w:lineRule="auto"/>
        <w:ind w:firstLine="720"/>
        <w:rPr>
          <w:rFonts w:ascii="Arial" w:eastAsiaTheme="minorHAnsi" w:hAnsi="Arial" w:cs="Arial"/>
          <w:sz w:val="22"/>
          <w:szCs w:val="22"/>
        </w:rPr>
      </w:pPr>
      <w:r w:rsidRPr="000D6D20">
        <w:rPr>
          <w:rFonts w:ascii="Arial" w:eastAsiaTheme="minorHAnsi" w:hAnsi="Arial" w:cs="Arial"/>
          <w:sz w:val="22"/>
          <w:szCs w:val="22"/>
        </w:rPr>
        <w:t xml:space="preserve">Section 150.14 also issued under Atomic Energy Act sec. 53 (42 U.S.C. 2073). </w:t>
      </w:r>
    </w:p>
    <w:p w14:paraId="52C94106" w14:textId="77777777" w:rsidR="00717F4E" w:rsidRDefault="00246DFC" w:rsidP="00246DFC">
      <w:pPr>
        <w:widowControl/>
        <w:autoSpaceDE/>
        <w:autoSpaceDN/>
        <w:adjustRightInd/>
        <w:spacing w:line="480" w:lineRule="auto"/>
        <w:ind w:firstLine="720"/>
        <w:rPr>
          <w:rFonts w:ascii="Arial" w:eastAsiaTheme="minorHAnsi" w:hAnsi="Arial" w:cs="Arial"/>
          <w:sz w:val="22"/>
          <w:szCs w:val="22"/>
        </w:rPr>
      </w:pPr>
      <w:r w:rsidRPr="000D6D20">
        <w:rPr>
          <w:rFonts w:ascii="Arial" w:eastAsiaTheme="minorHAnsi" w:hAnsi="Arial" w:cs="Arial"/>
          <w:sz w:val="22"/>
          <w:szCs w:val="22"/>
        </w:rPr>
        <w:t xml:space="preserve">Section 150.15 also issued under Nuclear Waste Policy Act secs. 135 (42 U.S.C. 10155, 10161).  </w:t>
      </w:r>
    </w:p>
    <w:p w14:paraId="268B59FD" w14:textId="0DD0694F" w:rsidR="00246DFC" w:rsidRDefault="00246DFC" w:rsidP="00B019CA">
      <w:pPr>
        <w:widowControl/>
        <w:autoSpaceDE/>
        <w:autoSpaceDN/>
        <w:adjustRightInd/>
        <w:spacing w:line="480" w:lineRule="auto"/>
        <w:ind w:left="720"/>
        <w:rPr>
          <w:rFonts w:ascii="Arial" w:eastAsiaTheme="minorHAnsi" w:hAnsi="Arial" w:cs="Arial"/>
          <w:sz w:val="22"/>
          <w:szCs w:val="22"/>
        </w:rPr>
      </w:pPr>
      <w:r w:rsidRPr="000D6D20">
        <w:rPr>
          <w:rFonts w:ascii="Arial" w:eastAsiaTheme="minorHAnsi" w:hAnsi="Arial" w:cs="Arial"/>
          <w:sz w:val="22"/>
          <w:szCs w:val="22"/>
        </w:rPr>
        <w:t>Section 150.17a also issued under Atomic Energy Act sec. 122 (42 U.S.C. 2152).  Section 150.30 also issued under Atomic Energy Act sec. 234 (42 U.S.C. 2282).</w:t>
      </w:r>
    </w:p>
    <w:p w14:paraId="0DF58E98" w14:textId="77777777" w:rsidR="00246DFC" w:rsidRPr="000D6D20" w:rsidRDefault="00A721B1" w:rsidP="00246DFC">
      <w:pPr>
        <w:widowControl/>
        <w:autoSpaceDE/>
        <w:autoSpaceDN/>
        <w:adjustRightInd/>
        <w:spacing w:line="480" w:lineRule="auto"/>
        <w:rPr>
          <w:rFonts w:ascii="Arial" w:eastAsiaTheme="minorHAnsi" w:hAnsi="Arial" w:cs="Arial"/>
          <w:b/>
          <w:sz w:val="22"/>
          <w:szCs w:val="22"/>
        </w:rPr>
      </w:pPr>
      <w:r>
        <w:rPr>
          <w:rFonts w:ascii="Arial" w:eastAsiaTheme="minorHAnsi" w:hAnsi="Arial" w:cs="Arial"/>
          <w:b/>
          <w:sz w:val="22"/>
          <w:szCs w:val="22"/>
        </w:rPr>
        <w:lastRenderedPageBreak/>
        <w:t xml:space="preserve">§ </w:t>
      </w:r>
      <w:r w:rsidR="00246DFC" w:rsidRPr="000D6D20">
        <w:rPr>
          <w:rFonts w:ascii="Arial" w:eastAsiaTheme="minorHAnsi" w:hAnsi="Arial" w:cs="Arial"/>
          <w:b/>
          <w:sz w:val="22"/>
          <w:szCs w:val="22"/>
        </w:rPr>
        <w:t>150.15  [Amended]</w:t>
      </w:r>
    </w:p>
    <w:p w14:paraId="206C0BFA" w14:textId="7D696BAD" w:rsidR="00246DFC" w:rsidRDefault="00BA7B52" w:rsidP="00246DFC">
      <w:pPr>
        <w:widowControl/>
        <w:autoSpaceDE/>
        <w:autoSpaceDN/>
        <w:adjustRightInd/>
        <w:spacing w:line="480" w:lineRule="auto"/>
        <w:ind w:firstLine="720"/>
        <w:rPr>
          <w:rFonts w:ascii="Arial" w:eastAsiaTheme="minorHAnsi" w:hAnsi="Arial" w:cs="Arial"/>
          <w:sz w:val="22"/>
          <w:szCs w:val="22"/>
        </w:rPr>
      </w:pPr>
      <w:r>
        <w:rPr>
          <w:rFonts w:ascii="Arial" w:hAnsi="Arial" w:cs="Arial"/>
          <w:bCs/>
          <w:kern w:val="36"/>
          <w:sz w:val="22"/>
          <w:szCs w:val="22"/>
        </w:rPr>
        <w:t>15</w:t>
      </w:r>
      <w:r w:rsidR="00246DFC">
        <w:rPr>
          <w:rFonts w:ascii="Arial" w:hAnsi="Arial" w:cs="Arial"/>
          <w:bCs/>
          <w:kern w:val="36"/>
          <w:sz w:val="22"/>
          <w:szCs w:val="22"/>
        </w:rPr>
        <w:t>. In § 150.15, remove paragraph (a)(9).</w:t>
      </w:r>
    </w:p>
    <w:p w14:paraId="6C14367B" w14:textId="77777777" w:rsidR="00E12B51" w:rsidRPr="00EC12AC" w:rsidRDefault="00E12B51" w:rsidP="00CD08EE">
      <w:pPr>
        <w:widowControl/>
        <w:autoSpaceDE/>
        <w:autoSpaceDN/>
        <w:adjustRightInd/>
        <w:spacing w:line="276" w:lineRule="auto"/>
        <w:rPr>
          <w:rFonts w:ascii="Arial" w:eastAsiaTheme="minorHAnsi" w:hAnsi="Arial" w:cs="Arial"/>
          <w:sz w:val="22"/>
          <w:szCs w:val="22"/>
        </w:rPr>
      </w:pPr>
    </w:p>
    <w:p w14:paraId="5E7B0385" w14:textId="1D6C5E68" w:rsidR="00CD08EE" w:rsidRPr="00334DAE" w:rsidRDefault="00CD08EE" w:rsidP="00A45149">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Arial" w:hAnsi="Arial" w:cs="Arial"/>
          <w:sz w:val="22"/>
          <w:szCs w:val="22"/>
        </w:rPr>
      </w:pPr>
      <w:r w:rsidRPr="00334DAE">
        <w:rPr>
          <w:rFonts w:ascii="Arial" w:hAnsi="Arial" w:cs="Arial"/>
          <w:sz w:val="22"/>
          <w:szCs w:val="22"/>
        </w:rPr>
        <w:tab/>
      </w:r>
      <w:r w:rsidRPr="00334DAE">
        <w:rPr>
          <w:rFonts w:ascii="Arial" w:hAnsi="Arial" w:cs="Arial"/>
          <w:sz w:val="22"/>
          <w:szCs w:val="22"/>
        </w:rPr>
        <w:tab/>
        <w:t>Dated at Rockville, Maryland, this</w:t>
      </w:r>
      <w:r w:rsidR="00A45149">
        <w:rPr>
          <w:rFonts w:ascii="Arial" w:hAnsi="Arial" w:cs="Arial"/>
          <w:sz w:val="22"/>
          <w:szCs w:val="22"/>
        </w:rPr>
        <w:t xml:space="preserve"> </w:t>
      </w:r>
      <w:r w:rsidR="00622CDA">
        <w:rPr>
          <w:rFonts w:ascii="Arial" w:hAnsi="Arial" w:cs="Arial"/>
          <w:sz w:val="22"/>
          <w:szCs w:val="22"/>
        </w:rPr>
        <w:t>23</w:t>
      </w:r>
      <w:r w:rsidR="00622CDA" w:rsidRPr="00622CDA">
        <w:rPr>
          <w:rFonts w:ascii="Arial" w:hAnsi="Arial" w:cs="Arial"/>
          <w:sz w:val="22"/>
          <w:szCs w:val="22"/>
          <w:vertAlign w:val="superscript"/>
        </w:rPr>
        <w:t>rd</w:t>
      </w:r>
      <w:r w:rsidR="00622CDA">
        <w:rPr>
          <w:rFonts w:ascii="Arial" w:hAnsi="Arial" w:cs="Arial"/>
          <w:sz w:val="22"/>
          <w:szCs w:val="22"/>
        </w:rPr>
        <w:t xml:space="preserve"> </w:t>
      </w:r>
      <w:r w:rsidRPr="00334DAE">
        <w:rPr>
          <w:rFonts w:ascii="Arial" w:hAnsi="Arial" w:cs="Arial"/>
          <w:sz w:val="22"/>
          <w:szCs w:val="22"/>
        </w:rPr>
        <w:t>day o</w:t>
      </w:r>
      <w:r w:rsidR="00A45149">
        <w:rPr>
          <w:rFonts w:ascii="Arial" w:hAnsi="Arial" w:cs="Arial"/>
          <w:sz w:val="22"/>
          <w:szCs w:val="22"/>
        </w:rPr>
        <w:t>f September</w:t>
      </w:r>
      <w:r w:rsidRPr="00334DAE">
        <w:rPr>
          <w:rFonts w:ascii="Arial" w:hAnsi="Arial" w:cs="Arial"/>
          <w:sz w:val="22"/>
          <w:szCs w:val="22"/>
        </w:rPr>
        <w:t xml:space="preserve">, </w:t>
      </w:r>
      <w:r w:rsidR="00882987">
        <w:rPr>
          <w:rFonts w:ascii="Arial" w:hAnsi="Arial" w:cs="Arial"/>
          <w:sz w:val="22"/>
          <w:szCs w:val="22"/>
        </w:rPr>
        <w:t>2014.</w:t>
      </w:r>
    </w:p>
    <w:p w14:paraId="10F08DC6" w14:textId="1C58963E" w:rsidR="004B402B" w:rsidRPr="00334DAE" w:rsidRDefault="00CD08EE"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t>For the Nuclear Regulatory Commission.</w:t>
      </w:r>
    </w:p>
    <w:p w14:paraId="777BAAAF" w14:textId="77777777" w:rsidR="004B402B" w:rsidRPr="00334DAE" w:rsidRDefault="004B402B"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p>
    <w:p w14:paraId="5E4FFFE5" w14:textId="77777777" w:rsidR="004B402B" w:rsidRPr="00334DAE" w:rsidRDefault="004B402B"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p>
    <w:p w14:paraId="3E18EBDA" w14:textId="77777777" w:rsidR="004B402B" w:rsidRDefault="004B402B"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p>
    <w:p w14:paraId="657038CE" w14:textId="2597C6ED" w:rsidR="00633A92" w:rsidRPr="005D1EF5" w:rsidRDefault="005D1EF5"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b/>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i/>
          <w:sz w:val="22"/>
          <w:szCs w:val="22"/>
        </w:rPr>
        <w:t>/RA/</w:t>
      </w:r>
    </w:p>
    <w:p w14:paraId="5D1CE71B" w14:textId="1E4C9DD3" w:rsidR="004B402B" w:rsidRPr="00334DAE" w:rsidRDefault="004B402B" w:rsidP="00334DAE">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003C0221">
        <w:rPr>
          <w:rFonts w:ascii="Arial" w:hAnsi="Arial" w:cs="Arial"/>
          <w:sz w:val="22"/>
          <w:szCs w:val="22"/>
        </w:rPr>
        <w:tab/>
      </w:r>
    </w:p>
    <w:p w14:paraId="38DAD9A4" w14:textId="714FD288" w:rsidR="00E9417A" w:rsidRPr="00E9417A" w:rsidRDefault="004B402B" w:rsidP="00E9417A">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Pr="00334DAE">
        <w:rPr>
          <w:rFonts w:ascii="Arial" w:hAnsi="Arial" w:cs="Arial"/>
          <w:sz w:val="22"/>
          <w:szCs w:val="22"/>
        </w:rPr>
        <w:tab/>
      </w:r>
      <w:r w:rsidR="00E9417A" w:rsidRPr="00E9417A">
        <w:rPr>
          <w:rFonts w:ascii="Arial" w:hAnsi="Arial" w:cs="Arial"/>
          <w:sz w:val="22"/>
          <w:szCs w:val="22"/>
        </w:rPr>
        <w:t xml:space="preserve">Annette </w:t>
      </w:r>
      <w:r w:rsidR="00A45149">
        <w:rPr>
          <w:rFonts w:ascii="Arial" w:hAnsi="Arial" w:cs="Arial"/>
          <w:sz w:val="22"/>
          <w:szCs w:val="22"/>
        </w:rPr>
        <w:t xml:space="preserve">L. </w:t>
      </w:r>
      <w:r w:rsidR="00E9417A" w:rsidRPr="00E9417A">
        <w:rPr>
          <w:rFonts w:ascii="Arial" w:hAnsi="Arial" w:cs="Arial"/>
          <w:sz w:val="22"/>
          <w:szCs w:val="22"/>
        </w:rPr>
        <w:t>Vietti-Cook,</w:t>
      </w:r>
    </w:p>
    <w:p w14:paraId="20889017" w14:textId="0E650272" w:rsidR="003C0221" w:rsidRPr="00334DAE" w:rsidRDefault="00E9417A" w:rsidP="00B36613">
      <w:pPr>
        <w:widowControl/>
        <w:numPr>
          <w:ilvl w:val="12"/>
          <w:numId w:val="0"/>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5" w:lineRule="auto"/>
        <w:rPr>
          <w:rFonts w:ascii="Arial" w:hAnsi="Arial" w:cs="Arial"/>
          <w:sz w:val="22"/>
          <w:szCs w:val="22"/>
        </w:rPr>
      </w:pPr>
      <w:r w:rsidRPr="00E9417A">
        <w:rPr>
          <w:rFonts w:ascii="Arial" w:hAnsi="Arial" w:cs="Arial"/>
          <w:sz w:val="22"/>
          <w:szCs w:val="22"/>
        </w:rPr>
        <w:tab/>
      </w:r>
      <w:r w:rsidRPr="00E9417A">
        <w:rPr>
          <w:rFonts w:ascii="Arial" w:hAnsi="Arial" w:cs="Arial"/>
          <w:sz w:val="22"/>
          <w:szCs w:val="22"/>
        </w:rPr>
        <w:tab/>
      </w:r>
      <w:r w:rsidRPr="00E9417A">
        <w:rPr>
          <w:rFonts w:ascii="Arial" w:hAnsi="Arial" w:cs="Arial"/>
          <w:sz w:val="22"/>
          <w:szCs w:val="22"/>
        </w:rPr>
        <w:tab/>
      </w:r>
      <w:r w:rsidRPr="00E9417A">
        <w:rPr>
          <w:rFonts w:ascii="Arial" w:hAnsi="Arial" w:cs="Arial"/>
          <w:sz w:val="22"/>
          <w:szCs w:val="22"/>
        </w:rPr>
        <w:tab/>
      </w:r>
      <w:r w:rsidRPr="00E9417A">
        <w:rPr>
          <w:rFonts w:ascii="Arial" w:hAnsi="Arial" w:cs="Arial"/>
          <w:sz w:val="22"/>
          <w:szCs w:val="22"/>
        </w:rPr>
        <w:tab/>
      </w:r>
      <w:r w:rsidRPr="00E9417A">
        <w:rPr>
          <w:rFonts w:ascii="Arial" w:hAnsi="Arial" w:cs="Arial"/>
          <w:sz w:val="22"/>
          <w:szCs w:val="22"/>
        </w:rPr>
        <w:tab/>
      </w:r>
      <w:r w:rsidRPr="00E9417A">
        <w:rPr>
          <w:rFonts w:ascii="Arial" w:hAnsi="Arial" w:cs="Arial"/>
          <w:sz w:val="22"/>
          <w:szCs w:val="22"/>
        </w:rPr>
        <w:tab/>
        <w:t>Secretary of the Commission.</w:t>
      </w:r>
    </w:p>
    <w:sectPr w:rsidR="003C0221" w:rsidRPr="00334DAE" w:rsidSect="007919C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A308B" w14:textId="77777777" w:rsidR="00EA0B67" w:rsidRDefault="00EA0B67">
      <w:r>
        <w:separator/>
      </w:r>
    </w:p>
  </w:endnote>
  <w:endnote w:type="continuationSeparator" w:id="0">
    <w:p w14:paraId="22A15CBA" w14:textId="77777777" w:rsidR="00EA0B67" w:rsidRDefault="00EA0B67">
      <w:r>
        <w:continuationSeparator/>
      </w:r>
    </w:p>
  </w:endnote>
  <w:endnote w:type="continuationNotice" w:id="1">
    <w:p w14:paraId="770FA070" w14:textId="77777777" w:rsidR="00EA0B67" w:rsidRDefault="00EA0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85B7A" w14:textId="77777777" w:rsidR="00B450D3" w:rsidRDefault="00B450D3" w:rsidP="003A5403">
    <w:pPr>
      <w:pStyle w:val="Header"/>
      <w:rPr>
        <w:rFonts w:ascii="Arial" w:hAnsi="Arial" w:cs="Arial"/>
        <w:sz w:val="22"/>
        <w:szCs w:val="22"/>
      </w:rPr>
    </w:pPr>
  </w:p>
  <w:p w14:paraId="011A19C9" w14:textId="77777777" w:rsidR="00B450D3" w:rsidRPr="00317DEC" w:rsidRDefault="00B450D3" w:rsidP="003A5403">
    <w:pPr>
      <w:pStyle w:val="Header"/>
      <w:rPr>
        <w:rFonts w:ascii="Arial" w:hAnsi="Arial" w:cs="Arial"/>
        <w:sz w:val="22"/>
        <w:szCs w:val="22"/>
      </w:rPr>
    </w:pPr>
    <w:r w:rsidRPr="00317DEC">
      <w:rPr>
        <w:rFonts w:ascii="Arial" w:hAnsi="Arial" w:cs="Arial"/>
        <w:sz w:val="22"/>
        <w:szCs w:val="22"/>
      </w:rPr>
      <w:t>PREDECISIONAL DRAFT INFORMATION – FEDERALLY PROTECTED – NOT FOR PUBLIC DISCLOSURE</w:t>
    </w:r>
  </w:p>
  <w:p w14:paraId="615BEBEA" w14:textId="77777777" w:rsidR="00B450D3" w:rsidRDefault="00B450D3">
    <w:pPr>
      <w:pStyle w:val="Footer"/>
    </w:pPr>
  </w:p>
  <w:p w14:paraId="1E765D2F" w14:textId="77777777" w:rsidR="00B450D3" w:rsidRDefault="00B45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F4143" w14:textId="77777777" w:rsidR="00B450D3" w:rsidRPr="00334DAE" w:rsidRDefault="00B450D3">
    <w:pPr>
      <w:framePr w:wrap="notBeside" w:hAnchor="text" w:xAlign="center"/>
      <w:widowControl/>
      <w:rPr>
        <w:rFonts w:ascii="Arial" w:hAnsi="Arial"/>
        <w:sz w:val="22"/>
        <w:szCs w:val="22"/>
      </w:rPr>
    </w:pPr>
    <w:r w:rsidRPr="00334DAE">
      <w:rPr>
        <w:rFonts w:ascii="Arial" w:hAnsi="Arial"/>
        <w:sz w:val="22"/>
        <w:szCs w:val="22"/>
      </w:rPr>
      <w:fldChar w:fldCharType="begin"/>
    </w:r>
    <w:r w:rsidRPr="00334DAE">
      <w:rPr>
        <w:rFonts w:ascii="Arial" w:hAnsi="Arial"/>
        <w:sz w:val="22"/>
        <w:szCs w:val="22"/>
      </w:rPr>
      <w:instrText xml:space="preserve"> PAGE  </w:instrText>
    </w:r>
    <w:r w:rsidRPr="00334DAE">
      <w:rPr>
        <w:rFonts w:ascii="Arial" w:hAnsi="Arial"/>
        <w:sz w:val="22"/>
        <w:szCs w:val="22"/>
      </w:rPr>
      <w:fldChar w:fldCharType="separate"/>
    </w:r>
    <w:r w:rsidR="00DD06C3">
      <w:rPr>
        <w:rFonts w:ascii="Arial" w:hAnsi="Arial"/>
        <w:noProof/>
        <w:sz w:val="22"/>
        <w:szCs w:val="22"/>
      </w:rPr>
      <w:t>30</w:t>
    </w:r>
    <w:r w:rsidRPr="00334DAE">
      <w:rPr>
        <w:rFonts w:ascii="Arial" w:hAnsi="Arial"/>
        <w:sz w:val="22"/>
        <w:szCs w:val="22"/>
      </w:rPr>
      <w:fldChar w:fldCharType="end"/>
    </w:r>
  </w:p>
  <w:p w14:paraId="1D07526D" w14:textId="77777777" w:rsidR="00B450D3" w:rsidRDefault="00B450D3" w:rsidP="003A5403">
    <w:pPr>
      <w:pStyle w:val="Head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DB5C7" w14:textId="77777777" w:rsidR="00EA0B67" w:rsidRDefault="00EA0B67">
      <w:r>
        <w:separator/>
      </w:r>
    </w:p>
  </w:footnote>
  <w:footnote w:type="continuationSeparator" w:id="0">
    <w:p w14:paraId="44542DF6" w14:textId="77777777" w:rsidR="00EA0B67" w:rsidRDefault="00EA0B67">
      <w:r>
        <w:continuationSeparator/>
      </w:r>
    </w:p>
  </w:footnote>
  <w:footnote w:type="continuationNotice" w:id="1">
    <w:p w14:paraId="399EE9F2" w14:textId="77777777" w:rsidR="00EA0B67" w:rsidRDefault="00EA0B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EA5"/>
    <w:multiLevelType w:val="hybridMultilevel"/>
    <w:tmpl w:val="12C8F554"/>
    <w:lvl w:ilvl="0" w:tplc="18ACC9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208F6"/>
    <w:multiLevelType w:val="multilevel"/>
    <w:tmpl w:val="05DC445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none"/>
      <w:lvlText w:val=" "/>
      <w:legacy w:legacy="1" w:legacySpace="0" w:legacyIndent="0"/>
      <w:lvlJc w:val="left"/>
      <w:pPr>
        <w:ind w:left="0" w:firstLine="0"/>
      </w:pPr>
      <w:rPr>
        <w:rFonts w:ascii="Arial" w:hAnsi="Arial" w:cs="Arial" w:hint="default"/>
      </w:r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9922BCE"/>
    <w:multiLevelType w:val="hybridMultilevel"/>
    <w:tmpl w:val="4FD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95C75"/>
    <w:multiLevelType w:val="hybridMultilevel"/>
    <w:tmpl w:val="AA4CC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E92654"/>
    <w:multiLevelType w:val="hybridMultilevel"/>
    <w:tmpl w:val="830AB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837BB5"/>
    <w:multiLevelType w:val="hybridMultilevel"/>
    <w:tmpl w:val="72DCB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9B76AB"/>
    <w:multiLevelType w:val="hybridMultilevel"/>
    <w:tmpl w:val="252A4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852E22"/>
    <w:multiLevelType w:val="multilevel"/>
    <w:tmpl w:val="9A3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E959BF"/>
    <w:multiLevelType w:val="hybridMultilevel"/>
    <w:tmpl w:val="32B009B2"/>
    <w:lvl w:ilvl="0" w:tplc="EB98E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34"/>
    <w:rsid w:val="00010824"/>
    <w:rsid w:val="00010BFE"/>
    <w:rsid w:val="00022A05"/>
    <w:rsid w:val="00033BEC"/>
    <w:rsid w:val="00037B5C"/>
    <w:rsid w:val="00046623"/>
    <w:rsid w:val="000476D3"/>
    <w:rsid w:val="000478E7"/>
    <w:rsid w:val="0005048D"/>
    <w:rsid w:val="00052E41"/>
    <w:rsid w:val="00056BCB"/>
    <w:rsid w:val="00060997"/>
    <w:rsid w:val="000658E9"/>
    <w:rsid w:val="00065FE0"/>
    <w:rsid w:val="00066366"/>
    <w:rsid w:val="00066976"/>
    <w:rsid w:val="000852B3"/>
    <w:rsid w:val="0009533C"/>
    <w:rsid w:val="00097DCB"/>
    <w:rsid w:val="000A0033"/>
    <w:rsid w:val="000A2CB3"/>
    <w:rsid w:val="000A422B"/>
    <w:rsid w:val="000C07EB"/>
    <w:rsid w:val="000C1C23"/>
    <w:rsid w:val="000C6003"/>
    <w:rsid w:val="000C65B8"/>
    <w:rsid w:val="000D3460"/>
    <w:rsid w:val="000D6D20"/>
    <w:rsid w:val="000D74BB"/>
    <w:rsid w:val="000D79F1"/>
    <w:rsid w:val="000E4EA0"/>
    <w:rsid w:val="000F60EE"/>
    <w:rsid w:val="00102154"/>
    <w:rsid w:val="00110EC9"/>
    <w:rsid w:val="00111E12"/>
    <w:rsid w:val="001122D2"/>
    <w:rsid w:val="001171CA"/>
    <w:rsid w:val="001264E8"/>
    <w:rsid w:val="00133216"/>
    <w:rsid w:val="00133B2E"/>
    <w:rsid w:val="00137157"/>
    <w:rsid w:val="0014041E"/>
    <w:rsid w:val="00142F61"/>
    <w:rsid w:val="00143705"/>
    <w:rsid w:val="001547A2"/>
    <w:rsid w:val="00156AAB"/>
    <w:rsid w:val="00160E54"/>
    <w:rsid w:val="0017037D"/>
    <w:rsid w:val="001707FE"/>
    <w:rsid w:val="00176909"/>
    <w:rsid w:val="0017792C"/>
    <w:rsid w:val="00180AD1"/>
    <w:rsid w:val="00190839"/>
    <w:rsid w:val="00193D50"/>
    <w:rsid w:val="001957CA"/>
    <w:rsid w:val="001B3ACF"/>
    <w:rsid w:val="001B4853"/>
    <w:rsid w:val="001B7376"/>
    <w:rsid w:val="001C00D3"/>
    <w:rsid w:val="001D44D7"/>
    <w:rsid w:val="001D4E64"/>
    <w:rsid w:val="001D6EC0"/>
    <w:rsid w:val="001E5A00"/>
    <w:rsid w:val="001F0ADA"/>
    <w:rsid w:val="001F2F3D"/>
    <w:rsid w:val="001F6905"/>
    <w:rsid w:val="0020364B"/>
    <w:rsid w:val="00204F3D"/>
    <w:rsid w:val="00207A71"/>
    <w:rsid w:val="002115C4"/>
    <w:rsid w:val="00213501"/>
    <w:rsid w:val="002165EB"/>
    <w:rsid w:val="00216644"/>
    <w:rsid w:val="00216ED9"/>
    <w:rsid w:val="002213CE"/>
    <w:rsid w:val="0023008C"/>
    <w:rsid w:val="00234369"/>
    <w:rsid w:val="00236DA0"/>
    <w:rsid w:val="00246DFC"/>
    <w:rsid w:val="0025531B"/>
    <w:rsid w:val="00270766"/>
    <w:rsid w:val="00271996"/>
    <w:rsid w:val="0027300A"/>
    <w:rsid w:val="0027475B"/>
    <w:rsid w:val="00287726"/>
    <w:rsid w:val="00291032"/>
    <w:rsid w:val="002A323B"/>
    <w:rsid w:val="002B1F72"/>
    <w:rsid w:val="002C2048"/>
    <w:rsid w:val="002C2F5E"/>
    <w:rsid w:val="002C7008"/>
    <w:rsid w:val="002D7C6E"/>
    <w:rsid w:val="002E2936"/>
    <w:rsid w:val="002E51BB"/>
    <w:rsid w:val="002E7934"/>
    <w:rsid w:val="002F2899"/>
    <w:rsid w:val="002F78E0"/>
    <w:rsid w:val="00302182"/>
    <w:rsid w:val="00306A43"/>
    <w:rsid w:val="00310A2A"/>
    <w:rsid w:val="00317DEC"/>
    <w:rsid w:val="003232E9"/>
    <w:rsid w:val="003258A0"/>
    <w:rsid w:val="003349E9"/>
    <w:rsid w:val="00334DAE"/>
    <w:rsid w:val="00334FDF"/>
    <w:rsid w:val="00342CD1"/>
    <w:rsid w:val="00347FDB"/>
    <w:rsid w:val="003533F0"/>
    <w:rsid w:val="00365907"/>
    <w:rsid w:val="00365C04"/>
    <w:rsid w:val="00380011"/>
    <w:rsid w:val="00384D8A"/>
    <w:rsid w:val="00386C37"/>
    <w:rsid w:val="00394B7F"/>
    <w:rsid w:val="003A05F5"/>
    <w:rsid w:val="003A3770"/>
    <w:rsid w:val="003A3D1A"/>
    <w:rsid w:val="003A5403"/>
    <w:rsid w:val="003B3370"/>
    <w:rsid w:val="003C0221"/>
    <w:rsid w:val="003C41C6"/>
    <w:rsid w:val="003D6CCE"/>
    <w:rsid w:val="003D7A51"/>
    <w:rsid w:val="003E607A"/>
    <w:rsid w:val="003F2507"/>
    <w:rsid w:val="003F743A"/>
    <w:rsid w:val="00406303"/>
    <w:rsid w:val="004200AD"/>
    <w:rsid w:val="0042539D"/>
    <w:rsid w:val="00425DD4"/>
    <w:rsid w:val="004312F5"/>
    <w:rsid w:val="00434E33"/>
    <w:rsid w:val="00436A73"/>
    <w:rsid w:val="0044248A"/>
    <w:rsid w:val="00447CD9"/>
    <w:rsid w:val="00457C5D"/>
    <w:rsid w:val="00465A7B"/>
    <w:rsid w:val="004716E5"/>
    <w:rsid w:val="004749A7"/>
    <w:rsid w:val="004847D0"/>
    <w:rsid w:val="0048505E"/>
    <w:rsid w:val="00494305"/>
    <w:rsid w:val="004A3976"/>
    <w:rsid w:val="004A58F8"/>
    <w:rsid w:val="004A6E60"/>
    <w:rsid w:val="004B20D6"/>
    <w:rsid w:val="004B402B"/>
    <w:rsid w:val="004B5E76"/>
    <w:rsid w:val="004C2385"/>
    <w:rsid w:val="004C7B13"/>
    <w:rsid w:val="004E30DE"/>
    <w:rsid w:val="004F0164"/>
    <w:rsid w:val="00503E9A"/>
    <w:rsid w:val="00505726"/>
    <w:rsid w:val="0051264D"/>
    <w:rsid w:val="00525563"/>
    <w:rsid w:val="0054354D"/>
    <w:rsid w:val="0057184F"/>
    <w:rsid w:val="005850D2"/>
    <w:rsid w:val="00587B9C"/>
    <w:rsid w:val="005902A1"/>
    <w:rsid w:val="005933DD"/>
    <w:rsid w:val="005A1744"/>
    <w:rsid w:val="005B0E2A"/>
    <w:rsid w:val="005B30CF"/>
    <w:rsid w:val="005B53DF"/>
    <w:rsid w:val="005C721B"/>
    <w:rsid w:val="005D1EF5"/>
    <w:rsid w:val="005D2043"/>
    <w:rsid w:val="005D35F1"/>
    <w:rsid w:val="005D3A8A"/>
    <w:rsid w:val="005E2136"/>
    <w:rsid w:val="005F6FE1"/>
    <w:rsid w:val="005F7C02"/>
    <w:rsid w:val="006005C3"/>
    <w:rsid w:val="00604C3E"/>
    <w:rsid w:val="006136B3"/>
    <w:rsid w:val="0061413D"/>
    <w:rsid w:val="00615A45"/>
    <w:rsid w:val="00616044"/>
    <w:rsid w:val="00617FF9"/>
    <w:rsid w:val="00622CDA"/>
    <w:rsid w:val="00623E8E"/>
    <w:rsid w:val="00631DE1"/>
    <w:rsid w:val="00633A92"/>
    <w:rsid w:val="0063454C"/>
    <w:rsid w:val="00634918"/>
    <w:rsid w:val="0063497D"/>
    <w:rsid w:val="00634DF1"/>
    <w:rsid w:val="0064081A"/>
    <w:rsid w:val="006463F4"/>
    <w:rsid w:val="00655514"/>
    <w:rsid w:val="00663F95"/>
    <w:rsid w:val="00672745"/>
    <w:rsid w:val="00673F1A"/>
    <w:rsid w:val="00682820"/>
    <w:rsid w:val="00691F6C"/>
    <w:rsid w:val="00692A0C"/>
    <w:rsid w:val="0069335D"/>
    <w:rsid w:val="00693908"/>
    <w:rsid w:val="006957CF"/>
    <w:rsid w:val="006A3346"/>
    <w:rsid w:val="006A4AB1"/>
    <w:rsid w:val="006B394B"/>
    <w:rsid w:val="006B4701"/>
    <w:rsid w:val="006B7C27"/>
    <w:rsid w:val="006C14D9"/>
    <w:rsid w:val="006C54AB"/>
    <w:rsid w:val="006C6D63"/>
    <w:rsid w:val="006D6EF0"/>
    <w:rsid w:val="006E0B72"/>
    <w:rsid w:val="006E1976"/>
    <w:rsid w:val="006F55EC"/>
    <w:rsid w:val="007056CD"/>
    <w:rsid w:val="00707319"/>
    <w:rsid w:val="00712B8E"/>
    <w:rsid w:val="00714F00"/>
    <w:rsid w:val="00717F4E"/>
    <w:rsid w:val="00721299"/>
    <w:rsid w:val="007255DC"/>
    <w:rsid w:val="00730D0B"/>
    <w:rsid w:val="00735C63"/>
    <w:rsid w:val="00740472"/>
    <w:rsid w:val="00745E6E"/>
    <w:rsid w:val="00746A61"/>
    <w:rsid w:val="00752BCD"/>
    <w:rsid w:val="00757F1C"/>
    <w:rsid w:val="007627D7"/>
    <w:rsid w:val="007640DC"/>
    <w:rsid w:val="0076611B"/>
    <w:rsid w:val="0077058D"/>
    <w:rsid w:val="007764E0"/>
    <w:rsid w:val="007820A1"/>
    <w:rsid w:val="0078269E"/>
    <w:rsid w:val="00787F9C"/>
    <w:rsid w:val="007919C8"/>
    <w:rsid w:val="007923DC"/>
    <w:rsid w:val="00792B95"/>
    <w:rsid w:val="007A4304"/>
    <w:rsid w:val="007B2BA0"/>
    <w:rsid w:val="007B7D0D"/>
    <w:rsid w:val="007C074A"/>
    <w:rsid w:val="007C4333"/>
    <w:rsid w:val="007C5648"/>
    <w:rsid w:val="007C7267"/>
    <w:rsid w:val="007D31B3"/>
    <w:rsid w:val="007D655E"/>
    <w:rsid w:val="007D7189"/>
    <w:rsid w:val="007E12A9"/>
    <w:rsid w:val="007F1469"/>
    <w:rsid w:val="007F3F78"/>
    <w:rsid w:val="007F6D1B"/>
    <w:rsid w:val="007F7B36"/>
    <w:rsid w:val="0080011E"/>
    <w:rsid w:val="00801EC9"/>
    <w:rsid w:val="00802CBD"/>
    <w:rsid w:val="008031ED"/>
    <w:rsid w:val="00804E3A"/>
    <w:rsid w:val="00804F57"/>
    <w:rsid w:val="008059A1"/>
    <w:rsid w:val="0081073B"/>
    <w:rsid w:val="00812CC8"/>
    <w:rsid w:val="00813FD7"/>
    <w:rsid w:val="00817D32"/>
    <w:rsid w:val="00820EF5"/>
    <w:rsid w:val="00836133"/>
    <w:rsid w:val="008439BD"/>
    <w:rsid w:val="008548B4"/>
    <w:rsid w:val="008612ED"/>
    <w:rsid w:val="008659A4"/>
    <w:rsid w:val="00873FDC"/>
    <w:rsid w:val="00882987"/>
    <w:rsid w:val="0089306E"/>
    <w:rsid w:val="00894EC7"/>
    <w:rsid w:val="008957E3"/>
    <w:rsid w:val="008B37D7"/>
    <w:rsid w:val="008C1FCD"/>
    <w:rsid w:val="008E1B82"/>
    <w:rsid w:val="008E6D5C"/>
    <w:rsid w:val="008F2503"/>
    <w:rsid w:val="008F3A50"/>
    <w:rsid w:val="00901F00"/>
    <w:rsid w:val="00904DB6"/>
    <w:rsid w:val="0090714E"/>
    <w:rsid w:val="009071D5"/>
    <w:rsid w:val="00910863"/>
    <w:rsid w:val="00910D72"/>
    <w:rsid w:val="00924F1D"/>
    <w:rsid w:val="00934F42"/>
    <w:rsid w:val="009456A6"/>
    <w:rsid w:val="00984146"/>
    <w:rsid w:val="0099088A"/>
    <w:rsid w:val="009968E7"/>
    <w:rsid w:val="009A065B"/>
    <w:rsid w:val="009A62C9"/>
    <w:rsid w:val="009B3DD4"/>
    <w:rsid w:val="009B49C7"/>
    <w:rsid w:val="009B4D96"/>
    <w:rsid w:val="009E1611"/>
    <w:rsid w:val="009E3FC8"/>
    <w:rsid w:val="00A0789F"/>
    <w:rsid w:val="00A078F5"/>
    <w:rsid w:val="00A10F31"/>
    <w:rsid w:val="00A13075"/>
    <w:rsid w:val="00A24689"/>
    <w:rsid w:val="00A24D30"/>
    <w:rsid w:val="00A25EDC"/>
    <w:rsid w:val="00A35FBD"/>
    <w:rsid w:val="00A376E9"/>
    <w:rsid w:val="00A42D5B"/>
    <w:rsid w:val="00A42DA4"/>
    <w:rsid w:val="00A45149"/>
    <w:rsid w:val="00A47DCF"/>
    <w:rsid w:val="00A621C0"/>
    <w:rsid w:val="00A637F0"/>
    <w:rsid w:val="00A71C66"/>
    <w:rsid w:val="00A71D05"/>
    <w:rsid w:val="00A721B1"/>
    <w:rsid w:val="00A73351"/>
    <w:rsid w:val="00A77793"/>
    <w:rsid w:val="00A77E98"/>
    <w:rsid w:val="00A862FD"/>
    <w:rsid w:val="00A92E22"/>
    <w:rsid w:val="00A940BE"/>
    <w:rsid w:val="00AB5B20"/>
    <w:rsid w:val="00AC478E"/>
    <w:rsid w:val="00AD25F4"/>
    <w:rsid w:val="00AE3DB7"/>
    <w:rsid w:val="00AE4F22"/>
    <w:rsid w:val="00AE5868"/>
    <w:rsid w:val="00AF2DEA"/>
    <w:rsid w:val="00AF6CC6"/>
    <w:rsid w:val="00AF79EC"/>
    <w:rsid w:val="00B019CA"/>
    <w:rsid w:val="00B02E31"/>
    <w:rsid w:val="00B06890"/>
    <w:rsid w:val="00B07BD1"/>
    <w:rsid w:val="00B10A87"/>
    <w:rsid w:val="00B23A6B"/>
    <w:rsid w:val="00B24C13"/>
    <w:rsid w:val="00B319D2"/>
    <w:rsid w:val="00B344F1"/>
    <w:rsid w:val="00B36613"/>
    <w:rsid w:val="00B368D8"/>
    <w:rsid w:val="00B4176C"/>
    <w:rsid w:val="00B450D3"/>
    <w:rsid w:val="00B61387"/>
    <w:rsid w:val="00B622AB"/>
    <w:rsid w:val="00B63FD3"/>
    <w:rsid w:val="00B76158"/>
    <w:rsid w:val="00B775C3"/>
    <w:rsid w:val="00B86A69"/>
    <w:rsid w:val="00B93D05"/>
    <w:rsid w:val="00B962FA"/>
    <w:rsid w:val="00BA3F9F"/>
    <w:rsid w:val="00BA47CE"/>
    <w:rsid w:val="00BA5E16"/>
    <w:rsid w:val="00BA7B52"/>
    <w:rsid w:val="00BB32B0"/>
    <w:rsid w:val="00BB44EB"/>
    <w:rsid w:val="00BB629E"/>
    <w:rsid w:val="00BC03DF"/>
    <w:rsid w:val="00BC196C"/>
    <w:rsid w:val="00BC78F8"/>
    <w:rsid w:val="00BD365B"/>
    <w:rsid w:val="00BE0A74"/>
    <w:rsid w:val="00BE3455"/>
    <w:rsid w:val="00BE37DF"/>
    <w:rsid w:val="00BE61F1"/>
    <w:rsid w:val="00BF48A8"/>
    <w:rsid w:val="00BF73FC"/>
    <w:rsid w:val="00C05D76"/>
    <w:rsid w:val="00C11CD2"/>
    <w:rsid w:val="00C14258"/>
    <w:rsid w:val="00C150BC"/>
    <w:rsid w:val="00C23663"/>
    <w:rsid w:val="00C25A3E"/>
    <w:rsid w:val="00C314FC"/>
    <w:rsid w:val="00C31AB7"/>
    <w:rsid w:val="00C4017A"/>
    <w:rsid w:val="00C43C30"/>
    <w:rsid w:val="00C47170"/>
    <w:rsid w:val="00C47999"/>
    <w:rsid w:val="00C505D2"/>
    <w:rsid w:val="00C61554"/>
    <w:rsid w:val="00C62F63"/>
    <w:rsid w:val="00C66205"/>
    <w:rsid w:val="00C66455"/>
    <w:rsid w:val="00C726A9"/>
    <w:rsid w:val="00C77A10"/>
    <w:rsid w:val="00C77CC4"/>
    <w:rsid w:val="00C84DA1"/>
    <w:rsid w:val="00C8586C"/>
    <w:rsid w:val="00C93E54"/>
    <w:rsid w:val="00CB1536"/>
    <w:rsid w:val="00CB2E23"/>
    <w:rsid w:val="00CB5B2D"/>
    <w:rsid w:val="00CC45C4"/>
    <w:rsid w:val="00CD08EE"/>
    <w:rsid w:val="00CD4403"/>
    <w:rsid w:val="00CD47DC"/>
    <w:rsid w:val="00CD68C9"/>
    <w:rsid w:val="00CD790D"/>
    <w:rsid w:val="00CE17FC"/>
    <w:rsid w:val="00CE2FA9"/>
    <w:rsid w:val="00CF2629"/>
    <w:rsid w:val="00CF48C8"/>
    <w:rsid w:val="00CF4D46"/>
    <w:rsid w:val="00CF5A2F"/>
    <w:rsid w:val="00D17639"/>
    <w:rsid w:val="00D17FD1"/>
    <w:rsid w:val="00D22D07"/>
    <w:rsid w:val="00D3074B"/>
    <w:rsid w:val="00D321DF"/>
    <w:rsid w:val="00D32DE4"/>
    <w:rsid w:val="00D40B35"/>
    <w:rsid w:val="00D46D02"/>
    <w:rsid w:val="00D47CA6"/>
    <w:rsid w:val="00D53C4F"/>
    <w:rsid w:val="00D54347"/>
    <w:rsid w:val="00D55B5A"/>
    <w:rsid w:val="00D57E02"/>
    <w:rsid w:val="00D6181B"/>
    <w:rsid w:val="00D6384A"/>
    <w:rsid w:val="00D65268"/>
    <w:rsid w:val="00D65526"/>
    <w:rsid w:val="00D71BD1"/>
    <w:rsid w:val="00D9016C"/>
    <w:rsid w:val="00D909E3"/>
    <w:rsid w:val="00DA099F"/>
    <w:rsid w:val="00DA3C46"/>
    <w:rsid w:val="00DA611B"/>
    <w:rsid w:val="00DB132F"/>
    <w:rsid w:val="00DB1AAD"/>
    <w:rsid w:val="00DB1C40"/>
    <w:rsid w:val="00DB1FBF"/>
    <w:rsid w:val="00DB2DC1"/>
    <w:rsid w:val="00DB4724"/>
    <w:rsid w:val="00DD06C3"/>
    <w:rsid w:val="00DD411E"/>
    <w:rsid w:val="00DD4C17"/>
    <w:rsid w:val="00DE3727"/>
    <w:rsid w:val="00DF039B"/>
    <w:rsid w:val="00DF05BB"/>
    <w:rsid w:val="00DF2861"/>
    <w:rsid w:val="00DF3EEB"/>
    <w:rsid w:val="00E12B51"/>
    <w:rsid w:val="00E13226"/>
    <w:rsid w:val="00E14221"/>
    <w:rsid w:val="00E20A6F"/>
    <w:rsid w:val="00E34DC8"/>
    <w:rsid w:val="00E430FF"/>
    <w:rsid w:val="00E52475"/>
    <w:rsid w:val="00E5599E"/>
    <w:rsid w:val="00E60B8B"/>
    <w:rsid w:val="00E67CCC"/>
    <w:rsid w:val="00E752E1"/>
    <w:rsid w:val="00E75801"/>
    <w:rsid w:val="00E75CEB"/>
    <w:rsid w:val="00E80996"/>
    <w:rsid w:val="00E912AE"/>
    <w:rsid w:val="00E9290D"/>
    <w:rsid w:val="00E9417A"/>
    <w:rsid w:val="00E96365"/>
    <w:rsid w:val="00EA0569"/>
    <w:rsid w:val="00EA0B67"/>
    <w:rsid w:val="00EA2064"/>
    <w:rsid w:val="00EB127C"/>
    <w:rsid w:val="00EB7201"/>
    <w:rsid w:val="00EC12AC"/>
    <w:rsid w:val="00EC29B7"/>
    <w:rsid w:val="00EC382A"/>
    <w:rsid w:val="00EC50B0"/>
    <w:rsid w:val="00EC60D0"/>
    <w:rsid w:val="00EC6232"/>
    <w:rsid w:val="00EC6B95"/>
    <w:rsid w:val="00EE112B"/>
    <w:rsid w:val="00EE2B30"/>
    <w:rsid w:val="00EE4F55"/>
    <w:rsid w:val="00EF5C99"/>
    <w:rsid w:val="00F01CFD"/>
    <w:rsid w:val="00F0253B"/>
    <w:rsid w:val="00F1390A"/>
    <w:rsid w:val="00F23886"/>
    <w:rsid w:val="00F33699"/>
    <w:rsid w:val="00F3733C"/>
    <w:rsid w:val="00F56D0A"/>
    <w:rsid w:val="00F63175"/>
    <w:rsid w:val="00F73659"/>
    <w:rsid w:val="00F7771F"/>
    <w:rsid w:val="00F86317"/>
    <w:rsid w:val="00F87E68"/>
    <w:rsid w:val="00F924A7"/>
    <w:rsid w:val="00F93274"/>
    <w:rsid w:val="00F94DE3"/>
    <w:rsid w:val="00FB072A"/>
    <w:rsid w:val="00FB7F9D"/>
    <w:rsid w:val="00FC0C5C"/>
    <w:rsid w:val="00FC56B2"/>
    <w:rsid w:val="00FC6A4B"/>
    <w:rsid w:val="00FD3F08"/>
    <w:rsid w:val="00FD6475"/>
    <w:rsid w:val="00FF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92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792C"/>
    <w:pPr>
      <w:widowControl w:val="0"/>
      <w:autoSpaceDE w:val="0"/>
      <w:autoSpaceDN w:val="0"/>
      <w:adjustRightInd w:val="0"/>
      <w:ind w:left="-1440"/>
      <w:jc w:val="both"/>
    </w:pPr>
    <w:rPr>
      <w:sz w:val="24"/>
      <w:szCs w:val="24"/>
    </w:rPr>
  </w:style>
  <w:style w:type="paragraph" w:customStyle="1" w:styleId="Level2">
    <w:name w:val="Level 2"/>
    <w:rsid w:val="0017792C"/>
    <w:pPr>
      <w:widowControl w:val="0"/>
      <w:autoSpaceDE w:val="0"/>
      <w:autoSpaceDN w:val="0"/>
      <w:adjustRightInd w:val="0"/>
      <w:ind w:left="1440"/>
      <w:jc w:val="both"/>
    </w:pPr>
    <w:rPr>
      <w:sz w:val="24"/>
      <w:szCs w:val="24"/>
    </w:rPr>
  </w:style>
  <w:style w:type="paragraph" w:customStyle="1" w:styleId="Level3">
    <w:name w:val="Level 3"/>
    <w:rsid w:val="0017792C"/>
    <w:pPr>
      <w:widowControl w:val="0"/>
      <w:autoSpaceDE w:val="0"/>
      <w:autoSpaceDN w:val="0"/>
      <w:adjustRightInd w:val="0"/>
      <w:ind w:left="-1440"/>
      <w:jc w:val="both"/>
    </w:pPr>
    <w:rPr>
      <w:sz w:val="24"/>
      <w:szCs w:val="24"/>
    </w:rPr>
  </w:style>
  <w:style w:type="paragraph" w:customStyle="1" w:styleId="Level4">
    <w:name w:val="Level 4"/>
    <w:rsid w:val="0017792C"/>
    <w:pPr>
      <w:widowControl w:val="0"/>
      <w:autoSpaceDE w:val="0"/>
      <w:autoSpaceDN w:val="0"/>
      <w:adjustRightInd w:val="0"/>
      <w:ind w:left="-1440"/>
      <w:jc w:val="both"/>
    </w:pPr>
    <w:rPr>
      <w:sz w:val="24"/>
      <w:szCs w:val="24"/>
    </w:rPr>
  </w:style>
  <w:style w:type="paragraph" w:customStyle="1" w:styleId="Level5">
    <w:name w:val="Level 5"/>
    <w:rsid w:val="0017792C"/>
    <w:pPr>
      <w:widowControl w:val="0"/>
      <w:autoSpaceDE w:val="0"/>
      <w:autoSpaceDN w:val="0"/>
      <w:adjustRightInd w:val="0"/>
      <w:ind w:left="-1440"/>
      <w:jc w:val="both"/>
    </w:pPr>
    <w:rPr>
      <w:sz w:val="24"/>
      <w:szCs w:val="24"/>
    </w:rPr>
  </w:style>
  <w:style w:type="paragraph" w:customStyle="1" w:styleId="Level6">
    <w:name w:val="Level 6"/>
    <w:rsid w:val="0017792C"/>
    <w:pPr>
      <w:widowControl w:val="0"/>
      <w:autoSpaceDE w:val="0"/>
      <w:autoSpaceDN w:val="0"/>
      <w:adjustRightInd w:val="0"/>
      <w:ind w:left="-1440"/>
      <w:jc w:val="both"/>
    </w:pPr>
    <w:rPr>
      <w:sz w:val="24"/>
      <w:szCs w:val="24"/>
    </w:rPr>
  </w:style>
  <w:style w:type="paragraph" w:customStyle="1" w:styleId="Level7">
    <w:name w:val="Level 7"/>
    <w:rsid w:val="0017792C"/>
    <w:pPr>
      <w:widowControl w:val="0"/>
      <w:autoSpaceDE w:val="0"/>
      <w:autoSpaceDN w:val="0"/>
      <w:adjustRightInd w:val="0"/>
      <w:ind w:left="-1440"/>
      <w:jc w:val="both"/>
    </w:pPr>
    <w:rPr>
      <w:sz w:val="24"/>
      <w:szCs w:val="24"/>
    </w:rPr>
  </w:style>
  <w:style w:type="paragraph" w:customStyle="1" w:styleId="Level8">
    <w:name w:val="Level 8"/>
    <w:rsid w:val="0017792C"/>
    <w:pPr>
      <w:widowControl w:val="0"/>
      <w:autoSpaceDE w:val="0"/>
      <w:autoSpaceDN w:val="0"/>
      <w:adjustRightInd w:val="0"/>
      <w:ind w:left="-1440"/>
      <w:jc w:val="both"/>
    </w:pPr>
    <w:rPr>
      <w:sz w:val="24"/>
      <w:szCs w:val="24"/>
    </w:rPr>
  </w:style>
  <w:style w:type="paragraph" w:customStyle="1" w:styleId="Level9">
    <w:name w:val="Level 9"/>
    <w:rsid w:val="0017792C"/>
    <w:pPr>
      <w:widowControl w:val="0"/>
      <w:autoSpaceDE w:val="0"/>
      <w:autoSpaceDN w:val="0"/>
      <w:adjustRightInd w:val="0"/>
      <w:ind w:left="-1440"/>
      <w:jc w:val="both"/>
    </w:pPr>
    <w:rPr>
      <w:b/>
      <w:bCs/>
      <w:sz w:val="24"/>
      <w:szCs w:val="24"/>
    </w:rPr>
  </w:style>
  <w:style w:type="character" w:styleId="Hyperlink">
    <w:name w:val="Hyperlink"/>
    <w:basedOn w:val="DefaultParagraphFont"/>
    <w:rsid w:val="0017792C"/>
    <w:rPr>
      <w:color w:val="0000FF"/>
      <w:u w:val="single"/>
    </w:rPr>
  </w:style>
  <w:style w:type="paragraph" w:styleId="Header">
    <w:name w:val="header"/>
    <w:basedOn w:val="Normal"/>
    <w:link w:val="HeaderChar"/>
    <w:uiPriority w:val="99"/>
    <w:rsid w:val="00334DAE"/>
    <w:pPr>
      <w:tabs>
        <w:tab w:val="center" w:pos="4680"/>
        <w:tab w:val="right" w:pos="9360"/>
      </w:tabs>
    </w:pPr>
  </w:style>
  <w:style w:type="character" w:customStyle="1" w:styleId="HeaderChar">
    <w:name w:val="Header Char"/>
    <w:basedOn w:val="DefaultParagraphFont"/>
    <w:link w:val="Header"/>
    <w:uiPriority w:val="99"/>
    <w:rsid w:val="00334DAE"/>
  </w:style>
  <w:style w:type="paragraph" w:styleId="Footer">
    <w:name w:val="footer"/>
    <w:basedOn w:val="Normal"/>
    <w:link w:val="FooterChar"/>
    <w:uiPriority w:val="99"/>
    <w:rsid w:val="00334DAE"/>
    <w:pPr>
      <w:tabs>
        <w:tab w:val="center" w:pos="4680"/>
        <w:tab w:val="right" w:pos="9360"/>
      </w:tabs>
    </w:pPr>
  </w:style>
  <w:style w:type="character" w:customStyle="1" w:styleId="FooterChar">
    <w:name w:val="Footer Char"/>
    <w:basedOn w:val="DefaultParagraphFont"/>
    <w:link w:val="Footer"/>
    <w:uiPriority w:val="99"/>
    <w:rsid w:val="00334DAE"/>
  </w:style>
  <w:style w:type="paragraph" w:styleId="ListParagraph">
    <w:name w:val="List Paragraph"/>
    <w:basedOn w:val="Normal"/>
    <w:uiPriority w:val="34"/>
    <w:qFormat/>
    <w:rsid w:val="003C0221"/>
    <w:pPr>
      <w:ind w:left="720"/>
      <w:contextualSpacing/>
    </w:pPr>
  </w:style>
  <w:style w:type="character" w:customStyle="1" w:styleId="Hypertext">
    <w:name w:val="Hypertext"/>
    <w:rsid w:val="005F7C02"/>
    <w:rPr>
      <w:color w:val="0000FF"/>
      <w:u w:val="single"/>
    </w:rPr>
  </w:style>
  <w:style w:type="character" w:styleId="Strong">
    <w:name w:val="Strong"/>
    <w:basedOn w:val="DefaultParagraphFont"/>
    <w:uiPriority w:val="22"/>
    <w:qFormat/>
    <w:rsid w:val="005F7C02"/>
    <w:rPr>
      <w:b/>
      <w:bCs/>
    </w:rPr>
  </w:style>
  <w:style w:type="paragraph" w:styleId="BalloonText">
    <w:name w:val="Balloon Text"/>
    <w:basedOn w:val="Normal"/>
    <w:link w:val="BalloonTextChar"/>
    <w:rsid w:val="002D7C6E"/>
    <w:rPr>
      <w:rFonts w:ascii="Tahoma" w:hAnsi="Tahoma" w:cs="Tahoma"/>
      <w:sz w:val="16"/>
      <w:szCs w:val="16"/>
    </w:rPr>
  </w:style>
  <w:style w:type="character" w:customStyle="1" w:styleId="BalloonTextChar">
    <w:name w:val="Balloon Text Char"/>
    <w:basedOn w:val="DefaultParagraphFont"/>
    <w:link w:val="BalloonText"/>
    <w:rsid w:val="002D7C6E"/>
    <w:rPr>
      <w:rFonts w:ascii="Tahoma" w:hAnsi="Tahoma" w:cs="Tahoma"/>
      <w:sz w:val="16"/>
      <w:szCs w:val="16"/>
    </w:rPr>
  </w:style>
  <w:style w:type="character" w:styleId="CommentReference">
    <w:name w:val="annotation reference"/>
    <w:basedOn w:val="DefaultParagraphFont"/>
    <w:uiPriority w:val="99"/>
    <w:rsid w:val="00C505D2"/>
    <w:rPr>
      <w:sz w:val="16"/>
      <w:szCs w:val="16"/>
    </w:rPr>
  </w:style>
  <w:style w:type="paragraph" w:styleId="CommentText">
    <w:name w:val="annotation text"/>
    <w:basedOn w:val="Normal"/>
    <w:link w:val="CommentTextChar"/>
    <w:rsid w:val="00C505D2"/>
  </w:style>
  <w:style w:type="character" w:customStyle="1" w:styleId="CommentTextChar">
    <w:name w:val="Comment Text Char"/>
    <w:basedOn w:val="DefaultParagraphFont"/>
    <w:link w:val="CommentText"/>
    <w:rsid w:val="00C505D2"/>
  </w:style>
  <w:style w:type="paragraph" w:styleId="CommentSubject">
    <w:name w:val="annotation subject"/>
    <w:basedOn w:val="CommentText"/>
    <w:next w:val="CommentText"/>
    <w:link w:val="CommentSubjectChar"/>
    <w:rsid w:val="00C505D2"/>
    <w:rPr>
      <w:b/>
      <w:bCs/>
    </w:rPr>
  </w:style>
  <w:style w:type="character" w:customStyle="1" w:styleId="CommentSubjectChar">
    <w:name w:val="Comment Subject Char"/>
    <w:basedOn w:val="CommentTextChar"/>
    <w:link w:val="CommentSubject"/>
    <w:rsid w:val="00C505D2"/>
    <w:rPr>
      <w:b/>
      <w:bCs/>
    </w:rPr>
  </w:style>
  <w:style w:type="paragraph" w:styleId="Revision">
    <w:name w:val="Revision"/>
    <w:hidden/>
    <w:uiPriority w:val="99"/>
    <w:semiHidden/>
    <w:rsid w:val="008B37D7"/>
  </w:style>
  <w:style w:type="table" w:styleId="TableGrid">
    <w:name w:val="Table Grid"/>
    <w:basedOn w:val="TableNormal"/>
    <w:rsid w:val="00634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92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792C"/>
    <w:pPr>
      <w:widowControl w:val="0"/>
      <w:autoSpaceDE w:val="0"/>
      <w:autoSpaceDN w:val="0"/>
      <w:adjustRightInd w:val="0"/>
      <w:ind w:left="-1440"/>
      <w:jc w:val="both"/>
    </w:pPr>
    <w:rPr>
      <w:sz w:val="24"/>
      <w:szCs w:val="24"/>
    </w:rPr>
  </w:style>
  <w:style w:type="paragraph" w:customStyle="1" w:styleId="Level2">
    <w:name w:val="Level 2"/>
    <w:rsid w:val="0017792C"/>
    <w:pPr>
      <w:widowControl w:val="0"/>
      <w:autoSpaceDE w:val="0"/>
      <w:autoSpaceDN w:val="0"/>
      <w:adjustRightInd w:val="0"/>
      <w:ind w:left="1440"/>
      <w:jc w:val="both"/>
    </w:pPr>
    <w:rPr>
      <w:sz w:val="24"/>
      <w:szCs w:val="24"/>
    </w:rPr>
  </w:style>
  <w:style w:type="paragraph" w:customStyle="1" w:styleId="Level3">
    <w:name w:val="Level 3"/>
    <w:rsid w:val="0017792C"/>
    <w:pPr>
      <w:widowControl w:val="0"/>
      <w:autoSpaceDE w:val="0"/>
      <w:autoSpaceDN w:val="0"/>
      <w:adjustRightInd w:val="0"/>
      <w:ind w:left="-1440"/>
      <w:jc w:val="both"/>
    </w:pPr>
    <w:rPr>
      <w:sz w:val="24"/>
      <w:szCs w:val="24"/>
    </w:rPr>
  </w:style>
  <w:style w:type="paragraph" w:customStyle="1" w:styleId="Level4">
    <w:name w:val="Level 4"/>
    <w:rsid w:val="0017792C"/>
    <w:pPr>
      <w:widowControl w:val="0"/>
      <w:autoSpaceDE w:val="0"/>
      <w:autoSpaceDN w:val="0"/>
      <w:adjustRightInd w:val="0"/>
      <w:ind w:left="-1440"/>
      <w:jc w:val="both"/>
    </w:pPr>
    <w:rPr>
      <w:sz w:val="24"/>
      <w:szCs w:val="24"/>
    </w:rPr>
  </w:style>
  <w:style w:type="paragraph" w:customStyle="1" w:styleId="Level5">
    <w:name w:val="Level 5"/>
    <w:rsid w:val="0017792C"/>
    <w:pPr>
      <w:widowControl w:val="0"/>
      <w:autoSpaceDE w:val="0"/>
      <w:autoSpaceDN w:val="0"/>
      <w:adjustRightInd w:val="0"/>
      <w:ind w:left="-1440"/>
      <w:jc w:val="both"/>
    </w:pPr>
    <w:rPr>
      <w:sz w:val="24"/>
      <w:szCs w:val="24"/>
    </w:rPr>
  </w:style>
  <w:style w:type="paragraph" w:customStyle="1" w:styleId="Level6">
    <w:name w:val="Level 6"/>
    <w:rsid w:val="0017792C"/>
    <w:pPr>
      <w:widowControl w:val="0"/>
      <w:autoSpaceDE w:val="0"/>
      <w:autoSpaceDN w:val="0"/>
      <w:adjustRightInd w:val="0"/>
      <w:ind w:left="-1440"/>
      <w:jc w:val="both"/>
    </w:pPr>
    <w:rPr>
      <w:sz w:val="24"/>
      <w:szCs w:val="24"/>
    </w:rPr>
  </w:style>
  <w:style w:type="paragraph" w:customStyle="1" w:styleId="Level7">
    <w:name w:val="Level 7"/>
    <w:rsid w:val="0017792C"/>
    <w:pPr>
      <w:widowControl w:val="0"/>
      <w:autoSpaceDE w:val="0"/>
      <w:autoSpaceDN w:val="0"/>
      <w:adjustRightInd w:val="0"/>
      <w:ind w:left="-1440"/>
      <w:jc w:val="both"/>
    </w:pPr>
    <w:rPr>
      <w:sz w:val="24"/>
      <w:szCs w:val="24"/>
    </w:rPr>
  </w:style>
  <w:style w:type="paragraph" w:customStyle="1" w:styleId="Level8">
    <w:name w:val="Level 8"/>
    <w:rsid w:val="0017792C"/>
    <w:pPr>
      <w:widowControl w:val="0"/>
      <w:autoSpaceDE w:val="0"/>
      <w:autoSpaceDN w:val="0"/>
      <w:adjustRightInd w:val="0"/>
      <w:ind w:left="-1440"/>
      <w:jc w:val="both"/>
    </w:pPr>
    <w:rPr>
      <w:sz w:val="24"/>
      <w:szCs w:val="24"/>
    </w:rPr>
  </w:style>
  <w:style w:type="paragraph" w:customStyle="1" w:styleId="Level9">
    <w:name w:val="Level 9"/>
    <w:rsid w:val="0017792C"/>
    <w:pPr>
      <w:widowControl w:val="0"/>
      <w:autoSpaceDE w:val="0"/>
      <w:autoSpaceDN w:val="0"/>
      <w:adjustRightInd w:val="0"/>
      <w:ind w:left="-1440"/>
      <w:jc w:val="both"/>
    </w:pPr>
    <w:rPr>
      <w:b/>
      <w:bCs/>
      <w:sz w:val="24"/>
      <w:szCs w:val="24"/>
    </w:rPr>
  </w:style>
  <w:style w:type="character" w:styleId="Hyperlink">
    <w:name w:val="Hyperlink"/>
    <w:basedOn w:val="DefaultParagraphFont"/>
    <w:rsid w:val="0017792C"/>
    <w:rPr>
      <w:color w:val="0000FF"/>
      <w:u w:val="single"/>
    </w:rPr>
  </w:style>
  <w:style w:type="paragraph" w:styleId="Header">
    <w:name w:val="header"/>
    <w:basedOn w:val="Normal"/>
    <w:link w:val="HeaderChar"/>
    <w:uiPriority w:val="99"/>
    <w:rsid w:val="00334DAE"/>
    <w:pPr>
      <w:tabs>
        <w:tab w:val="center" w:pos="4680"/>
        <w:tab w:val="right" w:pos="9360"/>
      </w:tabs>
    </w:pPr>
  </w:style>
  <w:style w:type="character" w:customStyle="1" w:styleId="HeaderChar">
    <w:name w:val="Header Char"/>
    <w:basedOn w:val="DefaultParagraphFont"/>
    <w:link w:val="Header"/>
    <w:uiPriority w:val="99"/>
    <w:rsid w:val="00334DAE"/>
  </w:style>
  <w:style w:type="paragraph" w:styleId="Footer">
    <w:name w:val="footer"/>
    <w:basedOn w:val="Normal"/>
    <w:link w:val="FooterChar"/>
    <w:uiPriority w:val="99"/>
    <w:rsid w:val="00334DAE"/>
    <w:pPr>
      <w:tabs>
        <w:tab w:val="center" w:pos="4680"/>
        <w:tab w:val="right" w:pos="9360"/>
      </w:tabs>
    </w:pPr>
  </w:style>
  <w:style w:type="character" w:customStyle="1" w:styleId="FooterChar">
    <w:name w:val="Footer Char"/>
    <w:basedOn w:val="DefaultParagraphFont"/>
    <w:link w:val="Footer"/>
    <w:uiPriority w:val="99"/>
    <w:rsid w:val="00334DAE"/>
  </w:style>
  <w:style w:type="paragraph" w:styleId="ListParagraph">
    <w:name w:val="List Paragraph"/>
    <w:basedOn w:val="Normal"/>
    <w:uiPriority w:val="34"/>
    <w:qFormat/>
    <w:rsid w:val="003C0221"/>
    <w:pPr>
      <w:ind w:left="720"/>
      <w:contextualSpacing/>
    </w:pPr>
  </w:style>
  <w:style w:type="character" w:customStyle="1" w:styleId="Hypertext">
    <w:name w:val="Hypertext"/>
    <w:rsid w:val="005F7C02"/>
    <w:rPr>
      <w:color w:val="0000FF"/>
      <w:u w:val="single"/>
    </w:rPr>
  </w:style>
  <w:style w:type="character" w:styleId="Strong">
    <w:name w:val="Strong"/>
    <w:basedOn w:val="DefaultParagraphFont"/>
    <w:uiPriority w:val="22"/>
    <w:qFormat/>
    <w:rsid w:val="005F7C02"/>
    <w:rPr>
      <w:b/>
      <w:bCs/>
    </w:rPr>
  </w:style>
  <w:style w:type="paragraph" w:styleId="BalloonText">
    <w:name w:val="Balloon Text"/>
    <w:basedOn w:val="Normal"/>
    <w:link w:val="BalloonTextChar"/>
    <w:rsid w:val="002D7C6E"/>
    <w:rPr>
      <w:rFonts w:ascii="Tahoma" w:hAnsi="Tahoma" w:cs="Tahoma"/>
      <w:sz w:val="16"/>
      <w:szCs w:val="16"/>
    </w:rPr>
  </w:style>
  <w:style w:type="character" w:customStyle="1" w:styleId="BalloonTextChar">
    <w:name w:val="Balloon Text Char"/>
    <w:basedOn w:val="DefaultParagraphFont"/>
    <w:link w:val="BalloonText"/>
    <w:rsid w:val="002D7C6E"/>
    <w:rPr>
      <w:rFonts w:ascii="Tahoma" w:hAnsi="Tahoma" w:cs="Tahoma"/>
      <w:sz w:val="16"/>
      <w:szCs w:val="16"/>
    </w:rPr>
  </w:style>
  <w:style w:type="character" w:styleId="CommentReference">
    <w:name w:val="annotation reference"/>
    <w:basedOn w:val="DefaultParagraphFont"/>
    <w:uiPriority w:val="99"/>
    <w:rsid w:val="00C505D2"/>
    <w:rPr>
      <w:sz w:val="16"/>
      <w:szCs w:val="16"/>
    </w:rPr>
  </w:style>
  <w:style w:type="paragraph" w:styleId="CommentText">
    <w:name w:val="annotation text"/>
    <w:basedOn w:val="Normal"/>
    <w:link w:val="CommentTextChar"/>
    <w:rsid w:val="00C505D2"/>
  </w:style>
  <w:style w:type="character" w:customStyle="1" w:styleId="CommentTextChar">
    <w:name w:val="Comment Text Char"/>
    <w:basedOn w:val="DefaultParagraphFont"/>
    <w:link w:val="CommentText"/>
    <w:rsid w:val="00C505D2"/>
  </w:style>
  <w:style w:type="paragraph" w:styleId="CommentSubject">
    <w:name w:val="annotation subject"/>
    <w:basedOn w:val="CommentText"/>
    <w:next w:val="CommentText"/>
    <w:link w:val="CommentSubjectChar"/>
    <w:rsid w:val="00C505D2"/>
    <w:rPr>
      <w:b/>
      <w:bCs/>
    </w:rPr>
  </w:style>
  <w:style w:type="character" w:customStyle="1" w:styleId="CommentSubjectChar">
    <w:name w:val="Comment Subject Char"/>
    <w:basedOn w:val="CommentTextChar"/>
    <w:link w:val="CommentSubject"/>
    <w:rsid w:val="00C505D2"/>
    <w:rPr>
      <w:b/>
      <w:bCs/>
    </w:rPr>
  </w:style>
  <w:style w:type="paragraph" w:styleId="Revision">
    <w:name w:val="Revision"/>
    <w:hidden/>
    <w:uiPriority w:val="99"/>
    <w:semiHidden/>
    <w:rsid w:val="008B37D7"/>
  </w:style>
  <w:style w:type="table" w:styleId="TableGrid">
    <w:name w:val="Table Grid"/>
    <w:basedOn w:val="TableNormal"/>
    <w:rsid w:val="00634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61312">
      <w:bodyDiv w:val="1"/>
      <w:marLeft w:val="0"/>
      <w:marRight w:val="0"/>
      <w:marTop w:val="0"/>
      <w:marBottom w:val="0"/>
      <w:divBdr>
        <w:top w:val="none" w:sz="0" w:space="0" w:color="auto"/>
        <w:left w:val="none" w:sz="0" w:space="0" w:color="auto"/>
        <w:bottom w:val="none" w:sz="0" w:space="0" w:color="auto"/>
        <w:right w:val="none" w:sz="0" w:space="0" w:color="auto"/>
      </w:divBdr>
    </w:div>
    <w:div w:id="1235630349">
      <w:bodyDiv w:val="1"/>
      <w:marLeft w:val="0"/>
      <w:marRight w:val="0"/>
      <w:marTop w:val="0"/>
      <w:marBottom w:val="0"/>
      <w:divBdr>
        <w:top w:val="none" w:sz="0" w:space="0" w:color="auto"/>
        <w:left w:val="none" w:sz="0" w:space="0" w:color="auto"/>
        <w:bottom w:val="none" w:sz="0" w:space="0" w:color="auto"/>
        <w:right w:val="none" w:sz="0" w:space="0" w:color="auto"/>
      </w:divBdr>
    </w:div>
    <w:div w:id="1386027682">
      <w:bodyDiv w:val="1"/>
      <w:marLeft w:val="0"/>
      <w:marRight w:val="0"/>
      <w:marTop w:val="0"/>
      <w:marBottom w:val="0"/>
      <w:divBdr>
        <w:top w:val="none" w:sz="0" w:space="0" w:color="auto"/>
        <w:left w:val="none" w:sz="0" w:space="0" w:color="auto"/>
        <w:bottom w:val="none" w:sz="0" w:space="0" w:color="auto"/>
        <w:right w:val="none" w:sz="0" w:space="0" w:color="auto"/>
      </w:divBdr>
    </w:div>
    <w:div w:id="1437798141">
      <w:bodyDiv w:val="1"/>
      <w:marLeft w:val="0"/>
      <w:marRight w:val="0"/>
      <w:marTop w:val="0"/>
      <w:marBottom w:val="0"/>
      <w:divBdr>
        <w:top w:val="none" w:sz="0" w:space="0" w:color="auto"/>
        <w:left w:val="none" w:sz="0" w:space="0" w:color="auto"/>
        <w:bottom w:val="none" w:sz="0" w:space="0" w:color="auto"/>
        <w:right w:val="none" w:sz="0" w:space="0" w:color="auto"/>
      </w:divBdr>
    </w:div>
    <w:div w:id="1715425029">
      <w:bodyDiv w:val="1"/>
      <w:marLeft w:val="0"/>
      <w:marRight w:val="0"/>
      <w:marTop w:val="0"/>
      <w:marBottom w:val="0"/>
      <w:divBdr>
        <w:top w:val="none" w:sz="0" w:space="0" w:color="auto"/>
        <w:left w:val="none" w:sz="0" w:space="0" w:color="auto"/>
        <w:bottom w:val="none" w:sz="0" w:space="0" w:color="auto"/>
        <w:right w:val="none" w:sz="0" w:space="0" w:color="auto"/>
      </w:divBdr>
    </w:div>
    <w:div w:id="1770004719">
      <w:bodyDiv w:val="1"/>
      <w:marLeft w:val="0"/>
      <w:marRight w:val="0"/>
      <w:marTop w:val="30"/>
      <w:marBottom w:val="750"/>
      <w:divBdr>
        <w:top w:val="none" w:sz="0" w:space="0" w:color="auto"/>
        <w:left w:val="none" w:sz="0" w:space="0" w:color="auto"/>
        <w:bottom w:val="none" w:sz="0" w:space="0" w:color="auto"/>
        <w:right w:val="none" w:sz="0" w:space="0" w:color="auto"/>
      </w:divBdr>
      <w:divsChild>
        <w:div w:id="123073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c.gov/reading-rm/adams.html" TargetMode="External"/><Relationship Id="rId18" Type="http://schemas.openxmlformats.org/officeDocument/2006/relationships/hyperlink" Target="http://www.nrc.gov/reading-rm/doc-collections/management-directiv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rc.gov/reading-rm/adam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anessa.Cox@n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Gallagher@nrc.gov" TargetMode="External"/><Relationship Id="rId5" Type="http://schemas.openxmlformats.org/officeDocument/2006/relationships/settings" Target="settings.xml"/><Relationship Id="rId15" Type="http://schemas.openxmlformats.org/officeDocument/2006/relationships/hyperlink" Target="mailto:pdr.resource@nrc.gov" TargetMode="External"/><Relationship Id="rId10" Type="http://schemas.openxmlformats.org/officeDocument/2006/relationships/hyperlink" Target="http://www.regulations.gov" TargetMode="External"/><Relationship Id="rId19" Type="http://schemas.openxmlformats.org/officeDocument/2006/relationships/hyperlink" Target="mailto:Infocollects.Resource@NR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ba.nrc.gov:8080/w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6247-ECD8-4979-BC4A-2CA89752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7196</Words>
  <Characters>41239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48339</CharactersWithSpaces>
  <SharedDoc>false</SharedDoc>
  <HLinks>
    <vt:vector size="30" baseType="variant">
      <vt:variant>
        <vt:i4>2818151</vt:i4>
      </vt:variant>
      <vt:variant>
        <vt:i4>18</vt:i4>
      </vt:variant>
      <vt:variant>
        <vt:i4>0</vt:i4>
      </vt:variant>
      <vt:variant>
        <vt:i4>5</vt:i4>
      </vt:variant>
      <vt:variant>
        <vt:lpwstr>http://www.regulations.gov/</vt:lpwstr>
      </vt:variant>
      <vt:variant>
        <vt:lpwstr/>
      </vt:variant>
      <vt:variant>
        <vt:i4>262263</vt:i4>
      </vt:variant>
      <vt:variant>
        <vt:i4>15</vt:i4>
      </vt:variant>
      <vt:variant>
        <vt:i4>0</vt:i4>
      </vt:variant>
      <vt:variant>
        <vt:i4>5</vt:i4>
      </vt:variant>
      <vt:variant>
        <vt:lpwstr>mailto:PDR.Resource@nrc.gov</vt:lpwstr>
      </vt:variant>
      <vt:variant>
        <vt:lpwstr/>
      </vt:variant>
      <vt:variant>
        <vt:i4>4718613</vt:i4>
      </vt:variant>
      <vt:variant>
        <vt:i4>12</vt:i4>
      </vt:variant>
      <vt:variant>
        <vt:i4>0</vt:i4>
      </vt:variant>
      <vt:variant>
        <vt:i4>5</vt:i4>
      </vt:variant>
      <vt:variant>
        <vt:lpwstr>http://www.nrc.gov/reading-rm/adams.html</vt:lpwstr>
      </vt:variant>
      <vt:variant>
        <vt:lpwstr/>
      </vt:variant>
      <vt:variant>
        <vt:i4>3735641</vt:i4>
      </vt:variant>
      <vt:variant>
        <vt:i4>7</vt:i4>
      </vt:variant>
      <vt:variant>
        <vt:i4>0</vt:i4>
      </vt:variant>
      <vt:variant>
        <vt:i4>5</vt:i4>
      </vt:variant>
      <vt:variant>
        <vt:lpwstr>mailto:Rulemaking.Comments@nrc.gov</vt:lpwstr>
      </vt:variant>
      <vt:variant>
        <vt:lpwstr/>
      </vt: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2014-09-30T12:41:00Z</dcterms:created>
  <dcterms:modified xsi:type="dcterms:W3CDTF">2014-09-30T12:41:00Z</dcterms:modified>
</cp:coreProperties>
</file>