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3A" w:rsidRPr="00724F9A" w:rsidRDefault="005D6C3A" w:rsidP="005D6C3A">
      <w:pPr>
        <w:suppressAutoHyphens/>
        <w:jc w:val="center"/>
        <w:outlineLvl w:val="0"/>
        <w:rPr>
          <w:rFonts w:ascii="Times New Roman" w:hAnsi="Times New Roman"/>
          <w:b/>
          <w:bCs/>
          <w:spacing w:val="-3"/>
          <w:sz w:val="22"/>
          <w:szCs w:val="22"/>
        </w:rPr>
      </w:pPr>
      <w:r w:rsidRPr="00724F9A">
        <w:rPr>
          <w:rFonts w:ascii="Times New Roman" w:hAnsi="Times New Roman"/>
          <w:b/>
          <w:bCs/>
          <w:spacing w:val="-3"/>
          <w:sz w:val="22"/>
          <w:szCs w:val="22"/>
        </w:rPr>
        <w:t>SUPPORTING STATEMENT</w:t>
      </w:r>
    </w:p>
    <w:p w:rsidR="005D6C3A" w:rsidRPr="00724F9A" w:rsidRDefault="005D6C3A" w:rsidP="005D6C3A">
      <w:pPr>
        <w:pStyle w:val="Heading1"/>
        <w:jc w:val="left"/>
        <w:rPr>
          <w:sz w:val="22"/>
          <w:szCs w:val="22"/>
        </w:rPr>
      </w:pPr>
    </w:p>
    <w:p w:rsidR="005D6C3A" w:rsidRPr="00724F9A" w:rsidRDefault="005D6C3A" w:rsidP="005D6C3A">
      <w:pPr>
        <w:pStyle w:val="Heading1"/>
        <w:jc w:val="left"/>
        <w:rPr>
          <w:sz w:val="22"/>
          <w:szCs w:val="22"/>
        </w:rPr>
      </w:pPr>
      <w:r w:rsidRPr="00724F9A">
        <w:rPr>
          <w:sz w:val="22"/>
          <w:szCs w:val="22"/>
        </w:rPr>
        <w:t>A.</w:t>
      </w:r>
      <w:r w:rsidRPr="00724F9A">
        <w:rPr>
          <w:sz w:val="22"/>
          <w:szCs w:val="22"/>
        </w:rPr>
        <w:tab/>
        <w:t>Justification</w:t>
      </w:r>
    </w:p>
    <w:p w:rsidR="002B6A0B" w:rsidRDefault="005D6C3A" w:rsidP="005D6C3A">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rsidR="002B6A0B" w:rsidRPr="007D010E" w:rsidRDefault="005D6C3A" w:rsidP="002B6A0B">
      <w:pPr>
        <w:suppressAutoHyphens/>
        <w:rPr>
          <w:rFonts w:ascii="Times New Roman" w:hAnsi="Times New Roman"/>
          <w:sz w:val="22"/>
          <w:szCs w:val="22"/>
        </w:rPr>
      </w:pPr>
      <w:r w:rsidRPr="00724F9A">
        <w:rPr>
          <w:rFonts w:ascii="Times New Roman" w:hAnsi="Times New Roman"/>
          <w:spacing w:val="-3"/>
          <w:sz w:val="22"/>
          <w:szCs w:val="22"/>
        </w:rPr>
        <w:t xml:space="preserve"> </w:t>
      </w:r>
      <w:r w:rsidR="002B6A0B">
        <w:rPr>
          <w:rFonts w:ascii="Times New Roman" w:hAnsi="Times New Roman"/>
          <w:b/>
          <w:sz w:val="22"/>
          <w:szCs w:val="22"/>
          <w:u w:val="single"/>
        </w:rPr>
        <w:t>Revised Information Collection Requirements</w:t>
      </w:r>
      <w:r w:rsidR="002B6A0B">
        <w:rPr>
          <w:rFonts w:ascii="Times New Roman" w:hAnsi="Times New Roman"/>
          <w:b/>
          <w:sz w:val="22"/>
          <w:szCs w:val="22"/>
        </w:rPr>
        <w:t>:</w:t>
      </w:r>
    </w:p>
    <w:p w:rsidR="005D6C3A" w:rsidRPr="00724F9A" w:rsidRDefault="005D6C3A" w:rsidP="005D6C3A">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rsidR="002B6A0B" w:rsidRDefault="00DC07ED" w:rsidP="002B6A0B">
      <w:pPr>
        <w:rPr>
          <w:rFonts w:ascii="Times New Roman" w:hAnsi="Times New Roman"/>
          <w:sz w:val="22"/>
          <w:szCs w:val="22"/>
        </w:rPr>
      </w:pPr>
      <w:r w:rsidRPr="00DC07ED">
        <w:rPr>
          <w:rFonts w:ascii="Times New Roman" w:hAnsi="Times New Roman"/>
        </w:rPr>
        <w:t>1.</w:t>
      </w:r>
      <w:r>
        <w:rPr>
          <w:rFonts w:ascii="Times New Roman" w:hAnsi="Times New Roman"/>
        </w:rPr>
        <w:t xml:space="preserve"> </w:t>
      </w:r>
      <w:r w:rsidR="002B6A0B" w:rsidRPr="00877E68">
        <w:rPr>
          <w:rFonts w:ascii="Times New Roman" w:hAnsi="Times New Roman"/>
          <w:sz w:val="22"/>
          <w:szCs w:val="22"/>
        </w:rPr>
        <w:t xml:space="preserve">On April 15, 2014, the Commission released a Report and Order that adopted changes to 47 </w:t>
      </w:r>
      <w:r w:rsidR="002B6A0B">
        <w:rPr>
          <w:rFonts w:ascii="Times New Roman" w:hAnsi="Times New Roman"/>
          <w:sz w:val="22"/>
          <w:szCs w:val="22"/>
        </w:rPr>
        <w:t>C.F.R. §</w:t>
      </w:r>
      <w:r w:rsidR="002B6A0B" w:rsidRPr="00877E68">
        <w:rPr>
          <w:rFonts w:ascii="Times New Roman" w:hAnsi="Times New Roman"/>
          <w:sz w:val="22"/>
          <w:szCs w:val="22"/>
        </w:rPr>
        <w:t xml:space="preserve"> 73.3613 and the FCC’s attribution rules.  </w:t>
      </w:r>
      <w:r w:rsidR="002B6A0B" w:rsidRPr="002B6A0B">
        <w:rPr>
          <w:rFonts w:ascii="Times New Roman" w:hAnsi="Times New Roman"/>
          <w:i/>
          <w:sz w:val="22"/>
          <w:szCs w:val="22"/>
        </w:rPr>
        <w:t>2014 Quadrennial Regulatory Review – Review of the Commission’s Broadcast Ownership Rules and Other Rules Adopted Pursuant to Section 202 of the Telecommunications Act of 1996</w:t>
      </w:r>
      <w:r w:rsidR="002B6A0B">
        <w:rPr>
          <w:rFonts w:ascii="Times New Roman" w:hAnsi="Times New Roman"/>
          <w:sz w:val="22"/>
          <w:szCs w:val="22"/>
        </w:rPr>
        <w:t xml:space="preserve">, MB Docket No. 14-50, Further Notice of Proposed Rulemaking and Report and Order, FCC 14-28 (rel. Apr. 15, 2014).  </w:t>
      </w:r>
      <w:r w:rsidR="002B6A0B" w:rsidRPr="00877E68">
        <w:rPr>
          <w:rFonts w:ascii="Times New Roman" w:hAnsi="Times New Roman"/>
          <w:sz w:val="22"/>
          <w:szCs w:val="22"/>
        </w:rPr>
        <w:t xml:space="preserve">As a result, </w:t>
      </w:r>
      <w:r w:rsidR="002B6A0B">
        <w:rPr>
          <w:rFonts w:ascii="Times New Roman" w:hAnsi="Times New Roman"/>
          <w:sz w:val="22"/>
          <w:szCs w:val="22"/>
        </w:rPr>
        <w:t xml:space="preserve">pursuant to an amendment to § 73.3613(d)(2), </w:t>
      </w:r>
      <w:r w:rsidR="002B6A0B" w:rsidRPr="00877E68">
        <w:rPr>
          <w:rFonts w:ascii="Times New Roman" w:hAnsi="Times New Roman"/>
          <w:sz w:val="22"/>
          <w:szCs w:val="22"/>
        </w:rPr>
        <w:t>television stations must now file agreements for the sale of advertising time (</w:t>
      </w:r>
      <w:r w:rsidR="002B6A0B" w:rsidRPr="002B6A0B">
        <w:rPr>
          <w:rFonts w:ascii="Times New Roman" w:hAnsi="Times New Roman"/>
          <w:i/>
          <w:sz w:val="22"/>
          <w:szCs w:val="22"/>
        </w:rPr>
        <w:t>i.e.</w:t>
      </w:r>
      <w:r w:rsidR="002B6A0B" w:rsidRPr="00877E68">
        <w:rPr>
          <w:rFonts w:ascii="Times New Roman" w:hAnsi="Times New Roman"/>
          <w:sz w:val="22"/>
          <w:szCs w:val="22"/>
        </w:rPr>
        <w:t xml:space="preserve">, “Joint Sales Agreements” or “JSAs”) that result in attribution under the Commission’s multiple ownership rules.  </w:t>
      </w:r>
    </w:p>
    <w:p w:rsidR="002B6A0B" w:rsidRDefault="002B6A0B" w:rsidP="002B6A0B">
      <w:pPr>
        <w:rPr>
          <w:rFonts w:ascii="Times New Roman" w:hAnsi="Times New Roman"/>
          <w:sz w:val="22"/>
          <w:szCs w:val="22"/>
        </w:rPr>
      </w:pPr>
    </w:p>
    <w:p w:rsidR="002B6A0B" w:rsidRDefault="002B6A0B" w:rsidP="002B6A0B">
      <w:pPr>
        <w:rPr>
          <w:rFonts w:ascii="Times New Roman" w:hAnsi="Times New Roman"/>
          <w:sz w:val="22"/>
          <w:szCs w:val="22"/>
        </w:rPr>
      </w:pPr>
      <w:r>
        <w:rPr>
          <w:rFonts w:ascii="Times New Roman" w:hAnsi="Times New Roman"/>
          <w:sz w:val="22"/>
          <w:szCs w:val="22"/>
        </w:rPr>
        <w:t>The revised Section 73.3613(d)(2) is as follows:</w:t>
      </w:r>
    </w:p>
    <w:p w:rsidR="002B6A0B" w:rsidRDefault="002B6A0B" w:rsidP="002B6A0B"/>
    <w:p w:rsidR="002B6A0B" w:rsidRDefault="002B6A0B" w:rsidP="002B6A0B">
      <w:pPr>
        <w:ind w:left="720"/>
        <w:rPr>
          <w:rFonts w:ascii="Times New Roman" w:hAnsi="Times New Roman"/>
          <w:color w:val="000000"/>
          <w:kern w:val="28"/>
          <w:sz w:val="22"/>
          <w:szCs w:val="22"/>
        </w:rPr>
      </w:pPr>
      <w:r w:rsidRPr="00C22CF1">
        <w:rPr>
          <w:rFonts w:ascii="Times New Roman" w:hAnsi="Times New Roman"/>
          <w:kern w:val="28"/>
          <w:sz w:val="22"/>
          <w:szCs w:val="22"/>
        </w:rPr>
        <w:t xml:space="preserve">(2) </w:t>
      </w:r>
      <w:r w:rsidRPr="00C22CF1">
        <w:rPr>
          <w:rFonts w:ascii="Times New Roman" w:hAnsi="Times New Roman"/>
          <w:i/>
          <w:kern w:val="28"/>
          <w:sz w:val="22"/>
          <w:szCs w:val="22"/>
        </w:rPr>
        <w:t>Joint sales agreements</w:t>
      </w:r>
      <w:r w:rsidRPr="002B6A0B">
        <w:rPr>
          <w:rFonts w:ascii="Times New Roman" w:hAnsi="Times New Roman"/>
          <w:kern w:val="28"/>
          <w:sz w:val="22"/>
          <w:szCs w:val="22"/>
        </w:rPr>
        <w:t>:</w:t>
      </w:r>
      <w:r w:rsidRPr="00C22CF1">
        <w:rPr>
          <w:rFonts w:ascii="Times New Roman" w:hAnsi="Times New Roman"/>
          <w:kern w:val="28"/>
          <w:sz w:val="22"/>
          <w:szCs w:val="22"/>
        </w:rPr>
        <w:t xml:space="preserve">  </w:t>
      </w:r>
      <w:r w:rsidRPr="002B6A0B">
        <w:rPr>
          <w:rFonts w:ascii="Times New Roman" w:hAnsi="Times New Roman"/>
          <w:kern w:val="28"/>
          <w:sz w:val="22"/>
          <w:szCs w:val="22"/>
        </w:rPr>
        <w:t>J</w:t>
      </w:r>
      <w:r w:rsidRPr="002B6A0B">
        <w:rPr>
          <w:rFonts w:ascii="Times New Roman" w:hAnsi="Times New Roman"/>
          <w:color w:val="000000"/>
          <w:kern w:val="28"/>
          <w:sz w:val="22"/>
          <w:szCs w:val="22"/>
        </w:rPr>
        <w:t xml:space="preserve">oint sales agreements involving radio stations where the licensee (including all parties under common control) is the brokering entity, the brokering and </w:t>
      </w:r>
      <w:r w:rsidRPr="002B6A0B">
        <w:rPr>
          <w:rFonts w:ascii="Times New Roman" w:hAnsi="Times New Roman"/>
          <w:kern w:val="28"/>
          <w:sz w:val="22"/>
          <w:szCs w:val="22"/>
        </w:rPr>
        <w:t>brokered stations are both in the same market as defined in the local radio multiple ownership rule contained in </w:t>
      </w:r>
      <w:hyperlink r:id="rId8" w:tgtFrame="_top" w:history="1">
        <w:r w:rsidRPr="002B6A0B">
          <w:rPr>
            <w:rFonts w:ascii="Times New Roman" w:hAnsi="Times New Roman"/>
            <w:kern w:val="28"/>
            <w:sz w:val="22"/>
            <w:szCs w:val="22"/>
          </w:rPr>
          <w:t>§</w:t>
        </w:r>
      </w:hyperlink>
      <w:r w:rsidRPr="00DC07ED">
        <w:rPr>
          <w:rFonts w:ascii="Times New Roman" w:hAnsi="Times New Roman"/>
          <w:noProof/>
          <w:kern w:val="28"/>
          <w:sz w:val="22"/>
          <w:szCs w:val="22"/>
        </w:rPr>
        <w:drawing>
          <wp:inline distT="0" distB="0" distL="0" distR="0" wp14:anchorId="31483650" wp14:editId="3A586697">
            <wp:extent cx="7620" cy="7620"/>
            <wp:effectExtent l="0" t="0" r="0" b="0"/>
            <wp:docPr id="3" name="Picture 3" descr="http://telecomlaw.bna.com/terc/images/prev_hi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ecomlaw.bna.com/terc/images/prev_hit.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B6A0B">
        <w:rPr>
          <w:rFonts w:ascii="Times New Roman" w:hAnsi="Times New Roman"/>
          <w:kern w:val="28"/>
          <w:sz w:val="22"/>
          <w:szCs w:val="22"/>
        </w:rPr>
        <w:t>73.3555</w:t>
      </w:r>
      <w:r w:rsidRPr="00DC07ED">
        <w:rPr>
          <w:rFonts w:ascii="Times New Roman" w:hAnsi="Times New Roman"/>
          <w:noProof/>
          <w:kern w:val="28"/>
          <w:sz w:val="22"/>
          <w:szCs w:val="22"/>
        </w:rPr>
        <w:drawing>
          <wp:inline distT="0" distB="0" distL="0" distR="0" wp14:anchorId="6C648C4A" wp14:editId="6866E020">
            <wp:extent cx="7620" cy="7620"/>
            <wp:effectExtent l="0" t="0" r="0" b="0"/>
            <wp:docPr id="4" name="Picture 4" descr="http://telecomlaw.bna.com/terc/images/next_hit.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lecomlaw.bna.com/terc/images/next_hit.gif"/>
                    <pic:cNvPicPr>
                      <a:picLocks noChangeAspect="1" noChangeArrowheads="1"/>
                    </pic:cNvPicPr>
                  </pic:nvPicPr>
                  <pic:blipFill>
                    <a:blip r:embed="rId10" r:link="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14" w:tgtFrame="_top" w:history="1">
        <w:r w:rsidRPr="002B6A0B">
          <w:rPr>
            <w:rFonts w:ascii="Times New Roman" w:hAnsi="Times New Roman"/>
            <w:kern w:val="28"/>
            <w:sz w:val="22"/>
            <w:szCs w:val="22"/>
          </w:rPr>
          <w:t>(a)</w:t>
        </w:r>
      </w:hyperlink>
      <w:r w:rsidRPr="002B6A0B">
        <w:rPr>
          <w:rFonts w:ascii="Times New Roman" w:hAnsi="Times New Roman"/>
          <w:kern w:val="28"/>
          <w:sz w:val="22"/>
          <w:szCs w:val="22"/>
        </w:rPr>
        <w:t>, and</w:t>
      </w:r>
      <w:r w:rsidRPr="002B6A0B">
        <w:rPr>
          <w:rFonts w:ascii="Times New Roman" w:hAnsi="Times New Roman"/>
          <w:color w:val="000000"/>
          <w:kern w:val="28"/>
          <w:sz w:val="22"/>
          <w:szCs w:val="22"/>
        </w:rPr>
        <w:t xml:space="preserve"> more than 15 percent of the advertising time of the brokered station on a weekly basis is brokered by that licensee; </w:t>
      </w:r>
      <w:r w:rsidRPr="00DC07ED">
        <w:rPr>
          <w:rFonts w:ascii="Times New Roman" w:hAnsi="Times New Roman"/>
          <w:kern w:val="28"/>
          <w:sz w:val="22"/>
          <w:szCs w:val="22"/>
        </w:rPr>
        <w:t>j</w:t>
      </w:r>
      <w:r w:rsidRPr="00DC07ED">
        <w:rPr>
          <w:rFonts w:ascii="Times New Roman" w:hAnsi="Times New Roman"/>
          <w:color w:val="000000"/>
          <w:kern w:val="28"/>
          <w:sz w:val="22"/>
          <w:szCs w:val="22"/>
        </w:rPr>
        <w:t xml:space="preserve">oint sales agreements involving television stations where the licensee (including all parties under common control) is the brokering entity, the brokering and </w:t>
      </w:r>
      <w:r w:rsidRPr="00DC07ED">
        <w:rPr>
          <w:rFonts w:ascii="Times New Roman" w:hAnsi="Times New Roman"/>
          <w:kern w:val="28"/>
          <w:sz w:val="22"/>
          <w:szCs w:val="22"/>
        </w:rPr>
        <w:t>brokered stations are both in the same market as defined in the local television multiple ownership rule contained in </w:t>
      </w:r>
      <w:hyperlink r:id="rId15" w:tgtFrame="_top" w:history="1">
        <w:r w:rsidRPr="00DC07ED">
          <w:rPr>
            <w:rFonts w:ascii="Times New Roman" w:hAnsi="Times New Roman"/>
            <w:kern w:val="28"/>
            <w:sz w:val="22"/>
            <w:szCs w:val="22"/>
          </w:rPr>
          <w:t>§</w:t>
        </w:r>
      </w:hyperlink>
      <w:r w:rsidRPr="00DC07ED">
        <w:rPr>
          <w:rFonts w:ascii="Times New Roman" w:hAnsi="Times New Roman"/>
          <w:noProof/>
          <w:kern w:val="28"/>
          <w:sz w:val="22"/>
          <w:szCs w:val="22"/>
        </w:rPr>
        <w:drawing>
          <wp:inline distT="0" distB="0" distL="0" distR="0" wp14:anchorId="4DB12588" wp14:editId="1FF9C08E">
            <wp:extent cx="7620" cy="7620"/>
            <wp:effectExtent l="0" t="0" r="0" b="0"/>
            <wp:docPr id="5" name="Picture 5" descr="http://telecomlaw.bna.com/terc/images/prev_hi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lecomlaw.bna.com/terc/images/prev_hit.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C07ED">
        <w:rPr>
          <w:rFonts w:ascii="Times New Roman" w:hAnsi="Times New Roman"/>
          <w:kern w:val="28"/>
          <w:sz w:val="22"/>
          <w:szCs w:val="22"/>
        </w:rPr>
        <w:t>73.3555</w:t>
      </w:r>
      <w:r w:rsidRPr="00DC07ED">
        <w:rPr>
          <w:rFonts w:ascii="Times New Roman" w:hAnsi="Times New Roman"/>
          <w:noProof/>
          <w:kern w:val="28"/>
          <w:sz w:val="22"/>
          <w:szCs w:val="22"/>
        </w:rPr>
        <w:drawing>
          <wp:inline distT="0" distB="0" distL="0" distR="0" wp14:anchorId="4B5CBB83" wp14:editId="3F9265B5">
            <wp:extent cx="7620" cy="7620"/>
            <wp:effectExtent l="0" t="0" r="0" b="0"/>
            <wp:docPr id="7" name="Picture 7" descr="http://telecomlaw.bna.com/terc/images/next_hit.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lecomlaw.bna.com/terc/images/next_hit.gif"/>
                    <pic:cNvPicPr>
                      <a:picLocks noChangeAspect="1" noChangeArrowheads="1"/>
                    </pic:cNvPicPr>
                  </pic:nvPicPr>
                  <pic:blipFill>
                    <a:blip r:embed="rId10" r:link="rId1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16" w:tgtFrame="_top" w:history="1">
        <w:r w:rsidRPr="00DC07ED">
          <w:rPr>
            <w:rFonts w:ascii="Times New Roman" w:hAnsi="Times New Roman"/>
            <w:kern w:val="28"/>
            <w:sz w:val="22"/>
            <w:szCs w:val="22"/>
          </w:rPr>
          <w:t>(b)</w:t>
        </w:r>
      </w:hyperlink>
      <w:r w:rsidRPr="00DC07ED">
        <w:rPr>
          <w:rFonts w:ascii="Times New Roman" w:hAnsi="Times New Roman"/>
          <w:kern w:val="28"/>
          <w:sz w:val="22"/>
          <w:szCs w:val="22"/>
        </w:rPr>
        <w:t>, and</w:t>
      </w:r>
      <w:r w:rsidRPr="00DC07ED">
        <w:rPr>
          <w:rFonts w:ascii="Times New Roman" w:hAnsi="Times New Roman"/>
          <w:color w:val="000000"/>
          <w:kern w:val="28"/>
          <w:sz w:val="22"/>
          <w:szCs w:val="22"/>
        </w:rPr>
        <w:t xml:space="preserve"> more than 15 percent of the advertising time of the brokered station on a weekly basis is brokered by that license</w:t>
      </w:r>
      <w:r w:rsidRPr="002B6A0B">
        <w:rPr>
          <w:rFonts w:ascii="Times New Roman" w:hAnsi="Times New Roman"/>
          <w:color w:val="000000"/>
          <w:kern w:val="28"/>
          <w:sz w:val="22"/>
          <w:szCs w:val="22"/>
        </w:rPr>
        <w:t>.  Confidential or proprietary information may be redacted where appropriate but such information shall be made available for inspection upon request by the FCC.</w:t>
      </w:r>
    </w:p>
    <w:p w:rsidR="002B6A0B" w:rsidRDefault="002B6A0B" w:rsidP="002B6A0B">
      <w:pPr>
        <w:ind w:left="720"/>
        <w:rPr>
          <w:rFonts w:ascii="Times New Roman" w:hAnsi="Times New Roman"/>
          <w:color w:val="000000"/>
          <w:kern w:val="28"/>
          <w:sz w:val="22"/>
          <w:szCs w:val="22"/>
        </w:rPr>
      </w:pPr>
    </w:p>
    <w:p w:rsidR="002B6A0B" w:rsidRDefault="002B6A0B" w:rsidP="00DC07ED">
      <w:pPr>
        <w:rPr>
          <w:rFonts w:ascii="Times New Roman" w:hAnsi="Times New Roman"/>
          <w:b/>
          <w:color w:val="000000"/>
          <w:kern w:val="28"/>
          <w:sz w:val="22"/>
          <w:szCs w:val="22"/>
        </w:rPr>
      </w:pPr>
    </w:p>
    <w:p w:rsidR="002B6A0B" w:rsidRPr="00DC07ED" w:rsidRDefault="002B6A0B" w:rsidP="00DC07ED">
      <w:pPr>
        <w:rPr>
          <w:rFonts w:ascii="Times New Roman" w:hAnsi="Times New Roman"/>
          <w:b/>
          <w:color w:val="000000"/>
          <w:kern w:val="28"/>
          <w:sz w:val="22"/>
          <w:szCs w:val="22"/>
        </w:rPr>
      </w:pPr>
      <w:r w:rsidRPr="00DC07ED">
        <w:rPr>
          <w:rFonts w:ascii="Times New Roman" w:hAnsi="Times New Roman"/>
          <w:b/>
          <w:color w:val="000000"/>
          <w:kern w:val="28"/>
          <w:sz w:val="22"/>
          <w:szCs w:val="22"/>
        </w:rPr>
        <w:t xml:space="preserve">The following information collection requirements </w:t>
      </w:r>
      <w:r w:rsidR="00754440">
        <w:rPr>
          <w:rFonts w:ascii="Times New Roman" w:hAnsi="Times New Roman"/>
          <w:b/>
          <w:color w:val="000000"/>
          <w:kern w:val="28"/>
          <w:sz w:val="22"/>
          <w:szCs w:val="22"/>
        </w:rPr>
        <w:t>have</w:t>
      </w:r>
      <w:r w:rsidRPr="00DC07ED">
        <w:rPr>
          <w:rFonts w:ascii="Times New Roman" w:hAnsi="Times New Roman"/>
          <w:b/>
          <w:color w:val="000000"/>
          <w:kern w:val="28"/>
          <w:sz w:val="22"/>
          <w:szCs w:val="22"/>
        </w:rPr>
        <w:t xml:space="preserve"> not change </w:t>
      </w:r>
      <w:r w:rsidR="00754440">
        <w:rPr>
          <w:rFonts w:ascii="Times New Roman" w:hAnsi="Times New Roman"/>
          <w:b/>
          <w:color w:val="000000"/>
          <w:kern w:val="28"/>
          <w:sz w:val="22"/>
          <w:szCs w:val="22"/>
        </w:rPr>
        <w:t xml:space="preserve">since they were last approved by the Office of Management and Budget:  </w:t>
      </w:r>
    </w:p>
    <w:p w:rsidR="000B097F" w:rsidRPr="000B097F" w:rsidRDefault="003B5FA8" w:rsidP="000B097F">
      <w:pPr>
        <w:pStyle w:val="NormalWeb"/>
        <w:rPr>
          <w:sz w:val="22"/>
          <w:szCs w:val="22"/>
        </w:rPr>
      </w:pPr>
      <w:r w:rsidRPr="000B097F">
        <w:rPr>
          <w:spacing w:val="-3"/>
          <w:sz w:val="22"/>
          <w:szCs w:val="22"/>
        </w:rPr>
        <w:t xml:space="preserve">47 CFR Section 73.3613 </w:t>
      </w:r>
      <w:r w:rsidR="000B3886">
        <w:rPr>
          <w:spacing w:val="-3"/>
          <w:sz w:val="22"/>
          <w:szCs w:val="22"/>
        </w:rPr>
        <w:t xml:space="preserve">currently </w:t>
      </w:r>
      <w:r w:rsidRPr="000B097F">
        <w:rPr>
          <w:spacing w:val="-3"/>
          <w:sz w:val="22"/>
          <w:szCs w:val="22"/>
        </w:rPr>
        <w:t xml:space="preserve">requires </w:t>
      </w:r>
      <w:r w:rsidR="00334C93">
        <w:rPr>
          <w:spacing w:val="-3"/>
          <w:sz w:val="22"/>
          <w:szCs w:val="22"/>
        </w:rPr>
        <w:t>e</w:t>
      </w:r>
      <w:r w:rsidR="000B097F" w:rsidRPr="000B097F">
        <w:rPr>
          <w:sz w:val="22"/>
          <w:szCs w:val="22"/>
        </w:rPr>
        <w:t>ach licensee or permittee of a commercial or noncommercial AM, FM, TV or International broadcast station shall file with the FCC copies of the following contracts, instruments, and documents together with amendments, supplements, and cancellations (with the substance of oral contracts reported in writing), within 30 days of execution thereof:</w:t>
      </w:r>
    </w:p>
    <w:p w:rsidR="000B097F" w:rsidRPr="000B097F" w:rsidRDefault="000B097F" w:rsidP="000B097F">
      <w:pPr>
        <w:pStyle w:val="NormalWeb"/>
        <w:ind w:left="720"/>
        <w:rPr>
          <w:sz w:val="22"/>
          <w:szCs w:val="22"/>
        </w:rPr>
      </w:pPr>
      <w:r w:rsidRPr="000B097F">
        <w:rPr>
          <w:sz w:val="22"/>
          <w:szCs w:val="22"/>
        </w:rPr>
        <w:t>(a) Network service: Network affiliation contracts between stations and networks will be reduced to writing and filed as follows:</w:t>
      </w:r>
    </w:p>
    <w:p w:rsidR="000B097F" w:rsidRPr="000B097F" w:rsidRDefault="000B097F" w:rsidP="000B097F">
      <w:pPr>
        <w:pStyle w:val="NormalWeb"/>
        <w:ind w:left="720"/>
        <w:rPr>
          <w:sz w:val="22"/>
          <w:szCs w:val="22"/>
        </w:rPr>
      </w:pPr>
      <w:r w:rsidRPr="000B097F">
        <w:rPr>
          <w:sz w:val="22"/>
          <w:szCs w:val="22"/>
        </w:rPr>
        <w:t>(1) All network affiliation contracts, agreements, or understandings between a TV broadcast or low power TV station and a national network. For the purposes of this paragraph the term network means any person, entity, or corporation which offers an interconnected program service on a regular basis for 15 or more hours per week to at least 25 affiliated television licensees in 10 or more states; and/or any person, entity, or corporation controlling, controlled by, or under common control with such person, entity, or corporation.</w:t>
      </w:r>
    </w:p>
    <w:p w:rsidR="000B097F" w:rsidRPr="000B097F" w:rsidRDefault="000B097F" w:rsidP="000B097F">
      <w:pPr>
        <w:pStyle w:val="NormalWeb"/>
        <w:ind w:left="720"/>
        <w:rPr>
          <w:sz w:val="22"/>
          <w:szCs w:val="22"/>
        </w:rPr>
      </w:pPr>
      <w:r w:rsidRPr="000B097F">
        <w:rPr>
          <w:sz w:val="22"/>
          <w:szCs w:val="22"/>
        </w:rPr>
        <w:lastRenderedPageBreak/>
        <w:t xml:space="preserve">(2) Each such filing on or after </w:t>
      </w:r>
      <w:smartTag w:uri="urn:schemas-microsoft-com:office:smarttags" w:element="date">
        <w:smartTagPr>
          <w:attr w:name="ls" w:val="trans"/>
          <w:attr w:name="Month" w:val="5"/>
          <w:attr w:name="Day" w:val="1"/>
          <w:attr w:name="Year" w:val="19"/>
        </w:smartTagPr>
        <w:r w:rsidRPr="000B097F">
          <w:rPr>
            <w:sz w:val="22"/>
            <w:szCs w:val="22"/>
          </w:rPr>
          <w:t>May 1, 19</w:t>
        </w:r>
      </w:smartTag>
      <w:r w:rsidRPr="000B097F">
        <w:rPr>
          <w:sz w:val="22"/>
          <w:szCs w:val="22"/>
        </w:rPr>
        <w:t>69, initially shall consist of a written instrument containing all of the terms and conditions of such contract, agreement or understanding without reference to any other paper or document by incorporation or otherwise. Subsequent filings may simply set forth renewal, amendment or change, as the case may be, of a particular contract previously filed in accordance herewith.</w:t>
      </w:r>
    </w:p>
    <w:p w:rsidR="000B097F" w:rsidRPr="000B097F" w:rsidRDefault="000B097F" w:rsidP="000B097F">
      <w:pPr>
        <w:pStyle w:val="NormalWeb"/>
        <w:ind w:left="720"/>
        <w:rPr>
          <w:sz w:val="22"/>
          <w:szCs w:val="22"/>
        </w:rPr>
      </w:pPr>
      <w:r w:rsidRPr="000B097F">
        <w:rPr>
          <w:sz w:val="22"/>
          <w:szCs w:val="22"/>
        </w:rPr>
        <w:t>(3) The FCC shall also be notified of the cancellation or termination of network affiliations, contracts for which are required to be filed by this section.</w:t>
      </w:r>
    </w:p>
    <w:p w:rsidR="000B097F" w:rsidRPr="000B097F" w:rsidRDefault="000B097F" w:rsidP="000B097F">
      <w:pPr>
        <w:pStyle w:val="NormalWeb"/>
        <w:ind w:left="720"/>
        <w:rPr>
          <w:sz w:val="22"/>
          <w:szCs w:val="22"/>
        </w:rPr>
      </w:pPr>
      <w:r w:rsidRPr="000B097F">
        <w:rPr>
          <w:sz w:val="22"/>
          <w:szCs w:val="22"/>
        </w:rPr>
        <w:t>(b) Ownership or control: Contracts, instruments or documents relating to the present or future ownership or control of the licensee or permittee or of the licensee's or permittee's stock, rights or interests therein, or relating to changes in such ownership or control shall include but are not limited to the following:</w:t>
      </w:r>
    </w:p>
    <w:p w:rsidR="000B097F" w:rsidRPr="000B097F" w:rsidRDefault="000B097F" w:rsidP="000B097F">
      <w:pPr>
        <w:pStyle w:val="NormalWeb"/>
        <w:ind w:left="720"/>
        <w:rPr>
          <w:sz w:val="22"/>
          <w:szCs w:val="22"/>
        </w:rPr>
      </w:pPr>
      <w:r w:rsidRPr="000B097F">
        <w:rPr>
          <w:sz w:val="22"/>
          <w:szCs w:val="22"/>
        </w:rPr>
        <w:t>(1) Articles of partnership, association, and incorporation, and changes in such instruments;</w:t>
      </w:r>
    </w:p>
    <w:p w:rsidR="000B097F" w:rsidRPr="000B097F" w:rsidRDefault="000B097F" w:rsidP="000B097F">
      <w:pPr>
        <w:pStyle w:val="NormalWeb"/>
        <w:ind w:left="720"/>
        <w:rPr>
          <w:sz w:val="22"/>
          <w:szCs w:val="22"/>
        </w:rPr>
      </w:pPr>
      <w:r w:rsidRPr="000B097F">
        <w:rPr>
          <w:sz w:val="22"/>
          <w:szCs w:val="22"/>
        </w:rPr>
        <w:t>(2) Bylaws, and any instruments effecting changes in such bylaws;</w:t>
      </w:r>
    </w:p>
    <w:p w:rsidR="000B097F" w:rsidRPr="000B097F" w:rsidRDefault="000B097F" w:rsidP="000B097F">
      <w:pPr>
        <w:pStyle w:val="NormalWeb"/>
        <w:ind w:left="720"/>
        <w:rPr>
          <w:sz w:val="22"/>
          <w:szCs w:val="22"/>
        </w:rPr>
      </w:pPr>
      <w:r w:rsidRPr="000B097F">
        <w:rPr>
          <w:sz w:val="22"/>
          <w:szCs w:val="22"/>
        </w:rPr>
        <w:t>(3) Any agreement, document or instrument providing for the assignment of a license or permit, or affecting, directly or indirectly, the ownership or voting rights of the licensee's or permittee's stock (common or preferred, voting or nonvoting), such as:</w:t>
      </w:r>
    </w:p>
    <w:p w:rsidR="000B097F" w:rsidRPr="000B097F" w:rsidRDefault="000B097F" w:rsidP="000B097F">
      <w:pPr>
        <w:pStyle w:val="NormalWeb"/>
        <w:ind w:left="720"/>
        <w:rPr>
          <w:sz w:val="22"/>
          <w:szCs w:val="22"/>
        </w:rPr>
      </w:pPr>
      <w:r w:rsidRPr="000B097F">
        <w:rPr>
          <w:sz w:val="22"/>
          <w:szCs w:val="22"/>
        </w:rPr>
        <w:t>(i) Agreements for transfer of stock;</w:t>
      </w:r>
    </w:p>
    <w:p w:rsidR="000B097F" w:rsidRPr="000B097F" w:rsidRDefault="000B097F" w:rsidP="000B097F">
      <w:pPr>
        <w:pStyle w:val="NormalWeb"/>
        <w:ind w:left="720"/>
        <w:rPr>
          <w:sz w:val="22"/>
          <w:szCs w:val="22"/>
        </w:rPr>
      </w:pPr>
      <w:r w:rsidRPr="000B097F">
        <w:rPr>
          <w:sz w:val="22"/>
          <w:szCs w:val="22"/>
        </w:rPr>
        <w:t>(ii) Instruments for the issuance of new stock; or</w:t>
      </w:r>
    </w:p>
    <w:p w:rsidR="000B097F" w:rsidRPr="000B097F" w:rsidRDefault="000B097F" w:rsidP="000B097F">
      <w:pPr>
        <w:pStyle w:val="NormalWeb"/>
        <w:ind w:left="720"/>
        <w:rPr>
          <w:sz w:val="22"/>
          <w:szCs w:val="22"/>
        </w:rPr>
      </w:pPr>
      <w:r w:rsidRPr="000B097F">
        <w:rPr>
          <w:sz w:val="22"/>
          <w:szCs w:val="22"/>
        </w:rPr>
        <w:t>(iii) Agreements for the acquisition of licensee's or permittee's stock by the issuing licensee or permittee corporation. Pledges, trust agreements, options to purchase stock and other executory agreements are required to be filed. However, trust agreements or abstracts thereof are not required to be filed, unless requested specifically by the FCC. Should the FCC request an abstract of the trust agreement in lieu of the trust agreement, the licensee or permittee will submit the following information concerning the trust:</w:t>
      </w:r>
    </w:p>
    <w:p w:rsidR="000B097F" w:rsidRPr="000B097F" w:rsidRDefault="000B097F" w:rsidP="000B097F">
      <w:pPr>
        <w:pStyle w:val="NormalWeb"/>
        <w:ind w:left="720"/>
        <w:rPr>
          <w:sz w:val="22"/>
          <w:szCs w:val="22"/>
        </w:rPr>
      </w:pPr>
      <w:r w:rsidRPr="000B097F">
        <w:rPr>
          <w:sz w:val="22"/>
          <w:szCs w:val="22"/>
        </w:rPr>
        <w:t>(A) Name of trust;</w:t>
      </w:r>
    </w:p>
    <w:p w:rsidR="000B097F" w:rsidRPr="000B097F" w:rsidRDefault="000B097F" w:rsidP="000B097F">
      <w:pPr>
        <w:pStyle w:val="NormalWeb"/>
        <w:ind w:left="720"/>
        <w:rPr>
          <w:sz w:val="22"/>
          <w:szCs w:val="22"/>
        </w:rPr>
      </w:pPr>
      <w:r w:rsidRPr="000B097F">
        <w:rPr>
          <w:sz w:val="22"/>
          <w:szCs w:val="22"/>
        </w:rPr>
        <w:t>(B) Duration of trust;</w:t>
      </w:r>
    </w:p>
    <w:p w:rsidR="000B097F" w:rsidRPr="000B097F" w:rsidRDefault="000B097F" w:rsidP="000B097F">
      <w:pPr>
        <w:pStyle w:val="NormalWeb"/>
        <w:ind w:left="720"/>
        <w:rPr>
          <w:sz w:val="22"/>
          <w:szCs w:val="22"/>
        </w:rPr>
      </w:pPr>
      <w:r w:rsidRPr="000B097F">
        <w:rPr>
          <w:sz w:val="22"/>
          <w:szCs w:val="22"/>
        </w:rPr>
        <w:t>(C) Number of shares of stock owned;</w:t>
      </w:r>
    </w:p>
    <w:p w:rsidR="000B097F" w:rsidRPr="000B097F" w:rsidRDefault="000B097F" w:rsidP="000B097F">
      <w:pPr>
        <w:pStyle w:val="NormalWeb"/>
        <w:ind w:left="720"/>
        <w:rPr>
          <w:sz w:val="22"/>
          <w:szCs w:val="22"/>
        </w:rPr>
      </w:pPr>
      <w:r w:rsidRPr="000B097F">
        <w:rPr>
          <w:sz w:val="22"/>
          <w:szCs w:val="22"/>
        </w:rPr>
        <w:t>(D) Name of beneficial owner of stock;</w:t>
      </w:r>
    </w:p>
    <w:p w:rsidR="000B097F" w:rsidRPr="000B097F" w:rsidRDefault="000B097F" w:rsidP="000B097F">
      <w:pPr>
        <w:pStyle w:val="NormalWeb"/>
        <w:ind w:left="720"/>
        <w:rPr>
          <w:sz w:val="22"/>
          <w:szCs w:val="22"/>
        </w:rPr>
      </w:pPr>
      <w:r w:rsidRPr="000B097F">
        <w:rPr>
          <w:sz w:val="22"/>
          <w:szCs w:val="22"/>
        </w:rPr>
        <w:t>(E) Name of record owner of stock;</w:t>
      </w:r>
    </w:p>
    <w:p w:rsidR="000B097F" w:rsidRPr="000B097F" w:rsidRDefault="000B097F" w:rsidP="000B097F">
      <w:pPr>
        <w:pStyle w:val="NormalWeb"/>
        <w:ind w:left="720"/>
        <w:rPr>
          <w:sz w:val="22"/>
          <w:szCs w:val="22"/>
        </w:rPr>
      </w:pPr>
      <w:r w:rsidRPr="000B097F">
        <w:rPr>
          <w:sz w:val="22"/>
          <w:szCs w:val="22"/>
        </w:rPr>
        <w:t>(F) Name of the party or parties who have the power to vote or control the vote of the shares; and</w:t>
      </w:r>
    </w:p>
    <w:p w:rsidR="000B097F" w:rsidRPr="000B097F" w:rsidRDefault="000B097F" w:rsidP="000B097F">
      <w:pPr>
        <w:pStyle w:val="NormalWeb"/>
        <w:ind w:left="720"/>
        <w:rPr>
          <w:sz w:val="22"/>
          <w:szCs w:val="22"/>
        </w:rPr>
      </w:pPr>
      <w:r w:rsidRPr="000B097F">
        <w:rPr>
          <w:sz w:val="22"/>
          <w:szCs w:val="22"/>
        </w:rPr>
        <w:t>(G) Any conditions on the powers of voting the stock or any unusual characteristics of the trust.</w:t>
      </w:r>
    </w:p>
    <w:p w:rsidR="000B097F" w:rsidRPr="000B097F" w:rsidRDefault="000B097F" w:rsidP="000B097F">
      <w:pPr>
        <w:pStyle w:val="NormalWeb"/>
        <w:ind w:left="720"/>
        <w:rPr>
          <w:sz w:val="22"/>
          <w:szCs w:val="22"/>
        </w:rPr>
      </w:pPr>
      <w:r w:rsidRPr="000B097F">
        <w:rPr>
          <w:sz w:val="22"/>
          <w:szCs w:val="22"/>
        </w:rPr>
        <w:lastRenderedPageBreak/>
        <w:t>(4)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within 30 days after the stockholders' meeting in which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person voting 1% or more of the stock by proxy, the number of shares voted by proxy by such person, and the total number of shares voted at the particular stockholders' meeting in which the shares were voted by proxy.</w:t>
      </w:r>
    </w:p>
    <w:p w:rsidR="000B097F" w:rsidRPr="000B097F" w:rsidRDefault="000B097F" w:rsidP="000B097F">
      <w:pPr>
        <w:pStyle w:val="NormalWeb"/>
        <w:ind w:left="720"/>
        <w:rPr>
          <w:sz w:val="22"/>
          <w:szCs w:val="22"/>
        </w:rPr>
      </w:pPr>
      <w:r w:rsidRPr="000B097F">
        <w:rPr>
          <w:sz w:val="22"/>
          <w:szCs w:val="22"/>
        </w:rPr>
        <w:t>(5) Mortgage or loan agreements containing provisions restricting the licensee's or permittee's freedom of operation, such as those affecting voting rights, specifying or limiting the amount of dividends payable, the purchase of new equipment, or the maintenance of current assets.</w:t>
      </w:r>
    </w:p>
    <w:p w:rsidR="000B097F" w:rsidRPr="000B097F" w:rsidRDefault="000B097F" w:rsidP="000B097F">
      <w:pPr>
        <w:pStyle w:val="NormalWeb"/>
        <w:ind w:left="720"/>
        <w:rPr>
          <w:sz w:val="22"/>
          <w:szCs w:val="22"/>
        </w:rPr>
      </w:pPr>
      <w:r w:rsidRPr="000B097F">
        <w:rPr>
          <w:sz w:val="22"/>
          <w:szCs w:val="22"/>
        </w:rPr>
        <w:t>(6) Any agreement reflecting a change in the officers, directors or stockholders of a corporation, other than the licensee or permittee, having an interest, direct or indirect, in the licensee or permittee as specified by §73.3615.</w:t>
      </w:r>
    </w:p>
    <w:p w:rsidR="000B097F" w:rsidRPr="000B097F" w:rsidRDefault="000B097F" w:rsidP="000B097F">
      <w:pPr>
        <w:pStyle w:val="NormalWeb"/>
        <w:ind w:left="720"/>
        <w:rPr>
          <w:sz w:val="22"/>
          <w:szCs w:val="22"/>
        </w:rPr>
      </w:pPr>
      <w:r w:rsidRPr="000B097F">
        <w:rPr>
          <w:sz w:val="22"/>
          <w:szCs w:val="22"/>
        </w:rPr>
        <w:t>(7) Agreements providing for the assignment of a license or permit or agreements for the transfer of stock filed in accordance with FCC application Forms 314, 315, 316 need not be resubmitted pursuant to the terms of this rule provision.</w:t>
      </w:r>
    </w:p>
    <w:p w:rsidR="000B097F" w:rsidRPr="000B097F" w:rsidRDefault="000B097F" w:rsidP="000B097F">
      <w:pPr>
        <w:pStyle w:val="NormalWeb"/>
        <w:ind w:left="720"/>
        <w:rPr>
          <w:sz w:val="22"/>
          <w:szCs w:val="22"/>
        </w:rPr>
      </w:pPr>
      <w:r w:rsidRPr="000B097F">
        <w:rPr>
          <w:sz w:val="22"/>
          <w:szCs w:val="22"/>
        </w:rPr>
        <w:t>(c) Personnel: (1) Management consultant agreements with independent contractors; contracts relating to the utilization in a management capacity of any person other than an officer, director, or regular employee of the licensee or permittee; station management contracts with any persons, whether or not officers, directors, or regular employees, which provide for both a percentage of profits and a sharing in losses; or any similar agreements.</w:t>
      </w:r>
    </w:p>
    <w:p w:rsidR="000B097F" w:rsidRPr="000B097F" w:rsidRDefault="000B097F" w:rsidP="000B097F">
      <w:pPr>
        <w:pStyle w:val="NormalWeb"/>
        <w:ind w:left="720"/>
        <w:rPr>
          <w:sz w:val="22"/>
          <w:szCs w:val="22"/>
        </w:rPr>
      </w:pPr>
      <w:r w:rsidRPr="000B097F">
        <w:rPr>
          <w:sz w:val="22"/>
          <w:szCs w:val="22"/>
        </w:rPr>
        <w:t>(2) The following contracts, agreements, or understandings need not be filed: Agreements with persons regularly employed as general or station managers or salesmen; contracts with program managers or program personnel; contracts with attorneys, accountants or consulting radio engineers; contracts with performers; contracts with station representatives; contracts with labor unions; or any similar agreements.</w:t>
      </w:r>
    </w:p>
    <w:p w:rsidR="000B097F" w:rsidRPr="000B097F" w:rsidRDefault="000B097F" w:rsidP="000B097F">
      <w:pPr>
        <w:pStyle w:val="NormalWeb"/>
        <w:ind w:left="720"/>
        <w:rPr>
          <w:sz w:val="22"/>
          <w:szCs w:val="22"/>
        </w:rPr>
      </w:pPr>
      <w:r w:rsidRPr="000B097F">
        <w:rPr>
          <w:sz w:val="22"/>
          <w:szCs w:val="22"/>
        </w:rPr>
        <w:t xml:space="preserve">(d)(1) </w:t>
      </w:r>
      <w:r w:rsidRPr="000B097F">
        <w:rPr>
          <w:i/>
          <w:iCs/>
          <w:sz w:val="22"/>
          <w:szCs w:val="22"/>
        </w:rPr>
        <w:t>Time brokerage agreements (also known as local marketing agreements)</w:t>
      </w:r>
      <w:r w:rsidRPr="002B6A0B">
        <w:rPr>
          <w:iCs/>
          <w:sz w:val="22"/>
          <w:szCs w:val="22"/>
        </w:rPr>
        <w:t>:</w:t>
      </w:r>
      <w:r w:rsidRPr="000B097F">
        <w:rPr>
          <w:i/>
          <w:iCs/>
          <w:sz w:val="22"/>
          <w:szCs w:val="22"/>
        </w:rPr>
        <w:t xml:space="preserve"> </w:t>
      </w:r>
      <w:r w:rsidRPr="000B097F">
        <w:rPr>
          <w:sz w:val="22"/>
          <w:szCs w:val="22"/>
        </w:rPr>
        <w:t xml:space="preserve">Time brokerage agreements involving radio stations where the licensee (including all parties under common ownership) is the brokering entity, the brokering and brokered stations are both in the same market as defined in the local radio multiple ownership rule contained in §73.3555(a), and more than 15 percent of the time of the brokered station, on a weekly basis is brokered by that licensee; time brokerage agreements involving television stations where the licensee (including all parties under common control) is the brokering </w:t>
      </w:r>
      <w:r w:rsidRPr="000B097F">
        <w:rPr>
          <w:sz w:val="22"/>
          <w:szCs w:val="22"/>
        </w:rPr>
        <w:lastRenderedPageBreak/>
        <w:t>entity, the brokering and brokered stations are both licensed to the same market as defined in the local television multiple ownership rule contained in §73.3555(b), and more than 15 percent of the time of the brokered station, on a weekly basis, is brokered by that licensee; time brokerage agreements involving radio or television stations that would be attributable to the licensee under §73.3555 Note 2, paragraph (i). Confidential or proprietary information may be redacted where appropriate but such information shall be made available for inspection upon request by the FCC.</w:t>
      </w:r>
    </w:p>
    <w:p w:rsidR="000B097F" w:rsidRPr="000B097F" w:rsidRDefault="000B097F" w:rsidP="000B097F">
      <w:pPr>
        <w:pStyle w:val="NormalWeb"/>
        <w:ind w:left="720"/>
        <w:rPr>
          <w:sz w:val="22"/>
          <w:szCs w:val="22"/>
        </w:rPr>
      </w:pPr>
      <w:r w:rsidRPr="000B097F">
        <w:rPr>
          <w:sz w:val="22"/>
          <w:szCs w:val="22"/>
        </w:rPr>
        <w:t>(e) The following contracts, agreements or understandings need not be filed but shall be kept at the station and made available for inspection upon request by the FCC;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w:t>
      </w:r>
    </w:p>
    <w:p w:rsidR="00877E68" w:rsidRDefault="00877E68" w:rsidP="005D6C3A">
      <w:pPr>
        <w:rPr>
          <w:rFonts w:ascii="Times New Roman" w:hAnsi="Times New Roman"/>
          <w:sz w:val="22"/>
          <w:szCs w:val="22"/>
        </w:rPr>
      </w:pPr>
    </w:p>
    <w:p w:rsidR="005D6C3A" w:rsidRPr="007D010E" w:rsidRDefault="007D010E" w:rsidP="005D6C3A">
      <w:pPr>
        <w:rPr>
          <w:rFonts w:ascii="Times New Roman" w:hAnsi="Times New Roman"/>
          <w:sz w:val="22"/>
          <w:szCs w:val="22"/>
        </w:rPr>
      </w:pPr>
      <w:r w:rsidRPr="007D010E">
        <w:rPr>
          <w:rFonts w:ascii="Times New Roman" w:hAnsi="Times New Roman"/>
          <w:sz w:val="22"/>
          <w:szCs w:val="22"/>
        </w:rPr>
        <w:t>T</w:t>
      </w:r>
      <w:r w:rsidR="005D6C3A" w:rsidRPr="007D010E">
        <w:rPr>
          <w:rFonts w:ascii="Times New Roman" w:hAnsi="Times New Roman"/>
          <w:sz w:val="22"/>
          <w:szCs w:val="22"/>
        </w:rPr>
        <w:t>his information collection does not affect individuals or households; thus, there are no impacts under the Privacy Act.</w:t>
      </w:r>
    </w:p>
    <w:p w:rsidR="005D6C3A" w:rsidRPr="007D010E" w:rsidRDefault="005D6C3A" w:rsidP="005D6C3A">
      <w:pPr>
        <w:suppressAutoHyphens/>
        <w:rPr>
          <w:rFonts w:ascii="Times New Roman" w:hAnsi="Times New Roman"/>
          <w:spacing w:val="-3"/>
          <w:sz w:val="22"/>
          <w:szCs w:val="22"/>
        </w:rPr>
      </w:pPr>
    </w:p>
    <w:p w:rsidR="005D6C3A" w:rsidRDefault="005D6C3A" w:rsidP="005D6C3A">
      <w:pPr>
        <w:suppressAutoHyphens/>
        <w:rPr>
          <w:rFonts w:ascii="Times New Roman" w:hAnsi="Times New Roman"/>
          <w:spacing w:val="-3"/>
          <w:sz w:val="22"/>
          <w:szCs w:val="22"/>
        </w:rPr>
      </w:pPr>
      <w:r w:rsidRPr="007D010E">
        <w:rPr>
          <w:rFonts w:ascii="Times New Roman" w:hAnsi="Times New Roman"/>
          <w:spacing w:val="-3"/>
          <w:sz w:val="22"/>
          <w:szCs w:val="22"/>
        </w:rPr>
        <w:t>Statutory authority for this collection of information is contained in Sections 154(i)</w:t>
      </w:r>
      <w:r w:rsidR="000669B6">
        <w:rPr>
          <w:rFonts w:ascii="Times New Roman" w:hAnsi="Times New Roman"/>
          <w:spacing w:val="-3"/>
          <w:sz w:val="22"/>
          <w:szCs w:val="22"/>
        </w:rPr>
        <w:t xml:space="preserve"> and</w:t>
      </w:r>
      <w:r w:rsidRPr="007D010E">
        <w:rPr>
          <w:rFonts w:ascii="Times New Roman" w:hAnsi="Times New Roman"/>
          <w:spacing w:val="-3"/>
          <w:sz w:val="22"/>
          <w:szCs w:val="22"/>
        </w:rPr>
        <w:t xml:space="preserve"> 303 of the Communications Act of 1934, as amended.</w:t>
      </w:r>
    </w:p>
    <w:p w:rsidR="005D6C3A" w:rsidRPr="00724F9A" w:rsidRDefault="005D6C3A" w:rsidP="005D6C3A">
      <w:pPr>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2.  The contracts filed are used by FCC staff to assure that a licensee maintains full control over the operation and maintenance of the station.</w:t>
      </w:r>
    </w:p>
    <w:p w:rsidR="005D6C3A" w:rsidRPr="00724F9A" w:rsidRDefault="005D6C3A" w:rsidP="005D6C3A">
      <w:pPr>
        <w:pStyle w:val="BodyText"/>
        <w:jc w:val="left"/>
        <w:rPr>
          <w:sz w:val="22"/>
          <w:szCs w:val="22"/>
        </w:rPr>
      </w:pPr>
    </w:p>
    <w:p w:rsidR="005D6C3A" w:rsidRPr="00724F9A" w:rsidRDefault="005D6C3A" w:rsidP="005D6C3A">
      <w:pPr>
        <w:suppressAutoHyphens/>
        <w:rPr>
          <w:rFonts w:ascii="Times New Roman" w:hAnsi="Times New Roman"/>
          <w:b/>
          <w:spacing w:val="-3"/>
          <w:sz w:val="22"/>
          <w:szCs w:val="22"/>
        </w:rPr>
      </w:pPr>
      <w:r w:rsidRPr="00724F9A">
        <w:rPr>
          <w:rFonts w:ascii="Times New Roman" w:hAnsi="Times New Roman"/>
          <w:sz w:val="22"/>
          <w:szCs w:val="22"/>
          <w:shd w:val="clear" w:color="auto" w:fill="FFFFFF"/>
        </w:rPr>
        <w:t xml:space="preserve">3.  The use of information technology is not feasible in this situation. </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4.  This agency does not impose a similar information collection on the respondents.  There are no similar data available. </w:t>
      </w: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5.  In conformance with the Paperwork Reduction Act of 1995, the Commission is making an effort to minimize the burden on all respondents.  </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6.  The frequency for this collection of information is determined by respondents, as necessary.</w:t>
      </w:r>
    </w:p>
    <w:p w:rsidR="005D6C3A" w:rsidRPr="00724F9A" w:rsidRDefault="005D6C3A" w:rsidP="005D6C3A">
      <w:pPr>
        <w:suppressAutoHyphens/>
        <w:rPr>
          <w:rFonts w:ascii="Times New Roman" w:hAnsi="Times New Roman"/>
          <w:b/>
          <w:spacing w:val="-3"/>
          <w:sz w:val="22"/>
          <w:szCs w:val="22"/>
        </w:rPr>
      </w:pPr>
    </w:p>
    <w:p w:rsidR="0092146F" w:rsidRDefault="005D6C3A" w:rsidP="0092146F">
      <w:pPr>
        <w:suppressAutoHyphens/>
        <w:rPr>
          <w:rFonts w:ascii="Times New Roman" w:hAnsi="Times New Roman"/>
          <w:spacing w:val="-3"/>
          <w:sz w:val="22"/>
          <w:szCs w:val="22"/>
        </w:rPr>
      </w:pPr>
      <w:r w:rsidRPr="00724F9A">
        <w:rPr>
          <w:rFonts w:ascii="Times New Roman" w:hAnsi="Times New Roman"/>
          <w:spacing w:val="-3"/>
          <w:sz w:val="22"/>
          <w:szCs w:val="22"/>
        </w:rPr>
        <w:t>7.  This collection of information is consistent with the guidelines in 5 CFR §1320.5(d)(2) in that it requires that a contract be retained so long as it is in effect.</w:t>
      </w:r>
    </w:p>
    <w:p w:rsidR="0092146F" w:rsidRDefault="0092146F" w:rsidP="0092146F">
      <w:pPr>
        <w:suppressAutoHyphens/>
        <w:rPr>
          <w:rFonts w:ascii="Times New Roman" w:hAnsi="Times New Roman"/>
          <w:spacing w:val="-3"/>
          <w:sz w:val="22"/>
          <w:szCs w:val="22"/>
        </w:rPr>
      </w:pPr>
    </w:p>
    <w:p w:rsidR="005D6C3A" w:rsidRPr="0092146F" w:rsidRDefault="005D6C3A" w:rsidP="0092146F">
      <w:pPr>
        <w:suppressAutoHyphens/>
        <w:rPr>
          <w:rFonts w:ascii="Times New Roman" w:hAnsi="Times New Roman"/>
          <w:spacing w:val="-3"/>
          <w:sz w:val="22"/>
          <w:szCs w:val="22"/>
        </w:rPr>
      </w:pPr>
      <w:r w:rsidRPr="00603D10">
        <w:rPr>
          <w:rFonts w:ascii="Times New Roman" w:hAnsi="Times New Roman"/>
          <w:spacing w:val="-3"/>
          <w:sz w:val="22"/>
          <w:szCs w:val="22"/>
        </w:rPr>
        <w:t xml:space="preserve">8. </w:t>
      </w:r>
      <w:r w:rsidR="0092146F" w:rsidRPr="00603D10">
        <w:rPr>
          <w:rFonts w:ascii="Times New Roman" w:hAnsi="Times New Roman"/>
          <w:spacing w:val="-3"/>
          <w:sz w:val="22"/>
          <w:szCs w:val="22"/>
        </w:rPr>
        <w:t xml:space="preserve">The Commission </w:t>
      </w:r>
      <w:r w:rsidRPr="00603D10">
        <w:rPr>
          <w:rFonts w:ascii="Times New Roman" w:hAnsi="Times New Roman"/>
          <w:sz w:val="22"/>
          <w:szCs w:val="22"/>
        </w:rPr>
        <w:t xml:space="preserve">published a notice in the </w:t>
      </w:r>
      <w:r w:rsidRPr="00603D10">
        <w:rPr>
          <w:rFonts w:ascii="Times New Roman" w:hAnsi="Times New Roman"/>
          <w:i/>
          <w:sz w:val="22"/>
          <w:szCs w:val="22"/>
        </w:rPr>
        <w:t>Federal Register</w:t>
      </w:r>
      <w:r w:rsidRPr="00603D10">
        <w:rPr>
          <w:rFonts w:ascii="Times New Roman" w:hAnsi="Times New Roman"/>
          <w:sz w:val="22"/>
          <w:szCs w:val="22"/>
        </w:rPr>
        <w:t xml:space="preserve"> </w:t>
      </w:r>
      <w:r w:rsidRPr="008B2E0C">
        <w:rPr>
          <w:rFonts w:ascii="Times New Roman" w:hAnsi="Times New Roman"/>
          <w:sz w:val="22"/>
          <w:szCs w:val="22"/>
        </w:rPr>
        <w:t>on</w:t>
      </w:r>
      <w:r w:rsidR="008B2E0C" w:rsidRPr="008B2E0C">
        <w:rPr>
          <w:rFonts w:ascii="Times New Roman" w:hAnsi="Times New Roman"/>
          <w:sz w:val="22"/>
          <w:szCs w:val="22"/>
        </w:rPr>
        <w:t xml:space="preserve"> July 1</w:t>
      </w:r>
      <w:r w:rsidRPr="008B2E0C">
        <w:rPr>
          <w:rFonts w:ascii="Times New Roman" w:hAnsi="Times New Roman"/>
          <w:sz w:val="22"/>
          <w:szCs w:val="22"/>
        </w:rPr>
        <w:t>, 20</w:t>
      </w:r>
      <w:r w:rsidR="002F0AEE" w:rsidRPr="008B2E0C">
        <w:rPr>
          <w:rFonts w:ascii="Times New Roman" w:hAnsi="Times New Roman"/>
          <w:sz w:val="22"/>
          <w:szCs w:val="22"/>
        </w:rPr>
        <w:t>1</w:t>
      </w:r>
      <w:r w:rsidR="00603D10" w:rsidRPr="008B2E0C">
        <w:rPr>
          <w:rFonts w:ascii="Times New Roman" w:hAnsi="Times New Roman"/>
          <w:sz w:val="22"/>
          <w:szCs w:val="22"/>
        </w:rPr>
        <w:t>4</w:t>
      </w:r>
      <w:r w:rsidRPr="008B2E0C">
        <w:rPr>
          <w:rFonts w:ascii="Times New Roman" w:hAnsi="Times New Roman"/>
          <w:sz w:val="22"/>
          <w:szCs w:val="22"/>
        </w:rPr>
        <w:t xml:space="preserve"> (</w:t>
      </w:r>
      <w:r w:rsidR="008B2E0C" w:rsidRPr="008B2E0C">
        <w:rPr>
          <w:rFonts w:ascii="Times New Roman" w:hAnsi="Times New Roman"/>
          <w:sz w:val="22"/>
          <w:szCs w:val="22"/>
        </w:rPr>
        <w:t xml:space="preserve">79 </w:t>
      </w:r>
      <w:r w:rsidRPr="008B2E0C">
        <w:rPr>
          <w:rFonts w:ascii="Times New Roman" w:hAnsi="Times New Roman"/>
          <w:sz w:val="22"/>
          <w:szCs w:val="22"/>
        </w:rPr>
        <w:t>FR</w:t>
      </w:r>
      <w:r w:rsidR="008B2E0C" w:rsidRPr="008B2E0C">
        <w:rPr>
          <w:rFonts w:ascii="Times New Roman" w:hAnsi="Times New Roman"/>
          <w:sz w:val="22"/>
          <w:szCs w:val="22"/>
        </w:rPr>
        <w:t xml:space="preserve"> 37318</w:t>
      </w:r>
      <w:r w:rsidR="00DF54FB" w:rsidRPr="008B2E0C">
        <w:rPr>
          <w:rFonts w:ascii="Times New Roman" w:hAnsi="Times New Roman"/>
          <w:sz w:val="22"/>
          <w:szCs w:val="22"/>
        </w:rPr>
        <w:t>)</w:t>
      </w:r>
      <w:r w:rsidRPr="008B2E0C">
        <w:rPr>
          <w:rFonts w:ascii="Times New Roman" w:hAnsi="Times New Roman"/>
          <w:sz w:val="22"/>
          <w:szCs w:val="22"/>
        </w:rPr>
        <w:t xml:space="preserve"> to</w:t>
      </w:r>
      <w:r w:rsidRPr="00603D10">
        <w:rPr>
          <w:rFonts w:ascii="Times New Roman" w:hAnsi="Times New Roman"/>
          <w:sz w:val="22"/>
          <w:szCs w:val="22"/>
        </w:rPr>
        <w:t xml:space="preserve"> begin the initial 60 day public comment period </w:t>
      </w:r>
      <w:r w:rsidR="007D010E" w:rsidRPr="00603D10">
        <w:rPr>
          <w:rFonts w:ascii="Times New Roman" w:hAnsi="Times New Roman"/>
          <w:sz w:val="22"/>
          <w:szCs w:val="22"/>
        </w:rPr>
        <w:t>which seeks comment from the public on the information collection requirements contained in this supporting statement.</w:t>
      </w:r>
      <w:r w:rsidR="004B6552" w:rsidRPr="00603D10">
        <w:rPr>
          <w:rFonts w:ascii="Times New Roman" w:hAnsi="Times New Roman"/>
          <w:sz w:val="22"/>
          <w:szCs w:val="22"/>
        </w:rPr>
        <w:t xml:space="preserve">  </w:t>
      </w:r>
      <w:r w:rsidR="004B6552" w:rsidRPr="00754440">
        <w:rPr>
          <w:rFonts w:ascii="Times New Roman" w:hAnsi="Times New Roman"/>
          <w:sz w:val="22"/>
          <w:szCs w:val="22"/>
        </w:rPr>
        <w:t>No comments were received from the public.</w:t>
      </w:r>
      <w:r w:rsidR="004B6552" w:rsidRPr="00962F5B">
        <w:rPr>
          <w:rFonts w:ascii="Times New Roman" w:hAnsi="Times New Roman"/>
          <w:sz w:val="22"/>
          <w:szCs w:val="22"/>
        </w:rPr>
        <w:t xml:space="preserve">  </w:t>
      </w:r>
    </w:p>
    <w:p w:rsidR="00D152D5" w:rsidRDefault="00D152D5"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9.  No payment or gift was provided to respondents.</w:t>
      </w:r>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10.  There is no need for confidentiality</w:t>
      </w:r>
      <w:r w:rsidR="007D010E">
        <w:rPr>
          <w:rFonts w:ascii="Times New Roman" w:hAnsi="Times New Roman"/>
          <w:spacing w:val="-3"/>
          <w:sz w:val="22"/>
          <w:szCs w:val="22"/>
        </w:rPr>
        <w:t xml:space="preserve"> with this collection of information</w:t>
      </w:r>
      <w:r w:rsidRPr="00724F9A">
        <w:rPr>
          <w:rFonts w:ascii="Times New Roman" w:hAnsi="Times New Roman"/>
          <w:spacing w:val="-3"/>
          <w:sz w:val="22"/>
          <w:szCs w:val="22"/>
        </w:rPr>
        <w:t>.</w:t>
      </w:r>
      <w:bookmarkStart w:id="0" w:name="_GoBack"/>
      <w:bookmarkEnd w:id="0"/>
    </w:p>
    <w:p w:rsidR="005D6C3A" w:rsidRPr="00724F9A" w:rsidRDefault="005D6C3A"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11.  </w:t>
      </w:r>
      <w:r w:rsidRPr="00962F5B">
        <w:rPr>
          <w:rFonts w:ascii="Times New Roman" w:hAnsi="Times New Roman"/>
          <w:spacing w:val="-3"/>
          <w:sz w:val="22"/>
          <w:szCs w:val="22"/>
        </w:rPr>
        <w:t xml:space="preserve">This </w:t>
      </w:r>
      <w:r w:rsidR="004B6552" w:rsidRPr="00962F5B">
        <w:rPr>
          <w:rFonts w:ascii="Times New Roman" w:hAnsi="Times New Roman"/>
          <w:spacing w:val="-3"/>
          <w:sz w:val="22"/>
          <w:szCs w:val="22"/>
        </w:rPr>
        <w:t>collection of information</w:t>
      </w:r>
      <w:r w:rsidR="004B6552">
        <w:rPr>
          <w:rFonts w:ascii="Times New Roman" w:hAnsi="Times New Roman"/>
          <w:spacing w:val="-3"/>
          <w:sz w:val="22"/>
          <w:szCs w:val="22"/>
        </w:rPr>
        <w:t xml:space="preserve"> </w:t>
      </w:r>
      <w:r w:rsidRPr="00724F9A">
        <w:rPr>
          <w:rFonts w:ascii="Times New Roman" w:hAnsi="Times New Roman"/>
          <w:spacing w:val="-3"/>
          <w:sz w:val="22"/>
          <w:szCs w:val="22"/>
        </w:rPr>
        <w:t>does not address any private matters of a sensitive nature.</w:t>
      </w:r>
    </w:p>
    <w:p w:rsidR="00756AC4" w:rsidRDefault="00756AC4" w:rsidP="005D6C3A">
      <w:pPr>
        <w:suppressAutoHyphens/>
        <w:rPr>
          <w:rFonts w:ascii="Times New Roman" w:hAnsi="Times New Roman"/>
          <w:spacing w:val="-3"/>
          <w:sz w:val="22"/>
          <w:szCs w:val="22"/>
        </w:rPr>
      </w:pPr>
    </w:p>
    <w:p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12.  The following is estimated for public burden for Section 73.3613:</w:t>
      </w:r>
    </w:p>
    <w:p w:rsidR="005D6C3A" w:rsidRPr="00724F9A" w:rsidRDefault="005D6C3A" w:rsidP="005D6C3A">
      <w:pPr>
        <w:suppressAutoHyphens/>
        <w:rPr>
          <w:rFonts w:ascii="Times New Roman" w:hAnsi="Times New Roman"/>
          <w:spacing w:val="-3"/>
          <w:sz w:val="22"/>
          <w:szCs w:val="22"/>
        </w:rPr>
      </w:pPr>
    </w:p>
    <w:p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sidR="005D6C3A" w:rsidRPr="00724F9A">
        <w:rPr>
          <w:rFonts w:ascii="Times New Roman" w:hAnsi="Times New Roman"/>
          <w:b/>
          <w:spacing w:val="-3"/>
          <w:sz w:val="22"/>
          <w:szCs w:val="22"/>
        </w:rPr>
        <w:t>Contracts</w:t>
      </w:r>
      <w:r w:rsidR="005D6C3A" w:rsidRPr="00724F9A">
        <w:rPr>
          <w:rFonts w:ascii="Times New Roman" w:hAnsi="Times New Roman"/>
          <w:b/>
          <w:spacing w:val="-3"/>
          <w:sz w:val="22"/>
          <w:szCs w:val="22"/>
        </w:rPr>
        <w:tab/>
      </w:r>
      <w:r w:rsidR="004B6552">
        <w:rPr>
          <w:rFonts w:ascii="Times New Roman" w:hAnsi="Times New Roman"/>
          <w:b/>
          <w:spacing w:val="-3"/>
          <w:sz w:val="22"/>
          <w:szCs w:val="22"/>
        </w:rPr>
        <w:tab/>
      </w:r>
      <w:r w:rsidR="005D6C3A" w:rsidRPr="00724F9A">
        <w:rPr>
          <w:rFonts w:ascii="Times New Roman" w:hAnsi="Times New Roman"/>
          <w:b/>
          <w:spacing w:val="-3"/>
          <w:sz w:val="22"/>
          <w:szCs w:val="22"/>
        </w:rPr>
        <w:t>Number of</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t>Respondent</w:t>
      </w:r>
      <w:r w:rsidR="005D6C3A" w:rsidRPr="00724F9A">
        <w:rPr>
          <w:rFonts w:ascii="Times New Roman" w:hAnsi="Times New Roman"/>
          <w:b/>
          <w:spacing w:val="-3"/>
          <w:sz w:val="22"/>
          <w:szCs w:val="22"/>
        </w:rPr>
        <w:tab/>
      </w:r>
    </w:p>
    <w:p w:rsidR="005D6C3A" w:rsidRPr="004B6552"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6AC4">
        <w:rPr>
          <w:rFonts w:ascii="Times New Roman" w:hAnsi="Times New Roman"/>
          <w:b/>
          <w:spacing w:val="-3"/>
          <w:sz w:val="22"/>
          <w:szCs w:val="22"/>
        </w:rPr>
        <w:tab/>
      </w:r>
      <w:r w:rsidR="005D6C3A" w:rsidRPr="004B6552">
        <w:rPr>
          <w:rFonts w:ascii="Times New Roman" w:hAnsi="Times New Roman"/>
          <w:b/>
          <w:spacing w:val="-3"/>
          <w:sz w:val="22"/>
          <w:szCs w:val="22"/>
          <w:u w:val="single"/>
        </w:rPr>
        <w:t>Filed</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r>
      <w:r w:rsidR="004B6552">
        <w:rPr>
          <w:rFonts w:ascii="Times New Roman" w:hAnsi="Times New Roman"/>
          <w:b/>
          <w:spacing w:val="-3"/>
          <w:sz w:val="22"/>
          <w:szCs w:val="22"/>
        </w:rPr>
        <w:tab/>
      </w:r>
      <w:r w:rsidR="005D6C3A" w:rsidRPr="004B6552">
        <w:rPr>
          <w:rFonts w:ascii="Times New Roman" w:hAnsi="Times New Roman"/>
          <w:b/>
          <w:spacing w:val="-3"/>
          <w:sz w:val="22"/>
          <w:szCs w:val="22"/>
          <w:u w:val="single"/>
        </w:rPr>
        <w:t>Contracts</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r>
      <w:r w:rsidR="004B6552" w:rsidRPr="004B6552">
        <w:rPr>
          <w:rFonts w:ascii="Times New Roman" w:hAnsi="Times New Roman"/>
          <w:b/>
          <w:spacing w:val="-3"/>
          <w:sz w:val="22"/>
          <w:szCs w:val="22"/>
          <w:u w:val="single"/>
        </w:rPr>
        <w:t>Burden</w:t>
      </w:r>
      <w:r w:rsidR="005D6C3A" w:rsidRPr="004B6552">
        <w:rPr>
          <w:rFonts w:ascii="Times New Roman" w:hAnsi="Times New Roman"/>
          <w:b/>
          <w:spacing w:val="-3"/>
          <w:sz w:val="22"/>
          <w:szCs w:val="22"/>
        </w:rPr>
        <w:tab/>
      </w:r>
      <w:r w:rsidR="005D6C3A" w:rsidRPr="004B6552">
        <w:rPr>
          <w:rFonts w:ascii="Times New Roman" w:hAnsi="Times New Roman"/>
          <w:b/>
          <w:spacing w:val="-3"/>
          <w:sz w:val="22"/>
          <w:szCs w:val="22"/>
        </w:rPr>
        <w:tab/>
      </w:r>
      <w:r w:rsidR="005D6C3A" w:rsidRPr="004B6552">
        <w:rPr>
          <w:rFonts w:ascii="Times New Roman" w:hAnsi="Times New Roman"/>
          <w:b/>
          <w:spacing w:val="-3"/>
          <w:sz w:val="22"/>
          <w:szCs w:val="22"/>
        </w:rPr>
        <w:tab/>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005D6C3A" w:rsidRPr="00724F9A">
        <w:rPr>
          <w:rFonts w:ascii="Times New Roman" w:hAnsi="Times New Roman"/>
          <w:spacing w:val="-3"/>
          <w:sz w:val="22"/>
          <w:szCs w:val="22"/>
        </w:rPr>
        <w:t>With FCC</w:t>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61282F">
        <w:rPr>
          <w:rFonts w:ascii="Times New Roman" w:hAnsi="Times New Roman"/>
          <w:spacing w:val="-3"/>
          <w:sz w:val="22"/>
          <w:szCs w:val="22"/>
        </w:rPr>
        <w:t>9</w:t>
      </w:r>
      <w:r w:rsidR="005D6C3A" w:rsidRPr="0061282F">
        <w:rPr>
          <w:rFonts w:ascii="Times New Roman" w:hAnsi="Times New Roman"/>
          <w:spacing w:val="-3"/>
          <w:sz w:val="22"/>
          <w:szCs w:val="22"/>
        </w:rPr>
        <w:t>00</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0.25 hrs.</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005D6C3A" w:rsidRPr="00724F9A">
        <w:rPr>
          <w:rFonts w:ascii="Times New Roman" w:hAnsi="Times New Roman"/>
          <w:spacing w:val="-3"/>
          <w:sz w:val="22"/>
          <w:szCs w:val="22"/>
        </w:rPr>
        <w:t>In station file</w:t>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1,500</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0.5 hrs</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56AC4"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b/>
          <w:spacing w:val="-3"/>
          <w:sz w:val="22"/>
          <w:szCs w:val="22"/>
        </w:rPr>
        <w:t>Total Number of Respondents:</w:t>
      </w:r>
      <w:r w:rsidRPr="00962F5B">
        <w:rPr>
          <w:rFonts w:ascii="Times New Roman" w:hAnsi="Times New Roman"/>
          <w:spacing w:val="-3"/>
          <w:sz w:val="22"/>
          <w:szCs w:val="22"/>
        </w:rPr>
        <w:t xml:space="preserve">   </w:t>
      </w:r>
      <w:r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licensees/permittees filing contracts with the FCC</w:t>
      </w: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962F5B">
        <w:rPr>
          <w:rFonts w:ascii="Times New Roman" w:hAnsi="Times New Roman"/>
          <w:spacing w:val="-3"/>
          <w:sz w:val="22"/>
          <w:szCs w:val="22"/>
          <w:u w:val="single"/>
        </w:rPr>
        <w:t>1,500</w:t>
      </w:r>
      <w:r w:rsidRPr="00962F5B">
        <w:rPr>
          <w:rFonts w:ascii="Times New Roman" w:hAnsi="Times New Roman"/>
          <w:spacing w:val="-3"/>
          <w:sz w:val="22"/>
          <w:szCs w:val="22"/>
        </w:rPr>
        <w:t xml:space="preserve"> licensees/permittees filing contracts w/ broadcast station files</w:t>
      </w:r>
    </w:p>
    <w:p w:rsidR="005D6C3A"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61282F">
        <w:rPr>
          <w:rFonts w:ascii="Times New Roman" w:hAnsi="Times New Roman"/>
          <w:b/>
          <w:spacing w:val="-3"/>
          <w:sz w:val="22"/>
          <w:szCs w:val="22"/>
        </w:rPr>
        <w:t>2,</w:t>
      </w:r>
      <w:r w:rsidR="0061282F" w:rsidRPr="002B6A0B">
        <w:rPr>
          <w:rFonts w:ascii="Times New Roman" w:hAnsi="Times New Roman"/>
          <w:b/>
          <w:spacing w:val="-3"/>
          <w:sz w:val="22"/>
          <w:szCs w:val="22"/>
        </w:rPr>
        <w:t>4</w:t>
      </w:r>
      <w:r w:rsidRPr="0061282F">
        <w:rPr>
          <w:rFonts w:ascii="Times New Roman" w:hAnsi="Times New Roman"/>
          <w:b/>
          <w:spacing w:val="-3"/>
          <w:sz w:val="22"/>
          <w:szCs w:val="22"/>
        </w:rPr>
        <w:t>00</w:t>
      </w:r>
      <w:r w:rsidRPr="00962F5B">
        <w:rPr>
          <w:rFonts w:ascii="Times New Roman" w:hAnsi="Times New Roman"/>
          <w:b/>
          <w:spacing w:val="-3"/>
          <w:sz w:val="22"/>
          <w:szCs w:val="22"/>
        </w:rPr>
        <w:t xml:space="preserve"> respondents filing contracts annually</w:t>
      </w:r>
      <w:r w:rsidRPr="00962F5B">
        <w:rPr>
          <w:rFonts w:ascii="Times New Roman" w:hAnsi="Times New Roman"/>
          <w:b/>
          <w:spacing w:val="-3"/>
          <w:sz w:val="22"/>
          <w:szCs w:val="22"/>
        </w:rPr>
        <w:tab/>
      </w:r>
    </w:p>
    <w:p w:rsidR="004B6552" w:rsidRPr="00D074C0"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756AC4" w:rsidRPr="00D074C0"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Total Number of Responses</w:t>
      </w:r>
      <w:r w:rsidRPr="0061282F">
        <w:rPr>
          <w:rFonts w:ascii="Times New Roman" w:hAnsi="Times New Roman"/>
          <w:b/>
          <w:spacing w:val="-3"/>
          <w:sz w:val="22"/>
          <w:szCs w:val="22"/>
        </w:rPr>
        <w:t xml:space="preserve">:  </w:t>
      </w:r>
      <w:r w:rsidRPr="0061282F">
        <w:rPr>
          <w:rFonts w:ascii="Times New Roman" w:hAnsi="Times New Roman"/>
          <w:spacing w:val="-3"/>
          <w:sz w:val="22"/>
          <w:szCs w:val="22"/>
        </w:rPr>
        <w:t>2,</w:t>
      </w:r>
      <w:r w:rsidR="0061282F">
        <w:rPr>
          <w:rFonts w:ascii="Times New Roman" w:hAnsi="Times New Roman"/>
          <w:spacing w:val="-3"/>
          <w:sz w:val="22"/>
          <w:szCs w:val="22"/>
        </w:rPr>
        <w:t>4</w:t>
      </w:r>
      <w:r w:rsidRPr="0061282F">
        <w:rPr>
          <w:rFonts w:ascii="Times New Roman" w:hAnsi="Times New Roman"/>
          <w:spacing w:val="-3"/>
          <w:sz w:val="22"/>
          <w:szCs w:val="22"/>
        </w:rPr>
        <w:t>00</w:t>
      </w:r>
      <w:r w:rsidRPr="00962F5B">
        <w:rPr>
          <w:rFonts w:ascii="Times New Roman" w:hAnsi="Times New Roman"/>
          <w:spacing w:val="-3"/>
          <w:sz w:val="22"/>
          <w:szCs w:val="22"/>
        </w:rPr>
        <w:t xml:space="preserve"> respondents x 1 contract/annum</w:t>
      </w:r>
      <w:r w:rsidRPr="00962F5B">
        <w:rPr>
          <w:rFonts w:ascii="Times New Roman" w:hAnsi="Times New Roman"/>
          <w:b/>
          <w:spacing w:val="-3"/>
          <w:sz w:val="22"/>
          <w:szCs w:val="22"/>
        </w:rPr>
        <w:t xml:space="preserve"> </w:t>
      </w:r>
      <w:r w:rsidRPr="0061282F">
        <w:rPr>
          <w:rFonts w:ascii="Times New Roman" w:hAnsi="Times New Roman"/>
          <w:b/>
          <w:spacing w:val="-3"/>
          <w:sz w:val="22"/>
          <w:szCs w:val="22"/>
        </w:rPr>
        <w:t>= 2,</w:t>
      </w:r>
      <w:r w:rsidR="0061282F" w:rsidRPr="002B6A0B">
        <w:rPr>
          <w:rFonts w:ascii="Times New Roman" w:hAnsi="Times New Roman"/>
          <w:b/>
          <w:spacing w:val="-3"/>
          <w:sz w:val="22"/>
          <w:szCs w:val="22"/>
        </w:rPr>
        <w:t>4</w:t>
      </w:r>
      <w:r w:rsidRPr="0061282F">
        <w:rPr>
          <w:rFonts w:ascii="Times New Roman" w:hAnsi="Times New Roman"/>
          <w:b/>
          <w:spacing w:val="-3"/>
          <w:sz w:val="22"/>
          <w:szCs w:val="22"/>
        </w:rPr>
        <w:t>00 contracts</w:t>
      </w:r>
      <w:r w:rsidRPr="00962F5B">
        <w:rPr>
          <w:rFonts w:ascii="Times New Roman" w:hAnsi="Times New Roman"/>
          <w:b/>
          <w:spacing w:val="-3"/>
          <w:sz w:val="22"/>
          <w:szCs w:val="22"/>
        </w:rPr>
        <w:t xml:space="preserve"> (responses)                                                                        </w:t>
      </w: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 xml:space="preserve"> </w:t>
      </w:r>
      <w:r w:rsidRPr="00962F5B">
        <w:rPr>
          <w:rFonts w:ascii="Times New Roman" w:hAnsi="Times New Roman"/>
          <w:b/>
          <w:spacing w:val="-3"/>
          <w:sz w:val="22"/>
          <w:szCs w:val="22"/>
        </w:rPr>
        <w:tab/>
      </w:r>
    </w:p>
    <w:p w:rsidR="004B6552"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assume that the licensee</w:t>
      </w:r>
      <w:r w:rsidR="004B6552" w:rsidRPr="00962F5B">
        <w:rPr>
          <w:rFonts w:ascii="Times New Roman" w:hAnsi="Times New Roman"/>
          <w:spacing w:val="-3"/>
          <w:sz w:val="22"/>
          <w:szCs w:val="22"/>
        </w:rPr>
        <w:t>/permittee</w:t>
      </w:r>
      <w:r w:rsidRPr="00962F5B">
        <w:rPr>
          <w:rFonts w:ascii="Times New Roman" w:hAnsi="Times New Roman"/>
          <w:spacing w:val="-3"/>
          <w:sz w:val="22"/>
          <w:szCs w:val="22"/>
        </w:rPr>
        <w:t xml:space="preserve"> w</w:t>
      </w:r>
      <w:r w:rsidR="004B6552" w:rsidRPr="00962F5B">
        <w:rPr>
          <w:rFonts w:ascii="Times New Roman" w:hAnsi="Times New Roman"/>
          <w:spacing w:val="-3"/>
          <w:sz w:val="22"/>
          <w:szCs w:val="22"/>
        </w:rPr>
        <w:t xml:space="preserve">ill </w:t>
      </w:r>
      <w:r w:rsidRPr="00962F5B">
        <w:rPr>
          <w:rFonts w:ascii="Times New Roman" w:hAnsi="Times New Roman"/>
          <w:spacing w:val="-3"/>
          <w:sz w:val="22"/>
          <w:szCs w:val="22"/>
        </w:rPr>
        <w:t>use an attorney to file contracts with the Commission.  The license</w:t>
      </w:r>
      <w:r w:rsidR="004B6552" w:rsidRPr="00962F5B">
        <w:rPr>
          <w:rFonts w:ascii="Times New Roman" w:hAnsi="Times New Roman"/>
          <w:spacing w:val="-3"/>
          <w:sz w:val="22"/>
          <w:szCs w:val="22"/>
        </w:rPr>
        <w:t>e/permittee will</w:t>
      </w:r>
      <w:r w:rsidRPr="00962F5B">
        <w:rPr>
          <w:rFonts w:ascii="Times New Roman" w:hAnsi="Times New Roman"/>
          <w:spacing w:val="-3"/>
          <w:sz w:val="22"/>
          <w:szCs w:val="22"/>
        </w:rPr>
        <w:t xml:space="preserve"> spend 0.25 hours in consultation with the attorney.</w:t>
      </w:r>
      <w:r w:rsidR="00996013" w:rsidRPr="00962F5B">
        <w:rPr>
          <w:rFonts w:ascii="Times New Roman" w:hAnsi="Times New Roman"/>
          <w:spacing w:val="-3"/>
          <w:sz w:val="22"/>
          <w:szCs w:val="22"/>
        </w:rPr>
        <w:t xml:space="preserve">  Also, it will take the </w:t>
      </w:r>
    </w:p>
    <w:p w:rsidR="00996013" w:rsidRPr="00962F5B"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 xml:space="preserve">licensee/permittee 0.5 hours to prepare in station contract files.   </w:t>
      </w:r>
    </w:p>
    <w:p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Annual Burden Hours:</w:t>
      </w:r>
    </w:p>
    <w:p w:rsidR="00996013"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RDefault="00662BB9"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contracts </w:t>
      </w:r>
      <w:r w:rsidR="005D6C3A" w:rsidRPr="00962F5B">
        <w:rPr>
          <w:rFonts w:ascii="Times New Roman" w:hAnsi="Times New Roman"/>
          <w:spacing w:val="-3"/>
          <w:sz w:val="22"/>
          <w:szCs w:val="22"/>
        </w:rPr>
        <w:t>x 0.25 hours</w:t>
      </w:r>
      <w:r w:rsidR="00996013" w:rsidRPr="00962F5B">
        <w:rPr>
          <w:rFonts w:ascii="Times New Roman" w:hAnsi="Times New Roman"/>
          <w:spacing w:val="-3"/>
          <w:sz w:val="22"/>
          <w:szCs w:val="22"/>
        </w:rPr>
        <w:t>/contract</w:t>
      </w:r>
      <w:r w:rsidR="005D6C3A" w:rsidRPr="00962F5B">
        <w:rPr>
          <w:rFonts w:ascii="Times New Roman" w:hAnsi="Times New Roman"/>
          <w:spacing w:val="-3"/>
          <w:sz w:val="22"/>
          <w:szCs w:val="22"/>
        </w:rPr>
        <w:t xml:space="preserve"> =      </w:t>
      </w:r>
      <w:r w:rsidR="005D6C3A" w:rsidRPr="00962F5B">
        <w:rPr>
          <w:rFonts w:ascii="Times New Roman" w:hAnsi="Times New Roman"/>
          <w:spacing w:val="-3"/>
          <w:sz w:val="22"/>
          <w:szCs w:val="22"/>
        </w:rPr>
        <w:tab/>
      </w:r>
      <w:r w:rsidR="005D6C3A" w:rsidRPr="00962F5B">
        <w:rPr>
          <w:rFonts w:ascii="Times New Roman" w:hAnsi="Times New Roman"/>
          <w:spacing w:val="-3"/>
          <w:sz w:val="22"/>
          <w:szCs w:val="22"/>
        </w:rPr>
        <w:tab/>
      </w:r>
      <w:r w:rsidR="005D6C3A" w:rsidRPr="00962F5B">
        <w:rPr>
          <w:rFonts w:ascii="Times New Roman" w:hAnsi="Times New Roman"/>
          <w:spacing w:val="-3"/>
          <w:sz w:val="22"/>
          <w:szCs w:val="22"/>
        </w:rPr>
        <w:tab/>
      </w:r>
      <w:r w:rsidR="0061282F">
        <w:rPr>
          <w:rFonts w:ascii="Times New Roman" w:hAnsi="Times New Roman"/>
          <w:spacing w:val="-3"/>
          <w:sz w:val="22"/>
          <w:szCs w:val="22"/>
        </w:rPr>
        <w:t>225 hours</w:t>
      </w:r>
    </w:p>
    <w:p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w:t>
      </w:r>
      <w:r w:rsidR="00756AC4" w:rsidRPr="00962F5B">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u w:val="single"/>
        </w:rPr>
        <w:t>750 hours</w:t>
      </w:r>
    </w:p>
    <w:p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t xml:space="preserve">                                       </w:t>
      </w:r>
      <w:r w:rsidRPr="00962F5B">
        <w:rPr>
          <w:rFonts w:ascii="Times New Roman" w:hAnsi="Times New Roman"/>
          <w:b/>
          <w:spacing w:val="-3"/>
          <w:sz w:val="22"/>
          <w:szCs w:val="22"/>
        </w:rPr>
        <w:t>Total Annual Burden</w:t>
      </w:r>
      <w:r w:rsidR="00996013" w:rsidRPr="00962F5B">
        <w:rPr>
          <w:rFonts w:ascii="Times New Roman" w:hAnsi="Times New Roman"/>
          <w:b/>
          <w:spacing w:val="-3"/>
          <w:sz w:val="22"/>
          <w:szCs w:val="22"/>
        </w:rPr>
        <w:t xml:space="preserve"> Hours</w:t>
      </w:r>
      <w:r w:rsidRPr="00962F5B">
        <w:rPr>
          <w:rFonts w:ascii="Times New Roman" w:hAnsi="Times New Roman"/>
          <w:b/>
          <w:spacing w:val="-3"/>
          <w:sz w:val="22"/>
          <w:szCs w:val="22"/>
        </w:rPr>
        <w:t>:</w:t>
      </w:r>
      <w:r w:rsidR="00996013" w:rsidRPr="00962F5B">
        <w:rPr>
          <w:rFonts w:ascii="Times New Roman" w:hAnsi="Times New Roman"/>
          <w:b/>
          <w:spacing w:val="-3"/>
          <w:sz w:val="22"/>
          <w:szCs w:val="22"/>
        </w:rPr>
        <w:t xml:space="preserve"> </w:t>
      </w:r>
      <w:r w:rsidRPr="00962F5B">
        <w:rPr>
          <w:rFonts w:ascii="Times New Roman" w:hAnsi="Times New Roman"/>
          <w:b/>
          <w:spacing w:val="-3"/>
          <w:sz w:val="22"/>
          <w:szCs w:val="22"/>
        </w:rPr>
        <w:t xml:space="preserve"> </w:t>
      </w:r>
      <w:r w:rsidR="00996013" w:rsidRPr="00962F5B">
        <w:rPr>
          <w:rFonts w:ascii="Times New Roman" w:hAnsi="Times New Roman"/>
          <w:b/>
          <w:spacing w:val="-3"/>
          <w:sz w:val="22"/>
          <w:szCs w:val="22"/>
        </w:rPr>
        <w:t xml:space="preserve">    9</w:t>
      </w:r>
      <w:r w:rsidR="0061282F">
        <w:rPr>
          <w:rFonts w:ascii="Times New Roman" w:hAnsi="Times New Roman"/>
          <w:b/>
          <w:spacing w:val="-3"/>
          <w:sz w:val="22"/>
          <w:szCs w:val="22"/>
        </w:rPr>
        <w:t>7</w:t>
      </w:r>
      <w:r w:rsidR="00996013" w:rsidRPr="00962F5B">
        <w:rPr>
          <w:rFonts w:ascii="Times New Roman" w:hAnsi="Times New Roman"/>
          <w:b/>
          <w:spacing w:val="-3"/>
          <w:sz w:val="22"/>
          <w:szCs w:val="22"/>
        </w:rPr>
        <w:t>5</w:t>
      </w:r>
      <w:r w:rsidRPr="00962F5B">
        <w:rPr>
          <w:rFonts w:ascii="Times New Roman" w:hAnsi="Times New Roman"/>
          <w:b/>
          <w:spacing w:val="-3"/>
          <w:sz w:val="22"/>
          <w:szCs w:val="22"/>
        </w:rPr>
        <w:t xml:space="preserve"> hours</w:t>
      </w:r>
    </w:p>
    <w:p w:rsidR="00996013"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996013" w:rsidRPr="0061282F"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estimate that the station licensee/permittee will have an average salary of $</w:t>
      </w:r>
      <w:r w:rsidR="007D010E">
        <w:rPr>
          <w:rFonts w:ascii="Times New Roman" w:hAnsi="Times New Roman"/>
          <w:spacing w:val="-3"/>
          <w:sz w:val="22"/>
          <w:szCs w:val="22"/>
        </w:rPr>
        <w:t>10</w:t>
      </w:r>
      <w:r w:rsidRPr="00962F5B">
        <w:rPr>
          <w:rFonts w:ascii="Times New Roman" w:hAnsi="Times New Roman"/>
          <w:spacing w:val="-3"/>
          <w:sz w:val="22"/>
          <w:szCs w:val="22"/>
        </w:rPr>
        <w:t>0,000/year ($</w:t>
      </w:r>
      <w:r w:rsidR="007D010E">
        <w:rPr>
          <w:rFonts w:ascii="Times New Roman" w:hAnsi="Times New Roman"/>
          <w:spacing w:val="-3"/>
          <w:sz w:val="22"/>
          <w:szCs w:val="22"/>
        </w:rPr>
        <w:t>48.08</w:t>
      </w:r>
      <w:r w:rsidRPr="00962F5B">
        <w:rPr>
          <w:rFonts w:ascii="Times New Roman" w:hAnsi="Times New Roman"/>
          <w:spacing w:val="-3"/>
          <w:sz w:val="22"/>
          <w:szCs w:val="22"/>
        </w:rPr>
        <w:t xml:space="preserve">/ hour). </w:t>
      </w:r>
      <w:r w:rsidR="00662BB9" w:rsidRPr="00962F5B">
        <w:rPr>
          <w:rFonts w:ascii="Times New Roman" w:hAnsi="Times New Roman"/>
          <w:spacing w:val="-3"/>
          <w:sz w:val="22"/>
          <w:szCs w:val="22"/>
        </w:rPr>
        <w:t xml:space="preserve">It will take the licensee/permittee 0.25 hours </w:t>
      </w:r>
      <w:r w:rsidR="003620A7" w:rsidRPr="00962F5B">
        <w:rPr>
          <w:rFonts w:ascii="Times New Roman" w:hAnsi="Times New Roman"/>
          <w:spacing w:val="-3"/>
          <w:sz w:val="22"/>
          <w:szCs w:val="22"/>
        </w:rPr>
        <w:t xml:space="preserve">per contract file </w:t>
      </w:r>
      <w:r w:rsidR="00662BB9" w:rsidRPr="00962F5B">
        <w:rPr>
          <w:rFonts w:ascii="Times New Roman" w:hAnsi="Times New Roman"/>
          <w:spacing w:val="-3"/>
          <w:sz w:val="22"/>
          <w:szCs w:val="22"/>
        </w:rPr>
        <w:t xml:space="preserve">to </w:t>
      </w:r>
      <w:r w:rsidR="003620A7" w:rsidRPr="00962F5B">
        <w:rPr>
          <w:rFonts w:ascii="Times New Roman" w:hAnsi="Times New Roman"/>
          <w:spacing w:val="-3"/>
          <w:sz w:val="22"/>
          <w:szCs w:val="22"/>
        </w:rPr>
        <w:t xml:space="preserve">provide information to the outside attorney.  This information will be used when the attorney is preparing requisite contracts to be submitted to the Commission.  </w:t>
      </w:r>
      <w:r w:rsidRPr="00962F5B">
        <w:rPr>
          <w:rFonts w:ascii="Times New Roman" w:hAnsi="Times New Roman"/>
          <w:spacing w:val="-3"/>
          <w:sz w:val="22"/>
          <w:szCs w:val="22"/>
        </w:rPr>
        <w:t>In addition, we assume that the station w</w:t>
      </w:r>
      <w:r w:rsidR="003620A7" w:rsidRPr="00962F5B">
        <w:rPr>
          <w:rFonts w:ascii="Times New Roman" w:hAnsi="Times New Roman"/>
          <w:spacing w:val="-3"/>
          <w:sz w:val="22"/>
          <w:szCs w:val="22"/>
        </w:rPr>
        <w:t>ill</w:t>
      </w:r>
      <w:r w:rsidRPr="00962F5B">
        <w:rPr>
          <w:rFonts w:ascii="Times New Roman" w:hAnsi="Times New Roman"/>
          <w:spacing w:val="-3"/>
          <w:sz w:val="22"/>
          <w:szCs w:val="22"/>
        </w:rPr>
        <w:t xml:space="preserve"> use the equivalent of a GS-5</w:t>
      </w:r>
      <w:r w:rsidR="00C6615B">
        <w:rPr>
          <w:rFonts w:ascii="Times New Roman" w:hAnsi="Times New Roman"/>
          <w:spacing w:val="-3"/>
          <w:sz w:val="22"/>
          <w:szCs w:val="22"/>
        </w:rPr>
        <w:t>/Step 5</w:t>
      </w:r>
      <w:r w:rsidRPr="00962F5B">
        <w:rPr>
          <w:rFonts w:ascii="Times New Roman" w:hAnsi="Times New Roman"/>
          <w:spacing w:val="-3"/>
          <w:sz w:val="22"/>
          <w:szCs w:val="22"/>
        </w:rPr>
        <w:t xml:space="preserve"> clerical person to maintain the station</w:t>
      </w:r>
      <w:r w:rsidR="003620A7" w:rsidRPr="00962F5B">
        <w:rPr>
          <w:rFonts w:ascii="Times New Roman" w:hAnsi="Times New Roman"/>
          <w:spacing w:val="-3"/>
          <w:sz w:val="22"/>
          <w:szCs w:val="22"/>
        </w:rPr>
        <w:t xml:space="preserve"> contract</w:t>
      </w:r>
      <w:r w:rsidRPr="00962F5B">
        <w:rPr>
          <w:rFonts w:ascii="Times New Roman" w:hAnsi="Times New Roman"/>
          <w:spacing w:val="-3"/>
          <w:sz w:val="22"/>
          <w:szCs w:val="22"/>
        </w:rPr>
        <w:t xml:space="preserve"> file</w:t>
      </w:r>
      <w:r w:rsidR="003620A7" w:rsidRPr="00962F5B">
        <w:rPr>
          <w:rFonts w:ascii="Times New Roman" w:hAnsi="Times New Roman"/>
          <w:spacing w:val="-3"/>
          <w:sz w:val="22"/>
          <w:szCs w:val="22"/>
        </w:rPr>
        <w:t>s</w:t>
      </w:r>
      <w:r w:rsidRPr="00962F5B">
        <w:rPr>
          <w:rFonts w:ascii="Times New Roman" w:hAnsi="Times New Roman"/>
          <w:spacing w:val="-3"/>
          <w:sz w:val="22"/>
          <w:szCs w:val="22"/>
        </w:rPr>
        <w:t xml:space="preserve"> </w:t>
      </w:r>
      <w:r w:rsidRPr="00DC07ED">
        <w:rPr>
          <w:rFonts w:ascii="Times New Roman" w:hAnsi="Times New Roman"/>
          <w:spacing w:val="-3"/>
          <w:sz w:val="22"/>
          <w:szCs w:val="22"/>
        </w:rPr>
        <w:t>at $1</w:t>
      </w:r>
      <w:r w:rsidR="002A0786" w:rsidRPr="00DC07ED">
        <w:rPr>
          <w:rFonts w:ascii="Times New Roman" w:hAnsi="Times New Roman"/>
          <w:spacing w:val="-3"/>
          <w:sz w:val="22"/>
          <w:szCs w:val="22"/>
        </w:rPr>
        <w:t>8.</w:t>
      </w:r>
      <w:r w:rsidR="00393009" w:rsidRPr="00DC07ED">
        <w:rPr>
          <w:rFonts w:ascii="Times New Roman" w:hAnsi="Times New Roman"/>
          <w:spacing w:val="-3"/>
          <w:sz w:val="22"/>
          <w:szCs w:val="22"/>
        </w:rPr>
        <w:t>69</w:t>
      </w:r>
      <w:r w:rsidRPr="00DC07ED">
        <w:rPr>
          <w:rFonts w:ascii="Times New Roman" w:hAnsi="Times New Roman"/>
          <w:spacing w:val="-3"/>
          <w:sz w:val="22"/>
          <w:szCs w:val="22"/>
        </w:rPr>
        <w:t>/hour.</w:t>
      </w:r>
      <w:r w:rsidR="003620A7" w:rsidRPr="00962F5B">
        <w:rPr>
          <w:rFonts w:ascii="Times New Roman" w:hAnsi="Times New Roman"/>
          <w:spacing w:val="-3"/>
          <w:sz w:val="22"/>
          <w:szCs w:val="22"/>
        </w:rPr>
        <w:t xml:space="preserve">  Maintaining station contract files is estimated to take clerical staff 0.5 hours per </w:t>
      </w:r>
      <w:r w:rsidR="003620A7" w:rsidRPr="0061282F">
        <w:rPr>
          <w:rFonts w:ascii="Times New Roman" w:hAnsi="Times New Roman"/>
          <w:spacing w:val="-3"/>
          <w:sz w:val="22"/>
          <w:szCs w:val="22"/>
        </w:rPr>
        <w:t xml:space="preserve">contract file. </w:t>
      </w:r>
    </w:p>
    <w:p w:rsidR="00996013" w:rsidRPr="0061282F"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996013" w:rsidRPr="0061282F" w:rsidRDefault="00996013"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61282F">
        <w:rPr>
          <w:rFonts w:ascii="Times New Roman" w:hAnsi="Times New Roman"/>
          <w:b/>
          <w:spacing w:val="-3"/>
          <w:sz w:val="22"/>
          <w:szCs w:val="22"/>
        </w:rPr>
        <w:t>Annual “In-House Cost”:</w:t>
      </w:r>
    </w:p>
    <w:p w:rsidR="00996013" w:rsidRPr="0061282F" w:rsidRDefault="00996013"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61282F">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 contracts x 0.25 hours x $</w:t>
      </w:r>
      <w:r w:rsidR="002A0786" w:rsidRPr="0061282F">
        <w:rPr>
          <w:rFonts w:ascii="Times New Roman" w:hAnsi="Times New Roman"/>
          <w:spacing w:val="-3"/>
          <w:sz w:val="22"/>
          <w:szCs w:val="22"/>
        </w:rPr>
        <w:t>48.</w:t>
      </w:r>
      <w:r w:rsidR="00EF7440">
        <w:rPr>
          <w:rFonts w:ascii="Times New Roman" w:hAnsi="Times New Roman"/>
          <w:spacing w:val="-3"/>
          <w:sz w:val="22"/>
          <w:szCs w:val="22"/>
        </w:rPr>
        <w:t>08</w:t>
      </w:r>
      <w:r w:rsidRPr="0061282F">
        <w:rPr>
          <w:rFonts w:ascii="Times New Roman" w:hAnsi="Times New Roman"/>
          <w:spacing w:val="-3"/>
          <w:sz w:val="22"/>
          <w:szCs w:val="22"/>
        </w:rPr>
        <w:t xml:space="preserve">/hour = </w:t>
      </w:r>
      <w:r w:rsidRPr="0061282F">
        <w:rPr>
          <w:rFonts w:ascii="Times New Roman" w:hAnsi="Times New Roman"/>
          <w:spacing w:val="-3"/>
          <w:sz w:val="22"/>
          <w:szCs w:val="22"/>
        </w:rPr>
        <w:tab/>
      </w:r>
      <w:r w:rsidRPr="0061282F">
        <w:rPr>
          <w:rFonts w:ascii="Times New Roman" w:hAnsi="Times New Roman"/>
          <w:spacing w:val="-3"/>
          <w:sz w:val="22"/>
          <w:szCs w:val="22"/>
        </w:rPr>
        <w:tab/>
        <w:t>$</w:t>
      </w:r>
      <w:r w:rsidR="0061282F" w:rsidRPr="002B6A0B">
        <w:rPr>
          <w:rFonts w:ascii="Times New Roman" w:hAnsi="Times New Roman"/>
          <w:spacing w:val="-3"/>
          <w:sz w:val="22"/>
          <w:szCs w:val="22"/>
        </w:rPr>
        <w:t>10,818.00</w:t>
      </w:r>
    </w:p>
    <w:p w:rsidR="005D6C3A" w:rsidRPr="00962F5B"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 x $</w:t>
      </w:r>
      <w:r w:rsidRPr="00DC07ED">
        <w:rPr>
          <w:rFonts w:ascii="Times New Roman" w:hAnsi="Times New Roman"/>
          <w:spacing w:val="-3"/>
          <w:sz w:val="22"/>
          <w:szCs w:val="22"/>
        </w:rPr>
        <w:t>1</w:t>
      </w:r>
      <w:r w:rsidR="002A0786" w:rsidRPr="00DC07ED">
        <w:rPr>
          <w:rFonts w:ascii="Times New Roman" w:hAnsi="Times New Roman"/>
          <w:spacing w:val="-3"/>
          <w:sz w:val="22"/>
          <w:szCs w:val="22"/>
        </w:rPr>
        <w:t>8.</w:t>
      </w:r>
      <w:r w:rsidR="002B6A0B" w:rsidRPr="00DC07ED">
        <w:rPr>
          <w:rFonts w:ascii="Times New Roman" w:hAnsi="Times New Roman"/>
          <w:spacing w:val="-3"/>
          <w:sz w:val="22"/>
          <w:szCs w:val="22"/>
        </w:rPr>
        <w:t>69</w:t>
      </w:r>
      <w:r w:rsidRPr="00DC07ED">
        <w:rPr>
          <w:rFonts w:ascii="Times New Roman" w:hAnsi="Times New Roman"/>
          <w:spacing w:val="-3"/>
          <w:sz w:val="22"/>
          <w:szCs w:val="22"/>
        </w:rPr>
        <w:t>/hour =</w:t>
      </w:r>
      <w:r w:rsidRPr="00DC07ED">
        <w:rPr>
          <w:rFonts w:ascii="Times New Roman" w:hAnsi="Times New Roman"/>
          <w:spacing w:val="-3"/>
          <w:sz w:val="22"/>
          <w:szCs w:val="22"/>
        </w:rPr>
        <w:tab/>
      </w:r>
      <w:r w:rsidRPr="00DC07ED">
        <w:rPr>
          <w:rFonts w:ascii="Times New Roman" w:hAnsi="Times New Roman"/>
          <w:spacing w:val="-3"/>
          <w:sz w:val="22"/>
          <w:szCs w:val="22"/>
        </w:rPr>
        <w:tab/>
      </w:r>
      <w:r w:rsidRPr="00DC07ED">
        <w:rPr>
          <w:rFonts w:ascii="Times New Roman" w:hAnsi="Times New Roman"/>
          <w:spacing w:val="-3"/>
          <w:sz w:val="22"/>
          <w:szCs w:val="22"/>
          <w:u w:val="single"/>
        </w:rPr>
        <w:t>$1</w:t>
      </w:r>
      <w:r w:rsidR="00393009" w:rsidRPr="00DC07ED">
        <w:rPr>
          <w:rFonts w:ascii="Times New Roman" w:hAnsi="Times New Roman"/>
          <w:spacing w:val="-3"/>
          <w:sz w:val="22"/>
          <w:szCs w:val="22"/>
          <w:u w:val="single"/>
        </w:rPr>
        <w:t>4</w:t>
      </w:r>
      <w:r w:rsidR="002A0786" w:rsidRPr="00DC07ED">
        <w:rPr>
          <w:rFonts w:ascii="Times New Roman" w:hAnsi="Times New Roman"/>
          <w:spacing w:val="-3"/>
          <w:sz w:val="22"/>
          <w:szCs w:val="22"/>
          <w:u w:val="single"/>
        </w:rPr>
        <w:t>,</w:t>
      </w:r>
      <w:r w:rsidR="00393009" w:rsidRPr="00DC07ED">
        <w:rPr>
          <w:rFonts w:ascii="Times New Roman" w:hAnsi="Times New Roman"/>
          <w:spacing w:val="-3"/>
          <w:sz w:val="22"/>
          <w:szCs w:val="22"/>
          <w:u w:val="single"/>
        </w:rPr>
        <w:t>017</w:t>
      </w:r>
      <w:r w:rsidR="002A0786" w:rsidRPr="00DC07ED">
        <w:rPr>
          <w:rFonts w:ascii="Times New Roman" w:hAnsi="Times New Roman"/>
          <w:spacing w:val="-3"/>
          <w:sz w:val="22"/>
          <w:szCs w:val="22"/>
          <w:u w:val="single"/>
        </w:rPr>
        <w:t>.</w:t>
      </w:r>
      <w:r w:rsidR="00393009" w:rsidRPr="00DC07ED">
        <w:rPr>
          <w:rFonts w:ascii="Times New Roman" w:hAnsi="Times New Roman"/>
          <w:spacing w:val="-3"/>
          <w:sz w:val="22"/>
          <w:szCs w:val="22"/>
          <w:u w:val="single"/>
        </w:rPr>
        <w:t>5</w:t>
      </w:r>
      <w:r w:rsidRPr="00DC07ED">
        <w:rPr>
          <w:rFonts w:ascii="Times New Roman" w:hAnsi="Times New Roman"/>
          <w:spacing w:val="-3"/>
          <w:sz w:val="22"/>
          <w:szCs w:val="22"/>
          <w:u w:val="single"/>
        </w:rPr>
        <w:t>0</w:t>
      </w:r>
    </w:p>
    <w:p w:rsidR="005D6C3A" w:rsidRPr="00724F9A"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6120"/>
        </w:tabs>
        <w:suppressAutoHyphens/>
        <w:rPr>
          <w:rFonts w:ascii="Times New Roman" w:hAnsi="Times New Roman"/>
          <w:b/>
          <w:spacing w:val="-3"/>
          <w:sz w:val="22"/>
          <w:szCs w:val="22"/>
        </w:rPr>
      </w:pPr>
      <w:r w:rsidRPr="00962F5B">
        <w:rPr>
          <w:rFonts w:ascii="Times New Roman" w:hAnsi="Times New Roman"/>
          <w:spacing w:val="-3"/>
          <w:sz w:val="22"/>
          <w:szCs w:val="22"/>
        </w:rPr>
        <w:t xml:space="preserve">                                </w:t>
      </w:r>
      <w:r w:rsidRPr="0061282F">
        <w:rPr>
          <w:rFonts w:ascii="Times New Roman" w:hAnsi="Times New Roman"/>
          <w:b/>
          <w:spacing w:val="-3"/>
          <w:sz w:val="22"/>
          <w:szCs w:val="22"/>
        </w:rPr>
        <w:t>Total Annual “In House” Cost:</w:t>
      </w:r>
      <w:r w:rsidR="00756AC4" w:rsidRPr="0061282F">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00D152D5" w:rsidRPr="0061282F">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00662BB9" w:rsidRPr="0061282F">
        <w:rPr>
          <w:rFonts w:ascii="Times New Roman" w:hAnsi="Times New Roman"/>
          <w:b/>
          <w:spacing w:val="-3"/>
          <w:sz w:val="22"/>
          <w:szCs w:val="22"/>
        </w:rPr>
        <w:t xml:space="preserve">              </w:t>
      </w:r>
      <w:r w:rsidR="00962F5B" w:rsidRPr="0061282F">
        <w:rPr>
          <w:rFonts w:ascii="Times New Roman" w:hAnsi="Times New Roman"/>
          <w:b/>
          <w:spacing w:val="-3"/>
          <w:sz w:val="22"/>
          <w:szCs w:val="22"/>
        </w:rPr>
        <w:t xml:space="preserve"> </w:t>
      </w:r>
      <w:r w:rsidRPr="0061282F">
        <w:rPr>
          <w:rFonts w:ascii="Times New Roman" w:hAnsi="Times New Roman"/>
          <w:b/>
          <w:spacing w:val="-3"/>
          <w:sz w:val="22"/>
          <w:szCs w:val="22"/>
        </w:rPr>
        <w:t>$</w:t>
      </w:r>
      <w:r w:rsidR="002A0786" w:rsidRPr="0061282F">
        <w:rPr>
          <w:rFonts w:ascii="Times New Roman" w:hAnsi="Times New Roman"/>
          <w:b/>
          <w:spacing w:val="-3"/>
          <w:sz w:val="22"/>
          <w:szCs w:val="22"/>
        </w:rPr>
        <w:t>2</w:t>
      </w:r>
      <w:r w:rsidR="0061282F" w:rsidRPr="0061282F">
        <w:rPr>
          <w:rFonts w:ascii="Times New Roman" w:hAnsi="Times New Roman"/>
          <w:b/>
          <w:spacing w:val="-3"/>
          <w:sz w:val="22"/>
          <w:szCs w:val="22"/>
        </w:rPr>
        <w:t>4,</w:t>
      </w:r>
      <w:r w:rsidR="00393009">
        <w:rPr>
          <w:rFonts w:ascii="Times New Roman" w:hAnsi="Times New Roman"/>
          <w:b/>
          <w:spacing w:val="-3"/>
          <w:sz w:val="22"/>
          <w:szCs w:val="22"/>
        </w:rPr>
        <w:t>835.5</w:t>
      </w:r>
      <w:r w:rsidR="0061282F" w:rsidRPr="0061282F">
        <w:rPr>
          <w:rFonts w:ascii="Times New Roman" w:hAnsi="Times New Roman"/>
          <w:b/>
          <w:spacing w:val="-3"/>
          <w:sz w:val="22"/>
          <w:szCs w:val="22"/>
        </w:rPr>
        <w:t>0</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13.</w:t>
      </w:r>
      <w:r w:rsidRPr="00724F9A">
        <w:rPr>
          <w:rFonts w:ascii="Times New Roman" w:hAnsi="Times New Roman"/>
          <w:spacing w:val="-3"/>
          <w:sz w:val="22"/>
          <w:szCs w:val="22"/>
        </w:rPr>
        <w:tab/>
        <w:t>Annual Cost Burden:  We assume that the respondent would use an attorney to file the requisite contracts.  We estimate that the average cost for an attorney is $</w:t>
      </w:r>
      <w:r w:rsidR="002A0786">
        <w:rPr>
          <w:rFonts w:ascii="Times New Roman" w:hAnsi="Times New Roman"/>
          <w:spacing w:val="-3"/>
          <w:sz w:val="22"/>
          <w:szCs w:val="22"/>
        </w:rPr>
        <w:t>3</w:t>
      </w:r>
      <w:r w:rsidRPr="00724F9A">
        <w:rPr>
          <w:rFonts w:ascii="Times New Roman" w:hAnsi="Times New Roman"/>
          <w:spacing w:val="-3"/>
          <w:sz w:val="22"/>
          <w:szCs w:val="22"/>
        </w:rPr>
        <w:t>00/hour.</w:t>
      </w:r>
    </w:p>
    <w:p w:rsidR="005D6C3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3620A7" w:rsidRDefault="003620A7"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24F9A">
        <w:rPr>
          <w:rFonts w:ascii="Times New Roman" w:hAnsi="Times New Roman"/>
          <w:b/>
          <w:spacing w:val="-3"/>
          <w:sz w:val="22"/>
          <w:szCs w:val="22"/>
        </w:rPr>
        <w:t>Total Annual Cost Burden</w:t>
      </w:r>
      <w:r>
        <w:rPr>
          <w:rFonts w:ascii="Times New Roman" w:hAnsi="Times New Roman"/>
          <w:b/>
          <w:spacing w:val="-3"/>
          <w:sz w:val="22"/>
          <w:szCs w:val="22"/>
        </w:rPr>
        <w:t>:</w:t>
      </w:r>
    </w:p>
    <w:p w:rsidR="003620A7" w:rsidRPr="00724F9A" w:rsidRDefault="003620A7"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 contracts x 0.5 hours</w:t>
      </w:r>
      <w:r w:rsidR="003620A7" w:rsidRPr="0061282F">
        <w:rPr>
          <w:rFonts w:ascii="Times New Roman" w:hAnsi="Times New Roman"/>
          <w:spacing w:val="-3"/>
          <w:sz w:val="22"/>
          <w:szCs w:val="22"/>
        </w:rPr>
        <w:t>/contract</w:t>
      </w:r>
      <w:r w:rsidRPr="0061282F">
        <w:rPr>
          <w:rFonts w:ascii="Times New Roman" w:hAnsi="Times New Roman"/>
          <w:spacing w:val="-3"/>
          <w:sz w:val="22"/>
          <w:szCs w:val="22"/>
        </w:rPr>
        <w:t xml:space="preserve"> x $</w:t>
      </w:r>
      <w:r w:rsidR="002A0786" w:rsidRPr="0061282F">
        <w:rPr>
          <w:rFonts w:ascii="Times New Roman" w:hAnsi="Times New Roman"/>
          <w:spacing w:val="-3"/>
          <w:sz w:val="22"/>
          <w:szCs w:val="22"/>
        </w:rPr>
        <w:t>3</w:t>
      </w:r>
      <w:r w:rsidRPr="0061282F">
        <w:rPr>
          <w:rFonts w:ascii="Times New Roman" w:hAnsi="Times New Roman"/>
          <w:spacing w:val="-3"/>
          <w:sz w:val="22"/>
          <w:szCs w:val="22"/>
        </w:rPr>
        <w:t xml:space="preserve">00/hour = </w:t>
      </w:r>
      <w:r w:rsidRPr="0061282F">
        <w:rPr>
          <w:rFonts w:ascii="Times New Roman" w:hAnsi="Times New Roman"/>
          <w:b/>
          <w:spacing w:val="-3"/>
          <w:sz w:val="22"/>
          <w:szCs w:val="22"/>
        </w:rPr>
        <w:t>$</w:t>
      </w:r>
      <w:r w:rsidR="002A0786" w:rsidRPr="0061282F">
        <w:rPr>
          <w:rFonts w:ascii="Times New Roman" w:hAnsi="Times New Roman"/>
          <w:b/>
          <w:spacing w:val="-3"/>
          <w:sz w:val="22"/>
          <w:szCs w:val="22"/>
        </w:rPr>
        <w:t>1</w:t>
      </w:r>
      <w:r w:rsidR="0061282F" w:rsidRPr="002B6A0B">
        <w:rPr>
          <w:rFonts w:ascii="Times New Roman" w:hAnsi="Times New Roman"/>
          <w:b/>
          <w:spacing w:val="-3"/>
          <w:sz w:val="22"/>
          <w:szCs w:val="22"/>
        </w:rPr>
        <w:t>35</w:t>
      </w:r>
      <w:r w:rsidRPr="0061282F">
        <w:rPr>
          <w:rFonts w:ascii="Times New Roman" w:hAnsi="Times New Roman"/>
          <w:b/>
          <w:spacing w:val="-3"/>
          <w:sz w:val="22"/>
          <w:szCs w:val="22"/>
        </w:rPr>
        <w:t>,000</w:t>
      </w:r>
    </w:p>
    <w:p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DC07ED"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F673C">
        <w:rPr>
          <w:rFonts w:ascii="Times New Roman" w:hAnsi="Times New Roman"/>
          <w:spacing w:val="-3"/>
          <w:sz w:val="22"/>
          <w:szCs w:val="22"/>
        </w:rPr>
        <w:lastRenderedPageBreak/>
        <w:t>14.</w:t>
      </w:r>
      <w:r w:rsidRPr="00724F9A">
        <w:rPr>
          <w:rFonts w:ascii="Times New Roman" w:hAnsi="Times New Roman"/>
          <w:spacing w:val="-3"/>
          <w:sz w:val="22"/>
          <w:szCs w:val="22"/>
        </w:rPr>
        <w:t xml:space="preserve">  Cost to the Federal Government:  The Commission will use paraprofessional staff at the GS-11/Step 5 </w:t>
      </w:r>
      <w:r w:rsidRPr="00DC07ED">
        <w:rPr>
          <w:rFonts w:ascii="Times New Roman" w:hAnsi="Times New Roman"/>
          <w:spacing w:val="-3"/>
          <w:sz w:val="22"/>
          <w:szCs w:val="22"/>
        </w:rPr>
        <w:t>level ($</w:t>
      </w:r>
      <w:r w:rsidR="00C6615B" w:rsidRPr="00DC07ED">
        <w:rPr>
          <w:rFonts w:ascii="Times New Roman" w:hAnsi="Times New Roman"/>
          <w:spacing w:val="-3"/>
          <w:sz w:val="22"/>
          <w:szCs w:val="22"/>
        </w:rPr>
        <w:t>3</w:t>
      </w:r>
      <w:r w:rsidR="00393009" w:rsidRPr="00DC07ED">
        <w:rPr>
          <w:rFonts w:ascii="Times New Roman" w:hAnsi="Times New Roman"/>
          <w:spacing w:val="-3"/>
          <w:sz w:val="22"/>
          <w:szCs w:val="22"/>
        </w:rPr>
        <w:t>4</w:t>
      </w:r>
      <w:r w:rsidR="00C6615B" w:rsidRPr="00DC07ED">
        <w:rPr>
          <w:rFonts w:ascii="Times New Roman" w:hAnsi="Times New Roman"/>
          <w:spacing w:val="-3"/>
          <w:sz w:val="22"/>
          <w:szCs w:val="22"/>
        </w:rPr>
        <w:t>.</w:t>
      </w:r>
      <w:r w:rsidR="00393009" w:rsidRPr="00DC07ED">
        <w:rPr>
          <w:rFonts w:ascii="Times New Roman" w:hAnsi="Times New Roman"/>
          <w:spacing w:val="-3"/>
          <w:sz w:val="22"/>
          <w:szCs w:val="22"/>
        </w:rPr>
        <w:t>26</w:t>
      </w:r>
      <w:r w:rsidRPr="00DC07ED">
        <w:rPr>
          <w:rFonts w:ascii="Times New Roman" w:hAnsi="Times New Roman"/>
          <w:spacing w:val="-3"/>
          <w:sz w:val="22"/>
          <w:szCs w:val="22"/>
        </w:rPr>
        <w:t>/hour) and clerical staff at the GS-5/Step 5 level ($</w:t>
      </w:r>
      <w:r w:rsidR="00E92107" w:rsidRPr="00DC07ED">
        <w:rPr>
          <w:rFonts w:ascii="Times New Roman" w:hAnsi="Times New Roman"/>
          <w:spacing w:val="-3"/>
          <w:sz w:val="22"/>
          <w:szCs w:val="22"/>
        </w:rPr>
        <w:t>18.</w:t>
      </w:r>
      <w:r w:rsidR="00393009" w:rsidRPr="00DC07ED">
        <w:rPr>
          <w:rFonts w:ascii="Times New Roman" w:hAnsi="Times New Roman"/>
          <w:spacing w:val="-3"/>
          <w:sz w:val="22"/>
          <w:szCs w:val="22"/>
        </w:rPr>
        <w:t>69</w:t>
      </w:r>
      <w:r w:rsidRPr="00DC07ED">
        <w:rPr>
          <w:rFonts w:ascii="Times New Roman" w:hAnsi="Times New Roman"/>
          <w:spacing w:val="-3"/>
          <w:sz w:val="22"/>
          <w:szCs w:val="22"/>
        </w:rPr>
        <w:t xml:space="preserve">/hour) to process the contracts filed with the Commission. </w:t>
      </w:r>
      <w:r w:rsidR="00756AC4" w:rsidRPr="00DC07ED">
        <w:rPr>
          <w:rFonts w:ascii="Times New Roman" w:hAnsi="Times New Roman"/>
          <w:spacing w:val="-3"/>
          <w:sz w:val="22"/>
          <w:szCs w:val="22"/>
        </w:rPr>
        <w:t xml:space="preserve"> It will take the GS-11 staff</w:t>
      </w:r>
      <w:r w:rsidR="00EF7440">
        <w:rPr>
          <w:rFonts w:ascii="Times New Roman" w:hAnsi="Times New Roman"/>
          <w:spacing w:val="-3"/>
          <w:sz w:val="22"/>
          <w:szCs w:val="22"/>
        </w:rPr>
        <w:t xml:space="preserve">  </w:t>
      </w:r>
      <w:r w:rsidR="00756AC4" w:rsidRPr="00DC07ED">
        <w:rPr>
          <w:rFonts w:ascii="Times New Roman" w:hAnsi="Times New Roman"/>
          <w:spacing w:val="-3"/>
          <w:sz w:val="22"/>
          <w:szCs w:val="22"/>
        </w:rPr>
        <w:t xml:space="preserve">0.5 hours and the GS-5 staff 0.25 hours to process </w:t>
      </w:r>
      <w:r w:rsidR="00D074C0" w:rsidRPr="00DC07ED">
        <w:rPr>
          <w:rFonts w:ascii="Times New Roman" w:hAnsi="Times New Roman"/>
          <w:spacing w:val="-3"/>
          <w:sz w:val="22"/>
          <w:szCs w:val="22"/>
        </w:rPr>
        <w:t xml:space="preserve">each </w:t>
      </w:r>
      <w:r w:rsidR="00756AC4" w:rsidRPr="00DC07ED">
        <w:rPr>
          <w:rFonts w:ascii="Times New Roman" w:hAnsi="Times New Roman"/>
          <w:spacing w:val="-3"/>
          <w:sz w:val="22"/>
          <w:szCs w:val="22"/>
        </w:rPr>
        <w:t>contract.</w:t>
      </w:r>
    </w:p>
    <w:p w:rsidR="005D6C3A" w:rsidRPr="00DC07ED"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DC07ED">
        <w:rPr>
          <w:rFonts w:ascii="Times New Roman" w:hAnsi="Times New Roman"/>
          <w:spacing w:val="-3"/>
          <w:sz w:val="22"/>
          <w:szCs w:val="22"/>
        </w:rPr>
        <w:tab/>
      </w:r>
      <w:r w:rsidR="0061282F" w:rsidRPr="00DC07ED">
        <w:rPr>
          <w:rFonts w:ascii="Times New Roman" w:hAnsi="Times New Roman"/>
          <w:spacing w:val="-3"/>
          <w:sz w:val="22"/>
          <w:szCs w:val="22"/>
        </w:rPr>
        <w:t>9</w:t>
      </w:r>
      <w:r w:rsidRPr="00DC07ED">
        <w:rPr>
          <w:rFonts w:ascii="Times New Roman" w:hAnsi="Times New Roman"/>
          <w:spacing w:val="-3"/>
          <w:sz w:val="22"/>
          <w:szCs w:val="22"/>
        </w:rPr>
        <w:t>00 contracts x $</w:t>
      </w:r>
      <w:r w:rsidR="00742A91" w:rsidRPr="00DC07ED">
        <w:rPr>
          <w:rFonts w:ascii="Times New Roman" w:hAnsi="Times New Roman"/>
          <w:spacing w:val="-3"/>
          <w:sz w:val="22"/>
          <w:szCs w:val="22"/>
        </w:rPr>
        <w:t>3</w:t>
      </w:r>
      <w:r w:rsidR="00393009" w:rsidRPr="00DC07ED">
        <w:rPr>
          <w:rFonts w:ascii="Times New Roman" w:hAnsi="Times New Roman"/>
          <w:spacing w:val="-3"/>
          <w:sz w:val="22"/>
          <w:szCs w:val="22"/>
        </w:rPr>
        <w:t>4</w:t>
      </w:r>
      <w:r w:rsidR="00742A91" w:rsidRPr="00DC07ED">
        <w:rPr>
          <w:rFonts w:ascii="Times New Roman" w:hAnsi="Times New Roman"/>
          <w:spacing w:val="-3"/>
          <w:sz w:val="22"/>
          <w:szCs w:val="22"/>
        </w:rPr>
        <w:t>.</w:t>
      </w:r>
      <w:r w:rsidR="00393009" w:rsidRPr="00DC07ED">
        <w:rPr>
          <w:rFonts w:ascii="Times New Roman" w:hAnsi="Times New Roman"/>
          <w:spacing w:val="-3"/>
          <w:sz w:val="22"/>
          <w:szCs w:val="22"/>
        </w:rPr>
        <w:t>26</w:t>
      </w:r>
      <w:r w:rsidRPr="00DC07ED">
        <w:rPr>
          <w:rFonts w:ascii="Times New Roman" w:hAnsi="Times New Roman"/>
          <w:spacing w:val="-3"/>
          <w:sz w:val="22"/>
          <w:szCs w:val="22"/>
        </w:rPr>
        <w:t>/hour</w:t>
      </w:r>
      <w:r w:rsidR="003620A7" w:rsidRPr="00DC07ED">
        <w:rPr>
          <w:rFonts w:ascii="Times New Roman" w:hAnsi="Times New Roman"/>
          <w:spacing w:val="-3"/>
          <w:sz w:val="22"/>
          <w:szCs w:val="22"/>
        </w:rPr>
        <w:t>/contract</w:t>
      </w:r>
      <w:r w:rsidRPr="00DC07ED">
        <w:rPr>
          <w:rFonts w:ascii="Times New Roman" w:hAnsi="Times New Roman"/>
          <w:spacing w:val="-3"/>
          <w:sz w:val="22"/>
          <w:szCs w:val="22"/>
        </w:rPr>
        <w:t xml:space="preserve"> x 0.5 hours </w:t>
      </w:r>
      <w:r w:rsidR="003620A7" w:rsidRPr="00DC07ED">
        <w:rPr>
          <w:rFonts w:ascii="Times New Roman" w:hAnsi="Times New Roman"/>
          <w:spacing w:val="-3"/>
          <w:sz w:val="22"/>
          <w:szCs w:val="22"/>
        </w:rPr>
        <w:t xml:space="preserve">  </w:t>
      </w:r>
      <w:r w:rsidRPr="00DC07ED">
        <w:rPr>
          <w:rFonts w:ascii="Times New Roman" w:hAnsi="Times New Roman"/>
          <w:spacing w:val="-3"/>
          <w:sz w:val="22"/>
          <w:szCs w:val="22"/>
        </w:rPr>
        <w:t xml:space="preserve">= </w:t>
      </w:r>
      <w:r w:rsidR="003620A7" w:rsidRPr="00DC07ED">
        <w:rPr>
          <w:rFonts w:ascii="Times New Roman" w:hAnsi="Times New Roman"/>
          <w:spacing w:val="-3"/>
          <w:sz w:val="22"/>
          <w:szCs w:val="22"/>
        </w:rPr>
        <w:t xml:space="preserve">   </w:t>
      </w:r>
      <w:r w:rsidRPr="00754440">
        <w:rPr>
          <w:rFonts w:ascii="Times New Roman" w:hAnsi="Times New Roman"/>
          <w:spacing w:val="-3"/>
          <w:sz w:val="22"/>
          <w:szCs w:val="22"/>
        </w:rPr>
        <w:t>$1</w:t>
      </w:r>
      <w:r w:rsidR="0061282F" w:rsidRPr="00754440">
        <w:rPr>
          <w:rFonts w:ascii="Times New Roman" w:hAnsi="Times New Roman"/>
          <w:spacing w:val="-3"/>
          <w:sz w:val="22"/>
          <w:szCs w:val="22"/>
        </w:rPr>
        <w:t>5,</w:t>
      </w:r>
      <w:r w:rsidR="00EF7440" w:rsidRPr="00754440">
        <w:rPr>
          <w:rFonts w:ascii="Times New Roman" w:hAnsi="Times New Roman"/>
          <w:spacing w:val="-3"/>
          <w:sz w:val="22"/>
          <w:szCs w:val="22"/>
        </w:rPr>
        <w:t>417</w:t>
      </w:r>
      <w:r w:rsidR="00E077FB" w:rsidRPr="00754440">
        <w:rPr>
          <w:rFonts w:ascii="Times New Roman" w:hAnsi="Times New Roman"/>
          <w:spacing w:val="-3"/>
          <w:sz w:val="22"/>
          <w:szCs w:val="22"/>
        </w:rPr>
        <w:t>.00</w:t>
      </w:r>
    </w:p>
    <w:p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754440">
        <w:rPr>
          <w:rFonts w:ascii="Times New Roman" w:hAnsi="Times New Roman"/>
          <w:spacing w:val="-3"/>
          <w:sz w:val="22"/>
          <w:szCs w:val="22"/>
        </w:rPr>
        <w:tab/>
      </w:r>
      <w:r w:rsidR="0061282F" w:rsidRPr="00754440">
        <w:rPr>
          <w:rFonts w:ascii="Times New Roman" w:hAnsi="Times New Roman"/>
          <w:spacing w:val="-3"/>
          <w:sz w:val="22"/>
          <w:szCs w:val="22"/>
        </w:rPr>
        <w:t>9</w:t>
      </w:r>
      <w:r w:rsidRPr="00754440">
        <w:rPr>
          <w:rFonts w:ascii="Times New Roman" w:hAnsi="Times New Roman"/>
          <w:spacing w:val="-3"/>
          <w:sz w:val="22"/>
          <w:szCs w:val="22"/>
        </w:rPr>
        <w:t>00 contacts x $1</w:t>
      </w:r>
      <w:r w:rsidR="00E92107" w:rsidRPr="00754440">
        <w:rPr>
          <w:rFonts w:ascii="Times New Roman" w:hAnsi="Times New Roman"/>
          <w:spacing w:val="-3"/>
          <w:sz w:val="22"/>
          <w:szCs w:val="22"/>
        </w:rPr>
        <w:t>8</w:t>
      </w:r>
      <w:r w:rsidRPr="00754440">
        <w:rPr>
          <w:rFonts w:ascii="Times New Roman" w:hAnsi="Times New Roman"/>
          <w:spacing w:val="-3"/>
          <w:sz w:val="22"/>
          <w:szCs w:val="22"/>
        </w:rPr>
        <w:t>.</w:t>
      </w:r>
      <w:r w:rsidR="00393009" w:rsidRPr="00754440">
        <w:rPr>
          <w:rFonts w:ascii="Times New Roman" w:hAnsi="Times New Roman"/>
          <w:spacing w:val="-3"/>
          <w:sz w:val="22"/>
          <w:szCs w:val="22"/>
        </w:rPr>
        <w:t>69</w:t>
      </w:r>
      <w:r w:rsidRPr="00754440">
        <w:rPr>
          <w:rFonts w:ascii="Times New Roman" w:hAnsi="Times New Roman"/>
          <w:spacing w:val="-3"/>
          <w:sz w:val="22"/>
          <w:szCs w:val="22"/>
        </w:rPr>
        <w:t>/hour</w:t>
      </w:r>
      <w:r w:rsidR="003620A7" w:rsidRPr="00754440">
        <w:rPr>
          <w:rFonts w:ascii="Times New Roman" w:hAnsi="Times New Roman"/>
          <w:spacing w:val="-3"/>
          <w:sz w:val="22"/>
          <w:szCs w:val="22"/>
        </w:rPr>
        <w:t>/contract</w:t>
      </w:r>
      <w:r w:rsidRPr="00754440">
        <w:rPr>
          <w:rFonts w:ascii="Times New Roman" w:hAnsi="Times New Roman"/>
          <w:spacing w:val="-3"/>
          <w:sz w:val="22"/>
          <w:szCs w:val="22"/>
        </w:rPr>
        <w:t xml:space="preserve"> x 0.25 hours </w:t>
      </w:r>
      <w:r w:rsidR="003620A7" w:rsidRPr="00754440">
        <w:rPr>
          <w:rFonts w:ascii="Times New Roman" w:hAnsi="Times New Roman"/>
          <w:spacing w:val="-3"/>
          <w:sz w:val="22"/>
          <w:szCs w:val="22"/>
        </w:rPr>
        <w:t xml:space="preserve"> </w:t>
      </w:r>
      <w:r w:rsidRPr="00754440">
        <w:rPr>
          <w:rFonts w:ascii="Times New Roman" w:hAnsi="Times New Roman"/>
          <w:spacing w:val="-3"/>
          <w:sz w:val="22"/>
          <w:szCs w:val="22"/>
        </w:rPr>
        <w:t xml:space="preserve">= </w:t>
      </w:r>
      <w:r w:rsidR="003620A7" w:rsidRPr="00754440">
        <w:rPr>
          <w:rFonts w:ascii="Times New Roman" w:hAnsi="Times New Roman"/>
          <w:spacing w:val="-3"/>
          <w:sz w:val="22"/>
          <w:szCs w:val="22"/>
        </w:rPr>
        <w:t xml:space="preserve">   </w:t>
      </w:r>
      <w:r w:rsidRPr="00754440">
        <w:rPr>
          <w:rFonts w:ascii="Times New Roman" w:hAnsi="Times New Roman"/>
          <w:spacing w:val="-3"/>
          <w:sz w:val="22"/>
          <w:szCs w:val="22"/>
          <w:u w:val="single"/>
        </w:rPr>
        <w:t xml:space="preserve">$  </w:t>
      </w:r>
      <w:r w:rsidR="0061282F" w:rsidRPr="00754440">
        <w:rPr>
          <w:rFonts w:ascii="Times New Roman" w:hAnsi="Times New Roman"/>
          <w:spacing w:val="-3"/>
          <w:sz w:val="22"/>
          <w:szCs w:val="22"/>
          <w:u w:val="single"/>
        </w:rPr>
        <w:t>4,</w:t>
      </w:r>
      <w:r w:rsidR="00393009" w:rsidRPr="00754440">
        <w:rPr>
          <w:rFonts w:ascii="Times New Roman" w:hAnsi="Times New Roman"/>
          <w:spacing w:val="-3"/>
          <w:sz w:val="22"/>
          <w:szCs w:val="22"/>
          <w:u w:val="single"/>
        </w:rPr>
        <w:t>205</w:t>
      </w:r>
      <w:r w:rsidRPr="00754440">
        <w:rPr>
          <w:rFonts w:ascii="Times New Roman" w:hAnsi="Times New Roman"/>
          <w:spacing w:val="-3"/>
          <w:sz w:val="22"/>
          <w:szCs w:val="22"/>
          <w:u w:val="single"/>
        </w:rPr>
        <w:t>.</w:t>
      </w:r>
      <w:r w:rsidR="00393009" w:rsidRPr="00754440">
        <w:rPr>
          <w:rFonts w:ascii="Times New Roman" w:hAnsi="Times New Roman"/>
          <w:spacing w:val="-3"/>
          <w:sz w:val="22"/>
          <w:szCs w:val="22"/>
          <w:u w:val="single"/>
        </w:rPr>
        <w:t>2</w:t>
      </w:r>
      <w:r w:rsidR="0061282F" w:rsidRPr="00754440">
        <w:rPr>
          <w:rFonts w:ascii="Times New Roman" w:hAnsi="Times New Roman"/>
          <w:spacing w:val="-3"/>
          <w:sz w:val="22"/>
          <w:szCs w:val="22"/>
          <w:u w:val="single"/>
        </w:rPr>
        <w:t>5</w:t>
      </w:r>
    </w:p>
    <w:p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54440">
        <w:rPr>
          <w:rFonts w:ascii="Times New Roman" w:hAnsi="Times New Roman"/>
          <w:spacing w:val="-3"/>
          <w:sz w:val="22"/>
          <w:szCs w:val="22"/>
        </w:rPr>
        <w:tab/>
      </w:r>
      <w:r w:rsidRPr="00754440">
        <w:rPr>
          <w:rFonts w:ascii="Times New Roman" w:hAnsi="Times New Roman"/>
          <w:spacing w:val="-3"/>
          <w:sz w:val="22"/>
          <w:szCs w:val="22"/>
        </w:rPr>
        <w:tab/>
      </w:r>
      <w:r w:rsidR="00DF54FB" w:rsidRPr="00754440">
        <w:rPr>
          <w:rFonts w:ascii="Times New Roman" w:hAnsi="Times New Roman"/>
          <w:b/>
          <w:spacing w:val="-3"/>
          <w:sz w:val="22"/>
          <w:szCs w:val="22"/>
        </w:rPr>
        <w:t xml:space="preserve">Total Cost to the Federal </w:t>
      </w:r>
      <w:r w:rsidR="004F6040" w:rsidRPr="00754440">
        <w:rPr>
          <w:rFonts w:ascii="Times New Roman" w:hAnsi="Times New Roman"/>
          <w:b/>
          <w:spacing w:val="-3"/>
          <w:sz w:val="22"/>
          <w:szCs w:val="22"/>
        </w:rPr>
        <w:t>Government =</w:t>
      </w:r>
      <w:r w:rsidR="00DF54FB" w:rsidRPr="00754440">
        <w:rPr>
          <w:rFonts w:ascii="Times New Roman" w:hAnsi="Times New Roman"/>
          <w:b/>
          <w:spacing w:val="-3"/>
          <w:sz w:val="22"/>
          <w:szCs w:val="22"/>
        </w:rPr>
        <w:t xml:space="preserve">   </w:t>
      </w:r>
      <w:r w:rsidRPr="00754440">
        <w:rPr>
          <w:rFonts w:ascii="Times New Roman" w:hAnsi="Times New Roman"/>
          <w:spacing w:val="-3"/>
          <w:sz w:val="22"/>
          <w:szCs w:val="22"/>
        </w:rPr>
        <w:t xml:space="preserve"> </w:t>
      </w:r>
      <w:r w:rsidRPr="00754440">
        <w:rPr>
          <w:rFonts w:ascii="Times New Roman" w:hAnsi="Times New Roman"/>
          <w:b/>
          <w:spacing w:val="-3"/>
          <w:sz w:val="22"/>
          <w:szCs w:val="22"/>
        </w:rPr>
        <w:t>$</w:t>
      </w:r>
      <w:r w:rsidR="00E077FB" w:rsidRPr="00754440">
        <w:rPr>
          <w:rFonts w:ascii="Times New Roman" w:hAnsi="Times New Roman"/>
          <w:b/>
          <w:spacing w:val="-3"/>
          <w:sz w:val="22"/>
          <w:szCs w:val="22"/>
        </w:rPr>
        <w:t>1</w:t>
      </w:r>
      <w:r w:rsidR="0061282F" w:rsidRPr="00754440">
        <w:rPr>
          <w:rFonts w:ascii="Times New Roman" w:hAnsi="Times New Roman"/>
          <w:b/>
          <w:spacing w:val="-3"/>
          <w:sz w:val="22"/>
          <w:szCs w:val="22"/>
        </w:rPr>
        <w:t>9,</w:t>
      </w:r>
      <w:r w:rsidR="00EF7440" w:rsidRPr="00754440">
        <w:rPr>
          <w:rFonts w:ascii="Times New Roman" w:hAnsi="Times New Roman"/>
          <w:b/>
          <w:spacing w:val="-3"/>
          <w:sz w:val="22"/>
          <w:szCs w:val="22"/>
        </w:rPr>
        <w:t>622</w:t>
      </w:r>
      <w:r w:rsidR="00E077FB" w:rsidRPr="00754440">
        <w:rPr>
          <w:rFonts w:ascii="Times New Roman" w:hAnsi="Times New Roman"/>
          <w:b/>
          <w:spacing w:val="-3"/>
          <w:sz w:val="22"/>
          <w:szCs w:val="22"/>
        </w:rPr>
        <w:t>.</w:t>
      </w:r>
      <w:r w:rsidR="00393009" w:rsidRPr="00754440">
        <w:rPr>
          <w:rFonts w:ascii="Times New Roman" w:hAnsi="Times New Roman"/>
          <w:b/>
          <w:spacing w:val="-3"/>
          <w:sz w:val="22"/>
          <w:szCs w:val="22"/>
        </w:rPr>
        <w:t>2</w:t>
      </w:r>
      <w:r w:rsidR="0061282F" w:rsidRPr="00754440">
        <w:rPr>
          <w:rFonts w:ascii="Times New Roman" w:hAnsi="Times New Roman"/>
          <w:b/>
          <w:spacing w:val="-3"/>
          <w:sz w:val="22"/>
          <w:szCs w:val="22"/>
        </w:rPr>
        <w:t>5</w:t>
      </w:r>
    </w:p>
    <w:p w:rsidR="00DF54FB" w:rsidRPr="00754440" w:rsidRDefault="00DF54FB"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F6040" w:rsidRPr="00754440" w:rsidRDefault="004F6040"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Default="004F6040"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4440">
        <w:rPr>
          <w:rFonts w:ascii="Times New Roman" w:hAnsi="Times New Roman"/>
          <w:spacing w:val="-3"/>
          <w:sz w:val="22"/>
          <w:szCs w:val="22"/>
        </w:rPr>
        <w:t>1</w:t>
      </w:r>
      <w:r w:rsidR="005D6C3A" w:rsidRPr="00754440">
        <w:rPr>
          <w:rFonts w:ascii="Times New Roman" w:hAnsi="Times New Roman"/>
          <w:spacing w:val="-3"/>
          <w:sz w:val="22"/>
          <w:szCs w:val="22"/>
        </w:rPr>
        <w:t xml:space="preserve">5. </w:t>
      </w:r>
      <w:r w:rsidR="009A3328" w:rsidRPr="00754440">
        <w:rPr>
          <w:rFonts w:ascii="Times New Roman" w:hAnsi="Times New Roman"/>
          <w:spacing w:val="-3"/>
          <w:sz w:val="22"/>
          <w:szCs w:val="22"/>
        </w:rPr>
        <w:t xml:space="preserve">As a result of this Report and Order, FCC 14-28, </w:t>
      </w:r>
      <w:r w:rsidR="001627E1" w:rsidRPr="00754440">
        <w:rPr>
          <w:rFonts w:ascii="Times New Roman" w:hAnsi="Times New Roman"/>
          <w:spacing w:val="-3"/>
          <w:sz w:val="22"/>
          <w:szCs w:val="22"/>
        </w:rPr>
        <w:t>the annual burden hours  increased (+25)</w:t>
      </w:r>
      <w:r w:rsidR="00C0097D" w:rsidRPr="00754440">
        <w:rPr>
          <w:rFonts w:ascii="Times New Roman" w:hAnsi="Times New Roman"/>
          <w:spacing w:val="-3"/>
          <w:sz w:val="22"/>
          <w:szCs w:val="22"/>
        </w:rPr>
        <w:t>, the number of respondents increased (+100), the number of annual responses increased (+100)</w:t>
      </w:r>
      <w:r w:rsidR="001627E1" w:rsidRPr="00754440">
        <w:rPr>
          <w:rFonts w:ascii="Times New Roman" w:hAnsi="Times New Roman"/>
          <w:spacing w:val="-3"/>
          <w:sz w:val="22"/>
          <w:szCs w:val="22"/>
        </w:rPr>
        <w:t xml:space="preserve"> and the annual burden cost increased (+$15,000).</w:t>
      </w:r>
      <w:r w:rsidR="0086194F" w:rsidRPr="00754440">
        <w:rPr>
          <w:rFonts w:ascii="Times New Roman" w:hAnsi="Times New Roman"/>
          <w:spacing w:val="-3"/>
          <w:sz w:val="22"/>
          <w:szCs w:val="22"/>
        </w:rPr>
        <w:t xml:space="preserve">  </w:t>
      </w:r>
      <w:r w:rsidR="001627E1" w:rsidRPr="00754440">
        <w:rPr>
          <w:rFonts w:ascii="Times New Roman" w:hAnsi="Times New Roman"/>
          <w:spacing w:val="-3"/>
          <w:sz w:val="22"/>
          <w:szCs w:val="22"/>
        </w:rPr>
        <w:t xml:space="preserve">The </w:t>
      </w:r>
      <w:r w:rsidR="00FD66A3" w:rsidRPr="00754440">
        <w:rPr>
          <w:rFonts w:ascii="Times New Roman" w:hAnsi="Times New Roman"/>
          <w:spacing w:val="-3"/>
          <w:sz w:val="22"/>
          <w:szCs w:val="22"/>
        </w:rPr>
        <w:t xml:space="preserve">FCC expects that </w:t>
      </w:r>
      <w:r w:rsidR="00955E9C" w:rsidRPr="00754440">
        <w:rPr>
          <w:rFonts w:ascii="Times New Roman" w:hAnsi="Times New Roman"/>
          <w:spacing w:val="-3"/>
          <w:sz w:val="22"/>
          <w:szCs w:val="22"/>
        </w:rPr>
        <w:t>these</w:t>
      </w:r>
      <w:r w:rsidR="001627E1" w:rsidRPr="00754440">
        <w:rPr>
          <w:rFonts w:ascii="Times New Roman" w:hAnsi="Times New Roman"/>
          <w:spacing w:val="-3"/>
          <w:sz w:val="22"/>
          <w:szCs w:val="22"/>
        </w:rPr>
        <w:t xml:space="preserve"> JSA</w:t>
      </w:r>
      <w:r w:rsidR="00FD66A3" w:rsidRPr="00754440">
        <w:rPr>
          <w:rFonts w:ascii="Times New Roman" w:hAnsi="Times New Roman"/>
          <w:spacing w:val="-3"/>
          <w:sz w:val="22"/>
          <w:szCs w:val="22"/>
        </w:rPr>
        <w:t xml:space="preserve"> </w:t>
      </w:r>
      <w:r w:rsidR="00955E9C" w:rsidRPr="00754440">
        <w:rPr>
          <w:rFonts w:ascii="Times New Roman" w:hAnsi="Times New Roman"/>
          <w:spacing w:val="-3"/>
          <w:sz w:val="22"/>
          <w:szCs w:val="22"/>
        </w:rPr>
        <w:t xml:space="preserve">filings and the associated costs and </w:t>
      </w:r>
      <w:r w:rsidR="00FD66A3" w:rsidRPr="00754440">
        <w:rPr>
          <w:rFonts w:ascii="Times New Roman" w:hAnsi="Times New Roman"/>
          <w:spacing w:val="-3"/>
          <w:sz w:val="22"/>
          <w:szCs w:val="22"/>
        </w:rPr>
        <w:t>burden</w:t>
      </w:r>
      <w:r w:rsidR="00955E9C" w:rsidRPr="00754440">
        <w:rPr>
          <w:rFonts w:ascii="Times New Roman" w:hAnsi="Times New Roman"/>
          <w:spacing w:val="-3"/>
          <w:sz w:val="22"/>
          <w:szCs w:val="22"/>
        </w:rPr>
        <w:t>s</w:t>
      </w:r>
      <w:r w:rsidR="00FD66A3" w:rsidRPr="00754440">
        <w:rPr>
          <w:rFonts w:ascii="Times New Roman" w:hAnsi="Times New Roman"/>
          <w:spacing w:val="-3"/>
          <w:sz w:val="22"/>
          <w:szCs w:val="22"/>
        </w:rPr>
        <w:t xml:space="preserve"> will be substantially reduced</w:t>
      </w:r>
      <w:r w:rsidR="001627E1" w:rsidRPr="00754440">
        <w:rPr>
          <w:rFonts w:ascii="Times New Roman" w:hAnsi="Times New Roman"/>
          <w:spacing w:val="-3"/>
          <w:sz w:val="22"/>
          <w:szCs w:val="22"/>
        </w:rPr>
        <w:t xml:space="preserve"> </w:t>
      </w:r>
      <w:r w:rsidR="00AE0DC3" w:rsidRPr="00754440">
        <w:rPr>
          <w:rFonts w:ascii="Times New Roman" w:hAnsi="Times New Roman"/>
          <w:spacing w:val="-3"/>
          <w:sz w:val="22"/>
          <w:szCs w:val="22"/>
        </w:rPr>
        <w:t>at our next request for extension. We</w:t>
      </w:r>
      <w:r w:rsidR="00FD66A3" w:rsidRPr="00754440">
        <w:rPr>
          <w:rFonts w:ascii="Times New Roman" w:hAnsi="Times New Roman"/>
          <w:spacing w:val="-3"/>
          <w:sz w:val="22"/>
          <w:szCs w:val="22"/>
        </w:rPr>
        <w:t xml:space="preserve"> anticipate</w:t>
      </w:r>
      <w:r w:rsidR="00FD66A3" w:rsidRPr="00DC07ED">
        <w:rPr>
          <w:rFonts w:ascii="Times New Roman" w:hAnsi="Times New Roman"/>
          <w:spacing w:val="-3"/>
          <w:sz w:val="22"/>
          <w:szCs w:val="22"/>
        </w:rPr>
        <w:t xml:space="preserve"> that the vast majority of television JSAs executed in the future will not be attributable and therefore exempt from the filing requirement.  </w:t>
      </w:r>
    </w:p>
    <w:p w:rsidR="00AE0DC3" w:rsidRPr="00724F9A" w:rsidRDefault="00AE0DC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16.  The data will not be published.  </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17. OMB approval of the expiration date of the information collection will be displayed at 47 C.F.R. Section 0.408.</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756AC4">
      <w:pPr>
        <w:shd w:val="clear" w:color="auto" w:fill="FFFFFF"/>
        <w:tabs>
          <w:tab w:val="left" w:pos="720"/>
        </w:tabs>
        <w:rPr>
          <w:rFonts w:ascii="Times New Roman" w:hAnsi="Times New Roman"/>
          <w:spacing w:val="-3"/>
          <w:sz w:val="22"/>
          <w:szCs w:val="22"/>
        </w:rPr>
      </w:pPr>
      <w:r w:rsidRPr="00724F9A">
        <w:rPr>
          <w:rFonts w:ascii="Times New Roman" w:hAnsi="Times New Roman"/>
          <w:spacing w:val="-3"/>
          <w:sz w:val="22"/>
          <w:szCs w:val="22"/>
        </w:rPr>
        <w:t xml:space="preserve">18.  </w:t>
      </w:r>
      <w:r w:rsidR="00756AC4">
        <w:rPr>
          <w:rFonts w:ascii="Times New Roman" w:hAnsi="Times New Roman"/>
          <w:spacing w:val="-3"/>
          <w:sz w:val="22"/>
          <w:szCs w:val="22"/>
        </w:rPr>
        <w:t>T</w:t>
      </w:r>
      <w:r w:rsidRPr="00724F9A">
        <w:rPr>
          <w:rFonts w:ascii="Times New Roman" w:hAnsi="Times New Roman"/>
          <w:spacing w:val="-3"/>
          <w:sz w:val="22"/>
          <w:szCs w:val="22"/>
        </w:rPr>
        <w:t>here are no exceptions to the Certification Statement</w:t>
      </w:r>
      <w:r w:rsidR="00742A91">
        <w:rPr>
          <w:rFonts w:ascii="Times New Roman" w:hAnsi="Times New Roman"/>
          <w:spacing w:val="-3"/>
          <w:sz w:val="22"/>
          <w:szCs w:val="22"/>
        </w:rPr>
        <w:t>.</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 w:val="22"/>
          <w:szCs w:val="22"/>
        </w:rPr>
      </w:pPr>
      <w:r w:rsidRPr="00724F9A">
        <w:rPr>
          <w:rFonts w:ascii="Times New Roman" w:hAnsi="Times New Roman"/>
          <w:b/>
          <w:spacing w:val="-3"/>
          <w:sz w:val="22"/>
          <w:szCs w:val="22"/>
        </w:rPr>
        <w:t>B.  Collections of Information Employing Statistical Methods</w:t>
      </w:r>
    </w:p>
    <w:p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01A97" w:rsidRDefault="005D6C3A" w:rsidP="005D6C3A">
      <w:r w:rsidRPr="00724F9A">
        <w:rPr>
          <w:rFonts w:ascii="Times New Roman" w:hAnsi="Times New Roman"/>
          <w:spacing w:val="-3"/>
          <w:sz w:val="22"/>
          <w:szCs w:val="22"/>
        </w:rPr>
        <w:t>This information collection does not employ any</w:t>
      </w:r>
      <w:r w:rsidRPr="005D6C3A">
        <w:rPr>
          <w:rFonts w:ascii="Times New Roman" w:hAnsi="Times New Roman"/>
          <w:spacing w:val="-3"/>
          <w:sz w:val="22"/>
          <w:szCs w:val="22"/>
        </w:rPr>
        <w:t xml:space="preserve"> </w:t>
      </w:r>
      <w:r w:rsidRPr="00724F9A">
        <w:rPr>
          <w:rFonts w:ascii="Times New Roman" w:hAnsi="Times New Roman"/>
          <w:spacing w:val="-3"/>
          <w:sz w:val="22"/>
          <w:szCs w:val="22"/>
        </w:rPr>
        <w:t>statistical methods.</w:t>
      </w:r>
    </w:p>
    <w:sectPr w:rsidR="00701A97">
      <w:headerReference w:type="default"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7D" w:rsidRDefault="00820C7D">
      <w:r>
        <w:separator/>
      </w:r>
    </w:p>
  </w:endnote>
  <w:endnote w:type="continuationSeparator" w:id="0">
    <w:p w:rsidR="00820C7D" w:rsidRDefault="0082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407109"/>
      <w:docPartObj>
        <w:docPartGallery w:val="Page Numbers (Bottom of Page)"/>
        <w:docPartUnique/>
      </w:docPartObj>
    </w:sdtPr>
    <w:sdtEndPr>
      <w:rPr>
        <w:noProof/>
      </w:rPr>
    </w:sdtEndPr>
    <w:sdtContent>
      <w:p w:rsidR="00853169" w:rsidRDefault="00853169">
        <w:pPr>
          <w:pStyle w:val="Footer"/>
          <w:jc w:val="center"/>
        </w:pPr>
        <w:r w:rsidRPr="002B6A0B">
          <w:rPr>
            <w:rFonts w:ascii="Times New Roman" w:hAnsi="Times New Roman"/>
          </w:rPr>
          <w:fldChar w:fldCharType="begin"/>
        </w:r>
        <w:r w:rsidRPr="002B6A0B">
          <w:rPr>
            <w:rFonts w:ascii="Times New Roman" w:hAnsi="Times New Roman"/>
          </w:rPr>
          <w:instrText xml:space="preserve"> PAGE   \* MERGEFORMAT </w:instrText>
        </w:r>
        <w:r w:rsidRPr="002B6A0B">
          <w:rPr>
            <w:rFonts w:ascii="Times New Roman" w:hAnsi="Times New Roman"/>
          </w:rPr>
          <w:fldChar w:fldCharType="separate"/>
        </w:r>
        <w:r w:rsidR="008B2E0C">
          <w:rPr>
            <w:rFonts w:ascii="Times New Roman" w:hAnsi="Times New Roman"/>
            <w:noProof/>
          </w:rPr>
          <w:t>5</w:t>
        </w:r>
        <w:r w:rsidRPr="002B6A0B">
          <w:rPr>
            <w:rFonts w:ascii="Times New Roman" w:hAnsi="Times New Roman"/>
            <w:noProof/>
          </w:rPr>
          <w:fldChar w:fldCharType="end"/>
        </w:r>
      </w:p>
    </w:sdtContent>
  </w:sdt>
  <w:p w:rsidR="00853169" w:rsidRDefault="00853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7D" w:rsidRDefault="00820C7D">
      <w:r>
        <w:separator/>
      </w:r>
    </w:p>
  </w:footnote>
  <w:footnote w:type="continuationSeparator" w:id="0">
    <w:p w:rsidR="00820C7D" w:rsidRDefault="0082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3C" w:rsidRPr="00F4198F" w:rsidRDefault="001F673C" w:rsidP="005D6C3A">
    <w:pPr>
      <w:pStyle w:val="Heading1"/>
      <w:jc w:val="left"/>
      <w:rPr>
        <w:sz w:val="22"/>
        <w:szCs w:val="22"/>
      </w:rPr>
    </w:pPr>
    <w:r w:rsidRPr="00F4198F">
      <w:rPr>
        <w:sz w:val="22"/>
        <w:szCs w:val="22"/>
      </w:rPr>
      <w:t>OMB 3060-</w:t>
    </w:r>
    <w:r>
      <w:rPr>
        <w:sz w:val="22"/>
        <w:szCs w:val="22"/>
      </w:rPr>
      <w:t>0185</w:t>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000E6667">
      <w:rPr>
        <w:sz w:val="22"/>
        <w:szCs w:val="22"/>
      </w:rPr>
      <w:t>August</w:t>
    </w:r>
    <w:r w:rsidR="00603D10">
      <w:rPr>
        <w:sz w:val="22"/>
        <w:szCs w:val="22"/>
      </w:rPr>
      <w:t xml:space="preserve"> </w:t>
    </w:r>
    <w:r>
      <w:rPr>
        <w:sz w:val="22"/>
        <w:szCs w:val="22"/>
      </w:rPr>
      <w:t>201</w:t>
    </w:r>
    <w:r w:rsidR="00270509">
      <w:rPr>
        <w:sz w:val="22"/>
        <w:szCs w:val="22"/>
      </w:rPr>
      <w:t>4</w:t>
    </w:r>
  </w:p>
  <w:p w:rsidR="001F673C" w:rsidRPr="00F4198F" w:rsidRDefault="001F673C" w:rsidP="005D6C3A">
    <w:pPr>
      <w:suppressAutoHyphens/>
      <w:outlineLvl w:val="0"/>
      <w:rPr>
        <w:rFonts w:ascii="Times New Roman" w:hAnsi="Times New Roman"/>
        <w:b/>
        <w:spacing w:val="-3"/>
        <w:sz w:val="22"/>
        <w:szCs w:val="22"/>
      </w:rPr>
    </w:pPr>
    <w:r>
      <w:rPr>
        <w:rFonts w:ascii="Times New Roman" w:hAnsi="Times New Roman"/>
        <w:b/>
        <w:spacing w:val="-3"/>
        <w:sz w:val="22"/>
        <w:szCs w:val="22"/>
      </w:rPr>
      <w:t xml:space="preserve">Section 73.3613, Filing of Contracts  </w:t>
    </w:r>
  </w:p>
  <w:p w:rsidR="001F673C" w:rsidRDefault="001F6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B7918"/>
    <w:multiLevelType w:val="hybridMultilevel"/>
    <w:tmpl w:val="DF9E5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16363"/>
    <w:rsid w:val="000669B6"/>
    <w:rsid w:val="000B097F"/>
    <w:rsid w:val="000B3886"/>
    <w:rsid w:val="000C01D0"/>
    <w:rsid w:val="000C62A3"/>
    <w:rsid w:val="000E6667"/>
    <w:rsid w:val="000F0606"/>
    <w:rsid w:val="001271A1"/>
    <w:rsid w:val="001353FF"/>
    <w:rsid w:val="00161FCE"/>
    <w:rsid w:val="001627E1"/>
    <w:rsid w:val="00185382"/>
    <w:rsid w:val="00185B2D"/>
    <w:rsid w:val="00187197"/>
    <w:rsid w:val="0019162F"/>
    <w:rsid w:val="001E42BA"/>
    <w:rsid w:val="001F673C"/>
    <w:rsid w:val="002239B1"/>
    <w:rsid w:val="002569C3"/>
    <w:rsid w:val="00270509"/>
    <w:rsid w:val="00272DEF"/>
    <w:rsid w:val="002A0786"/>
    <w:rsid w:val="002B6A0B"/>
    <w:rsid w:val="002D2EDB"/>
    <w:rsid w:val="002F0AEE"/>
    <w:rsid w:val="002F3D42"/>
    <w:rsid w:val="00313BF6"/>
    <w:rsid w:val="00334C93"/>
    <w:rsid w:val="003620A7"/>
    <w:rsid w:val="003628C3"/>
    <w:rsid w:val="00373BB8"/>
    <w:rsid w:val="003902C3"/>
    <w:rsid w:val="00393009"/>
    <w:rsid w:val="003B5FA8"/>
    <w:rsid w:val="003B7D72"/>
    <w:rsid w:val="003C063D"/>
    <w:rsid w:val="00410588"/>
    <w:rsid w:val="0048089C"/>
    <w:rsid w:val="004831D6"/>
    <w:rsid w:val="004B6552"/>
    <w:rsid w:val="004D6C95"/>
    <w:rsid w:val="004F6040"/>
    <w:rsid w:val="00531132"/>
    <w:rsid w:val="00537847"/>
    <w:rsid w:val="00576035"/>
    <w:rsid w:val="0059646A"/>
    <w:rsid w:val="005D168F"/>
    <w:rsid w:val="005D5601"/>
    <w:rsid w:val="005D6C3A"/>
    <w:rsid w:val="005E17F8"/>
    <w:rsid w:val="00603D10"/>
    <w:rsid w:val="0061282F"/>
    <w:rsid w:val="00657D76"/>
    <w:rsid w:val="00662BB9"/>
    <w:rsid w:val="006676AE"/>
    <w:rsid w:val="0068482A"/>
    <w:rsid w:val="006A14E0"/>
    <w:rsid w:val="006A5B5C"/>
    <w:rsid w:val="006C405D"/>
    <w:rsid w:val="006C7699"/>
    <w:rsid w:val="006E4022"/>
    <w:rsid w:val="00700A39"/>
    <w:rsid w:val="00701A97"/>
    <w:rsid w:val="00742A91"/>
    <w:rsid w:val="007468B7"/>
    <w:rsid w:val="00754440"/>
    <w:rsid w:val="00754BE7"/>
    <w:rsid w:val="00756AC4"/>
    <w:rsid w:val="007632ED"/>
    <w:rsid w:val="00772B16"/>
    <w:rsid w:val="0077588B"/>
    <w:rsid w:val="007A5378"/>
    <w:rsid w:val="007B319E"/>
    <w:rsid w:val="007D010E"/>
    <w:rsid w:val="00812EEB"/>
    <w:rsid w:val="00820C7D"/>
    <w:rsid w:val="00827FF4"/>
    <w:rsid w:val="00853169"/>
    <w:rsid w:val="0086194F"/>
    <w:rsid w:val="00875222"/>
    <w:rsid w:val="00877E68"/>
    <w:rsid w:val="008A3AF5"/>
    <w:rsid w:val="008B25AD"/>
    <w:rsid w:val="008B2E0C"/>
    <w:rsid w:val="008D0D7A"/>
    <w:rsid w:val="008D76F9"/>
    <w:rsid w:val="008E39EF"/>
    <w:rsid w:val="00920D4F"/>
    <w:rsid w:val="0092146F"/>
    <w:rsid w:val="009550FB"/>
    <w:rsid w:val="00955E9C"/>
    <w:rsid w:val="00962F5B"/>
    <w:rsid w:val="00996013"/>
    <w:rsid w:val="009A3328"/>
    <w:rsid w:val="009C379C"/>
    <w:rsid w:val="009D3EA4"/>
    <w:rsid w:val="009D53B6"/>
    <w:rsid w:val="00A053FB"/>
    <w:rsid w:val="00A517DE"/>
    <w:rsid w:val="00A539FB"/>
    <w:rsid w:val="00A615C7"/>
    <w:rsid w:val="00A624DA"/>
    <w:rsid w:val="00A628C9"/>
    <w:rsid w:val="00A93564"/>
    <w:rsid w:val="00AE0DC3"/>
    <w:rsid w:val="00B80AC9"/>
    <w:rsid w:val="00B9730F"/>
    <w:rsid w:val="00BF5589"/>
    <w:rsid w:val="00BF717F"/>
    <w:rsid w:val="00C0097D"/>
    <w:rsid w:val="00C22CF1"/>
    <w:rsid w:val="00C31C6F"/>
    <w:rsid w:val="00C6615B"/>
    <w:rsid w:val="00C765CA"/>
    <w:rsid w:val="00CA7B1C"/>
    <w:rsid w:val="00CB2269"/>
    <w:rsid w:val="00CB6D6F"/>
    <w:rsid w:val="00CE024E"/>
    <w:rsid w:val="00D074C0"/>
    <w:rsid w:val="00D12C78"/>
    <w:rsid w:val="00D152D5"/>
    <w:rsid w:val="00D16A08"/>
    <w:rsid w:val="00D16ADD"/>
    <w:rsid w:val="00D60A0C"/>
    <w:rsid w:val="00D95973"/>
    <w:rsid w:val="00DA7445"/>
    <w:rsid w:val="00DC07ED"/>
    <w:rsid w:val="00DC19BD"/>
    <w:rsid w:val="00DC3083"/>
    <w:rsid w:val="00DC49D8"/>
    <w:rsid w:val="00DF54FB"/>
    <w:rsid w:val="00E077FB"/>
    <w:rsid w:val="00E55249"/>
    <w:rsid w:val="00E6582C"/>
    <w:rsid w:val="00E6786D"/>
    <w:rsid w:val="00E92107"/>
    <w:rsid w:val="00EF7440"/>
    <w:rsid w:val="00FA08B9"/>
    <w:rsid w:val="00FD66A3"/>
    <w:rsid w:val="00FE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ecomlaw.bna.com/terc/display/link_res.adp?fedfid=18125857&amp;fname=cfr_47_73_3555_a_&amp;vname=comrgeref100br" TargetMode="External"/><Relationship Id="rId13" Type="http://schemas.openxmlformats.org/officeDocument/2006/relationships/image" Target="http://telecomlaw.bna.com/terc/images/next_hit.gi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top.docjs.next_hit(7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elecomlaw.bna.com/terc/display/link_res.adp?fedfid=18125857&amp;fname=cfr_47_73_3555_a_&amp;vname=comrgeref100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telecomlaw.bna.com/terc/images/prev_hit.gif" TargetMode="External"/><Relationship Id="rId5" Type="http://schemas.openxmlformats.org/officeDocument/2006/relationships/webSettings" Target="webSettings.xml"/><Relationship Id="rId15" Type="http://schemas.openxmlformats.org/officeDocument/2006/relationships/hyperlink" Target="http://telecomlaw.bna.com/terc/display/link_res.adp?fedfid=18125857&amp;fname=cfr_47_73_3555_a_&amp;vname=comrgeref100br" TargetMode="Externa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top.docjs.prev_hit(78)" TargetMode="External"/><Relationship Id="rId14" Type="http://schemas.openxmlformats.org/officeDocument/2006/relationships/hyperlink" Target="http://telecomlaw.bna.com/terc/display/link_res.adp?fedfid=18125857&amp;fname=cfr_47_73_3555_a_&amp;vname=comrgeref100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Cathy Williams</cp:lastModifiedBy>
  <cp:revision>3</cp:revision>
  <cp:lastPrinted>2014-04-25T15:26:00Z</cp:lastPrinted>
  <dcterms:created xsi:type="dcterms:W3CDTF">2014-06-25T14:35:00Z</dcterms:created>
  <dcterms:modified xsi:type="dcterms:W3CDTF">2014-07-02T12:58:00Z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ies>
</file>