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29" w:rsidRPr="00EA2F29" w:rsidRDefault="00EA2F29" w:rsidP="00F45D12">
      <w:pPr>
        <w:keepNext/>
        <w:contextualSpacing/>
        <w:rPr>
          <w:b/>
          <w:sz w:val="28"/>
          <w:szCs w:val="28"/>
        </w:rPr>
      </w:pPr>
      <w:bookmarkStart w:id="0" w:name="_GoBack"/>
      <w:bookmarkEnd w:id="0"/>
      <w:r w:rsidRPr="00EA2F29">
        <w:rPr>
          <w:b/>
          <w:sz w:val="28"/>
          <w:szCs w:val="28"/>
        </w:rPr>
        <w:t>Focus Group Guide</w:t>
      </w:r>
    </w:p>
    <w:p w:rsidR="00EA2F29" w:rsidRDefault="00EA2F29" w:rsidP="00F45D12">
      <w:pPr>
        <w:keepNext/>
        <w:contextualSpacing/>
        <w:rPr>
          <w:sz w:val="20"/>
          <w:szCs w:val="20"/>
        </w:rPr>
      </w:pPr>
    </w:p>
    <w:p w:rsidR="001602F9" w:rsidRDefault="001602F9" w:rsidP="00F45D12">
      <w:pPr>
        <w:keepNext/>
        <w:contextualSpacing/>
        <w:rPr>
          <w:sz w:val="20"/>
          <w:szCs w:val="20"/>
        </w:rPr>
      </w:pPr>
      <w:r>
        <w:rPr>
          <w:sz w:val="20"/>
          <w:szCs w:val="20"/>
        </w:rPr>
        <w:t>INTRODUCTION</w:t>
      </w:r>
      <w:r w:rsidR="006B314A">
        <w:rPr>
          <w:sz w:val="20"/>
          <w:szCs w:val="20"/>
        </w:rPr>
        <w:t>:</w:t>
      </w:r>
    </w:p>
    <w:p w:rsidR="006B314A" w:rsidRDefault="006B314A" w:rsidP="00F45D12">
      <w:pPr>
        <w:keepNext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In addition to surveys and interviews, members of four of the five </w:t>
      </w:r>
      <w:r w:rsidR="008B6C30">
        <w:rPr>
          <w:sz w:val="20"/>
          <w:szCs w:val="20"/>
        </w:rPr>
        <w:t xml:space="preserve">respondent </w:t>
      </w:r>
      <w:r>
        <w:rPr>
          <w:sz w:val="20"/>
          <w:szCs w:val="20"/>
        </w:rPr>
        <w:t xml:space="preserve">types </w:t>
      </w:r>
      <w:r w:rsidR="00D90445">
        <w:rPr>
          <w:sz w:val="20"/>
          <w:szCs w:val="20"/>
        </w:rPr>
        <w:t>(all except parents/guardians)</w:t>
      </w:r>
      <w:r>
        <w:rPr>
          <w:sz w:val="20"/>
          <w:szCs w:val="20"/>
        </w:rPr>
        <w:t xml:space="preserve"> will be asked to participate in focus groups</w:t>
      </w:r>
      <w:r w:rsidR="00551861">
        <w:rPr>
          <w:sz w:val="20"/>
          <w:szCs w:val="20"/>
        </w:rPr>
        <w:t xml:space="preserve"> at the end of the school year</w:t>
      </w:r>
      <w:r>
        <w:rPr>
          <w:sz w:val="20"/>
          <w:szCs w:val="20"/>
        </w:rPr>
        <w:t xml:space="preserve">. These are designed to create opportunities for idea sharing, provide a sense of the challenges and successes that resonate across respondents, and identify the site-specific and replicable elements of the first implementation year. </w:t>
      </w:r>
      <w:r w:rsidR="00EA2F29">
        <w:rPr>
          <w:sz w:val="20"/>
          <w:szCs w:val="20"/>
        </w:rPr>
        <w:t xml:space="preserve">All focus groups should be scheduled for the end of the </w:t>
      </w:r>
      <w:r w:rsidR="00C14422">
        <w:rPr>
          <w:sz w:val="20"/>
          <w:szCs w:val="20"/>
        </w:rPr>
        <w:t xml:space="preserve">school </w:t>
      </w:r>
      <w:r w:rsidR="00EA2F29">
        <w:rPr>
          <w:sz w:val="20"/>
          <w:szCs w:val="20"/>
        </w:rPr>
        <w:t>year.</w:t>
      </w:r>
    </w:p>
    <w:p w:rsidR="001602F9" w:rsidRDefault="001602F9" w:rsidP="00F45D12">
      <w:pPr>
        <w:keepNext/>
        <w:contextualSpacing/>
        <w:rPr>
          <w:sz w:val="20"/>
          <w:szCs w:val="20"/>
        </w:rPr>
      </w:pPr>
    </w:p>
    <w:p w:rsidR="007A4D36" w:rsidRPr="001602F9" w:rsidRDefault="001602F9" w:rsidP="00F45D12">
      <w:pPr>
        <w:keepNext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RESPONDENTS: </w:t>
      </w:r>
      <w:r w:rsidR="007A4D36" w:rsidRPr="001602F9">
        <w:rPr>
          <w:sz w:val="20"/>
          <w:szCs w:val="20"/>
        </w:rPr>
        <w:t>We propose to ask four of the five respondent types to participate in focus groups. The suggested grouping is:</w:t>
      </w:r>
    </w:p>
    <w:p w:rsidR="007A4D36" w:rsidRPr="001602F9" w:rsidRDefault="007A4D36" w:rsidP="00C41757">
      <w:pPr>
        <w:pStyle w:val="ListParagraph"/>
        <w:keepNext/>
        <w:numPr>
          <w:ilvl w:val="0"/>
          <w:numId w:val="27"/>
        </w:numPr>
        <w:contextualSpacing/>
        <w:rPr>
          <w:sz w:val="20"/>
          <w:szCs w:val="20"/>
        </w:rPr>
      </w:pPr>
      <w:r w:rsidRPr="001602F9">
        <w:rPr>
          <w:sz w:val="20"/>
          <w:szCs w:val="20"/>
        </w:rPr>
        <w:t>One focus group that includes all grantees. I</w:t>
      </w:r>
      <w:r w:rsidR="002E73E2">
        <w:rPr>
          <w:sz w:val="20"/>
          <w:szCs w:val="20"/>
        </w:rPr>
        <w:t>n order to</w:t>
      </w:r>
      <w:r w:rsidRPr="001602F9">
        <w:rPr>
          <w:sz w:val="20"/>
          <w:szCs w:val="20"/>
        </w:rPr>
        <w:t xml:space="preserve"> </w:t>
      </w:r>
      <w:r w:rsidR="002E73E2">
        <w:rPr>
          <w:sz w:val="20"/>
          <w:szCs w:val="20"/>
        </w:rPr>
        <w:t>ensure that grantees</w:t>
      </w:r>
      <w:r w:rsidR="001602F9" w:rsidRPr="001602F9">
        <w:rPr>
          <w:sz w:val="20"/>
          <w:szCs w:val="20"/>
        </w:rPr>
        <w:t xml:space="preserve"> are comfortable sharing their experiences, the focus group should take place without the presence of the Program Officer or other CNCS </w:t>
      </w:r>
      <w:r w:rsidR="003F624F">
        <w:rPr>
          <w:sz w:val="20"/>
          <w:szCs w:val="20"/>
        </w:rPr>
        <w:t>staff members</w:t>
      </w:r>
      <w:r w:rsidR="001602F9" w:rsidRPr="001602F9">
        <w:rPr>
          <w:sz w:val="20"/>
          <w:szCs w:val="20"/>
        </w:rPr>
        <w:t>.</w:t>
      </w:r>
      <w:r w:rsidR="00255380">
        <w:rPr>
          <w:sz w:val="20"/>
          <w:szCs w:val="20"/>
        </w:rPr>
        <w:t xml:space="preserve"> Grantees will be able to discuss lessons learned from different programming approaches.</w:t>
      </w:r>
      <w:r w:rsidR="002E73E2">
        <w:rPr>
          <w:sz w:val="20"/>
          <w:szCs w:val="20"/>
        </w:rPr>
        <w:t xml:space="preserve"> This group can be conducted via conference call or webinar.</w:t>
      </w:r>
    </w:p>
    <w:p w:rsidR="001602F9" w:rsidRPr="001602F9" w:rsidRDefault="001602F9" w:rsidP="00C41757">
      <w:pPr>
        <w:pStyle w:val="ListParagraph"/>
        <w:keepNext/>
        <w:numPr>
          <w:ilvl w:val="0"/>
          <w:numId w:val="27"/>
        </w:numPr>
        <w:contextualSpacing/>
        <w:rPr>
          <w:sz w:val="20"/>
          <w:szCs w:val="20"/>
        </w:rPr>
      </w:pPr>
      <w:r w:rsidRPr="001602F9">
        <w:rPr>
          <w:sz w:val="20"/>
          <w:szCs w:val="20"/>
        </w:rPr>
        <w:t>Several focus groups (number TBD) should consist of school leaders, teachers, and counselors</w:t>
      </w:r>
      <w:r w:rsidR="00255380">
        <w:rPr>
          <w:sz w:val="20"/>
          <w:szCs w:val="20"/>
        </w:rPr>
        <w:t xml:space="preserve"> within one </w:t>
      </w:r>
      <w:r w:rsidR="004179B5">
        <w:rPr>
          <w:sz w:val="20"/>
          <w:szCs w:val="20"/>
        </w:rPr>
        <w:t>school</w:t>
      </w:r>
      <w:r w:rsidRPr="001602F9">
        <w:rPr>
          <w:sz w:val="20"/>
          <w:szCs w:val="20"/>
        </w:rPr>
        <w:t>. These focus groups will provide a perspective of program operations across staff roles as well as across schools.</w:t>
      </w:r>
    </w:p>
    <w:p w:rsidR="00EA2F29" w:rsidRDefault="001602F9" w:rsidP="00C41757">
      <w:pPr>
        <w:pStyle w:val="ListParagraph"/>
        <w:keepNext/>
        <w:numPr>
          <w:ilvl w:val="0"/>
          <w:numId w:val="27"/>
        </w:numPr>
        <w:contextualSpacing/>
        <w:rPr>
          <w:sz w:val="20"/>
          <w:szCs w:val="20"/>
        </w:rPr>
      </w:pPr>
      <w:r w:rsidRPr="001602F9">
        <w:rPr>
          <w:sz w:val="20"/>
          <w:szCs w:val="20"/>
        </w:rPr>
        <w:t>Several focus groups (number TBD) should consist of AmeriCorps members from different schools</w:t>
      </w:r>
      <w:r w:rsidR="00AB0235">
        <w:rPr>
          <w:sz w:val="20"/>
          <w:szCs w:val="20"/>
        </w:rPr>
        <w:t xml:space="preserve"> working for the same grantee organization</w:t>
      </w:r>
      <w:r w:rsidRPr="001602F9">
        <w:rPr>
          <w:sz w:val="20"/>
          <w:szCs w:val="20"/>
        </w:rPr>
        <w:t xml:space="preserve">. We expect that these discussions will allow an understanding of common challenges and successes. </w:t>
      </w:r>
      <w:r w:rsidR="00EA2F29">
        <w:rPr>
          <w:sz w:val="20"/>
          <w:szCs w:val="20"/>
        </w:rPr>
        <w:t>These groups can be conducted via conference call or webinar.</w:t>
      </w:r>
    </w:p>
    <w:p w:rsidR="001602F9" w:rsidRDefault="001602F9" w:rsidP="00EA2F29">
      <w:pPr>
        <w:keepNext/>
        <w:contextualSpacing/>
        <w:rPr>
          <w:sz w:val="20"/>
          <w:szCs w:val="20"/>
        </w:rPr>
      </w:pPr>
    </w:p>
    <w:p w:rsidR="00EA2F29" w:rsidRDefault="00EA2F29" w:rsidP="00EA2F29">
      <w:pPr>
        <w:keepNext/>
        <w:pBdr>
          <w:bottom w:val="single" w:sz="12" w:space="1" w:color="auto"/>
        </w:pBdr>
        <w:contextualSpacing/>
        <w:rPr>
          <w:sz w:val="20"/>
          <w:szCs w:val="20"/>
        </w:rPr>
      </w:pPr>
      <w:r>
        <w:rPr>
          <w:sz w:val="20"/>
          <w:szCs w:val="20"/>
        </w:rPr>
        <w:t>NOTES: The focus group is meant to be an open discussion around the key topics we have identified. The probes listed are meant to facilitate the conversation on several broad topics.</w:t>
      </w:r>
    </w:p>
    <w:p w:rsidR="00B61283" w:rsidRPr="00EA2F29" w:rsidRDefault="00B61283" w:rsidP="00EA2F29">
      <w:pPr>
        <w:keepNext/>
        <w:pBdr>
          <w:bottom w:val="single" w:sz="12" w:space="1" w:color="auto"/>
        </w:pBdr>
        <w:contextualSpacing/>
        <w:rPr>
          <w:sz w:val="20"/>
          <w:szCs w:val="20"/>
        </w:rPr>
      </w:pPr>
    </w:p>
    <w:p w:rsidR="00B61283" w:rsidRDefault="00B61283" w:rsidP="00F45D12">
      <w:pPr>
        <w:keepNext/>
        <w:contextualSpacing/>
        <w:rPr>
          <w:b/>
          <w:sz w:val="20"/>
          <w:szCs w:val="20"/>
        </w:rPr>
      </w:pPr>
    </w:p>
    <w:p w:rsidR="00F45D12" w:rsidRPr="00B61283" w:rsidRDefault="00C41757" w:rsidP="00B61283">
      <w:pPr>
        <w:pStyle w:val="ListParagraph"/>
        <w:keepNext/>
        <w:numPr>
          <w:ilvl w:val="0"/>
          <w:numId w:val="26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[2] </w:t>
      </w:r>
      <w:r w:rsidR="00F45D12" w:rsidRPr="00B61283">
        <w:rPr>
          <w:b/>
          <w:sz w:val="20"/>
          <w:szCs w:val="20"/>
        </w:rPr>
        <w:t xml:space="preserve">What </w:t>
      </w:r>
      <w:r w:rsidR="00C1053B">
        <w:rPr>
          <w:b/>
          <w:sz w:val="20"/>
          <w:szCs w:val="20"/>
        </w:rPr>
        <w:t>are</w:t>
      </w:r>
      <w:r w:rsidR="00F45D12" w:rsidRPr="00B61283">
        <w:rPr>
          <w:b/>
          <w:sz w:val="20"/>
          <w:szCs w:val="20"/>
        </w:rPr>
        <w:t xml:space="preserve"> the </w:t>
      </w:r>
      <w:r w:rsidR="00E24955">
        <w:rPr>
          <w:b/>
          <w:sz w:val="20"/>
          <w:szCs w:val="20"/>
        </w:rPr>
        <w:t>factors</w:t>
      </w:r>
      <w:r w:rsidR="003A4583" w:rsidRPr="00B61283">
        <w:rPr>
          <w:b/>
          <w:sz w:val="20"/>
          <w:szCs w:val="20"/>
        </w:rPr>
        <w:t xml:space="preserve"> </w:t>
      </w:r>
      <w:r w:rsidR="00F45D12" w:rsidRPr="00B61283">
        <w:rPr>
          <w:b/>
          <w:sz w:val="20"/>
          <w:szCs w:val="20"/>
        </w:rPr>
        <w:t xml:space="preserve">that </w:t>
      </w:r>
      <w:r w:rsidR="00C1053B">
        <w:rPr>
          <w:b/>
          <w:sz w:val="20"/>
          <w:szCs w:val="20"/>
        </w:rPr>
        <w:t>facilitate progress for school turnaround in this</w:t>
      </w:r>
      <w:r w:rsidR="00F45D12" w:rsidRPr="00B61283">
        <w:rPr>
          <w:b/>
          <w:sz w:val="20"/>
          <w:szCs w:val="20"/>
        </w:rPr>
        <w:t xml:space="preserve"> school?</w:t>
      </w:r>
    </w:p>
    <w:p w:rsidR="00F45D12" w:rsidRDefault="00C41757" w:rsidP="00C41757">
      <w:pPr>
        <w:keepNext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[1</w:t>
      </w:r>
      <w:proofErr w:type="gramStart"/>
      <w:r>
        <w:rPr>
          <w:b/>
          <w:sz w:val="20"/>
          <w:szCs w:val="20"/>
        </w:rPr>
        <w:t>,3</w:t>
      </w:r>
      <w:proofErr w:type="gramEnd"/>
      <w:r>
        <w:rPr>
          <w:b/>
          <w:sz w:val="20"/>
          <w:szCs w:val="20"/>
        </w:rPr>
        <w:t xml:space="preserve">] </w:t>
      </w:r>
      <w:r w:rsidRPr="00B61283">
        <w:rPr>
          <w:b/>
          <w:sz w:val="20"/>
          <w:szCs w:val="20"/>
        </w:rPr>
        <w:t xml:space="preserve">What </w:t>
      </w:r>
      <w:r>
        <w:rPr>
          <w:b/>
          <w:sz w:val="20"/>
          <w:szCs w:val="20"/>
        </w:rPr>
        <w:t>are</w:t>
      </w:r>
      <w:r w:rsidRPr="00B61283">
        <w:rPr>
          <w:b/>
          <w:sz w:val="20"/>
          <w:szCs w:val="20"/>
        </w:rPr>
        <w:t xml:space="preserve"> the </w:t>
      </w:r>
      <w:r>
        <w:rPr>
          <w:b/>
          <w:sz w:val="20"/>
          <w:szCs w:val="20"/>
        </w:rPr>
        <w:t>factors</w:t>
      </w:r>
      <w:r w:rsidRPr="00B61283">
        <w:rPr>
          <w:b/>
          <w:sz w:val="20"/>
          <w:szCs w:val="20"/>
        </w:rPr>
        <w:t xml:space="preserve"> that </w:t>
      </w:r>
      <w:r>
        <w:rPr>
          <w:b/>
          <w:sz w:val="20"/>
          <w:szCs w:val="20"/>
        </w:rPr>
        <w:t>facilitate progress for school turnaround in the schools you work with</w:t>
      </w:r>
      <w:r w:rsidRPr="00B61283">
        <w:rPr>
          <w:b/>
          <w:sz w:val="20"/>
          <w:szCs w:val="20"/>
        </w:rPr>
        <w:t>?</w:t>
      </w:r>
    </w:p>
    <w:p w:rsidR="00F45D12" w:rsidRDefault="00F45D12" w:rsidP="00B61283">
      <w:pPr>
        <w:keepNext/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>Probes</w:t>
      </w:r>
      <w:r w:rsidRPr="005A1E09">
        <w:rPr>
          <w:sz w:val="20"/>
          <w:szCs w:val="20"/>
        </w:rPr>
        <w:t xml:space="preserve">: </w:t>
      </w:r>
    </w:p>
    <w:p w:rsidR="005B6104" w:rsidRDefault="004B5655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How do </w:t>
      </w:r>
      <w:r w:rsidR="005B6104">
        <w:rPr>
          <w:sz w:val="20"/>
          <w:szCs w:val="20"/>
        </w:rPr>
        <w:t xml:space="preserve">following </w:t>
      </w:r>
      <w:r w:rsidR="00824060">
        <w:rPr>
          <w:sz w:val="20"/>
          <w:szCs w:val="20"/>
        </w:rPr>
        <w:t xml:space="preserve">factors </w:t>
      </w:r>
      <w:r w:rsidR="005B6104">
        <w:rPr>
          <w:sz w:val="20"/>
          <w:szCs w:val="20"/>
        </w:rPr>
        <w:t xml:space="preserve">affect </w:t>
      </w:r>
      <w:r w:rsidR="00376C4A">
        <w:rPr>
          <w:sz w:val="20"/>
          <w:szCs w:val="20"/>
        </w:rPr>
        <w:t>school turnaround efforts</w:t>
      </w:r>
      <w:r w:rsidR="005B6104">
        <w:rPr>
          <w:sz w:val="20"/>
          <w:szCs w:val="20"/>
        </w:rPr>
        <w:t xml:space="preserve"> at </w:t>
      </w:r>
      <w:r w:rsidR="00C41757">
        <w:rPr>
          <w:sz w:val="20"/>
          <w:szCs w:val="20"/>
        </w:rPr>
        <w:t>your</w:t>
      </w:r>
      <w:r w:rsidR="005B6104">
        <w:rPr>
          <w:sz w:val="20"/>
          <w:szCs w:val="20"/>
        </w:rPr>
        <w:t xml:space="preserve"> school(s)?</w:t>
      </w:r>
    </w:p>
    <w:p w:rsidR="00F45D12" w:rsidRDefault="005B6104" w:rsidP="00B61283">
      <w:pPr>
        <w:pStyle w:val="ListParagraph"/>
        <w:keepNext/>
        <w:numPr>
          <w:ilvl w:val="1"/>
          <w:numId w:val="22"/>
        </w:numPr>
        <w:ind w:left="2160"/>
        <w:contextualSpacing/>
        <w:rPr>
          <w:sz w:val="20"/>
          <w:szCs w:val="20"/>
        </w:rPr>
      </w:pPr>
      <w:r>
        <w:rPr>
          <w:sz w:val="20"/>
          <w:szCs w:val="20"/>
        </w:rPr>
        <w:t>R</w:t>
      </w:r>
      <w:r w:rsidR="004B5655" w:rsidRPr="00F45D12">
        <w:rPr>
          <w:sz w:val="20"/>
          <w:szCs w:val="20"/>
        </w:rPr>
        <w:t xml:space="preserve">elationships </w:t>
      </w:r>
      <w:r w:rsidR="00F45D12" w:rsidRPr="00F45D12">
        <w:rPr>
          <w:sz w:val="20"/>
          <w:szCs w:val="20"/>
        </w:rPr>
        <w:t>among grantees/school staff/AmeriCorps members</w:t>
      </w:r>
    </w:p>
    <w:p w:rsidR="00F45D12" w:rsidRDefault="005B6104" w:rsidP="00B61283">
      <w:pPr>
        <w:pStyle w:val="ListParagraph"/>
        <w:keepNext/>
        <w:numPr>
          <w:ilvl w:val="1"/>
          <w:numId w:val="22"/>
        </w:numPr>
        <w:ind w:left="2160"/>
        <w:contextualSpacing/>
        <w:rPr>
          <w:sz w:val="20"/>
          <w:szCs w:val="20"/>
        </w:rPr>
      </w:pPr>
      <w:r>
        <w:rPr>
          <w:sz w:val="20"/>
          <w:szCs w:val="20"/>
        </w:rPr>
        <w:t>S</w:t>
      </w:r>
      <w:r w:rsidR="00F45D12" w:rsidRPr="00F45D12">
        <w:rPr>
          <w:sz w:val="20"/>
          <w:szCs w:val="20"/>
        </w:rPr>
        <w:t>upport or mandate from district/state</w:t>
      </w:r>
      <w:r w:rsidR="00F45D12">
        <w:rPr>
          <w:sz w:val="20"/>
          <w:szCs w:val="20"/>
        </w:rPr>
        <w:t xml:space="preserve"> or other </w:t>
      </w:r>
      <w:r w:rsidR="00254693">
        <w:rPr>
          <w:sz w:val="20"/>
          <w:szCs w:val="20"/>
        </w:rPr>
        <w:t xml:space="preserve">policy </w:t>
      </w:r>
      <w:r w:rsidR="00F45D12">
        <w:rPr>
          <w:sz w:val="20"/>
          <w:szCs w:val="20"/>
        </w:rPr>
        <w:t>actions</w:t>
      </w:r>
      <w:r w:rsidR="004B5655">
        <w:rPr>
          <w:sz w:val="20"/>
          <w:szCs w:val="20"/>
        </w:rPr>
        <w:t xml:space="preserve"> </w:t>
      </w:r>
    </w:p>
    <w:p w:rsidR="00F45D12" w:rsidRDefault="005B6104" w:rsidP="00B61283">
      <w:pPr>
        <w:pStyle w:val="ListParagraph"/>
        <w:keepNext/>
        <w:numPr>
          <w:ilvl w:val="1"/>
          <w:numId w:val="22"/>
        </w:numPr>
        <w:ind w:left="2160"/>
        <w:contextualSpacing/>
        <w:rPr>
          <w:sz w:val="20"/>
          <w:szCs w:val="20"/>
        </w:rPr>
      </w:pPr>
      <w:r>
        <w:rPr>
          <w:sz w:val="20"/>
          <w:szCs w:val="20"/>
        </w:rPr>
        <w:t>P</w:t>
      </w:r>
      <w:r w:rsidR="00F45D12" w:rsidRPr="00F45D12">
        <w:rPr>
          <w:sz w:val="20"/>
          <w:szCs w:val="20"/>
        </w:rPr>
        <w:t>rinci</w:t>
      </w:r>
      <w:r w:rsidR="00F45D12">
        <w:rPr>
          <w:sz w:val="20"/>
          <w:szCs w:val="20"/>
        </w:rPr>
        <w:t>pal/coordinator</w:t>
      </w:r>
      <w:r w:rsidR="004B5655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</w:t>
      </w:r>
      <w:r w:rsidR="00F45D12">
        <w:rPr>
          <w:sz w:val="20"/>
          <w:szCs w:val="20"/>
        </w:rPr>
        <w:t>administration</w:t>
      </w:r>
    </w:p>
    <w:p w:rsidR="005B6104" w:rsidRDefault="005B6104" w:rsidP="00B61283">
      <w:pPr>
        <w:pStyle w:val="ListParagraph"/>
        <w:keepNext/>
        <w:numPr>
          <w:ilvl w:val="1"/>
          <w:numId w:val="22"/>
        </w:numPr>
        <w:ind w:left="2160"/>
        <w:contextualSpacing/>
        <w:rPr>
          <w:sz w:val="20"/>
          <w:szCs w:val="20"/>
        </w:rPr>
      </w:pPr>
      <w:r>
        <w:rPr>
          <w:sz w:val="20"/>
          <w:szCs w:val="20"/>
        </w:rPr>
        <w:t>Communication networks</w:t>
      </w:r>
    </w:p>
    <w:p w:rsidR="005B6104" w:rsidRDefault="005B6104" w:rsidP="00B61283">
      <w:pPr>
        <w:pStyle w:val="ListParagraph"/>
        <w:keepNext/>
        <w:ind w:left="1440"/>
        <w:contextualSpacing/>
        <w:rPr>
          <w:sz w:val="20"/>
          <w:szCs w:val="20"/>
        </w:rPr>
      </w:pPr>
    </w:p>
    <w:p w:rsidR="00F45D12" w:rsidRDefault="00C1053B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In what ways do parents or the community support </w:t>
      </w:r>
      <w:r w:rsidR="00824060">
        <w:rPr>
          <w:sz w:val="20"/>
          <w:szCs w:val="20"/>
        </w:rPr>
        <w:t xml:space="preserve">school turnaround in </w:t>
      </w:r>
      <w:r w:rsidR="00C41757">
        <w:rPr>
          <w:sz w:val="20"/>
          <w:szCs w:val="20"/>
        </w:rPr>
        <w:t>your</w:t>
      </w:r>
      <w:r w:rsidR="00824060">
        <w:rPr>
          <w:sz w:val="20"/>
          <w:szCs w:val="20"/>
        </w:rPr>
        <w:t xml:space="preserve"> school</w:t>
      </w:r>
      <w:r w:rsidR="00C41757">
        <w:rPr>
          <w:sz w:val="20"/>
          <w:szCs w:val="20"/>
        </w:rPr>
        <w:t>(s)</w:t>
      </w:r>
      <w:r w:rsidR="00824060">
        <w:rPr>
          <w:sz w:val="20"/>
          <w:szCs w:val="20"/>
        </w:rPr>
        <w:t xml:space="preserve">? </w:t>
      </w:r>
      <w:r w:rsidR="004B5655">
        <w:rPr>
          <w:sz w:val="20"/>
          <w:szCs w:val="20"/>
        </w:rPr>
        <w:t xml:space="preserve">How does </w:t>
      </w:r>
      <w:r w:rsidR="00824060">
        <w:rPr>
          <w:sz w:val="20"/>
          <w:szCs w:val="20"/>
        </w:rPr>
        <w:t>parent/community support</w:t>
      </w:r>
      <w:r w:rsidR="004B5655">
        <w:rPr>
          <w:sz w:val="20"/>
          <w:szCs w:val="20"/>
        </w:rPr>
        <w:t xml:space="preserve"> </w:t>
      </w:r>
      <w:r w:rsidR="00824060">
        <w:rPr>
          <w:sz w:val="20"/>
          <w:szCs w:val="20"/>
        </w:rPr>
        <w:t xml:space="preserve">contribute to the school’s improvement goals? </w:t>
      </w:r>
    </w:p>
    <w:p w:rsidR="005B6104" w:rsidRDefault="005B6104" w:rsidP="00B61283">
      <w:pPr>
        <w:pStyle w:val="ListParagraph"/>
        <w:keepNext/>
        <w:ind w:left="1440"/>
        <w:contextualSpacing/>
        <w:rPr>
          <w:sz w:val="20"/>
          <w:szCs w:val="20"/>
        </w:rPr>
      </w:pPr>
    </w:p>
    <w:p w:rsidR="00F45D12" w:rsidRDefault="004B5655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How would you characterize t</w:t>
      </w:r>
      <w:r w:rsidRPr="00F45D12">
        <w:rPr>
          <w:sz w:val="20"/>
          <w:szCs w:val="20"/>
        </w:rPr>
        <w:t>eacher</w:t>
      </w:r>
      <w:r w:rsidR="00F45D12" w:rsidRPr="00F45D12">
        <w:rPr>
          <w:sz w:val="20"/>
          <w:szCs w:val="20"/>
        </w:rPr>
        <w:t>/counselor interest</w:t>
      </w:r>
      <w:r>
        <w:rPr>
          <w:sz w:val="20"/>
          <w:szCs w:val="20"/>
        </w:rPr>
        <w:t xml:space="preserve"> and</w:t>
      </w:r>
      <w:r w:rsidR="00F45D12" w:rsidRPr="00F45D12">
        <w:rPr>
          <w:sz w:val="20"/>
          <w:szCs w:val="20"/>
        </w:rPr>
        <w:t xml:space="preserve"> student interest</w:t>
      </w:r>
      <w:r>
        <w:rPr>
          <w:sz w:val="20"/>
          <w:szCs w:val="20"/>
        </w:rPr>
        <w:t xml:space="preserve"> in the program, and how does it affect </w:t>
      </w:r>
      <w:r w:rsidR="00824060">
        <w:rPr>
          <w:sz w:val="20"/>
          <w:szCs w:val="20"/>
        </w:rPr>
        <w:t>progress in school turnaround</w:t>
      </w:r>
      <w:r>
        <w:rPr>
          <w:sz w:val="20"/>
          <w:szCs w:val="20"/>
        </w:rPr>
        <w:t xml:space="preserve"> at </w:t>
      </w:r>
      <w:r w:rsidR="00C41757">
        <w:rPr>
          <w:sz w:val="20"/>
          <w:szCs w:val="20"/>
        </w:rPr>
        <w:t>your</w:t>
      </w:r>
      <w:r>
        <w:rPr>
          <w:sz w:val="20"/>
          <w:szCs w:val="20"/>
        </w:rPr>
        <w:t xml:space="preserve"> school</w:t>
      </w:r>
      <w:r w:rsidR="00C41757">
        <w:rPr>
          <w:sz w:val="20"/>
          <w:szCs w:val="20"/>
        </w:rPr>
        <w:t>(s)</w:t>
      </w:r>
      <w:r>
        <w:rPr>
          <w:sz w:val="20"/>
          <w:szCs w:val="20"/>
        </w:rPr>
        <w:t>?</w:t>
      </w:r>
    </w:p>
    <w:p w:rsidR="000E5A69" w:rsidRDefault="000E5A69" w:rsidP="00B61283">
      <w:pPr>
        <w:pStyle w:val="ListParagraph"/>
        <w:keepNext/>
        <w:ind w:left="1440"/>
        <w:contextualSpacing/>
        <w:rPr>
          <w:sz w:val="20"/>
          <w:szCs w:val="20"/>
        </w:rPr>
      </w:pPr>
    </w:p>
    <w:p w:rsidR="000E5A69" w:rsidRDefault="005B6104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What are the training/development activities for </w:t>
      </w:r>
      <w:r w:rsidR="00F45D12">
        <w:rPr>
          <w:sz w:val="20"/>
          <w:szCs w:val="20"/>
        </w:rPr>
        <w:t>AmeriCorps member</w:t>
      </w:r>
      <w:r w:rsidR="004B5655">
        <w:rPr>
          <w:sz w:val="20"/>
          <w:szCs w:val="20"/>
        </w:rPr>
        <w:t>s</w:t>
      </w:r>
      <w:r w:rsidR="000E5A69">
        <w:rPr>
          <w:sz w:val="20"/>
          <w:szCs w:val="20"/>
        </w:rPr>
        <w:t xml:space="preserve">, and how does it </w:t>
      </w:r>
      <w:r w:rsidR="00824060">
        <w:rPr>
          <w:sz w:val="20"/>
          <w:szCs w:val="20"/>
        </w:rPr>
        <w:t xml:space="preserve">affect progress in school turnaround at </w:t>
      </w:r>
      <w:r w:rsidR="00C41757">
        <w:rPr>
          <w:sz w:val="20"/>
          <w:szCs w:val="20"/>
        </w:rPr>
        <w:t>your</w:t>
      </w:r>
      <w:r w:rsidR="00824060">
        <w:rPr>
          <w:sz w:val="20"/>
          <w:szCs w:val="20"/>
        </w:rPr>
        <w:t xml:space="preserve"> school</w:t>
      </w:r>
      <w:r w:rsidR="00C41757">
        <w:rPr>
          <w:sz w:val="20"/>
          <w:szCs w:val="20"/>
        </w:rPr>
        <w:t>(s)</w:t>
      </w:r>
      <w:r w:rsidR="000E5A69">
        <w:rPr>
          <w:sz w:val="20"/>
          <w:szCs w:val="20"/>
        </w:rPr>
        <w:t>?</w:t>
      </w:r>
    </w:p>
    <w:p w:rsidR="00F45D12" w:rsidRDefault="000E5A69" w:rsidP="00B61283">
      <w:pPr>
        <w:pStyle w:val="ListParagraph"/>
        <w:keepNext/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5D12" w:rsidRDefault="00C1053B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[</w:t>
      </w:r>
      <w:r w:rsidR="00C41757">
        <w:rPr>
          <w:sz w:val="20"/>
          <w:szCs w:val="20"/>
        </w:rPr>
        <w:t>1</w:t>
      </w:r>
      <w:proofErr w:type="gramStart"/>
      <w:r w:rsidR="00C41757">
        <w:rPr>
          <w:sz w:val="20"/>
          <w:szCs w:val="20"/>
        </w:rPr>
        <w:t>,2</w:t>
      </w:r>
      <w:proofErr w:type="gramEnd"/>
      <w:r>
        <w:rPr>
          <w:sz w:val="20"/>
          <w:szCs w:val="20"/>
        </w:rPr>
        <w:t xml:space="preserve">] To the best of your knowledge, </w:t>
      </w:r>
      <w:r w:rsidR="00376C4A">
        <w:rPr>
          <w:sz w:val="20"/>
          <w:szCs w:val="20"/>
        </w:rPr>
        <w:t xml:space="preserve">how well do </w:t>
      </w:r>
      <w:r w:rsidR="00824060">
        <w:rPr>
          <w:sz w:val="20"/>
          <w:szCs w:val="20"/>
        </w:rPr>
        <w:t>financial resources support school turnaround efforts in this school</w:t>
      </w:r>
      <w:r w:rsidR="00376C4A">
        <w:rPr>
          <w:sz w:val="20"/>
          <w:szCs w:val="20"/>
        </w:rPr>
        <w:t xml:space="preserve">? </w:t>
      </w:r>
      <w:r w:rsidR="00824060">
        <w:rPr>
          <w:sz w:val="20"/>
          <w:szCs w:val="20"/>
        </w:rPr>
        <w:t xml:space="preserve"> </w:t>
      </w:r>
      <w:r w:rsidR="00376C4A">
        <w:rPr>
          <w:sz w:val="20"/>
          <w:szCs w:val="20"/>
        </w:rPr>
        <w:t xml:space="preserve">Would you say they are sufficient or insufficient, and why? </w:t>
      </w:r>
    </w:p>
    <w:p w:rsidR="00C41757" w:rsidRPr="00C41757" w:rsidRDefault="00C41757" w:rsidP="00C41757">
      <w:pPr>
        <w:keepNext/>
        <w:contextualSpacing/>
        <w:rPr>
          <w:sz w:val="20"/>
          <w:szCs w:val="20"/>
        </w:rPr>
      </w:pPr>
    </w:p>
    <w:p w:rsidR="00F45D12" w:rsidRPr="00B61283" w:rsidRDefault="00F45D12" w:rsidP="00B61283">
      <w:pPr>
        <w:pStyle w:val="ListParagraph"/>
        <w:keepNext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B61283">
        <w:rPr>
          <w:b/>
          <w:sz w:val="20"/>
          <w:szCs w:val="20"/>
        </w:rPr>
        <w:lastRenderedPageBreak/>
        <w:t xml:space="preserve">What </w:t>
      </w:r>
      <w:r w:rsidR="00196D81">
        <w:rPr>
          <w:b/>
          <w:sz w:val="20"/>
          <w:szCs w:val="20"/>
        </w:rPr>
        <w:t xml:space="preserve">barriers or </w:t>
      </w:r>
      <w:r w:rsidR="002B2E30">
        <w:rPr>
          <w:b/>
          <w:sz w:val="20"/>
          <w:szCs w:val="20"/>
        </w:rPr>
        <w:t>challenges</w:t>
      </w:r>
      <w:r w:rsidR="002B2E30" w:rsidRPr="00B61283">
        <w:rPr>
          <w:b/>
          <w:sz w:val="20"/>
          <w:szCs w:val="20"/>
        </w:rPr>
        <w:t xml:space="preserve"> </w:t>
      </w:r>
      <w:r w:rsidR="001A5CE5">
        <w:rPr>
          <w:b/>
          <w:sz w:val="20"/>
          <w:szCs w:val="20"/>
        </w:rPr>
        <w:t>did you face</w:t>
      </w:r>
      <w:r w:rsidRPr="00B61283">
        <w:rPr>
          <w:b/>
          <w:sz w:val="20"/>
          <w:szCs w:val="20"/>
        </w:rPr>
        <w:t xml:space="preserve"> in implementing </w:t>
      </w:r>
      <w:r w:rsidR="00376C4A">
        <w:rPr>
          <w:b/>
          <w:sz w:val="20"/>
          <w:szCs w:val="20"/>
        </w:rPr>
        <w:t xml:space="preserve">school turnaround in </w:t>
      </w:r>
      <w:r w:rsidR="00C41757">
        <w:rPr>
          <w:b/>
          <w:sz w:val="20"/>
          <w:szCs w:val="20"/>
        </w:rPr>
        <w:t>your</w:t>
      </w:r>
      <w:r w:rsidR="00376C4A" w:rsidRPr="00B61283">
        <w:rPr>
          <w:b/>
          <w:sz w:val="20"/>
          <w:szCs w:val="20"/>
        </w:rPr>
        <w:t xml:space="preserve"> school</w:t>
      </w:r>
      <w:r w:rsidR="00C41757">
        <w:rPr>
          <w:b/>
          <w:sz w:val="20"/>
          <w:szCs w:val="20"/>
        </w:rPr>
        <w:t>(s)</w:t>
      </w:r>
      <w:r w:rsidRPr="00B61283">
        <w:rPr>
          <w:b/>
          <w:sz w:val="20"/>
          <w:szCs w:val="20"/>
        </w:rPr>
        <w:t>?</w:t>
      </w:r>
    </w:p>
    <w:p w:rsidR="00F45D12" w:rsidRDefault="00F45D12" w:rsidP="00F45D12">
      <w:pPr>
        <w:keepNext/>
        <w:contextualSpacing/>
        <w:rPr>
          <w:sz w:val="20"/>
          <w:szCs w:val="20"/>
        </w:rPr>
      </w:pPr>
    </w:p>
    <w:p w:rsidR="00F45D12" w:rsidRDefault="00F45D12" w:rsidP="00B61283">
      <w:pPr>
        <w:keepNext/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Probes: </w:t>
      </w:r>
      <w:r w:rsidR="00376C4A">
        <w:rPr>
          <w:sz w:val="20"/>
          <w:szCs w:val="20"/>
        </w:rPr>
        <w:t>How did</w:t>
      </w:r>
      <w:r w:rsidR="004B5655">
        <w:rPr>
          <w:sz w:val="20"/>
          <w:szCs w:val="20"/>
        </w:rPr>
        <w:t xml:space="preserve"> the following issues prove to be a </w:t>
      </w:r>
      <w:r w:rsidR="002274F1">
        <w:rPr>
          <w:sz w:val="20"/>
          <w:szCs w:val="20"/>
        </w:rPr>
        <w:t xml:space="preserve">barrier or </w:t>
      </w:r>
      <w:r w:rsidR="00EB2A72">
        <w:rPr>
          <w:sz w:val="20"/>
          <w:szCs w:val="20"/>
        </w:rPr>
        <w:t xml:space="preserve">challenge </w:t>
      </w:r>
      <w:r w:rsidR="004B5655">
        <w:rPr>
          <w:sz w:val="20"/>
          <w:szCs w:val="20"/>
        </w:rPr>
        <w:t xml:space="preserve">in implementing </w:t>
      </w:r>
      <w:r w:rsidR="00376C4A">
        <w:rPr>
          <w:sz w:val="20"/>
          <w:szCs w:val="20"/>
        </w:rPr>
        <w:t>school turnaround efforts</w:t>
      </w:r>
      <w:r w:rsidR="004B5655">
        <w:rPr>
          <w:sz w:val="20"/>
          <w:szCs w:val="20"/>
        </w:rPr>
        <w:t>?</w:t>
      </w:r>
      <w:r w:rsidR="00C41757">
        <w:rPr>
          <w:sz w:val="20"/>
          <w:szCs w:val="20"/>
        </w:rPr>
        <w:t xml:space="preserve"> </w:t>
      </w:r>
      <w:r w:rsidR="00C41757" w:rsidRPr="00EA2F29">
        <w:rPr>
          <w:sz w:val="20"/>
          <w:szCs w:val="20"/>
        </w:rPr>
        <w:t>How were they resolved?</w:t>
      </w:r>
    </w:p>
    <w:p w:rsidR="00F45D12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 w:rsidRPr="00F45D12">
        <w:rPr>
          <w:sz w:val="20"/>
          <w:szCs w:val="20"/>
        </w:rPr>
        <w:t>Relationships among grantees/school staff/AmeriCorps members</w:t>
      </w:r>
    </w:p>
    <w:p w:rsidR="00AC7A17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L</w:t>
      </w:r>
      <w:r w:rsidRPr="00F45D12">
        <w:rPr>
          <w:sz w:val="20"/>
          <w:szCs w:val="20"/>
        </w:rPr>
        <w:t xml:space="preserve">ack of support </w:t>
      </w:r>
      <w:r w:rsidR="00AC7A17">
        <w:rPr>
          <w:sz w:val="20"/>
          <w:szCs w:val="20"/>
        </w:rPr>
        <w:t>from district/state</w:t>
      </w:r>
    </w:p>
    <w:p w:rsidR="00F45D12" w:rsidRDefault="00AC7A17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M</w:t>
      </w:r>
      <w:r w:rsidR="00F45D12" w:rsidRPr="00F45D12">
        <w:rPr>
          <w:sz w:val="20"/>
          <w:szCs w:val="20"/>
        </w:rPr>
        <w:t>andate from district/state</w:t>
      </w:r>
      <w:r w:rsidR="00DA69AC">
        <w:rPr>
          <w:sz w:val="20"/>
          <w:szCs w:val="20"/>
        </w:rPr>
        <w:t xml:space="preserve"> or regulations</w:t>
      </w:r>
    </w:p>
    <w:p w:rsidR="00F45D12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L</w:t>
      </w:r>
      <w:r w:rsidRPr="00F45D12">
        <w:rPr>
          <w:sz w:val="20"/>
          <w:szCs w:val="20"/>
        </w:rPr>
        <w:t>ack of support from principal</w:t>
      </w:r>
    </w:p>
    <w:p w:rsidR="00F45D12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L</w:t>
      </w:r>
      <w:r w:rsidRPr="00F45D12">
        <w:rPr>
          <w:sz w:val="20"/>
          <w:szCs w:val="20"/>
        </w:rPr>
        <w:t>ack of su</w:t>
      </w:r>
      <w:r>
        <w:rPr>
          <w:sz w:val="20"/>
          <w:szCs w:val="20"/>
        </w:rPr>
        <w:t>pport from parents or community</w:t>
      </w:r>
    </w:p>
    <w:p w:rsidR="00DA69AC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L</w:t>
      </w:r>
      <w:r w:rsidRPr="00F45D12">
        <w:rPr>
          <w:sz w:val="20"/>
          <w:szCs w:val="20"/>
        </w:rPr>
        <w:t>ack of teacher/counselor inter</w:t>
      </w:r>
      <w:r w:rsidR="00D90445">
        <w:rPr>
          <w:sz w:val="20"/>
          <w:szCs w:val="20"/>
        </w:rPr>
        <w:t>est</w:t>
      </w:r>
      <w:r>
        <w:rPr>
          <w:sz w:val="20"/>
          <w:szCs w:val="20"/>
        </w:rPr>
        <w:t xml:space="preserve"> </w:t>
      </w:r>
    </w:p>
    <w:p w:rsidR="00F45D12" w:rsidRDefault="00DA69AC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L</w:t>
      </w:r>
      <w:r w:rsidR="00F45D12">
        <w:rPr>
          <w:sz w:val="20"/>
          <w:szCs w:val="20"/>
        </w:rPr>
        <w:t>ack of student interest</w:t>
      </w:r>
    </w:p>
    <w:p w:rsidR="00F45D12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L</w:t>
      </w:r>
      <w:r w:rsidRPr="00F45D12">
        <w:rPr>
          <w:sz w:val="20"/>
          <w:szCs w:val="20"/>
        </w:rPr>
        <w:t>ack of tr</w:t>
      </w:r>
      <w:r>
        <w:rPr>
          <w:sz w:val="20"/>
          <w:szCs w:val="20"/>
        </w:rPr>
        <w:t>aining for AmeriCorps members</w:t>
      </w:r>
    </w:p>
    <w:p w:rsidR="00F45D12" w:rsidRDefault="0092544A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Insufficient</w:t>
      </w:r>
      <w:r w:rsidR="00F45D12">
        <w:rPr>
          <w:sz w:val="20"/>
          <w:szCs w:val="20"/>
        </w:rPr>
        <w:t xml:space="preserve"> financial support</w:t>
      </w:r>
    </w:p>
    <w:p w:rsidR="00F45D12" w:rsidRDefault="00DA69AC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Insufficient</w:t>
      </w:r>
      <w:r w:rsidR="00F45D12">
        <w:rPr>
          <w:sz w:val="20"/>
          <w:szCs w:val="20"/>
        </w:rPr>
        <w:t xml:space="preserve"> time with students</w:t>
      </w:r>
    </w:p>
    <w:p w:rsidR="00F45D12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School environment</w:t>
      </w:r>
      <w:r w:rsidR="00DA69AC">
        <w:rPr>
          <w:sz w:val="20"/>
          <w:szCs w:val="20"/>
        </w:rPr>
        <w:t xml:space="preserve"> or climate</w:t>
      </w:r>
    </w:p>
    <w:p w:rsidR="00F45D12" w:rsidRDefault="00F45D12" w:rsidP="00B61283">
      <w:pPr>
        <w:pStyle w:val="ListParagraph"/>
        <w:keepNext/>
        <w:numPr>
          <w:ilvl w:val="0"/>
          <w:numId w:val="22"/>
        </w:numPr>
        <w:ind w:left="1440"/>
        <w:contextualSpacing/>
        <w:rPr>
          <w:sz w:val="20"/>
          <w:szCs w:val="20"/>
        </w:rPr>
      </w:pPr>
      <w:r>
        <w:rPr>
          <w:sz w:val="20"/>
          <w:szCs w:val="20"/>
        </w:rPr>
        <w:t>S</w:t>
      </w:r>
      <w:r w:rsidRPr="00F45D12">
        <w:rPr>
          <w:sz w:val="20"/>
          <w:szCs w:val="20"/>
        </w:rPr>
        <w:t>chool resources</w:t>
      </w:r>
    </w:p>
    <w:p w:rsidR="00C86E66" w:rsidRPr="00B61283" w:rsidRDefault="00C86E66" w:rsidP="00F45D12">
      <w:pPr>
        <w:contextualSpacing/>
        <w:rPr>
          <w:b/>
          <w:sz w:val="20"/>
          <w:szCs w:val="20"/>
        </w:rPr>
      </w:pPr>
    </w:p>
    <w:p w:rsidR="00F45D12" w:rsidRDefault="00F45D12" w:rsidP="00B61283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B61283">
        <w:rPr>
          <w:b/>
          <w:sz w:val="20"/>
          <w:szCs w:val="20"/>
        </w:rPr>
        <w:t xml:space="preserve">What were the major strengths of </w:t>
      </w:r>
      <w:r w:rsidR="00376C4A">
        <w:rPr>
          <w:b/>
          <w:sz w:val="20"/>
          <w:szCs w:val="20"/>
        </w:rPr>
        <w:t>the</w:t>
      </w:r>
      <w:r w:rsidRPr="00B61283">
        <w:rPr>
          <w:b/>
          <w:sz w:val="20"/>
          <w:szCs w:val="20"/>
        </w:rPr>
        <w:t xml:space="preserve"> </w:t>
      </w:r>
      <w:r w:rsidR="0092544A">
        <w:rPr>
          <w:b/>
          <w:sz w:val="20"/>
          <w:szCs w:val="20"/>
        </w:rPr>
        <w:t xml:space="preserve">School Turnaround </w:t>
      </w:r>
      <w:r w:rsidRPr="00B61283">
        <w:rPr>
          <w:b/>
          <w:sz w:val="20"/>
          <w:szCs w:val="20"/>
        </w:rPr>
        <w:t>AmeriCorps</w:t>
      </w:r>
      <w:r w:rsidR="00376C4A">
        <w:rPr>
          <w:b/>
          <w:sz w:val="20"/>
          <w:szCs w:val="20"/>
        </w:rPr>
        <w:t xml:space="preserve"> program in supporting school turnaround at </w:t>
      </w:r>
      <w:r w:rsidR="00C41757">
        <w:rPr>
          <w:b/>
          <w:sz w:val="20"/>
          <w:szCs w:val="20"/>
        </w:rPr>
        <w:t>your</w:t>
      </w:r>
      <w:r w:rsidR="00376C4A">
        <w:rPr>
          <w:b/>
          <w:sz w:val="20"/>
          <w:szCs w:val="20"/>
        </w:rPr>
        <w:t xml:space="preserve"> school</w:t>
      </w:r>
      <w:r w:rsidR="00C41757">
        <w:rPr>
          <w:b/>
          <w:sz w:val="20"/>
          <w:szCs w:val="20"/>
        </w:rPr>
        <w:t>(s)</w:t>
      </w:r>
      <w:r w:rsidR="00DC731B">
        <w:rPr>
          <w:b/>
          <w:sz w:val="20"/>
          <w:szCs w:val="20"/>
        </w:rPr>
        <w:t xml:space="preserve"> this year</w:t>
      </w:r>
      <w:r w:rsidRPr="00B61283">
        <w:rPr>
          <w:b/>
          <w:sz w:val="20"/>
          <w:szCs w:val="20"/>
        </w:rPr>
        <w:t>?</w:t>
      </w:r>
    </w:p>
    <w:p w:rsidR="00003F91" w:rsidRDefault="00003F91" w:rsidP="00003F91">
      <w:pPr>
        <w:pStyle w:val="ListParagraph"/>
        <w:contextualSpacing/>
        <w:rPr>
          <w:b/>
          <w:sz w:val="20"/>
          <w:szCs w:val="20"/>
        </w:rPr>
      </w:pPr>
    </w:p>
    <w:p w:rsidR="00D90445" w:rsidRDefault="00D90445" w:rsidP="00003F91">
      <w:pPr>
        <w:pStyle w:val="ListParagraph"/>
        <w:contextualSpacing/>
        <w:rPr>
          <w:b/>
          <w:sz w:val="20"/>
          <w:szCs w:val="20"/>
        </w:rPr>
      </w:pPr>
    </w:p>
    <w:p w:rsidR="00003F91" w:rsidRPr="00003F91" w:rsidRDefault="00DC731B" w:rsidP="00003F91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This year, w</w:t>
      </w:r>
      <w:r w:rsidR="00003F91">
        <w:rPr>
          <w:b/>
          <w:sz w:val="20"/>
          <w:szCs w:val="20"/>
        </w:rPr>
        <w:t xml:space="preserve">hat were the most effective ways that </w:t>
      </w:r>
      <w:r w:rsidR="0092544A">
        <w:rPr>
          <w:b/>
          <w:sz w:val="20"/>
          <w:szCs w:val="20"/>
        </w:rPr>
        <w:t xml:space="preserve">School Turnaround </w:t>
      </w:r>
      <w:r w:rsidR="00003F91">
        <w:rPr>
          <w:b/>
          <w:sz w:val="20"/>
          <w:szCs w:val="20"/>
        </w:rPr>
        <w:t>AmeriCorps members supplemented the turnaround resources</w:t>
      </w:r>
      <w:r w:rsidR="00A42F86">
        <w:rPr>
          <w:b/>
          <w:sz w:val="20"/>
          <w:szCs w:val="20"/>
        </w:rPr>
        <w:t xml:space="preserve"> already in place at the school</w:t>
      </w:r>
      <w:r w:rsidR="00003F91">
        <w:rPr>
          <w:b/>
          <w:sz w:val="20"/>
          <w:szCs w:val="20"/>
        </w:rPr>
        <w:t>?  Least effective ways?</w:t>
      </w:r>
    </w:p>
    <w:p w:rsidR="003827F4" w:rsidRDefault="003827F4" w:rsidP="00C86E66">
      <w:pPr>
        <w:contextualSpacing/>
        <w:rPr>
          <w:b/>
          <w:sz w:val="20"/>
          <w:szCs w:val="20"/>
        </w:rPr>
      </w:pPr>
    </w:p>
    <w:p w:rsidR="00C86E66" w:rsidRPr="00C86E66" w:rsidRDefault="001A5CE5" w:rsidP="00B61283">
      <w:pPr>
        <w:pStyle w:val="a-question"/>
        <w:numPr>
          <w:ilvl w:val="0"/>
          <w:numId w:val="26"/>
        </w:numPr>
        <w:tabs>
          <w:tab w:val="clear" w:pos="432"/>
          <w:tab w:val="left" w:pos="14"/>
        </w:tabs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 what</w:t>
      </w:r>
      <w:r w:rsidR="00C41757">
        <w:rPr>
          <w:rFonts w:asciiTheme="minorHAnsi" w:hAnsiTheme="minorHAnsi"/>
          <w:b/>
          <w:sz w:val="20"/>
          <w:szCs w:val="20"/>
        </w:rPr>
        <w:t xml:space="preserve"> </w:t>
      </w:r>
      <w:r w:rsidR="00C86E66" w:rsidRPr="00C86E66">
        <w:rPr>
          <w:rFonts w:asciiTheme="minorHAnsi" w:hAnsiTheme="minorHAnsi"/>
          <w:b/>
          <w:sz w:val="20"/>
          <w:szCs w:val="20"/>
        </w:rPr>
        <w:t xml:space="preserve">ways </w:t>
      </w:r>
      <w:r>
        <w:rPr>
          <w:rFonts w:asciiTheme="minorHAnsi" w:hAnsiTheme="minorHAnsi"/>
          <w:b/>
          <w:sz w:val="20"/>
          <w:szCs w:val="20"/>
        </w:rPr>
        <w:t>could</w:t>
      </w:r>
      <w:r w:rsidR="00C86E66" w:rsidRPr="00C86E66">
        <w:rPr>
          <w:rFonts w:asciiTheme="minorHAnsi" w:hAnsiTheme="minorHAnsi"/>
          <w:b/>
          <w:sz w:val="20"/>
          <w:szCs w:val="20"/>
        </w:rPr>
        <w:t xml:space="preserve"> </w:t>
      </w:r>
      <w:r w:rsidR="0092544A">
        <w:rPr>
          <w:rFonts w:asciiTheme="minorHAnsi" w:hAnsiTheme="minorHAnsi"/>
          <w:b/>
          <w:sz w:val="20"/>
          <w:szCs w:val="20"/>
        </w:rPr>
        <w:t xml:space="preserve">School Turnaround </w:t>
      </w:r>
      <w:r w:rsidR="00C86E66" w:rsidRPr="00C86E66">
        <w:rPr>
          <w:rFonts w:asciiTheme="minorHAnsi" w:hAnsiTheme="minorHAnsi"/>
          <w:b/>
          <w:sz w:val="20"/>
          <w:szCs w:val="20"/>
        </w:rPr>
        <w:t>AmeriCorps members have been better trained/prepared to serve?</w:t>
      </w:r>
    </w:p>
    <w:p w:rsidR="00C86E66" w:rsidRDefault="00C86E66" w:rsidP="00C86E66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D90445" w:rsidRPr="00C86E66" w:rsidRDefault="00D90445" w:rsidP="00C86E66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C86E66" w:rsidRPr="00C86E66" w:rsidRDefault="001A5CE5" w:rsidP="00B61283">
      <w:pPr>
        <w:pStyle w:val="a-question"/>
        <w:numPr>
          <w:ilvl w:val="0"/>
          <w:numId w:val="26"/>
        </w:numPr>
        <w:tabs>
          <w:tab w:val="clear" w:pos="432"/>
          <w:tab w:val="left" w:pos="14"/>
        </w:tabs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 what ways could</w:t>
      </w:r>
      <w:r w:rsidR="00C86E66" w:rsidRPr="00C86E66">
        <w:rPr>
          <w:rFonts w:asciiTheme="minorHAnsi" w:hAnsiTheme="minorHAnsi"/>
          <w:b/>
          <w:sz w:val="20"/>
          <w:szCs w:val="20"/>
        </w:rPr>
        <w:t xml:space="preserve"> schools have been better prepared to work with </w:t>
      </w:r>
      <w:r w:rsidR="0092544A">
        <w:rPr>
          <w:rFonts w:asciiTheme="minorHAnsi" w:hAnsiTheme="minorHAnsi"/>
          <w:b/>
          <w:sz w:val="20"/>
          <w:szCs w:val="20"/>
        </w:rPr>
        <w:t xml:space="preserve">School Turnaround </w:t>
      </w:r>
      <w:r w:rsidR="00C86E66" w:rsidRPr="00C86E66">
        <w:rPr>
          <w:rFonts w:asciiTheme="minorHAnsi" w:hAnsiTheme="minorHAnsi"/>
          <w:b/>
          <w:sz w:val="20"/>
          <w:szCs w:val="20"/>
        </w:rPr>
        <w:t>AmeriCorps members?</w:t>
      </w:r>
    </w:p>
    <w:p w:rsidR="003827F4" w:rsidRPr="00C86E66" w:rsidRDefault="003827F4" w:rsidP="00F45D12">
      <w:pPr>
        <w:contextualSpacing/>
        <w:rPr>
          <w:b/>
          <w:sz w:val="20"/>
          <w:szCs w:val="20"/>
        </w:rPr>
      </w:pPr>
    </w:p>
    <w:p w:rsidR="00B61283" w:rsidRPr="00DC731B" w:rsidRDefault="00F45D12" w:rsidP="00DC731B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B61283">
        <w:rPr>
          <w:b/>
          <w:sz w:val="20"/>
          <w:szCs w:val="20"/>
        </w:rPr>
        <w:t xml:space="preserve">What are your recommendations for improvements to </w:t>
      </w:r>
      <w:r w:rsidR="00C41757">
        <w:rPr>
          <w:b/>
          <w:sz w:val="20"/>
          <w:szCs w:val="20"/>
        </w:rPr>
        <w:t>the</w:t>
      </w:r>
      <w:r w:rsidR="0092544A">
        <w:rPr>
          <w:b/>
          <w:sz w:val="20"/>
          <w:szCs w:val="20"/>
        </w:rPr>
        <w:t xml:space="preserve"> School Turnaround </w:t>
      </w:r>
      <w:r w:rsidRPr="00B61283">
        <w:rPr>
          <w:b/>
          <w:sz w:val="20"/>
          <w:szCs w:val="20"/>
        </w:rPr>
        <w:t>AmeriCorps</w:t>
      </w:r>
      <w:r w:rsidR="00C41757">
        <w:rPr>
          <w:b/>
          <w:sz w:val="20"/>
          <w:szCs w:val="20"/>
        </w:rPr>
        <w:t xml:space="preserve"> program in supporting school turnaround</w:t>
      </w:r>
      <w:r w:rsidRPr="00B61283">
        <w:rPr>
          <w:b/>
          <w:sz w:val="20"/>
          <w:szCs w:val="20"/>
        </w:rPr>
        <w:t>?</w:t>
      </w:r>
      <w:r w:rsidR="00DC731B">
        <w:rPr>
          <w:b/>
          <w:sz w:val="20"/>
          <w:szCs w:val="20"/>
        </w:rPr>
        <w:t xml:space="preserve"> </w:t>
      </w:r>
      <w:r w:rsidR="003827F4" w:rsidRPr="00DC731B">
        <w:rPr>
          <w:rFonts w:asciiTheme="minorHAnsi" w:hAnsiTheme="minorHAnsi"/>
          <w:b/>
          <w:sz w:val="20"/>
          <w:szCs w:val="20"/>
        </w:rPr>
        <w:t>What lessons have been learned about implementing the program at (name of site/school) that might be helpful to other sites/school?</w:t>
      </w:r>
    </w:p>
    <w:p w:rsidR="00B61283" w:rsidRPr="00B61283" w:rsidRDefault="00B61283" w:rsidP="00B61283">
      <w:pPr>
        <w:pStyle w:val="ListParagraph"/>
        <w:rPr>
          <w:rFonts w:asciiTheme="minorHAnsi" w:hAnsiTheme="minorHAnsi"/>
          <w:sz w:val="20"/>
          <w:szCs w:val="20"/>
        </w:rPr>
      </w:pPr>
    </w:p>
    <w:p w:rsidR="00F45D12" w:rsidRDefault="00F45D12" w:rsidP="00F45D12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:rsidR="00D94983" w:rsidRDefault="00D94983" w:rsidP="00F45D12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sectPr w:rsidR="00D94983" w:rsidSect="001C19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A3" w:rsidRDefault="00E142A3" w:rsidP="00BF24C2">
      <w:pPr>
        <w:spacing w:after="0" w:line="240" w:lineRule="auto"/>
      </w:pPr>
      <w:r>
        <w:separator/>
      </w:r>
    </w:p>
  </w:endnote>
  <w:endnote w:type="continuationSeparator" w:id="0">
    <w:p w:rsidR="00E142A3" w:rsidRDefault="00E142A3" w:rsidP="00BF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arnock Pro SmBd">
    <w:altName w:val="Warnock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49619"/>
      <w:docPartObj>
        <w:docPartGallery w:val="Page Numbers (Bottom of Page)"/>
        <w:docPartUnique/>
      </w:docPartObj>
    </w:sdtPr>
    <w:sdtEndPr/>
    <w:sdtContent>
      <w:p w:rsidR="00F45D12" w:rsidRDefault="00F45D1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51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142A3" w:rsidRDefault="00E1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A3" w:rsidRDefault="00E142A3" w:rsidP="00BF24C2">
      <w:pPr>
        <w:spacing w:after="0" w:line="240" w:lineRule="auto"/>
      </w:pPr>
      <w:r>
        <w:separator/>
      </w:r>
    </w:p>
  </w:footnote>
  <w:footnote w:type="continuationSeparator" w:id="0">
    <w:p w:rsidR="00E142A3" w:rsidRDefault="00E142A3" w:rsidP="00BF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85C"/>
    <w:multiLevelType w:val="hybridMultilevel"/>
    <w:tmpl w:val="B5089A08"/>
    <w:lvl w:ilvl="0" w:tplc="EAB82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E61"/>
    <w:multiLevelType w:val="hybridMultilevel"/>
    <w:tmpl w:val="C1AA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A7791"/>
    <w:multiLevelType w:val="hybridMultilevel"/>
    <w:tmpl w:val="C2C0FBC8"/>
    <w:lvl w:ilvl="0" w:tplc="DC44D1B4">
      <w:start w:val="1"/>
      <w:numFmt w:val="bullet"/>
      <w:pStyle w:val="QBullet1"/>
      <w:lvlText w:val=""/>
      <w:lvlJc w:val="left"/>
      <w:pPr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65165E"/>
    <w:multiLevelType w:val="hybridMultilevel"/>
    <w:tmpl w:val="6CAEC9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A90E6B"/>
    <w:multiLevelType w:val="hybridMultilevel"/>
    <w:tmpl w:val="ED64929A"/>
    <w:lvl w:ilvl="0" w:tplc="CF80F5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7F30"/>
    <w:multiLevelType w:val="hybridMultilevel"/>
    <w:tmpl w:val="642ED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80A6C"/>
    <w:multiLevelType w:val="hybridMultilevel"/>
    <w:tmpl w:val="04D80C38"/>
    <w:lvl w:ilvl="0" w:tplc="8F1A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07F9D"/>
    <w:multiLevelType w:val="hybridMultilevel"/>
    <w:tmpl w:val="098A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B3074"/>
    <w:multiLevelType w:val="hybridMultilevel"/>
    <w:tmpl w:val="FA14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42633"/>
    <w:multiLevelType w:val="hybridMultilevel"/>
    <w:tmpl w:val="75F8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D66C1"/>
    <w:multiLevelType w:val="hybridMultilevel"/>
    <w:tmpl w:val="C7C8C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63591"/>
    <w:multiLevelType w:val="hybridMultilevel"/>
    <w:tmpl w:val="6462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02F2E"/>
    <w:multiLevelType w:val="hybridMultilevel"/>
    <w:tmpl w:val="8C62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4103D"/>
    <w:multiLevelType w:val="hybridMultilevel"/>
    <w:tmpl w:val="54CC7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65A6F"/>
    <w:multiLevelType w:val="hybridMultilevel"/>
    <w:tmpl w:val="4F40B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082129"/>
    <w:multiLevelType w:val="hybridMultilevel"/>
    <w:tmpl w:val="12DCC8FE"/>
    <w:lvl w:ilvl="0" w:tplc="5A223FE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E7859"/>
    <w:multiLevelType w:val="hybridMultilevel"/>
    <w:tmpl w:val="96CC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E3E77"/>
    <w:multiLevelType w:val="hybridMultilevel"/>
    <w:tmpl w:val="3F3A1500"/>
    <w:lvl w:ilvl="0" w:tplc="165047EC">
      <w:start w:val="1"/>
      <w:numFmt w:val="bullet"/>
      <w:pStyle w:val="a-checklevel1"/>
      <w:lvlText w:val=""/>
      <w:lvlJc w:val="left"/>
      <w:pPr>
        <w:tabs>
          <w:tab w:val="num" w:pos="114"/>
        </w:tabs>
        <w:ind w:left="114" w:firstLine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FD0771"/>
    <w:multiLevelType w:val="hybridMultilevel"/>
    <w:tmpl w:val="B0148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10973"/>
    <w:multiLevelType w:val="hybridMultilevel"/>
    <w:tmpl w:val="3FEC90FA"/>
    <w:lvl w:ilvl="0" w:tplc="CB0C0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44AE8"/>
    <w:multiLevelType w:val="hybridMultilevel"/>
    <w:tmpl w:val="F4E47174"/>
    <w:lvl w:ilvl="0" w:tplc="0E682A7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30EED"/>
    <w:multiLevelType w:val="hybridMultilevel"/>
    <w:tmpl w:val="75663854"/>
    <w:lvl w:ilvl="0" w:tplc="8F1A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112B0"/>
    <w:multiLevelType w:val="multilevel"/>
    <w:tmpl w:val="26C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F6772E"/>
    <w:multiLevelType w:val="hybridMultilevel"/>
    <w:tmpl w:val="911A33D6"/>
    <w:lvl w:ilvl="0" w:tplc="0409000F">
      <w:start w:val="1"/>
      <w:numFmt w:val="bullet"/>
      <w:pStyle w:val="QBullet2"/>
      <w:lvlText w:val="○"/>
      <w:lvlJc w:val="left"/>
      <w:pPr>
        <w:ind w:left="1800" w:hanging="360"/>
      </w:pPr>
      <w:rPr>
        <w:rFonts w:ascii="Times New Roman" w:hAnsi="Times New Roman" w:cs="Times New Roman" w:hint="default"/>
        <w:sz w:val="16"/>
      </w:rPr>
    </w:lvl>
    <w:lvl w:ilvl="1" w:tplc="04090019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DCE4892"/>
    <w:multiLevelType w:val="hybridMultilevel"/>
    <w:tmpl w:val="64E8B784"/>
    <w:lvl w:ilvl="0" w:tplc="BC0801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62D74"/>
    <w:multiLevelType w:val="hybridMultilevel"/>
    <w:tmpl w:val="D338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147C8"/>
    <w:multiLevelType w:val="hybridMultilevel"/>
    <w:tmpl w:val="26D88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1"/>
  </w:num>
  <w:num w:numId="5">
    <w:abstractNumId w:val="7"/>
  </w:num>
  <w:num w:numId="6">
    <w:abstractNumId w:val="24"/>
  </w:num>
  <w:num w:numId="7">
    <w:abstractNumId w:val="20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2"/>
  </w:num>
  <w:num w:numId="13">
    <w:abstractNumId w:val="22"/>
  </w:num>
  <w:num w:numId="14">
    <w:abstractNumId w:val="23"/>
  </w:num>
  <w:num w:numId="15">
    <w:abstractNumId w:val="8"/>
  </w:num>
  <w:num w:numId="16">
    <w:abstractNumId w:val="14"/>
  </w:num>
  <w:num w:numId="17">
    <w:abstractNumId w:val="1"/>
  </w:num>
  <w:num w:numId="18">
    <w:abstractNumId w:val="25"/>
  </w:num>
  <w:num w:numId="19">
    <w:abstractNumId w:val="26"/>
  </w:num>
  <w:num w:numId="20">
    <w:abstractNumId w:val="18"/>
  </w:num>
  <w:num w:numId="21">
    <w:abstractNumId w:val="12"/>
  </w:num>
  <w:num w:numId="22">
    <w:abstractNumId w:val="4"/>
  </w:num>
  <w:num w:numId="23">
    <w:abstractNumId w:val="21"/>
  </w:num>
  <w:num w:numId="24">
    <w:abstractNumId w:val="6"/>
  </w:num>
  <w:num w:numId="25">
    <w:abstractNumId w:val="0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B"/>
    <w:rsid w:val="0000107C"/>
    <w:rsid w:val="00003F91"/>
    <w:rsid w:val="00052300"/>
    <w:rsid w:val="0006664E"/>
    <w:rsid w:val="000D50C8"/>
    <w:rsid w:val="000D6D69"/>
    <w:rsid w:val="000E5A69"/>
    <w:rsid w:val="000F6095"/>
    <w:rsid w:val="00102227"/>
    <w:rsid w:val="001052FF"/>
    <w:rsid w:val="00114081"/>
    <w:rsid w:val="001371EB"/>
    <w:rsid w:val="0014036D"/>
    <w:rsid w:val="001602F9"/>
    <w:rsid w:val="00177472"/>
    <w:rsid w:val="00196D81"/>
    <w:rsid w:val="001979AB"/>
    <w:rsid w:val="001A5CE5"/>
    <w:rsid w:val="001B21EE"/>
    <w:rsid w:val="001C1919"/>
    <w:rsid w:val="00203139"/>
    <w:rsid w:val="00205981"/>
    <w:rsid w:val="00211623"/>
    <w:rsid w:val="0021551B"/>
    <w:rsid w:val="00224878"/>
    <w:rsid w:val="002274F1"/>
    <w:rsid w:val="00243CC1"/>
    <w:rsid w:val="0024477A"/>
    <w:rsid w:val="00254693"/>
    <w:rsid w:val="00255380"/>
    <w:rsid w:val="00265E66"/>
    <w:rsid w:val="0029371A"/>
    <w:rsid w:val="002B2E30"/>
    <w:rsid w:val="002B3BD6"/>
    <w:rsid w:val="002E3E29"/>
    <w:rsid w:val="002E73E2"/>
    <w:rsid w:val="00300A96"/>
    <w:rsid w:val="00321F2B"/>
    <w:rsid w:val="00330BD9"/>
    <w:rsid w:val="0033151A"/>
    <w:rsid w:val="0034627A"/>
    <w:rsid w:val="00355362"/>
    <w:rsid w:val="00376C4A"/>
    <w:rsid w:val="00381E2D"/>
    <w:rsid w:val="003827F4"/>
    <w:rsid w:val="0038470A"/>
    <w:rsid w:val="00390B33"/>
    <w:rsid w:val="00393DD1"/>
    <w:rsid w:val="003A09DD"/>
    <w:rsid w:val="003A4583"/>
    <w:rsid w:val="003B13A4"/>
    <w:rsid w:val="003B410A"/>
    <w:rsid w:val="003C51A0"/>
    <w:rsid w:val="003F624F"/>
    <w:rsid w:val="003F6DAA"/>
    <w:rsid w:val="004179B5"/>
    <w:rsid w:val="00440AC7"/>
    <w:rsid w:val="0044620E"/>
    <w:rsid w:val="00474B0A"/>
    <w:rsid w:val="00490F39"/>
    <w:rsid w:val="00496392"/>
    <w:rsid w:val="00497CD9"/>
    <w:rsid w:val="004A3FC5"/>
    <w:rsid w:val="004A726A"/>
    <w:rsid w:val="004B5655"/>
    <w:rsid w:val="004C27A6"/>
    <w:rsid w:val="004E4C56"/>
    <w:rsid w:val="004F65AC"/>
    <w:rsid w:val="00505633"/>
    <w:rsid w:val="00505725"/>
    <w:rsid w:val="00507ECF"/>
    <w:rsid w:val="005232B7"/>
    <w:rsid w:val="00551861"/>
    <w:rsid w:val="005A1E09"/>
    <w:rsid w:val="005B1B77"/>
    <w:rsid w:val="005B2A8E"/>
    <w:rsid w:val="005B5456"/>
    <w:rsid w:val="005B6104"/>
    <w:rsid w:val="005D2F02"/>
    <w:rsid w:val="005F3B50"/>
    <w:rsid w:val="006033E7"/>
    <w:rsid w:val="006346A1"/>
    <w:rsid w:val="00645BE5"/>
    <w:rsid w:val="006546E0"/>
    <w:rsid w:val="00655E18"/>
    <w:rsid w:val="006B314A"/>
    <w:rsid w:val="006F2914"/>
    <w:rsid w:val="00720BBE"/>
    <w:rsid w:val="007216C2"/>
    <w:rsid w:val="00746EEA"/>
    <w:rsid w:val="00781A6B"/>
    <w:rsid w:val="00790433"/>
    <w:rsid w:val="007A4D36"/>
    <w:rsid w:val="007B3DE7"/>
    <w:rsid w:val="007C2F78"/>
    <w:rsid w:val="0081067B"/>
    <w:rsid w:val="008152A7"/>
    <w:rsid w:val="00816F46"/>
    <w:rsid w:val="00824060"/>
    <w:rsid w:val="00825142"/>
    <w:rsid w:val="008267DC"/>
    <w:rsid w:val="008272F8"/>
    <w:rsid w:val="00844021"/>
    <w:rsid w:val="00882303"/>
    <w:rsid w:val="00882F6C"/>
    <w:rsid w:val="00892904"/>
    <w:rsid w:val="0089335F"/>
    <w:rsid w:val="008A289F"/>
    <w:rsid w:val="008B6C30"/>
    <w:rsid w:val="008C22C4"/>
    <w:rsid w:val="008C454D"/>
    <w:rsid w:val="008C52B6"/>
    <w:rsid w:val="0091703F"/>
    <w:rsid w:val="00921A0C"/>
    <w:rsid w:val="0092544A"/>
    <w:rsid w:val="0095232F"/>
    <w:rsid w:val="009534DA"/>
    <w:rsid w:val="009615EB"/>
    <w:rsid w:val="00970745"/>
    <w:rsid w:val="00994C1F"/>
    <w:rsid w:val="009B67B4"/>
    <w:rsid w:val="009C2B25"/>
    <w:rsid w:val="009C74C0"/>
    <w:rsid w:val="00A036D7"/>
    <w:rsid w:val="00A2345B"/>
    <w:rsid w:val="00A26DFC"/>
    <w:rsid w:val="00A33172"/>
    <w:rsid w:val="00A42F86"/>
    <w:rsid w:val="00A61484"/>
    <w:rsid w:val="00A71316"/>
    <w:rsid w:val="00A83066"/>
    <w:rsid w:val="00AB0235"/>
    <w:rsid w:val="00AC58B6"/>
    <w:rsid w:val="00AC7A17"/>
    <w:rsid w:val="00AD3304"/>
    <w:rsid w:val="00B04D69"/>
    <w:rsid w:val="00B21BBA"/>
    <w:rsid w:val="00B247A8"/>
    <w:rsid w:val="00B36EA5"/>
    <w:rsid w:val="00B55DD8"/>
    <w:rsid w:val="00B61283"/>
    <w:rsid w:val="00B65A38"/>
    <w:rsid w:val="00BA069E"/>
    <w:rsid w:val="00BB7263"/>
    <w:rsid w:val="00BD0807"/>
    <w:rsid w:val="00BD30BE"/>
    <w:rsid w:val="00BD61EB"/>
    <w:rsid w:val="00BD6D88"/>
    <w:rsid w:val="00BE1752"/>
    <w:rsid w:val="00BF1F07"/>
    <w:rsid w:val="00BF24C2"/>
    <w:rsid w:val="00C1053B"/>
    <w:rsid w:val="00C14422"/>
    <w:rsid w:val="00C170EA"/>
    <w:rsid w:val="00C24F2C"/>
    <w:rsid w:val="00C26BCD"/>
    <w:rsid w:val="00C31368"/>
    <w:rsid w:val="00C317E0"/>
    <w:rsid w:val="00C41757"/>
    <w:rsid w:val="00C806CD"/>
    <w:rsid w:val="00C863FB"/>
    <w:rsid w:val="00C86E66"/>
    <w:rsid w:val="00C87DBC"/>
    <w:rsid w:val="00CD1358"/>
    <w:rsid w:val="00CE6C6A"/>
    <w:rsid w:val="00CF4774"/>
    <w:rsid w:val="00D01064"/>
    <w:rsid w:val="00D21116"/>
    <w:rsid w:val="00D309E5"/>
    <w:rsid w:val="00D34A38"/>
    <w:rsid w:val="00D51596"/>
    <w:rsid w:val="00D51ECB"/>
    <w:rsid w:val="00D90445"/>
    <w:rsid w:val="00D94983"/>
    <w:rsid w:val="00DA69AC"/>
    <w:rsid w:val="00DB0ACD"/>
    <w:rsid w:val="00DC731B"/>
    <w:rsid w:val="00E142A3"/>
    <w:rsid w:val="00E24955"/>
    <w:rsid w:val="00E26EAD"/>
    <w:rsid w:val="00E3093A"/>
    <w:rsid w:val="00E443A3"/>
    <w:rsid w:val="00E4443B"/>
    <w:rsid w:val="00E458D8"/>
    <w:rsid w:val="00E47F41"/>
    <w:rsid w:val="00E65BDB"/>
    <w:rsid w:val="00E924B4"/>
    <w:rsid w:val="00EA2F29"/>
    <w:rsid w:val="00EB2A72"/>
    <w:rsid w:val="00EC09A3"/>
    <w:rsid w:val="00EC1263"/>
    <w:rsid w:val="00EC33DC"/>
    <w:rsid w:val="00EC5B6B"/>
    <w:rsid w:val="00EC7158"/>
    <w:rsid w:val="00ED4720"/>
    <w:rsid w:val="00EE2CA3"/>
    <w:rsid w:val="00F05F5B"/>
    <w:rsid w:val="00F24511"/>
    <w:rsid w:val="00F45D12"/>
    <w:rsid w:val="00F5360B"/>
    <w:rsid w:val="00F60DC0"/>
    <w:rsid w:val="00F62A06"/>
    <w:rsid w:val="00F7669C"/>
    <w:rsid w:val="00F835BD"/>
    <w:rsid w:val="00F976E4"/>
    <w:rsid w:val="00FD40ED"/>
    <w:rsid w:val="00FE05EA"/>
    <w:rsid w:val="00FE225D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C5B6B"/>
    <w:rPr>
      <w:sz w:val="16"/>
    </w:rPr>
  </w:style>
  <w:style w:type="paragraph" w:styleId="BodyText">
    <w:name w:val="Body Text"/>
    <w:basedOn w:val="Normal"/>
    <w:link w:val="BodyTextChar"/>
    <w:rsid w:val="00EC5B6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5B6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rsid w:val="00EC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B6B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BD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3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D51596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D51596"/>
    <w:rPr>
      <w:rFonts w:ascii="Gill Sans MT" w:eastAsia="Times New Roman" w:hAnsi="Gill Sans MT" w:cs="Times New Roman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61484"/>
    <w:pPr>
      <w:spacing w:line="201" w:lineRule="atLeast"/>
    </w:pPr>
    <w:rPr>
      <w:rFonts w:ascii="Warnock Pro SmBd" w:hAnsi="Warnock Pro SmBd" w:cstheme="minorBidi"/>
      <w:color w:val="auto"/>
    </w:rPr>
  </w:style>
  <w:style w:type="character" w:customStyle="1" w:styleId="A2">
    <w:name w:val="A2"/>
    <w:uiPriority w:val="99"/>
    <w:rsid w:val="00A61484"/>
    <w:rPr>
      <w:rFonts w:cs="Warnock Pro SmBd"/>
      <w:b/>
      <w:bCs/>
      <w:color w:val="000000"/>
      <w:sz w:val="20"/>
      <w:szCs w:val="20"/>
    </w:rPr>
  </w:style>
  <w:style w:type="paragraph" w:customStyle="1" w:styleId="a-checklevel1">
    <w:name w:val="a-checklevel1"/>
    <w:basedOn w:val="Normal"/>
    <w:uiPriority w:val="99"/>
    <w:rsid w:val="00B247A8"/>
    <w:pPr>
      <w:numPr>
        <w:numId w:val="10"/>
      </w:numPr>
      <w:tabs>
        <w:tab w:val="left" w:pos="144"/>
        <w:tab w:val="num" w:pos="216"/>
      </w:tabs>
      <w:spacing w:after="0" w:line="240" w:lineRule="auto"/>
      <w:ind w:left="216"/>
    </w:pPr>
    <w:rPr>
      <w:rFonts w:ascii="Gill Sans MT" w:eastAsia="Times New Roman" w:hAnsi="Gill Sans MT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E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QH2">
    <w:name w:val="Q.H2"/>
    <w:qFormat/>
    <w:rsid w:val="00321F2B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paragraph" w:customStyle="1" w:styleId="QH3">
    <w:name w:val="Q.H3"/>
    <w:basedOn w:val="Normal"/>
    <w:qFormat/>
    <w:rsid w:val="00321F2B"/>
    <w:pPr>
      <w:keepNext/>
      <w:keepLines/>
      <w:spacing w:after="0" w:line="240" w:lineRule="auto"/>
      <w:ind w:left="720"/>
    </w:pPr>
    <w:rPr>
      <w:rFonts w:ascii="Arial Narrow" w:eastAsia="Times New Roman" w:hAnsi="Arial Narrow" w:cs="Arial"/>
      <w:b/>
      <w:i/>
      <w:color w:val="000000"/>
    </w:rPr>
  </w:style>
  <w:style w:type="paragraph" w:customStyle="1" w:styleId="QBullet1">
    <w:name w:val="Q.Bullet1"/>
    <w:qFormat/>
    <w:rsid w:val="00321F2B"/>
    <w:pPr>
      <w:numPr>
        <w:numId w:val="12"/>
      </w:numPr>
      <w:spacing w:after="0" w:line="240" w:lineRule="auto"/>
      <w:ind w:left="1440"/>
    </w:pPr>
    <w:rPr>
      <w:rFonts w:ascii="Arial Narrow" w:eastAsia="Times New Roman" w:hAnsi="Arial Narrow" w:cs="Arial"/>
      <w:color w:val="000000"/>
    </w:rPr>
  </w:style>
  <w:style w:type="paragraph" w:customStyle="1" w:styleId="QBullet1Last">
    <w:name w:val="Q.Bullet1 Last"/>
    <w:basedOn w:val="QBullet1"/>
    <w:qFormat/>
    <w:rsid w:val="00321F2B"/>
    <w:pPr>
      <w:spacing w:after="240"/>
    </w:pPr>
  </w:style>
  <w:style w:type="paragraph" w:customStyle="1" w:styleId="QBullet2">
    <w:name w:val="Q.Bullet2"/>
    <w:qFormat/>
    <w:rsid w:val="00440AC7"/>
    <w:pPr>
      <w:numPr>
        <w:numId w:val="14"/>
      </w:numPr>
      <w:spacing w:after="0" w:line="240" w:lineRule="auto"/>
    </w:pPr>
    <w:rPr>
      <w:rFonts w:ascii="Arial Narrow" w:eastAsia="Calibri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2"/>
  </w:style>
  <w:style w:type="paragraph" w:styleId="Footer">
    <w:name w:val="footer"/>
    <w:basedOn w:val="Normal"/>
    <w:link w:val="Foot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C5B6B"/>
    <w:rPr>
      <w:sz w:val="16"/>
    </w:rPr>
  </w:style>
  <w:style w:type="paragraph" w:styleId="BodyText">
    <w:name w:val="Body Text"/>
    <w:basedOn w:val="Normal"/>
    <w:link w:val="BodyTextChar"/>
    <w:rsid w:val="00EC5B6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5B6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rsid w:val="00EC5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B6B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BD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3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D51596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D51596"/>
    <w:rPr>
      <w:rFonts w:ascii="Gill Sans MT" w:eastAsia="Times New Roman" w:hAnsi="Gill Sans MT" w:cs="Times New Roman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61484"/>
    <w:pPr>
      <w:spacing w:line="201" w:lineRule="atLeast"/>
    </w:pPr>
    <w:rPr>
      <w:rFonts w:ascii="Warnock Pro SmBd" w:hAnsi="Warnock Pro SmBd" w:cstheme="minorBidi"/>
      <w:color w:val="auto"/>
    </w:rPr>
  </w:style>
  <w:style w:type="character" w:customStyle="1" w:styleId="A2">
    <w:name w:val="A2"/>
    <w:uiPriority w:val="99"/>
    <w:rsid w:val="00A61484"/>
    <w:rPr>
      <w:rFonts w:cs="Warnock Pro SmBd"/>
      <w:b/>
      <w:bCs/>
      <w:color w:val="000000"/>
      <w:sz w:val="20"/>
      <w:szCs w:val="20"/>
    </w:rPr>
  </w:style>
  <w:style w:type="paragraph" w:customStyle="1" w:styleId="a-checklevel1">
    <w:name w:val="a-checklevel1"/>
    <w:basedOn w:val="Normal"/>
    <w:uiPriority w:val="99"/>
    <w:rsid w:val="00B247A8"/>
    <w:pPr>
      <w:numPr>
        <w:numId w:val="10"/>
      </w:numPr>
      <w:tabs>
        <w:tab w:val="left" w:pos="144"/>
        <w:tab w:val="num" w:pos="216"/>
      </w:tabs>
      <w:spacing w:after="0" w:line="240" w:lineRule="auto"/>
      <w:ind w:left="216"/>
    </w:pPr>
    <w:rPr>
      <w:rFonts w:ascii="Gill Sans MT" w:eastAsia="Times New Roman" w:hAnsi="Gill Sans MT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E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QH2">
    <w:name w:val="Q.H2"/>
    <w:qFormat/>
    <w:rsid w:val="00321F2B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paragraph" w:customStyle="1" w:styleId="QH3">
    <w:name w:val="Q.H3"/>
    <w:basedOn w:val="Normal"/>
    <w:qFormat/>
    <w:rsid w:val="00321F2B"/>
    <w:pPr>
      <w:keepNext/>
      <w:keepLines/>
      <w:spacing w:after="0" w:line="240" w:lineRule="auto"/>
      <w:ind w:left="720"/>
    </w:pPr>
    <w:rPr>
      <w:rFonts w:ascii="Arial Narrow" w:eastAsia="Times New Roman" w:hAnsi="Arial Narrow" w:cs="Arial"/>
      <w:b/>
      <w:i/>
      <w:color w:val="000000"/>
    </w:rPr>
  </w:style>
  <w:style w:type="paragraph" w:customStyle="1" w:styleId="QBullet1">
    <w:name w:val="Q.Bullet1"/>
    <w:qFormat/>
    <w:rsid w:val="00321F2B"/>
    <w:pPr>
      <w:numPr>
        <w:numId w:val="12"/>
      </w:numPr>
      <w:spacing w:after="0" w:line="240" w:lineRule="auto"/>
      <w:ind w:left="1440"/>
    </w:pPr>
    <w:rPr>
      <w:rFonts w:ascii="Arial Narrow" w:eastAsia="Times New Roman" w:hAnsi="Arial Narrow" w:cs="Arial"/>
      <w:color w:val="000000"/>
    </w:rPr>
  </w:style>
  <w:style w:type="paragraph" w:customStyle="1" w:styleId="QBullet1Last">
    <w:name w:val="Q.Bullet1 Last"/>
    <w:basedOn w:val="QBullet1"/>
    <w:qFormat/>
    <w:rsid w:val="00321F2B"/>
    <w:pPr>
      <w:spacing w:after="240"/>
    </w:pPr>
  </w:style>
  <w:style w:type="paragraph" w:customStyle="1" w:styleId="QBullet2">
    <w:name w:val="Q.Bullet2"/>
    <w:qFormat/>
    <w:rsid w:val="00440AC7"/>
    <w:pPr>
      <w:numPr>
        <w:numId w:val="14"/>
      </w:numPr>
      <w:spacing w:after="0" w:line="240" w:lineRule="auto"/>
    </w:pPr>
    <w:rPr>
      <w:rFonts w:ascii="Arial Narrow" w:eastAsia="Calibri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2"/>
  </w:style>
  <w:style w:type="paragraph" w:styleId="Footer">
    <w:name w:val="footer"/>
    <w:basedOn w:val="Normal"/>
    <w:link w:val="FooterChar"/>
    <w:uiPriority w:val="99"/>
    <w:unhideWhenUsed/>
    <w:rsid w:val="00BF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4DB6-6C34-4503-9028-C652AAE2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DEpstein@cns.gov;DEpstein@cns.gov</dc:creator>
  <cp:lastModifiedBy>Epstein, Diana</cp:lastModifiedBy>
  <cp:revision>5</cp:revision>
  <cp:lastPrinted>2014-04-04T14:17:00Z</cp:lastPrinted>
  <dcterms:created xsi:type="dcterms:W3CDTF">2014-06-14T17:54:00Z</dcterms:created>
  <dcterms:modified xsi:type="dcterms:W3CDTF">2014-06-14T18:35:00Z</dcterms:modified>
</cp:coreProperties>
</file>