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78" w:rsidRDefault="00FE6678" w:rsidP="005B502C">
      <w:pPr>
        <w:pStyle w:val="Heading1"/>
        <w:jc w:val="center"/>
      </w:pPr>
      <w:r>
        <w:t>SUPPORTING STATEMENT FOR VA FORMS 22-8691,</w:t>
      </w:r>
    </w:p>
    <w:p w:rsidR="00FE6678" w:rsidRDefault="00FE6678" w:rsidP="00FE6678">
      <w:pPr>
        <w:jc w:val="center"/>
        <w:rPr>
          <w:rFonts w:ascii="Arial" w:hAnsi="Arial"/>
          <w:b/>
          <w:sz w:val="24"/>
        </w:rPr>
      </w:pPr>
      <w:r>
        <w:rPr>
          <w:rFonts w:ascii="Arial" w:hAnsi="Arial"/>
          <w:b/>
          <w:sz w:val="24"/>
        </w:rPr>
        <w:t>22-8692, 22-8692a, and 22-8692b [Work-Study]</w:t>
      </w:r>
    </w:p>
    <w:p w:rsidR="00FE6678" w:rsidRDefault="00FE6678" w:rsidP="00FE6678">
      <w:pPr>
        <w:jc w:val="center"/>
        <w:rPr>
          <w:rFonts w:ascii="Arial" w:hAnsi="Arial"/>
          <w:b/>
          <w:sz w:val="24"/>
        </w:rPr>
      </w:pPr>
      <w:r>
        <w:rPr>
          <w:rFonts w:ascii="Arial" w:hAnsi="Arial"/>
          <w:b/>
          <w:sz w:val="24"/>
        </w:rPr>
        <w:t>(OMB 2900-0209)</w:t>
      </w:r>
    </w:p>
    <w:p w:rsidR="00FE6678" w:rsidRDefault="00FE6678" w:rsidP="00FE6678">
      <w:pPr>
        <w:tabs>
          <w:tab w:val="left" w:pos="576"/>
          <w:tab w:val="left" w:pos="4896"/>
          <w:tab w:val="left" w:pos="8928"/>
        </w:tabs>
        <w:spacing w:line="240" w:lineRule="exact"/>
        <w:rPr>
          <w:rFonts w:ascii="Arial" w:hAnsi="Arial"/>
          <w:b/>
          <w:sz w:val="24"/>
        </w:rPr>
      </w:pPr>
    </w:p>
    <w:p w:rsidR="00FE6678" w:rsidRDefault="00FE6678" w:rsidP="00FE6678">
      <w:pPr>
        <w:jc w:val="both"/>
        <w:rPr>
          <w:rFonts w:ascii="Arial" w:hAnsi="Arial"/>
          <w:b/>
          <w:sz w:val="24"/>
          <w:u w:val="single"/>
        </w:rPr>
      </w:pPr>
      <w:r>
        <w:rPr>
          <w:rFonts w:ascii="Arial" w:hAnsi="Arial"/>
          <w:b/>
          <w:sz w:val="24"/>
          <w:u w:val="single"/>
        </w:rPr>
        <w:t>A.  Justification.</w:t>
      </w:r>
    </w:p>
    <w:p w:rsidR="00FE6678" w:rsidRDefault="00FE6678" w:rsidP="00FE6678">
      <w:pPr>
        <w:tabs>
          <w:tab w:val="left" w:pos="576"/>
          <w:tab w:val="left" w:pos="4896"/>
          <w:tab w:val="left" w:pos="8928"/>
        </w:tabs>
        <w:spacing w:line="240" w:lineRule="exact"/>
        <w:rPr>
          <w:rFonts w:ascii="Arial" w:hAnsi="Arial"/>
          <w:b/>
          <w:sz w:val="24"/>
        </w:rPr>
      </w:pPr>
    </w:p>
    <w:p w:rsidR="00FE6678" w:rsidRDefault="00FE6678" w:rsidP="00FE6678">
      <w:pPr>
        <w:pStyle w:val="BodyTextIndent2"/>
        <w:ind w:left="450" w:hanging="450"/>
        <w:rPr>
          <w:rFonts w:cs="Arial"/>
        </w:rPr>
      </w:pPr>
      <w:r>
        <w:t xml:space="preserve">1.   The Department of Veterans Affairs (VA) is authorized to pay work-study benefits to Veterans and other eligible individuals who are receiving educational assistance under chapters 30, 31, 32, 33, and 35 of title 38, U.S.C.; chapters 1606 and 1607 of </w:t>
      </w:r>
      <w:r>
        <w:rPr>
          <w:rFonts w:cs="Arial"/>
        </w:rPr>
        <w:t>title 10, U.S.C.; section 903 of Public Law 96</w:t>
      </w:r>
      <w:r>
        <w:rPr>
          <w:rFonts w:cs="Arial"/>
        </w:rPr>
        <w:noBreakHyphen/>
        <w:t xml:space="preserve">342; and the National Call to Service Provision of Public Law 107-314.    </w:t>
      </w:r>
    </w:p>
    <w:p w:rsidR="00FE6678" w:rsidRDefault="00FE6678" w:rsidP="00FE6678">
      <w:pPr>
        <w:pStyle w:val="BodyTextIndent2"/>
        <w:ind w:left="450" w:hanging="450"/>
        <w:rPr>
          <w:rFonts w:cs="Arial"/>
        </w:rPr>
      </w:pPr>
    </w:p>
    <w:p w:rsidR="00FE6678" w:rsidRDefault="00FE6678" w:rsidP="00FE6678">
      <w:pPr>
        <w:pStyle w:val="BodyTextIndent"/>
        <w:rPr>
          <w:rFonts w:cs="Arial"/>
          <w:strike/>
        </w:rPr>
      </w:pPr>
      <w:r>
        <w:rPr>
          <w:rFonts w:cs="Arial"/>
          <w:dstrike w:val="0"/>
        </w:rPr>
        <w:t>In order to receive work-study benefits, eligible individuals must complete VA Form 22</w:t>
      </w:r>
      <w:r>
        <w:rPr>
          <w:rFonts w:cs="Arial"/>
          <w:dstrike w:val="0"/>
        </w:rPr>
        <w:noBreakHyphen/>
        <w:t>8691, Application for Work-Study Allowance.  The eligible individual then enters into an agreement with VA in which he or she agrees to work a specified number of hours.  If the individual wants a payment of work-study allowance in advance of working those hours, VA Form 22-8692, Student Work-Study Agreement (Advance Payment), is used.  If the individual does not want an advance payment of the work-study allowance, VA Form 22-8682b, Student Work-Study Agreement, is used.  If the individual wants to extend the work-study contract, VA Form 22-8692a, Extended Student Work-Study Agreement, is used.</w:t>
      </w:r>
    </w:p>
    <w:p w:rsidR="00FE6678" w:rsidRDefault="00FE6678" w:rsidP="00FE6678">
      <w:pPr>
        <w:tabs>
          <w:tab w:val="left" w:pos="360"/>
        </w:tabs>
        <w:rPr>
          <w:rFonts w:ascii="Arial" w:hAnsi="Arial" w:cs="Arial"/>
          <w:sz w:val="24"/>
        </w:rPr>
      </w:pPr>
    </w:p>
    <w:p w:rsidR="00FE6678" w:rsidRDefault="00FE6678" w:rsidP="00FE6678">
      <w:pPr>
        <w:pStyle w:val="BodyText2"/>
        <w:ind w:left="450"/>
      </w:pPr>
      <w:r>
        <w:rPr>
          <w:rFonts w:cs="Arial"/>
        </w:rPr>
        <w:t>Section 3485 of title 38, United States Code, and section 21.4145 of title 38, Code of Federal Regulations necessitate these collections of information.</w:t>
      </w:r>
      <w:r>
        <w:t xml:space="preserve">  </w:t>
      </w:r>
    </w:p>
    <w:p w:rsidR="00FE6678" w:rsidRDefault="00FE6678" w:rsidP="00FE6678">
      <w:pPr>
        <w:tabs>
          <w:tab w:val="left" w:pos="360"/>
        </w:tabs>
        <w:ind w:left="450"/>
        <w:rPr>
          <w:rFonts w:ascii="Arial" w:hAnsi="Arial"/>
          <w:sz w:val="24"/>
        </w:rPr>
      </w:pPr>
    </w:p>
    <w:p w:rsidR="00FE6678" w:rsidRDefault="00FE6678" w:rsidP="00FE6678">
      <w:pPr>
        <w:pStyle w:val="BodyTextIndent3"/>
      </w:pPr>
      <w:r>
        <w:t>2.   VA uses the information collected to determine the individual's eligibility for the work-study allowance, the number of hours the individual will work, the amount payable, whether the individual desires an advance payment, and whether the individual wants to extend the work-study contract.</w:t>
      </w:r>
    </w:p>
    <w:p w:rsidR="00FE6678" w:rsidRDefault="00FE6678" w:rsidP="00FE6678">
      <w:pPr>
        <w:tabs>
          <w:tab w:val="left" w:pos="450"/>
        </w:tabs>
        <w:ind w:left="450" w:hanging="450"/>
        <w:rPr>
          <w:rFonts w:ascii="Arial" w:hAnsi="Arial"/>
          <w:sz w:val="24"/>
        </w:rPr>
      </w:pPr>
    </w:p>
    <w:p w:rsidR="00602303" w:rsidRDefault="00FE6678" w:rsidP="00FE6678">
      <w:pPr>
        <w:tabs>
          <w:tab w:val="left" w:pos="450"/>
        </w:tabs>
        <w:ind w:left="450" w:hanging="450"/>
        <w:rPr>
          <w:rFonts w:ascii="Arial" w:hAnsi="Arial"/>
          <w:sz w:val="24"/>
        </w:rPr>
      </w:pPr>
      <w:r>
        <w:rPr>
          <w:rFonts w:ascii="Arial" w:hAnsi="Arial"/>
          <w:sz w:val="24"/>
        </w:rPr>
        <w:t xml:space="preserve">3.   </w:t>
      </w:r>
      <w:r w:rsidR="00602303">
        <w:rPr>
          <w:rFonts w:ascii="Arial" w:hAnsi="Arial"/>
          <w:sz w:val="24"/>
        </w:rPr>
        <w:t xml:space="preserve">Information technology is helping to reduce the burden.  The electronic connection is made via an internet-based application called Veterans Online Application (VONAPP) that collects the same information as the printed on VA Form 22-1995.  VONAPP allows applicants to submit information directly to the Regional Processing Office (RPO) with jurisdiction over the claim, reducing potential error and speeding the application process. </w:t>
      </w:r>
    </w:p>
    <w:p w:rsidR="00602303" w:rsidRDefault="00602303" w:rsidP="00FE6678">
      <w:pPr>
        <w:tabs>
          <w:tab w:val="left" w:pos="450"/>
        </w:tabs>
        <w:ind w:left="450" w:hanging="450"/>
        <w:rPr>
          <w:rFonts w:ascii="Arial" w:hAnsi="Arial"/>
          <w:sz w:val="24"/>
        </w:rPr>
      </w:pPr>
    </w:p>
    <w:p w:rsidR="00FE6678" w:rsidRDefault="00602303" w:rsidP="00FE6678">
      <w:pPr>
        <w:tabs>
          <w:tab w:val="left" w:pos="450"/>
        </w:tabs>
        <w:ind w:left="450" w:hanging="450"/>
        <w:rPr>
          <w:rFonts w:ascii="Arial" w:hAnsi="Arial"/>
          <w:sz w:val="24"/>
        </w:rPr>
      </w:pPr>
      <w:r>
        <w:rPr>
          <w:rFonts w:ascii="Arial" w:hAnsi="Arial"/>
          <w:sz w:val="24"/>
        </w:rPr>
        <w:t xml:space="preserve">       </w:t>
      </w:r>
      <w:r w:rsidR="00FE6678">
        <w:rPr>
          <w:rFonts w:ascii="Arial" w:hAnsi="Arial"/>
          <w:sz w:val="24"/>
        </w:rPr>
        <w:t>Work</w:t>
      </w:r>
      <w:r w:rsidR="00FE6678">
        <w:rPr>
          <w:rFonts w:ascii="Arial" w:hAnsi="Arial"/>
          <w:sz w:val="24"/>
        </w:rPr>
        <w:noBreakHyphen/>
        <w:t>Study applicants complete these forms and return them to the VA Regional Processing Office of jurisdiction for processing.  The work-study application is available in an electronically fillable format on VA’s website.  Except for the application form, these forms go back and forth between VA and the claimant before the contract is finalized.  This method of collecting the information is the most efficient and causes the least burden on the public.  Further automation of these submissions is not practical due to the low frequency of the information collection and the complexity of developing a system for the full electronic submission of this information collection.</w:t>
      </w:r>
    </w:p>
    <w:p w:rsidR="00FE6678" w:rsidRDefault="00FE6678" w:rsidP="00FE6678">
      <w:pPr>
        <w:ind w:left="360"/>
        <w:jc w:val="both"/>
        <w:rPr>
          <w:rFonts w:ascii="Arial" w:hAnsi="Arial"/>
          <w:sz w:val="24"/>
        </w:rPr>
      </w:pPr>
    </w:p>
    <w:p w:rsidR="00FE6678" w:rsidRDefault="00FE6678" w:rsidP="00FE6678">
      <w:pPr>
        <w:pStyle w:val="BodyText"/>
        <w:numPr>
          <w:ilvl w:val="0"/>
          <w:numId w:val="1"/>
        </w:numPr>
        <w:tabs>
          <w:tab w:val="num" w:pos="360"/>
        </w:tabs>
        <w:ind w:left="360" w:hanging="360"/>
        <w:rPr>
          <w:rFonts w:ascii="Arial" w:hAnsi="Arial"/>
        </w:rPr>
      </w:pPr>
      <w:r>
        <w:rPr>
          <w:rFonts w:ascii="Arial" w:hAnsi="Arial"/>
        </w:rPr>
        <w:lastRenderedPageBreak/>
        <w:t>A review was conducted to identify potential areas of duplication; however, none were found to exist. There is no known Department or agency which maintains the necessary information, nor is it available from other sources within our Department.</w:t>
      </w:r>
    </w:p>
    <w:p w:rsidR="00FE6678" w:rsidRDefault="00FE6678" w:rsidP="00FE6678">
      <w:pPr>
        <w:ind w:left="450" w:hanging="450"/>
        <w:rPr>
          <w:rFonts w:ascii="Arial" w:hAnsi="Arial"/>
          <w:sz w:val="24"/>
        </w:rPr>
      </w:pPr>
    </w:p>
    <w:p w:rsidR="00FE6678" w:rsidRDefault="00FE6678" w:rsidP="00FE6678">
      <w:pPr>
        <w:ind w:left="450" w:hanging="450"/>
        <w:rPr>
          <w:rFonts w:ascii="Arial" w:hAnsi="Arial"/>
          <w:sz w:val="24"/>
        </w:rPr>
      </w:pPr>
      <w:r>
        <w:rPr>
          <w:rFonts w:ascii="Arial" w:hAnsi="Arial"/>
          <w:sz w:val="24"/>
        </w:rPr>
        <w:t>5.   The information collection only affects individual claimants.  There is no impact on educational institutions or small businesses.</w:t>
      </w:r>
    </w:p>
    <w:p w:rsidR="00FE6678" w:rsidRDefault="00FE6678" w:rsidP="00FE6678">
      <w:pPr>
        <w:tabs>
          <w:tab w:val="left" w:pos="360"/>
        </w:tabs>
        <w:ind w:left="360" w:hanging="360"/>
        <w:rPr>
          <w:rFonts w:ascii="Arial" w:hAnsi="Arial"/>
          <w:sz w:val="24"/>
        </w:rPr>
      </w:pPr>
    </w:p>
    <w:p w:rsidR="00FE6678" w:rsidRDefault="00FE6678" w:rsidP="00FE6678">
      <w:pPr>
        <w:pStyle w:val="BodyTextIndent2"/>
        <w:tabs>
          <w:tab w:val="left" w:pos="450"/>
        </w:tabs>
        <w:spacing w:line="240" w:lineRule="auto"/>
        <w:ind w:left="450" w:hanging="450"/>
      </w:pPr>
      <w:r>
        <w:t>6.   If this information were not collected or collected less often, VA could not pay work-study benefits.  There are no technical or legal obstacles to prohibit reduction of the collection burden.</w:t>
      </w:r>
    </w:p>
    <w:p w:rsidR="00FE6678" w:rsidRDefault="00FE6678" w:rsidP="00FE6678">
      <w:pPr>
        <w:tabs>
          <w:tab w:val="left" w:pos="360"/>
        </w:tabs>
        <w:ind w:left="360" w:hanging="360"/>
        <w:rPr>
          <w:rFonts w:ascii="Arial" w:hAnsi="Arial"/>
          <w:sz w:val="24"/>
        </w:rPr>
      </w:pPr>
    </w:p>
    <w:p w:rsidR="00FE6678" w:rsidRDefault="00FE6678" w:rsidP="00FE6678">
      <w:pPr>
        <w:pStyle w:val="BodyText"/>
        <w:rPr>
          <w:rFonts w:ascii="Arial" w:hAnsi="Arial"/>
        </w:rPr>
      </w:pPr>
      <w:r>
        <w:rPr>
          <w:rFonts w:ascii="Arial" w:hAnsi="Arial"/>
        </w:rPr>
        <w:t xml:space="preserve">7.   The collection of information does not require any special circumstances. </w:t>
      </w:r>
    </w:p>
    <w:p w:rsidR="00FE6678" w:rsidRPr="00767595" w:rsidRDefault="00FE6678" w:rsidP="00FE6678">
      <w:pPr>
        <w:tabs>
          <w:tab w:val="left" w:pos="360"/>
        </w:tabs>
        <w:rPr>
          <w:rFonts w:ascii="Arial" w:hAnsi="Arial" w:cs="Arial"/>
          <w:sz w:val="24"/>
          <w:szCs w:val="24"/>
        </w:rPr>
      </w:pPr>
    </w:p>
    <w:p w:rsidR="00D5302F" w:rsidRDefault="00FE6678" w:rsidP="00767595">
      <w:pPr>
        <w:rPr>
          <w:rFonts w:ascii="Arial" w:hAnsi="Arial" w:cs="Arial"/>
          <w:sz w:val="24"/>
          <w:szCs w:val="24"/>
        </w:rPr>
      </w:pPr>
      <w:r w:rsidRPr="00767595">
        <w:rPr>
          <w:rFonts w:ascii="Arial" w:hAnsi="Arial" w:cs="Arial"/>
          <w:sz w:val="24"/>
          <w:szCs w:val="24"/>
        </w:rPr>
        <w:t xml:space="preserve">8.  </w:t>
      </w:r>
      <w:r w:rsidR="00767595" w:rsidRPr="00767595">
        <w:rPr>
          <w:rFonts w:ascii="Arial" w:hAnsi="Arial" w:cs="Arial"/>
          <w:sz w:val="24"/>
          <w:szCs w:val="24"/>
        </w:rPr>
        <w:t xml:space="preserve"> The Department notice was published in the Federal Register on </w:t>
      </w:r>
      <w:r w:rsidR="005B502C">
        <w:rPr>
          <w:rFonts w:ascii="Arial" w:hAnsi="Arial" w:cs="Arial"/>
          <w:sz w:val="24"/>
          <w:szCs w:val="24"/>
        </w:rPr>
        <w:t>October 20, 2014,</w:t>
      </w:r>
    </w:p>
    <w:p w:rsidR="005B502C" w:rsidRDefault="005B502C" w:rsidP="00767595">
      <w:pPr>
        <w:rPr>
          <w:rFonts w:ascii="Arial" w:hAnsi="Arial" w:cs="Arial"/>
          <w:sz w:val="24"/>
          <w:szCs w:val="24"/>
        </w:rPr>
      </w:pPr>
      <w:r>
        <w:rPr>
          <w:rFonts w:ascii="Arial" w:hAnsi="Arial" w:cs="Arial"/>
          <w:sz w:val="24"/>
          <w:szCs w:val="24"/>
        </w:rPr>
        <w:t xml:space="preserve">      </w:t>
      </w:r>
      <w:r w:rsidR="00767595" w:rsidRPr="00767595">
        <w:rPr>
          <w:rFonts w:ascii="Arial" w:hAnsi="Arial" w:cs="Arial"/>
          <w:sz w:val="24"/>
          <w:szCs w:val="24"/>
        </w:rPr>
        <w:t>Volume</w:t>
      </w:r>
      <w:r>
        <w:rPr>
          <w:rFonts w:ascii="Arial" w:hAnsi="Arial" w:cs="Arial"/>
          <w:sz w:val="24"/>
          <w:szCs w:val="24"/>
        </w:rPr>
        <w:t xml:space="preserve"> 79</w:t>
      </w:r>
      <w:r w:rsidR="00767595" w:rsidRPr="00767595">
        <w:rPr>
          <w:rFonts w:ascii="Arial" w:hAnsi="Arial" w:cs="Arial"/>
          <w:sz w:val="24"/>
          <w:szCs w:val="24"/>
        </w:rPr>
        <w:t xml:space="preserve">, No. </w:t>
      </w:r>
      <w:r>
        <w:rPr>
          <w:rFonts w:ascii="Arial" w:hAnsi="Arial" w:cs="Arial"/>
          <w:sz w:val="24"/>
          <w:szCs w:val="24"/>
        </w:rPr>
        <w:t>202,</w:t>
      </w:r>
      <w:r w:rsidR="00767595" w:rsidRPr="00767595">
        <w:rPr>
          <w:rFonts w:ascii="Arial" w:hAnsi="Arial" w:cs="Arial"/>
          <w:sz w:val="24"/>
          <w:szCs w:val="24"/>
        </w:rPr>
        <w:t xml:space="preserve"> </w:t>
      </w:r>
      <w:r w:rsidR="00767595" w:rsidRPr="005B502C">
        <w:rPr>
          <w:rFonts w:ascii="Arial" w:hAnsi="Arial" w:cs="Arial"/>
          <w:sz w:val="24"/>
          <w:szCs w:val="24"/>
        </w:rPr>
        <w:t>page</w:t>
      </w:r>
      <w:r w:rsidRPr="005B502C">
        <w:rPr>
          <w:rFonts w:ascii="Arial" w:hAnsi="Arial" w:cs="Arial"/>
          <w:sz w:val="24"/>
          <w:szCs w:val="24"/>
        </w:rPr>
        <w:t xml:space="preserve"> 62712</w:t>
      </w:r>
      <w:r w:rsidR="00767595" w:rsidRPr="00767595">
        <w:rPr>
          <w:rFonts w:ascii="Arial" w:hAnsi="Arial" w:cs="Arial"/>
          <w:sz w:val="24"/>
          <w:szCs w:val="24"/>
        </w:rPr>
        <w:t xml:space="preserve">.  </w:t>
      </w:r>
      <w:r w:rsidR="00767595" w:rsidRPr="005B502C">
        <w:rPr>
          <w:rFonts w:ascii="Arial" w:hAnsi="Arial" w:cs="Arial"/>
          <w:sz w:val="24"/>
          <w:szCs w:val="24"/>
        </w:rPr>
        <w:t>No</w:t>
      </w:r>
      <w:r>
        <w:rPr>
          <w:rFonts w:ascii="Arial" w:hAnsi="Arial" w:cs="Arial"/>
          <w:sz w:val="24"/>
          <w:szCs w:val="24"/>
        </w:rPr>
        <w:t xml:space="preserve"> </w:t>
      </w:r>
      <w:r w:rsidR="00767595" w:rsidRPr="00767595">
        <w:rPr>
          <w:rFonts w:ascii="Arial" w:hAnsi="Arial" w:cs="Arial"/>
          <w:sz w:val="24"/>
          <w:szCs w:val="24"/>
        </w:rPr>
        <w:t xml:space="preserve">comments were received in response to this </w:t>
      </w:r>
      <w:r>
        <w:rPr>
          <w:rFonts w:ascii="Arial" w:hAnsi="Arial" w:cs="Arial"/>
          <w:sz w:val="24"/>
          <w:szCs w:val="24"/>
        </w:rPr>
        <w:t xml:space="preserve">   </w:t>
      </w:r>
    </w:p>
    <w:p w:rsidR="00767595" w:rsidRPr="00767595" w:rsidRDefault="005B502C" w:rsidP="00767595">
      <w:pPr>
        <w:rPr>
          <w:rFonts w:ascii="Arial" w:hAnsi="Arial" w:cs="Arial"/>
          <w:sz w:val="24"/>
          <w:szCs w:val="24"/>
        </w:rPr>
      </w:pPr>
      <w:r>
        <w:rPr>
          <w:rFonts w:ascii="Arial" w:hAnsi="Arial" w:cs="Arial"/>
          <w:sz w:val="24"/>
          <w:szCs w:val="24"/>
        </w:rPr>
        <w:t xml:space="preserve">      </w:t>
      </w:r>
      <w:proofErr w:type="gramStart"/>
      <w:r w:rsidR="00767595" w:rsidRPr="00767595">
        <w:rPr>
          <w:rFonts w:ascii="Arial" w:hAnsi="Arial" w:cs="Arial"/>
          <w:sz w:val="24"/>
          <w:szCs w:val="24"/>
        </w:rPr>
        <w:t>notice</w:t>
      </w:r>
      <w:proofErr w:type="gramEnd"/>
      <w:r w:rsidR="00767595" w:rsidRPr="00767595">
        <w:rPr>
          <w:rFonts w:ascii="Arial" w:hAnsi="Arial" w:cs="Arial"/>
          <w:sz w:val="24"/>
          <w:szCs w:val="24"/>
        </w:rPr>
        <w:t>.</w:t>
      </w:r>
    </w:p>
    <w:p w:rsidR="00FE6678" w:rsidRDefault="00FE6678" w:rsidP="00767595">
      <w:pPr>
        <w:pStyle w:val="BodyTextIndent2"/>
        <w:tabs>
          <w:tab w:val="clear" w:pos="576"/>
          <w:tab w:val="left" w:pos="720"/>
        </w:tabs>
        <w:spacing w:line="240" w:lineRule="auto"/>
        <w:ind w:left="450" w:hanging="450"/>
      </w:pPr>
    </w:p>
    <w:p w:rsidR="00FE6678" w:rsidRDefault="00FE6678" w:rsidP="00FE6678">
      <w:pPr>
        <w:tabs>
          <w:tab w:val="left" w:pos="360"/>
        </w:tabs>
        <w:rPr>
          <w:rFonts w:ascii="Arial" w:hAnsi="Arial"/>
          <w:sz w:val="24"/>
        </w:rPr>
      </w:pPr>
      <w:r>
        <w:rPr>
          <w:rFonts w:ascii="Arial" w:hAnsi="Arial"/>
          <w:sz w:val="24"/>
        </w:rPr>
        <w:t>9.    VA does not provide any payment or gift to respondents.</w:t>
      </w:r>
    </w:p>
    <w:p w:rsidR="00FE6678" w:rsidRDefault="00FE6678" w:rsidP="00FE6678">
      <w:pPr>
        <w:tabs>
          <w:tab w:val="left" w:pos="360"/>
        </w:tabs>
        <w:rPr>
          <w:rFonts w:ascii="Arial" w:hAnsi="Arial"/>
          <w:sz w:val="24"/>
        </w:rPr>
      </w:pPr>
    </w:p>
    <w:p w:rsidR="00FE6678" w:rsidRDefault="00FE6678" w:rsidP="00FE6678">
      <w:pPr>
        <w:tabs>
          <w:tab w:val="left" w:pos="450"/>
        </w:tabs>
        <w:ind w:left="450" w:hanging="450"/>
        <w:rPr>
          <w:rFonts w:ascii="Arial" w:hAnsi="Arial"/>
          <w:sz w:val="24"/>
        </w:rPr>
      </w:pPr>
      <w:r>
        <w:rPr>
          <w:rFonts w:ascii="Arial" w:hAnsi="Arial"/>
          <w:sz w:val="24"/>
        </w:rPr>
        <w:t xml:space="preserve">10.  These forms are retained permanently in the claimant's work-study folder.  Privacy to the extent permitted by law is covered by VA System of Records, </w:t>
      </w:r>
      <w:r>
        <w:rPr>
          <w:rFonts w:ascii="Arial" w:hAnsi="Arial"/>
          <w:sz w:val="24"/>
          <w:u w:val="single"/>
        </w:rPr>
        <w:t>Compensation, Pension, Education, and Vocational Rehabilitation and Employment Records — VA (58VA21/22/28)</w:t>
      </w:r>
      <w:r>
        <w:rPr>
          <w:rFonts w:ascii="Arial" w:hAnsi="Arial"/>
          <w:sz w:val="24"/>
        </w:rPr>
        <w:t xml:space="preserve"> which is contained in the Privacy Act Issuances, 2011.</w:t>
      </w:r>
    </w:p>
    <w:p w:rsidR="00FE6678" w:rsidRDefault="00FE6678" w:rsidP="00FE6678">
      <w:pPr>
        <w:tabs>
          <w:tab w:val="left" w:pos="450"/>
        </w:tabs>
        <w:ind w:left="450" w:hanging="450"/>
        <w:rPr>
          <w:rFonts w:ascii="Arial" w:hAnsi="Arial"/>
          <w:sz w:val="24"/>
        </w:rPr>
      </w:pPr>
    </w:p>
    <w:p w:rsidR="00FE6678" w:rsidRDefault="00FE6678" w:rsidP="00FE6678">
      <w:pPr>
        <w:tabs>
          <w:tab w:val="left" w:pos="360"/>
        </w:tabs>
        <w:rPr>
          <w:rFonts w:ascii="Arial" w:hAnsi="Arial"/>
          <w:sz w:val="24"/>
        </w:rPr>
      </w:pPr>
      <w:r>
        <w:rPr>
          <w:rFonts w:ascii="Arial" w:hAnsi="Arial"/>
          <w:sz w:val="24"/>
        </w:rPr>
        <w:t>11.  None of the information collected is considered to be of a sensitive nature.</w:t>
      </w:r>
    </w:p>
    <w:p w:rsidR="00FE6678" w:rsidRDefault="00FE6678" w:rsidP="00FE6678">
      <w:pPr>
        <w:pStyle w:val="BodyTextIndent3"/>
        <w:tabs>
          <w:tab w:val="left" w:pos="360"/>
        </w:tabs>
      </w:pPr>
    </w:p>
    <w:p w:rsidR="00D51275" w:rsidRDefault="00FE6678" w:rsidP="00D51275">
      <w:pPr>
        <w:rPr>
          <w:rFonts w:ascii="Arial" w:hAnsi="Arial" w:cs="Arial"/>
          <w:sz w:val="24"/>
          <w:szCs w:val="24"/>
        </w:rPr>
      </w:pPr>
      <w:r w:rsidRPr="00767595">
        <w:rPr>
          <w:rFonts w:ascii="Arial" w:hAnsi="Arial" w:cs="Arial"/>
          <w:sz w:val="24"/>
          <w:szCs w:val="24"/>
        </w:rPr>
        <w:t xml:space="preserve">12.  </w:t>
      </w:r>
      <w:r w:rsidR="00D51275">
        <w:rPr>
          <w:rFonts w:ascii="Arial" w:hAnsi="Arial" w:cs="Arial"/>
          <w:sz w:val="24"/>
          <w:szCs w:val="24"/>
        </w:rPr>
        <w:t>See Below:</w:t>
      </w:r>
    </w:p>
    <w:p w:rsidR="00D51275" w:rsidRDefault="00D51275" w:rsidP="00D51275">
      <w:pPr>
        <w:rPr>
          <w:rFonts w:ascii="Arial" w:hAnsi="Arial" w:cs="Arial"/>
          <w:sz w:val="24"/>
          <w:szCs w:val="24"/>
        </w:rPr>
      </w:pPr>
    </w:p>
    <w:p w:rsidR="00767595" w:rsidRPr="00767595" w:rsidRDefault="00767595" w:rsidP="00C21DBF">
      <w:pPr>
        <w:ind w:firstLine="720"/>
        <w:rPr>
          <w:rFonts w:ascii="Arial" w:hAnsi="Arial" w:cs="Arial"/>
          <w:sz w:val="24"/>
          <w:szCs w:val="24"/>
        </w:rPr>
      </w:pPr>
      <w:r w:rsidRPr="00767595">
        <w:rPr>
          <w:rFonts w:ascii="Arial" w:hAnsi="Arial" w:cs="Arial"/>
          <w:sz w:val="24"/>
          <w:szCs w:val="24"/>
        </w:rPr>
        <w:t xml:space="preserve">a. Number of Respondents:  </w:t>
      </w:r>
      <w:r w:rsidR="00DD14E0">
        <w:rPr>
          <w:rFonts w:ascii="Arial" w:hAnsi="Arial" w:cs="Arial"/>
          <w:sz w:val="24"/>
          <w:szCs w:val="24"/>
        </w:rPr>
        <w:t>38,635</w:t>
      </w:r>
    </w:p>
    <w:p w:rsidR="00767595" w:rsidRPr="00767595" w:rsidRDefault="00767595" w:rsidP="00767595">
      <w:pPr>
        <w:overflowPunct/>
        <w:autoSpaceDE/>
        <w:autoSpaceDN/>
        <w:adjustRightInd/>
        <w:rPr>
          <w:rFonts w:ascii="Arial" w:hAnsi="Arial" w:cs="Arial"/>
          <w:sz w:val="24"/>
          <w:szCs w:val="24"/>
        </w:rPr>
      </w:pPr>
    </w:p>
    <w:p w:rsidR="00767595" w:rsidRPr="00767595" w:rsidRDefault="00767595" w:rsidP="00C21DBF">
      <w:pPr>
        <w:overflowPunct/>
        <w:autoSpaceDE/>
        <w:autoSpaceDN/>
        <w:adjustRightInd/>
        <w:ind w:firstLine="720"/>
        <w:rPr>
          <w:rFonts w:ascii="Arial" w:hAnsi="Arial" w:cs="Arial"/>
          <w:sz w:val="24"/>
          <w:szCs w:val="24"/>
        </w:rPr>
      </w:pPr>
      <w:r w:rsidRPr="00767595">
        <w:rPr>
          <w:rFonts w:ascii="Arial" w:hAnsi="Arial" w:cs="Arial"/>
          <w:sz w:val="24"/>
          <w:szCs w:val="24"/>
        </w:rPr>
        <w:t xml:space="preserve">b. Frequency of Response:  </w:t>
      </w:r>
      <w:r w:rsidR="00D51275">
        <w:rPr>
          <w:rFonts w:ascii="Arial" w:hAnsi="Arial" w:cs="Arial"/>
          <w:sz w:val="24"/>
          <w:szCs w:val="24"/>
        </w:rPr>
        <w:t>1</w:t>
      </w:r>
    </w:p>
    <w:p w:rsidR="00767595" w:rsidRPr="00767595" w:rsidRDefault="00767595" w:rsidP="00767595">
      <w:pPr>
        <w:overflowPunct/>
        <w:autoSpaceDE/>
        <w:autoSpaceDN/>
        <w:adjustRightInd/>
        <w:rPr>
          <w:rFonts w:ascii="Arial" w:hAnsi="Arial" w:cs="Arial"/>
          <w:sz w:val="24"/>
          <w:szCs w:val="24"/>
        </w:rPr>
      </w:pPr>
    </w:p>
    <w:p w:rsidR="00767595" w:rsidRPr="00767595" w:rsidRDefault="00767595" w:rsidP="00C21DBF">
      <w:pPr>
        <w:overflowPunct/>
        <w:autoSpaceDE/>
        <w:autoSpaceDN/>
        <w:adjustRightInd/>
        <w:ind w:firstLine="720"/>
        <w:rPr>
          <w:rFonts w:ascii="Arial" w:hAnsi="Arial" w:cs="Arial"/>
          <w:sz w:val="24"/>
          <w:szCs w:val="24"/>
        </w:rPr>
      </w:pPr>
      <w:r w:rsidRPr="00767595">
        <w:rPr>
          <w:rFonts w:ascii="Arial" w:hAnsi="Arial" w:cs="Arial"/>
          <w:sz w:val="24"/>
          <w:szCs w:val="24"/>
        </w:rPr>
        <w:t xml:space="preserve">c. Annual Burden Hours: </w:t>
      </w:r>
      <w:r w:rsidR="00DD14E0">
        <w:rPr>
          <w:rFonts w:ascii="Arial" w:hAnsi="Arial" w:cs="Arial"/>
          <w:sz w:val="24"/>
          <w:szCs w:val="24"/>
        </w:rPr>
        <w:t>6,457</w:t>
      </w:r>
    </w:p>
    <w:p w:rsidR="00767595" w:rsidRPr="00767595" w:rsidRDefault="00767595" w:rsidP="00767595">
      <w:pPr>
        <w:overflowPunct/>
        <w:autoSpaceDE/>
        <w:autoSpaceDN/>
        <w:adjustRightInd/>
        <w:rPr>
          <w:rFonts w:ascii="Arial" w:hAnsi="Arial" w:cs="Arial"/>
          <w:sz w:val="24"/>
          <w:szCs w:val="24"/>
        </w:rPr>
      </w:pPr>
    </w:p>
    <w:p w:rsidR="00C6365D" w:rsidRDefault="00767595" w:rsidP="00C21DBF">
      <w:pPr>
        <w:overflowPunct/>
        <w:autoSpaceDE/>
        <w:autoSpaceDN/>
        <w:adjustRightInd/>
        <w:ind w:firstLine="720"/>
        <w:rPr>
          <w:rFonts w:ascii="Arial" w:hAnsi="Arial" w:cs="Arial"/>
          <w:sz w:val="24"/>
          <w:szCs w:val="24"/>
        </w:rPr>
      </w:pPr>
      <w:r w:rsidRPr="00767595">
        <w:rPr>
          <w:rFonts w:ascii="Arial" w:hAnsi="Arial" w:cs="Arial"/>
          <w:sz w:val="24"/>
          <w:szCs w:val="24"/>
        </w:rPr>
        <w:t xml:space="preserve">d. Estimated Completion Time:  </w:t>
      </w:r>
      <w:r w:rsidR="006B263C">
        <w:rPr>
          <w:rFonts w:ascii="Arial" w:hAnsi="Arial" w:cs="Arial"/>
          <w:sz w:val="24"/>
          <w:szCs w:val="24"/>
        </w:rPr>
        <w:t>2</w:t>
      </w:r>
      <w:r w:rsidR="00C6365D">
        <w:rPr>
          <w:rFonts w:ascii="Arial" w:hAnsi="Arial" w:cs="Arial"/>
          <w:sz w:val="24"/>
          <w:szCs w:val="24"/>
        </w:rPr>
        <w:t>3</w:t>
      </w:r>
      <w:r w:rsidR="006B263C">
        <w:rPr>
          <w:rFonts w:ascii="Arial" w:hAnsi="Arial" w:cs="Arial"/>
          <w:sz w:val="24"/>
          <w:szCs w:val="24"/>
        </w:rPr>
        <w:t xml:space="preserve"> minutes</w:t>
      </w:r>
    </w:p>
    <w:p w:rsidR="00C6365D" w:rsidRDefault="00C6365D" w:rsidP="00C21DBF">
      <w:pPr>
        <w:overflowPunct/>
        <w:autoSpaceDE/>
        <w:autoSpaceDN/>
        <w:adjustRightInd/>
        <w:ind w:firstLine="720"/>
        <w:rPr>
          <w:rFonts w:ascii="Arial" w:hAnsi="Arial" w:cs="Arial"/>
          <w:sz w:val="24"/>
          <w:szCs w:val="24"/>
        </w:rPr>
      </w:pPr>
    </w:p>
    <w:p w:rsidR="00C6365D" w:rsidRDefault="00C6365D" w:rsidP="00C6365D">
      <w:pPr>
        <w:overflowPunct/>
        <w:autoSpaceDE/>
        <w:autoSpaceDN/>
        <w:adjustRightInd/>
        <w:ind w:left="720" w:firstLine="720"/>
        <w:rPr>
          <w:rFonts w:ascii="Arial" w:hAnsi="Arial" w:cs="Arial"/>
          <w:sz w:val="24"/>
          <w:szCs w:val="24"/>
        </w:rPr>
      </w:pPr>
      <w:r>
        <w:rPr>
          <w:rFonts w:ascii="Arial" w:hAnsi="Arial" w:cs="Arial"/>
          <w:sz w:val="24"/>
          <w:szCs w:val="24"/>
        </w:rPr>
        <w:t xml:space="preserve">(15 minutes for VA Form 22-8691; 5 minutes for VA Forms 22-8692 and </w:t>
      </w:r>
    </w:p>
    <w:p w:rsidR="00767595" w:rsidRPr="00767595" w:rsidRDefault="00C6365D" w:rsidP="00C6365D">
      <w:pPr>
        <w:overflowPunct/>
        <w:autoSpaceDE/>
        <w:autoSpaceDN/>
        <w:adjustRightInd/>
        <w:ind w:left="720" w:firstLine="720"/>
        <w:rPr>
          <w:rFonts w:ascii="Arial" w:hAnsi="Arial" w:cs="Arial"/>
          <w:sz w:val="24"/>
          <w:szCs w:val="24"/>
        </w:rPr>
      </w:pPr>
      <w:r>
        <w:rPr>
          <w:rFonts w:ascii="Arial" w:hAnsi="Arial" w:cs="Arial"/>
          <w:sz w:val="24"/>
          <w:szCs w:val="24"/>
        </w:rPr>
        <w:t>VA Form 22-8692b; and 3 minutes for VA Form 22-8692a).</w:t>
      </w:r>
    </w:p>
    <w:p w:rsidR="00767595" w:rsidRPr="00767595" w:rsidRDefault="00767595" w:rsidP="00767595">
      <w:pPr>
        <w:overflowPunct/>
        <w:autoSpaceDE/>
        <w:autoSpaceDN/>
        <w:adjustRightInd/>
        <w:rPr>
          <w:rFonts w:ascii="Arial" w:hAnsi="Arial" w:cs="Arial"/>
          <w:sz w:val="24"/>
          <w:szCs w:val="24"/>
        </w:rPr>
      </w:pPr>
    </w:p>
    <w:p w:rsidR="00C21DBF" w:rsidRDefault="00C21DBF" w:rsidP="00767595">
      <w:pPr>
        <w:tabs>
          <w:tab w:val="left" w:pos="480"/>
          <w:tab w:val="right" w:pos="8640"/>
        </w:tabs>
        <w:overflowPunct/>
        <w:autoSpaceDE/>
        <w:autoSpaceDN/>
        <w:adjustRightInd/>
        <w:ind w:right="684"/>
        <w:rPr>
          <w:rFonts w:ascii="Arial" w:hAnsi="Arial" w:cs="Arial"/>
          <w:sz w:val="24"/>
          <w:szCs w:val="24"/>
        </w:rPr>
      </w:pPr>
      <w:r>
        <w:rPr>
          <w:rFonts w:ascii="Arial" w:hAnsi="Arial" w:cs="Arial"/>
          <w:sz w:val="24"/>
          <w:szCs w:val="24"/>
        </w:rPr>
        <w:tab/>
        <w:t xml:space="preserve">    </w:t>
      </w:r>
      <w:proofErr w:type="gramStart"/>
      <w:r w:rsidR="00767595" w:rsidRPr="00767595">
        <w:rPr>
          <w:rFonts w:ascii="Arial" w:hAnsi="Arial" w:cs="Arial"/>
          <w:sz w:val="24"/>
          <w:szCs w:val="24"/>
        </w:rPr>
        <w:t>e</w:t>
      </w:r>
      <w:proofErr w:type="gramEnd"/>
      <w:r w:rsidR="00767595" w:rsidRPr="00767595">
        <w:rPr>
          <w:rFonts w:ascii="Arial" w:hAnsi="Arial" w:cs="Arial"/>
          <w:sz w:val="24"/>
          <w:szCs w:val="24"/>
        </w:rPr>
        <w:t xml:space="preserve">. According to the U.S. Bureau of Labor Statistics Average Hourly </w:t>
      </w:r>
    </w:p>
    <w:p w:rsidR="00C21DBF" w:rsidRDefault="00C21DBF" w:rsidP="00767595">
      <w:pPr>
        <w:tabs>
          <w:tab w:val="left" w:pos="480"/>
          <w:tab w:val="right" w:pos="8640"/>
        </w:tabs>
        <w:overflowPunct/>
        <w:autoSpaceDE/>
        <w:autoSpaceDN/>
        <w:adjustRightInd/>
        <w:ind w:right="684"/>
        <w:rPr>
          <w:rFonts w:ascii="Arial" w:hAnsi="Arial" w:cs="Arial"/>
          <w:sz w:val="24"/>
          <w:szCs w:val="24"/>
        </w:rPr>
      </w:pPr>
      <w:r>
        <w:rPr>
          <w:rFonts w:ascii="Arial" w:hAnsi="Arial" w:cs="Arial"/>
          <w:sz w:val="24"/>
          <w:szCs w:val="24"/>
        </w:rPr>
        <w:t xml:space="preserve">               </w:t>
      </w:r>
      <w:r w:rsidR="00767595" w:rsidRPr="00767595">
        <w:rPr>
          <w:rFonts w:ascii="Arial" w:hAnsi="Arial" w:cs="Arial"/>
          <w:sz w:val="24"/>
          <w:szCs w:val="24"/>
        </w:rPr>
        <w:t>Earnings, the</w:t>
      </w:r>
      <w:r>
        <w:rPr>
          <w:rFonts w:ascii="Arial" w:hAnsi="Arial" w:cs="Arial"/>
          <w:sz w:val="24"/>
          <w:szCs w:val="24"/>
        </w:rPr>
        <w:t xml:space="preserve"> </w:t>
      </w:r>
      <w:r w:rsidR="00767595" w:rsidRPr="00767595">
        <w:rPr>
          <w:rFonts w:ascii="Arial" w:hAnsi="Arial" w:cs="Arial"/>
          <w:sz w:val="24"/>
          <w:szCs w:val="24"/>
        </w:rPr>
        <w:t xml:space="preserve">cost to the respondent is $24, making the total cost to the </w:t>
      </w:r>
    </w:p>
    <w:p w:rsidR="00C21DBF" w:rsidRDefault="00C21DBF" w:rsidP="00767595">
      <w:pPr>
        <w:tabs>
          <w:tab w:val="left" w:pos="480"/>
          <w:tab w:val="right" w:pos="8640"/>
        </w:tabs>
        <w:overflowPunct/>
        <w:autoSpaceDE/>
        <w:autoSpaceDN/>
        <w:adjustRightInd/>
        <w:ind w:right="684"/>
        <w:rPr>
          <w:rFonts w:ascii="Arial" w:hAnsi="Arial" w:cs="Arial"/>
          <w:sz w:val="24"/>
          <w:szCs w:val="24"/>
        </w:rPr>
      </w:pPr>
      <w:r>
        <w:rPr>
          <w:rFonts w:ascii="Arial" w:hAnsi="Arial" w:cs="Arial"/>
          <w:sz w:val="24"/>
          <w:szCs w:val="24"/>
        </w:rPr>
        <w:t xml:space="preserve">               </w:t>
      </w:r>
      <w:proofErr w:type="gramStart"/>
      <w:r w:rsidR="00767595" w:rsidRPr="00767595">
        <w:rPr>
          <w:rFonts w:ascii="Arial" w:hAnsi="Arial" w:cs="Arial"/>
          <w:sz w:val="24"/>
          <w:szCs w:val="24"/>
        </w:rPr>
        <w:t>respondents</w:t>
      </w:r>
      <w:proofErr w:type="gramEnd"/>
      <w:r w:rsidR="00767595" w:rsidRPr="00767595">
        <w:rPr>
          <w:rFonts w:ascii="Arial" w:hAnsi="Arial" w:cs="Arial"/>
          <w:sz w:val="24"/>
          <w:szCs w:val="24"/>
        </w:rPr>
        <w:t xml:space="preserve"> an estimated $</w:t>
      </w:r>
      <w:r w:rsidR="00CC576C">
        <w:rPr>
          <w:rFonts w:ascii="Arial" w:hAnsi="Arial" w:cs="Arial"/>
          <w:sz w:val="24"/>
          <w:szCs w:val="24"/>
        </w:rPr>
        <w:t>154,968</w:t>
      </w:r>
      <w:r w:rsidR="00767595" w:rsidRPr="00767595">
        <w:rPr>
          <w:rFonts w:ascii="Arial" w:hAnsi="Arial" w:cs="Arial"/>
          <w:sz w:val="24"/>
          <w:szCs w:val="24"/>
        </w:rPr>
        <w:t xml:space="preserve"> (</w:t>
      </w:r>
      <w:r w:rsidR="00CC576C">
        <w:rPr>
          <w:rFonts w:ascii="Arial" w:hAnsi="Arial" w:cs="Arial"/>
          <w:sz w:val="24"/>
          <w:szCs w:val="24"/>
        </w:rPr>
        <w:t>6,457</w:t>
      </w:r>
      <w:r w:rsidR="00767595" w:rsidRPr="00767595">
        <w:rPr>
          <w:rFonts w:ascii="Arial" w:hAnsi="Arial" w:cs="Arial"/>
          <w:sz w:val="24"/>
          <w:szCs w:val="24"/>
        </w:rPr>
        <w:t xml:space="preserve"> burden hours x $24 per </w:t>
      </w:r>
    </w:p>
    <w:p w:rsidR="00767595" w:rsidRPr="00767595" w:rsidRDefault="00C21DBF" w:rsidP="00767595">
      <w:pPr>
        <w:tabs>
          <w:tab w:val="left" w:pos="480"/>
          <w:tab w:val="right" w:pos="8640"/>
        </w:tabs>
        <w:overflowPunct/>
        <w:autoSpaceDE/>
        <w:autoSpaceDN/>
        <w:adjustRightInd/>
        <w:ind w:right="684"/>
        <w:rPr>
          <w:rFonts w:ascii="Arial" w:hAnsi="Arial" w:cs="Arial"/>
          <w:sz w:val="24"/>
          <w:szCs w:val="24"/>
        </w:rPr>
      </w:pPr>
      <w:r>
        <w:rPr>
          <w:rFonts w:ascii="Arial" w:hAnsi="Arial" w:cs="Arial"/>
          <w:sz w:val="24"/>
          <w:szCs w:val="24"/>
        </w:rPr>
        <w:t xml:space="preserve">               </w:t>
      </w:r>
      <w:proofErr w:type="gramStart"/>
      <w:r w:rsidR="00767595" w:rsidRPr="00767595">
        <w:rPr>
          <w:rFonts w:ascii="Arial" w:hAnsi="Arial" w:cs="Arial"/>
          <w:sz w:val="24"/>
          <w:szCs w:val="24"/>
        </w:rPr>
        <w:t>hour</w:t>
      </w:r>
      <w:proofErr w:type="gramEnd"/>
      <w:r w:rsidR="00767595" w:rsidRPr="00767595">
        <w:rPr>
          <w:rFonts w:ascii="Arial" w:hAnsi="Arial" w:cs="Arial"/>
          <w:sz w:val="24"/>
          <w:szCs w:val="24"/>
        </w:rPr>
        <w:t>).</w:t>
      </w:r>
    </w:p>
    <w:p w:rsidR="00767595" w:rsidRDefault="00767595" w:rsidP="00FE6678">
      <w:pPr>
        <w:pStyle w:val="BodyTextIndent3"/>
        <w:tabs>
          <w:tab w:val="left" w:pos="360"/>
        </w:tabs>
      </w:pPr>
    </w:p>
    <w:p w:rsidR="00FE6678" w:rsidRDefault="00D51275" w:rsidP="00FE6678">
      <w:pPr>
        <w:pStyle w:val="BodyTextIndent3"/>
        <w:tabs>
          <w:tab w:val="left" w:pos="360"/>
        </w:tabs>
      </w:pPr>
      <w:r>
        <w:t xml:space="preserve">    </w:t>
      </w:r>
      <w:r w:rsidR="00767595">
        <w:t xml:space="preserve">  </w:t>
      </w:r>
      <w:r w:rsidR="00FE6678">
        <w:t xml:space="preserve">The annual burden estimate for these collections of information is </w:t>
      </w:r>
      <w:r w:rsidR="00DD14E0">
        <w:t>6,457</w:t>
      </w:r>
      <w:r w:rsidR="00FE6678">
        <w:t xml:space="preserve"> hours</w:t>
      </w:r>
      <w:r w:rsidR="00DD14E0">
        <w:t>; t</w:t>
      </w:r>
      <w:r w:rsidR="00FE6678">
        <w:t>he estimated number of annual responses for Fiscal Years (FY) 201</w:t>
      </w:r>
      <w:r>
        <w:t>4</w:t>
      </w:r>
      <w:r w:rsidR="00FE6678">
        <w:t xml:space="preserve"> through 201</w:t>
      </w:r>
      <w:r>
        <w:t>6</w:t>
      </w:r>
      <w:r w:rsidR="00FE6678">
        <w:t xml:space="preserve"> is </w:t>
      </w:r>
      <w:r w:rsidR="00FE6678">
        <w:lastRenderedPageBreak/>
        <w:t>based on an annual average of the number of applications, contracts, and extensions processed during FY 20</w:t>
      </w:r>
      <w:r>
        <w:t>11, 2012</w:t>
      </w:r>
      <w:r w:rsidR="00FE6678">
        <w:t>, and 201</w:t>
      </w:r>
      <w:r>
        <w:t>3</w:t>
      </w:r>
      <w:r w:rsidR="00FE6678">
        <w:t xml:space="preserve">.  </w:t>
      </w:r>
    </w:p>
    <w:p w:rsidR="00FE6678" w:rsidRDefault="00FE6678" w:rsidP="00FE6678">
      <w:pPr>
        <w:pStyle w:val="BodyTextIndent3"/>
        <w:tabs>
          <w:tab w:val="left" w:pos="360"/>
        </w:tabs>
      </w:pPr>
    </w:p>
    <w:p w:rsidR="00FE6678" w:rsidRDefault="00FE6678" w:rsidP="00FE6678">
      <w:pPr>
        <w:pStyle w:val="BodyTextIndent3"/>
        <w:tabs>
          <w:tab w:val="left" w:pos="360"/>
        </w:tabs>
        <w:ind w:firstLine="0"/>
      </w:pPr>
      <w:r>
        <w:t xml:space="preserve">We calculated the average of the total number of responses received in each </w:t>
      </w:r>
      <w:r w:rsidR="00D51275">
        <w:t>c</w:t>
      </w:r>
      <w:r>
        <w:t xml:space="preserve">ategory (applications, contracts, and extensions) for FY </w:t>
      </w:r>
      <w:r w:rsidR="00D51275">
        <w:t>2011</w:t>
      </w:r>
      <w:r>
        <w:t>, 20</w:t>
      </w:r>
      <w:r w:rsidR="00D51275">
        <w:t>12</w:t>
      </w:r>
      <w:r>
        <w:t>, and 20</w:t>
      </w:r>
      <w:r w:rsidR="00D51275">
        <w:t>13</w:t>
      </w:r>
      <w:r>
        <w:t xml:space="preserve"> as shown below:  </w:t>
      </w:r>
    </w:p>
    <w:p w:rsidR="00FE6678" w:rsidRDefault="00FE6678" w:rsidP="00FE6678">
      <w:pPr>
        <w:pStyle w:val="BodyTextIndent3"/>
        <w:tabs>
          <w:tab w:val="left" w:pos="360"/>
        </w:tabs>
      </w:pPr>
      <w:r>
        <w:tab/>
      </w:r>
      <w:r>
        <w:tab/>
      </w:r>
      <w:r>
        <w:tab/>
      </w:r>
    </w:p>
    <w:tbl>
      <w:tblPr>
        <w:tblW w:w="0" w:type="auto"/>
        <w:tblInd w:w="590" w:type="dxa"/>
        <w:tblLayout w:type="fixed"/>
        <w:tblCellMar>
          <w:left w:w="0" w:type="dxa"/>
          <w:right w:w="0" w:type="dxa"/>
        </w:tblCellMar>
        <w:tblLook w:val="04A0" w:firstRow="1" w:lastRow="0" w:firstColumn="1" w:lastColumn="0" w:noHBand="0" w:noVBand="1"/>
      </w:tblPr>
      <w:tblGrid>
        <w:gridCol w:w="1406"/>
        <w:gridCol w:w="1869"/>
        <w:gridCol w:w="1775"/>
        <w:gridCol w:w="1815"/>
        <w:gridCol w:w="1795"/>
      </w:tblGrid>
      <w:tr w:rsidR="00FE6678" w:rsidTr="00FE6678">
        <w:trPr>
          <w:cantSplit/>
          <w:trHeight w:val="315"/>
        </w:trPr>
        <w:tc>
          <w:tcPr>
            <w:tcW w:w="1406" w:type="dxa"/>
            <w:tcBorders>
              <w:top w:val="single" w:sz="6" w:space="0" w:color="auto"/>
              <w:left w:val="single" w:sz="6" w:space="0" w:color="auto"/>
              <w:bottom w:val="single" w:sz="6" w:space="0" w:color="auto"/>
              <w:right w:val="single" w:sz="6" w:space="0" w:color="auto"/>
            </w:tcBorders>
          </w:tcPr>
          <w:p w:rsidR="00FE6678" w:rsidRDefault="00FE6678">
            <w:pPr>
              <w:pStyle w:val="Heading3"/>
            </w:pPr>
          </w:p>
          <w:p w:rsidR="00FE6678" w:rsidRDefault="00FE6678">
            <w:pPr>
              <w:jc w:val="center"/>
              <w:rPr>
                <w:rFonts w:ascii="Arial" w:hAnsi="Arial"/>
                <w:sz w:val="24"/>
              </w:rPr>
            </w:pPr>
          </w:p>
        </w:tc>
        <w:tc>
          <w:tcPr>
            <w:tcW w:w="3644" w:type="dxa"/>
            <w:gridSpan w:val="2"/>
            <w:tcBorders>
              <w:top w:val="single" w:sz="6" w:space="0" w:color="auto"/>
              <w:left w:val="single" w:sz="6" w:space="0" w:color="auto"/>
              <w:bottom w:val="single" w:sz="6" w:space="0" w:color="auto"/>
              <w:right w:val="single" w:sz="6" w:space="0" w:color="auto"/>
            </w:tcBorders>
          </w:tcPr>
          <w:p w:rsidR="00FE6678" w:rsidRDefault="00FE6678">
            <w:pPr>
              <w:pStyle w:val="Heading1"/>
              <w:spacing w:before="60" w:after="60"/>
              <w:jc w:val="center"/>
            </w:pPr>
          </w:p>
          <w:p w:rsidR="00FE6678" w:rsidRDefault="00FE6678">
            <w:pPr>
              <w:pStyle w:val="Heading1"/>
              <w:spacing w:before="60" w:after="60"/>
              <w:jc w:val="center"/>
            </w:pPr>
            <w:r>
              <w:t>APPLICATIONS (VA 22-8691)</w:t>
            </w:r>
          </w:p>
          <w:p w:rsidR="00FE6678" w:rsidRDefault="00FE6678">
            <w:pPr>
              <w:pStyle w:val="Heading2"/>
            </w:pPr>
            <w:r>
              <w:t xml:space="preserve">    </w:t>
            </w:r>
          </w:p>
          <w:p w:rsidR="00FE6678" w:rsidRDefault="00FE6678">
            <w:pPr>
              <w:pStyle w:val="Heading2"/>
            </w:pPr>
            <w:r>
              <w:t xml:space="preserve">   APPROVED            DENIED</w:t>
            </w:r>
          </w:p>
        </w:tc>
        <w:tc>
          <w:tcPr>
            <w:tcW w:w="1815" w:type="dxa"/>
            <w:tcBorders>
              <w:top w:val="single" w:sz="6" w:space="0" w:color="auto"/>
              <w:left w:val="single" w:sz="6" w:space="0" w:color="auto"/>
              <w:bottom w:val="single" w:sz="6" w:space="0" w:color="auto"/>
              <w:right w:val="single" w:sz="6" w:space="0" w:color="auto"/>
            </w:tcBorders>
            <w:hideMark/>
          </w:tcPr>
          <w:p w:rsidR="00FE6678" w:rsidRDefault="00FE6678">
            <w:pPr>
              <w:spacing w:before="60"/>
              <w:jc w:val="center"/>
              <w:rPr>
                <w:rFonts w:ascii="Arial" w:hAnsi="Arial"/>
                <w:sz w:val="24"/>
              </w:rPr>
            </w:pPr>
            <w:r>
              <w:rPr>
                <w:rFonts w:ascii="Arial" w:hAnsi="Arial"/>
                <w:sz w:val="24"/>
              </w:rPr>
              <w:t>CONTRACTS APPROVED</w:t>
            </w:r>
          </w:p>
          <w:p w:rsidR="00FE6678" w:rsidRDefault="00FE6678">
            <w:pPr>
              <w:spacing w:before="60"/>
              <w:jc w:val="center"/>
              <w:rPr>
                <w:rFonts w:ascii="Arial" w:hAnsi="Arial"/>
                <w:sz w:val="24"/>
              </w:rPr>
            </w:pPr>
            <w:r>
              <w:rPr>
                <w:rFonts w:ascii="Arial" w:hAnsi="Arial"/>
                <w:sz w:val="24"/>
              </w:rPr>
              <w:t>(VA 22-8692 &amp; 22-8692b)</w:t>
            </w:r>
          </w:p>
        </w:tc>
        <w:tc>
          <w:tcPr>
            <w:tcW w:w="1795" w:type="dxa"/>
            <w:tcBorders>
              <w:top w:val="single" w:sz="6" w:space="0" w:color="auto"/>
              <w:left w:val="nil"/>
              <w:bottom w:val="single" w:sz="6" w:space="0" w:color="auto"/>
              <w:right w:val="single" w:sz="6" w:space="0" w:color="auto"/>
            </w:tcBorders>
            <w:hideMark/>
          </w:tcPr>
          <w:p w:rsidR="00FE6678" w:rsidRDefault="00FE6678">
            <w:pPr>
              <w:spacing w:before="60"/>
              <w:jc w:val="center"/>
              <w:rPr>
                <w:rFonts w:ascii="Arial" w:hAnsi="Arial"/>
                <w:sz w:val="24"/>
              </w:rPr>
            </w:pPr>
            <w:r>
              <w:rPr>
                <w:rFonts w:ascii="Arial" w:hAnsi="Arial"/>
                <w:sz w:val="24"/>
              </w:rPr>
              <w:t>CONTRACTS EXTENDED</w:t>
            </w:r>
          </w:p>
          <w:p w:rsidR="00FE6678" w:rsidRDefault="00FE6678">
            <w:pPr>
              <w:spacing w:before="60"/>
              <w:jc w:val="center"/>
              <w:rPr>
                <w:rFonts w:ascii="Arial" w:hAnsi="Arial"/>
                <w:sz w:val="24"/>
              </w:rPr>
            </w:pPr>
            <w:r>
              <w:rPr>
                <w:rFonts w:ascii="Arial" w:hAnsi="Arial"/>
                <w:sz w:val="24"/>
              </w:rPr>
              <w:t>(VA 22-8692a)</w:t>
            </w:r>
          </w:p>
        </w:tc>
      </w:tr>
      <w:tr w:rsidR="00FE6678" w:rsidTr="00FE6678">
        <w:trPr>
          <w:trHeight w:val="315"/>
        </w:trPr>
        <w:tc>
          <w:tcPr>
            <w:tcW w:w="1406" w:type="dxa"/>
            <w:tcBorders>
              <w:top w:val="single" w:sz="6" w:space="0" w:color="auto"/>
              <w:left w:val="single" w:sz="6" w:space="0" w:color="auto"/>
              <w:bottom w:val="single" w:sz="6" w:space="0" w:color="auto"/>
              <w:right w:val="single" w:sz="6" w:space="0" w:color="auto"/>
            </w:tcBorders>
            <w:hideMark/>
          </w:tcPr>
          <w:p w:rsidR="00FE6678" w:rsidRDefault="00FE6678" w:rsidP="00D51275">
            <w:pPr>
              <w:spacing w:before="40"/>
              <w:jc w:val="center"/>
              <w:rPr>
                <w:sz w:val="24"/>
              </w:rPr>
            </w:pPr>
            <w:r>
              <w:rPr>
                <w:rFonts w:ascii="Arial" w:hAnsi="Arial"/>
                <w:sz w:val="24"/>
              </w:rPr>
              <w:t xml:space="preserve">FY </w:t>
            </w:r>
            <w:r w:rsidR="00D51275">
              <w:rPr>
                <w:rFonts w:ascii="Arial" w:hAnsi="Arial"/>
                <w:sz w:val="24"/>
              </w:rPr>
              <w:t>11</w:t>
            </w:r>
          </w:p>
        </w:tc>
        <w:tc>
          <w:tcPr>
            <w:tcW w:w="1869" w:type="dxa"/>
            <w:tcBorders>
              <w:top w:val="single" w:sz="6" w:space="0" w:color="auto"/>
              <w:left w:val="single" w:sz="6" w:space="0" w:color="auto"/>
              <w:bottom w:val="single" w:sz="6" w:space="0" w:color="auto"/>
              <w:right w:val="single" w:sz="6" w:space="0" w:color="auto"/>
            </w:tcBorders>
            <w:hideMark/>
          </w:tcPr>
          <w:p w:rsidR="00FE6678" w:rsidRDefault="007C409C">
            <w:pPr>
              <w:spacing w:before="40"/>
              <w:jc w:val="center"/>
              <w:rPr>
                <w:sz w:val="24"/>
              </w:rPr>
            </w:pPr>
            <w:r>
              <w:rPr>
                <w:rFonts w:ascii="Arial" w:hAnsi="Arial"/>
                <w:sz w:val="24"/>
              </w:rPr>
              <w:t>13,844</w:t>
            </w:r>
          </w:p>
        </w:tc>
        <w:tc>
          <w:tcPr>
            <w:tcW w:w="1775" w:type="dxa"/>
            <w:tcBorders>
              <w:top w:val="single" w:sz="6" w:space="0" w:color="auto"/>
              <w:left w:val="nil"/>
              <w:bottom w:val="single" w:sz="6" w:space="0" w:color="auto"/>
              <w:right w:val="single" w:sz="6" w:space="0" w:color="auto"/>
            </w:tcBorders>
            <w:hideMark/>
          </w:tcPr>
          <w:p w:rsidR="00FE6678" w:rsidRDefault="007C409C" w:rsidP="007C409C">
            <w:pPr>
              <w:spacing w:before="40"/>
              <w:jc w:val="center"/>
              <w:rPr>
                <w:sz w:val="24"/>
              </w:rPr>
            </w:pPr>
            <w:r>
              <w:rPr>
                <w:rFonts w:ascii="Arial" w:hAnsi="Arial"/>
                <w:sz w:val="24"/>
              </w:rPr>
              <w:t>3348</w:t>
            </w:r>
          </w:p>
        </w:tc>
        <w:tc>
          <w:tcPr>
            <w:tcW w:w="1815" w:type="dxa"/>
            <w:tcBorders>
              <w:top w:val="nil"/>
              <w:left w:val="single" w:sz="6" w:space="0" w:color="auto"/>
              <w:bottom w:val="single" w:sz="6" w:space="0" w:color="auto"/>
              <w:right w:val="single" w:sz="6" w:space="0" w:color="auto"/>
            </w:tcBorders>
            <w:hideMark/>
          </w:tcPr>
          <w:p w:rsidR="00FE6678" w:rsidRDefault="00CC576C">
            <w:pPr>
              <w:spacing w:before="40"/>
              <w:jc w:val="center"/>
              <w:rPr>
                <w:sz w:val="24"/>
              </w:rPr>
            </w:pPr>
            <w:r>
              <w:rPr>
                <w:rFonts w:ascii="Arial" w:hAnsi="Arial"/>
                <w:sz w:val="24"/>
              </w:rPr>
              <w:t>13,626</w:t>
            </w:r>
          </w:p>
        </w:tc>
        <w:tc>
          <w:tcPr>
            <w:tcW w:w="1795" w:type="dxa"/>
            <w:tcBorders>
              <w:top w:val="nil"/>
              <w:left w:val="nil"/>
              <w:bottom w:val="single" w:sz="6" w:space="0" w:color="auto"/>
              <w:right w:val="single" w:sz="6" w:space="0" w:color="auto"/>
            </w:tcBorders>
            <w:hideMark/>
          </w:tcPr>
          <w:p w:rsidR="00FE6678" w:rsidRDefault="00CC576C">
            <w:pPr>
              <w:spacing w:before="40"/>
              <w:jc w:val="center"/>
              <w:rPr>
                <w:sz w:val="24"/>
              </w:rPr>
            </w:pPr>
            <w:r>
              <w:rPr>
                <w:rFonts w:ascii="Arial" w:hAnsi="Arial"/>
                <w:sz w:val="24"/>
              </w:rPr>
              <w:t>2628</w:t>
            </w:r>
          </w:p>
        </w:tc>
      </w:tr>
      <w:tr w:rsidR="00FE6678" w:rsidTr="00FE6678">
        <w:trPr>
          <w:trHeight w:val="315"/>
        </w:trPr>
        <w:tc>
          <w:tcPr>
            <w:tcW w:w="1406" w:type="dxa"/>
            <w:tcBorders>
              <w:top w:val="single" w:sz="6" w:space="0" w:color="auto"/>
              <w:left w:val="single" w:sz="6" w:space="0" w:color="auto"/>
              <w:bottom w:val="single" w:sz="6" w:space="0" w:color="auto"/>
              <w:right w:val="single" w:sz="6" w:space="0" w:color="auto"/>
            </w:tcBorders>
            <w:hideMark/>
          </w:tcPr>
          <w:p w:rsidR="00FE6678" w:rsidRDefault="00D51275">
            <w:pPr>
              <w:spacing w:before="40"/>
              <w:jc w:val="center"/>
              <w:rPr>
                <w:sz w:val="24"/>
              </w:rPr>
            </w:pPr>
            <w:r>
              <w:rPr>
                <w:rFonts w:ascii="Arial" w:hAnsi="Arial"/>
                <w:sz w:val="24"/>
              </w:rPr>
              <w:t>FY 12</w:t>
            </w:r>
          </w:p>
        </w:tc>
        <w:tc>
          <w:tcPr>
            <w:tcW w:w="1869" w:type="dxa"/>
            <w:tcBorders>
              <w:top w:val="single" w:sz="6" w:space="0" w:color="auto"/>
              <w:left w:val="single" w:sz="6" w:space="0" w:color="auto"/>
              <w:bottom w:val="single" w:sz="6" w:space="0" w:color="auto"/>
              <w:right w:val="single" w:sz="6" w:space="0" w:color="auto"/>
            </w:tcBorders>
            <w:hideMark/>
          </w:tcPr>
          <w:p w:rsidR="00FE6678" w:rsidRDefault="007C409C">
            <w:pPr>
              <w:spacing w:before="40"/>
              <w:jc w:val="center"/>
              <w:rPr>
                <w:sz w:val="24"/>
              </w:rPr>
            </w:pPr>
            <w:r>
              <w:rPr>
                <w:rFonts w:ascii="Arial" w:hAnsi="Arial"/>
                <w:sz w:val="24"/>
              </w:rPr>
              <w:t>17,105</w:t>
            </w:r>
          </w:p>
        </w:tc>
        <w:tc>
          <w:tcPr>
            <w:tcW w:w="1775" w:type="dxa"/>
            <w:tcBorders>
              <w:top w:val="single" w:sz="6" w:space="0" w:color="auto"/>
              <w:left w:val="nil"/>
              <w:bottom w:val="single" w:sz="6" w:space="0" w:color="auto"/>
              <w:right w:val="single" w:sz="6" w:space="0" w:color="auto"/>
            </w:tcBorders>
            <w:hideMark/>
          </w:tcPr>
          <w:p w:rsidR="00FE6678" w:rsidRDefault="007C409C" w:rsidP="007C409C">
            <w:pPr>
              <w:spacing w:before="40"/>
              <w:jc w:val="center"/>
              <w:rPr>
                <w:sz w:val="24"/>
              </w:rPr>
            </w:pPr>
            <w:r>
              <w:rPr>
                <w:rFonts w:ascii="Arial" w:hAnsi="Arial"/>
                <w:sz w:val="24"/>
              </w:rPr>
              <w:t>3282</w:t>
            </w:r>
          </w:p>
        </w:tc>
        <w:tc>
          <w:tcPr>
            <w:tcW w:w="1815" w:type="dxa"/>
            <w:tcBorders>
              <w:top w:val="single" w:sz="6" w:space="0" w:color="auto"/>
              <w:left w:val="single" w:sz="6" w:space="0" w:color="auto"/>
              <w:bottom w:val="single" w:sz="6" w:space="0" w:color="auto"/>
              <w:right w:val="single" w:sz="6" w:space="0" w:color="auto"/>
            </w:tcBorders>
            <w:hideMark/>
          </w:tcPr>
          <w:p w:rsidR="00FE6678" w:rsidRDefault="00CC576C">
            <w:pPr>
              <w:spacing w:before="40"/>
              <w:jc w:val="center"/>
              <w:rPr>
                <w:sz w:val="24"/>
              </w:rPr>
            </w:pPr>
            <w:r>
              <w:rPr>
                <w:rFonts w:ascii="Arial" w:hAnsi="Arial"/>
                <w:sz w:val="24"/>
              </w:rPr>
              <w:t>17,093</w:t>
            </w:r>
          </w:p>
        </w:tc>
        <w:tc>
          <w:tcPr>
            <w:tcW w:w="1795" w:type="dxa"/>
            <w:tcBorders>
              <w:top w:val="single" w:sz="6" w:space="0" w:color="auto"/>
              <w:left w:val="nil"/>
              <w:bottom w:val="single" w:sz="6" w:space="0" w:color="auto"/>
              <w:right w:val="single" w:sz="6" w:space="0" w:color="auto"/>
            </w:tcBorders>
            <w:hideMark/>
          </w:tcPr>
          <w:p w:rsidR="00FE6678" w:rsidRDefault="00CC576C">
            <w:pPr>
              <w:spacing w:before="40"/>
              <w:jc w:val="center"/>
              <w:rPr>
                <w:sz w:val="24"/>
              </w:rPr>
            </w:pPr>
            <w:r>
              <w:rPr>
                <w:rFonts w:ascii="Arial" w:hAnsi="Arial"/>
                <w:sz w:val="24"/>
              </w:rPr>
              <w:t>1572</w:t>
            </w:r>
          </w:p>
        </w:tc>
      </w:tr>
      <w:tr w:rsidR="00FE6678" w:rsidTr="00FE6678">
        <w:trPr>
          <w:trHeight w:val="315"/>
        </w:trPr>
        <w:tc>
          <w:tcPr>
            <w:tcW w:w="1406" w:type="dxa"/>
            <w:tcBorders>
              <w:top w:val="single" w:sz="6" w:space="0" w:color="auto"/>
              <w:left w:val="single" w:sz="6" w:space="0" w:color="auto"/>
              <w:bottom w:val="single" w:sz="6" w:space="0" w:color="auto"/>
              <w:right w:val="single" w:sz="6" w:space="0" w:color="auto"/>
            </w:tcBorders>
            <w:hideMark/>
          </w:tcPr>
          <w:p w:rsidR="00FE6678" w:rsidRDefault="00D51275">
            <w:pPr>
              <w:spacing w:before="40"/>
              <w:jc w:val="center"/>
              <w:rPr>
                <w:rFonts w:ascii="Arial" w:hAnsi="Arial"/>
                <w:sz w:val="24"/>
              </w:rPr>
            </w:pPr>
            <w:r>
              <w:rPr>
                <w:rFonts w:ascii="Arial" w:hAnsi="Arial"/>
                <w:sz w:val="24"/>
              </w:rPr>
              <w:t>FY 13</w:t>
            </w:r>
          </w:p>
        </w:tc>
        <w:tc>
          <w:tcPr>
            <w:tcW w:w="1869" w:type="dxa"/>
            <w:tcBorders>
              <w:top w:val="single" w:sz="6" w:space="0" w:color="auto"/>
              <w:left w:val="single" w:sz="6" w:space="0" w:color="auto"/>
              <w:bottom w:val="single" w:sz="6" w:space="0" w:color="auto"/>
              <w:right w:val="single" w:sz="6" w:space="0" w:color="auto"/>
            </w:tcBorders>
            <w:hideMark/>
          </w:tcPr>
          <w:p w:rsidR="00FE6678" w:rsidRDefault="007C409C">
            <w:pPr>
              <w:spacing w:before="40"/>
              <w:jc w:val="center"/>
              <w:rPr>
                <w:rFonts w:ascii="Arial" w:hAnsi="Arial"/>
                <w:sz w:val="24"/>
              </w:rPr>
            </w:pPr>
            <w:r>
              <w:rPr>
                <w:rFonts w:ascii="Arial" w:hAnsi="Arial"/>
                <w:sz w:val="24"/>
              </w:rPr>
              <w:t>16,986</w:t>
            </w:r>
          </w:p>
        </w:tc>
        <w:tc>
          <w:tcPr>
            <w:tcW w:w="1775" w:type="dxa"/>
            <w:tcBorders>
              <w:top w:val="single" w:sz="6" w:space="0" w:color="auto"/>
              <w:left w:val="nil"/>
              <w:bottom w:val="single" w:sz="6" w:space="0" w:color="auto"/>
              <w:right w:val="single" w:sz="6" w:space="0" w:color="auto"/>
            </w:tcBorders>
            <w:hideMark/>
          </w:tcPr>
          <w:p w:rsidR="00FE6678" w:rsidRDefault="007C409C" w:rsidP="007C409C">
            <w:pPr>
              <w:spacing w:before="40"/>
              <w:jc w:val="center"/>
              <w:rPr>
                <w:rFonts w:ascii="Arial" w:hAnsi="Arial"/>
                <w:sz w:val="24"/>
              </w:rPr>
            </w:pPr>
            <w:r>
              <w:rPr>
                <w:rFonts w:ascii="Arial" w:hAnsi="Arial"/>
                <w:sz w:val="24"/>
              </w:rPr>
              <w:t>5533</w:t>
            </w:r>
          </w:p>
        </w:tc>
        <w:tc>
          <w:tcPr>
            <w:tcW w:w="1815" w:type="dxa"/>
            <w:tcBorders>
              <w:top w:val="single" w:sz="6" w:space="0" w:color="auto"/>
              <w:left w:val="single" w:sz="6" w:space="0" w:color="auto"/>
              <w:bottom w:val="single" w:sz="6" w:space="0" w:color="auto"/>
              <w:right w:val="single" w:sz="6" w:space="0" w:color="auto"/>
            </w:tcBorders>
            <w:hideMark/>
          </w:tcPr>
          <w:p w:rsidR="00FE6678" w:rsidRDefault="00CC576C">
            <w:pPr>
              <w:spacing w:before="40"/>
              <w:jc w:val="center"/>
              <w:rPr>
                <w:rFonts w:ascii="Arial" w:hAnsi="Arial"/>
                <w:sz w:val="24"/>
              </w:rPr>
            </w:pPr>
            <w:r>
              <w:rPr>
                <w:rFonts w:ascii="Arial" w:hAnsi="Arial"/>
                <w:sz w:val="24"/>
              </w:rPr>
              <w:t>15,929</w:t>
            </w:r>
          </w:p>
        </w:tc>
        <w:tc>
          <w:tcPr>
            <w:tcW w:w="1795" w:type="dxa"/>
            <w:tcBorders>
              <w:top w:val="single" w:sz="6" w:space="0" w:color="auto"/>
              <w:left w:val="nil"/>
              <w:bottom w:val="single" w:sz="6" w:space="0" w:color="auto"/>
              <w:right w:val="single" w:sz="6" w:space="0" w:color="auto"/>
            </w:tcBorders>
            <w:hideMark/>
          </w:tcPr>
          <w:p w:rsidR="00FE6678" w:rsidRDefault="00CC576C">
            <w:pPr>
              <w:spacing w:before="40"/>
              <w:jc w:val="center"/>
              <w:rPr>
                <w:rFonts w:ascii="Arial" w:hAnsi="Arial"/>
                <w:sz w:val="24"/>
              </w:rPr>
            </w:pPr>
            <w:r>
              <w:rPr>
                <w:rFonts w:ascii="Arial" w:hAnsi="Arial"/>
                <w:sz w:val="24"/>
              </w:rPr>
              <w:t>4963</w:t>
            </w:r>
          </w:p>
        </w:tc>
      </w:tr>
      <w:tr w:rsidR="00FE6678" w:rsidTr="00FE6678">
        <w:trPr>
          <w:trHeight w:val="315"/>
        </w:trPr>
        <w:tc>
          <w:tcPr>
            <w:tcW w:w="1406" w:type="dxa"/>
            <w:tcBorders>
              <w:top w:val="single" w:sz="6" w:space="0" w:color="auto"/>
              <w:left w:val="single" w:sz="6" w:space="0" w:color="auto"/>
              <w:bottom w:val="double" w:sz="6" w:space="0" w:color="auto"/>
              <w:right w:val="single" w:sz="6" w:space="0" w:color="auto"/>
            </w:tcBorders>
            <w:hideMark/>
          </w:tcPr>
          <w:p w:rsidR="00FE6678" w:rsidRDefault="00FE6678">
            <w:pPr>
              <w:spacing w:before="40"/>
              <w:jc w:val="center"/>
              <w:rPr>
                <w:rFonts w:ascii="Arial" w:hAnsi="Arial"/>
                <w:sz w:val="24"/>
              </w:rPr>
            </w:pPr>
            <w:r>
              <w:rPr>
                <w:rFonts w:ascii="Arial" w:hAnsi="Arial"/>
                <w:sz w:val="24"/>
              </w:rPr>
              <w:t>TOTAL</w:t>
            </w:r>
          </w:p>
        </w:tc>
        <w:tc>
          <w:tcPr>
            <w:tcW w:w="1869" w:type="dxa"/>
            <w:tcBorders>
              <w:top w:val="single" w:sz="6" w:space="0" w:color="auto"/>
              <w:left w:val="single" w:sz="6" w:space="0" w:color="auto"/>
              <w:bottom w:val="double" w:sz="6" w:space="0" w:color="auto"/>
              <w:right w:val="single" w:sz="6" w:space="0" w:color="auto"/>
            </w:tcBorders>
            <w:hideMark/>
          </w:tcPr>
          <w:p w:rsidR="00FE6678" w:rsidRDefault="00D51275" w:rsidP="00D51275">
            <w:pPr>
              <w:spacing w:before="40"/>
              <w:jc w:val="center"/>
              <w:rPr>
                <w:rFonts w:ascii="Arial" w:hAnsi="Arial"/>
                <w:sz w:val="24"/>
              </w:rPr>
            </w:pPr>
            <w:r>
              <w:rPr>
                <w:rFonts w:ascii="Arial" w:hAnsi="Arial"/>
                <w:sz w:val="24"/>
              </w:rPr>
              <w:t>47,935</w:t>
            </w:r>
          </w:p>
        </w:tc>
        <w:tc>
          <w:tcPr>
            <w:tcW w:w="1775" w:type="dxa"/>
            <w:tcBorders>
              <w:top w:val="single" w:sz="6" w:space="0" w:color="auto"/>
              <w:left w:val="nil"/>
              <w:bottom w:val="double" w:sz="6" w:space="0" w:color="auto"/>
              <w:right w:val="single" w:sz="6" w:space="0" w:color="auto"/>
            </w:tcBorders>
            <w:hideMark/>
          </w:tcPr>
          <w:p w:rsidR="00FE6678" w:rsidRDefault="00CC576C" w:rsidP="00CC576C">
            <w:pPr>
              <w:spacing w:before="40"/>
              <w:jc w:val="center"/>
              <w:rPr>
                <w:rFonts w:ascii="Arial" w:hAnsi="Arial"/>
                <w:sz w:val="24"/>
              </w:rPr>
            </w:pPr>
            <w:r>
              <w:rPr>
                <w:rFonts w:ascii="Arial" w:hAnsi="Arial"/>
                <w:sz w:val="24"/>
              </w:rPr>
              <w:t>12,163</w:t>
            </w:r>
          </w:p>
        </w:tc>
        <w:tc>
          <w:tcPr>
            <w:tcW w:w="1815" w:type="dxa"/>
            <w:tcBorders>
              <w:top w:val="nil"/>
              <w:left w:val="single" w:sz="6" w:space="0" w:color="auto"/>
              <w:bottom w:val="double" w:sz="6" w:space="0" w:color="auto"/>
              <w:right w:val="single" w:sz="6" w:space="0" w:color="auto"/>
            </w:tcBorders>
            <w:hideMark/>
          </w:tcPr>
          <w:p w:rsidR="00FE6678" w:rsidRDefault="00CC576C" w:rsidP="00D51275">
            <w:pPr>
              <w:spacing w:before="40"/>
              <w:jc w:val="center"/>
              <w:rPr>
                <w:rFonts w:ascii="Arial" w:hAnsi="Arial"/>
                <w:sz w:val="24"/>
              </w:rPr>
            </w:pPr>
            <w:r>
              <w:rPr>
                <w:rFonts w:ascii="Arial" w:hAnsi="Arial"/>
                <w:sz w:val="24"/>
              </w:rPr>
              <w:t>46,648</w:t>
            </w:r>
          </w:p>
        </w:tc>
        <w:tc>
          <w:tcPr>
            <w:tcW w:w="1795" w:type="dxa"/>
            <w:tcBorders>
              <w:top w:val="single" w:sz="6" w:space="0" w:color="auto"/>
              <w:left w:val="nil"/>
              <w:bottom w:val="double" w:sz="6" w:space="0" w:color="auto"/>
              <w:right w:val="single" w:sz="6" w:space="0" w:color="auto"/>
            </w:tcBorders>
            <w:hideMark/>
          </w:tcPr>
          <w:p w:rsidR="00FE6678" w:rsidRDefault="00D51275" w:rsidP="00D51275">
            <w:pPr>
              <w:spacing w:before="40"/>
              <w:jc w:val="center"/>
              <w:rPr>
                <w:rFonts w:ascii="Arial" w:hAnsi="Arial"/>
                <w:sz w:val="24"/>
              </w:rPr>
            </w:pPr>
            <w:r>
              <w:rPr>
                <w:rFonts w:ascii="Arial" w:hAnsi="Arial"/>
                <w:sz w:val="24"/>
              </w:rPr>
              <w:t>9,163</w:t>
            </w:r>
          </w:p>
        </w:tc>
      </w:tr>
      <w:tr w:rsidR="00FE6678" w:rsidTr="00FE6678">
        <w:trPr>
          <w:trHeight w:val="315"/>
        </w:trPr>
        <w:tc>
          <w:tcPr>
            <w:tcW w:w="1406" w:type="dxa"/>
            <w:tcBorders>
              <w:top w:val="double" w:sz="6" w:space="0" w:color="auto"/>
              <w:left w:val="single" w:sz="6" w:space="0" w:color="auto"/>
              <w:bottom w:val="single" w:sz="6" w:space="0" w:color="auto"/>
              <w:right w:val="single" w:sz="6" w:space="0" w:color="auto"/>
            </w:tcBorders>
            <w:hideMark/>
          </w:tcPr>
          <w:p w:rsidR="00FE6678" w:rsidRDefault="00FE6678">
            <w:pPr>
              <w:spacing w:before="60"/>
              <w:jc w:val="center"/>
              <w:rPr>
                <w:rFonts w:ascii="Arial" w:hAnsi="Arial"/>
                <w:sz w:val="24"/>
              </w:rPr>
            </w:pPr>
            <w:r>
              <w:rPr>
                <w:rFonts w:ascii="Arial" w:hAnsi="Arial"/>
                <w:sz w:val="24"/>
              </w:rPr>
              <w:t>AVERAGE</w:t>
            </w:r>
          </w:p>
        </w:tc>
        <w:tc>
          <w:tcPr>
            <w:tcW w:w="1869" w:type="dxa"/>
            <w:tcBorders>
              <w:top w:val="single" w:sz="6" w:space="0" w:color="auto"/>
              <w:left w:val="single" w:sz="6" w:space="0" w:color="auto"/>
              <w:bottom w:val="single" w:sz="6" w:space="0" w:color="auto"/>
              <w:right w:val="single" w:sz="6" w:space="0" w:color="auto"/>
            </w:tcBorders>
            <w:hideMark/>
          </w:tcPr>
          <w:p w:rsidR="00FE6678" w:rsidRDefault="00CC576C" w:rsidP="00CC576C">
            <w:pPr>
              <w:spacing w:before="60"/>
              <w:jc w:val="center"/>
              <w:rPr>
                <w:rFonts w:ascii="Arial" w:hAnsi="Arial"/>
                <w:sz w:val="24"/>
              </w:rPr>
            </w:pPr>
            <w:r>
              <w:rPr>
                <w:rFonts w:ascii="Arial" w:hAnsi="Arial"/>
                <w:sz w:val="24"/>
              </w:rPr>
              <w:t>15,978</w:t>
            </w:r>
          </w:p>
        </w:tc>
        <w:tc>
          <w:tcPr>
            <w:tcW w:w="1775" w:type="dxa"/>
            <w:tcBorders>
              <w:top w:val="single" w:sz="6" w:space="0" w:color="auto"/>
              <w:left w:val="nil"/>
              <w:bottom w:val="single" w:sz="6" w:space="0" w:color="auto"/>
              <w:right w:val="single" w:sz="6" w:space="0" w:color="auto"/>
            </w:tcBorders>
            <w:hideMark/>
          </w:tcPr>
          <w:p w:rsidR="00FE6678" w:rsidRDefault="00CC576C" w:rsidP="00CC576C">
            <w:pPr>
              <w:spacing w:before="60"/>
              <w:jc w:val="center"/>
              <w:rPr>
                <w:rFonts w:ascii="Arial" w:hAnsi="Arial"/>
                <w:sz w:val="24"/>
              </w:rPr>
            </w:pPr>
            <w:r>
              <w:rPr>
                <w:rFonts w:ascii="Arial" w:hAnsi="Arial"/>
                <w:sz w:val="24"/>
              </w:rPr>
              <w:t>4,054</w:t>
            </w:r>
          </w:p>
        </w:tc>
        <w:tc>
          <w:tcPr>
            <w:tcW w:w="1815" w:type="dxa"/>
            <w:tcBorders>
              <w:top w:val="single" w:sz="6" w:space="0" w:color="auto"/>
              <w:left w:val="single" w:sz="6" w:space="0" w:color="auto"/>
              <w:bottom w:val="single" w:sz="6" w:space="0" w:color="auto"/>
              <w:right w:val="single" w:sz="6" w:space="0" w:color="auto"/>
            </w:tcBorders>
            <w:hideMark/>
          </w:tcPr>
          <w:p w:rsidR="00FE6678" w:rsidRDefault="00CC576C" w:rsidP="007C409C">
            <w:pPr>
              <w:spacing w:before="60"/>
              <w:jc w:val="center"/>
              <w:rPr>
                <w:rFonts w:ascii="Arial" w:hAnsi="Arial"/>
                <w:sz w:val="24"/>
              </w:rPr>
            </w:pPr>
            <w:r>
              <w:rPr>
                <w:rFonts w:ascii="Arial" w:hAnsi="Arial"/>
                <w:sz w:val="24"/>
              </w:rPr>
              <w:t>15,549</w:t>
            </w:r>
          </w:p>
        </w:tc>
        <w:tc>
          <w:tcPr>
            <w:tcW w:w="1795" w:type="dxa"/>
            <w:tcBorders>
              <w:top w:val="single" w:sz="6" w:space="0" w:color="auto"/>
              <w:left w:val="nil"/>
              <w:bottom w:val="single" w:sz="6" w:space="0" w:color="auto"/>
              <w:right w:val="single" w:sz="6" w:space="0" w:color="auto"/>
            </w:tcBorders>
            <w:hideMark/>
          </w:tcPr>
          <w:p w:rsidR="00FE6678" w:rsidRDefault="00FE6678" w:rsidP="007C409C">
            <w:pPr>
              <w:spacing w:before="60"/>
              <w:rPr>
                <w:rFonts w:ascii="Arial" w:hAnsi="Arial"/>
                <w:sz w:val="24"/>
              </w:rPr>
            </w:pPr>
            <w:r>
              <w:rPr>
                <w:rFonts w:ascii="Arial" w:hAnsi="Arial"/>
                <w:sz w:val="24"/>
              </w:rPr>
              <w:t xml:space="preserve">         </w:t>
            </w:r>
            <w:r w:rsidR="00CC576C">
              <w:rPr>
                <w:rFonts w:ascii="Arial" w:hAnsi="Arial"/>
                <w:sz w:val="24"/>
              </w:rPr>
              <w:t>3,054</w:t>
            </w:r>
          </w:p>
        </w:tc>
      </w:tr>
    </w:tbl>
    <w:p w:rsidR="00FE6678" w:rsidRDefault="00FE6678" w:rsidP="00FE6678">
      <w:pPr>
        <w:pStyle w:val="BodyTextIndent3"/>
        <w:tabs>
          <w:tab w:val="left" w:pos="360"/>
        </w:tabs>
      </w:pPr>
    </w:p>
    <w:p w:rsidR="00FE6678" w:rsidRDefault="00FE6678" w:rsidP="00FE6678">
      <w:pPr>
        <w:pStyle w:val="BodyTextIndent3"/>
        <w:tabs>
          <w:tab w:val="left" w:pos="360"/>
        </w:tabs>
      </w:pPr>
      <w:r>
        <w:t xml:space="preserve">       </w:t>
      </w:r>
    </w:p>
    <w:p w:rsidR="00FE6678" w:rsidRDefault="00FE6678" w:rsidP="00FE6678">
      <w:pPr>
        <w:pStyle w:val="BodyTextIndent3"/>
        <w:tabs>
          <w:tab w:val="left" w:pos="360"/>
        </w:tabs>
      </w:pPr>
      <w:r>
        <w:tab/>
        <w:t xml:space="preserve"> </w:t>
      </w:r>
      <w:r w:rsidR="00CC576C">
        <w:t>We will use t</w:t>
      </w:r>
      <w:r>
        <w:t>hese respective averages (</w:t>
      </w:r>
      <w:r w:rsidR="00CC576C">
        <w:t>20,032</w:t>
      </w:r>
      <w:r>
        <w:t xml:space="preserve"> applications; </w:t>
      </w:r>
      <w:r w:rsidR="00CC576C">
        <w:t>15,549</w:t>
      </w:r>
      <w:r>
        <w:t xml:space="preserve"> contracts; </w:t>
      </w:r>
      <w:r w:rsidR="00CC576C">
        <w:t>3,054 extensions) to forecast what would be co</w:t>
      </w:r>
      <w:r>
        <w:t>mpleted annually for FY 201</w:t>
      </w:r>
      <w:r w:rsidR="00CC576C">
        <w:t>4</w:t>
      </w:r>
      <w:r>
        <w:t xml:space="preserve"> through 201</w:t>
      </w:r>
      <w:r w:rsidR="00CC576C">
        <w:t>6</w:t>
      </w:r>
      <w:r>
        <w:t>.  Using these figures (</w:t>
      </w:r>
      <w:r w:rsidR="00CC576C">
        <w:t>20,032</w:t>
      </w:r>
      <w:r>
        <w:t xml:space="preserve"> applications; 1</w:t>
      </w:r>
      <w:r w:rsidR="00CC576C">
        <w:t>5,549</w:t>
      </w:r>
      <w:r>
        <w:t xml:space="preserve"> contracts; and </w:t>
      </w:r>
      <w:r w:rsidR="00CC576C">
        <w:t>3,054</w:t>
      </w:r>
      <w:r>
        <w:t xml:space="preserve"> extensions), we project the estimated annual hour burden for claimants in FY 201</w:t>
      </w:r>
      <w:r w:rsidR="00CC576C">
        <w:t>4</w:t>
      </w:r>
      <w:r>
        <w:t>, 201</w:t>
      </w:r>
      <w:r w:rsidR="00CC576C">
        <w:t>5</w:t>
      </w:r>
      <w:r>
        <w:t>, and 201</w:t>
      </w:r>
      <w:r w:rsidR="00CC576C">
        <w:t>6</w:t>
      </w:r>
      <w:r>
        <w:t xml:space="preserve"> will </w:t>
      </w:r>
      <w:r w:rsidR="00A77DA0">
        <w:t xml:space="preserve">also </w:t>
      </w:r>
      <w:r>
        <w:t>be as follows:</w:t>
      </w:r>
    </w:p>
    <w:p w:rsidR="00FE6678" w:rsidRDefault="00FE6678" w:rsidP="00FE6678">
      <w:pPr>
        <w:pStyle w:val="BodyTextIndent3"/>
        <w:tabs>
          <w:tab w:val="left" w:pos="360"/>
        </w:tabs>
      </w:pPr>
    </w:p>
    <w:tbl>
      <w:tblPr>
        <w:tblW w:w="0" w:type="auto"/>
        <w:tblInd w:w="720" w:type="dxa"/>
        <w:tblLayout w:type="fixed"/>
        <w:tblLook w:val="04A0" w:firstRow="1" w:lastRow="0" w:firstColumn="1" w:lastColumn="0" w:noHBand="0" w:noVBand="1"/>
      </w:tblPr>
      <w:tblGrid>
        <w:gridCol w:w="2448"/>
        <w:gridCol w:w="2070"/>
        <w:gridCol w:w="2160"/>
        <w:gridCol w:w="1962"/>
      </w:tblGrid>
      <w:tr w:rsidR="00FE6678" w:rsidTr="00FE6678">
        <w:trPr>
          <w:cantSplit/>
        </w:trPr>
        <w:tc>
          <w:tcPr>
            <w:tcW w:w="2448" w:type="dxa"/>
            <w:tcBorders>
              <w:top w:val="single" w:sz="6" w:space="0" w:color="auto"/>
              <w:left w:val="single" w:sz="12" w:space="0" w:color="auto"/>
              <w:bottom w:val="single" w:sz="6"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FORM</w:t>
            </w:r>
          </w:p>
        </w:tc>
        <w:tc>
          <w:tcPr>
            <w:tcW w:w="2070"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TIME (Minutes)</w:t>
            </w:r>
          </w:p>
        </w:tc>
        <w:tc>
          <w:tcPr>
            <w:tcW w:w="2160" w:type="dxa"/>
            <w:tcBorders>
              <w:top w:val="single" w:sz="6" w:space="0" w:color="auto"/>
              <w:left w:val="single" w:sz="6" w:space="0" w:color="auto"/>
              <w:bottom w:val="single" w:sz="6"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of Forms</w:t>
            </w:r>
          </w:p>
        </w:tc>
        <w:tc>
          <w:tcPr>
            <w:tcW w:w="1962"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HOURS</w:t>
            </w:r>
          </w:p>
        </w:tc>
      </w:tr>
      <w:tr w:rsidR="00FE6678" w:rsidTr="00FE6678">
        <w:trPr>
          <w:cantSplit/>
        </w:trPr>
        <w:tc>
          <w:tcPr>
            <w:tcW w:w="2448" w:type="dxa"/>
            <w:tcBorders>
              <w:top w:val="single" w:sz="6" w:space="0" w:color="auto"/>
              <w:left w:val="single" w:sz="12" w:space="0" w:color="auto"/>
              <w:bottom w:val="single" w:sz="6"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VA Form 22-8691</w:t>
            </w:r>
          </w:p>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(approved &amp; denied)</w:t>
            </w:r>
          </w:p>
        </w:tc>
        <w:tc>
          <w:tcPr>
            <w:tcW w:w="2070"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36"/>
              <w:jc w:val="center"/>
              <w:rPr>
                <w:rFonts w:ascii="Arial" w:hAnsi="Arial"/>
                <w:sz w:val="24"/>
              </w:rPr>
            </w:pPr>
            <w:r>
              <w:rPr>
                <w:rFonts w:ascii="Arial" w:hAnsi="Arial"/>
                <w:sz w:val="24"/>
              </w:rPr>
              <w:t>15</w:t>
            </w:r>
          </w:p>
        </w:tc>
        <w:tc>
          <w:tcPr>
            <w:tcW w:w="2160" w:type="dxa"/>
            <w:tcBorders>
              <w:top w:val="single" w:sz="6" w:space="0" w:color="auto"/>
              <w:left w:val="single" w:sz="6" w:space="0" w:color="auto"/>
              <w:bottom w:val="single" w:sz="6" w:space="0" w:color="auto"/>
              <w:right w:val="single" w:sz="6" w:space="0" w:color="auto"/>
            </w:tcBorders>
            <w:hideMark/>
          </w:tcPr>
          <w:p w:rsidR="00FE6678" w:rsidRDefault="00A77DA0" w:rsidP="00A77DA0">
            <w:pPr>
              <w:tabs>
                <w:tab w:val="left" w:pos="384"/>
                <w:tab w:val="left" w:pos="6816"/>
                <w:tab w:val="right" w:pos="9900"/>
              </w:tabs>
              <w:spacing w:before="60" w:line="240" w:lineRule="exact"/>
              <w:ind w:right="36"/>
              <w:jc w:val="center"/>
              <w:rPr>
                <w:rFonts w:ascii="Arial" w:hAnsi="Arial"/>
                <w:sz w:val="24"/>
              </w:rPr>
            </w:pPr>
            <w:r>
              <w:rPr>
                <w:rFonts w:ascii="Arial" w:hAnsi="Arial"/>
                <w:sz w:val="24"/>
              </w:rPr>
              <w:t>20,032</w:t>
            </w:r>
          </w:p>
        </w:tc>
        <w:tc>
          <w:tcPr>
            <w:tcW w:w="1962" w:type="dxa"/>
            <w:tcBorders>
              <w:top w:val="single" w:sz="6" w:space="0" w:color="auto"/>
              <w:left w:val="single" w:sz="6" w:space="0" w:color="auto"/>
              <w:bottom w:val="single" w:sz="6" w:space="0" w:color="auto"/>
              <w:right w:val="single" w:sz="12" w:space="0" w:color="auto"/>
            </w:tcBorders>
            <w:hideMark/>
          </w:tcPr>
          <w:p w:rsidR="00A77DA0" w:rsidRDefault="00A77DA0">
            <w:pPr>
              <w:tabs>
                <w:tab w:val="left" w:pos="384"/>
                <w:tab w:val="left" w:pos="1260"/>
                <w:tab w:val="left" w:pos="1440"/>
                <w:tab w:val="left" w:pos="6816"/>
                <w:tab w:val="right" w:pos="9900"/>
              </w:tabs>
              <w:spacing w:before="60" w:line="240" w:lineRule="exact"/>
              <w:ind w:right="36"/>
              <w:jc w:val="center"/>
              <w:rPr>
                <w:rFonts w:ascii="Arial" w:hAnsi="Arial"/>
                <w:sz w:val="24"/>
              </w:rPr>
            </w:pPr>
            <w:r>
              <w:rPr>
                <w:rFonts w:ascii="Arial" w:hAnsi="Arial"/>
                <w:sz w:val="24"/>
              </w:rPr>
              <w:t>5,008</w:t>
            </w:r>
          </w:p>
          <w:p w:rsidR="00FE6678" w:rsidRDefault="00A77DA0">
            <w:pPr>
              <w:tabs>
                <w:tab w:val="left" w:pos="384"/>
                <w:tab w:val="left" w:pos="1260"/>
                <w:tab w:val="left" w:pos="1440"/>
                <w:tab w:val="left" w:pos="6816"/>
                <w:tab w:val="right" w:pos="9900"/>
              </w:tabs>
              <w:spacing w:before="60" w:line="240" w:lineRule="exact"/>
              <w:ind w:right="36"/>
              <w:jc w:val="center"/>
              <w:rPr>
                <w:rFonts w:ascii="Arial" w:hAnsi="Arial"/>
                <w:sz w:val="24"/>
              </w:rPr>
            </w:pPr>
            <w:r>
              <w:rPr>
                <w:rFonts w:ascii="Arial" w:hAnsi="Arial"/>
                <w:sz w:val="24"/>
              </w:rPr>
              <w:t>(20,032X15/60)</w:t>
            </w:r>
          </w:p>
        </w:tc>
      </w:tr>
      <w:tr w:rsidR="00FE6678" w:rsidTr="00FE6678">
        <w:trPr>
          <w:cantSplit/>
        </w:trPr>
        <w:tc>
          <w:tcPr>
            <w:tcW w:w="2448" w:type="dxa"/>
            <w:tcBorders>
              <w:top w:val="single" w:sz="6" w:space="0" w:color="auto"/>
              <w:left w:val="single" w:sz="12" w:space="0" w:color="auto"/>
              <w:bottom w:val="single" w:sz="6" w:space="0" w:color="auto"/>
              <w:right w:val="single" w:sz="6" w:space="0" w:color="auto"/>
            </w:tcBorders>
            <w:hideMark/>
          </w:tcPr>
          <w:p w:rsidR="00FE6678" w:rsidRDefault="00FE6678">
            <w:pPr>
              <w:pStyle w:val="Heading4"/>
            </w:pPr>
            <w:r>
              <w:t>VA Form 22-8692 &amp; 22-8692b</w:t>
            </w:r>
          </w:p>
        </w:tc>
        <w:tc>
          <w:tcPr>
            <w:tcW w:w="2070"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36"/>
              <w:rPr>
                <w:rFonts w:ascii="Arial" w:hAnsi="Arial"/>
                <w:sz w:val="24"/>
              </w:rPr>
            </w:pPr>
            <w:r>
              <w:rPr>
                <w:rFonts w:ascii="Arial" w:hAnsi="Arial"/>
                <w:sz w:val="24"/>
              </w:rPr>
              <w:t xml:space="preserve">             5</w:t>
            </w:r>
          </w:p>
        </w:tc>
        <w:tc>
          <w:tcPr>
            <w:tcW w:w="2160" w:type="dxa"/>
            <w:tcBorders>
              <w:top w:val="single" w:sz="6" w:space="0" w:color="auto"/>
              <w:left w:val="single" w:sz="6" w:space="0" w:color="auto"/>
              <w:bottom w:val="single" w:sz="6" w:space="0" w:color="auto"/>
              <w:right w:val="single" w:sz="6" w:space="0" w:color="auto"/>
            </w:tcBorders>
            <w:hideMark/>
          </w:tcPr>
          <w:p w:rsidR="00FE6678" w:rsidRDefault="00A77DA0">
            <w:pPr>
              <w:tabs>
                <w:tab w:val="left" w:pos="384"/>
                <w:tab w:val="left" w:pos="6816"/>
                <w:tab w:val="right" w:pos="9900"/>
              </w:tabs>
              <w:spacing w:before="60" w:line="240" w:lineRule="exact"/>
              <w:ind w:right="36"/>
              <w:jc w:val="center"/>
              <w:rPr>
                <w:rFonts w:ascii="Arial" w:hAnsi="Arial"/>
                <w:sz w:val="24"/>
              </w:rPr>
            </w:pPr>
            <w:r>
              <w:rPr>
                <w:rFonts w:ascii="Arial" w:hAnsi="Arial"/>
                <w:sz w:val="24"/>
              </w:rPr>
              <w:t>15,549</w:t>
            </w:r>
          </w:p>
        </w:tc>
        <w:tc>
          <w:tcPr>
            <w:tcW w:w="1962" w:type="dxa"/>
            <w:tcBorders>
              <w:top w:val="single" w:sz="6" w:space="0" w:color="auto"/>
              <w:left w:val="single" w:sz="6" w:space="0" w:color="auto"/>
              <w:bottom w:val="single" w:sz="6" w:space="0" w:color="auto"/>
              <w:right w:val="single" w:sz="12" w:space="0" w:color="auto"/>
            </w:tcBorders>
            <w:hideMark/>
          </w:tcPr>
          <w:p w:rsidR="00A77DA0" w:rsidRDefault="00A77DA0" w:rsidP="00A77DA0">
            <w:pPr>
              <w:tabs>
                <w:tab w:val="left" w:pos="384"/>
                <w:tab w:val="left" w:pos="6816"/>
                <w:tab w:val="right" w:pos="9900"/>
              </w:tabs>
              <w:spacing w:before="60" w:line="240" w:lineRule="exact"/>
              <w:ind w:right="36"/>
              <w:jc w:val="center"/>
              <w:rPr>
                <w:rFonts w:ascii="Arial" w:hAnsi="Arial"/>
                <w:sz w:val="24"/>
              </w:rPr>
            </w:pPr>
            <w:r>
              <w:rPr>
                <w:rFonts w:ascii="Arial" w:hAnsi="Arial"/>
                <w:sz w:val="24"/>
              </w:rPr>
              <w:t>1,296</w:t>
            </w:r>
          </w:p>
          <w:p w:rsidR="00FE6678" w:rsidRDefault="00A77DA0" w:rsidP="00A77DA0">
            <w:pPr>
              <w:tabs>
                <w:tab w:val="left" w:pos="384"/>
                <w:tab w:val="left" w:pos="6816"/>
                <w:tab w:val="right" w:pos="9900"/>
              </w:tabs>
              <w:spacing w:before="60" w:line="240" w:lineRule="exact"/>
              <w:ind w:right="36"/>
              <w:jc w:val="center"/>
              <w:rPr>
                <w:rFonts w:ascii="Arial" w:hAnsi="Arial"/>
                <w:sz w:val="24"/>
              </w:rPr>
            </w:pPr>
            <w:r>
              <w:rPr>
                <w:rFonts w:ascii="Arial" w:hAnsi="Arial"/>
                <w:sz w:val="24"/>
              </w:rPr>
              <w:t>(15,549X5/60)</w:t>
            </w:r>
          </w:p>
        </w:tc>
      </w:tr>
      <w:tr w:rsidR="00FE6678" w:rsidTr="00FE6678">
        <w:trPr>
          <w:cantSplit/>
        </w:trPr>
        <w:tc>
          <w:tcPr>
            <w:tcW w:w="2448" w:type="dxa"/>
            <w:tcBorders>
              <w:top w:val="single" w:sz="6" w:space="0" w:color="auto"/>
              <w:left w:val="single" w:sz="12" w:space="0" w:color="auto"/>
              <w:bottom w:val="single" w:sz="12"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VA Form 22-8692a </w:t>
            </w:r>
          </w:p>
        </w:tc>
        <w:tc>
          <w:tcPr>
            <w:tcW w:w="2070" w:type="dxa"/>
            <w:tcBorders>
              <w:top w:val="single" w:sz="6" w:space="0" w:color="auto"/>
              <w:left w:val="single" w:sz="6" w:space="0" w:color="auto"/>
              <w:bottom w:val="single" w:sz="12"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 3</w:t>
            </w:r>
          </w:p>
        </w:tc>
        <w:tc>
          <w:tcPr>
            <w:tcW w:w="2160" w:type="dxa"/>
            <w:tcBorders>
              <w:top w:val="single" w:sz="6" w:space="0" w:color="auto"/>
              <w:left w:val="single" w:sz="6" w:space="0" w:color="auto"/>
              <w:bottom w:val="single" w:sz="12" w:space="0" w:color="auto"/>
              <w:right w:val="single" w:sz="6" w:space="0" w:color="auto"/>
            </w:tcBorders>
            <w:hideMark/>
          </w:tcPr>
          <w:p w:rsidR="00FE6678" w:rsidRDefault="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3,054</w:t>
            </w:r>
          </w:p>
        </w:tc>
        <w:tc>
          <w:tcPr>
            <w:tcW w:w="1962" w:type="dxa"/>
            <w:tcBorders>
              <w:top w:val="single" w:sz="6" w:space="0" w:color="auto"/>
              <w:left w:val="single" w:sz="6" w:space="0" w:color="auto"/>
              <w:bottom w:val="single" w:sz="12" w:space="0" w:color="auto"/>
              <w:right w:val="single" w:sz="12" w:space="0" w:color="auto"/>
            </w:tcBorders>
            <w:hideMark/>
          </w:tcPr>
          <w:p w:rsidR="00A77DA0"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153</w:t>
            </w:r>
          </w:p>
          <w:p w:rsidR="00FE6678"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(3,054X3/60)</w:t>
            </w:r>
          </w:p>
        </w:tc>
      </w:tr>
      <w:tr w:rsidR="00FE6678" w:rsidTr="00FE6678">
        <w:trPr>
          <w:cantSplit/>
        </w:trPr>
        <w:tc>
          <w:tcPr>
            <w:tcW w:w="2448" w:type="dxa"/>
            <w:tcBorders>
              <w:top w:val="single" w:sz="12" w:space="0" w:color="auto"/>
              <w:left w:val="single" w:sz="12" w:space="0" w:color="auto"/>
              <w:bottom w:val="single" w:sz="12" w:space="0" w:color="auto"/>
              <w:right w:val="single" w:sz="12" w:space="0" w:color="auto"/>
            </w:tcBorders>
          </w:tcPr>
          <w:p w:rsidR="00FE6678" w:rsidRDefault="00FE6678">
            <w:pPr>
              <w:tabs>
                <w:tab w:val="left" w:pos="384"/>
                <w:tab w:val="left" w:pos="6816"/>
                <w:tab w:val="right" w:pos="9900"/>
              </w:tabs>
              <w:spacing w:before="60" w:line="240" w:lineRule="exact"/>
              <w:ind w:right="43"/>
              <w:jc w:val="center"/>
              <w:rPr>
                <w:rFonts w:ascii="Arial" w:hAnsi="Arial"/>
                <w:sz w:val="24"/>
              </w:rPr>
            </w:pPr>
          </w:p>
        </w:tc>
        <w:tc>
          <w:tcPr>
            <w:tcW w:w="2070" w:type="dxa"/>
            <w:tcBorders>
              <w:top w:val="single" w:sz="12" w:space="0" w:color="auto"/>
              <w:left w:val="single" w:sz="12" w:space="0" w:color="auto"/>
              <w:bottom w:val="single" w:sz="12"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TOTAL </w:t>
            </w:r>
          </w:p>
        </w:tc>
        <w:tc>
          <w:tcPr>
            <w:tcW w:w="2160" w:type="dxa"/>
            <w:tcBorders>
              <w:top w:val="single" w:sz="12" w:space="0" w:color="auto"/>
              <w:left w:val="single" w:sz="12" w:space="0" w:color="auto"/>
              <w:bottom w:val="single" w:sz="12" w:space="0" w:color="auto"/>
              <w:right w:val="single" w:sz="12" w:space="0" w:color="auto"/>
            </w:tcBorders>
            <w:hideMark/>
          </w:tcPr>
          <w:p w:rsidR="00FE6678"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38,635</w:t>
            </w:r>
            <w:r w:rsidR="00FE6678">
              <w:rPr>
                <w:rFonts w:ascii="Arial" w:hAnsi="Arial"/>
                <w:sz w:val="24"/>
              </w:rPr>
              <w:t xml:space="preserve"> Forms</w:t>
            </w:r>
          </w:p>
        </w:tc>
        <w:tc>
          <w:tcPr>
            <w:tcW w:w="1962" w:type="dxa"/>
            <w:tcBorders>
              <w:top w:val="single" w:sz="12" w:space="0" w:color="auto"/>
              <w:left w:val="single" w:sz="12" w:space="0" w:color="auto"/>
              <w:bottom w:val="single" w:sz="12" w:space="0" w:color="auto"/>
              <w:right w:val="single" w:sz="12" w:space="0" w:color="auto"/>
            </w:tcBorders>
            <w:hideMark/>
          </w:tcPr>
          <w:p w:rsidR="00FE6678"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6,457</w:t>
            </w:r>
            <w:r w:rsidR="00FE6678">
              <w:rPr>
                <w:rFonts w:ascii="Arial" w:hAnsi="Arial"/>
                <w:sz w:val="24"/>
              </w:rPr>
              <w:t xml:space="preserve"> Hours</w:t>
            </w:r>
          </w:p>
        </w:tc>
      </w:tr>
    </w:tbl>
    <w:p w:rsidR="00FE6678" w:rsidRDefault="00FE6678" w:rsidP="00FE6678">
      <w:pPr>
        <w:tabs>
          <w:tab w:val="left" w:pos="360"/>
        </w:tabs>
        <w:ind w:left="450" w:hanging="450"/>
        <w:rPr>
          <w:rFonts w:ascii="Arial" w:hAnsi="Arial"/>
          <w:sz w:val="24"/>
        </w:rPr>
      </w:pPr>
      <w:r>
        <w:rPr>
          <w:rFonts w:ascii="Arial" w:hAnsi="Arial"/>
          <w:sz w:val="24"/>
        </w:rPr>
        <w:tab/>
        <w:t xml:space="preserve">  </w:t>
      </w:r>
    </w:p>
    <w:p w:rsidR="00FE6678" w:rsidRDefault="00FE6678" w:rsidP="00FE6678">
      <w:pPr>
        <w:tabs>
          <w:tab w:val="left" w:pos="360"/>
        </w:tabs>
        <w:ind w:left="450" w:hanging="450"/>
        <w:rPr>
          <w:rFonts w:ascii="Arial" w:hAnsi="Arial"/>
          <w:sz w:val="24"/>
        </w:rPr>
      </w:pPr>
      <w:r>
        <w:rPr>
          <w:rFonts w:ascii="Arial" w:hAnsi="Arial"/>
          <w:sz w:val="24"/>
        </w:rPr>
        <w:tab/>
      </w:r>
      <w:r>
        <w:rPr>
          <w:rFonts w:ascii="Arial" w:hAnsi="Arial"/>
          <w:sz w:val="24"/>
        </w:rPr>
        <w:tab/>
      </w:r>
    </w:p>
    <w:p w:rsidR="00FE6678" w:rsidRDefault="00FE6678" w:rsidP="00FE6678">
      <w:pPr>
        <w:tabs>
          <w:tab w:val="left" w:pos="360"/>
        </w:tabs>
        <w:ind w:left="450" w:hanging="450"/>
        <w:rPr>
          <w:rFonts w:ascii="Arial" w:hAnsi="Arial"/>
          <w:sz w:val="24"/>
        </w:rPr>
      </w:pPr>
      <w:r>
        <w:rPr>
          <w:rFonts w:ascii="Arial" w:hAnsi="Arial"/>
          <w:sz w:val="24"/>
        </w:rPr>
        <w:tab/>
      </w:r>
      <w:r>
        <w:rPr>
          <w:rFonts w:ascii="Arial" w:hAnsi="Arial"/>
          <w:sz w:val="24"/>
        </w:rPr>
        <w:tab/>
        <w:t>Based on a cost of $</w:t>
      </w:r>
      <w:r w:rsidR="00A77DA0">
        <w:rPr>
          <w:rFonts w:ascii="Arial" w:hAnsi="Arial"/>
          <w:sz w:val="24"/>
        </w:rPr>
        <w:t>24</w:t>
      </w:r>
      <w:r>
        <w:rPr>
          <w:rFonts w:ascii="Arial" w:hAnsi="Arial"/>
          <w:sz w:val="24"/>
        </w:rPr>
        <w:t xml:space="preserve">.00 per hour (includes mailing costs) for </w:t>
      </w:r>
      <w:r w:rsidR="00A77DA0">
        <w:rPr>
          <w:rFonts w:ascii="Arial" w:hAnsi="Arial"/>
          <w:sz w:val="24"/>
        </w:rPr>
        <w:t>6,457</w:t>
      </w:r>
      <w:r>
        <w:rPr>
          <w:rFonts w:ascii="Arial" w:hAnsi="Arial"/>
          <w:sz w:val="24"/>
        </w:rPr>
        <w:t xml:space="preserve"> hours plus the mailing costs, the cost to the public is estimated to be $</w:t>
      </w:r>
      <w:r w:rsidR="00A77DA0">
        <w:rPr>
          <w:rFonts w:ascii="Arial" w:hAnsi="Arial"/>
          <w:sz w:val="24"/>
        </w:rPr>
        <w:t>154,968</w:t>
      </w:r>
      <w:r>
        <w:rPr>
          <w:rFonts w:ascii="Arial" w:hAnsi="Arial"/>
          <w:sz w:val="24"/>
        </w:rPr>
        <w:t xml:space="preserve"> annually. </w:t>
      </w:r>
    </w:p>
    <w:p w:rsidR="00FE6678" w:rsidRDefault="00FE6678" w:rsidP="00FE6678">
      <w:pPr>
        <w:tabs>
          <w:tab w:val="left" w:pos="360"/>
        </w:tabs>
        <w:ind w:left="450" w:hanging="450"/>
        <w:rPr>
          <w:rFonts w:ascii="Arial" w:hAnsi="Arial"/>
          <w:sz w:val="24"/>
        </w:rPr>
      </w:pPr>
      <w:r>
        <w:rPr>
          <w:rFonts w:ascii="Arial" w:hAnsi="Arial"/>
          <w:sz w:val="24"/>
        </w:rPr>
        <w:tab/>
        <w:t xml:space="preserve"> </w:t>
      </w:r>
    </w:p>
    <w:p w:rsidR="00FE6678" w:rsidRDefault="00FE6678" w:rsidP="00FE6678">
      <w:pPr>
        <w:pStyle w:val="BodyText"/>
        <w:rPr>
          <w:rFonts w:ascii="Arial" w:hAnsi="Arial"/>
        </w:rPr>
      </w:pPr>
      <w:r>
        <w:rPr>
          <w:rFonts w:ascii="Arial" w:hAnsi="Arial"/>
        </w:rPr>
        <w:t>13.  This submission does not involve any recordkeeping costs.</w:t>
      </w:r>
    </w:p>
    <w:p w:rsidR="00FE6678" w:rsidRDefault="00FE6678" w:rsidP="00FE6678">
      <w:pPr>
        <w:tabs>
          <w:tab w:val="left" w:pos="360"/>
        </w:tabs>
        <w:rPr>
          <w:rFonts w:ascii="Arial" w:hAnsi="Arial"/>
          <w:sz w:val="24"/>
        </w:rPr>
      </w:pPr>
    </w:p>
    <w:p w:rsidR="00FE6678" w:rsidRDefault="00FE6678" w:rsidP="00FE6678">
      <w:pPr>
        <w:tabs>
          <w:tab w:val="left" w:pos="360"/>
        </w:tabs>
        <w:ind w:left="450" w:hanging="450"/>
        <w:rPr>
          <w:rFonts w:ascii="Arial" w:hAnsi="Arial"/>
          <w:sz w:val="24"/>
        </w:rPr>
      </w:pPr>
      <w:r>
        <w:rPr>
          <w:rFonts w:ascii="Arial" w:hAnsi="Arial"/>
          <w:sz w:val="24"/>
        </w:rPr>
        <w:t xml:space="preserve">14.  The estimated total cost to the Federal </w:t>
      </w:r>
      <w:r w:rsidR="00D97FC7">
        <w:rPr>
          <w:rFonts w:ascii="Arial" w:hAnsi="Arial"/>
          <w:sz w:val="24"/>
        </w:rPr>
        <w:t>G</w:t>
      </w:r>
      <w:r>
        <w:rPr>
          <w:rFonts w:ascii="Arial" w:hAnsi="Arial"/>
          <w:sz w:val="24"/>
        </w:rPr>
        <w:t>overnment for processing these information collections is $1</w:t>
      </w:r>
      <w:r w:rsidR="00A77DA0">
        <w:rPr>
          <w:rFonts w:ascii="Arial" w:hAnsi="Arial"/>
          <w:sz w:val="24"/>
        </w:rPr>
        <w:t>36,368 (117,287+150+18,931)</w:t>
      </w:r>
      <w:r>
        <w:rPr>
          <w:rFonts w:ascii="Arial" w:hAnsi="Arial"/>
          <w:sz w:val="24"/>
        </w:rPr>
        <w:t>.  VA calculated this amount as follows:</w:t>
      </w:r>
    </w:p>
    <w:p w:rsidR="00FE6678" w:rsidRDefault="00FE6678" w:rsidP="00FE6678">
      <w:pPr>
        <w:tabs>
          <w:tab w:val="left" w:pos="360"/>
        </w:tabs>
        <w:ind w:left="450" w:hanging="450"/>
        <w:rPr>
          <w:rFonts w:ascii="Arial" w:hAnsi="Arial"/>
          <w:sz w:val="24"/>
        </w:rPr>
      </w:pPr>
    </w:p>
    <w:p w:rsidR="00FE6678" w:rsidRDefault="00FE6678" w:rsidP="00FE6678">
      <w:pPr>
        <w:pStyle w:val="BodyTextIndent3"/>
        <w:tabs>
          <w:tab w:val="left" w:pos="360"/>
        </w:tabs>
      </w:pPr>
      <w:r>
        <w:tab/>
        <w:t xml:space="preserve"> The VA Regional Processing Office has a GS 6 (step 5) process these information collections.  Based on the current hourly pay for this employee of $18.96 per hour for </w:t>
      </w:r>
      <w:r w:rsidR="00A77DA0">
        <w:t>6,186</w:t>
      </w:r>
      <w:r>
        <w:t xml:space="preserve"> hours, the cost for processing these forms is $</w:t>
      </w:r>
      <w:r w:rsidR="00A77DA0">
        <w:t>117,287</w:t>
      </w:r>
      <w:r>
        <w:t>.</w:t>
      </w:r>
    </w:p>
    <w:p w:rsidR="00FE6678" w:rsidRDefault="00FE6678" w:rsidP="00FE6678">
      <w:pPr>
        <w:tabs>
          <w:tab w:val="left" w:pos="480"/>
          <w:tab w:val="left" w:pos="1080"/>
          <w:tab w:val="left" w:pos="1680"/>
        </w:tabs>
        <w:ind w:right="1104"/>
        <w:rPr>
          <w:rFonts w:ascii="Arial" w:hAnsi="Arial"/>
          <w:sz w:val="24"/>
        </w:rPr>
      </w:pPr>
    </w:p>
    <w:tbl>
      <w:tblPr>
        <w:tblW w:w="0" w:type="auto"/>
        <w:tblInd w:w="720" w:type="dxa"/>
        <w:tblLayout w:type="fixed"/>
        <w:tblLook w:val="04A0" w:firstRow="1" w:lastRow="0" w:firstColumn="1" w:lastColumn="0" w:noHBand="0" w:noVBand="1"/>
      </w:tblPr>
      <w:tblGrid>
        <w:gridCol w:w="2448"/>
        <w:gridCol w:w="2070"/>
        <w:gridCol w:w="2160"/>
        <w:gridCol w:w="1962"/>
      </w:tblGrid>
      <w:tr w:rsidR="00FE6678" w:rsidTr="00FE6678">
        <w:trPr>
          <w:cantSplit/>
        </w:trPr>
        <w:tc>
          <w:tcPr>
            <w:tcW w:w="2448" w:type="dxa"/>
            <w:tcBorders>
              <w:top w:val="single" w:sz="6" w:space="0" w:color="auto"/>
              <w:left w:val="single" w:sz="12" w:space="0" w:color="auto"/>
              <w:bottom w:val="single" w:sz="6"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FORM</w:t>
            </w:r>
          </w:p>
        </w:tc>
        <w:tc>
          <w:tcPr>
            <w:tcW w:w="2070"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TIME (Minutes)</w:t>
            </w:r>
          </w:p>
        </w:tc>
        <w:tc>
          <w:tcPr>
            <w:tcW w:w="2160" w:type="dxa"/>
            <w:tcBorders>
              <w:top w:val="single" w:sz="6" w:space="0" w:color="auto"/>
              <w:left w:val="single" w:sz="6" w:space="0" w:color="auto"/>
              <w:bottom w:val="single" w:sz="6"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of Forms</w:t>
            </w:r>
          </w:p>
        </w:tc>
        <w:tc>
          <w:tcPr>
            <w:tcW w:w="1962"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HOURS</w:t>
            </w:r>
          </w:p>
        </w:tc>
      </w:tr>
      <w:tr w:rsidR="00FE6678" w:rsidTr="00FE6678">
        <w:trPr>
          <w:cantSplit/>
        </w:trPr>
        <w:tc>
          <w:tcPr>
            <w:tcW w:w="2448" w:type="dxa"/>
            <w:tcBorders>
              <w:top w:val="single" w:sz="6" w:space="0" w:color="auto"/>
              <w:left w:val="single" w:sz="12" w:space="0" w:color="auto"/>
              <w:bottom w:val="single" w:sz="6"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VA Form 22-8691</w:t>
            </w:r>
          </w:p>
        </w:tc>
        <w:tc>
          <w:tcPr>
            <w:tcW w:w="2070"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36"/>
              <w:rPr>
                <w:rFonts w:ascii="Arial" w:hAnsi="Arial"/>
                <w:sz w:val="24"/>
              </w:rPr>
            </w:pPr>
            <w:r>
              <w:rPr>
                <w:rFonts w:ascii="Arial" w:hAnsi="Arial"/>
                <w:sz w:val="24"/>
              </w:rPr>
              <w:t xml:space="preserve">           10</w:t>
            </w:r>
          </w:p>
        </w:tc>
        <w:tc>
          <w:tcPr>
            <w:tcW w:w="2160" w:type="dxa"/>
            <w:tcBorders>
              <w:top w:val="single" w:sz="6" w:space="0" w:color="auto"/>
              <w:left w:val="single" w:sz="6" w:space="0" w:color="auto"/>
              <w:bottom w:val="single" w:sz="6" w:space="0" w:color="auto"/>
              <w:right w:val="single" w:sz="6" w:space="0" w:color="auto"/>
            </w:tcBorders>
            <w:hideMark/>
          </w:tcPr>
          <w:p w:rsidR="00FE6678" w:rsidRDefault="00A77DA0" w:rsidP="00A77DA0">
            <w:pPr>
              <w:tabs>
                <w:tab w:val="left" w:pos="384"/>
                <w:tab w:val="left" w:pos="6816"/>
                <w:tab w:val="right" w:pos="9900"/>
              </w:tabs>
              <w:spacing w:before="60" w:line="240" w:lineRule="exact"/>
              <w:ind w:right="36"/>
              <w:jc w:val="center"/>
              <w:rPr>
                <w:rFonts w:ascii="Arial" w:hAnsi="Arial"/>
                <w:sz w:val="24"/>
              </w:rPr>
            </w:pPr>
            <w:r>
              <w:rPr>
                <w:rFonts w:ascii="Arial" w:hAnsi="Arial"/>
                <w:sz w:val="24"/>
              </w:rPr>
              <w:t>20,032</w:t>
            </w:r>
          </w:p>
        </w:tc>
        <w:tc>
          <w:tcPr>
            <w:tcW w:w="1962" w:type="dxa"/>
            <w:tcBorders>
              <w:top w:val="single" w:sz="6" w:space="0" w:color="auto"/>
              <w:left w:val="single" w:sz="6" w:space="0" w:color="auto"/>
              <w:bottom w:val="single" w:sz="6" w:space="0" w:color="auto"/>
              <w:right w:val="single" w:sz="12" w:space="0" w:color="auto"/>
            </w:tcBorders>
            <w:hideMark/>
          </w:tcPr>
          <w:p w:rsidR="00FE6678" w:rsidRDefault="00A77DA0" w:rsidP="00A77DA0">
            <w:pPr>
              <w:tabs>
                <w:tab w:val="left" w:pos="384"/>
                <w:tab w:val="left" w:pos="1260"/>
                <w:tab w:val="left" w:pos="1440"/>
                <w:tab w:val="left" w:pos="6816"/>
                <w:tab w:val="right" w:pos="9900"/>
              </w:tabs>
              <w:spacing w:before="60" w:line="240" w:lineRule="exact"/>
              <w:ind w:right="36"/>
              <w:jc w:val="center"/>
              <w:rPr>
                <w:rFonts w:ascii="Arial" w:hAnsi="Arial"/>
                <w:sz w:val="24"/>
              </w:rPr>
            </w:pPr>
            <w:r>
              <w:rPr>
                <w:rFonts w:ascii="Arial" w:hAnsi="Arial"/>
                <w:sz w:val="24"/>
              </w:rPr>
              <w:t>3,339</w:t>
            </w:r>
          </w:p>
        </w:tc>
      </w:tr>
      <w:tr w:rsidR="00FE6678" w:rsidTr="00FE6678">
        <w:trPr>
          <w:cantSplit/>
        </w:trPr>
        <w:tc>
          <w:tcPr>
            <w:tcW w:w="2448" w:type="dxa"/>
            <w:tcBorders>
              <w:top w:val="single" w:sz="6" w:space="0" w:color="auto"/>
              <w:left w:val="single" w:sz="12" w:space="0" w:color="auto"/>
              <w:bottom w:val="single" w:sz="6" w:space="0" w:color="auto"/>
              <w:right w:val="single" w:sz="6" w:space="0" w:color="auto"/>
            </w:tcBorders>
            <w:hideMark/>
          </w:tcPr>
          <w:p w:rsidR="00FE6678" w:rsidRDefault="00FE6678">
            <w:pPr>
              <w:pStyle w:val="Heading4"/>
            </w:pPr>
            <w:r>
              <w:t>VA Form 22-8692 &amp; 22-8692b</w:t>
            </w:r>
          </w:p>
        </w:tc>
        <w:tc>
          <w:tcPr>
            <w:tcW w:w="2070" w:type="dxa"/>
            <w:tcBorders>
              <w:top w:val="single" w:sz="6" w:space="0" w:color="auto"/>
              <w:left w:val="single" w:sz="6" w:space="0" w:color="auto"/>
              <w:bottom w:val="single" w:sz="6" w:space="0" w:color="auto"/>
              <w:right w:val="single" w:sz="12" w:space="0" w:color="auto"/>
            </w:tcBorders>
            <w:hideMark/>
          </w:tcPr>
          <w:p w:rsidR="00FE6678" w:rsidRDefault="00FE6678">
            <w:pPr>
              <w:tabs>
                <w:tab w:val="left" w:pos="384"/>
                <w:tab w:val="left" w:pos="6816"/>
                <w:tab w:val="right" w:pos="9900"/>
              </w:tabs>
              <w:spacing w:before="60" w:line="240" w:lineRule="exact"/>
              <w:ind w:right="36"/>
              <w:rPr>
                <w:rFonts w:ascii="Arial" w:hAnsi="Arial"/>
                <w:sz w:val="24"/>
              </w:rPr>
            </w:pPr>
            <w:r>
              <w:rPr>
                <w:rFonts w:ascii="Arial" w:hAnsi="Arial"/>
                <w:sz w:val="24"/>
              </w:rPr>
              <w:t xml:space="preserve">           10</w:t>
            </w:r>
          </w:p>
        </w:tc>
        <w:tc>
          <w:tcPr>
            <w:tcW w:w="2160" w:type="dxa"/>
            <w:tcBorders>
              <w:top w:val="single" w:sz="6" w:space="0" w:color="auto"/>
              <w:left w:val="single" w:sz="6" w:space="0" w:color="auto"/>
              <w:bottom w:val="single" w:sz="6" w:space="0" w:color="auto"/>
              <w:right w:val="single" w:sz="6" w:space="0" w:color="auto"/>
            </w:tcBorders>
            <w:hideMark/>
          </w:tcPr>
          <w:p w:rsidR="00FE6678" w:rsidRDefault="00A77DA0" w:rsidP="00A77DA0">
            <w:pPr>
              <w:tabs>
                <w:tab w:val="left" w:pos="384"/>
                <w:tab w:val="left" w:pos="6816"/>
                <w:tab w:val="right" w:pos="9900"/>
              </w:tabs>
              <w:spacing w:before="60" w:line="240" w:lineRule="exact"/>
              <w:ind w:right="36"/>
              <w:jc w:val="center"/>
              <w:rPr>
                <w:rFonts w:ascii="Arial" w:hAnsi="Arial"/>
                <w:sz w:val="24"/>
              </w:rPr>
            </w:pPr>
            <w:r>
              <w:rPr>
                <w:rFonts w:ascii="Arial" w:hAnsi="Arial"/>
                <w:sz w:val="24"/>
              </w:rPr>
              <w:t>15,549</w:t>
            </w:r>
          </w:p>
        </w:tc>
        <w:tc>
          <w:tcPr>
            <w:tcW w:w="1962" w:type="dxa"/>
            <w:tcBorders>
              <w:top w:val="single" w:sz="6" w:space="0" w:color="auto"/>
              <w:left w:val="single" w:sz="6" w:space="0" w:color="auto"/>
              <w:bottom w:val="single" w:sz="6" w:space="0" w:color="auto"/>
              <w:right w:val="single" w:sz="12" w:space="0" w:color="auto"/>
            </w:tcBorders>
            <w:hideMark/>
          </w:tcPr>
          <w:p w:rsidR="00FE6678" w:rsidRDefault="00A77DA0" w:rsidP="00A77DA0">
            <w:pPr>
              <w:tabs>
                <w:tab w:val="left" w:pos="384"/>
                <w:tab w:val="left" w:pos="6816"/>
                <w:tab w:val="right" w:pos="9900"/>
              </w:tabs>
              <w:spacing w:before="60" w:line="240" w:lineRule="exact"/>
              <w:ind w:right="36"/>
              <w:jc w:val="center"/>
              <w:rPr>
                <w:rFonts w:ascii="Arial" w:hAnsi="Arial"/>
                <w:sz w:val="24"/>
              </w:rPr>
            </w:pPr>
            <w:r>
              <w:rPr>
                <w:rFonts w:ascii="Arial" w:hAnsi="Arial"/>
                <w:sz w:val="24"/>
              </w:rPr>
              <w:t>2,592</w:t>
            </w:r>
          </w:p>
        </w:tc>
      </w:tr>
      <w:tr w:rsidR="00FE6678" w:rsidTr="00FE6678">
        <w:trPr>
          <w:cantSplit/>
        </w:trPr>
        <w:tc>
          <w:tcPr>
            <w:tcW w:w="2448" w:type="dxa"/>
            <w:tcBorders>
              <w:top w:val="single" w:sz="6" w:space="0" w:color="auto"/>
              <w:left w:val="single" w:sz="12" w:space="0" w:color="auto"/>
              <w:bottom w:val="single" w:sz="12" w:space="0" w:color="auto"/>
              <w:right w:val="single" w:sz="6"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VA Form 22-8692a </w:t>
            </w:r>
          </w:p>
        </w:tc>
        <w:tc>
          <w:tcPr>
            <w:tcW w:w="2070" w:type="dxa"/>
            <w:tcBorders>
              <w:top w:val="single" w:sz="6" w:space="0" w:color="auto"/>
              <w:left w:val="single" w:sz="6" w:space="0" w:color="auto"/>
              <w:bottom w:val="single" w:sz="12"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 5</w:t>
            </w:r>
          </w:p>
        </w:tc>
        <w:tc>
          <w:tcPr>
            <w:tcW w:w="2160" w:type="dxa"/>
            <w:tcBorders>
              <w:top w:val="single" w:sz="6" w:space="0" w:color="auto"/>
              <w:left w:val="single" w:sz="6" w:space="0" w:color="auto"/>
              <w:bottom w:val="single" w:sz="12" w:space="0" w:color="auto"/>
              <w:right w:val="single" w:sz="6" w:space="0" w:color="auto"/>
            </w:tcBorders>
            <w:hideMark/>
          </w:tcPr>
          <w:p w:rsidR="00FE6678"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3,054</w:t>
            </w:r>
          </w:p>
        </w:tc>
        <w:tc>
          <w:tcPr>
            <w:tcW w:w="1962" w:type="dxa"/>
            <w:tcBorders>
              <w:top w:val="single" w:sz="6" w:space="0" w:color="auto"/>
              <w:left w:val="single" w:sz="6" w:space="0" w:color="auto"/>
              <w:bottom w:val="single" w:sz="12" w:space="0" w:color="auto"/>
              <w:right w:val="single" w:sz="12" w:space="0" w:color="auto"/>
            </w:tcBorders>
            <w:hideMark/>
          </w:tcPr>
          <w:p w:rsidR="00FE6678"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255</w:t>
            </w:r>
          </w:p>
        </w:tc>
      </w:tr>
      <w:tr w:rsidR="00FE6678" w:rsidTr="00FE6678">
        <w:trPr>
          <w:cantSplit/>
        </w:trPr>
        <w:tc>
          <w:tcPr>
            <w:tcW w:w="2448" w:type="dxa"/>
            <w:tcBorders>
              <w:top w:val="single" w:sz="12" w:space="0" w:color="auto"/>
              <w:left w:val="single" w:sz="12" w:space="0" w:color="auto"/>
              <w:bottom w:val="single" w:sz="12" w:space="0" w:color="auto"/>
              <w:right w:val="single" w:sz="12" w:space="0" w:color="auto"/>
            </w:tcBorders>
          </w:tcPr>
          <w:p w:rsidR="00FE6678" w:rsidRDefault="00FE6678">
            <w:pPr>
              <w:tabs>
                <w:tab w:val="left" w:pos="384"/>
                <w:tab w:val="left" w:pos="6816"/>
                <w:tab w:val="right" w:pos="9900"/>
              </w:tabs>
              <w:spacing w:before="60" w:line="240" w:lineRule="exact"/>
              <w:ind w:right="43"/>
              <w:jc w:val="center"/>
              <w:rPr>
                <w:rFonts w:ascii="Arial" w:hAnsi="Arial"/>
                <w:sz w:val="24"/>
              </w:rPr>
            </w:pPr>
          </w:p>
        </w:tc>
        <w:tc>
          <w:tcPr>
            <w:tcW w:w="2070" w:type="dxa"/>
            <w:tcBorders>
              <w:top w:val="single" w:sz="12" w:space="0" w:color="auto"/>
              <w:left w:val="single" w:sz="12" w:space="0" w:color="auto"/>
              <w:bottom w:val="single" w:sz="12" w:space="0" w:color="auto"/>
              <w:right w:val="single" w:sz="12" w:space="0" w:color="auto"/>
            </w:tcBorders>
            <w:hideMark/>
          </w:tcPr>
          <w:p w:rsidR="00FE6678" w:rsidRDefault="00FE6678">
            <w:pPr>
              <w:tabs>
                <w:tab w:val="left" w:pos="384"/>
                <w:tab w:val="left" w:pos="6816"/>
                <w:tab w:val="right" w:pos="9900"/>
              </w:tabs>
              <w:spacing w:before="60" w:line="240" w:lineRule="exact"/>
              <w:ind w:right="43"/>
              <w:jc w:val="center"/>
              <w:rPr>
                <w:rFonts w:ascii="Arial" w:hAnsi="Arial"/>
                <w:sz w:val="24"/>
              </w:rPr>
            </w:pPr>
            <w:r>
              <w:rPr>
                <w:rFonts w:ascii="Arial" w:hAnsi="Arial"/>
                <w:sz w:val="24"/>
              </w:rPr>
              <w:t xml:space="preserve">TOTAL </w:t>
            </w:r>
          </w:p>
        </w:tc>
        <w:tc>
          <w:tcPr>
            <w:tcW w:w="2160" w:type="dxa"/>
            <w:tcBorders>
              <w:top w:val="single" w:sz="12" w:space="0" w:color="auto"/>
              <w:left w:val="single" w:sz="12" w:space="0" w:color="auto"/>
              <w:bottom w:val="single" w:sz="12" w:space="0" w:color="auto"/>
              <w:right w:val="single" w:sz="12" w:space="0" w:color="auto"/>
            </w:tcBorders>
            <w:hideMark/>
          </w:tcPr>
          <w:p w:rsidR="00FE6678"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38,635</w:t>
            </w:r>
            <w:r w:rsidR="00FE6678">
              <w:rPr>
                <w:rFonts w:ascii="Arial" w:hAnsi="Arial"/>
                <w:sz w:val="24"/>
              </w:rPr>
              <w:t xml:space="preserve"> Forms</w:t>
            </w:r>
          </w:p>
        </w:tc>
        <w:tc>
          <w:tcPr>
            <w:tcW w:w="1962" w:type="dxa"/>
            <w:tcBorders>
              <w:top w:val="single" w:sz="12" w:space="0" w:color="auto"/>
              <w:left w:val="single" w:sz="12" w:space="0" w:color="auto"/>
              <w:bottom w:val="single" w:sz="12" w:space="0" w:color="auto"/>
              <w:right w:val="single" w:sz="12" w:space="0" w:color="auto"/>
            </w:tcBorders>
            <w:hideMark/>
          </w:tcPr>
          <w:p w:rsidR="00FE6678" w:rsidRDefault="00A77DA0" w:rsidP="00A77DA0">
            <w:pPr>
              <w:tabs>
                <w:tab w:val="left" w:pos="384"/>
                <w:tab w:val="left" w:pos="6816"/>
                <w:tab w:val="right" w:pos="9900"/>
              </w:tabs>
              <w:spacing w:before="60" w:line="240" w:lineRule="exact"/>
              <w:ind w:right="43"/>
              <w:jc w:val="center"/>
              <w:rPr>
                <w:rFonts w:ascii="Arial" w:hAnsi="Arial"/>
                <w:sz w:val="24"/>
              </w:rPr>
            </w:pPr>
            <w:r>
              <w:rPr>
                <w:rFonts w:ascii="Arial" w:hAnsi="Arial"/>
                <w:sz w:val="24"/>
              </w:rPr>
              <w:t>6,186</w:t>
            </w:r>
            <w:r w:rsidR="00FE6678">
              <w:rPr>
                <w:rFonts w:ascii="Arial" w:hAnsi="Arial"/>
                <w:sz w:val="24"/>
              </w:rPr>
              <w:t xml:space="preserve"> Hours</w:t>
            </w:r>
          </w:p>
        </w:tc>
      </w:tr>
    </w:tbl>
    <w:p w:rsidR="00FE6678" w:rsidRDefault="00FE6678" w:rsidP="00FE6678">
      <w:pPr>
        <w:pStyle w:val="BodyTextIndent3"/>
        <w:tabs>
          <w:tab w:val="left" w:pos="360"/>
        </w:tabs>
      </w:pPr>
      <w:r>
        <w:tab/>
        <w:t xml:space="preserve">  </w:t>
      </w:r>
    </w:p>
    <w:p w:rsidR="00FE6678" w:rsidRDefault="00FE6678" w:rsidP="00FE6678">
      <w:pPr>
        <w:tabs>
          <w:tab w:val="left" w:pos="384"/>
          <w:tab w:val="left" w:pos="6816"/>
          <w:tab w:val="right" w:pos="9900"/>
        </w:tabs>
        <w:spacing w:line="240" w:lineRule="exact"/>
        <w:ind w:right="36"/>
        <w:jc w:val="center"/>
        <w:rPr>
          <w:rFonts w:ascii="Arial" w:hAnsi="Arial"/>
          <w:sz w:val="24"/>
        </w:rPr>
      </w:pPr>
    </w:p>
    <w:p w:rsidR="00CD647A" w:rsidRDefault="00CD647A" w:rsidP="00FE6678">
      <w:pPr>
        <w:tabs>
          <w:tab w:val="left" w:pos="384"/>
          <w:tab w:val="left" w:pos="6816"/>
          <w:tab w:val="right" w:pos="9900"/>
        </w:tabs>
        <w:ind w:left="360" w:right="43"/>
        <w:rPr>
          <w:rFonts w:ascii="Arial" w:hAnsi="Arial"/>
          <w:sz w:val="24"/>
        </w:rPr>
      </w:pPr>
      <w:r>
        <w:rPr>
          <w:rFonts w:ascii="Arial" w:hAnsi="Arial"/>
          <w:sz w:val="24"/>
        </w:rPr>
        <w:t xml:space="preserve">VA Forms 22-8692, 22-8692a, 22-8692b will no longer be sent for printing.  VA completes these agreement forms using the automated Work-Study Management System.  Copies of the completed forms are only printed from the Work-Study Management System as needed. </w:t>
      </w:r>
    </w:p>
    <w:p w:rsidR="00CD647A" w:rsidRDefault="00CD647A" w:rsidP="00FE6678">
      <w:pPr>
        <w:tabs>
          <w:tab w:val="left" w:pos="384"/>
          <w:tab w:val="left" w:pos="6816"/>
          <w:tab w:val="right" w:pos="9900"/>
        </w:tabs>
        <w:ind w:left="360" w:right="43"/>
        <w:rPr>
          <w:rFonts w:ascii="Arial" w:hAnsi="Arial"/>
          <w:sz w:val="24"/>
        </w:rPr>
      </w:pPr>
    </w:p>
    <w:p w:rsidR="00FE6678" w:rsidRDefault="00FE6678" w:rsidP="00FE6678">
      <w:pPr>
        <w:tabs>
          <w:tab w:val="left" w:pos="384"/>
          <w:tab w:val="left" w:pos="6816"/>
          <w:tab w:val="right" w:pos="9900"/>
        </w:tabs>
        <w:ind w:left="360" w:right="43"/>
        <w:rPr>
          <w:rFonts w:ascii="Arial" w:hAnsi="Arial"/>
          <w:sz w:val="24"/>
        </w:rPr>
      </w:pPr>
      <w:r>
        <w:rPr>
          <w:rFonts w:ascii="Arial" w:hAnsi="Arial"/>
          <w:sz w:val="24"/>
        </w:rPr>
        <w:t xml:space="preserve">VA Form 22-8691 is available in an electronically fillable format at VA’s website.  The majority of applicants obtain this form on-line.  VA’s annual cost for printing the 5,000 application forms (approximately 25 percent of the total number used) needed for distribution is $150 ($30 per 1,000 forms). </w:t>
      </w:r>
    </w:p>
    <w:p w:rsidR="00FE6678" w:rsidRDefault="00FE6678" w:rsidP="00FE6678">
      <w:pPr>
        <w:tabs>
          <w:tab w:val="left" w:pos="384"/>
          <w:tab w:val="left" w:pos="6816"/>
          <w:tab w:val="right" w:pos="9900"/>
        </w:tabs>
        <w:ind w:left="360" w:right="43"/>
        <w:rPr>
          <w:rFonts w:ascii="Arial" w:hAnsi="Arial"/>
          <w:sz w:val="24"/>
        </w:rPr>
      </w:pPr>
    </w:p>
    <w:p w:rsidR="00FE6678" w:rsidRDefault="00CD647A" w:rsidP="00FE6678">
      <w:pPr>
        <w:tabs>
          <w:tab w:val="left" w:pos="360"/>
          <w:tab w:val="left" w:pos="6816"/>
          <w:tab w:val="right" w:pos="9900"/>
        </w:tabs>
        <w:ind w:left="360" w:right="43"/>
        <w:rPr>
          <w:rFonts w:ascii="Arial" w:hAnsi="Arial"/>
          <w:sz w:val="24"/>
        </w:rPr>
      </w:pPr>
      <w:r>
        <w:rPr>
          <w:rFonts w:ascii="Arial" w:hAnsi="Arial"/>
          <w:sz w:val="24"/>
        </w:rPr>
        <w:t xml:space="preserve">Mailing costs are estimated to be $18,931 per year.  </w:t>
      </w:r>
      <w:r w:rsidRPr="00C34F02">
        <w:rPr>
          <w:rFonts w:ascii="Arial" w:hAnsi="Arial"/>
          <w:sz w:val="24"/>
          <w:u w:val="single"/>
        </w:rPr>
        <w:t>VA mails 5000 copies of VA Form 22-8691 to schools and potential work-study sites.</w:t>
      </w:r>
      <w:r>
        <w:rPr>
          <w:rFonts w:ascii="Arial" w:hAnsi="Arial"/>
          <w:sz w:val="24"/>
        </w:rPr>
        <w:t xml:space="preserve">  VA mails approximately 18,603 contracts or extensions (15</w:t>
      </w:r>
      <w:r w:rsidR="00C34F02">
        <w:rPr>
          <w:rFonts w:ascii="Arial" w:hAnsi="Arial"/>
          <w:sz w:val="24"/>
        </w:rPr>
        <w:t>,</w:t>
      </w:r>
      <w:r>
        <w:rPr>
          <w:rFonts w:ascii="Arial" w:hAnsi="Arial"/>
          <w:sz w:val="24"/>
        </w:rPr>
        <w:t>549 + 3,054) of V</w:t>
      </w:r>
      <w:r w:rsidR="00644538">
        <w:rPr>
          <w:rFonts w:ascii="Arial" w:hAnsi="Arial"/>
          <w:sz w:val="24"/>
        </w:rPr>
        <w:t>A Form 22-8692, 22-8692a, or 86</w:t>
      </w:r>
      <w:r>
        <w:rPr>
          <w:rFonts w:ascii="Arial" w:hAnsi="Arial"/>
          <w:sz w:val="24"/>
        </w:rPr>
        <w:t xml:space="preserve">92b) to </w:t>
      </w:r>
      <w:r w:rsidR="001D0027">
        <w:rPr>
          <w:rFonts w:ascii="Arial" w:hAnsi="Arial"/>
          <w:sz w:val="24"/>
        </w:rPr>
        <w:t>individual applicants for their signature.  After VA finalizes and signs the contract, a copy of the final contract or extension (approximately 18,603) is mailed to the applicant.  The maximum number of mailings would be 38,635 at $0.49 per form ($0.46 for postage and $0.03 per envelope) for a total of $18,931.</w:t>
      </w:r>
    </w:p>
    <w:p w:rsidR="00FE6678" w:rsidRDefault="00FE6678" w:rsidP="00FE6678">
      <w:pPr>
        <w:tabs>
          <w:tab w:val="left" w:pos="480"/>
          <w:tab w:val="left" w:pos="1080"/>
          <w:tab w:val="left" w:pos="1680"/>
        </w:tabs>
        <w:ind w:left="360" w:right="1104" w:hanging="360"/>
        <w:rPr>
          <w:rFonts w:ascii="Arial" w:hAnsi="Arial"/>
          <w:sz w:val="24"/>
        </w:rPr>
      </w:pPr>
    </w:p>
    <w:p w:rsidR="00FE6678" w:rsidRDefault="00FE6678" w:rsidP="00FE6678">
      <w:pPr>
        <w:pStyle w:val="BodyText"/>
        <w:ind w:left="450" w:hanging="450"/>
        <w:rPr>
          <w:rFonts w:ascii="Arial" w:hAnsi="Arial"/>
        </w:rPr>
      </w:pPr>
      <w:r>
        <w:rPr>
          <w:rFonts w:ascii="Arial" w:hAnsi="Arial"/>
        </w:rPr>
        <w:t>15.  The increase in the public burden hours to the current estimate of</w:t>
      </w:r>
      <w:r w:rsidR="001D0027">
        <w:rPr>
          <w:rFonts w:ascii="Arial" w:hAnsi="Arial"/>
        </w:rPr>
        <w:t xml:space="preserve"> 6,457</w:t>
      </w:r>
      <w:r>
        <w:rPr>
          <w:rFonts w:ascii="Arial" w:hAnsi="Arial"/>
        </w:rPr>
        <w:t xml:space="preserve"> hours (for 3</w:t>
      </w:r>
      <w:r w:rsidR="001D0027">
        <w:rPr>
          <w:rFonts w:ascii="Arial" w:hAnsi="Arial"/>
        </w:rPr>
        <w:t>8,635</w:t>
      </w:r>
      <w:r>
        <w:rPr>
          <w:rFonts w:ascii="Arial" w:hAnsi="Arial"/>
        </w:rPr>
        <w:t xml:space="preserve"> responses) reflects the increase in the annual projected number of applications, contracts, and extensions for FY 201</w:t>
      </w:r>
      <w:r w:rsidR="001D0027">
        <w:rPr>
          <w:rFonts w:ascii="Arial" w:hAnsi="Arial"/>
        </w:rPr>
        <w:t>4</w:t>
      </w:r>
      <w:r>
        <w:rPr>
          <w:rFonts w:ascii="Arial" w:hAnsi="Arial"/>
        </w:rPr>
        <w:t xml:space="preserve"> </w:t>
      </w:r>
      <w:r w:rsidR="001D0027">
        <w:rPr>
          <w:rFonts w:ascii="Arial" w:hAnsi="Arial"/>
        </w:rPr>
        <w:t>through 2016</w:t>
      </w:r>
      <w:r>
        <w:rPr>
          <w:rFonts w:ascii="Arial" w:hAnsi="Arial"/>
        </w:rPr>
        <w:t xml:space="preserve"> based on the actual number of these forms submitted for FY 20</w:t>
      </w:r>
      <w:r w:rsidR="001D0027">
        <w:rPr>
          <w:rFonts w:ascii="Arial" w:hAnsi="Arial"/>
        </w:rPr>
        <w:t>11</w:t>
      </w:r>
      <w:r>
        <w:rPr>
          <w:rFonts w:ascii="Arial" w:hAnsi="Arial"/>
        </w:rPr>
        <w:t>, 20</w:t>
      </w:r>
      <w:r w:rsidR="001D0027">
        <w:rPr>
          <w:rFonts w:ascii="Arial" w:hAnsi="Arial"/>
        </w:rPr>
        <w:t>12 and 2013.</w:t>
      </w:r>
      <w:r>
        <w:rPr>
          <w:rFonts w:ascii="Arial" w:hAnsi="Arial"/>
        </w:rPr>
        <w:t xml:space="preserve">  </w:t>
      </w:r>
      <w:r w:rsidR="00F22584">
        <w:rPr>
          <w:rFonts w:ascii="Arial" w:hAnsi="Arial"/>
        </w:rPr>
        <w:t>The expiration date placeholders have been added to the forms.</w:t>
      </w:r>
    </w:p>
    <w:p w:rsidR="00FE6678" w:rsidRDefault="00FE6678" w:rsidP="00FE6678">
      <w:pPr>
        <w:tabs>
          <w:tab w:val="left" w:pos="360"/>
          <w:tab w:val="left" w:pos="792"/>
        </w:tabs>
        <w:ind w:left="450" w:hanging="450"/>
        <w:rPr>
          <w:rFonts w:ascii="Arial" w:hAnsi="Arial"/>
          <w:sz w:val="24"/>
        </w:rPr>
      </w:pPr>
    </w:p>
    <w:p w:rsidR="00FE6678" w:rsidRDefault="00FE6678" w:rsidP="00FE6678">
      <w:pPr>
        <w:tabs>
          <w:tab w:val="left" w:pos="360"/>
        </w:tabs>
        <w:rPr>
          <w:rFonts w:ascii="Arial" w:hAnsi="Arial"/>
          <w:sz w:val="24"/>
        </w:rPr>
      </w:pPr>
      <w:r>
        <w:rPr>
          <w:rFonts w:ascii="Arial" w:hAnsi="Arial"/>
          <w:sz w:val="24"/>
        </w:rPr>
        <w:t>16.  VA does not publish this information or make it available for publication.</w:t>
      </w:r>
    </w:p>
    <w:p w:rsidR="00D51275" w:rsidRDefault="00D51275" w:rsidP="00D51275">
      <w:pPr>
        <w:pStyle w:val="BodyText"/>
        <w:rPr>
          <w:rFonts w:ascii="Arial" w:hAnsi="Arial"/>
        </w:rPr>
      </w:pPr>
    </w:p>
    <w:p w:rsidR="00FE6678" w:rsidRPr="00D51275" w:rsidRDefault="00D51275" w:rsidP="00D51275">
      <w:pPr>
        <w:pStyle w:val="BodyText"/>
        <w:rPr>
          <w:rFonts w:ascii="Arial" w:hAnsi="Arial" w:cs="Arial"/>
        </w:rPr>
      </w:pPr>
      <w:r w:rsidRPr="00D51275">
        <w:rPr>
          <w:rFonts w:ascii="Arial" w:hAnsi="Arial" w:cs="Arial"/>
        </w:rPr>
        <w:t>17.  We are not seeking approval to omit the expiration date for OMB approval</w:t>
      </w:r>
      <w:r w:rsidR="00FE6678" w:rsidRPr="00D51275">
        <w:rPr>
          <w:rFonts w:ascii="Arial" w:hAnsi="Arial" w:cs="Arial"/>
        </w:rPr>
        <w:t>.</w:t>
      </w:r>
    </w:p>
    <w:p w:rsidR="00D51275" w:rsidRDefault="00D51275" w:rsidP="00D51275">
      <w:pPr>
        <w:overflowPunct/>
        <w:autoSpaceDE/>
        <w:autoSpaceDN/>
        <w:adjustRightInd/>
        <w:rPr>
          <w:sz w:val="24"/>
        </w:rPr>
      </w:pPr>
    </w:p>
    <w:p w:rsidR="00D51275" w:rsidRPr="00D51275" w:rsidRDefault="00D51275" w:rsidP="00D51275">
      <w:pPr>
        <w:overflowPunct/>
        <w:autoSpaceDE/>
        <w:autoSpaceDN/>
        <w:adjustRightInd/>
        <w:rPr>
          <w:sz w:val="24"/>
        </w:rPr>
      </w:pPr>
      <w:r w:rsidRPr="00D51275">
        <w:rPr>
          <w:sz w:val="24"/>
        </w:rPr>
        <w:t>1</w:t>
      </w:r>
      <w:r w:rsidRPr="00D51275">
        <w:rPr>
          <w:rFonts w:ascii="Arial" w:hAnsi="Arial" w:cs="Arial"/>
          <w:sz w:val="24"/>
        </w:rPr>
        <w:t>8.  This submission does not contain any exceptions to the certification statement.</w:t>
      </w:r>
    </w:p>
    <w:p w:rsidR="00FE6678" w:rsidRDefault="00FE6678" w:rsidP="00FE6678">
      <w:pPr>
        <w:rPr>
          <w:rFonts w:ascii="Arial" w:hAnsi="Arial"/>
          <w:sz w:val="24"/>
        </w:rPr>
      </w:pPr>
    </w:p>
    <w:p w:rsidR="00FE6678" w:rsidRDefault="00FE6678" w:rsidP="00FE6678">
      <w:pPr>
        <w:rPr>
          <w:rFonts w:ascii="Arial" w:hAnsi="Arial"/>
          <w:b/>
          <w:sz w:val="24"/>
          <w:u w:val="single"/>
        </w:rPr>
      </w:pPr>
      <w:r>
        <w:rPr>
          <w:rFonts w:ascii="Arial" w:hAnsi="Arial"/>
          <w:b/>
          <w:sz w:val="24"/>
          <w:u w:val="single"/>
        </w:rPr>
        <w:t>B.  Collection of Information Employing Statistical Methods.</w:t>
      </w:r>
    </w:p>
    <w:p w:rsidR="00FE6678" w:rsidRDefault="00FE6678" w:rsidP="00FE6678">
      <w:pPr>
        <w:rPr>
          <w:rFonts w:ascii="Arial" w:hAnsi="Arial"/>
          <w:sz w:val="24"/>
        </w:rPr>
      </w:pPr>
    </w:p>
    <w:p w:rsidR="00FE6678" w:rsidRDefault="00FE6678" w:rsidP="00FE6678">
      <w:pPr>
        <w:rPr>
          <w:rFonts w:ascii="Arial" w:hAnsi="Arial"/>
          <w:sz w:val="24"/>
        </w:rPr>
      </w:pPr>
      <w:r>
        <w:rPr>
          <w:rFonts w:ascii="Arial" w:hAnsi="Arial"/>
          <w:sz w:val="24"/>
        </w:rPr>
        <w:t>This collection of information does not employ statistical methods.</w:t>
      </w:r>
    </w:p>
    <w:p w:rsidR="00A91A09" w:rsidRDefault="00C569D8">
      <w:bookmarkStart w:id="0" w:name="_GoBack"/>
      <w:bookmarkEnd w:id="0"/>
    </w:p>
    <w:sectPr w:rsidR="00A91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8416F"/>
    <w:multiLevelType w:val="hybridMultilevel"/>
    <w:tmpl w:val="0660CCB0"/>
    <w:lvl w:ilvl="0" w:tplc="4800BD56">
      <w:start w:val="4"/>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78"/>
    <w:rsid w:val="001D0027"/>
    <w:rsid w:val="00206D10"/>
    <w:rsid w:val="005B502C"/>
    <w:rsid w:val="00602303"/>
    <w:rsid w:val="0062235C"/>
    <w:rsid w:val="00644538"/>
    <w:rsid w:val="006B263C"/>
    <w:rsid w:val="00747C95"/>
    <w:rsid w:val="00767595"/>
    <w:rsid w:val="007C409C"/>
    <w:rsid w:val="00A241E9"/>
    <w:rsid w:val="00A77DA0"/>
    <w:rsid w:val="00C21DBF"/>
    <w:rsid w:val="00C34F02"/>
    <w:rsid w:val="00C569D8"/>
    <w:rsid w:val="00C6365D"/>
    <w:rsid w:val="00CC576C"/>
    <w:rsid w:val="00CD647A"/>
    <w:rsid w:val="00D51275"/>
    <w:rsid w:val="00D5302F"/>
    <w:rsid w:val="00D97FC7"/>
    <w:rsid w:val="00DA4653"/>
    <w:rsid w:val="00DD14E0"/>
    <w:rsid w:val="00F22584"/>
    <w:rsid w:val="00F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7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678"/>
    <w:pPr>
      <w:keepNext/>
      <w:jc w:val="right"/>
      <w:outlineLvl w:val="0"/>
    </w:pPr>
    <w:rPr>
      <w:rFonts w:ascii="Arial" w:hAnsi="Arial"/>
      <w:sz w:val="24"/>
    </w:rPr>
  </w:style>
  <w:style w:type="paragraph" w:styleId="Heading2">
    <w:name w:val="heading 2"/>
    <w:basedOn w:val="Normal"/>
    <w:next w:val="Normal"/>
    <w:link w:val="Heading2Char"/>
    <w:unhideWhenUsed/>
    <w:qFormat/>
    <w:rsid w:val="00FE6678"/>
    <w:pPr>
      <w:keepNext/>
      <w:outlineLvl w:val="1"/>
    </w:pPr>
    <w:rPr>
      <w:rFonts w:ascii="Arial" w:hAnsi="Arial"/>
      <w:sz w:val="24"/>
    </w:rPr>
  </w:style>
  <w:style w:type="paragraph" w:styleId="Heading3">
    <w:name w:val="heading 3"/>
    <w:basedOn w:val="Normal"/>
    <w:next w:val="Normal"/>
    <w:link w:val="Heading3Char"/>
    <w:semiHidden/>
    <w:unhideWhenUsed/>
    <w:qFormat/>
    <w:rsid w:val="00FE6678"/>
    <w:pPr>
      <w:keepNext/>
      <w:jc w:val="center"/>
      <w:outlineLvl w:val="2"/>
    </w:pPr>
    <w:rPr>
      <w:rFonts w:ascii="Arial" w:hAnsi="Arial"/>
      <w:sz w:val="24"/>
      <w:u w:val="single"/>
    </w:rPr>
  </w:style>
  <w:style w:type="paragraph" w:styleId="Heading4">
    <w:name w:val="heading 4"/>
    <w:basedOn w:val="Normal"/>
    <w:next w:val="Normal"/>
    <w:link w:val="Heading4Char"/>
    <w:unhideWhenUsed/>
    <w:qFormat/>
    <w:rsid w:val="00FE6678"/>
    <w:pPr>
      <w:keepNext/>
      <w:tabs>
        <w:tab w:val="left" w:pos="384"/>
        <w:tab w:val="left" w:pos="6816"/>
        <w:tab w:val="right" w:pos="9900"/>
      </w:tabs>
      <w:spacing w:before="60" w:line="240" w:lineRule="exact"/>
      <w:ind w:right="43"/>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678"/>
    <w:rPr>
      <w:rFonts w:ascii="Arial" w:eastAsia="Times New Roman" w:hAnsi="Arial" w:cs="Times New Roman"/>
      <w:sz w:val="24"/>
      <w:szCs w:val="20"/>
    </w:rPr>
  </w:style>
  <w:style w:type="character" w:customStyle="1" w:styleId="Heading2Char">
    <w:name w:val="Heading 2 Char"/>
    <w:basedOn w:val="DefaultParagraphFont"/>
    <w:link w:val="Heading2"/>
    <w:rsid w:val="00FE6678"/>
    <w:rPr>
      <w:rFonts w:ascii="Arial" w:eastAsia="Times New Roman" w:hAnsi="Arial" w:cs="Times New Roman"/>
      <w:sz w:val="24"/>
      <w:szCs w:val="20"/>
    </w:rPr>
  </w:style>
  <w:style w:type="character" w:customStyle="1" w:styleId="Heading3Char">
    <w:name w:val="Heading 3 Char"/>
    <w:basedOn w:val="DefaultParagraphFont"/>
    <w:link w:val="Heading3"/>
    <w:semiHidden/>
    <w:rsid w:val="00FE6678"/>
    <w:rPr>
      <w:rFonts w:ascii="Arial" w:eastAsia="Times New Roman" w:hAnsi="Arial" w:cs="Times New Roman"/>
      <w:sz w:val="24"/>
      <w:szCs w:val="20"/>
      <w:u w:val="single"/>
    </w:rPr>
  </w:style>
  <w:style w:type="character" w:customStyle="1" w:styleId="Heading4Char">
    <w:name w:val="Heading 4 Char"/>
    <w:basedOn w:val="DefaultParagraphFont"/>
    <w:link w:val="Heading4"/>
    <w:rsid w:val="00FE6678"/>
    <w:rPr>
      <w:rFonts w:ascii="Arial" w:eastAsia="Times New Roman" w:hAnsi="Arial" w:cs="Times New Roman"/>
      <w:sz w:val="24"/>
      <w:szCs w:val="20"/>
    </w:rPr>
  </w:style>
  <w:style w:type="paragraph" w:styleId="BodyText">
    <w:name w:val="Body Text"/>
    <w:basedOn w:val="Normal"/>
    <w:link w:val="BodyTextChar"/>
    <w:unhideWhenUsed/>
    <w:rsid w:val="00FE6678"/>
    <w:pPr>
      <w:tabs>
        <w:tab w:val="left" w:pos="360"/>
      </w:tabs>
    </w:pPr>
    <w:rPr>
      <w:sz w:val="24"/>
    </w:rPr>
  </w:style>
  <w:style w:type="character" w:customStyle="1" w:styleId="BodyTextChar">
    <w:name w:val="Body Text Char"/>
    <w:basedOn w:val="DefaultParagraphFont"/>
    <w:link w:val="BodyText"/>
    <w:rsid w:val="00FE6678"/>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FE6678"/>
    <w:pPr>
      <w:tabs>
        <w:tab w:val="left" w:pos="360"/>
        <w:tab w:val="left" w:pos="792"/>
      </w:tabs>
      <w:ind w:left="450"/>
    </w:pPr>
    <w:rPr>
      <w:rFonts w:ascii="Arial" w:hAnsi="Arial"/>
      <w:dstrike/>
      <w:sz w:val="24"/>
    </w:rPr>
  </w:style>
  <w:style w:type="character" w:customStyle="1" w:styleId="BodyTextIndentChar">
    <w:name w:val="Body Text Indent Char"/>
    <w:basedOn w:val="DefaultParagraphFont"/>
    <w:link w:val="BodyTextIndent"/>
    <w:semiHidden/>
    <w:rsid w:val="00FE6678"/>
    <w:rPr>
      <w:rFonts w:ascii="Arial" w:eastAsia="Times New Roman" w:hAnsi="Arial" w:cs="Times New Roman"/>
      <w:dstrike/>
      <w:sz w:val="24"/>
      <w:szCs w:val="20"/>
    </w:rPr>
  </w:style>
  <w:style w:type="paragraph" w:styleId="BodyText2">
    <w:name w:val="Body Text 2"/>
    <w:basedOn w:val="Normal"/>
    <w:link w:val="BodyText2Char"/>
    <w:semiHidden/>
    <w:unhideWhenUsed/>
    <w:rsid w:val="00FE6678"/>
    <w:pPr>
      <w:tabs>
        <w:tab w:val="left" w:pos="360"/>
      </w:tabs>
      <w:ind w:left="270"/>
    </w:pPr>
    <w:rPr>
      <w:rFonts w:ascii="Arial" w:hAnsi="Arial"/>
      <w:sz w:val="24"/>
    </w:rPr>
  </w:style>
  <w:style w:type="character" w:customStyle="1" w:styleId="BodyText2Char">
    <w:name w:val="Body Text 2 Char"/>
    <w:basedOn w:val="DefaultParagraphFont"/>
    <w:link w:val="BodyText2"/>
    <w:semiHidden/>
    <w:rsid w:val="00FE6678"/>
    <w:rPr>
      <w:rFonts w:ascii="Arial" w:eastAsia="Times New Roman" w:hAnsi="Arial" w:cs="Times New Roman"/>
      <w:sz w:val="24"/>
      <w:szCs w:val="20"/>
    </w:rPr>
  </w:style>
  <w:style w:type="paragraph" w:styleId="BodyTextIndent2">
    <w:name w:val="Body Text Indent 2"/>
    <w:basedOn w:val="Normal"/>
    <w:link w:val="BodyTextIndent2Char"/>
    <w:unhideWhenUsed/>
    <w:rsid w:val="00FE6678"/>
    <w:pPr>
      <w:tabs>
        <w:tab w:val="left" w:pos="576"/>
        <w:tab w:val="left" w:pos="4896"/>
        <w:tab w:val="left" w:pos="8928"/>
      </w:tabs>
      <w:spacing w:line="240" w:lineRule="exact"/>
      <w:ind w:left="360" w:hanging="360"/>
    </w:pPr>
    <w:rPr>
      <w:rFonts w:ascii="Arial" w:hAnsi="Arial"/>
      <w:sz w:val="24"/>
    </w:rPr>
  </w:style>
  <w:style w:type="character" w:customStyle="1" w:styleId="BodyTextIndent2Char">
    <w:name w:val="Body Text Indent 2 Char"/>
    <w:basedOn w:val="DefaultParagraphFont"/>
    <w:link w:val="BodyTextIndent2"/>
    <w:rsid w:val="00FE6678"/>
    <w:rPr>
      <w:rFonts w:ascii="Arial" w:eastAsia="Times New Roman" w:hAnsi="Arial" w:cs="Times New Roman"/>
      <w:sz w:val="24"/>
      <w:szCs w:val="20"/>
    </w:rPr>
  </w:style>
  <w:style w:type="paragraph" w:styleId="BodyTextIndent3">
    <w:name w:val="Body Text Indent 3"/>
    <w:basedOn w:val="Normal"/>
    <w:link w:val="BodyTextIndent3Char"/>
    <w:semiHidden/>
    <w:unhideWhenUsed/>
    <w:rsid w:val="00FE6678"/>
    <w:pPr>
      <w:tabs>
        <w:tab w:val="left" w:pos="450"/>
      </w:tabs>
      <w:ind w:left="450" w:hanging="450"/>
    </w:pPr>
    <w:rPr>
      <w:rFonts w:ascii="Arial" w:hAnsi="Arial"/>
      <w:sz w:val="24"/>
    </w:rPr>
  </w:style>
  <w:style w:type="character" w:customStyle="1" w:styleId="BodyTextIndent3Char">
    <w:name w:val="Body Text Indent 3 Char"/>
    <w:basedOn w:val="DefaultParagraphFont"/>
    <w:link w:val="BodyTextIndent3"/>
    <w:semiHidden/>
    <w:rsid w:val="00FE667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47C95"/>
    <w:rPr>
      <w:rFonts w:ascii="Tahoma" w:hAnsi="Tahoma" w:cs="Tahoma"/>
      <w:sz w:val="16"/>
      <w:szCs w:val="16"/>
    </w:rPr>
  </w:style>
  <w:style w:type="character" w:customStyle="1" w:styleId="BalloonTextChar">
    <w:name w:val="Balloon Text Char"/>
    <w:basedOn w:val="DefaultParagraphFont"/>
    <w:link w:val="BalloonText"/>
    <w:uiPriority w:val="99"/>
    <w:semiHidden/>
    <w:rsid w:val="00747C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7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678"/>
    <w:pPr>
      <w:keepNext/>
      <w:jc w:val="right"/>
      <w:outlineLvl w:val="0"/>
    </w:pPr>
    <w:rPr>
      <w:rFonts w:ascii="Arial" w:hAnsi="Arial"/>
      <w:sz w:val="24"/>
    </w:rPr>
  </w:style>
  <w:style w:type="paragraph" w:styleId="Heading2">
    <w:name w:val="heading 2"/>
    <w:basedOn w:val="Normal"/>
    <w:next w:val="Normal"/>
    <w:link w:val="Heading2Char"/>
    <w:unhideWhenUsed/>
    <w:qFormat/>
    <w:rsid w:val="00FE6678"/>
    <w:pPr>
      <w:keepNext/>
      <w:outlineLvl w:val="1"/>
    </w:pPr>
    <w:rPr>
      <w:rFonts w:ascii="Arial" w:hAnsi="Arial"/>
      <w:sz w:val="24"/>
    </w:rPr>
  </w:style>
  <w:style w:type="paragraph" w:styleId="Heading3">
    <w:name w:val="heading 3"/>
    <w:basedOn w:val="Normal"/>
    <w:next w:val="Normal"/>
    <w:link w:val="Heading3Char"/>
    <w:semiHidden/>
    <w:unhideWhenUsed/>
    <w:qFormat/>
    <w:rsid w:val="00FE6678"/>
    <w:pPr>
      <w:keepNext/>
      <w:jc w:val="center"/>
      <w:outlineLvl w:val="2"/>
    </w:pPr>
    <w:rPr>
      <w:rFonts w:ascii="Arial" w:hAnsi="Arial"/>
      <w:sz w:val="24"/>
      <w:u w:val="single"/>
    </w:rPr>
  </w:style>
  <w:style w:type="paragraph" w:styleId="Heading4">
    <w:name w:val="heading 4"/>
    <w:basedOn w:val="Normal"/>
    <w:next w:val="Normal"/>
    <w:link w:val="Heading4Char"/>
    <w:unhideWhenUsed/>
    <w:qFormat/>
    <w:rsid w:val="00FE6678"/>
    <w:pPr>
      <w:keepNext/>
      <w:tabs>
        <w:tab w:val="left" w:pos="384"/>
        <w:tab w:val="left" w:pos="6816"/>
        <w:tab w:val="right" w:pos="9900"/>
      </w:tabs>
      <w:spacing w:before="60" w:line="240" w:lineRule="exact"/>
      <w:ind w:right="43"/>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678"/>
    <w:rPr>
      <w:rFonts w:ascii="Arial" w:eastAsia="Times New Roman" w:hAnsi="Arial" w:cs="Times New Roman"/>
      <w:sz w:val="24"/>
      <w:szCs w:val="20"/>
    </w:rPr>
  </w:style>
  <w:style w:type="character" w:customStyle="1" w:styleId="Heading2Char">
    <w:name w:val="Heading 2 Char"/>
    <w:basedOn w:val="DefaultParagraphFont"/>
    <w:link w:val="Heading2"/>
    <w:rsid w:val="00FE6678"/>
    <w:rPr>
      <w:rFonts w:ascii="Arial" w:eastAsia="Times New Roman" w:hAnsi="Arial" w:cs="Times New Roman"/>
      <w:sz w:val="24"/>
      <w:szCs w:val="20"/>
    </w:rPr>
  </w:style>
  <w:style w:type="character" w:customStyle="1" w:styleId="Heading3Char">
    <w:name w:val="Heading 3 Char"/>
    <w:basedOn w:val="DefaultParagraphFont"/>
    <w:link w:val="Heading3"/>
    <w:semiHidden/>
    <w:rsid w:val="00FE6678"/>
    <w:rPr>
      <w:rFonts w:ascii="Arial" w:eastAsia="Times New Roman" w:hAnsi="Arial" w:cs="Times New Roman"/>
      <w:sz w:val="24"/>
      <w:szCs w:val="20"/>
      <w:u w:val="single"/>
    </w:rPr>
  </w:style>
  <w:style w:type="character" w:customStyle="1" w:styleId="Heading4Char">
    <w:name w:val="Heading 4 Char"/>
    <w:basedOn w:val="DefaultParagraphFont"/>
    <w:link w:val="Heading4"/>
    <w:rsid w:val="00FE6678"/>
    <w:rPr>
      <w:rFonts w:ascii="Arial" w:eastAsia="Times New Roman" w:hAnsi="Arial" w:cs="Times New Roman"/>
      <w:sz w:val="24"/>
      <w:szCs w:val="20"/>
    </w:rPr>
  </w:style>
  <w:style w:type="paragraph" w:styleId="BodyText">
    <w:name w:val="Body Text"/>
    <w:basedOn w:val="Normal"/>
    <w:link w:val="BodyTextChar"/>
    <w:unhideWhenUsed/>
    <w:rsid w:val="00FE6678"/>
    <w:pPr>
      <w:tabs>
        <w:tab w:val="left" w:pos="360"/>
      </w:tabs>
    </w:pPr>
    <w:rPr>
      <w:sz w:val="24"/>
    </w:rPr>
  </w:style>
  <w:style w:type="character" w:customStyle="1" w:styleId="BodyTextChar">
    <w:name w:val="Body Text Char"/>
    <w:basedOn w:val="DefaultParagraphFont"/>
    <w:link w:val="BodyText"/>
    <w:rsid w:val="00FE6678"/>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FE6678"/>
    <w:pPr>
      <w:tabs>
        <w:tab w:val="left" w:pos="360"/>
        <w:tab w:val="left" w:pos="792"/>
      </w:tabs>
      <w:ind w:left="450"/>
    </w:pPr>
    <w:rPr>
      <w:rFonts w:ascii="Arial" w:hAnsi="Arial"/>
      <w:dstrike/>
      <w:sz w:val="24"/>
    </w:rPr>
  </w:style>
  <w:style w:type="character" w:customStyle="1" w:styleId="BodyTextIndentChar">
    <w:name w:val="Body Text Indent Char"/>
    <w:basedOn w:val="DefaultParagraphFont"/>
    <w:link w:val="BodyTextIndent"/>
    <w:semiHidden/>
    <w:rsid w:val="00FE6678"/>
    <w:rPr>
      <w:rFonts w:ascii="Arial" w:eastAsia="Times New Roman" w:hAnsi="Arial" w:cs="Times New Roman"/>
      <w:dstrike/>
      <w:sz w:val="24"/>
      <w:szCs w:val="20"/>
    </w:rPr>
  </w:style>
  <w:style w:type="paragraph" w:styleId="BodyText2">
    <w:name w:val="Body Text 2"/>
    <w:basedOn w:val="Normal"/>
    <w:link w:val="BodyText2Char"/>
    <w:semiHidden/>
    <w:unhideWhenUsed/>
    <w:rsid w:val="00FE6678"/>
    <w:pPr>
      <w:tabs>
        <w:tab w:val="left" w:pos="360"/>
      </w:tabs>
      <w:ind w:left="270"/>
    </w:pPr>
    <w:rPr>
      <w:rFonts w:ascii="Arial" w:hAnsi="Arial"/>
      <w:sz w:val="24"/>
    </w:rPr>
  </w:style>
  <w:style w:type="character" w:customStyle="1" w:styleId="BodyText2Char">
    <w:name w:val="Body Text 2 Char"/>
    <w:basedOn w:val="DefaultParagraphFont"/>
    <w:link w:val="BodyText2"/>
    <w:semiHidden/>
    <w:rsid w:val="00FE6678"/>
    <w:rPr>
      <w:rFonts w:ascii="Arial" w:eastAsia="Times New Roman" w:hAnsi="Arial" w:cs="Times New Roman"/>
      <w:sz w:val="24"/>
      <w:szCs w:val="20"/>
    </w:rPr>
  </w:style>
  <w:style w:type="paragraph" w:styleId="BodyTextIndent2">
    <w:name w:val="Body Text Indent 2"/>
    <w:basedOn w:val="Normal"/>
    <w:link w:val="BodyTextIndent2Char"/>
    <w:unhideWhenUsed/>
    <w:rsid w:val="00FE6678"/>
    <w:pPr>
      <w:tabs>
        <w:tab w:val="left" w:pos="576"/>
        <w:tab w:val="left" w:pos="4896"/>
        <w:tab w:val="left" w:pos="8928"/>
      </w:tabs>
      <w:spacing w:line="240" w:lineRule="exact"/>
      <w:ind w:left="360" w:hanging="360"/>
    </w:pPr>
    <w:rPr>
      <w:rFonts w:ascii="Arial" w:hAnsi="Arial"/>
      <w:sz w:val="24"/>
    </w:rPr>
  </w:style>
  <w:style w:type="character" w:customStyle="1" w:styleId="BodyTextIndent2Char">
    <w:name w:val="Body Text Indent 2 Char"/>
    <w:basedOn w:val="DefaultParagraphFont"/>
    <w:link w:val="BodyTextIndent2"/>
    <w:rsid w:val="00FE6678"/>
    <w:rPr>
      <w:rFonts w:ascii="Arial" w:eastAsia="Times New Roman" w:hAnsi="Arial" w:cs="Times New Roman"/>
      <w:sz w:val="24"/>
      <w:szCs w:val="20"/>
    </w:rPr>
  </w:style>
  <w:style w:type="paragraph" w:styleId="BodyTextIndent3">
    <w:name w:val="Body Text Indent 3"/>
    <w:basedOn w:val="Normal"/>
    <w:link w:val="BodyTextIndent3Char"/>
    <w:semiHidden/>
    <w:unhideWhenUsed/>
    <w:rsid w:val="00FE6678"/>
    <w:pPr>
      <w:tabs>
        <w:tab w:val="left" w:pos="450"/>
      </w:tabs>
      <w:ind w:left="450" w:hanging="450"/>
    </w:pPr>
    <w:rPr>
      <w:rFonts w:ascii="Arial" w:hAnsi="Arial"/>
      <w:sz w:val="24"/>
    </w:rPr>
  </w:style>
  <w:style w:type="character" w:customStyle="1" w:styleId="BodyTextIndent3Char">
    <w:name w:val="Body Text Indent 3 Char"/>
    <w:basedOn w:val="DefaultParagraphFont"/>
    <w:link w:val="BodyTextIndent3"/>
    <w:semiHidden/>
    <w:rsid w:val="00FE667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47C95"/>
    <w:rPr>
      <w:rFonts w:ascii="Tahoma" w:hAnsi="Tahoma" w:cs="Tahoma"/>
      <w:sz w:val="16"/>
      <w:szCs w:val="16"/>
    </w:rPr>
  </w:style>
  <w:style w:type="character" w:customStyle="1" w:styleId="BalloonTextChar">
    <w:name w:val="Balloon Text Char"/>
    <w:basedOn w:val="DefaultParagraphFont"/>
    <w:link w:val="BalloonText"/>
    <w:uiPriority w:val="99"/>
    <w:semiHidden/>
    <w:rsid w:val="00747C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9FBECACF4D247B0D572EF1F44A3A3" ma:contentTypeVersion="0" ma:contentTypeDescription="Create a new document." ma:contentTypeScope="" ma:versionID="8dca5b164f126a2a2f3ea7404fa9daa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7348A-31FA-413D-94E3-05427613C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DC891D-D75F-4AF9-8986-0389E187C9A9}">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http://purl.org/dc/dcmitype/"/>
  </ds:schemaRefs>
</ds:datastoreItem>
</file>

<file path=customXml/itemProps3.xml><?xml version="1.0" encoding="utf-8"?>
<ds:datastoreItem xmlns:ds="http://schemas.openxmlformats.org/officeDocument/2006/customXml" ds:itemID="{D4311913-2645-41A9-86B6-421D176FD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McCargo, Yvette, VBAVACO</cp:lastModifiedBy>
  <cp:revision>2</cp:revision>
  <cp:lastPrinted>2014-08-20T17:12:00Z</cp:lastPrinted>
  <dcterms:created xsi:type="dcterms:W3CDTF">2015-01-16T18:49:00Z</dcterms:created>
  <dcterms:modified xsi:type="dcterms:W3CDTF">2015-01-16T18:49:00Z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0x010100AB79FBECACF4D247B0D572EF1F44A3A3</vt:lpwstr>
  </property>
</Properties>
</file>