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F6FAF" w14:textId="77777777" w:rsidR="00536A11" w:rsidRPr="00A60E0A" w:rsidRDefault="00DE4950" w:rsidP="007C23F0">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Theme="minorHAnsi" w:hAnsiTheme="minorHAnsi"/>
          <w:b/>
          <w:bCs/>
          <w:color w:val="auto"/>
          <w:sz w:val="22"/>
          <w:szCs w:val="22"/>
        </w:rPr>
      </w:pPr>
      <w:r w:rsidRPr="00A60E0A">
        <w:rPr>
          <w:rFonts w:asciiTheme="minorHAnsi" w:hAnsiTheme="minorHAnsi"/>
          <w:b/>
          <w:bCs/>
          <w:color w:val="auto"/>
          <w:sz w:val="22"/>
          <w:szCs w:val="22"/>
        </w:rPr>
        <w:t xml:space="preserve"> </w:t>
      </w:r>
      <w:r w:rsidR="007C23F0" w:rsidRPr="00A60E0A">
        <w:rPr>
          <w:rFonts w:asciiTheme="minorHAnsi" w:hAnsiTheme="minorHAnsi"/>
          <w:b/>
          <w:bCs/>
          <w:color w:val="auto"/>
          <w:sz w:val="22"/>
          <w:szCs w:val="22"/>
        </w:rPr>
        <w:t xml:space="preserve">JUSTIFICATION </w:t>
      </w:r>
      <w:r w:rsidR="00175DEE" w:rsidRPr="00A60E0A">
        <w:rPr>
          <w:rFonts w:asciiTheme="minorHAnsi" w:hAnsiTheme="minorHAnsi"/>
          <w:b/>
          <w:bCs/>
          <w:color w:val="auto"/>
          <w:sz w:val="22"/>
          <w:szCs w:val="22"/>
        </w:rPr>
        <w:t xml:space="preserve">A </w:t>
      </w:r>
    </w:p>
    <w:p w14:paraId="636C7373" w14:textId="77777777" w:rsidR="00611A32" w:rsidRPr="00A60E0A" w:rsidRDefault="00611A32" w:rsidP="007C23F0">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Theme="minorHAnsi" w:hAnsiTheme="minorHAnsi"/>
          <w:b/>
          <w:bCs/>
          <w:color w:val="auto"/>
          <w:sz w:val="22"/>
          <w:szCs w:val="22"/>
        </w:rPr>
      </w:pPr>
    </w:p>
    <w:p w14:paraId="5295EBC0" w14:textId="77777777" w:rsidR="00611A32" w:rsidRPr="00A60E0A" w:rsidRDefault="00175DEE" w:rsidP="007C23F0">
      <w:pPr>
        <w:tabs>
          <w:tab w:val="left" w:pos="547"/>
          <w:tab w:val="left" w:pos="1080"/>
          <w:tab w:val="left" w:pos="1627"/>
          <w:tab w:val="left" w:pos="2160"/>
          <w:tab w:val="left" w:pos="2880"/>
        </w:tabs>
        <w:jc w:val="center"/>
        <w:rPr>
          <w:rFonts w:asciiTheme="minorHAnsi" w:hAnsiTheme="minorHAnsi"/>
          <w:b/>
          <w:bCs/>
          <w:sz w:val="22"/>
          <w:szCs w:val="22"/>
        </w:rPr>
      </w:pPr>
      <w:r w:rsidRPr="00A60E0A">
        <w:rPr>
          <w:rFonts w:asciiTheme="minorHAnsi" w:hAnsiTheme="minorHAnsi"/>
          <w:b/>
          <w:bCs/>
          <w:sz w:val="22"/>
          <w:szCs w:val="22"/>
        </w:rPr>
        <w:t xml:space="preserve">TITLE: </w:t>
      </w:r>
      <w:r w:rsidR="00611A32" w:rsidRPr="00A60E0A">
        <w:rPr>
          <w:rFonts w:asciiTheme="minorHAnsi" w:hAnsiTheme="minorHAnsi"/>
          <w:b/>
          <w:bCs/>
          <w:sz w:val="22"/>
          <w:szCs w:val="22"/>
        </w:rPr>
        <w:t xml:space="preserve">Using Peer Mentors to Support PACT Team Efforts to Improve Diabetes </w:t>
      </w:r>
      <w:r w:rsidRPr="00A60E0A">
        <w:rPr>
          <w:rFonts w:asciiTheme="minorHAnsi" w:hAnsiTheme="minorHAnsi"/>
          <w:b/>
          <w:bCs/>
          <w:sz w:val="22"/>
          <w:szCs w:val="22"/>
        </w:rPr>
        <w:t>– PACT Demo Lab VISN 4</w:t>
      </w:r>
    </w:p>
    <w:p w14:paraId="5C8210F2" w14:textId="41805F20" w:rsidR="00175DEE" w:rsidRPr="00A60E0A" w:rsidRDefault="002440D7" w:rsidP="007C23F0">
      <w:pPr>
        <w:tabs>
          <w:tab w:val="left" w:pos="547"/>
          <w:tab w:val="left" w:pos="1080"/>
          <w:tab w:val="left" w:pos="1627"/>
          <w:tab w:val="left" w:pos="2160"/>
          <w:tab w:val="left" w:pos="2880"/>
        </w:tabs>
        <w:jc w:val="center"/>
        <w:rPr>
          <w:rFonts w:asciiTheme="minorHAnsi" w:hAnsiTheme="minorHAnsi"/>
          <w:b/>
          <w:bCs/>
          <w:sz w:val="22"/>
          <w:szCs w:val="22"/>
        </w:rPr>
      </w:pPr>
      <w:r w:rsidRPr="00A60E0A">
        <w:rPr>
          <w:rFonts w:asciiTheme="minorHAnsi" w:hAnsiTheme="minorHAnsi"/>
          <w:b/>
          <w:bCs/>
          <w:sz w:val="22"/>
          <w:szCs w:val="22"/>
        </w:rPr>
        <w:t>Investigator: Judith Long, MD</w:t>
      </w:r>
    </w:p>
    <w:p w14:paraId="74CE1E45" w14:textId="77777777" w:rsidR="002440D7" w:rsidRPr="00A60E0A" w:rsidRDefault="002440D7" w:rsidP="007C23F0">
      <w:pPr>
        <w:tabs>
          <w:tab w:val="left" w:pos="547"/>
          <w:tab w:val="left" w:pos="1080"/>
          <w:tab w:val="left" w:pos="1627"/>
          <w:tab w:val="left" w:pos="2160"/>
          <w:tab w:val="left" w:pos="2880"/>
        </w:tabs>
        <w:jc w:val="center"/>
        <w:rPr>
          <w:rFonts w:asciiTheme="minorHAnsi" w:hAnsiTheme="minorHAnsi"/>
          <w:b/>
          <w:bCs/>
          <w:sz w:val="22"/>
          <w:szCs w:val="22"/>
        </w:rPr>
      </w:pPr>
    </w:p>
    <w:p w14:paraId="04D0F8D9" w14:textId="77777777" w:rsidR="007C23F0" w:rsidRPr="00A60E0A" w:rsidRDefault="002D63BC" w:rsidP="007C23F0">
      <w:pPr>
        <w:tabs>
          <w:tab w:val="left" w:pos="547"/>
          <w:tab w:val="left" w:pos="1080"/>
          <w:tab w:val="left" w:pos="1627"/>
          <w:tab w:val="left" w:pos="2160"/>
          <w:tab w:val="left" w:pos="2880"/>
        </w:tabs>
        <w:jc w:val="center"/>
        <w:rPr>
          <w:rFonts w:asciiTheme="minorHAnsi" w:hAnsiTheme="minorHAnsi"/>
          <w:b/>
          <w:bCs/>
          <w:sz w:val="22"/>
          <w:szCs w:val="22"/>
        </w:rPr>
      </w:pPr>
      <w:r w:rsidRPr="00A60E0A">
        <w:rPr>
          <w:rFonts w:asciiTheme="minorHAnsi" w:hAnsiTheme="minorHAnsi"/>
          <w:b/>
          <w:bCs/>
          <w:sz w:val="22"/>
          <w:szCs w:val="22"/>
        </w:rPr>
        <w:t>OMB</w:t>
      </w:r>
      <w:r w:rsidR="007C23F0" w:rsidRPr="00A60E0A">
        <w:rPr>
          <w:rFonts w:asciiTheme="minorHAnsi" w:hAnsiTheme="minorHAnsi"/>
          <w:b/>
          <w:bCs/>
          <w:sz w:val="22"/>
          <w:szCs w:val="22"/>
        </w:rPr>
        <w:t xml:space="preserve"> FORM 2900-XXXX</w:t>
      </w:r>
    </w:p>
    <w:p w14:paraId="7E3139B9" w14:textId="77777777" w:rsidR="002440D7" w:rsidRPr="00A60E0A" w:rsidRDefault="002440D7" w:rsidP="007C23F0">
      <w:pPr>
        <w:tabs>
          <w:tab w:val="left" w:pos="547"/>
          <w:tab w:val="left" w:pos="1080"/>
          <w:tab w:val="left" w:pos="1627"/>
          <w:tab w:val="left" w:pos="2160"/>
          <w:tab w:val="left" w:pos="2880"/>
        </w:tabs>
        <w:jc w:val="center"/>
        <w:rPr>
          <w:rFonts w:asciiTheme="minorHAnsi" w:hAnsiTheme="minorHAnsi"/>
          <w:b/>
          <w:bCs/>
          <w:sz w:val="22"/>
          <w:szCs w:val="22"/>
        </w:rPr>
      </w:pPr>
    </w:p>
    <w:p w14:paraId="5FE743A5" w14:textId="77777777" w:rsidR="00536A11" w:rsidRPr="00A60E0A" w:rsidRDefault="00536A11" w:rsidP="007C23F0">
      <w:pPr>
        <w:tabs>
          <w:tab w:val="left" w:pos="547"/>
          <w:tab w:val="left" w:pos="1080"/>
          <w:tab w:val="left" w:pos="1627"/>
          <w:tab w:val="left" w:pos="2160"/>
          <w:tab w:val="left" w:pos="2880"/>
        </w:tabs>
        <w:jc w:val="center"/>
        <w:rPr>
          <w:rFonts w:asciiTheme="minorHAnsi" w:hAnsiTheme="minorHAnsi"/>
          <w:sz w:val="22"/>
          <w:szCs w:val="22"/>
        </w:rPr>
      </w:pPr>
      <w:bookmarkStart w:id="0" w:name="_GoBack"/>
      <w:bookmarkEnd w:id="0"/>
    </w:p>
    <w:p w14:paraId="461AEE3A" w14:textId="77777777" w:rsidR="00536A11" w:rsidRPr="00A60E0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A.</w:t>
      </w:r>
      <w:r w:rsidRPr="00A60E0A">
        <w:rPr>
          <w:rFonts w:asciiTheme="minorHAnsi" w:hAnsiTheme="minorHAnsi"/>
          <w:sz w:val="22"/>
          <w:szCs w:val="22"/>
        </w:rPr>
        <w:tab/>
        <w:t xml:space="preserve">JUSTIFICATION </w:t>
      </w:r>
    </w:p>
    <w:p w14:paraId="12320662"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242B92E1"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1.</w:t>
      </w:r>
      <w:r w:rsidRPr="00A60E0A">
        <w:rPr>
          <w:rFonts w:asciiTheme="minorHAnsi" w:hAnsiTheme="minorHAnsi"/>
          <w:b/>
          <w:sz w:val="22"/>
          <w:szCs w:val="22"/>
        </w:rPr>
        <w:tab/>
        <w:t>Explain the circumstances that make the collection of information necessary.  Identify legal or administrative requirements that necessitate the collection of information.</w:t>
      </w:r>
    </w:p>
    <w:p w14:paraId="36AE7AD6"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5EAB26F4" w14:textId="77777777" w:rsidR="00037D55" w:rsidRPr="00A60E0A" w:rsidRDefault="0094523C" w:rsidP="00037D55">
      <w:pPr>
        <w:widowControl w:val="0"/>
        <w:tabs>
          <w:tab w:val="left" w:pos="540"/>
        </w:tabs>
        <w:rPr>
          <w:rFonts w:asciiTheme="minorHAnsi" w:hAnsiTheme="minorHAnsi"/>
          <w:sz w:val="22"/>
          <w:szCs w:val="22"/>
        </w:rPr>
      </w:pPr>
      <w:r w:rsidRPr="00A60E0A">
        <w:rPr>
          <w:rFonts w:asciiTheme="minorHAnsi" w:hAnsiTheme="minorHAnsi"/>
          <w:sz w:val="22"/>
          <w:szCs w:val="22"/>
        </w:rPr>
        <w:t xml:space="preserve">This project is being conducted under the auspices of the VISN 4 Demonstration Lab, which was funded by Patient Care Services to assess the Patient Aligned Care Team (PACT) model of care for Veterans. </w:t>
      </w:r>
      <w:r w:rsidR="00037D55" w:rsidRPr="00A60E0A">
        <w:rPr>
          <w:rFonts w:asciiTheme="minorHAnsi" w:hAnsiTheme="minorHAnsi"/>
          <w:sz w:val="22"/>
          <w:szCs w:val="22"/>
        </w:rPr>
        <w:t xml:space="preserve">There is considerable interest in and urgency to implement the PACT model – reflecting both a desire to improve health care for Veterans and to sustain the VA’s leadership in health care quality. CEPACT aims to contribute to these goals by evaluating the effects of the VA PACT initiative and by test new, innovative strategies for patient care that can be spread if proven effective. </w:t>
      </w:r>
    </w:p>
    <w:p w14:paraId="670235DB" w14:textId="77777777" w:rsidR="00037D55" w:rsidRPr="00A60E0A" w:rsidRDefault="00037D55" w:rsidP="00037D55">
      <w:pPr>
        <w:widowControl w:val="0"/>
        <w:tabs>
          <w:tab w:val="left" w:pos="540"/>
        </w:tabs>
        <w:rPr>
          <w:rFonts w:asciiTheme="minorHAnsi" w:hAnsiTheme="minorHAnsi"/>
          <w:sz w:val="22"/>
          <w:szCs w:val="22"/>
        </w:rPr>
      </w:pPr>
    </w:p>
    <w:p w14:paraId="5AD8FCE1" w14:textId="77777777" w:rsidR="00037D55" w:rsidRPr="00A60E0A" w:rsidRDefault="00037D55" w:rsidP="00037D55">
      <w:pPr>
        <w:widowControl w:val="0"/>
        <w:tabs>
          <w:tab w:val="left" w:pos="540"/>
        </w:tabs>
        <w:rPr>
          <w:rFonts w:asciiTheme="minorHAnsi" w:hAnsiTheme="minorHAnsi"/>
          <w:sz w:val="22"/>
          <w:szCs w:val="22"/>
        </w:rPr>
      </w:pPr>
      <w:r w:rsidRPr="00A60E0A">
        <w:rPr>
          <w:rFonts w:asciiTheme="minorHAnsi" w:hAnsiTheme="minorHAnsi"/>
          <w:sz w:val="22"/>
          <w:szCs w:val="22"/>
        </w:rPr>
        <w:t xml:space="preserve">This study tests a peer mentor strategy for primary care patients with </w:t>
      </w:r>
      <w:r w:rsidR="004458E6" w:rsidRPr="00A60E0A">
        <w:rPr>
          <w:rFonts w:asciiTheme="minorHAnsi" w:hAnsiTheme="minorHAnsi"/>
          <w:sz w:val="22"/>
          <w:szCs w:val="22"/>
        </w:rPr>
        <w:t xml:space="preserve">poorly controlled </w:t>
      </w:r>
      <w:r w:rsidRPr="00A60E0A">
        <w:rPr>
          <w:rFonts w:asciiTheme="minorHAnsi" w:hAnsiTheme="minorHAnsi"/>
          <w:sz w:val="22"/>
          <w:szCs w:val="22"/>
        </w:rPr>
        <w:t xml:space="preserve">Type 2 Diabetes Mellitus (DM). DM self-care activities which are essential for attaining and maintaining DM control for the most part take place outside of clinical encounters. While clinically based programs are important in supporting patient efforts, they often do not provide patients with sufficient support and reinforcement to help them become more engaged and successful in self-care. Disease-specific social support has been shown to improve DM self-management behaviors and may be particularly beneficial when the support come from a peer with the same chronic condition. </w:t>
      </w:r>
    </w:p>
    <w:p w14:paraId="516A3A46" w14:textId="77777777" w:rsidR="00E04326" w:rsidRPr="00A60E0A" w:rsidRDefault="00E04326" w:rsidP="00A63C7F">
      <w:pPr>
        <w:widowControl w:val="0"/>
        <w:tabs>
          <w:tab w:val="left" w:pos="540"/>
        </w:tabs>
        <w:rPr>
          <w:rFonts w:asciiTheme="minorHAnsi" w:hAnsiTheme="minorHAnsi"/>
          <w:sz w:val="22"/>
          <w:szCs w:val="22"/>
        </w:rPr>
      </w:pPr>
    </w:p>
    <w:p w14:paraId="734A76E7" w14:textId="77777777" w:rsidR="00A63C7F" w:rsidRPr="00A60E0A" w:rsidRDefault="00A63C7F" w:rsidP="00A63C7F">
      <w:pPr>
        <w:widowControl w:val="0"/>
        <w:tabs>
          <w:tab w:val="left" w:pos="540"/>
        </w:tabs>
        <w:rPr>
          <w:rFonts w:asciiTheme="minorHAnsi" w:hAnsiTheme="minorHAnsi"/>
          <w:sz w:val="22"/>
          <w:szCs w:val="22"/>
        </w:rPr>
      </w:pPr>
      <w:r w:rsidRPr="00A60E0A">
        <w:rPr>
          <w:rFonts w:asciiTheme="minorHAnsi" w:hAnsiTheme="minorHAnsi"/>
          <w:sz w:val="22"/>
          <w:szCs w:val="22"/>
        </w:rPr>
        <w:t>Legal authority for this</w:t>
      </w:r>
      <w:r w:rsidR="005115E5" w:rsidRPr="00A60E0A">
        <w:rPr>
          <w:rFonts w:asciiTheme="minorHAnsi" w:hAnsiTheme="minorHAnsi"/>
          <w:sz w:val="22"/>
          <w:szCs w:val="22"/>
        </w:rPr>
        <w:t xml:space="preserve"> data collection is found under</w:t>
      </w:r>
      <w:r w:rsidRPr="00A60E0A">
        <w:rPr>
          <w:rFonts w:asciiTheme="minorHAnsi" w:hAnsiTheme="minorHAnsi"/>
          <w:sz w:val="22"/>
          <w:szCs w:val="22"/>
        </w:rPr>
        <w:t xml:space="preserve"> 38</w:t>
      </w:r>
      <w:r w:rsidR="005115E5" w:rsidRPr="00A60E0A">
        <w:rPr>
          <w:rFonts w:asciiTheme="minorHAnsi" w:hAnsiTheme="minorHAnsi"/>
          <w:sz w:val="22"/>
          <w:szCs w:val="22"/>
        </w:rPr>
        <w:t xml:space="preserve"> USC</w:t>
      </w:r>
      <w:r w:rsidRPr="00A60E0A">
        <w:rPr>
          <w:rFonts w:asciiTheme="minorHAnsi" w:hAnsiTheme="minorHAnsi"/>
          <w:sz w:val="22"/>
          <w:szCs w:val="22"/>
        </w:rPr>
        <w:t>, Part I, Chapter 5, Section 527 that authorizes the collection of data that will allow measurement and evaluation of the Department of Veterans Affairs Programs, the goal of which is imp</w:t>
      </w:r>
      <w:r w:rsidR="0094523C" w:rsidRPr="00A60E0A">
        <w:rPr>
          <w:rFonts w:asciiTheme="minorHAnsi" w:hAnsiTheme="minorHAnsi"/>
          <w:sz w:val="22"/>
          <w:szCs w:val="22"/>
        </w:rPr>
        <w:t>roved health care for veterans.</w:t>
      </w:r>
    </w:p>
    <w:p w14:paraId="0AC07634" w14:textId="77777777" w:rsidR="001A05E0" w:rsidRPr="00A60E0A" w:rsidRDefault="001A05E0">
      <w:pPr>
        <w:tabs>
          <w:tab w:val="left" w:pos="547"/>
          <w:tab w:val="left" w:pos="1080"/>
          <w:tab w:val="left" w:pos="1627"/>
          <w:tab w:val="left" w:pos="2160"/>
          <w:tab w:val="left" w:pos="2880"/>
        </w:tabs>
        <w:rPr>
          <w:rFonts w:asciiTheme="minorHAnsi" w:hAnsiTheme="minorHAnsi"/>
          <w:sz w:val="22"/>
          <w:szCs w:val="22"/>
        </w:rPr>
      </w:pPr>
    </w:p>
    <w:p w14:paraId="14836D27"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2.</w:t>
      </w:r>
      <w:r w:rsidRPr="00A60E0A">
        <w:rPr>
          <w:rFonts w:asciiTheme="minorHAnsi" w:hAnsiTheme="minorHAnsi"/>
          <w:b/>
          <w:sz w:val="22"/>
          <w:szCs w:val="22"/>
        </w:rPr>
        <w:tab/>
        <w:t>Indicate how, by whom, and for what purposes the information is to be used; indicate actual use the agency has made of the information received from current collection.</w:t>
      </w:r>
    </w:p>
    <w:p w14:paraId="10FF36DB" w14:textId="77777777" w:rsidR="0094523C" w:rsidRPr="00A60E0A" w:rsidRDefault="0094523C">
      <w:pPr>
        <w:tabs>
          <w:tab w:val="left" w:pos="547"/>
          <w:tab w:val="left" w:pos="1080"/>
          <w:tab w:val="left" w:pos="1627"/>
          <w:tab w:val="left" w:pos="2160"/>
          <w:tab w:val="left" w:pos="2880"/>
        </w:tabs>
        <w:rPr>
          <w:rFonts w:asciiTheme="minorHAnsi" w:hAnsiTheme="minorHAnsi"/>
          <w:b/>
          <w:sz w:val="22"/>
          <w:szCs w:val="22"/>
        </w:rPr>
      </w:pPr>
    </w:p>
    <w:p w14:paraId="29E82030" w14:textId="77777777" w:rsidR="00070448" w:rsidRPr="00A60E0A" w:rsidRDefault="00037D55" w:rsidP="00037D55">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 xml:space="preserve">We plan to enroll up to </w:t>
      </w:r>
      <w:r w:rsidR="000018A6" w:rsidRPr="00A60E0A">
        <w:rPr>
          <w:rFonts w:asciiTheme="minorHAnsi" w:hAnsiTheme="minorHAnsi"/>
          <w:sz w:val="22"/>
          <w:szCs w:val="22"/>
        </w:rPr>
        <w:t>600</w:t>
      </w:r>
      <w:r w:rsidR="0034315E" w:rsidRPr="00A60E0A">
        <w:rPr>
          <w:rFonts w:asciiTheme="minorHAnsi" w:hAnsiTheme="minorHAnsi"/>
          <w:sz w:val="22"/>
          <w:szCs w:val="22"/>
        </w:rPr>
        <w:t xml:space="preserve"> </w:t>
      </w:r>
      <w:r w:rsidRPr="00A60E0A">
        <w:rPr>
          <w:rFonts w:asciiTheme="minorHAnsi" w:hAnsiTheme="minorHAnsi"/>
          <w:sz w:val="22"/>
          <w:szCs w:val="22"/>
        </w:rPr>
        <w:t xml:space="preserve">patients from clinics in VISN 4. </w:t>
      </w:r>
      <w:r w:rsidR="000018A6" w:rsidRPr="00A60E0A">
        <w:rPr>
          <w:rFonts w:asciiTheme="minorHAnsi" w:hAnsiTheme="minorHAnsi"/>
          <w:sz w:val="22"/>
          <w:szCs w:val="22"/>
        </w:rPr>
        <w:t xml:space="preserve"> 240 </w:t>
      </w:r>
      <w:r w:rsidR="002F5658" w:rsidRPr="00A60E0A">
        <w:rPr>
          <w:rFonts w:asciiTheme="minorHAnsi" w:hAnsiTheme="minorHAnsi"/>
          <w:sz w:val="22"/>
          <w:szCs w:val="22"/>
        </w:rPr>
        <w:t xml:space="preserve">of these patients will serve as peer mentors during the course of the study. </w:t>
      </w:r>
      <w:r w:rsidRPr="00A60E0A">
        <w:rPr>
          <w:rFonts w:asciiTheme="minorHAnsi" w:hAnsiTheme="minorHAnsi"/>
          <w:sz w:val="22"/>
          <w:szCs w:val="22"/>
        </w:rPr>
        <w:t xml:space="preserve">This information will be used by the Principal Investigator, Judith Long, and her research team to evaluate the effectiveness of </w:t>
      </w:r>
      <w:r w:rsidR="00070448" w:rsidRPr="00A60E0A">
        <w:rPr>
          <w:rFonts w:asciiTheme="minorHAnsi" w:hAnsiTheme="minorHAnsi"/>
          <w:sz w:val="22"/>
          <w:szCs w:val="22"/>
        </w:rPr>
        <w:t>peer mentoring in improving glucose control relative to usual care</w:t>
      </w:r>
      <w:r w:rsidRPr="00A60E0A">
        <w:rPr>
          <w:rFonts w:asciiTheme="minorHAnsi" w:hAnsiTheme="minorHAnsi"/>
          <w:sz w:val="22"/>
          <w:szCs w:val="22"/>
        </w:rPr>
        <w:t xml:space="preserve"> for patients receiving primary care at VA facilities.  </w:t>
      </w:r>
    </w:p>
    <w:p w14:paraId="4927A6DB" w14:textId="77777777" w:rsidR="0094523C" w:rsidRPr="00A60E0A" w:rsidRDefault="0094523C">
      <w:pPr>
        <w:tabs>
          <w:tab w:val="left" w:pos="547"/>
          <w:tab w:val="left" w:pos="1080"/>
          <w:tab w:val="left" w:pos="1627"/>
          <w:tab w:val="left" w:pos="2160"/>
          <w:tab w:val="left" w:pos="2880"/>
        </w:tabs>
        <w:rPr>
          <w:rFonts w:asciiTheme="minorHAnsi" w:hAnsiTheme="minorHAnsi"/>
          <w:sz w:val="22"/>
          <w:szCs w:val="22"/>
        </w:rPr>
      </w:pPr>
    </w:p>
    <w:p w14:paraId="22942907" w14:textId="4AC338C2" w:rsidR="00177ED9" w:rsidRPr="00A60E0A" w:rsidRDefault="00E835E5" w:rsidP="00854FAA">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 xml:space="preserve">The results of the study may be published; however, steps will be taken to </w:t>
      </w:r>
      <w:r w:rsidR="008D264D" w:rsidRPr="00A60E0A">
        <w:rPr>
          <w:rFonts w:asciiTheme="minorHAnsi" w:hAnsiTheme="minorHAnsi"/>
          <w:sz w:val="22"/>
          <w:szCs w:val="22"/>
        </w:rPr>
        <w:t>keep patient information private to the extent permitted by law</w:t>
      </w:r>
      <w:r w:rsidR="00C50667" w:rsidRPr="00A60E0A">
        <w:rPr>
          <w:rFonts w:asciiTheme="minorHAnsi" w:hAnsiTheme="minorHAnsi"/>
          <w:sz w:val="22"/>
          <w:szCs w:val="22"/>
        </w:rPr>
        <w:t xml:space="preserve"> </w:t>
      </w:r>
      <w:r w:rsidRPr="00A60E0A">
        <w:rPr>
          <w:rFonts w:asciiTheme="minorHAnsi" w:hAnsiTheme="minorHAnsi"/>
          <w:sz w:val="22"/>
          <w:szCs w:val="22"/>
        </w:rPr>
        <w:t xml:space="preserve">at all stages of the research process. </w:t>
      </w:r>
      <w:r w:rsidR="0034315E" w:rsidRPr="00A60E0A">
        <w:rPr>
          <w:rFonts w:asciiTheme="minorHAnsi" w:hAnsiTheme="minorHAnsi"/>
          <w:sz w:val="22"/>
          <w:szCs w:val="22"/>
        </w:rPr>
        <w:t xml:space="preserve">Data collection began in September of 2012 and is currently underway. There has been no analysis of the current data and thus there has been no actual use of </w:t>
      </w:r>
      <w:r w:rsidR="000018A6" w:rsidRPr="00A60E0A">
        <w:rPr>
          <w:rFonts w:asciiTheme="minorHAnsi" w:hAnsiTheme="minorHAnsi"/>
          <w:sz w:val="22"/>
          <w:szCs w:val="22"/>
        </w:rPr>
        <w:t>this</w:t>
      </w:r>
      <w:r w:rsidR="0034315E" w:rsidRPr="00A60E0A">
        <w:rPr>
          <w:rFonts w:asciiTheme="minorHAnsi" w:hAnsiTheme="minorHAnsi"/>
          <w:sz w:val="22"/>
          <w:szCs w:val="22"/>
        </w:rPr>
        <w:t xml:space="preserve"> information to date. </w:t>
      </w:r>
      <w:r w:rsidR="00854FAA" w:rsidRPr="00A60E0A">
        <w:rPr>
          <w:rFonts w:asciiTheme="minorHAnsi" w:hAnsiTheme="minorHAnsi"/>
          <w:sz w:val="22"/>
          <w:szCs w:val="22"/>
        </w:rPr>
        <w:t>This work has be</w:t>
      </w:r>
      <w:r w:rsidR="00C50667" w:rsidRPr="00A60E0A">
        <w:rPr>
          <w:rFonts w:asciiTheme="minorHAnsi" w:hAnsiTheme="minorHAnsi"/>
          <w:sz w:val="22"/>
          <w:szCs w:val="22"/>
        </w:rPr>
        <w:t>e</w:t>
      </w:r>
      <w:r w:rsidR="00854FAA" w:rsidRPr="00A60E0A">
        <w:rPr>
          <w:rFonts w:asciiTheme="minorHAnsi" w:hAnsiTheme="minorHAnsi"/>
          <w:sz w:val="22"/>
          <w:szCs w:val="22"/>
        </w:rPr>
        <w:t xml:space="preserve">n partially funded by the </w:t>
      </w:r>
      <w:r w:rsidR="00177ED9" w:rsidRPr="00A60E0A">
        <w:rPr>
          <w:rFonts w:asciiTheme="minorHAnsi" w:hAnsiTheme="minorHAnsi"/>
          <w:sz w:val="22"/>
          <w:szCs w:val="22"/>
        </w:rPr>
        <w:t xml:space="preserve">VISN 4 Demonstration Lab, </w:t>
      </w:r>
      <w:r w:rsidR="00854FAA" w:rsidRPr="00A60E0A">
        <w:rPr>
          <w:rFonts w:asciiTheme="minorHAnsi" w:hAnsiTheme="minorHAnsi"/>
          <w:sz w:val="22"/>
          <w:szCs w:val="22"/>
        </w:rPr>
        <w:t xml:space="preserve">which in and of itself is </w:t>
      </w:r>
      <w:r w:rsidR="00177ED9" w:rsidRPr="00A60E0A">
        <w:rPr>
          <w:rFonts w:asciiTheme="minorHAnsi" w:hAnsiTheme="minorHAnsi"/>
          <w:sz w:val="22"/>
          <w:szCs w:val="22"/>
        </w:rPr>
        <w:t xml:space="preserve">funded by Patient Care </w:t>
      </w:r>
      <w:r w:rsidR="00C50667" w:rsidRPr="00A60E0A">
        <w:rPr>
          <w:rFonts w:asciiTheme="minorHAnsi" w:hAnsiTheme="minorHAnsi"/>
          <w:sz w:val="22"/>
          <w:szCs w:val="22"/>
        </w:rPr>
        <w:t>Services (</w:t>
      </w:r>
      <w:r w:rsidR="00177ED9" w:rsidRPr="00A60E0A">
        <w:rPr>
          <w:rFonts w:asciiTheme="minorHAnsi" w:hAnsiTheme="minorHAnsi"/>
          <w:sz w:val="22"/>
          <w:szCs w:val="22"/>
        </w:rPr>
        <w:t>to assess the Patient Aligned Care Team (PACT) model of care for Veterans)</w:t>
      </w:r>
      <w:r w:rsidR="00854FAA" w:rsidRPr="00A60E0A">
        <w:rPr>
          <w:rFonts w:asciiTheme="minorHAnsi" w:hAnsiTheme="minorHAnsi"/>
          <w:sz w:val="22"/>
          <w:szCs w:val="22"/>
        </w:rPr>
        <w:t>.</w:t>
      </w:r>
      <w:r w:rsidR="00E1461F" w:rsidRPr="00A60E0A">
        <w:rPr>
          <w:rFonts w:asciiTheme="minorHAnsi" w:hAnsiTheme="minorHAnsi"/>
          <w:sz w:val="22"/>
          <w:szCs w:val="22"/>
        </w:rPr>
        <w:t xml:space="preserve">This work is also being funded by VA HSR&amp;D and from initiation was deemed research and received all the same regulatory oversight as any VA research.  The aims of this study are multiple.  </w:t>
      </w:r>
    </w:p>
    <w:p w14:paraId="041BF970" w14:textId="77777777" w:rsidR="00854FAA" w:rsidRPr="00A60E0A" w:rsidRDefault="00854FAA" w:rsidP="00854FAA">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14:paraId="7C4D51D1" w14:textId="5FF58737" w:rsidR="00854FAA" w:rsidRPr="00A60E0A" w:rsidRDefault="00854FAA" w:rsidP="00854FAA">
      <w:pPr>
        <w:rPr>
          <w:rFonts w:asciiTheme="minorHAnsi" w:hAnsiTheme="minorHAnsi"/>
          <w:sz w:val="22"/>
          <w:szCs w:val="22"/>
        </w:rPr>
      </w:pPr>
      <w:r w:rsidRPr="00A60E0A">
        <w:rPr>
          <w:rFonts w:asciiTheme="minorHAnsi" w:hAnsiTheme="minorHAnsi"/>
          <w:sz w:val="22"/>
          <w:szCs w:val="22"/>
        </w:rPr>
        <w:t xml:space="preserve">Our primary aims </w:t>
      </w:r>
      <w:r w:rsidR="00A87E80" w:rsidRPr="00A60E0A">
        <w:rPr>
          <w:rFonts w:asciiTheme="minorHAnsi" w:hAnsiTheme="minorHAnsi"/>
          <w:sz w:val="22"/>
          <w:szCs w:val="22"/>
        </w:rPr>
        <w:t xml:space="preserve">for the entire study are </w:t>
      </w:r>
      <w:r w:rsidR="00C50667" w:rsidRPr="00A60E0A">
        <w:rPr>
          <w:rFonts w:asciiTheme="minorHAnsi" w:hAnsiTheme="minorHAnsi"/>
          <w:sz w:val="22"/>
          <w:szCs w:val="22"/>
        </w:rPr>
        <w:t>to:</w:t>
      </w:r>
    </w:p>
    <w:p w14:paraId="3D48AD85" w14:textId="77777777" w:rsidR="00854FAA" w:rsidRPr="00A60E0A" w:rsidRDefault="00854FAA" w:rsidP="00854FAA">
      <w:pPr>
        <w:pStyle w:val="ListParagraph"/>
        <w:numPr>
          <w:ilvl w:val="0"/>
          <w:numId w:val="6"/>
        </w:numPr>
        <w:rPr>
          <w:rFonts w:asciiTheme="minorHAnsi" w:hAnsiTheme="minorHAnsi"/>
          <w:sz w:val="22"/>
          <w:szCs w:val="22"/>
        </w:rPr>
      </w:pPr>
      <w:r w:rsidRPr="00A60E0A">
        <w:rPr>
          <w:rFonts w:asciiTheme="minorHAnsi" w:hAnsiTheme="minorHAnsi"/>
          <w:sz w:val="22"/>
          <w:szCs w:val="22"/>
        </w:rPr>
        <w:t xml:space="preserve">Test the effectiveness of a peer mentor model in a mixed race population of poorly controlled diabetic veterans. </w:t>
      </w:r>
    </w:p>
    <w:p w14:paraId="2835A50E" w14:textId="2B22C605" w:rsidR="00854FAA" w:rsidRPr="00A60E0A" w:rsidRDefault="00C50667" w:rsidP="00854FAA">
      <w:pPr>
        <w:pStyle w:val="ListParagraph"/>
        <w:rPr>
          <w:rFonts w:asciiTheme="minorHAnsi" w:hAnsiTheme="minorHAnsi"/>
          <w:sz w:val="22"/>
          <w:szCs w:val="22"/>
        </w:rPr>
      </w:pPr>
      <w:r w:rsidRPr="00A60E0A">
        <w:rPr>
          <w:rFonts w:asciiTheme="minorHAnsi" w:hAnsiTheme="minorHAnsi"/>
          <w:sz w:val="22"/>
          <w:szCs w:val="22"/>
        </w:rPr>
        <w:lastRenderedPageBreak/>
        <w:t xml:space="preserve">H1: </w:t>
      </w:r>
      <w:r w:rsidR="00854FAA" w:rsidRPr="00A60E0A">
        <w:rPr>
          <w:rFonts w:asciiTheme="minorHAnsi" w:hAnsiTheme="minorHAnsi"/>
          <w:sz w:val="22"/>
          <w:szCs w:val="22"/>
        </w:rPr>
        <w:t>Compared to usual care, veterans in the peer mentor arms will have improved glucose control regardless of race or ethnicity at 6 and 12 months.</w:t>
      </w:r>
    </w:p>
    <w:p w14:paraId="1ECE41CB" w14:textId="77777777" w:rsidR="00854FAA" w:rsidRPr="00A60E0A" w:rsidRDefault="00854FAA" w:rsidP="00854FAA">
      <w:pPr>
        <w:pStyle w:val="ListParagraph"/>
        <w:numPr>
          <w:ilvl w:val="0"/>
          <w:numId w:val="6"/>
        </w:numPr>
        <w:tabs>
          <w:tab w:val="left" w:pos="720"/>
        </w:tabs>
        <w:rPr>
          <w:rFonts w:asciiTheme="minorHAnsi" w:hAnsiTheme="minorHAnsi" w:cs="Arial"/>
          <w:sz w:val="22"/>
          <w:szCs w:val="22"/>
        </w:rPr>
      </w:pPr>
      <w:r w:rsidRPr="00A60E0A">
        <w:rPr>
          <w:rFonts w:asciiTheme="minorHAnsi" w:hAnsiTheme="minorHAnsi" w:cs="Arial"/>
          <w:sz w:val="22"/>
          <w:szCs w:val="22"/>
        </w:rPr>
        <w:t>Test the effectiveness of a self-sustaining peer-mentoring program that trains former peer mentees to be peer mentors to support health-related behavior change.</w:t>
      </w:r>
    </w:p>
    <w:p w14:paraId="69BED58C" w14:textId="083102ED" w:rsidR="00854FAA" w:rsidRPr="00A60E0A" w:rsidRDefault="00854FAA" w:rsidP="00854FAA">
      <w:pPr>
        <w:ind w:left="720"/>
        <w:rPr>
          <w:rFonts w:asciiTheme="minorHAnsi" w:hAnsiTheme="minorHAnsi" w:cs="Arial"/>
          <w:sz w:val="22"/>
          <w:szCs w:val="22"/>
        </w:rPr>
      </w:pPr>
      <w:r w:rsidRPr="00A60E0A">
        <w:rPr>
          <w:rFonts w:asciiTheme="minorHAnsi" w:hAnsiTheme="minorHAnsi" w:cs="Arial"/>
          <w:sz w:val="22"/>
          <w:szCs w:val="22"/>
        </w:rPr>
        <w:t>H2: Compared to usual care, veterans who receive peer mentoring from former mentees will have improved glucose control as measured by glycosylated hemoglobin (HbA</w:t>
      </w:r>
      <w:r w:rsidR="00C50667" w:rsidRPr="00A60E0A">
        <w:rPr>
          <w:rFonts w:asciiTheme="minorHAnsi" w:hAnsiTheme="minorHAnsi" w:cs="Arial"/>
          <w:sz w:val="22"/>
          <w:szCs w:val="22"/>
        </w:rPr>
        <w:t>1c</w:t>
      </w:r>
      <w:r w:rsidRPr="00A60E0A">
        <w:rPr>
          <w:rFonts w:asciiTheme="minorHAnsi" w:hAnsiTheme="minorHAnsi" w:cs="Arial"/>
          <w:sz w:val="22"/>
          <w:szCs w:val="22"/>
        </w:rPr>
        <w:t>), blood pressure, LDL levels, DM quality of life, and depression scores.</w:t>
      </w:r>
    </w:p>
    <w:p w14:paraId="59133CAA" w14:textId="77777777" w:rsidR="00854FAA" w:rsidRPr="00A60E0A" w:rsidRDefault="00854FAA" w:rsidP="00854FAA">
      <w:pPr>
        <w:pStyle w:val="ListParagraph"/>
        <w:numPr>
          <w:ilvl w:val="0"/>
          <w:numId w:val="6"/>
        </w:numPr>
        <w:rPr>
          <w:rFonts w:asciiTheme="minorHAnsi" w:hAnsiTheme="minorHAnsi" w:cs="Arial"/>
          <w:sz w:val="22"/>
          <w:szCs w:val="22"/>
        </w:rPr>
      </w:pPr>
      <w:r w:rsidRPr="00A60E0A">
        <w:rPr>
          <w:rFonts w:asciiTheme="minorHAnsi" w:hAnsiTheme="minorHAnsi" w:cs="Arial"/>
          <w:sz w:val="22"/>
          <w:szCs w:val="22"/>
        </w:rPr>
        <w:t>Assess the effects of becoming a mentor on those who were originally mentees.</w:t>
      </w:r>
    </w:p>
    <w:p w14:paraId="520B39AC" w14:textId="10673717" w:rsidR="00854FAA" w:rsidRPr="00A60E0A" w:rsidRDefault="00854FAA" w:rsidP="00854FAA">
      <w:pPr>
        <w:ind w:left="720"/>
        <w:rPr>
          <w:rFonts w:asciiTheme="minorHAnsi" w:hAnsiTheme="minorHAnsi" w:cs="Arial"/>
          <w:sz w:val="22"/>
          <w:szCs w:val="22"/>
        </w:rPr>
      </w:pPr>
      <w:r w:rsidRPr="00A60E0A">
        <w:rPr>
          <w:rFonts w:asciiTheme="minorHAnsi" w:hAnsiTheme="minorHAnsi" w:cs="Arial"/>
          <w:sz w:val="22"/>
          <w:szCs w:val="22"/>
        </w:rPr>
        <w:t>H3: Compared to past mentees who are not randomized to becoming a mentor, past mentees randomized to becoming a mentor will have better glucose control, blood pressure, LDL levels, DM quality of life, and depression scores.</w:t>
      </w:r>
    </w:p>
    <w:p w14:paraId="13B05540" w14:textId="77777777" w:rsidR="00854FAA" w:rsidRPr="00A60E0A" w:rsidRDefault="00854FAA" w:rsidP="00854FAA">
      <w:pPr>
        <w:pStyle w:val="ListParagraph"/>
        <w:numPr>
          <w:ilvl w:val="0"/>
          <w:numId w:val="6"/>
        </w:numPr>
        <w:rPr>
          <w:rFonts w:asciiTheme="minorHAnsi" w:hAnsiTheme="minorHAnsi" w:cs="Arial"/>
          <w:sz w:val="22"/>
          <w:szCs w:val="22"/>
        </w:rPr>
      </w:pPr>
      <w:r w:rsidRPr="00A60E0A">
        <w:rPr>
          <w:rFonts w:asciiTheme="minorHAnsi" w:hAnsiTheme="minorHAnsi" w:cs="Arial"/>
          <w:sz w:val="22"/>
          <w:szCs w:val="22"/>
        </w:rPr>
        <w:t xml:space="preserve">Conduct a rigorous qualitative evaluation examining in-depth the mentor-mentee relationship, the transition to becoming a mentor, qualities of a successful mentor, and factors relevant to broader program implementation. </w:t>
      </w:r>
    </w:p>
    <w:p w14:paraId="6EC342F3" w14:textId="01A1DDDE" w:rsidR="00854FAA" w:rsidRPr="00A60E0A" w:rsidRDefault="00542990" w:rsidP="00542990">
      <w:pPr>
        <w:tabs>
          <w:tab w:val="left" w:pos="8295"/>
        </w:tabs>
        <w:ind w:left="720" w:hanging="360"/>
        <w:rPr>
          <w:rFonts w:asciiTheme="minorHAnsi" w:hAnsiTheme="minorHAnsi" w:cs="Arial"/>
          <w:sz w:val="22"/>
          <w:szCs w:val="22"/>
        </w:rPr>
      </w:pPr>
      <w:r w:rsidRPr="00A60E0A">
        <w:rPr>
          <w:rFonts w:asciiTheme="minorHAnsi" w:hAnsiTheme="minorHAnsi" w:cs="Arial"/>
          <w:sz w:val="22"/>
          <w:szCs w:val="22"/>
        </w:rPr>
        <w:tab/>
      </w:r>
      <w:r w:rsidRPr="00A60E0A">
        <w:rPr>
          <w:rFonts w:asciiTheme="minorHAnsi" w:hAnsiTheme="minorHAnsi" w:cs="Arial"/>
          <w:sz w:val="22"/>
          <w:szCs w:val="22"/>
        </w:rPr>
        <w:tab/>
      </w:r>
    </w:p>
    <w:p w14:paraId="53EC6826" w14:textId="77777777" w:rsidR="00854FAA" w:rsidRPr="00A60E0A" w:rsidRDefault="00854FAA" w:rsidP="00854FAA">
      <w:pPr>
        <w:ind w:left="720" w:hanging="360"/>
        <w:rPr>
          <w:rFonts w:asciiTheme="minorHAnsi" w:hAnsiTheme="minorHAnsi" w:cs="Arial"/>
          <w:sz w:val="22"/>
          <w:szCs w:val="22"/>
        </w:rPr>
      </w:pPr>
      <w:r w:rsidRPr="00A60E0A">
        <w:rPr>
          <w:rFonts w:asciiTheme="minorHAnsi" w:hAnsiTheme="minorHAnsi" w:cs="Arial"/>
          <w:sz w:val="22"/>
          <w:szCs w:val="22"/>
        </w:rPr>
        <w:t>Secondary Aims:</w:t>
      </w:r>
    </w:p>
    <w:p w14:paraId="2F646E05" w14:textId="1C86DF19" w:rsidR="00854FAA" w:rsidRPr="00A60E0A" w:rsidRDefault="00854FAA" w:rsidP="00854FAA">
      <w:pPr>
        <w:pStyle w:val="ListParagraph"/>
        <w:numPr>
          <w:ilvl w:val="0"/>
          <w:numId w:val="7"/>
        </w:numPr>
        <w:ind w:left="720"/>
        <w:rPr>
          <w:rFonts w:asciiTheme="minorHAnsi" w:hAnsiTheme="minorHAnsi" w:cs="Arial"/>
          <w:sz w:val="22"/>
          <w:szCs w:val="22"/>
        </w:rPr>
      </w:pPr>
      <w:r w:rsidRPr="00A60E0A">
        <w:rPr>
          <w:rFonts w:asciiTheme="minorHAnsi" w:hAnsiTheme="minorHAnsi" w:cs="Arial"/>
          <w:sz w:val="22"/>
          <w:szCs w:val="22"/>
        </w:rPr>
        <w:t>In those randomized to being a mentee, explore mentor characteristics associated with improved HbA</w:t>
      </w:r>
      <w:r w:rsidR="00C50667" w:rsidRPr="00A60E0A">
        <w:rPr>
          <w:rFonts w:asciiTheme="minorHAnsi" w:hAnsiTheme="minorHAnsi" w:cs="Arial"/>
          <w:sz w:val="22"/>
          <w:szCs w:val="22"/>
        </w:rPr>
        <w:t>1c</w:t>
      </w:r>
      <w:r w:rsidRPr="00A60E0A">
        <w:rPr>
          <w:rFonts w:asciiTheme="minorHAnsi" w:hAnsiTheme="minorHAnsi" w:cs="Arial"/>
          <w:sz w:val="22"/>
          <w:szCs w:val="22"/>
        </w:rPr>
        <w:t>. Predictors to be evaluated include past mentoring dose of the current mentor, the mentor’s past change in HbA</w:t>
      </w:r>
      <w:r w:rsidR="00C50667" w:rsidRPr="00A60E0A">
        <w:rPr>
          <w:rFonts w:asciiTheme="minorHAnsi" w:hAnsiTheme="minorHAnsi" w:cs="Arial"/>
          <w:sz w:val="22"/>
          <w:szCs w:val="22"/>
        </w:rPr>
        <w:t xml:space="preserve">1c, </w:t>
      </w:r>
      <w:r w:rsidRPr="00A60E0A">
        <w:rPr>
          <w:rFonts w:asciiTheme="minorHAnsi" w:hAnsiTheme="minorHAnsi" w:cs="Arial"/>
          <w:sz w:val="22"/>
          <w:szCs w:val="22"/>
        </w:rPr>
        <w:t>the mentor’s starting HbA</w:t>
      </w:r>
      <w:r w:rsidR="00C50667" w:rsidRPr="00A60E0A">
        <w:rPr>
          <w:rFonts w:asciiTheme="minorHAnsi" w:hAnsiTheme="minorHAnsi" w:cs="Arial"/>
          <w:sz w:val="22"/>
          <w:szCs w:val="22"/>
        </w:rPr>
        <w:t>1c,</w:t>
      </w:r>
      <w:r w:rsidRPr="00A60E0A">
        <w:rPr>
          <w:rFonts w:asciiTheme="minorHAnsi" w:hAnsiTheme="minorHAnsi" w:cs="Arial"/>
          <w:sz w:val="22"/>
          <w:szCs w:val="22"/>
        </w:rPr>
        <w:t xml:space="preserve"> current mentoring dose provided by the mentor, mentee’s evaluation of the mentor, and mentor’s depression score at baseline.</w:t>
      </w:r>
    </w:p>
    <w:p w14:paraId="3ADD8517" w14:textId="77777777" w:rsidR="00854FAA" w:rsidRPr="00A60E0A" w:rsidRDefault="00854FAA" w:rsidP="00854FAA">
      <w:pPr>
        <w:pStyle w:val="ListParagraph"/>
        <w:numPr>
          <w:ilvl w:val="0"/>
          <w:numId w:val="7"/>
        </w:numPr>
        <w:ind w:left="720"/>
        <w:rPr>
          <w:rFonts w:asciiTheme="minorHAnsi" w:hAnsiTheme="minorHAnsi" w:cs="Arial"/>
          <w:sz w:val="22"/>
          <w:szCs w:val="22"/>
        </w:rPr>
      </w:pPr>
      <w:r w:rsidRPr="00A60E0A">
        <w:rPr>
          <w:rFonts w:asciiTheme="minorHAnsi" w:hAnsiTheme="minorHAnsi" w:cs="Arial"/>
          <w:sz w:val="22"/>
          <w:szCs w:val="22"/>
        </w:rPr>
        <w:t>Work with the Camden Community Based Outpatient Clinic (CBOC) to implement a PACT based peer mentor program for diabetics to better understand facilitators and barriers to program implementation.</w:t>
      </w:r>
    </w:p>
    <w:p w14:paraId="522C0B12" w14:textId="77777777" w:rsidR="00536A11" w:rsidRPr="00A60E0A" w:rsidRDefault="00536A11">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14:paraId="7EB19005"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b/>
          <w:sz w:val="22"/>
          <w:szCs w:val="22"/>
        </w:rPr>
        <w:t>3.</w:t>
      </w:r>
      <w:r w:rsidRPr="00A60E0A">
        <w:rPr>
          <w:rFonts w:asciiTheme="minorHAnsi" w:hAnsi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CEF11E3"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7A8E3E40" w14:textId="7D8A4A5C" w:rsidR="00BD6BC7" w:rsidRPr="00A60E0A" w:rsidRDefault="00E835E5" w:rsidP="0094523C">
      <w:pPr>
        <w:rPr>
          <w:rFonts w:asciiTheme="minorHAnsi" w:hAnsiTheme="minorHAnsi"/>
          <w:sz w:val="22"/>
          <w:szCs w:val="22"/>
        </w:rPr>
      </w:pPr>
      <w:r w:rsidRPr="00A60E0A">
        <w:rPr>
          <w:rFonts w:asciiTheme="minorHAnsi" w:hAnsiTheme="minorHAnsi"/>
          <w:sz w:val="22"/>
          <w:szCs w:val="22"/>
        </w:rPr>
        <w:t xml:space="preserve">Data collection will take place </w:t>
      </w:r>
      <w:r w:rsidR="004458E6" w:rsidRPr="00A60E0A">
        <w:rPr>
          <w:rFonts w:asciiTheme="minorHAnsi" w:hAnsiTheme="minorHAnsi"/>
          <w:sz w:val="22"/>
          <w:szCs w:val="22"/>
        </w:rPr>
        <w:t xml:space="preserve">via </w:t>
      </w:r>
      <w:r w:rsidRPr="00A60E0A">
        <w:rPr>
          <w:rFonts w:asciiTheme="minorHAnsi" w:hAnsiTheme="minorHAnsi"/>
          <w:sz w:val="22"/>
          <w:szCs w:val="22"/>
        </w:rPr>
        <w:t xml:space="preserve">in person </w:t>
      </w:r>
      <w:r w:rsidR="004458E6" w:rsidRPr="00A60E0A">
        <w:rPr>
          <w:rFonts w:asciiTheme="minorHAnsi" w:hAnsiTheme="minorHAnsi"/>
          <w:sz w:val="22"/>
          <w:szCs w:val="22"/>
        </w:rPr>
        <w:t>interview</w:t>
      </w:r>
      <w:r w:rsidR="000C0284" w:rsidRPr="00A60E0A">
        <w:rPr>
          <w:rFonts w:asciiTheme="minorHAnsi" w:hAnsiTheme="minorHAnsi"/>
          <w:sz w:val="22"/>
          <w:szCs w:val="22"/>
        </w:rPr>
        <w:t>s</w:t>
      </w:r>
      <w:r w:rsidR="004458E6" w:rsidRPr="00A60E0A">
        <w:rPr>
          <w:rFonts w:asciiTheme="minorHAnsi" w:hAnsiTheme="minorHAnsi"/>
          <w:sz w:val="22"/>
          <w:szCs w:val="22"/>
        </w:rPr>
        <w:t xml:space="preserve"> </w:t>
      </w:r>
      <w:r w:rsidRPr="00A60E0A">
        <w:rPr>
          <w:rFonts w:asciiTheme="minorHAnsi" w:hAnsiTheme="minorHAnsi"/>
          <w:sz w:val="22"/>
          <w:szCs w:val="22"/>
        </w:rPr>
        <w:t xml:space="preserve">during clinic visits </w:t>
      </w:r>
      <w:r w:rsidR="004458E6" w:rsidRPr="00A60E0A">
        <w:rPr>
          <w:rFonts w:asciiTheme="minorHAnsi" w:hAnsiTheme="minorHAnsi"/>
          <w:sz w:val="22"/>
          <w:szCs w:val="22"/>
        </w:rPr>
        <w:t xml:space="preserve">to accommodate </w:t>
      </w:r>
      <w:r w:rsidR="00C70659" w:rsidRPr="00A60E0A">
        <w:rPr>
          <w:rFonts w:asciiTheme="minorHAnsi" w:hAnsiTheme="minorHAnsi"/>
          <w:sz w:val="22"/>
          <w:szCs w:val="22"/>
        </w:rPr>
        <w:t xml:space="preserve">varied </w:t>
      </w:r>
      <w:r w:rsidR="004458E6" w:rsidRPr="00A60E0A">
        <w:rPr>
          <w:rFonts w:asciiTheme="minorHAnsi" w:hAnsiTheme="minorHAnsi"/>
          <w:sz w:val="22"/>
          <w:szCs w:val="22"/>
        </w:rPr>
        <w:t xml:space="preserve">literacy skills </w:t>
      </w:r>
      <w:r w:rsidR="00C70659" w:rsidRPr="00A60E0A">
        <w:rPr>
          <w:rFonts w:asciiTheme="minorHAnsi" w:hAnsiTheme="minorHAnsi"/>
          <w:sz w:val="22"/>
          <w:szCs w:val="22"/>
        </w:rPr>
        <w:t xml:space="preserve">and visual ability </w:t>
      </w:r>
      <w:r w:rsidR="004458E6" w:rsidRPr="00A60E0A">
        <w:rPr>
          <w:rFonts w:asciiTheme="minorHAnsi" w:hAnsiTheme="minorHAnsi"/>
          <w:sz w:val="22"/>
          <w:szCs w:val="22"/>
        </w:rPr>
        <w:t xml:space="preserve">among the study population </w:t>
      </w:r>
      <w:r w:rsidRPr="00A60E0A">
        <w:rPr>
          <w:rFonts w:asciiTheme="minorHAnsi" w:hAnsiTheme="minorHAnsi"/>
          <w:sz w:val="22"/>
          <w:szCs w:val="22"/>
        </w:rPr>
        <w:t xml:space="preserve">and </w:t>
      </w:r>
      <w:r w:rsidR="0094523C" w:rsidRPr="00A60E0A">
        <w:rPr>
          <w:rFonts w:asciiTheme="minorHAnsi" w:hAnsiTheme="minorHAnsi"/>
          <w:sz w:val="22"/>
          <w:szCs w:val="22"/>
        </w:rPr>
        <w:t xml:space="preserve">by telephone </w:t>
      </w:r>
      <w:r w:rsidRPr="00A60E0A">
        <w:rPr>
          <w:rFonts w:asciiTheme="minorHAnsi" w:hAnsiTheme="minorHAnsi"/>
          <w:sz w:val="22"/>
          <w:szCs w:val="22"/>
        </w:rPr>
        <w:t xml:space="preserve">between clinic visits </w:t>
      </w:r>
      <w:r w:rsidR="0094523C" w:rsidRPr="00A60E0A">
        <w:rPr>
          <w:rFonts w:asciiTheme="minorHAnsi" w:hAnsiTheme="minorHAnsi"/>
          <w:sz w:val="22"/>
          <w:szCs w:val="22"/>
        </w:rPr>
        <w:t xml:space="preserve">to reduce travel burden on the patient. </w:t>
      </w:r>
      <w:r w:rsidR="00C70659" w:rsidRPr="00A60E0A">
        <w:rPr>
          <w:rFonts w:asciiTheme="minorHAnsi" w:hAnsiTheme="minorHAnsi"/>
          <w:sz w:val="22"/>
          <w:szCs w:val="22"/>
        </w:rPr>
        <w:t xml:space="preserve">The </w:t>
      </w:r>
      <w:r w:rsidR="00E666DF" w:rsidRPr="00A60E0A">
        <w:rPr>
          <w:rFonts w:asciiTheme="minorHAnsi" w:hAnsiTheme="minorHAnsi"/>
          <w:sz w:val="22"/>
          <w:szCs w:val="22"/>
        </w:rPr>
        <w:t>in-</w:t>
      </w:r>
      <w:r w:rsidR="00BD6BC7" w:rsidRPr="00A60E0A">
        <w:rPr>
          <w:rFonts w:asciiTheme="minorHAnsi" w:hAnsiTheme="minorHAnsi"/>
          <w:sz w:val="22"/>
          <w:szCs w:val="22"/>
        </w:rPr>
        <w:t xml:space="preserve">person </w:t>
      </w:r>
      <w:r w:rsidR="00C70659" w:rsidRPr="00A60E0A">
        <w:rPr>
          <w:rFonts w:asciiTheme="minorHAnsi" w:hAnsiTheme="minorHAnsi"/>
          <w:sz w:val="22"/>
          <w:szCs w:val="22"/>
        </w:rPr>
        <w:t>interview</w:t>
      </w:r>
      <w:r w:rsidR="004458E6" w:rsidRPr="00A60E0A">
        <w:rPr>
          <w:rFonts w:asciiTheme="minorHAnsi" w:hAnsiTheme="minorHAnsi"/>
          <w:sz w:val="22"/>
          <w:szCs w:val="22"/>
        </w:rPr>
        <w:t xml:space="preserve"> </w:t>
      </w:r>
      <w:r w:rsidR="0094523C" w:rsidRPr="00A60E0A">
        <w:rPr>
          <w:rFonts w:asciiTheme="minorHAnsi" w:hAnsiTheme="minorHAnsi"/>
          <w:sz w:val="22"/>
          <w:szCs w:val="22"/>
        </w:rPr>
        <w:t>consist</w:t>
      </w:r>
      <w:r w:rsidR="004458E6" w:rsidRPr="00A60E0A">
        <w:rPr>
          <w:rFonts w:asciiTheme="minorHAnsi" w:hAnsiTheme="minorHAnsi"/>
          <w:sz w:val="22"/>
          <w:szCs w:val="22"/>
        </w:rPr>
        <w:t xml:space="preserve">s of </w:t>
      </w:r>
      <w:r w:rsidR="00C70659" w:rsidRPr="00A60E0A">
        <w:rPr>
          <w:rFonts w:asciiTheme="minorHAnsi" w:hAnsiTheme="minorHAnsi"/>
          <w:sz w:val="22"/>
          <w:szCs w:val="22"/>
        </w:rPr>
        <w:t>a structured survey instrument</w:t>
      </w:r>
      <w:r w:rsidR="004458E6" w:rsidRPr="00A60E0A">
        <w:rPr>
          <w:rFonts w:asciiTheme="minorHAnsi" w:hAnsiTheme="minorHAnsi"/>
          <w:sz w:val="22"/>
          <w:szCs w:val="22"/>
        </w:rPr>
        <w:t xml:space="preserve"> and open ended questions. </w:t>
      </w:r>
      <w:r w:rsidR="00F62EC7" w:rsidRPr="00A60E0A">
        <w:rPr>
          <w:rFonts w:asciiTheme="minorHAnsi" w:hAnsiTheme="minorHAnsi"/>
          <w:sz w:val="22"/>
          <w:szCs w:val="22"/>
        </w:rPr>
        <w:t xml:space="preserve"> </w:t>
      </w:r>
      <w:r w:rsidR="00BD6BC7" w:rsidRPr="00A60E0A">
        <w:rPr>
          <w:rFonts w:asciiTheme="minorHAnsi" w:hAnsiTheme="minorHAnsi"/>
          <w:sz w:val="22"/>
          <w:szCs w:val="22"/>
        </w:rPr>
        <w:t xml:space="preserve">Data will be collected verbally and via electronic questionnaires by project staff every 6 months for up to </w:t>
      </w:r>
      <w:r w:rsidR="00A87E80" w:rsidRPr="00A60E0A">
        <w:rPr>
          <w:rFonts w:asciiTheme="minorHAnsi" w:hAnsiTheme="minorHAnsi"/>
          <w:sz w:val="22"/>
          <w:szCs w:val="22"/>
        </w:rPr>
        <w:t>24</w:t>
      </w:r>
      <w:r w:rsidR="00BD6BC7" w:rsidRPr="00A60E0A">
        <w:rPr>
          <w:rFonts w:asciiTheme="minorHAnsi" w:hAnsiTheme="minorHAnsi"/>
          <w:sz w:val="22"/>
          <w:szCs w:val="22"/>
        </w:rPr>
        <w:t xml:space="preserve"> months</w:t>
      </w:r>
      <w:r w:rsidR="00C50667" w:rsidRPr="00A60E0A">
        <w:rPr>
          <w:rFonts w:asciiTheme="minorHAnsi" w:hAnsiTheme="minorHAnsi"/>
          <w:sz w:val="22"/>
          <w:szCs w:val="22"/>
        </w:rPr>
        <w:t xml:space="preserve">. </w:t>
      </w:r>
      <w:proofErr w:type="gramStart"/>
      <w:r w:rsidR="002439FD" w:rsidRPr="00A60E0A">
        <w:rPr>
          <w:rFonts w:asciiTheme="minorHAnsi" w:hAnsiTheme="minorHAnsi"/>
          <w:sz w:val="22"/>
          <w:szCs w:val="22"/>
        </w:rPr>
        <w:t>The end date for concluding this project 3/31/2018.</w:t>
      </w:r>
      <w:proofErr w:type="gramEnd"/>
      <w:r w:rsidR="00BD6BC7" w:rsidRPr="00A60E0A">
        <w:rPr>
          <w:rFonts w:asciiTheme="minorHAnsi" w:hAnsiTheme="minorHAnsi"/>
          <w:sz w:val="22"/>
          <w:szCs w:val="22"/>
        </w:rPr>
        <w:t xml:space="preserve"> </w:t>
      </w:r>
    </w:p>
    <w:p w14:paraId="3DF72924" w14:textId="77777777" w:rsidR="00BD6BC7" w:rsidRPr="00A60E0A" w:rsidRDefault="00BD6BC7" w:rsidP="00BD6BC7">
      <w:pPr>
        <w:pStyle w:val="NoSpacing"/>
        <w:rPr>
          <w:rFonts w:asciiTheme="minorHAnsi" w:hAnsiTheme="minorHAnsi"/>
          <w:sz w:val="22"/>
          <w:szCs w:val="22"/>
        </w:rPr>
      </w:pPr>
    </w:p>
    <w:p w14:paraId="4DF228B6" w14:textId="77777777" w:rsidR="0094523C" w:rsidRPr="00A60E0A" w:rsidRDefault="00BD6BC7" w:rsidP="0094523C">
      <w:pPr>
        <w:rPr>
          <w:rFonts w:asciiTheme="minorHAnsi" w:hAnsiTheme="minorHAnsi"/>
          <w:sz w:val="22"/>
          <w:szCs w:val="22"/>
        </w:rPr>
      </w:pPr>
      <w:r w:rsidRPr="00A60E0A">
        <w:rPr>
          <w:rFonts w:asciiTheme="minorHAnsi" w:eastAsiaTheme="minorHAnsi" w:hAnsiTheme="minorHAnsi"/>
          <w:sz w:val="22"/>
          <w:szCs w:val="22"/>
        </w:rPr>
        <w:t>Qualitative interviews will be conducted during the in-person study visits and recorded digitally for subsequent transcription. Use of digital recorders reduces respondent burden when compared with methods of data collection that require written responses or access to and ability to navigate the Web. The burden of travel to and from study visits will be minimized by scheduling visits at a time most convenient to participants.</w:t>
      </w:r>
      <w:r w:rsidR="000C0284" w:rsidRPr="00A60E0A">
        <w:rPr>
          <w:rFonts w:asciiTheme="minorHAnsi" w:hAnsiTheme="minorHAnsi"/>
          <w:sz w:val="22"/>
          <w:szCs w:val="22"/>
        </w:rPr>
        <w:t xml:space="preserve"> </w:t>
      </w:r>
      <w:r w:rsidR="0094523C" w:rsidRPr="00A60E0A">
        <w:rPr>
          <w:rFonts w:asciiTheme="minorHAnsi" w:hAnsiTheme="minorHAnsi"/>
          <w:sz w:val="22"/>
          <w:szCs w:val="22"/>
        </w:rPr>
        <w:t>Improved information technology will not decrease the burden on the public.</w:t>
      </w:r>
    </w:p>
    <w:p w14:paraId="5E10B7C4" w14:textId="77777777" w:rsidR="00536A11" w:rsidRPr="00A60E0A"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rFonts w:asciiTheme="minorHAnsi" w:hAnsiTheme="minorHAnsi"/>
          <w:color w:val="auto"/>
          <w:sz w:val="22"/>
          <w:szCs w:val="22"/>
        </w:rPr>
      </w:pPr>
    </w:p>
    <w:p w14:paraId="4266B863"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4.</w:t>
      </w:r>
      <w:r w:rsidRPr="00A60E0A">
        <w:rPr>
          <w:rFonts w:asciiTheme="minorHAnsi" w:hAnsiTheme="minorHAnsi"/>
          <w:b/>
          <w:sz w:val="22"/>
          <w:szCs w:val="22"/>
        </w:rPr>
        <w:tab/>
        <w:t>Describe efforts to identify duplication.  Show specifically why any similar information already available cannot be used or modified for use for the purposes described in Item 2 above.</w:t>
      </w:r>
    </w:p>
    <w:p w14:paraId="79BC942A" w14:textId="77777777" w:rsidR="0007113D" w:rsidRPr="00A60E0A" w:rsidRDefault="0007113D" w:rsidP="0007113D">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14:paraId="528D062B" w14:textId="77777777" w:rsidR="00536A11" w:rsidRPr="00A60E0A" w:rsidRDefault="0007113D">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 xml:space="preserve">The VISN 4 PACT Demonstration Laboratory has funded this research study based on its potential to address the health care needs of veterans with </w:t>
      </w:r>
      <w:r w:rsidR="00F62EC7" w:rsidRPr="00A60E0A">
        <w:rPr>
          <w:rFonts w:asciiTheme="minorHAnsi" w:hAnsiTheme="minorHAnsi"/>
          <w:sz w:val="22"/>
          <w:szCs w:val="22"/>
        </w:rPr>
        <w:t xml:space="preserve">poorly controlled </w:t>
      </w:r>
      <w:r w:rsidR="00E835E5" w:rsidRPr="00A60E0A">
        <w:rPr>
          <w:rFonts w:asciiTheme="minorHAnsi" w:hAnsiTheme="minorHAnsi"/>
          <w:sz w:val="22"/>
          <w:szCs w:val="22"/>
        </w:rPr>
        <w:t>Diabetes Mellitus</w:t>
      </w:r>
      <w:r w:rsidRPr="00A60E0A">
        <w:rPr>
          <w:rFonts w:asciiTheme="minorHAnsi" w:hAnsiTheme="minorHAnsi"/>
          <w:sz w:val="22"/>
          <w:szCs w:val="22"/>
        </w:rPr>
        <w:t>. All research and intervention assessments were selected to address both clinical and theoretical questions of interest and are therefore not duplicative of any other assessments routinely administered to this population.</w:t>
      </w:r>
    </w:p>
    <w:p w14:paraId="073283A7" w14:textId="77777777" w:rsidR="0007113D" w:rsidRPr="00A60E0A" w:rsidRDefault="0007113D">
      <w:pPr>
        <w:tabs>
          <w:tab w:val="left" w:pos="547"/>
          <w:tab w:val="left" w:pos="1080"/>
          <w:tab w:val="left" w:pos="1627"/>
          <w:tab w:val="left" w:pos="2160"/>
          <w:tab w:val="left" w:pos="2880"/>
        </w:tabs>
        <w:rPr>
          <w:rFonts w:asciiTheme="minorHAnsi" w:hAnsiTheme="minorHAnsi"/>
          <w:b/>
          <w:sz w:val="22"/>
          <w:szCs w:val="22"/>
        </w:rPr>
      </w:pPr>
    </w:p>
    <w:p w14:paraId="37F163F4"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5.</w:t>
      </w:r>
      <w:r w:rsidRPr="00A60E0A">
        <w:rPr>
          <w:rFonts w:asciiTheme="minorHAnsi" w:hAnsiTheme="minorHAnsi"/>
          <w:b/>
          <w:sz w:val="22"/>
          <w:szCs w:val="22"/>
        </w:rPr>
        <w:tab/>
        <w:t>If the collection of information impacts small businesses or other small entities, describe any methods used to minimize burden.</w:t>
      </w:r>
    </w:p>
    <w:p w14:paraId="429449A7" w14:textId="77777777" w:rsidR="00536A11" w:rsidRPr="00A60E0A" w:rsidRDefault="00536A11">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14:paraId="4DDA667B" w14:textId="77777777" w:rsidR="00051FEE" w:rsidRPr="00A60E0A" w:rsidRDefault="00051FEE" w:rsidP="00051FEE">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lastRenderedPageBreak/>
        <w:t xml:space="preserve">No small businesses or entities will be involved in this study. </w:t>
      </w:r>
    </w:p>
    <w:p w14:paraId="4E9A5C37" w14:textId="77777777" w:rsidR="008618F0" w:rsidRPr="00A60E0A"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12D09A87"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6.</w:t>
      </w:r>
      <w:r w:rsidRPr="00A60E0A">
        <w:rPr>
          <w:rFonts w:asciiTheme="minorHAnsi" w:hAnsiTheme="minorHAnsi"/>
          <w:b/>
          <w:sz w:val="22"/>
          <w:szCs w:val="22"/>
        </w:rPr>
        <w:tab/>
        <w:t>Describe the consequences to Federal program or policy activities if the collection is not conducted or is conducted less frequently as well as any technical or legal obstacles to reducing burden.</w:t>
      </w:r>
    </w:p>
    <w:p w14:paraId="67C4D9C6"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05E36BA2" w14:textId="77777777" w:rsidR="00051FEE" w:rsidRPr="00A60E0A" w:rsidRDefault="00051FEE" w:rsidP="00051FEE">
      <w:pPr>
        <w:rPr>
          <w:rFonts w:asciiTheme="minorHAnsi" w:hAnsiTheme="minorHAnsi"/>
          <w:sz w:val="22"/>
          <w:szCs w:val="22"/>
        </w:rPr>
      </w:pPr>
      <w:r w:rsidRPr="00A60E0A">
        <w:rPr>
          <w:rFonts w:asciiTheme="minorHAnsi" w:hAnsiTheme="minorHAnsi"/>
          <w:sz w:val="22"/>
          <w:szCs w:val="22"/>
        </w:rPr>
        <w:t xml:space="preserve">By not collecting this information, the VA would not be responsive to the needs of the patient. The VA is making a significant investment in improving its primary care model through the Patient Aligned Care Team (PACT) initiative. This project is a clinical innovation study funded through the VISN 4 PACT Demonstration Lab. Not conducting or conducting data collection less frequently will result in a lack of information on the effectiveness of interventions designed to improve primary care for veterans. As a consequence, the VA would not be able to make evidence based decisions about further improvements to primary care and diabetes management. </w:t>
      </w:r>
    </w:p>
    <w:p w14:paraId="00A4CC25"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4D3853F3"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7</w:t>
      </w:r>
      <w:r w:rsidRPr="00A60E0A">
        <w:rPr>
          <w:rFonts w:asciiTheme="minorHAnsi" w:hAnsiTheme="minorHAnsi"/>
          <w:sz w:val="22"/>
          <w:szCs w:val="22"/>
        </w:rPr>
        <w:t>.</w:t>
      </w:r>
      <w:r w:rsidRPr="00A60E0A">
        <w:rPr>
          <w:rFonts w:asciiTheme="minorHAnsi" w:hAnsiTheme="minorHAnsi"/>
          <w:sz w:val="22"/>
          <w:szCs w:val="22"/>
        </w:rPr>
        <w:tab/>
      </w:r>
      <w:r w:rsidRPr="00A60E0A">
        <w:rPr>
          <w:rFonts w:asciiTheme="minorHAnsi" w:hAnsiTheme="minorHAnsi"/>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4F96713"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6EF40204" w14:textId="77777777" w:rsidR="00744185" w:rsidRPr="00A60E0A" w:rsidRDefault="00744185">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 xml:space="preserve">There are two such special circumstances: </w:t>
      </w:r>
    </w:p>
    <w:p w14:paraId="21FE438C" w14:textId="77777777" w:rsidR="00536A11" w:rsidRPr="00A60E0A" w:rsidRDefault="00744185">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 xml:space="preserve">1) </w:t>
      </w:r>
      <w:r w:rsidR="002F5658" w:rsidRPr="00A60E0A">
        <w:rPr>
          <w:rFonts w:asciiTheme="minorHAnsi" w:hAnsiTheme="minorHAnsi"/>
          <w:sz w:val="22"/>
          <w:szCs w:val="22"/>
        </w:rPr>
        <w:t xml:space="preserve">This project requires </w:t>
      </w:r>
      <w:r w:rsidR="00C70659" w:rsidRPr="00A60E0A">
        <w:rPr>
          <w:rFonts w:asciiTheme="minorHAnsi" w:hAnsiTheme="minorHAnsi"/>
          <w:sz w:val="22"/>
          <w:szCs w:val="22"/>
        </w:rPr>
        <w:t>brief monthly telephone call</w:t>
      </w:r>
      <w:r w:rsidR="002F5658" w:rsidRPr="00A60E0A">
        <w:rPr>
          <w:rFonts w:asciiTheme="minorHAnsi" w:hAnsiTheme="minorHAnsi"/>
          <w:sz w:val="22"/>
          <w:szCs w:val="22"/>
        </w:rPr>
        <w:t xml:space="preserve"> with the patients serving as peer mentors.</w:t>
      </w:r>
      <w:r w:rsidR="00C70659" w:rsidRPr="00A60E0A">
        <w:rPr>
          <w:rFonts w:asciiTheme="minorHAnsi" w:hAnsiTheme="minorHAnsi"/>
          <w:sz w:val="22"/>
          <w:szCs w:val="22"/>
        </w:rPr>
        <w:t xml:space="preserve"> They will be asked two data collection questions during this call: </w:t>
      </w:r>
      <w:r w:rsidR="002F5658" w:rsidRPr="00A60E0A">
        <w:rPr>
          <w:rFonts w:asciiTheme="minorHAnsi" w:hAnsiTheme="minorHAnsi"/>
          <w:sz w:val="22"/>
          <w:szCs w:val="22"/>
        </w:rPr>
        <w:t xml:space="preserve"> </w:t>
      </w:r>
    </w:p>
    <w:p w14:paraId="32722182" w14:textId="77777777" w:rsidR="00C70659" w:rsidRPr="00A60E0A" w:rsidRDefault="00C70659">
      <w:pPr>
        <w:tabs>
          <w:tab w:val="left" w:pos="547"/>
          <w:tab w:val="left" w:pos="1080"/>
          <w:tab w:val="left" w:pos="1627"/>
          <w:tab w:val="left" w:pos="2160"/>
          <w:tab w:val="left" w:pos="2880"/>
        </w:tabs>
        <w:rPr>
          <w:rFonts w:asciiTheme="minorHAnsi" w:hAnsiTheme="minorHAnsi"/>
          <w:sz w:val="22"/>
          <w:szCs w:val="22"/>
        </w:rPr>
      </w:pPr>
    </w:p>
    <w:p w14:paraId="5F7C5549" w14:textId="77777777" w:rsidR="002F5658" w:rsidRPr="00A60E0A" w:rsidRDefault="002F5658" w:rsidP="00C70659">
      <w:pPr>
        <w:ind w:firstLine="720"/>
        <w:rPr>
          <w:rFonts w:asciiTheme="minorHAnsi" w:hAnsiTheme="minorHAnsi"/>
          <w:sz w:val="22"/>
          <w:szCs w:val="22"/>
        </w:rPr>
      </w:pPr>
      <w:r w:rsidRPr="00A60E0A">
        <w:rPr>
          <w:rFonts w:asciiTheme="minorHAnsi" w:hAnsiTheme="minorHAnsi"/>
          <w:sz w:val="22"/>
          <w:szCs w:val="22"/>
        </w:rPr>
        <w:t xml:space="preserve">1. Did you talk to </w:t>
      </w:r>
      <w:r w:rsidR="00C70659" w:rsidRPr="00A60E0A">
        <w:rPr>
          <w:rFonts w:asciiTheme="minorHAnsi" w:hAnsiTheme="minorHAnsi"/>
          <w:sz w:val="22"/>
          <w:szCs w:val="22"/>
        </w:rPr>
        <w:t>[your mentee]</w:t>
      </w:r>
      <w:r w:rsidRPr="00A60E0A">
        <w:rPr>
          <w:rFonts w:asciiTheme="minorHAnsi" w:hAnsiTheme="minorHAnsi"/>
          <w:sz w:val="22"/>
          <w:szCs w:val="22"/>
        </w:rPr>
        <w:t xml:space="preserve"> this month?</w:t>
      </w:r>
      <w:r w:rsidRPr="00A60E0A">
        <w:rPr>
          <w:rFonts w:asciiTheme="minorHAnsi" w:hAnsiTheme="minorHAnsi"/>
          <w:sz w:val="22"/>
          <w:szCs w:val="22"/>
        </w:rPr>
        <w:tab/>
      </w:r>
      <w:r w:rsidRPr="00A60E0A">
        <w:rPr>
          <w:rFonts w:asciiTheme="minorHAnsi" w:hAnsiTheme="minorHAnsi"/>
          <w:sz w:val="22"/>
          <w:szCs w:val="22"/>
        </w:rPr>
        <w:tab/>
        <w:t>Yes/No</w:t>
      </w:r>
    </w:p>
    <w:p w14:paraId="3FE0C249" w14:textId="77777777" w:rsidR="002F5658" w:rsidRPr="00A60E0A" w:rsidRDefault="00C70659" w:rsidP="00C70659">
      <w:pPr>
        <w:ind w:left="720" w:firstLine="720"/>
        <w:rPr>
          <w:rFonts w:asciiTheme="minorHAnsi" w:hAnsiTheme="minorHAnsi"/>
          <w:sz w:val="22"/>
          <w:szCs w:val="22"/>
        </w:rPr>
      </w:pPr>
      <w:r w:rsidRPr="00A60E0A">
        <w:rPr>
          <w:rFonts w:asciiTheme="minorHAnsi" w:hAnsiTheme="minorHAnsi"/>
          <w:sz w:val="22"/>
          <w:szCs w:val="22"/>
        </w:rPr>
        <w:t>1a. If No: W</w:t>
      </w:r>
      <w:r w:rsidR="002F5658" w:rsidRPr="00A60E0A">
        <w:rPr>
          <w:rFonts w:asciiTheme="minorHAnsi" w:hAnsiTheme="minorHAnsi"/>
          <w:sz w:val="22"/>
          <w:szCs w:val="22"/>
        </w:rPr>
        <w:t xml:space="preserve">hy not? </w:t>
      </w:r>
    </w:p>
    <w:p w14:paraId="2C8A5286" w14:textId="77777777" w:rsidR="002F5658" w:rsidRPr="00A60E0A" w:rsidRDefault="00C70659" w:rsidP="00C70659">
      <w:pPr>
        <w:ind w:left="720" w:firstLine="720"/>
        <w:rPr>
          <w:rFonts w:asciiTheme="minorHAnsi" w:hAnsiTheme="minorHAnsi"/>
          <w:sz w:val="22"/>
          <w:szCs w:val="22"/>
        </w:rPr>
      </w:pPr>
      <w:r w:rsidRPr="00A60E0A">
        <w:rPr>
          <w:rFonts w:asciiTheme="minorHAnsi" w:hAnsiTheme="minorHAnsi"/>
          <w:sz w:val="22"/>
          <w:szCs w:val="22"/>
        </w:rPr>
        <w:t>1b. If Yes:</w:t>
      </w:r>
      <w:r w:rsidR="002F5658" w:rsidRPr="00A60E0A">
        <w:rPr>
          <w:rFonts w:asciiTheme="minorHAnsi" w:hAnsiTheme="minorHAnsi"/>
          <w:sz w:val="22"/>
          <w:szCs w:val="22"/>
        </w:rPr>
        <w:t xml:space="preserve"> How many times did you talk to them? </w:t>
      </w:r>
    </w:p>
    <w:p w14:paraId="518C96A6" w14:textId="77777777" w:rsidR="00C70659" w:rsidRPr="00A60E0A" w:rsidRDefault="00C70659" w:rsidP="002F5658">
      <w:pPr>
        <w:rPr>
          <w:rFonts w:asciiTheme="minorHAnsi" w:hAnsiTheme="minorHAnsi"/>
          <w:sz w:val="22"/>
          <w:szCs w:val="22"/>
        </w:rPr>
      </w:pPr>
    </w:p>
    <w:p w14:paraId="197C5272" w14:textId="77777777" w:rsidR="00F62EC7" w:rsidRPr="00A60E0A" w:rsidRDefault="002F5658">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Thi</w:t>
      </w:r>
      <w:r w:rsidR="00F62EC7" w:rsidRPr="00A60E0A">
        <w:rPr>
          <w:rFonts w:asciiTheme="minorHAnsi" w:hAnsiTheme="minorHAnsi"/>
          <w:sz w:val="22"/>
          <w:szCs w:val="22"/>
        </w:rPr>
        <w:t xml:space="preserve">s information is critical as </w:t>
      </w:r>
      <w:r w:rsidR="00C70659" w:rsidRPr="00A60E0A">
        <w:rPr>
          <w:rFonts w:asciiTheme="minorHAnsi" w:hAnsiTheme="minorHAnsi"/>
          <w:sz w:val="22"/>
          <w:szCs w:val="22"/>
        </w:rPr>
        <w:t>it asc</w:t>
      </w:r>
      <w:r w:rsidR="00F62EC7" w:rsidRPr="00A60E0A">
        <w:rPr>
          <w:rFonts w:asciiTheme="minorHAnsi" w:hAnsiTheme="minorHAnsi"/>
          <w:sz w:val="22"/>
          <w:szCs w:val="22"/>
        </w:rPr>
        <w:t xml:space="preserve">ertains fidelity to the </w:t>
      </w:r>
      <w:r w:rsidR="00C70659" w:rsidRPr="00A60E0A">
        <w:rPr>
          <w:rFonts w:asciiTheme="minorHAnsi" w:hAnsiTheme="minorHAnsi"/>
          <w:sz w:val="22"/>
          <w:szCs w:val="22"/>
        </w:rPr>
        <w:t>peer mentor</w:t>
      </w:r>
      <w:r w:rsidR="00F62EC7" w:rsidRPr="00A60E0A">
        <w:rPr>
          <w:rFonts w:asciiTheme="minorHAnsi" w:hAnsiTheme="minorHAnsi"/>
          <w:sz w:val="22"/>
          <w:szCs w:val="22"/>
        </w:rPr>
        <w:t xml:space="preserve"> model</w:t>
      </w:r>
      <w:r w:rsidR="00C70659" w:rsidRPr="00A60E0A">
        <w:rPr>
          <w:rFonts w:asciiTheme="minorHAnsi" w:hAnsiTheme="minorHAnsi"/>
          <w:sz w:val="22"/>
          <w:szCs w:val="22"/>
        </w:rPr>
        <w:t xml:space="preserve"> and the “dose” of mentoring each mentee receives. </w:t>
      </w:r>
      <w:r w:rsidR="00744185" w:rsidRPr="00A60E0A">
        <w:rPr>
          <w:rFonts w:asciiTheme="minorHAnsi" w:hAnsiTheme="minorHAnsi"/>
          <w:sz w:val="22"/>
          <w:szCs w:val="22"/>
        </w:rPr>
        <w:t xml:space="preserve">It also serves as confirmation of their time spent mentoring, which is eligible for payment. </w:t>
      </w:r>
    </w:p>
    <w:p w14:paraId="5173A7B8" w14:textId="77777777" w:rsidR="00744185" w:rsidRPr="00A60E0A" w:rsidRDefault="00744185">
      <w:pPr>
        <w:tabs>
          <w:tab w:val="left" w:pos="547"/>
          <w:tab w:val="left" w:pos="1080"/>
          <w:tab w:val="left" w:pos="1627"/>
          <w:tab w:val="left" w:pos="2160"/>
          <w:tab w:val="left" w:pos="2880"/>
        </w:tabs>
        <w:rPr>
          <w:rFonts w:asciiTheme="minorHAnsi" w:hAnsiTheme="minorHAnsi"/>
          <w:sz w:val="22"/>
          <w:szCs w:val="22"/>
        </w:rPr>
      </w:pPr>
    </w:p>
    <w:p w14:paraId="5CF6228C" w14:textId="77777777" w:rsidR="002F5658" w:rsidRPr="00A60E0A" w:rsidRDefault="00744185">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2) We also will administer the hypoglycemic symptoms questions to patients at a two-month interval (month one and month three)</w:t>
      </w:r>
      <w:r w:rsidR="00551617" w:rsidRPr="00A60E0A">
        <w:rPr>
          <w:rFonts w:asciiTheme="minorHAnsi" w:hAnsiTheme="minorHAnsi"/>
          <w:sz w:val="22"/>
          <w:szCs w:val="22"/>
        </w:rPr>
        <w:t xml:space="preserve"> once during the study</w:t>
      </w:r>
      <w:r w:rsidRPr="00A60E0A">
        <w:rPr>
          <w:rFonts w:asciiTheme="minorHAnsi" w:hAnsiTheme="minorHAnsi"/>
          <w:sz w:val="22"/>
          <w:szCs w:val="22"/>
        </w:rPr>
        <w:t xml:space="preserve">. In a previous study, the </w:t>
      </w:r>
      <w:r w:rsidR="00F62EC7" w:rsidRPr="00A60E0A">
        <w:rPr>
          <w:rFonts w:asciiTheme="minorHAnsi" w:hAnsiTheme="minorHAnsi"/>
          <w:sz w:val="22"/>
          <w:szCs w:val="22"/>
        </w:rPr>
        <w:t>D</w:t>
      </w:r>
      <w:r w:rsidR="00652C80" w:rsidRPr="00A60E0A">
        <w:rPr>
          <w:rFonts w:asciiTheme="minorHAnsi" w:hAnsiTheme="minorHAnsi"/>
          <w:sz w:val="22"/>
          <w:szCs w:val="22"/>
        </w:rPr>
        <w:t xml:space="preserve">ata </w:t>
      </w:r>
      <w:r w:rsidR="00F62EC7" w:rsidRPr="00A60E0A">
        <w:rPr>
          <w:rFonts w:asciiTheme="minorHAnsi" w:hAnsiTheme="minorHAnsi"/>
          <w:sz w:val="22"/>
          <w:szCs w:val="22"/>
        </w:rPr>
        <w:t>S</w:t>
      </w:r>
      <w:r w:rsidR="00652C80" w:rsidRPr="00A60E0A">
        <w:rPr>
          <w:rFonts w:asciiTheme="minorHAnsi" w:hAnsiTheme="minorHAnsi"/>
          <w:sz w:val="22"/>
          <w:szCs w:val="22"/>
        </w:rPr>
        <w:t xml:space="preserve">afety </w:t>
      </w:r>
      <w:r w:rsidR="00F62EC7" w:rsidRPr="00A60E0A">
        <w:rPr>
          <w:rFonts w:asciiTheme="minorHAnsi" w:hAnsiTheme="minorHAnsi"/>
          <w:sz w:val="22"/>
          <w:szCs w:val="22"/>
        </w:rPr>
        <w:t>M</w:t>
      </w:r>
      <w:r w:rsidR="00652C80" w:rsidRPr="00A60E0A">
        <w:rPr>
          <w:rFonts w:asciiTheme="minorHAnsi" w:hAnsiTheme="minorHAnsi"/>
          <w:sz w:val="22"/>
          <w:szCs w:val="22"/>
        </w:rPr>
        <w:t xml:space="preserve">onitoring </w:t>
      </w:r>
      <w:r w:rsidR="00F62EC7" w:rsidRPr="00A60E0A">
        <w:rPr>
          <w:rFonts w:asciiTheme="minorHAnsi" w:hAnsiTheme="minorHAnsi"/>
          <w:sz w:val="22"/>
          <w:szCs w:val="22"/>
        </w:rPr>
        <w:t>B</w:t>
      </w:r>
      <w:r w:rsidR="00652C80" w:rsidRPr="00A60E0A">
        <w:rPr>
          <w:rFonts w:asciiTheme="minorHAnsi" w:hAnsiTheme="minorHAnsi"/>
          <w:sz w:val="22"/>
          <w:szCs w:val="22"/>
        </w:rPr>
        <w:t>oard recommend</w:t>
      </w:r>
      <w:r w:rsidRPr="00A60E0A">
        <w:rPr>
          <w:rFonts w:asciiTheme="minorHAnsi" w:hAnsiTheme="minorHAnsi"/>
          <w:sz w:val="22"/>
          <w:szCs w:val="22"/>
        </w:rPr>
        <w:t>ed</w:t>
      </w:r>
      <w:r w:rsidR="00652C80" w:rsidRPr="00A60E0A">
        <w:rPr>
          <w:rFonts w:asciiTheme="minorHAnsi" w:hAnsiTheme="minorHAnsi"/>
          <w:sz w:val="22"/>
          <w:szCs w:val="22"/>
        </w:rPr>
        <w:t xml:space="preserve"> </w:t>
      </w:r>
      <w:r w:rsidRPr="00A60E0A">
        <w:rPr>
          <w:rFonts w:asciiTheme="minorHAnsi" w:hAnsiTheme="minorHAnsi"/>
          <w:sz w:val="22"/>
          <w:szCs w:val="22"/>
        </w:rPr>
        <w:t xml:space="preserve">these clinical data be collected at months one and three. The data collection schedule for this study follows this recommendation. </w:t>
      </w:r>
      <w:r w:rsidR="00652C80" w:rsidRPr="00A60E0A">
        <w:rPr>
          <w:rFonts w:asciiTheme="minorHAnsi" w:hAnsiTheme="minorHAnsi"/>
          <w:sz w:val="22"/>
          <w:szCs w:val="22"/>
        </w:rPr>
        <w:t xml:space="preserve">  </w:t>
      </w:r>
      <w:r w:rsidR="002F5658" w:rsidRPr="00A60E0A">
        <w:rPr>
          <w:rFonts w:asciiTheme="minorHAnsi" w:hAnsiTheme="minorHAnsi"/>
          <w:sz w:val="22"/>
          <w:szCs w:val="22"/>
        </w:rPr>
        <w:t xml:space="preserve"> </w:t>
      </w:r>
    </w:p>
    <w:p w14:paraId="6998337E"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0EFC526D"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8.</w:t>
      </w:r>
      <w:r w:rsidRPr="00A60E0A">
        <w:rPr>
          <w:rFonts w:asciiTheme="minorHAnsi" w:hAnsiTheme="minorHAnsi"/>
          <w:b/>
          <w:sz w:val="22"/>
          <w:szCs w:val="22"/>
        </w:rPr>
        <w:tab/>
        <w:t>a.</w:t>
      </w:r>
      <w:r w:rsidRPr="00A60E0A">
        <w:rPr>
          <w:rFonts w:asciiTheme="minorHAnsi" w:hAnsiTheme="minorHAnsi"/>
          <w:b/>
          <w:sz w:val="22"/>
          <w:szCs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0F2D76C"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7F3F0A12" w14:textId="77777777" w:rsidR="00536A11" w:rsidRPr="00A60E0A" w:rsidRDefault="001E33FD" w:rsidP="001E33FD">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ab/>
        <w:t xml:space="preserve">The notice of Proposed Information Collection Activity was published in the Federal Register on </w:t>
      </w:r>
      <w:r w:rsidR="00100B60" w:rsidRPr="00A60E0A">
        <w:rPr>
          <w:rFonts w:asciiTheme="minorHAnsi" w:hAnsiTheme="minorHAnsi"/>
          <w:sz w:val="22"/>
          <w:szCs w:val="22"/>
        </w:rPr>
        <w:t xml:space="preserve">December 12, 2014 (Volume 79, </w:t>
      </w:r>
      <w:r w:rsidRPr="00A60E0A">
        <w:rPr>
          <w:rFonts w:asciiTheme="minorHAnsi" w:hAnsiTheme="minorHAnsi"/>
          <w:sz w:val="22"/>
          <w:szCs w:val="22"/>
        </w:rPr>
        <w:t>Page</w:t>
      </w:r>
      <w:r w:rsidR="00100B60" w:rsidRPr="00A60E0A">
        <w:rPr>
          <w:rFonts w:asciiTheme="minorHAnsi" w:hAnsiTheme="minorHAnsi"/>
          <w:sz w:val="22"/>
          <w:szCs w:val="22"/>
        </w:rPr>
        <w:t xml:space="preserve"> 72249</w:t>
      </w:r>
      <w:r w:rsidRPr="00A60E0A">
        <w:rPr>
          <w:rFonts w:asciiTheme="minorHAnsi" w:hAnsiTheme="minorHAnsi"/>
          <w:sz w:val="22"/>
          <w:szCs w:val="22"/>
        </w:rPr>
        <w:t>).  We received no comments in response to this notice.</w:t>
      </w:r>
    </w:p>
    <w:p w14:paraId="30724B74"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2BC56A59"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sz w:val="22"/>
          <w:szCs w:val="22"/>
        </w:rPr>
        <w:tab/>
      </w:r>
      <w:r w:rsidRPr="00A60E0A">
        <w:rPr>
          <w:rFonts w:asciiTheme="minorHAnsi" w:hAnsiTheme="minorHAnsi"/>
          <w:b/>
          <w:sz w:val="22"/>
          <w:szCs w:val="22"/>
        </w:rPr>
        <w:t>b.</w:t>
      </w:r>
      <w:r w:rsidRPr="00A60E0A">
        <w:rPr>
          <w:rFonts w:asciiTheme="minorHAnsi" w:hAnsiTheme="minorHAnsi"/>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4F8D9D91" w14:textId="77777777" w:rsidR="00B47D0D" w:rsidRPr="00A60E0A" w:rsidRDefault="00B47D0D" w:rsidP="00B47D0D">
      <w:pPr>
        <w:tabs>
          <w:tab w:val="left" w:pos="547"/>
          <w:tab w:val="left" w:pos="1080"/>
          <w:tab w:val="left" w:pos="1627"/>
          <w:tab w:val="left" w:pos="2160"/>
          <w:tab w:val="left" w:pos="2880"/>
        </w:tabs>
        <w:rPr>
          <w:rFonts w:asciiTheme="minorHAnsi" w:hAnsiTheme="minorHAnsi"/>
          <w:b/>
          <w:sz w:val="22"/>
          <w:szCs w:val="22"/>
        </w:rPr>
      </w:pPr>
    </w:p>
    <w:p w14:paraId="06E2973A" w14:textId="77777777" w:rsidR="00B47D0D" w:rsidRPr="00A60E0A" w:rsidRDefault="00B47D0D" w:rsidP="00B47D0D">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Outside consultation is conducted with the public through the 60- and 30-day Federal Register notices.</w:t>
      </w:r>
    </w:p>
    <w:p w14:paraId="3DD02D7D" w14:textId="77777777" w:rsidR="00B47D0D" w:rsidRPr="00A60E0A" w:rsidRDefault="00B47D0D" w:rsidP="00B47D0D">
      <w:pPr>
        <w:tabs>
          <w:tab w:val="left" w:pos="547"/>
          <w:tab w:val="left" w:pos="1080"/>
          <w:tab w:val="left" w:pos="1627"/>
          <w:tab w:val="left" w:pos="2160"/>
          <w:tab w:val="left" w:pos="2880"/>
        </w:tabs>
        <w:rPr>
          <w:rFonts w:asciiTheme="minorHAnsi" w:hAnsiTheme="minorHAnsi"/>
          <w:b/>
          <w:sz w:val="22"/>
          <w:szCs w:val="22"/>
        </w:rPr>
      </w:pPr>
    </w:p>
    <w:p w14:paraId="766DEEB2"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b/>
          <w:sz w:val="22"/>
          <w:szCs w:val="22"/>
        </w:rPr>
        <w:t>9</w:t>
      </w:r>
      <w:r w:rsidRPr="00A60E0A">
        <w:rPr>
          <w:rFonts w:asciiTheme="minorHAnsi" w:hAnsiTheme="minorHAnsi"/>
          <w:sz w:val="22"/>
          <w:szCs w:val="22"/>
        </w:rPr>
        <w:t>.</w:t>
      </w:r>
      <w:r w:rsidRPr="00A60E0A">
        <w:rPr>
          <w:rFonts w:asciiTheme="minorHAnsi" w:hAnsiTheme="minorHAnsi"/>
          <w:sz w:val="22"/>
          <w:szCs w:val="22"/>
        </w:rPr>
        <w:tab/>
      </w:r>
      <w:r w:rsidRPr="00A60E0A">
        <w:rPr>
          <w:rFonts w:asciiTheme="minorHAnsi" w:hAnsiTheme="minorHAnsi"/>
          <w:b/>
          <w:sz w:val="22"/>
          <w:szCs w:val="22"/>
        </w:rPr>
        <w:t>Explain any decision to provide any payment or gift to respondents, other than remuneration of contractors or grantees.</w:t>
      </w:r>
    </w:p>
    <w:p w14:paraId="726B1E25"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12705879" w14:textId="2412F547" w:rsidR="007A1B43" w:rsidRPr="00A60E0A" w:rsidRDefault="007A1B43" w:rsidP="00407746">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There are</w:t>
      </w:r>
      <w:r w:rsidR="00BE79C4" w:rsidRPr="00A60E0A">
        <w:rPr>
          <w:rFonts w:asciiTheme="minorHAnsi" w:hAnsiTheme="minorHAnsi"/>
          <w:sz w:val="22"/>
          <w:szCs w:val="22"/>
        </w:rPr>
        <w:t xml:space="preserve"> approximately</w:t>
      </w:r>
      <w:r w:rsidRPr="00A60E0A">
        <w:rPr>
          <w:rFonts w:asciiTheme="minorHAnsi" w:hAnsiTheme="minorHAnsi"/>
          <w:sz w:val="22"/>
          <w:szCs w:val="22"/>
        </w:rPr>
        <w:t xml:space="preserve"> three clinic visits for each patient over the course of the study. During the clinic visits, patients will spend approximately 45 minutes being interviewed and will provide a blood sample to test glucose levels. </w:t>
      </w:r>
      <w:r w:rsidR="00652C80" w:rsidRPr="00A60E0A">
        <w:rPr>
          <w:rFonts w:asciiTheme="minorHAnsi" w:hAnsiTheme="minorHAnsi"/>
          <w:sz w:val="22"/>
          <w:szCs w:val="22"/>
        </w:rPr>
        <w:t>Patient</w:t>
      </w:r>
      <w:r w:rsidRPr="00A60E0A">
        <w:rPr>
          <w:rFonts w:asciiTheme="minorHAnsi" w:hAnsiTheme="minorHAnsi"/>
          <w:sz w:val="22"/>
          <w:szCs w:val="22"/>
        </w:rPr>
        <w:t>s</w:t>
      </w:r>
      <w:r w:rsidR="00652C80" w:rsidRPr="00A60E0A">
        <w:rPr>
          <w:rFonts w:asciiTheme="minorHAnsi" w:hAnsiTheme="minorHAnsi"/>
          <w:sz w:val="22"/>
          <w:szCs w:val="22"/>
        </w:rPr>
        <w:t xml:space="preserve"> </w:t>
      </w:r>
      <w:r w:rsidRPr="00A60E0A">
        <w:rPr>
          <w:rFonts w:asciiTheme="minorHAnsi" w:hAnsiTheme="minorHAnsi"/>
          <w:sz w:val="22"/>
          <w:szCs w:val="22"/>
        </w:rPr>
        <w:t>will be compensated</w:t>
      </w:r>
      <w:r w:rsidR="00652C80" w:rsidRPr="00A60E0A">
        <w:rPr>
          <w:rFonts w:asciiTheme="minorHAnsi" w:hAnsiTheme="minorHAnsi"/>
          <w:sz w:val="22"/>
          <w:szCs w:val="22"/>
        </w:rPr>
        <w:t xml:space="preserve"> $</w:t>
      </w:r>
      <w:r w:rsidR="001B1757" w:rsidRPr="00A60E0A">
        <w:rPr>
          <w:rFonts w:asciiTheme="minorHAnsi" w:hAnsiTheme="minorHAnsi"/>
          <w:sz w:val="22"/>
          <w:szCs w:val="22"/>
        </w:rPr>
        <w:t>5</w:t>
      </w:r>
      <w:r w:rsidR="000018A6" w:rsidRPr="00A60E0A">
        <w:rPr>
          <w:rFonts w:asciiTheme="minorHAnsi" w:hAnsiTheme="minorHAnsi"/>
          <w:sz w:val="22"/>
          <w:szCs w:val="22"/>
        </w:rPr>
        <w:t>0</w:t>
      </w:r>
      <w:r w:rsidR="00652C80" w:rsidRPr="00A60E0A">
        <w:rPr>
          <w:rFonts w:asciiTheme="minorHAnsi" w:hAnsiTheme="minorHAnsi"/>
          <w:sz w:val="22"/>
          <w:szCs w:val="22"/>
        </w:rPr>
        <w:t xml:space="preserve"> </w:t>
      </w:r>
      <w:r w:rsidRPr="00A60E0A">
        <w:rPr>
          <w:rFonts w:asciiTheme="minorHAnsi" w:hAnsiTheme="minorHAnsi"/>
          <w:sz w:val="22"/>
          <w:szCs w:val="22"/>
        </w:rPr>
        <w:t xml:space="preserve">for each visit to compensate </w:t>
      </w:r>
      <w:r w:rsidR="008D264D" w:rsidRPr="00A60E0A">
        <w:rPr>
          <w:rFonts w:asciiTheme="minorHAnsi" w:hAnsiTheme="minorHAnsi"/>
          <w:sz w:val="22"/>
          <w:szCs w:val="22"/>
        </w:rPr>
        <w:t xml:space="preserve">for the unusual amount of burden to the </w:t>
      </w:r>
      <w:r w:rsidR="00C50667" w:rsidRPr="00A60E0A">
        <w:rPr>
          <w:rFonts w:asciiTheme="minorHAnsi" w:hAnsiTheme="minorHAnsi"/>
          <w:sz w:val="22"/>
          <w:szCs w:val="22"/>
        </w:rPr>
        <w:t>patient associated</w:t>
      </w:r>
      <w:r w:rsidRPr="00A60E0A">
        <w:rPr>
          <w:rFonts w:asciiTheme="minorHAnsi" w:hAnsiTheme="minorHAnsi"/>
          <w:sz w:val="22"/>
          <w:szCs w:val="22"/>
        </w:rPr>
        <w:t xml:space="preserve"> with data collection, including the biological sample. </w:t>
      </w:r>
      <w:r w:rsidR="00767BDF" w:rsidRPr="00A60E0A">
        <w:rPr>
          <w:rFonts w:asciiTheme="minorHAnsi" w:hAnsiTheme="minorHAnsi"/>
          <w:sz w:val="22"/>
          <w:szCs w:val="22"/>
        </w:rPr>
        <w:t>(3 in person visits x</w:t>
      </w:r>
      <w:r w:rsidR="00652C80" w:rsidRPr="00A60E0A">
        <w:rPr>
          <w:rFonts w:asciiTheme="minorHAnsi" w:hAnsiTheme="minorHAnsi"/>
          <w:sz w:val="22"/>
          <w:szCs w:val="22"/>
        </w:rPr>
        <w:t xml:space="preserve"> </w:t>
      </w:r>
      <w:r w:rsidR="000018A6" w:rsidRPr="00A60E0A">
        <w:rPr>
          <w:rFonts w:asciiTheme="minorHAnsi" w:hAnsiTheme="minorHAnsi"/>
          <w:sz w:val="22"/>
          <w:szCs w:val="22"/>
        </w:rPr>
        <w:t>600</w:t>
      </w:r>
      <w:r w:rsidR="001B1757" w:rsidRPr="00A60E0A">
        <w:rPr>
          <w:rFonts w:asciiTheme="minorHAnsi" w:hAnsiTheme="minorHAnsi"/>
          <w:sz w:val="22"/>
          <w:szCs w:val="22"/>
        </w:rPr>
        <w:t xml:space="preserve"> </w:t>
      </w:r>
      <w:r w:rsidR="00652C80" w:rsidRPr="00A60E0A">
        <w:rPr>
          <w:rFonts w:asciiTheme="minorHAnsi" w:hAnsiTheme="minorHAnsi"/>
          <w:sz w:val="22"/>
          <w:szCs w:val="22"/>
        </w:rPr>
        <w:t xml:space="preserve">people = </w:t>
      </w:r>
      <w:r w:rsidR="0078044C" w:rsidRPr="00A60E0A">
        <w:rPr>
          <w:rFonts w:asciiTheme="minorHAnsi" w:hAnsiTheme="minorHAnsi"/>
          <w:sz w:val="22"/>
          <w:szCs w:val="22"/>
        </w:rPr>
        <w:t>1</w:t>
      </w:r>
      <w:r w:rsidR="000018A6" w:rsidRPr="00A60E0A">
        <w:rPr>
          <w:rFonts w:asciiTheme="minorHAnsi" w:hAnsiTheme="minorHAnsi"/>
          <w:sz w:val="22"/>
          <w:szCs w:val="22"/>
        </w:rPr>
        <w:t>800</w:t>
      </w:r>
      <w:r w:rsidR="00652C80" w:rsidRPr="00A60E0A">
        <w:rPr>
          <w:rFonts w:asciiTheme="minorHAnsi" w:hAnsiTheme="minorHAnsi"/>
          <w:sz w:val="22"/>
          <w:szCs w:val="22"/>
        </w:rPr>
        <w:t xml:space="preserve"> visits</w:t>
      </w:r>
      <w:r w:rsidRPr="00A60E0A">
        <w:rPr>
          <w:rFonts w:asciiTheme="minorHAnsi" w:hAnsiTheme="minorHAnsi"/>
          <w:sz w:val="22"/>
          <w:szCs w:val="22"/>
        </w:rPr>
        <w:t xml:space="preserve"> </w:t>
      </w:r>
      <w:r w:rsidR="00767BDF" w:rsidRPr="00A60E0A">
        <w:rPr>
          <w:rFonts w:asciiTheme="minorHAnsi" w:hAnsiTheme="minorHAnsi"/>
          <w:sz w:val="22"/>
          <w:szCs w:val="22"/>
        </w:rPr>
        <w:t>x</w:t>
      </w:r>
      <w:r w:rsidRPr="00A60E0A">
        <w:rPr>
          <w:rFonts w:asciiTheme="minorHAnsi" w:hAnsiTheme="minorHAnsi"/>
          <w:sz w:val="22"/>
          <w:szCs w:val="22"/>
        </w:rPr>
        <w:t xml:space="preserve"> $</w:t>
      </w:r>
      <w:r w:rsidR="001B1757" w:rsidRPr="00A60E0A">
        <w:rPr>
          <w:rFonts w:asciiTheme="minorHAnsi" w:hAnsiTheme="minorHAnsi"/>
          <w:sz w:val="22"/>
          <w:szCs w:val="22"/>
        </w:rPr>
        <w:t>5</w:t>
      </w:r>
      <w:r w:rsidR="0078044C" w:rsidRPr="00A60E0A">
        <w:rPr>
          <w:rFonts w:asciiTheme="minorHAnsi" w:hAnsiTheme="minorHAnsi"/>
          <w:sz w:val="22"/>
          <w:szCs w:val="22"/>
        </w:rPr>
        <w:t>0</w:t>
      </w:r>
      <w:r w:rsidRPr="00A60E0A">
        <w:rPr>
          <w:rFonts w:asciiTheme="minorHAnsi" w:hAnsiTheme="minorHAnsi"/>
          <w:sz w:val="22"/>
          <w:szCs w:val="22"/>
        </w:rPr>
        <w:t xml:space="preserve">/visit </w:t>
      </w:r>
      <w:r w:rsidR="00652C80" w:rsidRPr="00A60E0A">
        <w:rPr>
          <w:rFonts w:asciiTheme="minorHAnsi" w:hAnsiTheme="minorHAnsi"/>
          <w:sz w:val="22"/>
          <w:szCs w:val="22"/>
        </w:rPr>
        <w:t>= $</w:t>
      </w:r>
      <w:r w:rsidR="000018A6" w:rsidRPr="00A60E0A">
        <w:rPr>
          <w:rFonts w:asciiTheme="minorHAnsi" w:hAnsiTheme="minorHAnsi"/>
          <w:sz w:val="22"/>
          <w:szCs w:val="22"/>
        </w:rPr>
        <w:t>90</w:t>
      </w:r>
      <w:r w:rsidR="0078044C" w:rsidRPr="00A60E0A">
        <w:rPr>
          <w:rFonts w:asciiTheme="minorHAnsi" w:hAnsiTheme="minorHAnsi"/>
          <w:sz w:val="22"/>
          <w:szCs w:val="22"/>
        </w:rPr>
        <w:t>,000</w:t>
      </w:r>
      <w:r w:rsidR="00652C80" w:rsidRPr="00A60E0A">
        <w:rPr>
          <w:rFonts w:asciiTheme="minorHAnsi" w:hAnsiTheme="minorHAnsi"/>
          <w:sz w:val="22"/>
          <w:szCs w:val="22"/>
        </w:rPr>
        <w:t xml:space="preserve">). </w:t>
      </w:r>
      <w:r w:rsidRPr="00A60E0A">
        <w:rPr>
          <w:rFonts w:asciiTheme="minorHAnsi" w:hAnsiTheme="minorHAnsi"/>
          <w:sz w:val="22"/>
          <w:szCs w:val="22"/>
        </w:rPr>
        <w:t xml:space="preserve">Patients will not be compensated for the brief phone calls occurring between visits. </w:t>
      </w:r>
    </w:p>
    <w:p w14:paraId="7AFEC423" w14:textId="77777777" w:rsidR="00BE79C4" w:rsidRPr="00A60E0A" w:rsidRDefault="00BE79C4" w:rsidP="00407746">
      <w:pPr>
        <w:tabs>
          <w:tab w:val="left" w:pos="547"/>
          <w:tab w:val="left" w:pos="1080"/>
          <w:tab w:val="left" w:pos="1627"/>
          <w:tab w:val="left" w:pos="2160"/>
          <w:tab w:val="left" w:pos="2880"/>
        </w:tabs>
        <w:rPr>
          <w:rFonts w:asciiTheme="minorHAnsi" w:hAnsiTheme="minorHAnsi"/>
          <w:sz w:val="22"/>
          <w:szCs w:val="22"/>
        </w:rPr>
      </w:pPr>
    </w:p>
    <w:p w14:paraId="0BB37DD1" w14:textId="1319F521" w:rsidR="002439FD" w:rsidRPr="00A60E0A" w:rsidRDefault="00BE79C4" w:rsidP="002439FD">
      <w:pPr>
        <w:pStyle w:val="CommentText"/>
        <w:rPr>
          <w:rFonts w:asciiTheme="minorHAnsi" w:hAnsiTheme="minorHAnsi"/>
          <w:sz w:val="22"/>
          <w:szCs w:val="22"/>
        </w:rPr>
      </w:pPr>
      <w:r w:rsidRPr="00A60E0A">
        <w:rPr>
          <w:rFonts w:asciiTheme="minorHAnsi" w:hAnsiTheme="minorHAnsi"/>
          <w:sz w:val="22"/>
          <w:szCs w:val="22"/>
        </w:rPr>
        <w:t>Patients selected to complete qualitative interviews will be compensated $40 per interview. 90 patients will complete up to 3 interviews at the</w:t>
      </w:r>
      <w:r w:rsidR="00767BDF" w:rsidRPr="00A60E0A">
        <w:rPr>
          <w:rFonts w:asciiTheme="minorHAnsi" w:hAnsiTheme="minorHAnsi"/>
          <w:sz w:val="22"/>
          <w:szCs w:val="22"/>
        </w:rPr>
        <w:t>ir person visits (3 interviews x 90 people = 270 interviews x</w:t>
      </w:r>
      <w:r w:rsidRPr="00A60E0A">
        <w:rPr>
          <w:rFonts w:asciiTheme="minorHAnsi" w:hAnsiTheme="minorHAnsi"/>
          <w:sz w:val="22"/>
          <w:szCs w:val="22"/>
        </w:rPr>
        <w:t xml:space="preserve"> $40 = $10,800)</w:t>
      </w:r>
      <w:r w:rsidR="002439FD" w:rsidRPr="00A60E0A">
        <w:rPr>
          <w:rFonts w:asciiTheme="minorHAnsi" w:hAnsiTheme="minorHAnsi"/>
          <w:sz w:val="22"/>
          <w:szCs w:val="22"/>
        </w:rPr>
        <w:t xml:space="preserve">. </w:t>
      </w:r>
      <w:r w:rsidR="002439FD" w:rsidRPr="00A60E0A">
        <w:t>: C</w:t>
      </w:r>
      <w:r w:rsidR="002439FD" w:rsidRPr="00A60E0A">
        <w:rPr>
          <w:rFonts w:asciiTheme="minorHAnsi" w:hAnsiTheme="minorHAnsi"/>
          <w:sz w:val="22"/>
          <w:szCs w:val="22"/>
        </w:rPr>
        <w:t>ompensation is offered to support study subjects’ compliance over an extended period of time and ensure complete data collection, as well compensate for the burden of a significant amount of time required for the data collection points.</w:t>
      </w:r>
    </w:p>
    <w:p w14:paraId="7FEE7DC2" w14:textId="77777777" w:rsidR="002439FD" w:rsidRPr="00A60E0A" w:rsidRDefault="002439FD" w:rsidP="002439FD">
      <w:pPr>
        <w:pStyle w:val="CommentText"/>
        <w:rPr>
          <w:rFonts w:asciiTheme="minorHAnsi" w:hAnsiTheme="minorHAnsi"/>
          <w:sz w:val="22"/>
          <w:szCs w:val="22"/>
        </w:rPr>
      </w:pPr>
    </w:p>
    <w:p w14:paraId="1AB77D09" w14:textId="2553676D" w:rsidR="00BE79C4" w:rsidRPr="00A60E0A" w:rsidRDefault="00BE79C4" w:rsidP="00407746">
      <w:pPr>
        <w:tabs>
          <w:tab w:val="left" w:pos="547"/>
          <w:tab w:val="left" w:pos="1080"/>
          <w:tab w:val="left" w:pos="1627"/>
          <w:tab w:val="left" w:pos="2160"/>
          <w:tab w:val="left" w:pos="2880"/>
        </w:tabs>
        <w:rPr>
          <w:rFonts w:asciiTheme="minorHAnsi" w:hAnsiTheme="minorHAnsi"/>
          <w:sz w:val="22"/>
          <w:szCs w:val="22"/>
        </w:rPr>
      </w:pPr>
    </w:p>
    <w:p w14:paraId="0C4481BD" w14:textId="77777777" w:rsidR="000C0284" w:rsidRPr="00A60E0A" w:rsidRDefault="000C0284" w:rsidP="000C0284">
      <w:pPr>
        <w:tabs>
          <w:tab w:val="left" w:pos="547"/>
          <w:tab w:val="left" w:pos="1080"/>
          <w:tab w:val="left" w:pos="1627"/>
          <w:tab w:val="left" w:pos="2160"/>
          <w:tab w:val="left" w:pos="2880"/>
        </w:tabs>
        <w:rPr>
          <w:rFonts w:asciiTheme="minorHAnsi" w:hAnsiTheme="minorHAnsi"/>
          <w:sz w:val="22"/>
          <w:szCs w:val="22"/>
        </w:rPr>
      </w:pPr>
    </w:p>
    <w:p w14:paraId="7AC44AB5" w14:textId="69D3DEDD" w:rsidR="002439FD" w:rsidRPr="00A60E0A" w:rsidRDefault="000C0284" w:rsidP="002439FD">
      <w:pPr>
        <w:pStyle w:val="CommentText"/>
        <w:rPr>
          <w:rFonts w:asciiTheme="minorHAnsi" w:hAnsiTheme="minorHAnsi"/>
          <w:sz w:val="22"/>
          <w:szCs w:val="22"/>
        </w:rPr>
      </w:pPr>
      <w:r w:rsidRPr="00A60E0A">
        <w:rPr>
          <w:rFonts w:asciiTheme="minorHAnsi" w:hAnsiTheme="minorHAnsi"/>
          <w:sz w:val="22"/>
          <w:szCs w:val="22"/>
        </w:rPr>
        <w:t xml:space="preserve">Mentors will be compensated an additional $20 per month for routine mentor activities for a period of 6 months. (240 </w:t>
      </w:r>
      <w:r w:rsidR="00767BDF" w:rsidRPr="00A60E0A">
        <w:rPr>
          <w:rFonts w:asciiTheme="minorHAnsi" w:hAnsiTheme="minorHAnsi"/>
          <w:sz w:val="22"/>
          <w:szCs w:val="22"/>
        </w:rPr>
        <w:t>mentors x</w:t>
      </w:r>
      <w:r w:rsidRPr="00A60E0A">
        <w:rPr>
          <w:rFonts w:asciiTheme="minorHAnsi" w:hAnsiTheme="minorHAnsi"/>
          <w:sz w:val="22"/>
          <w:szCs w:val="22"/>
        </w:rPr>
        <w:t xml:space="preserve"> 6 months </w:t>
      </w:r>
      <w:r w:rsidR="00767BDF" w:rsidRPr="00A60E0A">
        <w:rPr>
          <w:rFonts w:asciiTheme="minorHAnsi" w:hAnsiTheme="minorHAnsi"/>
          <w:sz w:val="22"/>
          <w:szCs w:val="22"/>
        </w:rPr>
        <w:t>x</w:t>
      </w:r>
      <w:r w:rsidRPr="00A60E0A">
        <w:rPr>
          <w:rFonts w:asciiTheme="minorHAnsi" w:hAnsiTheme="minorHAnsi"/>
          <w:sz w:val="22"/>
          <w:szCs w:val="22"/>
        </w:rPr>
        <w:t xml:space="preserve"> $20 = $28,800) Mentors will receive a brief monthly phone call (see item 7 above) to assess their eligibility for this payment.</w:t>
      </w:r>
      <w:r w:rsidR="002439FD" w:rsidRPr="00A60E0A">
        <w:rPr>
          <w:rFonts w:asciiTheme="minorHAnsi" w:hAnsiTheme="minorHAnsi"/>
          <w:sz w:val="22"/>
          <w:szCs w:val="22"/>
        </w:rPr>
        <w:t xml:space="preserve"> Compensation is offered to support mentors’ compliance over an extended period of time and ensure complete data collection.</w:t>
      </w:r>
    </w:p>
    <w:p w14:paraId="03063159"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1F9FE0C7"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10.</w:t>
      </w:r>
      <w:r w:rsidRPr="00A60E0A">
        <w:rPr>
          <w:rFonts w:asciiTheme="minorHAnsi" w:hAnsiTheme="minorHAnsi"/>
          <w:b/>
          <w:sz w:val="22"/>
          <w:szCs w:val="22"/>
        </w:rPr>
        <w:tab/>
        <w:t xml:space="preserve">Describe any assurance of </w:t>
      </w:r>
      <w:r w:rsidR="00AE459B" w:rsidRPr="00A60E0A">
        <w:rPr>
          <w:rFonts w:asciiTheme="minorHAnsi" w:hAnsiTheme="minorHAnsi"/>
          <w:b/>
          <w:sz w:val="22"/>
          <w:szCs w:val="22"/>
        </w:rPr>
        <w:t>privacy to the extent permitted by law</w:t>
      </w:r>
      <w:r w:rsidRPr="00A60E0A">
        <w:rPr>
          <w:rFonts w:asciiTheme="minorHAnsi" w:hAnsiTheme="minorHAnsi"/>
          <w:b/>
          <w:sz w:val="22"/>
          <w:szCs w:val="22"/>
        </w:rPr>
        <w:t xml:space="preserve"> provided to respondents and the basis for the assurance in statu</w:t>
      </w:r>
      <w:r w:rsidR="00F6088C" w:rsidRPr="00A60E0A">
        <w:rPr>
          <w:rFonts w:asciiTheme="minorHAnsi" w:hAnsiTheme="minorHAnsi"/>
          <w:b/>
          <w:sz w:val="22"/>
          <w:szCs w:val="22"/>
        </w:rPr>
        <w:t>t</w:t>
      </w:r>
      <w:r w:rsidRPr="00A60E0A">
        <w:rPr>
          <w:rFonts w:asciiTheme="minorHAnsi" w:hAnsiTheme="minorHAnsi"/>
          <w:b/>
          <w:sz w:val="22"/>
          <w:szCs w:val="22"/>
        </w:rPr>
        <w:t>e, regulation, or agency policy.</w:t>
      </w:r>
    </w:p>
    <w:p w14:paraId="537EE3AC" w14:textId="77777777" w:rsidR="0009405D" w:rsidRPr="00A60E0A" w:rsidRDefault="0009405D" w:rsidP="0009405D">
      <w:pPr>
        <w:widowControl w:val="0"/>
        <w:tabs>
          <w:tab w:val="left" w:pos="547"/>
          <w:tab w:val="left" w:pos="1080"/>
          <w:tab w:val="left" w:pos="1627"/>
          <w:tab w:val="left" w:pos="2160"/>
          <w:tab w:val="left" w:pos="2880"/>
        </w:tabs>
        <w:rPr>
          <w:rFonts w:asciiTheme="minorHAnsi" w:hAnsiTheme="minorHAnsi"/>
          <w:snapToGrid w:val="0"/>
          <w:sz w:val="22"/>
          <w:szCs w:val="22"/>
        </w:rPr>
      </w:pPr>
    </w:p>
    <w:p w14:paraId="45F122DD" w14:textId="77777777" w:rsidR="00536A11" w:rsidRPr="00A60E0A" w:rsidRDefault="00536A11">
      <w:pPr>
        <w:widowControl w:val="0"/>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napToGrid w:val="0"/>
          <w:sz w:val="22"/>
          <w:szCs w:val="22"/>
        </w:rPr>
        <w:t xml:space="preserve">Information on these forms will become part of a </w:t>
      </w:r>
      <w:r w:rsidRPr="00A60E0A">
        <w:rPr>
          <w:rFonts w:asciiTheme="minorHAnsi" w:hAnsiTheme="minorHAnsi"/>
          <w:noProof/>
          <w:snapToGrid w:val="0"/>
          <w:sz w:val="22"/>
          <w:szCs w:val="22"/>
        </w:rPr>
        <w:t xml:space="preserve">system of records </w:t>
      </w:r>
      <w:r w:rsidRPr="00A60E0A">
        <w:rPr>
          <w:rFonts w:asciiTheme="minorHAnsi" w:hAnsiTheme="minorHAnsi"/>
          <w:sz w:val="22"/>
          <w:szCs w:val="22"/>
        </w:rPr>
        <w:t xml:space="preserve">which complies with the Privacy Act of 1974.  This system is </w:t>
      </w:r>
      <w:r w:rsidRPr="00A60E0A">
        <w:rPr>
          <w:rFonts w:asciiTheme="minorHAnsi" w:hAnsiTheme="minorHAnsi"/>
          <w:noProof/>
          <w:snapToGrid w:val="0"/>
          <w:sz w:val="22"/>
          <w:szCs w:val="22"/>
        </w:rPr>
        <w:t xml:space="preserve">identified as "Veteran, Patient, Employee and Volunteer Research and Development Project Records-VA (34VA11)" </w:t>
      </w:r>
      <w:r w:rsidRPr="00A60E0A">
        <w:rPr>
          <w:rFonts w:asciiTheme="minorHAnsi" w:hAnsiTheme="minorHAnsi"/>
          <w:sz w:val="22"/>
          <w:szCs w:val="22"/>
        </w:rPr>
        <w:t xml:space="preserve">as set forth in the Compilation of Privacy Act Issuances via online GPO access at </w:t>
      </w:r>
      <w:r w:rsidR="007142A1" w:rsidRPr="00A60E0A">
        <w:rPr>
          <w:rFonts w:asciiTheme="minorHAnsi" w:hAnsiTheme="minorHAnsi"/>
          <w:i/>
          <w:sz w:val="22"/>
          <w:szCs w:val="22"/>
        </w:rPr>
        <w:t>http://www.gpoaccess.gov/privacyact/index.html</w:t>
      </w:r>
    </w:p>
    <w:p w14:paraId="4ED348E8" w14:textId="77777777" w:rsidR="001A05E0" w:rsidRPr="00A60E0A" w:rsidRDefault="001A05E0">
      <w:pPr>
        <w:widowControl w:val="0"/>
        <w:tabs>
          <w:tab w:val="left" w:pos="547"/>
          <w:tab w:val="left" w:pos="1080"/>
          <w:tab w:val="left" w:pos="1627"/>
          <w:tab w:val="left" w:pos="2160"/>
          <w:tab w:val="left" w:pos="2880"/>
        </w:tabs>
        <w:rPr>
          <w:rFonts w:asciiTheme="minorHAnsi" w:hAnsiTheme="minorHAnsi"/>
          <w:sz w:val="22"/>
          <w:szCs w:val="22"/>
        </w:rPr>
      </w:pPr>
    </w:p>
    <w:p w14:paraId="1AA0D735" w14:textId="77777777" w:rsidR="00175DEE" w:rsidRPr="00A60E0A" w:rsidRDefault="00536A11" w:rsidP="00175DEE">
      <w:pPr>
        <w:pStyle w:val="NormalWeb"/>
        <w:spacing w:before="0" w:beforeAutospacing="0" w:after="0" w:afterAutospacing="0"/>
        <w:rPr>
          <w:rFonts w:asciiTheme="minorHAnsi" w:hAnsiTheme="minorHAnsi"/>
          <w:b/>
          <w:color w:val="auto"/>
          <w:sz w:val="22"/>
          <w:szCs w:val="22"/>
        </w:rPr>
      </w:pPr>
      <w:r w:rsidRPr="00A60E0A">
        <w:rPr>
          <w:rFonts w:asciiTheme="minorHAnsi" w:hAnsiTheme="minorHAnsi"/>
          <w:b/>
          <w:color w:val="auto"/>
          <w:sz w:val="22"/>
          <w:szCs w:val="22"/>
        </w:rPr>
        <w:t>11.</w:t>
      </w:r>
      <w:r w:rsidRPr="00A60E0A">
        <w:rPr>
          <w:rFonts w:asciiTheme="minorHAnsi" w:hAnsiTheme="minorHAnsi"/>
          <w:b/>
          <w:color w:val="auto"/>
          <w:sz w:val="22"/>
          <w:szCs w:val="22"/>
        </w:rPr>
        <w:tab/>
        <w:t>Provide additional justification for any questions of a sensitive nature</w:t>
      </w:r>
      <w:r w:rsidR="005D5EF6" w:rsidRPr="00A60E0A">
        <w:rPr>
          <w:rFonts w:asciiTheme="minorHAnsi" w:hAnsiTheme="minorHAnsi"/>
          <w:b/>
          <w:color w:val="auto"/>
          <w:sz w:val="22"/>
          <w:szCs w:val="22"/>
        </w:rPr>
        <w:t xml:space="preserve"> (Information that, with a reasonable degree of medical certainty, is likely to have a serious adverse effect on an individual's mental or physical health if revealed to him or her)</w:t>
      </w:r>
      <w:r w:rsidRPr="00A60E0A">
        <w:rPr>
          <w:rFonts w:asciiTheme="minorHAnsi" w:hAnsiTheme="minorHAnsi"/>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00175DEE" w:rsidRPr="00A60E0A">
        <w:rPr>
          <w:rFonts w:asciiTheme="minorHAnsi" w:hAnsiTheme="minorHAnsi"/>
          <w:b/>
          <w:color w:val="auto"/>
          <w:sz w:val="22"/>
          <w:szCs w:val="22"/>
        </w:rPr>
        <w:t xml:space="preserve"> </w:t>
      </w:r>
    </w:p>
    <w:p w14:paraId="276CC773" w14:textId="77777777" w:rsidR="00536A11" w:rsidRPr="00A60E0A" w:rsidRDefault="00175DEE" w:rsidP="00175DEE">
      <w:pPr>
        <w:pStyle w:val="NormalWeb"/>
        <w:spacing w:before="0" w:beforeAutospacing="0" w:after="0" w:afterAutospacing="0"/>
        <w:rPr>
          <w:rFonts w:asciiTheme="minorHAnsi" w:hAnsiTheme="minorHAnsi"/>
          <w:color w:val="auto"/>
          <w:sz w:val="22"/>
          <w:szCs w:val="22"/>
        </w:rPr>
      </w:pPr>
      <w:r w:rsidRPr="00A60E0A">
        <w:rPr>
          <w:rFonts w:asciiTheme="minorHAnsi" w:hAnsiTheme="minorHAnsi"/>
          <w:color w:val="auto"/>
          <w:sz w:val="22"/>
          <w:szCs w:val="22"/>
        </w:rPr>
        <w:t>T</w:t>
      </w:r>
      <w:r w:rsidR="00536A11" w:rsidRPr="00A60E0A">
        <w:rPr>
          <w:rFonts w:asciiTheme="minorHAnsi" w:hAnsiTheme="minorHAnsi"/>
          <w:color w:val="auto"/>
          <w:sz w:val="22"/>
          <w:szCs w:val="22"/>
        </w:rPr>
        <w:t>here are no questions of a sensitive nature.</w:t>
      </w:r>
    </w:p>
    <w:p w14:paraId="132C4D4A" w14:textId="77777777" w:rsidR="00536A11" w:rsidRPr="00A60E0A" w:rsidRDefault="00536A11">
      <w:pPr>
        <w:tabs>
          <w:tab w:val="left" w:pos="547"/>
          <w:tab w:val="left" w:pos="1080"/>
          <w:tab w:val="left" w:pos="1627"/>
          <w:tab w:val="left" w:pos="2160"/>
          <w:tab w:val="left" w:pos="2880"/>
        </w:tabs>
        <w:ind w:right="3744"/>
        <w:rPr>
          <w:rFonts w:asciiTheme="minorHAnsi" w:hAnsiTheme="minorHAnsi"/>
          <w:sz w:val="22"/>
          <w:szCs w:val="22"/>
        </w:rPr>
      </w:pPr>
    </w:p>
    <w:p w14:paraId="259DC070"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12.</w:t>
      </w:r>
      <w:r w:rsidRPr="00A60E0A">
        <w:rPr>
          <w:rFonts w:asciiTheme="minorHAnsi" w:hAnsiTheme="minorHAnsi"/>
          <w:b/>
          <w:sz w:val="22"/>
          <w:szCs w:val="22"/>
        </w:rPr>
        <w:tab/>
        <w:t>Estimate of the hour burden of the collection of information:</w:t>
      </w:r>
    </w:p>
    <w:p w14:paraId="2FEC5724"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18D7BA60" w14:textId="77777777" w:rsidR="0025306C" w:rsidRPr="00A60E0A"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r w:rsidRPr="00A60E0A">
        <w:rPr>
          <w:rFonts w:asciiTheme="minorHAnsi" w:hAnsiTheme="minorHAnsi"/>
          <w:b/>
          <w:sz w:val="22"/>
          <w:szCs w:val="22"/>
        </w:rPr>
        <w:tab/>
        <w:t>a.</w:t>
      </w:r>
      <w:r w:rsidRPr="00A60E0A">
        <w:rPr>
          <w:rFonts w:asciiTheme="minorHAnsi" w:hAnsiTheme="minorHAnsi"/>
          <w:b/>
          <w:sz w:val="22"/>
          <w:szCs w:val="22"/>
        </w:rPr>
        <w:tab/>
        <w:t>The number of respondents, frequency of responses, annual hour burden, and explanation for each form is reported as follows:</w:t>
      </w:r>
      <w:r w:rsidR="00C62BC4" w:rsidRPr="00A60E0A">
        <w:rPr>
          <w:rFonts w:asciiTheme="minorHAnsi" w:hAnsiTheme="minorHAnsi"/>
          <w:b/>
          <w:sz w:val="22"/>
          <w:szCs w:val="22"/>
        </w:rPr>
        <w:t xml:space="preserve">  </w:t>
      </w:r>
    </w:p>
    <w:p w14:paraId="2715B47E" w14:textId="77777777" w:rsidR="00CD6329" w:rsidRPr="00A60E0A"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530"/>
        <w:gridCol w:w="1260"/>
        <w:gridCol w:w="1260"/>
        <w:gridCol w:w="990"/>
        <w:gridCol w:w="1530"/>
      </w:tblGrid>
      <w:tr w:rsidR="00A60E0A" w:rsidRPr="00A60E0A" w14:paraId="0D4118C0" w14:textId="77777777" w:rsidTr="00EA1E3D">
        <w:tc>
          <w:tcPr>
            <w:tcW w:w="1710" w:type="dxa"/>
            <w:vAlign w:val="center"/>
          </w:tcPr>
          <w:p w14:paraId="06BA016C"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Theme="minorHAnsi" w:hAnsiTheme="minorHAnsi"/>
                <w:b/>
                <w:sz w:val="22"/>
                <w:szCs w:val="22"/>
              </w:rPr>
            </w:pPr>
            <w:r w:rsidRPr="00A60E0A">
              <w:rPr>
                <w:rFonts w:asciiTheme="minorHAnsi" w:hAnsiTheme="minorHAnsi"/>
                <w:b/>
                <w:sz w:val="22"/>
                <w:szCs w:val="22"/>
              </w:rPr>
              <w:t>VA Form</w:t>
            </w:r>
          </w:p>
          <w:p w14:paraId="28D52FD4" w14:textId="77777777" w:rsidR="00C62BC4" w:rsidRPr="00A60E0A" w:rsidRDefault="00EB10D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Theme="minorHAnsi" w:hAnsiTheme="minorHAnsi"/>
                <w:b/>
                <w:sz w:val="22"/>
                <w:szCs w:val="22"/>
              </w:rPr>
            </w:pPr>
            <w:r w:rsidRPr="00A60E0A">
              <w:rPr>
                <w:rFonts w:asciiTheme="minorHAnsi" w:hAnsiTheme="minorHAnsi"/>
                <w:b/>
                <w:sz w:val="22"/>
                <w:szCs w:val="22"/>
              </w:rPr>
              <w:t>10-10138</w:t>
            </w:r>
          </w:p>
        </w:tc>
        <w:tc>
          <w:tcPr>
            <w:tcW w:w="1530" w:type="dxa"/>
            <w:vAlign w:val="center"/>
          </w:tcPr>
          <w:p w14:paraId="15989636"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No. of respondents</w:t>
            </w:r>
          </w:p>
        </w:tc>
        <w:tc>
          <w:tcPr>
            <w:tcW w:w="1260" w:type="dxa"/>
            <w:vAlign w:val="center"/>
          </w:tcPr>
          <w:p w14:paraId="19C73FF4" w14:textId="77777777" w:rsidR="00C62BC4" w:rsidRPr="00A60E0A" w:rsidRDefault="00C62BC4" w:rsidP="00267B4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x No. of responses</w:t>
            </w:r>
          </w:p>
        </w:tc>
        <w:tc>
          <w:tcPr>
            <w:tcW w:w="1260" w:type="dxa"/>
            <w:vAlign w:val="center"/>
          </w:tcPr>
          <w:p w14:paraId="0BED3F2C" w14:textId="77777777" w:rsidR="00C62BC4" w:rsidRPr="00A60E0A" w:rsidRDefault="00C62BC4" w:rsidP="00267B4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x No. of minutes</w:t>
            </w:r>
          </w:p>
        </w:tc>
        <w:tc>
          <w:tcPr>
            <w:tcW w:w="990" w:type="dxa"/>
            <w:vMerge w:val="restart"/>
            <w:vAlign w:val="center"/>
          </w:tcPr>
          <w:p w14:paraId="279D320F"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w:t>
            </w:r>
          </w:p>
          <w:p w14:paraId="54963055"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by 60=</w:t>
            </w:r>
          </w:p>
          <w:p w14:paraId="20C90047"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530" w:type="dxa"/>
            <w:vAlign w:val="center"/>
          </w:tcPr>
          <w:p w14:paraId="5A1C5DA3"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Number of Hours</w:t>
            </w:r>
          </w:p>
        </w:tc>
      </w:tr>
      <w:tr w:rsidR="00A60E0A" w:rsidRPr="00A60E0A" w14:paraId="4C5AEB60" w14:textId="77777777" w:rsidTr="00EA1E3D">
        <w:trPr>
          <w:trHeight w:val="422"/>
        </w:trPr>
        <w:tc>
          <w:tcPr>
            <w:tcW w:w="1710" w:type="dxa"/>
            <w:vAlign w:val="center"/>
          </w:tcPr>
          <w:p w14:paraId="155F2BC2"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vAlign w:val="center"/>
          </w:tcPr>
          <w:p w14:paraId="7F1E792E"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260" w:type="dxa"/>
            <w:vAlign w:val="center"/>
          </w:tcPr>
          <w:p w14:paraId="4F1BD365"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260" w:type="dxa"/>
            <w:vAlign w:val="center"/>
          </w:tcPr>
          <w:p w14:paraId="7989A2EE"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990" w:type="dxa"/>
            <w:vMerge/>
            <w:vAlign w:val="center"/>
          </w:tcPr>
          <w:p w14:paraId="303C6B1D"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vAlign w:val="center"/>
          </w:tcPr>
          <w:p w14:paraId="18E60BAF" w14:textId="77777777" w:rsidR="00C62BC4" w:rsidRPr="00A60E0A"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r>
      <w:tr w:rsidR="00A60E0A" w:rsidRPr="00A60E0A" w14:paraId="2430792B" w14:textId="77777777" w:rsidTr="00EA1E3D">
        <w:trPr>
          <w:trHeight w:val="422"/>
        </w:trPr>
        <w:tc>
          <w:tcPr>
            <w:tcW w:w="1710" w:type="dxa"/>
            <w:vAlign w:val="center"/>
          </w:tcPr>
          <w:p w14:paraId="5704A18F"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Baseline survey</w:t>
            </w:r>
          </w:p>
        </w:tc>
        <w:tc>
          <w:tcPr>
            <w:tcW w:w="1530" w:type="dxa"/>
            <w:vAlign w:val="center"/>
          </w:tcPr>
          <w:p w14:paraId="67B6C310" w14:textId="77777777" w:rsidR="00652C80" w:rsidRPr="00A60E0A" w:rsidRDefault="000018A6"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600</w:t>
            </w:r>
          </w:p>
        </w:tc>
        <w:tc>
          <w:tcPr>
            <w:tcW w:w="1260" w:type="dxa"/>
            <w:vAlign w:val="center"/>
          </w:tcPr>
          <w:p w14:paraId="69662E07"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w:t>
            </w:r>
          </w:p>
        </w:tc>
        <w:tc>
          <w:tcPr>
            <w:tcW w:w="1260" w:type="dxa"/>
            <w:vAlign w:val="center"/>
          </w:tcPr>
          <w:p w14:paraId="1000ADFE"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45</w:t>
            </w:r>
          </w:p>
        </w:tc>
        <w:tc>
          <w:tcPr>
            <w:tcW w:w="990" w:type="dxa"/>
            <w:vAlign w:val="center"/>
          </w:tcPr>
          <w:p w14:paraId="051FAEE3"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vAlign w:val="center"/>
          </w:tcPr>
          <w:p w14:paraId="2B84E420" w14:textId="77777777" w:rsidR="00652C80" w:rsidRPr="00A60E0A" w:rsidRDefault="00D528D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450</w:t>
            </w:r>
          </w:p>
        </w:tc>
      </w:tr>
      <w:tr w:rsidR="00A60E0A" w:rsidRPr="00A60E0A" w14:paraId="21553BFB" w14:textId="77777777" w:rsidTr="00EA1E3D">
        <w:trPr>
          <w:trHeight w:val="422"/>
        </w:trPr>
        <w:tc>
          <w:tcPr>
            <w:tcW w:w="1710" w:type="dxa"/>
            <w:vAlign w:val="center"/>
          </w:tcPr>
          <w:p w14:paraId="72A51C6B" w14:textId="77777777" w:rsidR="00DE4950" w:rsidRPr="00A60E0A" w:rsidRDefault="00DE495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10-10138a</w:t>
            </w:r>
          </w:p>
          <w:p w14:paraId="43401EBF" w14:textId="77777777" w:rsidR="00652C80" w:rsidRPr="00A60E0A" w:rsidRDefault="00EA1E3D"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6 mo s</w:t>
            </w:r>
            <w:r w:rsidR="00652C80" w:rsidRPr="00A60E0A">
              <w:rPr>
                <w:rFonts w:asciiTheme="minorHAnsi" w:hAnsiTheme="minorHAnsi"/>
                <w:sz w:val="22"/>
                <w:szCs w:val="22"/>
              </w:rPr>
              <w:t>urvey</w:t>
            </w:r>
          </w:p>
        </w:tc>
        <w:tc>
          <w:tcPr>
            <w:tcW w:w="1530" w:type="dxa"/>
            <w:vAlign w:val="center"/>
          </w:tcPr>
          <w:p w14:paraId="0DE85231" w14:textId="77777777" w:rsidR="00652C80" w:rsidRPr="00A60E0A" w:rsidRDefault="000018A6"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600</w:t>
            </w:r>
          </w:p>
        </w:tc>
        <w:tc>
          <w:tcPr>
            <w:tcW w:w="1260" w:type="dxa"/>
            <w:vAlign w:val="center"/>
          </w:tcPr>
          <w:p w14:paraId="24A5DC3F"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w:t>
            </w:r>
          </w:p>
        </w:tc>
        <w:tc>
          <w:tcPr>
            <w:tcW w:w="1260" w:type="dxa"/>
            <w:vAlign w:val="center"/>
          </w:tcPr>
          <w:p w14:paraId="09FF2A71"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30</w:t>
            </w:r>
          </w:p>
        </w:tc>
        <w:tc>
          <w:tcPr>
            <w:tcW w:w="990" w:type="dxa"/>
            <w:vAlign w:val="center"/>
          </w:tcPr>
          <w:p w14:paraId="1D0BE474" w14:textId="77777777" w:rsidR="00652C80" w:rsidRPr="00A60E0A" w:rsidRDefault="00652C8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vAlign w:val="center"/>
          </w:tcPr>
          <w:p w14:paraId="6C4800D7" w14:textId="77777777" w:rsidR="00652C80" w:rsidRPr="00A60E0A" w:rsidRDefault="00D528D2"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300</w:t>
            </w:r>
          </w:p>
        </w:tc>
      </w:tr>
      <w:tr w:rsidR="00A60E0A" w:rsidRPr="00A60E0A" w14:paraId="0ED12611"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5DEADA08" w14:textId="77777777" w:rsidR="00652C80" w:rsidRPr="00A60E0A" w:rsidRDefault="000018A6"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 xml:space="preserve">Qualitative </w:t>
            </w:r>
            <w:r w:rsidR="00EA1E3D" w:rsidRPr="00A60E0A">
              <w:rPr>
                <w:rFonts w:asciiTheme="minorHAnsi" w:hAnsiTheme="minorHAnsi"/>
                <w:sz w:val="22"/>
                <w:szCs w:val="22"/>
              </w:rPr>
              <w:t>interview</w:t>
            </w:r>
          </w:p>
        </w:tc>
        <w:tc>
          <w:tcPr>
            <w:tcW w:w="1530" w:type="dxa"/>
            <w:tcBorders>
              <w:top w:val="single" w:sz="4" w:space="0" w:color="auto"/>
              <w:left w:val="single" w:sz="4" w:space="0" w:color="auto"/>
              <w:bottom w:val="single" w:sz="4" w:space="0" w:color="auto"/>
              <w:right w:val="single" w:sz="4" w:space="0" w:color="auto"/>
            </w:tcBorders>
            <w:vAlign w:val="center"/>
          </w:tcPr>
          <w:p w14:paraId="15BB5A8C" w14:textId="77777777" w:rsidR="00652C80" w:rsidRPr="00A60E0A" w:rsidRDefault="000018A6"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270</w:t>
            </w:r>
          </w:p>
        </w:tc>
        <w:tc>
          <w:tcPr>
            <w:tcW w:w="1260" w:type="dxa"/>
            <w:tcBorders>
              <w:top w:val="single" w:sz="4" w:space="0" w:color="auto"/>
              <w:left w:val="single" w:sz="4" w:space="0" w:color="auto"/>
              <w:bottom w:val="single" w:sz="4" w:space="0" w:color="auto"/>
              <w:right w:val="single" w:sz="4" w:space="0" w:color="auto"/>
            </w:tcBorders>
            <w:vAlign w:val="center"/>
          </w:tcPr>
          <w:p w14:paraId="4F8D6714" w14:textId="77777777" w:rsidR="00652C80" w:rsidRPr="00A60E0A" w:rsidRDefault="000018A6"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7EB84945"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15</w:t>
            </w:r>
          </w:p>
        </w:tc>
        <w:tc>
          <w:tcPr>
            <w:tcW w:w="990" w:type="dxa"/>
            <w:tcBorders>
              <w:top w:val="single" w:sz="4" w:space="0" w:color="auto"/>
              <w:left w:val="single" w:sz="4" w:space="0" w:color="auto"/>
              <w:bottom w:val="single" w:sz="4" w:space="0" w:color="auto"/>
              <w:right w:val="single" w:sz="4" w:space="0" w:color="auto"/>
            </w:tcBorders>
            <w:vAlign w:val="center"/>
          </w:tcPr>
          <w:p w14:paraId="7EDFE88E"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EE97F9A"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202.5</w:t>
            </w:r>
          </w:p>
        </w:tc>
      </w:tr>
      <w:tr w:rsidR="00A60E0A" w:rsidRPr="00A60E0A" w14:paraId="24AF8658"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08AE1C0B" w14:textId="77777777" w:rsidR="00652C80" w:rsidRPr="00A60E0A" w:rsidRDefault="00EA1E3D"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 xml:space="preserve">12 </w:t>
            </w:r>
            <w:proofErr w:type="spellStart"/>
            <w:r w:rsidRPr="00A60E0A">
              <w:rPr>
                <w:rFonts w:asciiTheme="minorHAnsi" w:hAnsiTheme="minorHAnsi"/>
                <w:sz w:val="22"/>
                <w:szCs w:val="22"/>
              </w:rPr>
              <w:t>mo</w:t>
            </w:r>
            <w:proofErr w:type="spellEnd"/>
            <w:r w:rsidRPr="00A60E0A">
              <w:rPr>
                <w:rFonts w:asciiTheme="minorHAnsi" w:hAnsiTheme="minorHAnsi"/>
                <w:sz w:val="22"/>
                <w:szCs w:val="22"/>
              </w:rPr>
              <w:t xml:space="preserve"> s</w:t>
            </w:r>
            <w:r w:rsidR="00652C80" w:rsidRPr="00A60E0A">
              <w:rPr>
                <w:rFonts w:asciiTheme="minorHAnsi" w:hAnsiTheme="minorHAnsi"/>
                <w:sz w:val="22"/>
                <w:szCs w:val="22"/>
              </w:rPr>
              <w:t>urvey</w:t>
            </w:r>
          </w:p>
          <w:p w14:paraId="1A767883" w14:textId="77777777" w:rsidR="00267B4C" w:rsidRPr="00A60E0A" w:rsidRDefault="00267B4C"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10-10138b</w:t>
            </w:r>
          </w:p>
        </w:tc>
        <w:tc>
          <w:tcPr>
            <w:tcW w:w="1530" w:type="dxa"/>
            <w:tcBorders>
              <w:top w:val="single" w:sz="4" w:space="0" w:color="auto"/>
              <w:left w:val="single" w:sz="4" w:space="0" w:color="auto"/>
              <w:bottom w:val="single" w:sz="4" w:space="0" w:color="auto"/>
              <w:right w:val="single" w:sz="4" w:space="0" w:color="auto"/>
            </w:tcBorders>
            <w:vAlign w:val="center"/>
          </w:tcPr>
          <w:p w14:paraId="4DF9FB00"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600</w:t>
            </w:r>
          </w:p>
        </w:tc>
        <w:tc>
          <w:tcPr>
            <w:tcW w:w="1260" w:type="dxa"/>
            <w:tcBorders>
              <w:top w:val="single" w:sz="4" w:space="0" w:color="auto"/>
              <w:left w:val="single" w:sz="4" w:space="0" w:color="auto"/>
              <w:bottom w:val="single" w:sz="4" w:space="0" w:color="auto"/>
              <w:right w:val="single" w:sz="4" w:space="0" w:color="auto"/>
            </w:tcBorders>
            <w:vAlign w:val="center"/>
          </w:tcPr>
          <w:p w14:paraId="0A1F1ECC"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66ED2BE2"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30</w:t>
            </w:r>
          </w:p>
        </w:tc>
        <w:tc>
          <w:tcPr>
            <w:tcW w:w="990" w:type="dxa"/>
            <w:tcBorders>
              <w:top w:val="single" w:sz="4" w:space="0" w:color="auto"/>
              <w:left w:val="single" w:sz="4" w:space="0" w:color="auto"/>
              <w:bottom w:val="single" w:sz="4" w:space="0" w:color="auto"/>
              <w:right w:val="single" w:sz="4" w:space="0" w:color="auto"/>
            </w:tcBorders>
            <w:vAlign w:val="center"/>
          </w:tcPr>
          <w:p w14:paraId="33B96AA6"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B3D2B35"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300</w:t>
            </w:r>
          </w:p>
        </w:tc>
      </w:tr>
      <w:tr w:rsidR="00A60E0A" w:rsidRPr="00A60E0A" w14:paraId="796B7FFD"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7CC19BA2" w14:textId="77777777" w:rsidR="000018A6" w:rsidRPr="00A60E0A" w:rsidRDefault="000018A6"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 xml:space="preserve">18 </w:t>
            </w:r>
            <w:proofErr w:type="spellStart"/>
            <w:r w:rsidRPr="00A60E0A">
              <w:rPr>
                <w:rFonts w:asciiTheme="minorHAnsi" w:hAnsiTheme="minorHAnsi"/>
                <w:sz w:val="22"/>
                <w:szCs w:val="22"/>
              </w:rPr>
              <w:t>mo</w:t>
            </w:r>
            <w:proofErr w:type="spellEnd"/>
            <w:r w:rsidRPr="00A60E0A">
              <w:rPr>
                <w:rFonts w:asciiTheme="minorHAnsi" w:hAnsiTheme="minorHAnsi"/>
                <w:sz w:val="22"/>
                <w:szCs w:val="22"/>
              </w:rPr>
              <w:t xml:space="preserve"> survey</w:t>
            </w:r>
          </w:p>
        </w:tc>
        <w:tc>
          <w:tcPr>
            <w:tcW w:w="1530" w:type="dxa"/>
            <w:tcBorders>
              <w:top w:val="single" w:sz="4" w:space="0" w:color="auto"/>
              <w:left w:val="single" w:sz="4" w:space="0" w:color="auto"/>
              <w:bottom w:val="single" w:sz="4" w:space="0" w:color="auto"/>
              <w:right w:val="single" w:sz="4" w:space="0" w:color="auto"/>
            </w:tcBorders>
            <w:vAlign w:val="center"/>
          </w:tcPr>
          <w:p w14:paraId="2A7C8280" w14:textId="77777777" w:rsidR="000018A6"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160</w:t>
            </w:r>
          </w:p>
        </w:tc>
        <w:tc>
          <w:tcPr>
            <w:tcW w:w="1260" w:type="dxa"/>
            <w:tcBorders>
              <w:top w:val="single" w:sz="4" w:space="0" w:color="auto"/>
              <w:left w:val="single" w:sz="4" w:space="0" w:color="auto"/>
              <w:bottom w:val="single" w:sz="4" w:space="0" w:color="auto"/>
              <w:right w:val="single" w:sz="4" w:space="0" w:color="auto"/>
            </w:tcBorders>
            <w:vAlign w:val="center"/>
          </w:tcPr>
          <w:p w14:paraId="05A72AAA" w14:textId="77777777" w:rsidR="000018A6"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791C7E24" w14:textId="77777777" w:rsidR="000018A6"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30</w:t>
            </w:r>
          </w:p>
        </w:tc>
        <w:tc>
          <w:tcPr>
            <w:tcW w:w="990" w:type="dxa"/>
            <w:tcBorders>
              <w:top w:val="single" w:sz="4" w:space="0" w:color="auto"/>
              <w:left w:val="single" w:sz="4" w:space="0" w:color="auto"/>
              <w:bottom w:val="single" w:sz="4" w:space="0" w:color="auto"/>
              <w:right w:val="single" w:sz="4" w:space="0" w:color="auto"/>
            </w:tcBorders>
            <w:vAlign w:val="center"/>
          </w:tcPr>
          <w:p w14:paraId="552028BB" w14:textId="77777777" w:rsidR="000018A6" w:rsidRPr="00A60E0A" w:rsidRDefault="000018A6"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DC77F4D" w14:textId="77777777" w:rsidR="000018A6"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80</w:t>
            </w:r>
          </w:p>
        </w:tc>
      </w:tr>
      <w:tr w:rsidR="00A60E0A" w:rsidRPr="00A60E0A" w14:paraId="56C8D7DA"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2C1A1701" w14:textId="77777777" w:rsidR="00652C80" w:rsidRPr="00A60E0A" w:rsidRDefault="00EA1E3D"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Hypoglycemic symptoms</w:t>
            </w:r>
          </w:p>
        </w:tc>
        <w:tc>
          <w:tcPr>
            <w:tcW w:w="1530" w:type="dxa"/>
            <w:tcBorders>
              <w:top w:val="single" w:sz="4" w:space="0" w:color="auto"/>
              <w:left w:val="single" w:sz="4" w:space="0" w:color="auto"/>
              <w:bottom w:val="single" w:sz="4" w:space="0" w:color="auto"/>
              <w:right w:val="single" w:sz="4" w:space="0" w:color="auto"/>
            </w:tcBorders>
            <w:vAlign w:val="center"/>
          </w:tcPr>
          <w:p w14:paraId="7FF15235"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6</w:t>
            </w:r>
            <w:r w:rsidR="00652C80" w:rsidRPr="00A60E0A">
              <w:rPr>
                <w:rFonts w:asciiTheme="minorHAnsi" w:hAnsiTheme="minorHAnsi"/>
                <w:b/>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14:paraId="67EBBB14"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2</w:t>
            </w:r>
            <w:r w:rsidR="00EA1E3D" w:rsidRPr="00A60E0A">
              <w:rPr>
                <w:rFonts w:asciiTheme="minorHAnsi" w:hAnsiTheme="minorHAnsi"/>
                <w:b/>
                <w:sz w:val="22"/>
                <w:szCs w:val="22"/>
              </w:rPr>
              <w:t xml:space="preserve"> </w:t>
            </w:r>
            <w:r w:rsidR="00EA1E3D" w:rsidRPr="00A60E0A">
              <w:rPr>
                <w:rFonts w:asciiTheme="minorHAnsi" w:hAnsiTheme="minorHAnsi"/>
                <w:sz w:val="22"/>
                <w:szCs w:val="22"/>
              </w:rPr>
              <w:t>(months 1 and 3)</w:t>
            </w:r>
          </w:p>
        </w:tc>
        <w:tc>
          <w:tcPr>
            <w:tcW w:w="1260" w:type="dxa"/>
            <w:tcBorders>
              <w:top w:val="single" w:sz="4" w:space="0" w:color="auto"/>
              <w:left w:val="single" w:sz="4" w:space="0" w:color="auto"/>
              <w:bottom w:val="single" w:sz="4" w:space="0" w:color="auto"/>
              <w:right w:val="single" w:sz="4" w:space="0" w:color="auto"/>
            </w:tcBorders>
            <w:vAlign w:val="center"/>
          </w:tcPr>
          <w:p w14:paraId="5974E9F9"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2</w:t>
            </w:r>
          </w:p>
        </w:tc>
        <w:tc>
          <w:tcPr>
            <w:tcW w:w="990" w:type="dxa"/>
            <w:tcBorders>
              <w:top w:val="single" w:sz="4" w:space="0" w:color="auto"/>
              <w:left w:val="single" w:sz="4" w:space="0" w:color="auto"/>
              <w:bottom w:val="single" w:sz="4" w:space="0" w:color="auto"/>
              <w:right w:val="single" w:sz="4" w:space="0" w:color="auto"/>
            </w:tcBorders>
            <w:vAlign w:val="center"/>
          </w:tcPr>
          <w:p w14:paraId="7540CB06"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1B98FA7"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40</w:t>
            </w:r>
          </w:p>
        </w:tc>
      </w:tr>
      <w:tr w:rsidR="00A60E0A" w:rsidRPr="00A60E0A" w14:paraId="0CDCA9FB"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720DAC65" w14:textId="77777777" w:rsidR="00652C80" w:rsidRPr="00A60E0A" w:rsidRDefault="00EA1E3D" w:rsidP="00EA1E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r w:rsidRPr="00A60E0A">
              <w:rPr>
                <w:rFonts w:asciiTheme="minorHAnsi" w:hAnsiTheme="minorHAnsi"/>
                <w:sz w:val="22"/>
                <w:szCs w:val="22"/>
              </w:rPr>
              <w:t>Monthly p</w:t>
            </w:r>
            <w:r w:rsidR="00652C80" w:rsidRPr="00A60E0A">
              <w:rPr>
                <w:rFonts w:asciiTheme="minorHAnsi" w:hAnsiTheme="minorHAnsi"/>
                <w:sz w:val="22"/>
                <w:szCs w:val="22"/>
              </w:rPr>
              <w:t>eer mentor</w:t>
            </w:r>
            <w:r w:rsidRPr="00A60E0A">
              <w:rPr>
                <w:rFonts w:asciiTheme="minorHAnsi" w:hAnsiTheme="minorHAnsi"/>
                <w:sz w:val="22"/>
                <w:szCs w:val="22"/>
              </w:rPr>
              <w:t xml:space="preserve"> questions</w:t>
            </w:r>
          </w:p>
        </w:tc>
        <w:tc>
          <w:tcPr>
            <w:tcW w:w="1530" w:type="dxa"/>
            <w:tcBorders>
              <w:top w:val="single" w:sz="4" w:space="0" w:color="auto"/>
              <w:left w:val="single" w:sz="4" w:space="0" w:color="auto"/>
              <w:bottom w:val="single" w:sz="4" w:space="0" w:color="auto"/>
              <w:right w:val="single" w:sz="4" w:space="0" w:color="auto"/>
            </w:tcBorders>
            <w:vAlign w:val="center"/>
          </w:tcPr>
          <w:p w14:paraId="119B959B"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2</w:t>
            </w:r>
            <w:r w:rsidR="00D528D2" w:rsidRPr="00A60E0A">
              <w:rPr>
                <w:rFonts w:asciiTheme="minorHAnsi" w:hAnsiTheme="minorHAnsi"/>
                <w:b/>
                <w:sz w:val="22"/>
                <w:szCs w:val="22"/>
              </w:rPr>
              <w:t>4</w:t>
            </w:r>
            <w:r w:rsidRPr="00A60E0A">
              <w:rPr>
                <w:rFonts w:asciiTheme="minorHAnsi" w:hAnsiTheme="minorHAnsi"/>
                <w:b/>
                <w:sz w:val="22"/>
                <w:szCs w:val="22"/>
              </w:rPr>
              <w:t>0</w:t>
            </w:r>
          </w:p>
        </w:tc>
        <w:tc>
          <w:tcPr>
            <w:tcW w:w="1260" w:type="dxa"/>
            <w:tcBorders>
              <w:top w:val="single" w:sz="4" w:space="0" w:color="auto"/>
              <w:left w:val="single" w:sz="4" w:space="0" w:color="auto"/>
              <w:bottom w:val="single" w:sz="4" w:space="0" w:color="auto"/>
              <w:right w:val="single" w:sz="4" w:space="0" w:color="auto"/>
            </w:tcBorders>
            <w:vAlign w:val="center"/>
          </w:tcPr>
          <w:p w14:paraId="18C718FA"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14:paraId="2915F51B"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5</w:t>
            </w:r>
          </w:p>
        </w:tc>
        <w:tc>
          <w:tcPr>
            <w:tcW w:w="990" w:type="dxa"/>
            <w:tcBorders>
              <w:top w:val="single" w:sz="4" w:space="0" w:color="auto"/>
              <w:left w:val="single" w:sz="4" w:space="0" w:color="auto"/>
              <w:bottom w:val="single" w:sz="4" w:space="0" w:color="auto"/>
              <w:right w:val="single" w:sz="4" w:space="0" w:color="auto"/>
            </w:tcBorders>
            <w:vAlign w:val="center"/>
          </w:tcPr>
          <w:p w14:paraId="4A68CED2" w14:textId="77777777" w:rsidR="00652C80" w:rsidRPr="00A60E0A" w:rsidRDefault="00652C80"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1D3291A" w14:textId="77777777" w:rsidR="00652C80" w:rsidRPr="00A60E0A" w:rsidRDefault="00D528D2"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100</w:t>
            </w:r>
          </w:p>
        </w:tc>
      </w:tr>
      <w:tr w:rsidR="00956073" w:rsidRPr="00A60E0A" w14:paraId="1CE384A1" w14:textId="77777777" w:rsidTr="00EA1E3D">
        <w:trPr>
          <w:trHeight w:val="422"/>
        </w:trPr>
        <w:tc>
          <w:tcPr>
            <w:tcW w:w="1710" w:type="dxa"/>
            <w:tcBorders>
              <w:top w:val="single" w:sz="4" w:space="0" w:color="auto"/>
              <w:left w:val="single" w:sz="4" w:space="0" w:color="auto"/>
              <w:bottom w:val="single" w:sz="4" w:space="0" w:color="auto"/>
              <w:right w:val="single" w:sz="4" w:space="0" w:color="auto"/>
            </w:tcBorders>
            <w:vAlign w:val="center"/>
          </w:tcPr>
          <w:p w14:paraId="0871CC5E" w14:textId="77777777" w:rsidR="00956073" w:rsidRPr="00A60E0A" w:rsidRDefault="00956073" w:rsidP="00EA1E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0B9DEE2" w14:textId="77777777" w:rsidR="00956073" w:rsidRPr="00A60E0A" w:rsidRDefault="00956073"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5A84870" w14:textId="77777777" w:rsidR="00956073" w:rsidRPr="00A60E0A" w:rsidRDefault="00956073"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3EFBD56" w14:textId="77777777" w:rsidR="00956073" w:rsidRPr="00A60E0A" w:rsidRDefault="00956073"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3F8579" w14:textId="77777777" w:rsidR="00956073" w:rsidRPr="00A60E0A" w:rsidRDefault="00956073"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2F06F1D" w14:textId="77777777" w:rsidR="00956073" w:rsidRPr="00A60E0A" w:rsidRDefault="00956073" w:rsidP="00581F3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A60E0A">
              <w:rPr>
                <w:rFonts w:asciiTheme="minorHAnsi" w:hAnsiTheme="minorHAnsi"/>
                <w:b/>
                <w:sz w:val="22"/>
                <w:szCs w:val="22"/>
              </w:rPr>
              <w:t>1472.5</w:t>
            </w:r>
          </w:p>
        </w:tc>
      </w:tr>
    </w:tbl>
    <w:p w14:paraId="5F63C6D7" w14:textId="77777777" w:rsidR="00CD6329" w:rsidRPr="00A60E0A"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14:paraId="11D00258"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73F6B472"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ab/>
        <w:t>b.</w:t>
      </w:r>
      <w:r w:rsidRPr="00A60E0A">
        <w:rPr>
          <w:rFonts w:asciiTheme="minorHAnsi" w:hAnsiTheme="minorHAnsi"/>
          <w:b/>
          <w:sz w:val="22"/>
          <w:szCs w:val="22"/>
        </w:rPr>
        <w:tab/>
        <w:t>If this request for approval covers more than one form, provide separate hour burden estimates for each form and aggregate the hour burdens in Item 13 of OMB 83-I.</w:t>
      </w:r>
    </w:p>
    <w:p w14:paraId="5A756862" w14:textId="77777777" w:rsidR="00536A11" w:rsidRPr="00A60E0A" w:rsidRDefault="00536A11">
      <w:pPr>
        <w:pStyle w:val="Header"/>
        <w:tabs>
          <w:tab w:val="clear" w:pos="4320"/>
          <w:tab w:val="clear" w:pos="8640"/>
          <w:tab w:val="left" w:pos="547"/>
          <w:tab w:val="left" w:pos="1080"/>
          <w:tab w:val="left" w:pos="1627"/>
          <w:tab w:val="left" w:pos="2160"/>
          <w:tab w:val="left" w:pos="2880"/>
        </w:tabs>
        <w:rPr>
          <w:rFonts w:asciiTheme="minorHAnsi" w:hAnsiTheme="minorHAnsi"/>
          <w:sz w:val="22"/>
          <w:szCs w:val="22"/>
        </w:rPr>
      </w:pPr>
    </w:p>
    <w:p w14:paraId="653251E3" w14:textId="77777777" w:rsidR="00536A11" w:rsidRPr="00A60E0A"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A60E0A">
        <w:rPr>
          <w:rFonts w:asciiTheme="minorHAnsi" w:hAnsiTheme="minorHAnsi"/>
          <w:sz w:val="22"/>
          <w:szCs w:val="22"/>
        </w:rPr>
        <w:t>See chart in subparagraph 12a above.</w:t>
      </w:r>
    </w:p>
    <w:p w14:paraId="567C6CF2" w14:textId="77777777" w:rsidR="007F1C5F" w:rsidRPr="00A60E0A"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7E6C66F0"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ab/>
        <w:t>c.</w:t>
      </w:r>
      <w:r w:rsidRPr="00A60E0A">
        <w:rPr>
          <w:rFonts w:asciiTheme="minorHAnsi" w:hAnsiTheme="minorHAnsi"/>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1FB5FC07"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p>
    <w:p w14:paraId="5752E053" w14:textId="16C3A341" w:rsidR="002439FD" w:rsidRPr="00A60E0A" w:rsidRDefault="00F96742" w:rsidP="002439FD">
      <w:pPr>
        <w:pStyle w:val="CommentText"/>
        <w:rPr>
          <w:rFonts w:asciiTheme="minorHAnsi" w:hAnsiTheme="minorHAnsi"/>
          <w:sz w:val="22"/>
          <w:szCs w:val="22"/>
        </w:rPr>
      </w:pPr>
      <w:r w:rsidRPr="00A60E0A">
        <w:rPr>
          <w:rFonts w:asciiTheme="minorHAnsi" w:hAnsiTheme="minorHAnsi"/>
          <w:sz w:val="22"/>
          <w:szCs w:val="22"/>
        </w:rPr>
        <w:t>Cost estimates are minimal (5 minu</w:t>
      </w:r>
      <w:r w:rsidR="00767BDF" w:rsidRPr="00A60E0A">
        <w:rPr>
          <w:rFonts w:asciiTheme="minorHAnsi" w:hAnsiTheme="minorHAnsi"/>
          <w:sz w:val="22"/>
          <w:szCs w:val="22"/>
        </w:rPr>
        <w:t>tes per month in paperwork x $24/hr = $2.00per month x</w:t>
      </w:r>
      <w:r w:rsidRPr="00A60E0A">
        <w:rPr>
          <w:rFonts w:asciiTheme="minorHAnsi" w:hAnsiTheme="minorHAnsi"/>
          <w:sz w:val="22"/>
          <w:szCs w:val="22"/>
        </w:rPr>
        <w:t xml:space="preserve"> 6 months = $</w:t>
      </w:r>
      <w:r w:rsidR="00767BDF" w:rsidRPr="00A60E0A">
        <w:rPr>
          <w:rFonts w:asciiTheme="minorHAnsi" w:hAnsiTheme="minorHAnsi"/>
          <w:sz w:val="22"/>
          <w:szCs w:val="22"/>
        </w:rPr>
        <w:t>12.00</w:t>
      </w:r>
      <w:r w:rsidRPr="00A60E0A">
        <w:rPr>
          <w:rFonts w:asciiTheme="minorHAnsi" w:hAnsiTheme="minorHAnsi"/>
          <w:sz w:val="22"/>
          <w:szCs w:val="22"/>
        </w:rPr>
        <w:t xml:space="preserve"> annual cost) and not expected to vary widely.  The only cost is for the mentor to track how many times they have spoken with the mentee each month. This information will be collected via </w:t>
      </w:r>
      <w:r w:rsidR="005F3F47" w:rsidRPr="00A60E0A">
        <w:rPr>
          <w:rFonts w:asciiTheme="minorHAnsi" w:hAnsiTheme="minorHAnsi"/>
          <w:sz w:val="22"/>
          <w:szCs w:val="22"/>
        </w:rPr>
        <w:t xml:space="preserve">a </w:t>
      </w:r>
      <w:r w:rsidRPr="00A60E0A">
        <w:rPr>
          <w:rFonts w:asciiTheme="minorHAnsi" w:hAnsiTheme="minorHAnsi"/>
          <w:sz w:val="22"/>
          <w:szCs w:val="22"/>
        </w:rPr>
        <w:t xml:space="preserve">monthly phone call with study personnel. Mentors are compensated $20 per month to cover this minimal recordkeeping burden as well as their time spent speaking with the mentee each month. </w:t>
      </w:r>
      <w:r w:rsidR="002439FD" w:rsidRPr="00A60E0A">
        <w:rPr>
          <w:rFonts w:asciiTheme="minorHAnsi" w:hAnsiTheme="minorHAnsi"/>
          <w:sz w:val="22"/>
          <w:szCs w:val="22"/>
        </w:rPr>
        <w:t>Compensation is offered to support mentors’ compliance over an extended period of time and ensure complete data collection</w:t>
      </w:r>
    </w:p>
    <w:p w14:paraId="23924F51" w14:textId="77777777" w:rsidR="00F96742" w:rsidRPr="00A60E0A" w:rsidRDefault="00F96742" w:rsidP="00F96742">
      <w:pPr>
        <w:pStyle w:val="BodyText3"/>
        <w:tabs>
          <w:tab w:val="clear" w:pos="1080"/>
          <w:tab w:val="clear" w:pos="3600"/>
          <w:tab w:val="clear" w:pos="4320"/>
          <w:tab w:val="clear" w:pos="5040"/>
          <w:tab w:val="clear" w:pos="5760"/>
          <w:tab w:val="clear" w:pos="6480"/>
          <w:tab w:val="clear" w:pos="7200"/>
          <w:tab w:val="clear" w:pos="7920"/>
          <w:tab w:val="clear" w:pos="8640"/>
          <w:tab w:val="left" w:pos="0"/>
        </w:tabs>
        <w:rPr>
          <w:rFonts w:asciiTheme="minorHAnsi" w:hAnsiTheme="minorHAnsi"/>
          <w:sz w:val="22"/>
          <w:szCs w:val="22"/>
        </w:rPr>
      </w:pPr>
    </w:p>
    <w:p w14:paraId="3EF9A7CC" w14:textId="77777777" w:rsidR="007F1C5F" w:rsidRPr="00A60E0A"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p w14:paraId="0AA720FE" w14:textId="77777777" w:rsidR="00536A11" w:rsidRPr="00A60E0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13.</w:t>
      </w:r>
      <w:r w:rsidRPr="00A60E0A">
        <w:rPr>
          <w:rFonts w:asciiTheme="minorHAnsi" w:hAnsiTheme="minorHAnsi"/>
          <w:sz w:val="22"/>
          <w:szCs w:val="22"/>
        </w:rPr>
        <w:tab/>
        <w:t xml:space="preserve">Provide an estimate of the total annual cost burden to respondents or </w:t>
      </w:r>
      <w:r w:rsidR="00E26890" w:rsidRPr="00A60E0A">
        <w:rPr>
          <w:rFonts w:asciiTheme="minorHAnsi" w:hAnsiTheme="minorHAnsi"/>
          <w:sz w:val="22"/>
          <w:szCs w:val="22"/>
        </w:rPr>
        <w:t>record keepers</w:t>
      </w:r>
      <w:r w:rsidRPr="00A60E0A">
        <w:rPr>
          <w:rFonts w:asciiTheme="minorHAnsi" w:hAnsiTheme="minorHAnsi"/>
          <w:sz w:val="22"/>
          <w:szCs w:val="22"/>
        </w:rPr>
        <w:t xml:space="preserve"> resulting from the collection of information.  (Do not include the cost of any hour burden shown in Items 12 and 14).</w:t>
      </w:r>
    </w:p>
    <w:p w14:paraId="48A9689F"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074DBD5F" w14:textId="170513B7" w:rsidR="002439FD" w:rsidRPr="00A60E0A" w:rsidRDefault="005F3F47" w:rsidP="002439FD">
      <w:pPr>
        <w:pStyle w:val="CommentText"/>
        <w:rPr>
          <w:rFonts w:asciiTheme="minorHAnsi" w:hAnsiTheme="minorHAnsi"/>
          <w:sz w:val="22"/>
          <w:szCs w:val="22"/>
        </w:rPr>
      </w:pPr>
      <w:r w:rsidRPr="00A60E0A">
        <w:rPr>
          <w:rFonts w:asciiTheme="minorHAnsi" w:hAnsiTheme="minorHAnsi"/>
          <w:sz w:val="22"/>
          <w:szCs w:val="22"/>
        </w:rPr>
        <w:t>$</w:t>
      </w:r>
      <w:r w:rsidR="00BE79C4" w:rsidRPr="00A60E0A">
        <w:rPr>
          <w:rFonts w:asciiTheme="minorHAnsi" w:hAnsiTheme="minorHAnsi"/>
          <w:sz w:val="22"/>
          <w:szCs w:val="22"/>
        </w:rPr>
        <w:t xml:space="preserve">1800 </w:t>
      </w:r>
      <w:r w:rsidRPr="00A60E0A">
        <w:rPr>
          <w:rFonts w:asciiTheme="minorHAnsi" w:hAnsiTheme="minorHAnsi"/>
          <w:sz w:val="22"/>
          <w:szCs w:val="22"/>
        </w:rPr>
        <w:t xml:space="preserve">for </w:t>
      </w:r>
      <w:r w:rsidR="00BE79C4" w:rsidRPr="00A60E0A">
        <w:rPr>
          <w:rFonts w:asciiTheme="minorHAnsi" w:hAnsiTheme="minorHAnsi"/>
          <w:sz w:val="22"/>
          <w:szCs w:val="22"/>
        </w:rPr>
        <w:t>240</w:t>
      </w:r>
      <w:r w:rsidRPr="00A60E0A">
        <w:rPr>
          <w:rFonts w:asciiTheme="minorHAnsi" w:hAnsiTheme="minorHAnsi"/>
          <w:sz w:val="22"/>
          <w:szCs w:val="22"/>
        </w:rPr>
        <w:t xml:space="preserve"> peer mentors. Cost estimates are minimal (5 minutes per month</w:t>
      </w:r>
      <w:r w:rsidR="00EB23FA" w:rsidRPr="00A60E0A">
        <w:rPr>
          <w:rFonts w:asciiTheme="minorHAnsi" w:hAnsiTheme="minorHAnsi"/>
          <w:sz w:val="22"/>
          <w:szCs w:val="22"/>
        </w:rPr>
        <w:t xml:space="preserve"> in </w:t>
      </w:r>
      <w:r w:rsidR="00767BDF" w:rsidRPr="00A60E0A">
        <w:rPr>
          <w:rFonts w:asciiTheme="minorHAnsi" w:hAnsiTheme="minorHAnsi"/>
          <w:sz w:val="22"/>
          <w:szCs w:val="22"/>
        </w:rPr>
        <w:t>paperwork x</w:t>
      </w:r>
      <w:r w:rsidR="00EB23FA" w:rsidRPr="00A60E0A">
        <w:rPr>
          <w:rFonts w:asciiTheme="minorHAnsi" w:hAnsiTheme="minorHAnsi"/>
          <w:sz w:val="22"/>
          <w:szCs w:val="22"/>
        </w:rPr>
        <w:t xml:space="preserve"> $24</w:t>
      </w:r>
      <w:r w:rsidRPr="00A60E0A">
        <w:rPr>
          <w:rFonts w:asciiTheme="minorHAnsi" w:hAnsiTheme="minorHAnsi"/>
          <w:sz w:val="22"/>
          <w:szCs w:val="22"/>
        </w:rPr>
        <w:t>/hr = $</w:t>
      </w:r>
      <w:r w:rsidR="00767BDF" w:rsidRPr="00A60E0A">
        <w:rPr>
          <w:rFonts w:asciiTheme="minorHAnsi" w:hAnsiTheme="minorHAnsi"/>
          <w:sz w:val="22"/>
          <w:szCs w:val="22"/>
        </w:rPr>
        <w:t>2.00 per month x</w:t>
      </w:r>
      <w:r w:rsidRPr="00A60E0A">
        <w:rPr>
          <w:rFonts w:asciiTheme="minorHAnsi" w:hAnsiTheme="minorHAnsi"/>
          <w:sz w:val="22"/>
          <w:szCs w:val="22"/>
        </w:rPr>
        <w:t xml:space="preserve"> 6 months = $</w:t>
      </w:r>
      <w:r w:rsidR="00767BDF" w:rsidRPr="00A60E0A">
        <w:rPr>
          <w:rFonts w:asciiTheme="minorHAnsi" w:hAnsiTheme="minorHAnsi"/>
          <w:sz w:val="22"/>
          <w:szCs w:val="22"/>
        </w:rPr>
        <w:t>12.00</w:t>
      </w:r>
      <w:r w:rsidRPr="00A60E0A">
        <w:rPr>
          <w:rFonts w:asciiTheme="minorHAnsi" w:hAnsiTheme="minorHAnsi"/>
          <w:sz w:val="22"/>
          <w:szCs w:val="22"/>
        </w:rPr>
        <w:t xml:space="preserve"> annual cost) and not expected to vary widely.  The only cost is for the mentor to track how many times they have spoken with the mentee each month. This information will be collected via a monthly phone call with study personnel. Mentors are compensated $20 per month to cover this minimal recordkeeping burden as well as their time spent speaking with the mentee each month. </w:t>
      </w:r>
      <w:r w:rsidR="002439FD" w:rsidRPr="00A60E0A">
        <w:rPr>
          <w:rFonts w:asciiTheme="minorHAnsi" w:hAnsiTheme="minorHAnsi"/>
          <w:sz w:val="22"/>
          <w:szCs w:val="22"/>
        </w:rPr>
        <w:t>Compensation is offered to support mentors’ compliance over an extended period of time and ensure complete data collection</w:t>
      </w:r>
    </w:p>
    <w:p w14:paraId="261F6604" w14:textId="77777777" w:rsidR="005F3F47" w:rsidRPr="00A60E0A" w:rsidRDefault="005F3F47" w:rsidP="005F3F47">
      <w:pPr>
        <w:pStyle w:val="BodyText3"/>
        <w:tabs>
          <w:tab w:val="clear" w:pos="1080"/>
          <w:tab w:val="clear" w:pos="3600"/>
          <w:tab w:val="clear" w:pos="4320"/>
          <w:tab w:val="clear" w:pos="5040"/>
          <w:tab w:val="clear" w:pos="5760"/>
          <w:tab w:val="clear" w:pos="6480"/>
          <w:tab w:val="clear" w:pos="7200"/>
          <w:tab w:val="clear" w:pos="7920"/>
          <w:tab w:val="clear" w:pos="8640"/>
          <w:tab w:val="left" w:pos="0"/>
        </w:tabs>
        <w:rPr>
          <w:rFonts w:asciiTheme="minorHAnsi" w:hAnsiTheme="minorHAnsi"/>
          <w:sz w:val="22"/>
          <w:szCs w:val="22"/>
        </w:rPr>
      </w:pPr>
    </w:p>
    <w:p w14:paraId="1D998185"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250A8B88" w14:textId="77777777" w:rsidR="00536A11" w:rsidRPr="00A60E0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14.</w:t>
      </w:r>
      <w:r w:rsidRPr="00A60E0A">
        <w:rPr>
          <w:rFonts w:asciiTheme="minorHAnsi" w:hAnsiTheme="minorHAnsi"/>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097AD6F" w14:textId="77777777" w:rsidR="00536A11" w:rsidRPr="00A60E0A"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rFonts w:asciiTheme="minorHAnsi" w:hAnsiTheme="minorHAnsi"/>
          <w:color w:val="auto"/>
          <w:sz w:val="22"/>
          <w:szCs w:val="22"/>
          <w:u w:val="none"/>
        </w:rPr>
      </w:pPr>
    </w:p>
    <w:p w14:paraId="113A1DAD" w14:textId="43DB896E" w:rsidR="002439FD" w:rsidRPr="00A60E0A" w:rsidRDefault="00CE6C37" w:rsidP="002439FD">
      <w:pPr>
        <w:pStyle w:val="CommentText"/>
        <w:rPr>
          <w:rFonts w:asciiTheme="minorHAnsi" w:hAnsiTheme="minorHAnsi"/>
          <w:sz w:val="22"/>
          <w:szCs w:val="22"/>
        </w:rPr>
      </w:pPr>
      <w:r w:rsidRPr="00A60E0A">
        <w:rPr>
          <w:rFonts w:asciiTheme="minorHAnsi" w:hAnsiTheme="minorHAnsi"/>
          <w:sz w:val="22"/>
          <w:szCs w:val="22"/>
        </w:rPr>
        <w:t>All costs for this data collection are included in grant funds already approved by VHA Patient Care Services for the PACT Demonstration Laboratory. There are no additional costs to the government for this activity.</w:t>
      </w:r>
      <w:r w:rsidR="002439FD" w:rsidRPr="00A60E0A">
        <w:t xml:space="preserve"> </w:t>
      </w:r>
      <w:r w:rsidR="002439FD" w:rsidRPr="00A60E0A">
        <w:rPr>
          <w:rFonts w:asciiTheme="minorHAnsi" w:hAnsiTheme="minorHAnsi"/>
          <w:sz w:val="22"/>
          <w:szCs w:val="22"/>
        </w:rPr>
        <w:t>Grant funding is $822,214 for FY2014-FY2018 for this project.</w:t>
      </w:r>
    </w:p>
    <w:p w14:paraId="75E54AAC" w14:textId="77777777" w:rsidR="00CE6C37" w:rsidRPr="00A60E0A" w:rsidRDefault="00CE6C37" w:rsidP="00CE6C37">
      <w:pPr>
        <w:rPr>
          <w:rFonts w:asciiTheme="minorHAnsi" w:hAnsiTheme="minorHAnsi"/>
          <w:sz w:val="22"/>
          <w:szCs w:val="22"/>
        </w:rPr>
      </w:pPr>
    </w:p>
    <w:p w14:paraId="786E9008" w14:textId="77777777" w:rsidR="00990F35" w:rsidRPr="00A60E0A" w:rsidRDefault="00990F35">
      <w:pPr>
        <w:tabs>
          <w:tab w:val="left" w:pos="547"/>
          <w:tab w:val="left" w:pos="1080"/>
          <w:tab w:val="left" w:pos="1627"/>
          <w:tab w:val="left" w:pos="2160"/>
          <w:tab w:val="left" w:pos="2880"/>
        </w:tabs>
        <w:ind w:right="-396"/>
        <w:rPr>
          <w:rFonts w:asciiTheme="minorHAnsi" w:hAnsiTheme="minorHAnsi"/>
          <w:sz w:val="22"/>
          <w:szCs w:val="22"/>
        </w:rPr>
      </w:pPr>
    </w:p>
    <w:p w14:paraId="4498844F" w14:textId="77777777" w:rsidR="00536A11" w:rsidRPr="00A60E0A" w:rsidRDefault="00536A11">
      <w:pPr>
        <w:tabs>
          <w:tab w:val="left" w:pos="547"/>
          <w:tab w:val="left" w:pos="1080"/>
          <w:tab w:val="left" w:pos="1627"/>
          <w:tab w:val="left" w:pos="2160"/>
          <w:tab w:val="left" w:pos="2880"/>
        </w:tabs>
        <w:rPr>
          <w:rFonts w:asciiTheme="minorHAnsi" w:hAnsiTheme="minorHAnsi"/>
          <w:b/>
          <w:sz w:val="22"/>
          <w:szCs w:val="22"/>
        </w:rPr>
      </w:pPr>
      <w:r w:rsidRPr="00A60E0A">
        <w:rPr>
          <w:rFonts w:asciiTheme="minorHAnsi" w:hAnsiTheme="minorHAnsi"/>
          <w:b/>
          <w:sz w:val="22"/>
          <w:szCs w:val="22"/>
        </w:rPr>
        <w:t>15.</w:t>
      </w:r>
      <w:r w:rsidRPr="00A60E0A">
        <w:rPr>
          <w:rFonts w:asciiTheme="minorHAnsi" w:hAnsiTheme="minorHAnsi"/>
          <w:b/>
          <w:sz w:val="22"/>
          <w:szCs w:val="22"/>
        </w:rPr>
        <w:tab/>
        <w:t xml:space="preserve">Explain the reason for any burden hour changes </w:t>
      </w:r>
      <w:r w:rsidR="00B16AAF" w:rsidRPr="00A60E0A">
        <w:rPr>
          <w:rFonts w:asciiTheme="minorHAnsi" w:hAnsiTheme="minorHAnsi"/>
          <w:b/>
          <w:sz w:val="22"/>
          <w:szCs w:val="22"/>
        </w:rPr>
        <w:t>or adjustments reported in items 13 or 14 of the OMB form 83-1</w:t>
      </w:r>
      <w:r w:rsidRPr="00A60E0A">
        <w:rPr>
          <w:rFonts w:asciiTheme="minorHAnsi" w:hAnsiTheme="minorHAnsi"/>
          <w:b/>
          <w:sz w:val="22"/>
          <w:szCs w:val="22"/>
        </w:rPr>
        <w:t>.</w:t>
      </w:r>
    </w:p>
    <w:p w14:paraId="2A1898DA"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0CACA7FC"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r w:rsidRPr="00A60E0A">
        <w:rPr>
          <w:rFonts w:asciiTheme="minorHAnsi" w:hAnsiTheme="minorHAnsi"/>
          <w:sz w:val="22"/>
          <w:szCs w:val="22"/>
        </w:rPr>
        <w:t>This is a new collection and all burden hours are</w:t>
      </w:r>
      <w:r w:rsidR="00CE7DA2" w:rsidRPr="00A60E0A">
        <w:rPr>
          <w:rFonts w:asciiTheme="minorHAnsi" w:hAnsiTheme="minorHAnsi"/>
          <w:sz w:val="22"/>
          <w:szCs w:val="22"/>
        </w:rPr>
        <w:t xml:space="preserve"> considered a program increase.</w:t>
      </w:r>
    </w:p>
    <w:p w14:paraId="56B51848" w14:textId="77777777" w:rsidR="00377E45" w:rsidRPr="00A60E0A" w:rsidRDefault="00377E4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p>
    <w:p w14:paraId="7C7162A9" w14:textId="77777777" w:rsidR="00536A11" w:rsidRPr="00A60E0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16.</w:t>
      </w:r>
      <w:r w:rsidRPr="00A60E0A">
        <w:rPr>
          <w:rFonts w:asciiTheme="minorHAnsi" w:hAnsiTheme="minorHAns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E2EBCD" w14:textId="77777777" w:rsidR="00536A11" w:rsidRPr="00A60E0A" w:rsidRDefault="00536A11">
      <w:pPr>
        <w:tabs>
          <w:tab w:val="left" w:pos="547"/>
          <w:tab w:val="left" w:pos="1080"/>
          <w:tab w:val="left" w:pos="1627"/>
          <w:tab w:val="left" w:pos="2160"/>
          <w:tab w:val="left" w:pos="2880"/>
        </w:tabs>
        <w:rPr>
          <w:rFonts w:asciiTheme="minorHAnsi" w:hAnsiTheme="minorHAnsi"/>
          <w:sz w:val="22"/>
          <w:szCs w:val="22"/>
        </w:rPr>
      </w:pPr>
    </w:p>
    <w:p w14:paraId="307CDB6F" w14:textId="77777777" w:rsidR="00377E45" w:rsidRPr="00A60E0A" w:rsidRDefault="00C71F2E" w:rsidP="00377E45">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rFonts w:asciiTheme="minorHAnsi" w:hAnsiTheme="minorHAnsi"/>
          <w:color w:val="auto"/>
          <w:sz w:val="22"/>
          <w:szCs w:val="22"/>
        </w:rPr>
      </w:pPr>
      <w:r w:rsidRPr="00A60E0A">
        <w:rPr>
          <w:rFonts w:asciiTheme="minorHAnsi" w:hAnsiTheme="minorHAnsi"/>
          <w:color w:val="auto"/>
          <w:sz w:val="22"/>
          <w:szCs w:val="22"/>
        </w:rPr>
        <w:t xml:space="preserve">VA intends to publish this data in aggregate form. </w:t>
      </w:r>
      <w:r w:rsidRPr="00A60E0A">
        <w:rPr>
          <w:rFonts w:asciiTheme="minorHAnsi" w:eastAsia="Calibri" w:hAnsiTheme="minorHAnsi"/>
          <w:color w:val="auto"/>
          <w:sz w:val="22"/>
          <w:szCs w:val="22"/>
        </w:rPr>
        <w:t>Dissemination of the study findings will include traditional academic mechanisms (e.g., articles published in peer-reviewed journals) and presentations to VA Patient Care Services, Primary Care, and other relevant stakeholders</w:t>
      </w:r>
      <w:r w:rsidRPr="00A60E0A">
        <w:rPr>
          <w:rFonts w:asciiTheme="minorHAnsi" w:hAnsiTheme="minorHAnsi"/>
          <w:color w:val="auto"/>
          <w:sz w:val="22"/>
          <w:szCs w:val="22"/>
        </w:rPr>
        <w:t>.</w:t>
      </w:r>
    </w:p>
    <w:p w14:paraId="40FB017F" w14:textId="77777777" w:rsidR="0015215B" w:rsidRPr="00A60E0A" w:rsidRDefault="0015215B" w:rsidP="00377E45">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rFonts w:asciiTheme="minorHAnsi" w:hAnsiTheme="minorHAnsi"/>
          <w:color w:val="auto"/>
          <w:sz w:val="22"/>
          <w:szCs w:val="22"/>
        </w:rPr>
      </w:pPr>
    </w:p>
    <w:tbl>
      <w:tblPr>
        <w:tblW w:w="0" w:type="auto"/>
        <w:tblInd w:w="93" w:type="dxa"/>
        <w:tblLook w:val="04A0" w:firstRow="1" w:lastRow="0" w:firstColumn="1" w:lastColumn="0" w:noHBand="0" w:noVBand="1"/>
      </w:tblPr>
      <w:tblGrid>
        <w:gridCol w:w="2565"/>
        <w:gridCol w:w="328"/>
        <w:gridCol w:w="440"/>
        <w:gridCol w:w="440"/>
        <w:gridCol w:w="440"/>
        <w:gridCol w:w="440"/>
        <w:gridCol w:w="440"/>
        <w:gridCol w:w="440"/>
        <w:gridCol w:w="440"/>
        <w:gridCol w:w="440"/>
        <w:gridCol w:w="440"/>
        <w:gridCol w:w="440"/>
        <w:gridCol w:w="266"/>
      </w:tblGrid>
      <w:tr w:rsidR="00A60E0A" w:rsidRPr="00A60E0A" w14:paraId="3DF6D944" w14:textId="77777777" w:rsidTr="000C65E8">
        <w:trPr>
          <w:gridAfter w:val="1"/>
          <w:trHeight w:val="340"/>
        </w:trPr>
        <w:tc>
          <w:tcPr>
            <w:tcW w:w="0" w:type="auto"/>
            <w:tcBorders>
              <w:top w:val="single" w:sz="8" w:space="0" w:color="auto"/>
              <w:left w:val="single" w:sz="8" w:space="0" w:color="auto"/>
              <w:bottom w:val="nil"/>
              <w:right w:val="single" w:sz="4" w:space="0" w:color="auto"/>
            </w:tcBorders>
            <w:shd w:val="clear" w:color="000000" w:fill="FFFFFF"/>
            <w:noWrap/>
            <w:vAlign w:val="bottom"/>
            <w:hideMark/>
          </w:tcPr>
          <w:p w14:paraId="78754C9C" w14:textId="77777777" w:rsidR="00C71F2E" w:rsidRPr="00A60E0A" w:rsidRDefault="00C71F2E" w:rsidP="00C71F2E">
            <w:pPr>
              <w:rPr>
                <w:rFonts w:asciiTheme="minorHAnsi" w:hAnsiTheme="minorHAnsi"/>
                <w:b/>
                <w:bCs/>
                <w:sz w:val="22"/>
                <w:szCs w:val="22"/>
              </w:rPr>
            </w:pPr>
            <w:r w:rsidRPr="00A60E0A">
              <w:rPr>
                <w:rFonts w:asciiTheme="minorHAnsi" w:hAnsiTheme="minorHAnsi"/>
                <w:b/>
                <w:bCs/>
                <w:sz w:val="22"/>
                <w:szCs w:val="22"/>
              </w:rPr>
              <w:t>Event</w:t>
            </w:r>
          </w:p>
        </w:tc>
        <w:tc>
          <w:tcPr>
            <w:tcW w:w="0" w:type="auto"/>
            <w:gridSpan w:val="11"/>
            <w:tcBorders>
              <w:top w:val="single" w:sz="8" w:space="0" w:color="auto"/>
              <w:left w:val="nil"/>
              <w:bottom w:val="nil"/>
              <w:right w:val="single" w:sz="8" w:space="0" w:color="auto"/>
            </w:tcBorders>
            <w:shd w:val="clear" w:color="auto" w:fill="auto"/>
            <w:noWrap/>
            <w:vAlign w:val="bottom"/>
            <w:hideMark/>
          </w:tcPr>
          <w:p w14:paraId="4708F6F4" w14:textId="77777777" w:rsidR="00C71F2E" w:rsidRPr="00A60E0A" w:rsidRDefault="00C71F2E" w:rsidP="00C71F2E">
            <w:pPr>
              <w:rPr>
                <w:rFonts w:asciiTheme="minorHAnsi" w:hAnsiTheme="minorHAnsi"/>
                <w:b/>
                <w:bCs/>
                <w:sz w:val="22"/>
                <w:szCs w:val="22"/>
              </w:rPr>
            </w:pPr>
            <w:r w:rsidRPr="00A60E0A">
              <w:rPr>
                <w:rFonts w:asciiTheme="minorHAnsi" w:hAnsiTheme="minorHAnsi"/>
                <w:b/>
                <w:bCs/>
                <w:sz w:val="22"/>
                <w:szCs w:val="22"/>
              </w:rPr>
              <w:t>Study Month</w:t>
            </w:r>
          </w:p>
        </w:tc>
      </w:tr>
      <w:tr w:rsidR="00A60E0A" w:rsidRPr="00A60E0A" w14:paraId="6D9BAF11" w14:textId="77777777" w:rsidTr="000C65E8">
        <w:trPr>
          <w:gridAfter w:val="1"/>
          <w:trHeight w:val="300"/>
        </w:trPr>
        <w:tc>
          <w:tcPr>
            <w:tcW w:w="0" w:type="auto"/>
            <w:tcBorders>
              <w:top w:val="nil"/>
              <w:left w:val="single" w:sz="8" w:space="0" w:color="auto"/>
              <w:bottom w:val="single" w:sz="4" w:space="0" w:color="auto"/>
              <w:right w:val="single" w:sz="4" w:space="0" w:color="auto"/>
            </w:tcBorders>
            <w:shd w:val="clear" w:color="000000" w:fill="FFFFFF"/>
            <w:noWrap/>
            <w:vAlign w:val="bottom"/>
            <w:hideMark/>
          </w:tcPr>
          <w:p w14:paraId="41F9CB63"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4" w:space="0" w:color="auto"/>
              <w:right w:val="nil"/>
            </w:tcBorders>
            <w:shd w:val="clear" w:color="000000" w:fill="FFFFFF"/>
            <w:noWrap/>
            <w:vAlign w:val="bottom"/>
            <w:hideMark/>
          </w:tcPr>
          <w:p w14:paraId="26FC6BF5"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6</w:t>
            </w:r>
          </w:p>
        </w:tc>
        <w:tc>
          <w:tcPr>
            <w:tcW w:w="0" w:type="auto"/>
            <w:tcBorders>
              <w:top w:val="nil"/>
              <w:left w:val="nil"/>
              <w:bottom w:val="single" w:sz="4" w:space="0" w:color="auto"/>
              <w:right w:val="nil"/>
            </w:tcBorders>
            <w:shd w:val="clear" w:color="000000" w:fill="FFFFFF"/>
            <w:noWrap/>
            <w:vAlign w:val="bottom"/>
            <w:hideMark/>
          </w:tcPr>
          <w:p w14:paraId="3CC66B6C" w14:textId="77777777" w:rsidR="006D3DEB" w:rsidRPr="00A60E0A" w:rsidRDefault="006D3DEB">
            <w:pPr>
              <w:jc w:val="center"/>
              <w:rPr>
                <w:rFonts w:asciiTheme="minorHAnsi" w:hAnsiTheme="minorHAnsi"/>
                <w:sz w:val="22"/>
                <w:szCs w:val="22"/>
              </w:rPr>
            </w:pPr>
            <w:r w:rsidRPr="00A60E0A">
              <w:rPr>
                <w:rFonts w:asciiTheme="minorHAnsi" w:hAnsiTheme="minorHAnsi"/>
                <w:sz w:val="22"/>
                <w:szCs w:val="22"/>
              </w:rPr>
              <w:t>12</w:t>
            </w:r>
          </w:p>
        </w:tc>
        <w:tc>
          <w:tcPr>
            <w:tcW w:w="0" w:type="auto"/>
            <w:tcBorders>
              <w:top w:val="nil"/>
              <w:left w:val="nil"/>
              <w:bottom w:val="single" w:sz="4" w:space="0" w:color="auto"/>
              <w:right w:val="nil"/>
            </w:tcBorders>
            <w:shd w:val="clear" w:color="000000" w:fill="FFFFFF"/>
            <w:noWrap/>
            <w:vAlign w:val="bottom"/>
            <w:hideMark/>
          </w:tcPr>
          <w:p w14:paraId="2313EAC6"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18</w:t>
            </w:r>
          </w:p>
        </w:tc>
        <w:tc>
          <w:tcPr>
            <w:tcW w:w="0" w:type="auto"/>
            <w:tcBorders>
              <w:top w:val="nil"/>
              <w:left w:val="nil"/>
              <w:bottom w:val="single" w:sz="4" w:space="0" w:color="auto"/>
              <w:right w:val="nil"/>
            </w:tcBorders>
            <w:shd w:val="clear" w:color="000000" w:fill="FFFFFF"/>
            <w:noWrap/>
            <w:vAlign w:val="bottom"/>
            <w:hideMark/>
          </w:tcPr>
          <w:p w14:paraId="4E226DEB"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24</w:t>
            </w:r>
          </w:p>
        </w:tc>
        <w:tc>
          <w:tcPr>
            <w:tcW w:w="0" w:type="auto"/>
            <w:tcBorders>
              <w:top w:val="nil"/>
              <w:left w:val="nil"/>
              <w:bottom w:val="single" w:sz="4" w:space="0" w:color="auto"/>
              <w:right w:val="nil"/>
            </w:tcBorders>
            <w:shd w:val="clear" w:color="000000" w:fill="FFFFFF"/>
            <w:noWrap/>
            <w:vAlign w:val="bottom"/>
            <w:hideMark/>
          </w:tcPr>
          <w:p w14:paraId="19DFAEDC" w14:textId="77777777" w:rsidR="006D3DEB" w:rsidRPr="00A60E0A" w:rsidRDefault="006D3DEB">
            <w:pPr>
              <w:jc w:val="center"/>
              <w:rPr>
                <w:rFonts w:asciiTheme="minorHAnsi" w:hAnsiTheme="minorHAnsi"/>
                <w:sz w:val="22"/>
                <w:szCs w:val="22"/>
              </w:rPr>
            </w:pPr>
            <w:r w:rsidRPr="00A60E0A">
              <w:rPr>
                <w:rFonts w:asciiTheme="minorHAnsi" w:hAnsiTheme="minorHAnsi"/>
                <w:sz w:val="22"/>
                <w:szCs w:val="22"/>
              </w:rPr>
              <w:t>30</w:t>
            </w:r>
          </w:p>
        </w:tc>
        <w:tc>
          <w:tcPr>
            <w:tcW w:w="0" w:type="auto"/>
            <w:tcBorders>
              <w:top w:val="nil"/>
              <w:left w:val="nil"/>
              <w:bottom w:val="single" w:sz="4" w:space="0" w:color="auto"/>
              <w:right w:val="nil"/>
            </w:tcBorders>
            <w:shd w:val="clear" w:color="000000" w:fill="FFFFFF"/>
            <w:noWrap/>
            <w:vAlign w:val="bottom"/>
            <w:hideMark/>
          </w:tcPr>
          <w:p w14:paraId="3543E346" w14:textId="77777777" w:rsidR="006D3DEB" w:rsidRPr="00A60E0A" w:rsidRDefault="006D3DEB">
            <w:pPr>
              <w:jc w:val="center"/>
              <w:rPr>
                <w:rFonts w:asciiTheme="minorHAnsi" w:hAnsiTheme="minorHAnsi"/>
                <w:sz w:val="22"/>
                <w:szCs w:val="22"/>
              </w:rPr>
            </w:pPr>
            <w:r w:rsidRPr="00A60E0A">
              <w:rPr>
                <w:rFonts w:asciiTheme="minorHAnsi" w:hAnsiTheme="minorHAnsi"/>
                <w:sz w:val="22"/>
                <w:szCs w:val="22"/>
              </w:rPr>
              <w:t>36</w:t>
            </w:r>
          </w:p>
        </w:tc>
        <w:tc>
          <w:tcPr>
            <w:tcW w:w="0" w:type="auto"/>
            <w:tcBorders>
              <w:top w:val="nil"/>
              <w:left w:val="nil"/>
              <w:bottom w:val="single" w:sz="4" w:space="0" w:color="auto"/>
              <w:right w:val="nil"/>
            </w:tcBorders>
            <w:shd w:val="clear" w:color="000000" w:fill="FFFFFF"/>
            <w:noWrap/>
            <w:vAlign w:val="bottom"/>
            <w:hideMark/>
          </w:tcPr>
          <w:p w14:paraId="0872B47F"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42</w:t>
            </w:r>
          </w:p>
        </w:tc>
        <w:tc>
          <w:tcPr>
            <w:tcW w:w="0" w:type="auto"/>
            <w:tcBorders>
              <w:top w:val="nil"/>
              <w:left w:val="nil"/>
              <w:bottom w:val="single" w:sz="4" w:space="0" w:color="auto"/>
              <w:right w:val="nil"/>
            </w:tcBorders>
            <w:shd w:val="clear" w:color="000000" w:fill="FFFFFF"/>
            <w:noWrap/>
            <w:vAlign w:val="bottom"/>
            <w:hideMark/>
          </w:tcPr>
          <w:p w14:paraId="33832B3A" w14:textId="77777777" w:rsidR="006D3DEB" w:rsidRPr="00A60E0A" w:rsidRDefault="006D3DEB">
            <w:pPr>
              <w:jc w:val="center"/>
              <w:rPr>
                <w:rFonts w:asciiTheme="minorHAnsi" w:hAnsiTheme="minorHAnsi"/>
                <w:sz w:val="22"/>
                <w:szCs w:val="22"/>
              </w:rPr>
            </w:pPr>
            <w:r w:rsidRPr="00A60E0A">
              <w:rPr>
                <w:rFonts w:asciiTheme="minorHAnsi" w:hAnsiTheme="minorHAnsi"/>
                <w:sz w:val="22"/>
                <w:szCs w:val="22"/>
              </w:rPr>
              <w:t>48</w:t>
            </w:r>
          </w:p>
        </w:tc>
        <w:tc>
          <w:tcPr>
            <w:tcW w:w="0" w:type="auto"/>
            <w:tcBorders>
              <w:top w:val="nil"/>
              <w:left w:val="nil"/>
              <w:bottom w:val="single" w:sz="4" w:space="0" w:color="auto"/>
              <w:right w:val="nil"/>
            </w:tcBorders>
            <w:shd w:val="clear" w:color="000000" w:fill="FFFFFF"/>
            <w:noWrap/>
            <w:vAlign w:val="bottom"/>
            <w:hideMark/>
          </w:tcPr>
          <w:p w14:paraId="4A1E27A9"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54</w:t>
            </w:r>
          </w:p>
        </w:tc>
        <w:tc>
          <w:tcPr>
            <w:tcW w:w="0" w:type="auto"/>
            <w:tcBorders>
              <w:top w:val="nil"/>
              <w:left w:val="nil"/>
              <w:bottom w:val="single" w:sz="4" w:space="0" w:color="auto"/>
              <w:right w:val="nil"/>
            </w:tcBorders>
            <w:shd w:val="clear" w:color="000000" w:fill="FFFFFF"/>
            <w:noWrap/>
            <w:vAlign w:val="bottom"/>
            <w:hideMark/>
          </w:tcPr>
          <w:p w14:paraId="01E46533"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60</w:t>
            </w:r>
          </w:p>
        </w:tc>
        <w:tc>
          <w:tcPr>
            <w:tcW w:w="0" w:type="auto"/>
            <w:tcBorders>
              <w:top w:val="nil"/>
              <w:left w:val="nil"/>
              <w:bottom w:val="single" w:sz="8" w:space="0" w:color="auto"/>
              <w:right w:val="single" w:sz="8" w:space="0" w:color="auto"/>
            </w:tcBorders>
            <w:shd w:val="clear" w:color="000000" w:fill="FFFFFF"/>
            <w:noWrap/>
            <w:vAlign w:val="bottom"/>
            <w:hideMark/>
          </w:tcPr>
          <w:p w14:paraId="320B1119" w14:textId="77777777" w:rsidR="006D3DEB" w:rsidRPr="00A60E0A" w:rsidRDefault="006D3DEB" w:rsidP="000C65E8">
            <w:pPr>
              <w:jc w:val="center"/>
              <w:rPr>
                <w:rFonts w:asciiTheme="minorHAnsi" w:hAnsiTheme="minorHAnsi"/>
                <w:sz w:val="22"/>
                <w:szCs w:val="22"/>
              </w:rPr>
            </w:pPr>
            <w:r w:rsidRPr="00A60E0A">
              <w:rPr>
                <w:rFonts w:asciiTheme="minorHAnsi" w:hAnsiTheme="minorHAnsi"/>
                <w:sz w:val="22"/>
                <w:szCs w:val="22"/>
              </w:rPr>
              <w:t>66</w:t>
            </w:r>
          </w:p>
        </w:tc>
      </w:tr>
      <w:tr w:rsidR="00A60E0A" w:rsidRPr="00A60E0A" w14:paraId="5A7F4269"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08981ED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IRB approval</w:t>
            </w:r>
          </w:p>
        </w:tc>
        <w:tc>
          <w:tcPr>
            <w:tcW w:w="0" w:type="auto"/>
            <w:tcBorders>
              <w:top w:val="nil"/>
              <w:left w:val="nil"/>
              <w:bottom w:val="nil"/>
              <w:right w:val="nil"/>
            </w:tcBorders>
            <w:shd w:val="clear" w:color="000000" w:fill="000000"/>
            <w:noWrap/>
            <w:vAlign w:val="bottom"/>
            <w:hideMark/>
          </w:tcPr>
          <w:p w14:paraId="4EE47ED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EE1E7CD"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B866F14"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F60104E"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35E697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800A7A3"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C2BF4E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D5F0FD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32EFA7B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F01CD94"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single" w:sz="8" w:space="0" w:color="auto"/>
              <w:left w:val="nil"/>
              <w:bottom w:val="nil"/>
              <w:right w:val="single" w:sz="8" w:space="0" w:color="auto"/>
            </w:tcBorders>
            <w:shd w:val="clear" w:color="000000" w:fill="FFFFFF"/>
            <w:noWrap/>
            <w:vAlign w:val="bottom"/>
            <w:hideMark/>
          </w:tcPr>
          <w:p w14:paraId="7338862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0F383F39"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5F23917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Hire/train staff</w:t>
            </w:r>
          </w:p>
        </w:tc>
        <w:tc>
          <w:tcPr>
            <w:tcW w:w="0" w:type="auto"/>
            <w:tcBorders>
              <w:top w:val="nil"/>
              <w:left w:val="nil"/>
              <w:bottom w:val="nil"/>
              <w:right w:val="nil"/>
            </w:tcBorders>
            <w:shd w:val="clear" w:color="000000" w:fill="000000"/>
            <w:noWrap/>
            <w:vAlign w:val="bottom"/>
            <w:hideMark/>
          </w:tcPr>
          <w:p w14:paraId="729105A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4091EB8C"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39062FA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3D5EF2A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7E90F55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1A202B2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F241B0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72EE884"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D9AD02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730CEA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single" w:sz="8" w:space="0" w:color="auto"/>
            </w:tcBorders>
            <w:shd w:val="clear" w:color="000000" w:fill="FFFFFF"/>
            <w:noWrap/>
            <w:vAlign w:val="bottom"/>
            <w:hideMark/>
          </w:tcPr>
          <w:p w14:paraId="167485A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6233353C"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7BDE223A"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Obtain Equipment</w:t>
            </w:r>
          </w:p>
        </w:tc>
        <w:tc>
          <w:tcPr>
            <w:tcW w:w="0" w:type="auto"/>
            <w:tcBorders>
              <w:top w:val="nil"/>
              <w:left w:val="nil"/>
              <w:bottom w:val="nil"/>
              <w:right w:val="nil"/>
            </w:tcBorders>
            <w:shd w:val="clear" w:color="000000" w:fill="000000"/>
            <w:noWrap/>
            <w:vAlign w:val="bottom"/>
            <w:hideMark/>
          </w:tcPr>
          <w:p w14:paraId="13D417F0"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4AA7183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759FC5C"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233163D"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1CE8DA3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FFFFFF"/>
            <w:noWrap/>
            <w:vAlign w:val="bottom"/>
            <w:hideMark/>
          </w:tcPr>
          <w:p w14:paraId="2C07F800"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FFFFFF"/>
            <w:noWrap/>
            <w:vAlign w:val="bottom"/>
            <w:hideMark/>
          </w:tcPr>
          <w:p w14:paraId="48C1DC2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FFFFFF"/>
            <w:noWrap/>
            <w:vAlign w:val="bottom"/>
            <w:hideMark/>
          </w:tcPr>
          <w:p w14:paraId="5028DC2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FFFFFF"/>
            <w:noWrap/>
            <w:vAlign w:val="bottom"/>
            <w:hideMark/>
          </w:tcPr>
          <w:p w14:paraId="4A929F4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75F56232"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single" w:sz="8" w:space="0" w:color="auto"/>
            </w:tcBorders>
            <w:shd w:val="clear" w:color="000000" w:fill="FFFFFF"/>
            <w:noWrap/>
            <w:vAlign w:val="bottom"/>
            <w:hideMark/>
          </w:tcPr>
          <w:p w14:paraId="61C51E95"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7E2BCFA7"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618E295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Patient recruitment</w:t>
            </w:r>
          </w:p>
        </w:tc>
        <w:tc>
          <w:tcPr>
            <w:tcW w:w="0" w:type="auto"/>
            <w:tcBorders>
              <w:top w:val="nil"/>
              <w:left w:val="nil"/>
              <w:bottom w:val="nil"/>
              <w:right w:val="nil"/>
            </w:tcBorders>
            <w:shd w:val="clear" w:color="000000" w:fill="FFFFFF"/>
            <w:noWrap/>
            <w:vAlign w:val="bottom"/>
            <w:hideMark/>
          </w:tcPr>
          <w:p w14:paraId="25D4FA0D"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7689797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1305EC0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653B9C22"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3AE19FEA"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auto" w:fill="000000" w:themeFill="text1"/>
            <w:noWrap/>
            <w:vAlign w:val="bottom"/>
            <w:hideMark/>
          </w:tcPr>
          <w:p w14:paraId="7CC0AC7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auto" w:fill="000000" w:themeFill="text1"/>
            <w:noWrap/>
            <w:vAlign w:val="bottom"/>
            <w:hideMark/>
          </w:tcPr>
          <w:p w14:paraId="06A671D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auto" w:fill="000000" w:themeFill="text1"/>
            <w:noWrap/>
            <w:vAlign w:val="bottom"/>
            <w:hideMark/>
          </w:tcPr>
          <w:p w14:paraId="3A69CF39"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83F853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7E5673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single" w:sz="8" w:space="0" w:color="auto"/>
            </w:tcBorders>
            <w:shd w:val="clear" w:color="000000" w:fill="FFFFFF"/>
            <w:noWrap/>
            <w:vAlign w:val="bottom"/>
            <w:hideMark/>
          </w:tcPr>
          <w:p w14:paraId="06B58E96"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5CD4E709"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71CA3E9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Active data collection</w:t>
            </w:r>
          </w:p>
        </w:tc>
        <w:tc>
          <w:tcPr>
            <w:tcW w:w="0" w:type="auto"/>
            <w:tcBorders>
              <w:top w:val="nil"/>
              <w:left w:val="nil"/>
              <w:bottom w:val="nil"/>
              <w:right w:val="nil"/>
            </w:tcBorders>
            <w:shd w:val="clear" w:color="000000" w:fill="FFFFFF"/>
            <w:noWrap/>
            <w:vAlign w:val="bottom"/>
            <w:hideMark/>
          </w:tcPr>
          <w:p w14:paraId="76D009A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26106EE5"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5F7B0575"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0D8D312C"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7CA42C63"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4147D623"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7BEEE66F"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000000"/>
            <w:noWrap/>
            <w:vAlign w:val="bottom"/>
            <w:hideMark/>
          </w:tcPr>
          <w:p w14:paraId="170B3BD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000000"/>
            <w:noWrap/>
            <w:vAlign w:val="bottom"/>
            <w:hideMark/>
          </w:tcPr>
          <w:p w14:paraId="2503895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nil"/>
            </w:tcBorders>
            <w:shd w:val="clear" w:color="000000" w:fill="FFFFFF"/>
            <w:noWrap/>
            <w:vAlign w:val="bottom"/>
            <w:hideMark/>
          </w:tcPr>
          <w:p w14:paraId="13B8871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single" w:sz="8" w:space="0" w:color="auto"/>
            </w:tcBorders>
            <w:shd w:val="clear" w:color="000000" w:fill="FFFFFF"/>
            <w:noWrap/>
            <w:vAlign w:val="bottom"/>
            <w:hideMark/>
          </w:tcPr>
          <w:p w14:paraId="2923C8A3"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65F4F65F" w14:textId="77777777" w:rsidTr="000C65E8">
        <w:trPr>
          <w:gridAfter w:val="1"/>
          <w:trHeight w:val="300"/>
        </w:trPr>
        <w:tc>
          <w:tcPr>
            <w:tcW w:w="0" w:type="auto"/>
            <w:tcBorders>
              <w:top w:val="nil"/>
              <w:left w:val="single" w:sz="8" w:space="0" w:color="auto"/>
              <w:bottom w:val="nil"/>
              <w:right w:val="single" w:sz="4" w:space="0" w:color="auto"/>
            </w:tcBorders>
            <w:shd w:val="clear" w:color="000000" w:fill="FFFFFF"/>
            <w:noWrap/>
            <w:vAlign w:val="bottom"/>
            <w:hideMark/>
          </w:tcPr>
          <w:p w14:paraId="6EB02B98"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Data cleaning and analysis</w:t>
            </w:r>
          </w:p>
        </w:tc>
        <w:tc>
          <w:tcPr>
            <w:tcW w:w="0" w:type="auto"/>
            <w:tcBorders>
              <w:top w:val="nil"/>
              <w:left w:val="nil"/>
              <w:bottom w:val="nil"/>
              <w:right w:val="nil"/>
            </w:tcBorders>
            <w:shd w:val="clear" w:color="000000" w:fill="FFFFFF"/>
            <w:noWrap/>
            <w:vAlign w:val="bottom"/>
            <w:hideMark/>
          </w:tcPr>
          <w:p w14:paraId="77855290"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0BD5154"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09E5D677"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16149A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1C527A62"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232DD3BA"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30203D0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000000" w:fill="FFFFFF"/>
            <w:noWrap/>
            <w:vAlign w:val="bottom"/>
            <w:hideMark/>
          </w:tcPr>
          <w:p w14:paraId="5FD2AADB"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auto" w:fill="000000" w:themeFill="text1"/>
            <w:noWrap/>
            <w:vAlign w:val="bottom"/>
            <w:hideMark/>
          </w:tcPr>
          <w:p w14:paraId="2FF187EC"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nil"/>
              <w:right w:val="nil"/>
            </w:tcBorders>
            <w:shd w:val="clear" w:color="auto" w:fill="000000" w:themeFill="text1"/>
            <w:noWrap/>
            <w:vAlign w:val="bottom"/>
            <w:hideMark/>
          </w:tcPr>
          <w:p w14:paraId="5FF845F2"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right w:val="single" w:sz="8" w:space="0" w:color="auto"/>
            </w:tcBorders>
            <w:shd w:val="clear" w:color="auto" w:fill="FFFFFF" w:themeFill="background1"/>
            <w:noWrap/>
            <w:vAlign w:val="bottom"/>
            <w:hideMark/>
          </w:tcPr>
          <w:p w14:paraId="52A02D41" w14:textId="77777777" w:rsidR="006D3DEB" w:rsidRPr="00A60E0A" w:rsidRDefault="006D3DEB" w:rsidP="00C71F2E">
            <w:pPr>
              <w:rPr>
                <w:rFonts w:asciiTheme="minorHAnsi" w:hAnsiTheme="minorHAnsi"/>
                <w:sz w:val="22"/>
                <w:szCs w:val="22"/>
              </w:rPr>
            </w:pPr>
            <w:r w:rsidRPr="00A60E0A">
              <w:rPr>
                <w:rFonts w:asciiTheme="minorHAnsi" w:hAnsiTheme="minorHAnsi"/>
                <w:sz w:val="22"/>
                <w:szCs w:val="22"/>
              </w:rPr>
              <w:t> </w:t>
            </w:r>
          </w:p>
        </w:tc>
      </w:tr>
      <w:tr w:rsidR="00A60E0A" w:rsidRPr="00A60E0A" w14:paraId="672E24C3" w14:textId="77777777" w:rsidTr="000C65E8">
        <w:trPr>
          <w:trHeight w:val="315"/>
        </w:trPr>
        <w:tc>
          <w:tcPr>
            <w:tcW w:w="0" w:type="auto"/>
            <w:tcBorders>
              <w:top w:val="nil"/>
              <w:left w:val="single" w:sz="8" w:space="0" w:color="auto"/>
              <w:bottom w:val="single" w:sz="8" w:space="0" w:color="auto"/>
              <w:right w:val="single" w:sz="4" w:space="0" w:color="auto"/>
            </w:tcBorders>
            <w:shd w:val="clear" w:color="000000" w:fill="FFFFFF"/>
            <w:noWrap/>
            <w:vAlign w:val="bottom"/>
            <w:hideMark/>
          </w:tcPr>
          <w:p w14:paraId="019C799A"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Dissemination of findings</w:t>
            </w:r>
          </w:p>
        </w:tc>
        <w:tc>
          <w:tcPr>
            <w:tcW w:w="0" w:type="auto"/>
            <w:tcBorders>
              <w:top w:val="nil"/>
              <w:left w:val="nil"/>
              <w:bottom w:val="single" w:sz="8" w:space="0" w:color="auto"/>
              <w:right w:val="nil"/>
            </w:tcBorders>
            <w:shd w:val="clear" w:color="000000" w:fill="FFFFFF"/>
            <w:noWrap/>
            <w:vAlign w:val="bottom"/>
            <w:hideMark/>
          </w:tcPr>
          <w:p w14:paraId="6AF1A950"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53F94DE2"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1E2DCB2B"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5DD7F1F5"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406A2CD4"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44469F47"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64592D99"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4C37395F"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7DA0D5D6"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nil"/>
            </w:tcBorders>
            <w:shd w:val="clear" w:color="000000" w:fill="FFFFFF"/>
            <w:noWrap/>
            <w:vAlign w:val="bottom"/>
            <w:hideMark/>
          </w:tcPr>
          <w:p w14:paraId="1E387B44"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nil"/>
              <w:bottom w:val="single" w:sz="8" w:space="0" w:color="auto"/>
              <w:right w:val="single" w:sz="8" w:space="0" w:color="auto"/>
            </w:tcBorders>
            <w:shd w:val="clear" w:color="000000" w:fill="000000" w:themeFill="text1"/>
            <w:noWrap/>
            <w:vAlign w:val="bottom"/>
            <w:hideMark/>
          </w:tcPr>
          <w:p w14:paraId="77DD9161"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c>
          <w:tcPr>
            <w:tcW w:w="0" w:type="auto"/>
            <w:tcBorders>
              <w:top w:val="nil"/>
              <w:left w:val="single" w:sz="8" w:space="0" w:color="auto"/>
              <w:bottom w:val="nil"/>
              <w:right w:val="nil"/>
            </w:tcBorders>
            <w:shd w:val="clear" w:color="000000" w:fill="auto"/>
            <w:noWrap/>
            <w:vAlign w:val="bottom"/>
            <w:hideMark/>
          </w:tcPr>
          <w:p w14:paraId="0A1F207D" w14:textId="77777777" w:rsidR="00C71F2E" w:rsidRPr="00A60E0A" w:rsidRDefault="00C71F2E" w:rsidP="00C71F2E">
            <w:pPr>
              <w:rPr>
                <w:rFonts w:asciiTheme="minorHAnsi" w:hAnsiTheme="minorHAnsi"/>
                <w:sz w:val="22"/>
                <w:szCs w:val="22"/>
              </w:rPr>
            </w:pPr>
            <w:r w:rsidRPr="00A60E0A">
              <w:rPr>
                <w:rFonts w:asciiTheme="minorHAnsi" w:hAnsiTheme="minorHAnsi"/>
                <w:sz w:val="22"/>
                <w:szCs w:val="22"/>
              </w:rPr>
              <w:t> </w:t>
            </w:r>
          </w:p>
        </w:tc>
      </w:tr>
    </w:tbl>
    <w:p w14:paraId="7045465F" w14:textId="77777777" w:rsidR="00C71F2E" w:rsidRPr="00A60E0A" w:rsidRDefault="00C71F2E" w:rsidP="00377E45">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rFonts w:asciiTheme="minorHAnsi" w:hAnsiTheme="minorHAnsi"/>
          <w:color w:val="auto"/>
          <w:sz w:val="22"/>
          <w:szCs w:val="22"/>
        </w:rPr>
      </w:pPr>
    </w:p>
    <w:p w14:paraId="2CA99C2E" w14:textId="77777777" w:rsidR="00B23805" w:rsidRPr="00A60E0A" w:rsidRDefault="00B23805" w:rsidP="00377E45">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rFonts w:asciiTheme="minorHAnsi" w:hAnsiTheme="minorHAnsi"/>
          <w:color w:val="auto"/>
          <w:sz w:val="22"/>
          <w:szCs w:val="22"/>
        </w:rPr>
      </w:pPr>
    </w:p>
    <w:p w14:paraId="01D95952" w14:textId="77777777" w:rsidR="00536A11" w:rsidRPr="00A60E0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17.</w:t>
      </w:r>
      <w:r w:rsidRPr="00A60E0A">
        <w:rPr>
          <w:rFonts w:asciiTheme="minorHAnsi" w:hAnsiTheme="minorHAnsi"/>
          <w:sz w:val="22"/>
          <w:szCs w:val="22"/>
        </w:rPr>
        <w:tab/>
        <w:t xml:space="preserve">If seeking approval to omit the expiration date for OMB approval of the information collection, explain the reasons that display would be inappropriate. </w:t>
      </w:r>
    </w:p>
    <w:p w14:paraId="0A4452A5" w14:textId="77777777" w:rsidR="00BA705D" w:rsidRPr="00A60E0A" w:rsidRDefault="00BA705D" w:rsidP="00BA705D">
      <w:pPr>
        <w:tabs>
          <w:tab w:val="left" w:pos="547"/>
          <w:tab w:val="left" w:pos="1080"/>
          <w:tab w:val="left" w:pos="1627"/>
          <w:tab w:val="left" w:pos="2160"/>
          <w:tab w:val="left" w:pos="2880"/>
        </w:tabs>
        <w:ind w:right="-108"/>
        <w:rPr>
          <w:rFonts w:asciiTheme="minorHAnsi" w:hAnsiTheme="minorHAnsi"/>
          <w:b/>
          <w:sz w:val="22"/>
          <w:szCs w:val="22"/>
        </w:rPr>
      </w:pPr>
    </w:p>
    <w:p w14:paraId="7A232BBA" w14:textId="77777777" w:rsidR="005661C6" w:rsidRPr="00A60E0A" w:rsidRDefault="00EB10D3" w:rsidP="005661C6">
      <w:pPr>
        <w:tabs>
          <w:tab w:val="left" w:pos="540"/>
          <w:tab w:val="left" w:pos="1080"/>
          <w:tab w:val="left" w:pos="1620"/>
          <w:tab w:val="left" w:pos="2160"/>
          <w:tab w:val="left" w:pos="2700"/>
          <w:tab w:val="left" w:pos="3240"/>
        </w:tabs>
        <w:rPr>
          <w:rFonts w:asciiTheme="minorHAnsi" w:hAnsiTheme="minorHAnsi"/>
          <w:sz w:val="22"/>
          <w:szCs w:val="22"/>
        </w:rPr>
      </w:pPr>
      <w:r w:rsidRPr="00A60E0A">
        <w:rPr>
          <w:rFonts w:asciiTheme="minorHAnsi" w:hAnsiTheme="minorHAnsi"/>
          <w:sz w:val="22"/>
          <w:szCs w:val="22"/>
        </w:rPr>
        <w:t>VA does not seek to omit the expiration date.</w:t>
      </w:r>
    </w:p>
    <w:p w14:paraId="325180B6" w14:textId="77777777" w:rsidR="00BA705D" w:rsidRPr="00A60E0A" w:rsidRDefault="00BA705D" w:rsidP="00BA705D">
      <w:pPr>
        <w:tabs>
          <w:tab w:val="left" w:pos="547"/>
          <w:tab w:val="left" w:pos="1080"/>
          <w:tab w:val="left" w:pos="1627"/>
          <w:tab w:val="left" w:pos="2160"/>
          <w:tab w:val="left" w:pos="2880"/>
        </w:tabs>
        <w:ind w:right="-108"/>
        <w:rPr>
          <w:rFonts w:asciiTheme="minorHAnsi" w:hAnsiTheme="minorHAnsi"/>
          <w:b/>
          <w:sz w:val="22"/>
          <w:szCs w:val="22"/>
        </w:rPr>
      </w:pPr>
    </w:p>
    <w:p w14:paraId="7BC3A44C" w14:textId="77777777" w:rsidR="00536A11" w:rsidRPr="00A60E0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Theme="minorHAnsi" w:hAnsiTheme="minorHAnsi"/>
          <w:sz w:val="22"/>
          <w:szCs w:val="22"/>
        </w:rPr>
      </w:pPr>
      <w:r w:rsidRPr="00A60E0A">
        <w:rPr>
          <w:rFonts w:asciiTheme="minorHAnsi" w:hAnsiTheme="minorHAnsi"/>
          <w:sz w:val="22"/>
          <w:szCs w:val="22"/>
        </w:rPr>
        <w:t>18.</w:t>
      </w:r>
      <w:r w:rsidRPr="00A60E0A">
        <w:rPr>
          <w:rFonts w:asciiTheme="minorHAnsi" w:hAnsiTheme="minorHAnsi"/>
          <w:sz w:val="22"/>
          <w:szCs w:val="22"/>
        </w:rPr>
        <w:tab/>
        <w:t>Explain each exception to the certification statement identified in Item 19, “Certification for Paperwork Reduction Act Submissions,” of OMB 83-I.</w:t>
      </w:r>
    </w:p>
    <w:p w14:paraId="1B83042D" w14:textId="77777777" w:rsidR="00536A11" w:rsidRPr="00175DEE" w:rsidRDefault="00536A11">
      <w:pPr>
        <w:tabs>
          <w:tab w:val="left" w:pos="547"/>
          <w:tab w:val="left" w:pos="1080"/>
          <w:tab w:val="left" w:pos="1627"/>
          <w:tab w:val="left" w:pos="2160"/>
          <w:tab w:val="left" w:pos="2880"/>
        </w:tabs>
        <w:rPr>
          <w:rFonts w:asciiTheme="minorHAnsi" w:hAnsiTheme="minorHAnsi"/>
          <w:sz w:val="22"/>
          <w:szCs w:val="22"/>
        </w:rPr>
      </w:pPr>
    </w:p>
    <w:p w14:paraId="0C4402E6" w14:textId="77777777" w:rsidR="00536A11" w:rsidRPr="00175DEE" w:rsidRDefault="00536A11">
      <w:pPr>
        <w:tabs>
          <w:tab w:val="left" w:pos="547"/>
          <w:tab w:val="left" w:pos="1080"/>
          <w:tab w:val="left" w:pos="1627"/>
          <w:tab w:val="left" w:pos="2160"/>
          <w:tab w:val="left" w:pos="2880"/>
        </w:tabs>
        <w:rPr>
          <w:rFonts w:asciiTheme="minorHAnsi" w:hAnsiTheme="minorHAnsi"/>
          <w:sz w:val="22"/>
          <w:szCs w:val="22"/>
        </w:rPr>
      </w:pPr>
      <w:r w:rsidRPr="00175DEE">
        <w:rPr>
          <w:rFonts w:asciiTheme="minorHAnsi" w:hAnsiTheme="minorHAnsi"/>
          <w:sz w:val="22"/>
          <w:szCs w:val="22"/>
        </w:rPr>
        <w:t>There are no exceptions.</w:t>
      </w:r>
    </w:p>
    <w:sectPr w:rsidR="00536A11" w:rsidRPr="00175DEE" w:rsidSect="00A87E80">
      <w:footerReference w:type="default" r:id="rId9"/>
      <w:footerReference w:type="first" r:id="rId10"/>
      <w:pgSz w:w="12240" w:h="15840" w:code="1"/>
      <w:pgMar w:top="1008" w:right="1008" w:bottom="1008" w:left="1008"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F6441E" w15:done="0"/>
  <w15:commentEx w15:paraId="6FA01F64" w15:done="0"/>
  <w15:commentEx w15:paraId="6CE14021" w15:done="0"/>
  <w15:commentEx w15:paraId="1866151F" w15:done="0"/>
  <w15:commentEx w15:paraId="1F4505BA" w15:done="0"/>
  <w15:commentEx w15:paraId="09C987FD" w15:done="0"/>
  <w15:commentEx w15:paraId="35F984A4" w15:done="0"/>
  <w15:commentEx w15:paraId="406259C6" w15:done="0"/>
  <w15:commentEx w15:paraId="181AE4BD" w15:done="0"/>
  <w15:commentEx w15:paraId="5AC5D809" w15:done="0"/>
  <w15:commentEx w15:paraId="72FDC601" w15:done="0"/>
  <w15:commentEx w15:paraId="0CA214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06E77" w14:textId="77777777" w:rsidR="003A7ADB" w:rsidRDefault="003A7ADB">
      <w:r>
        <w:separator/>
      </w:r>
    </w:p>
  </w:endnote>
  <w:endnote w:type="continuationSeparator" w:id="0">
    <w:p w14:paraId="4A6FE52D" w14:textId="77777777" w:rsidR="003A7ADB" w:rsidRDefault="003A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77DA" w14:textId="77777777" w:rsidR="00A8263A" w:rsidRDefault="00A8263A">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60E0A">
      <w:rPr>
        <w:rStyle w:val="PageNumber"/>
        <w:b/>
        <w:bCs/>
        <w:noProof/>
        <w:sz w:val="24"/>
      </w:rPr>
      <w:t>6</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2F423" w14:textId="77777777" w:rsidR="00A8263A" w:rsidRDefault="00A8263A">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60E0A">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F362E" w14:textId="77777777" w:rsidR="003A7ADB" w:rsidRDefault="003A7ADB">
      <w:r>
        <w:separator/>
      </w:r>
    </w:p>
  </w:footnote>
  <w:footnote w:type="continuationSeparator" w:id="0">
    <w:p w14:paraId="514507C3" w14:textId="77777777" w:rsidR="003A7ADB" w:rsidRDefault="003A7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4322D2"/>
    <w:multiLevelType w:val="hybridMultilevel"/>
    <w:tmpl w:val="0F4EA7CC"/>
    <w:lvl w:ilvl="0" w:tplc="CD027752">
      <w:start w:val="1"/>
      <w:numFmt w:val="decimal"/>
      <w:lvlText w:val="%1."/>
      <w:lvlJc w:val="left"/>
      <w:pPr>
        <w:tabs>
          <w:tab w:val="num" w:pos="720"/>
        </w:tabs>
        <w:ind w:left="720" w:hanging="360"/>
      </w:pPr>
    </w:lvl>
    <w:lvl w:ilvl="1" w:tplc="EA6CC61E" w:tentative="1">
      <w:start w:val="1"/>
      <w:numFmt w:val="decimal"/>
      <w:lvlText w:val="%2."/>
      <w:lvlJc w:val="left"/>
      <w:pPr>
        <w:tabs>
          <w:tab w:val="num" w:pos="1440"/>
        </w:tabs>
        <w:ind w:left="1440" w:hanging="360"/>
      </w:pPr>
    </w:lvl>
    <w:lvl w:ilvl="2" w:tplc="21980CBE" w:tentative="1">
      <w:start w:val="1"/>
      <w:numFmt w:val="decimal"/>
      <w:lvlText w:val="%3."/>
      <w:lvlJc w:val="left"/>
      <w:pPr>
        <w:tabs>
          <w:tab w:val="num" w:pos="2160"/>
        </w:tabs>
        <w:ind w:left="2160" w:hanging="360"/>
      </w:pPr>
    </w:lvl>
    <w:lvl w:ilvl="3" w:tplc="51BAA93A" w:tentative="1">
      <w:start w:val="1"/>
      <w:numFmt w:val="decimal"/>
      <w:lvlText w:val="%4."/>
      <w:lvlJc w:val="left"/>
      <w:pPr>
        <w:tabs>
          <w:tab w:val="num" w:pos="2880"/>
        </w:tabs>
        <w:ind w:left="2880" w:hanging="360"/>
      </w:pPr>
    </w:lvl>
    <w:lvl w:ilvl="4" w:tplc="B98CD84C" w:tentative="1">
      <w:start w:val="1"/>
      <w:numFmt w:val="decimal"/>
      <w:lvlText w:val="%5."/>
      <w:lvlJc w:val="left"/>
      <w:pPr>
        <w:tabs>
          <w:tab w:val="num" w:pos="3600"/>
        </w:tabs>
        <w:ind w:left="3600" w:hanging="360"/>
      </w:pPr>
    </w:lvl>
    <w:lvl w:ilvl="5" w:tplc="79C29A14" w:tentative="1">
      <w:start w:val="1"/>
      <w:numFmt w:val="decimal"/>
      <w:lvlText w:val="%6."/>
      <w:lvlJc w:val="left"/>
      <w:pPr>
        <w:tabs>
          <w:tab w:val="num" w:pos="4320"/>
        </w:tabs>
        <w:ind w:left="4320" w:hanging="360"/>
      </w:pPr>
    </w:lvl>
    <w:lvl w:ilvl="6" w:tplc="5F1C3DB0" w:tentative="1">
      <w:start w:val="1"/>
      <w:numFmt w:val="decimal"/>
      <w:lvlText w:val="%7."/>
      <w:lvlJc w:val="left"/>
      <w:pPr>
        <w:tabs>
          <w:tab w:val="num" w:pos="5040"/>
        </w:tabs>
        <w:ind w:left="5040" w:hanging="360"/>
      </w:pPr>
    </w:lvl>
    <w:lvl w:ilvl="7" w:tplc="04A478F0" w:tentative="1">
      <w:start w:val="1"/>
      <w:numFmt w:val="decimal"/>
      <w:lvlText w:val="%8."/>
      <w:lvlJc w:val="left"/>
      <w:pPr>
        <w:tabs>
          <w:tab w:val="num" w:pos="5760"/>
        </w:tabs>
        <w:ind w:left="5760" w:hanging="360"/>
      </w:pPr>
    </w:lvl>
    <w:lvl w:ilvl="8" w:tplc="2624A374" w:tentative="1">
      <w:start w:val="1"/>
      <w:numFmt w:val="decimal"/>
      <w:lvlText w:val="%9."/>
      <w:lvlJc w:val="left"/>
      <w:pPr>
        <w:tabs>
          <w:tab w:val="num" w:pos="6480"/>
        </w:tabs>
        <w:ind w:left="6480" w:hanging="360"/>
      </w:p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AF47B32"/>
    <w:multiLevelType w:val="hybridMultilevel"/>
    <w:tmpl w:val="DF6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D43A5"/>
    <w:multiLevelType w:val="hybridMultilevel"/>
    <w:tmpl w:val="A8763FE0"/>
    <w:lvl w:ilvl="0" w:tplc="1EFC22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854391"/>
    <w:multiLevelType w:val="hybridMultilevel"/>
    <w:tmpl w:val="BFD85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18A6"/>
    <w:rsid w:val="0001176F"/>
    <w:rsid w:val="0002119C"/>
    <w:rsid w:val="00037D55"/>
    <w:rsid w:val="00051FEE"/>
    <w:rsid w:val="00070448"/>
    <w:rsid w:val="0007113D"/>
    <w:rsid w:val="0009405D"/>
    <w:rsid w:val="00094C6E"/>
    <w:rsid w:val="000A1440"/>
    <w:rsid w:val="000B3BE8"/>
    <w:rsid w:val="000C0284"/>
    <w:rsid w:val="000C65E8"/>
    <w:rsid w:val="00100B60"/>
    <w:rsid w:val="0011293E"/>
    <w:rsid w:val="001333E6"/>
    <w:rsid w:val="00133C89"/>
    <w:rsid w:val="001437A4"/>
    <w:rsid w:val="0015215B"/>
    <w:rsid w:val="00175DEE"/>
    <w:rsid w:val="00177ED9"/>
    <w:rsid w:val="001A05E0"/>
    <w:rsid w:val="001A64C7"/>
    <w:rsid w:val="001B1757"/>
    <w:rsid w:val="001B79E0"/>
    <w:rsid w:val="001D1D56"/>
    <w:rsid w:val="001E0EF2"/>
    <w:rsid w:val="001E33FD"/>
    <w:rsid w:val="00224209"/>
    <w:rsid w:val="002439FD"/>
    <w:rsid w:val="002440D7"/>
    <w:rsid w:val="002454A0"/>
    <w:rsid w:val="00246572"/>
    <w:rsid w:val="00246646"/>
    <w:rsid w:val="0025306C"/>
    <w:rsid w:val="00267B4C"/>
    <w:rsid w:val="00296449"/>
    <w:rsid w:val="002A7CB3"/>
    <w:rsid w:val="002D63BC"/>
    <w:rsid w:val="002F5658"/>
    <w:rsid w:val="00301F6D"/>
    <w:rsid w:val="00305CE7"/>
    <w:rsid w:val="0032240F"/>
    <w:rsid w:val="0034315E"/>
    <w:rsid w:val="00353971"/>
    <w:rsid w:val="00377E45"/>
    <w:rsid w:val="003A6E39"/>
    <w:rsid w:val="003A7ADB"/>
    <w:rsid w:val="003B535C"/>
    <w:rsid w:val="003F5C4F"/>
    <w:rsid w:val="00407746"/>
    <w:rsid w:val="00435D66"/>
    <w:rsid w:val="00444309"/>
    <w:rsid w:val="004458E6"/>
    <w:rsid w:val="00467431"/>
    <w:rsid w:val="0048017B"/>
    <w:rsid w:val="00482F63"/>
    <w:rsid w:val="00483680"/>
    <w:rsid w:val="004869C7"/>
    <w:rsid w:val="00490CB8"/>
    <w:rsid w:val="00493A54"/>
    <w:rsid w:val="004B28D6"/>
    <w:rsid w:val="00503DE2"/>
    <w:rsid w:val="00505561"/>
    <w:rsid w:val="005115E5"/>
    <w:rsid w:val="00513E92"/>
    <w:rsid w:val="00520FBA"/>
    <w:rsid w:val="00536A11"/>
    <w:rsid w:val="00542064"/>
    <w:rsid w:val="00542990"/>
    <w:rsid w:val="00544C13"/>
    <w:rsid w:val="00551617"/>
    <w:rsid w:val="00553136"/>
    <w:rsid w:val="005546F1"/>
    <w:rsid w:val="0056011D"/>
    <w:rsid w:val="005661C6"/>
    <w:rsid w:val="00581F31"/>
    <w:rsid w:val="005837AB"/>
    <w:rsid w:val="005B1116"/>
    <w:rsid w:val="005D5EF6"/>
    <w:rsid w:val="005F3F47"/>
    <w:rsid w:val="00605E40"/>
    <w:rsid w:val="00611A32"/>
    <w:rsid w:val="0064683C"/>
    <w:rsid w:val="00652C80"/>
    <w:rsid w:val="006A5DBA"/>
    <w:rsid w:val="006C6CDC"/>
    <w:rsid w:val="006D112E"/>
    <w:rsid w:val="006D3DEB"/>
    <w:rsid w:val="006E43AA"/>
    <w:rsid w:val="0071207B"/>
    <w:rsid w:val="007142A1"/>
    <w:rsid w:val="00736FAD"/>
    <w:rsid w:val="00744185"/>
    <w:rsid w:val="0074687C"/>
    <w:rsid w:val="00761F33"/>
    <w:rsid w:val="00767BDF"/>
    <w:rsid w:val="0077215D"/>
    <w:rsid w:val="0078044C"/>
    <w:rsid w:val="007977FD"/>
    <w:rsid w:val="007A1B43"/>
    <w:rsid w:val="007C23F0"/>
    <w:rsid w:val="007C39AF"/>
    <w:rsid w:val="007E5426"/>
    <w:rsid w:val="007F1C5F"/>
    <w:rsid w:val="00810C73"/>
    <w:rsid w:val="008265DC"/>
    <w:rsid w:val="00831C37"/>
    <w:rsid w:val="00837379"/>
    <w:rsid w:val="00854FAA"/>
    <w:rsid w:val="008618F0"/>
    <w:rsid w:val="00890297"/>
    <w:rsid w:val="008A084B"/>
    <w:rsid w:val="008C15FA"/>
    <w:rsid w:val="008C73B7"/>
    <w:rsid w:val="008D264D"/>
    <w:rsid w:val="008E4A13"/>
    <w:rsid w:val="008E5550"/>
    <w:rsid w:val="008F1D44"/>
    <w:rsid w:val="008F3BE5"/>
    <w:rsid w:val="00924B7D"/>
    <w:rsid w:val="0094523C"/>
    <w:rsid w:val="009504C8"/>
    <w:rsid w:val="00956073"/>
    <w:rsid w:val="0097111E"/>
    <w:rsid w:val="00987315"/>
    <w:rsid w:val="00990F35"/>
    <w:rsid w:val="009B7B14"/>
    <w:rsid w:val="00A13092"/>
    <w:rsid w:val="00A13A67"/>
    <w:rsid w:val="00A3577D"/>
    <w:rsid w:val="00A40083"/>
    <w:rsid w:val="00A60E0A"/>
    <w:rsid w:val="00A63C7F"/>
    <w:rsid w:val="00A80A2F"/>
    <w:rsid w:val="00A8263A"/>
    <w:rsid w:val="00A87E80"/>
    <w:rsid w:val="00A9516A"/>
    <w:rsid w:val="00AA081A"/>
    <w:rsid w:val="00AB273F"/>
    <w:rsid w:val="00AC6772"/>
    <w:rsid w:val="00AE459B"/>
    <w:rsid w:val="00B16AAF"/>
    <w:rsid w:val="00B23805"/>
    <w:rsid w:val="00B47D0D"/>
    <w:rsid w:val="00B55E0D"/>
    <w:rsid w:val="00B834AB"/>
    <w:rsid w:val="00B9026F"/>
    <w:rsid w:val="00BA705D"/>
    <w:rsid w:val="00BD6BC7"/>
    <w:rsid w:val="00BE52A8"/>
    <w:rsid w:val="00BE79C4"/>
    <w:rsid w:val="00BF5C7A"/>
    <w:rsid w:val="00C10B99"/>
    <w:rsid w:val="00C36879"/>
    <w:rsid w:val="00C50667"/>
    <w:rsid w:val="00C50AFC"/>
    <w:rsid w:val="00C53083"/>
    <w:rsid w:val="00C57FD8"/>
    <w:rsid w:val="00C62BC4"/>
    <w:rsid w:val="00C70659"/>
    <w:rsid w:val="00C71F2E"/>
    <w:rsid w:val="00C85B25"/>
    <w:rsid w:val="00CD3D2F"/>
    <w:rsid w:val="00CD6329"/>
    <w:rsid w:val="00CE26AB"/>
    <w:rsid w:val="00CE6C37"/>
    <w:rsid w:val="00CE7DA2"/>
    <w:rsid w:val="00D03A4A"/>
    <w:rsid w:val="00D167FC"/>
    <w:rsid w:val="00D40265"/>
    <w:rsid w:val="00D411D1"/>
    <w:rsid w:val="00D528D2"/>
    <w:rsid w:val="00D770C6"/>
    <w:rsid w:val="00D8669E"/>
    <w:rsid w:val="00D910A2"/>
    <w:rsid w:val="00DB5935"/>
    <w:rsid w:val="00DE4950"/>
    <w:rsid w:val="00E04326"/>
    <w:rsid w:val="00E10A39"/>
    <w:rsid w:val="00E1461F"/>
    <w:rsid w:val="00E17339"/>
    <w:rsid w:val="00E26890"/>
    <w:rsid w:val="00E36564"/>
    <w:rsid w:val="00E368B2"/>
    <w:rsid w:val="00E57C21"/>
    <w:rsid w:val="00E6326A"/>
    <w:rsid w:val="00E666DF"/>
    <w:rsid w:val="00E835E5"/>
    <w:rsid w:val="00E92EA3"/>
    <w:rsid w:val="00EA1E3D"/>
    <w:rsid w:val="00EB10D3"/>
    <w:rsid w:val="00EB23FA"/>
    <w:rsid w:val="00EE12CD"/>
    <w:rsid w:val="00F02429"/>
    <w:rsid w:val="00F36EDC"/>
    <w:rsid w:val="00F6088C"/>
    <w:rsid w:val="00F62EC7"/>
    <w:rsid w:val="00F96742"/>
    <w:rsid w:val="00FA30CC"/>
    <w:rsid w:val="00FB6120"/>
    <w:rsid w:val="00FC3E89"/>
    <w:rsid w:val="00FE3980"/>
    <w:rsid w:val="00FE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E0"/>
    <w:rPr>
      <w:sz w:val="24"/>
      <w:szCs w:val="24"/>
    </w:rPr>
  </w:style>
  <w:style w:type="paragraph" w:styleId="Heading1">
    <w:name w:val="heading 1"/>
    <w:basedOn w:val="Normal"/>
    <w:next w:val="Normal"/>
    <w:qFormat/>
    <w:rsid w:val="001B79E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1B79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1B79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9E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1B79E0"/>
    <w:pPr>
      <w:tabs>
        <w:tab w:val="center" w:pos="4320"/>
        <w:tab w:val="right" w:pos="8640"/>
      </w:tabs>
    </w:pPr>
    <w:rPr>
      <w:sz w:val="20"/>
      <w:szCs w:val="20"/>
    </w:rPr>
  </w:style>
  <w:style w:type="paragraph" w:styleId="BodyText">
    <w:name w:val="Body Text"/>
    <w:basedOn w:val="Normal"/>
    <w:rsid w:val="001B79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1B79E0"/>
    <w:rPr>
      <w:color w:val="0000FF"/>
      <w:u w:val="single"/>
    </w:rPr>
  </w:style>
  <w:style w:type="paragraph" w:styleId="BodyText3">
    <w:name w:val="Body Text 3"/>
    <w:basedOn w:val="Normal"/>
    <w:rsid w:val="001B79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1B79E0"/>
  </w:style>
  <w:style w:type="paragraph" w:styleId="Footer">
    <w:name w:val="footer"/>
    <w:basedOn w:val="Normal"/>
    <w:rsid w:val="001B79E0"/>
    <w:pPr>
      <w:tabs>
        <w:tab w:val="center" w:pos="4320"/>
        <w:tab w:val="right" w:pos="8640"/>
      </w:tabs>
    </w:pPr>
    <w:rPr>
      <w:sz w:val="20"/>
      <w:szCs w:val="20"/>
    </w:rPr>
  </w:style>
  <w:style w:type="paragraph" w:customStyle="1" w:styleId="OmniPage2305">
    <w:name w:val="OmniPage #2305"/>
    <w:rsid w:val="001B79E0"/>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4523C"/>
    <w:rPr>
      <w:sz w:val="16"/>
      <w:szCs w:val="16"/>
    </w:rPr>
  </w:style>
  <w:style w:type="paragraph" w:styleId="CommentText">
    <w:name w:val="annotation text"/>
    <w:basedOn w:val="Normal"/>
    <w:link w:val="CommentTextChar"/>
    <w:uiPriority w:val="99"/>
    <w:rsid w:val="0094523C"/>
    <w:rPr>
      <w:sz w:val="20"/>
      <w:szCs w:val="20"/>
    </w:rPr>
  </w:style>
  <w:style w:type="character" w:customStyle="1" w:styleId="CommentTextChar">
    <w:name w:val="Comment Text Char"/>
    <w:basedOn w:val="DefaultParagraphFont"/>
    <w:link w:val="CommentText"/>
    <w:uiPriority w:val="99"/>
    <w:rsid w:val="0094523C"/>
  </w:style>
  <w:style w:type="paragraph" w:styleId="CommentSubject">
    <w:name w:val="annotation subject"/>
    <w:basedOn w:val="CommentText"/>
    <w:next w:val="CommentText"/>
    <w:link w:val="CommentSubjectChar"/>
    <w:rsid w:val="0094523C"/>
    <w:rPr>
      <w:b/>
      <w:bCs/>
    </w:rPr>
  </w:style>
  <w:style w:type="character" w:customStyle="1" w:styleId="CommentSubjectChar">
    <w:name w:val="Comment Subject Char"/>
    <w:basedOn w:val="CommentTextChar"/>
    <w:link w:val="CommentSubject"/>
    <w:rsid w:val="0094523C"/>
    <w:rPr>
      <w:b/>
      <w:bCs/>
    </w:rPr>
  </w:style>
  <w:style w:type="paragraph" w:styleId="BalloonText">
    <w:name w:val="Balloon Text"/>
    <w:basedOn w:val="Normal"/>
    <w:link w:val="BalloonTextChar"/>
    <w:rsid w:val="0094523C"/>
    <w:rPr>
      <w:rFonts w:ascii="Tahoma" w:hAnsi="Tahoma" w:cs="Tahoma"/>
      <w:sz w:val="16"/>
      <w:szCs w:val="16"/>
    </w:rPr>
  </w:style>
  <w:style w:type="character" w:customStyle="1" w:styleId="BalloonTextChar">
    <w:name w:val="Balloon Text Char"/>
    <w:basedOn w:val="DefaultParagraphFont"/>
    <w:link w:val="BalloonText"/>
    <w:rsid w:val="0094523C"/>
    <w:rPr>
      <w:rFonts w:ascii="Tahoma" w:hAnsi="Tahoma" w:cs="Tahoma"/>
      <w:sz w:val="16"/>
      <w:szCs w:val="16"/>
    </w:rPr>
  </w:style>
  <w:style w:type="paragraph" w:customStyle="1" w:styleId="DataField11pt-Single">
    <w:name w:val="Data Field 11pt-Single"/>
    <w:basedOn w:val="Normal"/>
    <w:rsid w:val="00070448"/>
    <w:pPr>
      <w:autoSpaceDE w:val="0"/>
      <w:autoSpaceDN w:val="0"/>
    </w:pPr>
    <w:rPr>
      <w:rFonts w:ascii="Arial" w:hAnsi="Arial" w:cs="Arial"/>
      <w:sz w:val="22"/>
      <w:szCs w:val="20"/>
    </w:rPr>
  </w:style>
  <w:style w:type="paragraph" w:styleId="ListParagraph">
    <w:name w:val="List Paragraph"/>
    <w:basedOn w:val="Normal"/>
    <w:uiPriority w:val="99"/>
    <w:qFormat/>
    <w:rsid w:val="00037D55"/>
    <w:pPr>
      <w:ind w:left="720"/>
      <w:contextualSpacing/>
    </w:pPr>
  </w:style>
  <w:style w:type="paragraph" w:styleId="PlainText">
    <w:name w:val="Plain Text"/>
    <w:basedOn w:val="Normal"/>
    <w:link w:val="PlainTextChar"/>
    <w:uiPriority w:val="99"/>
    <w:unhideWhenUsed/>
    <w:rsid w:val="00A1309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13092"/>
    <w:rPr>
      <w:rFonts w:ascii="Consolas" w:eastAsiaTheme="minorHAnsi" w:hAnsi="Consolas" w:cstheme="minorBidi"/>
      <w:sz w:val="21"/>
      <w:szCs w:val="21"/>
    </w:rPr>
  </w:style>
  <w:style w:type="paragraph" w:styleId="NoSpacing">
    <w:name w:val="No Spacing"/>
    <w:basedOn w:val="Normal"/>
    <w:uiPriority w:val="1"/>
    <w:qFormat/>
    <w:rsid w:val="00BD6BC7"/>
    <w:rPr>
      <w:rFonts w:eastAsiaTheme="minorHAnsi"/>
    </w:rPr>
  </w:style>
  <w:style w:type="character" w:styleId="FollowedHyperlink">
    <w:name w:val="FollowedHyperlink"/>
    <w:basedOn w:val="DefaultParagraphFont"/>
    <w:semiHidden/>
    <w:unhideWhenUsed/>
    <w:rsid w:val="008D26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E0"/>
    <w:rPr>
      <w:sz w:val="24"/>
      <w:szCs w:val="24"/>
    </w:rPr>
  </w:style>
  <w:style w:type="paragraph" w:styleId="Heading1">
    <w:name w:val="heading 1"/>
    <w:basedOn w:val="Normal"/>
    <w:next w:val="Normal"/>
    <w:qFormat/>
    <w:rsid w:val="001B79E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1B79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1B79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9E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1B79E0"/>
    <w:pPr>
      <w:tabs>
        <w:tab w:val="center" w:pos="4320"/>
        <w:tab w:val="right" w:pos="8640"/>
      </w:tabs>
    </w:pPr>
    <w:rPr>
      <w:sz w:val="20"/>
      <w:szCs w:val="20"/>
    </w:rPr>
  </w:style>
  <w:style w:type="paragraph" w:styleId="BodyText">
    <w:name w:val="Body Text"/>
    <w:basedOn w:val="Normal"/>
    <w:rsid w:val="001B79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1B79E0"/>
    <w:rPr>
      <w:color w:val="0000FF"/>
      <w:u w:val="single"/>
    </w:rPr>
  </w:style>
  <w:style w:type="paragraph" w:styleId="BodyText3">
    <w:name w:val="Body Text 3"/>
    <w:basedOn w:val="Normal"/>
    <w:rsid w:val="001B79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1B79E0"/>
  </w:style>
  <w:style w:type="paragraph" w:styleId="Footer">
    <w:name w:val="footer"/>
    <w:basedOn w:val="Normal"/>
    <w:rsid w:val="001B79E0"/>
    <w:pPr>
      <w:tabs>
        <w:tab w:val="center" w:pos="4320"/>
        <w:tab w:val="right" w:pos="8640"/>
      </w:tabs>
    </w:pPr>
    <w:rPr>
      <w:sz w:val="20"/>
      <w:szCs w:val="20"/>
    </w:rPr>
  </w:style>
  <w:style w:type="paragraph" w:customStyle="1" w:styleId="OmniPage2305">
    <w:name w:val="OmniPage #2305"/>
    <w:rsid w:val="001B79E0"/>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4523C"/>
    <w:rPr>
      <w:sz w:val="16"/>
      <w:szCs w:val="16"/>
    </w:rPr>
  </w:style>
  <w:style w:type="paragraph" w:styleId="CommentText">
    <w:name w:val="annotation text"/>
    <w:basedOn w:val="Normal"/>
    <w:link w:val="CommentTextChar"/>
    <w:uiPriority w:val="99"/>
    <w:rsid w:val="0094523C"/>
    <w:rPr>
      <w:sz w:val="20"/>
      <w:szCs w:val="20"/>
    </w:rPr>
  </w:style>
  <w:style w:type="character" w:customStyle="1" w:styleId="CommentTextChar">
    <w:name w:val="Comment Text Char"/>
    <w:basedOn w:val="DefaultParagraphFont"/>
    <w:link w:val="CommentText"/>
    <w:uiPriority w:val="99"/>
    <w:rsid w:val="0094523C"/>
  </w:style>
  <w:style w:type="paragraph" w:styleId="CommentSubject">
    <w:name w:val="annotation subject"/>
    <w:basedOn w:val="CommentText"/>
    <w:next w:val="CommentText"/>
    <w:link w:val="CommentSubjectChar"/>
    <w:rsid w:val="0094523C"/>
    <w:rPr>
      <w:b/>
      <w:bCs/>
    </w:rPr>
  </w:style>
  <w:style w:type="character" w:customStyle="1" w:styleId="CommentSubjectChar">
    <w:name w:val="Comment Subject Char"/>
    <w:basedOn w:val="CommentTextChar"/>
    <w:link w:val="CommentSubject"/>
    <w:rsid w:val="0094523C"/>
    <w:rPr>
      <w:b/>
      <w:bCs/>
    </w:rPr>
  </w:style>
  <w:style w:type="paragraph" w:styleId="BalloonText">
    <w:name w:val="Balloon Text"/>
    <w:basedOn w:val="Normal"/>
    <w:link w:val="BalloonTextChar"/>
    <w:rsid w:val="0094523C"/>
    <w:rPr>
      <w:rFonts w:ascii="Tahoma" w:hAnsi="Tahoma" w:cs="Tahoma"/>
      <w:sz w:val="16"/>
      <w:szCs w:val="16"/>
    </w:rPr>
  </w:style>
  <w:style w:type="character" w:customStyle="1" w:styleId="BalloonTextChar">
    <w:name w:val="Balloon Text Char"/>
    <w:basedOn w:val="DefaultParagraphFont"/>
    <w:link w:val="BalloonText"/>
    <w:rsid w:val="0094523C"/>
    <w:rPr>
      <w:rFonts w:ascii="Tahoma" w:hAnsi="Tahoma" w:cs="Tahoma"/>
      <w:sz w:val="16"/>
      <w:szCs w:val="16"/>
    </w:rPr>
  </w:style>
  <w:style w:type="paragraph" w:customStyle="1" w:styleId="DataField11pt-Single">
    <w:name w:val="Data Field 11pt-Single"/>
    <w:basedOn w:val="Normal"/>
    <w:rsid w:val="00070448"/>
    <w:pPr>
      <w:autoSpaceDE w:val="0"/>
      <w:autoSpaceDN w:val="0"/>
    </w:pPr>
    <w:rPr>
      <w:rFonts w:ascii="Arial" w:hAnsi="Arial" w:cs="Arial"/>
      <w:sz w:val="22"/>
      <w:szCs w:val="20"/>
    </w:rPr>
  </w:style>
  <w:style w:type="paragraph" w:styleId="ListParagraph">
    <w:name w:val="List Paragraph"/>
    <w:basedOn w:val="Normal"/>
    <w:uiPriority w:val="99"/>
    <w:qFormat/>
    <w:rsid w:val="00037D55"/>
    <w:pPr>
      <w:ind w:left="720"/>
      <w:contextualSpacing/>
    </w:pPr>
  </w:style>
  <w:style w:type="paragraph" w:styleId="PlainText">
    <w:name w:val="Plain Text"/>
    <w:basedOn w:val="Normal"/>
    <w:link w:val="PlainTextChar"/>
    <w:uiPriority w:val="99"/>
    <w:unhideWhenUsed/>
    <w:rsid w:val="00A1309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13092"/>
    <w:rPr>
      <w:rFonts w:ascii="Consolas" w:eastAsiaTheme="minorHAnsi" w:hAnsi="Consolas" w:cstheme="minorBidi"/>
      <w:sz w:val="21"/>
      <w:szCs w:val="21"/>
    </w:rPr>
  </w:style>
  <w:style w:type="paragraph" w:styleId="NoSpacing">
    <w:name w:val="No Spacing"/>
    <w:basedOn w:val="Normal"/>
    <w:uiPriority w:val="1"/>
    <w:qFormat/>
    <w:rsid w:val="00BD6BC7"/>
    <w:rPr>
      <w:rFonts w:eastAsiaTheme="minorHAnsi"/>
    </w:rPr>
  </w:style>
  <w:style w:type="character" w:styleId="FollowedHyperlink">
    <w:name w:val="FollowedHyperlink"/>
    <w:basedOn w:val="DefaultParagraphFont"/>
    <w:semiHidden/>
    <w:unhideWhenUsed/>
    <w:rsid w:val="008D2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286">
      <w:bodyDiv w:val="1"/>
      <w:marLeft w:val="0"/>
      <w:marRight w:val="0"/>
      <w:marTop w:val="0"/>
      <w:marBottom w:val="0"/>
      <w:divBdr>
        <w:top w:val="none" w:sz="0" w:space="0" w:color="auto"/>
        <w:left w:val="none" w:sz="0" w:space="0" w:color="auto"/>
        <w:bottom w:val="none" w:sz="0" w:space="0" w:color="auto"/>
        <w:right w:val="none" w:sz="0" w:space="0" w:color="auto"/>
      </w:divBdr>
    </w:div>
    <w:div w:id="104884983">
      <w:bodyDiv w:val="1"/>
      <w:marLeft w:val="0"/>
      <w:marRight w:val="0"/>
      <w:marTop w:val="0"/>
      <w:marBottom w:val="0"/>
      <w:divBdr>
        <w:top w:val="none" w:sz="0" w:space="0" w:color="auto"/>
        <w:left w:val="none" w:sz="0" w:space="0" w:color="auto"/>
        <w:bottom w:val="none" w:sz="0" w:space="0" w:color="auto"/>
        <w:right w:val="none" w:sz="0" w:space="0" w:color="auto"/>
      </w:divBdr>
    </w:div>
    <w:div w:id="344602520">
      <w:bodyDiv w:val="1"/>
      <w:marLeft w:val="0"/>
      <w:marRight w:val="0"/>
      <w:marTop w:val="0"/>
      <w:marBottom w:val="0"/>
      <w:divBdr>
        <w:top w:val="none" w:sz="0" w:space="0" w:color="auto"/>
        <w:left w:val="none" w:sz="0" w:space="0" w:color="auto"/>
        <w:bottom w:val="none" w:sz="0" w:space="0" w:color="auto"/>
        <w:right w:val="none" w:sz="0" w:space="0" w:color="auto"/>
      </w:divBdr>
    </w:div>
    <w:div w:id="548147513">
      <w:bodyDiv w:val="1"/>
      <w:marLeft w:val="0"/>
      <w:marRight w:val="0"/>
      <w:marTop w:val="0"/>
      <w:marBottom w:val="0"/>
      <w:divBdr>
        <w:top w:val="none" w:sz="0" w:space="0" w:color="auto"/>
        <w:left w:val="none" w:sz="0" w:space="0" w:color="auto"/>
        <w:bottom w:val="none" w:sz="0" w:space="0" w:color="auto"/>
        <w:right w:val="none" w:sz="0" w:space="0" w:color="auto"/>
      </w:divBdr>
    </w:div>
    <w:div w:id="582254257">
      <w:bodyDiv w:val="1"/>
      <w:marLeft w:val="0"/>
      <w:marRight w:val="0"/>
      <w:marTop w:val="0"/>
      <w:marBottom w:val="0"/>
      <w:divBdr>
        <w:top w:val="none" w:sz="0" w:space="0" w:color="auto"/>
        <w:left w:val="none" w:sz="0" w:space="0" w:color="auto"/>
        <w:bottom w:val="none" w:sz="0" w:space="0" w:color="auto"/>
        <w:right w:val="none" w:sz="0" w:space="0" w:color="auto"/>
      </w:divBdr>
    </w:div>
    <w:div w:id="613486805">
      <w:bodyDiv w:val="1"/>
      <w:marLeft w:val="0"/>
      <w:marRight w:val="0"/>
      <w:marTop w:val="0"/>
      <w:marBottom w:val="0"/>
      <w:divBdr>
        <w:top w:val="none" w:sz="0" w:space="0" w:color="auto"/>
        <w:left w:val="none" w:sz="0" w:space="0" w:color="auto"/>
        <w:bottom w:val="none" w:sz="0" w:space="0" w:color="auto"/>
        <w:right w:val="none" w:sz="0" w:space="0" w:color="auto"/>
      </w:divBdr>
    </w:div>
    <w:div w:id="1316179091">
      <w:bodyDiv w:val="1"/>
      <w:marLeft w:val="0"/>
      <w:marRight w:val="0"/>
      <w:marTop w:val="0"/>
      <w:marBottom w:val="0"/>
      <w:divBdr>
        <w:top w:val="none" w:sz="0" w:space="0" w:color="auto"/>
        <w:left w:val="none" w:sz="0" w:space="0" w:color="auto"/>
        <w:bottom w:val="none" w:sz="0" w:space="0" w:color="auto"/>
        <w:right w:val="none" w:sz="0" w:space="0" w:color="auto"/>
      </w:divBdr>
      <w:divsChild>
        <w:div w:id="139883123">
          <w:marLeft w:val="360"/>
          <w:marRight w:val="0"/>
          <w:marTop w:val="0"/>
          <w:marBottom w:val="0"/>
          <w:divBdr>
            <w:top w:val="none" w:sz="0" w:space="0" w:color="auto"/>
            <w:left w:val="none" w:sz="0" w:space="0" w:color="auto"/>
            <w:bottom w:val="none" w:sz="0" w:space="0" w:color="auto"/>
            <w:right w:val="none" w:sz="0" w:space="0" w:color="auto"/>
          </w:divBdr>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464D-7EA5-43B8-939D-10F2184E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15665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2009-07-20T17:27:00Z</cp:lastPrinted>
  <dcterms:created xsi:type="dcterms:W3CDTF">2016-01-25T20:28:00Z</dcterms:created>
  <dcterms:modified xsi:type="dcterms:W3CDTF">2016-01-25T20:28:00Z</dcterms:modified>
</cp:coreProperties>
</file>