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6C" w:rsidRDefault="00D3796C" w:rsidP="00F132E2">
      <w:pPr>
        <w:pStyle w:val="Title"/>
        <w:tabs>
          <w:tab w:val="left" w:pos="4140"/>
        </w:tabs>
      </w:pPr>
      <w:bookmarkStart w:id="0" w:name="_GoBack"/>
      <w:bookmarkEnd w:id="0"/>
      <w:r>
        <w:t>SUPPORTING STATEMENT</w:t>
      </w:r>
    </w:p>
    <w:p w:rsidR="00D3796C" w:rsidRDefault="00D3796C">
      <w:pPr>
        <w:pStyle w:val="Heading1"/>
        <w:rPr>
          <w:b/>
          <w:bCs/>
        </w:rPr>
      </w:pPr>
      <w:r>
        <w:rPr>
          <w:b/>
          <w:bCs/>
        </w:rPr>
        <w:t>JUSTIFICATION</w:t>
      </w:r>
    </w:p>
    <w:p w:rsidR="00D3796C" w:rsidRDefault="00D3796C">
      <w:pPr>
        <w:rPr>
          <w:sz w:val="24"/>
        </w:rPr>
      </w:pPr>
    </w:p>
    <w:p w:rsidR="00D3796C" w:rsidRDefault="00D3796C">
      <w:pPr>
        <w:pStyle w:val="BodyText"/>
        <w:ind w:left="720"/>
      </w:pPr>
      <w:r>
        <w:t>Q1.  Explain the circumstances that make the collection of information necessary.  Identify any legal or administrative requirements that necessitate the collection.  Attached is a copy of the appropriate section of each statute and regulation mandating or authorizing the collection of information.</w:t>
      </w:r>
    </w:p>
    <w:p w:rsidR="00D3796C" w:rsidRDefault="00D3796C">
      <w:pPr>
        <w:ind w:left="720"/>
        <w:rPr>
          <w:sz w:val="24"/>
        </w:rPr>
      </w:pPr>
    </w:p>
    <w:p w:rsidR="004673A8" w:rsidRDefault="00F34211" w:rsidP="005B28CC">
      <w:pPr>
        <w:rPr>
          <w:bCs/>
          <w:iCs/>
          <w:sz w:val="24"/>
          <w:szCs w:val="24"/>
        </w:rPr>
      </w:pPr>
      <w:r w:rsidRPr="00F15417">
        <w:rPr>
          <w:bCs/>
          <w:iCs/>
          <w:sz w:val="24"/>
          <w:szCs w:val="24"/>
        </w:rPr>
        <w:t xml:space="preserve">The U.S. Secretary of Education has proposed revising the final requirements for the School Improvement Grants (SIG) program, published in the </w:t>
      </w:r>
      <w:r w:rsidRPr="00F15417">
        <w:rPr>
          <w:bCs/>
          <w:iCs/>
          <w:sz w:val="24"/>
          <w:szCs w:val="24"/>
          <w:u w:val="single"/>
        </w:rPr>
        <w:t>Federal Register</w:t>
      </w:r>
      <w:r w:rsidRPr="00F15417">
        <w:rPr>
          <w:bCs/>
          <w:iCs/>
          <w:sz w:val="24"/>
          <w:szCs w:val="24"/>
        </w:rPr>
        <w:t xml:space="preserve"> on October 28, 2010, authorized under section 1003(g) of title I of the Elementary and Secondary Education Act of 1965, as amended (ESEA), to implement language in the Consolidated Appropriations Act, 2014, that allows local educational agencies (LEAs) to implement additional interventions, provides flexibility for rural LEAs, and extends the grant period from three to five years.  Additionally, the proposed requirements make changes that reflect lessons learned from four years of SIG </w:t>
      </w:r>
      <w:r w:rsidRPr="00F34211">
        <w:rPr>
          <w:bCs/>
          <w:iCs/>
          <w:sz w:val="24"/>
          <w:szCs w:val="24"/>
        </w:rPr>
        <w:t>implementation</w:t>
      </w:r>
      <w:r>
        <w:rPr>
          <w:bCs/>
          <w:iCs/>
          <w:sz w:val="24"/>
          <w:szCs w:val="24"/>
        </w:rPr>
        <w:t xml:space="preserve">. </w:t>
      </w:r>
    </w:p>
    <w:p w:rsidR="004673A8" w:rsidRDefault="004673A8" w:rsidP="005B28CC">
      <w:pPr>
        <w:rPr>
          <w:bCs/>
          <w:iCs/>
          <w:sz w:val="24"/>
          <w:szCs w:val="24"/>
        </w:rPr>
      </w:pPr>
    </w:p>
    <w:p w:rsidR="005B28CC" w:rsidRPr="005B28CC" w:rsidRDefault="005B28CC" w:rsidP="005B28CC">
      <w:pPr>
        <w:rPr>
          <w:bCs/>
          <w:iCs/>
          <w:sz w:val="24"/>
          <w:szCs w:val="24"/>
        </w:rPr>
      </w:pPr>
      <w:r w:rsidRPr="00F15417">
        <w:rPr>
          <w:sz w:val="24"/>
          <w:szCs w:val="24"/>
        </w:rPr>
        <w:t xml:space="preserve">These requirements contain information collection activities covered under the </w:t>
      </w:r>
      <w:r>
        <w:rPr>
          <w:sz w:val="24"/>
          <w:szCs w:val="24"/>
        </w:rPr>
        <w:t>Paperwork Reduction Act (</w:t>
      </w:r>
      <w:r w:rsidRPr="00F15417">
        <w:rPr>
          <w:sz w:val="24"/>
          <w:szCs w:val="24"/>
        </w:rPr>
        <w:t>PRA</w:t>
      </w:r>
      <w:r>
        <w:rPr>
          <w:sz w:val="24"/>
          <w:szCs w:val="24"/>
        </w:rPr>
        <w:t>)</w:t>
      </w:r>
      <w:r w:rsidRPr="00F15417">
        <w:rPr>
          <w:sz w:val="24"/>
          <w:szCs w:val="24"/>
        </w:rPr>
        <w:t xml:space="preserve"> and </w:t>
      </w:r>
      <w:r>
        <w:rPr>
          <w:sz w:val="24"/>
          <w:szCs w:val="24"/>
        </w:rPr>
        <w:t xml:space="preserve">cause revisions to the </w:t>
      </w:r>
      <w:r w:rsidRPr="00F15417">
        <w:rPr>
          <w:sz w:val="24"/>
          <w:szCs w:val="24"/>
        </w:rPr>
        <w:t>currently approved</w:t>
      </w:r>
      <w:r>
        <w:rPr>
          <w:sz w:val="24"/>
          <w:szCs w:val="24"/>
        </w:rPr>
        <w:t xml:space="preserve"> Office of Management and Budget (OMB) data collection</w:t>
      </w:r>
      <w:r w:rsidRPr="00F15417">
        <w:rPr>
          <w:sz w:val="24"/>
          <w:szCs w:val="24"/>
        </w:rPr>
        <w:t xml:space="preserve"> under control 1810-0682.</w:t>
      </w:r>
      <w:r w:rsidRPr="00961C2A">
        <w:rPr>
          <w:rFonts w:ascii="Courier New" w:hAnsi="Courier New" w:cs="Courier New"/>
          <w:sz w:val="24"/>
          <w:szCs w:val="24"/>
        </w:rPr>
        <w:t xml:space="preserve"> </w:t>
      </w:r>
      <w:r w:rsidRPr="005B28CC">
        <w:rPr>
          <w:bCs/>
          <w:iCs/>
          <w:sz w:val="24"/>
          <w:szCs w:val="24"/>
        </w:rPr>
        <w:t>The activities that are currently approved by OMB consist of:  (1) the</w:t>
      </w:r>
      <w:r w:rsidR="004673A8">
        <w:rPr>
          <w:bCs/>
          <w:iCs/>
          <w:sz w:val="24"/>
          <w:szCs w:val="24"/>
        </w:rPr>
        <w:t xml:space="preserve"> state educational agency (</w:t>
      </w:r>
      <w:proofErr w:type="spellStart"/>
      <w:r w:rsidRPr="005B28CC">
        <w:rPr>
          <w:bCs/>
          <w:iCs/>
          <w:sz w:val="24"/>
          <w:szCs w:val="24"/>
        </w:rPr>
        <w:t>SEAs’</w:t>
      </w:r>
      <w:proofErr w:type="spellEnd"/>
      <w:r w:rsidR="004673A8">
        <w:rPr>
          <w:bCs/>
          <w:iCs/>
          <w:sz w:val="24"/>
          <w:szCs w:val="24"/>
        </w:rPr>
        <w:t>)</w:t>
      </w:r>
      <w:r w:rsidRPr="005B28CC">
        <w:rPr>
          <w:bCs/>
          <w:iCs/>
          <w:sz w:val="24"/>
          <w:szCs w:val="24"/>
        </w:rPr>
        <w:t xml:space="preserve"> preparation of applications to submit to the Department to apply for SIG funds and the </w:t>
      </w:r>
      <w:proofErr w:type="spellStart"/>
      <w:r w:rsidRPr="005B28CC">
        <w:rPr>
          <w:bCs/>
          <w:iCs/>
          <w:sz w:val="24"/>
          <w:szCs w:val="24"/>
        </w:rPr>
        <w:t>SEAs’</w:t>
      </w:r>
      <w:proofErr w:type="spellEnd"/>
      <w:r w:rsidRPr="005B28CC">
        <w:rPr>
          <w:bCs/>
          <w:iCs/>
          <w:sz w:val="24"/>
          <w:szCs w:val="24"/>
        </w:rPr>
        <w:t xml:space="preserve"> posting of the </w:t>
      </w:r>
      <w:proofErr w:type="spellStart"/>
      <w:r w:rsidRPr="005B28CC">
        <w:rPr>
          <w:bCs/>
          <w:iCs/>
          <w:sz w:val="24"/>
          <w:szCs w:val="24"/>
        </w:rPr>
        <w:t>LEAs’</w:t>
      </w:r>
      <w:proofErr w:type="spellEnd"/>
      <w:r w:rsidRPr="005B28CC">
        <w:rPr>
          <w:bCs/>
          <w:iCs/>
          <w:sz w:val="24"/>
          <w:szCs w:val="24"/>
        </w:rPr>
        <w:t xml:space="preserve"> applications on the </w:t>
      </w:r>
      <w:proofErr w:type="spellStart"/>
      <w:r w:rsidRPr="005B28CC">
        <w:rPr>
          <w:bCs/>
          <w:iCs/>
          <w:sz w:val="24"/>
          <w:szCs w:val="24"/>
        </w:rPr>
        <w:t>SEAs’</w:t>
      </w:r>
      <w:proofErr w:type="spellEnd"/>
      <w:r w:rsidRPr="005B28CC">
        <w:rPr>
          <w:bCs/>
          <w:iCs/>
          <w:sz w:val="24"/>
          <w:szCs w:val="24"/>
        </w:rPr>
        <w:t xml:space="preserve"> Web sites; (2) the reporting of specific school-level data on the use of SIG funds and specific interventions implemented in LEAs receiving SIG funds that the Department currently collects through </w:t>
      </w:r>
      <w:proofErr w:type="spellStart"/>
      <w:r w:rsidRPr="005B28CC">
        <w:rPr>
          <w:bCs/>
          <w:i/>
          <w:iCs/>
          <w:sz w:val="24"/>
          <w:szCs w:val="24"/>
        </w:rPr>
        <w:t>EDFacts</w:t>
      </w:r>
      <w:proofErr w:type="spellEnd"/>
      <w:r w:rsidRPr="005B28CC">
        <w:rPr>
          <w:bCs/>
          <w:i/>
          <w:iCs/>
          <w:sz w:val="24"/>
          <w:szCs w:val="24"/>
        </w:rPr>
        <w:t xml:space="preserve"> </w:t>
      </w:r>
      <w:r w:rsidRPr="005B28CC">
        <w:rPr>
          <w:bCs/>
          <w:iCs/>
          <w:sz w:val="24"/>
          <w:szCs w:val="24"/>
        </w:rPr>
        <w:t>(OMB Control 1875-0240); and (3) the application an LEA must submit to apply to its SEA for SIG funds.  The following is a summary of how the proposed requirements would change these activities and the effect they would have on the total</w:t>
      </w:r>
      <w:r>
        <w:rPr>
          <w:bCs/>
          <w:iCs/>
          <w:sz w:val="24"/>
          <w:szCs w:val="24"/>
        </w:rPr>
        <w:t xml:space="preserve"> annual approved</w:t>
      </w:r>
      <w:r w:rsidRPr="005B28CC">
        <w:rPr>
          <w:bCs/>
          <w:iCs/>
          <w:sz w:val="24"/>
          <w:szCs w:val="24"/>
        </w:rPr>
        <w:t xml:space="preserve"> burden.  </w:t>
      </w:r>
    </w:p>
    <w:p w:rsidR="005B28CC" w:rsidRDefault="005B28CC" w:rsidP="00F15417">
      <w:pPr>
        <w:rPr>
          <w:bCs/>
          <w:iCs/>
          <w:sz w:val="24"/>
          <w:szCs w:val="24"/>
        </w:rPr>
      </w:pPr>
    </w:p>
    <w:p w:rsidR="00F34211" w:rsidRDefault="00F34211" w:rsidP="00F15417">
      <w:pPr>
        <w:jc w:val="both"/>
        <w:rPr>
          <w:sz w:val="24"/>
          <w:szCs w:val="24"/>
        </w:rPr>
      </w:pPr>
      <w:r>
        <w:rPr>
          <w:sz w:val="24"/>
          <w:szCs w:val="24"/>
        </w:rPr>
        <w:t>T</w:t>
      </w:r>
      <w:r w:rsidRPr="000D3DE3">
        <w:rPr>
          <w:sz w:val="24"/>
          <w:szCs w:val="24"/>
        </w:rPr>
        <w:t>he Consolidated Appropriations Act, 2014</w:t>
      </w:r>
      <w:r>
        <w:rPr>
          <w:sz w:val="24"/>
          <w:szCs w:val="24"/>
        </w:rPr>
        <w:t xml:space="preserve"> included changes to the SIG requirements that require changes to the current approved data </w:t>
      </w:r>
      <w:r w:rsidR="00F15417">
        <w:rPr>
          <w:sz w:val="24"/>
          <w:szCs w:val="24"/>
        </w:rPr>
        <w:t>collection.</w:t>
      </w:r>
      <w:r w:rsidRPr="000D3DE3">
        <w:rPr>
          <w:sz w:val="24"/>
          <w:szCs w:val="24"/>
        </w:rPr>
        <w:t xml:space="preserve"> </w:t>
      </w:r>
      <w:r>
        <w:rPr>
          <w:sz w:val="24"/>
          <w:szCs w:val="24"/>
        </w:rPr>
        <w:t>These changes are addressed in the NPRM and</w:t>
      </w:r>
      <w:r w:rsidRPr="000428D6">
        <w:rPr>
          <w:sz w:val="24"/>
          <w:szCs w:val="24"/>
        </w:rPr>
        <w:t xml:space="preserve"> allow</w:t>
      </w:r>
      <w:r w:rsidRPr="000D3DE3">
        <w:rPr>
          <w:sz w:val="24"/>
          <w:szCs w:val="24"/>
        </w:rPr>
        <w:t xml:space="preserve"> LEAs to implement ad</w:t>
      </w:r>
      <w:r w:rsidRPr="000428D6">
        <w:rPr>
          <w:sz w:val="24"/>
          <w:szCs w:val="24"/>
        </w:rPr>
        <w:t>ditional interventions, provide</w:t>
      </w:r>
      <w:r w:rsidRPr="000D3DE3">
        <w:rPr>
          <w:sz w:val="24"/>
          <w:szCs w:val="24"/>
        </w:rPr>
        <w:t xml:space="preserve"> flexibi</w:t>
      </w:r>
      <w:r w:rsidRPr="000428D6">
        <w:rPr>
          <w:sz w:val="24"/>
          <w:szCs w:val="24"/>
        </w:rPr>
        <w:t>lity for rural LEAs, and extend</w:t>
      </w:r>
      <w:r w:rsidRPr="000D3DE3">
        <w:rPr>
          <w:sz w:val="24"/>
          <w:szCs w:val="24"/>
        </w:rPr>
        <w:t xml:space="preserve"> the grant period from three to five years.  The amendments to the requirements also reflect lessons learned from four years of SIG implementation.  Additionally, the amendments reflect the fact that, since the final requirements for the SIG program were published in 2010, 45 SEAs received approval to implement ESEA flexibility, pursuant to which they no longer identify Title I schools for improvement, corrective action, or restructuring.  To reflect this change, the amended requirements make priority schools, which are generally a State’s lowest-achieving Title I schools, and focus schools, which are generally the schools within a State with the largest achievement gaps, eligible to receive SIG funds.</w:t>
      </w:r>
    </w:p>
    <w:p w:rsidR="00A35387" w:rsidRDefault="00A35387" w:rsidP="00F15417">
      <w:pPr>
        <w:jc w:val="both"/>
        <w:rPr>
          <w:sz w:val="24"/>
          <w:szCs w:val="24"/>
        </w:rPr>
      </w:pPr>
    </w:p>
    <w:p w:rsidR="00A35387" w:rsidRDefault="00A35387" w:rsidP="00A35387">
      <w:pPr>
        <w:pStyle w:val="BodyText2"/>
      </w:pPr>
      <w:r w:rsidRPr="00F15417">
        <w:rPr>
          <w:bCs/>
          <w:iCs/>
        </w:rPr>
        <w:t xml:space="preserve">Under proposed requirement section II.B.1(b), each SEA may submit, as part of the required application it submits to the Department to receive SIG funds, one State-determined intervention model for review and approval by the Secretary.  </w:t>
      </w:r>
      <w:r w:rsidRPr="00F15417">
        <w:t xml:space="preserve">These proposed requirements would require an SEA to submit a proposed State-determined intervention model as part of its application, if a State choses to implement this model. </w:t>
      </w:r>
      <w:r>
        <w:t xml:space="preserve"> </w:t>
      </w:r>
    </w:p>
    <w:p w:rsidR="00A35387" w:rsidRDefault="00A35387" w:rsidP="00A35387">
      <w:pPr>
        <w:rPr>
          <w:bCs/>
          <w:iCs/>
          <w:sz w:val="24"/>
          <w:szCs w:val="24"/>
        </w:rPr>
      </w:pPr>
    </w:p>
    <w:p w:rsidR="00A35387" w:rsidRDefault="00A35387" w:rsidP="00A35387">
      <w:pPr>
        <w:pStyle w:val="BodyText2"/>
      </w:pPr>
      <w:r w:rsidRPr="00A35387">
        <w:rPr>
          <w:bCs/>
          <w:iCs/>
          <w:szCs w:val="24"/>
        </w:rPr>
        <w:lastRenderedPageBreak/>
        <w:t xml:space="preserve">The proposed requirements also make a number of clarifications to the reporting requirements.  First, proposed requirement section III.A.3 eliminates the metric for “Truants” and replaces it with “Chronic absenteeism rates.”  Second, proposed requirement III.A clarifies the correct source for each of the required metrics and removes references to the SFSF previously approved under OMB data collection 1810-0695.  </w:t>
      </w:r>
      <w:r w:rsidRPr="00A35387">
        <w:rPr>
          <w:szCs w:val="24"/>
        </w:rPr>
        <w:t xml:space="preserve">Finally, proposed requirements in section III.A.3 would require an SEA to report, with respect to schools receiving SIG awards, the number of schools implementing models with a modified element pursuant to proposed section I.B.6 and which models are being implemented in those schools.  </w:t>
      </w:r>
    </w:p>
    <w:p w:rsidR="00A35387" w:rsidRDefault="00A35387" w:rsidP="00F15417">
      <w:pPr>
        <w:jc w:val="both"/>
        <w:rPr>
          <w:sz w:val="24"/>
          <w:szCs w:val="24"/>
        </w:rPr>
      </w:pPr>
    </w:p>
    <w:p w:rsidR="00A35387" w:rsidRDefault="00A35387" w:rsidP="00F15417">
      <w:pPr>
        <w:rPr>
          <w:b/>
          <w:sz w:val="24"/>
          <w:u w:val="single"/>
        </w:rPr>
      </w:pPr>
    </w:p>
    <w:p w:rsidR="00F34211" w:rsidRPr="00F15417" w:rsidRDefault="00F34211" w:rsidP="00F15417">
      <w:pPr>
        <w:rPr>
          <w:b/>
          <w:sz w:val="24"/>
          <w:u w:val="single"/>
        </w:rPr>
      </w:pPr>
      <w:r>
        <w:rPr>
          <w:b/>
          <w:sz w:val="24"/>
          <w:u w:val="single"/>
        </w:rPr>
        <w:t>Regulatory</w:t>
      </w:r>
      <w:r w:rsidR="00A35387">
        <w:rPr>
          <w:b/>
          <w:sz w:val="24"/>
          <w:u w:val="single"/>
        </w:rPr>
        <w:t xml:space="preserve"> and PRA Clearance</w:t>
      </w:r>
      <w:r>
        <w:rPr>
          <w:b/>
          <w:sz w:val="24"/>
          <w:u w:val="single"/>
        </w:rPr>
        <w:t xml:space="preserve"> </w:t>
      </w:r>
      <w:r w:rsidRPr="00F15417">
        <w:rPr>
          <w:b/>
          <w:sz w:val="24"/>
          <w:u w:val="single"/>
        </w:rPr>
        <w:t>Background</w:t>
      </w:r>
    </w:p>
    <w:p w:rsidR="00F34211" w:rsidRDefault="00F34211">
      <w:pPr>
        <w:ind w:left="720"/>
        <w:rPr>
          <w:sz w:val="24"/>
        </w:rPr>
      </w:pPr>
    </w:p>
    <w:p w:rsidR="00515B1A" w:rsidRDefault="00844843" w:rsidP="00F15417">
      <w:pPr>
        <w:rPr>
          <w:sz w:val="24"/>
        </w:rPr>
      </w:pPr>
      <w:r>
        <w:rPr>
          <w:sz w:val="24"/>
        </w:rPr>
        <w:t xml:space="preserve">On </w:t>
      </w:r>
      <w:r w:rsidR="00F31370">
        <w:rPr>
          <w:sz w:val="24"/>
        </w:rPr>
        <w:t>December 10</w:t>
      </w:r>
      <w:r>
        <w:rPr>
          <w:sz w:val="24"/>
        </w:rPr>
        <w:t>, 2009</w:t>
      </w:r>
      <w:r w:rsidR="00424AE8">
        <w:rPr>
          <w:sz w:val="24"/>
        </w:rPr>
        <w:t>,</w:t>
      </w:r>
      <w:r>
        <w:rPr>
          <w:sz w:val="24"/>
        </w:rPr>
        <w:t xml:space="preserve"> the U.S. </w:t>
      </w:r>
      <w:r w:rsidR="004D74A1">
        <w:rPr>
          <w:sz w:val="24"/>
        </w:rPr>
        <w:t>Department of Education (Department)</w:t>
      </w:r>
      <w:r>
        <w:rPr>
          <w:sz w:val="24"/>
        </w:rPr>
        <w:t xml:space="preserve"> </w:t>
      </w:r>
      <w:r w:rsidR="00F31370">
        <w:rPr>
          <w:sz w:val="24"/>
        </w:rPr>
        <w:t>published</w:t>
      </w:r>
      <w:r>
        <w:rPr>
          <w:sz w:val="24"/>
        </w:rPr>
        <w:t xml:space="preserve"> </w:t>
      </w:r>
      <w:r w:rsidR="00F31370">
        <w:rPr>
          <w:sz w:val="24"/>
        </w:rPr>
        <w:t xml:space="preserve">final </w:t>
      </w:r>
      <w:r>
        <w:rPr>
          <w:sz w:val="24"/>
        </w:rPr>
        <w:t xml:space="preserve">requirements </w:t>
      </w:r>
      <w:r w:rsidR="00435EB2">
        <w:rPr>
          <w:sz w:val="24"/>
        </w:rPr>
        <w:t xml:space="preserve">and a SEA application </w:t>
      </w:r>
      <w:r w:rsidR="006021B4">
        <w:rPr>
          <w:sz w:val="24"/>
        </w:rPr>
        <w:t xml:space="preserve">for </w:t>
      </w:r>
      <w:r w:rsidR="001D741E">
        <w:rPr>
          <w:sz w:val="24"/>
        </w:rPr>
        <w:t xml:space="preserve">the </w:t>
      </w:r>
      <w:r w:rsidR="006021B4">
        <w:rPr>
          <w:sz w:val="24"/>
        </w:rPr>
        <w:t>SIG</w:t>
      </w:r>
      <w:r w:rsidR="001D741E">
        <w:rPr>
          <w:sz w:val="24"/>
        </w:rPr>
        <w:t xml:space="preserve"> program</w:t>
      </w:r>
      <w:r w:rsidR="006021B4">
        <w:rPr>
          <w:sz w:val="24"/>
        </w:rPr>
        <w:t xml:space="preserve"> authorized under section 1003(g) of Title I of </w:t>
      </w:r>
      <w:r w:rsidR="00690B89">
        <w:rPr>
          <w:sz w:val="24"/>
        </w:rPr>
        <w:t>ESEA</w:t>
      </w:r>
      <w:r w:rsidR="006021B4">
        <w:rPr>
          <w:sz w:val="24"/>
        </w:rPr>
        <w:t>, as amended, and funded through the Department of Education Appropriations Act, 2009</w:t>
      </w:r>
      <w:r w:rsidR="00547E93">
        <w:rPr>
          <w:sz w:val="24"/>
        </w:rPr>
        <w:t>,</w:t>
      </w:r>
      <w:r w:rsidR="00314E0F">
        <w:rPr>
          <w:sz w:val="24"/>
        </w:rPr>
        <w:t xml:space="preserve"> </w:t>
      </w:r>
      <w:r w:rsidR="006021B4">
        <w:rPr>
          <w:sz w:val="24"/>
        </w:rPr>
        <w:t>and the American Recovery and Reinvestment Act</w:t>
      </w:r>
      <w:r w:rsidR="000438C6">
        <w:rPr>
          <w:sz w:val="24"/>
        </w:rPr>
        <w:t xml:space="preserve"> of 2009</w:t>
      </w:r>
      <w:r w:rsidR="006021B4">
        <w:rPr>
          <w:sz w:val="24"/>
        </w:rPr>
        <w:t xml:space="preserve"> (ARRA)</w:t>
      </w:r>
      <w:r w:rsidR="00547E93" w:rsidRPr="00547E93">
        <w:rPr>
          <w:sz w:val="24"/>
        </w:rPr>
        <w:t xml:space="preserve"> </w:t>
      </w:r>
      <w:r w:rsidR="00547E93">
        <w:rPr>
          <w:sz w:val="24"/>
        </w:rPr>
        <w:t>(FY 2009)</w:t>
      </w:r>
      <w:r w:rsidR="006021B4">
        <w:rPr>
          <w:sz w:val="24"/>
        </w:rPr>
        <w:t>.</w:t>
      </w:r>
      <w:r w:rsidR="00F31370">
        <w:rPr>
          <w:sz w:val="24"/>
        </w:rPr>
        <w:t xml:space="preserve">  </w:t>
      </w:r>
      <w:r w:rsidR="00435EB2">
        <w:rPr>
          <w:sz w:val="24"/>
        </w:rPr>
        <w:t>On January 21, 2010, the Department published interim final requirements and a revised SEA application</w:t>
      </w:r>
      <w:r w:rsidR="006912B8">
        <w:rPr>
          <w:sz w:val="24"/>
        </w:rPr>
        <w:t xml:space="preserve"> for FY 2009 SIG funds</w:t>
      </w:r>
      <w:r w:rsidR="00435EB2">
        <w:rPr>
          <w:sz w:val="24"/>
        </w:rPr>
        <w:t>, which amended the final requirements and application issued in December.</w:t>
      </w:r>
      <w:r w:rsidR="00FB60C5">
        <w:rPr>
          <w:rStyle w:val="FootnoteReference"/>
          <w:sz w:val="24"/>
        </w:rPr>
        <w:footnoteReference w:id="1"/>
      </w:r>
      <w:r w:rsidR="00435EB2">
        <w:rPr>
          <w:sz w:val="24"/>
        </w:rPr>
        <w:t xml:space="preserve">  </w:t>
      </w:r>
      <w:r w:rsidR="00BB7599">
        <w:rPr>
          <w:color w:val="000000"/>
          <w:sz w:val="24"/>
        </w:rPr>
        <w:t xml:space="preserve">  The Department </w:t>
      </w:r>
      <w:r w:rsidR="00F15417">
        <w:rPr>
          <w:color w:val="000000"/>
          <w:sz w:val="24"/>
        </w:rPr>
        <w:t>issued</w:t>
      </w:r>
      <w:r w:rsidR="00BB7599">
        <w:rPr>
          <w:color w:val="000000"/>
          <w:sz w:val="24"/>
        </w:rPr>
        <w:t xml:space="preserve"> an </w:t>
      </w:r>
      <w:r w:rsidR="006912B8">
        <w:rPr>
          <w:color w:val="000000"/>
          <w:sz w:val="24"/>
        </w:rPr>
        <w:t xml:space="preserve">amended </w:t>
      </w:r>
      <w:r w:rsidR="00BB7599">
        <w:rPr>
          <w:color w:val="000000"/>
          <w:sz w:val="24"/>
        </w:rPr>
        <w:t>SEA application</w:t>
      </w:r>
      <w:r w:rsidR="003D6080">
        <w:rPr>
          <w:color w:val="000000"/>
          <w:sz w:val="24"/>
        </w:rPr>
        <w:t>,</w:t>
      </w:r>
      <w:r w:rsidR="00BB7599">
        <w:rPr>
          <w:color w:val="000000"/>
          <w:sz w:val="24"/>
        </w:rPr>
        <w:t xml:space="preserve"> </w:t>
      </w:r>
      <w:r w:rsidR="003D6080">
        <w:rPr>
          <w:sz w:val="24"/>
        </w:rPr>
        <w:t>containing technical changes from the application SEAs used to apply for FY 2009 funds,</w:t>
      </w:r>
      <w:r w:rsidR="003D6080">
        <w:rPr>
          <w:color w:val="000000"/>
          <w:sz w:val="24"/>
        </w:rPr>
        <w:t xml:space="preserve"> </w:t>
      </w:r>
      <w:r w:rsidR="00BB7599">
        <w:rPr>
          <w:color w:val="000000"/>
          <w:sz w:val="24"/>
        </w:rPr>
        <w:t>for FY 2010 SIG funds</w:t>
      </w:r>
      <w:r w:rsidR="00EA2193">
        <w:rPr>
          <w:color w:val="000000"/>
          <w:sz w:val="24"/>
        </w:rPr>
        <w:t xml:space="preserve"> provided through the FY 2010 appropriations act</w:t>
      </w:r>
      <w:r w:rsidR="00BB7599">
        <w:rPr>
          <w:color w:val="000000"/>
          <w:sz w:val="24"/>
        </w:rPr>
        <w:t>, also governed by section 1003(g) of the ESEA and the final requirements.</w:t>
      </w:r>
      <w:r w:rsidR="00435EB2">
        <w:rPr>
          <w:sz w:val="24"/>
        </w:rPr>
        <w:t xml:space="preserve"> </w:t>
      </w:r>
    </w:p>
    <w:p w:rsidR="00295361" w:rsidRDefault="00295361">
      <w:pPr>
        <w:ind w:left="720"/>
        <w:rPr>
          <w:sz w:val="24"/>
        </w:rPr>
      </w:pPr>
    </w:p>
    <w:p w:rsidR="00295361" w:rsidRDefault="00295361" w:rsidP="00F15417">
      <w:pPr>
        <w:rPr>
          <w:sz w:val="24"/>
        </w:rPr>
      </w:pPr>
      <w:r>
        <w:rPr>
          <w:sz w:val="24"/>
        </w:rPr>
        <w:t>The final requirements define</w:t>
      </w:r>
      <w:r w:rsidR="00F15417">
        <w:rPr>
          <w:sz w:val="24"/>
        </w:rPr>
        <w:t>d</w:t>
      </w:r>
      <w:r>
        <w:rPr>
          <w:sz w:val="24"/>
        </w:rPr>
        <w:t xml:space="preserve"> the criteria that </w:t>
      </w:r>
      <w:r w:rsidR="001403FD">
        <w:rPr>
          <w:sz w:val="24"/>
        </w:rPr>
        <w:t>an SEA</w:t>
      </w:r>
      <w:r>
        <w:rPr>
          <w:sz w:val="24"/>
        </w:rPr>
        <w:t xml:space="preserve"> </w:t>
      </w:r>
      <w:r w:rsidR="00FF7A26">
        <w:rPr>
          <w:sz w:val="24"/>
        </w:rPr>
        <w:t xml:space="preserve">must use to award </w:t>
      </w:r>
      <w:r w:rsidR="00DD2719">
        <w:rPr>
          <w:sz w:val="24"/>
        </w:rPr>
        <w:t xml:space="preserve">FY 2009 </w:t>
      </w:r>
      <w:r w:rsidR="00E11C01">
        <w:rPr>
          <w:sz w:val="24"/>
        </w:rPr>
        <w:t xml:space="preserve">and </w:t>
      </w:r>
      <w:r w:rsidR="00EA2193">
        <w:rPr>
          <w:sz w:val="24"/>
        </w:rPr>
        <w:t xml:space="preserve">FY </w:t>
      </w:r>
      <w:r w:rsidR="00E11C01">
        <w:rPr>
          <w:sz w:val="24"/>
        </w:rPr>
        <w:t xml:space="preserve">2010 </w:t>
      </w:r>
      <w:r w:rsidR="00FF7A26">
        <w:rPr>
          <w:sz w:val="24"/>
        </w:rPr>
        <w:t>SIG funds to LEAs</w:t>
      </w:r>
      <w:r w:rsidR="00620E97">
        <w:rPr>
          <w:sz w:val="24"/>
        </w:rPr>
        <w:t xml:space="preserve">.  </w:t>
      </w:r>
      <w:r w:rsidR="000438C6">
        <w:rPr>
          <w:sz w:val="24"/>
        </w:rPr>
        <w:t xml:space="preserve">In awarding these </w:t>
      </w:r>
      <w:r w:rsidR="005C35A9">
        <w:rPr>
          <w:sz w:val="24"/>
        </w:rPr>
        <w:t>funds</w:t>
      </w:r>
      <w:r w:rsidR="000438C6">
        <w:rPr>
          <w:sz w:val="24"/>
        </w:rPr>
        <w:t>, an SEA must give priority</w:t>
      </w:r>
      <w:r w:rsidR="005C35A9">
        <w:rPr>
          <w:sz w:val="24"/>
        </w:rPr>
        <w:t xml:space="preserve"> to the LEAs</w:t>
      </w:r>
      <w:r w:rsidR="00FF7A26">
        <w:rPr>
          <w:sz w:val="24"/>
        </w:rPr>
        <w:t xml:space="preserve"> with the lowest-achieving </w:t>
      </w:r>
      <w:r w:rsidR="00620E97">
        <w:rPr>
          <w:sz w:val="24"/>
        </w:rPr>
        <w:t xml:space="preserve">schools that demonstrate the greatest need for the funds and </w:t>
      </w:r>
      <w:r w:rsidR="000438C6">
        <w:rPr>
          <w:sz w:val="24"/>
        </w:rPr>
        <w:t xml:space="preserve">the </w:t>
      </w:r>
      <w:r w:rsidR="00620E97">
        <w:rPr>
          <w:sz w:val="24"/>
        </w:rPr>
        <w:t>strongest commitment to us</w:t>
      </w:r>
      <w:r w:rsidR="000438C6">
        <w:rPr>
          <w:sz w:val="24"/>
        </w:rPr>
        <w:t>ing</w:t>
      </w:r>
      <w:r w:rsidR="00620E97">
        <w:rPr>
          <w:sz w:val="24"/>
        </w:rPr>
        <w:t xml:space="preserve"> the funds to provide adequate resources</w:t>
      </w:r>
      <w:r w:rsidR="005C35A9">
        <w:rPr>
          <w:sz w:val="24"/>
        </w:rPr>
        <w:t xml:space="preserve"> to their lowest-achieving schools </w:t>
      </w:r>
      <w:r w:rsidR="001D741E">
        <w:rPr>
          <w:sz w:val="24"/>
        </w:rPr>
        <w:t xml:space="preserve">that are </w:t>
      </w:r>
      <w:r w:rsidR="005C35A9">
        <w:rPr>
          <w:sz w:val="24"/>
        </w:rPr>
        <w:t>eligible to receive services provided through SIG funds in order to raise substantially the achievement of the students attending those schools.</w:t>
      </w:r>
      <w:r w:rsidR="00620E97">
        <w:rPr>
          <w:sz w:val="24"/>
        </w:rPr>
        <w:t xml:space="preserve"> </w:t>
      </w:r>
    </w:p>
    <w:p w:rsidR="009A0E72" w:rsidRDefault="009A0E72">
      <w:pPr>
        <w:ind w:left="720"/>
        <w:rPr>
          <w:sz w:val="24"/>
        </w:rPr>
      </w:pPr>
    </w:p>
    <w:p w:rsidR="003E5F45" w:rsidRDefault="00DE09F7" w:rsidP="00F15417">
      <w:pPr>
        <w:rPr>
          <w:sz w:val="24"/>
        </w:rPr>
      </w:pPr>
      <w:r>
        <w:rPr>
          <w:sz w:val="24"/>
        </w:rPr>
        <w:t>T</w:t>
      </w:r>
      <w:r w:rsidR="00F15417">
        <w:rPr>
          <w:sz w:val="24"/>
        </w:rPr>
        <w:t>hose</w:t>
      </w:r>
      <w:r>
        <w:rPr>
          <w:sz w:val="24"/>
        </w:rPr>
        <w:t xml:space="preserve"> final requirements </w:t>
      </w:r>
      <w:r w:rsidR="00295361">
        <w:rPr>
          <w:sz w:val="24"/>
        </w:rPr>
        <w:t xml:space="preserve">also </w:t>
      </w:r>
      <w:r>
        <w:rPr>
          <w:sz w:val="24"/>
        </w:rPr>
        <w:t>include</w:t>
      </w:r>
      <w:r w:rsidR="00F34211">
        <w:rPr>
          <w:sz w:val="24"/>
        </w:rPr>
        <w:t>d</w:t>
      </w:r>
      <w:r>
        <w:rPr>
          <w:sz w:val="24"/>
        </w:rPr>
        <w:t xml:space="preserve"> information collection activities covered under the PRA.  </w:t>
      </w:r>
      <w:r w:rsidR="00C97840">
        <w:rPr>
          <w:sz w:val="24"/>
        </w:rPr>
        <w:t>The activities consist</w:t>
      </w:r>
      <w:r w:rsidR="00F15417">
        <w:rPr>
          <w:sz w:val="24"/>
        </w:rPr>
        <w:t>ed</w:t>
      </w:r>
      <w:r w:rsidR="006A788F">
        <w:rPr>
          <w:sz w:val="24"/>
        </w:rPr>
        <w:t xml:space="preserve"> of</w:t>
      </w:r>
      <w:r w:rsidR="00453601">
        <w:rPr>
          <w:sz w:val="24"/>
        </w:rPr>
        <w:t>:</w:t>
      </w:r>
      <w:r w:rsidR="006A788F">
        <w:rPr>
          <w:sz w:val="24"/>
        </w:rPr>
        <w:t xml:space="preserve"> </w:t>
      </w:r>
      <w:r w:rsidR="00453601">
        <w:rPr>
          <w:sz w:val="24"/>
        </w:rPr>
        <w:t>(</w:t>
      </w:r>
      <w:r w:rsidR="006A788F">
        <w:rPr>
          <w:sz w:val="24"/>
        </w:rPr>
        <w:t xml:space="preserve">1) </w:t>
      </w:r>
      <w:r w:rsidR="00C97840">
        <w:rPr>
          <w:sz w:val="24"/>
        </w:rPr>
        <w:t>application</w:t>
      </w:r>
      <w:r w:rsidR="006912B8">
        <w:rPr>
          <w:sz w:val="24"/>
        </w:rPr>
        <w:t>s</w:t>
      </w:r>
      <w:r w:rsidR="00C97840">
        <w:rPr>
          <w:sz w:val="24"/>
        </w:rPr>
        <w:t xml:space="preserve"> for </w:t>
      </w:r>
      <w:r w:rsidR="00295361">
        <w:rPr>
          <w:sz w:val="24"/>
        </w:rPr>
        <w:t>an SEA</w:t>
      </w:r>
      <w:r w:rsidR="00C97840">
        <w:rPr>
          <w:sz w:val="24"/>
        </w:rPr>
        <w:t xml:space="preserve"> to submit to the Department to apply for </w:t>
      </w:r>
      <w:r w:rsidR="00314E0F">
        <w:rPr>
          <w:sz w:val="24"/>
        </w:rPr>
        <w:t>FY 2009</w:t>
      </w:r>
      <w:r w:rsidR="00A76DDB">
        <w:rPr>
          <w:sz w:val="24"/>
        </w:rPr>
        <w:t>,</w:t>
      </w:r>
      <w:r w:rsidR="00314E0F">
        <w:rPr>
          <w:sz w:val="24"/>
        </w:rPr>
        <w:t xml:space="preserve"> and </w:t>
      </w:r>
      <w:r w:rsidR="00A76DDB">
        <w:rPr>
          <w:sz w:val="24"/>
        </w:rPr>
        <w:t xml:space="preserve">FY 2010 </w:t>
      </w:r>
      <w:r w:rsidR="00C97840">
        <w:rPr>
          <w:sz w:val="24"/>
        </w:rPr>
        <w:t>SIG funds</w:t>
      </w:r>
      <w:r w:rsidR="00811498">
        <w:rPr>
          <w:sz w:val="24"/>
        </w:rPr>
        <w:t xml:space="preserve">; </w:t>
      </w:r>
      <w:r w:rsidR="00453601">
        <w:rPr>
          <w:sz w:val="24"/>
        </w:rPr>
        <w:t>(</w:t>
      </w:r>
      <w:r w:rsidR="00B200F3">
        <w:rPr>
          <w:sz w:val="24"/>
        </w:rPr>
        <w:t>2</w:t>
      </w:r>
      <w:r w:rsidR="000F256F">
        <w:rPr>
          <w:sz w:val="24"/>
        </w:rPr>
        <w:t xml:space="preserve">) the reporting of specific school-level data on the use of </w:t>
      </w:r>
      <w:r w:rsidR="00453601">
        <w:rPr>
          <w:sz w:val="24"/>
        </w:rPr>
        <w:t>SIG</w:t>
      </w:r>
      <w:r w:rsidR="000F256F">
        <w:rPr>
          <w:sz w:val="24"/>
        </w:rPr>
        <w:t xml:space="preserve"> funds and specific interventions implemented in LEAs receiving SIG funds</w:t>
      </w:r>
      <w:r w:rsidR="00DF5C09">
        <w:rPr>
          <w:sz w:val="24"/>
        </w:rPr>
        <w:t xml:space="preserve"> that the Department currently does not collect through </w:t>
      </w:r>
      <w:proofErr w:type="spellStart"/>
      <w:r w:rsidR="00DF5C09" w:rsidRPr="001E7949">
        <w:rPr>
          <w:i/>
          <w:sz w:val="24"/>
        </w:rPr>
        <w:t>EDFacts</w:t>
      </w:r>
      <w:proofErr w:type="spellEnd"/>
      <w:r w:rsidR="00940A2D">
        <w:rPr>
          <w:rStyle w:val="FootnoteReference"/>
          <w:sz w:val="24"/>
        </w:rPr>
        <w:footnoteReference w:id="2"/>
      </w:r>
      <w:r w:rsidR="000F256F">
        <w:rPr>
          <w:sz w:val="24"/>
        </w:rPr>
        <w:t xml:space="preserve">; </w:t>
      </w:r>
      <w:r w:rsidR="00453601">
        <w:rPr>
          <w:sz w:val="24"/>
        </w:rPr>
        <w:t>(</w:t>
      </w:r>
      <w:r w:rsidR="00B200F3">
        <w:rPr>
          <w:sz w:val="24"/>
        </w:rPr>
        <w:t>3</w:t>
      </w:r>
      <w:r w:rsidR="000F256F">
        <w:rPr>
          <w:sz w:val="24"/>
        </w:rPr>
        <w:t>)</w:t>
      </w:r>
      <w:r w:rsidR="00151049">
        <w:rPr>
          <w:sz w:val="24"/>
        </w:rPr>
        <w:t xml:space="preserve"> </w:t>
      </w:r>
      <w:r w:rsidR="00FB60C5">
        <w:rPr>
          <w:sz w:val="24"/>
        </w:rPr>
        <w:t>the process</w:t>
      </w:r>
      <w:r w:rsidR="00151049">
        <w:rPr>
          <w:sz w:val="24"/>
        </w:rPr>
        <w:t xml:space="preserve"> for </w:t>
      </w:r>
      <w:r w:rsidR="00096D16">
        <w:rPr>
          <w:sz w:val="24"/>
        </w:rPr>
        <w:t>an LEA</w:t>
      </w:r>
      <w:r w:rsidR="00151049">
        <w:rPr>
          <w:sz w:val="24"/>
        </w:rPr>
        <w:t xml:space="preserve"> to </w:t>
      </w:r>
      <w:r w:rsidR="00FB60C5">
        <w:rPr>
          <w:sz w:val="24"/>
        </w:rPr>
        <w:t xml:space="preserve">apply </w:t>
      </w:r>
      <w:r w:rsidR="00151049">
        <w:rPr>
          <w:sz w:val="24"/>
        </w:rPr>
        <w:t xml:space="preserve">to </w:t>
      </w:r>
      <w:r w:rsidR="00453601">
        <w:rPr>
          <w:sz w:val="24"/>
        </w:rPr>
        <w:t xml:space="preserve">its </w:t>
      </w:r>
      <w:r w:rsidR="00151049">
        <w:rPr>
          <w:sz w:val="24"/>
        </w:rPr>
        <w:t xml:space="preserve">SEA </w:t>
      </w:r>
      <w:r w:rsidR="0024137C">
        <w:rPr>
          <w:sz w:val="24"/>
        </w:rPr>
        <w:t>for</w:t>
      </w:r>
      <w:r w:rsidR="00151049">
        <w:rPr>
          <w:sz w:val="24"/>
        </w:rPr>
        <w:t xml:space="preserve"> SIG funds</w:t>
      </w:r>
      <w:r w:rsidR="00D268E5">
        <w:rPr>
          <w:sz w:val="24"/>
        </w:rPr>
        <w:t>; and (4) the SEA</w:t>
      </w:r>
      <w:r w:rsidR="001D741E">
        <w:rPr>
          <w:sz w:val="24"/>
        </w:rPr>
        <w:t>’s</w:t>
      </w:r>
      <w:r w:rsidR="00D268E5">
        <w:rPr>
          <w:sz w:val="24"/>
        </w:rPr>
        <w:t xml:space="preserve"> posting its </w:t>
      </w:r>
      <w:proofErr w:type="spellStart"/>
      <w:r w:rsidR="00D268E5">
        <w:rPr>
          <w:sz w:val="24"/>
        </w:rPr>
        <w:t>LEAs’</w:t>
      </w:r>
      <w:proofErr w:type="spellEnd"/>
      <w:r w:rsidR="00D268E5">
        <w:rPr>
          <w:sz w:val="24"/>
        </w:rPr>
        <w:t xml:space="preserve"> applications</w:t>
      </w:r>
      <w:r w:rsidR="001D741E">
        <w:rPr>
          <w:sz w:val="24"/>
        </w:rPr>
        <w:t xml:space="preserve"> on the SEA’s website</w:t>
      </w:r>
      <w:r w:rsidR="00151049">
        <w:rPr>
          <w:sz w:val="24"/>
        </w:rPr>
        <w:t>.</w:t>
      </w:r>
      <w:r w:rsidR="000F256F">
        <w:rPr>
          <w:sz w:val="24"/>
        </w:rPr>
        <w:t xml:space="preserve"> </w:t>
      </w:r>
      <w:r w:rsidR="00C97840">
        <w:rPr>
          <w:sz w:val="24"/>
        </w:rPr>
        <w:t xml:space="preserve"> </w:t>
      </w:r>
    </w:p>
    <w:p w:rsidR="003E5F45" w:rsidRDefault="003E5F45" w:rsidP="003E5F45">
      <w:pPr>
        <w:ind w:left="720"/>
        <w:rPr>
          <w:sz w:val="24"/>
        </w:rPr>
      </w:pPr>
    </w:p>
    <w:p w:rsidR="00F15417" w:rsidRDefault="00295361" w:rsidP="00F15417">
      <w:pPr>
        <w:rPr>
          <w:sz w:val="24"/>
        </w:rPr>
      </w:pPr>
      <w:r>
        <w:rPr>
          <w:sz w:val="24"/>
        </w:rPr>
        <w:t xml:space="preserve">The Department </w:t>
      </w:r>
      <w:r w:rsidR="00776B49">
        <w:rPr>
          <w:sz w:val="24"/>
        </w:rPr>
        <w:t xml:space="preserve">received emergency approval of </w:t>
      </w:r>
      <w:r w:rsidR="00821149">
        <w:rPr>
          <w:sz w:val="24"/>
        </w:rPr>
        <w:t>the information collection activities</w:t>
      </w:r>
      <w:r w:rsidR="007E37A0">
        <w:rPr>
          <w:sz w:val="24"/>
        </w:rPr>
        <w:t>, including an application for FY 2009 funds,</w:t>
      </w:r>
      <w:r w:rsidR="00E44BD8">
        <w:rPr>
          <w:sz w:val="24"/>
        </w:rPr>
        <w:t xml:space="preserve"> </w:t>
      </w:r>
      <w:r w:rsidR="00776B49">
        <w:rPr>
          <w:sz w:val="24"/>
        </w:rPr>
        <w:t>at the same time it issued</w:t>
      </w:r>
      <w:r w:rsidR="0051113E">
        <w:rPr>
          <w:sz w:val="24"/>
        </w:rPr>
        <w:t xml:space="preserve"> the final requirements.</w:t>
      </w:r>
      <w:r w:rsidR="00CA42EB">
        <w:rPr>
          <w:sz w:val="24"/>
        </w:rPr>
        <w:t xml:space="preserve">  </w:t>
      </w:r>
      <w:r w:rsidR="00CB2477">
        <w:rPr>
          <w:sz w:val="24"/>
        </w:rPr>
        <w:t xml:space="preserve">OMB also approved a change to the collection at the time the Department issued the interim </w:t>
      </w:r>
      <w:r w:rsidR="00E12135">
        <w:rPr>
          <w:sz w:val="24"/>
        </w:rPr>
        <w:t xml:space="preserve">final </w:t>
      </w:r>
      <w:r w:rsidR="00CB2477">
        <w:rPr>
          <w:sz w:val="24"/>
        </w:rPr>
        <w:t>requirements in January.  These</w:t>
      </w:r>
      <w:r w:rsidR="00AC49AC">
        <w:rPr>
          <w:sz w:val="24"/>
        </w:rPr>
        <w:t xml:space="preserve"> approval</w:t>
      </w:r>
      <w:r w:rsidR="00CB2477">
        <w:rPr>
          <w:sz w:val="24"/>
        </w:rPr>
        <w:t>s</w:t>
      </w:r>
      <w:r w:rsidR="00AC49AC">
        <w:rPr>
          <w:sz w:val="24"/>
        </w:rPr>
        <w:t xml:space="preserve"> permit</w:t>
      </w:r>
      <w:r w:rsidR="00CA42EB">
        <w:rPr>
          <w:sz w:val="24"/>
        </w:rPr>
        <w:t>ted</w:t>
      </w:r>
      <w:r w:rsidR="00AC49AC">
        <w:rPr>
          <w:sz w:val="24"/>
        </w:rPr>
        <w:t xml:space="preserve"> the </w:t>
      </w:r>
      <w:r w:rsidR="00CA42EB">
        <w:rPr>
          <w:sz w:val="24"/>
        </w:rPr>
        <w:t xml:space="preserve">SEA </w:t>
      </w:r>
      <w:r w:rsidR="00AC49AC">
        <w:rPr>
          <w:sz w:val="24"/>
        </w:rPr>
        <w:t>application process</w:t>
      </w:r>
      <w:r w:rsidR="006912B8">
        <w:rPr>
          <w:sz w:val="24"/>
        </w:rPr>
        <w:t xml:space="preserve"> for FY 2009 funds</w:t>
      </w:r>
      <w:r w:rsidR="00AC49AC">
        <w:rPr>
          <w:sz w:val="24"/>
        </w:rPr>
        <w:t xml:space="preserve"> to begin </w:t>
      </w:r>
      <w:r w:rsidR="00A63CFF">
        <w:rPr>
          <w:sz w:val="24"/>
        </w:rPr>
        <w:t xml:space="preserve">so that students in the lowest-achieving schools </w:t>
      </w:r>
      <w:r w:rsidR="00E44BD8">
        <w:rPr>
          <w:sz w:val="24"/>
        </w:rPr>
        <w:t>start</w:t>
      </w:r>
      <w:r w:rsidR="00CA42EB">
        <w:rPr>
          <w:sz w:val="24"/>
        </w:rPr>
        <w:t xml:space="preserve"> receiving</w:t>
      </w:r>
      <w:r w:rsidR="00A63CFF">
        <w:rPr>
          <w:sz w:val="24"/>
        </w:rPr>
        <w:t xml:space="preserve"> the assistance they need</w:t>
      </w:r>
      <w:r w:rsidR="00CA42EB">
        <w:rPr>
          <w:sz w:val="24"/>
        </w:rPr>
        <w:t xml:space="preserve"> as soon as possible</w:t>
      </w:r>
      <w:r w:rsidR="00A63CFF">
        <w:rPr>
          <w:sz w:val="24"/>
        </w:rPr>
        <w:t>.</w:t>
      </w:r>
      <w:r w:rsidR="00CA42EB">
        <w:rPr>
          <w:sz w:val="24"/>
        </w:rPr>
        <w:t xml:space="preserve">  </w:t>
      </w:r>
    </w:p>
    <w:p w:rsidR="00F15417" w:rsidRDefault="00F15417" w:rsidP="00F15417">
      <w:pPr>
        <w:rPr>
          <w:sz w:val="24"/>
        </w:rPr>
      </w:pPr>
    </w:p>
    <w:p w:rsidR="00F15417" w:rsidRDefault="000428D6" w:rsidP="00A35387">
      <w:r>
        <w:rPr>
          <w:sz w:val="24"/>
        </w:rPr>
        <w:lastRenderedPageBreak/>
        <w:t>T</w:t>
      </w:r>
      <w:r w:rsidR="00821149">
        <w:rPr>
          <w:sz w:val="24"/>
        </w:rPr>
        <w:t xml:space="preserve">he Department </w:t>
      </w:r>
      <w:r>
        <w:rPr>
          <w:sz w:val="24"/>
        </w:rPr>
        <w:t>then</w:t>
      </w:r>
      <w:r w:rsidR="002F4BA1">
        <w:rPr>
          <w:sz w:val="24"/>
        </w:rPr>
        <w:t xml:space="preserve"> request</w:t>
      </w:r>
      <w:r>
        <w:rPr>
          <w:sz w:val="24"/>
        </w:rPr>
        <w:t>ed</w:t>
      </w:r>
      <w:r w:rsidR="002F4BA1">
        <w:rPr>
          <w:sz w:val="24"/>
        </w:rPr>
        <w:t xml:space="preserve"> regular approval of the information collection activities</w:t>
      </w:r>
      <w:r w:rsidR="00E44BD8">
        <w:rPr>
          <w:sz w:val="24"/>
        </w:rPr>
        <w:t xml:space="preserve">, including the </w:t>
      </w:r>
      <w:r w:rsidR="003D6080">
        <w:rPr>
          <w:sz w:val="24"/>
        </w:rPr>
        <w:t xml:space="preserve">amended </w:t>
      </w:r>
      <w:r w:rsidR="00E44BD8">
        <w:rPr>
          <w:sz w:val="24"/>
        </w:rPr>
        <w:t xml:space="preserve">SEA application for </w:t>
      </w:r>
      <w:r w:rsidR="006912B8">
        <w:rPr>
          <w:sz w:val="24"/>
        </w:rPr>
        <w:t xml:space="preserve">FY 2010 </w:t>
      </w:r>
      <w:r w:rsidR="00E44BD8">
        <w:rPr>
          <w:sz w:val="24"/>
        </w:rPr>
        <w:t>SIG funds</w:t>
      </w:r>
      <w:r>
        <w:rPr>
          <w:sz w:val="24"/>
        </w:rPr>
        <w:t>, which was granted through September 30, 2016</w:t>
      </w:r>
      <w:r w:rsidR="002F4BA1">
        <w:rPr>
          <w:sz w:val="24"/>
        </w:rPr>
        <w:t>.</w:t>
      </w:r>
      <w:r w:rsidR="00533FE2">
        <w:rPr>
          <w:sz w:val="24"/>
        </w:rPr>
        <w:t xml:space="preserve"> </w:t>
      </w:r>
    </w:p>
    <w:p w:rsidR="00D3796C" w:rsidRDefault="00D3796C">
      <w:pPr>
        <w:pStyle w:val="BodyText2"/>
      </w:pPr>
      <w:r>
        <w:t xml:space="preserve">     </w:t>
      </w:r>
    </w:p>
    <w:p w:rsidR="00D3796C" w:rsidRDefault="00D3796C" w:rsidP="00F15417">
      <w:pPr>
        <w:pStyle w:val="BodyTextIndent3"/>
        <w:ind w:left="90"/>
      </w:pPr>
      <w:r>
        <w:t>Q2.  Indicate how, by whom, and for what purpose the information is to be used.  Except for a new collection, indicate the actual use the agency has made of the information received from the current collection.</w:t>
      </w:r>
    </w:p>
    <w:p w:rsidR="00D3796C" w:rsidRDefault="00D3796C" w:rsidP="00F15417">
      <w:pPr>
        <w:ind w:left="90"/>
        <w:rPr>
          <w:sz w:val="24"/>
        </w:rPr>
      </w:pPr>
    </w:p>
    <w:p w:rsidR="00D3796C" w:rsidRDefault="00060F5E" w:rsidP="00F15417">
      <w:pPr>
        <w:pStyle w:val="BodyText2"/>
        <w:ind w:left="90"/>
      </w:pPr>
      <w:r w:rsidRPr="00B875BE">
        <w:t xml:space="preserve">The information is </w:t>
      </w:r>
      <w:r w:rsidR="004A406F">
        <w:t xml:space="preserve">needed to </w:t>
      </w:r>
      <w:r w:rsidR="00B875BE" w:rsidRPr="00B875BE">
        <w:t xml:space="preserve">successfully </w:t>
      </w:r>
      <w:r w:rsidR="004A406F">
        <w:t xml:space="preserve">implement </w:t>
      </w:r>
      <w:r w:rsidRPr="00B875BE">
        <w:t>the SIG program</w:t>
      </w:r>
      <w:r w:rsidR="00D3796C" w:rsidRPr="00B875BE">
        <w:t>.</w:t>
      </w:r>
      <w:r>
        <w:t xml:space="preserve">  </w:t>
      </w:r>
    </w:p>
    <w:p w:rsidR="00D3796C" w:rsidRDefault="00D3796C" w:rsidP="00F15417">
      <w:pPr>
        <w:ind w:left="90"/>
        <w:rPr>
          <w:sz w:val="24"/>
        </w:rPr>
      </w:pPr>
    </w:p>
    <w:p w:rsidR="00D3796C" w:rsidRDefault="00D3796C" w:rsidP="00F15417">
      <w:pPr>
        <w:ind w:left="90"/>
        <w:rPr>
          <w:i/>
          <w:iCs/>
          <w:sz w:val="24"/>
        </w:rPr>
      </w:pPr>
      <w:r>
        <w:rPr>
          <w:i/>
          <w:iCs/>
          <w:sz w:val="24"/>
        </w:rPr>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D3796C" w:rsidRDefault="00D3796C" w:rsidP="00F15417">
      <w:pPr>
        <w:ind w:left="90"/>
        <w:rPr>
          <w:sz w:val="24"/>
        </w:rPr>
      </w:pPr>
    </w:p>
    <w:p w:rsidR="00D3796C" w:rsidRPr="00B200F3" w:rsidRDefault="00C869E8" w:rsidP="00F15417">
      <w:pPr>
        <w:pStyle w:val="BodyText2"/>
        <w:ind w:left="90"/>
      </w:pPr>
      <w:r>
        <w:t>The informat</w:t>
      </w:r>
      <w:r w:rsidR="00F97934">
        <w:t xml:space="preserve">ion collections that involve </w:t>
      </w:r>
      <w:r>
        <w:t>SEA</w:t>
      </w:r>
      <w:r w:rsidR="005259D5">
        <w:t>s</w:t>
      </w:r>
      <w:r>
        <w:t xml:space="preserve"> providing information to the Department may be submitted electronically</w:t>
      </w:r>
      <w:r w:rsidR="00C476AC">
        <w:t xml:space="preserve">.  An SEA may also have its LEAs submit their applications electronically to the SEA. </w:t>
      </w:r>
    </w:p>
    <w:p w:rsidR="00D3796C" w:rsidRDefault="00D3796C" w:rsidP="00F15417">
      <w:pPr>
        <w:ind w:left="90"/>
        <w:rPr>
          <w:sz w:val="24"/>
        </w:rPr>
      </w:pPr>
    </w:p>
    <w:p w:rsidR="00D3796C" w:rsidRDefault="00D3796C" w:rsidP="00F15417">
      <w:pPr>
        <w:pStyle w:val="BodyText"/>
        <w:ind w:left="90"/>
        <w:rPr>
          <w:iCs/>
        </w:rPr>
      </w:pPr>
      <w:r>
        <w:rPr>
          <w:iCs/>
        </w:rPr>
        <w:t>Q4.  Describe efforts to identify duplication.  Show specifically why any similar information already available cannot be used or modified for use of the purposes described in Item 2 above.</w:t>
      </w:r>
    </w:p>
    <w:p w:rsidR="00D3796C" w:rsidRDefault="00D3796C" w:rsidP="00F15417">
      <w:pPr>
        <w:ind w:left="90"/>
        <w:rPr>
          <w:sz w:val="24"/>
        </w:rPr>
      </w:pPr>
    </w:p>
    <w:p w:rsidR="00D3796C" w:rsidRDefault="00D3796C" w:rsidP="00F15417">
      <w:pPr>
        <w:ind w:left="90"/>
        <w:rPr>
          <w:sz w:val="24"/>
        </w:rPr>
      </w:pPr>
      <w:r>
        <w:rPr>
          <w:sz w:val="24"/>
        </w:rPr>
        <w:t xml:space="preserve">There is no duplication in the collection.  </w:t>
      </w:r>
    </w:p>
    <w:p w:rsidR="00D3796C" w:rsidRDefault="00D3796C" w:rsidP="00F15417">
      <w:pPr>
        <w:ind w:left="90"/>
        <w:rPr>
          <w:sz w:val="24"/>
        </w:rPr>
      </w:pPr>
    </w:p>
    <w:p w:rsidR="00D3796C" w:rsidRDefault="00D3796C" w:rsidP="00F15417">
      <w:pPr>
        <w:pStyle w:val="BodyText"/>
        <w:ind w:left="90"/>
      </w:pPr>
      <w:r>
        <w:t>Q5.  If the collection of information impacts small businesses or other small entities (Item 5 of OMB Form 83-I), describe any methods used to minimize burden.</w:t>
      </w:r>
    </w:p>
    <w:p w:rsidR="00D3796C" w:rsidRDefault="00D3796C" w:rsidP="00F15417">
      <w:pPr>
        <w:ind w:left="90"/>
        <w:rPr>
          <w:sz w:val="24"/>
        </w:rPr>
      </w:pPr>
    </w:p>
    <w:p w:rsidR="00D3796C" w:rsidRDefault="0078194D" w:rsidP="00F15417">
      <w:pPr>
        <w:pStyle w:val="BodyText2"/>
        <w:ind w:left="90"/>
      </w:pPr>
      <w:r>
        <w:t xml:space="preserve">The </w:t>
      </w:r>
      <w:r w:rsidR="00BF3D9A">
        <w:t xml:space="preserve">information collections in the final notice do not disproportionately </w:t>
      </w:r>
      <w:r w:rsidR="00AD0848">
        <w:t>add burden to</w:t>
      </w:r>
      <w:r w:rsidR="00BF3D9A">
        <w:t xml:space="preserve"> small LEAs</w:t>
      </w:r>
      <w:r w:rsidR="00D3796C">
        <w:t>.</w:t>
      </w:r>
    </w:p>
    <w:p w:rsidR="00D3796C" w:rsidRDefault="00D3796C" w:rsidP="00F15417">
      <w:pPr>
        <w:ind w:left="90"/>
        <w:rPr>
          <w:sz w:val="24"/>
        </w:rPr>
      </w:pPr>
    </w:p>
    <w:p w:rsidR="00D3796C" w:rsidRDefault="00D3796C" w:rsidP="00F15417">
      <w:pPr>
        <w:pStyle w:val="BodyText"/>
        <w:ind w:left="90"/>
      </w:pPr>
      <w:r>
        <w:t>Q6.  Describe the consequences to Federal program or policy activities if the collection is not conducted or is conducted less frequently, as well as any technical or legal obstacles to reducing burden.</w:t>
      </w:r>
    </w:p>
    <w:p w:rsidR="00D3796C" w:rsidRDefault="00D3796C" w:rsidP="00F15417">
      <w:pPr>
        <w:ind w:left="90"/>
        <w:rPr>
          <w:sz w:val="24"/>
        </w:rPr>
      </w:pPr>
    </w:p>
    <w:p w:rsidR="00D3796C" w:rsidRDefault="00314E0F" w:rsidP="00F15417">
      <w:pPr>
        <w:pStyle w:val="BodyText2"/>
        <w:ind w:left="90"/>
      </w:pPr>
      <w:r>
        <w:t>If the collection were</w:t>
      </w:r>
      <w:r w:rsidR="00D3796C">
        <w:t xml:space="preserve"> not conducted, </w:t>
      </w:r>
      <w:r w:rsidR="00E75808">
        <w:t xml:space="preserve">the Department would not be able to </w:t>
      </w:r>
      <w:r w:rsidR="00C734C8">
        <w:t xml:space="preserve">continue to </w:t>
      </w:r>
      <w:r w:rsidR="00E75808">
        <w:t>implement the SIG program</w:t>
      </w:r>
      <w:r>
        <w:t xml:space="preserve"> in accordance with the President</w:t>
      </w:r>
      <w:r w:rsidR="00B200F3">
        <w:t>’s</w:t>
      </w:r>
      <w:r>
        <w:t xml:space="preserve"> and Secretary of Education’s priorities.</w:t>
      </w:r>
      <w:r w:rsidR="0004071E">
        <w:t xml:space="preserve">  </w:t>
      </w:r>
      <w:r w:rsidR="00145510">
        <w:t>As a result</w:t>
      </w:r>
      <w:r w:rsidR="0004071E">
        <w:t>,</w:t>
      </w:r>
      <w:r w:rsidR="00145510">
        <w:t xml:space="preserve"> students attending the lowest-achieving schools would not receive services provided through SIG funds designed to substantially raise their achievement.</w:t>
      </w:r>
      <w:r w:rsidR="0004071E">
        <w:t xml:space="preserve"> </w:t>
      </w:r>
      <w:r w:rsidR="009240BD">
        <w:t xml:space="preserve"> </w:t>
      </w:r>
      <w:r>
        <w:t xml:space="preserve">  </w:t>
      </w:r>
      <w:r w:rsidR="00E75808">
        <w:t xml:space="preserve"> </w:t>
      </w:r>
      <w:r w:rsidR="00D3796C">
        <w:t xml:space="preserve">  </w:t>
      </w:r>
    </w:p>
    <w:p w:rsidR="00D3796C" w:rsidRDefault="00D3796C" w:rsidP="00F15417">
      <w:pPr>
        <w:ind w:left="90"/>
        <w:rPr>
          <w:sz w:val="24"/>
        </w:rPr>
      </w:pPr>
    </w:p>
    <w:p w:rsidR="00D3796C" w:rsidRDefault="00D3796C" w:rsidP="00F15417">
      <w:pPr>
        <w:pStyle w:val="BodyText"/>
        <w:ind w:left="90"/>
      </w:pPr>
      <w:r>
        <w:t>Q7.  Explain any special circumstance that would cause an information collection to be conducted in a manner:</w:t>
      </w:r>
    </w:p>
    <w:p w:rsidR="00D3796C" w:rsidRDefault="00D3796C" w:rsidP="00F15417">
      <w:pPr>
        <w:ind w:left="90"/>
        <w:rPr>
          <w:i/>
        </w:rPr>
      </w:pPr>
    </w:p>
    <w:p w:rsidR="00D3796C" w:rsidRDefault="00D3796C" w:rsidP="00F15417">
      <w:pPr>
        <w:pStyle w:val="Style"/>
        <w:numPr>
          <w:ilvl w:val="0"/>
          <w:numId w:val="7"/>
        </w:numPr>
        <w:tabs>
          <w:tab w:val="clear" w:pos="360"/>
          <w:tab w:val="left" w:pos="-360"/>
          <w:tab w:val="left" w:pos="0"/>
          <w:tab w:val="left" w:pos="270"/>
          <w:tab w:val="num" w:pos="1080"/>
        </w:tabs>
        <w:ind w:left="90"/>
        <w:rPr>
          <w:i/>
        </w:rPr>
      </w:pPr>
      <w:r>
        <w:rPr>
          <w:i/>
        </w:rPr>
        <w:t>requiring respondents to report information to the agency more often than quarterly;</w:t>
      </w:r>
    </w:p>
    <w:p w:rsidR="00D3796C" w:rsidRDefault="00D3796C" w:rsidP="00F15417">
      <w:pPr>
        <w:pStyle w:val="Style"/>
        <w:numPr>
          <w:ilvl w:val="0"/>
          <w:numId w:val="7"/>
        </w:numPr>
        <w:tabs>
          <w:tab w:val="clear" w:pos="360"/>
          <w:tab w:val="left" w:pos="-360"/>
          <w:tab w:val="left" w:pos="0"/>
          <w:tab w:val="num" w:pos="1080"/>
        </w:tabs>
        <w:ind w:left="90"/>
        <w:rPr>
          <w:i/>
        </w:rPr>
      </w:pPr>
      <w:r>
        <w:rPr>
          <w:i/>
        </w:rPr>
        <w:t>requiring respondents to prepare a written response to a collection of information in fewer than 30 days after receipt of it;</w:t>
      </w:r>
    </w:p>
    <w:p w:rsidR="00D3796C" w:rsidRDefault="00D3796C" w:rsidP="00F15417">
      <w:pPr>
        <w:pStyle w:val="Style"/>
        <w:numPr>
          <w:ilvl w:val="0"/>
          <w:numId w:val="7"/>
        </w:numPr>
        <w:tabs>
          <w:tab w:val="clear" w:pos="360"/>
          <w:tab w:val="left" w:pos="-360"/>
          <w:tab w:val="left" w:pos="0"/>
          <w:tab w:val="left" w:pos="270"/>
          <w:tab w:val="num" w:pos="1080"/>
          <w:tab w:val="left" w:pos="1440"/>
        </w:tabs>
        <w:ind w:left="90"/>
        <w:rPr>
          <w:i/>
        </w:rPr>
      </w:pPr>
      <w:r>
        <w:rPr>
          <w:i/>
        </w:rPr>
        <w:t>requiring respondents to submit more than an original and two copies of any document;</w:t>
      </w:r>
    </w:p>
    <w:p w:rsidR="00D3796C" w:rsidRDefault="00D3796C" w:rsidP="00F15417">
      <w:pPr>
        <w:pStyle w:val="Style"/>
        <w:numPr>
          <w:ilvl w:val="0"/>
          <w:numId w:val="7"/>
        </w:numPr>
        <w:tabs>
          <w:tab w:val="clear" w:pos="360"/>
          <w:tab w:val="left" w:pos="-360"/>
          <w:tab w:val="left" w:pos="0"/>
          <w:tab w:val="left" w:pos="270"/>
          <w:tab w:val="num" w:pos="1080"/>
          <w:tab w:val="left" w:pos="1440"/>
        </w:tabs>
        <w:ind w:left="90"/>
        <w:rPr>
          <w:i/>
        </w:rPr>
      </w:pPr>
      <w:r>
        <w:rPr>
          <w:i/>
        </w:rPr>
        <w:t>requiring respondents to retain records, other than health, medical, government contract, grant-</w:t>
      </w:r>
      <w:r>
        <w:rPr>
          <w:i/>
        </w:rPr>
        <w:lastRenderedPageBreak/>
        <w:t>in-aid, or tax records for more than three years;</w:t>
      </w:r>
    </w:p>
    <w:p w:rsidR="00D3796C" w:rsidRDefault="00D3796C" w:rsidP="00F15417">
      <w:pPr>
        <w:pStyle w:val="Style"/>
        <w:numPr>
          <w:ilvl w:val="0"/>
          <w:numId w:val="7"/>
        </w:numPr>
        <w:tabs>
          <w:tab w:val="clear" w:pos="360"/>
          <w:tab w:val="left" w:pos="-360"/>
          <w:tab w:val="left" w:pos="0"/>
          <w:tab w:val="num" w:pos="1080"/>
          <w:tab w:val="left" w:pos="1440"/>
        </w:tabs>
        <w:ind w:left="90"/>
        <w:rPr>
          <w:i/>
        </w:rPr>
      </w:pPr>
      <w:r>
        <w:rPr>
          <w:i/>
        </w:rPr>
        <w:t>in connection with a statistical survey, that is not designed to produce valid and reliable results that can be generalized to the universe of study;</w:t>
      </w:r>
    </w:p>
    <w:p w:rsidR="00D3796C" w:rsidRDefault="00D3796C" w:rsidP="00F15417">
      <w:pPr>
        <w:pStyle w:val="Style"/>
        <w:numPr>
          <w:ilvl w:val="0"/>
          <w:numId w:val="7"/>
        </w:numPr>
        <w:tabs>
          <w:tab w:val="clear" w:pos="360"/>
          <w:tab w:val="left" w:pos="-360"/>
          <w:tab w:val="left" w:pos="0"/>
          <w:tab w:val="left" w:pos="270"/>
          <w:tab w:val="num" w:pos="1080"/>
          <w:tab w:val="left" w:pos="1440"/>
        </w:tabs>
        <w:ind w:left="90"/>
        <w:rPr>
          <w:i/>
        </w:rPr>
      </w:pPr>
      <w:r>
        <w:rPr>
          <w:i/>
        </w:rPr>
        <w:t>requiring the use of a statistical data classification that has not been reviewed and approved by OMB;</w:t>
      </w:r>
    </w:p>
    <w:p w:rsidR="00D3796C" w:rsidRDefault="00D3796C" w:rsidP="00F15417">
      <w:pPr>
        <w:pStyle w:val="Style"/>
        <w:numPr>
          <w:ilvl w:val="0"/>
          <w:numId w:val="7"/>
        </w:numPr>
        <w:tabs>
          <w:tab w:val="clear" w:pos="360"/>
          <w:tab w:val="left" w:pos="-360"/>
          <w:tab w:val="left" w:pos="0"/>
          <w:tab w:val="left" w:pos="270"/>
          <w:tab w:val="num" w:pos="1080"/>
          <w:tab w:val="left" w:pos="1440"/>
        </w:tabs>
        <w:ind w:left="90"/>
        <w:rPr>
          <w:i/>
        </w:rPr>
      </w:pPr>
      <w:r>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796C" w:rsidRDefault="00D3796C" w:rsidP="00F15417">
      <w:pPr>
        <w:pStyle w:val="Style"/>
        <w:numPr>
          <w:ilvl w:val="0"/>
          <w:numId w:val="7"/>
        </w:numPr>
        <w:tabs>
          <w:tab w:val="clear" w:pos="360"/>
          <w:tab w:val="left" w:pos="-360"/>
          <w:tab w:val="left" w:pos="0"/>
          <w:tab w:val="left" w:pos="270"/>
          <w:tab w:val="num" w:pos="1080"/>
          <w:tab w:val="left" w:pos="1440"/>
        </w:tabs>
        <w:ind w:left="90"/>
        <w:rPr>
          <w:i/>
        </w:rPr>
      </w:pPr>
      <w:r>
        <w:rPr>
          <w:i/>
        </w:rPr>
        <w:t>requiring respondents to submit proprietary trade secrets, or other confidential information unless the agency can demonstrate that it has instituted procedures to protect the information's confidentiality to the extent permitted by law.</w:t>
      </w:r>
    </w:p>
    <w:p w:rsidR="00D3796C" w:rsidRDefault="00D3796C" w:rsidP="00F15417">
      <w:pPr>
        <w:ind w:left="90"/>
        <w:rPr>
          <w:sz w:val="24"/>
        </w:rPr>
      </w:pPr>
    </w:p>
    <w:p w:rsidR="00D3796C" w:rsidRDefault="00D3796C" w:rsidP="00F15417">
      <w:pPr>
        <w:ind w:left="90"/>
        <w:rPr>
          <w:sz w:val="24"/>
        </w:rPr>
      </w:pPr>
      <w:r>
        <w:rPr>
          <w:sz w:val="24"/>
        </w:rPr>
        <w:t xml:space="preserve">This collection is consistent with 5 CFR 1320.5. </w:t>
      </w:r>
    </w:p>
    <w:p w:rsidR="00D3796C" w:rsidRDefault="00D3796C" w:rsidP="00F15417">
      <w:pPr>
        <w:pStyle w:val="Header"/>
        <w:tabs>
          <w:tab w:val="clear" w:pos="4320"/>
          <w:tab w:val="clear" w:pos="8640"/>
        </w:tabs>
        <w:ind w:left="90"/>
        <w:rPr>
          <w:sz w:val="24"/>
        </w:rPr>
      </w:pPr>
    </w:p>
    <w:p w:rsidR="00D3796C" w:rsidRDefault="00D3796C" w:rsidP="00F15417">
      <w:pPr>
        <w:tabs>
          <w:tab w:val="left" w:pos="-360"/>
          <w:tab w:val="left" w:pos="0"/>
          <w:tab w:val="left" w:pos="270"/>
          <w:tab w:val="left" w:pos="1440"/>
        </w:tabs>
        <w:ind w:left="90"/>
        <w:rPr>
          <w:i/>
          <w:sz w:val="24"/>
        </w:rPr>
      </w:pPr>
      <w:r>
        <w:rPr>
          <w:i/>
          <w:sz w:val="24"/>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D3796C" w:rsidRDefault="00D3796C" w:rsidP="00F15417">
      <w:pPr>
        <w:tabs>
          <w:tab w:val="left" w:pos="-360"/>
          <w:tab w:val="left" w:pos="0"/>
          <w:tab w:val="left" w:pos="270"/>
          <w:tab w:val="left" w:pos="1440"/>
        </w:tabs>
        <w:ind w:left="90"/>
        <w:rPr>
          <w:i/>
          <w:sz w:val="24"/>
        </w:rPr>
      </w:pPr>
    </w:p>
    <w:p w:rsidR="00D3796C" w:rsidRDefault="00D3796C" w:rsidP="00F15417">
      <w:pPr>
        <w:tabs>
          <w:tab w:val="left" w:pos="-360"/>
          <w:tab w:val="left" w:pos="0"/>
          <w:tab w:val="left" w:pos="270"/>
          <w:tab w:val="left" w:pos="1440"/>
        </w:tabs>
        <w:ind w:left="90"/>
        <w:rPr>
          <w:i/>
          <w:sz w:val="24"/>
        </w:rPr>
      </w:pPr>
      <w:r>
        <w:rPr>
          <w:i/>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3796C" w:rsidRDefault="00D3796C" w:rsidP="00F15417">
      <w:pPr>
        <w:tabs>
          <w:tab w:val="left" w:pos="-360"/>
          <w:tab w:val="left" w:pos="0"/>
          <w:tab w:val="left" w:pos="270"/>
          <w:tab w:val="left" w:pos="1440"/>
        </w:tabs>
        <w:ind w:left="90"/>
        <w:rPr>
          <w:i/>
          <w:sz w:val="24"/>
        </w:rPr>
      </w:pPr>
    </w:p>
    <w:p w:rsidR="00D3796C" w:rsidRDefault="00D3796C" w:rsidP="00F15417">
      <w:pPr>
        <w:pStyle w:val="Header"/>
        <w:tabs>
          <w:tab w:val="clear" w:pos="4320"/>
          <w:tab w:val="clear" w:pos="8640"/>
        </w:tabs>
        <w:ind w:left="90"/>
        <w:rPr>
          <w:sz w:val="24"/>
        </w:rPr>
      </w:pPr>
      <w:r>
        <w:rPr>
          <w:i/>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D3796C" w:rsidRDefault="00D3796C" w:rsidP="00F15417">
      <w:pPr>
        <w:pStyle w:val="Header"/>
        <w:tabs>
          <w:tab w:val="clear" w:pos="4320"/>
          <w:tab w:val="clear" w:pos="8640"/>
        </w:tabs>
        <w:ind w:left="90"/>
        <w:rPr>
          <w:sz w:val="24"/>
        </w:rPr>
      </w:pPr>
    </w:p>
    <w:p w:rsidR="004673A8" w:rsidRPr="004673A8" w:rsidRDefault="004673A8" w:rsidP="004673A8">
      <w:pPr>
        <w:ind w:left="90"/>
        <w:rPr>
          <w:bCs/>
          <w:iCs/>
          <w:sz w:val="24"/>
        </w:rPr>
      </w:pPr>
      <w:r>
        <w:rPr>
          <w:sz w:val="24"/>
        </w:rPr>
        <w:t xml:space="preserve">The Department has published a consecutive comment period with the proposed regulatory requirement comment period under RIN </w:t>
      </w:r>
      <w:r w:rsidRPr="004673A8">
        <w:rPr>
          <w:bCs/>
          <w:iCs/>
          <w:sz w:val="24"/>
        </w:rPr>
        <w:t>1810-AB22</w:t>
      </w:r>
      <w:r>
        <w:rPr>
          <w:bCs/>
          <w:iCs/>
          <w:sz w:val="24"/>
        </w:rPr>
        <w:t xml:space="preserve"> </w:t>
      </w:r>
      <w:r w:rsidRPr="004673A8">
        <w:rPr>
          <w:bCs/>
          <w:iCs/>
          <w:sz w:val="24"/>
        </w:rPr>
        <w:t>Docket ID ED-2014-OESE-0079</w:t>
      </w:r>
      <w:r>
        <w:rPr>
          <w:bCs/>
          <w:iCs/>
          <w:sz w:val="24"/>
        </w:rPr>
        <w:t xml:space="preserve"> published on September 8, 2014. </w:t>
      </w:r>
    </w:p>
    <w:p w:rsidR="00D3796C" w:rsidRDefault="004673A8" w:rsidP="004673A8">
      <w:pPr>
        <w:ind w:left="90"/>
        <w:rPr>
          <w:sz w:val="24"/>
        </w:rPr>
      </w:pPr>
      <w:r w:rsidRPr="004673A8" w:rsidDel="004673A8">
        <w:rPr>
          <w:sz w:val="24"/>
        </w:rPr>
        <w:t xml:space="preserve"> </w:t>
      </w:r>
    </w:p>
    <w:p w:rsidR="00BA7FCC" w:rsidRDefault="00BA7FCC" w:rsidP="00F15417">
      <w:pPr>
        <w:ind w:left="90"/>
        <w:rPr>
          <w:sz w:val="24"/>
        </w:rPr>
      </w:pPr>
    </w:p>
    <w:p w:rsidR="00D3796C" w:rsidRDefault="00D3796C" w:rsidP="00F15417">
      <w:pPr>
        <w:pStyle w:val="BodyText"/>
        <w:ind w:left="90"/>
        <w:rPr>
          <w:iCs/>
        </w:rPr>
      </w:pPr>
      <w:r>
        <w:rPr>
          <w:iCs/>
        </w:rPr>
        <w:t xml:space="preserve">Q9.  Explain any decision to provide any payment or gift to respondents, other than </w:t>
      </w:r>
      <w:proofErr w:type="spellStart"/>
      <w:r>
        <w:rPr>
          <w:iCs/>
        </w:rPr>
        <w:t>renumeration</w:t>
      </w:r>
      <w:proofErr w:type="spellEnd"/>
      <w:r>
        <w:rPr>
          <w:iCs/>
        </w:rPr>
        <w:t xml:space="preserve"> of contractors or grantees.</w:t>
      </w:r>
    </w:p>
    <w:p w:rsidR="00D3796C" w:rsidRDefault="00D3796C" w:rsidP="00F15417">
      <w:pPr>
        <w:ind w:left="90"/>
        <w:rPr>
          <w:i/>
          <w:iCs/>
          <w:sz w:val="24"/>
        </w:rPr>
      </w:pPr>
    </w:p>
    <w:p w:rsidR="00D3796C" w:rsidRDefault="00D3796C" w:rsidP="00F15417">
      <w:pPr>
        <w:pStyle w:val="BodyText2"/>
        <w:ind w:left="90"/>
      </w:pPr>
      <w:r>
        <w:t xml:space="preserve">No payments or gifts to respondents have been </w:t>
      </w:r>
      <w:r w:rsidR="00E12135">
        <w:t xml:space="preserve">or will be </w:t>
      </w:r>
      <w:r>
        <w:t>made.</w:t>
      </w:r>
    </w:p>
    <w:p w:rsidR="00D3796C" w:rsidRDefault="00D3796C" w:rsidP="00F15417">
      <w:pPr>
        <w:ind w:left="90"/>
        <w:rPr>
          <w:sz w:val="24"/>
        </w:rPr>
      </w:pPr>
    </w:p>
    <w:p w:rsidR="00D3796C" w:rsidRDefault="00D3796C" w:rsidP="00F15417">
      <w:pPr>
        <w:pStyle w:val="BodyText"/>
        <w:ind w:left="90"/>
        <w:rPr>
          <w:iCs/>
        </w:rPr>
      </w:pPr>
      <w:r>
        <w:rPr>
          <w:iCs/>
        </w:rPr>
        <w:t>Q10. Describe any assurance of confidentiality provided to respondents and the basis for the assurance in statute, regulations, or agency policy.</w:t>
      </w:r>
    </w:p>
    <w:p w:rsidR="00D3796C" w:rsidRDefault="00D3796C" w:rsidP="00F15417">
      <w:pPr>
        <w:ind w:left="90"/>
        <w:rPr>
          <w:sz w:val="24"/>
        </w:rPr>
      </w:pPr>
    </w:p>
    <w:p w:rsidR="00D3796C" w:rsidRDefault="00D3796C" w:rsidP="00F15417">
      <w:pPr>
        <w:pStyle w:val="BodyText2"/>
        <w:ind w:left="90"/>
      </w:pPr>
      <w:r>
        <w:t>There is no assurance of confidentiality.</w:t>
      </w:r>
    </w:p>
    <w:p w:rsidR="00D3796C" w:rsidRDefault="00D3796C" w:rsidP="00F15417">
      <w:pPr>
        <w:ind w:left="90"/>
        <w:rPr>
          <w:sz w:val="24"/>
        </w:rPr>
      </w:pPr>
    </w:p>
    <w:p w:rsidR="00D3796C" w:rsidRDefault="00D3796C" w:rsidP="00F15417">
      <w:pPr>
        <w:pStyle w:val="BodyText3"/>
        <w:tabs>
          <w:tab w:val="left" w:pos="-360"/>
          <w:tab w:val="left" w:pos="0"/>
          <w:tab w:val="left" w:pos="270"/>
          <w:tab w:val="left" w:pos="1440"/>
        </w:tabs>
        <w:ind w:left="90"/>
        <w:jc w:val="left"/>
      </w:pPr>
      <w:r>
        <w:t xml:space="preserve">Q11. Provide additional justification for any questions of a sensitive nature, such as sexual behavior and attitudes, religious beliefs, and other matters that are commonly considered </w:t>
      </w:r>
      <w:r>
        <w:lastRenderedPageBreak/>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796C" w:rsidRDefault="00D3796C" w:rsidP="00F15417">
      <w:pPr>
        <w:ind w:left="90"/>
        <w:rPr>
          <w:sz w:val="24"/>
        </w:rPr>
      </w:pPr>
    </w:p>
    <w:p w:rsidR="00D3796C" w:rsidRDefault="00D3796C" w:rsidP="00F15417">
      <w:pPr>
        <w:pStyle w:val="BodyText2"/>
        <w:ind w:left="90"/>
      </w:pPr>
      <w:r>
        <w:t>There are no questions of a sensitive nature.</w:t>
      </w:r>
    </w:p>
    <w:p w:rsidR="00D3796C" w:rsidRDefault="00D3796C" w:rsidP="00F15417">
      <w:pPr>
        <w:pStyle w:val="BodyText2"/>
        <w:ind w:left="90"/>
        <w:rPr>
          <w:i/>
        </w:rPr>
      </w:pPr>
    </w:p>
    <w:p w:rsidR="00D3796C" w:rsidRDefault="00D3796C" w:rsidP="00F15417">
      <w:pPr>
        <w:pStyle w:val="BodyText2"/>
        <w:ind w:left="90"/>
        <w:rPr>
          <w:i/>
        </w:rPr>
      </w:pPr>
      <w:r>
        <w:rPr>
          <w:i/>
        </w:rPr>
        <w:t>Q12. Provide estimates of the hour burden of the collection of information.  The statement should:</w:t>
      </w:r>
    </w:p>
    <w:p w:rsidR="00D3796C" w:rsidRDefault="00D3796C" w:rsidP="00F15417">
      <w:pPr>
        <w:pStyle w:val="BodyText2"/>
        <w:ind w:left="90"/>
        <w:rPr>
          <w:i/>
        </w:rPr>
      </w:pPr>
    </w:p>
    <w:p w:rsidR="00D3796C" w:rsidRDefault="00D3796C" w:rsidP="00F15417">
      <w:pPr>
        <w:pStyle w:val="Style"/>
        <w:numPr>
          <w:ilvl w:val="0"/>
          <w:numId w:val="8"/>
        </w:numPr>
        <w:tabs>
          <w:tab w:val="clear" w:pos="360"/>
          <w:tab w:val="left" w:pos="-360"/>
          <w:tab w:val="left" w:pos="0"/>
          <w:tab w:val="left" w:pos="270"/>
          <w:tab w:val="num" w:pos="1080"/>
        </w:tabs>
        <w:ind w:left="90"/>
        <w:rPr>
          <w:i/>
        </w:rPr>
      </w:pPr>
      <w:r>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796C" w:rsidRDefault="00D3796C" w:rsidP="00F15417">
      <w:pPr>
        <w:tabs>
          <w:tab w:val="left" w:pos="-360"/>
          <w:tab w:val="left" w:pos="0"/>
          <w:tab w:val="left" w:pos="270"/>
          <w:tab w:val="left" w:pos="1440"/>
        </w:tabs>
        <w:ind w:left="90"/>
        <w:rPr>
          <w:i/>
        </w:rPr>
      </w:pPr>
    </w:p>
    <w:p w:rsidR="00D3796C" w:rsidRDefault="00D3796C" w:rsidP="00F15417">
      <w:pPr>
        <w:numPr>
          <w:ilvl w:val="0"/>
          <w:numId w:val="8"/>
        </w:numPr>
        <w:tabs>
          <w:tab w:val="clear" w:pos="360"/>
          <w:tab w:val="left" w:pos="-360"/>
          <w:tab w:val="left" w:pos="0"/>
          <w:tab w:val="left" w:pos="270"/>
          <w:tab w:val="num" w:pos="1080"/>
          <w:tab w:val="left" w:pos="1440"/>
        </w:tabs>
        <w:ind w:left="90"/>
        <w:rPr>
          <w:i/>
          <w:sz w:val="24"/>
        </w:rPr>
      </w:pPr>
      <w:r>
        <w:rPr>
          <w:i/>
          <w:sz w:val="24"/>
        </w:rPr>
        <w:t>If this request for approval covers more than one form, provide separate hour burden estimates for each form and aggregate the hour burdens in Item 13 of OMB  Form 83-I.</w:t>
      </w:r>
    </w:p>
    <w:p w:rsidR="00D3796C" w:rsidRDefault="00D3796C" w:rsidP="00F15417">
      <w:pPr>
        <w:tabs>
          <w:tab w:val="left" w:pos="-360"/>
          <w:tab w:val="left" w:pos="0"/>
          <w:tab w:val="left" w:pos="270"/>
          <w:tab w:val="left" w:pos="1440"/>
        </w:tabs>
        <w:ind w:left="90"/>
        <w:rPr>
          <w:i/>
        </w:rPr>
      </w:pPr>
    </w:p>
    <w:p w:rsidR="00D3796C" w:rsidRDefault="00D3796C" w:rsidP="00F15417">
      <w:pPr>
        <w:pStyle w:val="Style"/>
        <w:numPr>
          <w:ilvl w:val="0"/>
          <w:numId w:val="8"/>
        </w:numPr>
        <w:tabs>
          <w:tab w:val="clear" w:pos="360"/>
          <w:tab w:val="left" w:pos="-360"/>
          <w:tab w:val="left" w:pos="0"/>
          <w:tab w:val="left" w:pos="270"/>
          <w:tab w:val="num" w:pos="1080"/>
        </w:tabs>
        <w:ind w:left="90"/>
        <w:jc w:val="both"/>
        <w:rPr>
          <w:i/>
        </w:rPr>
      </w:pPr>
      <w:r>
        <w:rPr>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3796C" w:rsidRDefault="00D3796C" w:rsidP="00F15417">
      <w:pPr>
        <w:ind w:left="90"/>
        <w:rPr>
          <w:sz w:val="24"/>
        </w:rPr>
      </w:pPr>
    </w:p>
    <w:p w:rsidR="00D3796C" w:rsidRDefault="007A3E2D" w:rsidP="00F15417">
      <w:pPr>
        <w:ind w:left="90"/>
        <w:rPr>
          <w:sz w:val="24"/>
        </w:rPr>
      </w:pPr>
      <w:r>
        <w:rPr>
          <w:sz w:val="24"/>
        </w:rPr>
        <w:t xml:space="preserve">The final </w:t>
      </w:r>
      <w:r w:rsidR="00B442F0">
        <w:rPr>
          <w:sz w:val="24"/>
        </w:rPr>
        <w:t>requirements include</w:t>
      </w:r>
      <w:r>
        <w:rPr>
          <w:sz w:val="24"/>
        </w:rPr>
        <w:t xml:space="preserve"> information collection activities for SEAs and LEAs</w:t>
      </w:r>
      <w:r w:rsidR="00D3796C">
        <w:rPr>
          <w:sz w:val="24"/>
        </w:rPr>
        <w:t xml:space="preserve">.  </w:t>
      </w:r>
      <w:r w:rsidR="0019660C">
        <w:rPr>
          <w:sz w:val="24"/>
        </w:rPr>
        <w:t>We provide a description of each activity and accompanying burden estimate in the following tables</w:t>
      </w:r>
      <w:r w:rsidR="00D3796C">
        <w:rPr>
          <w:sz w:val="24"/>
        </w:rPr>
        <w:t>.</w:t>
      </w:r>
      <w:r w:rsidR="0019660C">
        <w:rPr>
          <w:sz w:val="24"/>
        </w:rPr>
        <w:t xml:space="preserve">  </w:t>
      </w:r>
      <w:r w:rsidR="00B442F0">
        <w:rPr>
          <w:sz w:val="24"/>
        </w:rPr>
        <w:t xml:space="preserve">The first table presents the estimate for SEAs and the second table presents the estimate for LEAs.  </w:t>
      </w:r>
    </w:p>
    <w:p w:rsidR="00212AEC" w:rsidRDefault="00212AEC" w:rsidP="00F15417">
      <w:pPr>
        <w:ind w:left="90"/>
        <w:rPr>
          <w:sz w:val="24"/>
        </w:rPr>
      </w:pPr>
    </w:p>
    <w:p w:rsidR="00212AEC" w:rsidRPr="00F15417" w:rsidRDefault="00212AEC" w:rsidP="00F15417">
      <w:pPr>
        <w:ind w:left="90"/>
        <w:rPr>
          <w:sz w:val="24"/>
          <w:szCs w:val="24"/>
        </w:rPr>
      </w:pPr>
      <w:r w:rsidRPr="00212AEC">
        <w:rPr>
          <w:sz w:val="24"/>
          <w:szCs w:val="24"/>
        </w:rPr>
        <w:t>The</w:t>
      </w:r>
      <w:r w:rsidR="003E0FBF">
        <w:rPr>
          <w:sz w:val="24"/>
          <w:szCs w:val="24"/>
        </w:rPr>
        <w:t xml:space="preserve"> NPRM </w:t>
      </w:r>
      <w:r w:rsidRPr="00212AEC">
        <w:rPr>
          <w:sz w:val="24"/>
          <w:szCs w:val="24"/>
        </w:rPr>
        <w:t>add</w:t>
      </w:r>
      <w:r w:rsidR="003E0FBF">
        <w:rPr>
          <w:sz w:val="24"/>
          <w:szCs w:val="24"/>
        </w:rPr>
        <w:t>s</w:t>
      </w:r>
      <w:r w:rsidRPr="00212AEC">
        <w:rPr>
          <w:sz w:val="24"/>
          <w:szCs w:val="24"/>
        </w:rPr>
        <w:t xml:space="preserve"> burden to the currently approved annual burden for SEAs.</w:t>
      </w:r>
      <w:r w:rsidR="003E0FBF">
        <w:rPr>
          <w:bCs/>
          <w:iCs/>
          <w:sz w:val="24"/>
          <w:szCs w:val="24"/>
        </w:rPr>
        <w:t xml:space="preserve"> </w:t>
      </w:r>
      <w:r w:rsidRPr="00F15417">
        <w:rPr>
          <w:sz w:val="24"/>
          <w:szCs w:val="24"/>
        </w:rPr>
        <w:t xml:space="preserve">Under the reporting burden estimates, 52 SEAs will report SEA and LEA requirements for a total of 3,640 annual burden hours at a cost of $30 per hour totaling an annual cost of $109,200.  </w:t>
      </w:r>
      <w:r w:rsidRPr="00212AEC">
        <w:rPr>
          <w:sz w:val="24"/>
          <w:szCs w:val="24"/>
        </w:rPr>
        <w:t>The</w:t>
      </w:r>
      <w:r w:rsidR="003E0FBF" w:rsidRPr="003E0FBF">
        <w:rPr>
          <w:sz w:val="24"/>
          <w:szCs w:val="24"/>
        </w:rPr>
        <w:t xml:space="preserve"> </w:t>
      </w:r>
      <w:r w:rsidR="003E0FBF">
        <w:rPr>
          <w:sz w:val="24"/>
          <w:szCs w:val="24"/>
        </w:rPr>
        <w:t xml:space="preserve">NPRM </w:t>
      </w:r>
      <w:r w:rsidRPr="00F15417">
        <w:rPr>
          <w:sz w:val="24"/>
          <w:szCs w:val="24"/>
        </w:rPr>
        <w:t>do</w:t>
      </w:r>
      <w:r w:rsidR="003E0FBF">
        <w:rPr>
          <w:sz w:val="24"/>
          <w:szCs w:val="24"/>
        </w:rPr>
        <w:t>es</w:t>
      </w:r>
      <w:r w:rsidRPr="00F15417">
        <w:rPr>
          <w:sz w:val="24"/>
          <w:szCs w:val="24"/>
        </w:rPr>
        <w:t xml:space="preserve"> not change the </w:t>
      </w:r>
      <w:r>
        <w:rPr>
          <w:sz w:val="24"/>
          <w:szCs w:val="24"/>
        </w:rPr>
        <w:t xml:space="preserve">currently </w:t>
      </w:r>
      <w:r w:rsidRPr="00F15417">
        <w:rPr>
          <w:sz w:val="24"/>
          <w:szCs w:val="24"/>
        </w:rPr>
        <w:t xml:space="preserve">approved annual burden for LEAs. </w:t>
      </w:r>
    </w:p>
    <w:p w:rsidR="00D3796C" w:rsidRPr="00212AEC" w:rsidRDefault="00D3796C" w:rsidP="00F15417">
      <w:pPr>
        <w:ind w:left="90"/>
        <w:rPr>
          <w:sz w:val="24"/>
        </w:rPr>
      </w:pPr>
    </w:p>
    <w:p w:rsidR="00783191" w:rsidRDefault="00783191"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Pr="00212AEC" w:rsidRDefault="000457DB" w:rsidP="00F15417">
      <w:pPr>
        <w:ind w:left="90"/>
        <w:rPr>
          <w:sz w:val="24"/>
        </w:rPr>
      </w:pPr>
    </w:p>
    <w:p w:rsidR="00783191" w:rsidRPr="000457DB" w:rsidRDefault="00783191" w:rsidP="00F15417">
      <w:pPr>
        <w:ind w:left="90"/>
        <w:rPr>
          <w:sz w:val="24"/>
          <w:szCs w:val="24"/>
        </w:rPr>
      </w:pPr>
    </w:p>
    <w:p w:rsidR="00212AEC" w:rsidRPr="000457DB" w:rsidRDefault="00212AEC" w:rsidP="00F15417">
      <w:pPr>
        <w:ind w:left="90"/>
        <w:jc w:val="center"/>
        <w:rPr>
          <w:b/>
          <w:sz w:val="24"/>
          <w:szCs w:val="24"/>
        </w:rPr>
      </w:pPr>
      <w:r w:rsidRPr="000457DB">
        <w:rPr>
          <w:b/>
          <w:sz w:val="24"/>
          <w:szCs w:val="24"/>
        </w:rPr>
        <w:t>State Educational Agency Estimate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539"/>
        <w:gridCol w:w="1826"/>
        <w:gridCol w:w="1539"/>
        <w:gridCol w:w="1395"/>
        <w:gridCol w:w="1386"/>
      </w:tblGrid>
      <w:tr w:rsidR="00212AEC" w:rsidRPr="000457DB" w:rsidTr="00E67AD9">
        <w:trPr>
          <w:jc w:val="center"/>
        </w:trPr>
        <w:tc>
          <w:tcPr>
            <w:tcW w:w="1920" w:type="dxa"/>
          </w:tcPr>
          <w:p w:rsidR="00212AEC" w:rsidRPr="000457DB" w:rsidRDefault="00212AEC" w:rsidP="00F15417">
            <w:pPr>
              <w:pStyle w:val="BodyTextIndent"/>
              <w:tabs>
                <w:tab w:val="left" w:pos="-18"/>
              </w:tabs>
              <w:ind w:left="90"/>
              <w:rPr>
                <w:b/>
                <w:bCs/>
                <w:sz w:val="24"/>
                <w:szCs w:val="24"/>
              </w:rPr>
            </w:pPr>
            <w:r w:rsidRPr="000457DB">
              <w:rPr>
                <w:b/>
                <w:bCs/>
                <w:sz w:val="24"/>
                <w:szCs w:val="24"/>
              </w:rPr>
              <w:t>SIG Activity</w:t>
            </w:r>
          </w:p>
        </w:tc>
        <w:tc>
          <w:tcPr>
            <w:tcW w:w="1555" w:type="dxa"/>
          </w:tcPr>
          <w:p w:rsidR="00212AEC" w:rsidRPr="000457DB" w:rsidRDefault="00212AEC" w:rsidP="00F15417">
            <w:pPr>
              <w:pStyle w:val="BodyTextIndent"/>
              <w:ind w:left="90"/>
              <w:rPr>
                <w:b/>
                <w:bCs/>
                <w:sz w:val="24"/>
                <w:szCs w:val="24"/>
              </w:rPr>
            </w:pPr>
            <w:r w:rsidRPr="000457DB">
              <w:rPr>
                <w:b/>
                <w:bCs/>
                <w:sz w:val="24"/>
                <w:szCs w:val="24"/>
              </w:rPr>
              <w:t>Number of SEAs</w:t>
            </w:r>
          </w:p>
        </w:tc>
        <w:tc>
          <w:tcPr>
            <w:tcW w:w="1779" w:type="dxa"/>
          </w:tcPr>
          <w:p w:rsidR="00212AEC" w:rsidRPr="000457DB" w:rsidRDefault="00212AEC" w:rsidP="00F15417">
            <w:pPr>
              <w:pStyle w:val="BodyTextIndent"/>
              <w:ind w:left="90"/>
              <w:rPr>
                <w:b/>
                <w:bCs/>
                <w:sz w:val="24"/>
                <w:szCs w:val="24"/>
              </w:rPr>
            </w:pPr>
          </w:p>
          <w:p w:rsidR="00212AEC" w:rsidRPr="000457DB" w:rsidRDefault="00212AEC" w:rsidP="00F15417">
            <w:pPr>
              <w:pStyle w:val="BodyTextIndent"/>
              <w:ind w:left="90"/>
              <w:rPr>
                <w:b/>
                <w:bCs/>
                <w:sz w:val="24"/>
                <w:szCs w:val="24"/>
              </w:rPr>
            </w:pPr>
            <w:r w:rsidRPr="000457DB">
              <w:rPr>
                <w:b/>
                <w:bCs/>
                <w:sz w:val="24"/>
                <w:szCs w:val="24"/>
              </w:rPr>
              <w:t>Hours/Activity</w:t>
            </w:r>
          </w:p>
        </w:tc>
        <w:tc>
          <w:tcPr>
            <w:tcW w:w="1563" w:type="dxa"/>
          </w:tcPr>
          <w:p w:rsidR="00212AEC" w:rsidRPr="000457DB" w:rsidRDefault="00212AEC" w:rsidP="00F15417">
            <w:pPr>
              <w:pStyle w:val="BodyTextIndent"/>
              <w:ind w:left="90"/>
              <w:rPr>
                <w:b/>
                <w:bCs/>
                <w:sz w:val="24"/>
                <w:szCs w:val="24"/>
              </w:rPr>
            </w:pPr>
          </w:p>
          <w:p w:rsidR="00212AEC" w:rsidRPr="000457DB" w:rsidRDefault="00212AEC" w:rsidP="00F15417">
            <w:pPr>
              <w:pStyle w:val="BodyTextIndent"/>
              <w:ind w:left="90"/>
              <w:rPr>
                <w:b/>
                <w:bCs/>
                <w:sz w:val="24"/>
                <w:szCs w:val="24"/>
              </w:rPr>
            </w:pPr>
            <w:r w:rsidRPr="000457DB">
              <w:rPr>
                <w:b/>
                <w:bCs/>
                <w:sz w:val="24"/>
                <w:szCs w:val="24"/>
              </w:rPr>
              <w:t>Hours</w:t>
            </w:r>
          </w:p>
        </w:tc>
        <w:tc>
          <w:tcPr>
            <w:tcW w:w="1395" w:type="dxa"/>
          </w:tcPr>
          <w:p w:rsidR="00212AEC" w:rsidRPr="000457DB" w:rsidRDefault="00212AEC" w:rsidP="00F15417">
            <w:pPr>
              <w:pStyle w:val="BodyTextIndent"/>
              <w:ind w:left="90"/>
              <w:rPr>
                <w:b/>
                <w:bCs/>
                <w:sz w:val="24"/>
                <w:szCs w:val="24"/>
              </w:rPr>
            </w:pPr>
          </w:p>
          <w:p w:rsidR="00212AEC" w:rsidRPr="000457DB" w:rsidRDefault="00212AEC" w:rsidP="00F15417">
            <w:pPr>
              <w:pStyle w:val="BodyTextIndent"/>
              <w:ind w:left="90"/>
              <w:rPr>
                <w:b/>
                <w:bCs/>
                <w:sz w:val="24"/>
                <w:szCs w:val="24"/>
              </w:rPr>
            </w:pPr>
            <w:r w:rsidRPr="000457DB">
              <w:rPr>
                <w:b/>
                <w:bCs/>
                <w:sz w:val="24"/>
                <w:szCs w:val="24"/>
              </w:rPr>
              <w:t>Cost/Hour</w:t>
            </w:r>
          </w:p>
        </w:tc>
        <w:tc>
          <w:tcPr>
            <w:tcW w:w="1364" w:type="dxa"/>
          </w:tcPr>
          <w:p w:rsidR="00212AEC" w:rsidRPr="000457DB" w:rsidRDefault="00212AEC" w:rsidP="00F15417">
            <w:pPr>
              <w:pStyle w:val="BodyTextIndent"/>
              <w:ind w:left="90"/>
              <w:rPr>
                <w:b/>
                <w:bCs/>
                <w:sz w:val="24"/>
                <w:szCs w:val="24"/>
              </w:rPr>
            </w:pPr>
          </w:p>
          <w:p w:rsidR="00212AEC" w:rsidRPr="000457DB" w:rsidRDefault="00212AEC" w:rsidP="00F15417">
            <w:pPr>
              <w:pStyle w:val="BodyTextIndent"/>
              <w:ind w:left="90"/>
              <w:rPr>
                <w:b/>
                <w:bCs/>
                <w:sz w:val="24"/>
                <w:szCs w:val="24"/>
              </w:rPr>
            </w:pPr>
            <w:r w:rsidRPr="000457DB">
              <w:rPr>
                <w:b/>
                <w:bCs/>
                <w:sz w:val="24"/>
                <w:szCs w:val="24"/>
              </w:rPr>
              <w:t>Cost</w:t>
            </w:r>
          </w:p>
        </w:tc>
      </w:tr>
      <w:tr w:rsidR="00212AEC" w:rsidRPr="000457DB" w:rsidTr="00E67AD9">
        <w:trPr>
          <w:jc w:val="center"/>
        </w:trPr>
        <w:tc>
          <w:tcPr>
            <w:tcW w:w="1920" w:type="dxa"/>
            <w:vAlign w:val="bottom"/>
          </w:tcPr>
          <w:p w:rsidR="00212AEC" w:rsidRPr="000457DB" w:rsidRDefault="00212AEC" w:rsidP="00F15417">
            <w:pPr>
              <w:tabs>
                <w:tab w:val="left" w:pos="270"/>
              </w:tabs>
              <w:ind w:left="90" w:hanging="270"/>
              <w:rPr>
                <w:sz w:val="24"/>
                <w:szCs w:val="24"/>
              </w:rPr>
            </w:pPr>
            <w:r w:rsidRPr="000457DB">
              <w:rPr>
                <w:sz w:val="24"/>
                <w:szCs w:val="24"/>
              </w:rPr>
              <w:t>Complete SEA</w:t>
            </w:r>
          </w:p>
          <w:p w:rsidR="00212AEC" w:rsidRPr="000457DB" w:rsidRDefault="00212AEC" w:rsidP="00F15417">
            <w:pPr>
              <w:tabs>
                <w:tab w:val="left" w:pos="270"/>
              </w:tabs>
              <w:ind w:left="90" w:hanging="270"/>
              <w:rPr>
                <w:sz w:val="24"/>
                <w:szCs w:val="24"/>
              </w:rPr>
            </w:pPr>
            <w:r w:rsidRPr="000457DB">
              <w:rPr>
                <w:sz w:val="24"/>
                <w:szCs w:val="24"/>
              </w:rPr>
              <w:t xml:space="preserve">application </w:t>
            </w:r>
          </w:p>
          <w:p w:rsidR="00212AEC" w:rsidRPr="000457DB" w:rsidRDefault="00212AEC" w:rsidP="00F15417">
            <w:pPr>
              <w:tabs>
                <w:tab w:val="left" w:pos="270"/>
              </w:tabs>
              <w:ind w:left="90" w:hanging="270"/>
              <w:rPr>
                <w:rFonts w:eastAsia="Arial Unicode MS"/>
                <w:sz w:val="24"/>
                <w:szCs w:val="24"/>
              </w:rPr>
            </w:pPr>
            <w:r w:rsidRPr="000457DB">
              <w:rPr>
                <w:sz w:val="24"/>
                <w:szCs w:val="24"/>
              </w:rPr>
              <w:t xml:space="preserve">(including requests for waivers) </w:t>
            </w:r>
          </w:p>
        </w:tc>
        <w:tc>
          <w:tcPr>
            <w:tcW w:w="1555" w:type="dxa"/>
            <w:vAlign w:val="bottom"/>
          </w:tcPr>
          <w:p w:rsidR="00212AEC" w:rsidRPr="000457DB" w:rsidRDefault="00212AEC" w:rsidP="00F15417">
            <w:pPr>
              <w:ind w:left="90"/>
              <w:rPr>
                <w:rFonts w:eastAsia="Arial Unicode MS"/>
                <w:sz w:val="24"/>
                <w:szCs w:val="24"/>
              </w:rPr>
            </w:pPr>
            <w:r w:rsidRPr="000457DB">
              <w:rPr>
                <w:sz w:val="24"/>
                <w:szCs w:val="24"/>
              </w:rPr>
              <w:t>52</w:t>
            </w:r>
          </w:p>
        </w:tc>
        <w:tc>
          <w:tcPr>
            <w:tcW w:w="1779" w:type="dxa"/>
            <w:vAlign w:val="bottom"/>
          </w:tcPr>
          <w:p w:rsidR="00212AEC" w:rsidRPr="000457DB" w:rsidRDefault="00212AEC" w:rsidP="00F15417">
            <w:pPr>
              <w:ind w:left="90"/>
              <w:rPr>
                <w:rFonts w:eastAsia="Arial Unicode MS"/>
                <w:sz w:val="24"/>
                <w:szCs w:val="24"/>
              </w:rPr>
            </w:pPr>
            <w:r w:rsidRPr="000457DB">
              <w:rPr>
                <w:sz w:val="24"/>
                <w:szCs w:val="24"/>
              </w:rPr>
              <w:t>100</w:t>
            </w:r>
          </w:p>
        </w:tc>
        <w:tc>
          <w:tcPr>
            <w:tcW w:w="1563" w:type="dxa"/>
            <w:vAlign w:val="bottom"/>
          </w:tcPr>
          <w:p w:rsidR="00212AEC" w:rsidRPr="000457DB" w:rsidRDefault="00212AEC" w:rsidP="00F15417">
            <w:pPr>
              <w:ind w:left="90"/>
              <w:rPr>
                <w:rFonts w:eastAsia="Arial Unicode MS"/>
                <w:sz w:val="24"/>
                <w:szCs w:val="24"/>
              </w:rPr>
            </w:pPr>
            <w:r w:rsidRPr="000457DB">
              <w:rPr>
                <w:sz w:val="24"/>
                <w:szCs w:val="24"/>
              </w:rPr>
              <w:t>5,200</w:t>
            </w:r>
          </w:p>
        </w:tc>
        <w:tc>
          <w:tcPr>
            <w:tcW w:w="1395" w:type="dxa"/>
            <w:vAlign w:val="bottom"/>
          </w:tcPr>
          <w:p w:rsidR="00212AEC" w:rsidRPr="000457DB" w:rsidRDefault="00212AEC" w:rsidP="00F15417">
            <w:pPr>
              <w:ind w:left="90"/>
              <w:rPr>
                <w:rFonts w:eastAsia="Arial Unicode MS"/>
                <w:sz w:val="24"/>
                <w:szCs w:val="24"/>
              </w:rPr>
            </w:pPr>
            <w:r w:rsidRPr="000457DB">
              <w:rPr>
                <w:sz w:val="24"/>
                <w:szCs w:val="24"/>
              </w:rPr>
              <w:t>$30</w:t>
            </w:r>
          </w:p>
        </w:tc>
        <w:tc>
          <w:tcPr>
            <w:tcW w:w="1364" w:type="dxa"/>
            <w:vAlign w:val="bottom"/>
          </w:tcPr>
          <w:p w:rsidR="00212AEC" w:rsidRPr="000457DB" w:rsidRDefault="00212AEC" w:rsidP="00F15417">
            <w:pPr>
              <w:ind w:left="90"/>
              <w:rPr>
                <w:rFonts w:eastAsia="Arial Unicode MS"/>
                <w:sz w:val="24"/>
                <w:szCs w:val="24"/>
              </w:rPr>
            </w:pPr>
            <w:r w:rsidRPr="000457DB">
              <w:rPr>
                <w:sz w:val="24"/>
                <w:szCs w:val="24"/>
              </w:rPr>
              <w:t>$156,000</w:t>
            </w:r>
          </w:p>
        </w:tc>
      </w:tr>
      <w:tr w:rsidR="00212AEC" w:rsidRPr="000457DB" w:rsidTr="00E67AD9">
        <w:trPr>
          <w:jc w:val="center"/>
        </w:trPr>
        <w:tc>
          <w:tcPr>
            <w:tcW w:w="1920" w:type="dxa"/>
            <w:vAlign w:val="bottom"/>
          </w:tcPr>
          <w:p w:rsidR="00212AEC" w:rsidRPr="000457DB" w:rsidRDefault="00212AEC" w:rsidP="00F15417">
            <w:pPr>
              <w:tabs>
                <w:tab w:val="left" w:pos="270"/>
              </w:tabs>
              <w:ind w:left="90" w:hanging="270"/>
              <w:rPr>
                <w:sz w:val="24"/>
                <w:szCs w:val="24"/>
              </w:rPr>
            </w:pPr>
            <w:r w:rsidRPr="000457DB">
              <w:rPr>
                <w:sz w:val="24"/>
                <w:szCs w:val="24"/>
              </w:rPr>
              <w:t>Review and post LEA</w:t>
            </w:r>
          </w:p>
          <w:p w:rsidR="00212AEC" w:rsidRPr="000457DB" w:rsidRDefault="00212AEC" w:rsidP="00F15417">
            <w:pPr>
              <w:tabs>
                <w:tab w:val="left" w:pos="270"/>
              </w:tabs>
              <w:ind w:left="90" w:hanging="270"/>
              <w:rPr>
                <w:sz w:val="24"/>
                <w:szCs w:val="24"/>
              </w:rPr>
            </w:pPr>
            <w:r w:rsidRPr="000457DB">
              <w:rPr>
                <w:sz w:val="24"/>
                <w:szCs w:val="24"/>
              </w:rPr>
              <w:t xml:space="preserve">applications </w:t>
            </w:r>
          </w:p>
        </w:tc>
        <w:tc>
          <w:tcPr>
            <w:tcW w:w="1555" w:type="dxa"/>
            <w:tcBorders>
              <w:bottom w:val="single" w:sz="4" w:space="0" w:color="auto"/>
            </w:tcBorders>
            <w:vAlign w:val="bottom"/>
          </w:tcPr>
          <w:p w:rsidR="00212AEC" w:rsidRPr="000457DB" w:rsidRDefault="00212AEC" w:rsidP="00F15417">
            <w:pPr>
              <w:ind w:left="90"/>
              <w:rPr>
                <w:sz w:val="24"/>
                <w:szCs w:val="24"/>
              </w:rPr>
            </w:pPr>
            <w:r w:rsidRPr="000457DB">
              <w:rPr>
                <w:sz w:val="24"/>
                <w:szCs w:val="24"/>
              </w:rPr>
              <w:t>52</w:t>
            </w:r>
          </w:p>
        </w:tc>
        <w:tc>
          <w:tcPr>
            <w:tcW w:w="1779" w:type="dxa"/>
            <w:tcBorders>
              <w:bottom w:val="single" w:sz="4" w:space="0" w:color="auto"/>
            </w:tcBorders>
            <w:vAlign w:val="bottom"/>
          </w:tcPr>
          <w:p w:rsidR="00212AEC" w:rsidRPr="000457DB" w:rsidRDefault="00212AEC" w:rsidP="00F15417">
            <w:pPr>
              <w:ind w:left="90"/>
              <w:rPr>
                <w:sz w:val="24"/>
                <w:szCs w:val="24"/>
              </w:rPr>
            </w:pPr>
            <w:r w:rsidRPr="000457DB">
              <w:rPr>
                <w:sz w:val="24"/>
                <w:szCs w:val="24"/>
              </w:rPr>
              <w:t>800</w:t>
            </w:r>
          </w:p>
        </w:tc>
        <w:tc>
          <w:tcPr>
            <w:tcW w:w="1563" w:type="dxa"/>
            <w:tcBorders>
              <w:bottom w:val="single" w:sz="4" w:space="0" w:color="auto"/>
            </w:tcBorders>
            <w:vAlign w:val="bottom"/>
          </w:tcPr>
          <w:p w:rsidR="00212AEC" w:rsidRPr="000457DB" w:rsidRDefault="00212AEC" w:rsidP="00F15417">
            <w:pPr>
              <w:pStyle w:val="FootnoteText"/>
              <w:ind w:left="90"/>
              <w:rPr>
                <w:rFonts w:eastAsia="Arial Unicode MS"/>
                <w:sz w:val="24"/>
                <w:szCs w:val="24"/>
              </w:rPr>
            </w:pPr>
            <w:r w:rsidRPr="000457DB">
              <w:rPr>
                <w:rFonts w:eastAsia="Arial Unicode MS"/>
                <w:sz w:val="24"/>
                <w:szCs w:val="24"/>
              </w:rPr>
              <w:t>41,600</w:t>
            </w:r>
          </w:p>
        </w:tc>
        <w:tc>
          <w:tcPr>
            <w:tcW w:w="1395" w:type="dxa"/>
            <w:tcBorders>
              <w:bottom w:val="single" w:sz="4" w:space="0" w:color="auto"/>
            </w:tcBorders>
            <w:vAlign w:val="bottom"/>
          </w:tcPr>
          <w:p w:rsidR="00212AEC" w:rsidRPr="000457DB" w:rsidRDefault="00212AEC" w:rsidP="00F15417">
            <w:pPr>
              <w:ind w:left="90"/>
              <w:rPr>
                <w:sz w:val="24"/>
                <w:szCs w:val="24"/>
              </w:rPr>
            </w:pPr>
            <w:r w:rsidRPr="000457DB">
              <w:rPr>
                <w:sz w:val="24"/>
                <w:szCs w:val="24"/>
              </w:rPr>
              <w:t>$30</w:t>
            </w:r>
          </w:p>
        </w:tc>
        <w:tc>
          <w:tcPr>
            <w:tcW w:w="1364" w:type="dxa"/>
            <w:tcBorders>
              <w:bottom w:val="single" w:sz="4" w:space="0" w:color="auto"/>
            </w:tcBorders>
            <w:vAlign w:val="bottom"/>
          </w:tcPr>
          <w:p w:rsidR="00212AEC" w:rsidRPr="000457DB" w:rsidRDefault="00212AEC" w:rsidP="00F15417">
            <w:pPr>
              <w:ind w:left="90"/>
              <w:rPr>
                <w:rFonts w:eastAsia="Arial Unicode MS"/>
                <w:sz w:val="24"/>
                <w:szCs w:val="24"/>
              </w:rPr>
            </w:pPr>
            <w:r w:rsidRPr="000457DB">
              <w:rPr>
                <w:rFonts w:eastAsia="Arial Unicode MS"/>
                <w:sz w:val="24"/>
                <w:szCs w:val="24"/>
              </w:rPr>
              <w:t>$1,248,000</w:t>
            </w:r>
          </w:p>
        </w:tc>
      </w:tr>
      <w:tr w:rsidR="00212AEC" w:rsidRPr="000457DB" w:rsidTr="00E67AD9">
        <w:trPr>
          <w:jc w:val="center"/>
        </w:trPr>
        <w:tc>
          <w:tcPr>
            <w:tcW w:w="1920" w:type="dxa"/>
            <w:vAlign w:val="bottom"/>
          </w:tcPr>
          <w:p w:rsidR="00212AEC" w:rsidRPr="000457DB" w:rsidRDefault="00212AEC" w:rsidP="00F15417">
            <w:pPr>
              <w:tabs>
                <w:tab w:val="left" w:pos="270"/>
              </w:tabs>
              <w:ind w:left="90" w:hanging="270"/>
              <w:rPr>
                <w:rFonts w:eastAsia="Arial Unicode MS"/>
                <w:sz w:val="24"/>
                <w:szCs w:val="24"/>
              </w:rPr>
            </w:pPr>
            <w:r w:rsidRPr="000457DB">
              <w:rPr>
                <w:sz w:val="24"/>
                <w:szCs w:val="24"/>
              </w:rPr>
              <w:t xml:space="preserve">Reporting </w:t>
            </w:r>
          </w:p>
        </w:tc>
        <w:tc>
          <w:tcPr>
            <w:tcW w:w="1555" w:type="dxa"/>
            <w:shd w:val="clear" w:color="auto" w:fill="FFFFFF"/>
            <w:vAlign w:val="bottom"/>
          </w:tcPr>
          <w:p w:rsidR="00212AEC" w:rsidRPr="000457DB" w:rsidRDefault="00212AEC" w:rsidP="00F15417">
            <w:pPr>
              <w:ind w:left="90"/>
              <w:rPr>
                <w:rFonts w:eastAsia="Arial Unicode MS"/>
                <w:sz w:val="24"/>
                <w:szCs w:val="24"/>
              </w:rPr>
            </w:pPr>
            <w:r w:rsidRPr="000457DB">
              <w:rPr>
                <w:rFonts w:eastAsia="Arial Unicode MS"/>
                <w:sz w:val="24"/>
                <w:szCs w:val="24"/>
              </w:rPr>
              <w:t>52</w:t>
            </w:r>
          </w:p>
        </w:tc>
        <w:tc>
          <w:tcPr>
            <w:tcW w:w="1779" w:type="dxa"/>
            <w:shd w:val="clear" w:color="auto" w:fill="FFFFFF"/>
            <w:vAlign w:val="bottom"/>
          </w:tcPr>
          <w:p w:rsidR="00212AEC" w:rsidRPr="000457DB" w:rsidRDefault="00212AEC" w:rsidP="00F15417">
            <w:pPr>
              <w:ind w:left="90"/>
              <w:rPr>
                <w:rFonts w:eastAsia="Arial Unicode MS"/>
                <w:sz w:val="24"/>
                <w:szCs w:val="24"/>
              </w:rPr>
            </w:pPr>
            <w:r w:rsidRPr="000457DB">
              <w:rPr>
                <w:rFonts w:eastAsia="Arial Unicode MS"/>
                <w:sz w:val="24"/>
                <w:szCs w:val="24"/>
              </w:rPr>
              <w:t>70</w:t>
            </w:r>
          </w:p>
        </w:tc>
        <w:tc>
          <w:tcPr>
            <w:tcW w:w="1563" w:type="dxa"/>
            <w:shd w:val="clear" w:color="auto" w:fill="FFFFFF"/>
            <w:vAlign w:val="bottom"/>
          </w:tcPr>
          <w:p w:rsidR="00212AEC" w:rsidRPr="000457DB" w:rsidRDefault="00212AEC" w:rsidP="00F15417">
            <w:pPr>
              <w:pStyle w:val="FootnoteText"/>
              <w:ind w:left="90"/>
              <w:rPr>
                <w:rFonts w:eastAsia="Arial Unicode MS"/>
                <w:sz w:val="24"/>
                <w:szCs w:val="24"/>
              </w:rPr>
            </w:pPr>
            <w:r w:rsidRPr="000457DB">
              <w:rPr>
                <w:rFonts w:eastAsia="Arial Unicode MS"/>
                <w:sz w:val="24"/>
                <w:szCs w:val="24"/>
              </w:rPr>
              <w:t>3,640</w:t>
            </w:r>
          </w:p>
        </w:tc>
        <w:tc>
          <w:tcPr>
            <w:tcW w:w="1395" w:type="dxa"/>
            <w:shd w:val="clear" w:color="auto" w:fill="FFFFFF"/>
            <w:vAlign w:val="bottom"/>
          </w:tcPr>
          <w:p w:rsidR="00212AEC" w:rsidRPr="000457DB" w:rsidRDefault="00212AEC" w:rsidP="00F15417">
            <w:pPr>
              <w:ind w:left="90"/>
              <w:rPr>
                <w:rFonts w:eastAsia="Arial Unicode MS"/>
                <w:sz w:val="24"/>
                <w:szCs w:val="24"/>
              </w:rPr>
            </w:pPr>
            <w:r w:rsidRPr="000457DB">
              <w:rPr>
                <w:rFonts w:eastAsia="Arial Unicode MS"/>
                <w:sz w:val="24"/>
                <w:szCs w:val="24"/>
              </w:rPr>
              <w:t>$30</w:t>
            </w:r>
          </w:p>
        </w:tc>
        <w:tc>
          <w:tcPr>
            <w:tcW w:w="1364" w:type="dxa"/>
            <w:shd w:val="clear" w:color="auto" w:fill="FFFFFF"/>
            <w:vAlign w:val="bottom"/>
          </w:tcPr>
          <w:p w:rsidR="00212AEC" w:rsidRPr="000457DB" w:rsidRDefault="00212AEC" w:rsidP="00F15417">
            <w:pPr>
              <w:ind w:left="90"/>
              <w:rPr>
                <w:rFonts w:eastAsia="Arial Unicode MS"/>
                <w:sz w:val="24"/>
                <w:szCs w:val="24"/>
              </w:rPr>
            </w:pPr>
            <w:r w:rsidRPr="000457DB">
              <w:rPr>
                <w:rFonts w:eastAsia="Arial Unicode MS"/>
                <w:sz w:val="24"/>
                <w:szCs w:val="24"/>
              </w:rPr>
              <w:t>$109,200</w:t>
            </w:r>
          </w:p>
        </w:tc>
      </w:tr>
      <w:tr w:rsidR="00212AEC" w:rsidRPr="000457DB" w:rsidTr="00E67AD9">
        <w:trPr>
          <w:cantSplit/>
          <w:jc w:val="center"/>
        </w:trPr>
        <w:tc>
          <w:tcPr>
            <w:tcW w:w="5254" w:type="dxa"/>
            <w:gridSpan w:val="3"/>
            <w:vAlign w:val="bottom"/>
          </w:tcPr>
          <w:p w:rsidR="00212AEC" w:rsidRPr="000457DB" w:rsidRDefault="00212AEC" w:rsidP="00F15417">
            <w:pPr>
              <w:pStyle w:val="Heading5"/>
              <w:ind w:left="90"/>
              <w:rPr>
                <w:sz w:val="24"/>
                <w:szCs w:val="24"/>
              </w:rPr>
            </w:pPr>
            <w:r w:rsidRPr="000457DB">
              <w:rPr>
                <w:sz w:val="24"/>
                <w:szCs w:val="24"/>
              </w:rPr>
              <w:t>Total</w:t>
            </w:r>
          </w:p>
        </w:tc>
        <w:tc>
          <w:tcPr>
            <w:tcW w:w="1563" w:type="dxa"/>
            <w:vAlign w:val="bottom"/>
          </w:tcPr>
          <w:p w:rsidR="00212AEC" w:rsidRPr="000457DB" w:rsidRDefault="00212AEC" w:rsidP="00F15417">
            <w:pPr>
              <w:ind w:left="90"/>
              <w:rPr>
                <w:rFonts w:eastAsia="Arial Unicode MS"/>
                <w:b/>
                <w:bCs/>
                <w:sz w:val="24"/>
                <w:szCs w:val="24"/>
              </w:rPr>
            </w:pPr>
            <w:r w:rsidRPr="000457DB">
              <w:rPr>
                <w:rFonts w:eastAsia="Arial Unicode MS"/>
                <w:b/>
                <w:bCs/>
                <w:sz w:val="24"/>
                <w:szCs w:val="24"/>
              </w:rPr>
              <w:t>50,440</w:t>
            </w:r>
          </w:p>
        </w:tc>
        <w:tc>
          <w:tcPr>
            <w:tcW w:w="1395" w:type="dxa"/>
            <w:vAlign w:val="bottom"/>
          </w:tcPr>
          <w:p w:rsidR="00212AEC" w:rsidRPr="000457DB" w:rsidRDefault="00212AEC" w:rsidP="00F15417">
            <w:pPr>
              <w:ind w:left="90"/>
              <w:rPr>
                <w:rFonts w:eastAsia="Arial Unicode MS"/>
                <w:b/>
                <w:bCs/>
                <w:sz w:val="24"/>
                <w:szCs w:val="24"/>
              </w:rPr>
            </w:pPr>
            <w:r w:rsidRPr="000457DB">
              <w:rPr>
                <w:rFonts w:eastAsia="Arial Unicode MS"/>
                <w:b/>
                <w:bCs/>
                <w:sz w:val="24"/>
                <w:szCs w:val="24"/>
              </w:rPr>
              <w:t>$30</w:t>
            </w:r>
          </w:p>
        </w:tc>
        <w:tc>
          <w:tcPr>
            <w:tcW w:w="1364" w:type="dxa"/>
            <w:vAlign w:val="bottom"/>
          </w:tcPr>
          <w:p w:rsidR="00212AEC" w:rsidRPr="000457DB" w:rsidRDefault="00212AEC" w:rsidP="00F15417">
            <w:pPr>
              <w:ind w:left="90"/>
              <w:rPr>
                <w:rFonts w:eastAsia="Arial Unicode MS"/>
                <w:b/>
                <w:bCs/>
                <w:sz w:val="24"/>
                <w:szCs w:val="24"/>
              </w:rPr>
            </w:pPr>
            <w:r w:rsidRPr="000457DB">
              <w:rPr>
                <w:rFonts w:eastAsia="Arial Unicode MS"/>
                <w:b/>
                <w:bCs/>
                <w:sz w:val="24"/>
                <w:szCs w:val="24"/>
              </w:rPr>
              <w:t>$1,513,200</w:t>
            </w:r>
          </w:p>
        </w:tc>
      </w:tr>
    </w:tbl>
    <w:p w:rsidR="00783191" w:rsidRPr="000457DB" w:rsidRDefault="00783191" w:rsidP="00F15417">
      <w:pPr>
        <w:ind w:left="90"/>
        <w:rPr>
          <w:sz w:val="24"/>
          <w:szCs w:val="24"/>
        </w:rPr>
      </w:pPr>
    </w:p>
    <w:p w:rsidR="008350D6" w:rsidRDefault="008350D6" w:rsidP="00F15417">
      <w:pPr>
        <w:pStyle w:val="BodyTextIndent"/>
        <w:ind w:left="90"/>
        <w:rPr>
          <w:sz w:val="24"/>
        </w:rPr>
      </w:pPr>
    </w:p>
    <w:p w:rsidR="008350D6" w:rsidRPr="000938A1" w:rsidRDefault="008350D6" w:rsidP="00F15417">
      <w:pPr>
        <w:pStyle w:val="BodyTextIndent"/>
        <w:ind w:left="90"/>
        <w:jc w:val="center"/>
        <w:rPr>
          <w:sz w:val="24"/>
          <w:szCs w:val="24"/>
        </w:rPr>
      </w:pPr>
      <w:r w:rsidRPr="000938A1">
        <w:rPr>
          <w:b/>
          <w:bCs/>
          <w:sz w:val="24"/>
          <w:szCs w:val="24"/>
        </w:rPr>
        <w:t>Local Educational Agency Estimate</w:t>
      </w: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gridCol w:w="1555"/>
        <w:gridCol w:w="1779"/>
        <w:gridCol w:w="1563"/>
        <w:gridCol w:w="1395"/>
        <w:gridCol w:w="1364"/>
      </w:tblGrid>
      <w:tr w:rsidR="008350D6" w:rsidTr="0090162D">
        <w:trPr>
          <w:jc w:val="center"/>
        </w:trPr>
        <w:tc>
          <w:tcPr>
            <w:tcW w:w="2118" w:type="dxa"/>
          </w:tcPr>
          <w:p w:rsidR="008350D6" w:rsidRDefault="008350D6" w:rsidP="00F15417">
            <w:pPr>
              <w:pStyle w:val="BodyTextIndent"/>
              <w:ind w:left="90" w:firstLine="18"/>
              <w:rPr>
                <w:b/>
                <w:bCs/>
                <w:sz w:val="22"/>
              </w:rPr>
            </w:pPr>
            <w:r>
              <w:rPr>
                <w:b/>
                <w:bCs/>
                <w:sz w:val="22"/>
              </w:rPr>
              <w:t>SIG Activity</w:t>
            </w:r>
          </w:p>
        </w:tc>
        <w:tc>
          <w:tcPr>
            <w:tcW w:w="1555" w:type="dxa"/>
          </w:tcPr>
          <w:p w:rsidR="008350D6" w:rsidRDefault="008350D6" w:rsidP="00F15417">
            <w:pPr>
              <w:pStyle w:val="BodyTextIndent"/>
              <w:ind w:left="90"/>
              <w:rPr>
                <w:b/>
                <w:bCs/>
                <w:sz w:val="22"/>
              </w:rPr>
            </w:pPr>
            <w:r>
              <w:rPr>
                <w:b/>
                <w:bCs/>
                <w:sz w:val="22"/>
              </w:rPr>
              <w:t>Number of LEAs</w:t>
            </w:r>
          </w:p>
        </w:tc>
        <w:tc>
          <w:tcPr>
            <w:tcW w:w="1779" w:type="dxa"/>
          </w:tcPr>
          <w:p w:rsidR="008350D6" w:rsidRDefault="008350D6" w:rsidP="00F15417">
            <w:pPr>
              <w:pStyle w:val="BodyTextIndent"/>
              <w:ind w:left="90"/>
              <w:rPr>
                <w:b/>
                <w:bCs/>
                <w:sz w:val="22"/>
              </w:rPr>
            </w:pPr>
          </w:p>
          <w:p w:rsidR="008350D6" w:rsidRDefault="008350D6" w:rsidP="00F15417">
            <w:pPr>
              <w:pStyle w:val="BodyTextIndent"/>
              <w:ind w:left="90"/>
              <w:rPr>
                <w:b/>
                <w:bCs/>
                <w:sz w:val="22"/>
              </w:rPr>
            </w:pPr>
            <w:r>
              <w:rPr>
                <w:b/>
                <w:bCs/>
                <w:sz w:val="22"/>
              </w:rPr>
              <w:t>Hours/Activity</w:t>
            </w:r>
          </w:p>
        </w:tc>
        <w:tc>
          <w:tcPr>
            <w:tcW w:w="1563" w:type="dxa"/>
          </w:tcPr>
          <w:p w:rsidR="008350D6" w:rsidRDefault="008350D6" w:rsidP="00F15417">
            <w:pPr>
              <w:pStyle w:val="BodyTextIndent"/>
              <w:ind w:left="90"/>
              <w:rPr>
                <w:b/>
                <w:bCs/>
                <w:sz w:val="22"/>
              </w:rPr>
            </w:pPr>
          </w:p>
          <w:p w:rsidR="008350D6" w:rsidRDefault="008350D6" w:rsidP="00F15417">
            <w:pPr>
              <w:pStyle w:val="BodyTextIndent"/>
              <w:ind w:left="90"/>
              <w:rPr>
                <w:b/>
                <w:bCs/>
                <w:sz w:val="22"/>
              </w:rPr>
            </w:pPr>
            <w:r>
              <w:rPr>
                <w:b/>
                <w:bCs/>
                <w:sz w:val="22"/>
              </w:rPr>
              <w:t>Hours</w:t>
            </w:r>
          </w:p>
        </w:tc>
        <w:tc>
          <w:tcPr>
            <w:tcW w:w="1395" w:type="dxa"/>
          </w:tcPr>
          <w:p w:rsidR="008350D6" w:rsidRDefault="008350D6" w:rsidP="00F15417">
            <w:pPr>
              <w:pStyle w:val="BodyTextIndent"/>
              <w:ind w:left="90"/>
              <w:rPr>
                <w:b/>
                <w:bCs/>
                <w:sz w:val="22"/>
              </w:rPr>
            </w:pPr>
          </w:p>
          <w:p w:rsidR="008350D6" w:rsidRDefault="008350D6" w:rsidP="00F15417">
            <w:pPr>
              <w:pStyle w:val="BodyTextIndent"/>
              <w:ind w:left="90"/>
              <w:rPr>
                <w:b/>
                <w:bCs/>
                <w:sz w:val="22"/>
              </w:rPr>
            </w:pPr>
            <w:r>
              <w:rPr>
                <w:b/>
                <w:bCs/>
                <w:sz w:val="22"/>
              </w:rPr>
              <w:t>Cost/Hour</w:t>
            </w:r>
          </w:p>
        </w:tc>
        <w:tc>
          <w:tcPr>
            <w:tcW w:w="1364" w:type="dxa"/>
          </w:tcPr>
          <w:p w:rsidR="008350D6" w:rsidRDefault="008350D6" w:rsidP="00F15417">
            <w:pPr>
              <w:pStyle w:val="BodyTextIndent"/>
              <w:ind w:left="90"/>
              <w:rPr>
                <w:b/>
                <w:bCs/>
                <w:sz w:val="22"/>
              </w:rPr>
            </w:pPr>
          </w:p>
          <w:p w:rsidR="008350D6" w:rsidRDefault="008350D6" w:rsidP="00F15417">
            <w:pPr>
              <w:pStyle w:val="BodyTextIndent"/>
              <w:ind w:left="90"/>
              <w:rPr>
                <w:b/>
                <w:bCs/>
                <w:sz w:val="22"/>
              </w:rPr>
            </w:pPr>
            <w:r>
              <w:rPr>
                <w:b/>
                <w:bCs/>
                <w:sz w:val="22"/>
              </w:rPr>
              <w:t>Cost</w:t>
            </w:r>
          </w:p>
        </w:tc>
      </w:tr>
      <w:tr w:rsidR="008350D6" w:rsidTr="0090162D">
        <w:trPr>
          <w:jc w:val="center"/>
        </w:trPr>
        <w:tc>
          <w:tcPr>
            <w:tcW w:w="2118" w:type="dxa"/>
            <w:vAlign w:val="bottom"/>
          </w:tcPr>
          <w:p w:rsidR="008350D6" w:rsidRPr="000938A1" w:rsidRDefault="008350D6" w:rsidP="00F15417">
            <w:pPr>
              <w:ind w:left="90" w:hanging="270"/>
              <w:rPr>
                <w:rFonts w:eastAsia="Arial Unicode MS"/>
              </w:rPr>
            </w:pPr>
            <w:r w:rsidRPr="000938A1">
              <w:t>Complete LEA application</w:t>
            </w:r>
          </w:p>
        </w:tc>
        <w:tc>
          <w:tcPr>
            <w:tcW w:w="1555" w:type="dxa"/>
            <w:vAlign w:val="bottom"/>
          </w:tcPr>
          <w:p w:rsidR="008350D6" w:rsidRPr="000938A1" w:rsidRDefault="00943131" w:rsidP="00F15417">
            <w:pPr>
              <w:pStyle w:val="FootnoteText"/>
              <w:ind w:left="90"/>
              <w:rPr>
                <w:rFonts w:eastAsia="Arial Unicode MS"/>
              </w:rPr>
            </w:pPr>
            <w:r>
              <w:t>3,050</w:t>
            </w:r>
          </w:p>
        </w:tc>
        <w:tc>
          <w:tcPr>
            <w:tcW w:w="1779" w:type="dxa"/>
            <w:vAlign w:val="bottom"/>
          </w:tcPr>
          <w:p w:rsidR="008350D6" w:rsidRPr="000938A1" w:rsidRDefault="008350D6" w:rsidP="00F15417">
            <w:pPr>
              <w:ind w:left="90"/>
              <w:rPr>
                <w:rFonts w:eastAsia="Arial Unicode MS"/>
              </w:rPr>
            </w:pPr>
            <w:r w:rsidRPr="000938A1">
              <w:t>60</w:t>
            </w:r>
          </w:p>
        </w:tc>
        <w:tc>
          <w:tcPr>
            <w:tcW w:w="1563" w:type="dxa"/>
            <w:vAlign w:val="bottom"/>
          </w:tcPr>
          <w:p w:rsidR="008350D6" w:rsidRPr="000938A1" w:rsidRDefault="00943131" w:rsidP="00F15417">
            <w:pPr>
              <w:ind w:left="90"/>
              <w:rPr>
                <w:rFonts w:eastAsia="Arial Unicode MS"/>
              </w:rPr>
            </w:pPr>
            <w:r>
              <w:t>18</w:t>
            </w:r>
            <w:r w:rsidR="008350D6" w:rsidRPr="000938A1">
              <w:t>3,000</w:t>
            </w:r>
          </w:p>
        </w:tc>
        <w:tc>
          <w:tcPr>
            <w:tcW w:w="1395" w:type="dxa"/>
            <w:vAlign w:val="bottom"/>
          </w:tcPr>
          <w:p w:rsidR="008350D6" w:rsidRPr="000938A1" w:rsidRDefault="008350D6" w:rsidP="00F15417">
            <w:pPr>
              <w:ind w:left="90"/>
              <w:rPr>
                <w:rFonts w:eastAsia="Arial Unicode MS"/>
              </w:rPr>
            </w:pPr>
            <w:r w:rsidRPr="000938A1">
              <w:t>$25</w:t>
            </w:r>
          </w:p>
        </w:tc>
        <w:tc>
          <w:tcPr>
            <w:tcW w:w="1364" w:type="dxa"/>
            <w:vAlign w:val="bottom"/>
          </w:tcPr>
          <w:p w:rsidR="008350D6" w:rsidRPr="000938A1" w:rsidRDefault="008350D6" w:rsidP="00F15417">
            <w:pPr>
              <w:ind w:left="90"/>
              <w:rPr>
                <w:rFonts w:eastAsia="Arial Unicode MS"/>
              </w:rPr>
            </w:pPr>
            <w:r w:rsidRPr="000938A1">
              <w:t>$</w:t>
            </w:r>
            <w:r w:rsidR="00943131">
              <w:t>4,575,000</w:t>
            </w:r>
            <w:r w:rsidRPr="000938A1">
              <w:t xml:space="preserve"> </w:t>
            </w:r>
          </w:p>
        </w:tc>
      </w:tr>
      <w:tr w:rsidR="008350D6" w:rsidTr="0090162D">
        <w:trPr>
          <w:jc w:val="center"/>
        </w:trPr>
        <w:tc>
          <w:tcPr>
            <w:tcW w:w="2118" w:type="dxa"/>
            <w:vAlign w:val="bottom"/>
          </w:tcPr>
          <w:p w:rsidR="008350D6" w:rsidRPr="000938A1" w:rsidRDefault="008350D6" w:rsidP="00F15417">
            <w:pPr>
              <w:ind w:left="90" w:hanging="270"/>
              <w:rPr>
                <w:rFonts w:eastAsia="Arial Unicode MS"/>
              </w:rPr>
            </w:pPr>
            <w:r w:rsidRPr="000938A1">
              <w:t>Report data to SEA</w:t>
            </w:r>
            <w:r>
              <w:t>*</w:t>
            </w:r>
          </w:p>
        </w:tc>
        <w:tc>
          <w:tcPr>
            <w:tcW w:w="1555" w:type="dxa"/>
            <w:vAlign w:val="bottom"/>
          </w:tcPr>
          <w:p w:rsidR="008350D6" w:rsidRPr="000938A1" w:rsidRDefault="008350D6" w:rsidP="00F15417">
            <w:pPr>
              <w:ind w:left="90"/>
              <w:rPr>
                <w:rFonts w:eastAsia="Arial Unicode MS"/>
              </w:rPr>
            </w:pPr>
          </w:p>
        </w:tc>
        <w:tc>
          <w:tcPr>
            <w:tcW w:w="1779" w:type="dxa"/>
            <w:vAlign w:val="bottom"/>
          </w:tcPr>
          <w:p w:rsidR="008350D6" w:rsidRPr="000938A1" w:rsidRDefault="008350D6" w:rsidP="00F15417">
            <w:pPr>
              <w:ind w:left="90"/>
              <w:rPr>
                <w:rFonts w:eastAsia="Arial Unicode MS"/>
              </w:rPr>
            </w:pPr>
          </w:p>
        </w:tc>
        <w:tc>
          <w:tcPr>
            <w:tcW w:w="1563" w:type="dxa"/>
            <w:vAlign w:val="bottom"/>
          </w:tcPr>
          <w:p w:rsidR="008350D6" w:rsidRPr="000938A1" w:rsidRDefault="008350D6" w:rsidP="00F15417">
            <w:pPr>
              <w:ind w:left="90"/>
              <w:rPr>
                <w:rFonts w:eastAsia="Arial Unicode MS"/>
              </w:rPr>
            </w:pPr>
          </w:p>
        </w:tc>
        <w:tc>
          <w:tcPr>
            <w:tcW w:w="1395" w:type="dxa"/>
            <w:vAlign w:val="bottom"/>
          </w:tcPr>
          <w:p w:rsidR="008350D6" w:rsidRPr="000938A1" w:rsidRDefault="008350D6" w:rsidP="00F15417">
            <w:pPr>
              <w:ind w:left="90"/>
              <w:rPr>
                <w:rFonts w:eastAsia="Arial Unicode MS"/>
              </w:rPr>
            </w:pPr>
          </w:p>
        </w:tc>
        <w:tc>
          <w:tcPr>
            <w:tcW w:w="1364" w:type="dxa"/>
            <w:vAlign w:val="bottom"/>
          </w:tcPr>
          <w:p w:rsidR="008350D6" w:rsidRPr="000938A1" w:rsidRDefault="008350D6" w:rsidP="00F15417">
            <w:pPr>
              <w:ind w:left="90"/>
              <w:rPr>
                <w:rFonts w:eastAsia="Arial Unicode MS"/>
              </w:rPr>
            </w:pPr>
          </w:p>
        </w:tc>
      </w:tr>
      <w:tr w:rsidR="008350D6" w:rsidTr="0090162D">
        <w:trPr>
          <w:cantSplit/>
          <w:jc w:val="center"/>
        </w:trPr>
        <w:tc>
          <w:tcPr>
            <w:tcW w:w="5452" w:type="dxa"/>
            <w:gridSpan w:val="3"/>
            <w:vAlign w:val="bottom"/>
          </w:tcPr>
          <w:p w:rsidR="008350D6" w:rsidRPr="000938A1" w:rsidRDefault="008350D6" w:rsidP="00F15417">
            <w:pPr>
              <w:pStyle w:val="Heading5"/>
              <w:ind w:left="90"/>
            </w:pPr>
            <w:r w:rsidRPr="000938A1">
              <w:t>Total</w:t>
            </w:r>
          </w:p>
        </w:tc>
        <w:tc>
          <w:tcPr>
            <w:tcW w:w="1563" w:type="dxa"/>
            <w:vAlign w:val="bottom"/>
          </w:tcPr>
          <w:p w:rsidR="008350D6" w:rsidRPr="000938A1" w:rsidRDefault="00B21610" w:rsidP="00F15417">
            <w:pPr>
              <w:ind w:left="90"/>
              <w:rPr>
                <w:rFonts w:eastAsia="Arial Unicode MS"/>
                <w:b/>
                <w:bCs/>
              </w:rPr>
            </w:pPr>
            <w:r>
              <w:rPr>
                <w:b/>
                <w:bCs/>
              </w:rPr>
              <w:t>18</w:t>
            </w:r>
            <w:r w:rsidR="008350D6" w:rsidRPr="000938A1">
              <w:rPr>
                <w:b/>
                <w:bCs/>
              </w:rPr>
              <w:t>3,000</w:t>
            </w:r>
          </w:p>
        </w:tc>
        <w:tc>
          <w:tcPr>
            <w:tcW w:w="1395" w:type="dxa"/>
            <w:vAlign w:val="bottom"/>
          </w:tcPr>
          <w:p w:rsidR="008350D6" w:rsidRPr="000938A1" w:rsidRDefault="008350D6" w:rsidP="00F15417">
            <w:pPr>
              <w:ind w:left="90"/>
              <w:rPr>
                <w:rFonts w:eastAsia="Arial Unicode MS"/>
                <w:b/>
                <w:bCs/>
              </w:rPr>
            </w:pPr>
            <w:r w:rsidRPr="000938A1">
              <w:rPr>
                <w:b/>
                <w:bCs/>
              </w:rPr>
              <w:t>$25</w:t>
            </w:r>
          </w:p>
        </w:tc>
        <w:tc>
          <w:tcPr>
            <w:tcW w:w="1364" w:type="dxa"/>
            <w:vAlign w:val="bottom"/>
          </w:tcPr>
          <w:p w:rsidR="008350D6" w:rsidRPr="000938A1" w:rsidRDefault="00943131" w:rsidP="00F15417">
            <w:pPr>
              <w:ind w:left="90"/>
              <w:rPr>
                <w:rFonts w:eastAsia="Arial Unicode MS"/>
                <w:b/>
                <w:bCs/>
              </w:rPr>
            </w:pPr>
            <w:r>
              <w:rPr>
                <w:b/>
                <w:bCs/>
              </w:rPr>
              <w:t>$4,57</w:t>
            </w:r>
            <w:r w:rsidR="008350D6" w:rsidRPr="000938A1">
              <w:rPr>
                <w:b/>
                <w:bCs/>
              </w:rPr>
              <w:t>5,000</w:t>
            </w:r>
          </w:p>
        </w:tc>
      </w:tr>
    </w:tbl>
    <w:p w:rsidR="008350D6" w:rsidRPr="00696939" w:rsidRDefault="008350D6" w:rsidP="00F15417">
      <w:pPr>
        <w:spacing w:line="480" w:lineRule="auto"/>
        <w:ind w:left="90" w:firstLine="720"/>
        <w:rPr>
          <w:rFonts w:ascii="Courier New" w:hAnsi="Courier New" w:cs="Courier New"/>
        </w:rPr>
      </w:pPr>
      <w:r w:rsidRPr="00502C15">
        <w:t>*</w:t>
      </w:r>
      <w:r w:rsidR="003D5DFE" w:rsidRPr="003D5DFE">
        <w:t xml:space="preserve"> </w:t>
      </w:r>
      <w:r w:rsidR="003D5DFE">
        <w:t xml:space="preserve">See </w:t>
      </w:r>
      <w:r w:rsidR="005259D5">
        <w:t xml:space="preserve">the previous </w:t>
      </w:r>
      <w:r w:rsidR="003D5DFE">
        <w:t>paragraph.</w:t>
      </w:r>
    </w:p>
    <w:p w:rsidR="00D3796C" w:rsidRDefault="00D3796C" w:rsidP="00F15417">
      <w:pPr>
        <w:pStyle w:val="BodyTextIndent"/>
        <w:ind w:left="90"/>
        <w:rPr>
          <w:sz w:val="24"/>
        </w:rPr>
      </w:pPr>
    </w:p>
    <w:p w:rsidR="00D3796C" w:rsidRDefault="00D3796C" w:rsidP="00F15417">
      <w:pPr>
        <w:pStyle w:val="BodyTextIndent"/>
        <w:ind w:left="90"/>
        <w:rPr>
          <w:sz w:val="24"/>
        </w:rPr>
      </w:pPr>
    </w:p>
    <w:p w:rsidR="00D3796C" w:rsidRDefault="00D3796C" w:rsidP="00F15417">
      <w:pPr>
        <w:pStyle w:val="BodyText3"/>
        <w:tabs>
          <w:tab w:val="left" w:pos="-360"/>
          <w:tab w:val="left" w:pos="0"/>
          <w:tab w:val="left" w:pos="270"/>
          <w:tab w:val="left" w:pos="1440"/>
        </w:tabs>
        <w:ind w:left="90"/>
        <w:jc w:val="left"/>
      </w:pPr>
      <w:r>
        <w:t>Q13. Provide an estimate of the total annual cost burden to respondents or record keepers resulting from the collection of information.  (Do not include the cost of any hour burden shown in Items 12 and 14.)</w:t>
      </w:r>
    </w:p>
    <w:p w:rsidR="00D3796C" w:rsidRDefault="00D3796C" w:rsidP="00F15417">
      <w:pPr>
        <w:tabs>
          <w:tab w:val="left" w:pos="-360"/>
          <w:tab w:val="left" w:pos="0"/>
          <w:tab w:val="left" w:pos="270"/>
          <w:tab w:val="left" w:pos="1440"/>
        </w:tabs>
        <w:ind w:left="90"/>
      </w:pPr>
    </w:p>
    <w:p w:rsidR="00D3796C" w:rsidRDefault="00D3796C" w:rsidP="00F15417">
      <w:pPr>
        <w:pStyle w:val="Style"/>
        <w:numPr>
          <w:ilvl w:val="0"/>
          <w:numId w:val="9"/>
        </w:numPr>
        <w:tabs>
          <w:tab w:val="clear" w:pos="720"/>
          <w:tab w:val="left" w:pos="-360"/>
          <w:tab w:val="left" w:pos="0"/>
          <w:tab w:val="left" w:pos="270"/>
          <w:tab w:val="num" w:pos="1440"/>
        </w:tabs>
        <w:ind w:left="90"/>
        <w:rPr>
          <w:i/>
        </w:rPr>
      </w:pPr>
      <w:r>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3796C" w:rsidRDefault="00D3796C" w:rsidP="00F15417">
      <w:pPr>
        <w:tabs>
          <w:tab w:val="left" w:pos="-360"/>
          <w:tab w:val="left" w:pos="0"/>
          <w:tab w:val="left" w:pos="270"/>
          <w:tab w:val="left" w:pos="1440"/>
        </w:tabs>
        <w:ind w:left="90"/>
        <w:rPr>
          <w:i/>
        </w:rPr>
      </w:pPr>
    </w:p>
    <w:p w:rsidR="00D3796C" w:rsidRDefault="00D3796C" w:rsidP="00F15417">
      <w:pPr>
        <w:pStyle w:val="Style"/>
        <w:numPr>
          <w:ilvl w:val="0"/>
          <w:numId w:val="9"/>
        </w:numPr>
        <w:tabs>
          <w:tab w:val="clear" w:pos="720"/>
          <w:tab w:val="left" w:pos="-360"/>
          <w:tab w:val="left" w:pos="0"/>
          <w:tab w:val="left" w:pos="270"/>
          <w:tab w:val="num" w:pos="1440"/>
        </w:tabs>
        <w:ind w:left="90"/>
        <w:rPr>
          <w:i/>
        </w:rPr>
      </w:pPr>
      <w:r>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3796C" w:rsidRDefault="00D3796C" w:rsidP="00F15417">
      <w:pPr>
        <w:tabs>
          <w:tab w:val="left" w:pos="-360"/>
          <w:tab w:val="left" w:pos="0"/>
          <w:tab w:val="left" w:pos="270"/>
          <w:tab w:val="left" w:pos="1440"/>
        </w:tabs>
        <w:ind w:left="90"/>
        <w:rPr>
          <w:i/>
        </w:rPr>
      </w:pPr>
    </w:p>
    <w:p w:rsidR="00D3796C" w:rsidRDefault="00D3796C" w:rsidP="00F15417">
      <w:pPr>
        <w:pStyle w:val="Style"/>
        <w:numPr>
          <w:ilvl w:val="0"/>
          <w:numId w:val="9"/>
        </w:numPr>
        <w:tabs>
          <w:tab w:val="clear" w:pos="720"/>
          <w:tab w:val="left" w:pos="-360"/>
          <w:tab w:val="left" w:pos="0"/>
          <w:tab w:val="left" w:pos="270"/>
          <w:tab w:val="num" w:pos="1440"/>
        </w:tabs>
        <w:ind w:left="90"/>
        <w:rPr>
          <w:i/>
        </w:rPr>
      </w:pPr>
      <w:r>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Pr>
          <w:i/>
        </w:rPr>
        <w:lastRenderedPageBreak/>
        <w:t>keep records for the government, or (4) as part of customary and usual business or private practices.</w:t>
      </w:r>
    </w:p>
    <w:p w:rsidR="00D3796C" w:rsidRDefault="00D3796C" w:rsidP="00F15417">
      <w:pPr>
        <w:pStyle w:val="BodyTextIndent"/>
        <w:ind w:left="90"/>
        <w:rPr>
          <w:sz w:val="24"/>
        </w:rPr>
      </w:pPr>
    </w:p>
    <w:p w:rsidR="00D3796C" w:rsidRDefault="00D3796C" w:rsidP="00F15417">
      <w:pPr>
        <w:pStyle w:val="BodyTextIndent"/>
        <w:ind w:left="90"/>
        <w:rPr>
          <w:sz w:val="24"/>
        </w:rPr>
      </w:pPr>
      <w:r>
        <w:rPr>
          <w:sz w:val="24"/>
        </w:rPr>
        <w:t xml:space="preserve">There are no costs that (a) meet the criteria for inclusion under this item and (b) </w:t>
      </w:r>
      <w:r w:rsidR="002024EC">
        <w:rPr>
          <w:sz w:val="24"/>
        </w:rPr>
        <w:t xml:space="preserve">have not </w:t>
      </w:r>
      <w:r>
        <w:rPr>
          <w:sz w:val="24"/>
        </w:rPr>
        <w:t>been addressed in either item #12 or #14.</w:t>
      </w:r>
    </w:p>
    <w:p w:rsidR="00D3796C" w:rsidRDefault="00D3796C" w:rsidP="00F15417">
      <w:pPr>
        <w:pStyle w:val="BodyTextIndent"/>
        <w:ind w:left="90"/>
        <w:rPr>
          <w:i/>
          <w:sz w:val="24"/>
        </w:rPr>
      </w:pPr>
    </w:p>
    <w:p w:rsidR="00D3796C" w:rsidRDefault="00D3796C" w:rsidP="00F15417">
      <w:pPr>
        <w:pStyle w:val="BodyTextIndent"/>
        <w:ind w:left="90"/>
        <w:rPr>
          <w:sz w:val="24"/>
        </w:rPr>
      </w:pPr>
      <w:r>
        <w:rPr>
          <w:i/>
          <w:sz w:val="24"/>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3796C" w:rsidRDefault="00D3796C" w:rsidP="00F15417">
      <w:pPr>
        <w:pStyle w:val="BodyTextIndent"/>
        <w:ind w:left="90"/>
        <w:rPr>
          <w:sz w:val="24"/>
        </w:rPr>
      </w:pPr>
    </w:p>
    <w:p w:rsidR="00D3796C" w:rsidRDefault="00D3796C" w:rsidP="00F15417">
      <w:pPr>
        <w:pStyle w:val="BodyTextIndent"/>
        <w:ind w:left="90"/>
        <w:rPr>
          <w:sz w:val="24"/>
        </w:rPr>
      </w:pPr>
      <w:r>
        <w:rPr>
          <w:sz w:val="24"/>
        </w:rPr>
        <w:t xml:space="preserve">The Federal costs </w:t>
      </w:r>
      <w:r w:rsidR="00703A5B">
        <w:rPr>
          <w:sz w:val="24"/>
        </w:rPr>
        <w:t xml:space="preserve">related to the collections </w:t>
      </w:r>
      <w:r>
        <w:rPr>
          <w:sz w:val="24"/>
        </w:rPr>
        <w:t xml:space="preserve">will </w:t>
      </w:r>
      <w:r w:rsidR="00FB4425">
        <w:rPr>
          <w:sz w:val="24"/>
        </w:rPr>
        <w:t xml:space="preserve">primarily </w:t>
      </w:r>
      <w:r>
        <w:rPr>
          <w:sz w:val="24"/>
        </w:rPr>
        <w:t xml:space="preserve">involve reviewing the </w:t>
      </w:r>
      <w:r w:rsidR="00917F49">
        <w:rPr>
          <w:sz w:val="24"/>
        </w:rPr>
        <w:t>SEA applications</w:t>
      </w:r>
      <w:r>
        <w:rPr>
          <w:sz w:val="24"/>
        </w:rPr>
        <w:t>.  We estimate a cost of $</w:t>
      </w:r>
      <w:r w:rsidR="00DA4424">
        <w:rPr>
          <w:sz w:val="24"/>
        </w:rPr>
        <w:t>253</w:t>
      </w:r>
      <w:r w:rsidR="0065326F">
        <w:rPr>
          <w:sz w:val="24"/>
        </w:rPr>
        <w:t>,</w:t>
      </w:r>
      <w:r w:rsidR="00DA4424">
        <w:rPr>
          <w:sz w:val="24"/>
        </w:rPr>
        <w:t>910</w:t>
      </w:r>
      <w:r>
        <w:rPr>
          <w:sz w:val="24"/>
        </w:rPr>
        <w:t xml:space="preserve">.  </w:t>
      </w:r>
    </w:p>
    <w:p w:rsidR="00D3796C" w:rsidRDefault="00D3796C" w:rsidP="00F15417">
      <w:pPr>
        <w:pStyle w:val="BodyTextIndent"/>
        <w:ind w:left="90"/>
        <w:rPr>
          <w:sz w:val="24"/>
        </w:rPr>
      </w:pPr>
    </w:p>
    <w:p w:rsidR="00D3796C" w:rsidRDefault="00D3796C" w:rsidP="00F15417">
      <w:pPr>
        <w:pStyle w:val="BodyText"/>
        <w:tabs>
          <w:tab w:val="left" w:pos="-360"/>
          <w:tab w:val="left" w:pos="0"/>
          <w:tab w:val="left" w:pos="270"/>
          <w:tab w:val="left" w:pos="1440"/>
        </w:tabs>
        <w:ind w:left="90"/>
      </w:pPr>
      <w:r>
        <w:t>Q15. Explain the reasons for any program changes or adjustments reported in Items 13 or 14 of the OMB Form 83-I.</w:t>
      </w:r>
    </w:p>
    <w:p w:rsidR="00D3796C" w:rsidRDefault="00D3796C" w:rsidP="00F15417">
      <w:pPr>
        <w:pStyle w:val="BodyTextIndent"/>
        <w:ind w:left="90"/>
        <w:rPr>
          <w:sz w:val="24"/>
        </w:rPr>
      </w:pPr>
    </w:p>
    <w:p w:rsidR="000457DB" w:rsidRDefault="00D967AF" w:rsidP="000457DB">
      <w:pPr>
        <w:pStyle w:val="BodyTextIndent"/>
        <w:tabs>
          <w:tab w:val="left" w:pos="2520"/>
        </w:tabs>
        <w:ind w:left="90"/>
        <w:rPr>
          <w:sz w:val="24"/>
        </w:rPr>
      </w:pPr>
      <w:r w:rsidRPr="00D967AF">
        <w:rPr>
          <w:sz w:val="24"/>
        </w:rPr>
        <w:t>The Consolidated Appropriations Act, 2014 included changes to the SIG requirements that require changes to the current approved data collection. These changes are addressed in the NPRM and allow LEAs to implement additional interventions, provide flexibility for rural LEAs, and extend the grant period from three to five years.  The amendments to the requirements also reflect lessons learned from four years of SIG implementation.  Additionally, the amendments reflect the fact that, since the final requirements for the SIG program were published in 2010, 45 SEAs received approval to implement ESEA flexibility, pursuant to which they no longer identify Title I schools for improvement, corrective action, or restructuring.  To reflect this change, the amended requirements make priority schools, which are generally a State’s lowest-achieving Title I schools, and focus schools, which are generally the schools within a State with the largest achievement gaps, eligible to receive SIG funds. Under proposed requirement section II.B.1(b), each SEA may submit, as part of the required application it submits to the Department to receive SIG funds, one State-determined intervention model for review and approval by the Secretary.  These proposed requirements would require an SEA to submit a proposed State-determined intervention model as part of its application, if a State choses to implement this model.  The proposed requirements also make a number of clarifications to the reporting requirements.  First, proposed requirement section III.A.3 eliminates the metric for “Truants” and replaces it with “Chronic absenteeism rates.”  Second, proposed requirement III.A clarifies the correct source for each of the required metrics and removes references to the SFSF previously approved under OMB data collection 1810-0695.  Finally, proposed requirements in section III.A.3 would require an SEA to report, with respect to schools receiving SIG awards, the number of schools implementing models with a modified element pursuant to proposed section I.B.6 and which models are being implemented in those schools. There is a program change increase of +3640 annual burden hours due to new statutory requirements.</w:t>
      </w:r>
      <w:r w:rsidR="00E85CA7">
        <w:rPr>
          <w:sz w:val="24"/>
        </w:rPr>
        <w:t>.</w:t>
      </w:r>
    </w:p>
    <w:p w:rsidR="00D3796C" w:rsidRDefault="00C62BF9" w:rsidP="00F15417">
      <w:pPr>
        <w:pStyle w:val="BodyTextIndent"/>
        <w:ind w:left="90"/>
        <w:rPr>
          <w:sz w:val="24"/>
        </w:rPr>
      </w:pPr>
      <w:r>
        <w:rPr>
          <w:sz w:val="24"/>
        </w:rPr>
        <w:t xml:space="preserve"> </w:t>
      </w:r>
    </w:p>
    <w:p w:rsidR="00D3796C" w:rsidRDefault="00D3796C" w:rsidP="00F15417">
      <w:pPr>
        <w:tabs>
          <w:tab w:val="left" w:pos="-360"/>
          <w:tab w:val="left" w:pos="0"/>
          <w:tab w:val="left" w:pos="270"/>
          <w:tab w:val="left" w:pos="1440"/>
        </w:tabs>
        <w:ind w:left="90"/>
        <w:rPr>
          <w:i/>
          <w:sz w:val="24"/>
        </w:rPr>
      </w:pPr>
      <w:r>
        <w:rPr>
          <w:i/>
          <w:sz w:val="24"/>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796C" w:rsidRDefault="00D3796C" w:rsidP="00F15417">
      <w:pPr>
        <w:pStyle w:val="BodyTextIndent"/>
        <w:ind w:left="90"/>
        <w:rPr>
          <w:sz w:val="24"/>
        </w:rPr>
      </w:pPr>
    </w:p>
    <w:p w:rsidR="00D3796C" w:rsidRDefault="00D3796C" w:rsidP="00F15417">
      <w:pPr>
        <w:pStyle w:val="BodyTextIndent"/>
        <w:ind w:left="90"/>
        <w:rPr>
          <w:sz w:val="24"/>
        </w:rPr>
      </w:pPr>
      <w:r>
        <w:rPr>
          <w:sz w:val="24"/>
        </w:rPr>
        <w:lastRenderedPageBreak/>
        <w:t>There are no plans to publish the results of this data collection.</w:t>
      </w:r>
    </w:p>
    <w:p w:rsidR="00D3796C" w:rsidRDefault="00D3796C" w:rsidP="00F15417">
      <w:pPr>
        <w:pStyle w:val="BodyTextIndent"/>
        <w:ind w:left="90"/>
        <w:rPr>
          <w:sz w:val="24"/>
        </w:rPr>
      </w:pPr>
    </w:p>
    <w:p w:rsidR="00D3796C" w:rsidRDefault="00D3796C" w:rsidP="00F15417">
      <w:pPr>
        <w:pStyle w:val="BodyTextIndent"/>
        <w:ind w:left="90"/>
        <w:rPr>
          <w:sz w:val="24"/>
        </w:rPr>
      </w:pPr>
      <w:r>
        <w:rPr>
          <w:i/>
          <w:sz w:val="24"/>
        </w:rPr>
        <w:t>Q17.  If seeking approval to not display the expiration date for OMB approval of the information collection, explain the reasons that display would be inappropriate.</w:t>
      </w:r>
    </w:p>
    <w:p w:rsidR="00D3796C" w:rsidRDefault="00D3796C" w:rsidP="00F15417">
      <w:pPr>
        <w:pStyle w:val="BodyTextIndent"/>
        <w:ind w:left="90"/>
        <w:rPr>
          <w:sz w:val="24"/>
        </w:rPr>
      </w:pPr>
    </w:p>
    <w:p w:rsidR="00D3796C" w:rsidRDefault="00D3796C" w:rsidP="00F15417">
      <w:pPr>
        <w:pStyle w:val="BodyTextIndent"/>
        <w:ind w:left="90"/>
        <w:rPr>
          <w:sz w:val="24"/>
        </w:rPr>
      </w:pPr>
      <w:r>
        <w:rPr>
          <w:sz w:val="24"/>
        </w:rPr>
        <w:t>No request is being made to not display the expiration date for OMB approval of the information collection.</w:t>
      </w:r>
    </w:p>
    <w:p w:rsidR="00D3796C" w:rsidRDefault="00D3796C" w:rsidP="00F15417">
      <w:pPr>
        <w:tabs>
          <w:tab w:val="left" w:pos="-360"/>
          <w:tab w:val="left" w:pos="0"/>
          <w:tab w:val="left" w:pos="270"/>
          <w:tab w:val="left" w:pos="1440"/>
        </w:tabs>
        <w:ind w:left="90"/>
        <w:rPr>
          <w:i/>
        </w:rPr>
      </w:pPr>
    </w:p>
    <w:p w:rsidR="00D3796C" w:rsidRDefault="00D3796C" w:rsidP="00F15417">
      <w:pPr>
        <w:pStyle w:val="BodyText"/>
        <w:tabs>
          <w:tab w:val="left" w:pos="-360"/>
          <w:tab w:val="left" w:pos="0"/>
          <w:tab w:val="left" w:pos="270"/>
          <w:tab w:val="left" w:pos="1440"/>
        </w:tabs>
        <w:ind w:left="90"/>
      </w:pPr>
      <w:r>
        <w:t>Q18. Explain each exception to the certification statement identified in Item 20, "Certification for Paperwork Reduction Act Submissions," of OMB Form 83-I.</w:t>
      </w:r>
    </w:p>
    <w:p w:rsidR="00D3796C" w:rsidRDefault="00D3796C" w:rsidP="00F15417">
      <w:pPr>
        <w:pStyle w:val="BodyTextIndent"/>
        <w:ind w:left="90"/>
        <w:rPr>
          <w:sz w:val="24"/>
        </w:rPr>
      </w:pPr>
    </w:p>
    <w:p w:rsidR="00D3796C" w:rsidRDefault="00D3796C" w:rsidP="00F15417">
      <w:pPr>
        <w:pStyle w:val="BodyTextIndent"/>
        <w:ind w:left="90"/>
        <w:rPr>
          <w:sz w:val="24"/>
        </w:rPr>
      </w:pPr>
      <w:r>
        <w:rPr>
          <w:sz w:val="24"/>
        </w:rPr>
        <w:t>There are no exceptions to the referenced certification statement.</w:t>
      </w:r>
    </w:p>
    <w:p w:rsidR="00D3796C" w:rsidRDefault="00D3796C" w:rsidP="00F15417">
      <w:pPr>
        <w:pStyle w:val="BodyTextIndent"/>
        <w:ind w:left="90"/>
        <w:rPr>
          <w:sz w:val="24"/>
        </w:rPr>
      </w:pPr>
    </w:p>
    <w:p w:rsidR="00D3796C" w:rsidRDefault="00D3796C" w:rsidP="00F15417">
      <w:pPr>
        <w:pStyle w:val="BodyTextIndent"/>
        <w:numPr>
          <w:ilvl w:val="0"/>
          <w:numId w:val="1"/>
        </w:numPr>
        <w:ind w:left="90"/>
        <w:rPr>
          <w:b/>
          <w:bCs/>
          <w:sz w:val="24"/>
        </w:rPr>
      </w:pPr>
      <w:r>
        <w:rPr>
          <w:b/>
          <w:bCs/>
          <w:sz w:val="24"/>
        </w:rPr>
        <w:t xml:space="preserve">COLLECTION OF INFORMATION EMPLOYING STATISTICAL METHODS </w:t>
      </w:r>
    </w:p>
    <w:p w:rsidR="00D3796C" w:rsidRDefault="00D3796C" w:rsidP="00F15417">
      <w:pPr>
        <w:pStyle w:val="BodyTextIndent"/>
        <w:ind w:left="90"/>
        <w:rPr>
          <w:sz w:val="24"/>
        </w:rPr>
      </w:pPr>
    </w:p>
    <w:p w:rsidR="00D3796C" w:rsidRDefault="00D3796C" w:rsidP="00F15417">
      <w:pPr>
        <w:pStyle w:val="BodyTextIndent"/>
        <w:ind w:left="90"/>
        <w:rPr>
          <w:sz w:val="24"/>
        </w:rPr>
      </w:pPr>
      <w:r>
        <w:rPr>
          <w:sz w:val="24"/>
        </w:rPr>
        <w:t>This information collection does not employ statistical methods.</w:t>
      </w:r>
    </w:p>
    <w:sectPr w:rsidR="00D3796C" w:rsidSect="00450B30">
      <w:footerReference w:type="even" r:id="rId9"/>
      <w:footerReference w:type="default" r:id="rId10"/>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FE4" w:rsidRDefault="00B44FE4">
      <w:r>
        <w:separator/>
      </w:r>
    </w:p>
  </w:endnote>
  <w:endnote w:type="continuationSeparator" w:id="0">
    <w:p w:rsidR="00B44FE4" w:rsidRDefault="00B4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25" w:rsidRDefault="00106DEE">
    <w:pPr>
      <w:pStyle w:val="Footer"/>
      <w:framePr w:wrap="around" w:vAnchor="text" w:hAnchor="margin" w:xAlign="center" w:y="1"/>
      <w:rPr>
        <w:rStyle w:val="PageNumber"/>
      </w:rPr>
    </w:pPr>
    <w:r>
      <w:rPr>
        <w:rStyle w:val="PageNumber"/>
      </w:rPr>
      <w:fldChar w:fldCharType="begin"/>
    </w:r>
    <w:r w:rsidR="00FB4425">
      <w:rPr>
        <w:rStyle w:val="PageNumber"/>
      </w:rPr>
      <w:instrText xml:space="preserve">PAGE  </w:instrText>
    </w:r>
    <w:r>
      <w:rPr>
        <w:rStyle w:val="PageNumber"/>
      </w:rPr>
      <w:fldChar w:fldCharType="end"/>
    </w:r>
  </w:p>
  <w:p w:rsidR="00FB4425" w:rsidRDefault="00FB4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25" w:rsidRDefault="00106DEE">
    <w:pPr>
      <w:pStyle w:val="Footer"/>
      <w:framePr w:wrap="around" w:vAnchor="text" w:hAnchor="margin" w:xAlign="center" w:y="1"/>
      <w:rPr>
        <w:rStyle w:val="PageNumber"/>
      </w:rPr>
    </w:pPr>
    <w:r>
      <w:rPr>
        <w:rStyle w:val="PageNumber"/>
      </w:rPr>
      <w:fldChar w:fldCharType="begin"/>
    </w:r>
    <w:r w:rsidR="00FB4425">
      <w:rPr>
        <w:rStyle w:val="PageNumber"/>
      </w:rPr>
      <w:instrText xml:space="preserve">PAGE  </w:instrText>
    </w:r>
    <w:r>
      <w:rPr>
        <w:rStyle w:val="PageNumber"/>
      </w:rPr>
      <w:fldChar w:fldCharType="separate"/>
    </w:r>
    <w:r w:rsidR="00F132E2">
      <w:rPr>
        <w:rStyle w:val="PageNumber"/>
        <w:noProof/>
      </w:rPr>
      <w:t>8</w:t>
    </w:r>
    <w:r>
      <w:rPr>
        <w:rStyle w:val="PageNumber"/>
      </w:rPr>
      <w:fldChar w:fldCharType="end"/>
    </w:r>
  </w:p>
  <w:p w:rsidR="00FB4425" w:rsidRDefault="00FB4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FE4" w:rsidRDefault="00B44FE4">
      <w:r>
        <w:separator/>
      </w:r>
    </w:p>
  </w:footnote>
  <w:footnote w:type="continuationSeparator" w:id="0">
    <w:p w:rsidR="00B44FE4" w:rsidRDefault="00B44FE4">
      <w:r>
        <w:continuationSeparator/>
      </w:r>
    </w:p>
  </w:footnote>
  <w:footnote w:id="1">
    <w:p w:rsidR="00FB60C5" w:rsidRPr="00FB60C5" w:rsidRDefault="00FB60C5">
      <w:pPr>
        <w:pStyle w:val="FootnoteText"/>
      </w:pPr>
      <w:r w:rsidRPr="00FB60C5">
        <w:rPr>
          <w:rStyle w:val="FootnoteReference"/>
        </w:rPr>
        <w:footnoteRef/>
      </w:r>
      <w:r w:rsidRPr="00FB60C5">
        <w:t xml:space="preserve"> </w:t>
      </w:r>
      <w:r w:rsidR="00AD65BC" w:rsidRPr="00AD65BC">
        <w:rPr>
          <w:color w:val="000000"/>
        </w:rPr>
        <w:t>Together, these requirements are referred to in this document as the “final requirements.”</w:t>
      </w:r>
    </w:p>
  </w:footnote>
  <w:footnote w:id="2">
    <w:p w:rsidR="00940A2D" w:rsidRDefault="00940A2D">
      <w:pPr>
        <w:pStyle w:val="FootnoteText"/>
      </w:pPr>
      <w:r w:rsidRPr="00940A2D">
        <w:rPr>
          <w:rStyle w:val="FootnoteReference"/>
        </w:rPr>
        <w:footnoteRef/>
      </w:r>
      <w:r w:rsidRPr="00940A2D">
        <w:t xml:space="preserve"> The Department is proposing to collect this information through </w:t>
      </w:r>
      <w:proofErr w:type="spellStart"/>
      <w:r w:rsidRPr="00940A2D">
        <w:rPr>
          <w:i/>
        </w:rPr>
        <w:t>EDFacts</w:t>
      </w:r>
      <w:proofErr w:type="spellEnd"/>
      <w:r w:rsidRPr="00940A2D">
        <w:t>.</w:t>
      </w:r>
      <w:r>
        <w:t xml:space="preserve">  More information is provided in Q12.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38E"/>
    <w:multiLevelType w:val="hybridMultilevel"/>
    <w:tmpl w:val="C8CE2AB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06244B9"/>
    <w:multiLevelType w:val="hybridMultilevel"/>
    <w:tmpl w:val="4FD63B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1E183627"/>
    <w:multiLevelType w:val="hybridMultilevel"/>
    <w:tmpl w:val="05E21180"/>
    <w:lvl w:ilvl="0" w:tplc="33E0640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410C1BE1"/>
    <w:multiLevelType w:val="hybridMultilevel"/>
    <w:tmpl w:val="6BFE45E4"/>
    <w:lvl w:ilvl="0" w:tplc="0409000F">
      <w:start w:val="1"/>
      <w:numFmt w:val="decimal"/>
      <w:lvlText w:val="%1."/>
      <w:lvlJc w:val="left"/>
      <w:pPr>
        <w:tabs>
          <w:tab w:val="num" w:pos="360"/>
        </w:tabs>
        <w:ind w:left="360" w:hanging="360"/>
      </w:pPr>
    </w:lvl>
    <w:lvl w:ilvl="1" w:tplc="27660046">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1C12222"/>
    <w:multiLevelType w:val="hybridMultilevel"/>
    <w:tmpl w:val="7B224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2F1915"/>
    <w:multiLevelType w:val="hybridMultilevel"/>
    <w:tmpl w:val="C1F8BB04"/>
    <w:lvl w:ilvl="0" w:tplc="6DC6C174">
      <w:start w:val="1"/>
      <w:numFmt w:val="bullet"/>
      <w:lvlText w:val=""/>
      <w:lvlJc w:val="left"/>
      <w:pPr>
        <w:tabs>
          <w:tab w:val="num" w:pos="2297"/>
        </w:tabs>
        <w:ind w:left="2297" w:hanging="360"/>
      </w:pPr>
      <w:rPr>
        <w:rFonts w:ascii="Wingdings" w:hAnsi="Wingdings" w:hint="default"/>
        <w:sz w:val="20"/>
      </w:rPr>
    </w:lvl>
    <w:lvl w:ilvl="1" w:tplc="04090003" w:tentative="1">
      <w:start w:val="1"/>
      <w:numFmt w:val="bullet"/>
      <w:lvlText w:val="o"/>
      <w:lvlJc w:val="left"/>
      <w:pPr>
        <w:tabs>
          <w:tab w:val="num" w:pos="3017"/>
        </w:tabs>
        <w:ind w:left="3017" w:hanging="360"/>
      </w:pPr>
      <w:rPr>
        <w:rFonts w:ascii="Courier New" w:hAnsi="Courier New" w:hint="default"/>
      </w:rPr>
    </w:lvl>
    <w:lvl w:ilvl="2" w:tplc="04090005" w:tentative="1">
      <w:start w:val="1"/>
      <w:numFmt w:val="bullet"/>
      <w:lvlText w:val=""/>
      <w:lvlJc w:val="left"/>
      <w:pPr>
        <w:tabs>
          <w:tab w:val="num" w:pos="3737"/>
        </w:tabs>
        <w:ind w:left="3737" w:hanging="360"/>
      </w:pPr>
      <w:rPr>
        <w:rFonts w:ascii="Wingdings" w:hAnsi="Wingdings" w:hint="default"/>
      </w:rPr>
    </w:lvl>
    <w:lvl w:ilvl="3" w:tplc="04090001" w:tentative="1">
      <w:start w:val="1"/>
      <w:numFmt w:val="bullet"/>
      <w:lvlText w:val=""/>
      <w:lvlJc w:val="left"/>
      <w:pPr>
        <w:tabs>
          <w:tab w:val="num" w:pos="4457"/>
        </w:tabs>
        <w:ind w:left="4457" w:hanging="360"/>
      </w:pPr>
      <w:rPr>
        <w:rFonts w:ascii="Symbol" w:hAnsi="Symbol" w:hint="default"/>
      </w:rPr>
    </w:lvl>
    <w:lvl w:ilvl="4" w:tplc="04090003" w:tentative="1">
      <w:start w:val="1"/>
      <w:numFmt w:val="bullet"/>
      <w:lvlText w:val="o"/>
      <w:lvlJc w:val="left"/>
      <w:pPr>
        <w:tabs>
          <w:tab w:val="num" w:pos="5177"/>
        </w:tabs>
        <w:ind w:left="5177" w:hanging="360"/>
      </w:pPr>
      <w:rPr>
        <w:rFonts w:ascii="Courier New" w:hAnsi="Courier New" w:hint="default"/>
      </w:rPr>
    </w:lvl>
    <w:lvl w:ilvl="5" w:tplc="04090005" w:tentative="1">
      <w:start w:val="1"/>
      <w:numFmt w:val="bullet"/>
      <w:lvlText w:val=""/>
      <w:lvlJc w:val="left"/>
      <w:pPr>
        <w:tabs>
          <w:tab w:val="num" w:pos="5897"/>
        </w:tabs>
        <w:ind w:left="5897" w:hanging="360"/>
      </w:pPr>
      <w:rPr>
        <w:rFonts w:ascii="Wingdings" w:hAnsi="Wingdings" w:hint="default"/>
      </w:rPr>
    </w:lvl>
    <w:lvl w:ilvl="6" w:tplc="04090001" w:tentative="1">
      <w:start w:val="1"/>
      <w:numFmt w:val="bullet"/>
      <w:lvlText w:val=""/>
      <w:lvlJc w:val="left"/>
      <w:pPr>
        <w:tabs>
          <w:tab w:val="num" w:pos="6617"/>
        </w:tabs>
        <w:ind w:left="6617" w:hanging="360"/>
      </w:pPr>
      <w:rPr>
        <w:rFonts w:ascii="Symbol" w:hAnsi="Symbol" w:hint="default"/>
      </w:rPr>
    </w:lvl>
    <w:lvl w:ilvl="7" w:tplc="04090003" w:tentative="1">
      <w:start w:val="1"/>
      <w:numFmt w:val="bullet"/>
      <w:lvlText w:val="o"/>
      <w:lvlJc w:val="left"/>
      <w:pPr>
        <w:tabs>
          <w:tab w:val="num" w:pos="7337"/>
        </w:tabs>
        <w:ind w:left="7337" w:hanging="360"/>
      </w:pPr>
      <w:rPr>
        <w:rFonts w:ascii="Courier New" w:hAnsi="Courier New" w:hint="default"/>
      </w:rPr>
    </w:lvl>
    <w:lvl w:ilvl="8" w:tplc="04090005" w:tentative="1">
      <w:start w:val="1"/>
      <w:numFmt w:val="bullet"/>
      <w:lvlText w:val=""/>
      <w:lvlJc w:val="left"/>
      <w:pPr>
        <w:tabs>
          <w:tab w:val="num" w:pos="8057"/>
        </w:tabs>
        <w:ind w:left="8057" w:hanging="360"/>
      </w:pPr>
      <w:rPr>
        <w:rFonts w:ascii="Wingdings" w:hAnsi="Wingdings" w:hint="default"/>
      </w:rPr>
    </w:lvl>
  </w:abstractNum>
  <w:abstractNum w:abstractNumId="7">
    <w:nsid w:val="6EC13BE9"/>
    <w:multiLevelType w:val="singleLevel"/>
    <w:tmpl w:val="120A7276"/>
    <w:lvl w:ilvl="0">
      <w:start w:val="2"/>
      <w:numFmt w:val="lowerLetter"/>
      <w:lvlText w:val="%1."/>
      <w:lvlJc w:val="left"/>
      <w:pPr>
        <w:tabs>
          <w:tab w:val="num" w:pos="1440"/>
        </w:tabs>
        <w:ind w:left="1440" w:hanging="720"/>
      </w:pPr>
      <w:rPr>
        <w:rFonts w:hint="default"/>
      </w:rPr>
    </w:lvl>
  </w:abstractNum>
  <w:abstractNum w:abstractNumId="8">
    <w:nsid w:val="70181D10"/>
    <w:multiLevelType w:val="singleLevel"/>
    <w:tmpl w:val="37202A0E"/>
    <w:lvl w:ilvl="0">
      <w:start w:val="1"/>
      <w:numFmt w:val="upperLetter"/>
      <w:pStyle w:val="Heading1"/>
      <w:lvlText w:val="%1."/>
      <w:lvlJc w:val="left"/>
      <w:pPr>
        <w:tabs>
          <w:tab w:val="num" w:pos="720"/>
        </w:tabs>
        <w:ind w:left="720" w:hanging="720"/>
      </w:pPr>
      <w:rPr>
        <w:rFonts w:hint="default"/>
      </w:rPr>
    </w:lvl>
  </w:abstractNum>
  <w:abstractNum w:abstractNumId="9">
    <w:nsid w:val="718550C6"/>
    <w:multiLevelType w:val="singleLevel"/>
    <w:tmpl w:val="F76A3814"/>
    <w:lvl w:ilvl="0">
      <w:start w:val="1"/>
      <w:numFmt w:val="decimal"/>
      <w:lvlText w:val="%1."/>
      <w:lvlJc w:val="left"/>
      <w:pPr>
        <w:tabs>
          <w:tab w:val="num" w:pos="720"/>
        </w:tabs>
        <w:ind w:left="720" w:hanging="720"/>
      </w:pPr>
      <w:rPr>
        <w:rFonts w:hint="default"/>
      </w:rPr>
    </w:lvl>
  </w:abstractNum>
  <w:num w:numId="1">
    <w:abstractNumId w:val="8"/>
  </w:num>
  <w:num w:numId="2">
    <w:abstractNumId w:val="9"/>
  </w:num>
  <w:num w:numId="3">
    <w:abstractNumId w:val="7"/>
  </w:num>
  <w:num w:numId="4">
    <w:abstractNumId w:val="5"/>
  </w:num>
  <w:num w:numId="5">
    <w:abstractNumId w:val="4"/>
  </w:num>
  <w:num w:numId="6">
    <w:abstractNumId w:val="2"/>
  </w:num>
  <w:num w:numId="7">
    <w:abstractNumId w:val="1"/>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33"/>
    <w:rsid w:val="00017B47"/>
    <w:rsid w:val="00026A61"/>
    <w:rsid w:val="000370DB"/>
    <w:rsid w:val="0004071E"/>
    <w:rsid w:val="000428D6"/>
    <w:rsid w:val="0004334E"/>
    <w:rsid w:val="000438C6"/>
    <w:rsid w:val="00045590"/>
    <w:rsid w:val="000457DB"/>
    <w:rsid w:val="00055A83"/>
    <w:rsid w:val="00060F5E"/>
    <w:rsid w:val="00096D16"/>
    <w:rsid w:val="000A27CF"/>
    <w:rsid w:val="000F256F"/>
    <w:rsid w:val="00106DEE"/>
    <w:rsid w:val="00117973"/>
    <w:rsid w:val="00133165"/>
    <w:rsid w:val="001378C4"/>
    <w:rsid w:val="001403FD"/>
    <w:rsid w:val="00145510"/>
    <w:rsid w:val="00151049"/>
    <w:rsid w:val="00162F71"/>
    <w:rsid w:val="001878AD"/>
    <w:rsid w:val="0019660C"/>
    <w:rsid w:val="001B45FC"/>
    <w:rsid w:val="001C51EE"/>
    <w:rsid w:val="001C5C66"/>
    <w:rsid w:val="001D741E"/>
    <w:rsid w:val="001E24DB"/>
    <w:rsid w:val="001E7949"/>
    <w:rsid w:val="002024EC"/>
    <w:rsid w:val="00212AEC"/>
    <w:rsid w:val="00230C72"/>
    <w:rsid w:val="00233F76"/>
    <w:rsid w:val="0024137C"/>
    <w:rsid w:val="00245CB9"/>
    <w:rsid w:val="00271D7E"/>
    <w:rsid w:val="00273C20"/>
    <w:rsid w:val="002925FA"/>
    <w:rsid w:val="00295361"/>
    <w:rsid w:val="002F4BA1"/>
    <w:rsid w:val="00312CF8"/>
    <w:rsid w:val="00314E0F"/>
    <w:rsid w:val="00326ED1"/>
    <w:rsid w:val="00390B64"/>
    <w:rsid w:val="003B002A"/>
    <w:rsid w:val="003B0674"/>
    <w:rsid w:val="003B6891"/>
    <w:rsid w:val="003C5481"/>
    <w:rsid w:val="003C6EFA"/>
    <w:rsid w:val="003D2527"/>
    <w:rsid w:val="003D5DFE"/>
    <w:rsid w:val="003D6080"/>
    <w:rsid w:val="003E0FBF"/>
    <w:rsid w:val="003E5F45"/>
    <w:rsid w:val="00401E3A"/>
    <w:rsid w:val="00402ED6"/>
    <w:rsid w:val="00424AE8"/>
    <w:rsid w:val="00435EB2"/>
    <w:rsid w:val="00436652"/>
    <w:rsid w:val="0044361D"/>
    <w:rsid w:val="00446138"/>
    <w:rsid w:val="00447CF7"/>
    <w:rsid w:val="00450789"/>
    <w:rsid w:val="00450B30"/>
    <w:rsid w:val="00453601"/>
    <w:rsid w:val="004673A8"/>
    <w:rsid w:val="00467FCD"/>
    <w:rsid w:val="00485C2F"/>
    <w:rsid w:val="004A406F"/>
    <w:rsid w:val="004A535D"/>
    <w:rsid w:val="004B723D"/>
    <w:rsid w:val="004D0F70"/>
    <w:rsid w:val="004D74A1"/>
    <w:rsid w:val="004F358C"/>
    <w:rsid w:val="00502C14"/>
    <w:rsid w:val="0051113E"/>
    <w:rsid w:val="00515B1A"/>
    <w:rsid w:val="005259D5"/>
    <w:rsid w:val="00533FE2"/>
    <w:rsid w:val="00547E93"/>
    <w:rsid w:val="00566E0D"/>
    <w:rsid w:val="0056796F"/>
    <w:rsid w:val="00567BD6"/>
    <w:rsid w:val="00580890"/>
    <w:rsid w:val="00585A70"/>
    <w:rsid w:val="0059133B"/>
    <w:rsid w:val="005B28CC"/>
    <w:rsid w:val="005C3444"/>
    <w:rsid w:val="005C35A9"/>
    <w:rsid w:val="005D0BAE"/>
    <w:rsid w:val="005F2DC2"/>
    <w:rsid w:val="006015FA"/>
    <w:rsid w:val="006021B4"/>
    <w:rsid w:val="00620981"/>
    <w:rsid w:val="00620E97"/>
    <w:rsid w:val="0064222B"/>
    <w:rsid w:val="0065326F"/>
    <w:rsid w:val="00653948"/>
    <w:rsid w:val="00653BE4"/>
    <w:rsid w:val="00663927"/>
    <w:rsid w:val="00690B89"/>
    <w:rsid w:val="006912B8"/>
    <w:rsid w:val="006971D8"/>
    <w:rsid w:val="006A788F"/>
    <w:rsid w:val="006B001D"/>
    <w:rsid w:val="006C22F8"/>
    <w:rsid w:val="006D4887"/>
    <w:rsid w:val="006F593B"/>
    <w:rsid w:val="00703A5B"/>
    <w:rsid w:val="007307F5"/>
    <w:rsid w:val="00745108"/>
    <w:rsid w:val="00745B5D"/>
    <w:rsid w:val="007534EB"/>
    <w:rsid w:val="00767D90"/>
    <w:rsid w:val="00771655"/>
    <w:rsid w:val="00776B49"/>
    <w:rsid w:val="0078194D"/>
    <w:rsid w:val="00783191"/>
    <w:rsid w:val="00787ECE"/>
    <w:rsid w:val="007A195D"/>
    <w:rsid w:val="007A3E2D"/>
    <w:rsid w:val="007A523B"/>
    <w:rsid w:val="007E37A0"/>
    <w:rsid w:val="00811498"/>
    <w:rsid w:val="00821149"/>
    <w:rsid w:val="00821F48"/>
    <w:rsid w:val="008350D6"/>
    <w:rsid w:val="00844843"/>
    <w:rsid w:val="008567D9"/>
    <w:rsid w:val="00873943"/>
    <w:rsid w:val="00887A45"/>
    <w:rsid w:val="008A3DEE"/>
    <w:rsid w:val="008B3C6D"/>
    <w:rsid w:val="008E57C4"/>
    <w:rsid w:val="009000AF"/>
    <w:rsid w:val="0090162D"/>
    <w:rsid w:val="00906768"/>
    <w:rsid w:val="00914291"/>
    <w:rsid w:val="00917F49"/>
    <w:rsid w:val="00920F3F"/>
    <w:rsid w:val="009240BD"/>
    <w:rsid w:val="00927F99"/>
    <w:rsid w:val="009314B0"/>
    <w:rsid w:val="009320B5"/>
    <w:rsid w:val="00936191"/>
    <w:rsid w:val="00940A2D"/>
    <w:rsid w:val="00943131"/>
    <w:rsid w:val="00946590"/>
    <w:rsid w:val="009510B8"/>
    <w:rsid w:val="0096110E"/>
    <w:rsid w:val="009706F3"/>
    <w:rsid w:val="009777C4"/>
    <w:rsid w:val="009808FD"/>
    <w:rsid w:val="0098333D"/>
    <w:rsid w:val="0098579A"/>
    <w:rsid w:val="00985C09"/>
    <w:rsid w:val="00991F72"/>
    <w:rsid w:val="009A0E72"/>
    <w:rsid w:val="009B225F"/>
    <w:rsid w:val="009C47FE"/>
    <w:rsid w:val="009E5469"/>
    <w:rsid w:val="00A04182"/>
    <w:rsid w:val="00A345D4"/>
    <w:rsid w:val="00A35387"/>
    <w:rsid w:val="00A45C7A"/>
    <w:rsid w:val="00A53A48"/>
    <w:rsid w:val="00A63CFF"/>
    <w:rsid w:val="00A748DC"/>
    <w:rsid w:val="00A76DDB"/>
    <w:rsid w:val="00A9125B"/>
    <w:rsid w:val="00AC49AC"/>
    <w:rsid w:val="00AD0848"/>
    <w:rsid w:val="00AD65BC"/>
    <w:rsid w:val="00AF5B7B"/>
    <w:rsid w:val="00AF5C1D"/>
    <w:rsid w:val="00B11A4A"/>
    <w:rsid w:val="00B200F3"/>
    <w:rsid w:val="00B21610"/>
    <w:rsid w:val="00B30591"/>
    <w:rsid w:val="00B442F0"/>
    <w:rsid w:val="00B44F33"/>
    <w:rsid w:val="00B44FE4"/>
    <w:rsid w:val="00B61155"/>
    <w:rsid w:val="00B70AF3"/>
    <w:rsid w:val="00B875BE"/>
    <w:rsid w:val="00BA7799"/>
    <w:rsid w:val="00BA7FCC"/>
    <w:rsid w:val="00BB7599"/>
    <w:rsid w:val="00BC0F8A"/>
    <w:rsid w:val="00BC6546"/>
    <w:rsid w:val="00BE4CB5"/>
    <w:rsid w:val="00BE4F33"/>
    <w:rsid w:val="00BF3157"/>
    <w:rsid w:val="00BF3D9A"/>
    <w:rsid w:val="00C12BF9"/>
    <w:rsid w:val="00C476AC"/>
    <w:rsid w:val="00C55AAE"/>
    <w:rsid w:val="00C62BF9"/>
    <w:rsid w:val="00C669E2"/>
    <w:rsid w:val="00C734C8"/>
    <w:rsid w:val="00C74CE4"/>
    <w:rsid w:val="00C869E8"/>
    <w:rsid w:val="00C86BF4"/>
    <w:rsid w:val="00C97840"/>
    <w:rsid w:val="00CA0A93"/>
    <w:rsid w:val="00CA42EB"/>
    <w:rsid w:val="00CA5E1A"/>
    <w:rsid w:val="00CA60FF"/>
    <w:rsid w:val="00CB2477"/>
    <w:rsid w:val="00CE5AD5"/>
    <w:rsid w:val="00CF243B"/>
    <w:rsid w:val="00D2086B"/>
    <w:rsid w:val="00D268E5"/>
    <w:rsid w:val="00D270FE"/>
    <w:rsid w:val="00D313F6"/>
    <w:rsid w:val="00D3308F"/>
    <w:rsid w:val="00D3796C"/>
    <w:rsid w:val="00D42152"/>
    <w:rsid w:val="00D43E4B"/>
    <w:rsid w:val="00D56B89"/>
    <w:rsid w:val="00D60632"/>
    <w:rsid w:val="00D71D91"/>
    <w:rsid w:val="00D85BBB"/>
    <w:rsid w:val="00D91A4D"/>
    <w:rsid w:val="00D967AF"/>
    <w:rsid w:val="00DA4424"/>
    <w:rsid w:val="00DB220D"/>
    <w:rsid w:val="00DB47DC"/>
    <w:rsid w:val="00DC6F91"/>
    <w:rsid w:val="00DD2719"/>
    <w:rsid w:val="00DE09F7"/>
    <w:rsid w:val="00DF5C09"/>
    <w:rsid w:val="00E0498F"/>
    <w:rsid w:val="00E071D0"/>
    <w:rsid w:val="00E11C01"/>
    <w:rsid w:val="00E12135"/>
    <w:rsid w:val="00E32361"/>
    <w:rsid w:val="00E35DFC"/>
    <w:rsid w:val="00E3723C"/>
    <w:rsid w:val="00E44BD8"/>
    <w:rsid w:val="00E44E3E"/>
    <w:rsid w:val="00E536B8"/>
    <w:rsid w:val="00E53B1C"/>
    <w:rsid w:val="00E63AEE"/>
    <w:rsid w:val="00E709AB"/>
    <w:rsid w:val="00E73953"/>
    <w:rsid w:val="00E75808"/>
    <w:rsid w:val="00E75CDA"/>
    <w:rsid w:val="00E82B73"/>
    <w:rsid w:val="00E84ABE"/>
    <w:rsid w:val="00E85CA7"/>
    <w:rsid w:val="00E9322C"/>
    <w:rsid w:val="00EA2193"/>
    <w:rsid w:val="00EA55EA"/>
    <w:rsid w:val="00EA7B93"/>
    <w:rsid w:val="00EF1546"/>
    <w:rsid w:val="00F103CC"/>
    <w:rsid w:val="00F10F22"/>
    <w:rsid w:val="00F132E2"/>
    <w:rsid w:val="00F15417"/>
    <w:rsid w:val="00F1760F"/>
    <w:rsid w:val="00F17ED8"/>
    <w:rsid w:val="00F31370"/>
    <w:rsid w:val="00F34211"/>
    <w:rsid w:val="00F3497F"/>
    <w:rsid w:val="00F3713D"/>
    <w:rsid w:val="00F5093F"/>
    <w:rsid w:val="00F67794"/>
    <w:rsid w:val="00F67E73"/>
    <w:rsid w:val="00F77223"/>
    <w:rsid w:val="00F936D5"/>
    <w:rsid w:val="00F97934"/>
    <w:rsid w:val="00FB4425"/>
    <w:rsid w:val="00FB4F20"/>
    <w:rsid w:val="00FB60C5"/>
    <w:rsid w:val="00FC243F"/>
    <w:rsid w:val="00FE37A1"/>
    <w:rsid w:val="00FF5DB9"/>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B30"/>
  </w:style>
  <w:style w:type="paragraph" w:styleId="Heading1">
    <w:name w:val="heading 1"/>
    <w:basedOn w:val="Normal"/>
    <w:next w:val="Normal"/>
    <w:qFormat/>
    <w:rsid w:val="00450B30"/>
    <w:pPr>
      <w:keepNext/>
      <w:numPr>
        <w:numId w:val="1"/>
      </w:numPr>
      <w:outlineLvl w:val="0"/>
    </w:pPr>
    <w:rPr>
      <w:sz w:val="24"/>
    </w:rPr>
  </w:style>
  <w:style w:type="paragraph" w:styleId="Heading2">
    <w:name w:val="heading 2"/>
    <w:basedOn w:val="Normal"/>
    <w:next w:val="Normal"/>
    <w:link w:val="Heading2Char"/>
    <w:qFormat/>
    <w:rsid w:val="00450B30"/>
    <w:pPr>
      <w:keepNext/>
      <w:ind w:left="720"/>
      <w:jc w:val="center"/>
      <w:outlineLvl w:val="1"/>
    </w:pPr>
    <w:rPr>
      <w:b/>
      <w:bCs/>
      <w:sz w:val="24"/>
    </w:rPr>
  </w:style>
  <w:style w:type="paragraph" w:styleId="Heading3">
    <w:name w:val="heading 3"/>
    <w:basedOn w:val="Normal"/>
    <w:qFormat/>
    <w:rsid w:val="00450B30"/>
    <w:pPr>
      <w:spacing w:before="100" w:beforeAutospacing="1" w:after="100" w:afterAutospacing="1"/>
      <w:outlineLvl w:val="2"/>
    </w:pPr>
    <w:rPr>
      <w:rFonts w:ascii="Verdana" w:eastAsia="Arial Unicode MS" w:hAnsi="Verdana" w:cs="Arial Unicode MS"/>
      <w:b/>
      <w:bCs/>
      <w:color w:val="333333"/>
    </w:rPr>
  </w:style>
  <w:style w:type="paragraph" w:styleId="Heading4">
    <w:name w:val="heading 4"/>
    <w:basedOn w:val="Normal"/>
    <w:next w:val="Normal"/>
    <w:qFormat/>
    <w:rsid w:val="00450B30"/>
    <w:pPr>
      <w:keepNext/>
      <w:outlineLvl w:val="3"/>
    </w:pPr>
    <w:rPr>
      <w:b/>
      <w:bCs/>
    </w:rPr>
  </w:style>
  <w:style w:type="paragraph" w:styleId="Heading5">
    <w:name w:val="heading 5"/>
    <w:basedOn w:val="Normal"/>
    <w:next w:val="Normal"/>
    <w:link w:val="Heading5Char"/>
    <w:qFormat/>
    <w:rsid w:val="00450B30"/>
    <w:pPr>
      <w:keepNext/>
      <w:jc w:val="right"/>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450B30"/>
    <w:pPr>
      <w:ind w:left="720"/>
    </w:pPr>
  </w:style>
  <w:style w:type="paragraph" w:styleId="Subtitle">
    <w:name w:val="Subtitle"/>
    <w:basedOn w:val="Normal"/>
    <w:qFormat/>
    <w:rsid w:val="00450B30"/>
    <w:rPr>
      <w:b/>
      <w:bCs/>
      <w:sz w:val="24"/>
    </w:rPr>
  </w:style>
  <w:style w:type="paragraph" w:styleId="Header">
    <w:name w:val="header"/>
    <w:basedOn w:val="Normal"/>
    <w:link w:val="HeaderChar"/>
    <w:uiPriority w:val="99"/>
    <w:rsid w:val="00450B30"/>
    <w:pPr>
      <w:tabs>
        <w:tab w:val="center" w:pos="4320"/>
        <w:tab w:val="right" w:pos="8640"/>
      </w:tabs>
    </w:pPr>
  </w:style>
  <w:style w:type="paragraph" w:styleId="Footer">
    <w:name w:val="footer"/>
    <w:basedOn w:val="Normal"/>
    <w:semiHidden/>
    <w:rsid w:val="00450B30"/>
    <w:pPr>
      <w:tabs>
        <w:tab w:val="center" w:pos="4320"/>
        <w:tab w:val="right" w:pos="8640"/>
      </w:tabs>
    </w:pPr>
  </w:style>
  <w:style w:type="character" w:styleId="PageNumber">
    <w:name w:val="page number"/>
    <w:basedOn w:val="DefaultParagraphFont"/>
    <w:semiHidden/>
    <w:rsid w:val="00450B30"/>
  </w:style>
  <w:style w:type="paragraph" w:styleId="Title">
    <w:name w:val="Title"/>
    <w:basedOn w:val="Normal"/>
    <w:qFormat/>
    <w:rsid w:val="00450B30"/>
    <w:pPr>
      <w:ind w:left="720"/>
      <w:jc w:val="center"/>
    </w:pPr>
    <w:rPr>
      <w:b/>
      <w:bCs/>
      <w:sz w:val="28"/>
    </w:rPr>
  </w:style>
  <w:style w:type="paragraph" w:styleId="BodyText">
    <w:name w:val="Body Text"/>
    <w:basedOn w:val="Normal"/>
    <w:semiHidden/>
    <w:rsid w:val="00450B30"/>
    <w:rPr>
      <w:i/>
      <w:sz w:val="24"/>
    </w:rPr>
  </w:style>
  <w:style w:type="paragraph" w:styleId="BodyTextIndent2">
    <w:name w:val="Body Text Indent 2"/>
    <w:basedOn w:val="Normal"/>
    <w:semiHidden/>
    <w:rsid w:val="00450B30"/>
    <w:pPr>
      <w:ind w:left="360"/>
    </w:pPr>
    <w:rPr>
      <w:sz w:val="24"/>
    </w:rPr>
  </w:style>
  <w:style w:type="paragraph" w:styleId="BodyTextIndent3">
    <w:name w:val="Body Text Indent 3"/>
    <w:basedOn w:val="Normal"/>
    <w:semiHidden/>
    <w:rsid w:val="00450B30"/>
    <w:pPr>
      <w:ind w:left="720"/>
    </w:pPr>
    <w:rPr>
      <w:i/>
      <w:iCs/>
      <w:sz w:val="24"/>
    </w:rPr>
  </w:style>
  <w:style w:type="paragraph" w:styleId="BodyText2">
    <w:name w:val="Body Text 2"/>
    <w:basedOn w:val="Normal"/>
    <w:semiHidden/>
    <w:rsid w:val="00450B30"/>
    <w:rPr>
      <w:sz w:val="24"/>
    </w:rPr>
  </w:style>
  <w:style w:type="paragraph" w:customStyle="1" w:styleId="Style">
    <w:name w:val="Style"/>
    <w:basedOn w:val="Normal"/>
    <w:rsid w:val="00450B30"/>
    <w:pPr>
      <w:widowControl w:val="0"/>
      <w:ind w:left="270" w:hanging="270"/>
    </w:pPr>
    <w:rPr>
      <w:snapToGrid w:val="0"/>
      <w:sz w:val="24"/>
    </w:rPr>
  </w:style>
  <w:style w:type="paragraph" w:styleId="BodyText3">
    <w:name w:val="Body Text 3"/>
    <w:basedOn w:val="Normal"/>
    <w:semiHidden/>
    <w:rsid w:val="00450B30"/>
    <w:pPr>
      <w:jc w:val="both"/>
    </w:pPr>
    <w:rPr>
      <w:i/>
      <w:iCs/>
      <w:sz w:val="24"/>
    </w:rPr>
  </w:style>
  <w:style w:type="character" w:styleId="Hyperlink">
    <w:name w:val="Hyperlink"/>
    <w:basedOn w:val="DefaultParagraphFont"/>
    <w:semiHidden/>
    <w:rsid w:val="00450B30"/>
    <w:rPr>
      <w:color w:val="0000FF"/>
      <w:u w:val="single"/>
    </w:rPr>
  </w:style>
  <w:style w:type="paragraph" w:styleId="FootnoteText">
    <w:name w:val="footnote text"/>
    <w:basedOn w:val="Normal"/>
    <w:link w:val="FootnoteTextChar"/>
    <w:uiPriority w:val="99"/>
    <w:rsid w:val="00450B30"/>
  </w:style>
  <w:style w:type="character" w:styleId="FootnoteReference">
    <w:name w:val="footnote reference"/>
    <w:basedOn w:val="DefaultParagraphFont"/>
    <w:semiHidden/>
    <w:rsid w:val="00450B30"/>
    <w:rPr>
      <w:vertAlign w:val="superscript"/>
    </w:rPr>
  </w:style>
  <w:style w:type="character" w:styleId="FollowedHyperlink">
    <w:name w:val="FollowedHyperlink"/>
    <w:basedOn w:val="DefaultParagraphFont"/>
    <w:semiHidden/>
    <w:rsid w:val="00450B30"/>
    <w:rPr>
      <w:color w:val="800080"/>
      <w:u w:val="single"/>
    </w:rPr>
  </w:style>
  <w:style w:type="paragraph" w:styleId="BalloonText">
    <w:name w:val="Balloon Text"/>
    <w:basedOn w:val="Normal"/>
    <w:semiHidden/>
    <w:rsid w:val="00450B30"/>
    <w:rPr>
      <w:rFonts w:ascii="Tahoma" w:hAnsi="Tahoma" w:cs="Tahoma"/>
      <w:sz w:val="16"/>
      <w:szCs w:val="16"/>
    </w:rPr>
  </w:style>
  <w:style w:type="character" w:customStyle="1" w:styleId="Heading2Char">
    <w:name w:val="Heading 2 Char"/>
    <w:basedOn w:val="DefaultParagraphFont"/>
    <w:link w:val="Heading2"/>
    <w:rsid w:val="008350D6"/>
    <w:rPr>
      <w:b/>
      <w:bCs/>
      <w:sz w:val="24"/>
    </w:rPr>
  </w:style>
  <w:style w:type="character" w:customStyle="1" w:styleId="Heading5Char">
    <w:name w:val="Heading 5 Char"/>
    <w:basedOn w:val="DefaultParagraphFont"/>
    <w:link w:val="Heading5"/>
    <w:rsid w:val="008350D6"/>
    <w:rPr>
      <w:rFonts w:eastAsia="Arial Unicode MS"/>
      <w:b/>
      <w:bCs/>
    </w:rPr>
  </w:style>
  <w:style w:type="character" w:customStyle="1" w:styleId="BodyTextIndentChar">
    <w:name w:val="Body Text Indent Char"/>
    <w:basedOn w:val="DefaultParagraphFont"/>
    <w:link w:val="BodyTextIndent"/>
    <w:semiHidden/>
    <w:rsid w:val="008350D6"/>
  </w:style>
  <w:style w:type="character" w:customStyle="1" w:styleId="FootnoteTextChar">
    <w:name w:val="Footnote Text Char"/>
    <w:basedOn w:val="DefaultParagraphFont"/>
    <w:link w:val="FootnoteText"/>
    <w:uiPriority w:val="99"/>
    <w:rsid w:val="008350D6"/>
  </w:style>
  <w:style w:type="character" w:customStyle="1" w:styleId="HeaderChar">
    <w:name w:val="Header Char"/>
    <w:basedOn w:val="DefaultParagraphFont"/>
    <w:link w:val="Header"/>
    <w:uiPriority w:val="99"/>
    <w:rsid w:val="009706F3"/>
  </w:style>
  <w:style w:type="character" w:styleId="CommentReference">
    <w:name w:val="annotation reference"/>
    <w:basedOn w:val="DefaultParagraphFont"/>
    <w:uiPriority w:val="99"/>
    <w:semiHidden/>
    <w:unhideWhenUsed/>
    <w:rsid w:val="0098579A"/>
    <w:rPr>
      <w:sz w:val="16"/>
      <w:szCs w:val="16"/>
    </w:rPr>
  </w:style>
  <w:style w:type="paragraph" w:styleId="CommentText">
    <w:name w:val="annotation text"/>
    <w:basedOn w:val="Normal"/>
    <w:link w:val="CommentTextChar"/>
    <w:uiPriority w:val="99"/>
    <w:semiHidden/>
    <w:unhideWhenUsed/>
    <w:rsid w:val="0098579A"/>
  </w:style>
  <w:style w:type="character" w:customStyle="1" w:styleId="CommentTextChar">
    <w:name w:val="Comment Text Char"/>
    <w:basedOn w:val="DefaultParagraphFont"/>
    <w:link w:val="CommentText"/>
    <w:uiPriority w:val="99"/>
    <w:semiHidden/>
    <w:rsid w:val="0098579A"/>
  </w:style>
  <w:style w:type="paragraph" w:styleId="CommentSubject">
    <w:name w:val="annotation subject"/>
    <w:basedOn w:val="CommentText"/>
    <w:next w:val="CommentText"/>
    <w:link w:val="CommentSubjectChar"/>
    <w:uiPriority w:val="99"/>
    <w:semiHidden/>
    <w:unhideWhenUsed/>
    <w:rsid w:val="0098579A"/>
    <w:rPr>
      <w:b/>
      <w:bCs/>
    </w:rPr>
  </w:style>
  <w:style w:type="character" w:customStyle="1" w:styleId="CommentSubjectChar">
    <w:name w:val="Comment Subject Char"/>
    <w:basedOn w:val="CommentTextChar"/>
    <w:link w:val="CommentSubject"/>
    <w:uiPriority w:val="99"/>
    <w:semiHidden/>
    <w:rsid w:val="009857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B30"/>
  </w:style>
  <w:style w:type="paragraph" w:styleId="Heading1">
    <w:name w:val="heading 1"/>
    <w:basedOn w:val="Normal"/>
    <w:next w:val="Normal"/>
    <w:qFormat/>
    <w:rsid w:val="00450B30"/>
    <w:pPr>
      <w:keepNext/>
      <w:numPr>
        <w:numId w:val="1"/>
      </w:numPr>
      <w:outlineLvl w:val="0"/>
    </w:pPr>
    <w:rPr>
      <w:sz w:val="24"/>
    </w:rPr>
  </w:style>
  <w:style w:type="paragraph" w:styleId="Heading2">
    <w:name w:val="heading 2"/>
    <w:basedOn w:val="Normal"/>
    <w:next w:val="Normal"/>
    <w:link w:val="Heading2Char"/>
    <w:qFormat/>
    <w:rsid w:val="00450B30"/>
    <w:pPr>
      <w:keepNext/>
      <w:ind w:left="720"/>
      <w:jc w:val="center"/>
      <w:outlineLvl w:val="1"/>
    </w:pPr>
    <w:rPr>
      <w:b/>
      <w:bCs/>
      <w:sz w:val="24"/>
    </w:rPr>
  </w:style>
  <w:style w:type="paragraph" w:styleId="Heading3">
    <w:name w:val="heading 3"/>
    <w:basedOn w:val="Normal"/>
    <w:qFormat/>
    <w:rsid w:val="00450B30"/>
    <w:pPr>
      <w:spacing w:before="100" w:beforeAutospacing="1" w:after="100" w:afterAutospacing="1"/>
      <w:outlineLvl w:val="2"/>
    </w:pPr>
    <w:rPr>
      <w:rFonts w:ascii="Verdana" w:eastAsia="Arial Unicode MS" w:hAnsi="Verdana" w:cs="Arial Unicode MS"/>
      <w:b/>
      <w:bCs/>
      <w:color w:val="333333"/>
    </w:rPr>
  </w:style>
  <w:style w:type="paragraph" w:styleId="Heading4">
    <w:name w:val="heading 4"/>
    <w:basedOn w:val="Normal"/>
    <w:next w:val="Normal"/>
    <w:qFormat/>
    <w:rsid w:val="00450B30"/>
    <w:pPr>
      <w:keepNext/>
      <w:outlineLvl w:val="3"/>
    </w:pPr>
    <w:rPr>
      <w:b/>
      <w:bCs/>
    </w:rPr>
  </w:style>
  <w:style w:type="paragraph" w:styleId="Heading5">
    <w:name w:val="heading 5"/>
    <w:basedOn w:val="Normal"/>
    <w:next w:val="Normal"/>
    <w:link w:val="Heading5Char"/>
    <w:qFormat/>
    <w:rsid w:val="00450B30"/>
    <w:pPr>
      <w:keepNext/>
      <w:jc w:val="right"/>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450B30"/>
    <w:pPr>
      <w:ind w:left="720"/>
    </w:pPr>
  </w:style>
  <w:style w:type="paragraph" w:styleId="Subtitle">
    <w:name w:val="Subtitle"/>
    <w:basedOn w:val="Normal"/>
    <w:qFormat/>
    <w:rsid w:val="00450B30"/>
    <w:rPr>
      <w:b/>
      <w:bCs/>
      <w:sz w:val="24"/>
    </w:rPr>
  </w:style>
  <w:style w:type="paragraph" w:styleId="Header">
    <w:name w:val="header"/>
    <w:basedOn w:val="Normal"/>
    <w:link w:val="HeaderChar"/>
    <w:uiPriority w:val="99"/>
    <w:rsid w:val="00450B30"/>
    <w:pPr>
      <w:tabs>
        <w:tab w:val="center" w:pos="4320"/>
        <w:tab w:val="right" w:pos="8640"/>
      </w:tabs>
    </w:pPr>
  </w:style>
  <w:style w:type="paragraph" w:styleId="Footer">
    <w:name w:val="footer"/>
    <w:basedOn w:val="Normal"/>
    <w:semiHidden/>
    <w:rsid w:val="00450B30"/>
    <w:pPr>
      <w:tabs>
        <w:tab w:val="center" w:pos="4320"/>
        <w:tab w:val="right" w:pos="8640"/>
      </w:tabs>
    </w:pPr>
  </w:style>
  <w:style w:type="character" w:styleId="PageNumber">
    <w:name w:val="page number"/>
    <w:basedOn w:val="DefaultParagraphFont"/>
    <w:semiHidden/>
    <w:rsid w:val="00450B30"/>
  </w:style>
  <w:style w:type="paragraph" w:styleId="Title">
    <w:name w:val="Title"/>
    <w:basedOn w:val="Normal"/>
    <w:qFormat/>
    <w:rsid w:val="00450B30"/>
    <w:pPr>
      <w:ind w:left="720"/>
      <w:jc w:val="center"/>
    </w:pPr>
    <w:rPr>
      <w:b/>
      <w:bCs/>
      <w:sz w:val="28"/>
    </w:rPr>
  </w:style>
  <w:style w:type="paragraph" w:styleId="BodyText">
    <w:name w:val="Body Text"/>
    <w:basedOn w:val="Normal"/>
    <w:semiHidden/>
    <w:rsid w:val="00450B30"/>
    <w:rPr>
      <w:i/>
      <w:sz w:val="24"/>
    </w:rPr>
  </w:style>
  <w:style w:type="paragraph" w:styleId="BodyTextIndent2">
    <w:name w:val="Body Text Indent 2"/>
    <w:basedOn w:val="Normal"/>
    <w:semiHidden/>
    <w:rsid w:val="00450B30"/>
    <w:pPr>
      <w:ind w:left="360"/>
    </w:pPr>
    <w:rPr>
      <w:sz w:val="24"/>
    </w:rPr>
  </w:style>
  <w:style w:type="paragraph" w:styleId="BodyTextIndent3">
    <w:name w:val="Body Text Indent 3"/>
    <w:basedOn w:val="Normal"/>
    <w:semiHidden/>
    <w:rsid w:val="00450B30"/>
    <w:pPr>
      <w:ind w:left="720"/>
    </w:pPr>
    <w:rPr>
      <w:i/>
      <w:iCs/>
      <w:sz w:val="24"/>
    </w:rPr>
  </w:style>
  <w:style w:type="paragraph" w:styleId="BodyText2">
    <w:name w:val="Body Text 2"/>
    <w:basedOn w:val="Normal"/>
    <w:semiHidden/>
    <w:rsid w:val="00450B30"/>
    <w:rPr>
      <w:sz w:val="24"/>
    </w:rPr>
  </w:style>
  <w:style w:type="paragraph" w:customStyle="1" w:styleId="Style">
    <w:name w:val="Style"/>
    <w:basedOn w:val="Normal"/>
    <w:rsid w:val="00450B30"/>
    <w:pPr>
      <w:widowControl w:val="0"/>
      <w:ind w:left="270" w:hanging="270"/>
    </w:pPr>
    <w:rPr>
      <w:snapToGrid w:val="0"/>
      <w:sz w:val="24"/>
    </w:rPr>
  </w:style>
  <w:style w:type="paragraph" w:styleId="BodyText3">
    <w:name w:val="Body Text 3"/>
    <w:basedOn w:val="Normal"/>
    <w:semiHidden/>
    <w:rsid w:val="00450B30"/>
    <w:pPr>
      <w:jc w:val="both"/>
    </w:pPr>
    <w:rPr>
      <w:i/>
      <w:iCs/>
      <w:sz w:val="24"/>
    </w:rPr>
  </w:style>
  <w:style w:type="character" w:styleId="Hyperlink">
    <w:name w:val="Hyperlink"/>
    <w:basedOn w:val="DefaultParagraphFont"/>
    <w:semiHidden/>
    <w:rsid w:val="00450B30"/>
    <w:rPr>
      <w:color w:val="0000FF"/>
      <w:u w:val="single"/>
    </w:rPr>
  </w:style>
  <w:style w:type="paragraph" w:styleId="FootnoteText">
    <w:name w:val="footnote text"/>
    <w:basedOn w:val="Normal"/>
    <w:link w:val="FootnoteTextChar"/>
    <w:uiPriority w:val="99"/>
    <w:rsid w:val="00450B30"/>
  </w:style>
  <w:style w:type="character" w:styleId="FootnoteReference">
    <w:name w:val="footnote reference"/>
    <w:basedOn w:val="DefaultParagraphFont"/>
    <w:semiHidden/>
    <w:rsid w:val="00450B30"/>
    <w:rPr>
      <w:vertAlign w:val="superscript"/>
    </w:rPr>
  </w:style>
  <w:style w:type="character" w:styleId="FollowedHyperlink">
    <w:name w:val="FollowedHyperlink"/>
    <w:basedOn w:val="DefaultParagraphFont"/>
    <w:semiHidden/>
    <w:rsid w:val="00450B30"/>
    <w:rPr>
      <w:color w:val="800080"/>
      <w:u w:val="single"/>
    </w:rPr>
  </w:style>
  <w:style w:type="paragraph" w:styleId="BalloonText">
    <w:name w:val="Balloon Text"/>
    <w:basedOn w:val="Normal"/>
    <w:semiHidden/>
    <w:rsid w:val="00450B30"/>
    <w:rPr>
      <w:rFonts w:ascii="Tahoma" w:hAnsi="Tahoma" w:cs="Tahoma"/>
      <w:sz w:val="16"/>
      <w:szCs w:val="16"/>
    </w:rPr>
  </w:style>
  <w:style w:type="character" w:customStyle="1" w:styleId="Heading2Char">
    <w:name w:val="Heading 2 Char"/>
    <w:basedOn w:val="DefaultParagraphFont"/>
    <w:link w:val="Heading2"/>
    <w:rsid w:val="008350D6"/>
    <w:rPr>
      <w:b/>
      <w:bCs/>
      <w:sz w:val="24"/>
    </w:rPr>
  </w:style>
  <w:style w:type="character" w:customStyle="1" w:styleId="Heading5Char">
    <w:name w:val="Heading 5 Char"/>
    <w:basedOn w:val="DefaultParagraphFont"/>
    <w:link w:val="Heading5"/>
    <w:rsid w:val="008350D6"/>
    <w:rPr>
      <w:rFonts w:eastAsia="Arial Unicode MS"/>
      <w:b/>
      <w:bCs/>
    </w:rPr>
  </w:style>
  <w:style w:type="character" w:customStyle="1" w:styleId="BodyTextIndentChar">
    <w:name w:val="Body Text Indent Char"/>
    <w:basedOn w:val="DefaultParagraphFont"/>
    <w:link w:val="BodyTextIndent"/>
    <w:semiHidden/>
    <w:rsid w:val="008350D6"/>
  </w:style>
  <w:style w:type="character" w:customStyle="1" w:styleId="FootnoteTextChar">
    <w:name w:val="Footnote Text Char"/>
    <w:basedOn w:val="DefaultParagraphFont"/>
    <w:link w:val="FootnoteText"/>
    <w:uiPriority w:val="99"/>
    <w:rsid w:val="008350D6"/>
  </w:style>
  <w:style w:type="character" w:customStyle="1" w:styleId="HeaderChar">
    <w:name w:val="Header Char"/>
    <w:basedOn w:val="DefaultParagraphFont"/>
    <w:link w:val="Header"/>
    <w:uiPriority w:val="99"/>
    <w:rsid w:val="009706F3"/>
  </w:style>
  <w:style w:type="character" w:styleId="CommentReference">
    <w:name w:val="annotation reference"/>
    <w:basedOn w:val="DefaultParagraphFont"/>
    <w:uiPriority w:val="99"/>
    <w:semiHidden/>
    <w:unhideWhenUsed/>
    <w:rsid w:val="0098579A"/>
    <w:rPr>
      <w:sz w:val="16"/>
      <w:szCs w:val="16"/>
    </w:rPr>
  </w:style>
  <w:style w:type="paragraph" w:styleId="CommentText">
    <w:name w:val="annotation text"/>
    <w:basedOn w:val="Normal"/>
    <w:link w:val="CommentTextChar"/>
    <w:uiPriority w:val="99"/>
    <w:semiHidden/>
    <w:unhideWhenUsed/>
    <w:rsid w:val="0098579A"/>
  </w:style>
  <w:style w:type="character" w:customStyle="1" w:styleId="CommentTextChar">
    <w:name w:val="Comment Text Char"/>
    <w:basedOn w:val="DefaultParagraphFont"/>
    <w:link w:val="CommentText"/>
    <w:uiPriority w:val="99"/>
    <w:semiHidden/>
    <w:rsid w:val="0098579A"/>
  </w:style>
  <w:style w:type="paragraph" w:styleId="CommentSubject">
    <w:name w:val="annotation subject"/>
    <w:basedOn w:val="CommentText"/>
    <w:next w:val="CommentText"/>
    <w:link w:val="CommentSubjectChar"/>
    <w:uiPriority w:val="99"/>
    <w:semiHidden/>
    <w:unhideWhenUsed/>
    <w:rsid w:val="0098579A"/>
    <w:rPr>
      <w:b/>
      <w:bCs/>
    </w:rPr>
  </w:style>
  <w:style w:type="character" w:customStyle="1" w:styleId="CommentSubjectChar">
    <w:name w:val="Comment Subject Char"/>
    <w:basedOn w:val="CommentTextChar"/>
    <w:link w:val="CommentSubject"/>
    <w:uiPriority w:val="99"/>
    <w:semiHidden/>
    <w:rsid w:val="00985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9AD42-AAA6-4312-BDBF-9C3F121B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3113</Words>
  <Characters>17748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20820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Education</dc:creator>
  <cp:lastModifiedBy>Tomakie Washington</cp:lastModifiedBy>
  <cp:revision>5</cp:revision>
  <cp:lastPrinted>2010-09-08T17:50:00Z</cp:lastPrinted>
  <dcterms:created xsi:type="dcterms:W3CDTF">2014-09-04T19:14:00Z</dcterms:created>
  <dcterms:modified xsi:type="dcterms:W3CDTF">2014-09-04T21:21:00Z</dcterms:modified>
</cp:coreProperties>
</file>