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21D" w:rsidRDefault="00B2363A" w:rsidP="00B2363A">
      <w:pPr>
        <w:ind w:left="6480"/>
      </w:pPr>
      <w:r>
        <w:t>September</w:t>
      </w:r>
      <w:r w:rsidR="000B59F6">
        <w:t xml:space="preserve"> </w:t>
      </w:r>
      <w:r>
        <w:t>11</w:t>
      </w:r>
      <w:r w:rsidR="0043137B">
        <w:t>, 2014</w:t>
      </w:r>
    </w:p>
    <w:p w:rsidR="006A321D" w:rsidRPr="001659CD" w:rsidRDefault="006A321D" w:rsidP="006A321D">
      <w:pPr>
        <w:pStyle w:val="Title"/>
        <w:jc w:val="right"/>
      </w:pPr>
    </w:p>
    <w:p w:rsidR="006A321D" w:rsidRPr="000B59F6" w:rsidRDefault="006A321D" w:rsidP="006A321D">
      <w:pPr>
        <w:pStyle w:val="Title"/>
      </w:pPr>
      <w:r w:rsidRPr="000B59F6">
        <w:t xml:space="preserve">Supporting Statement for </w:t>
      </w:r>
    </w:p>
    <w:p w:rsidR="006A321D" w:rsidRPr="000B59F6" w:rsidRDefault="006A321D" w:rsidP="006A321D">
      <w:pPr>
        <w:pStyle w:val="Title"/>
      </w:pPr>
      <w:r w:rsidRPr="000B59F6">
        <w:t xml:space="preserve">Paperwork Reduction Act Submissions </w:t>
      </w:r>
    </w:p>
    <w:p w:rsidR="006A321D" w:rsidRPr="000B59F6" w:rsidRDefault="006A321D" w:rsidP="006A321D">
      <w:pPr>
        <w:pStyle w:val="Title"/>
        <w:jc w:val="left"/>
        <w:rPr>
          <w:b w:val="0"/>
          <w:sz w:val="28"/>
        </w:rPr>
      </w:pPr>
    </w:p>
    <w:p w:rsidR="006A321D" w:rsidRPr="000B59F6" w:rsidRDefault="006A321D" w:rsidP="006A321D">
      <w:pPr>
        <w:tabs>
          <w:tab w:val="left" w:pos="-720"/>
        </w:tabs>
        <w:suppressAutoHyphens/>
        <w:rPr>
          <w:b/>
          <w:sz w:val="28"/>
        </w:rPr>
      </w:pPr>
      <w:r w:rsidRPr="000B59F6">
        <w:rPr>
          <w:b/>
          <w:sz w:val="28"/>
        </w:rPr>
        <w:t>OMB Control Number: 1660-0</w:t>
      </w:r>
      <w:r w:rsidR="00D80942" w:rsidRPr="000B59F6">
        <w:rPr>
          <w:b/>
          <w:sz w:val="28"/>
        </w:rPr>
        <w:t>039</w:t>
      </w:r>
      <w:r w:rsidRPr="000B59F6">
        <w:rPr>
          <w:b/>
          <w:sz w:val="28"/>
        </w:rPr>
        <w:t xml:space="preserve"> </w:t>
      </w:r>
    </w:p>
    <w:p w:rsidR="006A321D" w:rsidRPr="000B59F6" w:rsidRDefault="006A321D" w:rsidP="006A321D">
      <w:pPr>
        <w:tabs>
          <w:tab w:val="left" w:pos="-720"/>
        </w:tabs>
        <w:suppressAutoHyphens/>
        <w:rPr>
          <w:b/>
          <w:sz w:val="28"/>
        </w:rPr>
      </w:pPr>
    </w:p>
    <w:p w:rsidR="006A321D" w:rsidRPr="000B59F6" w:rsidRDefault="006A321D" w:rsidP="006A321D">
      <w:pPr>
        <w:tabs>
          <w:tab w:val="left" w:pos="-720"/>
        </w:tabs>
        <w:suppressAutoHyphens/>
        <w:rPr>
          <w:b/>
          <w:sz w:val="28"/>
        </w:rPr>
      </w:pPr>
      <w:r w:rsidRPr="000B59F6">
        <w:rPr>
          <w:b/>
          <w:sz w:val="28"/>
        </w:rPr>
        <w:t xml:space="preserve">Title:  National Fire Academy Long-term Evaluation Form for Supervisors and National Fire Academy Long-term Evaluation Form for Students/Trainees </w:t>
      </w:r>
      <w:bookmarkStart w:id="0" w:name="_GoBack"/>
      <w:bookmarkEnd w:id="0"/>
    </w:p>
    <w:p w:rsidR="006A321D" w:rsidRPr="000B59F6" w:rsidRDefault="006A321D" w:rsidP="006A321D">
      <w:pPr>
        <w:tabs>
          <w:tab w:val="left" w:pos="-720"/>
        </w:tabs>
        <w:suppressAutoHyphens/>
        <w:rPr>
          <w:b/>
          <w:sz w:val="28"/>
        </w:rPr>
      </w:pPr>
    </w:p>
    <w:p w:rsidR="006A321D" w:rsidRPr="000B59F6" w:rsidRDefault="006A321D" w:rsidP="006A321D">
      <w:pPr>
        <w:tabs>
          <w:tab w:val="left" w:pos="-720"/>
        </w:tabs>
        <w:suppressAutoHyphens/>
        <w:rPr>
          <w:b/>
          <w:sz w:val="28"/>
        </w:rPr>
      </w:pPr>
      <w:r w:rsidRPr="000B59F6">
        <w:rPr>
          <w:b/>
          <w:sz w:val="28"/>
        </w:rPr>
        <w:t xml:space="preserve">Form Number(s): FEMA Form 078-0-2 and 078-0-2A </w:t>
      </w:r>
    </w:p>
    <w:p w:rsidR="006A321D" w:rsidRPr="000B59F6" w:rsidRDefault="006A321D">
      <w:pPr>
        <w:tabs>
          <w:tab w:val="left" w:pos="-720"/>
        </w:tabs>
        <w:suppressAutoHyphens/>
        <w:rPr>
          <w:b/>
          <w:sz w:val="28"/>
        </w:rPr>
      </w:pPr>
    </w:p>
    <w:p w:rsidR="007B7DFE" w:rsidRPr="000B59F6" w:rsidRDefault="007B7DFE">
      <w:pPr>
        <w:tabs>
          <w:tab w:val="left" w:pos="-720"/>
        </w:tabs>
        <w:suppressAutoHyphens/>
        <w:rPr>
          <w:b/>
          <w:sz w:val="28"/>
        </w:rPr>
      </w:pPr>
      <w:r w:rsidRPr="000B59F6">
        <w:rPr>
          <w:b/>
          <w:sz w:val="28"/>
        </w:rPr>
        <w:t>B.  Collections of Information Employing Statistical Methods.</w:t>
      </w:r>
    </w:p>
    <w:p w:rsidR="007B7DFE" w:rsidRPr="000B59F6" w:rsidRDefault="002615E6">
      <w:pPr>
        <w:tabs>
          <w:tab w:val="left" w:pos="-720"/>
        </w:tabs>
        <w:suppressAutoHyphens/>
      </w:pPr>
      <w:r w:rsidRPr="000B59F6">
        <w:fldChar w:fldCharType="begin"/>
      </w:r>
      <w:r w:rsidR="007B7DFE" w:rsidRPr="000B59F6">
        <w:instrText>ADVANCE \R 0.95</w:instrText>
      </w:r>
      <w:r w:rsidRPr="000B59F6">
        <w:fldChar w:fldCharType="end"/>
      </w:r>
      <w:r w:rsidRPr="000B59F6">
        <w:fldChar w:fldCharType="begin"/>
      </w:r>
      <w:r w:rsidR="007B7DFE" w:rsidRPr="000B59F6">
        <w:instrText>ADVANCE \R 0.95</w:instrText>
      </w:r>
      <w:r w:rsidRPr="000B59F6">
        <w:fldChar w:fldCharType="end"/>
      </w:r>
      <w:r w:rsidR="007B7DFE" w:rsidRPr="000B59F6">
        <w:tab/>
      </w:r>
    </w:p>
    <w:p w:rsidR="007B7DFE" w:rsidRPr="000B59F6" w:rsidRDefault="007B7DFE">
      <w:pPr>
        <w:tabs>
          <w:tab w:val="left" w:pos="-720"/>
        </w:tabs>
        <w:suppressAutoHyphens/>
      </w:pPr>
      <w:r w:rsidRPr="000B59F6">
        <w:t>When Item 17 on the Form OMB 83-I is checked “Yes”, the following documentation should be included in the Supporting Statement to the extent it applies to the methods proposed:</w:t>
      </w:r>
    </w:p>
    <w:p w:rsidR="007B7DFE" w:rsidRPr="000B59F6" w:rsidRDefault="007B7DFE">
      <w:pPr>
        <w:tabs>
          <w:tab w:val="left" w:pos="-720"/>
        </w:tabs>
        <w:suppressAutoHyphens/>
      </w:pPr>
    </w:p>
    <w:p w:rsidR="007B7DFE" w:rsidRPr="000B59F6" w:rsidRDefault="007B7DFE" w:rsidP="00BB458F">
      <w:pPr>
        <w:numPr>
          <w:ilvl w:val="0"/>
          <w:numId w:val="1"/>
        </w:numPr>
        <w:tabs>
          <w:tab w:val="left" w:pos="-720"/>
          <w:tab w:val="num" w:pos="1080"/>
        </w:tabs>
        <w:suppressAutoHyphens/>
        <w:ind w:left="0" w:firstLine="510"/>
        <w:rPr>
          <w:b/>
          <w:bCs/>
        </w:rPr>
      </w:pPr>
      <w:r w:rsidRPr="000B59F6">
        <w:rPr>
          <w:b/>
          <w:bCs/>
        </w:rPr>
        <w:t>(a) Describe (including numerical estimate) the potential respondent universe and any sampling or other respondent selection method to be used.  (b)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(c) Indicate expected response rates for the collection as a whole.  If the collection has been conducted previously, include the actual response rate achieved during the last collection.</w:t>
      </w:r>
    </w:p>
    <w:p w:rsidR="007B7DFE" w:rsidRPr="000B59F6" w:rsidRDefault="007B7DFE" w:rsidP="00BB458F">
      <w:pPr>
        <w:tabs>
          <w:tab w:val="left" w:pos="-720"/>
        </w:tabs>
        <w:suppressAutoHyphens/>
        <w:rPr>
          <w:b/>
          <w:bCs/>
        </w:rPr>
      </w:pPr>
    </w:p>
    <w:p w:rsidR="00A927C1" w:rsidRPr="000B59F6" w:rsidRDefault="007B7DFE" w:rsidP="00A927C1">
      <w:pPr>
        <w:tabs>
          <w:tab w:val="left" w:pos="-720"/>
        </w:tabs>
        <w:suppressAutoHyphens/>
      </w:pPr>
      <w:r w:rsidRPr="000B59F6">
        <w:t xml:space="preserve">Based on </w:t>
      </w:r>
      <w:r w:rsidR="00762A84" w:rsidRPr="000B59F6">
        <w:t xml:space="preserve">the </w:t>
      </w:r>
      <w:r w:rsidR="00D56B77" w:rsidRPr="000B59F6">
        <w:t xml:space="preserve">participant </w:t>
      </w:r>
      <w:r w:rsidR="00762A84" w:rsidRPr="000B59F6">
        <w:t xml:space="preserve">sign up rate from the </w:t>
      </w:r>
      <w:r w:rsidR="00FD285C" w:rsidRPr="000B59F6">
        <w:t>3</w:t>
      </w:r>
      <w:r w:rsidR="00762A84" w:rsidRPr="000B59F6">
        <w:t xml:space="preserve"> previous years</w:t>
      </w:r>
      <w:r w:rsidRPr="000B59F6">
        <w:t xml:space="preserve">, the potential respondent universe is anticipated to total </w:t>
      </w:r>
      <w:r w:rsidR="00FD285C" w:rsidRPr="000B59F6">
        <w:t>3,000</w:t>
      </w:r>
      <w:r w:rsidRPr="000B59F6">
        <w:t xml:space="preserve"> annually (approximately </w:t>
      </w:r>
      <w:r w:rsidR="00FD285C" w:rsidRPr="000B59F6">
        <w:t>1,500</w:t>
      </w:r>
      <w:r w:rsidRPr="000B59F6">
        <w:t xml:space="preserve"> students and </w:t>
      </w:r>
      <w:r w:rsidR="00FD285C" w:rsidRPr="000B59F6">
        <w:t>1,500</w:t>
      </w:r>
      <w:r w:rsidRPr="000B59F6">
        <w:t xml:space="preserve"> supervisors).  The potential respondent universe is made up of those NFA students who sign up both their supervisor and </w:t>
      </w:r>
      <w:r w:rsidR="00467E32" w:rsidRPr="000B59F6">
        <w:t>themselves</w:t>
      </w:r>
      <w:r w:rsidRPr="000B59F6">
        <w:t xml:space="preserve"> to complete the LTE</w:t>
      </w:r>
      <w:r w:rsidR="006B2971" w:rsidRPr="000B59F6">
        <w:t>.</w:t>
      </w:r>
      <w:r w:rsidRPr="000B59F6">
        <w:t xml:space="preserve"> </w:t>
      </w:r>
    </w:p>
    <w:p w:rsidR="00A927C1" w:rsidRPr="000B59F6" w:rsidRDefault="00A927C1" w:rsidP="00A927C1">
      <w:pPr>
        <w:tabs>
          <w:tab w:val="left" w:pos="-720"/>
        </w:tabs>
        <w:suppressAutoHyphens/>
      </w:pPr>
    </w:p>
    <w:p w:rsidR="00A927C1" w:rsidRPr="000B59F6" w:rsidRDefault="00A927C1" w:rsidP="00A927C1">
      <w:pPr>
        <w:tabs>
          <w:tab w:val="left" w:pos="-720"/>
        </w:tabs>
        <w:suppressAutoHyphens/>
      </w:pPr>
    </w:p>
    <w:p w:rsidR="007B7DFE" w:rsidRPr="000B59F6" w:rsidRDefault="007B7DFE" w:rsidP="00A927C1">
      <w:pPr>
        <w:pStyle w:val="ListParagraph"/>
        <w:numPr>
          <w:ilvl w:val="0"/>
          <w:numId w:val="1"/>
        </w:numPr>
        <w:tabs>
          <w:tab w:val="left" w:pos="-720"/>
        </w:tabs>
        <w:suppressAutoHyphens/>
        <w:rPr>
          <w:b/>
          <w:bCs/>
        </w:rPr>
      </w:pPr>
      <w:r w:rsidRPr="000B59F6">
        <w:rPr>
          <w:b/>
          <w:bCs/>
        </w:rPr>
        <w:t>Describe the procedures for the collection of information including:</w:t>
      </w:r>
    </w:p>
    <w:p w:rsidR="007B7DFE" w:rsidRPr="000B59F6" w:rsidRDefault="007B7DFE" w:rsidP="00AE4CA9">
      <w:pPr>
        <w:tabs>
          <w:tab w:val="left" w:pos="-720"/>
        </w:tabs>
        <w:suppressAutoHyphens/>
        <w:rPr>
          <w:b/>
          <w:spacing w:val="-3"/>
          <w:u w:val="single"/>
        </w:rPr>
      </w:pPr>
    </w:p>
    <w:p w:rsidR="007B7DFE" w:rsidRPr="000B59F6" w:rsidRDefault="007B7DFE" w:rsidP="00AE4CA9">
      <w:pPr>
        <w:tabs>
          <w:tab w:val="left" w:pos="-720"/>
        </w:tabs>
        <w:suppressAutoHyphens/>
        <w:rPr>
          <w:spacing w:val="-3"/>
        </w:rPr>
      </w:pPr>
      <w:r w:rsidRPr="000B59F6">
        <w:rPr>
          <w:b/>
          <w:spacing w:val="-3"/>
        </w:rPr>
        <w:t>Summary descriptive statistics are routinely calculated and reported</w:t>
      </w:r>
      <w:r w:rsidR="00FE46DA" w:rsidRPr="000B59F6">
        <w:rPr>
          <w:b/>
          <w:spacing w:val="-3"/>
        </w:rPr>
        <w:t xml:space="preserve"> </w:t>
      </w:r>
      <w:r w:rsidRPr="000B59F6">
        <w:rPr>
          <w:spacing w:val="-3"/>
        </w:rPr>
        <w:t>for review by training and instructional systems specialists and USFA/NFA managers.</w:t>
      </w:r>
    </w:p>
    <w:p w:rsidR="007B7DFE" w:rsidRPr="000B59F6" w:rsidRDefault="007B7DFE" w:rsidP="00AE4CA9">
      <w:pPr>
        <w:tabs>
          <w:tab w:val="left" w:pos="-720"/>
        </w:tabs>
        <w:suppressAutoHyphens/>
        <w:rPr>
          <w:spacing w:val="-3"/>
        </w:rPr>
      </w:pPr>
    </w:p>
    <w:p w:rsidR="007B7DFE" w:rsidRPr="000B59F6" w:rsidRDefault="007B7DFE">
      <w:pPr>
        <w:tabs>
          <w:tab w:val="left" w:pos="-720"/>
        </w:tabs>
        <w:suppressAutoHyphens/>
        <w:rPr>
          <w:spacing w:val="-3"/>
        </w:rPr>
      </w:pPr>
      <w:r w:rsidRPr="000B59F6">
        <w:rPr>
          <w:spacing w:val="-3"/>
        </w:rPr>
        <w:t>Training specialists, instructional</w:t>
      </w:r>
      <w:r w:rsidR="00A927C1" w:rsidRPr="000B59F6">
        <w:rPr>
          <w:spacing w:val="-3"/>
        </w:rPr>
        <w:t xml:space="preserve"> </w:t>
      </w:r>
      <w:r w:rsidRPr="000B59F6">
        <w:rPr>
          <w:spacing w:val="-3"/>
        </w:rPr>
        <w:t>systems specialists, and managers will receive course specific reports</w:t>
      </w:r>
      <w:r w:rsidR="00F27DB6" w:rsidRPr="000B59F6">
        <w:rPr>
          <w:spacing w:val="-3"/>
        </w:rPr>
        <w:t>.</w:t>
      </w:r>
      <w:r w:rsidRPr="000B59F6">
        <w:rPr>
          <w:spacing w:val="-3"/>
        </w:rPr>
        <w:t xml:space="preserve"> The reports present </w:t>
      </w:r>
      <w:r w:rsidRPr="000B59F6">
        <w:rPr>
          <w:b/>
          <w:spacing w:val="-3"/>
        </w:rPr>
        <w:t xml:space="preserve">descriptive statistics, </w:t>
      </w:r>
      <w:r w:rsidRPr="000B59F6">
        <w:rPr>
          <w:spacing w:val="-3"/>
        </w:rPr>
        <w:t>which deal with program effectiveness.  The program effectiveness results provide NFA Training Specialists and Management with information useful</w:t>
      </w:r>
      <w:r w:rsidR="00FD285C" w:rsidRPr="000B59F6">
        <w:rPr>
          <w:spacing w:val="-3"/>
        </w:rPr>
        <w:t xml:space="preserve"> for</w:t>
      </w:r>
      <w:r w:rsidRPr="000B59F6">
        <w:rPr>
          <w:spacing w:val="-3"/>
        </w:rPr>
        <w:t xml:space="preserve"> instruction and curriculum revision. </w:t>
      </w:r>
    </w:p>
    <w:p w:rsidR="007B7DFE" w:rsidRPr="000B59F6" w:rsidRDefault="007B7DFE" w:rsidP="00AE4CA9">
      <w:pPr>
        <w:tabs>
          <w:tab w:val="left" w:pos="-720"/>
        </w:tabs>
        <w:suppressAutoHyphens/>
        <w:rPr>
          <w:b/>
          <w:spacing w:val="-3"/>
        </w:rPr>
      </w:pPr>
    </w:p>
    <w:p w:rsidR="007B7DFE" w:rsidRPr="000B59F6" w:rsidRDefault="007B7DFE" w:rsidP="00AE4CA9">
      <w:pPr>
        <w:tabs>
          <w:tab w:val="left" w:pos="-720"/>
        </w:tabs>
        <w:suppressAutoHyphens/>
        <w:rPr>
          <w:spacing w:val="-3"/>
        </w:rPr>
      </w:pPr>
      <w:r w:rsidRPr="000B59F6">
        <w:rPr>
          <w:spacing w:val="-3"/>
        </w:rPr>
        <w:lastRenderedPageBreak/>
        <w:t xml:space="preserve">These statistics include </w:t>
      </w:r>
      <w:r w:rsidRPr="000B59F6">
        <w:rPr>
          <w:b/>
          <w:spacing w:val="-3"/>
        </w:rPr>
        <w:t>percentage distributions</w:t>
      </w:r>
      <w:r w:rsidRPr="000B59F6">
        <w:rPr>
          <w:spacing w:val="-3"/>
        </w:rPr>
        <w:t xml:space="preserve"> of the following: </w:t>
      </w:r>
    </w:p>
    <w:p w:rsidR="007B7DFE" w:rsidRPr="000B59F6" w:rsidRDefault="007B7DFE" w:rsidP="00AE4CA9">
      <w:pPr>
        <w:tabs>
          <w:tab w:val="left" w:pos="-720"/>
        </w:tabs>
        <w:suppressAutoHyphens/>
        <w:rPr>
          <w:spacing w:val="-3"/>
        </w:rPr>
      </w:pPr>
    </w:p>
    <w:p w:rsidR="007B7DFE" w:rsidRPr="000B59F6" w:rsidRDefault="007B7DFE" w:rsidP="00AE4CA9">
      <w:pPr>
        <w:tabs>
          <w:tab w:val="left" w:pos="-720"/>
        </w:tabs>
        <w:suppressAutoHyphens/>
        <w:ind w:left="720" w:hanging="360"/>
        <w:rPr>
          <w:spacing w:val="-3"/>
        </w:rPr>
      </w:pPr>
      <w:r w:rsidRPr="000B59F6">
        <w:rPr>
          <w:spacing w:val="-3"/>
        </w:rPr>
        <w:t>(</w:t>
      </w:r>
      <w:r w:rsidR="00FD285C" w:rsidRPr="000B59F6">
        <w:rPr>
          <w:spacing w:val="-3"/>
        </w:rPr>
        <w:t>1</w:t>
      </w:r>
      <w:r w:rsidRPr="000B59F6">
        <w:rPr>
          <w:spacing w:val="-3"/>
        </w:rPr>
        <w:t xml:space="preserve">) </w:t>
      </w:r>
      <w:r w:rsidRPr="000B59F6">
        <w:rPr>
          <w:b/>
          <w:spacing w:val="-3"/>
        </w:rPr>
        <w:t>Students and supervisors who judge that the student’s training has</w:t>
      </w:r>
      <w:r w:rsidR="006A321D" w:rsidRPr="000B59F6">
        <w:rPr>
          <w:b/>
          <w:spacing w:val="-3"/>
        </w:rPr>
        <w:t>:</w:t>
      </w:r>
    </w:p>
    <w:p w:rsidR="007B7DFE" w:rsidRPr="000B59F6" w:rsidRDefault="007B7DFE" w:rsidP="00AE4CA9">
      <w:pPr>
        <w:numPr>
          <w:ilvl w:val="0"/>
          <w:numId w:val="11"/>
        </w:numPr>
        <w:tabs>
          <w:tab w:val="left" w:pos="-720"/>
        </w:tabs>
        <w:suppressAutoHyphens/>
        <w:rPr>
          <w:spacing w:val="-3"/>
        </w:rPr>
      </w:pPr>
      <w:r w:rsidRPr="000B59F6">
        <w:rPr>
          <w:spacing w:val="-3"/>
        </w:rPr>
        <w:t xml:space="preserve">Improved the student’s job performance; </w:t>
      </w:r>
    </w:p>
    <w:p w:rsidR="007B7DFE" w:rsidRPr="000B59F6" w:rsidRDefault="007B7DFE" w:rsidP="00AE4CA9">
      <w:pPr>
        <w:numPr>
          <w:ilvl w:val="0"/>
          <w:numId w:val="11"/>
        </w:numPr>
        <w:tabs>
          <w:tab w:val="left" w:pos="-720"/>
        </w:tabs>
        <w:suppressAutoHyphens/>
        <w:rPr>
          <w:spacing w:val="-3"/>
        </w:rPr>
      </w:pPr>
      <w:r w:rsidRPr="000B59F6">
        <w:rPr>
          <w:spacing w:val="-3"/>
        </w:rPr>
        <w:t xml:space="preserve">Contributed to the student’s professional development; </w:t>
      </w:r>
    </w:p>
    <w:p w:rsidR="007B7DFE" w:rsidRPr="000B59F6" w:rsidRDefault="007B7DFE" w:rsidP="00AE4CA9">
      <w:pPr>
        <w:numPr>
          <w:ilvl w:val="0"/>
          <w:numId w:val="11"/>
        </w:numPr>
        <w:tabs>
          <w:tab w:val="left" w:pos="-720"/>
        </w:tabs>
        <w:suppressAutoHyphens/>
        <w:rPr>
          <w:spacing w:val="-3"/>
        </w:rPr>
      </w:pPr>
      <w:r w:rsidRPr="000B59F6">
        <w:rPr>
          <w:spacing w:val="-3"/>
        </w:rPr>
        <w:t xml:space="preserve">Improved the performance of the department; </w:t>
      </w:r>
    </w:p>
    <w:p w:rsidR="007B7DFE" w:rsidRPr="000B59F6" w:rsidRDefault="007B7DFE" w:rsidP="00AE4CA9">
      <w:pPr>
        <w:numPr>
          <w:ilvl w:val="0"/>
          <w:numId w:val="11"/>
        </w:numPr>
        <w:tabs>
          <w:tab w:val="left" w:pos="-720"/>
        </w:tabs>
        <w:suppressAutoHyphens/>
        <w:rPr>
          <w:spacing w:val="-3"/>
        </w:rPr>
      </w:pPr>
      <w:r w:rsidRPr="000B59F6">
        <w:rPr>
          <w:spacing w:val="-3"/>
        </w:rPr>
        <w:t xml:space="preserve">Led to a reduction in </w:t>
      </w:r>
      <w:r w:rsidR="00FD285C" w:rsidRPr="000B59F6">
        <w:rPr>
          <w:spacing w:val="-3"/>
        </w:rPr>
        <w:t>all hazards</w:t>
      </w:r>
      <w:r w:rsidRPr="000B59F6">
        <w:rPr>
          <w:spacing w:val="-3"/>
        </w:rPr>
        <w:t xml:space="preserve"> risks within the community, and generally</w:t>
      </w:r>
    </w:p>
    <w:p w:rsidR="007B7DFE" w:rsidRPr="000B59F6" w:rsidRDefault="007B7DFE" w:rsidP="00AE4CA9">
      <w:pPr>
        <w:numPr>
          <w:ilvl w:val="0"/>
          <w:numId w:val="11"/>
        </w:numPr>
        <w:tabs>
          <w:tab w:val="left" w:pos="-720"/>
        </w:tabs>
        <w:suppressAutoHyphens/>
        <w:rPr>
          <w:spacing w:val="-3"/>
        </w:rPr>
      </w:pPr>
      <w:r w:rsidRPr="000B59F6">
        <w:rPr>
          <w:spacing w:val="-3"/>
        </w:rPr>
        <w:t xml:space="preserve">Has been worth recommending to others. </w:t>
      </w:r>
    </w:p>
    <w:p w:rsidR="007B7DFE" w:rsidRPr="000B59F6" w:rsidRDefault="007B7DFE" w:rsidP="00AE4CA9">
      <w:pPr>
        <w:tabs>
          <w:tab w:val="left" w:pos="-720"/>
        </w:tabs>
        <w:suppressAutoHyphens/>
        <w:ind w:left="720"/>
        <w:rPr>
          <w:spacing w:val="-3"/>
        </w:rPr>
      </w:pPr>
    </w:p>
    <w:p w:rsidR="007B7DFE" w:rsidRPr="000B59F6" w:rsidRDefault="007B7DFE" w:rsidP="000832A7">
      <w:pPr>
        <w:tabs>
          <w:tab w:val="left" w:pos="-720"/>
        </w:tabs>
        <w:suppressAutoHyphens/>
        <w:ind w:left="720" w:hanging="360"/>
        <w:rPr>
          <w:b/>
          <w:spacing w:val="-3"/>
        </w:rPr>
      </w:pPr>
      <w:r w:rsidRPr="000B59F6">
        <w:rPr>
          <w:spacing w:val="-3"/>
        </w:rPr>
        <w:t xml:space="preserve"> (3) </w:t>
      </w:r>
      <w:r w:rsidRPr="000B59F6">
        <w:rPr>
          <w:b/>
          <w:spacing w:val="-3"/>
        </w:rPr>
        <w:t>Students who report specific applications of training materials, i.e., the percent of students who indicate that they have applied specific training objectives in terms of the following frequencies</w:t>
      </w:r>
      <w:r w:rsidR="006A321D" w:rsidRPr="000B59F6">
        <w:rPr>
          <w:b/>
          <w:spacing w:val="-3"/>
        </w:rPr>
        <w:t>:</w:t>
      </w:r>
    </w:p>
    <w:p w:rsidR="007B7DFE" w:rsidRPr="000B59F6" w:rsidRDefault="007B7DFE" w:rsidP="000832A7">
      <w:pPr>
        <w:tabs>
          <w:tab w:val="left" w:pos="-720"/>
        </w:tabs>
        <w:suppressAutoHyphens/>
        <w:ind w:left="720" w:hanging="360"/>
        <w:rPr>
          <w:b/>
          <w:spacing w:val="-3"/>
        </w:rPr>
      </w:pPr>
    </w:p>
    <w:p w:rsidR="007B7DFE" w:rsidRPr="000B59F6" w:rsidRDefault="007B7DFE" w:rsidP="000832A7">
      <w:pPr>
        <w:numPr>
          <w:ilvl w:val="0"/>
          <w:numId w:val="23"/>
        </w:numPr>
        <w:tabs>
          <w:tab w:val="left" w:pos="-720"/>
        </w:tabs>
        <w:suppressAutoHyphens/>
        <w:rPr>
          <w:b/>
          <w:spacing w:val="-3"/>
        </w:rPr>
      </w:pPr>
      <w:r w:rsidRPr="000B59F6">
        <w:rPr>
          <w:b/>
          <w:spacing w:val="-3"/>
        </w:rPr>
        <w:t>Used a great deal</w:t>
      </w:r>
    </w:p>
    <w:p w:rsidR="007B7DFE" w:rsidRPr="000B59F6" w:rsidRDefault="007B7DFE" w:rsidP="000832A7">
      <w:pPr>
        <w:numPr>
          <w:ilvl w:val="0"/>
          <w:numId w:val="23"/>
        </w:numPr>
        <w:tabs>
          <w:tab w:val="left" w:pos="-720"/>
        </w:tabs>
        <w:suppressAutoHyphens/>
        <w:rPr>
          <w:b/>
          <w:spacing w:val="-3"/>
        </w:rPr>
      </w:pPr>
      <w:r w:rsidRPr="000B59F6">
        <w:rPr>
          <w:b/>
          <w:spacing w:val="-3"/>
        </w:rPr>
        <w:t>Used somewhat</w:t>
      </w:r>
    </w:p>
    <w:p w:rsidR="007B7DFE" w:rsidRPr="000B59F6" w:rsidRDefault="007B7DFE" w:rsidP="000832A7">
      <w:pPr>
        <w:numPr>
          <w:ilvl w:val="0"/>
          <w:numId w:val="23"/>
        </w:numPr>
        <w:tabs>
          <w:tab w:val="left" w:pos="-720"/>
        </w:tabs>
        <w:suppressAutoHyphens/>
        <w:rPr>
          <w:b/>
          <w:spacing w:val="-3"/>
        </w:rPr>
      </w:pPr>
      <w:r w:rsidRPr="000B59F6">
        <w:rPr>
          <w:b/>
          <w:spacing w:val="-3"/>
        </w:rPr>
        <w:t>Not used at all</w:t>
      </w:r>
    </w:p>
    <w:p w:rsidR="007B7DFE" w:rsidRPr="000B59F6" w:rsidRDefault="007B7DFE" w:rsidP="000832A7">
      <w:pPr>
        <w:numPr>
          <w:ilvl w:val="0"/>
          <w:numId w:val="23"/>
        </w:numPr>
        <w:tabs>
          <w:tab w:val="left" w:pos="-720"/>
        </w:tabs>
        <w:suppressAutoHyphens/>
        <w:rPr>
          <w:b/>
          <w:spacing w:val="-3"/>
        </w:rPr>
      </w:pPr>
      <w:r w:rsidRPr="000B59F6">
        <w:rPr>
          <w:b/>
          <w:spacing w:val="-3"/>
        </w:rPr>
        <w:t xml:space="preserve">No </w:t>
      </w:r>
      <w:smartTag w:uri="urn:schemas-microsoft-com:office:smarttags" w:element="place">
        <w:r w:rsidRPr="000B59F6">
          <w:rPr>
            <w:b/>
            <w:spacing w:val="-3"/>
          </w:rPr>
          <w:t>Opportunity</w:t>
        </w:r>
      </w:smartTag>
      <w:r w:rsidRPr="000B59F6">
        <w:rPr>
          <w:b/>
          <w:spacing w:val="-3"/>
        </w:rPr>
        <w:t xml:space="preserve"> to Use</w:t>
      </w:r>
    </w:p>
    <w:p w:rsidR="007B7DFE" w:rsidRPr="000B59F6" w:rsidRDefault="007B7DFE" w:rsidP="000832A7">
      <w:pPr>
        <w:tabs>
          <w:tab w:val="left" w:pos="-720"/>
        </w:tabs>
        <w:suppressAutoHyphens/>
        <w:ind w:left="720" w:hanging="360"/>
        <w:rPr>
          <w:spacing w:val="-3"/>
        </w:rPr>
      </w:pPr>
    </w:p>
    <w:p w:rsidR="007B7DFE" w:rsidRPr="000B59F6" w:rsidRDefault="007B7DFE" w:rsidP="00604732">
      <w:pPr>
        <w:tabs>
          <w:tab w:val="left" w:pos="-720"/>
        </w:tabs>
        <w:suppressAutoHyphens/>
        <w:ind w:left="720"/>
        <w:rPr>
          <w:spacing w:val="-3"/>
        </w:rPr>
      </w:pPr>
      <w:r w:rsidRPr="000B59F6">
        <w:rPr>
          <w:spacing w:val="-3"/>
        </w:rPr>
        <w:t xml:space="preserve">These data will permit an immediate assessment of NFA training in terms of both individual training classes </w:t>
      </w:r>
      <w:r w:rsidRPr="000B59F6">
        <w:rPr>
          <w:i/>
          <w:spacing w:val="-3"/>
        </w:rPr>
        <w:t xml:space="preserve">and </w:t>
      </w:r>
      <w:r w:rsidRPr="000B59F6">
        <w:rPr>
          <w:spacing w:val="-3"/>
        </w:rPr>
        <w:t>curriculum-wide applications.  For example, NFA will be able to know what percent of training objectives are being applied by what percent of its students. That is, for any given curriculum, NFA will be able to report that “X” percent of students are actually applying “Y” percent of the training objectives provided in/by the training classes.  Additionally, NFA will have a snap- shot picture of which classes within the curriculum are having the widest applications within the student’s local training organization.</w:t>
      </w:r>
    </w:p>
    <w:p w:rsidR="007B7DFE" w:rsidRPr="000B59F6" w:rsidRDefault="007B7DFE" w:rsidP="00AE4CA9">
      <w:pPr>
        <w:tabs>
          <w:tab w:val="left" w:pos="-720"/>
        </w:tabs>
        <w:suppressAutoHyphens/>
        <w:ind w:left="720" w:hanging="360"/>
        <w:rPr>
          <w:spacing w:val="-3"/>
        </w:rPr>
      </w:pPr>
    </w:p>
    <w:p w:rsidR="007B7DFE" w:rsidRPr="000B59F6" w:rsidRDefault="007B7DFE" w:rsidP="00AE4CA9">
      <w:pPr>
        <w:tabs>
          <w:tab w:val="left" w:pos="-720"/>
        </w:tabs>
        <w:suppressAutoHyphens/>
        <w:ind w:left="720" w:hanging="360"/>
        <w:rPr>
          <w:b/>
          <w:spacing w:val="-3"/>
        </w:rPr>
      </w:pPr>
      <w:r w:rsidRPr="000B59F6">
        <w:rPr>
          <w:spacing w:val="-3"/>
        </w:rPr>
        <w:t xml:space="preserve"> (4) </w:t>
      </w:r>
      <w:r w:rsidRPr="000B59F6">
        <w:rPr>
          <w:b/>
          <w:spacing w:val="-3"/>
        </w:rPr>
        <w:t>Students and supervisors who judge that the student’s training has</w:t>
      </w:r>
      <w:r w:rsidR="006A321D" w:rsidRPr="000B59F6">
        <w:rPr>
          <w:b/>
          <w:spacing w:val="-3"/>
        </w:rPr>
        <w:t>:</w:t>
      </w:r>
      <w:r w:rsidRPr="000B59F6">
        <w:rPr>
          <w:b/>
          <w:spacing w:val="-3"/>
        </w:rPr>
        <w:t xml:space="preserve"> </w:t>
      </w:r>
    </w:p>
    <w:p w:rsidR="007B7DFE" w:rsidRPr="000B59F6" w:rsidRDefault="007B7DFE" w:rsidP="00AE4CA9">
      <w:pPr>
        <w:numPr>
          <w:ilvl w:val="0"/>
          <w:numId w:val="12"/>
        </w:numPr>
        <w:tabs>
          <w:tab w:val="left" w:pos="-720"/>
        </w:tabs>
        <w:suppressAutoHyphens/>
        <w:rPr>
          <w:spacing w:val="-3"/>
        </w:rPr>
      </w:pPr>
      <w:r w:rsidRPr="000B59F6">
        <w:rPr>
          <w:spacing w:val="-3"/>
        </w:rPr>
        <w:t>Made</w:t>
      </w:r>
      <w:r w:rsidR="00BA775A" w:rsidRPr="000B59F6">
        <w:rPr>
          <w:spacing w:val="-3"/>
        </w:rPr>
        <w:t xml:space="preserve"> the</w:t>
      </w:r>
      <w:r w:rsidRPr="000B59F6">
        <w:rPr>
          <w:spacing w:val="-3"/>
        </w:rPr>
        <w:t xml:space="preserve"> student more safety conscious;</w:t>
      </w:r>
    </w:p>
    <w:p w:rsidR="007B7DFE" w:rsidRPr="000B59F6" w:rsidRDefault="007B7DFE" w:rsidP="00AE4CA9">
      <w:pPr>
        <w:numPr>
          <w:ilvl w:val="0"/>
          <w:numId w:val="12"/>
        </w:numPr>
        <w:tabs>
          <w:tab w:val="left" w:pos="-720"/>
        </w:tabs>
        <w:suppressAutoHyphens/>
        <w:rPr>
          <w:spacing w:val="-3"/>
        </w:rPr>
      </w:pPr>
      <w:r w:rsidRPr="000B59F6">
        <w:rPr>
          <w:spacing w:val="-3"/>
        </w:rPr>
        <w:t>Provided prevention ideas that can be incorporated into the department’s public education programs;</w:t>
      </w:r>
    </w:p>
    <w:p w:rsidR="007B7DFE" w:rsidRPr="000B59F6" w:rsidRDefault="007B7DFE" w:rsidP="00AE4CA9">
      <w:pPr>
        <w:numPr>
          <w:ilvl w:val="0"/>
          <w:numId w:val="12"/>
        </w:numPr>
        <w:tabs>
          <w:tab w:val="left" w:pos="-720"/>
        </w:tabs>
        <w:suppressAutoHyphens/>
        <w:rPr>
          <w:spacing w:val="-3"/>
        </w:rPr>
      </w:pPr>
      <w:r w:rsidRPr="000B59F6">
        <w:rPr>
          <w:spacing w:val="-3"/>
        </w:rPr>
        <w:t>Helped with policy development; and</w:t>
      </w:r>
    </w:p>
    <w:p w:rsidR="007B7DFE" w:rsidRPr="000B59F6" w:rsidRDefault="007B7DFE" w:rsidP="00AE4CA9">
      <w:pPr>
        <w:numPr>
          <w:ilvl w:val="0"/>
          <w:numId w:val="12"/>
        </w:numPr>
        <w:tabs>
          <w:tab w:val="left" w:pos="-720"/>
        </w:tabs>
        <w:suppressAutoHyphens/>
        <w:rPr>
          <w:spacing w:val="-3"/>
        </w:rPr>
      </w:pPr>
      <w:r w:rsidRPr="000B59F6">
        <w:rPr>
          <w:spacing w:val="-3"/>
        </w:rPr>
        <w:t xml:space="preserve">Met department expectations. </w:t>
      </w:r>
    </w:p>
    <w:p w:rsidR="007B7DFE" w:rsidRPr="000B59F6" w:rsidRDefault="007B7DFE" w:rsidP="00AE4CA9">
      <w:pPr>
        <w:tabs>
          <w:tab w:val="left" w:pos="-720"/>
        </w:tabs>
        <w:suppressAutoHyphens/>
        <w:rPr>
          <w:spacing w:val="-3"/>
        </w:rPr>
      </w:pPr>
    </w:p>
    <w:p w:rsidR="007B7DFE" w:rsidRPr="000B59F6" w:rsidRDefault="007B7DFE" w:rsidP="00AE4CA9">
      <w:pPr>
        <w:tabs>
          <w:tab w:val="left" w:pos="-720"/>
        </w:tabs>
        <w:suppressAutoHyphens/>
        <w:ind w:left="720" w:hanging="360"/>
        <w:rPr>
          <w:spacing w:val="-3"/>
        </w:rPr>
      </w:pPr>
      <w:r w:rsidRPr="000B59F6">
        <w:rPr>
          <w:spacing w:val="-3"/>
        </w:rPr>
        <w:t xml:space="preserve"> (5) </w:t>
      </w:r>
      <w:r w:rsidRPr="000B59F6">
        <w:rPr>
          <w:b/>
          <w:spacing w:val="-3"/>
        </w:rPr>
        <w:t>Students reporting their experience of</w:t>
      </w:r>
      <w:r w:rsidRPr="000B59F6">
        <w:rPr>
          <w:spacing w:val="-3"/>
        </w:rPr>
        <w:t xml:space="preserve"> </w:t>
      </w:r>
      <w:r w:rsidRPr="000B59F6">
        <w:rPr>
          <w:b/>
          <w:spacing w:val="-3"/>
        </w:rPr>
        <w:t>training diffusion</w:t>
      </w:r>
      <w:r w:rsidRPr="000B59F6">
        <w:rPr>
          <w:spacing w:val="-3"/>
        </w:rPr>
        <w:t>, i.e., the percent of students who have shared training knowledge and information</w:t>
      </w:r>
      <w:r w:rsidR="006A321D" w:rsidRPr="000B59F6">
        <w:rPr>
          <w:spacing w:val="-3"/>
        </w:rPr>
        <w:t>:</w:t>
      </w:r>
      <w:r w:rsidRPr="000B59F6">
        <w:rPr>
          <w:spacing w:val="-3"/>
        </w:rPr>
        <w:t xml:space="preserve"> </w:t>
      </w:r>
    </w:p>
    <w:p w:rsidR="007B7DFE" w:rsidRPr="000B59F6" w:rsidRDefault="007B7DFE" w:rsidP="00AE4CA9">
      <w:pPr>
        <w:numPr>
          <w:ilvl w:val="0"/>
          <w:numId w:val="13"/>
        </w:numPr>
        <w:tabs>
          <w:tab w:val="left" w:pos="-720"/>
        </w:tabs>
        <w:suppressAutoHyphens/>
        <w:rPr>
          <w:spacing w:val="-3"/>
        </w:rPr>
      </w:pPr>
      <w:r w:rsidRPr="000B59F6">
        <w:rPr>
          <w:spacing w:val="-3"/>
        </w:rPr>
        <w:t>Formally in a training class;</w:t>
      </w:r>
    </w:p>
    <w:p w:rsidR="007B7DFE" w:rsidRPr="000B59F6" w:rsidRDefault="007B7DFE" w:rsidP="00AE4CA9">
      <w:pPr>
        <w:numPr>
          <w:ilvl w:val="0"/>
          <w:numId w:val="13"/>
        </w:numPr>
        <w:tabs>
          <w:tab w:val="left" w:pos="-720"/>
        </w:tabs>
        <w:suppressAutoHyphens/>
        <w:rPr>
          <w:spacing w:val="-3"/>
        </w:rPr>
      </w:pPr>
      <w:r w:rsidRPr="000B59F6">
        <w:rPr>
          <w:spacing w:val="-3"/>
        </w:rPr>
        <w:t xml:space="preserve">Informally in a group; or </w:t>
      </w:r>
    </w:p>
    <w:p w:rsidR="007B7DFE" w:rsidRPr="000B59F6" w:rsidRDefault="007B7DFE" w:rsidP="00AE4CA9">
      <w:pPr>
        <w:numPr>
          <w:ilvl w:val="0"/>
          <w:numId w:val="13"/>
        </w:numPr>
        <w:tabs>
          <w:tab w:val="left" w:pos="-720"/>
        </w:tabs>
        <w:suppressAutoHyphens/>
        <w:rPr>
          <w:spacing w:val="-3"/>
        </w:rPr>
      </w:pPr>
      <w:r w:rsidRPr="000B59F6">
        <w:rPr>
          <w:spacing w:val="-3"/>
        </w:rPr>
        <w:t>Informally, one on one.</w:t>
      </w:r>
    </w:p>
    <w:p w:rsidR="007B7DFE" w:rsidRPr="000B59F6" w:rsidRDefault="007B7DFE" w:rsidP="00AE4CA9">
      <w:pPr>
        <w:tabs>
          <w:tab w:val="left" w:pos="-720"/>
        </w:tabs>
        <w:suppressAutoHyphens/>
        <w:rPr>
          <w:spacing w:val="-3"/>
        </w:rPr>
      </w:pPr>
      <w:r w:rsidRPr="000B59F6">
        <w:rPr>
          <w:spacing w:val="-3"/>
        </w:rPr>
        <w:t xml:space="preserve">    </w:t>
      </w:r>
    </w:p>
    <w:p w:rsidR="007B7DFE" w:rsidRPr="000B59F6" w:rsidRDefault="007B7DFE" w:rsidP="00AE4CA9">
      <w:pPr>
        <w:tabs>
          <w:tab w:val="left" w:pos="-720"/>
        </w:tabs>
        <w:suppressAutoHyphens/>
        <w:rPr>
          <w:spacing w:val="-3"/>
        </w:rPr>
      </w:pPr>
      <w:r w:rsidRPr="000B59F6">
        <w:rPr>
          <w:spacing w:val="-3"/>
        </w:rPr>
        <w:t xml:space="preserve">Comments are also requested from students and supervisors in the areas of:  </w:t>
      </w:r>
    </w:p>
    <w:p w:rsidR="007B7DFE" w:rsidRPr="000B59F6" w:rsidRDefault="007B7DFE" w:rsidP="00AE4CA9">
      <w:pPr>
        <w:numPr>
          <w:ilvl w:val="0"/>
          <w:numId w:val="14"/>
        </w:numPr>
        <w:tabs>
          <w:tab w:val="left" w:pos="-720"/>
        </w:tabs>
        <w:suppressAutoHyphens/>
        <w:rPr>
          <w:spacing w:val="-3"/>
        </w:rPr>
      </w:pPr>
      <w:r w:rsidRPr="000B59F6">
        <w:rPr>
          <w:spacing w:val="-3"/>
        </w:rPr>
        <w:t>Needed improvements in NFA training;</w:t>
      </w:r>
    </w:p>
    <w:p w:rsidR="007B7DFE" w:rsidRPr="000B59F6" w:rsidRDefault="007B7DFE" w:rsidP="00AE4CA9">
      <w:pPr>
        <w:numPr>
          <w:ilvl w:val="0"/>
          <w:numId w:val="14"/>
        </w:numPr>
        <w:tabs>
          <w:tab w:val="left" w:pos="-720"/>
        </w:tabs>
        <w:suppressAutoHyphens/>
        <w:rPr>
          <w:spacing w:val="-3"/>
        </w:rPr>
      </w:pPr>
      <w:r w:rsidRPr="000B59F6">
        <w:rPr>
          <w:spacing w:val="-3"/>
        </w:rPr>
        <w:t xml:space="preserve">Descriptions of incidents in which students have applied NFA training; and </w:t>
      </w:r>
    </w:p>
    <w:p w:rsidR="007B7DFE" w:rsidRPr="000B59F6" w:rsidRDefault="007B7DFE" w:rsidP="00AE4CA9">
      <w:pPr>
        <w:numPr>
          <w:ilvl w:val="0"/>
          <w:numId w:val="14"/>
        </w:numPr>
        <w:tabs>
          <w:tab w:val="left" w:pos="-720"/>
        </w:tabs>
        <w:suppressAutoHyphens/>
        <w:rPr>
          <w:spacing w:val="-3"/>
        </w:rPr>
      </w:pPr>
      <w:r w:rsidRPr="000B59F6">
        <w:rPr>
          <w:spacing w:val="-3"/>
        </w:rPr>
        <w:t xml:space="preserve">Topics for future training classes.  </w:t>
      </w:r>
    </w:p>
    <w:p w:rsidR="007B7DFE" w:rsidRPr="000B59F6" w:rsidRDefault="007B7DFE" w:rsidP="00AE4CA9">
      <w:pPr>
        <w:tabs>
          <w:tab w:val="left" w:pos="-720"/>
        </w:tabs>
        <w:suppressAutoHyphens/>
        <w:rPr>
          <w:spacing w:val="-3"/>
        </w:rPr>
      </w:pPr>
    </w:p>
    <w:p w:rsidR="007B7DFE" w:rsidRPr="000B59F6" w:rsidRDefault="007B7DFE" w:rsidP="00AE4CA9">
      <w:pPr>
        <w:tabs>
          <w:tab w:val="left" w:pos="-720"/>
        </w:tabs>
        <w:suppressAutoHyphens/>
        <w:rPr>
          <w:spacing w:val="-3"/>
        </w:rPr>
      </w:pPr>
      <w:r w:rsidRPr="000B59F6">
        <w:rPr>
          <w:spacing w:val="-3"/>
        </w:rPr>
        <w:lastRenderedPageBreak/>
        <w:t>In addition to the descriptive statistics and narrative types of data pr</w:t>
      </w:r>
      <w:r w:rsidR="00FF44E9" w:rsidRPr="000B59F6">
        <w:rPr>
          <w:spacing w:val="-3"/>
        </w:rPr>
        <w:t xml:space="preserve">ovided in regular LTE reports, </w:t>
      </w:r>
      <w:r w:rsidRPr="000B59F6">
        <w:rPr>
          <w:spacing w:val="-3"/>
        </w:rPr>
        <w:t>special reports will be run from LTE data for other internal and external audiences as required.</w:t>
      </w:r>
    </w:p>
    <w:p w:rsidR="007B7DFE" w:rsidRPr="000B59F6" w:rsidRDefault="007B7DFE" w:rsidP="00AE4CA9">
      <w:pPr>
        <w:tabs>
          <w:tab w:val="left" w:pos="-720"/>
        </w:tabs>
        <w:suppressAutoHyphens/>
        <w:rPr>
          <w:spacing w:val="-3"/>
        </w:rPr>
      </w:pPr>
    </w:p>
    <w:p w:rsidR="007B7DFE" w:rsidRPr="000B59F6" w:rsidRDefault="007B7DFE" w:rsidP="00AE4CA9">
      <w:pPr>
        <w:tabs>
          <w:tab w:val="left" w:pos="-720"/>
        </w:tabs>
        <w:suppressAutoHyphens/>
        <w:rPr>
          <w:spacing w:val="-3"/>
        </w:rPr>
      </w:pPr>
      <w:r w:rsidRPr="000B59F6">
        <w:rPr>
          <w:spacing w:val="-3"/>
        </w:rPr>
        <w:t>There are several ways in which the data from this data collection are used.  For example,</w:t>
      </w:r>
    </w:p>
    <w:p w:rsidR="007B7DFE" w:rsidRPr="000B59F6" w:rsidRDefault="007B7DFE" w:rsidP="00AE4CA9">
      <w:pPr>
        <w:tabs>
          <w:tab w:val="left" w:pos="-720"/>
        </w:tabs>
        <w:suppressAutoHyphens/>
        <w:rPr>
          <w:spacing w:val="-3"/>
        </w:rPr>
      </w:pPr>
      <w:r w:rsidRPr="000B59F6">
        <w:rPr>
          <w:spacing w:val="-3"/>
        </w:rPr>
        <w:t xml:space="preserve"> </w:t>
      </w:r>
    </w:p>
    <w:p w:rsidR="007B7DFE" w:rsidRPr="000B59F6" w:rsidRDefault="007B7DFE" w:rsidP="00AE4CA9">
      <w:pPr>
        <w:tabs>
          <w:tab w:val="left" w:pos="-720"/>
        </w:tabs>
        <w:suppressAutoHyphens/>
        <w:ind w:left="720" w:hanging="360"/>
        <w:rPr>
          <w:spacing w:val="-3"/>
        </w:rPr>
      </w:pPr>
      <w:r w:rsidRPr="000B59F6">
        <w:rPr>
          <w:spacing w:val="-3"/>
        </w:rPr>
        <w:t>(1) Training specialist staff determine the effectiveness of NFA training in advancing the skills of trainees and the resulting benefit to his/her organization;</w:t>
      </w:r>
    </w:p>
    <w:p w:rsidR="007B7DFE" w:rsidRPr="000B59F6" w:rsidRDefault="007B7DFE" w:rsidP="00AE4CA9">
      <w:pPr>
        <w:tabs>
          <w:tab w:val="left" w:pos="-720"/>
        </w:tabs>
        <w:suppressAutoHyphens/>
        <w:ind w:left="720" w:hanging="360"/>
        <w:rPr>
          <w:spacing w:val="-3"/>
        </w:rPr>
      </w:pPr>
      <w:r w:rsidRPr="000B59F6">
        <w:rPr>
          <w:spacing w:val="-3"/>
        </w:rPr>
        <w:t>(2) Instructional staff determine appropriate methods and delivery modes for NFA training; and</w:t>
      </w:r>
    </w:p>
    <w:p w:rsidR="007B7DFE" w:rsidRPr="000B59F6" w:rsidRDefault="007B7DFE" w:rsidP="00AE4CA9">
      <w:pPr>
        <w:tabs>
          <w:tab w:val="left" w:pos="-720"/>
        </w:tabs>
        <w:suppressAutoHyphens/>
        <w:ind w:left="720" w:hanging="360"/>
        <w:rPr>
          <w:b/>
          <w:spacing w:val="-3"/>
        </w:rPr>
      </w:pPr>
      <w:r w:rsidRPr="000B59F6">
        <w:rPr>
          <w:spacing w:val="-3"/>
        </w:rPr>
        <w:t xml:space="preserve">(3) U.S. Fire Administration/NFA management staff </w:t>
      </w:r>
      <w:r w:rsidR="00207E72" w:rsidRPr="000B59F6">
        <w:rPr>
          <w:spacing w:val="-3"/>
        </w:rPr>
        <w:t>examines</w:t>
      </w:r>
      <w:r w:rsidRPr="000B59F6">
        <w:rPr>
          <w:spacing w:val="-3"/>
        </w:rPr>
        <w:t xml:space="preserve"> the success of NFA training in achieving its strategic goals to support the Agency’s performance measurement process – serving as a budget performance measure</w:t>
      </w:r>
      <w:r w:rsidRPr="000B59F6">
        <w:rPr>
          <w:b/>
          <w:spacing w:val="-3"/>
        </w:rPr>
        <w:t>.</w:t>
      </w:r>
    </w:p>
    <w:p w:rsidR="007B7DFE" w:rsidRPr="000B59F6" w:rsidRDefault="007B7DFE">
      <w:pPr>
        <w:tabs>
          <w:tab w:val="left" w:pos="-720"/>
        </w:tabs>
        <w:suppressAutoHyphens/>
        <w:rPr>
          <w:b/>
          <w:bCs/>
        </w:rPr>
      </w:pPr>
    </w:p>
    <w:p w:rsidR="007B7DFE" w:rsidRPr="000B59F6" w:rsidRDefault="007B7DFE">
      <w:pPr>
        <w:numPr>
          <w:ilvl w:val="0"/>
          <w:numId w:val="2"/>
        </w:numPr>
        <w:tabs>
          <w:tab w:val="left" w:pos="-720"/>
        </w:tabs>
        <w:suppressAutoHyphens/>
        <w:rPr>
          <w:b/>
          <w:bCs/>
        </w:rPr>
      </w:pPr>
      <w:r w:rsidRPr="000B59F6">
        <w:rPr>
          <w:b/>
          <w:bCs/>
        </w:rPr>
        <w:t>Statistical methodology for stratification and sample selection,</w:t>
      </w:r>
    </w:p>
    <w:p w:rsidR="007B7DFE" w:rsidRPr="000B59F6" w:rsidRDefault="007B7DFE">
      <w:pPr>
        <w:tabs>
          <w:tab w:val="left" w:pos="-720"/>
        </w:tabs>
        <w:suppressAutoHyphens/>
        <w:ind w:left="720"/>
        <w:rPr>
          <w:b/>
          <w:bCs/>
        </w:rPr>
      </w:pPr>
    </w:p>
    <w:p w:rsidR="007B7DFE" w:rsidRPr="000B59F6" w:rsidRDefault="007B7DFE" w:rsidP="002A5CB3">
      <w:pPr>
        <w:tabs>
          <w:tab w:val="left" w:pos="-720"/>
        </w:tabs>
        <w:suppressAutoHyphens/>
        <w:rPr>
          <w:bCs/>
        </w:rPr>
      </w:pPr>
      <w:r w:rsidRPr="000B59F6">
        <w:rPr>
          <w:bCs/>
        </w:rPr>
        <w:t xml:space="preserve">All students attending courses on the campus of the NFA are </w:t>
      </w:r>
      <w:r w:rsidR="00BA775A" w:rsidRPr="000B59F6">
        <w:rPr>
          <w:bCs/>
        </w:rPr>
        <w:t xml:space="preserve">provided with the opportunity </w:t>
      </w:r>
      <w:r w:rsidRPr="000B59F6">
        <w:rPr>
          <w:bCs/>
        </w:rPr>
        <w:t xml:space="preserve">to sign up for the LTE procedure. All students who sign up and their supervisors are </w:t>
      </w:r>
      <w:r w:rsidR="00BA775A" w:rsidRPr="000B59F6">
        <w:rPr>
          <w:bCs/>
        </w:rPr>
        <w:t>provided with</w:t>
      </w:r>
      <w:r w:rsidRPr="000B59F6">
        <w:rPr>
          <w:bCs/>
        </w:rPr>
        <w:t xml:space="preserve"> access</w:t>
      </w:r>
      <w:r w:rsidR="00BA775A" w:rsidRPr="000B59F6">
        <w:rPr>
          <w:bCs/>
        </w:rPr>
        <w:t xml:space="preserve"> to</w:t>
      </w:r>
      <w:r w:rsidRPr="000B59F6">
        <w:rPr>
          <w:bCs/>
        </w:rPr>
        <w:t xml:space="preserve"> the LTE online forms.  </w:t>
      </w:r>
      <w:r w:rsidR="00BE2BB7" w:rsidRPr="000B59F6">
        <w:rPr>
          <w:bCs/>
        </w:rPr>
        <w:t>It is a full census.</w:t>
      </w:r>
      <w:r w:rsidRPr="000B59F6">
        <w:rPr>
          <w:bCs/>
        </w:rPr>
        <w:t xml:space="preserve"> </w:t>
      </w:r>
      <w:r w:rsidR="00BE2BB7" w:rsidRPr="000B59F6">
        <w:rPr>
          <w:bCs/>
        </w:rPr>
        <w:t>E</w:t>
      </w:r>
      <w:r w:rsidRPr="000B59F6">
        <w:rPr>
          <w:bCs/>
        </w:rPr>
        <w:t xml:space="preserve">very individual student has </w:t>
      </w:r>
      <w:r w:rsidR="00BA775A" w:rsidRPr="000B59F6">
        <w:rPr>
          <w:bCs/>
        </w:rPr>
        <w:t xml:space="preserve">an </w:t>
      </w:r>
      <w:r w:rsidRPr="000B59F6">
        <w:rPr>
          <w:bCs/>
        </w:rPr>
        <w:t>opportunity to participate. The return of the electronic forms is fully anonymous and automated. However, if the provided email address is not functional, paper letters are generated and sent by the U</w:t>
      </w:r>
      <w:r w:rsidR="00BA775A" w:rsidRPr="000B59F6">
        <w:rPr>
          <w:bCs/>
        </w:rPr>
        <w:t xml:space="preserve">nited States </w:t>
      </w:r>
      <w:r w:rsidRPr="000B59F6">
        <w:rPr>
          <w:bCs/>
        </w:rPr>
        <w:t xml:space="preserve">Postal Service with the LTE Web site </w:t>
      </w:r>
      <w:r w:rsidR="00BA775A" w:rsidRPr="000B59F6">
        <w:rPr>
          <w:bCs/>
        </w:rPr>
        <w:t>address</w:t>
      </w:r>
      <w:r w:rsidRPr="000B59F6">
        <w:rPr>
          <w:bCs/>
        </w:rPr>
        <w:t xml:space="preserve"> and an anonymous password.     </w:t>
      </w:r>
    </w:p>
    <w:p w:rsidR="007B7DFE" w:rsidRPr="000B59F6" w:rsidRDefault="007B7DFE" w:rsidP="002A5CB3">
      <w:pPr>
        <w:tabs>
          <w:tab w:val="left" w:pos="-720"/>
        </w:tabs>
        <w:suppressAutoHyphens/>
        <w:rPr>
          <w:bCs/>
        </w:rPr>
      </w:pPr>
    </w:p>
    <w:p w:rsidR="007B7DFE" w:rsidRPr="000B59F6" w:rsidRDefault="007B7DFE">
      <w:pPr>
        <w:numPr>
          <w:ilvl w:val="0"/>
          <w:numId w:val="3"/>
        </w:numPr>
        <w:tabs>
          <w:tab w:val="left" w:pos="-720"/>
        </w:tabs>
        <w:suppressAutoHyphens/>
        <w:rPr>
          <w:b/>
          <w:bCs/>
        </w:rPr>
      </w:pPr>
      <w:r w:rsidRPr="000B59F6">
        <w:rPr>
          <w:b/>
          <w:bCs/>
        </w:rPr>
        <w:t>Estimation procedure,</w:t>
      </w:r>
    </w:p>
    <w:p w:rsidR="007B7DFE" w:rsidRPr="000B59F6" w:rsidRDefault="007B7DFE" w:rsidP="00E70833">
      <w:pPr>
        <w:tabs>
          <w:tab w:val="left" w:pos="-720"/>
        </w:tabs>
        <w:suppressAutoHyphens/>
        <w:ind w:left="720"/>
        <w:rPr>
          <w:b/>
          <w:bCs/>
        </w:rPr>
      </w:pPr>
    </w:p>
    <w:p w:rsidR="007B7DFE" w:rsidRPr="000B59F6" w:rsidRDefault="007B7DFE" w:rsidP="00E70833">
      <w:pPr>
        <w:tabs>
          <w:tab w:val="left" w:pos="-720"/>
        </w:tabs>
        <w:suppressAutoHyphens/>
      </w:pPr>
      <w:r w:rsidRPr="000B59F6">
        <w:rPr>
          <w:bCs/>
        </w:rPr>
        <w:t xml:space="preserve">The anonymous character of the LTE procedure does not permit respondents and non-respondents to be compared using the student’s personal demographic information gathered by the NFA through other means.  The selective non-response to individual items is not investigated and no attempt is made to use statistical regression procedures to estimate missing values.  Descriptive results are reported with the number (n) of the respondents for that question.  </w:t>
      </w:r>
    </w:p>
    <w:p w:rsidR="007B7DFE" w:rsidRPr="000B59F6" w:rsidRDefault="007B7DFE" w:rsidP="00E70833">
      <w:pPr>
        <w:tabs>
          <w:tab w:val="left" w:pos="-720"/>
        </w:tabs>
        <w:suppressAutoHyphens/>
        <w:rPr>
          <w:b/>
          <w:bCs/>
        </w:rPr>
      </w:pPr>
    </w:p>
    <w:p w:rsidR="007B7DFE" w:rsidRPr="000B59F6" w:rsidRDefault="007B7DFE">
      <w:pPr>
        <w:numPr>
          <w:ilvl w:val="0"/>
          <w:numId w:val="4"/>
        </w:numPr>
        <w:tabs>
          <w:tab w:val="left" w:pos="-720"/>
        </w:tabs>
        <w:suppressAutoHyphens/>
        <w:rPr>
          <w:b/>
          <w:bCs/>
        </w:rPr>
      </w:pPr>
      <w:r w:rsidRPr="000B59F6">
        <w:rPr>
          <w:b/>
          <w:bCs/>
        </w:rPr>
        <w:t>Degree of accuracy needed for the purpose described in the justification,</w:t>
      </w:r>
    </w:p>
    <w:p w:rsidR="007B7DFE" w:rsidRPr="000B59F6" w:rsidRDefault="007B7DFE" w:rsidP="00744017">
      <w:pPr>
        <w:tabs>
          <w:tab w:val="left" w:pos="-720"/>
        </w:tabs>
        <w:suppressAutoHyphens/>
        <w:rPr>
          <w:b/>
          <w:bCs/>
        </w:rPr>
      </w:pPr>
    </w:p>
    <w:p w:rsidR="007B7DFE" w:rsidRPr="000B59F6" w:rsidRDefault="007B7DFE" w:rsidP="00744017">
      <w:pPr>
        <w:tabs>
          <w:tab w:val="left" w:pos="-720"/>
        </w:tabs>
        <w:suppressAutoHyphens/>
        <w:rPr>
          <w:sz w:val="26"/>
        </w:rPr>
      </w:pPr>
      <w:r w:rsidRPr="000B59F6">
        <w:rPr>
          <w:bCs/>
        </w:rPr>
        <w:t>Degree of accuracy (margin of error) is irrelevant to this information collection because there is no sampling process involved</w:t>
      </w:r>
      <w:r w:rsidR="00D56B77" w:rsidRPr="000B59F6">
        <w:rPr>
          <w:bCs/>
        </w:rPr>
        <w:t>.</w:t>
      </w:r>
      <w:r w:rsidRPr="000B59F6">
        <w:rPr>
          <w:bCs/>
        </w:rPr>
        <w:t xml:space="preserve">  </w:t>
      </w:r>
      <w:r w:rsidR="00D56B77" w:rsidRPr="000B59F6">
        <w:rPr>
          <w:bCs/>
        </w:rPr>
        <w:t>A</w:t>
      </w:r>
      <w:r w:rsidRPr="000B59F6">
        <w:rPr>
          <w:bCs/>
        </w:rPr>
        <w:t>ddition</w:t>
      </w:r>
      <w:r w:rsidR="00D56B77" w:rsidRPr="000B59F6">
        <w:rPr>
          <w:bCs/>
        </w:rPr>
        <w:t>ally</w:t>
      </w:r>
      <w:r w:rsidRPr="000B59F6">
        <w:rPr>
          <w:bCs/>
        </w:rPr>
        <w:t xml:space="preserve">, estimates of true scores are not needed in this case since (1) data will not be used for inferential purposes and (2) the homogeneity of the target population and interest in the subject ensure satisfactory levels of useful and consistent information.  </w:t>
      </w:r>
    </w:p>
    <w:p w:rsidR="007B7DFE" w:rsidRPr="000B59F6" w:rsidRDefault="007B7DFE">
      <w:pPr>
        <w:tabs>
          <w:tab w:val="left" w:pos="-720"/>
        </w:tabs>
        <w:suppressAutoHyphens/>
        <w:rPr>
          <w:b/>
          <w:bCs/>
        </w:rPr>
      </w:pPr>
      <w:r w:rsidRPr="000B59F6">
        <w:t xml:space="preserve"> </w:t>
      </w:r>
    </w:p>
    <w:p w:rsidR="007B7DFE" w:rsidRPr="000B59F6" w:rsidRDefault="007B7DFE">
      <w:pPr>
        <w:numPr>
          <w:ilvl w:val="0"/>
          <w:numId w:val="5"/>
        </w:numPr>
        <w:tabs>
          <w:tab w:val="left" w:pos="-720"/>
        </w:tabs>
        <w:suppressAutoHyphens/>
        <w:rPr>
          <w:b/>
          <w:bCs/>
        </w:rPr>
      </w:pPr>
      <w:r w:rsidRPr="000B59F6">
        <w:rPr>
          <w:b/>
          <w:bCs/>
        </w:rPr>
        <w:t>Unusual problems requiring specialized sampling procedures, and</w:t>
      </w:r>
    </w:p>
    <w:p w:rsidR="007B7DFE" w:rsidRPr="000B59F6" w:rsidRDefault="007B7DFE">
      <w:pPr>
        <w:tabs>
          <w:tab w:val="left" w:pos="-720"/>
        </w:tabs>
        <w:suppressAutoHyphens/>
        <w:ind w:left="720"/>
        <w:rPr>
          <w:b/>
          <w:bCs/>
        </w:rPr>
      </w:pPr>
    </w:p>
    <w:p w:rsidR="007B7DFE" w:rsidRPr="000B59F6" w:rsidRDefault="007B7DFE" w:rsidP="00F24CCF">
      <w:pPr>
        <w:tabs>
          <w:tab w:val="left" w:pos="-720"/>
        </w:tabs>
        <w:suppressAutoHyphens/>
        <w:rPr>
          <w:bCs/>
        </w:rPr>
      </w:pPr>
      <w:r w:rsidRPr="000B59F6">
        <w:rPr>
          <w:bCs/>
        </w:rPr>
        <w:t xml:space="preserve">There are no unusual problems requiring specialized sampling procedures. </w:t>
      </w:r>
    </w:p>
    <w:p w:rsidR="007B7DFE" w:rsidRPr="000B59F6" w:rsidRDefault="007B7DFE">
      <w:pPr>
        <w:tabs>
          <w:tab w:val="left" w:pos="-720"/>
        </w:tabs>
        <w:suppressAutoHyphens/>
        <w:ind w:left="720"/>
        <w:rPr>
          <w:b/>
          <w:bCs/>
        </w:rPr>
      </w:pPr>
    </w:p>
    <w:p w:rsidR="007B7DFE" w:rsidRPr="000B59F6" w:rsidRDefault="007B7DFE" w:rsidP="0034226A">
      <w:pPr>
        <w:numPr>
          <w:ilvl w:val="0"/>
          <w:numId w:val="5"/>
        </w:numPr>
        <w:tabs>
          <w:tab w:val="left" w:pos="-720"/>
        </w:tabs>
        <w:suppressAutoHyphens/>
        <w:ind w:left="1080" w:hanging="360"/>
        <w:rPr>
          <w:b/>
          <w:bCs/>
        </w:rPr>
      </w:pPr>
      <w:r w:rsidRPr="000B59F6">
        <w:rPr>
          <w:b/>
          <w:bCs/>
        </w:rPr>
        <w:lastRenderedPageBreak/>
        <w:t>Any use of periodic (less frequent than annual) data collection cycles to reduce burden.</w:t>
      </w:r>
    </w:p>
    <w:p w:rsidR="007B7DFE" w:rsidRPr="000B59F6" w:rsidRDefault="007B7DFE">
      <w:pPr>
        <w:tabs>
          <w:tab w:val="left" w:pos="-720"/>
        </w:tabs>
        <w:suppressAutoHyphens/>
        <w:ind w:left="720"/>
        <w:rPr>
          <w:b/>
          <w:bCs/>
        </w:rPr>
      </w:pPr>
    </w:p>
    <w:p w:rsidR="007B7DFE" w:rsidRPr="000B59F6" w:rsidRDefault="007B7DFE" w:rsidP="00F24CCF">
      <w:pPr>
        <w:tabs>
          <w:tab w:val="left" w:pos="-720"/>
        </w:tabs>
        <w:suppressAutoHyphens/>
        <w:rPr>
          <w:bCs/>
        </w:rPr>
      </w:pPr>
      <w:r w:rsidRPr="000B59F6">
        <w:rPr>
          <w:bCs/>
        </w:rPr>
        <w:t>There is no use of periodic data collection cycles to reduce burden.</w:t>
      </w:r>
    </w:p>
    <w:p w:rsidR="007B7DFE" w:rsidRPr="000B59F6" w:rsidRDefault="007B7DFE">
      <w:pPr>
        <w:tabs>
          <w:tab w:val="left" w:pos="-720"/>
        </w:tabs>
        <w:suppressAutoHyphens/>
        <w:ind w:left="720"/>
        <w:rPr>
          <w:b/>
          <w:bCs/>
        </w:rPr>
      </w:pPr>
    </w:p>
    <w:p w:rsidR="007B7DFE" w:rsidRPr="000B59F6" w:rsidRDefault="007B7DFE">
      <w:pPr>
        <w:numPr>
          <w:ilvl w:val="0"/>
          <w:numId w:val="1"/>
        </w:numPr>
        <w:tabs>
          <w:tab w:val="clear" w:pos="870"/>
          <w:tab w:val="left" w:pos="-720"/>
          <w:tab w:val="num" w:pos="0"/>
        </w:tabs>
        <w:suppressAutoHyphens/>
        <w:ind w:left="0" w:firstLine="510"/>
        <w:rPr>
          <w:b/>
          <w:bCs/>
        </w:rPr>
      </w:pPr>
      <w:r w:rsidRPr="000B59F6">
        <w:rPr>
          <w:b/>
          <w:bCs/>
        </w:rPr>
        <w:t xml:space="preserve">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7B7DFE" w:rsidRPr="000B59F6" w:rsidRDefault="007B7DFE">
      <w:pPr>
        <w:tabs>
          <w:tab w:val="left" w:pos="-720"/>
          <w:tab w:val="num" w:pos="0"/>
        </w:tabs>
        <w:suppressAutoHyphens/>
        <w:ind w:firstLine="510"/>
      </w:pPr>
    </w:p>
    <w:p w:rsidR="007B7DFE" w:rsidRPr="000B59F6" w:rsidRDefault="007B7DFE" w:rsidP="009E3DD6">
      <w:pPr>
        <w:shd w:val="clear" w:color="auto" w:fill="FFFFFF"/>
        <w:tabs>
          <w:tab w:val="left" w:pos="-720"/>
          <w:tab w:val="num" w:pos="0"/>
        </w:tabs>
        <w:suppressAutoHyphens/>
      </w:pPr>
      <w:r w:rsidRPr="000B59F6">
        <w:t xml:space="preserve">In order to maximize response rates, the </w:t>
      </w:r>
      <w:smartTag w:uri="urn:schemas-microsoft-com:office:smarttags" w:element="PlaceName">
        <w:smartTag w:uri="urn:schemas-microsoft-com:office:smarttags" w:element="place">
          <w:r w:rsidRPr="000B59F6">
            <w:t>National</w:t>
          </w:r>
        </w:smartTag>
        <w:r w:rsidRPr="000B59F6">
          <w:t xml:space="preserve"> </w:t>
        </w:r>
        <w:smartTag w:uri="urn:schemas-microsoft-com:office:smarttags" w:element="PlaceName">
          <w:r w:rsidRPr="000B59F6">
            <w:t>Fire</w:t>
          </w:r>
        </w:smartTag>
        <w:r w:rsidRPr="000B59F6">
          <w:t xml:space="preserve"> </w:t>
        </w:r>
        <w:smartTag w:uri="urn:schemas-microsoft-com:office:smarttags" w:element="PlaceType">
          <w:r w:rsidRPr="000B59F6">
            <w:t>Academy</w:t>
          </w:r>
        </w:smartTag>
      </w:smartTag>
      <w:r w:rsidRPr="000B59F6">
        <w:t xml:space="preserve"> has placed informational posters within each of their resident classrooms to encourage student participation.  In addition, clear instructions are provided to both students and supervisors via e-mail.  The NFA has also established an on-line evaluation comments web-page and direct mailbox to assist respondents with questions and to provide feedback.   </w:t>
      </w:r>
    </w:p>
    <w:p w:rsidR="007B7DFE" w:rsidRPr="000B59F6" w:rsidRDefault="007B7DFE" w:rsidP="009E3DD6">
      <w:pPr>
        <w:shd w:val="clear" w:color="auto" w:fill="FFFFFF"/>
        <w:tabs>
          <w:tab w:val="left" w:pos="-720"/>
          <w:tab w:val="num" w:pos="0"/>
        </w:tabs>
        <w:suppressAutoHyphens/>
      </w:pPr>
    </w:p>
    <w:p w:rsidR="007B7DFE" w:rsidRPr="000B59F6" w:rsidRDefault="007B7DFE" w:rsidP="00446560">
      <w:pPr>
        <w:shd w:val="clear" w:color="auto" w:fill="FFFFFF"/>
        <w:tabs>
          <w:tab w:val="left" w:pos="-720"/>
          <w:tab w:val="num" w:pos="0"/>
          <w:tab w:val="left" w:pos="540"/>
          <w:tab w:val="left" w:pos="720"/>
          <w:tab w:val="left" w:pos="900"/>
        </w:tabs>
        <w:suppressAutoHyphens/>
        <w:rPr>
          <w:b/>
          <w:bCs/>
        </w:rPr>
      </w:pPr>
      <w:r w:rsidRPr="000B59F6">
        <w:t xml:space="preserve"> </w:t>
      </w:r>
      <w:r w:rsidRPr="000B59F6">
        <w:tab/>
      </w:r>
      <w:r w:rsidRPr="000B59F6">
        <w:rPr>
          <w:b/>
        </w:rPr>
        <w:t xml:space="preserve">4. </w:t>
      </w:r>
      <w:r w:rsidRPr="000B59F6">
        <w:rPr>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7B7DFE" w:rsidRPr="000B59F6" w:rsidRDefault="007B7DFE">
      <w:pPr>
        <w:pStyle w:val="BodyTextIndent"/>
        <w:shd w:val="clear" w:color="auto" w:fill="FFFFFF"/>
        <w:ind w:left="0"/>
        <w:rPr>
          <w:szCs w:val="26"/>
        </w:rPr>
      </w:pPr>
    </w:p>
    <w:p w:rsidR="007B7DFE" w:rsidRPr="000B59F6" w:rsidRDefault="007B7DFE">
      <w:pPr>
        <w:pStyle w:val="BodyTextIndent"/>
        <w:shd w:val="clear" w:color="auto" w:fill="FFFFFF"/>
        <w:ind w:left="0"/>
        <w:rPr>
          <w:sz w:val="24"/>
          <w:szCs w:val="24"/>
        </w:rPr>
      </w:pPr>
      <w:r w:rsidRPr="000B59F6">
        <w:rPr>
          <w:sz w:val="24"/>
          <w:szCs w:val="24"/>
        </w:rPr>
        <w:t xml:space="preserve">Lessons learned from previous usability testing for the NFA’s Level I end-of-course form have been incorporated into the LTE instruments.  Further testing of minor changes to forms is not deemed necessary.     </w:t>
      </w:r>
    </w:p>
    <w:p w:rsidR="007B7DFE" w:rsidRPr="000B59F6" w:rsidRDefault="007B7DFE">
      <w:pPr>
        <w:pStyle w:val="BodyTextIndent"/>
        <w:shd w:val="clear" w:color="auto" w:fill="FFFFFF"/>
        <w:ind w:left="0"/>
        <w:rPr>
          <w:sz w:val="24"/>
          <w:szCs w:val="24"/>
        </w:rPr>
      </w:pPr>
    </w:p>
    <w:p w:rsidR="007B7DFE" w:rsidRPr="000B59F6" w:rsidRDefault="007B7DFE" w:rsidP="00446560">
      <w:pPr>
        <w:pStyle w:val="BodyTextIndent"/>
        <w:shd w:val="clear" w:color="auto" w:fill="FFFFFF"/>
        <w:tabs>
          <w:tab w:val="left" w:pos="540"/>
          <w:tab w:val="left" w:pos="720"/>
        </w:tabs>
        <w:ind w:left="0"/>
        <w:rPr>
          <w:b/>
          <w:bCs/>
          <w:sz w:val="24"/>
        </w:rPr>
      </w:pPr>
      <w:r w:rsidRPr="000B59F6">
        <w:rPr>
          <w:sz w:val="24"/>
          <w:szCs w:val="24"/>
        </w:rPr>
        <w:tab/>
      </w:r>
      <w:r w:rsidRPr="000B59F6">
        <w:rPr>
          <w:b/>
          <w:sz w:val="24"/>
          <w:szCs w:val="24"/>
        </w:rPr>
        <w:t xml:space="preserve">5. </w:t>
      </w:r>
      <w:r w:rsidRPr="000B59F6">
        <w:rPr>
          <w:b/>
          <w:bCs/>
          <w:sz w:val="24"/>
        </w:rPr>
        <w:t>Provide the name and telephone number of individuals consulted on statistical aspects of the design and the name of the agency unit, contractor(s), grantee(s), or other person(s) who will actually collect and/or analyze the information for the agency.</w:t>
      </w:r>
    </w:p>
    <w:p w:rsidR="007B7DFE" w:rsidRPr="000B59F6" w:rsidRDefault="007B7DFE">
      <w:pPr>
        <w:pStyle w:val="BodyTextIndent"/>
        <w:shd w:val="clear" w:color="auto" w:fill="auto"/>
        <w:rPr>
          <w:b/>
          <w:bCs/>
          <w:sz w:val="24"/>
        </w:rPr>
      </w:pPr>
    </w:p>
    <w:p w:rsidR="007B7DFE" w:rsidRPr="00C16F65" w:rsidRDefault="002615E6" w:rsidP="008C6F69">
      <w:pPr>
        <w:shd w:val="clear" w:color="auto" w:fill="FFFFFF"/>
        <w:tabs>
          <w:tab w:val="left" w:pos="-720"/>
          <w:tab w:val="num" w:pos="0"/>
        </w:tabs>
        <w:suppressAutoHyphens/>
        <w:rPr>
          <w:sz w:val="26"/>
        </w:rPr>
      </w:pPr>
      <w:r w:rsidRPr="000B59F6">
        <w:fldChar w:fldCharType="begin"/>
      </w:r>
      <w:r w:rsidR="007B7DFE" w:rsidRPr="000B59F6">
        <w:instrText>ADVANCE \R 0.95</w:instrText>
      </w:r>
      <w:r w:rsidRPr="000B59F6">
        <w:fldChar w:fldCharType="end"/>
      </w:r>
      <w:r w:rsidR="007B7DFE" w:rsidRPr="000B59F6">
        <w:t xml:space="preserve">Ms. </w:t>
      </w:r>
      <w:r w:rsidR="00D56B77" w:rsidRPr="000B59F6">
        <w:t>Dawn Long</w:t>
      </w:r>
      <w:r w:rsidR="007B7DFE" w:rsidRPr="000B59F6">
        <w:t>, (301) 447-</w:t>
      </w:r>
      <w:r w:rsidR="00D56B77" w:rsidRPr="000B59F6">
        <w:t>1488</w:t>
      </w:r>
      <w:r w:rsidR="007B7DFE" w:rsidRPr="000B59F6">
        <w:t>/U.S. Fire Administ</w:t>
      </w:r>
      <w:r w:rsidR="00D56B77" w:rsidRPr="000B59F6">
        <w:t>ration, National Fire Academy.</w:t>
      </w:r>
    </w:p>
    <w:p w:rsidR="007B7DFE" w:rsidRPr="00C16F65" w:rsidRDefault="007B7DFE" w:rsidP="008C6F69">
      <w:pPr>
        <w:shd w:val="clear" w:color="auto" w:fill="FFFFFF"/>
        <w:tabs>
          <w:tab w:val="left" w:pos="-720"/>
          <w:tab w:val="num" w:pos="0"/>
        </w:tabs>
        <w:suppressAutoHyphens/>
      </w:pPr>
    </w:p>
    <w:p w:rsidR="007B7DFE" w:rsidRPr="00C16F65" w:rsidRDefault="007B7DFE" w:rsidP="008C6F69">
      <w:pPr>
        <w:shd w:val="clear" w:color="auto" w:fill="FFFFFF"/>
        <w:tabs>
          <w:tab w:val="left" w:pos="-720"/>
          <w:tab w:val="num" w:pos="0"/>
        </w:tabs>
        <w:suppressAutoHyphens/>
        <w:rPr>
          <w:sz w:val="26"/>
        </w:rPr>
      </w:pPr>
    </w:p>
    <w:sectPr w:rsidR="007B7DFE" w:rsidRPr="00C16F65" w:rsidSect="0081090A">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EA1" w:rsidRDefault="00601EA1">
      <w:r>
        <w:separator/>
      </w:r>
    </w:p>
  </w:endnote>
  <w:endnote w:type="continuationSeparator" w:id="0">
    <w:p w:rsidR="00601EA1" w:rsidRDefault="0060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1C7" w:rsidRDefault="002615E6">
    <w:pPr>
      <w:pStyle w:val="Footer"/>
      <w:framePr w:wrap="around" w:vAnchor="text" w:hAnchor="margin" w:xAlign="right" w:y="1"/>
      <w:rPr>
        <w:rStyle w:val="PageNumber"/>
      </w:rPr>
    </w:pPr>
    <w:r>
      <w:rPr>
        <w:rStyle w:val="PageNumber"/>
      </w:rPr>
      <w:fldChar w:fldCharType="begin"/>
    </w:r>
    <w:r w:rsidR="009D61C7">
      <w:rPr>
        <w:rStyle w:val="PageNumber"/>
      </w:rPr>
      <w:instrText xml:space="preserve">PAGE  </w:instrText>
    </w:r>
    <w:r>
      <w:rPr>
        <w:rStyle w:val="PageNumber"/>
      </w:rPr>
      <w:fldChar w:fldCharType="end"/>
    </w:r>
  </w:p>
  <w:p w:rsidR="009D61C7" w:rsidRDefault="009D61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1C7" w:rsidRDefault="002615E6">
    <w:pPr>
      <w:pStyle w:val="Footer"/>
      <w:framePr w:wrap="around" w:vAnchor="text" w:hAnchor="margin" w:xAlign="right" w:y="1"/>
      <w:rPr>
        <w:rStyle w:val="PageNumber"/>
      </w:rPr>
    </w:pPr>
    <w:r>
      <w:rPr>
        <w:rStyle w:val="PageNumber"/>
      </w:rPr>
      <w:fldChar w:fldCharType="begin"/>
    </w:r>
    <w:r w:rsidR="009D61C7">
      <w:rPr>
        <w:rStyle w:val="PageNumber"/>
      </w:rPr>
      <w:instrText xml:space="preserve">PAGE  </w:instrText>
    </w:r>
    <w:r>
      <w:rPr>
        <w:rStyle w:val="PageNumber"/>
      </w:rPr>
      <w:fldChar w:fldCharType="separate"/>
    </w:r>
    <w:r w:rsidR="00B2363A">
      <w:rPr>
        <w:rStyle w:val="PageNumber"/>
        <w:noProof/>
      </w:rPr>
      <w:t>4</w:t>
    </w:r>
    <w:r>
      <w:rPr>
        <w:rStyle w:val="PageNumber"/>
      </w:rPr>
      <w:fldChar w:fldCharType="end"/>
    </w:r>
  </w:p>
  <w:p w:rsidR="009D61C7" w:rsidRDefault="009D61C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EA1" w:rsidRDefault="00601EA1">
      <w:r>
        <w:separator/>
      </w:r>
    </w:p>
  </w:footnote>
  <w:footnote w:type="continuationSeparator" w:id="0">
    <w:p w:rsidR="00601EA1" w:rsidRDefault="00601E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5620C"/>
    <w:multiLevelType w:val="hybridMultilevel"/>
    <w:tmpl w:val="E7CE88F8"/>
    <w:lvl w:ilvl="0" w:tplc="AB545470">
      <w:start w:val="13"/>
      <w:numFmt w:val="decimal"/>
      <w:lvlText w:val="%1."/>
      <w:lvlJc w:val="left"/>
      <w:pPr>
        <w:tabs>
          <w:tab w:val="num" w:pos="780"/>
        </w:tabs>
        <w:ind w:left="780" w:hanging="48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1">
    <w:nsid w:val="169B5EE1"/>
    <w:multiLevelType w:val="hybridMultilevel"/>
    <w:tmpl w:val="7242AB0A"/>
    <w:lvl w:ilvl="0" w:tplc="D01AEF78">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A072A15"/>
    <w:multiLevelType w:val="hybridMultilevel"/>
    <w:tmpl w:val="825C64FE"/>
    <w:lvl w:ilvl="0" w:tplc="DA349E7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1F511B38"/>
    <w:multiLevelType w:val="hybridMultilevel"/>
    <w:tmpl w:val="2B48CB6E"/>
    <w:lvl w:ilvl="0" w:tplc="182CA700">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38971E0"/>
    <w:multiLevelType w:val="hybridMultilevel"/>
    <w:tmpl w:val="F9501AD0"/>
    <w:lvl w:ilvl="0" w:tplc="689A4E5E">
      <w:start w:val="1"/>
      <w:numFmt w:val="lowerLetter"/>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AF81A8C"/>
    <w:multiLevelType w:val="hybridMultilevel"/>
    <w:tmpl w:val="F5A2C9BE"/>
    <w:lvl w:ilvl="0" w:tplc="04090017">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3024217F"/>
    <w:multiLevelType w:val="hybridMultilevel"/>
    <w:tmpl w:val="85929C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34E0096"/>
    <w:multiLevelType w:val="hybridMultilevel"/>
    <w:tmpl w:val="A4A61A28"/>
    <w:lvl w:ilvl="0" w:tplc="21AE5AEC">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34F55A9D"/>
    <w:multiLevelType w:val="hybridMultilevel"/>
    <w:tmpl w:val="99C47222"/>
    <w:lvl w:ilvl="0" w:tplc="02166E60">
      <w:start w:val="1"/>
      <w:numFmt w:val="bullet"/>
      <w:lvlText w:val=""/>
      <w:lvlJc w:val="left"/>
      <w:pPr>
        <w:tabs>
          <w:tab w:val="num" w:pos="720"/>
        </w:tabs>
        <w:ind w:left="720" w:hanging="360"/>
      </w:pPr>
      <w:rPr>
        <w:rFonts w:ascii="Wingdings" w:hAnsi="Wingdings" w:hint="default"/>
        <w:color w:val="FF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773624"/>
    <w:multiLevelType w:val="hybridMultilevel"/>
    <w:tmpl w:val="942A84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40815F8B"/>
    <w:multiLevelType w:val="hybridMultilevel"/>
    <w:tmpl w:val="6B922F52"/>
    <w:lvl w:ilvl="0" w:tplc="D01AEF78">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3315FCF"/>
    <w:multiLevelType w:val="hybridMultilevel"/>
    <w:tmpl w:val="B666E2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56F71A6F"/>
    <w:multiLevelType w:val="singleLevel"/>
    <w:tmpl w:val="A4C6B1C0"/>
    <w:lvl w:ilvl="0">
      <w:start w:val="1"/>
      <w:numFmt w:val="decimal"/>
      <w:lvlText w:val="%1."/>
      <w:lvlJc w:val="left"/>
      <w:pPr>
        <w:tabs>
          <w:tab w:val="num" w:pos="870"/>
        </w:tabs>
        <w:ind w:left="870" w:hanging="360"/>
      </w:pPr>
      <w:rPr>
        <w:rFonts w:cs="Times New Roman" w:hint="default"/>
      </w:rPr>
    </w:lvl>
  </w:abstractNum>
  <w:abstractNum w:abstractNumId="17">
    <w:nsid w:val="6114028E"/>
    <w:multiLevelType w:val="hybridMultilevel"/>
    <w:tmpl w:val="C8261672"/>
    <w:lvl w:ilvl="0" w:tplc="F78C6A6A">
      <w:start w:val="3"/>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5D84F28"/>
    <w:multiLevelType w:val="hybridMultilevel"/>
    <w:tmpl w:val="D892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805944"/>
    <w:multiLevelType w:val="hybridMultilevel"/>
    <w:tmpl w:val="EAC8C102"/>
    <w:lvl w:ilvl="0" w:tplc="67546A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85B423E"/>
    <w:multiLevelType w:val="hybridMultilevel"/>
    <w:tmpl w:val="3DAAEE7A"/>
    <w:lvl w:ilvl="0" w:tplc="C99A9486">
      <w:start w:val="10"/>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9646094"/>
    <w:multiLevelType w:val="hybridMultilevel"/>
    <w:tmpl w:val="B374EB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E71325A"/>
    <w:multiLevelType w:val="hybridMultilevel"/>
    <w:tmpl w:val="B778EF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5C84E35"/>
    <w:multiLevelType w:val="hybridMultilevel"/>
    <w:tmpl w:val="EAC8C102"/>
    <w:lvl w:ilvl="0" w:tplc="67546A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5">
    <w:nsid w:val="7DE5011C"/>
    <w:multiLevelType w:val="hybridMultilevel"/>
    <w:tmpl w:val="61EE6AF2"/>
    <w:lvl w:ilvl="0" w:tplc="B574ADD6">
      <w:start w:val="8"/>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26">
    <w:nsid w:val="7FB81947"/>
    <w:multiLevelType w:val="hybridMultilevel"/>
    <w:tmpl w:val="BED6AF9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12"/>
  </w:num>
  <w:num w:numId="3">
    <w:abstractNumId w:val="6"/>
  </w:num>
  <w:num w:numId="4">
    <w:abstractNumId w:val="24"/>
  </w:num>
  <w:num w:numId="5">
    <w:abstractNumId w:val="3"/>
  </w:num>
  <w:num w:numId="6">
    <w:abstractNumId w:val="15"/>
  </w:num>
  <w:num w:numId="7">
    <w:abstractNumId w:val="7"/>
  </w:num>
  <w:num w:numId="8">
    <w:abstractNumId w:val="20"/>
  </w:num>
  <w:num w:numId="9">
    <w:abstractNumId w:val="0"/>
  </w:num>
  <w:num w:numId="10">
    <w:abstractNumId w:val="25"/>
  </w:num>
  <w:num w:numId="11">
    <w:abstractNumId w:val="14"/>
  </w:num>
  <w:num w:numId="12">
    <w:abstractNumId w:val="11"/>
  </w:num>
  <w:num w:numId="13">
    <w:abstractNumId w:val="8"/>
  </w:num>
  <w:num w:numId="14">
    <w:abstractNumId w:val="21"/>
  </w:num>
  <w:num w:numId="15">
    <w:abstractNumId w:val="4"/>
  </w:num>
  <w:num w:numId="16">
    <w:abstractNumId w:val="22"/>
  </w:num>
  <w:num w:numId="17">
    <w:abstractNumId w:val="13"/>
  </w:num>
  <w:num w:numId="18">
    <w:abstractNumId w:val="1"/>
  </w:num>
  <w:num w:numId="19">
    <w:abstractNumId w:val="2"/>
  </w:num>
  <w:num w:numId="20">
    <w:abstractNumId w:val="9"/>
  </w:num>
  <w:num w:numId="21">
    <w:abstractNumId w:val="5"/>
  </w:num>
  <w:num w:numId="22">
    <w:abstractNumId w:val="17"/>
  </w:num>
  <w:num w:numId="23">
    <w:abstractNumId w:val="26"/>
  </w:num>
  <w:num w:numId="24">
    <w:abstractNumId w:val="10"/>
  </w:num>
  <w:num w:numId="25">
    <w:abstractNumId w:val="18"/>
  </w:num>
  <w:num w:numId="26">
    <w:abstractNumId w:val="1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EBE"/>
    <w:rsid w:val="000044D3"/>
    <w:rsid w:val="00005B49"/>
    <w:rsid w:val="00006A22"/>
    <w:rsid w:val="00007494"/>
    <w:rsid w:val="00011784"/>
    <w:rsid w:val="000134BC"/>
    <w:rsid w:val="0001447B"/>
    <w:rsid w:val="00015DDB"/>
    <w:rsid w:val="00021391"/>
    <w:rsid w:val="000229CF"/>
    <w:rsid w:val="00025892"/>
    <w:rsid w:val="00030DCF"/>
    <w:rsid w:val="00031766"/>
    <w:rsid w:val="00031E0F"/>
    <w:rsid w:val="00035A22"/>
    <w:rsid w:val="00036258"/>
    <w:rsid w:val="00037284"/>
    <w:rsid w:val="00037854"/>
    <w:rsid w:val="00041919"/>
    <w:rsid w:val="00041B4F"/>
    <w:rsid w:val="000421E4"/>
    <w:rsid w:val="00045E2F"/>
    <w:rsid w:val="0004635F"/>
    <w:rsid w:val="00050E37"/>
    <w:rsid w:val="000537D3"/>
    <w:rsid w:val="00054C30"/>
    <w:rsid w:val="00055778"/>
    <w:rsid w:val="00056577"/>
    <w:rsid w:val="00056AF5"/>
    <w:rsid w:val="00056D71"/>
    <w:rsid w:val="00063069"/>
    <w:rsid w:val="00063E83"/>
    <w:rsid w:val="000647FD"/>
    <w:rsid w:val="00067E61"/>
    <w:rsid w:val="00070C63"/>
    <w:rsid w:val="00073C72"/>
    <w:rsid w:val="00074DC3"/>
    <w:rsid w:val="00077B20"/>
    <w:rsid w:val="000819AC"/>
    <w:rsid w:val="00082485"/>
    <w:rsid w:val="000832A7"/>
    <w:rsid w:val="000832EB"/>
    <w:rsid w:val="000835BC"/>
    <w:rsid w:val="00084AB1"/>
    <w:rsid w:val="00087757"/>
    <w:rsid w:val="000921E9"/>
    <w:rsid w:val="000971A6"/>
    <w:rsid w:val="000B071C"/>
    <w:rsid w:val="000B17BA"/>
    <w:rsid w:val="000B59F6"/>
    <w:rsid w:val="000B767B"/>
    <w:rsid w:val="000C0BE5"/>
    <w:rsid w:val="000C112A"/>
    <w:rsid w:val="000C3CBE"/>
    <w:rsid w:val="000C5382"/>
    <w:rsid w:val="000C5788"/>
    <w:rsid w:val="000C5C4E"/>
    <w:rsid w:val="000C6FC9"/>
    <w:rsid w:val="000D3108"/>
    <w:rsid w:val="000D3A0F"/>
    <w:rsid w:val="000D3AD9"/>
    <w:rsid w:val="000D415D"/>
    <w:rsid w:val="000D50A8"/>
    <w:rsid w:val="000D5D87"/>
    <w:rsid w:val="000D7F6F"/>
    <w:rsid w:val="000E4AFD"/>
    <w:rsid w:val="000E4BFC"/>
    <w:rsid w:val="000F21EF"/>
    <w:rsid w:val="000F40C6"/>
    <w:rsid w:val="000F5D30"/>
    <w:rsid w:val="000F7A00"/>
    <w:rsid w:val="001002E9"/>
    <w:rsid w:val="00101DFE"/>
    <w:rsid w:val="00102320"/>
    <w:rsid w:val="001024F1"/>
    <w:rsid w:val="001123F3"/>
    <w:rsid w:val="001152BD"/>
    <w:rsid w:val="00115A5C"/>
    <w:rsid w:val="001163AD"/>
    <w:rsid w:val="0011729F"/>
    <w:rsid w:val="0012139D"/>
    <w:rsid w:val="00121433"/>
    <w:rsid w:val="00121890"/>
    <w:rsid w:val="00122E57"/>
    <w:rsid w:val="00132A95"/>
    <w:rsid w:val="001337E1"/>
    <w:rsid w:val="00134B83"/>
    <w:rsid w:val="001378AE"/>
    <w:rsid w:val="001378E6"/>
    <w:rsid w:val="00140EDD"/>
    <w:rsid w:val="001426C7"/>
    <w:rsid w:val="00143FE1"/>
    <w:rsid w:val="00145E83"/>
    <w:rsid w:val="0014787A"/>
    <w:rsid w:val="00150B6D"/>
    <w:rsid w:val="001513F5"/>
    <w:rsid w:val="0015153F"/>
    <w:rsid w:val="0015173C"/>
    <w:rsid w:val="00151BC5"/>
    <w:rsid w:val="00156440"/>
    <w:rsid w:val="00157C9C"/>
    <w:rsid w:val="001625B7"/>
    <w:rsid w:val="00162B8C"/>
    <w:rsid w:val="00163A42"/>
    <w:rsid w:val="00164649"/>
    <w:rsid w:val="001659CD"/>
    <w:rsid w:val="001712A6"/>
    <w:rsid w:val="00171E6F"/>
    <w:rsid w:val="0017703E"/>
    <w:rsid w:val="001802A4"/>
    <w:rsid w:val="001816FA"/>
    <w:rsid w:val="00183D74"/>
    <w:rsid w:val="001932B7"/>
    <w:rsid w:val="00195AD6"/>
    <w:rsid w:val="001A0F63"/>
    <w:rsid w:val="001A1210"/>
    <w:rsid w:val="001A5323"/>
    <w:rsid w:val="001B114B"/>
    <w:rsid w:val="001B5AA8"/>
    <w:rsid w:val="001B71FB"/>
    <w:rsid w:val="001C0C35"/>
    <w:rsid w:val="001C2454"/>
    <w:rsid w:val="001D1EED"/>
    <w:rsid w:val="001D4034"/>
    <w:rsid w:val="001D57E6"/>
    <w:rsid w:val="001D6445"/>
    <w:rsid w:val="001D73EA"/>
    <w:rsid w:val="001F1DFB"/>
    <w:rsid w:val="002005B4"/>
    <w:rsid w:val="00206161"/>
    <w:rsid w:val="002062F4"/>
    <w:rsid w:val="00206D7D"/>
    <w:rsid w:val="00207D4D"/>
    <w:rsid w:val="00207E72"/>
    <w:rsid w:val="00212EB7"/>
    <w:rsid w:val="00220D25"/>
    <w:rsid w:val="00226628"/>
    <w:rsid w:val="00226BA3"/>
    <w:rsid w:val="00232CEE"/>
    <w:rsid w:val="00234843"/>
    <w:rsid w:val="0023494D"/>
    <w:rsid w:val="002357CB"/>
    <w:rsid w:val="0023729E"/>
    <w:rsid w:val="002416D7"/>
    <w:rsid w:val="00245BD3"/>
    <w:rsid w:val="00246A2D"/>
    <w:rsid w:val="002476C7"/>
    <w:rsid w:val="00247AC6"/>
    <w:rsid w:val="00247C74"/>
    <w:rsid w:val="0025186F"/>
    <w:rsid w:val="0025251B"/>
    <w:rsid w:val="002538F4"/>
    <w:rsid w:val="002541C9"/>
    <w:rsid w:val="00254ECB"/>
    <w:rsid w:val="00257B7C"/>
    <w:rsid w:val="002604F5"/>
    <w:rsid w:val="002615E6"/>
    <w:rsid w:val="00262774"/>
    <w:rsid w:val="00266CFC"/>
    <w:rsid w:val="00266EDD"/>
    <w:rsid w:val="00267A1E"/>
    <w:rsid w:val="00273C2F"/>
    <w:rsid w:val="0027474A"/>
    <w:rsid w:val="002749AB"/>
    <w:rsid w:val="0027753A"/>
    <w:rsid w:val="00280A5F"/>
    <w:rsid w:val="00281248"/>
    <w:rsid w:val="00281E85"/>
    <w:rsid w:val="00283F0F"/>
    <w:rsid w:val="00285683"/>
    <w:rsid w:val="0028679B"/>
    <w:rsid w:val="00292253"/>
    <w:rsid w:val="00296CE8"/>
    <w:rsid w:val="002A3329"/>
    <w:rsid w:val="002A5126"/>
    <w:rsid w:val="002A5CB3"/>
    <w:rsid w:val="002A5DD9"/>
    <w:rsid w:val="002A6248"/>
    <w:rsid w:val="002A736C"/>
    <w:rsid w:val="002B1560"/>
    <w:rsid w:val="002B3214"/>
    <w:rsid w:val="002B4E9E"/>
    <w:rsid w:val="002B5BF5"/>
    <w:rsid w:val="002B7561"/>
    <w:rsid w:val="002C39A6"/>
    <w:rsid w:val="002C5607"/>
    <w:rsid w:val="002D3E46"/>
    <w:rsid w:val="002D4C35"/>
    <w:rsid w:val="002D68B2"/>
    <w:rsid w:val="002E2204"/>
    <w:rsid w:val="002E5C69"/>
    <w:rsid w:val="002F5954"/>
    <w:rsid w:val="002F6571"/>
    <w:rsid w:val="00300A5A"/>
    <w:rsid w:val="00300E96"/>
    <w:rsid w:val="00303832"/>
    <w:rsid w:val="0030504E"/>
    <w:rsid w:val="00306B34"/>
    <w:rsid w:val="0031064B"/>
    <w:rsid w:val="00314671"/>
    <w:rsid w:val="00315361"/>
    <w:rsid w:val="003166A2"/>
    <w:rsid w:val="003170A1"/>
    <w:rsid w:val="003171F8"/>
    <w:rsid w:val="003216BA"/>
    <w:rsid w:val="00323F2D"/>
    <w:rsid w:val="003247DC"/>
    <w:rsid w:val="00330AA9"/>
    <w:rsid w:val="00331645"/>
    <w:rsid w:val="00333D6F"/>
    <w:rsid w:val="00334193"/>
    <w:rsid w:val="00334FDF"/>
    <w:rsid w:val="0033502B"/>
    <w:rsid w:val="003355AC"/>
    <w:rsid w:val="00335B89"/>
    <w:rsid w:val="00337AB3"/>
    <w:rsid w:val="0034226A"/>
    <w:rsid w:val="0034445A"/>
    <w:rsid w:val="00346D14"/>
    <w:rsid w:val="0035266D"/>
    <w:rsid w:val="003526B2"/>
    <w:rsid w:val="00355B50"/>
    <w:rsid w:val="003605A6"/>
    <w:rsid w:val="00362E32"/>
    <w:rsid w:val="00365D98"/>
    <w:rsid w:val="003662C1"/>
    <w:rsid w:val="00366381"/>
    <w:rsid w:val="00367452"/>
    <w:rsid w:val="00367935"/>
    <w:rsid w:val="00373FE9"/>
    <w:rsid w:val="00377D64"/>
    <w:rsid w:val="00380F7C"/>
    <w:rsid w:val="0038101A"/>
    <w:rsid w:val="003817F8"/>
    <w:rsid w:val="00383035"/>
    <w:rsid w:val="003862A7"/>
    <w:rsid w:val="0038750C"/>
    <w:rsid w:val="00391681"/>
    <w:rsid w:val="003A0E9E"/>
    <w:rsid w:val="003A300A"/>
    <w:rsid w:val="003A4F20"/>
    <w:rsid w:val="003B002C"/>
    <w:rsid w:val="003B1C2C"/>
    <w:rsid w:val="003B1F62"/>
    <w:rsid w:val="003B238D"/>
    <w:rsid w:val="003B39B6"/>
    <w:rsid w:val="003B64F0"/>
    <w:rsid w:val="003B65DE"/>
    <w:rsid w:val="003B7D1C"/>
    <w:rsid w:val="003C02A7"/>
    <w:rsid w:val="003C163E"/>
    <w:rsid w:val="003C19A3"/>
    <w:rsid w:val="003C2CD1"/>
    <w:rsid w:val="003C5ABD"/>
    <w:rsid w:val="003C7AA3"/>
    <w:rsid w:val="003D5F0D"/>
    <w:rsid w:val="003E6986"/>
    <w:rsid w:val="003E707F"/>
    <w:rsid w:val="003F23D2"/>
    <w:rsid w:val="003F3158"/>
    <w:rsid w:val="003F3CB2"/>
    <w:rsid w:val="003F48BD"/>
    <w:rsid w:val="003F5BE6"/>
    <w:rsid w:val="003F5F49"/>
    <w:rsid w:val="00404F4C"/>
    <w:rsid w:val="00413C9F"/>
    <w:rsid w:val="00420E75"/>
    <w:rsid w:val="0042303A"/>
    <w:rsid w:val="00423657"/>
    <w:rsid w:val="00425456"/>
    <w:rsid w:val="00426DE4"/>
    <w:rsid w:val="0042765C"/>
    <w:rsid w:val="00427CD9"/>
    <w:rsid w:val="00427E67"/>
    <w:rsid w:val="0043137B"/>
    <w:rsid w:val="00437956"/>
    <w:rsid w:val="004424A5"/>
    <w:rsid w:val="00442B64"/>
    <w:rsid w:val="00443445"/>
    <w:rsid w:val="00445A38"/>
    <w:rsid w:val="00446560"/>
    <w:rsid w:val="004478FB"/>
    <w:rsid w:val="00451753"/>
    <w:rsid w:val="00451A67"/>
    <w:rsid w:val="00451B4A"/>
    <w:rsid w:val="00453CCF"/>
    <w:rsid w:val="00455A59"/>
    <w:rsid w:val="00457B01"/>
    <w:rsid w:val="004622F8"/>
    <w:rsid w:val="00462B73"/>
    <w:rsid w:val="00463159"/>
    <w:rsid w:val="00463DA9"/>
    <w:rsid w:val="00464D1C"/>
    <w:rsid w:val="00467E32"/>
    <w:rsid w:val="00473555"/>
    <w:rsid w:val="00474E59"/>
    <w:rsid w:val="00476C5A"/>
    <w:rsid w:val="00477477"/>
    <w:rsid w:val="00481C6E"/>
    <w:rsid w:val="00483374"/>
    <w:rsid w:val="00487532"/>
    <w:rsid w:val="0049049E"/>
    <w:rsid w:val="00492EA0"/>
    <w:rsid w:val="00495204"/>
    <w:rsid w:val="004966F1"/>
    <w:rsid w:val="00496BB2"/>
    <w:rsid w:val="004973BD"/>
    <w:rsid w:val="004B3C21"/>
    <w:rsid w:val="004B4946"/>
    <w:rsid w:val="004B51B5"/>
    <w:rsid w:val="004B7B6B"/>
    <w:rsid w:val="004C0B9F"/>
    <w:rsid w:val="004C24F7"/>
    <w:rsid w:val="004C3E25"/>
    <w:rsid w:val="004C655E"/>
    <w:rsid w:val="004C761B"/>
    <w:rsid w:val="004C7734"/>
    <w:rsid w:val="004D0505"/>
    <w:rsid w:val="004D227C"/>
    <w:rsid w:val="004D328B"/>
    <w:rsid w:val="004D5EA8"/>
    <w:rsid w:val="004D64A5"/>
    <w:rsid w:val="004E002D"/>
    <w:rsid w:val="004E088F"/>
    <w:rsid w:val="004E17F4"/>
    <w:rsid w:val="004E211A"/>
    <w:rsid w:val="004E2316"/>
    <w:rsid w:val="004E4F29"/>
    <w:rsid w:val="004F35DC"/>
    <w:rsid w:val="004F3D93"/>
    <w:rsid w:val="00501FF7"/>
    <w:rsid w:val="0050227D"/>
    <w:rsid w:val="0050229A"/>
    <w:rsid w:val="00502E7F"/>
    <w:rsid w:val="00504B4D"/>
    <w:rsid w:val="005074B4"/>
    <w:rsid w:val="00525C00"/>
    <w:rsid w:val="00526462"/>
    <w:rsid w:val="00530F72"/>
    <w:rsid w:val="00534652"/>
    <w:rsid w:val="00540D5A"/>
    <w:rsid w:val="00540FCD"/>
    <w:rsid w:val="00541366"/>
    <w:rsid w:val="005430C3"/>
    <w:rsid w:val="00543FEE"/>
    <w:rsid w:val="005457A5"/>
    <w:rsid w:val="00550E63"/>
    <w:rsid w:val="0055228B"/>
    <w:rsid w:val="005527B6"/>
    <w:rsid w:val="0055681E"/>
    <w:rsid w:val="005573EC"/>
    <w:rsid w:val="00564CA5"/>
    <w:rsid w:val="00564DF5"/>
    <w:rsid w:val="005653B1"/>
    <w:rsid w:val="005709CF"/>
    <w:rsid w:val="005743C3"/>
    <w:rsid w:val="0057451A"/>
    <w:rsid w:val="00591D48"/>
    <w:rsid w:val="00594FC1"/>
    <w:rsid w:val="005A0520"/>
    <w:rsid w:val="005A3A7C"/>
    <w:rsid w:val="005A6048"/>
    <w:rsid w:val="005A6378"/>
    <w:rsid w:val="005A76CE"/>
    <w:rsid w:val="005B0BE4"/>
    <w:rsid w:val="005B12D9"/>
    <w:rsid w:val="005B2463"/>
    <w:rsid w:val="005B5FCE"/>
    <w:rsid w:val="005B7989"/>
    <w:rsid w:val="005C3961"/>
    <w:rsid w:val="005C52B6"/>
    <w:rsid w:val="005C708E"/>
    <w:rsid w:val="005D0D28"/>
    <w:rsid w:val="005D10B6"/>
    <w:rsid w:val="005D13BE"/>
    <w:rsid w:val="005D47D7"/>
    <w:rsid w:val="005E6000"/>
    <w:rsid w:val="005E74C7"/>
    <w:rsid w:val="005E76E0"/>
    <w:rsid w:val="005E7E50"/>
    <w:rsid w:val="005F1BEB"/>
    <w:rsid w:val="005F42AE"/>
    <w:rsid w:val="005F460A"/>
    <w:rsid w:val="005F52AA"/>
    <w:rsid w:val="005F77AD"/>
    <w:rsid w:val="00601EA1"/>
    <w:rsid w:val="00603198"/>
    <w:rsid w:val="0060458B"/>
    <w:rsid w:val="00604732"/>
    <w:rsid w:val="00604D12"/>
    <w:rsid w:val="00606D38"/>
    <w:rsid w:val="00614702"/>
    <w:rsid w:val="00614BF6"/>
    <w:rsid w:val="00615EF6"/>
    <w:rsid w:val="00617254"/>
    <w:rsid w:val="006212C0"/>
    <w:rsid w:val="00624255"/>
    <w:rsid w:val="00624B9E"/>
    <w:rsid w:val="00625611"/>
    <w:rsid w:val="00625A42"/>
    <w:rsid w:val="0062616C"/>
    <w:rsid w:val="00626704"/>
    <w:rsid w:val="00626824"/>
    <w:rsid w:val="00626F55"/>
    <w:rsid w:val="00627002"/>
    <w:rsid w:val="006278DC"/>
    <w:rsid w:val="006359B1"/>
    <w:rsid w:val="00635E4C"/>
    <w:rsid w:val="00642F0E"/>
    <w:rsid w:val="00644FBF"/>
    <w:rsid w:val="0064549B"/>
    <w:rsid w:val="0064590A"/>
    <w:rsid w:val="00645DC5"/>
    <w:rsid w:val="00650062"/>
    <w:rsid w:val="006503AD"/>
    <w:rsid w:val="00651523"/>
    <w:rsid w:val="00653A45"/>
    <w:rsid w:val="0065674D"/>
    <w:rsid w:val="00657378"/>
    <w:rsid w:val="00660DD6"/>
    <w:rsid w:val="00662DFC"/>
    <w:rsid w:val="0066593B"/>
    <w:rsid w:val="00666F79"/>
    <w:rsid w:val="00667D7B"/>
    <w:rsid w:val="00671B1A"/>
    <w:rsid w:val="00672946"/>
    <w:rsid w:val="00673C0D"/>
    <w:rsid w:val="00675183"/>
    <w:rsid w:val="006772BE"/>
    <w:rsid w:val="0068150F"/>
    <w:rsid w:val="00681697"/>
    <w:rsid w:val="00682362"/>
    <w:rsid w:val="00685A23"/>
    <w:rsid w:val="00686E2F"/>
    <w:rsid w:val="006879D9"/>
    <w:rsid w:val="006900F8"/>
    <w:rsid w:val="00693C30"/>
    <w:rsid w:val="00697A26"/>
    <w:rsid w:val="00697D67"/>
    <w:rsid w:val="006A1869"/>
    <w:rsid w:val="006A2D3C"/>
    <w:rsid w:val="006A310B"/>
    <w:rsid w:val="006A321D"/>
    <w:rsid w:val="006A5CC3"/>
    <w:rsid w:val="006B14AC"/>
    <w:rsid w:val="006B224B"/>
    <w:rsid w:val="006B2971"/>
    <w:rsid w:val="006B2B63"/>
    <w:rsid w:val="006B3EFC"/>
    <w:rsid w:val="006C6E97"/>
    <w:rsid w:val="006C72C9"/>
    <w:rsid w:val="006C74E7"/>
    <w:rsid w:val="006D0555"/>
    <w:rsid w:val="006D0E7C"/>
    <w:rsid w:val="006D1D27"/>
    <w:rsid w:val="006D50ED"/>
    <w:rsid w:val="006E1350"/>
    <w:rsid w:val="006E4A2D"/>
    <w:rsid w:val="006E5FFF"/>
    <w:rsid w:val="006E79F9"/>
    <w:rsid w:val="006F2810"/>
    <w:rsid w:val="006F2A76"/>
    <w:rsid w:val="006F5C68"/>
    <w:rsid w:val="006F637C"/>
    <w:rsid w:val="006F64DF"/>
    <w:rsid w:val="006F6F47"/>
    <w:rsid w:val="007035D3"/>
    <w:rsid w:val="0070427E"/>
    <w:rsid w:val="007109CC"/>
    <w:rsid w:val="0071178B"/>
    <w:rsid w:val="007151A7"/>
    <w:rsid w:val="007158E6"/>
    <w:rsid w:val="00716EC7"/>
    <w:rsid w:val="007206CC"/>
    <w:rsid w:val="00722799"/>
    <w:rsid w:val="0072470B"/>
    <w:rsid w:val="007267AE"/>
    <w:rsid w:val="0072786A"/>
    <w:rsid w:val="00731962"/>
    <w:rsid w:val="00735C21"/>
    <w:rsid w:val="00735D52"/>
    <w:rsid w:val="00740E81"/>
    <w:rsid w:val="00744017"/>
    <w:rsid w:val="007444B3"/>
    <w:rsid w:val="00744BA0"/>
    <w:rsid w:val="007466B7"/>
    <w:rsid w:val="00746A7D"/>
    <w:rsid w:val="00746E17"/>
    <w:rsid w:val="00747A95"/>
    <w:rsid w:val="007517DE"/>
    <w:rsid w:val="00752611"/>
    <w:rsid w:val="0075334A"/>
    <w:rsid w:val="00756475"/>
    <w:rsid w:val="00756F29"/>
    <w:rsid w:val="00757584"/>
    <w:rsid w:val="00757C8B"/>
    <w:rsid w:val="00760B87"/>
    <w:rsid w:val="00761FDD"/>
    <w:rsid w:val="00762725"/>
    <w:rsid w:val="00762A84"/>
    <w:rsid w:val="007639D3"/>
    <w:rsid w:val="007657EA"/>
    <w:rsid w:val="00775056"/>
    <w:rsid w:val="0077507B"/>
    <w:rsid w:val="00775565"/>
    <w:rsid w:val="00781F55"/>
    <w:rsid w:val="0078427B"/>
    <w:rsid w:val="00784A8A"/>
    <w:rsid w:val="00784F1F"/>
    <w:rsid w:val="007855E2"/>
    <w:rsid w:val="00790133"/>
    <w:rsid w:val="00791D07"/>
    <w:rsid w:val="00792C5B"/>
    <w:rsid w:val="00793CD9"/>
    <w:rsid w:val="00794652"/>
    <w:rsid w:val="007953EF"/>
    <w:rsid w:val="007954B0"/>
    <w:rsid w:val="00795D8A"/>
    <w:rsid w:val="007A0E96"/>
    <w:rsid w:val="007A0EF8"/>
    <w:rsid w:val="007A12B8"/>
    <w:rsid w:val="007A1A41"/>
    <w:rsid w:val="007A3D1F"/>
    <w:rsid w:val="007A7713"/>
    <w:rsid w:val="007B13C0"/>
    <w:rsid w:val="007B2D2C"/>
    <w:rsid w:val="007B3545"/>
    <w:rsid w:val="007B3616"/>
    <w:rsid w:val="007B36D4"/>
    <w:rsid w:val="007B5AA5"/>
    <w:rsid w:val="007B63D4"/>
    <w:rsid w:val="007B658F"/>
    <w:rsid w:val="007B6792"/>
    <w:rsid w:val="007B721F"/>
    <w:rsid w:val="007B7DFE"/>
    <w:rsid w:val="007C0F77"/>
    <w:rsid w:val="007C40F7"/>
    <w:rsid w:val="007C595D"/>
    <w:rsid w:val="007C5D42"/>
    <w:rsid w:val="007C6E54"/>
    <w:rsid w:val="007D0AFD"/>
    <w:rsid w:val="007D3FDC"/>
    <w:rsid w:val="007D5240"/>
    <w:rsid w:val="007E0CAC"/>
    <w:rsid w:val="007E370C"/>
    <w:rsid w:val="007E7405"/>
    <w:rsid w:val="007E780D"/>
    <w:rsid w:val="007F3BE2"/>
    <w:rsid w:val="007F69C1"/>
    <w:rsid w:val="007F6F29"/>
    <w:rsid w:val="007F7614"/>
    <w:rsid w:val="00800B47"/>
    <w:rsid w:val="008016B1"/>
    <w:rsid w:val="00801958"/>
    <w:rsid w:val="008048E1"/>
    <w:rsid w:val="00806AAB"/>
    <w:rsid w:val="00810372"/>
    <w:rsid w:val="0081090A"/>
    <w:rsid w:val="0081668B"/>
    <w:rsid w:val="00821512"/>
    <w:rsid w:val="00822F7A"/>
    <w:rsid w:val="0082315B"/>
    <w:rsid w:val="00826E51"/>
    <w:rsid w:val="00827C12"/>
    <w:rsid w:val="008323CB"/>
    <w:rsid w:val="008328B4"/>
    <w:rsid w:val="00833F06"/>
    <w:rsid w:val="00835144"/>
    <w:rsid w:val="00840DEF"/>
    <w:rsid w:val="00843BDD"/>
    <w:rsid w:val="0084479C"/>
    <w:rsid w:val="00845A43"/>
    <w:rsid w:val="00847780"/>
    <w:rsid w:val="008532B0"/>
    <w:rsid w:val="008541BA"/>
    <w:rsid w:val="008542BB"/>
    <w:rsid w:val="008543C0"/>
    <w:rsid w:val="008547E5"/>
    <w:rsid w:val="00861D73"/>
    <w:rsid w:val="00862D19"/>
    <w:rsid w:val="00866180"/>
    <w:rsid w:val="0086631C"/>
    <w:rsid w:val="00870AD2"/>
    <w:rsid w:val="00872D9A"/>
    <w:rsid w:val="00873CCE"/>
    <w:rsid w:val="008743CC"/>
    <w:rsid w:val="00874A27"/>
    <w:rsid w:val="00876274"/>
    <w:rsid w:val="00876CD5"/>
    <w:rsid w:val="00877BBD"/>
    <w:rsid w:val="0088121F"/>
    <w:rsid w:val="008845AE"/>
    <w:rsid w:val="008854D6"/>
    <w:rsid w:val="00892F69"/>
    <w:rsid w:val="00895F05"/>
    <w:rsid w:val="00897C08"/>
    <w:rsid w:val="008A1A40"/>
    <w:rsid w:val="008A25D0"/>
    <w:rsid w:val="008A29B1"/>
    <w:rsid w:val="008A2A0F"/>
    <w:rsid w:val="008A6AFC"/>
    <w:rsid w:val="008B14A8"/>
    <w:rsid w:val="008B50AE"/>
    <w:rsid w:val="008B65C2"/>
    <w:rsid w:val="008B715D"/>
    <w:rsid w:val="008C0036"/>
    <w:rsid w:val="008C0BDE"/>
    <w:rsid w:val="008C35C7"/>
    <w:rsid w:val="008C6F69"/>
    <w:rsid w:val="008D1E91"/>
    <w:rsid w:val="008D2CB1"/>
    <w:rsid w:val="008D4115"/>
    <w:rsid w:val="008D41E5"/>
    <w:rsid w:val="008D4DF5"/>
    <w:rsid w:val="008D560A"/>
    <w:rsid w:val="008E17EC"/>
    <w:rsid w:val="008E364C"/>
    <w:rsid w:val="008E3F1D"/>
    <w:rsid w:val="008E4DB8"/>
    <w:rsid w:val="008E5421"/>
    <w:rsid w:val="008E5D2D"/>
    <w:rsid w:val="008E5E58"/>
    <w:rsid w:val="008F07D3"/>
    <w:rsid w:val="008F19A0"/>
    <w:rsid w:val="008F62A9"/>
    <w:rsid w:val="00902EC3"/>
    <w:rsid w:val="0090645E"/>
    <w:rsid w:val="0090788D"/>
    <w:rsid w:val="00911375"/>
    <w:rsid w:val="009142D8"/>
    <w:rsid w:val="00914896"/>
    <w:rsid w:val="009204DE"/>
    <w:rsid w:val="00922B65"/>
    <w:rsid w:val="00925494"/>
    <w:rsid w:val="009261AF"/>
    <w:rsid w:val="009278B0"/>
    <w:rsid w:val="00927A80"/>
    <w:rsid w:val="00930C6F"/>
    <w:rsid w:val="00932930"/>
    <w:rsid w:val="0093413F"/>
    <w:rsid w:val="009345FA"/>
    <w:rsid w:val="0094056F"/>
    <w:rsid w:val="00940AA5"/>
    <w:rsid w:val="00942003"/>
    <w:rsid w:val="00943981"/>
    <w:rsid w:val="00943DA0"/>
    <w:rsid w:val="00944AD9"/>
    <w:rsid w:val="00946562"/>
    <w:rsid w:val="009512B1"/>
    <w:rsid w:val="009557FE"/>
    <w:rsid w:val="009615B8"/>
    <w:rsid w:val="0096321D"/>
    <w:rsid w:val="00964CE7"/>
    <w:rsid w:val="0096688B"/>
    <w:rsid w:val="00971156"/>
    <w:rsid w:val="0097155D"/>
    <w:rsid w:val="00972B64"/>
    <w:rsid w:val="00976534"/>
    <w:rsid w:val="00984E90"/>
    <w:rsid w:val="00990303"/>
    <w:rsid w:val="00994B74"/>
    <w:rsid w:val="009A1385"/>
    <w:rsid w:val="009A28F2"/>
    <w:rsid w:val="009A2E43"/>
    <w:rsid w:val="009A386E"/>
    <w:rsid w:val="009A6B0E"/>
    <w:rsid w:val="009A7D41"/>
    <w:rsid w:val="009B29E8"/>
    <w:rsid w:val="009B368C"/>
    <w:rsid w:val="009B4982"/>
    <w:rsid w:val="009B5E72"/>
    <w:rsid w:val="009C12EA"/>
    <w:rsid w:val="009C13F3"/>
    <w:rsid w:val="009C156B"/>
    <w:rsid w:val="009D0909"/>
    <w:rsid w:val="009D23B3"/>
    <w:rsid w:val="009D275F"/>
    <w:rsid w:val="009D3347"/>
    <w:rsid w:val="009D3E4F"/>
    <w:rsid w:val="009D4000"/>
    <w:rsid w:val="009D414A"/>
    <w:rsid w:val="009D61C7"/>
    <w:rsid w:val="009E02AE"/>
    <w:rsid w:val="009E1624"/>
    <w:rsid w:val="009E19BF"/>
    <w:rsid w:val="009E3DD6"/>
    <w:rsid w:val="009E5E89"/>
    <w:rsid w:val="009F0268"/>
    <w:rsid w:val="009F081C"/>
    <w:rsid w:val="009F2812"/>
    <w:rsid w:val="009F2DC6"/>
    <w:rsid w:val="009F3080"/>
    <w:rsid w:val="009F30DF"/>
    <w:rsid w:val="009F4EB2"/>
    <w:rsid w:val="009F6B0F"/>
    <w:rsid w:val="009F74AC"/>
    <w:rsid w:val="00A017B4"/>
    <w:rsid w:val="00A029EB"/>
    <w:rsid w:val="00A05F21"/>
    <w:rsid w:val="00A07905"/>
    <w:rsid w:val="00A105F3"/>
    <w:rsid w:val="00A1068E"/>
    <w:rsid w:val="00A16A71"/>
    <w:rsid w:val="00A21AA8"/>
    <w:rsid w:val="00A229A2"/>
    <w:rsid w:val="00A24024"/>
    <w:rsid w:val="00A25CC6"/>
    <w:rsid w:val="00A30FBD"/>
    <w:rsid w:val="00A36FBB"/>
    <w:rsid w:val="00A3719C"/>
    <w:rsid w:val="00A41550"/>
    <w:rsid w:val="00A42717"/>
    <w:rsid w:val="00A454DC"/>
    <w:rsid w:val="00A45B36"/>
    <w:rsid w:val="00A46ABC"/>
    <w:rsid w:val="00A53D3F"/>
    <w:rsid w:val="00A54CB3"/>
    <w:rsid w:val="00A5524B"/>
    <w:rsid w:val="00A61A3C"/>
    <w:rsid w:val="00A67D33"/>
    <w:rsid w:val="00A7657E"/>
    <w:rsid w:val="00A77767"/>
    <w:rsid w:val="00A7790B"/>
    <w:rsid w:val="00A80D37"/>
    <w:rsid w:val="00A83B15"/>
    <w:rsid w:val="00A84FD4"/>
    <w:rsid w:val="00A8527C"/>
    <w:rsid w:val="00A868DB"/>
    <w:rsid w:val="00A903B5"/>
    <w:rsid w:val="00A927C1"/>
    <w:rsid w:val="00A93E35"/>
    <w:rsid w:val="00A97446"/>
    <w:rsid w:val="00A97D8A"/>
    <w:rsid w:val="00AA0F22"/>
    <w:rsid w:val="00AA129A"/>
    <w:rsid w:val="00AA2264"/>
    <w:rsid w:val="00AA2EDC"/>
    <w:rsid w:val="00AA48D7"/>
    <w:rsid w:val="00AA5942"/>
    <w:rsid w:val="00AB0F7C"/>
    <w:rsid w:val="00AB2136"/>
    <w:rsid w:val="00AB2D33"/>
    <w:rsid w:val="00AB3EEB"/>
    <w:rsid w:val="00AB4465"/>
    <w:rsid w:val="00AB593F"/>
    <w:rsid w:val="00AB770E"/>
    <w:rsid w:val="00AC3AE0"/>
    <w:rsid w:val="00AC4542"/>
    <w:rsid w:val="00AC686B"/>
    <w:rsid w:val="00AD4CD2"/>
    <w:rsid w:val="00AD5F45"/>
    <w:rsid w:val="00AD73BE"/>
    <w:rsid w:val="00AD7B18"/>
    <w:rsid w:val="00AE0F10"/>
    <w:rsid w:val="00AE165B"/>
    <w:rsid w:val="00AE319D"/>
    <w:rsid w:val="00AE36F0"/>
    <w:rsid w:val="00AE4597"/>
    <w:rsid w:val="00AE4CA9"/>
    <w:rsid w:val="00AE7456"/>
    <w:rsid w:val="00AE7D72"/>
    <w:rsid w:val="00AF13CE"/>
    <w:rsid w:val="00AF14BC"/>
    <w:rsid w:val="00AF1C7E"/>
    <w:rsid w:val="00B0008E"/>
    <w:rsid w:val="00B0325F"/>
    <w:rsid w:val="00B050ED"/>
    <w:rsid w:val="00B06B82"/>
    <w:rsid w:val="00B07273"/>
    <w:rsid w:val="00B07759"/>
    <w:rsid w:val="00B1765B"/>
    <w:rsid w:val="00B17D61"/>
    <w:rsid w:val="00B20DFC"/>
    <w:rsid w:val="00B2363A"/>
    <w:rsid w:val="00B23C8E"/>
    <w:rsid w:val="00B25900"/>
    <w:rsid w:val="00B314AF"/>
    <w:rsid w:val="00B32760"/>
    <w:rsid w:val="00B3320F"/>
    <w:rsid w:val="00B34042"/>
    <w:rsid w:val="00B351A3"/>
    <w:rsid w:val="00B35246"/>
    <w:rsid w:val="00B37FEE"/>
    <w:rsid w:val="00B40DE8"/>
    <w:rsid w:val="00B4283E"/>
    <w:rsid w:val="00B436F5"/>
    <w:rsid w:val="00B45802"/>
    <w:rsid w:val="00B46085"/>
    <w:rsid w:val="00B50AB0"/>
    <w:rsid w:val="00B53425"/>
    <w:rsid w:val="00B545A9"/>
    <w:rsid w:val="00B621D9"/>
    <w:rsid w:val="00B62525"/>
    <w:rsid w:val="00B77B64"/>
    <w:rsid w:val="00B83041"/>
    <w:rsid w:val="00B8573B"/>
    <w:rsid w:val="00B90DAF"/>
    <w:rsid w:val="00B9122B"/>
    <w:rsid w:val="00B912A3"/>
    <w:rsid w:val="00B922D8"/>
    <w:rsid w:val="00B931B4"/>
    <w:rsid w:val="00B93358"/>
    <w:rsid w:val="00B940BB"/>
    <w:rsid w:val="00B95789"/>
    <w:rsid w:val="00BA0D15"/>
    <w:rsid w:val="00BA0E4B"/>
    <w:rsid w:val="00BA40F3"/>
    <w:rsid w:val="00BA5D26"/>
    <w:rsid w:val="00BA60D3"/>
    <w:rsid w:val="00BA7244"/>
    <w:rsid w:val="00BA775A"/>
    <w:rsid w:val="00BB049F"/>
    <w:rsid w:val="00BB0EBE"/>
    <w:rsid w:val="00BB448A"/>
    <w:rsid w:val="00BB458F"/>
    <w:rsid w:val="00BB56BC"/>
    <w:rsid w:val="00BB65F4"/>
    <w:rsid w:val="00BB6817"/>
    <w:rsid w:val="00BB6C8E"/>
    <w:rsid w:val="00BB7D92"/>
    <w:rsid w:val="00BC0173"/>
    <w:rsid w:val="00BC1092"/>
    <w:rsid w:val="00BC7366"/>
    <w:rsid w:val="00BD03D1"/>
    <w:rsid w:val="00BD328E"/>
    <w:rsid w:val="00BD386F"/>
    <w:rsid w:val="00BD3BE6"/>
    <w:rsid w:val="00BE1367"/>
    <w:rsid w:val="00BE2B53"/>
    <w:rsid w:val="00BE2BB7"/>
    <w:rsid w:val="00BE4E5B"/>
    <w:rsid w:val="00BE5039"/>
    <w:rsid w:val="00BE50FD"/>
    <w:rsid w:val="00BE5908"/>
    <w:rsid w:val="00BE59E6"/>
    <w:rsid w:val="00BE62D8"/>
    <w:rsid w:val="00BE7182"/>
    <w:rsid w:val="00BE771F"/>
    <w:rsid w:val="00BF0AB0"/>
    <w:rsid w:val="00BF26A1"/>
    <w:rsid w:val="00BF4774"/>
    <w:rsid w:val="00C01EAE"/>
    <w:rsid w:val="00C03E6F"/>
    <w:rsid w:val="00C047AF"/>
    <w:rsid w:val="00C05B3C"/>
    <w:rsid w:val="00C05C66"/>
    <w:rsid w:val="00C10E74"/>
    <w:rsid w:val="00C120AE"/>
    <w:rsid w:val="00C14AE9"/>
    <w:rsid w:val="00C1669F"/>
    <w:rsid w:val="00C166C4"/>
    <w:rsid w:val="00C16F65"/>
    <w:rsid w:val="00C264BF"/>
    <w:rsid w:val="00C26977"/>
    <w:rsid w:val="00C330DA"/>
    <w:rsid w:val="00C333DF"/>
    <w:rsid w:val="00C35C6F"/>
    <w:rsid w:val="00C36B0B"/>
    <w:rsid w:val="00C45F02"/>
    <w:rsid w:val="00C469B5"/>
    <w:rsid w:val="00C47F16"/>
    <w:rsid w:val="00C50FA4"/>
    <w:rsid w:val="00C52E98"/>
    <w:rsid w:val="00C548EC"/>
    <w:rsid w:val="00C62673"/>
    <w:rsid w:val="00C7150B"/>
    <w:rsid w:val="00C7186F"/>
    <w:rsid w:val="00C720C9"/>
    <w:rsid w:val="00C725DC"/>
    <w:rsid w:val="00C7308B"/>
    <w:rsid w:val="00C7518A"/>
    <w:rsid w:val="00C80802"/>
    <w:rsid w:val="00C83641"/>
    <w:rsid w:val="00C849F5"/>
    <w:rsid w:val="00C850C4"/>
    <w:rsid w:val="00C90D85"/>
    <w:rsid w:val="00C922CE"/>
    <w:rsid w:val="00C95CAA"/>
    <w:rsid w:val="00CA3827"/>
    <w:rsid w:val="00CA5CF6"/>
    <w:rsid w:val="00CA5D5B"/>
    <w:rsid w:val="00CA5F3C"/>
    <w:rsid w:val="00CA6577"/>
    <w:rsid w:val="00CA6DD7"/>
    <w:rsid w:val="00CA7AEC"/>
    <w:rsid w:val="00CB3536"/>
    <w:rsid w:val="00CB6298"/>
    <w:rsid w:val="00CC1448"/>
    <w:rsid w:val="00CC29EF"/>
    <w:rsid w:val="00CC344F"/>
    <w:rsid w:val="00CC3883"/>
    <w:rsid w:val="00CC753E"/>
    <w:rsid w:val="00CC762C"/>
    <w:rsid w:val="00CC7693"/>
    <w:rsid w:val="00CC7F5D"/>
    <w:rsid w:val="00CD36A2"/>
    <w:rsid w:val="00CD3D82"/>
    <w:rsid w:val="00CD431C"/>
    <w:rsid w:val="00CD4CA6"/>
    <w:rsid w:val="00CD552C"/>
    <w:rsid w:val="00CD6B8C"/>
    <w:rsid w:val="00CE1565"/>
    <w:rsid w:val="00CE2B2F"/>
    <w:rsid w:val="00CE64A9"/>
    <w:rsid w:val="00CE6DCE"/>
    <w:rsid w:val="00CE7A7E"/>
    <w:rsid w:val="00CE7FBE"/>
    <w:rsid w:val="00CF053A"/>
    <w:rsid w:val="00CF16E2"/>
    <w:rsid w:val="00CF65C8"/>
    <w:rsid w:val="00D0019A"/>
    <w:rsid w:val="00D028DD"/>
    <w:rsid w:val="00D032C0"/>
    <w:rsid w:val="00D060CA"/>
    <w:rsid w:val="00D06B36"/>
    <w:rsid w:val="00D07C0E"/>
    <w:rsid w:val="00D11AE9"/>
    <w:rsid w:val="00D127D4"/>
    <w:rsid w:val="00D1297F"/>
    <w:rsid w:val="00D13BDD"/>
    <w:rsid w:val="00D140DD"/>
    <w:rsid w:val="00D1652D"/>
    <w:rsid w:val="00D16AF9"/>
    <w:rsid w:val="00D17CC2"/>
    <w:rsid w:val="00D20131"/>
    <w:rsid w:val="00D2133D"/>
    <w:rsid w:val="00D22788"/>
    <w:rsid w:val="00D23995"/>
    <w:rsid w:val="00D352D3"/>
    <w:rsid w:val="00D35585"/>
    <w:rsid w:val="00D378A6"/>
    <w:rsid w:val="00D415DD"/>
    <w:rsid w:val="00D429DC"/>
    <w:rsid w:val="00D43271"/>
    <w:rsid w:val="00D44400"/>
    <w:rsid w:val="00D548D6"/>
    <w:rsid w:val="00D56B77"/>
    <w:rsid w:val="00D570A1"/>
    <w:rsid w:val="00D579A5"/>
    <w:rsid w:val="00D640DB"/>
    <w:rsid w:val="00D64371"/>
    <w:rsid w:val="00D65854"/>
    <w:rsid w:val="00D67BC1"/>
    <w:rsid w:val="00D729E8"/>
    <w:rsid w:val="00D80942"/>
    <w:rsid w:val="00D80D27"/>
    <w:rsid w:val="00D82682"/>
    <w:rsid w:val="00D8390D"/>
    <w:rsid w:val="00D844E1"/>
    <w:rsid w:val="00D846B2"/>
    <w:rsid w:val="00D90A38"/>
    <w:rsid w:val="00D93E0B"/>
    <w:rsid w:val="00D96C22"/>
    <w:rsid w:val="00D96CFF"/>
    <w:rsid w:val="00DA052E"/>
    <w:rsid w:val="00DA1621"/>
    <w:rsid w:val="00DA25D2"/>
    <w:rsid w:val="00DA2CAE"/>
    <w:rsid w:val="00DA66E6"/>
    <w:rsid w:val="00DB15F0"/>
    <w:rsid w:val="00DB40C9"/>
    <w:rsid w:val="00DC38BF"/>
    <w:rsid w:val="00DC46EB"/>
    <w:rsid w:val="00DC5322"/>
    <w:rsid w:val="00DC6922"/>
    <w:rsid w:val="00DD0A5A"/>
    <w:rsid w:val="00DD2301"/>
    <w:rsid w:val="00DD6737"/>
    <w:rsid w:val="00DD749C"/>
    <w:rsid w:val="00DD7617"/>
    <w:rsid w:val="00DE0A84"/>
    <w:rsid w:val="00DE1A8A"/>
    <w:rsid w:val="00E002D7"/>
    <w:rsid w:val="00E0071E"/>
    <w:rsid w:val="00E012B3"/>
    <w:rsid w:val="00E01502"/>
    <w:rsid w:val="00E029BA"/>
    <w:rsid w:val="00E0319B"/>
    <w:rsid w:val="00E0398B"/>
    <w:rsid w:val="00E06CA4"/>
    <w:rsid w:val="00E14FBD"/>
    <w:rsid w:val="00E16075"/>
    <w:rsid w:val="00E210B2"/>
    <w:rsid w:val="00E22933"/>
    <w:rsid w:val="00E22E8B"/>
    <w:rsid w:val="00E23721"/>
    <w:rsid w:val="00E24822"/>
    <w:rsid w:val="00E26928"/>
    <w:rsid w:val="00E30B9D"/>
    <w:rsid w:val="00E33CAE"/>
    <w:rsid w:val="00E433DE"/>
    <w:rsid w:val="00E46296"/>
    <w:rsid w:val="00E50CE7"/>
    <w:rsid w:val="00E51273"/>
    <w:rsid w:val="00E5151A"/>
    <w:rsid w:val="00E51B80"/>
    <w:rsid w:val="00E5215B"/>
    <w:rsid w:val="00E52E8F"/>
    <w:rsid w:val="00E537EA"/>
    <w:rsid w:val="00E5572E"/>
    <w:rsid w:val="00E6059B"/>
    <w:rsid w:val="00E6089E"/>
    <w:rsid w:val="00E61800"/>
    <w:rsid w:val="00E6307C"/>
    <w:rsid w:val="00E67D6D"/>
    <w:rsid w:val="00E70833"/>
    <w:rsid w:val="00E7647A"/>
    <w:rsid w:val="00E77A8B"/>
    <w:rsid w:val="00E86291"/>
    <w:rsid w:val="00E870AB"/>
    <w:rsid w:val="00E87496"/>
    <w:rsid w:val="00E92674"/>
    <w:rsid w:val="00E93C6D"/>
    <w:rsid w:val="00E93D1B"/>
    <w:rsid w:val="00E94E5D"/>
    <w:rsid w:val="00E96113"/>
    <w:rsid w:val="00E977D5"/>
    <w:rsid w:val="00EA378D"/>
    <w:rsid w:val="00EA5E55"/>
    <w:rsid w:val="00EA7B0D"/>
    <w:rsid w:val="00EA7F94"/>
    <w:rsid w:val="00EB5A47"/>
    <w:rsid w:val="00EC17DF"/>
    <w:rsid w:val="00EC208B"/>
    <w:rsid w:val="00EC2301"/>
    <w:rsid w:val="00EC3BC2"/>
    <w:rsid w:val="00EC3CF5"/>
    <w:rsid w:val="00ED08C1"/>
    <w:rsid w:val="00ED15FF"/>
    <w:rsid w:val="00ED2613"/>
    <w:rsid w:val="00ED2AB3"/>
    <w:rsid w:val="00ED31A0"/>
    <w:rsid w:val="00ED5886"/>
    <w:rsid w:val="00EF0656"/>
    <w:rsid w:val="00EF0A5B"/>
    <w:rsid w:val="00EF25FE"/>
    <w:rsid w:val="00F007A9"/>
    <w:rsid w:val="00F0439A"/>
    <w:rsid w:val="00F049E9"/>
    <w:rsid w:val="00F10E1A"/>
    <w:rsid w:val="00F10FE0"/>
    <w:rsid w:val="00F16154"/>
    <w:rsid w:val="00F17102"/>
    <w:rsid w:val="00F17D30"/>
    <w:rsid w:val="00F20D69"/>
    <w:rsid w:val="00F24CCF"/>
    <w:rsid w:val="00F24E8F"/>
    <w:rsid w:val="00F269BD"/>
    <w:rsid w:val="00F27DB6"/>
    <w:rsid w:val="00F30241"/>
    <w:rsid w:val="00F33681"/>
    <w:rsid w:val="00F33AC4"/>
    <w:rsid w:val="00F34896"/>
    <w:rsid w:val="00F354C6"/>
    <w:rsid w:val="00F364C9"/>
    <w:rsid w:val="00F367F3"/>
    <w:rsid w:val="00F4116F"/>
    <w:rsid w:val="00F432EE"/>
    <w:rsid w:val="00F43A52"/>
    <w:rsid w:val="00F45C87"/>
    <w:rsid w:val="00F462C7"/>
    <w:rsid w:val="00F47EDD"/>
    <w:rsid w:val="00F5351C"/>
    <w:rsid w:val="00F55011"/>
    <w:rsid w:val="00F56239"/>
    <w:rsid w:val="00F5623E"/>
    <w:rsid w:val="00F57672"/>
    <w:rsid w:val="00F57715"/>
    <w:rsid w:val="00F6556E"/>
    <w:rsid w:val="00F70C8A"/>
    <w:rsid w:val="00F72F4F"/>
    <w:rsid w:val="00F749D4"/>
    <w:rsid w:val="00F76D47"/>
    <w:rsid w:val="00F7730E"/>
    <w:rsid w:val="00F8184F"/>
    <w:rsid w:val="00F9166A"/>
    <w:rsid w:val="00F91892"/>
    <w:rsid w:val="00F964EE"/>
    <w:rsid w:val="00F97E9B"/>
    <w:rsid w:val="00FA38BA"/>
    <w:rsid w:val="00FA7CFA"/>
    <w:rsid w:val="00FB0D57"/>
    <w:rsid w:val="00FB1486"/>
    <w:rsid w:val="00FB1C33"/>
    <w:rsid w:val="00FB205D"/>
    <w:rsid w:val="00FB3298"/>
    <w:rsid w:val="00FC37DD"/>
    <w:rsid w:val="00FC3D18"/>
    <w:rsid w:val="00FC4B65"/>
    <w:rsid w:val="00FD285C"/>
    <w:rsid w:val="00FD46C0"/>
    <w:rsid w:val="00FD5C07"/>
    <w:rsid w:val="00FD60DF"/>
    <w:rsid w:val="00FE3821"/>
    <w:rsid w:val="00FE46DA"/>
    <w:rsid w:val="00FF0683"/>
    <w:rsid w:val="00FF1239"/>
    <w:rsid w:val="00FF2573"/>
    <w:rsid w:val="00FF44E9"/>
    <w:rsid w:val="00FF6BA2"/>
    <w:rsid w:val="00FF6DA7"/>
    <w:rsid w:val="00FF7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2573"/>
    <w:rPr>
      <w:sz w:val="24"/>
      <w:szCs w:val="24"/>
    </w:rPr>
  </w:style>
  <w:style w:type="paragraph" w:styleId="Heading1">
    <w:name w:val="heading 1"/>
    <w:basedOn w:val="Normal"/>
    <w:next w:val="Normal"/>
    <w:link w:val="Heading1Char"/>
    <w:uiPriority w:val="9"/>
    <w:qFormat/>
    <w:rsid w:val="00FF2573"/>
    <w:pPr>
      <w:keepNext/>
      <w:tabs>
        <w:tab w:val="left" w:pos="-720"/>
      </w:tabs>
      <w:suppressAutoHyphens/>
      <w:outlineLvl w:val="0"/>
    </w:pPr>
    <w:rPr>
      <w:b/>
      <w:sz w:val="28"/>
      <w:szCs w:val="20"/>
    </w:rPr>
  </w:style>
  <w:style w:type="paragraph" w:styleId="Heading2">
    <w:name w:val="heading 2"/>
    <w:basedOn w:val="Normal"/>
    <w:next w:val="Normal"/>
    <w:link w:val="Heading2Char"/>
    <w:uiPriority w:val="9"/>
    <w:qFormat/>
    <w:rsid w:val="00FF2573"/>
    <w:pPr>
      <w:keepNext/>
      <w:jc w:val="center"/>
      <w:outlineLvl w:val="1"/>
    </w:pPr>
    <w:rPr>
      <w:b/>
      <w:bCs/>
      <w:sz w:val="20"/>
      <w:szCs w:val="26"/>
    </w:rPr>
  </w:style>
  <w:style w:type="paragraph" w:styleId="Heading4">
    <w:name w:val="heading 4"/>
    <w:basedOn w:val="Normal"/>
    <w:next w:val="Normal"/>
    <w:link w:val="Heading4Char"/>
    <w:uiPriority w:val="9"/>
    <w:qFormat/>
    <w:rsid w:val="00A25CC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82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995821"/>
    <w:rPr>
      <w:rFonts w:ascii="Cambria" w:eastAsia="Times New Roman" w:hAnsi="Cambria" w:cs="Times New Roman"/>
      <w:b/>
      <w:bCs/>
      <w:i/>
      <w:iCs/>
      <w:sz w:val="28"/>
      <w:szCs w:val="28"/>
    </w:rPr>
  </w:style>
  <w:style w:type="character" w:customStyle="1" w:styleId="Heading4Char">
    <w:name w:val="Heading 4 Char"/>
    <w:basedOn w:val="DefaultParagraphFont"/>
    <w:link w:val="Heading4"/>
    <w:uiPriority w:val="9"/>
    <w:semiHidden/>
    <w:rsid w:val="00995821"/>
    <w:rPr>
      <w:rFonts w:ascii="Calibri" w:eastAsia="Times New Roman" w:hAnsi="Calibri" w:cs="Times New Roman"/>
      <w:b/>
      <w:bCs/>
      <w:sz w:val="28"/>
      <w:szCs w:val="28"/>
    </w:rPr>
  </w:style>
  <w:style w:type="paragraph" w:styleId="Title">
    <w:name w:val="Title"/>
    <w:basedOn w:val="Normal"/>
    <w:link w:val="TitleChar"/>
    <w:uiPriority w:val="10"/>
    <w:qFormat/>
    <w:rsid w:val="00FF2573"/>
    <w:pPr>
      <w:suppressAutoHyphens/>
      <w:jc w:val="center"/>
    </w:pPr>
    <w:rPr>
      <w:b/>
      <w:sz w:val="32"/>
      <w:szCs w:val="20"/>
    </w:rPr>
  </w:style>
  <w:style w:type="character" w:customStyle="1" w:styleId="TitleChar">
    <w:name w:val="Title Char"/>
    <w:basedOn w:val="DefaultParagraphFont"/>
    <w:link w:val="Title"/>
    <w:uiPriority w:val="10"/>
    <w:rsid w:val="00995821"/>
    <w:rPr>
      <w:rFonts w:ascii="Cambria" w:eastAsia="Times New Roman" w:hAnsi="Cambria" w:cs="Times New Roman"/>
      <w:b/>
      <w:bCs/>
      <w:kern w:val="28"/>
      <w:sz w:val="32"/>
      <w:szCs w:val="32"/>
    </w:rPr>
  </w:style>
  <w:style w:type="paragraph" w:styleId="BodyText3">
    <w:name w:val="Body Text 3"/>
    <w:basedOn w:val="Normal"/>
    <w:link w:val="BodyText3Char"/>
    <w:uiPriority w:val="99"/>
    <w:rsid w:val="00FF2573"/>
    <w:pPr>
      <w:shd w:val="pct25" w:color="auto" w:fill="auto"/>
      <w:tabs>
        <w:tab w:val="left" w:pos="-720"/>
        <w:tab w:val="left" w:pos="720"/>
      </w:tabs>
      <w:suppressAutoHyphens/>
    </w:pPr>
    <w:rPr>
      <w:sz w:val="26"/>
      <w:szCs w:val="20"/>
    </w:rPr>
  </w:style>
  <w:style w:type="character" w:customStyle="1" w:styleId="BodyText3Char">
    <w:name w:val="Body Text 3 Char"/>
    <w:basedOn w:val="DefaultParagraphFont"/>
    <w:link w:val="BodyText3"/>
    <w:uiPriority w:val="99"/>
    <w:semiHidden/>
    <w:rsid w:val="00995821"/>
    <w:rPr>
      <w:sz w:val="16"/>
      <w:szCs w:val="16"/>
    </w:rPr>
  </w:style>
  <w:style w:type="character" w:styleId="Hyperlink">
    <w:name w:val="Hyperlink"/>
    <w:basedOn w:val="DefaultParagraphFont"/>
    <w:uiPriority w:val="99"/>
    <w:rsid w:val="00FF2573"/>
    <w:rPr>
      <w:rFonts w:cs="Times New Roman"/>
      <w:color w:val="0000FF"/>
      <w:u w:val="single"/>
    </w:rPr>
  </w:style>
  <w:style w:type="paragraph" w:styleId="BodyText">
    <w:name w:val="Body Text"/>
    <w:basedOn w:val="Normal"/>
    <w:link w:val="BodyTextChar"/>
    <w:uiPriority w:val="99"/>
    <w:rsid w:val="00FF2573"/>
    <w:pPr>
      <w:shd w:val="pct25" w:color="auto" w:fill="FFFFFF"/>
      <w:tabs>
        <w:tab w:val="left" w:pos="-720"/>
      </w:tabs>
      <w:suppressAutoHyphens/>
    </w:pPr>
    <w:rPr>
      <w:sz w:val="26"/>
    </w:rPr>
  </w:style>
  <w:style w:type="character" w:customStyle="1" w:styleId="BodyTextChar">
    <w:name w:val="Body Text Char"/>
    <w:basedOn w:val="DefaultParagraphFont"/>
    <w:link w:val="BodyText"/>
    <w:uiPriority w:val="99"/>
    <w:semiHidden/>
    <w:rsid w:val="00995821"/>
    <w:rPr>
      <w:sz w:val="24"/>
      <w:szCs w:val="24"/>
    </w:rPr>
  </w:style>
  <w:style w:type="paragraph" w:styleId="BodyTextIndent">
    <w:name w:val="Body Text Indent"/>
    <w:basedOn w:val="Normal"/>
    <w:link w:val="BodyTextIndentChar"/>
    <w:uiPriority w:val="99"/>
    <w:rsid w:val="00FF2573"/>
    <w:pPr>
      <w:shd w:val="pct25" w:color="auto" w:fill="FFFFFF"/>
      <w:tabs>
        <w:tab w:val="left" w:pos="-720"/>
      </w:tabs>
      <w:suppressAutoHyphens/>
      <w:ind w:left="510"/>
    </w:pPr>
    <w:rPr>
      <w:sz w:val="26"/>
      <w:szCs w:val="20"/>
    </w:rPr>
  </w:style>
  <w:style w:type="character" w:customStyle="1" w:styleId="BodyTextIndentChar">
    <w:name w:val="Body Text Indent Char"/>
    <w:basedOn w:val="DefaultParagraphFont"/>
    <w:link w:val="BodyTextIndent"/>
    <w:uiPriority w:val="99"/>
    <w:semiHidden/>
    <w:rsid w:val="00995821"/>
    <w:rPr>
      <w:sz w:val="24"/>
      <w:szCs w:val="24"/>
    </w:rPr>
  </w:style>
  <w:style w:type="paragraph" w:styleId="BodyText2">
    <w:name w:val="Body Text 2"/>
    <w:basedOn w:val="Normal"/>
    <w:link w:val="BodyText2Char"/>
    <w:uiPriority w:val="99"/>
    <w:rsid w:val="00FF2573"/>
    <w:pPr>
      <w:tabs>
        <w:tab w:val="left" w:pos="-720"/>
      </w:tabs>
      <w:suppressAutoHyphens/>
    </w:pPr>
    <w:rPr>
      <w:b/>
      <w:bCs/>
      <w:sz w:val="26"/>
    </w:rPr>
  </w:style>
  <w:style w:type="character" w:customStyle="1" w:styleId="BodyText2Char">
    <w:name w:val="Body Text 2 Char"/>
    <w:basedOn w:val="DefaultParagraphFont"/>
    <w:link w:val="BodyText2"/>
    <w:uiPriority w:val="99"/>
    <w:semiHidden/>
    <w:rsid w:val="00995821"/>
    <w:rPr>
      <w:sz w:val="24"/>
      <w:szCs w:val="24"/>
    </w:rPr>
  </w:style>
  <w:style w:type="character" w:styleId="CommentReference">
    <w:name w:val="annotation reference"/>
    <w:basedOn w:val="DefaultParagraphFont"/>
    <w:rsid w:val="00FF2573"/>
    <w:rPr>
      <w:rFonts w:cs="Times New Roman"/>
      <w:sz w:val="16"/>
      <w:szCs w:val="16"/>
    </w:rPr>
  </w:style>
  <w:style w:type="paragraph" w:styleId="CommentText">
    <w:name w:val="annotation text"/>
    <w:basedOn w:val="Normal"/>
    <w:link w:val="CommentTextChar"/>
    <w:rsid w:val="00FF2573"/>
    <w:rPr>
      <w:rFonts w:ascii="CG Times" w:hAnsi="CG Times"/>
      <w:sz w:val="20"/>
      <w:szCs w:val="20"/>
    </w:rPr>
  </w:style>
  <w:style w:type="character" w:customStyle="1" w:styleId="CommentTextChar">
    <w:name w:val="Comment Text Char"/>
    <w:basedOn w:val="DefaultParagraphFont"/>
    <w:link w:val="CommentText"/>
    <w:rsid w:val="00995821"/>
  </w:style>
  <w:style w:type="paragraph" w:styleId="BalloonText">
    <w:name w:val="Balloon Text"/>
    <w:basedOn w:val="Normal"/>
    <w:link w:val="BalloonTextChar"/>
    <w:uiPriority w:val="99"/>
    <w:semiHidden/>
    <w:rsid w:val="00FF2573"/>
    <w:rPr>
      <w:rFonts w:ascii="Tahoma" w:hAnsi="Tahoma" w:cs="Tahoma"/>
      <w:sz w:val="16"/>
      <w:szCs w:val="16"/>
    </w:rPr>
  </w:style>
  <w:style w:type="character" w:customStyle="1" w:styleId="BalloonTextChar">
    <w:name w:val="Balloon Text Char"/>
    <w:basedOn w:val="DefaultParagraphFont"/>
    <w:link w:val="BalloonText"/>
    <w:uiPriority w:val="99"/>
    <w:semiHidden/>
    <w:rsid w:val="00995821"/>
    <w:rPr>
      <w:sz w:val="0"/>
      <w:szCs w:val="0"/>
    </w:rPr>
  </w:style>
  <w:style w:type="paragraph" w:styleId="BodyTextIndent3">
    <w:name w:val="Body Text Indent 3"/>
    <w:basedOn w:val="Normal"/>
    <w:link w:val="BodyTextIndent3Char"/>
    <w:rsid w:val="00FF2573"/>
    <w:pPr>
      <w:spacing w:after="120"/>
      <w:ind w:left="360"/>
    </w:pPr>
    <w:rPr>
      <w:sz w:val="16"/>
      <w:szCs w:val="16"/>
    </w:rPr>
  </w:style>
  <w:style w:type="character" w:customStyle="1" w:styleId="BodyTextIndent3Char">
    <w:name w:val="Body Text Indent 3 Char"/>
    <w:basedOn w:val="DefaultParagraphFont"/>
    <w:link w:val="BodyTextIndent3"/>
    <w:rsid w:val="00995821"/>
    <w:rPr>
      <w:sz w:val="16"/>
      <w:szCs w:val="16"/>
    </w:rPr>
  </w:style>
  <w:style w:type="paragraph" w:styleId="Footer">
    <w:name w:val="footer"/>
    <w:basedOn w:val="Normal"/>
    <w:link w:val="FooterChar"/>
    <w:uiPriority w:val="99"/>
    <w:rsid w:val="00FF2573"/>
    <w:pPr>
      <w:tabs>
        <w:tab w:val="center" w:pos="4320"/>
        <w:tab w:val="right" w:pos="8640"/>
      </w:tabs>
    </w:pPr>
  </w:style>
  <w:style w:type="character" w:customStyle="1" w:styleId="FooterChar">
    <w:name w:val="Footer Char"/>
    <w:basedOn w:val="DefaultParagraphFont"/>
    <w:link w:val="Footer"/>
    <w:uiPriority w:val="99"/>
    <w:semiHidden/>
    <w:rsid w:val="00995821"/>
    <w:rPr>
      <w:sz w:val="24"/>
      <w:szCs w:val="24"/>
    </w:rPr>
  </w:style>
  <w:style w:type="character" w:styleId="PageNumber">
    <w:name w:val="page number"/>
    <w:basedOn w:val="DefaultParagraphFont"/>
    <w:uiPriority w:val="99"/>
    <w:rsid w:val="00FF2573"/>
    <w:rPr>
      <w:rFonts w:cs="Times New Roman"/>
    </w:rPr>
  </w:style>
  <w:style w:type="paragraph" w:styleId="FootnoteText">
    <w:name w:val="footnote text"/>
    <w:basedOn w:val="Normal"/>
    <w:link w:val="FootnoteTextChar"/>
    <w:uiPriority w:val="99"/>
    <w:semiHidden/>
    <w:rsid w:val="00744017"/>
    <w:rPr>
      <w:sz w:val="20"/>
      <w:szCs w:val="20"/>
    </w:rPr>
  </w:style>
  <w:style w:type="character" w:customStyle="1" w:styleId="FootnoteTextChar">
    <w:name w:val="Footnote Text Char"/>
    <w:basedOn w:val="DefaultParagraphFont"/>
    <w:link w:val="FootnoteText"/>
    <w:uiPriority w:val="99"/>
    <w:semiHidden/>
    <w:rsid w:val="00995821"/>
  </w:style>
  <w:style w:type="character" w:styleId="FootnoteReference">
    <w:name w:val="footnote reference"/>
    <w:basedOn w:val="DefaultParagraphFont"/>
    <w:uiPriority w:val="99"/>
    <w:semiHidden/>
    <w:rsid w:val="00744017"/>
    <w:rPr>
      <w:rFonts w:cs="Times New Roman"/>
      <w:vertAlign w:val="superscript"/>
    </w:rPr>
  </w:style>
  <w:style w:type="table" w:styleId="TableGrid7">
    <w:name w:val="Table Grid 7"/>
    <w:basedOn w:val="TableNormal"/>
    <w:uiPriority w:val="99"/>
    <w:rsid w:val="000134B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CommentSubject">
    <w:name w:val="annotation subject"/>
    <w:basedOn w:val="CommentText"/>
    <w:next w:val="CommentText"/>
    <w:link w:val="CommentSubjectChar"/>
    <w:uiPriority w:val="99"/>
    <w:semiHidden/>
    <w:rsid w:val="00281E85"/>
    <w:rPr>
      <w:rFonts w:ascii="Times New Roman" w:hAnsi="Times New Roman"/>
      <w:b/>
      <w:bCs/>
    </w:rPr>
  </w:style>
  <w:style w:type="character" w:customStyle="1" w:styleId="CommentSubjectChar">
    <w:name w:val="Comment Subject Char"/>
    <w:basedOn w:val="CommentTextChar"/>
    <w:link w:val="CommentSubject"/>
    <w:uiPriority w:val="99"/>
    <w:semiHidden/>
    <w:rsid w:val="00995821"/>
    <w:rPr>
      <w:b/>
      <w:bCs/>
    </w:rPr>
  </w:style>
  <w:style w:type="table" w:styleId="TableGrid">
    <w:name w:val="Table Grid"/>
    <w:basedOn w:val="TableNormal"/>
    <w:uiPriority w:val="59"/>
    <w:rsid w:val="00F36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B1C2C"/>
    <w:pPr>
      <w:spacing w:before="100" w:beforeAutospacing="1" w:after="100" w:afterAutospacing="1"/>
    </w:pPr>
  </w:style>
  <w:style w:type="paragraph" w:styleId="ListParagraph">
    <w:name w:val="List Paragraph"/>
    <w:basedOn w:val="Normal"/>
    <w:uiPriority w:val="34"/>
    <w:qFormat/>
    <w:rsid w:val="00BA0D15"/>
    <w:pPr>
      <w:ind w:left="720"/>
      <w:contextualSpacing/>
    </w:pPr>
  </w:style>
  <w:style w:type="character" w:styleId="FollowedHyperlink">
    <w:name w:val="FollowedHyperlink"/>
    <w:basedOn w:val="DefaultParagraphFont"/>
    <w:rsid w:val="0066593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2573"/>
    <w:rPr>
      <w:sz w:val="24"/>
      <w:szCs w:val="24"/>
    </w:rPr>
  </w:style>
  <w:style w:type="paragraph" w:styleId="Heading1">
    <w:name w:val="heading 1"/>
    <w:basedOn w:val="Normal"/>
    <w:next w:val="Normal"/>
    <w:link w:val="Heading1Char"/>
    <w:uiPriority w:val="9"/>
    <w:qFormat/>
    <w:rsid w:val="00FF2573"/>
    <w:pPr>
      <w:keepNext/>
      <w:tabs>
        <w:tab w:val="left" w:pos="-720"/>
      </w:tabs>
      <w:suppressAutoHyphens/>
      <w:outlineLvl w:val="0"/>
    </w:pPr>
    <w:rPr>
      <w:b/>
      <w:sz w:val="28"/>
      <w:szCs w:val="20"/>
    </w:rPr>
  </w:style>
  <w:style w:type="paragraph" w:styleId="Heading2">
    <w:name w:val="heading 2"/>
    <w:basedOn w:val="Normal"/>
    <w:next w:val="Normal"/>
    <w:link w:val="Heading2Char"/>
    <w:uiPriority w:val="9"/>
    <w:qFormat/>
    <w:rsid w:val="00FF2573"/>
    <w:pPr>
      <w:keepNext/>
      <w:jc w:val="center"/>
      <w:outlineLvl w:val="1"/>
    </w:pPr>
    <w:rPr>
      <w:b/>
      <w:bCs/>
      <w:sz w:val="20"/>
      <w:szCs w:val="26"/>
    </w:rPr>
  </w:style>
  <w:style w:type="paragraph" w:styleId="Heading4">
    <w:name w:val="heading 4"/>
    <w:basedOn w:val="Normal"/>
    <w:next w:val="Normal"/>
    <w:link w:val="Heading4Char"/>
    <w:uiPriority w:val="9"/>
    <w:qFormat/>
    <w:rsid w:val="00A25CC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82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995821"/>
    <w:rPr>
      <w:rFonts w:ascii="Cambria" w:eastAsia="Times New Roman" w:hAnsi="Cambria" w:cs="Times New Roman"/>
      <w:b/>
      <w:bCs/>
      <w:i/>
      <w:iCs/>
      <w:sz w:val="28"/>
      <w:szCs w:val="28"/>
    </w:rPr>
  </w:style>
  <w:style w:type="character" w:customStyle="1" w:styleId="Heading4Char">
    <w:name w:val="Heading 4 Char"/>
    <w:basedOn w:val="DefaultParagraphFont"/>
    <w:link w:val="Heading4"/>
    <w:uiPriority w:val="9"/>
    <w:semiHidden/>
    <w:rsid w:val="00995821"/>
    <w:rPr>
      <w:rFonts w:ascii="Calibri" w:eastAsia="Times New Roman" w:hAnsi="Calibri" w:cs="Times New Roman"/>
      <w:b/>
      <w:bCs/>
      <w:sz w:val="28"/>
      <w:szCs w:val="28"/>
    </w:rPr>
  </w:style>
  <w:style w:type="paragraph" w:styleId="Title">
    <w:name w:val="Title"/>
    <w:basedOn w:val="Normal"/>
    <w:link w:val="TitleChar"/>
    <w:uiPriority w:val="10"/>
    <w:qFormat/>
    <w:rsid w:val="00FF2573"/>
    <w:pPr>
      <w:suppressAutoHyphens/>
      <w:jc w:val="center"/>
    </w:pPr>
    <w:rPr>
      <w:b/>
      <w:sz w:val="32"/>
      <w:szCs w:val="20"/>
    </w:rPr>
  </w:style>
  <w:style w:type="character" w:customStyle="1" w:styleId="TitleChar">
    <w:name w:val="Title Char"/>
    <w:basedOn w:val="DefaultParagraphFont"/>
    <w:link w:val="Title"/>
    <w:uiPriority w:val="10"/>
    <w:rsid w:val="00995821"/>
    <w:rPr>
      <w:rFonts w:ascii="Cambria" w:eastAsia="Times New Roman" w:hAnsi="Cambria" w:cs="Times New Roman"/>
      <w:b/>
      <w:bCs/>
      <w:kern w:val="28"/>
      <w:sz w:val="32"/>
      <w:szCs w:val="32"/>
    </w:rPr>
  </w:style>
  <w:style w:type="paragraph" w:styleId="BodyText3">
    <w:name w:val="Body Text 3"/>
    <w:basedOn w:val="Normal"/>
    <w:link w:val="BodyText3Char"/>
    <w:uiPriority w:val="99"/>
    <w:rsid w:val="00FF2573"/>
    <w:pPr>
      <w:shd w:val="pct25" w:color="auto" w:fill="auto"/>
      <w:tabs>
        <w:tab w:val="left" w:pos="-720"/>
        <w:tab w:val="left" w:pos="720"/>
      </w:tabs>
      <w:suppressAutoHyphens/>
    </w:pPr>
    <w:rPr>
      <w:sz w:val="26"/>
      <w:szCs w:val="20"/>
    </w:rPr>
  </w:style>
  <w:style w:type="character" w:customStyle="1" w:styleId="BodyText3Char">
    <w:name w:val="Body Text 3 Char"/>
    <w:basedOn w:val="DefaultParagraphFont"/>
    <w:link w:val="BodyText3"/>
    <w:uiPriority w:val="99"/>
    <w:semiHidden/>
    <w:rsid w:val="00995821"/>
    <w:rPr>
      <w:sz w:val="16"/>
      <w:szCs w:val="16"/>
    </w:rPr>
  </w:style>
  <w:style w:type="character" w:styleId="Hyperlink">
    <w:name w:val="Hyperlink"/>
    <w:basedOn w:val="DefaultParagraphFont"/>
    <w:uiPriority w:val="99"/>
    <w:rsid w:val="00FF2573"/>
    <w:rPr>
      <w:rFonts w:cs="Times New Roman"/>
      <w:color w:val="0000FF"/>
      <w:u w:val="single"/>
    </w:rPr>
  </w:style>
  <w:style w:type="paragraph" w:styleId="BodyText">
    <w:name w:val="Body Text"/>
    <w:basedOn w:val="Normal"/>
    <w:link w:val="BodyTextChar"/>
    <w:uiPriority w:val="99"/>
    <w:rsid w:val="00FF2573"/>
    <w:pPr>
      <w:shd w:val="pct25" w:color="auto" w:fill="FFFFFF"/>
      <w:tabs>
        <w:tab w:val="left" w:pos="-720"/>
      </w:tabs>
      <w:suppressAutoHyphens/>
    </w:pPr>
    <w:rPr>
      <w:sz w:val="26"/>
    </w:rPr>
  </w:style>
  <w:style w:type="character" w:customStyle="1" w:styleId="BodyTextChar">
    <w:name w:val="Body Text Char"/>
    <w:basedOn w:val="DefaultParagraphFont"/>
    <w:link w:val="BodyText"/>
    <w:uiPriority w:val="99"/>
    <w:semiHidden/>
    <w:rsid w:val="00995821"/>
    <w:rPr>
      <w:sz w:val="24"/>
      <w:szCs w:val="24"/>
    </w:rPr>
  </w:style>
  <w:style w:type="paragraph" w:styleId="BodyTextIndent">
    <w:name w:val="Body Text Indent"/>
    <w:basedOn w:val="Normal"/>
    <w:link w:val="BodyTextIndentChar"/>
    <w:uiPriority w:val="99"/>
    <w:rsid w:val="00FF2573"/>
    <w:pPr>
      <w:shd w:val="pct25" w:color="auto" w:fill="FFFFFF"/>
      <w:tabs>
        <w:tab w:val="left" w:pos="-720"/>
      </w:tabs>
      <w:suppressAutoHyphens/>
      <w:ind w:left="510"/>
    </w:pPr>
    <w:rPr>
      <w:sz w:val="26"/>
      <w:szCs w:val="20"/>
    </w:rPr>
  </w:style>
  <w:style w:type="character" w:customStyle="1" w:styleId="BodyTextIndentChar">
    <w:name w:val="Body Text Indent Char"/>
    <w:basedOn w:val="DefaultParagraphFont"/>
    <w:link w:val="BodyTextIndent"/>
    <w:uiPriority w:val="99"/>
    <w:semiHidden/>
    <w:rsid w:val="00995821"/>
    <w:rPr>
      <w:sz w:val="24"/>
      <w:szCs w:val="24"/>
    </w:rPr>
  </w:style>
  <w:style w:type="paragraph" w:styleId="BodyText2">
    <w:name w:val="Body Text 2"/>
    <w:basedOn w:val="Normal"/>
    <w:link w:val="BodyText2Char"/>
    <w:uiPriority w:val="99"/>
    <w:rsid w:val="00FF2573"/>
    <w:pPr>
      <w:tabs>
        <w:tab w:val="left" w:pos="-720"/>
      </w:tabs>
      <w:suppressAutoHyphens/>
    </w:pPr>
    <w:rPr>
      <w:b/>
      <w:bCs/>
      <w:sz w:val="26"/>
    </w:rPr>
  </w:style>
  <w:style w:type="character" w:customStyle="1" w:styleId="BodyText2Char">
    <w:name w:val="Body Text 2 Char"/>
    <w:basedOn w:val="DefaultParagraphFont"/>
    <w:link w:val="BodyText2"/>
    <w:uiPriority w:val="99"/>
    <w:semiHidden/>
    <w:rsid w:val="00995821"/>
    <w:rPr>
      <w:sz w:val="24"/>
      <w:szCs w:val="24"/>
    </w:rPr>
  </w:style>
  <w:style w:type="character" w:styleId="CommentReference">
    <w:name w:val="annotation reference"/>
    <w:basedOn w:val="DefaultParagraphFont"/>
    <w:rsid w:val="00FF2573"/>
    <w:rPr>
      <w:rFonts w:cs="Times New Roman"/>
      <w:sz w:val="16"/>
      <w:szCs w:val="16"/>
    </w:rPr>
  </w:style>
  <w:style w:type="paragraph" w:styleId="CommentText">
    <w:name w:val="annotation text"/>
    <w:basedOn w:val="Normal"/>
    <w:link w:val="CommentTextChar"/>
    <w:rsid w:val="00FF2573"/>
    <w:rPr>
      <w:rFonts w:ascii="CG Times" w:hAnsi="CG Times"/>
      <w:sz w:val="20"/>
      <w:szCs w:val="20"/>
    </w:rPr>
  </w:style>
  <w:style w:type="character" w:customStyle="1" w:styleId="CommentTextChar">
    <w:name w:val="Comment Text Char"/>
    <w:basedOn w:val="DefaultParagraphFont"/>
    <w:link w:val="CommentText"/>
    <w:rsid w:val="00995821"/>
  </w:style>
  <w:style w:type="paragraph" w:styleId="BalloonText">
    <w:name w:val="Balloon Text"/>
    <w:basedOn w:val="Normal"/>
    <w:link w:val="BalloonTextChar"/>
    <w:uiPriority w:val="99"/>
    <w:semiHidden/>
    <w:rsid w:val="00FF2573"/>
    <w:rPr>
      <w:rFonts w:ascii="Tahoma" w:hAnsi="Tahoma" w:cs="Tahoma"/>
      <w:sz w:val="16"/>
      <w:szCs w:val="16"/>
    </w:rPr>
  </w:style>
  <w:style w:type="character" w:customStyle="1" w:styleId="BalloonTextChar">
    <w:name w:val="Balloon Text Char"/>
    <w:basedOn w:val="DefaultParagraphFont"/>
    <w:link w:val="BalloonText"/>
    <w:uiPriority w:val="99"/>
    <w:semiHidden/>
    <w:rsid w:val="00995821"/>
    <w:rPr>
      <w:sz w:val="0"/>
      <w:szCs w:val="0"/>
    </w:rPr>
  </w:style>
  <w:style w:type="paragraph" w:styleId="BodyTextIndent3">
    <w:name w:val="Body Text Indent 3"/>
    <w:basedOn w:val="Normal"/>
    <w:link w:val="BodyTextIndent3Char"/>
    <w:rsid w:val="00FF2573"/>
    <w:pPr>
      <w:spacing w:after="120"/>
      <w:ind w:left="360"/>
    </w:pPr>
    <w:rPr>
      <w:sz w:val="16"/>
      <w:szCs w:val="16"/>
    </w:rPr>
  </w:style>
  <w:style w:type="character" w:customStyle="1" w:styleId="BodyTextIndent3Char">
    <w:name w:val="Body Text Indent 3 Char"/>
    <w:basedOn w:val="DefaultParagraphFont"/>
    <w:link w:val="BodyTextIndent3"/>
    <w:rsid w:val="00995821"/>
    <w:rPr>
      <w:sz w:val="16"/>
      <w:szCs w:val="16"/>
    </w:rPr>
  </w:style>
  <w:style w:type="paragraph" w:styleId="Footer">
    <w:name w:val="footer"/>
    <w:basedOn w:val="Normal"/>
    <w:link w:val="FooterChar"/>
    <w:uiPriority w:val="99"/>
    <w:rsid w:val="00FF2573"/>
    <w:pPr>
      <w:tabs>
        <w:tab w:val="center" w:pos="4320"/>
        <w:tab w:val="right" w:pos="8640"/>
      </w:tabs>
    </w:pPr>
  </w:style>
  <w:style w:type="character" w:customStyle="1" w:styleId="FooterChar">
    <w:name w:val="Footer Char"/>
    <w:basedOn w:val="DefaultParagraphFont"/>
    <w:link w:val="Footer"/>
    <w:uiPriority w:val="99"/>
    <w:semiHidden/>
    <w:rsid w:val="00995821"/>
    <w:rPr>
      <w:sz w:val="24"/>
      <w:szCs w:val="24"/>
    </w:rPr>
  </w:style>
  <w:style w:type="character" w:styleId="PageNumber">
    <w:name w:val="page number"/>
    <w:basedOn w:val="DefaultParagraphFont"/>
    <w:uiPriority w:val="99"/>
    <w:rsid w:val="00FF2573"/>
    <w:rPr>
      <w:rFonts w:cs="Times New Roman"/>
    </w:rPr>
  </w:style>
  <w:style w:type="paragraph" w:styleId="FootnoteText">
    <w:name w:val="footnote text"/>
    <w:basedOn w:val="Normal"/>
    <w:link w:val="FootnoteTextChar"/>
    <w:uiPriority w:val="99"/>
    <w:semiHidden/>
    <w:rsid w:val="00744017"/>
    <w:rPr>
      <w:sz w:val="20"/>
      <w:szCs w:val="20"/>
    </w:rPr>
  </w:style>
  <w:style w:type="character" w:customStyle="1" w:styleId="FootnoteTextChar">
    <w:name w:val="Footnote Text Char"/>
    <w:basedOn w:val="DefaultParagraphFont"/>
    <w:link w:val="FootnoteText"/>
    <w:uiPriority w:val="99"/>
    <w:semiHidden/>
    <w:rsid w:val="00995821"/>
  </w:style>
  <w:style w:type="character" w:styleId="FootnoteReference">
    <w:name w:val="footnote reference"/>
    <w:basedOn w:val="DefaultParagraphFont"/>
    <w:uiPriority w:val="99"/>
    <w:semiHidden/>
    <w:rsid w:val="00744017"/>
    <w:rPr>
      <w:rFonts w:cs="Times New Roman"/>
      <w:vertAlign w:val="superscript"/>
    </w:rPr>
  </w:style>
  <w:style w:type="table" w:styleId="TableGrid7">
    <w:name w:val="Table Grid 7"/>
    <w:basedOn w:val="TableNormal"/>
    <w:uiPriority w:val="99"/>
    <w:rsid w:val="000134B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CommentSubject">
    <w:name w:val="annotation subject"/>
    <w:basedOn w:val="CommentText"/>
    <w:next w:val="CommentText"/>
    <w:link w:val="CommentSubjectChar"/>
    <w:uiPriority w:val="99"/>
    <w:semiHidden/>
    <w:rsid w:val="00281E85"/>
    <w:rPr>
      <w:rFonts w:ascii="Times New Roman" w:hAnsi="Times New Roman"/>
      <w:b/>
      <w:bCs/>
    </w:rPr>
  </w:style>
  <w:style w:type="character" w:customStyle="1" w:styleId="CommentSubjectChar">
    <w:name w:val="Comment Subject Char"/>
    <w:basedOn w:val="CommentTextChar"/>
    <w:link w:val="CommentSubject"/>
    <w:uiPriority w:val="99"/>
    <w:semiHidden/>
    <w:rsid w:val="00995821"/>
    <w:rPr>
      <w:b/>
      <w:bCs/>
    </w:rPr>
  </w:style>
  <w:style w:type="table" w:styleId="TableGrid">
    <w:name w:val="Table Grid"/>
    <w:basedOn w:val="TableNormal"/>
    <w:uiPriority w:val="59"/>
    <w:rsid w:val="00F36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B1C2C"/>
    <w:pPr>
      <w:spacing w:before="100" w:beforeAutospacing="1" w:after="100" w:afterAutospacing="1"/>
    </w:pPr>
  </w:style>
  <w:style w:type="paragraph" w:styleId="ListParagraph">
    <w:name w:val="List Paragraph"/>
    <w:basedOn w:val="Normal"/>
    <w:uiPriority w:val="34"/>
    <w:qFormat/>
    <w:rsid w:val="00BA0D15"/>
    <w:pPr>
      <w:ind w:left="720"/>
      <w:contextualSpacing/>
    </w:pPr>
  </w:style>
  <w:style w:type="character" w:styleId="FollowedHyperlink">
    <w:name w:val="FollowedHyperlink"/>
    <w:basedOn w:val="DefaultParagraphFont"/>
    <w:rsid w:val="006659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94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1264</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8600</CharactersWithSpaces>
  <SharedDoc>false</SharedDoc>
  <HLinks>
    <vt:vector size="12" baseType="variant">
      <vt:variant>
        <vt:i4>458786</vt:i4>
      </vt:variant>
      <vt:variant>
        <vt:i4>83</vt:i4>
      </vt:variant>
      <vt:variant>
        <vt:i4>0</vt:i4>
      </vt:variant>
      <vt:variant>
        <vt:i4>5</vt:i4>
      </vt:variant>
      <vt:variant>
        <vt:lpwstr>http://www.usfa.dhs.gov/nfa/evaluation/eval_report.shtm</vt:lpwstr>
      </vt:variant>
      <vt:variant>
        <vt:lpwstr/>
      </vt:variant>
      <vt:variant>
        <vt:i4>2818173</vt:i4>
      </vt:variant>
      <vt:variant>
        <vt:i4>72</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Cassatt, Loretta</cp:lastModifiedBy>
  <cp:revision>4</cp:revision>
  <cp:lastPrinted>2011-03-07T17:03:00Z</cp:lastPrinted>
  <dcterms:created xsi:type="dcterms:W3CDTF">2014-03-05T16:44:00Z</dcterms:created>
  <dcterms:modified xsi:type="dcterms:W3CDTF">2014-09-11T17:16:00Z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