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CC8" w:rsidRPr="00E452AD" w:rsidRDefault="000E4CC8">
      <w:pPr>
        <w:jc w:val="center"/>
        <w:rPr>
          <w:rFonts w:ascii="Arial" w:hAnsi="Arial" w:cs="Arial"/>
          <w:b/>
          <w:bCs/>
          <w:sz w:val="24"/>
          <w:szCs w:val="24"/>
        </w:rPr>
      </w:pPr>
      <w:r w:rsidRPr="00E452AD">
        <w:rPr>
          <w:rFonts w:ascii="Arial" w:hAnsi="Arial" w:cs="Arial"/>
          <w:b/>
          <w:bCs/>
          <w:sz w:val="24"/>
          <w:szCs w:val="24"/>
        </w:rPr>
        <w:t>Supporting Statement</w:t>
      </w:r>
    </w:p>
    <w:p w:rsidR="000E4CC8" w:rsidRPr="00E452AD" w:rsidRDefault="000E4CC8">
      <w:pPr>
        <w:jc w:val="center"/>
        <w:rPr>
          <w:rFonts w:ascii="Arial" w:hAnsi="Arial" w:cs="Arial"/>
          <w:b/>
          <w:bCs/>
          <w:sz w:val="24"/>
          <w:szCs w:val="24"/>
        </w:rPr>
      </w:pPr>
      <w:proofErr w:type="gramStart"/>
      <w:r w:rsidRPr="00E452AD">
        <w:rPr>
          <w:rFonts w:ascii="Arial" w:hAnsi="Arial" w:cs="Arial"/>
          <w:b/>
          <w:bCs/>
          <w:sz w:val="24"/>
          <w:szCs w:val="24"/>
        </w:rPr>
        <w:t>for</w:t>
      </w:r>
      <w:proofErr w:type="gramEnd"/>
    </w:p>
    <w:p w:rsidR="000E4CC8" w:rsidRDefault="000E4CC8">
      <w:pPr>
        <w:jc w:val="center"/>
        <w:rPr>
          <w:rFonts w:ascii="Arial" w:hAnsi="Arial" w:cs="Arial"/>
          <w:b/>
          <w:bCs/>
          <w:sz w:val="24"/>
          <w:szCs w:val="24"/>
        </w:rPr>
      </w:pPr>
      <w:r w:rsidRPr="00E452AD">
        <w:rPr>
          <w:rFonts w:ascii="Arial" w:hAnsi="Arial" w:cs="Arial"/>
          <w:b/>
          <w:bCs/>
          <w:sz w:val="24"/>
          <w:szCs w:val="24"/>
        </w:rPr>
        <w:t>Self-propelled Liquefied Gas Vessels</w:t>
      </w:r>
    </w:p>
    <w:p w:rsidR="00E452AD" w:rsidRDefault="00E452AD">
      <w:pPr>
        <w:jc w:val="center"/>
        <w:rPr>
          <w:rFonts w:ascii="Arial" w:hAnsi="Arial" w:cs="Arial"/>
          <w:b/>
          <w:bCs/>
          <w:sz w:val="24"/>
          <w:szCs w:val="24"/>
        </w:rPr>
      </w:pPr>
    </w:p>
    <w:p w:rsidR="00E452AD" w:rsidRPr="00F7309A" w:rsidRDefault="00E452AD" w:rsidP="00E452AD">
      <w:pPr>
        <w:jc w:val="center"/>
        <w:rPr>
          <w:rFonts w:ascii="Arial" w:hAnsi="Arial" w:cs="Arial"/>
          <w:sz w:val="24"/>
          <w:szCs w:val="24"/>
        </w:rPr>
      </w:pPr>
      <w:r w:rsidRPr="00F7309A">
        <w:rPr>
          <w:rFonts w:ascii="Arial" w:hAnsi="Arial" w:cs="Arial"/>
          <w:sz w:val="24"/>
          <w:szCs w:val="24"/>
        </w:rPr>
        <w:t>OMB No.: 1625-00</w:t>
      </w:r>
      <w:r>
        <w:rPr>
          <w:rFonts w:ascii="Arial" w:hAnsi="Arial" w:cs="Arial"/>
          <w:sz w:val="24"/>
          <w:szCs w:val="24"/>
        </w:rPr>
        <w:t>29</w:t>
      </w:r>
    </w:p>
    <w:p w:rsidR="000E4CC8" w:rsidRPr="00E452AD" w:rsidRDefault="00E452AD" w:rsidP="00E452AD">
      <w:pPr>
        <w:jc w:val="center"/>
        <w:rPr>
          <w:rFonts w:ascii="Arial" w:hAnsi="Arial" w:cs="Arial"/>
          <w:sz w:val="24"/>
          <w:szCs w:val="24"/>
        </w:rPr>
      </w:pPr>
      <w:r w:rsidRPr="00F7309A">
        <w:rPr>
          <w:rFonts w:ascii="Arial" w:hAnsi="Arial" w:cs="Arial"/>
          <w:sz w:val="24"/>
          <w:szCs w:val="24"/>
        </w:rPr>
        <w:t xml:space="preserve">COLLECTION INSTRUMENTS:  </w:t>
      </w:r>
      <w:r>
        <w:rPr>
          <w:rFonts w:ascii="Arial" w:hAnsi="Arial" w:cs="Arial"/>
          <w:sz w:val="24"/>
          <w:szCs w:val="24"/>
        </w:rPr>
        <w:t>Instructions</w:t>
      </w:r>
    </w:p>
    <w:p w:rsidR="00E452AD" w:rsidRDefault="00E452AD">
      <w:pPr>
        <w:rPr>
          <w:rFonts w:ascii="Arial" w:hAnsi="Arial" w:cs="Arial"/>
          <w:b/>
          <w:bCs/>
        </w:rPr>
      </w:pPr>
    </w:p>
    <w:p w:rsidR="000E4CC8" w:rsidRPr="00E452AD" w:rsidRDefault="000E4CC8">
      <w:pPr>
        <w:rPr>
          <w:rFonts w:ascii="Arial" w:hAnsi="Arial" w:cs="Arial"/>
          <w:b/>
          <w:bCs/>
        </w:rPr>
      </w:pPr>
      <w:r w:rsidRPr="00E452AD">
        <w:rPr>
          <w:rFonts w:ascii="Arial" w:hAnsi="Arial" w:cs="Arial"/>
          <w:b/>
          <w:bCs/>
        </w:rPr>
        <w:t>A.  Justification</w:t>
      </w:r>
    </w:p>
    <w:p w:rsidR="000E4CC8" w:rsidRPr="00E452AD" w:rsidRDefault="000E4CC8">
      <w:pPr>
        <w:rPr>
          <w:rFonts w:ascii="Arial" w:hAnsi="Arial" w:cs="Arial"/>
        </w:rPr>
      </w:pPr>
    </w:p>
    <w:p w:rsidR="000E4CC8" w:rsidRPr="00E452AD" w:rsidRDefault="000E4CC8">
      <w:pPr>
        <w:rPr>
          <w:rFonts w:ascii="Arial" w:hAnsi="Arial" w:cs="Arial"/>
        </w:rPr>
      </w:pPr>
      <w:r w:rsidRPr="00E452AD">
        <w:rPr>
          <w:rFonts w:ascii="Arial" w:hAnsi="Arial" w:cs="Arial"/>
        </w:rPr>
        <w:t xml:space="preserve">1.  </w:t>
      </w:r>
      <w:r w:rsidRPr="00E452AD">
        <w:rPr>
          <w:rFonts w:ascii="Arial" w:hAnsi="Arial" w:cs="Arial"/>
          <w:u w:val="single"/>
        </w:rPr>
        <w:t>Circumstances that make the collection of information necessary</w:t>
      </w:r>
      <w:r w:rsidR="00E452AD">
        <w:rPr>
          <w:rFonts w:ascii="Arial" w:hAnsi="Arial" w:cs="Arial"/>
        </w:rPr>
        <w:t xml:space="preserve">.  </w:t>
      </w:r>
    </w:p>
    <w:p w:rsidR="000E4CC8" w:rsidRPr="00E452AD" w:rsidRDefault="000E4CC8">
      <w:pPr>
        <w:rPr>
          <w:rFonts w:ascii="Arial" w:hAnsi="Arial" w:cs="Arial"/>
        </w:rPr>
      </w:pPr>
    </w:p>
    <w:p w:rsidR="000E4CC8" w:rsidRPr="00E452AD" w:rsidRDefault="000E4CC8">
      <w:pPr>
        <w:rPr>
          <w:rFonts w:ascii="Arial" w:hAnsi="Arial" w:cs="Arial"/>
        </w:rPr>
      </w:pPr>
      <w:r w:rsidRPr="00E452AD">
        <w:rPr>
          <w:rFonts w:ascii="Arial" w:hAnsi="Arial" w:cs="Arial"/>
        </w:rPr>
        <w:t>The Coast Guard is tasked by 46 U</w:t>
      </w:r>
      <w:r w:rsidR="00E452AD">
        <w:rPr>
          <w:rFonts w:ascii="Arial" w:hAnsi="Arial" w:cs="Arial"/>
        </w:rPr>
        <w:t>.</w:t>
      </w:r>
      <w:r w:rsidRPr="00E452AD">
        <w:rPr>
          <w:rFonts w:ascii="Arial" w:hAnsi="Arial" w:cs="Arial"/>
        </w:rPr>
        <w:t>S</w:t>
      </w:r>
      <w:r w:rsidR="00E452AD">
        <w:rPr>
          <w:rFonts w:ascii="Arial" w:hAnsi="Arial" w:cs="Arial"/>
        </w:rPr>
        <w:t>.</w:t>
      </w:r>
      <w:r w:rsidRPr="00E452AD">
        <w:rPr>
          <w:rFonts w:ascii="Arial" w:hAnsi="Arial" w:cs="Arial"/>
        </w:rPr>
        <w:t>C</w:t>
      </w:r>
      <w:r w:rsidR="00E452AD">
        <w:rPr>
          <w:rFonts w:ascii="Arial" w:hAnsi="Arial" w:cs="Arial"/>
        </w:rPr>
        <w:t>.</w:t>
      </w:r>
      <w:r w:rsidRPr="00E452AD">
        <w:rPr>
          <w:rFonts w:ascii="Arial" w:hAnsi="Arial" w:cs="Arial"/>
        </w:rPr>
        <w:t xml:space="preserve"> 3703 with the protection of life, property</w:t>
      </w:r>
      <w:r w:rsidR="008968F0" w:rsidRPr="00E452AD">
        <w:rPr>
          <w:rFonts w:ascii="Arial" w:hAnsi="Arial" w:cs="Arial"/>
        </w:rPr>
        <w:t>,</w:t>
      </w:r>
      <w:r w:rsidRPr="00E452AD">
        <w:rPr>
          <w:rFonts w:ascii="Arial" w:hAnsi="Arial" w:cs="Arial"/>
        </w:rPr>
        <w:t xml:space="preserve"> and the marine environment from the hazards associated with the </w:t>
      </w:r>
      <w:r w:rsidR="008968F0" w:rsidRPr="00E452AD">
        <w:rPr>
          <w:rFonts w:ascii="Arial" w:hAnsi="Arial" w:cs="Arial"/>
        </w:rPr>
        <w:t xml:space="preserve">transport of bulk liquid </w:t>
      </w:r>
      <w:r w:rsidRPr="00E452AD">
        <w:rPr>
          <w:rFonts w:ascii="Arial" w:hAnsi="Arial" w:cs="Arial"/>
        </w:rPr>
        <w:t xml:space="preserve">dangerous cargoes.  </w:t>
      </w:r>
      <w:r w:rsidR="008968F0" w:rsidRPr="00E452AD">
        <w:rPr>
          <w:rFonts w:ascii="Arial" w:hAnsi="Arial" w:cs="Arial"/>
        </w:rPr>
        <w:t xml:space="preserve">Title </w:t>
      </w:r>
      <w:r w:rsidRPr="00E452AD">
        <w:rPr>
          <w:rFonts w:ascii="Arial" w:hAnsi="Arial" w:cs="Arial"/>
        </w:rPr>
        <w:t xml:space="preserve">46 CFR Part 154 accomplishes this task for the </w:t>
      </w:r>
      <w:r w:rsidR="008968F0" w:rsidRPr="00E452AD">
        <w:rPr>
          <w:rFonts w:ascii="Arial" w:hAnsi="Arial" w:cs="Arial"/>
        </w:rPr>
        <w:t>transport</w:t>
      </w:r>
      <w:r w:rsidRPr="00E452AD">
        <w:rPr>
          <w:rFonts w:ascii="Arial" w:hAnsi="Arial" w:cs="Arial"/>
        </w:rPr>
        <w:t xml:space="preserve"> of liquefied gases in bulk on self-propelled vessels by regulating the design, construction, equipment, personnel safety</w:t>
      </w:r>
      <w:r w:rsidR="008968F0" w:rsidRPr="00E452AD">
        <w:rPr>
          <w:rFonts w:ascii="Arial" w:hAnsi="Arial" w:cs="Arial"/>
        </w:rPr>
        <w:t>,</w:t>
      </w:r>
      <w:r w:rsidRPr="00E452AD">
        <w:rPr>
          <w:rFonts w:ascii="Arial" w:hAnsi="Arial" w:cs="Arial"/>
        </w:rPr>
        <w:t xml:space="preserve"> and operation of these vessels.  There are both reporting and recordkeeping requirements in these regulations.  The reporting documentation provides a </w:t>
      </w:r>
      <w:r w:rsidR="008968F0" w:rsidRPr="00E452AD">
        <w:rPr>
          <w:rFonts w:ascii="Arial" w:hAnsi="Arial" w:cs="Arial"/>
        </w:rPr>
        <w:t>means</w:t>
      </w:r>
      <w:r w:rsidRPr="00E452AD">
        <w:rPr>
          <w:rFonts w:ascii="Arial" w:hAnsi="Arial" w:cs="Arial"/>
        </w:rPr>
        <w:t xml:space="preserve"> for vessel owners or operators to obtain approval to carry liquefied gases in the U</w:t>
      </w:r>
      <w:r w:rsidR="008968F0" w:rsidRPr="00E452AD">
        <w:rPr>
          <w:rFonts w:ascii="Arial" w:hAnsi="Arial" w:cs="Arial"/>
        </w:rPr>
        <w:t>.</w:t>
      </w:r>
      <w:r w:rsidRPr="00E452AD">
        <w:rPr>
          <w:rFonts w:ascii="Arial" w:hAnsi="Arial" w:cs="Arial"/>
        </w:rPr>
        <w:t>S.</w:t>
      </w:r>
      <w:r w:rsidR="008968F0" w:rsidRPr="00E452AD">
        <w:rPr>
          <w:rFonts w:ascii="Arial" w:hAnsi="Arial" w:cs="Arial"/>
        </w:rPr>
        <w:t xml:space="preserve"> waters.</w:t>
      </w:r>
      <w:r w:rsidRPr="00E452AD">
        <w:rPr>
          <w:rFonts w:ascii="Arial" w:hAnsi="Arial" w:cs="Arial"/>
        </w:rPr>
        <w:t xml:space="preserve">  This documentation is an integral part of the Coast Guard’s administration of the Commercial Vessel Safety Program, specifically</w:t>
      </w:r>
      <w:r w:rsidR="00C25F20" w:rsidRPr="00E452AD">
        <w:rPr>
          <w:rFonts w:ascii="Arial" w:hAnsi="Arial" w:cs="Arial"/>
        </w:rPr>
        <w:t>,</w:t>
      </w:r>
      <w:r w:rsidRPr="00E452AD">
        <w:rPr>
          <w:rFonts w:ascii="Arial" w:hAnsi="Arial" w:cs="Arial"/>
        </w:rPr>
        <w:t xml:space="preserve"> the Certificate of Inspection program for U.S. flag vessels and the Certificate of Compliance program for foreign flag vessels. </w:t>
      </w:r>
    </w:p>
    <w:p w:rsidR="000E4CC8" w:rsidRPr="00E452AD" w:rsidRDefault="000E4CC8">
      <w:pPr>
        <w:rPr>
          <w:rFonts w:ascii="Arial" w:hAnsi="Arial" w:cs="Arial"/>
        </w:rPr>
      </w:pPr>
    </w:p>
    <w:p w:rsidR="000E4CC8" w:rsidRPr="00E452AD" w:rsidRDefault="000E4CC8">
      <w:pPr>
        <w:rPr>
          <w:rFonts w:ascii="Arial" w:hAnsi="Arial" w:cs="Arial"/>
        </w:rPr>
      </w:pPr>
      <w:r w:rsidRPr="00E452AD">
        <w:rPr>
          <w:rFonts w:ascii="Arial" w:hAnsi="Arial" w:cs="Arial"/>
        </w:rPr>
        <w:t>The recordkeeping requirements of Part 154 are intended to ensure that vessel personnel are alerted to those safety issues regulated and controlled by operational standards rather than by design standards.  A thorough review of the posting and recordkeeping requirements contained in these regulations found that they are considered to be necessary for safe operatio</w:t>
      </w:r>
      <w:r w:rsidR="008968F0" w:rsidRPr="00E452AD">
        <w:rPr>
          <w:rFonts w:ascii="Arial" w:hAnsi="Arial" w:cs="Arial"/>
        </w:rPr>
        <w:t>n and maintenance of the vessel and</w:t>
      </w:r>
      <w:r w:rsidRPr="00E452AD">
        <w:rPr>
          <w:rFonts w:ascii="Arial" w:hAnsi="Arial" w:cs="Arial"/>
        </w:rPr>
        <w:t xml:space="preserve"> they</w:t>
      </w:r>
      <w:r w:rsidR="008968F0" w:rsidRPr="00E452AD">
        <w:rPr>
          <w:rFonts w:ascii="Arial" w:hAnsi="Arial" w:cs="Arial"/>
        </w:rPr>
        <w:t xml:space="preserve"> are not an unreason</w:t>
      </w:r>
      <w:r w:rsidR="00C25F20" w:rsidRPr="00E452AD">
        <w:rPr>
          <w:rFonts w:ascii="Arial" w:hAnsi="Arial" w:cs="Arial"/>
        </w:rPr>
        <w:t xml:space="preserve">able burden.  Parts of these requirements </w:t>
      </w:r>
      <w:r w:rsidR="008968F0" w:rsidRPr="00E452AD">
        <w:rPr>
          <w:rFonts w:ascii="Arial" w:hAnsi="Arial" w:cs="Arial"/>
        </w:rPr>
        <w:t>are</w:t>
      </w:r>
      <w:r w:rsidRPr="00E452AD">
        <w:rPr>
          <w:rFonts w:ascii="Arial" w:hAnsi="Arial" w:cs="Arial"/>
        </w:rPr>
        <w:t xml:space="preserve"> routinely </w:t>
      </w:r>
      <w:r w:rsidR="00C25F20" w:rsidRPr="00E452AD">
        <w:rPr>
          <w:rFonts w:ascii="Arial" w:hAnsi="Arial" w:cs="Arial"/>
        </w:rPr>
        <w:t>performed</w:t>
      </w:r>
      <w:r w:rsidRPr="00E452AD">
        <w:rPr>
          <w:rFonts w:ascii="Arial" w:hAnsi="Arial" w:cs="Arial"/>
        </w:rPr>
        <w:t xml:space="preserve"> by the vessel operators in the course of good business practice.  However, since it cannot be assured that every vessel will operate under good business practices, these requirements will remain part of the regulations for self-propelled liquefied gas vessels</w:t>
      </w:r>
      <w:r w:rsidR="00C25F20" w:rsidRPr="00E452AD">
        <w:rPr>
          <w:rFonts w:ascii="Arial" w:hAnsi="Arial" w:cs="Arial"/>
        </w:rPr>
        <w:t>.</w:t>
      </w:r>
    </w:p>
    <w:p w:rsidR="000E4CC8" w:rsidRPr="00E452AD" w:rsidRDefault="000E4CC8">
      <w:pPr>
        <w:rPr>
          <w:rFonts w:ascii="Arial" w:hAnsi="Arial" w:cs="Arial"/>
        </w:rPr>
      </w:pPr>
    </w:p>
    <w:p w:rsidR="000E4CC8" w:rsidRPr="00E452AD" w:rsidRDefault="000E4CC8">
      <w:pPr>
        <w:rPr>
          <w:rFonts w:ascii="Arial" w:hAnsi="Arial" w:cs="Arial"/>
        </w:rPr>
      </w:pPr>
      <w:r w:rsidRPr="00E452AD">
        <w:rPr>
          <w:rFonts w:ascii="Arial" w:hAnsi="Arial" w:cs="Arial"/>
        </w:rPr>
        <w:t>This information collection supports the following strategic goals:</w:t>
      </w:r>
    </w:p>
    <w:p w:rsidR="00705671" w:rsidRPr="00E452AD" w:rsidRDefault="00705671" w:rsidP="00705671">
      <w:pPr>
        <w:pStyle w:val="Heading1"/>
        <w:ind w:left="720"/>
        <w:jc w:val="left"/>
        <w:rPr>
          <w:rFonts w:ascii="Arial" w:hAnsi="Arial" w:cs="Arial"/>
          <w:sz w:val="20"/>
          <w:u w:val="single"/>
        </w:rPr>
      </w:pPr>
      <w:r w:rsidRPr="00E452AD">
        <w:rPr>
          <w:rFonts w:ascii="Arial" w:hAnsi="Arial" w:cs="Arial"/>
          <w:sz w:val="20"/>
          <w:u w:val="single"/>
        </w:rPr>
        <w:t>Department of Homeland Security</w:t>
      </w:r>
    </w:p>
    <w:p w:rsidR="00705671" w:rsidRPr="00E452AD" w:rsidRDefault="00705671" w:rsidP="00705671">
      <w:pPr>
        <w:numPr>
          <w:ilvl w:val="0"/>
          <w:numId w:val="7"/>
        </w:numPr>
        <w:tabs>
          <w:tab w:val="clear" w:pos="360"/>
          <w:tab w:val="num" w:pos="1080"/>
        </w:tabs>
        <w:ind w:left="1800"/>
        <w:rPr>
          <w:rFonts w:ascii="Arial" w:hAnsi="Arial" w:cs="Arial"/>
        </w:rPr>
      </w:pPr>
      <w:r w:rsidRPr="00E452AD">
        <w:rPr>
          <w:rFonts w:ascii="Arial" w:hAnsi="Arial" w:cs="Arial"/>
        </w:rPr>
        <w:t>Prevention</w:t>
      </w:r>
    </w:p>
    <w:p w:rsidR="00705671" w:rsidRPr="00E452AD" w:rsidRDefault="00705671" w:rsidP="00705671">
      <w:pPr>
        <w:numPr>
          <w:ilvl w:val="0"/>
          <w:numId w:val="7"/>
        </w:numPr>
        <w:tabs>
          <w:tab w:val="clear" w:pos="360"/>
          <w:tab w:val="num" w:pos="1080"/>
        </w:tabs>
        <w:ind w:left="1800"/>
        <w:rPr>
          <w:rFonts w:ascii="Arial" w:hAnsi="Arial" w:cs="Arial"/>
        </w:rPr>
      </w:pPr>
      <w:r w:rsidRPr="00E452AD">
        <w:rPr>
          <w:rFonts w:ascii="Arial" w:hAnsi="Arial" w:cs="Arial"/>
        </w:rPr>
        <w:t>Protection</w:t>
      </w:r>
    </w:p>
    <w:p w:rsidR="00705671" w:rsidRPr="00E452AD" w:rsidRDefault="00705671" w:rsidP="00705671">
      <w:pPr>
        <w:pStyle w:val="Heading1"/>
        <w:ind w:left="720"/>
        <w:jc w:val="left"/>
        <w:rPr>
          <w:rFonts w:ascii="Arial" w:hAnsi="Arial" w:cs="Arial"/>
          <w:sz w:val="20"/>
          <w:u w:val="single"/>
        </w:rPr>
      </w:pPr>
      <w:r w:rsidRPr="00E452AD">
        <w:rPr>
          <w:rFonts w:ascii="Arial" w:hAnsi="Arial" w:cs="Arial"/>
          <w:sz w:val="20"/>
          <w:u w:val="single"/>
        </w:rPr>
        <w:t>Coast Guard</w:t>
      </w:r>
    </w:p>
    <w:p w:rsidR="00705671" w:rsidRPr="00E452AD" w:rsidRDefault="00705671" w:rsidP="00705671">
      <w:pPr>
        <w:numPr>
          <w:ilvl w:val="0"/>
          <w:numId w:val="7"/>
        </w:numPr>
        <w:tabs>
          <w:tab w:val="clear" w:pos="360"/>
          <w:tab w:val="num" w:pos="1080"/>
        </w:tabs>
        <w:ind w:left="1800"/>
        <w:rPr>
          <w:rFonts w:ascii="Arial" w:hAnsi="Arial" w:cs="Arial"/>
        </w:rPr>
      </w:pPr>
      <w:r w:rsidRPr="00E452AD">
        <w:rPr>
          <w:rFonts w:ascii="Arial" w:hAnsi="Arial" w:cs="Arial"/>
        </w:rPr>
        <w:t>Mari</w:t>
      </w:r>
      <w:r w:rsidR="00957871" w:rsidRPr="00E452AD">
        <w:rPr>
          <w:rFonts w:ascii="Arial" w:hAnsi="Arial" w:cs="Arial"/>
        </w:rPr>
        <w:t>ne</w:t>
      </w:r>
      <w:r w:rsidRPr="00E452AD">
        <w:rPr>
          <w:rFonts w:ascii="Arial" w:hAnsi="Arial" w:cs="Arial"/>
        </w:rPr>
        <w:t xml:space="preserve"> Safety</w:t>
      </w:r>
    </w:p>
    <w:p w:rsidR="00705671" w:rsidRPr="00E452AD" w:rsidRDefault="00B64C89" w:rsidP="00705671">
      <w:pPr>
        <w:numPr>
          <w:ilvl w:val="0"/>
          <w:numId w:val="7"/>
        </w:numPr>
        <w:tabs>
          <w:tab w:val="clear" w:pos="360"/>
          <w:tab w:val="num" w:pos="1080"/>
        </w:tabs>
        <w:ind w:left="1800"/>
        <w:rPr>
          <w:rFonts w:ascii="Arial" w:hAnsi="Arial" w:cs="Arial"/>
        </w:rPr>
      </w:pPr>
      <w:r w:rsidRPr="00E452AD">
        <w:rPr>
          <w:rFonts w:ascii="Arial" w:hAnsi="Arial" w:cs="Arial"/>
        </w:rPr>
        <w:t>Maritime Stewardship</w:t>
      </w:r>
    </w:p>
    <w:p w:rsidR="000E4CC8" w:rsidRPr="00E452AD" w:rsidRDefault="00E452AD">
      <w:pPr>
        <w:pStyle w:val="BodyTextIndent"/>
        <w:ind w:left="720"/>
        <w:rPr>
          <w:rFonts w:ascii="Arial" w:hAnsi="Arial" w:cs="Arial"/>
          <w:sz w:val="20"/>
          <w:u w:val="single"/>
        </w:rPr>
      </w:pPr>
      <w:r w:rsidRPr="00E452AD">
        <w:rPr>
          <w:rFonts w:ascii="Arial" w:hAnsi="Arial" w:cs="Arial"/>
          <w:sz w:val="20"/>
          <w:u w:val="single"/>
        </w:rPr>
        <w:t>Prevention Policy &amp; Response Policy Directorates (CG-5P &amp; CG-5R</w:t>
      </w:r>
      <w:r w:rsidR="000E4CC8" w:rsidRPr="00E452AD">
        <w:rPr>
          <w:rFonts w:ascii="Arial" w:hAnsi="Arial" w:cs="Arial"/>
          <w:sz w:val="20"/>
          <w:u w:val="single"/>
        </w:rPr>
        <w:t>)</w:t>
      </w:r>
    </w:p>
    <w:p w:rsidR="000E4CC8" w:rsidRPr="00E452AD" w:rsidRDefault="000E4CC8">
      <w:pPr>
        <w:numPr>
          <w:ilvl w:val="0"/>
          <w:numId w:val="8"/>
        </w:numPr>
        <w:tabs>
          <w:tab w:val="clear" w:pos="360"/>
          <w:tab w:val="num" w:pos="1800"/>
        </w:tabs>
        <w:ind w:left="1800"/>
        <w:rPr>
          <w:rFonts w:ascii="Arial" w:hAnsi="Arial" w:cs="Arial"/>
        </w:rPr>
      </w:pPr>
      <w:r w:rsidRPr="00E452AD">
        <w:rPr>
          <w:rFonts w:ascii="Arial" w:hAnsi="Arial" w:cs="Arial"/>
        </w:rPr>
        <w:t xml:space="preserve">Safety: </w:t>
      </w:r>
      <w:r w:rsidR="00705671" w:rsidRPr="00E452AD">
        <w:rPr>
          <w:rFonts w:ascii="Arial" w:hAnsi="Arial" w:cs="Arial"/>
        </w:rPr>
        <w:t xml:space="preserve"> E</w:t>
      </w:r>
      <w:r w:rsidRPr="00E452AD">
        <w:rPr>
          <w:rFonts w:ascii="Arial" w:hAnsi="Arial" w:cs="Arial"/>
        </w:rPr>
        <w:t>liminate deaths, injuries, and property damage associated with commercial maritime operations.</w:t>
      </w:r>
    </w:p>
    <w:p w:rsidR="000E4CC8" w:rsidRPr="00E452AD" w:rsidRDefault="000E4CC8">
      <w:pPr>
        <w:numPr>
          <w:ilvl w:val="0"/>
          <w:numId w:val="8"/>
        </w:numPr>
        <w:tabs>
          <w:tab w:val="clear" w:pos="360"/>
          <w:tab w:val="num" w:pos="1800"/>
        </w:tabs>
        <w:ind w:left="1800"/>
        <w:rPr>
          <w:rFonts w:ascii="Arial" w:hAnsi="Arial" w:cs="Arial"/>
        </w:rPr>
      </w:pPr>
      <w:r w:rsidRPr="00E452AD">
        <w:rPr>
          <w:rFonts w:ascii="Arial" w:hAnsi="Arial" w:cs="Arial"/>
        </w:rPr>
        <w:t xml:space="preserve">Human and Natural Environment: </w:t>
      </w:r>
      <w:r w:rsidR="00705671" w:rsidRPr="00E452AD">
        <w:rPr>
          <w:rFonts w:ascii="Arial" w:hAnsi="Arial" w:cs="Arial"/>
        </w:rPr>
        <w:t xml:space="preserve"> E</w:t>
      </w:r>
      <w:r w:rsidRPr="00E452AD">
        <w:rPr>
          <w:rFonts w:ascii="Arial" w:hAnsi="Arial" w:cs="Arial"/>
        </w:rPr>
        <w:t>liminate environmental damage associated with maritime transportation and operations on/around the nation’s waterways.</w:t>
      </w:r>
    </w:p>
    <w:p w:rsidR="000E4CC8" w:rsidRPr="00E452AD" w:rsidRDefault="000E4CC8">
      <w:pPr>
        <w:rPr>
          <w:rFonts w:ascii="Arial" w:hAnsi="Arial" w:cs="Arial"/>
        </w:rPr>
      </w:pPr>
    </w:p>
    <w:p w:rsidR="000E4CC8" w:rsidRPr="00E452AD" w:rsidRDefault="000E4CC8">
      <w:pPr>
        <w:rPr>
          <w:rFonts w:ascii="Arial" w:hAnsi="Arial" w:cs="Arial"/>
        </w:rPr>
      </w:pPr>
      <w:r w:rsidRPr="00E452AD">
        <w:rPr>
          <w:rFonts w:ascii="Arial" w:hAnsi="Arial" w:cs="Arial"/>
        </w:rPr>
        <w:t xml:space="preserve">2.  </w:t>
      </w:r>
      <w:r w:rsidR="00E452AD">
        <w:rPr>
          <w:rFonts w:ascii="Arial" w:hAnsi="Arial" w:cs="Arial"/>
          <w:u w:val="single"/>
        </w:rPr>
        <w:t>P</w:t>
      </w:r>
      <w:r w:rsidRPr="00E452AD">
        <w:rPr>
          <w:rFonts w:ascii="Arial" w:hAnsi="Arial" w:cs="Arial"/>
          <w:u w:val="single"/>
        </w:rPr>
        <w:t xml:space="preserve">urpose </w:t>
      </w:r>
      <w:r w:rsidR="00E452AD">
        <w:rPr>
          <w:rFonts w:ascii="Arial" w:hAnsi="Arial" w:cs="Arial"/>
          <w:u w:val="single"/>
        </w:rPr>
        <w:t xml:space="preserve">of </w:t>
      </w:r>
      <w:r w:rsidRPr="00E452AD">
        <w:rPr>
          <w:rFonts w:ascii="Arial" w:hAnsi="Arial" w:cs="Arial"/>
          <w:u w:val="single"/>
        </w:rPr>
        <w:t xml:space="preserve">the information </w:t>
      </w:r>
      <w:r w:rsidR="00E452AD">
        <w:rPr>
          <w:rFonts w:ascii="Arial" w:hAnsi="Arial" w:cs="Arial"/>
          <w:u w:val="single"/>
        </w:rPr>
        <w:t>collection</w:t>
      </w:r>
      <w:r w:rsidR="00E452AD">
        <w:rPr>
          <w:rFonts w:ascii="Arial" w:hAnsi="Arial" w:cs="Arial"/>
        </w:rPr>
        <w:t xml:space="preserve">.  </w:t>
      </w:r>
    </w:p>
    <w:p w:rsidR="000E4CC8" w:rsidRPr="00E452AD" w:rsidRDefault="000E4CC8">
      <w:pPr>
        <w:rPr>
          <w:rFonts w:ascii="Arial" w:hAnsi="Arial" w:cs="Arial"/>
        </w:rPr>
      </w:pPr>
    </w:p>
    <w:p w:rsidR="000E4CC8" w:rsidRPr="00E452AD" w:rsidRDefault="00C25F20">
      <w:pPr>
        <w:rPr>
          <w:rFonts w:ascii="Arial" w:hAnsi="Arial" w:cs="Arial"/>
        </w:rPr>
      </w:pPr>
      <w:r w:rsidRPr="00E452AD">
        <w:rPr>
          <w:rFonts w:ascii="Arial" w:hAnsi="Arial" w:cs="Arial"/>
        </w:rPr>
        <w:t>There are 16</w:t>
      </w:r>
      <w:r w:rsidR="000E4CC8" w:rsidRPr="00E452AD">
        <w:rPr>
          <w:rFonts w:ascii="Arial" w:hAnsi="Arial" w:cs="Arial"/>
        </w:rPr>
        <w:t xml:space="preserve"> reporting and recordkeeping requirements contained in this collection (see Appendix A).  The reporting information is used by the Coast Guard in three ways:  1) as a means to </w:t>
      </w:r>
      <w:r w:rsidRPr="00E452AD">
        <w:rPr>
          <w:rFonts w:ascii="Arial" w:hAnsi="Arial" w:cs="Arial"/>
        </w:rPr>
        <w:t>verify compliance with the requirements</w:t>
      </w:r>
      <w:r w:rsidR="000E4CC8" w:rsidRPr="00E452AD">
        <w:rPr>
          <w:rFonts w:ascii="Arial" w:hAnsi="Arial" w:cs="Arial"/>
        </w:rPr>
        <w:t xml:space="preserve"> of Part 154; 2) as a </w:t>
      </w:r>
      <w:r w:rsidRPr="00E452AD">
        <w:rPr>
          <w:rFonts w:ascii="Arial" w:hAnsi="Arial" w:cs="Arial"/>
        </w:rPr>
        <w:t xml:space="preserve">means to communicate </w:t>
      </w:r>
      <w:r w:rsidR="000E4CC8" w:rsidRPr="00E452AD">
        <w:rPr>
          <w:rFonts w:ascii="Arial" w:hAnsi="Arial" w:cs="Arial"/>
        </w:rPr>
        <w:t xml:space="preserve">specific information on special designs not covered by </w:t>
      </w:r>
      <w:r w:rsidRPr="00E452AD">
        <w:rPr>
          <w:rFonts w:ascii="Arial" w:hAnsi="Arial" w:cs="Arial"/>
        </w:rPr>
        <w:t xml:space="preserve">the </w:t>
      </w:r>
      <w:r w:rsidR="000E4CC8" w:rsidRPr="00E452AD">
        <w:rPr>
          <w:rFonts w:ascii="Arial" w:hAnsi="Arial" w:cs="Arial"/>
        </w:rPr>
        <w:t xml:space="preserve">regulation; and, 3) to obtain information necessary to schedule a Certificate of Compliance examination.  Three of the </w:t>
      </w:r>
      <w:r w:rsidR="00043184" w:rsidRPr="00E452AD">
        <w:rPr>
          <w:rFonts w:ascii="Arial" w:hAnsi="Arial" w:cs="Arial"/>
        </w:rPr>
        <w:t xml:space="preserve">recordkeeping </w:t>
      </w:r>
      <w:r w:rsidR="000E4CC8" w:rsidRPr="00E452AD">
        <w:rPr>
          <w:rFonts w:ascii="Arial" w:hAnsi="Arial" w:cs="Arial"/>
        </w:rPr>
        <w:t>items</w:t>
      </w:r>
      <w:r w:rsidRPr="00E452AD">
        <w:rPr>
          <w:rFonts w:ascii="Arial" w:hAnsi="Arial" w:cs="Arial"/>
        </w:rPr>
        <w:t>: numbers 1, 2 and 5 [</w:t>
      </w:r>
      <w:r w:rsidR="000E4CC8" w:rsidRPr="00E452AD">
        <w:rPr>
          <w:rFonts w:ascii="Arial" w:hAnsi="Arial" w:cs="Arial"/>
        </w:rPr>
        <w:t>Subchapter D Certificate of Inspection, IMO Certificate of Fitness</w:t>
      </w:r>
      <w:r w:rsidRPr="00E452AD">
        <w:rPr>
          <w:rFonts w:ascii="Arial" w:hAnsi="Arial" w:cs="Arial"/>
        </w:rPr>
        <w:t>, and SOLAS Certificates]</w:t>
      </w:r>
      <w:r w:rsidR="000E4CC8" w:rsidRPr="00E452AD">
        <w:rPr>
          <w:rFonts w:ascii="Arial" w:hAnsi="Arial" w:cs="Arial"/>
        </w:rPr>
        <w:t xml:space="preserve"> must be maintaine</w:t>
      </w:r>
      <w:r w:rsidRPr="00E452AD">
        <w:rPr>
          <w:rFonts w:ascii="Arial" w:hAnsi="Arial" w:cs="Arial"/>
        </w:rPr>
        <w:t>d on board the vessel</w:t>
      </w:r>
      <w:r w:rsidR="000E4CC8" w:rsidRPr="00E452AD">
        <w:rPr>
          <w:rFonts w:ascii="Arial" w:hAnsi="Arial" w:cs="Arial"/>
        </w:rPr>
        <w:t xml:space="preserve">.  The other records maintained by the vessel </w:t>
      </w:r>
      <w:r w:rsidRPr="00E452AD">
        <w:rPr>
          <w:rFonts w:ascii="Arial" w:hAnsi="Arial" w:cs="Arial"/>
        </w:rPr>
        <w:t xml:space="preserve">operator </w:t>
      </w:r>
      <w:r w:rsidR="000E4CC8" w:rsidRPr="00E452AD">
        <w:rPr>
          <w:rFonts w:ascii="Arial" w:hAnsi="Arial" w:cs="Arial"/>
        </w:rPr>
        <w:t>are not submitted</w:t>
      </w:r>
      <w:r w:rsidR="000C2372" w:rsidRPr="00E452AD">
        <w:rPr>
          <w:rFonts w:ascii="Arial" w:hAnsi="Arial" w:cs="Arial"/>
        </w:rPr>
        <w:t xml:space="preserve"> directly</w:t>
      </w:r>
      <w:r w:rsidR="000E4CC8" w:rsidRPr="00E452AD">
        <w:rPr>
          <w:rFonts w:ascii="Arial" w:hAnsi="Arial" w:cs="Arial"/>
        </w:rPr>
        <w:t xml:space="preserve"> to the Coast Guard.  They are examined on board the vessel by Coast Guard inspectors and vessel personnel </w:t>
      </w:r>
      <w:r w:rsidR="000E4CC8" w:rsidRPr="00E452AD">
        <w:rPr>
          <w:rFonts w:ascii="Arial" w:hAnsi="Arial" w:cs="Arial"/>
        </w:rPr>
        <w:lastRenderedPageBreak/>
        <w:t xml:space="preserve">to ensure </w:t>
      </w:r>
      <w:r w:rsidR="000C2372" w:rsidRPr="00E452AD">
        <w:rPr>
          <w:rFonts w:ascii="Arial" w:hAnsi="Arial" w:cs="Arial"/>
        </w:rPr>
        <w:t>they meet the requirements</w:t>
      </w:r>
      <w:r w:rsidR="000E4CC8" w:rsidRPr="00E452AD">
        <w:rPr>
          <w:rFonts w:ascii="Arial" w:hAnsi="Arial" w:cs="Arial"/>
        </w:rPr>
        <w:t xml:space="preserve">.  Without this collection of information, the Coast Guard would have no way to determine if a vessel meets U.S. safety requirements for the </w:t>
      </w:r>
      <w:r w:rsidR="000C2372" w:rsidRPr="00E452AD">
        <w:rPr>
          <w:rFonts w:ascii="Arial" w:hAnsi="Arial" w:cs="Arial"/>
        </w:rPr>
        <w:t>transport</w:t>
      </w:r>
      <w:r w:rsidR="000E4CC8" w:rsidRPr="00E452AD">
        <w:rPr>
          <w:rFonts w:ascii="Arial" w:hAnsi="Arial" w:cs="Arial"/>
        </w:rPr>
        <w:t xml:space="preserve"> of liquefied gases.</w:t>
      </w:r>
    </w:p>
    <w:p w:rsidR="000E4CC8" w:rsidRPr="00E452AD" w:rsidRDefault="000E4CC8">
      <w:pPr>
        <w:rPr>
          <w:rFonts w:ascii="Arial" w:hAnsi="Arial" w:cs="Arial"/>
        </w:rPr>
      </w:pPr>
    </w:p>
    <w:p w:rsidR="000E4CC8" w:rsidRPr="00E452AD" w:rsidRDefault="000E4CC8">
      <w:pPr>
        <w:rPr>
          <w:rFonts w:ascii="Arial" w:hAnsi="Arial" w:cs="Arial"/>
        </w:rPr>
      </w:pPr>
      <w:r w:rsidRPr="00E452AD">
        <w:rPr>
          <w:rFonts w:ascii="Arial" w:hAnsi="Arial" w:cs="Arial"/>
        </w:rPr>
        <w:t xml:space="preserve">3.  </w:t>
      </w:r>
      <w:r w:rsidRPr="00E452AD">
        <w:rPr>
          <w:rFonts w:ascii="Arial" w:hAnsi="Arial" w:cs="Arial"/>
          <w:u w:val="single"/>
        </w:rPr>
        <w:t xml:space="preserve">Consideration </w:t>
      </w:r>
      <w:r w:rsidR="000C2372" w:rsidRPr="00E452AD">
        <w:rPr>
          <w:rFonts w:ascii="Arial" w:hAnsi="Arial" w:cs="Arial"/>
          <w:u w:val="single"/>
        </w:rPr>
        <w:t>for using</w:t>
      </w:r>
      <w:r w:rsidRPr="00E452AD">
        <w:rPr>
          <w:rFonts w:ascii="Arial" w:hAnsi="Arial" w:cs="Arial"/>
          <w:u w:val="single"/>
        </w:rPr>
        <w:t xml:space="preserve"> of improved information technology</w:t>
      </w:r>
      <w:r w:rsidR="00E452AD">
        <w:rPr>
          <w:rFonts w:ascii="Arial" w:hAnsi="Arial" w:cs="Arial"/>
        </w:rPr>
        <w:t xml:space="preserve">.  </w:t>
      </w:r>
    </w:p>
    <w:p w:rsidR="000E4CC8" w:rsidRPr="00E452AD" w:rsidRDefault="000E4CC8">
      <w:pPr>
        <w:rPr>
          <w:rFonts w:ascii="Arial" w:hAnsi="Arial" w:cs="Arial"/>
        </w:rPr>
      </w:pPr>
    </w:p>
    <w:p w:rsidR="00B65553" w:rsidRPr="00E452AD" w:rsidRDefault="000E4CC8">
      <w:pPr>
        <w:rPr>
          <w:rFonts w:ascii="Arial" w:hAnsi="Arial" w:cs="Arial"/>
        </w:rPr>
      </w:pPr>
      <w:r w:rsidRPr="00E452AD">
        <w:rPr>
          <w:rFonts w:ascii="Arial" w:hAnsi="Arial" w:cs="Arial"/>
        </w:rPr>
        <w:t>The submissions of vessel plans</w:t>
      </w:r>
      <w:r w:rsidR="00B371D3" w:rsidRPr="00E452AD">
        <w:rPr>
          <w:rFonts w:ascii="Arial" w:hAnsi="Arial" w:cs="Arial"/>
        </w:rPr>
        <w:t xml:space="preserve"> may be </w:t>
      </w:r>
      <w:r w:rsidR="003519D9" w:rsidRPr="00E452AD">
        <w:rPr>
          <w:rFonts w:ascii="Arial" w:hAnsi="Arial" w:cs="Arial"/>
        </w:rPr>
        <w:t xml:space="preserve">by </w:t>
      </w:r>
      <w:r w:rsidR="00B371D3" w:rsidRPr="00E452AD">
        <w:rPr>
          <w:rFonts w:ascii="Arial" w:hAnsi="Arial" w:cs="Arial"/>
        </w:rPr>
        <w:t xml:space="preserve">hard copy (U.S. mail) or </w:t>
      </w:r>
      <w:r w:rsidRPr="00E452AD">
        <w:rPr>
          <w:rFonts w:ascii="Arial" w:hAnsi="Arial" w:cs="Arial"/>
        </w:rPr>
        <w:t>electronically</w:t>
      </w:r>
      <w:r w:rsidR="00B371D3" w:rsidRPr="00E452AD">
        <w:rPr>
          <w:rFonts w:ascii="Arial" w:hAnsi="Arial" w:cs="Arial"/>
        </w:rPr>
        <w:t xml:space="preserve"> </w:t>
      </w:r>
      <w:r w:rsidRPr="00E452AD">
        <w:rPr>
          <w:rFonts w:ascii="Arial" w:hAnsi="Arial" w:cs="Arial"/>
        </w:rPr>
        <w:t xml:space="preserve">via e-mail </w:t>
      </w:r>
      <w:r w:rsidR="00B26B8F" w:rsidRPr="00E452AD">
        <w:rPr>
          <w:rFonts w:ascii="Arial" w:hAnsi="Arial" w:cs="Arial"/>
        </w:rPr>
        <w:t xml:space="preserve">to the </w:t>
      </w:r>
      <w:r w:rsidR="00B371D3" w:rsidRPr="00E452AD">
        <w:rPr>
          <w:rFonts w:ascii="Arial" w:hAnsi="Arial" w:cs="Arial"/>
        </w:rPr>
        <w:t>Coast Guard Marine Safety Center (</w:t>
      </w:r>
      <w:r w:rsidR="00B26B8F" w:rsidRPr="00E452AD">
        <w:rPr>
          <w:rFonts w:ascii="Arial" w:hAnsi="Arial" w:cs="Arial"/>
        </w:rPr>
        <w:t>MSC</w:t>
      </w:r>
      <w:r w:rsidR="00B371D3" w:rsidRPr="00E452AD">
        <w:rPr>
          <w:rFonts w:ascii="Arial" w:hAnsi="Arial" w:cs="Arial"/>
        </w:rPr>
        <w:t>)</w:t>
      </w:r>
      <w:r w:rsidR="00B26B8F" w:rsidRPr="00E452AD">
        <w:rPr>
          <w:rFonts w:ascii="Arial" w:hAnsi="Arial" w:cs="Arial"/>
        </w:rPr>
        <w:t xml:space="preserve"> at </w:t>
      </w:r>
      <w:hyperlink r:id="rId7" w:history="1">
        <w:r w:rsidR="00B07447" w:rsidRPr="00E452AD">
          <w:rPr>
            <w:rStyle w:val="Hyperlink"/>
            <w:rFonts w:ascii="Arial" w:hAnsi="Arial" w:cs="Arial"/>
          </w:rPr>
          <w:t>msc@uscg.mil</w:t>
        </w:r>
      </w:hyperlink>
      <w:r w:rsidR="00B26B8F" w:rsidRPr="00E452AD">
        <w:rPr>
          <w:rFonts w:ascii="Arial" w:hAnsi="Arial" w:cs="Arial"/>
        </w:rPr>
        <w:t xml:space="preserve">.  </w:t>
      </w:r>
      <w:r w:rsidR="00072B2F" w:rsidRPr="00E452AD">
        <w:rPr>
          <w:rFonts w:ascii="Arial" w:hAnsi="Arial" w:cs="Arial"/>
        </w:rPr>
        <w:t xml:space="preserve">Contact info for </w:t>
      </w:r>
      <w:r w:rsidR="00B26B8F" w:rsidRPr="00E452AD">
        <w:rPr>
          <w:rFonts w:ascii="Arial" w:hAnsi="Arial" w:cs="Arial"/>
        </w:rPr>
        <w:t xml:space="preserve">the MSC </w:t>
      </w:r>
      <w:r w:rsidR="00072B2F" w:rsidRPr="00E452AD">
        <w:rPr>
          <w:rFonts w:ascii="Arial" w:hAnsi="Arial" w:cs="Arial"/>
        </w:rPr>
        <w:t>is at</w:t>
      </w:r>
      <w:r w:rsidR="00B26B8F" w:rsidRPr="00E452AD">
        <w:rPr>
          <w:rFonts w:ascii="Arial" w:hAnsi="Arial" w:cs="Arial"/>
        </w:rPr>
        <w:t xml:space="preserve"> the following link: </w:t>
      </w:r>
      <w:hyperlink r:id="rId8" w:history="1">
        <w:r w:rsidR="00072B2F" w:rsidRPr="00E452AD">
          <w:rPr>
            <w:rStyle w:val="Hyperlink"/>
            <w:rFonts w:ascii="Arial" w:hAnsi="Arial" w:cs="Arial"/>
          </w:rPr>
          <w:t>http://homeport.uscg.mil/msc</w:t>
        </w:r>
      </w:hyperlink>
      <w:r w:rsidR="00072B2F" w:rsidRPr="00E452AD">
        <w:rPr>
          <w:rFonts w:ascii="Arial" w:hAnsi="Arial" w:cs="Arial"/>
        </w:rPr>
        <w:t>.</w:t>
      </w:r>
      <w:r w:rsidR="00B26B8F" w:rsidRPr="00E452AD">
        <w:rPr>
          <w:rFonts w:ascii="Arial" w:hAnsi="Arial" w:cs="Arial"/>
        </w:rPr>
        <w:t xml:space="preserve">  </w:t>
      </w:r>
      <w:r w:rsidR="00B71B41">
        <w:rPr>
          <w:rFonts w:ascii="Arial" w:hAnsi="Arial" w:cs="Arial"/>
        </w:rPr>
        <w:t xml:space="preserve">We estimate that 40% of the responses are done electronically.  </w:t>
      </w:r>
    </w:p>
    <w:p w:rsidR="000E4CC8" w:rsidRPr="00E452AD" w:rsidRDefault="00B65553">
      <w:pPr>
        <w:rPr>
          <w:rFonts w:ascii="Arial" w:hAnsi="Arial" w:cs="Arial"/>
        </w:rPr>
      </w:pPr>
      <w:r w:rsidRPr="00E452AD">
        <w:rPr>
          <w:rFonts w:ascii="Arial" w:hAnsi="Arial" w:cs="Arial"/>
        </w:rPr>
        <w:t xml:space="preserve"> </w:t>
      </w:r>
    </w:p>
    <w:p w:rsidR="000E4CC8" w:rsidRPr="00E452AD" w:rsidRDefault="000E4CC8">
      <w:pPr>
        <w:rPr>
          <w:rFonts w:ascii="Arial" w:hAnsi="Arial" w:cs="Arial"/>
        </w:rPr>
      </w:pPr>
      <w:r w:rsidRPr="00E452AD">
        <w:rPr>
          <w:rFonts w:ascii="Arial" w:hAnsi="Arial" w:cs="Arial"/>
        </w:rPr>
        <w:t xml:space="preserve">4.  </w:t>
      </w:r>
      <w:r w:rsidR="00AC5589" w:rsidRPr="00E452AD">
        <w:rPr>
          <w:rFonts w:ascii="Arial" w:hAnsi="Arial" w:cs="Arial"/>
          <w:u w:val="single"/>
        </w:rPr>
        <w:t>Efforts to identify duplication</w:t>
      </w:r>
      <w:r w:rsidR="00E452AD">
        <w:rPr>
          <w:rFonts w:ascii="Arial" w:hAnsi="Arial" w:cs="Arial"/>
        </w:rPr>
        <w:t xml:space="preserve">.  </w:t>
      </w:r>
    </w:p>
    <w:p w:rsidR="000E4CC8" w:rsidRPr="00E452AD" w:rsidRDefault="000E4CC8">
      <w:pPr>
        <w:rPr>
          <w:rFonts w:ascii="Arial" w:hAnsi="Arial" w:cs="Arial"/>
        </w:rPr>
      </w:pPr>
    </w:p>
    <w:p w:rsidR="000E4CC8" w:rsidRPr="00E452AD" w:rsidRDefault="000E4CC8">
      <w:pPr>
        <w:rPr>
          <w:rFonts w:ascii="Arial" w:hAnsi="Arial" w:cs="Arial"/>
        </w:rPr>
      </w:pPr>
      <w:r w:rsidRPr="00E452AD">
        <w:rPr>
          <w:rFonts w:ascii="Arial" w:hAnsi="Arial" w:cs="Arial"/>
        </w:rPr>
        <w:t xml:space="preserve">No similar reporting or recordkeeping </w:t>
      </w:r>
      <w:r w:rsidR="00A53034" w:rsidRPr="00E452AD">
        <w:rPr>
          <w:rFonts w:ascii="Arial" w:hAnsi="Arial" w:cs="Arial"/>
        </w:rPr>
        <w:t>data is collected by any other F</w:t>
      </w:r>
      <w:r w:rsidRPr="00E452AD">
        <w:rPr>
          <w:rFonts w:ascii="Arial" w:hAnsi="Arial" w:cs="Arial"/>
        </w:rPr>
        <w:t xml:space="preserve">ederal agency.  There is no duplication of effort as no other </w:t>
      </w:r>
      <w:r w:rsidR="003519D9" w:rsidRPr="00E452AD">
        <w:rPr>
          <w:rFonts w:ascii="Arial" w:hAnsi="Arial" w:cs="Arial"/>
        </w:rPr>
        <w:t>Federal, S</w:t>
      </w:r>
      <w:r w:rsidRPr="00E452AD">
        <w:rPr>
          <w:rFonts w:ascii="Arial" w:hAnsi="Arial" w:cs="Arial"/>
        </w:rPr>
        <w:t>tate</w:t>
      </w:r>
      <w:r w:rsidR="003519D9" w:rsidRPr="00E452AD">
        <w:rPr>
          <w:rFonts w:ascii="Arial" w:hAnsi="Arial" w:cs="Arial"/>
        </w:rPr>
        <w:t xml:space="preserve"> or</w:t>
      </w:r>
      <w:r w:rsidRPr="00E452AD">
        <w:rPr>
          <w:rFonts w:ascii="Arial" w:hAnsi="Arial" w:cs="Arial"/>
        </w:rPr>
        <w:t xml:space="preserve"> local agencies </w:t>
      </w:r>
      <w:r w:rsidR="003519D9" w:rsidRPr="00E452AD">
        <w:rPr>
          <w:rFonts w:ascii="Arial" w:hAnsi="Arial" w:cs="Arial"/>
        </w:rPr>
        <w:t xml:space="preserve">have </w:t>
      </w:r>
      <w:r w:rsidRPr="00E452AD">
        <w:rPr>
          <w:rFonts w:ascii="Arial" w:hAnsi="Arial" w:cs="Arial"/>
        </w:rPr>
        <w:t xml:space="preserve">similar programs.  </w:t>
      </w:r>
    </w:p>
    <w:p w:rsidR="000E4CC8" w:rsidRPr="00E452AD" w:rsidRDefault="000E4CC8">
      <w:pPr>
        <w:rPr>
          <w:rFonts w:ascii="Arial" w:hAnsi="Arial" w:cs="Arial"/>
        </w:rPr>
      </w:pPr>
    </w:p>
    <w:p w:rsidR="000E4CC8" w:rsidRPr="00E452AD" w:rsidRDefault="000E4CC8">
      <w:pPr>
        <w:rPr>
          <w:rFonts w:ascii="Arial" w:hAnsi="Arial" w:cs="Arial"/>
        </w:rPr>
      </w:pPr>
      <w:r w:rsidRPr="00E452AD">
        <w:rPr>
          <w:rFonts w:ascii="Arial" w:hAnsi="Arial" w:cs="Arial"/>
        </w:rPr>
        <w:t xml:space="preserve">5.  </w:t>
      </w:r>
      <w:r w:rsidRPr="00E452AD">
        <w:rPr>
          <w:rFonts w:ascii="Arial" w:hAnsi="Arial" w:cs="Arial"/>
          <w:u w:val="single"/>
        </w:rPr>
        <w:t xml:space="preserve">Methods to minimize the burden to small </w:t>
      </w:r>
      <w:r w:rsidR="00043184" w:rsidRPr="00E452AD">
        <w:rPr>
          <w:rFonts w:ascii="Arial" w:hAnsi="Arial" w:cs="Arial"/>
          <w:u w:val="single"/>
        </w:rPr>
        <w:t xml:space="preserve">entities </w:t>
      </w:r>
      <w:r w:rsidRPr="00E452AD">
        <w:rPr>
          <w:rFonts w:ascii="Arial" w:hAnsi="Arial" w:cs="Arial"/>
          <w:u w:val="single"/>
        </w:rPr>
        <w:t>if involved</w:t>
      </w:r>
      <w:r w:rsidR="00B71B41">
        <w:rPr>
          <w:rFonts w:ascii="Arial" w:hAnsi="Arial" w:cs="Arial"/>
        </w:rPr>
        <w:t xml:space="preserve">.  </w:t>
      </w:r>
    </w:p>
    <w:p w:rsidR="000E4CC8" w:rsidRPr="00E452AD" w:rsidRDefault="000E4CC8">
      <w:pPr>
        <w:rPr>
          <w:rFonts w:ascii="Arial" w:hAnsi="Arial" w:cs="Arial"/>
        </w:rPr>
      </w:pPr>
    </w:p>
    <w:p w:rsidR="000E4CC8" w:rsidRPr="00E452AD" w:rsidRDefault="00043184">
      <w:pPr>
        <w:rPr>
          <w:rFonts w:ascii="Arial" w:hAnsi="Arial" w:cs="Arial"/>
        </w:rPr>
      </w:pPr>
      <w:r w:rsidRPr="00E452AD">
        <w:rPr>
          <w:rFonts w:ascii="Arial" w:hAnsi="Arial" w:cs="Arial"/>
        </w:rPr>
        <w:t>This information collection does not have an impact on small businesses or other small entities</w:t>
      </w:r>
      <w:r w:rsidR="000E4CC8" w:rsidRPr="00E452AD">
        <w:rPr>
          <w:rFonts w:ascii="Arial" w:hAnsi="Arial" w:cs="Arial"/>
        </w:rPr>
        <w:t>.</w:t>
      </w:r>
    </w:p>
    <w:p w:rsidR="000E4CC8" w:rsidRPr="00E452AD" w:rsidRDefault="000E4CC8">
      <w:pPr>
        <w:rPr>
          <w:rFonts w:ascii="Arial" w:hAnsi="Arial" w:cs="Arial"/>
        </w:rPr>
      </w:pPr>
    </w:p>
    <w:p w:rsidR="000E4CC8" w:rsidRPr="00E452AD" w:rsidRDefault="000E4CC8">
      <w:pPr>
        <w:rPr>
          <w:rFonts w:ascii="Arial" w:hAnsi="Arial" w:cs="Arial"/>
        </w:rPr>
      </w:pPr>
      <w:r w:rsidRPr="00E452AD">
        <w:rPr>
          <w:rFonts w:ascii="Arial" w:hAnsi="Arial" w:cs="Arial"/>
        </w:rPr>
        <w:t xml:space="preserve">6.  </w:t>
      </w:r>
      <w:r w:rsidRPr="00E452AD">
        <w:rPr>
          <w:rFonts w:ascii="Arial" w:hAnsi="Arial" w:cs="Arial"/>
          <w:u w:val="single"/>
        </w:rPr>
        <w:t>Consequences to the Federal program if</w:t>
      </w:r>
      <w:r w:rsidR="00B65553" w:rsidRPr="00E452AD">
        <w:rPr>
          <w:rFonts w:ascii="Arial" w:hAnsi="Arial" w:cs="Arial"/>
          <w:u w:val="single"/>
        </w:rPr>
        <w:t xml:space="preserve"> the collection</w:t>
      </w:r>
      <w:r w:rsidRPr="00E452AD">
        <w:rPr>
          <w:rFonts w:ascii="Arial" w:hAnsi="Arial" w:cs="Arial"/>
          <w:u w:val="single"/>
        </w:rPr>
        <w:t xml:space="preserve"> was conducted less frequently</w:t>
      </w:r>
      <w:r w:rsidR="00B71B41">
        <w:rPr>
          <w:rFonts w:ascii="Arial" w:hAnsi="Arial" w:cs="Arial"/>
        </w:rPr>
        <w:t xml:space="preserve">.  </w:t>
      </w:r>
    </w:p>
    <w:p w:rsidR="000E4CC8" w:rsidRPr="00E452AD" w:rsidRDefault="000E4CC8">
      <w:pPr>
        <w:rPr>
          <w:rFonts w:ascii="Arial" w:hAnsi="Arial" w:cs="Arial"/>
        </w:rPr>
      </w:pPr>
    </w:p>
    <w:p w:rsidR="000E4CC8" w:rsidRPr="00E452AD" w:rsidRDefault="000E4CC8">
      <w:pPr>
        <w:rPr>
          <w:rFonts w:ascii="Arial" w:hAnsi="Arial" w:cs="Arial"/>
        </w:rPr>
      </w:pPr>
      <w:r w:rsidRPr="00E452AD">
        <w:rPr>
          <w:rFonts w:ascii="Arial" w:hAnsi="Arial" w:cs="Arial"/>
        </w:rPr>
        <w:t>Less frequent collection of information would not allow the Coast Guard to determine if liquefied gas vessels meet approved construction standards and operating procedures.  Without these determinations, there may be increased possibilities for casualties due to the hazards associated with the carriage of liquid bulk dangerous cargoes.</w:t>
      </w:r>
    </w:p>
    <w:p w:rsidR="000E4CC8" w:rsidRPr="00E452AD" w:rsidRDefault="000E4CC8">
      <w:pPr>
        <w:rPr>
          <w:rFonts w:ascii="Arial" w:hAnsi="Arial" w:cs="Arial"/>
        </w:rPr>
      </w:pPr>
    </w:p>
    <w:p w:rsidR="000E4CC8" w:rsidRPr="00E452AD" w:rsidRDefault="000E4CC8">
      <w:pPr>
        <w:ind w:left="360" w:hanging="360"/>
        <w:rPr>
          <w:rFonts w:ascii="Arial" w:hAnsi="Arial" w:cs="Arial"/>
        </w:rPr>
      </w:pPr>
      <w:r w:rsidRPr="00E452AD">
        <w:rPr>
          <w:rFonts w:ascii="Arial" w:hAnsi="Arial" w:cs="Arial"/>
        </w:rPr>
        <w:t xml:space="preserve">7.  </w:t>
      </w:r>
      <w:r w:rsidR="00E452AD" w:rsidRPr="00E452AD">
        <w:rPr>
          <w:rFonts w:ascii="Arial" w:hAnsi="Arial" w:cs="Arial"/>
          <w:u w:val="single"/>
        </w:rPr>
        <w:t>Special collection circumstances</w:t>
      </w:r>
      <w:r w:rsidR="00E452AD" w:rsidRPr="00E452AD">
        <w:rPr>
          <w:rFonts w:ascii="Arial" w:hAnsi="Arial" w:cs="Arial"/>
        </w:rPr>
        <w:t xml:space="preserve">.  </w:t>
      </w:r>
    </w:p>
    <w:p w:rsidR="000E4CC8" w:rsidRPr="00E452AD" w:rsidRDefault="000E4CC8">
      <w:pPr>
        <w:rPr>
          <w:rFonts w:ascii="Arial" w:hAnsi="Arial" w:cs="Arial"/>
        </w:rPr>
      </w:pPr>
    </w:p>
    <w:p w:rsidR="000E4CC8" w:rsidRPr="00E452AD" w:rsidRDefault="00043184">
      <w:pPr>
        <w:autoSpaceDE w:val="0"/>
        <w:autoSpaceDN w:val="0"/>
        <w:adjustRightInd w:val="0"/>
        <w:rPr>
          <w:rFonts w:ascii="Arial" w:hAnsi="Arial" w:cs="Arial"/>
        </w:rPr>
      </w:pPr>
      <w:r w:rsidRPr="00E452AD">
        <w:rPr>
          <w:rFonts w:ascii="Arial" w:hAnsi="Arial" w:cs="Arial"/>
        </w:rPr>
        <w:t>This information collection is conducted in manner consistent with the guidelines in 5 CFR 1320.5(d</w:t>
      </w:r>
      <w:proofErr w:type="gramStart"/>
      <w:r w:rsidRPr="00E452AD">
        <w:rPr>
          <w:rFonts w:ascii="Arial" w:hAnsi="Arial" w:cs="Arial"/>
        </w:rPr>
        <w:t>)(</w:t>
      </w:r>
      <w:proofErr w:type="gramEnd"/>
      <w:r w:rsidRPr="00E452AD">
        <w:rPr>
          <w:rFonts w:ascii="Arial" w:hAnsi="Arial" w:cs="Arial"/>
        </w:rPr>
        <w:t>2)</w:t>
      </w:r>
      <w:r w:rsidR="000E4CC8" w:rsidRPr="00E452AD">
        <w:rPr>
          <w:rFonts w:ascii="Arial" w:hAnsi="Arial" w:cs="Arial"/>
        </w:rPr>
        <w:t>.</w:t>
      </w:r>
      <w:r w:rsidR="00B71B41">
        <w:rPr>
          <w:rFonts w:ascii="Arial" w:hAnsi="Arial" w:cs="Arial"/>
        </w:rPr>
        <w:t xml:space="preserve">  </w:t>
      </w:r>
    </w:p>
    <w:p w:rsidR="000E4CC8" w:rsidRPr="00E452AD" w:rsidRDefault="000E4CC8">
      <w:pPr>
        <w:rPr>
          <w:rFonts w:ascii="Arial" w:hAnsi="Arial" w:cs="Arial"/>
        </w:rPr>
      </w:pPr>
    </w:p>
    <w:p w:rsidR="000E4CC8" w:rsidRPr="00E452AD" w:rsidRDefault="000E4CC8">
      <w:pPr>
        <w:rPr>
          <w:rFonts w:ascii="Arial" w:hAnsi="Arial" w:cs="Arial"/>
        </w:rPr>
      </w:pPr>
      <w:r w:rsidRPr="00E452AD">
        <w:rPr>
          <w:rFonts w:ascii="Arial" w:hAnsi="Arial" w:cs="Arial"/>
        </w:rPr>
        <w:t xml:space="preserve">8.  </w:t>
      </w:r>
      <w:r w:rsidRPr="00E452AD">
        <w:rPr>
          <w:rFonts w:ascii="Arial" w:hAnsi="Arial" w:cs="Arial"/>
          <w:u w:val="single"/>
        </w:rPr>
        <w:t>Consultation</w:t>
      </w:r>
      <w:r w:rsidR="00AC5589" w:rsidRPr="00E452AD">
        <w:rPr>
          <w:rFonts w:ascii="Arial" w:hAnsi="Arial" w:cs="Arial"/>
        </w:rPr>
        <w:t>:</w:t>
      </w:r>
    </w:p>
    <w:p w:rsidR="000E4CC8" w:rsidRPr="00E452AD" w:rsidRDefault="000E4CC8">
      <w:pPr>
        <w:rPr>
          <w:rFonts w:ascii="Arial" w:hAnsi="Arial" w:cs="Arial"/>
        </w:rPr>
      </w:pPr>
    </w:p>
    <w:p w:rsidR="00FE06F2" w:rsidRPr="00B60E46" w:rsidRDefault="00FE06F2" w:rsidP="00FE06F2">
      <w:pPr>
        <w:rPr>
          <w:rFonts w:ascii="Arial" w:hAnsi="Arial" w:cs="Arial"/>
        </w:rPr>
      </w:pPr>
      <w:r w:rsidRPr="00B60E46">
        <w:rPr>
          <w:rFonts w:ascii="Arial" w:hAnsi="Arial" w:cs="Arial"/>
        </w:rPr>
        <w:t>A 60-day Notice</w:t>
      </w:r>
      <w:r>
        <w:rPr>
          <w:rFonts w:ascii="Arial" w:hAnsi="Arial" w:cs="Arial"/>
        </w:rPr>
        <w:t xml:space="preserve"> (See [USCG-2014-0330], July 3, 2014, 79 FR 38051) and 30-Day Notice (September 19, 2014, 79 FR 56383) were </w:t>
      </w:r>
      <w:r w:rsidRPr="00B60E46">
        <w:rPr>
          <w:rFonts w:ascii="Arial" w:hAnsi="Arial" w:cs="Arial"/>
        </w:rPr>
        <w:t xml:space="preserve">published in the </w:t>
      </w:r>
      <w:r w:rsidRPr="00B60E46">
        <w:rPr>
          <w:rFonts w:ascii="Arial" w:hAnsi="Arial" w:cs="Arial"/>
          <w:i/>
        </w:rPr>
        <w:t>Federal Register</w:t>
      </w:r>
      <w:r w:rsidRPr="00B60E46">
        <w:rPr>
          <w:rFonts w:ascii="Arial" w:hAnsi="Arial" w:cs="Arial"/>
        </w:rPr>
        <w:t xml:space="preserve"> to obtain public comment on this collection.</w:t>
      </w:r>
      <w:r>
        <w:rPr>
          <w:rFonts w:ascii="Arial" w:hAnsi="Arial" w:cs="Arial"/>
        </w:rPr>
        <w:t xml:space="preserve">  The Coast Guard has not received any comments on this information collection.</w:t>
      </w:r>
      <w:r w:rsidRPr="00B60E46">
        <w:rPr>
          <w:rFonts w:ascii="Arial" w:hAnsi="Arial" w:cs="Arial"/>
        </w:rPr>
        <w:t xml:space="preserve">  </w:t>
      </w:r>
    </w:p>
    <w:p w:rsidR="000E4CC8" w:rsidRPr="00E452AD" w:rsidRDefault="000E4CC8">
      <w:pPr>
        <w:pStyle w:val="BodyText"/>
        <w:rPr>
          <w:rFonts w:ascii="Arial" w:hAnsi="Arial" w:cs="Arial"/>
          <w:sz w:val="20"/>
        </w:rPr>
      </w:pPr>
    </w:p>
    <w:p w:rsidR="000E4CC8" w:rsidRPr="00E452AD" w:rsidRDefault="000E4CC8">
      <w:pPr>
        <w:rPr>
          <w:rFonts w:ascii="Arial" w:hAnsi="Arial" w:cs="Arial"/>
        </w:rPr>
      </w:pPr>
      <w:r w:rsidRPr="00E452AD">
        <w:rPr>
          <w:rFonts w:ascii="Arial" w:hAnsi="Arial" w:cs="Arial"/>
        </w:rPr>
        <w:t xml:space="preserve">9.  </w:t>
      </w:r>
      <w:r w:rsidR="00E452AD" w:rsidRPr="00E452AD">
        <w:rPr>
          <w:rFonts w:ascii="Arial" w:hAnsi="Arial" w:cs="Arial"/>
          <w:u w:val="single"/>
        </w:rPr>
        <w:t>Provide any payments or gifts to respondents</w:t>
      </w:r>
      <w:r w:rsidR="00E452AD" w:rsidRPr="00E452AD">
        <w:rPr>
          <w:rFonts w:ascii="Arial" w:hAnsi="Arial" w:cs="Arial"/>
        </w:rPr>
        <w:t xml:space="preserve">.  </w:t>
      </w:r>
    </w:p>
    <w:p w:rsidR="000E4CC8" w:rsidRPr="00E452AD" w:rsidRDefault="000E4CC8">
      <w:pPr>
        <w:rPr>
          <w:rFonts w:ascii="Arial" w:hAnsi="Arial" w:cs="Arial"/>
        </w:rPr>
      </w:pPr>
    </w:p>
    <w:p w:rsidR="000E4CC8" w:rsidRPr="00E452AD" w:rsidRDefault="00043184">
      <w:pPr>
        <w:pStyle w:val="BodyText"/>
        <w:rPr>
          <w:rFonts w:ascii="Arial" w:hAnsi="Arial" w:cs="Arial"/>
          <w:sz w:val="20"/>
        </w:rPr>
      </w:pPr>
      <w:r w:rsidRPr="00E452AD">
        <w:rPr>
          <w:rFonts w:ascii="Arial" w:hAnsi="Arial" w:cs="Arial"/>
          <w:sz w:val="20"/>
        </w:rPr>
        <w:t>There is no offer of monetary or material value for this information collection</w:t>
      </w:r>
      <w:r w:rsidR="000E4CC8" w:rsidRPr="00E452AD">
        <w:rPr>
          <w:rFonts w:ascii="Arial" w:hAnsi="Arial" w:cs="Arial"/>
          <w:sz w:val="20"/>
        </w:rPr>
        <w:t>.</w:t>
      </w:r>
    </w:p>
    <w:p w:rsidR="000E4CC8" w:rsidRPr="00E452AD" w:rsidRDefault="000E4CC8">
      <w:pPr>
        <w:pStyle w:val="BodyText"/>
        <w:rPr>
          <w:rFonts w:ascii="Arial" w:hAnsi="Arial" w:cs="Arial"/>
          <w:sz w:val="20"/>
        </w:rPr>
      </w:pPr>
    </w:p>
    <w:p w:rsidR="000E4CC8" w:rsidRPr="00E452AD" w:rsidRDefault="000E4CC8">
      <w:pPr>
        <w:rPr>
          <w:rFonts w:ascii="Arial" w:hAnsi="Arial" w:cs="Arial"/>
        </w:rPr>
      </w:pPr>
      <w:r w:rsidRPr="00E452AD">
        <w:rPr>
          <w:rFonts w:ascii="Arial" w:hAnsi="Arial" w:cs="Arial"/>
        </w:rPr>
        <w:t xml:space="preserve">10.  </w:t>
      </w:r>
      <w:r w:rsidRPr="00E452AD">
        <w:rPr>
          <w:rFonts w:ascii="Arial" w:hAnsi="Arial" w:cs="Arial"/>
          <w:u w:val="single"/>
        </w:rPr>
        <w:t>Describe any assurance of confidentiality p</w:t>
      </w:r>
      <w:r w:rsidR="00AC5589" w:rsidRPr="00E452AD">
        <w:rPr>
          <w:rFonts w:ascii="Arial" w:hAnsi="Arial" w:cs="Arial"/>
          <w:u w:val="single"/>
        </w:rPr>
        <w:t>rovided to respondents</w:t>
      </w:r>
      <w:r w:rsidR="00E452AD">
        <w:rPr>
          <w:rFonts w:ascii="Arial" w:hAnsi="Arial" w:cs="Arial"/>
        </w:rPr>
        <w:t xml:space="preserve">.  </w:t>
      </w:r>
    </w:p>
    <w:p w:rsidR="000E4CC8" w:rsidRPr="00E452AD" w:rsidRDefault="000E4CC8">
      <w:pPr>
        <w:rPr>
          <w:rFonts w:ascii="Arial" w:hAnsi="Arial" w:cs="Arial"/>
        </w:rPr>
      </w:pPr>
    </w:p>
    <w:p w:rsidR="000E4CC8" w:rsidRPr="00E452AD" w:rsidRDefault="00043184">
      <w:pPr>
        <w:rPr>
          <w:rFonts w:ascii="Arial" w:hAnsi="Arial" w:cs="Arial"/>
        </w:rPr>
      </w:pPr>
      <w:r w:rsidRPr="00E452AD">
        <w:rPr>
          <w:rFonts w:ascii="Arial" w:hAnsi="Arial" w:cs="Arial"/>
        </w:rPr>
        <w:t>There are no assurances of confidentiality provided to the respondents for this information collection</w:t>
      </w:r>
      <w:r w:rsidR="000E4CC8" w:rsidRPr="00E452AD">
        <w:rPr>
          <w:rFonts w:ascii="Arial" w:hAnsi="Arial" w:cs="Arial"/>
        </w:rPr>
        <w:t>.</w:t>
      </w:r>
    </w:p>
    <w:p w:rsidR="000E4CC8" w:rsidRPr="00E452AD" w:rsidRDefault="000E4CC8">
      <w:pPr>
        <w:rPr>
          <w:rFonts w:ascii="Arial" w:hAnsi="Arial" w:cs="Arial"/>
        </w:rPr>
      </w:pPr>
    </w:p>
    <w:p w:rsidR="000E4CC8" w:rsidRPr="00E452AD" w:rsidRDefault="000E4CC8">
      <w:pPr>
        <w:rPr>
          <w:rFonts w:ascii="Arial" w:hAnsi="Arial" w:cs="Arial"/>
        </w:rPr>
      </w:pPr>
      <w:r w:rsidRPr="00E452AD">
        <w:rPr>
          <w:rFonts w:ascii="Arial" w:hAnsi="Arial" w:cs="Arial"/>
        </w:rPr>
        <w:t xml:space="preserve">11.  </w:t>
      </w:r>
      <w:r w:rsidRPr="00E452AD">
        <w:rPr>
          <w:rFonts w:ascii="Arial" w:hAnsi="Arial" w:cs="Arial"/>
          <w:u w:val="single"/>
        </w:rPr>
        <w:t>Additional justification for any questions of a sensitive nature</w:t>
      </w:r>
      <w:r w:rsidR="00B71B41">
        <w:rPr>
          <w:rFonts w:ascii="Arial" w:hAnsi="Arial" w:cs="Arial"/>
        </w:rPr>
        <w:t xml:space="preserve">. </w:t>
      </w:r>
    </w:p>
    <w:p w:rsidR="000E4CC8" w:rsidRPr="00E452AD" w:rsidRDefault="000E4CC8">
      <w:pPr>
        <w:rPr>
          <w:rFonts w:ascii="Arial" w:hAnsi="Arial" w:cs="Arial"/>
        </w:rPr>
      </w:pPr>
    </w:p>
    <w:p w:rsidR="000E4CC8" w:rsidRPr="00E452AD" w:rsidRDefault="00043184">
      <w:pPr>
        <w:pStyle w:val="BodyText"/>
        <w:rPr>
          <w:rFonts w:ascii="Arial" w:hAnsi="Arial" w:cs="Arial"/>
          <w:sz w:val="20"/>
        </w:rPr>
      </w:pPr>
      <w:r w:rsidRPr="00E452AD">
        <w:rPr>
          <w:rFonts w:ascii="Arial" w:hAnsi="Arial" w:cs="Arial"/>
          <w:sz w:val="20"/>
        </w:rPr>
        <w:t>There are no questions of sensitive language</w:t>
      </w:r>
      <w:r w:rsidR="000E4CC8" w:rsidRPr="00E452AD">
        <w:rPr>
          <w:rFonts w:ascii="Arial" w:hAnsi="Arial" w:cs="Arial"/>
          <w:sz w:val="20"/>
        </w:rPr>
        <w:t>.</w:t>
      </w:r>
    </w:p>
    <w:p w:rsidR="000E4CC8" w:rsidRPr="00E452AD" w:rsidRDefault="000E4CC8">
      <w:pPr>
        <w:rPr>
          <w:rFonts w:ascii="Arial" w:hAnsi="Arial" w:cs="Arial"/>
        </w:rPr>
      </w:pPr>
    </w:p>
    <w:p w:rsidR="000E4CC8" w:rsidRPr="00E452AD" w:rsidRDefault="000E4CC8">
      <w:pPr>
        <w:ind w:left="450" w:hanging="450"/>
        <w:rPr>
          <w:rFonts w:ascii="Arial" w:hAnsi="Arial" w:cs="Arial"/>
        </w:rPr>
      </w:pPr>
      <w:r w:rsidRPr="00E452AD">
        <w:rPr>
          <w:rFonts w:ascii="Arial" w:hAnsi="Arial" w:cs="Arial"/>
        </w:rPr>
        <w:t xml:space="preserve">12.  </w:t>
      </w:r>
      <w:r w:rsidRPr="00E452AD">
        <w:rPr>
          <w:rFonts w:ascii="Arial" w:hAnsi="Arial" w:cs="Arial"/>
          <w:u w:val="single"/>
        </w:rPr>
        <w:t xml:space="preserve">Estimates of </w:t>
      </w:r>
      <w:r w:rsidR="00E452AD">
        <w:rPr>
          <w:rFonts w:ascii="Arial" w:hAnsi="Arial" w:cs="Arial"/>
          <w:u w:val="single"/>
        </w:rPr>
        <w:t xml:space="preserve">annual hour and </w:t>
      </w:r>
      <w:r w:rsidRPr="00E452AD">
        <w:rPr>
          <w:rFonts w:ascii="Arial" w:hAnsi="Arial" w:cs="Arial"/>
          <w:u w:val="single"/>
        </w:rPr>
        <w:t>cost</w:t>
      </w:r>
      <w:r w:rsidR="00B71B41">
        <w:rPr>
          <w:rFonts w:ascii="Arial" w:hAnsi="Arial" w:cs="Arial"/>
          <w:u w:val="single"/>
        </w:rPr>
        <w:t xml:space="preserve"> </w:t>
      </w:r>
      <w:r w:rsidR="00E452AD">
        <w:rPr>
          <w:rFonts w:ascii="Arial" w:hAnsi="Arial" w:cs="Arial"/>
          <w:u w:val="single"/>
        </w:rPr>
        <w:t>to respondents</w:t>
      </w:r>
      <w:r w:rsidR="00E452AD">
        <w:rPr>
          <w:rFonts w:ascii="Arial" w:hAnsi="Arial" w:cs="Arial"/>
        </w:rPr>
        <w:t xml:space="preserve">.  </w:t>
      </w:r>
    </w:p>
    <w:p w:rsidR="000E4CC8" w:rsidRPr="00E452AD" w:rsidRDefault="000E4CC8">
      <w:pPr>
        <w:rPr>
          <w:rFonts w:ascii="Arial" w:hAnsi="Arial" w:cs="Arial"/>
        </w:rPr>
      </w:pPr>
    </w:p>
    <w:p w:rsidR="00B371D3" w:rsidRPr="00E452AD" w:rsidRDefault="000E4CC8" w:rsidP="00E967E8">
      <w:pPr>
        <w:numPr>
          <w:ilvl w:val="0"/>
          <w:numId w:val="24"/>
        </w:numPr>
        <w:rPr>
          <w:rFonts w:ascii="Arial" w:hAnsi="Arial" w:cs="Arial"/>
        </w:rPr>
      </w:pPr>
      <w:r w:rsidRPr="00E452AD">
        <w:rPr>
          <w:rFonts w:ascii="Arial" w:hAnsi="Arial" w:cs="Arial"/>
        </w:rPr>
        <w:t>The estimated ann</w:t>
      </w:r>
      <w:r w:rsidR="0007099B" w:rsidRPr="00E452AD">
        <w:rPr>
          <w:rFonts w:ascii="Arial" w:hAnsi="Arial" w:cs="Arial"/>
        </w:rPr>
        <w:t xml:space="preserve">ual number of respondents is </w:t>
      </w:r>
      <w:r w:rsidR="0007646E" w:rsidRPr="00E452AD">
        <w:rPr>
          <w:rFonts w:ascii="Arial" w:hAnsi="Arial" w:cs="Arial"/>
        </w:rPr>
        <w:t>267</w:t>
      </w:r>
      <w:r w:rsidRPr="00E452AD">
        <w:rPr>
          <w:rFonts w:ascii="Arial" w:hAnsi="Arial" w:cs="Arial"/>
        </w:rPr>
        <w:t>.</w:t>
      </w:r>
      <w:r w:rsidR="00E452AD">
        <w:rPr>
          <w:rFonts w:ascii="Arial" w:hAnsi="Arial" w:cs="Arial"/>
        </w:rPr>
        <w:t xml:space="preserve">  </w:t>
      </w:r>
    </w:p>
    <w:p w:rsidR="000E4CC8" w:rsidRPr="00E452AD" w:rsidRDefault="00B371D3" w:rsidP="00E967E8">
      <w:pPr>
        <w:numPr>
          <w:ilvl w:val="0"/>
          <w:numId w:val="24"/>
        </w:numPr>
        <w:rPr>
          <w:rFonts w:ascii="Arial" w:hAnsi="Arial" w:cs="Arial"/>
        </w:rPr>
      </w:pPr>
      <w:r w:rsidRPr="00E452AD">
        <w:rPr>
          <w:rFonts w:ascii="Arial" w:hAnsi="Arial" w:cs="Arial"/>
        </w:rPr>
        <w:t xml:space="preserve">The estimated annual number of responses is </w:t>
      </w:r>
      <w:r w:rsidR="00E9322F" w:rsidRPr="00E452AD">
        <w:rPr>
          <w:rFonts w:ascii="Arial" w:hAnsi="Arial" w:cs="Arial"/>
        </w:rPr>
        <w:t>7,791</w:t>
      </w:r>
      <w:r w:rsidRPr="00E452AD">
        <w:rPr>
          <w:rFonts w:ascii="Arial" w:hAnsi="Arial" w:cs="Arial"/>
        </w:rPr>
        <w:t>.</w:t>
      </w:r>
      <w:r w:rsidR="00E452AD">
        <w:rPr>
          <w:rFonts w:ascii="Arial" w:hAnsi="Arial" w:cs="Arial"/>
        </w:rPr>
        <w:t xml:space="preserve">  </w:t>
      </w:r>
    </w:p>
    <w:p w:rsidR="000E4CC8" w:rsidRPr="00E452AD" w:rsidRDefault="000E4CC8" w:rsidP="00E967E8">
      <w:pPr>
        <w:numPr>
          <w:ilvl w:val="0"/>
          <w:numId w:val="24"/>
        </w:numPr>
        <w:rPr>
          <w:rFonts w:ascii="Arial" w:hAnsi="Arial" w:cs="Arial"/>
        </w:rPr>
      </w:pPr>
      <w:r w:rsidRPr="00E452AD">
        <w:rPr>
          <w:rFonts w:ascii="Arial" w:hAnsi="Arial" w:cs="Arial"/>
        </w:rPr>
        <w:t xml:space="preserve">The estimated annual hour burden is </w:t>
      </w:r>
      <w:r w:rsidR="00E9322F" w:rsidRPr="00E452AD">
        <w:rPr>
          <w:rFonts w:ascii="Arial" w:hAnsi="Arial" w:cs="Arial"/>
        </w:rPr>
        <w:t xml:space="preserve">7,890 </w:t>
      </w:r>
      <w:r w:rsidRPr="00E452AD">
        <w:rPr>
          <w:rFonts w:ascii="Arial" w:hAnsi="Arial" w:cs="Arial"/>
        </w:rPr>
        <w:t>hours.</w:t>
      </w:r>
      <w:r w:rsidR="00E452AD">
        <w:rPr>
          <w:rFonts w:ascii="Arial" w:hAnsi="Arial" w:cs="Arial"/>
        </w:rPr>
        <w:t xml:space="preserve">  </w:t>
      </w:r>
    </w:p>
    <w:p w:rsidR="000E4CC8" w:rsidRPr="00E452AD" w:rsidRDefault="000E4CC8" w:rsidP="00E967E8">
      <w:pPr>
        <w:numPr>
          <w:ilvl w:val="0"/>
          <w:numId w:val="24"/>
        </w:numPr>
        <w:rPr>
          <w:rFonts w:ascii="Arial" w:hAnsi="Arial" w:cs="Arial"/>
        </w:rPr>
      </w:pPr>
      <w:r w:rsidRPr="00E452AD">
        <w:rPr>
          <w:rFonts w:ascii="Arial" w:hAnsi="Arial" w:cs="Arial"/>
        </w:rPr>
        <w:t>The estimated annual cost burden is $</w:t>
      </w:r>
      <w:r w:rsidR="00E9322F" w:rsidRPr="00E452AD">
        <w:rPr>
          <w:rFonts w:ascii="Arial" w:hAnsi="Arial" w:cs="Arial"/>
        </w:rPr>
        <w:t>820,534</w:t>
      </w:r>
      <w:r w:rsidRPr="00E452AD">
        <w:rPr>
          <w:rFonts w:ascii="Arial" w:hAnsi="Arial" w:cs="Arial"/>
        </w:rPr>
        <w:t>.</w:t>
      </w:r>
      <w:r w:rsidR="00E452AD">
        <w:rPr>
          <w:rFonts w:ascii="Arial" w:hAnsi="Arial" w:cs="Arial"/>
        </w:rPr>
        <w:t xml:space="preserve">  </w:t>
      </w:r>
    </w:p>
    <w:p w:rsidR="006A041F" w:rsidRPr="00E452AD" w:rsidRDefault="006A041F" w:rsidP="005E59DA">
      <w:pPr>
        <w:rPr>
          <w:rFonts w:ascii="Arial" w:hAnsi="Arial" w:cs="Arial"/>
        </w:rPr>
      </w:pPr>
    </w:p>
    <w:p w:rsidR="005E59DA" w:rsidRPr="00E452AD" w:rsidRDefault="00B71B41" w:rsidP="00B71B41">
      <w:pPr>
        <w:rPr>
          <w:rFonts w:ascii="Arial" w:hAnsi="Arial" w:cs="Arial"/>
        </w:rPr>
      </w:pPr>
      <w:r w:rsidRPr="00E452AD">
        <w:rPr>
          <w:rFonts w:ascii="Arial" w:hAnsi="Arial" w:cs="Arial"/>
        </w:rPr>
        <w:lastRenderedPageBreak/>
        <w:t>Appendix A describ</w:t>
      </w:r>
      <w:r>
        <w:rPr>
          <w:rFonts w:ascii="Arial" w:hAnsi="Arial" w:cs="Arial"/>
        </w:rPr>
        <w:t xml:space="preserve">es </w:t>
      </w:r>
      <w:r w:rsidRPr="00E452AD">
        <w:rPr>
          <w:rFonts w:ascii="Arial" w:hAnsi="Arial" w:cs="Arial"/>
        </w:rPr>
        <w:t xml:space="preserve">of each </w:t>
      </w:r>
      <w:r>
        <w:rPr>
          <w:rFonts w:ascii="Arial" w:hAnsi="Arial" w:cs="Arial"/>
        </w:rPr>
        <w:t>of the 16 collection of information-related</w:t>
      </w:r>
      <w:r w:rsidRPr="00E452AD">
        <w:rPr>
          <w:rFonts w:ascii="Arial" w:hAnsi="Arial" w:cs="Arial"/>
        </w:rPr>
        <w:t xml:space="preserve"> </w:t>
      </w:r>
      <w:r>
        <w:rPr>
          <w:rFonts w:ascii="Arial" w:hAnsi="Arial" w:cs="Arial"/>
        </w:rPr>
        <w:t>requirements</w:t>
      </w:r>
      <w:r w:rsidRPr="00E452AD">
        <w:rPr>
          <w:rFonts w:ascii="Arial" w:hAnsi="Arial" w:cs="Arial"/>
        </w:rPr>
        <w:t xml:space="preserve">.  </w:t>
      </w:r>
      <w:r w:rsidR="00E452AD" w:rsidRPr="00F7309A">
        <w:rPr>
          <w:rFonts w:ascii="Arial" w:hAnsi="Arial" w:cs="Arial"/>
        </w:rPr>
        <w:t xml:space="preserve">The burden to respondents is provided in Appendix </w:t>
      </w:r>
      <w:r w:rsidR="00107D55">
        <w:rPr>
          <w:rFonts w:ascii="Arial" w:hAnsi="Arial" w:cs="Arial"/>
        </w:rPr>
        <w:t>B</w:t>
      </w:r>
      <w:r w:rsidR="00E452AD" w:rsidRPr="00F7309A">
        <w:rPr>
          <w:rFonts w:ascii="Arial" w:hAnsi="Arial" w:cs="Arial"/>
        </w:rPr>
        <w:t xml:space="preserve">.  </w:t>
      </w:r>
      <w:r w:rsidR="00226C69" w:rsidRPr="00E452AD">
        <w:rPr>
          <w:rFonts w:ascii="Arial" w:hAnsi="Arial" w:cs="Arial"/>
        </w:rPr>
        <w:t>T</w:t>
      </w:r>
      <w:r w:rsidR="0007099B" w:rsidRPr="00E452AD">
        <w:rPr>
          <w:rFonts w:ascii="Arial" w:hAnsi="Arial" w:cs="Arial"/>
        </w:rPr>
        <w:t xml:space="preserve">he </w:t>
      </w:r>
      <w:r w:rsidR="00B371D3" w:rsidRPr="00E452AD">
        <w:rPr>
          <w:rFonts w:ascii="Arial" w:hAnsi="Arial" w:cs="Arial"/>
        </w:rPr>
        <w:t>vessel population</w:t>
      </w:r>
      <w:r w:rsidR="00B371D3" w:rsidRPr="00E452AD">
        <w:rPr>
          <w:rStyle w:val="FootnoteReference"/>
          <w:rFonts w:ascii="Arial" w:hAnsi="Arial" w:cs="Arial"/>
        </w:rPr>
        <w:footnoteReference w:id="1"/>
      </w:r>
      <w:r w:rsidR="00B371D3" w:rsidRPr="00E452AD">
        <w:rPr>
          <w:rFonts w:ascii="Arial" w:hAnsi="Arial" w:cs="Arial"/>
        </w:rPr>
        <w:t xml:space="preserve"> is </w:t>
      </w:r>
      <w:r w:rsidR="00043184" w:rsidRPr="00E452AD">
        <w:rPr>
          <w:rFonts w:ascii="Arial" w:hAnsi="Arial" w:cs="Arial"/>
        </w:rPr>
        <w:t xml:space="preserve">for </w:t>
      </w:r>
      <w:r w:rsidR="0007099B" w:rsidRPr="00E452AD">
        <w:rPr>
          <w:rFonts w:ascii="Arial" w:hAnsi="Arial" w:cs="Arial"/>
        </w:rPr>
        <w:t>gas carriers</w:t>
      </w:r>
      <w:r w:rsidR="00043184" w:rsidRPr="00E452AD">
        <w:rPr>
          <w:rFonts w:ascii="Arial" w:hAnsi="Arial" w:cs="Arial"/>
        </w:rPr>
        <w:t xml:space="preserve"> </w:t>
      </w:r>
      <w:r w:rsidR="00B371D3" w:rsidRPr="00E452AD">
        <w:rPr>
          <w:rFonts w:ascii="Arial" w:hAnsi="Arial" w:cs="Arial"/>
        </w:rPr>
        <w:t xml:space="preserve">(active status) </w:t>
      </w:r>
      <w:r w:rsidR="00043184" w:rsidRPr="00E452AD">
        <w:rPr>
          <w:rFonts w:ascii="Arial" w:hAnsi="Arial" w:cs="Arial"/>
        </w:rPr>
        <w:t>that have a Certificate of Compliance (</w:t>
      </w:r>
      <w:r w:rsidR="0007099B" w:rsidRPr="00E452AD">
        <w:rPr>
          <w:rFonts w:ascii="Arial" w:hAnsi="Arial" w:cs="Arial"/>
        </w:rPr>
        <w:t>COC</w:t>
      </w:r>
      <w:r w:rsidR="00043184" w:rsidRPr="00E452AD">
        <w:rPr>
          <w:rFonts w:ascii="Arial" w:hAnsi="Arial" w:cs="Arial"/>
        </w:rPr>
        <w:t>)</w:t>
      </w:r>
      <w:r w:rsidR="0007099B" w:rsidRPr="00E452AD">
        <w:rPr>
          <w:rFonts w:ascii="Arial" w:hAnsi="Arial" w:cs="Arial"/>
        </w:rPr>
        <w:t xml:space="preserve"> </w:t>
      </w:r>
      <w:r w:rsidR="00816B30" w:rsidRPr="00E452AD">
        <w:rPr>
          <w:rFonts w:ascii="Arial" w:hAnsi="Arial" w:cs="Arial"/>
        </w:rPr>
        <w:t xml:space="preserve">(foreign flag) </w:t>
      </w:r>
      <w:r w:rsidR="00043184" w:rsidRPr="00E452AD">
        <w:rPr>
          <w:rFonts w:ascii="Arial" w:hAnsi="Arial" w:cs="Arial"/>
        </w:rPr>
        <w:t xml:space="preserve">or Certificate of </w:t>
      </w:r>
      <w:r w:rsidR="00B371D3" w:rsidRPr="00E452AD">
        <w:rPr>
          <w:rFonts w:ascii="Arial" w:hAnsi="Arial" w:cs="Arial"/>
        </w:rPr>
        <w:t>Inspection</w:t>
      </w:r>
      <w:r w:rsidR="00043184" w:rsidRPr="00E452AD">
        <w:rPr>
          <w:rFonts w:ascii="Arial" w:hAnsi="Arial" w:cs="Arial"/>
        </w:rPr>
        <w:t>/Certificate of Fitness (</w:t>
      </w:r>
      <w:r w:rsidR="004F3C3E" w:rsidRPr="00E452AD">
        <w:rPr>
          <w:rFonts w:ascii="Arial" w:hAnsi="Arial" w:cs="Arial"/>
        </w:rPr>
        <w:t>COI/</w:t>
      </w:r>
      <w:r w:rsidR="0007099B" w:rsidRPr="00E452AD">
        <w:rPr>
          <w:rFonts w:ascii="Arial" w:hAnsi="Arial" w:cs="Arial"/>
        </w:rPr>
        <w:t>COF</w:t>
      </w:r>
      <w:r w:rsidR="00043184" w:rsidRPr="00E452AD">
        <w:rPr>
          <w:rFonts w:ascii="Arial" w:hAnsi="Arial" w:cs="Arial"/>
        </w:rPr>
        <w:t>)</w:t>
      </w:r>
      <w:r w:rsidR="0007099B" w:rsidRPr="00E452AD">
        <w:rPr>
          <w:rFonts w:ascii="Arial" w:hAnsi="Arial" w:cs="Arial"/>
        </w:rPr>
        <w:t xml:space="preserve"> </w:t>
      </w:r>
      <w:r w:rsidR="00816B30" w:rsidRPr="00E452AD">
        <w:rPr>
          <w:rFonts w:ascii="Arial" w:hAnsi="Arial" w:cs="Arial"/>
        </w:rPr>
        <w:t>(U.S. flag)</w:t>
      </w:r>
      <w:r w:rsidR="004F3C3E" w:rsidRPr="00E452AD">
        <w:rPr>
          <w:rFonts w:ascii="Arial" w:hAnsi="Arial" w:cs="Arial"/>
        </w:rPr>
        <w:t xml:space="preserve">.  </w:t>
      </w:r>
    </w:p>
    <w:p w:rsidR="007A6ABB" w:rsidRPr="00E452AD" w:rsidRDefault="007A6ABB" w:rsidP="005E59DA">
      <w:pPr>
        <w:rPr>
          <w:rFonts w:ascii="Arial" w:hAnsi="Arial" w:cs="Arial"/>
        </w:rPr>
      </w:pPr>
    </w:p>
    <w:p w:rsidR="000E4CC8" w:rsidRPr="00E452AD" w:rsidRDefault="004F3C3E" w:rsidP="005E59DA">
      <w:pPr>
        <w:rPr>
          <w:rFonts w:ascii="Arial" w:hAnsi="Arial" w:cs="Arial"/>
        </w:rPr>
      </w:pPr>
      <w:r w:rsidRPr="00E452AD">
        <w:rPr>
          <w:rFonts w:ascii="Arial" w:hAnsi="Arial" w:cs="Arial"/>
        </w:rPr>
        <w:t>Items 1, 2</w:t>
      </w:r>
      <w:r w:rsidR="000E4CC8" w:rsidRPr="00E452AD">
        <w:rPr>
          <w:rFonts w:ascii="Arial" w:hAnsi="Arial" w:cs="Arial"/>
        </w:rPr>
        <w:t xml:space="preserve"> and 5</w:t>
      </w:r>
      <w:r w:rsidR="00455E0B" w:rsidRPr="00E452AD">
        <w:rPr>
          <w:rFonts w:ascii="Arial" w:hAnsi="Arial" w:cs="Arial"/>
        </w:rPr>
        <w:t>,</w:t>
      </w:r>
      <w:r w:rsidR="000E4CC8" w:rsidRPr="00E452AD">
        <w:rPr>
          <w:rFonts w:ascii="Arial" w:hAnsi="Arial" w:cs="Arial"/>
        </w:rPr>
        <w:t xml:space="preserve"> have both a reporting and recordkeeping responsibility, but the recordkeeping burden </w:t>
      </w:r>
      <w:r w:rsidRPr="00E452AD">
        <w:rPr>
          <w:rFonts w:ascii="Arial" w:hAnsi="Arial" w:cs="Arial"/>
        </w:rPr>
        <w:t>is negligible</w:t>
      </w:r>
      <w:r w:rsidR="007A6ABB" w:rsidRPr="00E452AD">
        <w:rPr>
          <w:rFonts w:ascii="Arial" w:hAnsi="Arial" w:cs="Arial"/>
        </w:rPr>
        <w:t xml:space="preserve"> and</w:t>
      </w:r>
      <w:r w:rsidRPr="00E452AD">
        <w:rPr>
          <w:rFonts w:ascii="Arial" w:hAnsi="Arial" w:cs="Arial"/>
        </w:rPr>
        <w:t>,</w:t>
      </w:r>
      <w:r w:rsidR="007A6ABB" w:rsidRPr="00E452AD">
        <w:rPr>
          <w:rFonts w:ascii="Arial" w:hAnsi="Arial" w:cs="Arial"/>
        </w:rPr>
        <w:t xml:space="preserve"> therefore</w:t>
      </w:r>
      <w:r w:rsidRPr="00E452AD">
        <w:rPr>
          <w:rFonts w:ascii="Arial" w:hAnsi="Arial" w:cs="Arial"/>
        </w:rPr>
        <w:t>,</w:t>
      </w:r>
      <w:r w:rsidR="007A6ABB" w:rsidRPr="00E452AD">
        <w:rPr>
          <w:rFonts w:ascii="Arial" w:hAnsi="Arial" w:cs="Arial"/>
        </w:rPr>
        <w:t xml:space="preserve"> these items were</w:t>
      </w:r>
      <w:r w:rsidRPr="00E452AD">
        <w:rPr>
          <w:rFonts w:ascii="Arial" w:hAnsi="Arial" w:cs="Arial"/>
        </w:rPr>
        <w:t xml:space="preserve"> not included in the Appendices </w:t>
      </w:r>
      <w:r w:rsidR="00455E0B" w:rsidRPr="00E452AD">
        <w:rPr>
          <w:rFonts w:ascii="Arial" w:hAnsi="Arial" w:cs="Arial"/>
        </w:rPr>
        <w:t>as recordkeeping items</w:t>
      </w:r>
      <w:r w:rsidR="000E4CC8" w:rsidRPr="00E452AD">
        <w:rPr>
          <w:rFonts w:ascii="Arial" w:hAnsi="Arial" w:cs="Arial"/>
        </w:rPr>
        <w:t xml:space="preserve">.  </w:t>
      </w:r>
      <w:r w:rsidR="00455E0B" w:rsidRPr="00E452AD">
        <w:rPr>
          <w:rFonts w:ascii="Arial" w:hAnsi="Arial" w:cs="Arial"/>
        </w:rPr>
        <w:t>Other r</w:t>
      </w:r>
      <w:r w:rsidR="000E4CC8" w:rsidRPr="00E452AD">
        <w:rPr>
          <w:rFonts w:ascii="Arial" w:hAnsi="Arial" w:cs="Arial"/>
        </w:rPr>
        <w:t>ecordkeepi</w:t>
      </w:r>
      <w:r w:rsidR="00455E0B" w:rsidRPr="00E452AD">
        <w:rPr>
          <w:rFonts w:ascii="Arial" w:hAnsi="Arial" w:cs="Arial"/>
        </w:rPr>
        <w:t>ng items, except for items 12-16</w:t>
      </w:r>
      <w:r w:rsidR="000E4CC8" w:rsidRPr="00E452AD">
        <w:rPr>
          <w:rFonts w:ascii="Arial" w:hAnsi="Arial" w:cs="Arial"/>
        </w:rPr>
        <w:t xml:space="preserve">, entail only filing or posting a document.  These burdens, at mere </w:t>
      </w:r>
      <w:r w:rsidR="00D93FF6" w:rsidRPr="00E452AD">
        <w:rPr>
          <w:rFonts w:ascii="Arial" w:hAnsi="Arial" w:cs="Arial"/>
        </w:rPr>
        <w:t xml:space="preserve">minutes </w:t>
      </w:r>
      <w:r w:rsidR="000E4CC8" w:rsidRPr="00E452AD">
        <w:rPr>
          <w:rFonts w:ascii="Arial" w:hAnsi="Arial" w:cs="Arial"/>
        </w:rPr>
        <w:t>per year, are considered to be negligible.</w:t>
      </w:r>
    </w:p>
    <w:p w:rsidR="000E4CC8" w:rsidRPr="00E452AD" w:rsidRDefault="000E4CC8" w:rsidP="005E59DA">
      <w:pPr>
        <w:rPr>
          <w:rFonts w:ascii="Arial" w:hAnsi="Arial" w:cs="Arial"/>
        </w:rPr>
      </w:pPr>
    </w:p>
    <w:p w:rsidR="001E06B3" w:rsidRDefault="001E06B3" w:rsidP="005E59DA">
      <w:pPr>
        <w:rPr>
          <w:rFonts w:ascii="Arial" w:hAnsi="Arial" w:cs="Arial"/>
        </w:rPr>
      </w:pPr>
      <w:r w:rsidRPr="00F7309A">
        <w:rPr>
          <w:rFonts w:ascii="Arial" w:hAnsi="Arial" w:cs="Arial"/>
        </w:rPr>
        <w:t xml:space="preserve">We expect that a crewmember </w:t>
      </w:r>
      <w:r>
        <w:rPr>
          <w:rFonts w:ascii="Arial" w:hAnsi="Arial" w:cs="Arial"/>
        </w:rPr>
        <w:t xml:space="preserve">or shore-side management specialist is </w:t>
      </w:r>
      <w:r w:rsidRPr="00F7309A">
        <w:rPr>
          <w:rFonts w:ascii="Arial" w:hAnsi="Arial" w:cs="Arial"/>
        </w:rPr>
        <w:t xml:space="preserve">responsible </w:t>
      </w:r>
      <w:r>
        <w:rPr>
          <w:rFonts w:ascii="Arial" w:hAnsi="Arial" w:cs="Arial"/>
        </w:rPr>
        <w:t xml:space="preserve">for these reporting and recordkeeping requirements.  </w:t>
      </w:r>
      <w:r w:rsidRPr="00F7309A">
        <w:rPr>
          <w:rFonts w:ascii="Arial" w:hAnsi="Arial" w:cs="Arial"/>
        </w:rPr>
        <w:t xml:space="preserve">The position of </w:t>
      </w:r>
      <w:r>
        <w:rPr>
          <w:rFonts w:ascii="Arial" w:hAnsi="Arial" w:cs="Arial"/>
        </w:rPr>
        <w:t xml:space="preserve">a </w:t>
      </w:r>
      <w:r w:rsidRPr="00F7309A">
        <w:rPr>
          <w:rFonts w:ascii="Arial" w:hAnsi="Arial" w:cs="Arial"/>
        </w:rPr>
        <w:t xml:space="preserve">crewmember </w:t>
      </w:r>
      <w:r>
        <w:rPr>
          <w:rFonts w:ascii="Arial" w:hAnsi="Arial" w:cs="Arial"/>
        </w:rPr>
        <w:t xml:space="preserve">or a shore-side management specialist is </w:t>
      </w:r>
      <w:r w:rsidRPr="00F7309A">
        <w:rPr>
          <w:rFonts w:ascii="Arial" w:hAnsi="Arial" w:cs="Arial"/>
        </w:rPr>
        <w:t>analogous to a C</w:t>
      </w:r>
      <w:r>
        <w:rPr>
          <w:rFonts w:ascii="Arial" w:hAnsi="Arial" w:cs="Arial"/>
        </w:rPr>
        <w:t>oast Guard Lieutenant (O-3)</w:t>
      </w:r>
      <w:r w:rsidRPr="00F7309A">
        <w:rPr>
          <w:rFonts w:ascii="Arial" w:hAnsi="Arial" w:cs="Arial"/>
        </w:rPr>
        <w:t>.  The wage rate</w:t>
      </w:r>
      <w:r>
        <w:rPr>
          <w:rFonts w:ascii="Arial" w:hAnsi="Arial" w:cs="Arial"/>
        </w:rPr>
        <w:t xml:space="preserve"> used is</w:t>
      </w:r>
      <w:r w:rsidRPr="00F7309A">
        <w:rPr>
          <w:rFonts w:ascii="Arial" w:hAnsi="Arial" w:cs="Arial"/>
        </w:rPr>
        <w:t xml:space="preserve"> in accordance with the current edition of COMDTINST 7310.</w:t>
      </w:r>
      <w:r w:rsidRPr="0026452C">
        <w:rPr>
          <w:rFonts w:ascii="Arial" w:hAnsi="Arial" w:cs="Arial"/>
        </w:rPr>
        <w:t>1</w:t>
      </w:r>
      <w:r>
        <w:rPr>
          <w:rFonts w:ascii="Arial" w:hAnsi="Arial" w:cs="Arial"/>
        </w:rPr>
        <w:t>(series)</w:t>
      </w:r>
      <w:r w:rsidRPr="0026452C">
        <w:rPr>
          <w:rFonts w:ascii="Arial" w:hAnsi="Arial" w:cs="Arial"/>
        </w:rPr>
        <w:t xml:space="preserve"> for “Out-Government”</w:t>
      </w:r>
      <w:r>
        <w:rPr>
          <w:rFonts w:ascii="Arial" w:hAnsi="Arial" w:cs="Arial"/>
        </w:rPr>
        <w:t xml:space="preserve"> personnel</w:t>
      </w:r>
      <w:r w:rsidRPr="00F7309A">
        <w:rPr>
          <w:rFonts w:ascii="Arial" w:hAnsi="Arial" w:cs="Arial"/>
        </w:rPr>
        <w:t xml:space="preserve">.  </w:t>
      </w:r>
    </w:p>
    <w:p w:rsidR="001E06B3" w:rsidRDefault="001E06B3" w:rsidP="005E59DA">
      <w:pPr>
        <w:rPr>
          <w:rFonts w:ascii="Arial" w:hAnsi="Arial" w:cs="Arial"/>
        </w:rPr>
      </w:pPr>
    </w:p>
    <w:p w:rsidR="000E4CC8" w:rsidRPr="00E452AD" w:rsidRDefault="000E4CC8">
      <w:pPr>
        <w:rPr>
          <w:rFonts w:ascii="Arial" w:hAnsi="Arial" w:cs="Arial"/>
        </w:rPr>
      </w:pPr>
      <w:r w:rsidRPr="00E452AD">
        <w:rPr>
          <w:rFonts w:ascii="Arial" w:hAnsi="Arial" w:cs="Arial"/>
        </w:rPr>
        <w:t xml:space="preserve">13.  </w:t>
      </w:r>
      <w:r w:rsidR="001E06B3">
        <w:rPr>
          <w:rFonts w:ascii="Arial" w:hAnsi="Arial" w:cs="Arial"/>
          <w:u w:val="single"/>
        </w:rPr>
        <w:t>Total</w:t>
      </w:r>
      <w:r w:rsidRPr="00E452AD">
        <w:rPr>
          <w:rFonts w:ascii="Arial" w:hAnsi="Arial" w:cs="Arial"/>
          <w:u w:val="single"/>
        </w:rPr>
        <w:t xml:space="preserve"> annualized capital and start-up costs</w:t>
      </w:r>
      <w:r w:rsidR="00B71B41">
        <w:rPr>
          <w:rFonts w:ascii="Arial" w:hAnsi="Arial" w:cs="Arial"/>
        </w:rPr>
        <w:t xml:space="preserve">.  </w:t>
      </w:r>
    </w:p>
    <w:p w:rsidR="000E4CC8" w:rsidRPr="00E452AD" w:rsidRDefault="000E4CC8">
      <w:pPr>
        <w:rPr>
          <w:rFonts w:ascii="Arial" w:hAnsi="Arial" w:cs="Arial"/>
        </w:rPr>
      </w:pPr>
    </w:p>
    <w:p w:rsidR="00CD5FD3" w:rsidRPr="00E452AD" w:rsidRDefault="00D93FF6">
      <w:pPr>
        <w:rPr>
          <w:rFonts w:ascii="Arial" w:hAnsi="Arial" w:cs="Arial"/>
        </w:rPr>
      </w:pPr>
      <w:r w:rsidRPr="00E452AD">
        <w:rPr>
          <w:rFonts w:ascii="Arial" w:hAnsi="Arial" w:cs="Arial"/>
        </w:rPr>
        <w:t>There are no capital, start-up or maintenance costs associated with this information collection</w:t>
      </w:r>
      <w:r w:rsidR="00CD5FD3" w:rsidRPr="00E452AD">
        <w:rPr>
          <w:rFonts w:ascii="Arial" w:hAnsi="Arial" w:cs="Arial"/>
        </w:rPr>
        <w:t>.</w:t>
      </w:r>
    </w:p>
    <w:p w:rsidR="00CD5FD3" w:rsidRPr="00E452AD" w:rsidRDefault="00CD5FD3">
      <w:pPr>
        <w:rPr>
          <w:rFonts w:ascii="Arial" w:hAnsi="Arial" w:cs="Arial"/>
        </w:rPr>
      </w:pPr>
    </w:p>
    <w:p w:rsidR="000E4CC8" w:rsidRPr="00E452AD" w:rsidRDefault="000E4CC8">
      <w:pPr>
        <w:rPr>
          <w:rFonts w:ascii="Arial" w:hAnsi="Arial" w:cs="Arial"/>
        </w:rPr>
      </w:pPr>
      <w:r w:rsidRPr="00E452AD">
        <w:rPr>
          <w:rFonts w:ascii="Arial" w:hAnsi="Arial" w:cs="Arial"/>
        </w:rPr>
        <w:t xml:space="preserve">14.  </w:t>
      </w:r>
      <w:r w:rsidRPr="00E452AD">
        <w:rPr>
          <w:rFonts w:ascii="Arial" w:hAnsi="Arial" w:cs="Arial"/>
          <w:u w:val="single"/>
        </w:rPr>
        <w:t>Estimates of annualized Federal Government costs</w:t>
      </w:r>
      <w:r w:rsidR="00B71B41">
        <w:rPr>
          <w:rFonts w:ascii="Arial" w:hAnsi="Arial" w:cs="Arial"/>
        </w:rPr>
        <w:t xml:space="preserve">.  </w:t>
      </w:r>
    </w:p>
    <w:p w:rsidR="000E4CC8" w:rsidRPr="00E452AD" w:rsidRDefault="000E4CC8">
      <w:pPr>
        <w:rPr>
          <w:rFonts w:ascii="Arial" w:hAnsi="Arial" w:cs="Arial"/>
        </w:rPr>
      </w:pPr>
    </w:p>
    <w:p w:rsidR="001E06B3" w:rsidRDefault="001E06B3" w:rsidP="001E06B3">
      <w:pPr>
        <w:rPr>
          <w:rFonts w:ascii="Arial" w:hAnsi="Arial" w:cs="Arial"/>
        </w:rPr>
      </w:pPr>
      <w:r w:rsidRPr="004F715C">
        <w:rPr>
          <w:rFonts w:ascii="Arial" w:hAnsi="Arial" w:cs="Arial"/>
        </w:rPr>
        <w:t xml:space="preserve">The estimated annual Federal Government cost is </w:t>
      </w:r>
      <w:r w:rsidRPr="0026452C">
        <w:rPr>
          <w:rFonts w:ascii="Arial" w:hAnsi="Arial" w:cs="Arial"/>
        </w:rPr>
        <w:t>$</w:t>
      </w:r>
      <w:r w:rsidR="00BB1B47">
        <w:rPr>
          <w:rFonts w:ascii="Arial" w:hAnsi="Arial" w:cs="Arial"/>
        </w:rPr>
        <w:t>59,775</w:t>
      </w:r>
      <w:r w:rsidRPr="0026452C">
        <w:rPr>
          <w:rFonts w:ascii="Arial" w:hAnsi="Arial" w:cs="Arial"/>
        </w:rPr>
        <w:t xml:space="preserve"> (see Appendix </w:t>
      </w:r>
      <w:r>
        <w:rPr>
          <w:rFonts w:ascii="Arial" w:hAnsi="Arial" w:cs="Arial"/>
        </w:rPr>
        <w:t>C</w:t>
      </w:r>
      <w:r w:rsidRPr="0026452C">
        <w:rPr>
          <w:rFonts w:ascii="Arial" w:hAnsi="Arial" w:cs="Arial"/>
        </w:rPr>
        <w:t xml:space="preserve">).  </w:t>
      </w:r>
      <w:r>
        <w:rPr>
          <w:rFonts w:ascii="Arial" w:hAnsi="Arial" w:cs="Arial"/>
        </w:rPr>
        <w:t>Costs</w:t>
      </w:r>
      <w:r w:rsidRPr="00E452AD">
        <w:rPr>
          <w:rFonts w:ascii="Arial" w:hAnsi="Arial" w:cs="Arial"/>
        </w:rPr>
        <w:t xml:space="preserve"> are incurred during the review of certain applications and </w:t>
      </w:r>
      <w:r w:rsidR="00BB1B47">
        <w:rPr>
          <w:rFonts w:ascii="Arial" w:hAnsi="Arial" w:cs="Arial"/>
        </w:rPr>
        <w:t>records</w:t>
      </w:r>
      <w:r w:rsidRPr="00E452AD">
        <w:rPr>
          <w:rFonts w:ascii="Arial" w:hAnsi="Arial" w:cs="Arial"/>
        </w:rPr>
        <w:t xml:space="preserve">.  Recordkeeping information in items 9 through 16 are not reported to the Coast Guard, hence there is no cost to the Federal Government.  Item 9, however, is issued by the Coast Guard and therefore has an associated processing cost.  Appendix C gives the </w:t>
      </w:r>
      <w:r w:rsidR="00594D81">
        <w:rPr>
          <w:rFonts w:ascii="Arial" w:hAnsi="Arial" w:cs="Arial"/>
        </w:rPr>
        <w:t xml:space="preserve">estimated </w:t>
      </w:r>
      <w:r w:rsidRPr="00E452AD">
        <w:rPr>
          <w:rFonts w:ascii="Arial" w:hAnsi="Arial" w:cs="Arial"/>
        </w:rPr>
        <w:t xml:space="preserve">costs to the Federal </w:t>
      </w:r>
      <w:r w:rsidR="00594D81">
        <w:rPr>
          <w:rFonts w:ascii="Arial" w:hAnsi="Arial" w:cs="Arial"/>
        </w:rPr>
        <w:t>G</w:t>
      </w:r>
      <w:r w:rsidRPr="00E452AD">
        <w:rPr>
          <w:rFonts w:ascii="Arial" w:hAnsi="Arial" w:cs="Arial"/>
        </w:rPr>
        <w:t>overnment for reporting and recordkeeping items 1 through 9.</w:t>
      </w:r>
      <w:r>
        <w:rPr>
          <w:rFonts w:ascii="Arial" w:hAnsi="Arial" w:cs="Arial"/>
        </w:rPr>
        <w:t xml:space="preserve">  T</w:t>
      </w:r>
      <w:r w:rsidRPr="0026452C">
        <w:rPr>
          <w:rFonts w:ascii="Arial" w:hAnsi="Arial" w:cs="Arial"/>
        </w:rPr>
        <w:t>ask</w:t>
      </w:r>
      <w:r>
        <w:rPr>
          <w:rFonts w:ascii="Arial" w:hAnsi="Arial" w:cs="Arial"/>
        </w:rPr>
        <w:t>s are</w:t>
      </w:r>
      <w:r w:rsidRPr="0026452C">
        <w:rPr>
          <w:rFonts w:ascii="Arial" w:hAnsi="Arial" w:cs="Arial"/>
        </w:rPr>
        <w:t xml:space="preserve"> typically performed by a Lieutenant (O-3).  The </w:t>
      </w:r>
      <w:r w:rsidR="00594D81">
        <w:rPr>
          <w:rFonts w:ascii="Arial" w:hAnsi="Arial" w:cs="Arial"/>
        </w:rPr>
        <w:t xml:space="preserve">wage </w:t>
      </w:r>
      <w:r w:rsidRPr="0026452C">
        <w:rPr>
          <w:rFonts w:ascii="Arial" w:hAnsi="Arial" w:cs="Arial"/>
        </w:rPr>
        <w:t xml:space="preserve">rate </w:t>
      </w:r>
      <w:r w:rsidR="00594D81">
        <w:rPr>
          <w:rFonts w:ascii="Arial" w:hAnsi="Arial" w:cs="Arial"/>
        </w:rPr>
        <w:t>used</w:t>
      </w:r>
      <w:r w:rsidRPr="0026452C">
        <w:rPr>
          <w:rFonts w:ascii="Arial" w:hAnsi="Arial" w:cs="Arial"/>
        </w:rPr>
        <w:t xml:space="preserve"> </w:t>
      </w:r>
      <w:r w:rsidR="00594D81">
        <w:rPr>
          <w:rFonts w:ascii="Arial" w:hAnsi="Arial" w:cs="Arial"/>
        </w:rPr>
        <w:t>is</w:t>
      </w:r>
      <w:r w:rsidRPr="0026452C">
        <w:rPr>
          <w:rFonts w:ascii="Arial" w:hAnsi="Arial" w:cs="Arial"/>
        </w:rPr>
        <w:t xml:space="preserve"> in accordance with the current edition of COMDTINST 7310.1</w:t>
      </w:r>
      <w:r>
        <w:rPr>
          <w:rFonts w:ascii="Arial" w:hAnsi="Arial" w:cs="Arial"/>
        </w:rPr>
        <w:t>(series)</w:t>
      </w:r>
      <w:r w:rsidRPr="0026452C">
        <w:rPr>
          <w:rFonts w:ascii="Arial" w:hAnsi="Arial" w:cs="Arial"/>
        </w:rPr>
        <w:t xml:space="preserve"> for “In-Government” </w:t>
      </w:r>
      <w:r>
        <w:rPr>
          <w:rFonts w:ascii="Arial" w:hAnsi="Arial" w:cs="Arial"/>
        </w:rPr>
        <w:t>personnel</w:t>
      </w:r>
      <w:r w:rsidRPr="00F7309A">
        <w:rPr>
          <w:rFonts w:ascii="Arial" w:hAnsi="Arial" w:cs="Arial"/>
        </w:rPr>
        <w:t>.</w:t>
      </w:r>
      <w:r w:rsidR="00594D81">
        <w:rPr>
          <w:rFonts w:ascii="Arial" w:hAnsi="Arial" w:cs="Arial"/>
        </w:rPr>
        <w:t xml:space="preserve">  </w:t>
      </w:r>
    </w:p>
    <w:p w:rsidR="001E06B3" w:rsidRDefault="001E06B3">
      <w:pPr>
        <w:rPr>
          <w:rFonts w:ascii="Arial" w:hAnsi="Arial" w:cs="Arial"/>
        </w:rPr>
      </w:pPr>
    </w:p>
    <w:p w:rsidR="000E4CC8" w:rsidRPr="00E452AD" w:rsidRDefault="000E4CC8">
      <w:pPr>
        <w:rPr>
          <w:rFonts w:ascii="Arial" w:hAnsi="Arial" w:cs="Arial"/>
        </w:rPr>
      </w:pPr>
      <w:r w:rsidRPr="00E452AD">
        <w:rPr>
          <w:rFonts w:ascii="Arial" w:hAnsi="Arial" w:cs="Arial"/>
        </w:rPr>
        <w:t xml:space="preserve">15.  </w:t>
      </w:r>
      <w:r w:rsidR="001E06B3">
        <w:rPr>
          <w:rFonts w:ascii="Arial" w:hAnsi="Arial" w:cs="Arial"/>
          <w:u w:val="single"/>
        </w:rPr>
        <w:t>R</w:t>
      </w:r>
      <w:r w:rsidRPr="00E452AD">
        <w:rPr>
          <w:rFonts w:ascii="Arial" w:hAnsi="Arial" w:cs="Arial"/>
          <w:u w:val="single"/>
        </w:rPr>
        <w:t>easons for the change in burden</w:t>
      </w:r>
      <w:r w:rsidR="00AC5589" w:rsidRPr="00E452AD">
        <w:rPr>
          <w:rFonts w:ascii="Arial" w:hAnsi="Arial" w:cs="Arial"/>
        </w:rPr>
        <w:t>:</w:t>
      </w:r>
    </w:p>
    <w:p w:rsidR="000E4CC8" w:rsidRPr="00E452AD" w:rsidRDefault="000E4CC8">
      <w:pPr>
        <w:rPr>
          <w:rFonts w:ascii="Arial" w:hAnsi="Arial" w:cs="Arial"/>
        </w:rPr>
      </w:pPr>
    </w:p>
    <w:p w:rsidR="009B6BE7" w:rsidRDefault="00F20FD5" w:rsidP="00F20FD5">
      <w:pPr>
        <w:rPr>
          <w:rFonts w:ascii="Arial" w:hAnsi="Arial" w:cs="Arial"/>
        </w:rPr>
      </w:pPr>
      <w:r w:rsidRPr="00E452AD">
        <w:rPr>
          <w:rFonts w:ascii="Arial" w:hAnsi="Arial" w:cs="Arial"/>
        </w:rPr>
        <w:t xml:space="preserve">The </w:t>
      </w:r>
      <w:r w:rsidR="00E967E8" w:rsidRPr="00E452AD">
        <w:rPr>
          <w:rFonts w:ascii="Arial" w:hAnsi="Arial" w:cs="Arial"/>
        </w:rPr>
        <w:t xml:space="preserve">change in burden is an ADJUSTMENT </w:t>
      </w:r>
      <w:r w:rsidRPr="00E452AD">
        <w:rPr>
          <w:rFonts w:ascii="Arial" w:hAnsi="Arial" w:cs="Arial"/>
        </w:rPr>
        <w:t xml:space="preserve">due to </w:t>
      </w:r>
      <w:r w:rsidR="00383590" w:rsidRPr="00E452AD">
        <w:rPr>
          <w:rFonts w:ascii="Arial" w:hAnsi="Arial" w:cs="Arial"/>
        </w:rPr>
        <w:t xml:space="preserve">changes </w:t>
      </w:r>
      <w:r w:rsidR="001E06B3" w:rsidRPr="00E452AD">
        <w:rPr>
          <w:rFonts w:ascii="Arial" w:hAnsi="Arial" w:cs="Arial"/>
        </w:rPr>
        <w:t xml:space="preserve">(i.e., increase) </w:t>
      </w:r>
      <w:r w:rsidR="00383590" w:rsidRPr="00E452AD">
        <w:rPr>
          <w:rFonts w:ascii="Arial" w:hAnsi="Arial" w:cs="Arial"/>
        </w:rPr>
        <w:t>i</w:t>
      </w:r>
      <w:r w:rsidR="000E4CC8" w:rsidRPr="00E452AD">
        <w:rPr>
          <w:rFonts w:ascii="Arial" w:hAnsi="Arial" w:cs="Arial"/>
        </w:rPr>
        <w:t xml:space="preserve">n </w:t>
      </w:r>
      <w:r w:rsidR="00383590" w:rsidRPr="00E452AD">
        <w:rPr>
          <w:rFonts w:ascii="Arial" w:hAnsi="Arial" w:cs="Arial"/>
        </w:rPr>
        <w:t xml:space="preserve">the </w:t>
      </w:r>
      <w:r w:rsidR="00B26B8F" w:rsidRPr="00E452AD">
        <w:rPr>
          <w:rFonts w:ascii="Arial" w:hAnsi="Arial" w:cs="Arial"/>
        </w:rPr>
        <w:t xml:space="preserve">vessel </w:t>
      </w:r>
      <w:r w:rsidR="00E967E8" w:rsidRPr="00E452AD">
        <w:rPr>
          <w:rFonts w:ascii="Arial" w:hAnsi="Arial" w:cs="Arial"/>
        </w:rPr>
        <w:t>population</w:t>
      </w:r>
      <w:r w:rsidR="009B6BE7" w:rsidRPr="00E452AD">
        <w:rPr>
          <w:rFonts w:ascii="Arial" w:hAnsi="Arial" w:cs="Arial"/>
        </w:rPr>
        <w:t>.</w:t>
      </w:r>
      <w:r w:rsidRPr="00E452AD">
        <w:rPr>
          <w:rFonts w:ascii="Arial" w:hAnsi="Arial" w:cs="Arial"/>
        </w:rPr>
        <w:t xml:space="preserve"> </w:t>
      </w:r>
      <w:r w:rsidR="007106AC" w:rsidRPr="00E452AD">
        <w:rPr>
          <w:rFonts w:ascii="Arial" w:hAnsi="Arial" w:cs="Arial"/>
        </w:rPr>
        <w:t xml:space="preserve"> </w:t>
      </w:r>
      <w:r w:rsidR="008514D0" w:rsidRPr="00E452AD">
        <w:rPr>
          <w:rFonts w:ascii="Arial" w:hAnsi="Arial" w:cs="Arial"/>
        </w:rPr>
        <w:t xml:space="preserve">There is no proposed change to the reporting and recordkeeping requirements of this collection.  </w:t>
      </w:r>
      <w:r w:rsidR="008D7275">
        <w:rPr>
          <w:rFonts w:ascii="Arial" w:hAnsi="Arial" w:cs="Arial"/>
        </w:rPr>
        <w:t xml:space="preserve">The methodology for calculating burden remains unchanged.  The reporting and recordkeeping requirements remain unchanged.  </w:t>
      </w:r>
    </w:p>
    <w:p w:rsidR="00577DD0" w:rsidRDefault="00577DD0" w:rsidP="00F20FD5">
      <w:pPr>
        <w:rPr>
          <w:rFonts w:ascii="Arial" w:hAnsi="Arial" w:cs="Arial"/>
        </w:rPr>
      </w:pPr>
    </w:p>
    <w:p w:rsidR="00577DD0" w:rsidRPr="00E452AD" w:rsidRDefault="008D7275" w:rsidP="007550D4">
      <w:pPr>
        <w:rPr>
          <w:rFonts w:ascii="Arial" w:hAnsi="Arial" w:cs="Arial"/>
        </w:rPr>
      </w:pPr>
      <w:r>
        <w:rPr>
          <w:rFonts w:ascii="Arial" w:hAnsi="Arial" w:cs="Arial"/>
        </w:rPr>
        <w:t>W</w:t>
      </w:r>
      <w:r w:rsidR="00577DD0">
        <w:rPr>
          <w:rFonts w:ascii="Arial" w:hAnsi="Arial" w:cs="Arial"/>
        </w:rPr>
        <w:t xml:space="preserve">e have dropped any reference to CG forms in this collection as these forms are either accounted for under separate information collection request (form CG-5148 in 1625-0094) or are no longer in use (form CG-4355).  </w:t>
      </w:r>
      <w:r w:rsidR="007550D4" w:rsidRPr="007550D4">
        <w:rPr>
          <w:rFonts w:ascii="Arial" w:hAnsi="Arial" w:cs="Arial"/>
        </w:rPr>
        <w:t xml:space="preserve">Form CG-5148 [Certificate of Fitness] is not used in this collection.  All </w:t>
      </w:r>
      <w:proofErr w:type="gramStart"/>
      <w:r w:rsidR="007550D4" w:rsidRPr="007550D4">
        <w:rPr>
          <w:rFonts w:ascii="Arial" w:hAnsi="Arial" w:cs="Arial"/>
        </w:rPr>
        <w:t>burden</w:t>
      </w:r>
      <w:proofErr w:type="gramEnd"/>
      <w:r w:rsidR="007550D4" w:rsidRPr="007550D4">
        <w:rPr>
          <w:rFonts w:ascii="Arial" w:hAnsi="Arial" w:cs="Arial"/>
        </w:rPr>
        <w:t xml:space="preserve"> for that form is accounted for in ICR 1625-0094.  Form CG-4355 is no longer used.  The form was discontinued to allow respondents (manufacturers of certain hazardous materials) to submit information to the CG in any format they prefer.  All </w:t>
      </w:r>
      <w:proofErr w:type="gramStart"/>
      <w:r w:rsidR="007550D4" w:rsidRPr="007550D4">
        <w:rPr>
          <w:rFonts w:ascii="Arial" w:hAnsi="Arial" w:cs="Arial"/>
        </w:rPr>
        <w:t>burden</w:t>
      </w:r>
      <w:proofErr w:type="gramEnd"/>
      <w:r w:rsidR="007550D4" w:rsidRPr="007550D4">
        <w:rPr>
          <w:rFonts w:ascii="Arial" w:hAnsi="Arial" w:cs="Arial"/>
        </w:rPr>
        <w:t xml:space="preserve"> for this requirement is accounted for in ICR 1625-0007.  There are no changes to the burden as a result of these actions.</w:t>
      </w:r>
      <w:r w:rsidR="00CE4EC9">
        <w:rPr>
          <w:rFonts w:ascii="Arial" w:hAnsi="Arial" w:cs="Arial"/>
        </w:rPr>
        <w:t xml:space="preserve">  </w:t>
      </w:r>
    </w:p>
    <w:p w:rsidR="009B6BE7" w:rsidRPr="00E452AD" w:rsidRDefault="009B6BE7" w:rsidP="00F20FD5">
      <w:pPr>
        <w:rPr>
          <w:rFonts w:ascii="Arial" w:hAnsi="Arial" w:cs="Arial"/>
        </w:rPr>
      </w:pPr>
    </w:p>
    <w:p w:rsidR="000E4CC8" w:rsidRPr="00515747" w:rsidRDefault="000E4CC8" w:rsidP="00515747">
      <w:pPr>
        <w:ind w:left="450" w:hanging="450"/>
        <w:rPr>
          <w:rFonts w:ascii="Arial" w:hAnsi="Arial" w:cs="Arial"/>
        </w:rPr>
      </w:pPr>
      <w:r w:rsidRPr="00515747">
        <w:rPr>
          <w:rFonts w:ascii="Arial" w:hAnsi="Arial" w:cs="Arial"/>
        </w:rPr>
        <w:t xml:space="preserve">16.  </w:t>
      </w:r>
      <w:r w:rsidR="00515747" w:rsidRPr="00515747">
        <w:rPr>
          <w:rFonts w:ascii="Arial" w:hAnsi="Arial" w:cs="Arial"/>
          <w:u w:val="single"/>
        </w:rPr>
        <w:t>Plans for tabulation, statistical analysis, and publication</w:t>
      </w:r>
      <w:r w:rsidR="00515747" w:rsidRPr="00515747">
        <w:rPr>
          <w:rFonts w:ascii="Arial" w:hAnsi="Arial" w:cs="Arial"/>
        </w:rPr>
        <w:t xml:space="preserve">.  </w:t>
      </w:r>
    </w:p>
    <w:p w:rsidR="00515747" w:rsidRPr="00E452AD" w:rsidRDefault="00515747" w:rsidP="00515747">
      <w:pPr>
        <w:ind w:left="450" w:hanging="450"/>
        <w:rPr>
          <w:rFonts w:ascii="Arial" w:hAnsi="Arial" w:cs="Arial"/>
        </w:rPr>
      </w:pPr>
    </w:p>
    <w:p w:rsidR="000E4CC8" w:rsidRPr="00E452AD" w:rsidRDefault="006D7316">
      <w:pPr>
        <w:rPr>
          <w:rFonts w:ascii="Arial" w:hAnsi="Arial" w:cs="Arial"/>
        </w:rPr>
      </w:pPr>
      <w:r w:rsidRPr="00E452AD">
        <w:rPr>
          <w:rFonts w:ascii="Arial" w:hAnsi="Arial" w:cs="Arial"/>
        </w:rPr>
        <w:t>This information collection will not be published for statistical purposes</w:t>
      </w:r>
      <w:r w:rsidR="000E4CC8" w:rsidRPr="00E452AD">
        <w:rPr>
          <w:rFonts w:ascii="Arial" w:hAnsi="Arial" w:cs="Arial"/>
        </w:rPr>
        <w:t>.</w:t>
      </w:r>
    </w:p>
    <w:p w:rsidR="000E4CC8" w:rsidRPr="00E452AD" w:rsidRDefault="000E4CC8">
      <w:pPr>
        <w:rPr>
          <w:rFonts w:ascii="Arial" w:hAnsi="Arial" w:cs="Arial"/>
        </w:rPr>
      </w:pPr>
    </w:p>
    <w:p w:rsidR="000E4CC8" w:rsidRPr="00BB1B47" w:rsidRDefault="000E4CC8">
      <w:pPr>
        <w:ind w:left="450" w:hanging="450"/>
        <w:rPr>
          <w:rFonts w:ascii="Arial" w:hAnsi="Arial" w:cs="Arial"/>
        </w:rPr>
      </w:pPr>
      <w:r w:rsidRPr="00BB1B47">
        <w:rPr>
          <w:rFonts w:ascii="Arial" w:hAnsi="Arial" w:cs="Arial"/>
        </w:rPr>
        <w:t xml:space="preserve">17.  </w:t>
      </w:r>
      <w:r w:rsidR="00BB1B47" w:rsidRPr="00BB1B47">
        <w:rPr>
          <w:rFonts w:ascii="Arial" w:hAnsi="Arial" w:cs="Arial"/>
          <w:u w:val="single"/>
        </w:rPr>
        <w:t>Approval for not explaining the expiration date for OMB approval</w:t>
      </w:r>
      <w:r w:rsidR="00BB1B47">
        <w:rPr>
          <w:rFonts w:ascii="Arial" w:hAnsi="Arial" w:cs="Arial"/>
        </w:rPr>
        <w:t>.</w:t>
      </w:r>
      <w:r w:rsidR="00BB1B47" w:rsidRPr="00BB1B47">
        <w:rPr>
          <w:rFonts w:ascii="Arial" w:hAnsi="Arial" w:cs="Arial"/>
          <w:u w:val="single"/>
        </w:rPr>
        <w:t xml:space="preserve">  </w:t>
      </w:r>
    </w:p>
    <w:p w:rsidR="000E4CC8" w:rsidRPr="00E452AD" w:rsidRDefault="000E4CC8">
      <w:pPr>
        <w:rPr>
          <w:rFonts w:ascii="Arial" w:hAnsi="Arial" w:cs="Arial"/>
        </w:rPr>
      </w:pPr>
    </w:p>
    <w:p w:rsidR="000E4CC8" w:rsidRPr="00E452AD" w:rsidRDefault="006D7316">
      <w:pPr>
        <w:rPr>
          <w:rFonts w:ascii="Arial" w:hAnsi="Arial" w:cs="Arial"/>
        </w:rPr>
      </w:pPr>
      <w:r w:rsidRPr="00E452AD">
        <w:rPr>
          <w:rFonts w:ascii="Arial" w:hAnsi="Arial" w:cs="Arial"/>
        </w:rPr>
        <w:t>The Coast Guard will display the expiration date for OMB approval of this information collection</w:t>
      </w:r>
      <w:r w:rsidR="000E4CC8" w:rsidRPr="00E452AD">
        <w:rPr>
          <w:rFonts w:ascii="Arial" w:hAnsi="Arial" w:cs="Arial"/>
        </w:rPr>
        <w:t>.</w:t>
      </w:r>
    </w:p>
    <w:p w:rsidR="000E4CC8" w:rsidRPr="00E452AD" w:rsidRDefault="000E4CC8">
      <w:pPr>
        <w:rPr>
          <w:rFonts w:ascii="Arial" w:hAnsi="Arial" w:cs="Arial"/>
        </w:rPr>
      </w:pPr>
    </w:p>
    <w:p w:rsidR="000E4CC8" w:rsidRPr="00E452AD" w:rsidRDefault="000E4CC8">
      <w:pPr>
        <w:rPr>
          <w:rFonts w:ascii="Arial" w:hAnsi="Arial" w:cs="Arial"/>
        </w:rPr>
      </w:pPr>
      <w:r w:rsidRPr="00E452AD">
        <w:rPr>
          <w:rFonts w:ascii="Arial" w:hAnsi="Arial" w:cs="Arial"/>
        </w:rPr>
        <w:t xml:space="preserve">18.  </w:t>
      </w:r>
      <w:r w:rsidRPr="00E452AD">
        <w:rPr>
          <w:rFonts w:ascii="Arial" w:hAnsi="Arial" w:cs="Arial"/>
          <w:u w:val="single"/>
        </w:rPr>
        <w:t>Explain each exception to the certification statement</w:t>
      </w:r>
      <w:r w:rsidR="008D7275">
        <w:rPr>
          <w:rFonts w:ascii="Arial" w:hAnsi="Arial" w:cs="Arial"/>
        </w:rPr>
        <w:t xml:space="preserve">.  </w:t>
      </w:r>
    </w:p>
    <w:p w:rsidR="000E4CC8" w:rsidRPr="00E452AD" w:rsidRDefault="000E4CC8">
      <w:pPr>
        <w:rPr>
          <w:rFonts w:ascii="Arial" w:hAnsi="Arial" w:cs="Arial"/>
        </w:rPr>
      </w:pPr>
    </w:p>
    <w:p w:rsidR="000E4CC8" w:rsidRPr="00E452AD" w:rsidRDefault="006D7316">
      <w:pPr>
        <w:rPr>
          <w:rFonts w:ascii="Arial" w:hAnsi="Arial" w:cs="Arial"/>
        </w:rPr>
      </w:pPr>
      <w:r w:rsidRPr="00E452AD">
        <w:rPr>
          <w:rFonts w:ascii="Arial" w:hAnsi="Arial" w:cs="Arial"/>
        </w:rPr>
        <w:t>The Coast Guard does not request an exception to the certification of this information collection</w:t>
      </w:r>
      <w:r w:rsidR="000E4CC8" w:rsidRPr="00E452AD">
        <w:rPr>
          <w:rFonts w:ascii="Arial" w:hAnsi="Arial" w:cs="Arial"/>
        </w:rPr>
        <w:t>.</w:t>
      </w:r>
    </w:p>
    <w:p w:rsidR="000E4CC8" w:rsidRPr="00E452AD" w:rsidRDefault="000E4CC8">
      <w:pPr>
        <w:rPr>
          <w:rFonts w:ascii="Arial" w:hAnsi="Arial" w:cs="Arial"/>
        </w:rPr>
      </w:pPr>
    </w:p>
    <w:p w:rsidR="000E4CC8" w:rsidRPr="00E452AD" w:rsidRDefault="000E4CC8">
      <w:pPr>
        <w:rPr>
          <w:rFonts w:ascii="Arial" w:hAnsi="Arial" w:cs="Arial"/>
        </w:rPr>
      </w:pPr>
    </w:p>
    <w:p w:rsidR="000E4CC8" w:rsidRPr="00E452AD" w:rsidRDefault="000E4CC8">
      <w:pPr>
        <w:rPr>
          <w:rFonts w:ascii="Arial" w:hAnsi="Arial" w:cs="Arial"/>
          <w:b/>
          <w:bCs/>
        </w:rPr>
      </w:pPr>
      <w:r w:rsidRPr="00E452AD">
        <w:rPr>
          <w:rFonts w:ascii="Arial" w:hAnsi="Arial" w:cs="Arial"/>
          <w:b/>
          <w:bCs/>
        </w:rPr>
        <w:t>B.  Collection of Informatio</w:t>
      </w:r>
      <w:r w:rsidR="00AC5589" w:rsidRPr="00E452AD">
        <w:rPr>
          <w:rFonts w:ascii="Arial" w:hAnsi="Arial" w:cs="Arial"/>
          <w:b/>
          <w:bCs/>
        </w:rPr>
        <w:t>n Employing Statistical Methods</w:t>
      </w:r>
    </w:p>
    <w:p w:rsidR="000E4CC8" w:rsidRPr="00E452AD" w:rsidRDefault="000E4CC8">
      <w:pPr>
        <w:rPr>
          <w:rFonts w:ascii="Arial" w:hAnsi="Arial" w:cs="Arial"/>
        </w:rPr>
      </w:pPr>
    </w:p>
    <w:p w:rsidR="000E4CC8" w:rsidRPr="00E452AD" w:rsidRDefault="000E4CC8">
      <w:pPr>
        <w:pStyle w:val="BodyText"/>
        <w:rPr>
          <w:rFonts w:ascii="Arial" w:hAnsi="Arial" w:cs="Arial"/>
          <w:sz w:val="20"/>
        </w:rPr>
      </w:pPr>
      <w:r w:rsidRPr="00E452AD">
        <w:rPr>
          <w:rFonts w:ascii="Arial" w:hAnsi="Arial" w:cs="Arial"/>
          <w:sz w:val="20"/>
        </w:rPr>
        <w:t>This information collection does not employ statistical methods.</w:t>
      </w:r>
    </w:p>
    <w:p w:rsidR="00E967E8" w:rsidRDefault="00E967E8">
      <w:pPr>
        <w:pStyle w:val="BodyText"/>
        <w:rPr>
          <w:rFonts w:ascii="Arial" w:hAnsi="Arial" w:cs="Arial"/>
          <w:sz w:val="20"/>
        </w:rPr>
      </w:pPr>
    </w:p>
    <w:p w:rsidR="00107D55" w:rsidRDefault="00107D55" w:rsidP="00CB75C2">
      <w:pPr>
        <w:pStyle w:val="BodyText"/>
        <w:jc w:val="center"/>
        <w:rPr>
          <w:rFonts w:ascii="Arial" w:hAnsi="Arial" w:cs="Arial"/>
          <w:sz w:val="20"/>
        </w:rPr>
      </w:pPr>
    </w:p>
    <w:p w:rsidR="00CB75C2" w:rsidRDefault="00CB75C2" w:rsidP="00CB75C2">
      <w:pPr>
        <w:pStyle w:val="BodyText"/>
        <w:jc w:val="center"/>
        <w:rPr>
          <w:rFonts w:ascii="Arial" w:hAnsi="Arial" w:cs="Arial"/>
          <w:sz w:val="20"/>
        </w:rPr>
      </w:pPr>
    </w:p>
    <w:p w:rsidR="00CB75C2" w:rsidRPr="00E452AD" w:rsidRDefault="00CB75C2" w:rsidP="00CB75C2">
      <w:pPr>
        <w:pStyle w:val="BodyText"/>
        <w:jc w:val="center"/>
        <w:rPr>
          <w:rFonts w:ascii="Arial" w:hAnsi="Arial" w:cs="Arial"/>
          <w:sz w:val="20"/>
        </w:rPr>
      </w:pPr>
    </w:p>
    <w:p w:rsidR="000E4CC8" w:rsidRPr="00BB1B47" w:rsidRDefault="00903EF8" w:rsidP="00BB1B47">
      <w:pPr>
        <w:pStyle w:val="BodyText"/>
        <w:jc w:val="center"/>
        <w:rPr>
          <w:rFonts w:ascii="Arial" w:hAnsi="Arial" w:cs="Arial"/>
          <w:b/>
          <w:bCs/>
          <w:szCs w:val="24"/>
        </w:rPr>
      </w:pPr>
      <w:proofErr w:type="gramStart"/>
      <w:r w:rsidRPr="00BB1B47">
        <w:rPr>
          <w:rFonts w:ascii="Arial" w:hAnsi="Arial" w:cs="Arial"/>
          <w:b/>
          <w:bCs/>
          <w:szCs w:val="24"/>
        </w:rPr>
        <w:t>Appendix A.</w:t>
      </w:r>
      <w:proofErr w:type="gramEnd"/>
      <w:r w:rsidRPr="00BB1B47">
        <w:rPr>
          <w:rFonts w:ascii="Arial" w:hAnsi="Arial" w:cs="Arial"/>
          <w:b/>
          <w:bCs/>
          <w:szCs w:val="24"/>
        </w:rPr>
        <w:t xml:space="preserve"> </w:t>
      </w:r>
      <w:r w:rsidR="00E452AD" w:rsidRPr="00BB1B47">
        <w:rPr>
          <w:rFonts w:ascii="Arial" w:hAnsi="Arial" w:cs="Arial"/>
          <w:b/>
          <w:bCs/>
          <w:szCs w:val="24"/>
        </w:rPr>
        <w:t xml:space="preserve"> </w:t>
      </w:r>
      <w:r w:rsidR="000E4CC8" w:rsidRPr="00BB1B47">
        <w:rPr>
          <w:rFonts w:ascii="Arial" w:hAnsi="Arial" w:cs="Arial"/>
          <w:b/>
          <w:bCs/>
          <w:szCs w:val="24"/>
        </w:rPr>
        <w:t>Descri</w:t>
      </w:r>
      <w:r w:rsidRPr="00BB1B47">
        <w:rPr>
          <w:rFonts w:ascii="Arial" w:hAnsi="Arial" w:cs="Arial"/>
          <w:b/>
          <w:bCs/>
          <w:szCs w:val="24"/>
        </w:rPr>
        <w:t>ption of Each Paperwork Burden Item</w:t>
      </w:r>
    </w:p>
    <w:p w:rsidR="000E4CC8" w:rsidRPr="00E452AD" w:rsidRDefault="000E4CC8">
      <w:pPr>
        <w:pStyle w:val="BodyText"/>
        <w:rPr>
          <w:rFonts w:ascii="Arial" w:hAnsi="Arial" w:cs="Arial"/>
          <w:sz w:val="20"/>
        </w:rPr>
      </w:pPr>
    </w:p>
    <w:p w:rsidR="000E4CC8" w:rsidRPr="00E452AD" w:rsidRDefault="000E4CC8">
      <w:pPr>
        <w:pStyle w:val="BodyText"/>
        <w:rPr>
          <w:rFonts w:ascii="Arial" w:hAnsi="Arial" w:cs="Arial"/>
          <w:sz w:val="20"/>
        </w:rPr>
      </w:pPr>
      <w:proofErr w:type="gramStart"/>
      <w:r w:rsidRPr="00E452AD">
        <w:rPr>
          <w:rFonts w:ascii="Arial" w:hAnsi="Arial" w:cs="Arial"/>
          <w:sz w:val="20"/>
          <w:u w:val="single"/>
        </w:rPr>
        <w:t>Item 1.</w:t>
      </w:r>
      <w:proofErr w:type="gramEnd"/>
      <w:r w:rsidR="00903EF8" w:rsidRPr="00E452AD">
        <w:rPr>
          <w:rFonts w:ascii="Arial" w:hAnsi="Arial" w:cs="Arial"/>
          <w:sz w:val="20"/>
          <w:u w:val="single"/>
        </w:rPr>
        <w:t xml:space="preserve"> </w:t>
      </w:r>
      <w:r w:rsidR="00EC060A" w:rsidRPr="00E452AD">
        <w:rPr>
          <w:rFonts w:ascii="Arial" w:hAnsi="Arial" w:cs="Arial"/>
          <w:sz w:val="20"/>
          <w:u w:val="single"/>
        </w:rPr>
        <w:t xml:space="preserve"> </w:t>
      </w:r>
      <w:r w:rsidRPr="00E452AD">
        <w:rPr>
          <w:rFonts w:ascii="Arial" w:hAnsi="Arial" w:cs="Arial"/>
          <w:sz w:val="20"/>
          <w:u w:val="single"/>
        </w:rPr>
        <w:t>Subchapter D Certificate of In</w:t>
      </w:r>
      <w:r w:rsidR="00E15C5D" w:rsidRPr="00E452AD">
        <w:rPr>
          <w:rFonts w:ascii="Arial" w:hAnsi="Arial" w:cs="Arial"/>
          <w:sz w:val="20"/>
          <w:u w:val="single"/>
        </w:rPr>
        <w:t>spection</w:t>
      </w:r>
    </w:p>
    <w:p w:rsidR="000E4CC8" w:rsidRPr="00E452AD" w:rsidRDefault="00AC5589">
      <w:pPr>
        <w:pStyle w:val="BodyText"/>
        <w:rPr>
          <w:rFonts w:ascii="Arial" w:hAnsi="Arial" w:cs="Arial"/>
          <w:sz w:val="20"/>
        </w:rPr>
      </w:pPr>
      <w:r w:rsidRPr="00E452AD">
        <w:rPr>
          <w:rFonts w:ascii="Arial" w:hAnsi="Arial" w:cs="Arial"/>
          <w:sz w:val="20"/>
        </w:rPr>
        <w:t xml:space="preserve">CFR Cite: </w:t>
      </w:r>
      <w:r w:rsidR="000E4CC8" w:rsidRPr="00E452AD">
        <w:rPr>
          <w:rFonts w:ascii="Arial" w:hAnsi="Arial" w:cs="Arial"/>
          <w:sz w:val="20"/>
        </w:rPr>
        <w:t>46 CFR 154.15, 154.1801 and 154.1804</w:t>
      </w:r>
    </w:p>
    <w:p w:rsidR="000E4CC8" w:rsidRPr="00E452AD" w:rsidRDefault="000E4CC8" w:rsidP="00816B30">
      <w:pPr>
        <w:pStyle w:val="BodyText"/>
        <w:rPr>
          <w:rFonts w:ascii="Arial" w:hAnsi="Arial" w:cs="Arial"/>
          <w:sz w:val="20"/>
        </w:rPr>
      </w:pPr>
      <w:r w:rsidRPr="00E452AD">
        <w:rPr>
          <w:rFonts w:ascii="Arial" w:hAnsi="Arial" w:cs="Arial"/>
          <w:sz w:val="20"/>
        </w:rPr>
        <w:t xml:space="preserve">Plans and calculations must be submitted to the Coast Guard as a prerequisite for an endorsement of a U.S. flag vessel’s Subchapter D Certificate of Inspection (COI).  A copy of the COI must be maintained on board the vessel.  The COI is valid for a period of </w:t>
      </w:r>
      <w:r w:rsidR="00D24AFD" w:rsidRPr="00E452AD">
        <w:rPr>
          <w:rFonts w:ascii="Arial" w:hAnsi="Arial" w:cs="Arial"/>
          <w:sz w:val="20"/>
        </w:rPr>
        <w:t xml:space="preserve">five </w:t>
      </w:r>
      <w:r w:rsidRPr="00E452AD">
        <w:rPr>
          <w:rFonts w:ascii="Arial" w:hAnsi="Arial" w:cs="Arial"/>
          <w:sz w:val="20"/>
        </w:rPr>
        <w:t>years.  This paperwork burden constitutes both a reporting and recordkeeping burden on the public.  The reporting burden applies only to new U.S. flag liquefied gas vessels.  The recordkeeping burden applies to both new and existing U.S. flag liquefied gas vessels.</w:t>
      </w:r>
      <w:r w:rsidR="00816B30" w:rsidRPr="00E452AD">
        <w:rPr>
          <w:rFonts w:ascii="Arial" w:hAnsi="Arial" w:cs="Arial"/>
          <w:sz w:val="20"/>
        </w:rPr>
        <w:t xml:space="preserve">  </w:t>
      </w:r>
      <w:r w:rsidR="000578E3" w:rsidRPr="00E452AD">
        <w:rPr>
          <w:rFonts w:ascii="Arial" w:hAnsi="Arial" w:cs="Arial"/>
          <w:sz w:val="20"/>
        </w:rPr>
        <w:t xml:space="preserve">U.S. flag liquefied gas vessels are </w:t>
      </w:r>
      <w:r w:rsidR="00931AB9" w:rsidRPr="00E452AD">
        <w:rPr>
          <w:rFonts w:ascii="Arial" w:hAnsi="Arial" w:cs="Arial"/>
          <w:sz w:val="20"/>
        </w:rPr>
        <w:t>also</w:t>
      </w:r>
      <w:r w:rsidR="000578E3" w:rsidRPr="00E452AD">
        <w:rPr>
          <w:rFonts w:ascii="Arial" w:hAnsi="Arial" w:cs="Arial"/>
          <w:sz w:val="20"/>
        </w:rPr>
        <w:t xml:space="preserve"> required to hold a valid Certificate of Fitness (COF) as a prerequisite for both an initial and a renewal COI. </w:t>
      </w:r>
      <w:r w:rsidR="00931AB9" w:rsidRPr="00E452AD">
        <w:rPr>
          <w:rFonts w:ascii="Arial" w:hAnsi="Arial" w:cs="Arial"/>
          <w:sz w:val="20"/>
        </w:rPr>
        <w:t xml:space="preserve"> </w:t>
      </w:r>
      <w:r w:rsidR="000578E3" w:rsidRPr="00E452AD">
        <w:rPr>
          <w:rFonts w:ascii="Arial" w:hAnsi="Arial" w:cs="Arial"/>
          <w:sz w:val="20"/>
        </w:rPr>
        <w:t xml:space="preserve">The COF </w:t>
      </w:r>
      <w:r w:rsidR="00AD7F29" w:rsidRPr="00E452AD">
        <w:rPr>
          <w:rFonts w:ascii="Arial" w:hAnsi="Arial" w:cs="Arial"/>
          <w:sz w:val="20"/>
        </w:rPr>
        <w:t>is issued to U.S. flag gas carrier vessels by Coast Guard</w:t>
      </w:r>
      <w:r w:rsidR="00073CAE" w:rsidRPr="00E452AD">
        <w:rPr>
          <w:rFonts w:ascii="Arial" w:hAnsi="Arial" w:cs="Arial"/>
          <w:sz w:val="20"/>
        </w:rPr>
        <w:t xml:space="preserve"> and </w:t>
      </w:r>
      <w:r w:rsidR="00931AB9" w:rsidRPr="00E452AD">
        <w:rPr>
          <w:rFonts w:ascii="Arial" w:hAnsi="Arial" w:cs="Arial"/>
          <w:sz w:val="20"/>
        </w:rPr>
        <w:t xml:space="preserve">is approved under OMB collection 1625-0094.  </w:t>
      </w:r>
      <w:r w:rsidR="000578E3" w:rsidRPr="00E452AD">
        <w:rPr>
          <w:rFonts w:ascii="Arial" w:hAnsi="Arial" w:cs="Arial"/>
          <w:sz w:val="20"/>
        </w:rPr>
        <w:t xml:space="preserve">Note: </w:t>
      </w:r>
      <w:r w:rsidR="00577DD0">
        <w:rPr>
          <w:rFonts w:ascii="Arial" w:hAnsi="Arial" w:cs="Arial"/>
          <w:sz w:val="20"/>
        </w:rPr>
        <w:t>T</w:t>
      </w:r>
      <w:r w:rsidR="000578E3" w:rsidRPr="00E452AD">
        <w:rPr>
          <w:rFonts w:ascii="Arial" w:hAnsi="Arial" w:cs="Arial"/>
          <w:sz w:val="20"/>
        </w:rPr>
        <w:t xml:space="preserve">here have been no new U.S. </w:t>
      </w:r>
      <w:r w:rsidR="00AD7F29" w:rsidRPr="00E452AD">
        <w:rPr>
          <w:rFonts w:ascii="Arial" w:hAnsi="Arial" w:cs="Arial"/>
          <w:sz w:val="20"/>
        </w:rPr>
        <w:t xml:space="preserve">gas carrier vessels </w:t>
      </w:r>
      <w:r w:rsidR="000578E3" w:rsidRPr="00E452AD">
        <w:rPr>
          <w:rFonts w:ascii="Arial" w:hAnsi="Arial" w:cs="Arial"/>
          <w:sz w:val="20"/>
        </w:rPr>
        <w:t xml:space="preserve">in the past </w:t>
      </w:r>
      <w:r w:rsidR="00AD7F29" w:rsidRPr="00E452AD">
        <w:rPr>
          <w:rFonts w:ascii="Arial" w:hAnsi="Arial" w:cs="Arial"/>
          <w:sz w:val="20"/>
        </w:rPr>
        <w:t xml:space="preserve">several </w:t>
      </w:r>
      <w:r w:rsidR="000578E3" w:rsidRPr="00E452AD">
        <w:rPr>
          <w:rFonts w:ascii="Arial" w:hAnsi="Arial" w:cs="Arial"/>
          <w:sz w:val="20"/>
        </w:rPr>
        <w:t>years.</w:t>
      </w:r>
    </w:p>
    <w:p w:rsidR="000E4CC8" w:rsidRPr="00E452AD" w:rsidRDefault="000E4CC8">
      <w:pPr>
        <w:pStyle w:val="BodyText"/>
        <w:rPr>
          <w:rFonts w:ascii="Arial" w:hAnsi="Arial" w:cs="Arial"/>
          <w:sz w:val="20"/>
        </w:rPr>
      </w:pPr>
    </w:p>
    <w:p w:rsidR="000E4CC8" w:rsidRPr="00E452AD" w:rsidRDefault="000E4CC8">
      <w:pPr>
        <w:pStyle w:val="BodyText"/>
        <w:rPr>
          <w:rFonts w:ascii="Arial" w:hAnsi="Arial" w:cs="Arial"/>
          <w:sz w:val="20"/>
        </w:rPr>
      </w:pPr>
      <w:proofErr w:type="gramStart"/>
      <w:r w:rsidRPr="00E452AD">
        <w:rPr>
          <w:rFonts w:ascii="Arial" w:hAnsi="Arial" w:cs="Arial"/>
          <w:sz w:val="20"/>
          <w:u w:val="single"/>
        </w:rPr>
        <w:t>Item 2.</w:t>
      </w:r>
      <w:proofErr w:type="gramEnd"/>
      <w:r w:rsidR="00903EF8" w:rsidRPr="00E452AD">
        <w:rPr>
          <w:rFonts w:ascii="Arial" w:hAnsi="Arial" w:cs="Arial"/>
          <w:sz w:val="20"/>
          <w:u w:val="single"/>
        </w:rPr>
        <w:t xml:space="preserve"> </w:t>
      </w:r>
      <w:r w:rsidRPr="00E452AD">
        <w:rPr>
          <w:rFonts w:ascii="Arial" w:hAnsi="Arial" w:cs="Arial"/>
          <w:sz w:val="20"/>
          <w:u w:val="single"/>
        </w:rPr>
        <w:t>IMO Certificate of Fitness</w:t>
      </w:r>
    </w:p>
    <w:p w:rsidR="000E4CC8" w:rsidRPr="00E452AD" w:rsidRDefault="00AC5589">
      <w:pPr>
        <w:pStyle w:val="BodyText"/>
        <w:rPr>
          <w:rFonts w:ascii="Arial" w:hAnsi="Arial" w:cs="Arial"/>
          <w:sz w:val="20"/>
        </w:rPr>
      </w:pPr>
      <w:r w:rsidRPr="00E452AD">
        <w:rPr>
          <w:rFonts w:ascii="Arial" w:hAnsi="Arial" w:cs="Arial"/>
          <w:sz w:val="20"/>
        </w:rPr>
        <w:t xml:space="preserve">CFR Cite: </w:t>
      </w:r>
      <w:r w:rsidR="000E4CC8" w:rsidRPr="00E452AD">
        <w:rPr>
          <w:rFonts w:ascii="Arial" w:hAnsi="Arial" w:cs="Arial"/>
          <w:sz w:val="20"/>
        </w:rPr>
        <w:t>46 CFR 154.22(a</w:t>
      </w:r>
      <w:proofErr w:type="gramStart"/>
      <w:r w:rsidR="000E4CC8" w:rsidRPr="00E452AD">
        <w:rPr>
          <w:rFonts w:ascii="Arial" w:hAnsi="Arial" w:cs="Arial"/>
          <w:sz w:val="20"/>
        </w:rPr>
        <w:t>)(</w:t>
      </w:r>
      <w:proofErr w:type="gramEnd"/>
      <w:r w:rsidR="000E4CC8" w:rsidRPr="00E452AD">
        <w:rPr>
          <w:rFonts w:ascii="Arial" w:hAnsi="Arial" w:cs="Arial"/>
          <w:sz w:val="20"/>
        </w:rPr>
        <w:t>1) and 154.1802(a)</w:t>
      </w:r>
    </w:p>
    <w:p w:rsidR="000E4CC8" w:rsidRPr="00E452AD" w:rsidRDefault="000E4CC8">
      <w:pPr>
        <w:pStyle w:val="BodyText"/>
        <w:rPr>
          <w:rFonts w:ascii="Arial" w:hAnsi="Arial" w:cs="Arial"/>
          <w:sz w:val="20"/>
        </w:rPr>
      </w:pPr>
      <w:r w:rsidRPr="00E452AD">
        <w:rPr>
          <w:rFonts w:ascii="Arial" w:hAnsi="Arial" w:cs="Arial"/>
          <w:sz w:val="20"/>
        </w:rPr>
        <w:t xml:space="preserve">The IMO Certificate of Fitness (COF) is prepared by a vessel’s flag administration or its representative.  A valid document indicates a new vessel is in compliance with the IMO Gas Code, Resolution </w:t>
      </w:r>
      <w:proofErr w:type="gramStart"/>
      <w:r w:rsidRPr="00E452AD">
        <w:rPr>
          <w:rFonts w:ascii="Arial" w:hAnsi="Arial" w:cs="Arial"/>
          <w:sz w:val="20"/>
        </w:rPr>
        <w:t>A.328(</w:t>
      </w:r>
      <w:proofErr w:type="gramEnd"/>
      <w:r w:rsidRPr="00E452AD">
        <w:rPr>
          <w:rFonts w:ascii="Arial" w:hAnsi="Arial" w:cs="Arial"/>
          <w:sz w:val="20"/>
        </w:rPr>
        <w:t>IX), or an existing vessel is in compliance with the IMO Existing Gas Code, Resolution A.329.  Generally, an IMO COF is sufficient evidence that a new or existing foreign flag vessel meets Part 154.  Foreign flag vessels are required to obtain and submit to the Coast Guard a valid COF as a prerequisite for issuance of a Certificate of Compliance (COC).  A copy of the valid COF must be maintained on board the vessel.  The COF is valid for a period of five years from the date of issuance.  Renewed COFs must be submitted to the Coast Guard when issued.  This paperwork burden applies to both new and existing foreign flag liquefied gas vessels.  This paperwork burden item constitutes both a reporting and a recordkeeping burden on the public.</w:t>
      </w:r>
    </w:p>
    <w:p w:rsidR="000E4CC8" w:rsidRPr="00E452AD" w:rsidRDefault="000E4CC8">
      <w:pPr>
        <w:pStyle w:val="BodyText"/>
        <w:rPr>
          <w:rFonts w:ascii="Arial" w:hAnsi="Arial" w:cs="Arial"/>
          <w:sz w:val="20"/>
        </w:rPr>
      </w:pPr>
    </w:p>
    <w:p w:rsidR="000E4CC8" w:rsidRPr="00E452AD" w:rsidRDefault="000E4CC8">
      <w:pPr>
        <w:pStyle w:val="BodyText"/>
        <w:rPr>
          <w:rFonts w:ascii="Arial" w:hAnsi="Arial" w:cs="Arial"/>
          <w:sz w:val="20"/>
        </w:rPr>
      </w:pPr>
      <w:proofErr w:type="gramStart"/>
      <w:r w:rsidRPr="00E452AD">
        <w:rPr>
          <w:rFonts w:ascii="Arial" w:hAnsi="Arial" w:cs="Arial"/>
          <w:sz w:val="20"/>
          <w:u w:val="single"/>
        </w:rPr>
        <w:t>Item 3.</w:t>
      </w:r>
      <w:proofErr w:type="gramEnd"/>
      <w:r w:rsidR="00903EF8" w:rsidRPr="00E452AD">
        <w:rPr>
          <w:rFonts w:ascii="Arial" w:hAnsi="Arial" w:cs="Arial"/>
          <w:sz w:val="20"/>
          <w:u w:val="single"/>
        </w:rPr>
        <w:t xml:space="preserve"> </w:t>
      </w:r>
      <w:r w:rsidRPr="00E452AD">
        <w:rPr>
          <w:rFonts w:ascii="Arial" w:hAnsi="Arial" w:cs="Arial"/>
          <w:sz w:val="20"/>
          <w:u w:val="single"/>
        </w:rPr>
        <w:t>Vessel Plans</w:t>
      </w:r>
    </w:p>
    <w:p w:rsidR="000E4CC8" w:rsidRPr="00E452AD" w:rsidRDefault="00AC5589">
      <w:pPr>
        <w:pStyle w:val="BodyText"/>
        <w:rPr>
          <w:rFonts w:ascii="Arial" w:hAnsi="Arial" w:cs="Arial"/>
          <w:sz w:val="20"/>
        </w:rPr>
      </w:pPr>
      <w:r w:rsidRPr="00E452AD">
        <w:rPr>
          <w:rFonts w:ascii="Arial" w:hAnsi="Arial" w:cs="Arial"/>
          <w:sz w:val="20"/>
        </w:rPr>
        <w:t xml:space="preserve">CFR Cite: </w:t>
      </w:r>
      <w:r w:rsidR="000E4CC8" w:rsidRPr="00E452AD">
        <w:rPr>
          <w:rFonts w:ascii="Arial" w:hAnsi="Arial" w:cs="Arial"/>
          <w:sz w:val="20"/>
        </w:rPr>
        <w:t>46 CFR 154.22(a</w:t>
      </w:r>
      <w:proofErr w:type="gramStart"/>
      <w:r w:rsidR="000E4CC8" w:rsidRPr="00E452AD">
        <w:rPr>
          <w:rFonts w:ascii="Arial" w:hAnsi="Arial" w:cs="Arial"/>
          <w:sz w:val="20"/>
        </w:rPr>
        <w:t>)(</w:t>
      </w:r>
      <w:proofErr w:type="gramEnd"/>
      <w:r w:rsidR="000E4CC8" w:rsidRPr="00E452AD">
        <w:rPr>
          <w:rFonts w:ascii="Arial" w:hAnsi="Arial" w:cs="Arial"/>
          <w:sz w:val="20"/>
        </w:rPr>
        <w:t>2)-(7)</w:t>
      </w:r>
    </w:p>
    <w:p w:rsidR="000E4CC8" w:rsidRPr="00E452AD" w:rsidRDefault="000E4CC8">
      <w:pPr>
        <w:pStyle w:val="BodyText"/>
        <w:rPr>
          <w:rFonts w:ascii="Arial" w:hAnsi="Arial" w:cs="Arial"/>
          <w:sz w:val="20"/>
        </w:rPr>
      </w:pPr>
      <w:r w:rsidRPr="00E452AD">
        <w:rPr>
          <w:rFonts w:ascii="Arial" w:hAnsi="Arial" w:cs="Arial"/>
          <w:sz w:val="20"/>
        </w:rPr>
        <w:t>The Coast Guard requires that vessel plans be submitted.  These plans detail the general ar</w:t>
      </w:r>
      <w:r w:rsidR="00E85E0B" w:rsidRPr="00E452AD">
        <w:rPr>
          <w:rFonts w:ascii="Arial" w:hAnsi="Arial" w:cs="Arial"/>
          <w:sz w:val="20"/>
        </w:rPr>
        <w:t>rangement, piping, firefighting,</w:t>
      </w:r>
      <w:r w:rsidRPr="00E452AD">
        <w:rPr>
          <w:rFonts w:ascii="Arial" w:hAnsi="Arial" w:cs="Arial"/>
          <w:sz w:val="20"/>
        </w:rPr>
        <w:t xml:space="preserve"> and safety aspects of the vessel.  The Coast Guard reviews</w:t>
      </w:r>
      <w:r w:rsidR="00E85E0B" w:rsidRPr="00E452AD">
        <w:rPr>
          <w:rFonts w:ascii="Arial" w:hAnsi="Arial" w:cs="Arial"/>
          <w:sz w:val="20"/>
        </w:rPr>
        <w:t xml:space="preserve"> but does not approve the plans. </w:t>
      </w:r>
      <w:r w:rsidR="00D24AFD" w:rsidRPr="00E452AD">
        <w:rPr>
          <w:rFonts w:ascii="Arial" w:hAnsi="Arial" w:cs="Arial"/>
          <w:sz w:val="20"/>
        </w:rPr>
        <w:t xml:space="preserve"> </w:t>
      </w:r>
      <w:r w:rsidR="00E85E0B" w:rsidRPr="00E452AD">
        <w:rPr>
          <w:rFonts w:ascii="Arial" w:hAnsi="Arial" w:cs="Arial"/>
          <w:sz w:val="20"/>
        </w:rPr>
        <w:t>The Coast Guard uses them for reference</w:t>
      </w:r>
      <w:r w:rsidRPr="00E452AD">
        <w:rPr>
          <w:rFonts w:ascii="Arial" w:hAnsi="Arial" w:cs="Arial"/>
          <w:sz w:val="20"/>
        </w:rPr>
        <w:t xml:space="preserve"> during vessel inspections by Coast Guard personnel.  These plans are a permanent record of the vessel’s design and are a prerequisite for initial COC issuance.  This paperwork burden item applies to both new and existing foreign flag liquefied gas vessels.  </w:t>
      </w:r>
    </w:p>
    <w:p w:rsidR="000E4CC8" w:rsidRPr="00E452AD" w:rsidRDefault="000E4CC8">
      <w:pPr>
        <w:pStyle w:val="BodyText"/>
        <w:rPr>
          <w:rFonts w:ascii="Arial" w:hAnsi="Arial" w:cs="Arial"/>
          <w:sz w:val="20"/>
        </w:rPr>
      </w:pPr>
    </w:p>
    <w:p w:rsidR="000E4CC8" w:rsidRPr="00E452AD" w:rsidRDefault="000E4CC8">
      <w:pPr>
        <w:pStyle w:val="BodyText"/>
        <w:rPr>
          <w:rFonts w:ascii="Arial" w:hAnsi="Arial" w:cs="Arial"/>
          <w:sz w:val="20"/>
        </w:rPr>
      </w:pPr>
      <w:proofErr w:type="gramStart"/>
      <w:r w:rsidRPr="00E452AD">
        <w:rPr>
          <w:rFonts w:ascii="Arial" w:hAnsi="Arial" w:cs="Arial"/>
          <w:sz w:val="20"/>
          <w:u w:val="single"/>
        </w:rPr>
        <w:t>Item 4.</w:t>
      </w:r>
      <w:proofErr w:type="gramEnd"/>
      <w:r w:rsidR="00903EF8" w:rsidRPr="00E452AD">
        <w:rPr>
          <w:rFonts w:ascii="Arial" w:hAnsi="Arial" w:cs="Arial"/>
          <w:sz w:val="20"/>
          <w:u w:val="single"/>
        </w:rPr>
        <w:t xml:space="preserve"> </w:t>
      </w:r>
      <w:r w:rsidRPr="00E452AD">
        <w:rPr>
          <w:rFonts w:ascii="Arial" w:hAnsi="Arial" w:cs="Arial"/>
          <w:sz w:val="20"/>
          <w:u w:val="single"/>
        </w:rPr>
        <w:t>Classification Society Certification</w:t>
      </w:r>
    </w:p>
    <w:p w:rsidR="000E4CC8" w:rsidRPr="00E452AD" w:rsidRDefault="00AC5589">
      <w:pPr>
        <w:pStyle w:val="BodyText"/>
        <w:rPr>
          <w:rFonts w:ascii="Arial" w:hAnsi="Arial" w:cs="Arial"/>
          <w:sz w:val="20"/>
        </w:rPr>
      </w:pPr>
      <w:r w:rsidRPr="00E452AD">
        <w:rPr>
          <w:rFonts w:ascii="Arial" w:hAnsi="Arial" w:cs="Arial"/>
          <w:sz w:val="20"/>
        </w:rPr>
        <w:t xml:space="preserve">CFR Cite: </w:t>
      </w:r>
      <w:r w:rsidR="000E4CC8" w:rsidRPr="00E452AD">
        <w:rPr>
          <w:rFonts w:ascii="Arial" w:hAnsi="Arial" w:cs="Arial"/>
          <w:sz w:val="20"/>
        </w:rPr>
        <w:t>46 CFR 154.22(a</w:t>
      </w:r>
      <w:proofErr w:type="gramStart"/>
      <w:r w:rsidR="000E4CC8" w:rsidRPr="00E452AD">
        <w:rPr>
          <w:rFonts w:ascii="Arial" w:hAnsi="Arial" w:cs="Arial"/>
          <w:sz w:val="20"/>
        </w:rPr>
        <w:t>)(</w:t>
      </w:r>
      <w:proofErr w:type="gramEnd"/>
      <w:r w:rsidR="000E4CC8" w:rsidRPr="00E452AD">
        <w:rPr>
          <w:rFonts w:ascii="Arial" w:hAnsi="Arial" w:cs="Arial"/>
          <w:sz w:val="20"/>
        </w:rPr>
        <w:t>9)(i)</w:t>
      </w:r>
    </w:p>
    <w:p w:rsidR="000E4CC8" w:rsidRPr="00E452AD" w:rsidRDefault="000E4CC8">
      <w:pPr>
        <w:pStyle w:val="BodyText"/>
        <w:rPr>
          <w:rFonts w:ascii="Arial" w:hAnsi="Arial" w:cs="Arial"/>
          <w:sz w:val="20"/>
        </w:rPr>
      </w:pPr>
      <w:r w:rsidRPr="00E452AD">
        <w:rPr>
          <w:rFonts w:ascii="Arial" w:hAnsi="Arial" w:cs="Arial"/>
          <w:sz w:val="20"/>
        </w:rPr>
        <w:t>Classification society certification of hull steel selection and cargo containment pressure/temperature control must be submitted to the Coast Guard for COC issuance.  In this way the Coast Guard ens</w:t>
      </w:r>
      <w:r w:rsidR="00E85E0B" w:rsidRPr="00E452AD">
        <w:rPr>
          <w:rFonts w:ascii="Arial" w:hAnsi="Arial" w:cs="Arial"/>
          <w:sz w:val="20"/>
        </w:rPr>
        <w:t xml:space="preserve">ures that the </w:t>
      </w:r>
      <w:r w:rsidRPr="00E452AD">
        <w:rPr>
          <w:rFonts w:ascii="Arial" w:hAnsi="Arial" w:cs="Arial"/>
          <w:sz w:val="20"/>
        </w:rPr>
        <w:t>requirements of Part 154, which exceed IMO Gas Code standards, are met.  These documents accompany the vessel’s IMO COF.  They are prepared and submitted once, during initial certification of the vessel.  This paperwork burden item only applies to new foreign flag liquefied gas vessels.</w:t>
      </w:r>
    </w:p>
    <w:p w:rsidR="000E4CC8" w:rsidRDefault="000E4CC8">
      <w:pPr>
        <w:pStyle w:val="BodyText"/>
        <w:rPr>
          <w:rFonts w:ascii="Arial" w:hAnsi="Arial" w:cs="Arial"/>
          <w:sz w:val="20"/>
        </w:rPr>
      </w:pPr>
    </w:p>
    <w:p w:rsidR="000E4CC8" w:rsidRPr="00E452AD" w:rsidRDefault="000E4CC8">
      <w:pPr>
        <w:pStyle w:val="BodyText"/>
        <w:rPr>
          <w:rFonts w:ascii="Arial" w:hAnsi="Arial" w:cs="Arial"/>
          <w:sz w:val="20"/>
        </w:rPr>
      </w:pPr>
      <w:proofErr w:type="gramStart"/>
      <w:r w:rsidRPr="00E452AD">
        <w:rPr>
          <w:rFonts w:ascii="Arial" w:hAnsi="Arial" w:cs="Arial"/>
          <w:sz w:val="20"/>
          <w:u w:val="single"/>
        </w:rPr>
        <w:t>Item 5.</w:t>
      </w:r>
      <w:proofErr w:type="gramEnd"/>
      <w:r w:rsidR="00903EF8" w:rsidRPr="00E452AD">
        <w:rPr>
          <w:rFonts w:ascii="Arial" w:hAnsi="Arial" w:cs="Arial"/>
          <w:sz w:val="20"/>
          <w:u w:val="single"/>
        </w:rPr>
        <w:t xml:space="preserve"> </w:t>
      </w:r>
      <w:r w:rsidRPr="00E452AD">
        <w:rPr>
          <w:rFonts w:ascii="Arial" w:hAnsi="Arial" w:cs="Arial"/>
          <w:sz w:val="20"/>
          <w:u w:val="single"/>
        </w:rPr>
        <w:t>SOLAS Certificates</w:t>
      </w:r>
    </w:p>
    <w:p w:rsidR="000E4CC8" w:rsidRPr="00E452AD" w:rsidRDefault="00AC5589">
      <w:pPr>
        <w:pStyle w:val="BodyText"/>
        <w:rPr>
          <w:rFonts w:ascii="Arial" w:hAnsi="Arial" w:cs="Arial"/>
          <w:sz w:val="20"/>
        </w:rPr>
      </w:pPr>
      <w:r w:rsidRPr="00E452AD">
        <w:rPr>
          <w:rFonts w:ascii="Arial" w:hAnsi="Arial" w:cs="Arial"/>
          <w:sz w:val="20"/>
        </w:rPr>
        <w:t xml:space="preserve">CFR Cite: </w:t>
      </w:r>
      <w:r w:rsidR="000E4CC8" w:rsidRPr="00E452AD">
        <w:rPr>
          <w:rFonts w:ascii="Arial" w:hAnsi="Arial" w:cs="Arial"/>
          <w:sz w:val="20"/>
        </w:rPr>
        <w:t>46 CFR 154.22(a</w:t>
      </w:r>
      <w:proofErr w:type="gramStart"/>
      <w:r w:rsidR="000E4CC8" w:rsidRPr="00E452AD">
        <w:rPr>
          <w:rFonts w:ascii="Arial" w:hAnsi="Arial" w:cs="Arial"/>
          <w:sz w:val="20"/>
        </w:rPr>
        <w:t>)(</w:t>
      </w:r>
      <w:proofErr w:type="gramEnd"/>
      <w:r w:rsidR="000E4CC8" w:rsidRPr="00E452AD">
        <w:rPr>
          <w:rFonts w:ascii="Arial" w:hAnsi="Arial" w:cs="Arial"/>
          <w:sz w:val="20"/>
        </w:rPr>
        <w:t>9)(ii) and 154.1802(c)(1)</w:t>
      </w:r>
    </w:p>
    <w:p w:rsidR="000E4CC8" w:rsidRPr="00E452AD" w:rsidRDefault="000E4CC8">
      <w:pPr>
        <w:pStyle w:val="BodyText"/>
        <w:rPr>
          <w:rFonts w:ascii="Arial" w:hAnsi="Arial" w:cs="Arial"/>
          <w:sz w:val="20"/>
        </w:rPr>
      </w:pPr>
      <w:r w:rsidRPr="00E452AD">
        <w:rPr>
          <w:rFonts w:ascii="Arial" w:hAnsi="Arial" w:cs="Arial"/>
          <w:sz w:val="20"/>
        </w:rPr>
        <w:lastRenderedPageBreak/>
        <w:t>The Coast Guard requires new foreign flag vessels to submit copies of the vessel’s Cargo Ship Safety Construction Certificate and Cargo Ship Safety Equipment Certificate issued under the International Convention of Safety of Life at Sea, 1960.  These documents are prepared by the vessels’ flag administrations or their representatives, and are indications that certain minimum international safety and construction standards are met.  Submission of these documents is also a prerequisite for COC issuance.  Copies of valid SOLAS Certificates must be on board the vessels.  The 154.1802(c</w:t>
      </w:r>
      <w:proofErr w:type="gramStart"/>
      <w:r w:rsidRPr="00E452AD">
        <w:rPr>
          <w:rFonts w:ascii="Arial" w:hAnsi="Arial" w:cs="Arial"/>
          <w:sz w:val="20"/>
        </w:rPr>
        <w:t>)(</w:t>
      </w:r>
      <w:proofErr w:type="gramEnd"/>
      <w:r w:rsidRPr="00E452AD">
        <w:rPr>
          <w:rFonts w:ascii="Arial" w:hAnsi="Arial" w:cs="Arial"/>
          <w:sz w:val="20"/>
        </w:rPr>
        <w:t>1)  paperwork burden item constitutes both a reporting and recordkeeping burden on the public.  The reporting burden applies only to new foreign flag gas vessels.  The recordkeeping burden applies to both new and existing foreign flag liquefied gas vessels.</w:t>
      </w:r>
    </w:p>
    <w:p w:rsidR="000E4CC8" w:rsidRPr="00E452AD" w:rsidRDefault="000E4CC8">
      <w:pPr>
        <w:pStyle w:val="BodyText"/>
        <w:rPr>
          <w:rFonts w:ascii="Arial" w:hAnsi="Arial" w:cs="Arial"/>
          <w:sz w:val="20"/>
        </w:rPr>
      </w:pPr>
    </w:p>
    <w:p w:rsidR="000E4CC8" w:rsidRPr="000326B9" w:rsidRDefault="000E4CC8">
      <w:pPr>
        <w:pStyle w:val="BodyText"/>
        <w:rPr>
          <w:rFonts w:ascii="Arial" w:hAnsi="Arial" w:cs="Arial"/>
          <w:sz w:val="20"/>
        </w:rPr>
      </w:pPr>
      <w:proofErr w:type="gramStart"/>
      <w:r w:rsidRPr="000326B9">
        <w:rPr>
          <w:rFonts w:ascii="Arial" w:hAnsi="Arial" w:cs="Arial"/>
          <w:sz w:val="20"/>
          <w:u w:val="single"/>
        </w:rPr>
        <w:t>Item 6.</w:t>
      </w:r>
      <w:proofErr w:type="gramEnd"/>
      <w:r w:rsidR="00903EF8" w:rsidRPr="000326B9">
        <w:rPr>
          <w:rFonts w:ascii="Arial" w:hAnsi="Arial" w:cs="Arial"/>
          <w:sz w:val="20"/>
          <w:u w:val="single"/>
        </w:rPr>
        <w:t xml:space="preserve"> </w:t>
      </w:r>
      <w:r w:rsidRPr="000326B9">
        <w:rPr>
          <w:rFonts w:ascii="Arial" w:hAnsi="Arial" w:cs="Arial"/>
          <w:sz w:val="20"/>
          <w:u w:val="single"/>
        </w:rPr>
        <w:t>Liquefied Gases Not Described in Part 154</w:t>
      </w:r>
    </w:p>
    <w:p w:rsidR="008D7275" w:rsidRDefault="008D7275">
      <w:pPr>
        <w:pStyle w:val="BodyText"/>
        <w:rPr>
          <w:rFonts w:ascii="Arial" w:hAnsi="Arial" w:cs="Arial"/>
          <w:sz w:val="20"/>
        </w:rPr>
      </w:pPr>
      <w:r>
        <w:rPr>
          <w:rFonts w:ascii="Arial" w:hAnsi="Arial" w:cs="Arial"/>
          <w:sz w:val="20"/>
        </w:rPr>
        <w:t>ICR 1625-0007 addresses this requirement.</w:t>
      </w:r>
    </w:p>
    <w:p w:rsidR="000E4CC8" w:rsidRPr="000326B9" w:rsidRDefault="000E4CC8">
      <w:pPr>
        <w:pStyle w:val="BodyText"/>
        <w:rPr>
          <w:rFonts w:ascii="Arial" w:hAnsi="Arial" w:cs="Arial"/>
          <w:sz w:val="20"/>
        </w:rPr>
      </w:pPr>
      <w:r w:rsidRPr="000326B9">
        <w:rPr>
          <w:rFonts w:ascii="Arial" w:hAnsi="Arial" w:cs="Arial"/>
          <w:sz w:val="20"/>
        </w:rPr>
        <w:t>A</w:t>
      </w:r>
      <w:r w:rsidR="000326B9" w:rsidRPr="000326B9">
        <w:rPr>
          <w:rFonts w:ascii="Arial" w:hAnsi="Arial" w:cs="Arial"/>
          <w:sz w:val="20"/>
        </w:rPr>
        <w:t xml:space="preserve">n owner/operator must send </w:t>
      </w:r>
      <w:r w:rsidRPr="000326B9">
        <w:rPr>
          <w:rFonts w:ascii="Arial" w:hAnsi="Arial" w:cs="Arial"/>
          <w:sz w:val="20"/>
        </w:rPr>
        <w:t>to the Coast Guard technical information on a liquefied gas that is not described under Part 154.  This paperwork burden item applied to both new and existing liquefied gas vessels.</w:t>
      </w:r>
      <w:r w:rsidRPr="00E452AD">
        <w:rPr>
          <w:rFonts w:ascii="Arial" w:hAnsi="Arial" w:cs="Arial"/>
          <w:sz w:val="20"/>
        </w:rPr>
        <w:t xml:space="preserve">  </w:t>
      </w:r>
      <w:r w:rsidR="000326B9" w:rsidRPr="000326B9">
        <w:rPr>
          <w:rFonts w:ascii="Arial" w:hAnsi="Arial" w:cs="Arial"/>
          <w:sz w:val="20"/>
        </w:rPr>
        <w:t xml:space="preserve">While this item is listed in </w:t>
      </w:r>
      <w:r w:rsidR="000326B9">
        <w:rPr>
          <w:rFonts w:ascii="Arial" w:hAnsi="Arial" w:cs="Arial"/>
          <w:sz w:val="20"/>
        </w:rPr>
        <w:t>this a</w:t>
      </w:r>
      <w:r w:rsidR="000326B9" w:rsidRPr="000326B9">
        <w:rPr>
          <w:rFonts w:ascii="Arial" w:hAnsi="Arial" w:cs="Arial"/>
          <w:sz w:val="20"/>
        </w:rPr>
        <w:t xml:space="preserve">ppendix, the burden associated with this requirement is accounted for under OMB collection 1625-0007.  </w:t>
      </w:r>
    </w:p>
    <w:p w:rsidR="000E4CC8" w:rsidRPr="00E452AD" w:rsidRDefault="000E4CC8">
      <w:pPr>
        <w:pStyle w:val="BodyText"/>
        <w:rPr>
          <w:rFonts w:ascii="Arial" w:hAnsi="Arial" w:cs="Arial"/>
          <w:sz w:val="20"/>
        </w:rPr>
      </w:pPr>
    </w:p>
    <w:p w:rsidR="000E4CC8" w:rsidRPr="00E452AD" w:rsidRDefault="000E4CC8">
      <w:pPr>
        <w:pStyle w:val="BodyText"/>
        <w:rPr>
          <w:rFonts w:ascii="Arial" w:hAnsi="Arial" w:cs="Arial"/>
          <w:sz w:val="20"/>
        </w:rPr>
      </w:pPr>
      <w:proofErr w:type="gramStart"/>
      <w:r w:rsidRPr="00E452AD">
        <w:rPr>
          <w:rFonts w:ascii="Arial" w:hAnsi="Arial" w:cs="Arial"/>
          <w:sz w:val="20"/>
          <w:u w:val="single"/>
        </w:rPr>
        <w:t>Item 7.</w:t>
      </w:r>
      <w:proofErr w:type="gramEnd"/>
      <w:r w:rsidR="00903EF8" w:rsidRPr="00E452AD">
        <w:rPr>
          <w:rFonts w:ascii="Arial" w:hAnsi="Arial" w:cs="Arial"/>
          <w:sz w:val="20"/>
          <w:u w:val="single"/>
        </w:rPr>
        <w:t xml:space="preserve"> </w:t>
      </w:r>
      <w:r w:rsidRPr="00E452AD">
        <w:rPr>
          <w:rFonts w:ascii="Arial" w:hAnsi="Arial" w:cs="Arial"/>
          <w:sz w:val="20"/>
          <w:u w:val="single"/>
        </w:rPr>
        <w:t>Equivalents</w:t>
      </w:r>
    </w:p>
    <w:p w:rsidR="000E4CC8" w:rsidRPr="00E452AD" w:rsidRDefault="00AC5589">
      <w:pPr>
        <w:pStyle w:val="BodyText"/>
        <w:rPr>
          <w:rFonts w:ascii="Arial" w:hAnsi="Arial" w:cs="Arial"/>
          <w:sz w:val="20"/>
        </w:rPr>
      </w:pPr>
      <w:r w:rsidRPr="00E452AD">
        <w:rPr>
          <w:rFonts w:ascii="Arial" w:hAnsi="Arial" w:cs="Arial"/>
          <w:sz w:val="20"/>
        </w:rPr>
        <w:t>CFR Cite:</w:t>
      </w:r>
      <w:r w:rsidR="000E4CC8" w:rsidRPr="00E452AD">
        <w:rPr>
          <w:rFonts w:ascii="Arial" w:hAnsi="Arial" w:cs="Arial"/>
          <w:sz w:val="20"/>
        </w:rPr>
        <w:t xml:space="preserve"> 46 CFR 154.32(b) and 154.34</w:t>
      </w:r>
    </w:p>
    <w:p w:rsidR="000E4CC8" w:rsidRPr="00E452AD" w:rsidRDefault="000E4CC8">
      <w:pPr>
        <w:pStyle w:val="BodyText"/>
        <w:rPr>
          <w:rFonts w:ascii="Arial" w:hAnsi="Arial" w:cs="Arial"/>
          <w:sz w:val="20"/>
        </w:rPr>
      </w:pPr>
      <w:r w:rsidRPr="00E452AD">
        <w:rPr>
          <w:rFonts w:ascii="Arial" w:hAnsi="Arial" w:cs="Arial"/>
          <w:sz w:val="20"/>
        </w:rPr>
        <w:t xml:space="preserve">Applications for equivalency are submitted to the Coast Guard to request use of equipment of fittings that do not meet the requirements of Part 154.  Ship owners or operators may make such requests because they believe the substituted equipment or fitting provides the same level of safety of those meeting the requirements of Part 154.  This section allows for technical improvements or substitutions without frequent regulatory revisions.  This paperwork burden applies to both new and existing liquefied gas vessels.  </w:t>
      </w:r>
    </w:p>
    <w:p w:rsidR="000E4CC8" w:rsidRPr="00E452AD" w:rsidRDefault="000E4CC8">
      <w:pPr>
        <w:pStyle w:val="BodyText"/>
        <w:rPr>
          <w:rFonts w:ascii="Arial" w:hAnsi="Arial" w:cs="Arial"/>
          <w:sz w:val="20"/>
        </w:rPr>
      </w:pPr>
    </w:p>
    <w:p w:rsidR="000E4CC8" w:rsidRPr="00E452AD" w:rsidRDefault="000E4CC8">
      <w:pPr>
        <w:pStyle w:val="BodyText"/>
        <w:rPr>
          <w:rFonts w:ascii="Arial" w:hAnsi="Arial" w:cs="Arial"/>
          <w:sz w:val="20"/>
        </w:rPr>
      </w:pPr>
      <w:proofErr w:type="gramStart"/>
      <w:r w:rsidRPr="00E452AD">
        <w:rPr>
          <w:rFonts w:ascii="Arial" w:hAnsi="Arial" w:cs="Arial"/>
          <w:sz w:val="20"/>
          <w:u w:val="single"/>
        </w:rPr>
        <w:t>Item 8.</w:t>
      </w:r>
      <w:proofErr w:type="gramEnd"/>
      <w:r w:rsidR="00903EF8" w:rsidRPr="00E452AD">
        <w:rPr>
          <w:rFonts w:ascii="Arial" w:hAnsi="Arial" w:cs="Arial"/>
          <w:sz w:val="20"/>
          <w:u w:val="single"/>
        </w:rPr>
        <w:t xml:space="preserve"> </w:t>
      </w:r>
      <w:r w:rsidRPr="00E452AD">
        <w:rPr>
          <w:rFonts w:ascii="Arial" w:hAnsi="Arial" w:cs="Arial"/>
          <w:sz w:val="20"/>
          <w:u w:val="single"/>
        </w:rPr>
        <w:t>Request for Certificate of Compliance Examination</w:t>
      </w:r>
    </w:p>
    <w:p w:rsidR="000E4CC8" w:rsidRPr="00E452AD" w:rsidRDefault="00AC5589">
      <w:pPr>
        <w:pStyle w:val="BodyText"/>
        <w:rPr>
          <w:rFonts w:ascii="Arial" w:hAnsi="Arial" w:cs="Arial"/>
          <w:sz w:val="20"/>
        </w:rPr>
      </w:pPr>
      <w:r w:rsidRPr="00E452AD">
        <w:rPr>
          <w:rFonts w:ascii="Arial" w:hAnsi="Arial" w:cs="Arial"/>
          <w:sz w:val="20"/>
        </w:rPr>
        <w:t>CFR Cite:</w:t>
      </w:r>
      <w:r w:rsidR="000E4CC8" w:rsidRPr="00E452AD">
        <w:rPr>
          <w:rFonts w:ascii="Arial" w:hAnsi="Arial" w:cs="Arial"/>
          <w:sz w:val="20"/>
        </w:rPr>
        <w:t xml:space="preserve"> 46 CFR 154.151(b) and (c)</w:t>
      </w:r>
    </w:p>
    <w:p w:rsidR="000E4CC8" w:rsidRPr="00E452AD" w:rsidRDefault="000E4CC8">
      <w:pPr>
        <w:pStyle w:val="BodyText"/>
        <w:rPr>
          <w:rFonts w:ascii="Arial" w:hAnsi="Arial" w:cs="Arial"/>
          <w:sz w:val="20"/>
        </w:rPr>
      </w:pPr>
      <w:r w:rsidRPr="00E452AD">
        <w:rPr>
          <w:rFonts w:ascii="Arial" w:hAnsi="Arial" w:cs="Arial"/>
          <w:sz w:val="20"/>
        </w:rPr>
        <w:t>The request for COC Examination is submitted to the Coast Guard following completion of</w:t>
      </w:r>
      <w:r w:rsidR="00E85E0B" w:rsidRPr="00E452AD">
        <w:rPr>
          <w:rFonts w:ascii="Arial" w:hAnsi="Arial" w:cs="Arial"/>
          <w:sz w:val="20"/>
        </w:rPr>
        <w:t xml:space="preserve"> the</w:t>
      </w:r>
      <w:r w:rsidRPr="00E452AD">
        <w:rPr>
          <w:rFonts w:ascii="Arial" w:hAnsi="Arial" w:cs="Arial"/>
          <w:sz w:val="20"/>
        </w:rPr>
        <w:t xml:space="preserve"> vessel plan review.  Certain information is required to be included in the request in order that the Coast Guard can schedule an exam in a U.S. port.  </w:t>
      </w:r>
      <w:proofErr w:type="gramStart"/>
      <w:r w:rsidRPr="00E452AD">
        <w:rPr>
          <w:rFonts w:ascii="Arial" w:hAnsi="Arial" w:cs="Arial"/>
          <w:sz w:val="20"/>
        </w:rPr>
        <w:t>A satisfactory exam in a prerequisite for issuance of a COC.</w:t>
      </w:r>
      <w:proofErr w:type="gramEnd"/>
      <w:r w:rsidRPr="00E452AD">
        <w:rPr>
          <w:rFonts w:ascii="Arial" w:hAnsi="Arial" w:cs="Arial"/>
          <w:sz w:val="20"/>
        </w:rPr>
        <w:t xml:space="preserve">  This paperwork burden item applies to both new and existing foreign flag liquefied gas vessels.  </w:t>
      </w:r>
    </w:p>
    <w:p w:rsidR="000E4CC8" w:rsidRPr="00E452AD" w:rsidRDefault="000E4CC8">
      <w:pPr>
        <w:pStyle w:val="BodyText"/>
        <w:rPr>
          <w:rFonts w:ascii="Arial" w:hAnsi="Arial" w:cs="Arial"/>
          <w:sz w:val="20"/>
        </w:rPr>
      </w:pPr>
    </w:p>
    <w:p w:rsidR="000E4CC8" w:rsidRPr="00E452AD" w:rsidRDefault="000E4CC8">
      <w:pPr>
        <w:pStyle w:val="BodyText"/>
        <w:rPr>
          <w:rFonts w:ascii="Arial" w:hAnsi="Arial" w:cs="Arial"/>
          <w:sz w:val="20"/>
        </w:rPr>
      </w:pPr>
      <w:proofErr w:type="gramStart"/>
      <w:r w:rsidRPr="00E452AD">
        <w:rPr>
          <w:rFonts w:ascii="Arial" w:hAnsi="Arial" w:cs="Arial"/>
          <w:sz w:val="20"/>
          <w:u w:val="single"/>
        </w:rPr>
        <w:t>Item 9.</w:t>
      </w:r>
      <w:proofErr w:type="gramEnd"/>
      <w:r w:rsidRPr="00E452AD">
        <w:rPr>
          <w:rFonts w:ascii="Arial" w:hAnsi="Arial" w:cs="Arial"/>
          <w:sz w:val="20"/>
          <w:u w:val="single"/>
        </w:rPr>
        <w:t xml:space="preserve"> Certificate of Compliance</w:t>
      </w:r>
    </w:p>
    <w:p w:rsidR="000E4CC8" w:rsidRPr="00E452AD" w:rsidRDefault="00AC5589">
      <w:pPr>
        <w:pStyle w:val="BodyText"/>
        <w:rPr>
          <w:rFonts w:ascii="Arial" w:hAnsi="Arial" w:cs="Arial"/>
          <w:sz w:val="20"/>
        </w:rPr>
      </w:pPr>
      <w:r w:rsidRPr="00E452AD">
        <w:rPr>
          <w:rFonts w:ascii="Arial" w:hAnsi="Arial" w:cs="Arial"/>
          <w:sz w:val="20"/>
        </w:rPr>
        <w:t>CFR Cite:</w:t>
      </w:r>
      <w:r w:rsidR="000E4CC8" w:rsidRPr="00E452AD">
        <w:rPr>
          <w:rFonts w:ascii="Arial" w:hAnsi="Arial" w:cs="Arial"/>
          <w:sz w:val="20"/>
        </w:rPr>
        <w:t xml:space="preserve"> 46 CFR 154.1802(a) and (b)</w:t>
      </w:r>
    </w:p>
    <w:p w:rsidR="000E4CC8" w:rsidRPr="00E452AD" w:rsidRDefault="000E4CC8">
      <w:pPr>
        <w:pStyle w:val="BodyText"/>
        <w:rPr>
          <w:rFonts w:ascii="Arial" w:hAnsi="Arial" w:cs="Arial"/>
          <w:sz w:val="20"/>
        </w:rPr>
      </w:pPr>
      <w:r w:rsidRPr="00E452AD">
        <w:rPr>
          <w:rFonts w:ascii="Arial" w:hAnsi="Arial" w:cs="Arial"/>
          <w:sz w:val="20"/>
        </w:rPr>
        <w:t xml:space="preserve">The COC is prepared by the U.S. Government.  It is issued to a foreign flag liquefied gas ship if it is in compliance with the requirements of 46 CFR </w:t>
      </w:r>
      <w:proofErr w:type="gramStart"/>
      <w:r w:rsidRPr="00E452AD">
        <w:rPr>
          <w:rFonts w:ascii="Arial" w:hAnsi="Arial" w:cs="Arial"/>
          <w:sz w:val="20"/>
        </w:rPr>
        <w:t>part</w:t>
      </w:r>
      <w:proofErr w:type="gramEnd"/>
      <w:r w:rsidRPr="00E452AD">
        <w:rPr>
          <w:rFonts w:ascii="Arial" w:hAnsi="Arial" w:cs="Arial"/>
          <w:sz w:val="20"/>
        </w:rPr>
        <w:t xml:space="preserve"> 154.  A copy of the COC must be on board the vessel.  The COC is valid for a period of two years from the date of issuance.  This paperwork burden item applies to both new and existing foreign flag liquefied gas vessels.  </w:t>
      </w:r>
    </w:p>
    <w:p w:rsidR="000E4CC8" w:rsidRPr="00E452AD" w:rsidRDefault="000E4CC8">
      <w:pPr>
        <w:pStyle w:val="BodyText"/>
        <w:rPr>
          <w:rFonts w:ascii="Arial" w:hAnsi="Arial" w:cs="Arial"/>
          <w:sz w:val="20"/>
        </w:rPr>
      </w:pPr>
    </w:p>
    <w:p w:rsidR="000E4CC8" w:rsidRPr="00E452AD" w:rsidRDefault="000E4CC8">
      <w:pPr>
        <w:pStyle w:val="BodyText"/>
        <w:rPr>
          <w:rFonts w:ascii="Arial" w:hAnsi="Arial" w:cs="Arial"/>
          <w:sz w:val="20"/>
        </w:rPr>
      </w:pPr>
      <w:proofErr w:type="gramStart"/>
      <w:r w:rsidRPr="00E452AD">
        <w:rPr>
          <w:rFonts w:ascii="Arial" w:hAnsi="Arial" w:cs="Arial"/>
          <w:sz w:val="20"/>
          <w:u w:val="single"/>
        </w:rPr>
        <w:t>Item 10.</w:t>
      </w:r>
      <w:proofErr w:type="gramEnd"/>
      <w:r w:rsidR="00903EF8" w:rsidRPr="00E452AD">
        <w:rPr>
          <w:rFonts w:ascii="Arial" w:hAnsi="Arial" w:cs="Arial"/>
          <w:sz w:val="20"/>
          <w:u w:val="single"/>
        </w:rPr>
        <w:t xml:space="preserve"> </w:t>
      </w:r>
      <w:r w:rsidRPr="00E452AD">
        <w:rPr>
          <w:rFonts w:ascii="Arial" w:hAnsi="Arial" w:cs="Arial"/>
          <w:sz w:val="20"/>
          <w:u w:val="single"/>
        </w:rPr>
        <w:t>Loading and Stability Manual</w:t>
      </w:r>
    </w:p>
    <w:p w:rsidR="000E4CC8" w:rsidRPr="00E452AD" w:rsidRDefault="00AC5589">
      <w:pPr>
        <w:pStyle w:val="BodyText"/>
        <w:rPr>
          <w:rFonts w:ascii="Arial" w:hAnsi="Arial" w:cs="Arial"/>
          <w:sz w:val="20"/>
        </w:rPr>
      </w:pPr>
      <w:r w:rsidRPr="00E452AD">
        <w:rPr>
          <w:rFonts w:ascii="Arial" w:hAnsi="Arial" w:cs="Arial"/>
          <w:sz w:val="20"/>
        </w:rPr>
        <w:t>CFR Cite:</w:t>
      </w:r>
      <w:r w:rsidR="000E4CC8" w:rsidRPr="00E452AD">
        <w:rPr>
          <w:rFonts w:ascii="Arial" w:hAnsi="Arial" w:cs="Arial"/>
          <w:sz w:val="20"/>
        </w:rPr>
        <w:t xml:space="preserve"> 46 CFR 154.1809</w:t>
      </w:r>
    </w:p>
    <w:p w:rsidR="000E4CC8" w:rsidRPr="00E452AD" w:rsidRDefault="000E4CC8">
      <w:pPr>
        <w:pStyle w:val="BodyText"/>
        <w:rPr>
          <w:rFonts w:ascii="Arial" w:hAnsi="Arial" w:cs="Arial"/>
          <w:sz w:val="20"/>
        </w:rPr>
      </w:pPr>
      <w:r w:rsidRPr="00E452AD">
        <w:rPr>
          <w:rFonts w:ascii="Arial" w:hAnsi="Arial" w:cs="Arial"/>
          <w:sz w:val="20"/>
        </w:rPr>
        <w:t xml:space="preserve">This manual is prepared during the vessel design and initial certification phases.  It is necessary to ensure that the vessel is loaded, off-loaded and ballasted safely and to ensure that the required </w:t>
      </w:r>
      <w:r w:rsidR="00903EF8" w:rsidRPr="00E452AD">
        <w:rPr>
          <w:rFonts w:ascii="Arial" w:hAnsi="Arial" w:cs="Arial"/>
          <w:sz w:val="20"/>
        </w:rPr>
        <w:t>stability is maintained.</w:t>
      </w:r>
      <w:r w:rsidRPr="00E452AD">
        <w:rPr>
          <w:rFonts w:ascii="Arial" w:hAnsi="Arial" w:cs="Arial"/>
          <w:sz w:val="20"/>
        </w:rPr>
        <w:t xml:space="preserve">  Generally, only one is prepared during the vessel’s lifetime.  It is retained on board the vessel.  This paperwork burden item applies to both new and existing liquefied gas vessels.</w:t>
      </w:r>
    </w:p>
    <w:p w:rsidR="000E4CC8" w:rsidRPr="00E452AD" w:rsidRDefault="000E4CC8">
      <w:pPr>
        <w:pStyle w:val="BodyText"/>
        <w:rPr>
          <w:rFonts w:ascii="Arial" w:hAnsi="Arial" w:cs="Arial"/>
          <w:sz w:val="20"/>
        </w:rPr>
      </w:pPr>
    </w:p>
    <w:p w:rsidR="000E4CC8" w:rsidRPr="00E452AD" w:rsidRDefault="000E4CC8">
      <w:pPr>
        <w:pStyle w:val="BodyText"/>
        <w:rPr>
          <w:rFonts w:ascii="Arial" w:hAnsi="Arial" w:cs="Arial"/>
          <w:sz w:val="20"/>
          <w:u w:val="single"/>
        </w:rPr>
      </w:pPr>
      <w:proofErr w:type="gramStart"/>
      <w:r w:rsidRPr="00E452AD">
        <w:rPr>
          <w:rFonts w:ascii="Arial" w:hAnsi="Arial" w:cs="Arial"/>
          <w:sz w:val="20"/>
          <w:u w:val="single"/>
        </w:rPr>
        <w:t>Item 11.</w:t>
      </w:r>
      <w:proofErr w:type="gramEnd"/>
      <w:r w:rsidR="00903EF8" w:rsidRPr="00E452AD">
        <w:rPr>
          <w:rFonts w:ascii="Arial" w:hAnsi="Arial" w:cs="Arial"/>
          <w:sz w:val="20"/>
          <w:u w:val="single"/>
        </w:rPr>
        <w:t xml:space="preserve"> Cargo Manual</w:t>
      </w:r>
    </w:p>
    <w:p w:rsidR="000E4CC8" w:rsidRPr="00E452AD" w:rsidRDefault="00AC5589">
      <w:pPr>
        <w:pStyle w:val="BodyText"/>
        <w:rPr>
          <w:rFonts w:ascii="Arial" w:hAnsi="Arial" w:cs="Arial"/>
          <w:sz w:val="20"/>
        </w:rPr>
      </w:pPr>
      <w:r w:rsidRPr="00E452AD">
        <w:rPr>
          <w:rFonts w:ascii="Arial" w:hAnsi="Arial" w:cs="Arial"/>
          <w:sz w:val="20"/>
        </w:rPr>
        <w:t>CFR Cite:</w:t>
      </w:r>
      <w:r w:rsidR="000E4CC8" w:rsidRPr="00E452AD">
        <w:rPr>
          <w:rFonts w:ascii="Arial" w:hAnsi="Arial" w:cs="Arial"/>
          <w:sz w:val="20"/>
        </w:rPr>
        <w:t xml:space="preserve"> 46 CFR 154.1810</w:t>
      </w:r>
    </w:p>
    <w:p w:rsidR="000E4CC8" w:rsidRPr="00E452AD" w:rsidRDefault="000E4CC8">
      <w:pPr>
        <w:pStyle w:val="BodyText"/>
        <w:rPr>
          <w:rFonts w:ascii="Arial" w:hAnsi="Arial" w:cs="Arial"/>
          <w:sz w:val="20"/>
        </w:rPr>
      </w:pPr>
      <w:r w:rsidRPr="00E452AD">
        <w:rPr>
          <w:rFonts w:ascii="Arial" w:hAnsi="Arial" w:cs="Arial"/>
          <w:sz w:val="20"/>
        </w:rPr>
        <w:t>This manual is prepared during the vessel design and initial certification phases.  It is necessary to ensure that all cargo operations are done safely.  Generally, it includes:  1) a description of the cargo’s properties, hazards and first aid measures, 2) procedures for conducting each cargo handling operation, and 3</w:t>
      </w:r>
      <w:r w:rsidR="00903EF8" w:rsidRPr="00E452AD">
        <w:rPr>
          <w:rFonts w:ascii="Arial" w:hAnsi="Arial" w:cs="Arial"/>
          <w:sz w:val="20"/>
        </w:rPr>
        <w:t>) maintenance</w:t>
      </w:r>
      <w:r w:rsidRPr="00E452AD">
        <w:rPr>
          <w:rFonts w:ascii="Arial" w:hAnsi="Arial" w:cs="Arial"/>
          <w:sz w:val="20"/>
        </w:rPr>
        <w:t xml:space="preserve"> of all safety systems.  Generally, only one is prepared during the vessel’s lifetime.  It is retained on board the vessel.  This paperwork burden item applies to both new and existing liquefied gas vessels.  </w:t>
      </w:r>
    </w:p>
    <w:p w:rsidR="000E4CC8" w:rsidRPr="00E452AD" w:rsidRDefault="000E4CC8">
      <w:pPr>
        <w:pStyle w:val="BodyText"/>
        <w:rPr>
          <w:rFonts w:ascii="Arial" w:hAnsi="Arial" w:cs="Arial"/>
          <w:sz w:val="20"/>
        </w:rPr>
      </w:pPr>
    </w:p>
    <w:p w:rsidR="000E4CC8" w:rsidRPr="00E452AD" w:rsidRDefault="000E4CC8">
      <w:pPr>
        <w:pStyle w:val="BodyText"/>
        <w:rPr>
          <w:rFonts w:ascii="Arial" w:hAnsi="Arial" w:cs="Arial"/>
          <w:sz w:val="20"/>
        </w:rPr>
      </w:pPr>
      <w:proofErr w:type="gramStart"/>
      <w:r w:rsidRPr="00E452AD">
        <w:rPr>
          <w:rFonts w:ascii="Arial" w:hAnsi="Arial" w:cs="Arial"/>
          <w:sz w:val="20"/>
          <w:u w:val="single"/>
        </w:rPr>
        <w:lastRenderedPageBreak/>
        <w:t>Item 12.</w:t>
      </w:r>
      <w:proofErr w:type="gramEnd"/>
      <w:r w:rsidRPr="00E452AD">
        <w:rPr>
          <w:rFonts w:ascii="Arial" w:hAnsi="Arial" w:cs="Arial"/>
          <w:sz w:val="20"/>
          <w:u w:val="single"/>
        </w:rPr>
        <w:t xml:space="preserve"> Cargo Location Plan</w:t>
      </w:r>
    </w:p>
    <w:p w:rsidR="000E4CC8" w:rsidRPr="00E452AD" w:rsidRDefault="000E4CC8">
      <w:pPr>
        <w:pStyle w:val="BodyText"/>
        <w:rPr>
          <w:rFonts w:ascii="Arial" w:hAnsi="Arial" w:cs="Arial"/>
          <w:sz w:val="20"/>
        </w:rPr>
      </w:pPr>
      <w:r w:rsidRPr="00E452AD">
        <w:rPr>
          <w:rFonts w:ascii="Arial" w:hAnsi="Arial" w:cs="Arial"/>
          <w:sz w:val="20"/>
        </w:rPr>
        <w:t>CFR Cite</w:t>
      </w:r>
      <w:r w:rsidR="00AC5589" w:rsidRPr="00E452AD">
        <w:rPr>
          <w:rFonts w:ascii="Arial" w:hAnsi="Arial" w:cs="Arial"/>
          <w:sz w:val="20"/>
        </w:rPr>
        <w:t>:</w:t>
      </w:r>
      <w:r w:rsidRPr="00E452AD">
        <w:rPr>
          <w:rFonts w:ascii="Arial" w:hAnsi="Arial" w:cs="Arial"/>
          <w:sz w:val="20"/>
        </w:rPr>
        <w:t xml:space="preserve"> 46 CFR 154.1816</w:t>
      </w:r>
    </w:p>
    <w:p w:rsidR="000E4CC8" w:rsidRPr="00E452AD" w:rsidRDefault="000E4CC8">
      <w:pPr>
        <w:pStyle w:val="BodyText"/>
        <w:rPr>
          <w:rFonts w:ascii="Arial" w:hAnsi="Arial" w:cs="Arial"/>
          <w:sz w:val="20"/>
        </w:rPr>
      </w:pPr>
      <w:r w:rsidRPr="00E452AD">
        <w:rPr>
          <w:rFonts w:ascii="Arial" w:hAnsi="Arial" w:cs="Arial"/>
          <w:sz w:val="20"/>
        </w:rPr>
        <w:t xml:space="preserve">As needed, a plan detailing the cargo loading scheme must be prepared.  It must include the location and number of each tank and the cargo contained in it.  The plan is retained on board the vessel and must be available to ship and Coast Guard personnel.  It is very important during an emergency.  This paperwork burden item applies to both new and existing liquefied gas vessels.  </w:t>
      </w:r>
    </w:p>
    <w:p w:rsidR="000E4CC8" w:rsidRPr="00E452AD" w:rsidRDefault="000E4CC8">
      <w:pPr>
        <w:pStyle w:val="BodyText"/>
        <w:rPr>
          <w:rFonts w:ascii="Arial" w:hAnsi="Arial" w:cs="Arial"/>
          <w:sz w:val="20"/>
        </w:rPr>
      </w:pPr>
    </w:p>
    <w:p w:rsidR="000E4CC8" w:rsidRPr="00E452AD" w:rsidRDefault="000E4CC8">
      <w:pPr>
        <w:pStyle w:val="BodyText"/>
        <w:rPr>
          <w:rFonts w:ascii="Arial" w:hAnsi="Arial" w:cs="Arial"/>
          <w:sz w:val="20"/>
        </w:rPr>
      </w:pPr>
      <w:proofErr w:type="gramStart"/>
      <w:r w:rsidRPr="00E452AD">
        <w:rPr>
          <w:rFonts w:ascii="Arial" w:hAnsi="Arial" w:cs="Arial"/>
          <w:sz w:val="20"/>
          <w:u w:val="single"/>
        </w:rPr>
        <w:t>Item 13.</w:t>
      </w:r>
      <w:proofErr w:type="gramEnd"/>
      <w:r w:rsidR="00903EF8" w:rsidRPr="00E452AD">
        <w:rPr>
          <w:rFonts w:ascii="Arial" w:hAnsi="Arial" w:cs="Arial"/>
          <w:sz w:val="20"/>
          <w:u w:val="single"/>
        </w:rPr>
        <w:t xml:space="preserve"> </w:t>
      </w:r>
      <w:r w:rsidRPr="00E452AD">
        <w:rPr>
          <w:rFonts w:ascii="Arial" w:hAnsi="Arial" w:cs="Arial"/>
          <w:sz w:val="20"/>
          <w:u w:val="single"/>
        </w:rPr>
        <w:t>Shipping Document</w:t>
      </w:r>
    </w:p>
    <w:p w:rsidR="000E4CC8" w:rsidRPr="00E452AD" w:rsidRDefault="00AC5589">
      <w:pPr>
        <w:pStyle w:val="BodyText"/>
        <w:rPr>
          <w:rFonts w:ascii="Arial" w:hAnsi="Arial" w:cs="Arial"/>
          <w:sz w:val="20"/>
        </w:rPr>
      </w:pPr>
      <w:r w:rsidRPr="00E452AD">
        <w:rPr>
          <w:rFonts w:ascii="Arial" w:hAnsi="Arial" w:cs="Arial"/>
          <w:sz w:val="20"/>
        </w:rPr>
        <w:t>CFR Cite:</w:t>
      </w:r>
      <w:r w:rsidR="000E4CC8" w:rsidRPr="00E452AD">
        <w:rPr>
          <w:rFonts w:ascii="Arial" w:hAnsi="Arial" w:cs="Arial"/>
          <w:sz w:val="20"/>
        </w:rPr>
        <w:t xml:space="preserve"> 46 CFR 154.1820</w:t>
      </w:r>
    </w:p>
    <w:p w:rsidR="000E4CC8" w:rsidRPr="00E452AD" w:rsidRDefault="000E4CC8">
      <w:pPr>
        <w:pStyle w:val="BodyText"/>
        <w:rPr>
          <w:rFonts w:ascii="Arial" w:hAnsi="Arial" w:cs="Arial"/>
          <w:sz w:val="20"/>
        </w:rPr>
      </w:pPr>
      <w:r w:rsidRPr="00E452AD">
        <w:rPr>
          <w:rFonts w:ascii="Arial" w:hAnsi="Arial" w:cs="Arial"/>
          <w:sz w:val="20"/>
        </w:rPr>
        <w:t xml:space="preserve">Each loading, this shipping document must be prepared.  This document contains the history of the cargo, i.e., shipper, loading terminal, quantity loaded, etc.  The document is kept on board the vessel.  It is very useful during an emergency and accident investigation.  This paperwork burden item applies to both new and existing liquefied gas vessels.  </w:t>
      </w:r>
    </w:p>
    <w:p w:rsidR="000E4CC8" w:rsidRPr="00E452AD" w:rsidRDefault="000E4CC8">
      <w:pPr>
        <w:pStyle w:val="BodyText"/>
        <w:rPr>
          <w:rFonts w:ascii="Arial" w:hAnsi="Arial" w:cs="Arial"/>
          <w:sz w:val="20"/>
        </w:rPr>
      </w:pPr>
    </w:p>
    <w:p w:rsidR="000E4CC8" w:rsidRPr="00E452AD" w:rsidRDefault="000E4CC8">
      <w:pPr>
        <w:pStyle w:val="BodyText"/>
        <w:rPr>
          <w:rFonts w:ascii="Arial" w:hAnsi="Arial" w:cs="Arial"/>
          <w:sz w:val="20"/>
        </w:rPr>
      </w:pPr>
      <w:proofErr w:type="gramStart"/>
      <w:r w:rsidRPr="00E452AD">
        <w:rPr>
          <w:rFonts w:ascii="Arial" w:hAnsi="Arial" w:cs="Arial"/>
          <w:sz w:val="20"/>
          <w:u w:val="single"/>
        </w:rPr>
        <w:t>Item 14.</w:t>
      </w:r>
      <w:proofErr w:type="gramEnd"/>
      <w:r w:rsidR="00AC5589" w:rsidRPr="00E452AD">
        <w:rPr>
          <w:rFonts w:ascii="Arial" w:hAnsi="Arial" w:cs="Arial"/>
          <w:sz w:val="20"/>
          <w:u w:val="single"/>
        </w:rPr>
        <w:t xml:space="preserve"> </w:t>
      </w:r>
      <w:r w:rsidRPr="00E452AD">
        <w:rPr>
          <w:rFonts w:ascii="Arial" w:hAnsi="Arial" w:cs="Arial"/>
          <w:sz w:val="20"/>
          <w:u w:val="single"/>
        </w:rPr>
        <w:t>Safety Relief Valve – Changing Set Pressure</w:t>
      </w:r>
    </w:p>
    <w:p w:rsidR="000E4CC8" w:rsidRPr="00E452AD" w:rsidRDefault="00AC5589">
      <w:pPr>
        <w:pStyle w:val="BodyText"/>
        <w:rPr>
          <w:rFonts w:ascii="Arial" w:hAnsi="Arial" w:cs="Arial"/>
          <w:sz w:val="20"/>
        </w:rPr>
      </w:pPr>
      <w:r w:rsidRPr="00E452AD">
        <w:rPr>
          <w:rFonts w:ascii="Arial" w:hAnsi="Arial" w:cs="Arial"/>
          <w:sz w:val="20"/>
        </w:rPr>
        <w:t>CFR Cite:</w:t>
      </w:r>
      <w:r w:rsidR="000E4CC8" w:rsidRPr="00E452AD">
        <w:rPr>
          <w:rFonts w:ascii="Arial" w:hAnsi="Arial" w:cs="Arial"/>
          <w:sz w:val="20"/>
        </w:rPr>
        <w:t xml:space="preserve"> 46 CFR 154.1846</w:t>
      </w:r>
    </w:p>
    <w:p w:rsidR="000E4CC8" w:rsidRPr="00E452AD" w:rsidRDefault="000E4CC8">
      <w:pPr>
        <w:pStyle w:val="BodyText"/>
        <w:rPr>
          <w:rFonts w:ascii="Arial" w:hAnsi="Arial" w:cs="Arial"/>
          <w:sz w:val="20"/>
        </w:rPr>
      </w:pPr>
      <w:r w:rsidRPr="00E452AD">
        <w:rPr>
          <w:rFonts w:ascii="Arial" w:hAnsi="Arial" w:cs="Arial"/>
          <w:sz w:val="20"/>
        </w:rPr>
        <w:t xml:space="preserve">A log entry must be made when the safety relief valve (SRV) set pressure is changed.  This ensures that ship and boarding personnel are aware of the SRV setting.  The SRV setting determines the quantity of liquid cargo that may be safety loaded into a tank.  This paperwork burden item applies to both new and existing liquefied gas vessels.  </w:t>
      </w:r>
    </w:p>
    <w:p w:rsidR="000E4CC8" w:rsidRPr="00E452AD" w:rsidRDefault="000E4CC8">
      <w:pPr>
        <w:pStyle w:val="BodyText"/>
        <w:rPr>
          <w:rFonts w:ascii="Arial" w:hAnsi="Arial" w:cs="Arial"/>
          <w:sz w:val="20"/>
        </w:rPr>
      </w:pPr>
    </w:p>
    <w:p w:rsidR="000E4CC8" w:rsidRPr="00E452AD" w:rsidRDefault="000E4CC8">
      <w:pPr>
        <w:pStyle w:val="BodyText"/>
        <w:rPr>
          <w:rFonts w:ascii="Arial" w:hAnsi="Arial" w:cs="Arial"/>
          <w:sz w:val="20"/>
        </w:rPr>
      </w:pPr>
      <w:proofErr w:type="gramStart"/>
      <w:r w:rsidRPr="00E452AD">
        <w:rPr>
          <w:rFonts w:ascii="Arial" w:hAnsi="Arial" w:cs="Arial"/>
          <w:sz w:val="20"/>
          <w:u w:val="single"/>
        </w:rPr>
        <w:t>Item 15.</w:t>
      </w:r>
      <w:proofErr w:type="gramEnd"/>
      <w:r w:rsidR="00AC5589" w:rsidRPr="00E452AD">
        <w:rPr>
          <w:rFonts w:ascii="Arial" w:hAnsi="Arial" w:cs="Arial"/>
          <w:sz w:val="20"/>
          <w:u w:val="single"/>
        </w:rPr>
        <w:t xml:space="preserve"> </w:t>
      </w:r>
      <w:r w:rsidRPr="00E452AD">
        <w:rPr>
          <w:rFonts w:ascii="Arial" w:hAnsi="Arial" w:cs="Arial"/>
          <w:sz w:val="20"/>
          <w:u w:val="single"/>
        </w:rPr>
        <w:t>Air Breathing Equipment</w:t>
      </w:r>
    </w:p>
    <w:p w:rsidR="000E4CC8" w:rsidRPr="00E452AD" w:rsidRDefault="000E4CC8">
      <w:pPr>
        <w:pStyle w:val="BodyText"/>
        <w:rPr>
          <w:rFonts w:ascii="Arial" w:hAnsi="Arial" w:cs="Arial"/>
          <w:sz w:val="20"/>
        </w:rPr>
      </w:pPr>
      <w:r w:rsidRPr="00E452AD">
        <w:rPr>
          <w:rFonts w:ascii="Arial" w:hAnsi="Arial" w:cs="Arial"/>
          <w:sz w:val="20"/>
        </w:rPr>
        <w:t>C</w:t>
      </w:r>
      <w:r w:rsidR="00AC5589" w:rsidRPr="00E452AD">
        <w:rPr>
          <w:rFonts w:ascii="Arial" w:hAnsi="Arial" w:cs="Arial"/>
          <w:sz w:val="20"/>
        </w:rPr>
        <w:t>FR Cite:</w:t>
      </w:r>
      <w:r w:rsidRPr="00E452AD">
        <w:rPr>
          <w:rFonts w:ascii="Arial" w:hAnsi="Arial" w:cs="Arial"/>
          <w:sz w:val="20"/>
        </w:rPr>
        <w:t xml:space="preserve"> 46 CFR 154.1852</w:t>
      </w:r>
    </w:p>
    <w:p w:rsidR="000E4CC8" w:rsidRPr="00E452AD" w:rsidRDefault="000E4CC8">
      <w:pPr>
        <w:pStyle w:val="BodyText"/>
        <w:rPr>
          <w:rFonts w:ascii="Arial" w:hAnsi="Arial" w:cs="Arial"/>
          <w:sz w:val="20"/>
        </w:rPr>
      </w:pPr>
      <w:r w:rsidRPr="00E452AD">
        <w:rPr>
          <w:rFonts w:ascii="Arial" w:hAnsi="Arial" w:cs="Arial"/>
          <w:sz w:val="20"/>
        </w:rPr>
        <w:t>A log entry must be made after each inspection of the compressed air breathing equipment.  The entry gives the date of inspection and condition of the equipment.  The equipment must be tested each month.  The equipment may be needed for safe containment system entry and escape.  This paperwork burden applies to both new and existing liquefied gas vessels.</w:t>
      </w:r>
    </w:p>
    <w:p w:rsidR="000E4CC8" w:rsidRPr="00E452AD" w:rsidRDefault="000E4CC8">
      <w:pPr>
        <w:pStyle w:val="BodyText"/>
        <w:rPr>
          <w:rFonts w:ascii="Arial" w:hAnsi="Arial" w:cs="Arial"/>
          <w:sz w:val="20"/>
        </w:rPr>
      </w:pPr>
    </w:p>
    <w:p w:rsidR="000E4CC8" w:rsidRPr="00E452AD" w:rsidRDefault="000E4CC8">
      <w:pPr>
        <w:pStyle w:val="BodyText"/>
        <w:rPr>
          <w:rFonts w:ascii="Arial" w:hAnsi="Arial" w:cs="Arial"/>
          <w:sz w:val="20"/>
          <w:u w:val="single"/>
        </w:rPr>
      </w:pPr>
      <w:proofErr w:type="gramStart"/>
      <w:r w:rsidRPr="00E452AD">
        <w:rPr>
          <w:rFonts w:ascii="Arial" w:hAnsi="Arial" w:cs="Arial"/>
          <w:sz w:val="20"/>
          <w:u w:val="single"/>
        </w:rPr>
        <w:t>Item 16.</w:t>
      </w:r>
      <w:proofErr w:type="gramEnd"/>
      <w:r w:rsidR="00AC5589" w:rsidRPr="00E452AD">
        <w:rPr>
          <w:rFonts w:ascii="Arial" w:hAnsi="Arial" w:cs="Arial"/>
          <w:sz w:val="20"/>
          <w:u w:val="single"/>
        </w:rPr>
        <w:t xml:space="preserve"> </w:t>
      </w:r>
      <w:r w:rsidRPr="00E452AD">
        <w:rPr>
          <w:rFonts w:ascii="Arial" w:hAnsi="Arial" w:cs="Arial"/>
          <w:sz w:val="20"/>
          <w:u w:val="single"/>
        </w:rPr>
        <w:t>S</w:t>
      </w:r>
      <w:r w:rsidR="00AC5589" w:rsidRPr="00E452AD">
        <w:rPr>
          <w:rFonts w:ascii="Arial" w:hAnsi="Arial" w:cs="Arial"/>
          <w:sz w:val="20"/>
          <w:u w:val="single"/>
        </w:rPr>
        <w:t>peed Reduction Placard</w:t>
      </w:r>
    </w:p>
    <w:p w:rsidR="000E4CC8" w:rsidRPr="00E452AD" w:rsidRDefault="00AC5589">
      <w:pPr>
        <w:pStyle w:val="BodyText"/>
        <w:rPr>
          <w:rFonts w:ascii="Arial" w:hAnsi="Arial" w:cs="Arial"/>
          <w:sz w:val="20"/>
        </w:rPr>
      </w:pPr>
      <w:r w:rsidRPr="00E452AD">
        <w:rPr>
          <w:rFonts w:ascii="Arial" w:hAnsi="Arial" w:cs="Arial"/>
          <w:sz w:val="20"/>
        </w:rPr>
        <w:t>CFR Cite: 46 CFR P</w:t>
      </w:r>
      <w:r w:rsidR="000E4CC8" w:rsidRPr="00E452AD">
        <w:rPr>
          <w:rFonts w:ascii="Arial" w:hAnsi="Arial" w:cs="Arial"/>
          <w:sz w:val="20"/>
        </w:rPr>
        <w:t>art 154.1862</w:t>
      </w:r>
    </w:p>
    <w:p w:rsidR="000E4CC8" w:rsidRDefault="000E4CC8">
      <w:pPr>
        <w:pStyle w:val="BodyText"/>
        <w:rPr>
          <w:rFonts w:ascii="Arial" w:hAnsi="Arial" w:cs="Arial"/>
          <w:sz w:val="20"/>
        </w:rPr>
      </w:pPr>
      <w:r w:rsidRPr="00E452AD">
        <w:rPr>
          <w:rFonts w:ascii="Arial" w:hAnsi="Arial" w:cs="Arial"/>
          <w:sz w:val="20"/>
        </w:rPr>
        <w:t>The placard is prepared during the vessel’s initial certification phase.  It is posed in the wheelhouse.  The placard identifies the limiting speed used in the dynamic load analysis calculations.  This paperwork burden applies to both new and existing liquefied gas vessels.</w:t>
      </w: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2A46B4" w:rsidRDefault="002A46B4">
      <w:pPr>
        <w:pStyle w:val="BodyText"/>
        <w:rPr>
          <w:rFonts w:ascii="Arial" w:hAnsi="Arial" w:cs="Arial"/>
          <w:sz w:val="20"/>
        </w:rPr>
      </w:pPr>
    </w:p>
    <w:p w:rsidR="00E452AD" w:rsidRDefault="00E452AD">
      <w:pPr>
        <w:pStyle w:val="BodyText"/>
        <w:rPr>
          <w:rFonts w:ascii="Arial" w:hAnsi="Arial" w:cs="Arial"/>
          <w:sz w:val="20"/>
        </w:rPr>
      </w:pPr>
    </w:p>
    <w:tbl>
      <w:tblPr>
        <w:tblW w:w="7640" w:type="dxa"/>
        <w:tblInd w:w="93" w:type="dxa"/>
        <w:tblLook w:val="04A0"/>
      </w:tblPr>
      <w:tblGrid>
        <w:gridCol w:w="960"/>
        <w:gridCol w:w="1395"/>
        <w:gridCol w:w="1295"/>
        <w:gridCol w:w="1117"/>
        <w:gridCol w:w="1117"/>
        <w:gridCol w:w="960"/>
        <w:gridCol w:w="1220"/>
      </w:tblGrid>
      <w:tr w:rsidR="002E59B5" w:rsidRPr="002E59B5" w:rsidTr="002E59B5">
        <w:trPr>
          <w:trHeight w:val="255"/>
        </w:trPr>
        <w:tc>
          <w:tcPr>
            <w:tcW w:w="5460" w:type="dxa"/>
            <w:gridSpan w:val="5"/>
            <w:tcBorders>
              <w:top w:val="nil"/>
              <w:left w:val="nil"/>
              <w:bottom w:val="nil"/>
              <w:right w:val="nil"/>
            </w:tcBorders>
            <w:shd w:val="clear" w:color="auto" w:fill="auto"/>
            <w:vAlign w:val="bottom"/>
            <w:hideMark/>
          </w:tcPr>
          <w:p w:rsidR="002E59B5" w:rsidRPr="002E59B5" w:rsidRDefault="007550D4" w:rsidP="002E59B5">
            <w:pPr>
              <w:rPr>
                <w:rFonts w:ascii="Arial" w:hAnsi="Arial" w:cs="Arial"/>
                <w:b/>
                <w:bCs/>
                <w:i/>
                <w:iCs/>
                <w:color w:val="000000"/>
              </w:rPr>
            </w:pPr>
            <w:r>
              <w:rPr>
                <w:rFonts w:ascii="Arial" w:hAnsi="Arial" w:cs="Arial"/>
              </w:rPr>
              <w:lastRenderedPageBreak/>
              <w:br w:type="page"/>
            </w:r>
            <w:r w:rsidR="002E59B5" w:rsidRPr="002E59B5">
              <w:rPr>
                <w:rFonts w:ascii="Arial" w:hAnsi="Arial" w:cs="Arial"/>
                <w:b/>
                <w:bCs/>
                <w:i/>
                <w:iCs/>
                <w:color w:val="000000"/>
              </w:rPr>
              <w:t>Appendix B:  Total Estimated Annual Burden on Industry</w:t>
            </w:r>
          </w:p>
        </w:tc>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2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r>
      <w:tr w:rsidR="002E59B5" w:rsidRPr="002E59B5" w:rsidTr="002E59B5">
        <w:trPr>
          <w:trHeight w:val="255"/>
        </w:trPr>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18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0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00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2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r>
      <w:tr w:rsidR="002E59B5" w:rsidRPr="002E59B5" w:rsidTr="002E59B5">
        <w:trPr>
          <w:trHeight w:val="255"/>
        </w:trPr>
        <w:tc>
          <w:tcPr>
            <w:tcW w:w="446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2E59B5" w:rsidRPr="002E59B5" w:rsidRDefault="002E59B5" w:rsidP="002E59B5">
            <w:pPr>
              <w:rPr>
                <w:rFonts w:ascii="Arial" w:hAnsi="Arial" w:cs="Arial"/>
                <w:b/>
                <w:bCs/>
                <w:i/>
                <w:iCs/>
                <w:color w:val="000000"/>
              </w:rPr>
            </w:pPr>
            <w:r w:rsidRPr="002E59B5">
              <w:rPr>
                <w:rFonts w:ascii="Arial" w:hAnsi="Arial" w:cs="Arial"/>
                <w:b/>
                <w:bCs/>
                <w:i/>
                <w:iCs/>
                <w:color w:val="000000"/>
              </w:rPr>
              <w:t>Respondents</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E59B5" w:rsidRPr="002E59B5" w:rsidRDefault="002E59B5" w:rsidP="002E59B5">
            <w:pPr>
              <w:rPr>
                <w:rFonts w:ascii="Arial" w:hAnsi="Arial" w:cs="Arial"/>
              </w:rPr>
            </w:pPr>
            <w:r w:rsidRPr="002E59B5">
              <w:rPr>
                <w:rFonts w:ascii="Arial" w:hAnsi="Arial" w:cs="Arial"/>
              </w:rPr>
              <w:t> </w:t>
            </w:r>
          </w:p>
        </w:tc>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2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r>
      <w:tr w:rsidR="002E59B5" w:rsidRPr="002E59B5" w:rsidTr="002E59B5">
        <w:trPr>
          <w:trHeight w:val="255"/>
        </w:trPr>
        <w:tc>
          <w:tcPr>
            <w:tcW w:w="44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E59B5" w:rsidRPr="002E59B5" w:rsidRDefault="002E59B5" w:rsidP="002E59B5">
            <w:pPr>
              <w:rPr>
                <w:rFonts w:ascii="Arial" w:hAnsi="Arial" w:cs="Arial"/>
              </w:rPr>
            </w:pPr>
            <w:r w:rsidRPr="002E59B5">
              <w:rPr>
                <w:rFonts w:ascii="Arial" w:hAnsi="Arial" w:cs="Arial"/>
              </w:rPr>
              <w:t>Gas Carriers -- Foreign</w:t>
            </w:r>
          </w:p>
        </w:tc>
        <w:tc>
          <w:tcPr>
            <w:tcW w:w="100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267</w:t>
            </w:r>
          </w:p>
        </w:tc>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2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r>
      <w:tr w:rsidR="002E59B5" w:rsidRPr="002E59B5" w:rsidTr="002E59B5">
        <w:trPr>
          <w:trHeight w:val="255"/>
        </w:trPr>
        <w:tc>
          <w:tcPr>
            <w:tcW w:w="44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E59B5" w:rsidRPr="002E59B5" w:rsidRDefault="002E59B5" w:rsidP="002E59B5">
            <w:pPr>
              <w:rPr>
                <w:rFonts w:ascii="Arial" w:hAnsi="Arial" w:cs="Arial"/>
              </w:rPr>
            </w:pPr>
            <w:r w:rsidRPr="002E59B5">
              <w:rPr>
                <w:rFonts w:ascii="Arial" w:hAnsi="Arial" w:cs="Arial"/>
              </w:rPr>
              <w:t>Gas Carriers -- U.S.</w:t>
            </w:r>
          </w:p>
        </w:tc>
        <w:tc>
          <w:tcPr>
            <w:tcW w:w="100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0</w:t>
            </w:r>
          </w:p>
        </w:tc>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2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r>
      <w:tr w:rsidR="002E59B5" w:rsidRPr="002E59B5" w:rsidTr="002E59B5">
        <w:trPr>
          <w:trHeight w:val="255"/>
        </w:trPr>
        <w:tc>
          <w:tcPr>
            <w:tcW w:w="44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2E59B5" w:rsidRPr="002E59B5" w:rsidRDefault="002E59B5" w:rsidP="002E59B5">
            <w:pPr>
              <w:jc w:val="right"/>
              <w:rPr>
                <w:rFonts w:ascii="Arial" w:hAnsi="Arial" w:cs="Arial"/>
                <w:b/>
                <w:bCs/>
                <w:i/>
                <w:iCs/>
                <w:color w:val="000000"/>
              </w:rPr>
            </w:pPr>
            <w:r w:rsidRPr="002E59B5">
              <w:rPr>
                <w:rFonts w:ascii="Arial" w:hAnsi="Arial" w:cs="Arial"/>
                <w:b/>
                <w:bCs/>
                <w:i/>
                <w:iCs/>
                <w:color w:val="000000"/>
              </w:rPr>
              <w:t>Total Respondents</w:t>
            </w:r>
          </w:p>
        </w:tc>
        <w:tc>
          <w:tcPr>
            <w:tcW w:w="100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267</w:t>
            </w:r>
          </w:p>
        </w:tc>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2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r>
      <w:tr w:rsidR="002E59B5" w:rsidRPr="002E59B5" w:rsidTr="002E59B5">
        <w:trPr>
          <w:trHeight w:val="255"/>
        </w:trPr>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18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0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00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2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r>
      <w:tr w:rsidR="002E59B5" w:rsidRPr="002E59B5" w:rsidTr="002E59B5">
        <w:trPr>
          <w:trHeight w:val="255"/>
        </w:trPr>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18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0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00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2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r>
      <w:tr w:rsidR="002E59B5" w:rsidRPr="002E59B5" w:rsidTr="002E59B5">
        <w:trPr>
          <w:trHeight w:val="109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E59B5" w:rsidRPr="002E59B5" w:rsidRDefault="002E59B5" w:rsidP="002E59B5">
            <w:pPr>
              <w:jc w:val="right"/>
              <w:rPr>
                <w:rFonts w:ascii="Arial" w:hAnsi="Arial" w:cs="Arial"/>
              </w:rPr>
            </w:pPr>
            <w:r w:rsidRPr="002E59B5">
              <w:rPr>
                <w:rFonts w:ascii="Arial" w:hAnsi="Arial" w:cs="Arial"/>
              </w:rPr>
              <w:t>Item Number</w:t>
            </w:r>
          </w:p>
        </w:tc>
        <w:tc>
          <w:tcPr>
            <w:tcW w:w="1260" w:type="dxa"/>
            <w:tcBorders>
              <w:top w:val="single" w:sz="4" w:space="0" w:color="auto"/>
              <w:left w:val="nil"/>
              <w:bottom w:val="single" w:sz="4" w:space="0" w:color="auto"/>
              <w:right w:val="single" w:sz="4" w:space="0" w:color="auto"/>
            </w:tcBorders>
            <w:shd w:val="clear" w:color="auto" w:fill="auto"/>
            <w:hideMark/>
          </w:tcPr>
          <w:p w:rsidR="002E59B5" w:rsidRPr="002E59B5" w:rsidRDefault="002E59B5" w:rsidP="002E59B5">
            <w:pPr>
              <w:jc w:val="right"/>
              <w:rPr>
                <w:rFonts w:ascii="Arial" w:hAnsi="Arial" w:cs="Arial"/>
              </w:rPr>
            </w:pPr>
            <w:r w:rsidRPr="002E59B5">
              <w:rPr>
                <w:rFonts w:ascii="Arial" w:hAnsi="Arial" w:cs="Arial"/>
              </w:rPr>
              <w:t>Number of Respondents per Year</w:t>
            </w:r>
          </w:p>
        </w:tc>
        <w:tc>
          <w:tcPr>
            <w:tcW w:w="1180" w:type="dxa"/>
            <w:tcBorders>
              <w:top w:val="single" w:sz="4" w:space="0" w:color="auto"/>
              <w:left w:val="nil"/>
              <w:bottom w:val="single" w:sz="4" w:space="0" w:color="auto"/>
              <w:right w:val="single" w:sz="4" w:space="0" w:color="auto"/>
            </w:tcBorders>
            <w:shd w:val="clear" w:color="auto" w:fill="auto"/>
            <w:hideMark/>
          </w:tcPr>
          <w:p w:rsidR="002E59B5" w:rsidRPr="002E59B5" w:rsidRDefault="002E59B5" w:rsidP="002E59B5">
            <w:pPr>
              <w:jc w:val="right"/>
              <w:rPr>
                <w:rFonts w:ascii="Arial" w:hAnsi="Arial" w:cs="Arial"/>
              </w:rPr>
            </w:pPr>
            <w:r w:rsidRPr="002E59B5">
              <w:rPr>
                <w:rFonts w:ascii="Arial" w:hAnsi="Arial" w:cs="Arial"/>
              </w:rPr>
              <w:t>Number of Responses per Respondent</w:t>
            </w:r>
          </w:p>
        </w:tc>
        <w:tc>
          <w:tcPr>
            <w:tcW w:w="1060" w:type="dxa"/>
            <w:tcBorders>
              <w:top w:val="single" w:sz="4" w:space="0" w:color="auto"/>
              <w:left w:val="nil"/>
              <w:bottom w:val="single" w:sz="4" w:space="0" w:color="auto"/>
              <w:right w:val="single" w:sz="4" w:space="0" w:color="auto"/>
            </w:tcBorders>
            <w:shd w:val="clear" w:color="auto" w:fill="auto"/>
            <w:hideMark/>
          </w:tcPr>
          <w:p w:rsidR="002E59B5" w:rsidRPr="002E59B5" w:rsidRDefault="002E59B5" w:rsidP="002E59B5">
            <w:pPr>
              <w:jc w:val="right"/>
              <w:rPr>
                <w:rFonts w:ascii="Arial" w:hAnsi="Arial" w:cs="Arial"/>
              </w:rPr>
            </w:pPr>
            <w:r w:rsidRPr="002E59B5">
              <w:rPr>
                <w:rFonts w:ascii="Arial" w:hAnsi="Arial" w:cs="Arial"/>
              </w:rPr>
              <w:t>Burden Hours per Response</w:t>
            </w:r>
          </w:p>
        </w:tc>
        <w:tc>
          <w:tcPr>
            <w:tcW w:w="1000" w:type="dxa"/>
            <w:tcBorders>
              <w:top w:val="single" w:sz="4" w:space="0" w:color="auto"/>
              <w:left w:val="nil"/>
              <w:bottom w:val="single" w:sz="4" w:space="0" w:color="auto"/>
              <w:right w:val="single" w:sz="4" w:space="0" w:color="auto"/>
            </w:tcBorders>
            <w:shd w:val="clear" w:color="auto" w:fill="auto"/>
            <w:hideMark/>
          </w:tcPr>
          <w:p w:rsidR="002E59B5" w:rsidRPr="002E59B5" w:rsidRDefault="002E59B5" w:rsidP="002E59B5">
            <w:pPr>
              <w:jc w:val="right"/>
              <w:rPr>
                <w:rFonts w:ascii="Arial" w:hAnsi="Arial" w:cs="Arial"/>
              </w:rPr>
            </w:pPr>
            <w:r w:rsidRPr="002E59B5">
              <w:rPr>
                <w:rFonts w:ascii="Arial" w:hAnsi="Arial" w:cs="Arial"/>
              </w:rPr>
              <w:t>Total Annual Response</w:t>
            </w:r>
          </w:p>
        </w:tc>
        <w:tc>
          <w:tcPr>
            <w:tcW w:w="960" w:type="dxa"/>
            <w:tcBorders>
              <w:top w:val="single" w:sz="4" w:space="0" w:color="auto"/>
              <w:left w:val="nil"/>
              <w:bottom w:val="single" w:sz="4" w:space="0" w:color="auto"/>
              <w:right w:val="single" w:sz="4" w:space="0" w:color="auto"/>
            </w:tcBorders>
            <w:shd w:val="clear" w:color="auto" w:fill="auto"/>
            <w:hideMark/>
          </w:tcPr>
          <w:p w:rsidR="002E59B5" w:rsidRPr="002E59B5" w:rsidRDefault="002E59B5" w:rsidP="002E59B5">
            <w:pPr>
              <w:jc w:val="right"/>
              <w:rPr>
                <w:rFonts w:ascii="Arial" w:hAnsi="Arial" w:cs="Arial"/>
              </w:rPr>
            </w:pPr>
            <w:r w:rsidRPr="002E59B5">
              <w:rPr>
                <w:rFonts w:ascii="Arial" w:hAnsi="Arial" w:cs="Arial"/>
              </w:rPr>
              <w:t>Total Annual Burden in Hours</w:t>
            </w:r>
          </w:p>
        </w:tc>
        <w:tc>
          <w:tcPr>
            <w:tcW w:w="1220" w:type="dxa"/>
            <w:tcBorders>
              <w:top w:val="single" w:sz="4" w:space="0" w:color="auto"/>
              <w:left w:val="nil"/>
              <w:bottom w:val="single" w:sz="4" w:space="0" w:color="auto"/>
              <w:right w:val="single" w:sz="4" w:space="0" w:color="auto"/>
            </w:tcBorders>
            <w:shd w:val="clear" w:color="auto" w:fill="auto"/>
            <w:hideMark/>
          </w:tcPr>
          <w:p w:rsidR="002E59B5" w:rsidRPr="002E59B5" w:rsidRDefault="002E59B5" w:rsidP="002E59B5">
            <w:pPr>
              <w:jc w:val="right"/>
              <w:rPr>
                <w:rFonts w:ascii="Arial" w:hAnsi="Arial" w:cs="Arial"/>
              </w:rPr>
            </w:pPr>
            <w:r w:rsidRPr="002E59B5">
              <w:rPr>
                <w:rFonts w:ascii="Arial" w:hAnsi="Arial" w:cs="Arial"/>
              </w:rPr>
              <w:t xml:space="preserve">Total Annual Burden in Dollars </w:t>
            </w:r>
          </w:p>
        </w:tc>
      </w:tr>
      <w:tr w:rsidR="002E59B5" w:rsidRPr="002E59B5" w:rsidTr="002E59B5">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w:t>
            </w:r>
          </w:p>
        </w:tc>
        <w:tc>
          <w:tcPr>
            <w:tcW w:w="12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0</w:t>
            </w:r>
          </w:p>
        </w:tc>
        <w:tc>
          <w:tcPr>
            <w:tcW w:w="118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w:t>
            </w:r>
          </w:p>
        </w:tc>
        <w:tc>
          <w:tcPr>
            <w:tcW w:w="10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100</w:t>
            </w:r>
          </w:p>
        </w:tc>
        <w:tc>
          <w:tcPr>
            <w:tcW w:w="100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0</w:t>
            </w:r>
          </w:p>
        </w:tc>
        <w:tc>
          <w:tcPr>
            <w:tcW w:w="9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$0</w:t>
            </w:r>
          </w:p>
        </w:tc>
      </w:tr>
      <w:tr w:rsidR="002E59B5" w:rsidRPr="002E59B5" w:rsidTr="002E59B5">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2</w:t>
            </w:r>
          </w:p>
        </w:tc>
        <w:tc>
          <w:tcPr>
            <w:tcW w:w="12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67</w:t>
            </w:r>
          </w:p>
        </w:tc>
        <w:tc>
          <w:tcPr>
            <w:tcW w:w="118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w:t>
            </w:r>
          </w:p>
        </w:tc>
        <w:tc>
          <w:tcPr>
            <w:tcW w:w="10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0.5</w:t>
            </w:r>
          </w:p>
        </w:tc>
        <w:tc>
          <w:tcPr>
            <w:tcW w:w="100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67</w:t>
            </w:r>
          </w:p>
        </w:tc>
        <w:tc>
          <w:tcPr>
            <w:tcW w:w="9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33.5</w:t>
            </w:r>
          </w:p>
        </w:tc>
        <w:tc>
          <w:tcPr>
            <w:tcW w:w="122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$3,484</w:t>
            </w:r>
          </w:p>
        </w:tc>
      </w:tr>
      <w:tr w:rsidR="002E59B5" w:rsidRPr="002E59B5" w:rsidTr="002E59B5">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3</w:t>
            </w:r>
          </w:p>
        </w:tc>
        <w:tc>
          <w:tcPr>
            <w:tcW w:w="12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13</w:t>
            </w:r>
          </w:p>
        </w:tc>
        <w:tc>
          <w:tcPr>
            <w:tcW w:w="118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w:t>
            </w:r>
          </w:p>
        </w:tc>
        <w:tc>
          <w:tcPr>
            <w:tcW w:w="10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0.5</w:t>
            </w:r>
          </w:p>
        </w:tc>
        <w:tc>
          <w:tcPr>
            <w:tcW w:w="100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13</w:t>
            </w:r>
          </w:p>
        </w:tc>
        <w:tc>
          <w:tcPr>
            <w:tcW w:w="9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6.5</w:t>
            </w:r>
          </w:p>
        </w:tc>
        <w:tc>
          <w:tcPr>
            <w:tcW w:w="122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$676</w:t>
            </w:r>
          </w:p>
        </w:tc>
      </w:tr>
      <w:tr w:rsidR="002E59B5" w:rsidRPr="002E59B5" w:rsidTr="002E59B5">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4</w:t>
            </w:r>
          </w:p>
        </w:tc>
        <w:tc>
          <w:tcPr>
            <w:tcW w:w="12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13</w:t>
            </w:r>
          </w:p>
        </w:tc>
        <w:tc>
          <w:tcPr>
            <w:tcW w:w="118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w:t>
            </w:r>
          </w:p>
        </w:tc>
        <w:tc>
          <w:tcPr>
            <w:tcW w:w="10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0.5</w:t>
            </w:r>
          </w:p>
        </w:tc>
        <w:tc>
          <w:tcPr>
            <w:tcW w:w="100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13</w:t>
            </w:r>
          </w:p>
        </w:tc>
        <w:tc>
          <w:tcPr>
            <w:tcW w:w="9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6.5</w:t>
            </w:r>
          </w:p>
        </w:tc>
        <w:tc>
          <w:tcPr>
            <w:tcW w:w="122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$676</w:t>
            </w:r>
          </w:p>
        </w:tc>
      </w:tr>
      <w:tr w:rsidR="002E59B5" w:rsidRPr="002E59B5" w:rsidTr="002E59B5">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5</w:t>
            </w:r>
          </w:p>
        </w:tc>
        <w:tc>
          <w:tcPr>
            <w:tcW w:w="12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13</w:t>
            </w:r>
          </w:p>
        </w:tc>
        <w:tc>
          <w:tcPr>
            <w:tcW w:w="118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w:t>
            </w:r>
          </w:p>
        </w:tc>
        <w:tc>
          <w:tcPr>
            <w:tcW w:w="10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0.25</w:t>
            </w:r>
          </w:p>
        </w:tc>
        <w:tc>
          <w:tcPr>
            <w:tcW w:w="100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13</w:t>
            </w:r>
          </w:p>
        </w:tc>
        <w:tc>
          <w:tcPr>
            <w:tcW w:w="9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3.3</w:t>
            </w:r>
          </w:p>
        </w:tc>
        <w:tc>
          <w:tcPr>
            <w:tcW w:w="122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$338</w:t>
            </w:r>
          </w:p>
        </w:tc>
      </w:tr>
      <w:tr w:rsidR="002E59B5" w:rsidRPr="002E59B5" w:rsidTr="002E59B5">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7</w:t>
            </w:r>
          </w:p>
        </w:tc>
        <w:tc>
          <w:tcPr>
            <w:tcW w:w="12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2</w:t>
            </w:r>
          </w:p>
        </w:tc>
        <w:tc>
          <w:tcPr>
            <w:tcW w:w="118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w:t>
            </w:r>
          </w:p>
        </w:tc>
        <w:tc>
          <w:tcPr>
            <w:tcW w:w="10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20</w:t>
            </w:r>
          </w:p>
        </w:tc>
        <w:tc>
          <w:tcPr>
            <w:tcW w:w="100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40</w:t>
            </w:r>
          </w:p>
        </w:tc>
        <w:tc>
          <w:tcPr>
            <w:tcW w:w="122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$4,160</w:t>
            </w:r>
          </w:p>
        </w:tc>
      </w:tr>
      <w:tr w:rsidR="002E59B5" w:rsidRPr="002E59B5" w:rsidTr="002E59B5">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8</w:t>
            </w:r>
          </w:p>
        </w:tc>
        <w:tc>
          <w:tcPr>
            <w:tcW w:w="12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147</w:t>
            </w:r>
          </w:p>
        </w:tc>
        <w:tc>
          <w:tcPr>
            <w:tcW w:w="118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w:t>
            </w:r>
          </w:p>
        </w:tc>
        <w:tc>
          <w:tcPr>
            <w:tcW w:w="10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2</w:t>
            </w:r>
          </w:p>
        </w:tc>
        <w:tc>
          <w:tcPr>
            <w:tcW w:w="100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147</w:t>
            </w:r>
          </w:p>
        </w:tc>
        <w:tc>
          <w:tcPr>
            <w:tcW w:w="9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294</w:t>
            </w:r>
          </w:p>
        </w:tc>
        <w:tc>
          <w:tcPr>
            <w:tcW w:w="122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$30,576</w:t>
            </w:r>
          </w:p>
        </w:tc>
      </w:tr>
      <w:tr w:rsidR="002E59B5" w:rsidRPr="002E59B5" w:rsidTr="002E59B5">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12</w:t>
            </w:r>
          </w:p>
        </w:tc>
        <w:tc>
          <w:tcPr>
            <w:tcW w:w="12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267</w:t>
            </w:r>
          </w:p>
        </w:tc>
        <w:tc>
          <w:tcPr>
            <w:tcW w:w="118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7</w:t>
            </w:r>
          </w:p>
        </w:tc>
        <w:tc>
          <w:tcPr>
            <w:tcW w:w="10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w:t>
            </w:r>
          </w:p>
        </w:tc>
        <w:tc>
          <w:tcPr>
            <w:tcW w:w="100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1,869</w:t>
            </w:r>
          </w:p>
        </w:tc>
        <w:tc>
          <w:tcPr>
            <w:tcW w:w="9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1,869</w:t>
            </w:r>
          </w:p>
        </w:tc>
        <w:tc>
          <w:tcPr>
            <w:tcW w:w="122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$194,376</w:t>
            </w:r>
          </w:p>
        </w:tc>
      </w:tr>
      <w:tr w:rsidR="002E59B5" w:rsidRPr="002E59B5" w:rsidTr="002E59B5">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13</w:t>
            </w:r>
          </w:p>
        </w:tc>
        <w:tc>
          <w:tcPr>
            <w:tcW w:w="12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267</w:t>
            </w:r>
          </w:p>
        </w:tc>
        <w:tc>
          <w:tcPr>
            <w:tcW w:w="118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7</w:t>
            </w:r>
          </w:p>
        </w:tc>
        <w:tc>
          <w:tcPr>
            <w:tcW w:w="10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2</w:t>
            </w:r>
          </w:p>
        </w:tc>
        <w:tc>
          <w:tcPr>
            <w:tcW w:w="100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1,869</w:t>
            </w:r>
          </w:p>
        </w:tc>
        <w:tc>
          <w:tcPr>
            <w:tcW w:w="9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3,738</w:t>
            </w:r>
          </w:p>
        </w:tc>
        <w:tc>
          <w:tcPr>
            <w:tcW w:w="122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$388,752</w:t>
            </w:r>
          </w:p>
        </w:tc>
      </w:tr>
      <w:tr w:rsidR="002E59B5" w:rsidRPr="002E59B5" w:rsidTr="002E59B5">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14</w:t>
            </w:r>
          </w:p>
        </w:tc>
        <w:tc>
          <w:tcPr>
            <w:tcW w:w="12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267</w:t>
            </w:r>
          </w:p>
        </w:tc>
        <w:tc>
          <w:tcPr>
            <w:tcW w:w="118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2</w:t>
            </w:r>
          </w:p>
        </w:tc>
        <w:tc>
          <w:tcPr>
            <w:tcW w:w="10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0.5</w:t>
            </w:r>
          </w:p>
        </w:tc>
        <w:tc>
          <w:tcPr>
            <w:tcW w:w="100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534</w:t>
            </w:r>
          </w:p>
        </w:tc>
        <w:tc>
          <w:tcPr>
            <w:tcW w:w="9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267</w:t>
            </w:r>
          </w:p>
        </w:tc>
        <w:tc>
          <w:tcPr>
            <w:tcW w:w="122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$27,768</w:t>
            </w:r>
          </w:p>
        </w:tc>
      </w:tr>
      <w:tr w:rsidR="002E59B5" w:rsidRPr="002E59B5" w:rsidTr="002E59B5">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15</w:t>
            </w:r>
          </w:p>
        </w:tc>
        <w:tc>
          <w:tcPr>
            <w:tcW w:w="12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267</w:t>
            </w:r>
          </w:p>
        </w:tc>
        <w:tc>
          <w:tcPr>
            <w:tcW w:w="118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12</w:t>
            </w:r>
          </w:p>
        </w:tc>
        <w:tc>
          <w:tcPr>
            <w:tcW w:w="10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0.5</w:t>
            </w:r>
          </w:p>
        </w:tc>
        <w:tc>
          <w:tcPr>
            <w:tcW w:w="100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3,204</w:t>
            </w:r>
          </w:p>
        </w:tc>
        <w:tc>
          <w:tcPr>
            <w:tcW w:w="9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1,602</w:t>
            </w:r>
          </w:p>
        </w:tc>
        <w:tc>
          <w:tcPr>
            <w:tcW w:w="122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$166,608</w:t>
            </w:r>
          </w:p>
        </w:tc>
      </w:tr>
      <w:tr w:rsidR="002E59B5" w:rsidRPr="002E59B5" w:rsidTr="002E59B5">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16</w:t>
            </w:r>
          </w:p>
        </w:tc>
        <w:tc>
          <w:tcPr>
            <w:tcW w:w="12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60</w:t>
            </w:r>
          </w:p>
        </w:tc>
        <w:tc>
          <w:tcPr>
            <w:tcW w:w="118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1</w:t>
            </w:r>
          </w:p>
        </w:tc>
        <w:tc>
          <w:tcPr>
            <w:tcW w:w="10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0.5</w:t>
            </w:r>
          </w:p>
        </w:tc>
        <w:tc>
          <w:tcPr>
            <w:tcW w:w="100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60</w:t>
            </w:r>
          </w:p>
        </w:tc>
        <w:tc>
          <w:tcPr>
            <w:tcW w:w="96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30</w:t>
            </w:r>
          </w:p>
        </w:tc>
        <w:tc>
          <w:tcPr>
            <w:tcW w:w="1220" w:type="dxa"/>
            <w:tcBorders>
              <w:top w:val="nil"/>
              <w:left w:val="nil"/>
              <w:bottom w:val="single" w:sz="4" w:space="0" w:color="auto"/>
              <w:right w:val="single" w:sz="4" w:space="0" w:color="auto"/>
            </w:tcBorders>
            <w:shd w:val="clear" w:color="auto" w:fill="auto"/>
            <w:noWrap/>
            <w:vAlign w:val="bottom"/>
            <w:hideMark/>
          </w:tcPr>
          <w:p w:rsidR="002E59B5" w:rsidRPr="002E59B5" w:rsidRDefault="002E59B5" w:rsidP="002E59B5">
            <w:pPr>
              <w:jc w:val="right"/>
              <w:rPr>
                <w:rFonts w:ascii="Arial" w:hAnsi="Arial" w:cs="Arial"/>
              </w:rPr>
            </w:pPr>
            <w:r w:rsidRPr="002E59B5">
              <w:rPr>
                <w:rFonts w:ascii="Arial" w:hAnsi="Arial" w:cs="Arial"/>
              </w:rPr>
              <w:t>$3,120</w:t>
            </w:r>
          </w:p>
        </w:tc>
      </w:tr>
      <w:tr w:rsidR="002E59B5" w:rsidRPr="002E59B5" w:rsidTr="002E59B5">
        <w:trPr>
          <w:trHeight w:val="255"/>
        </w:trPr>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18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0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00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2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r>
      <w:tr w:rsidR="002E59B5" w:rsidRPr="002E59B5" w:rsidTr="002E59B5">
        <w:trPr>
          <w:trHeight w:val="255"/>
        </w:trPr>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18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0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00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2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r>
      <w:tr w:rsidR="002E59B5" w:rsidRPr="002E59B5" w:rsidTr="002E59B5">
        <w:trPr>
          <w:trHeight w:val="255"/>
        </w:trPr>
        <w:tc>
          <w:tcPr>
            <w:tcW w:w="3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9B5" w:rsidRPr="002E59B5" w:rsidRDefault="002E59B5" w:rsidP="002E59B5">
            <w:pPr>
              <w:rPr>
                <w:rFonts w:ascii="Arial" w:hAnsi="Arial" w:cs="Arial"/>
              </w:rPr>
            </w:pPr>
            <w:r w:rsidRPr="002E59B5">
              <w:rPr>
                <w:rFonts w:ascii="Arial" w:hAnsi="Arial" w:cs="Arial"/>
              </w:rPr>
              <w:t>Total Annual Number of Respondents</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rsidR="002E59B5" w:rsidRPr="002E59B5" w:rsidRDefault="002E59B5" w:rsidP="002E59B5">
            <w:pPr>
              <w:jc w:val="right"/>
              <w:rPr>
                <w:rFonts w:ascii="Arial" w:hAnsi="Arial" w:cs="Arial"/>
              </w:rPr>
            </w:pPr>
            <w:r w:rsidRPr="002E59B5">
              <w:rPr>
                <w:rFonts w:ascii="Arial" w:hAnsi="Arial" w:cs="Arial"/>
              </w:rPr>
              <w:t>267</w:t>
            </w:r>
          </w:p>
        </w:tc>
        <w:tc>
          <w:tcPr>
            <w:tcW w:w="100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2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r>
      <w:tr w:rsidR="002E59B5" w:rsidRPr="002E59B5" w:rsidTr="002E59B5">
        <w:trPr>
          <w:trHeight w:val="255"/>
        </w:trPr>
        <w:tc>
          <w:tcPr>
            <w:tcW w:w="3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9B5" w:rsidRPr="002E59B5" w:rsidRDefault="002E59B5" w:rsidP="002E59B5">
            <w:pPr>
              <w:rPr>
                <w:rFonts w:ascii="Arial" w:hAnsi="Arial" w:cs="Arial"/>
              </w:rPr>
            </w:pPr>
            <w:r w:rsidRPr="002E59B5">
              <w:rPr>
                <w:rFonts w:ascii="Arial" w:hAnsi="Arial" w:cs="Arial"/>
              </w:rPr>
              <w:t>Total Annual Number of Responses</w:t>
            </w:r>
          </w:p>
        </w:tc>
        <w:tc>
          <w:tcPr>
            <w:tcW w:w="1060" w:type="dxa"/>
            <w:tcBorders>
              <w:top w:val="nil"/>
              <w:left w:val="nil"/>
              <w:bottom w:val="single" w:sz="4" w:space="0" w:color="auto"/>
              <w:right w:val="single" w:sz="4" w:space="0" w:color="auto"/>
            </w:tcBorders>
            <w:shd w:val="clear" w:color="auto" w:fill="auto"/>
            <w:vAlign w:val="bottom"/>
            <w:hideMark/>
          </w:tcPr>
          <w:p w:rsidR="002E59B5" w:rsidRPr="002E59B5" w:rsidRDefault="002E59B5" w:rsidP="002E59B5">
            <w:pPr>
              <w:jc w:val="right"/>
              <w:rPr>
                <w:rFonts w:ascii="Arial" w:hAnsi="Arial" w:cs="Arial"/>
              </w:rPr>
            </w:pPr>
            <w:r w:rsidRPr="002E59B5">
              <w:rPr>
                <w:rFonts w:ascii="Arial" w:hAnsi="Arial" w:cs="Arial"/>
              </w:rPr>
              <w:t>7,791</w:t>
            </w:r>
          </w:p>
        </w:tc>
        <w:tc>
          <w:tcPr>
            <w:tcW w:w="100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2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r>
      <w:tr w:rsidR="002E59B5" w:rsidRPr="002E59B5" w:rsidTr="002E59B5">
        <w:trPr>
          <w:trHeight w:val="255"/>
        </w:trPr>
        <w:tc>
          <w:tcPr>
            <w:tcW w:w="3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9B5" w:rsidRPr="002E59B5" w:rsidRDefault="002E59B5" w:rsidP="002E59B5">
            <w:pPr>
              <w:rPr>
                <w:rFonts w:ascii="Arial" w:hAnsi="Arial" w:cs="Arial"/>
              </w:rPr>
            </w:pPr>
            <w:r w:rsidRPr="002E59B5">
              <w:rPr>
                <w:rFonts w:ascii="Arial" w:hAnsi="Arial" w:cs="Arial"/>
              </w:rPr>
              <w:t>Total Annual Hour Burden</w:t>
            </w:r>
          </w:p>
        </w:tc>
        <w:tc>
          <w:tcPr>
            <w:tcW w:w="1060" w:type="dxa"/>
            <w:tcBorders>
              <w:top w:val="nil"/>
              <w:left w:val="nil"/>
              <w:bottom w:val="single" w:sz="4" w:space="0" w:color="auto"/>
              <w:right w:val="single" w:sz="4" w:space="0" w:color="auto"/>
            </w:tcBorders>
            <w:shd w:val="clear" w:color="auto" w:fill="auto"/>
            <w:vAlign w:val="bottom"/>
            <w:hideMark/>
          </w:tcPr>
          <w:p w:rsidR="002E59B5" w:rsidRPr="002E59B5" w:rsidRDefault="002E59B5" w:rsidP="002E59B5">
            <w:pPr>
              <w:jc w:val="right"/>
              <w:rPr>
                <w:rFonts w:ascii="Arial" w:hAnsi="Arial" w:cs="Arial"/>
              </w:rPr>
            </w:pPr>
            <w:r w:rsidRPr="002E59B5">
              <w:rPr>
                <w:rFonts w:ascii="Arial" w:hAnsi="Arial" w:cs="Arial"/>
              </w:rPr>
              <w:t>7,890</w:t>
            </w:r>
          </w:p>
        </w:tc>
        <w:tc>
          <w:tcPr>
            <w:tcW w:w="100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2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r>
      <w:tr w:rsidR="002E59B5" w:rsidRPr="002E59B5" w:rsidTr="002E59B5">
        <w:trPr>
          <w:trHeight w:val="255"/>
        </w:trPr>
        <w:tc>
          <w:tcPr>
            <w:tcW w:w="3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9B5" w:rsidRPr="002E59B5" w:rsidRDefault="002E59B5" w:rsidP="002E59B5">
            <w:pPr>
              <w:rPr>
                <w:rFonts w:ascii="Arial" w:hAnsi="Arial" w:cs="Arial"/>
              </w:rPr>
            </w:pPr>
            <w:r w:rsidRPr="002E59B5">
              <w:rPr>
                <w:rFonts w:ascii="Arial" w:hAnsi="Arial" w:cs="Arial"/>
              </w:rPr>
              <w:t>Total Annual Cost Burden</w:t>
            </w:r>
          </w:p>
        </w:tc>
        <w:tc>
          <w:tcPr>
            <w:tcW w:w="1060" w:type="dxa"/>
            <w:tcBorders>
              <w:top w:val="nil"/>
              <w:left w:val="nil"/>
              <w:bottom w:val="single" w:sz="4" w:space="0" w:color="auto"/>
              <w:right w:val="single" w:sz="4" w:space="0" w:color="auto"/>
            </w:tcBorders>
            <w:shd w:val="clear" w:color="auto" w:fill="auto"/>
            <w:vAlign w:val="bottom"/>
            <w:hideMark/>
          </w:tcPr>
          <w:p w:rsidR="002E59B5" w:rsidRPr="002E59B5" w:rsidRDefault="002E59B5" w:rsidP="002E59B5">
            <w:pPr>
              <w:jc w:val="right"/>
              <w:rPr>
                <w:rFonts w:ascii="Arial" w:hAnsi="Arial" w:cs="Arial"/>
              </w:rPr>
            </w:pPr>
            <w:r w:rsidRPr="002E59B5">
              <w:rPr>
                <w:rFonts w:ascii="Arial" w:hAnsi="Arial" w:cs="Arial"/>
              </w:rPr>
              <w:t>$820,534</w:t>
            </w:r>
          </w:p>
        </w:tc>
        <w:tc>
          <w:tcPr>
            <w:tcW w:w="100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2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r>
      <w:tr w:rsidR="002E59B5" w:rsidRPr="002E59B5" w:rsidTr="002E59B5">
        <w:trPr>
          <w:trHeight w:val="255"/>
        </w:trPr>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18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0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00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2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r>
      <w:tr w:rsidR="002E59B5" w:rsidRPr="002E59B5" w:rsidTr="002E59B5">
        <w:trPr>
          <w:trHeight w:val="255"/>
        </w:trPr>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18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0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00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96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c>
          <w:tcPr>
            <w:tcW w:w="1220" w:type="dxa"/>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p>
        </w:tc>
      </w:tr>
      <w:tr w:rsidR="002E59B5" w:rsidRPr="002E59B5" w:rsidTr="002E59B5">
        <w:trPr>
          <w:trHeight w:val="255"/>
        </w:trPr>
        <w:tc>
          <w:tcPr>
            <w:tcW w:w="4460" w:type="dxa"/>
            <w:gridSpan w:val="4"/>
            <w:tcBorders>
              <w:top w:val="nil"/>
              <w:left w:val="nil"/>
              <w:bottom w:val="nil"/>
              <w:right w:val="nil"/>
            </w:tcBorders>
            <w:shd w:val="clear" w:color="auto" w:fill="auto"/>
            <w:noWrap/>
            <w:vAlign w:val="bottom"/>
            <w:hideMark/>
          </w:tcPr>
          <w:p w:rsidR="002E59B5" w:rsidRPr="002E59B5" w:rsidRDefault="002E59B5" w:rsidP="002E59B5">
            <w:pPr>
              <w:rPr>
                <w:rFonts w:ascii="Arial" w:hAnsi="Arial" w:cs="Arial"/>
              </w:rPr>
            </w:pPr>
            <w:r w:rsidRPr="002E59B5">
              <w:rPr>
                <w:rFonts w:ascii="Arial" w:hAnsi="Arial" w:cs="Arial"/>
              </w:rPr>
              <w:t>NOTE:  Figures may not sum due to rounding.</w:t>
            </w:r>
          </w:p>
        </w:tc>
        <w:tc>
          <w:tcPr>
            <w:tcW w:w="1000" w:type="dxa"/>
            <w:tcBorders>
              <w:top w:val="nil"/>
              <w:left w:val="nil"/>
              <w:bottom w:val="nil"/>
              <w:right w:val="nil"/>
            </w:tcBorders>
            <w:shd w:val="clear" w:color="auto" w:fill="auto"/>
            <w:noWrap/>
            <w:vAlign w:val="bottom"/>
            <w:hideMark/>
          </w:tcPr>
          <w:p w:rsidR="002E59B5" w:rsidRPr="002E59B5" w:rsidRDefault="002E59B5" w:rsidP="002E59B5"/>
        </w:tc>
        <w:tc>
          <w:tcPr>
            <w:tcW w:w="960" w:type="dxa"/>
            <w:tcBorders>
              <w:top w:val="nil"/>
              <w:left w:val="nil"/>
              <w:bottom w:val="nil"/>
              <w:right w:val="nil"/>
            </w:tcBorders>
            <w:shd w:val="clear" w:color="auto" w:fill="auto"/>
            <w:noWrap/>
            <w:vAlign w:val="bottom"/>
            <w:hideMark/>
          </w:tcPr>
          <w:p w:rsidR="002E59B5" w:rsidRPr="002E59B5" w:rsidRDefault="002E59B5" w:rsidP="002E59B5"/>
        </w:tc>
        <w:tc>
          <w:tcPr>
            <w:tcW w:w="1220" w:type="dxa"/>
            <w:tcBorders>
              <w:top w:val="nil"/>
              <w:left w:val="nil"/>
              <w:bottom w:val="nil"/>
              <w:right w:val="nil"/>
            </w:tcBorders>
            <w:shd w:val="clear" w:color="auto" w:fill="auto"/>
            <w:noWrap/>
            <w:vAlign w:val="bottom"/>
            <w:hideMark/>
          </w:tcPr>
          <w:p w:rsidR="002E59B5" w:rsidRPr="002E59B5" w:rsidRDefault="002E59B5" w:rsidP="002E59B5"/>
        </w:tc>
      </w:tr>
    </w:tbl>
    <w:p w:rsidR="00266252" w:rsidRDefault="00266252" w:rsidP="00E452AD">
      <w:pPr>
        <w:pStyle w:val="BodyText"/>
        <w:rPr>
          <w:rFonts w:ascii="Arial" w:hAnsi="Arial" w:cs="Arial"/>
          <w:bCs/>
          <w:iCs/>
          <w:color w:val="000000"/>
          <w:sz w:val="20"/>
        </w:rPr>
      </w:pPr>
    </w:p>
    <w:p w:rsidR="0089344C" w:rsidRPr="00266252" w:rsidRDefault="0089344C" w:rsidP="00E452AD">
      <w:pPr>
        <w:pStyle w:val="BodyText"/>
        <w:rPr>
          <w:rFonts w:ascii="Arial" w:hAnsi="Arial" w:cs="Arial"/>
          <w:bCs/>
          <w:iCs/>
          <w:color w:val="000000"/>
          <w:sz w:val="20"/>
        </w:rPr>
      </w:pPr>
      <w:r>
        <w:rPr>
          <w:rFonts w:ascii="Arial" w:hAnsi="Arial" w:cs="Arial"/>
          <w:bCs/>
          <w:iCs/>
          <w:color w:val="000000"/>
          <w:sz w:val="20"/>
        </w:rPr>
        <w:br w:type="page"/>
      </w:r>
    </w:p>
    <w:tbl>
      <w:tblPr>
        <w:tblW w:w="6480" w:type="dxa"/>
        <w:tblInd w:w="93" w:type="dxa"/>
        <w:tblLook w:val="04A0"/>
      </w:tblPr>
      <w:tblGrid>
        <w:gridCol w:w="1320"/>
        <w:gridCol w:w="1300"/>
        <w:gridCol w:w="1300"/>
        <w:gridCol w:w="1300"/>
        <w:gridCol w:w="1260"/>
      </w:tblGrid>
      <w:tr w:rsidR="00266252" w:rsidRPr="00266252" w:rsidTr="00266252">
        <w:trPr>
          <w:trHeight w:val="255"/>
        </w:trPr>
        <w:tc>
          <w:tcPr>
            <w:tcW w:w="5220" w:type="dxa"/>
            <w:gridSpan w:val="4"/>
            <w:tcBorders>
              <w:top w:val="nil"/>
              <w:left w:val="nil"/>
              <w:bottom w:val="nil"/>
              <w:right w:val="nil"/>
            </w:tcBorders>
            <w:shd w:val="clear" w:color="auto" w:fill="auto"/>
            <w:noWrap/>
            <w:vAlign w:val="bottom"/>
            <w:hideMark/>
          </w:tcPr>
          <w:p w:rsidR="00266252" w:rsidRPr="00266252" w:rsidRDefault="007550D4" w:rsidP="00266252">
            <w:pPr>
              <w:rPr>
                <w:rFonts w:ascii="Arial" w:hAnsi="Arial" w:cs="Arial"/>
                <w:b/>
                <w:bCs/>
                <w:i/>
                <w:iCs/>
                <w:color w:val="000000"/>
              </w:rPr>
            </w:pPr>
            <w:r>
              <w:rPr>
                <w:rFonts w:ascii="Arial" w:hAnsi="Arial" w:cs="Arial"/>
              </w:rPr>
              <w:br w:type="page"/>
            </w:r>
            <w:r w:rsidR="00266252" w:rsidRPr="00266252">
              <w:rPr>
                <w:rFonts w:ascii="Arial" w:hAnsi="Arial" w:cs="Arial"/>
                <w:b/>
                <w:bCs/>
                <w:i/>
                <w:iCs/>
                <w:color w:val="000000"/>
              </w:rPr>
              <w:t>Appendix C:  Estimated Annual Federal Government Cost</w:t>
            </w:r>
          </w:p>
        </w:tc>
        <w:tc>
          <w:tcPr>
            <w:tcW w:w="1260" w:type="dxa"/>
            <w:tcBorders>
              <w:top w:val="nil"/>
              <w:left w:val="nil"/>
              <w:bottom w:val="nil"/>
              <w:right w:val="nil"/>
            </w:tcBorders>
            <w:shd w:val="clear" w:color="auto" w:fill="auto"/>
            <w:noWrap/>
            <w:vAlign w:val="bottom"/>
            <w:hideMark/>
          </w:tcPr>
          <w:p w:rsidR="00266252" w:rsidRPr="00266252" w:rsidRDefault="00266252" w:rsidP="00266252">
            <w:pPr>
              <w:rPr>
                <w:rFonts w:ascii="Arial" w:hAnsi="Arial" w:cs="Arial"/>
              </w:rPr>
            </w:pPr>
          </w:p>
        </w:tc>
      </w:tr>
      <w:tr w:rsidR="00266252" w:rsidRPr="00266252" w:rsidTr="00266252">
        <w:trPr>
          <w:trHeight w:val="255"/>
        </w:trPr>
        <w:tc>
          <w:tcPr>
            <w:tcW w:w="1320" w:type="dxa"/>
            <w:tcBorders>
              <w:top w:val="nil"/>
              <w:left w:val="nil"/>
              <w:bottom w:val="nil"/>
              <w:right w:val="nil"/>
            </w:tcBorders>
            <w:shd w:val="clear" w:color="auto" w:fill="auto"/>
            <w:noWrap/>
            <w:vAlign w:val="bottom"/>
            <w:hideMark/>
          </w:tcPr>
          <w:p w:rsidR="00266252" w:rsidRPr="00266252" w:rsidRDefault="00266252" w:rsidP="00266252">
            <w:pPr>
              <w:rPr>
                <w:rFonts w:ascii="Arial" w:hAnsi="Arial" w:cs="Arial"/>
                <w:b/>
                <w:bCs/>
                <w:i/>
                <w:iCs/>
                <w:color w:val="000000"/>
              </w:rPr>
            </w:pPr>
          </w:p>
        </w:tc>
        <w:tc>
          <w:tcPr>
            <w:tcW w:w="1300" w:type="dxa"/>
            <w:tcBorders>
              <w:top w:val="nil"/>
              <w:left w:val="nil"/>
              <w:bottom w:val="nil"/>
              <w:right w:val="nil"/>
            </w:tcBorders>
            <w:shd w:val="clear" w:color="auto" w:fill="auto"/>
            <w:noWrap/>
            <w:vAlign w:val="bottom"/>
            <w:hideMark/>
          </w:tcPr>
          <w:p w:rsidR="00266252" w:rsidRPr="00266252" w:rsidRDefault="00266252" w:rsidP="00266252">
            <w:pPr>
              <w:rPr>
                <w:rFonts w:ascii="Arial" w:hAnsi="Arial" w:cs="Arial"/>
              </w:rPr>
            </w:pPr>
          </w:p>
        </w:tc>
        <w:tc>
          <w:tcPr>
            <w:tcW w:w="1300" w:type="dxa"/>
            <w:tcBorders>
              <w:top w:val="nil"/>
              <w:left w:val="nil"/>
              <w:bottom w:val="nil"/>
              <w:right w:val="nil"/>
            </w:tcBorders>
            <w:shd w:val="clear" w:color="auto" w:fill="auto"/>
            <w:noWrap/>
            <w:vAlign w:val="bottom"/>
            <w:hideMark/>
          </w:tcPr>
          <w:p w:rsidR="00266252" w:rsidRPr="00266252" w:rsidRDefault="00266252" w:rsidP="00266252">
            <w:pPr>
              <w:rPr>
                <w:rFonts w:ascii="Arial" w:hAnsi="Arial" w:cs="Arial"/>
              </w:rPr>
            </w:pPr>
          </w:p>
        </w:tc>
        <w:tc>
          <w:tcPr>
            <w:tcW w:w="1300" w:type="dxa"/>
            <w:tcBorders>
              <w:top w:val="nil"/>
              <w:left w:val="nil"/>
              <w:bottom w:val="nil"/>
              <w:right w:val="nil"/>
            </w:tcBorders>
            <w:shd w:val="clear" w:color="auto" w:fill="auto"/>
            <w:noWrap/>
            <w:vAlign w:val="bottom"/>
            <w:hideMark/>
          </w:tcPr>
          <w:p w:rsidR="00266252" w:rsidRPr="00266252" w:rsidRDefault="00266252" w:rsidP="00266252">
            <w:pPr>
              <w:rPr>
                <w:rFonts w:ascii="Arial" w:hAnsi="Arial" w:cs="Arial"/>
              </w:rPr>
            </w:pPr>
          </w:p>
        </w:tc>
        <w:tc>
          <w:tcPr>
            <w:tcW w:w="1260" w:type="dxa"/>
            <w:tcBorders>
              <w:top w:val="nil"/>
              <w:left w:val="nil"/>
              <w:bottom w:val="nil"/>
              <w:right w:val="nil"/>
            </w:tcBorders>
            <w:shd w:val="clear" w:color="auto" w:fill="auto"/>
            <w:noWrap/>
            <w:vAlign w:val="bottom"/>
            <w:hideMark/>
          </w:tcPr>
          <w:p w:rsidR="00266252" w:rsidRPr="00266252" w:rsidRDefault="00266252" w:rsidP="00266252">
            <w:pPr>
              <w:rPr>
                <w:rFonts w:ascii="Arial" w:hAnsi="Arial" w:cs="Arial"/>
              </w:rPr>
            </w:pPr>
          </w:p>
        </w:tc>
      </w:tr>
      <w:tr w:rsidR="00266252" w:rsidRPr="00266252" w:rsidTr="00266252">
        <w:trPr>
          <w:trHeight w:val="76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rsidR="00266252" w:rsidRPr="00266252" w:rsidRDefault="00266252" w:rsidP="00266252">
            <w:pPr>
              <w:jc w:val="right"/>
              <w:rPr>
                <w:rFonts w:ascii="Arial" w:hAnsi="Arial" w:cs="Arial"/>
              </w:rPr>
            </w:pPr>
            <w:r w:rsidRPr="00266252">
              <w:rPr>
                <w:rFonts w:ascii="Arial" w:hAnsi="Arial" w:cs="Arial"/>
              </w:rPr>
              <w:t>Item Number</w:t>
            </w:r>
          </w:p>
        </w:tc>
        <w:tc>
          <w:tcPr>
            <w:tcW w:w="1300" w:type="dxa"/>
            <w:tcBorders>
              <w:top w:val="single" w:sz="4" w:space="0" w:color="auto"/>
              <w:left w:val="nil"/>
              <w:bottom w:val="single" w:sz="4" w:space="0" w:color="auto"/>
              <w:right w:val="single" w:sz="4" w:space="0" w:color="auto"/>
            </w:tcBorders>
            <w:shd w:val="clear" w:color="auto" w:fill="auto"/>
            <w:hideMark/>
          </w:tcPr>
          <w:p w:rsidR="00266252" w:rsidRPr="00266252" w:rsidRDefault="00266252" w:rsidP="00266252">
            <w:pPr>
              <w:jc w:val="right"/>
              <w:rPr>
                <w:rFonts w:ascii="Arial" w:hAnsi="Arial" w:cs="Arial"/>
              </w:rPr>
            </w:pPr>
            <w:r w:rsidRPr="00266252">
              <w:rPr>
                <w:rFonts w:ascii="Arial" w:hAnsi="Arial" w:cs="Arial"/>
              </w:rPr>
              <w:t>Burden Hours per Response</w:t>
            </w:r>
          </w:p>
        </w:tc>
        <w:tc>
          <w:tcPr>
            <w:tcW w:w="1300" w:type="dxa"/>
            <w:tcBorders>
              <w:top w:val="single" w:sz="4" w:space="0" w:color="auto"/>
              <w:left w:val="nil"/>
              <w:bottom w:val="single" w:sz="4" w:space="0" w:color="auto"/>
              <w:right w:val="single" w:sz="4" w:space="0" w:color="auto"/>
            </w:tcBorders>
            <w:shd w:val="clear" w:color="auto" w:fill="auto"/>
            <w:hideMark/>
          </w:tcPr>
          <w:p w:rsidR="00266252" w:rsidRPr="00266252" w:rsidRDefault="00266252" w:rsidP="00266252">
            <w:pPr>
              <w:jc w:val="right"/>
              <w:rPr>
                <w:rFonts w:ascii="Arial" w:hAnsi="Arial" w:cs="Arial"/>
              </w:rPr>
            </w:pPr>
            <w:r w:rsidRPr="00266252">
              <w:rPr>
                <w:rFonts w:ascii="Arial" w:hAnsi="Arial" w:cs="Arial"/>
              </w:rPr>
              <w:t>Responses per Year</w:t>
            </w:r>
          </w:p>
        </w:tc>
        <w:tc>
          <w:tcPr>
            <w:tcW w:w="1300" w:type="dxa"/>
            <w:tcBorders>
              <w:top w:val="single" w:sz="4" w:space="0" w:color="auto"/>
              <w:left w:val="nil"/>
              <w:bottom w:val="single" w:sz="4" w:space="0" w:color="auto"/>
              <w:right w:val="single" w:sz="4" w:space="0" w:color="auto"/>
            </w:tcBorders>
            <w:shd w:val="clear" w:color="auto" w:fill="auto"/>
            <w:hideMark/>
          </w:tcPr>
          <w:p w:rsidR="00266252" w:rsidRPr="00266252" w:rsidRDefault="00266252" w:rsidP="00266252">
            <w:pPr>
              <w:jc w:val="right"/>
              <w:rPr>
                <w:rFonts w:ascii="Arial" w:hAnsi="Arial" w:cs="Arial"/>
              </w:rPr>
            </w:pPr>
            <w:r w:rsidRPr="00266252">
              <w:rPr>
                <w:rFonts w:ascii="Arial" w:hAnsi="Arial" w:cs="Arial"/>
              </w:rPr>
              <w:t>Annual Hours</w:t>
            </w:r>
          </w:p>
        </w:tc>
        <w:tc>
          <w:tcPr>
            <w:tcW w:w="1260" w:type="dxa"/>
            <w:tcBorders>
              <w:top w:val="single" w:sz="4" w:space="0" w:color="auto"/>
              <w:left w:val="nil"/>
              <w:bottom w:val="single" w:sz="4" w:space="0" w:color="auto"/>
              <w:right w:val="single" w:sz="4" w:space="0" w:color="auto"/>
            </w:tcBorders>
            <w:shd w:val="clear" w:color="auto" w:fill="auto"/>
            <w:hideMark/>
          </w:tcPr>
          <w:p w:rsidR="00266252" w:rsidRPr="00266252" w:rsidRDefault="00266252" w:rsidP="00266252">
            <w:pPr>
              <w:jc w:val="right"/>
              <w:rPr>
                <w:rFonts w:ascii="Arial" w:hAnsi="Arial" w:cs="Arial"/>
              </w:rPr>
            </w:pPr>
            <w:r w:rsidRPr="00266252">
              <w:rPr>
                <w:rFonts w:ascii="Arial" w:hAnsi="Arial" w:cs="Arial"/>
              </w:rPr>
              <w:t>Cost</w:t>
            </w:r>
          </w:p>
        </w:tc>
      </w:tr>
      <w:tr w:rsidR="00266252" w:rsidRPr="00266252" w:rsidTr="00266252">
        <w:trPr>
          <w:trHeight w:val="25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1</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900</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0</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0</w:t>
            </w:r>
          </w:p>
        </w:tc>
        <w:tc>
          <w:tcPr>
            <w:tcW w:w="126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$0</w:t>
            </w:r>
          </w:p>
        </w:tc>
      </w:tr>
      <w:tr w:rsidR="00266252" w:rsidRPr="00266252" w:rsidTr="00266252">
        <w:trPr>
          <w:trHeight w:val="25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2</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4</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67</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268</w:t>
            </w:r>
          </w:p>
        </w:tc>
        <w:tc>
          <w:tcPr>
            <w:tcW w:w="126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$20,100</w:t>
            </w:r>
          </w:p>
        </w:tc>
      </w:tr>
      <w:tr w:rsidR="00266252" w:rsidRPr="00266252" w:rsidTr="00266252">
        <w:trPr>
          <w:trHeight w:val="25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3</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2</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13</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26</w:t>
            </w:r>
          </w:p>
        </w:tc>
        <w:tc>
          <w:tcPr>
            <w:tcW w:w="126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$1,950</w:t>
            </w:r>
          </w:p>
        </w:tc>
      </w:tr>
      <w:tr w:rsidR="00266252" w:rsidRPr="00266252" w:rsidTr="00266252">
        <w:trPr>
          <w:trHeight w:val="2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4</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2</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13</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26</w:t>
            </w:r>
          </w:p>
        </w:tc>
        <w:tc>
          <w:tcPr>
            <w:tcW w:w="126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$1,950</w:t>
            </w:r>
          </w:p>
        </w:tc>
      </w:tr>
      <w:tr w:rsidR="00266252" w:rsidRPr="00266252" w:rsidTr="00266252">
        <w:trPr>
          <w:trHeight w:val="2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5</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1</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13</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13</w:t>
            </w:r>
          </w:p>
        </w:tc>
        <w:tc>
          <w:tcPr>
            <w:tcW w:w="126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$975</w:t>
            </w:r>
          </w:p>
        </w:tc>
      </w:tr>
      <w:tr w:rsidR="00266252" w:rsidRPr="00266252" w:rsidTr="00266252">
        <w:trPr>
          <w:trHeight w:val="25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7</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5</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2</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10</w:t>
            </w:r>
          </w:p>
        </w:tc>
        <w:tc>
          <w:tcPr>
            <w:tcW w:w="126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$750</w:t>
            </w:r>
          </w:p>
        </w:tc>
      </w:tr>
      <w:tr w:rsidR="00266252" w:rsidRPr="00266252" w:rsidTr="00266252">
        <w:trPr>
          <w:trHeight w:val="25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8</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3</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147</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441</w:t>
            </w:r>
          </w:p>
        </w:tc>
        <w:tc>
          <w:tcPr>
            <w:tcW w:w="126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$33,075</w:t>
            </w:r>
          </w:p>
        </w:tc>
      </w:tr>
      <w:tr w:rsidR="00266252" w:rsidRPr="00266252" w:rsidTr="00266252">
        <w:trPr>
          <w:trHeight w:val="25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9</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1</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13</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13</w:t>
            </w:r>
          </w:p>
        </w:tc>
        <w:tc>
          <w:tcPr>
            <w:tcW w:w="126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$975</w:t>
            </w:r>
          </w:p>
        </w:tc>
      </w:tr>
      <w:tr w:rsidR="00266252" w:rsidRPr="00266252" w:rsidTr="00266252">
        <w:trPr>
          <w:trHeight w:val="255"/>
        </w:trPr>
        <w:tc>
          <w:tcPr>
            <w:tcW w:w="392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Total:</w:t>
            </w:r>
          </w:p>
        </w:tc>
        <w:tc>
          <w:tcPr>
            <w:tcW w:w="130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797</w:t>
            </w:r>
          </w:p>
        </w:tc>
        <w:tc>
          <w:tcPr>
            <w:tcW w:w="1260" w:type="dxa"/>
            <w:tcBorders>
              <w:top w:val="nil"/>
              <w:left w:val="nil"/>
              <w:bottom w:val="single" w:sz="4" w:space="0" w:color="auto"/>
              <w:right w:val="single" w:sz="4" w:space="0" w:color="auto"/>
            </w:tcBorders>
            <w:shd w:val="clear" w:color="auto" w:fill="auto"/>
            <w:vAlign w:val="bottom"/>
            <w:hideMark/>
          </w:tcPr>
          <w:p w:rsidR="00266252" w:rsidRPr="00266252" w:rsidRDefault="00266252" w:rsidP="00266252">
            <w:pPr>
              <w:jc w:val="right"/>
              <w:rPr>
                <w:rFonts w:ascii="Arial" w:hAnsi="Arial" w:cs="Arial"/>
              </w:rPr>
            </w:pPr>
            <w:r w:rsidRPr="00266252">
              <w:rPr>
                <w:rFonts w:ascii="Arial" w:hAnsi="Arial" w:cs="Arial"/>
              </w:rPr>
              <w:t>$59,775</w:t>
            </w:r>
          </w:p>
        </w:tc>
      </w:tr>
      <w:tr w:rsidR="00266252" w:rsidRPr="00266252" w:rsidTr="00266252">
        <w:trPr>
          <w:trHeight w:val="255"/>
        </w:trPr>
        <w:tc>
          <w:tcPr>
            <w:tcW w:w="1320" w:type="dxa"/>
            <w:tcBorders>
              <w:top w:val="nil"/>
              <w:left w:val="nil"/>
              <w:bottom w:val="nil"/>
              <w:right w:val="nil"/>
            </w:tcBorders>
            <w:shd w:val="clear" w:color="auto" w:fill="auto"/>
            <w:vAlign w:val="bottom"/>
            <w:hideMark/>
          </w:tcPr>
          <w:p w:rsidR="00266252" w:rsidRPr="00266252" w:rsidRDefault="00266252" w:rsidP="00266252">
            <w:pPr>
              <w:rPr>
                <w:rFonts w:ascii="Arial" w:hAnsi="Arial" w:cs="Arial"/>
              </w:rPr>
            </w:pPr>
          </w:p>
        </w:tc>
        <w:tc>
          <w:tcPr>
            <w:tcW w:w="1300" w:type="dxa"/>
            <w:tcBorders>
              <w:top w:val="nil"/>
              <w:left w:val="nil"/>
              <w:bottom w:val="nil"/>
              <w:right w:val="nil"/>
            </w:tcBorders>
            <w:shd w:val="clear" w:color="auto" w:fill="auto"/>
            <w:noWrap/>
            <w:vAlign w:val="bottom"/>
            <w:hideMark/>
          </w:tcPr>
          <w:p w:rsidR="00266252" w:rsidRPr="00266252" w:rsidRDefault="00266252" w:rsidP="00266252">
            <w:pPr>
              <w:rPr>
                <w:rFonts w:ascii="Arial" w:hAnsi="Arial" w:cs="Arial"/>
              </w:rPr>
            </w:pPr>
          </w:p>
        </w:tc>
        <w:tc>
          <w:tcPr>
            <w:tcW w:w="1300" w:type="dxa"/>
            <w:tcBorders>
              <w:top w:val="nil"/>
              <w:left w:val="nil"/>
              <w:bottom w:val="nil"/>
              <w:right w:val="nil"/>
            </w:tcBorders>
            <w:shd w:val="clear" w:color="auto" w:fill="auto"/>
            <w:noWrap/>
            <w:vAlign w:val="bottom"/>
            <w:hideMark/>
          </w:tcPr>
          <w:p w:rsidR="00266252" w:rsidRPr="00266252" w:rsidRDefault="00266252" w:rsidP="00266252">
            <w:pPr>
              <w:rPr>
                <w:rFonts w:ascii="Arial" w:hAnsi="Arial" w:cs="Arial"/>
              </w:rPr>
            </w:pPr>
          </w:p>
        </w:tc>
        <w:tc>
          <w:tcPr>
            <w:tcW w:w="1300" w:type="dxa"/>
            <w:tcBorders>
              <w:top w:val="nil"/>
              <w:left w:val="nil"/>
              <w:bottom w:val="nil"/>
              <w:right w:val="nil"/>
            </w:tcBorders>
            <w:shd w:val="clear" w:color="auto" w:fill="auto"/>
            <w:noWrap/>
            <w:vAlign w:val="bottom"/>
            <w:hideMark/>
          </w:tcPr>
          <w:p w:rsidR="00266252" w:rsidRPr="00266252" w:rsidRDefault="00266252" w:rsidP="00266252">
            <w:pPr>
              <w:rPr>
                <w:rFonts w:ascii="Arial" w:hAnsi="Arial" w:cs="Arial"/>
              </w:rPr>
            </w:pPr>
          </w:p>
        </w:tc>
        <w:tc>
          <w:tcPr>
            <w:tcW w:w="1260" w:type="dxa"/>
            <w:tcBorders>
              <w:top w:val="nil"/>
              <w:left w:val="nil"/>
              <w:bottom w:val="nil"/>
              <w:right w:val="nil"/>
            </w:tcBorders>
            <w:shd w:val="clear" w:color="auto" w:fill="auto"/>
            <w:noWrap/>
            <w:vAlign w:val="bottom"/>
            <w:hideMark/>
          </w:tcPr>
          <w:p w:rsidR="00266252" w:rsidRPr="00266252" w:rsidRDefault="00266252" w:rsidP="00266252">
            <w:pPr>
              <w:rPr>
                <w:rFonts w:ascii="Arial" w:hAnsi="Arial" w:cs="Arial"/>
              </w:rPr>
            </w:pPr>
          </w:p>
        </w:tc>
      </w:tr>
      <w:tr w:rsidR="00266252" w:rsidRPr="00266252" w:rsidTr="00266252">
        <w:trPr>
          <w:trHeight w:val="270"/>
        </w:trPr>
        <w:tc>
          <w:tcPr>
            <w:tcW w:w="3920" w:type="dxa"/>
            <w:gridSpan w:val="3"/>
            <w:tcBorders>
              <w:top w:val="single" w:sz="4" w:space="0" w:color="auto"/>
              <w:left w:val="single" w:sz="8" w:space="0" w:color="auto"/>
              <w:bottom w:val="single" w:sz="8" w:space="0" w:color="auto"/>
              <w:right w:val="single" w:sz="4" w:space="0" w:color="auto"/>
            </w:tcBorders>
            <w:shd w:val="clear" w:color="auto" w:fill="auto"/>
            <w:vAlign w:val="bottom"/>
            <w:hideMark/>
          </w:tcPr>
          <w:p w:rsidR="00266252" w:rsidRPr="00266252" w:rsidRDefault="00266252" w:rsidP="00266252">
            <w:pPr>
              <w:rPr>
                <w:rFonts w:ascii="Arial" w:hAnsi="Arial" w:cs="Arial"/>
                <w:color w:val="000000"/>
              </w:rPr>
            </w:pPr>
            <w:r w:rsidRPr="00266252">
              <w:rPr>
                <w:rFonts w:ascii="Arial" w:hAnsi="Arial" w:cs="Arial"/>
                <w:color w:val="000000"/>
              </w:rPr>
              <w:t xml:space="preserve">Total Annual Government Cost </w:t>
            </w:r>
          </w:p>
        </w:tc>
        <w:tc>
          <w:tcPr>
            <w:tcW w:w="1300" w:type="dxa"/>
            <w:tcBorders>
              <w:top w:val="single" w:sz="4" w:space="0" w:color="auto"/>
              <w:left w:val="nil"/>
              <w:bottom w:val="single" w:sz="8" w:space="0" w:color="auto"/>
              <w:right w:val="single" w:sz="8" w:space="0" w:color="auto"/>
            </w:tcBorders>
            <w:shd w:val="clear" w:color="auto" w:fill="auto"/>
            <w:noWrap/>
            <w:vAlign w:val="bottom"/>
            <w:hideMark/>
          </w:tcPr>
          <w:p w:rsidR="00266252" w:rsidRPr="00266252" w:rsidRDefault="00266252" w:rsidP="00266252">
            <w:pPr>
              <w:jc w:val="right"/>
              <w:rPr>
                <w:rFonts w:ascii="Arial" w:hAnsi="Arial" w:cs="Arial"/>
                <w:color w:val="000000"/>
              </w:rPr>
            </w:pPr>
            <w:r w:rsidRPr="00266252">
              <w:rPr>
                <w:rFonts w:ascii="Arial" w:hAnsi="Arial" w:cs="Arial"/>
                <w:color w:val="000000"/>
              </w:rPr>
              <w:t>$59,775</w:t>
            </w:r>
          </w:p>
        </w:tc>
        <w:tc>
          <w:tcPr>
            <w:tcW w:w="1260" w:type="dxa"/>
            <w:tcBorders>
              <w:top w:val="nil"/>
              <w:left w:val="nil"/>
              <w:bottom w:val="nil"/>
              <w:right w:val="nil"/>
            </w:tcBorders>
            <w:shd w:val="clear" w:color="auto" w:fill="auto"/>
            <w:noWrap/>
            <w:vAlign w:val="bottom"/>
            <w:hideMark/>
          </w:tcPr>
          <w:p w:rsidR="00266252" w:rsidRPr="00266252" w:rsidRDefault="00266252" w:rsidP="00266252">
            <w:pPr>
              <w:rPr>
                <w:rFonts w:ascii="Arial" w:hAnsi="Arial" w:cs="Arial"/>
              </w:rPr>
            </w:pPr>
          </w:p>
        </w:tc>
      </w:tr>
    </w:tbl>
    <w:p w:rsidR="00266252" w:rsidRPr="00E452AD" w:rsidRDefault="00266252" w:rsidP="00E452AD">
      <w:pPr>
        <w:pStyle w:val="BodyText"/>
        <w:rPr>
          <w:rFonts w:ascii="Arial" w:hAnsi="Arial" w:cs="Arial"/>
          <w:sz w:val="20"/>
        </w:rPr>
      </w:pPr>
    </w:p>
    <w:sectPr w:rsidR="00266252" w:rsidRPr="00E452AD" w:rsidSect="00192552">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C91" w:rsidRDefault="005C6C91">
      <w:r>
        <w:separator/>
      </w:r>
    </w:p>
  </w:endnote>
  <w:endnote w:type="continuationSeparator" w:id="0">
    <w:p w:rsidR="005C6C91" w:rsidRDefault="005C6C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C91" w:rsidRPr="00E452AD" w:rsidRDefault="005C6C91">
    <w:pPr>
      <w:pStyle w:val="Footer"/>
      <w:jc w:val="center"/>
      <w:rPr>
        <w:rFonts w:ascii="Arial" w:hAnsi="Arial" w:cs="Arial"/>
      </w:rPr>
    </w:pPr>
    <w:r w:rsidRPr="00E452AD">
      <w:rPr>
        <w:rStyle w:val="PageNumber"/>
        <w:rFonts w:ascii="Arial" w:hAnsi="Arial" w:cs="Arial"/>
      </w:rPr>
      <w:fldChar w:fldCharType="begin"/>
    </w:r>
    <w:r w:rsidRPr="00E452AD">
      <w:rPr>
        <w:rStyle w:val="PageNumber"/>
        <w:rFonts w:ascii="Arial" w:hAnsi="Arial" w:cs="Arial"/>
      </w:rPr>
      <w:instrText xml:space="preserve"> PAGE </w:instrText>
    </w:r>
    <w:r w:rsidRPr="00E452AD">
      <w:rPr>
        <w:rStyle w:val="PageNumber"/>
        <w:rFonts w:ascii="Arial" w:hAnsi="Arial" w:cs="Arial"/>
      </w:rPr>
      <w:fldChar w:fldCharType="separate"/>
    </w:r>
    <w:r w:rsidR="002A46B4">
      <w:rPr>
        <w:rStyle w:val="PageNumber"/>
        <w:rFonts w:ascii="Arial" w:hAnsi="Arial" w:cs="Arial"/>
        <w:noProof/>
      </w:rPr>
      <w:t>7</w:t>
    </w:r>
    <w:r w:rsidRPr="00E452AD">
      <w:rPr>
        <w:rStyle w:val="PageNumber"/>
        <w:rFonts w:ascii="Arial" w:hAnsi="Arial" w:cs="Arial"/>
      </w:rPr>
      <w:fldChar w:fldCharType="end"/>
    </w:r>
    <w:r w:rsidRPr="00E452AD">
      <w:rPr>
        <w:rStyle w:val="PageNumber"/>
        <w:rFonts w:ascii="Arial" w:hAnsi="Arial" w:cs="Arial"/>
      </w:rPr>
      <w:t xml:space="preserve"> of </w:t>
    </w:r>
    <w:r w:rsidRPr="00E452AD">
      <w:rPr>
        <w:rStyle w:val="PageNumber"/>
        <w:rFonts w:ascii="Arial" w:hAnsi="Arial" w:cs="Arial"/>
      </w:rPr>
      <w:fldChar w:fldCharType="begin"/>
    </w:r>
    <w:r w:rsidRPr="00E452AD">
      <w:rPr>
        <w:rStyle w:val="PageNumber"/>
        <w:rFonts w:ascii="Arial" w:hAnsi="Arial" w:cs="Arial"/>
      </w:rPr>
      <w:instrText xml:space="preserve"> NUMPAGES </w:instrText>
    </w:r>
    <w:r w:rsidRPr="00E452AD">
      <w:rPr>
        <w:rStyle w:val="PageNumber"/>
        <w:rFonts w:ascii="Arial" w:hAnsi="Arial" w:cs="Arial"/>
      </w:rPr>
      <w:fldChar w:fldCharType="separate"/>
    </w:r>
    <w:r w:rsidR="002A46B4">
      <w:rPr>
        <w:rStyle w:val="PageNumber"/>
        <w:rFonts w:ascii="Arial" w:hAnsi="Arial" w:cs="Arial"/>
        <w:noProof/>
      </w:rPr>
      <w:t>8</w:t>
    </w:r>
    <w:r w:rsidRPr="00E452AD">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C91" w:rsidRDefault="005C6C91">
      <w:r>
        <w:separator/>
      </w:r>
    </w:p>
  </w:footnote>
  <w:footnote w:type="continuationSeparator" w:id="0">
    <w:p w:rsidR="005C6C91" w:rsidRDefault="005C6C91">
      <w:r>
        <w:continuationSeparator/>
      </w:r>
    </w:p>
  </w:footnote>
  <w:footnote w:id="1">
    <w:p w:rsidR="005C6C91" w:rsidRPr="00515747" w:rsidRDefault="005C6C91" w:rsidP="00B371D3">
      <w:pPr>
        <w:pStyle w:val="FootnoteText"/>
        <w:rPr>
          <w:rFonts w:ascii="Arial" w:hAnsi="Arial" w:cs="Arial"/>
          <w:sz w:val="16"/>
          <w:szCs w:val="16"/>
        </w:rPr>
      </w:pPr>
      <w:r w:rsidRPr="00515747">
        <w:rPr>
          <w:rStyle w:val="FootnoteReference"/>
          <w:rFonts w:ascii="Arial" w:hAnsi="Arial" w:cs="Arial"/>
          <w:sz w:val="16"/>
          <w:szCs w:val="16"/>
        </w:rPr>
        <w:footnoteRef/>
      </w:r>
      <w:r w:rsidRPr="00515747">
        <w:rPr>
          <w:rFonts w:ascii="Arial" w:hAnsi="Arial" w:cs="Arial"/>
          <w:sz w:val="16"/>
          <w:szCs w:val="16"/>
        </w:rPr>
        <w:t xml:space="preserve">  The estimated number of total annual respondents was obtained through the U.S. Coast Guard’s Marine Information for Safety and Law Enforcement system (MISLE) by using Mission Analysis and Reporting System (MARS Cubes).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C91" w:rsidRPr="00E452AD" w:rsidRDefault="005C6C91">
    <w:pPr>
      <w:pStyle w:val="Header"/>
      <w:rPr>
        <w:rFonts w:ascii="Arial" w:hAnsi="Arial" w:cs="Arial"/>
      </w:rPr>
    </w:pPr>
    <w:r w:rsidRPr="00E452AD">
      <w:rPr>
        <w:rFonts w:ascii="Arial" w:hAnsi="Arial" w:cs="Arial"/>
      </w:rPr>
      <w:t xml:space="preserve">1625-0029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F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2741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5EB1041"/>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1FC63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48824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0EC6B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1D30391"/>
    <w:multiLevelType w:val="hybridMultilevel"/>
    <w:tmpl w:val="5C964A34"/>
    <w:lvl w:ilvl="0" w:tplc="F0EADAA6">
      <w:start w:val="1"/>
      <w:numFmt w:val="lowerLetter"/>
      <w:lvlText w:val="(%1)"/>
      <w:lvlJc w:val="left"/>
      <w:pPr>
        <w:tabs>
          <w:tab w:val="num" w:pos="750"/>
        </w:tabs>
        <w:ind w:left="750" w:hanging="390"/>
      </w:pPr>
      <w:rPr>
        <w:rFonts w:hint="default"/>
      </w:rPr>
    </w:lvl>
    <w:lvl w:ilvl="1" w:tplc="FBD6EF26">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98743B"/>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43D342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9E3A08"/>
    <w:multiLevelType w:val="singleLevel"/>
    <w:tmpl w:val="0409000F"/>
    <w:lvl w:ilvl="0">
      <w:start w:val="14"/>
      <w:numFmt w:val="decimal"/>
      <w:lvlText w:val="%1."/>
      <w:lvlJc w:val="left"/>
      <w:pPr>
        <w:tabs>
          <w:tab w:val="num" w:pos="360"/>
        </w:tabs>
        <w:ind w:left="360" w:hanging="360"/>
      </w:pPr>
      <w:rPr>
        <w:rFonts w:hint="default"/>
      </w:rPr>
    </w:lvl>
  </w:abstractNum>
  <w:abstractNum w:abstractNumId="12">
    <w:nsid w:val="49CF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D0207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02850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0616834"/>
    <w:multiLevelType w:val="hybridMultilevel"/>
    <w:tmpl w:val="9CB2D44C"/>
    <w:lvl w:ilvl="0" w:tplc="F0548E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35E053A"/>
    <w:multiLevelType w:val="hybridMultilevel"/>
    <w:tmpl w:val="48A434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CA43E2A"/>
    <w:multiLevelType w:val="hybridMultilevel"/>
    <w:tmpl w:val="41166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5F53373"/>
    <w:multiLevelType w:val="hybridMultilevel"/>
    <w:tmpl w:val="BC4EB33E"/>
    <w:lvl w:ilvl="0" w:tplc="A344DB1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E7678F3"/>
    <w:multiLevelType w:val="hybridMultilevel"/>
    <w:tmpl w:val="41166C72"/>
    <w:lvl w:ilvl="0" w:tplc="0C8CCC5E">
      <w:start w:val="1"/>
      <w:numFmt w:val="bullet"/>
      <w:lvlText w:val=""/>
      <w:lvlJc w:val="left"/>
      <w:pPr>
        <w:tabs>
          <w:tab w:val="num" w:pos="720"/>
        </w:tabs>
        <w:ind w:left="562" w:hanging="202"/>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765CB9"/>
    <w:multiLevelType w:val="multilevel"/>
    <w:tmpl w:val="DD26A672"/>
    <w:lvl w:ilvl="0">
      <w:start w:val="713"/>
      <w:numFmt w:val="decimal"/>
      <w:lvlText w:val="%1"/>
      <w:lvlJc w:val="left"/>
      <w:pPr>
        <w:tabs>
          <w:tab w:val="num" w:pos="4140"/>
        </w:tabs>
        <w:ind w:left="4140" w:hanging="4140"/>
      </w:pPr>
      <w:rPr>
        <w:rFonts w:hint="default"/>
      </w:rPr>
    </w:lvl>
    <w:lvl w:ilvl="1">
      <w:start w:val="629"/>
      <w:numFmt w:val="decimal"/>
      <w:lvlText w:val="%1.%2"/>
      <w:lvlJc w:val="left"/>
      <w:pPr>
        <w:tabs>
          <w:tab w:val="num" w:pos="4590"/>
        </w:tabs>
        <w:ind w:left="4590" w:hanging="4140"/>
      </w:pPr>
      <w:rPr>
        <w:rFonts w:hint="default"/>
      </w:rPr>
    </w:lvl>
    <w:lvl w:ilvl="2">
      <w:start w:val="6600"/>
      <w:numFmt w:val="decimal"/>
      <w:lvlText w:val="%1.%2.%3"/>
      <w:lvlJc w:val="left"/>
      <w:pPr>
        <w:tabs>
          <w:tab w:val="num" w:pos="5040"/>
        </w:tabs>
        <w:ind w:left="5040" w:hanging="4140"/>
      </w:pPr>
      <w:rPr>
        <w:rFonts w:hint="default"/>
      </w:rPr>
    </w:lvl>
    <w:lvl w:ilvl="3">
      <w:start w:val="1"/>
      <w:numFmt w:val="decimal"/>
      <w:lvlText w:val="%1.%2.%3.%4"/>
      <w:lvlJc w:val="left"/>
      <w:pPr>
        <w:tabs>
          <w:tab w:val="num" w:pos="5490"/>
        </w:tabs>
        <w:ind w:left="5490" w:hanging="4140"/>
      </w:pPr>
      <w:rPr>
        <w:rFonts w:hint="default"/>
      </w:rPr>
    </w:lvl>
    <w:lvl w:ilvl="4">
      <w:start w:val="1"/>
      <w:numFmt w:val="decimal"/>
      <w:lvlText w:val="%1.%2.%3.%4.%5"/>
      <w:lvlJc w:val="left"/>
      <w:pPr>
        <w:tabs>
          <w:tab w:val="num" w:pos="5940"/>
        </w:tabs>
        <w:ind w:left="5940" w:hanging="4140"/>
      </w:pPr>
      <w:rPr>
        <w:rFonts w:hint="default"/>
      </w:rPr>
    </w:lvl>
    <w:lvl w:ilvl="5">
      <w:start w:val="1"/>
      <w:numFmt w:val="decimal"/>
      <w:lvlText w:val="%1.%2.%3.%4.%5.%6"/>
      <w:lvlJc w:val="left"/>
      <w:pPr>
        <w:tabs>
          <w:tab w:val="num" w:pos="6390"/>
        </w:tabs>
        <w:ind w:left="6390" w:hanging="4140"/>
      </w:pPr>
      <w:rPr>
        <w:rFonts w:hint="default"/>
      </w:rPr>
    </w:lvl>
    <w:lvl w:ilvl="6">
      <w:start w:val="1"/>
      <w:numFmt w:val="decimal"/>
      <w:lvlText w:val="%1.%2.%3.%4.%5.%6.%7"/>
      <w:lvlJc w:val="left"/>
      <w:pPr>
        <w:tabs>
          <w:tab w:val="num" w:pos="6840"/>
        </w:tabs>
        <w:ind w:left="6840" w:hanging="4140"/>
      </w:pPr>
      <w:rPr>
        <w:rFonts w:hint="default"/>
      </w:rPr>
    </w:lvl>
    <w:lvl w:ilvl="7">
      <w:start w:val="1"/>
      <w:numFmt w:val="decimal"/>
      <w:lvlText w:val="%1.%2.%3.%4.%5.%6.%7.%8"/>
      <w:lvlJc w:val="left"/>
      <w:pPr>
        <w:tabs>
          <w:tab w:val="num" w:pos="7290"/>
        </w:tabs>
        <w:ind w:left="7290" w:hanging="4140"/>
      </w:pPr>
      <w:rPr>
        <w:rFonts w:hint="default"/>
      </w:rPr>
    </w:lvl>
    <w:lvl w:ilvl="8">
      <w:start w:val="1"/>
      <w:numFmt w:val="decimal"/>
      <w:lvlText w:val="%1.%2.%3.%4.%5.%6.%7.%8.%9"/>
      <w:lvlJc w:val="left"/>
      <w:pPr>
        <w:tabs>
          <w:tab w:val="num" w:pos="7740"/>
        </w:tabs>
        <w:ind w:left="7740" w:hanging="4140"/>
      </w:pPr>
      <w:rPr>
        <w:rFonts w:hint="default"/>
      </w:rPr>
    </w:lvl>
  </w:abstractNum>
  <w:abstractNum w:abstractNumId="23">
    <w:nsid w:val="773B564F"/>
    <w:multiLevelType w:val="hybridMultilevel"/>
    <w:tmpl w:val="94D66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7DF0267"/>
    <w:multiLevelType w:val="hybridMultilevel"/>
    <w:tmpl w:val="24C02846"/>
    <w:lvl w:ilvl="0" w:tplc="F0EADAA6">
      <w:start w:val="1"/>
      <w:numFmt w:val="lowerLetter"/>
      <w:lvlText w:val="(%1)"/>
      <w:lvlJc w:val="left"/>
      <w:pPr>
        <w:tabs>
          <w:tab w:val="num" w:pos="750"/>
        </w:tabs>
        <w:ind w:left="750" w:hanging="390"/>
      </w:pPr>
      <w:rPr>
        <w:rFonts w:hint="default"/>
      </w:rPr>
    </w:lvl>
    <w:lvl w:ilvl="1" w:tplc="4C8C07EE">
      <w:start w:val="1"/>
      <w:numFmt w:val="decimal"/>
      <w:lvlText w:val="(%2)"/>
      <w:lvlJc w:val="left"/>
      <w:pPr>
        <w:tabs>
          <w:tab w:val="num" w:pos="1470"/>
        </w:tabs>
        <w:ind w:left="1470" w:hanging="39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4"/>
  </w:num>
  <w:num w:numId="3">
    <w:abstractNumId w:val="15"/>
  </w:num>
  <w:num w:numId="4">
    <w:abstractNumId w:val="8"/>
  </w:num>
  <w:num w:numId="5">
    <w:abstractNumId w:val="20"/>
  </w:num>
  <w:num w:numId="6">
    <w:abstractNumId w:val="6"/>
  </w:num>
  <w:num w:numId="7">
    <w:abstractNumId w:val="18"/>
  </w:num>
  <w:num w:numId="8">
    <w:abstractNumId w:val="19"/>
  </w:num>
  <w:num w:numId="9">
    <w:abstractNumId w:val="17"/>
  </w:num>
  <w:num w:numId="10">
    <w:abstractNumId w:val="21"/>
  </w:num>
  <w:num w:numId="11">
    <w:abstractNumId w:val="2"/>
  </w:num>
  <w:num w:numId="12">
    <w:abstractNumId w:val="9"/>
  </w:num>
  <w:num w:numId="13">
    <w:abstractNumId w:val="22"/>
  </w:num>
  <w:num w:numId="14">
    <w:abstractNumId w:val="1"/>
  </w:num>
  <w:num w:numId="15">
    <w:abstractNumId w:val="11"/>
  </w:num>
  <w:num w:numId="16">
    <w:abstractNumId w:val="5"/>
  </w:num>
  <w:num w:numId="17">
    <w:abstractNumId w:val="7"/>
  </w:num>
  <w:num w:numId="18">
    <w:abstractNumId w:val="14"/>
  </w:num>
  <w:num w:numId="19">
    <w:abstractNumId w:val="13"/>
  </w:num>
  <w:num w:numId="20">
    <w:abstractNumId w:val="12"/>
  </w:num>
  <w:num w:numId="21">
    <w:abstractNumId w:val="3"/>
  </w:num>
  <w:num w:numId="22">
    <w:abstractNumId w:val="10"/>
  </w:num>
  <w:num w:numId="23">
    <w:abstractNumId w:val="0"/>
  </w:num>
  <w:num w:numId="24">
    <w:abstractNumId w:val="2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A6ABB"/>
    <w:rsid w:val="000277A3"/>
    <w:rsid w:val="000326B9"/>
    <w:rsid w:val="00043184"/>
    <w:rsid w:val="00045842"/>
    <w:rsid w:val="000578E3"/>
    <w:rsid w:val="0007099B"/>
    <w:rsid w:val="00072B2F"/>
    <w:rsid w:val="00073CAE"/>
    <w:rsid w:val="0007646E"/>
    <w:rsid w:val="000B68F4"/>
    <w:rsid w:val="000C2372"/>
    <w:rsid w:val="000D2D26"/>
    <w:rsid w:val="000D3683"/>
    <w:rsid w:val="000D790E"/>
    <w:rsid w:val="000E4CC8"/>
    <w:rsid w:val="00101CCD"/>
    <w:rsid w:val="00107D55"/>
    <w:rsid w:val="001148A6"/>
    <w:rsid w:val="00144ADA"/>
    <w:rsid w:val="00146514"/>
    <w:rsid w:val="00152041"/>
    <w:rsid w:val="001744DB"/>
    <w:rsid w:val="00175D59"/>
    <w:rsid w:val="00192552"/>
    <w:rsid w:val="001A3476"/>
    <w:rsid w:val="001B2F6E"/>
    <w:rsid w:val="001D0BE7"/>
    <w:rsid w:val="001D150A"/>
    <w:rsid w:val="001D7C67"/>
    <w:rsid w:val="001E06B3"/>
    <w:rsid w:val="002067FC"/>
    <w:rsid w:val="00226C69"/>
    <w:rsid w:val="0023590E"/>
    <w:rsid w:val="00261CF9"/>
    <w:rsid w:val="002646EB"/>
    <w:rsid w:val="00266252"/>
    <w:rsid w:val="00287C22"/>
    <w:rsid w:val="0029258E"/>
    <w:rsid w:val="002A46B4"/>
    <w:rsid w:val="002A611D"/>
    <w:rsid w:val="002A7615"/>
    <w:rsid w:val="002B6FC8"/>
    <w:rsid w:val="002D142C"/>
    <w:rsid w:val="002E2B7E"/>
    <w:rsid w:val="002E59B5"/>
    <w:rsid w:val="002F6B63"/>
    <w:rsid w:val="00301E19"/>
    <w:rsid w:val="003141D9"/>
    <w:rsid w:val="00320311"/>
    <w:rsid w:val="00343620"/>
    <w:rsid w:val="00343C8D"/>
    <w:rsid w:val="003519D9"/>
    <w:rsid w:val="003564C0"/>
    <w:rsid w:val="00362B55"/>
    <w:rsid w:val="00364FE8"/>
    <w:rsid w:val="00366708"/>
    <w:rsid w:val="00366A0F"/>
    <w:rsid w:val="00383590"/>
    <w:rsid w:val="003A586F"/>
    <w:rsid w:val="003C5A40"/>
    <w:rsid w:val="003E1658"/>
    <w:rsid w:val="003E3A68"/>
    <w:rsid w:val="003F3004"/>
    <w:rsid w:val="00413455"/>
    <w:rsid w:val="0042229C"/>
    <w:rsid w:val="00423982"/>
    <w:rsid w:val="00426E90"/>
    <w:rsid w:val="004406F3"/>
    <w:rsid w:val="00455E0B"/>
    <w:rsid w:val="0045738F"/>
    <w:rsid w:val="004662E5"/>
    <w:rsid w:val="004B4564"/>
    <w:rsid w:val="004E2F39"/>
    <w:rsid w:val="004F3C3E"/>
    <w:rsid w:val="00515747"/>
    <w:rsid w:val="0052523B"/>
    <w:rsid w:val="00534A6B"/>
    <w:rsid w:val="005417F3"/>
    <w:rsid w:val="00547167"/>
    <w:rsid w:val="00577DD0"/>
    <w:rsid w:val="005920A4"/>
    <w:rsid w:val="00594D81"/>
    <w:rsid w:val="005A3421"/>
    <w:rsid w:val="005C68D8"/>
    <w:rsid w:val="005C6C91"/>
    <w:rsid w:val="005D707E"/>
    <w:rsid w:val="005E59DA"/>
    <w:rsid w:val="005F5819"/>
    <w:rsid w:val="006103F4"/>
    <w:rsid w:val="00622176"/>
    <w:rsid w:val="00631740"/>
    <w:rsid w:val="0064207E"/>
    <w:rsid w:val="006434DD"/>
    <w:rsid w:val="00647ED7"/>
    <w:rsid w:val="006709D7"/>
    <w:rsid w:val="006851D4"/>
    <w:rsid w:val="006A041F"/>
    <w:rsid w:val="006C0044"/>
    <w:rsid w:val="006C7FBC"/>
    <w:rsid w:val="006D3B20"/>
    <w:rsid w:val="006D7316"/>
    <w:rsid w:val="006D74F6"/>
    <w:rsid w:val="006E7E8C"/>
    <w:rsid w:val="006F6083"/>
    <w:rsid w:val="00701ED5"/>
    <w:rsid w:val="00705671"/>
    <w:rsid w:val="007106AC"/>
    <w:rsid w:val="00750791"/>
    <w:rsid w:val="007550D4"/>
    <w:rsid w:val="00772499"/>
    <w:rsid w:val="00780CA6"/>
    <w:rsid w:val="00790049"/>
    <w:rsid w:val="0079150F"/>
    <w:rsid w:val="00796011"/>
    <w:rsid w:val="007A6ABB"/>
    <w:rsid w:val="007D6F09"/>
    <w:rsid w:val="007E62EC"/>
    <w:rsid w:val="007E7C81"/>
    <w:rsid w:val="00816B30"/>
    <w:rsid w:val="008338DC"/>
    <w:rsid w:val="008514D0"/>
    <w:rsid w:val="0086307A"/>
    <w:rsid w:val="008709EE"/>
    <w:rsid w:val="00881C5A"/>
    <w:rsid w:val="0089344C"/>
    <w:rsid w:val="00895380"/>
    <w:rsid w:val="008968F0"/>
    <w:rsid w:val="008B1D90"/>
    <w:rsid w:val="008B37A8"/>
    <w:rsid w:val="008C6E52"/>
    <w:rsid w:val="008D7275"/>
    <w:rsid w:val="008E390D"/>
    <w:rsid w:val="008E7381"/>
    <w:rsid w:val="00900195"/>
    <w:rsid w:val="00900C8C"/>
    <w:rsid w:val="00903EF8"/>
    <w:rsid w:val="0090626A"/>
    <w:rsid w:val="00931AB9"/>
    <w:rsid w:val="00957871"/>
    <w:rsid w:val="009656B5"/>
    <w:rsid w:val="00972A9E"/>
    <w:rsid w:val="0099691F"/>
    <w:rsid w:val="009A715F"/>
    <w:rsid w:val="009B6BE7"/>
    <w:rsid w:val="009E3638"/>
    <w:rsid w:val="00A1168F"/>
    <w:rsid w:val="00A25299"/>
    <w:rsid w:val="00A25879"/>
    <w:rsid w:val="00A3346D"/>
    <w:rsid w:val="00A526AD"/>
    <w:rsid w:val="00A53034"/>
    <w:rsid w:val="00A72074"/>
    <w:rsid w:val="00A81FCB"/>
    <w:rsid w:val="00A90F4B"/>
    <w:rsid w:val="00AC218F"/>
    <w:rsid w:val="00AC5589"/>
    <w:rsid w:val="00AC76E2"/>
    <w:rsid w:val="00AD3B9A"/>
    <w:rsid w:val="00AD7F29"/>
    <w:rsid w:val="00AE4475"/>
    <w:rsid w:val="00B07447"/>
    <w:rsid w:val="00B07A70"/>
    <w:rsid w:val="00B26B8F"/>
    <w:rsid w:val="00B33243"/>
    <w:rsid w:val="00B371D3"/>
    <w:rsid w:val="00B40ED6"/>
    <w:rsid w:val="00B46E79"/>
    <w:rsid w:val="00B6051D"/>
    <w:rsid w:val="00B638CE"/>
    <w:rsid w:val="00B64C89"/>
    <w:rsid w:val="00B65553"/>
    <w:rsid w:val="00B71B41"/>
    <w:rsid w:val="00B8254F"/>
    <w:rsid w:val="00B8461F"/>
    <w:rsid w:val="00B8695D"/>
    <w:rsid w:val="00BB1B47"/>
    <w:rsid w:val="00BD4DF5"/>
    <w:rsid w:val="00C14ED3"/>
    <w:rsid w:val="00C25F20"/>
    <w:rsid w:val="00C73692"/>
    <w:rsid w:val="00C81327"/>
    <w:rsid w:val="00C84271"/>
    <w:rsid w:val="00CB48B1"/>
    <w:rsid w:val="00CB75C2"/>
    <w:rsid w:val="00CC3518"/>
    <w:rsid w:val="00CC43B3"/>
    <w:rsid w:val="00CD5FD3"/>
    <w:rsid w:val="00CE4EC9"/>
    <w:rsid w:val="00CF7939"/>
    <w:rsid w:val="00D10BEA"/>
    <w:rsid w:val="00D20573"/>
    <w:rsid w:val="00D21D01"/>
    <w:rsid w:val="00D23F47"/>
    <w:rsid w:val="00D24AFD"/>
    <w:rsid w:val="00D80B8C"/>
    <w:rsid w:val="00D93FF6"/>
    <w:rsid w:val="00DA2B82"/>
    <w:rsid w:val="00DA4159"/>
    <w:rsid w:val="00DB55A6"/>
    <w:rsid w:val="00DC1DD2"/>
    <w:rsid w:val="00DD5F98"/>
    <w:rsid w:val="00DE185A"/>
    <w:rsid w:val="00E15C5D"/>
    <w:rsid w:val="00E266FC"/>
    <w:rsid w:val="00E452AD"/>
    <w:rsid w:val="00E60411"/>
    <w:rsid w:val="00E644B3"/>
    <w:rsid w:val="00E85E0B"/>
    <w:rsid w:val="00E900E8"/>
    <w:rsid w:val="00E9322F"/>
    <w:rsid w:val="00E967E8"/>
    <w:rsid w:val="00EB0E4C"/>
    <w:rsid w:val="00EB75B1"/>
    <w:rsid w:val="00EC060A"/>
    <w:rsid w:val="00EC2CC8"/>
    <w:rsid w:val="00F07FCE"/>
    <w:rsid w:val="00F20FD5"/>
    <w:rsid w:val="00F34DE1"/>
    <w:rsid w:val="00F5353E"/>
    <w:rsid w:val="00F60918"/>
    <w:rsid w:val="00F8358E"/>
    <w:rsid w:val="00F95F86"/>
    <w:rsid w:val="00FA5BA8"/>
    <w:rsid w:val="00FE06F2"/>
    <w:rsid w:val="00FE2161"/>
    <w:rsid w:val="00FF1FBE"/>
    <w:rsid w:val="00FF41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ED7"/>
  </w:style>
  <w:style w:type="paragraph" w:styleId="Heading1">
    <w:name w:val="heading 1"/>
    <w:basedOn w:val="Normal"/>
    <w:next w:val="Normal"/>
    <w:qFormat/>
    <w:rsid w:val="00192552"/>
    <w:pPr>
      <w:keepNext/>
      <w:jc w:val="center"/>
      <w:outlineLvl w:val="0"/>
    </w:pPr>
    <w:rPr>
      <w:sz w:val="24"/>
    </w:rPr>
  </w:style>
  <w:style w:type="paragraph" w:styleId="Heading2">
    <w:name w:val="heading 2"/>
    <w:basedOn w:val="Normal"/>
    <w:next w:val="Normal"/>
    <w:qFormat/>
    <w:rsid w:val="00192552"/>
    <w:pPr>
      <w:keepNext/>
      <w:outlineLvl w:val="1"/>
    </w:pPr>
    <w:rPr>
      <w:b/>
      <w:sz w:val="24"/>
    </w:rPr>
  </w:style>
  <w:style w:type="paragraph" w:styleId="Heading3">
    <w:name w:val="heading 3"/>
    <w:basedOn w:val="Normal"/>
    <w:next w:val="Normal"/>
    <w:qFormat/>
    <w:rsid w:val="00192552"/>
    <w:pPr>
      <w:keepNext/>
      <w:jc w:val="center"/>
      <w:outlineLvl w:val="2"/>
    </w:pPr>
    <w:rPr>
      <w:b/>
      <w:bCs/>
      <w:sz w:val="24"/>
    </w:rPr>
  </w:style>
  <w:style w:type="paragraph" w:styleId="Heading4">
    <w:name w:val="heading 4"/>
    <w:basedOn w:val="Normal"/>
    <w:next w:val="Normal"/>
    <w:qFormat/>
    <w:rsid w:val="00192552"/>
    <w:pPr>
      <w:keepNext/>
      <w:jc w:val="right"/>
      <w:outlineLvl w:val="3"/>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92552"/>
    <w:rPr>
      <w:sz w:val="24"/>
    </w:rPr>
  </w:style>
  <w:style w:type="paragraph" w:styleId="Header">
    <w:name w:val="header"/>
    <w:basedOn w:val="Normal"/>
    <w:rsid w:val="00192552"/>
    <w:pPr>
      <w:tabs>
        <w:tab w:val="center" w:pos="4320"/>
        <w:tab w:val="right" w:pos="8640"/>
      </w:tabs>
    </w:pPr>
  </w:style>
  <w:style w:type="paragraph" w:styleId="Footer">
    <w:name w:val="footer"/>
    <w:basedOn w:val="Normal"/>
    <w:rsid w:val="00192552"/>
    <w:pPr>
      <w:tabs>
        <w:tab w:val="center" w:pos="4320"/>
        <w:tab w:val="right" w:pos="8640"/>
      </w:tabs>
    </w:pPr>
  </w:style>
  <w:style w:type="character" w:styleId="PageNumber">
    <w:name w:val="page number"/>
    <w:basedOn w:val="DefaultParagraphFont"/>
    <w:rsid w:val="00192552"/>
  </w:style>
  <w:style w:type="paragraph" w:styleId="BodyTextIndent">
    <w:name w:val="Body Text Indent"/>
    <w:basedOn w:val="Normal"/>
    <w:rsid w:val="00192552"/>
    <w:pPr>
      <w:ind w:left="1170"/>
    </w:pPr>
    <w:rPr>
      <w:sz w:val="24"/>
    </w:rPr>
  </w:style>
  <w:style w:type="paragraph" w:styleId="FootnoteText">
    <w:name w:val="footnote text"/>
    <w:basedOn w:val="Normal"/>
    <w:semiHidden/>
    <w:rsid w:val="00192552"/>
  </w:style>
  <w:style w:type="character" w:styleId="FootnoteReference">
    <w:name w:val="footnote reference"/>
    <w:semiHidden/>
    <w:rsid w:val="00192552"/>
    <w:rPr>
      <w:vertAlign w:val="superscript"/>
    </w:rPr>
  </w:style>
  <w:style w:type="paragraph" w:styleId="Title">
    <w:name w:val="Title"/>
    <w:basedOn w:val="Normal"/>
    <w:qFormat/>
    <w:rsid w:val="00192552"/>
    <w:pPr>
      <w:jc w:val="center"/>
    </w:pPr>
    <w:rPr>
      <w:b/>
      <w:bCs/>
      <w:sz w:val="28"/>
    </w:rPr>
  </w:style>
  <w:style w:type="paragraph" w:styleId="BodyTextIndent2">
    <w:name w:val="Body Text Indent 2"/>
    <w:basedOn w:val="Normal"/>
    <w:rsid w:val="00192552"/>
    <w:pPr>
      <w:ind w:left="1260" w:hanging="450"/>
    </w:pPr>
    <w:rPr>
      <w:sz w:val="24"/>
    </w:rPr>
  </w:style>
  <w:style w:type="paragraph" w:styleId="BodyTextIndent3">
    <w:name w:val="Body Text Indent 3"/>
    <w:basedOn w:val="Normal"/>
    <w:rsid w:val="00192552"/>
    <w:pPr>
      <w:ind w:left="780"/>
    </w:pPr>
    <w:rPr>
      <w:sz w:val="24"/>
    </w:rPr>
  </w:style>
  <w:style w:type="character" w:styleId="CommentReference">
    <w:name w:val="annotation reference"/>
    <w:semiHidden/>
    <w:rsid w:val="00423982"/>
    <w:rPr>
      <w:sz w:val="16"/>
      <w:szCs w:val="16"/>
    </w:rPr>
  </w:style>
  <w:style w:type="paragraph" w:styleId="CommentText">
    <w:name w:val="annotation text"/>
    <w:basedOn w:val="Normal"/>
    <w:semiHidden/>
    <w:rsid w:val="00423982"/>
  </w:style>
  <w:style w:type="paragraph" w:styleId="CommentSubject">
    <w:name w:val="annotation subject"/>
    <w:basedOn w:val="CommentText"/>
    <w:next w:val="CommentText"/>
    <w:semiHidden/>
    <w:rsid w:val="00423982"/>
    <w:rPr>
      <w:b/>
      <w:bCs/>
    </w:rPr>
  </w:style>
  <w:style w:type="paragraph" w:styleId="BalloonText">
    <w:name w:val="Balloon Text"/>
    <w:basedOn w:val="Normal"/>
    <w:semiHidden/>
    <w:rsid w:val="00423982"/>
    <w:rPr>
      <w:rFonts w:ascii="Tahoma" w:hAnsi="Tahoma" w:cs="Tahoma"/>
      <w:sz w:val="16"/>
      <w:szCs w:val="16"/>
    </w:rPr>
  </w:style>
  <w:style w:type="character" w:styleId="Hyperlink">
    <w:name w:val="Hyperlink"/>
    <w:rsid w:val="00B26B8F"/>
    <w:rPr>
      <w:color w:val="0000FF"/>
      <w:u w:val="single"/>
    </w:rPr>
  </w:style>
  <w:style w:type="character" w:styleId="FollowedHyperlink">
    <w:name w:val="FollowedHyperlink"/>
    <w:rsid w:val="00B26B8F"/>
    <w:rPr>
      <w:color w:val="606420"/>
      <w:u w:val="single"/>
    </w:rPr>
  </w:style>
</w:styles>
</file>

<file path=word/webSettings.xml><?xml version="1.0" encoding="utf-8"?>
<w:webSettings xmlns:r="http://schemas.openxmlformats.org/officeDocument/2006/relationships" xmlns:w="http://schemas.openxmlformats.org/wordprocessingml/2006/main">
  <w:divs>
    <w:div w:id="347759859">
      <w:bodyDiv w:val="1"/>
      <w:marLeft w:val="0"/>
      <w:marRight w:val="0"/>
      <w:marTop w:val="0"/>
      <w:marBottom w:val="0"/>
      <w:divBdr>
        <w:top w:val="none" w:sz="0" w:space="0" w:color="auto"/>
        <w:left w:val="none" w:sz="0" w:space="0" w:color="auto"/>
        <w:bottom w:val="none" w:sz="0" w:space="0" w:color="auto"/>
        <w:right w:val="none" w:sz="0" w:space="0" w:color="auto"/>
      </w:divBdr>
    </w:div>
    <w:div w:id="615410252">
      <w:bodyDiv w:val="1"/>
      <w:marLeft w:val="0"/>
      <w:marRight w:val="0"/>
      <w:marTop w:val="0"/>
      <w:marBottom w:val="0"/>
      <w:divBdr>
        <w:top w:val="none" w:sz="0" w:space="0" w:color="auto"/>
        <w:left w:val="none" w:sz="0" w:space="0" w:color="auto"/>
        <w:bottom w:val="none" w:sz="0" w:space="0" w:color="auto"/>
        <w:right w:val="none" w:sz="0" w:space="0" w:color="auto"/>
      </w:divBdr>
    </w:div>
    <w:div w:id="1061055720">
      <w:bodyDiv w:val="1"/>
      <w:marLeft w:val="0"/>
      <w:marRight w:val="0"/>
      <w:marTop w:val="0"/>
      <w:marBottom w:val="0"/>
      <w:divBdr>
        <w:top w:val="none" w:sz="0" w:space="0" w:color="auto"/>
        <w:left w:val="none" w:sz="0" w:space="0" w:color="auto"/>
        <w:bottom w:val="none" w:sz="0" w:space="0" w:color="auto"/>
        <w:right w:val="none" w:sz="0" w:space="0" w:color="auto"/>
      </w:divBdr>
    </w:div>
    <w:div w:id="108600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meport.uscg.mil/msc" TargetMode="External"/><Relationship Id="rId3" Type="http://schemas.openxmlformats.org/officeDocument/2006/relationships/settings" Target="settings.xml"/><Relationship Id="rId7" Type="http://schemas.openxmlformats.org/officeDocument/2006/relationships/hyperlink" Target="mailto:msc@uscg.m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3087</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19931</CharactersWithSpaces>
  <SharedDoc>false</SharedDoc>
  <HLinks>
    <vt:vector size="12" baseType="variant">
      <vt:variant>
        <vt:i4>1638421</vt:i4>
      </vt:variant>
      <vt:variant>
        <vt:i4>3</vt:i4>
      </vt:variant>
      <vt:variant>
        <vt:i4>0</vt:i4>
      </vt:variant>
      <vt:variant>
        <vt:i4>5</vt:i4>
      </vt:variant>
      <vt:variant>
        <vt:lpwstr>http://homeport.uscg.mil/msc</vt:lpwstr>
      </vt:variant>
      <vt:variant>
        <vt:lpwstr/>
      </vt:variant>
      <vt:variant>
        <vt:i4>3997696</vt:i4>
      </vt:variant>
      <vt:variant>
        <vt:i4>0</vt:i4>
      </vt:variant>
      <vt:variant>
        <vt:i4>0</vt:i4>
      </vt:variant>
      <vt:variant>
        <vt:i4>5</vt:i4>
      </vt:variant>
      <vt:variant>
        <vt:lpwstr>mailto:msc@uscg.mil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HPastuszek</dc:creator>
  <cp:lastModifiedBy>ADSmith2</cp:lastModifiedBy>
  <cp:revision>9</cp:revision>
  <cp:lastPrinted>2014-10-15T19:37:00Z</cp:lastPrinted>
  <dcterms:created xsi:type="dcterms:W3CDTF">2014-09-24T19:53:00Z</dcterms:created>
  <dcterms:modified xsi:type="dcterms:W3CDTF">2014-10-22T17:06:00Z</dcterms:modified>
</cp:coreProperties>
</file>