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9A" w:rsidRDefault="00CE209A" w:rsidP="0073063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CE209A" w:rsidRDefault="00CE209A" w:rsidP="0073063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CE209A" w:rsidRDefault="00CE209A" w:rsidP="0073063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730633" w:rsidRDefault="006F7A26" w:rsidP="00730633">
      <w:pPr>
        <w:spacing w:after="0" w:line="240" w:lineRule="auto"/>
        <w:jc w:val="center"/>
        <w:rPr>
          <w:rFonts w:ascii="Courier New" w:hAnsi="Courier New" w:cs="Courier New"/>
          <w:b/>
          <w:bCs/>
          <w:color w:val="40382D"/>
          <w:sz w:val="24"/>
          <w:szCs w:val="24"/>
        </w:rPr>
      </w:pPr>
      <w:r w:rsidRPr="00DF4D1B">
        <w:rPr>
          <w:rFonts w:ascii="Courier New" w:hAnsi="Courier New" w:cs="Courier New"/>
          <w:sz w:val="24"/>
          <w:szCs w:val="24"/>
        </w:rPr>
        <w:t>Professional Development Needs Assessment to Improve Implementation of HIV/STD, Teen Pregnancy Prevention Services</w:t>
      </w:r>
    </w:p>
    <w:p w:rsidR="00730633" w:rsidRDefault="00730633" w:rsidP="00730633">
      <w:pPr>
        <w:spacing w:after="0" w:line="240" w:lineRule="auto"/>
        <w:jc w:val="center"/>
        <w:rPr>
          <w:rFonts w:ascii="Courier New" w:hAnsi="Courier New" w:cs="Courier New"/>
          <w:b/>
          <w:bCs/>
          <w:color w:val="40382D"/>
          <w:sz w:val="24"/>
          <w:szCs w:val="24"/>
        </w:rPr>
      </w:pPr>
    </w:p>
    <w:p w:rsidR="00730633" w:rsidRDefault="00730633" w:rsidP="00730633">
      <w:pPr>
        <w:spacing w:after="0" w:line="240" w:lineRule="auto"/>
        <w:jc w:val="center"/>
        <w:rPr>
          <w:rFonts w:ascii="Courier New" w:hAnsi="Courier New" w:cs="Courier New"/>
          <w:b/>
          <w:bCs/>
          <w:color w:val="40382D"/>
          <w:sz w:val="24"/>
          <w:szCs w:val="24"/>
        </w:rPr>
      </w:pPr>
    </w:p>
    <w:p w:rsidR="00730633" w:rsidRDefault="00730633" w:rsidP="00730633">
      <w:pPr>
        <w:spacing w:after="0" w:line="240" w:lineRule="auto"/>
        <w:jc w:val="center"/>
        <w:rPr>
          <w:rFonts w:ascii="Courier New" w:hAnsi="Courier New" w:cs="Courier New"/>
          <w:b/>
          <w:bCs/>
          <w:color w:val="40382D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653FE">
        <w:rPr>
          <w:rFonts w:ascii="Courier New" w:eastAsia="Times New Roman" w:hAnsi="Courier New" w:cs="Courier New"/>
          <w:b/>
          <w:sz w:val="24"/>
          <w:szCs w:val="24"/>
        </w:rPr>
        <w:t xml:space="preserve">OMB No. </w:t>
      </w:r>
      <w:r>
        <w:rPr>
          <w:rFonts w:ascii="Courier New" w:eastAsia="Times New Roman" w:hAnsi="Courier New" w:cs="Courier New"/>
          <w:b/>
          <w:sz w:val="24"/>
          <w:szCs w:val="24"/>
        </w:rPr>
        <w:t>0920</w:t>
      </w:r>
      <w:r w:rsidRPr="00D653FE">
        <w:rPr>
          <w:rFonts w:ascii="Courier New" w:eastAsia="Times New Roman" w:hAnsi="Courier New" w:cs="Courier New"/>
          <w:b/>
          <w:sz w:val="24"/>
          <w:szCs w:val="24"/>
        </w:rPr>
        <w:t>-NEW</w:t>
      </w: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D653FE">
        <w:rPr>
          <w:rFonts w:ascii="Courier New" w:eastAsia="Times New Roman" w:hAnsi="Courier New" w:cs="Courier New"/>
          <w:b/>
          <w:sz w:val="24"/>
          <w:szCs w:val="24"/>
        </w:rPr>
        <w:t xml:space="preserve">Supporting Statement </w:t>
      </w:r>
      <w:r>
        <w:rPr>
          <w:rFonts w:ascii="Courier New" w:eastAsia="Times New Roman" w:hAnsi="Courier New" w:cs="Courier New"/>
          <w:b/>
          <w:sz w:val="24"/>
          <w:szCs w:val="24"/>
        </w:rPr>
        <w:t>B</w:t>
      </w: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C850A0" w:rsidRPr="00D653FE" w:rsidRDefault="00C850A0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August 1</w:t>
      </w:r>
      <w:r w:rsidR="00FC3B64">
        <w:rPr>
          <w:rFonts w:ascii="Courier New" w:eastAsia="Times New Roman" w:hAnsi="Courier New" w:cs="Courier New"/>
          <w:sz w:val="24"/>
          <w:szCs w:val="24"/>
        </w:rPr>
        <w:t>5</w:t>
      </w:r>
      <w:r>
        <w:rPr>
          <w:rFonts w:ascii="Courier New" w:eastAsia="Times New Roman" w:hAnsi="Courier New" w:cs="Courier New"/>
          <w:sz w:val="24"/>
          <w:szCs w:val="24"/>
        </w:rPr>
        <w:t>, 2014</w:t>
      </w: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Mary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Schauer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MSPH,</w:t>
      </w:r>
      <w:r w:rsidRPr="00D653FE">
        <w:rPr>
          <w:rFonts w:ascii="Courier New" w:eastAsia="Times New Roman" w:hAnsi="Courier New" w:cs="Courier New"/>
          <w:sz w:val="24"/>
          <w:szCs w:val="24"/>
        </w:rPr>
        <w:t>Project</w:t>
      </w:r>
      <w:proofErr w:type="spellEnd"/>
      <w:r w:rsidRPr="00D653FE">
        <w:rPr>
          <w:rFonts w:ascii="Courier New" w:eastAsia="Times New Roman" w:hAnsi="Courier New" w:cs="Courier New"/>
          <w:sz w:val="24"/>
          <w:szCs w:val="24"/>
        </w:rPr>
        <w:t xml:space="preserve"> Officer</w:t>
      </w: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Centers for</w:t>
      </w:r>
      <w:r w:rsidRPr="00D653FE">
        <w:rPr>
          <w:rFonts w:ascii="Courier New" w:eastAsia="Times New Roman" w:hAnsi="Courier New" w:cs="Courier New"/>
          <w:sz w:val="24"/>
          <w:szCs w:val="24"/>
        </w:rPr>
        <w:t xml:space="preserve"> Disease Control and Prevention</w:t>
      </w: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D653FE">
        <w:rPr>
          <w:rFonts w:ascii="Courier New" w:eastAsia="Times New Roman" w:hAnsi="Courier New" w:cs="Courier New"/>
          <w:sz w:val="24"/>
          <w:szCs w:val="24"/>
        </w:rPr>
        <w:t>National Center for HIV/AIDS, Viral Hepatitis, STD, and TB Prevention</w:t>
      </w:r>
    </w:p>
    <w:p w:rsidR="00730633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D653FE">
        <w:rPr>
          <w:rFonts w:ascii="Courier New" w:eastAsia="Times New Roman" w:hAnsi="Courier New" w:cs="Courier New"/>
          <w:sz w:val="24"/>
          <w:szCs w:val="24"/>
        </w:rPr>
        <w:t xml:space="preserve">Division of </w:t>
      </w:r>
      <w:r>
        <w:rPr>
          <w:rFonts w:ascii="Courier New" w:eastAsia="Times New Roman" w:hAnsi="Courier New" w:cs="Courier New"/>
          <w:sz w:val="24"/>
          <w:szCs w:val="24"/>
        </w:rPr>
        <w:t>Adolescent and School Health</w:t>
      </w:r>
    </w:p>
    <w:p w:rsidR="00730633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Program Development and Services Branch</w:t>
      </w:r>
      <w:r w:rsidRPr="00D653FE">
        <w:rPr>
          <w:rFonts w:ascii="Courier New" w:eastAsia="Times New Roman" w:hAnsi="Courier New" w:cs="Courier New"/>
          <w:sz w:val="24"/>
          <w:szCs w:val="24"/>
        </w:rPr>
        <w:br/>
        <w:t>1600 Clifton Rd., MS E-</w:t>
      </w:r>
      <w:r>
        <w:rPr>
          <w:rFonts w:ascii="Courier New" w:eastAsia="Times New Roman" w:hAnsi="Courier New" w:cs="Courier New"/>
          <w:sz w:val="24"/>
          <w:szCs w:val="24"/>
        </w:rPr>
        <w:t>75</w:t>
      </w: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Atlanta, GA 30329</w:t>
      </w: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Phone: 404-718-8261</w:t>
      </w:r>
    </w:p>
    <w:p w:rsidR="00730633" w:rsidRPr="00D653FE" w:rsidRDefault="00730633" w:rsidP="0073063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D653FE">
        <w:rPr>
          <w:rFonts w:ascii="Courier New" w:eastAsia="Times New Roman" w:hAnsi="Courier New" w:cs="Courier New"/>
          <w:sz w:val="24"/>
          <w:szCs w:val="24"/>
        </w:rPr>
        <w:t>Fax: 404-639-6127</w:t>
      </w:r>
    </w:p>
    <w:p w:rsidR="00730633" w:rsidRDefault="00730633" w:rsidP="00730633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D653FE">
        <w:rPr>
          <w:rFonts w:ascii="Courier New" w:eastAsia="Times New Roman" w:hAnsi="Courier New" w:cs="Courier New"/>
          <w:sz w:val="24"/>
          <w:szCs w:val="24"/>
        </w:rPr>
        <w:t xml:space="preserve">Email: </w:t>
      </w:r>
      <w:r>
        <w:rPr>
          <w:rFonts w:ascii="Courier New" w:eastAsia="Times New Roman" w:hAnsi="Courier New" w:cs="Courier New"/>
          <w:sz w:val="24"/>
          <w:szCs w:val="24"/>
        </w:rPr>
        <w:t>mes9@cdc.gov</w:t>
      </w:r>
      <w:r>
        <w:rPr>
          <w:rFonts w:ascii="Courier New" w:hAnsi="Courier New" w:cs="Courier New"/>
          <w:b/>
          <w:sz w:val="24"/>
          <w:szCs w:val="24"/>
        </w:rPr>
        <w:br w:type="page"/>
      </w:r>
    </w:p>
    <w:p w:rsidR="00730633" w:rsidRPr="00CA1E9F" w:rsidRDefault="00730633" w:rsidP="00730633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CA1E9F">
        <w:rPr>
          <w:rFonts w:ascii="Courier New" w:hAnsi="Courier New" w:cs="Courier New"/>
          <w:b/>
          <w:sz w:val="24"/>
          <w:szCs w:val="24"/>
        </w:rPr>
        <w:lastRenderedPageBreak/>
        <w:t>TABLE OF CONTENTS</w:t>
      </w:r>
    </w:p>
    <w:p w:rsidR="00730633" w:rsidRDefault="00730633" w:rsidP="00730633">
      <w:pPr>
        <w:jc w:val="center"/>
        <w:rPr>
          <w:rFonts w:ascii="Courier New" w:hAnsi="Courier New" w:cs="Courier New"/>
          <w:sz w:val="24"/>
          <w:szCs w:val="24"/>
        </w:rPr>
      </w:pPr>
    </w:p>
    <w:p w:rsidR="00730633" w:rsidRPr="00CA1E9F" w:rsidRDefault="00730633" w:rsidP="00730633">
      <w:pPr>
        <w:rPr>
          <w:rFonts w:ascii="Courier New" w:hAnsi="Courier New" w:cs="Courier New"/>
          <w:sz w:val="24"/>
          <w:szCs w:val="24"/>
          <w:u w:val="single"/>
        </w:rPr>
      </w:pPr>
      <w:r w:rsidRPr="00CA1E9F">
        <w:rPr>
          <w:rFonts w:ascii="Courier New" w:hAnsi="Courier New" w:cs="Courier New"/>
          <w:sz w:val="24"/>
          <w:szCs w:val="24"/>
          <w:u w:val="single"/>
        </w:rPr>
        <w:t>B. COLLECTIONS OF INFORMATION EMPLOYING STATISTICAL METHODS</w:t>
      </w:r>
    </w:p>
    <w:p w:rsidR="00730633" w:rsidRDefault="00730633" w:rsidP="0073063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 Respondent Universe and Sampling Methods</w:t>
      </w:r>
    </w:p>
    <w:p w:rsidR="00730633" w:rsidRDefault="00730633" w:rsidP="0073063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 Procedures for the Collection of Information</w:t>
      </w:r>
    </w:p>
    <w:p w:rsidR="00730633" w:rsidRDefault="00730633" w:rsidP="0073063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 Methods to Maximize Response Rates and Deal with Nonresponse</w:t>
      </w:r>
    </w:p>
    <w:p w:rsidR="00730633" w:rsidRDefault="00730633" w:rsidP="0073063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 Tests of Procedures or Methods to be Undertaken</w:t>
      </w:r>
    </w:p>
    <w:p w:rsidR="00730633" w:rsidRDefault="00730633" w:rsidP="00730633">
      <w:pPr>
        <w:ind w:left="450" w:hanging="4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Individuals Consulted on Stat</w:t>
      </w:r>
      <w:r w:rsidR="001A60C5">
        <w:rPr>
          <w:rFonts w:ascii="Courier New" w:hAnsi="Courier New" w:cs="Courier New"/>
          <w:sz w:val="24"/>
          <w:szCs w:val="24"/>
        </w:rPr>
        <w:t>istical Aspects and Individuals</w:t>
      </w:r>
      <w:r>
        <w:rPr>
          <w:rFonts w:ascii="Courier New" w:hAnsi="Courier New" w:cs="Courier New"/>
          <w:sz w:val="24"/>
          <w:szCs w:val="24"/>
        </w:rPr>
        <w:t xml:space="preserve"> Collecting and/or Analyzing Data</w:t>
      </w:r>
    </w:p>
    <w:p w:rsidR="00C850A0" w:rsidRDefault="00C850A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0633" w:rsidRDefault="00730633" w:rsidP="00730633">
      <w:pPr>
        <w:rPr>
          <w:rFonts w:ascii="Courier New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lastRenderedPageBreak/>
        <w:t>B.  Collections of Information employing statistical methods</w:t>
      </w:r>
    </w:p>
    <w:p w:rsidR="00942A85" w:rsidRPr="00F3311F" w:rsidRDefault="00855D33" w:rsidP="00942A8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Contractor staff from ETR associates will use Survey Gizmo to </w:t>
      </w:r>
      <w:r w:rsidR="00FC3B64">
        <w:rPr>
          <w:rFonts w:ascii="Courier New" w:hAnsi="Courier New" w:cs="Courier New"/>
          <w:sz w:val="24"/>
          <w:szCs w:val="24"/>
        </w:rPr>
        <w:t>conduct</w:t>
      </w:r>
      <w:r>
        <w:rPr>
          <w:rFonts w:ascii="Courier New" w:hAnsi="Courier New" w:cs="Courier New"/>
          <w:sz w:val="24"/>
          <w:szCs w:val="24"/>
        </w:rPr>
        <w:t xml:space="preserve"> a voluntary </w:t>
      </w:r>
      <w:r w:rsidR="00942A85">
        <w:rPr>
          <w:rFonts w:ascii="Courier New" w:hAnsi="Courier New" w:cs="Courier New"/>
          <w:sz w:val="24"/>
          <w:szCs w:val="24"/>
        </w:rPr>
        <w:t>needs</w:t>
      </w:r>
      <w:r w:rsidR="008B29D9">
        <w:rPr>
          <w:rFonts w:ascii="Courier New" w:hAnsi="Courier New" w:cs="Courier New"/>
          <w:sz w:val="24"/>
          <w:szCs w:val="24"/>
        </w:rPr>
        <w:t xml:space="preserve"> </w:t>
      </w:r>
      <w:r w:rsidR="00942A85">
        <w:rPr>
          <w:rFonts w:ascii="Courier New" w:hAnsi="Courier New" w:cs="Courier New"/>
          <w:sz w:val="24"/>
          <w:szCs w:val="24"/>
        </w:rPr>
        <w:t xml:space="preserve">assessment </w:t>
      </w:r>
      <w:r>
        <w:rPr>
          <w:rFonts w:ascii="Courier New" w:hAnsi="Courier New" w:cs="Courier New"/>
          <w:sz w:val="24"/>
          <w:szCs w:val="24"/>
        </w:rPr>
        <w:t xml:space="preserve">data collection from grantees funded under </w:t>
      </w:r>
      <w:r w:rsidR="00942A85">
        <w:rPr>
          <w:rFonts w:ascii="Courier New" w:hAnsi="Courier New" w:cs="Courier New"/>
          <w:sz w:val="24"/>
          <w:szCs w:val="24"/>
        </w:rPr>
        <w:t xml:space="preserve">cooperative agreement # </w:t>
      </w:r>
      <w:r w:rsidR="008B29D9">
        <w:rPr>
          <w:rFonts w:ascii="Courier New" w:hAnsi="Courier New" w:cs="Courier New"/>
          <w:sz w:val="24"/>
          <w:szCs w:val="24"/>
        </w:rPr>
        <w:t>PS 13-1308,</w:t>
      </w:r>
      <w:r w:rsidR="00942A85">
        <w:rPr>
          <w:rFonts w:ascii="Courier New" w:hAnsi="Courier New" w:cs="Courier New"/>
          <w:sz w:val="24"/>
          <w:szCs w:val="24"/>
        </w:rPr>
        <w:t xml:space="preserve"> Strategies 2 &amp; 3. </w:t>
      </w:r>
      <w:r w:rsidR="008B29D9">
        <w:rPr>
          <w:rFonts w:ascii="Courier New" w:hAnsi="Courier New" w:cs="Courier New"/>
          <w:sz w:val="24"/>
          <w:szCs w:val="24"/>
        </w:rPr>
        <w:t xml:space="preserve">The information collected has to do with organization needs for professional development and training.  </w:t>
      </w:r>
      <w:r w:rsidR="002978EE">
        <w:rPr>
          <w:rFonts w:ascii="Courier New" w:hAnsi="Courier New" w:cs="Courier New"/>
          <w:sz w:val="24"/>
          <w:szCs w:val="24"/>
        </w:rPr>
        <w:t xml:space="preserve">Simple frequency distributions </w:t>
      </w:r>
      <w:r w:rsidR="00902637">
        <w:rPr>
          <w:rFonts w:ascii="Courier New" w:hAnsi="Courier New" w:cs="Courier New"/>
          <w:sz w:val="24"/>
          <w:szCs w:val="24"/>
        </w:rPr>
        <w:t xml:space="preserve">in table and chart format </w:t>
      </w:r>
      <w:r w:rsidR="002978EE">
        <w:rPr>
          <w:rFonts w:ascii="Courier New" w:hAnsi="Courier New" w:cs="Courier New"/>
          <w:sz w:val="24"/>
          <w:szCs w:val="24"/>
        </w:rPr>
        <w:t>w</w:t>
      </w:r>
      <w:r w:rsidR="00942A85">
        <w:rPr>
          <w:rFonts w:ascii="Courier New" w:hAnsi="Courier New" w:cs="Courier New"/>
          <w:sz w:val="24"/>
          <w:szCs w:val="24"/>
        </w:rPr>
        <w:t xml:space="preserve">ill be used to analyze the data which will be used to guide professional development and training for these funded sites. </w:t>
      </w:r>
    </w:p>
    <w:p w:rsidR="00730633" w:rsidRPr="0034517C" w:rsidRDefault="00730633" w:rsidP="00730633">
      <w:pPr>
        <w:rPr>
          <w:rFonts w:ascii="Courier New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t>1.  Respondent Universe and Sampling Methods</w:t>
      </w:r>
    </w:p>
    <w:p w:rsidR="00730633" w:rsidRPr="0034517C" w:rsidRDefault="00730633" w:rsidP="00855D33">
      <w:pPr>
        <w:rPr>
          <w:rFonts w:ascii="Courier New" w:hAnsi="Courier New" w:cs="Courier New"/>
          <w:sz w:val="24"/>
          <w:szCs w:val="24"/>
        </w:rPr>
      </w:pPr>
      <w:r w:rsidRPr="00F3311F">
        <w:rPr>
          <w:rFonts w:ascii="Courier New" w:hAnsi="Courier New" w:cs="Courier New"/>
          <w:sz w:val="24"/>
          <w:szCs w:val="24"/>
        </w:rPr>
        <w:t>No statistical sampling will be used</w:t>
      </w:r>
      <w:r w:rsidR="00855D33">
        <w:rPr>
          <w:rFonts w:ascii="Courier New" w:hAnsi="Courier New" w:cs="Courier New"/>
          <w:sz w:val="24"/>
          <w:szCs w:val="24"/>
        </w:rPr>
        <w:t>. All funded sites</w:t>
      </w:r>
      <w:r w:rsidR="008B29D9">
        <w:rPr>
          <w:rFonts w:ascii="Courier New" w:hAnsi="Courier New" w:cs="Courier New"/>
          <w:sz w:val="24"/>
          <w:szCs w:val="24"/>
        </w:rPr>
        <w:t xml:space="preserve">,(42), </w:t>
      </w:r>
      <w:r w:rsidR="00855D33">
        <w:rPr>
          <w:rFonts w:ascii="Courier New" w:hAnsi="Courier New" w:cs="Courier New"/>
          <w:sz w:val="24"/>
          <w:szCs w:val="24"/>
        </w:rPr>
        <w:t xml:space="preserve"> funded under Cooperative Agreement </w:t>
      </w:r>
      <w:r w:rsidR="008B29D9">
        <w:rPr>
          <w:rFonts w:ascii="Courier New" w:hAnsi="Courier New" w:cs="Courier New"/>
          <w:sz w:val="24"/>
          <w:szCs w:val="24"/>
        </w:rPr>
        <w:t># PS 13-1308, Strategies 2 &amp; 3 w</w:t>
      </w:r>
      <w:r w:rsidR="00855D33">
        <w:rPr>
          <w:rFonts w:ascii="Courier New" w:hAnsi="Courier New" w:cs="Courier New"/>
          <w:sz w:val="24"/>
          <w:szCs w:val="24"/>
        </w:rPr>
        <w:t xml:space="preserve">ill be sent the survey. </w:t>
      </w:r>
      <w:r w:rsidR="008B29D9">
        <w:rPr>
          <w:rFonts w:ascii="Courier New" w:hAnsi="Courier New" w:cs="Courier New"/>
          <w:sz w:val="24"/>
          <w:szCs w:val="24"/>
        </w:rPr>
        <w:t>These include State Education Agencies (SEA), Local Education Agencies (LEA) and Non-Governmental Organizations (NGO</w:t>
      </w:r>
      <w:r w:rsidR="00A7217E">
        <w:rPr>
          <w:rFonts w:ascii="Courier New" w:hAnsi="Courier New" w:cs="Courier New"/>
          <w:sz w:val="24"/>
          <w:szCs w:val="24"/>
        </w:rPr>
        <w:t xml:space="preserve">).  </w:t>
      </w:r>
      <w:r w:rsidR="00A7130E">
        <w:rPr>
          <w:rFonts w:ascii="Courier New" w:hAnsi="Courier New" w:cs="Courier New"/>
          <w:sz w:val="24"/>
          <w:szCs w:val="24"/>
        </w:rPr>
        <w:t>The response rate is expected to be close to 100% because the respondents and</w:t>
      </w:r>
      <w:r w:rsidR="00902637">
        <w:rPr>
          <w:rFonts w:ascii="Courier New" w:hAnsi="Courier New" w:cs="Courier New"/>
          <w:sz w:val="24"/>
          <w:szCs w:val="24"/>
        </w:rPr>
        <w:t xml:space="preserve"> contractor are funded </w:t>
      </w:r>
      <w:r w:rsidR="00A7130E">
        <w:rPr>
          <w:rFonts w:ascii="Courier New" w:hAnsi="Courier New" w:cs="Courier New"/>
          <w:sz w:val="24"/>
          <w:szCs w:val="24"/>
        </w:rPr>
        <w:t>CDC</w:t>
      </w:r>
      <w:r w:rsidR="00902637">
        <w:rPr>
          <w:rFonts w:ascii="Courier New" w:hAnsi="Courier New" w:cs="Courier New"/>
          <w:sz w:val="24"/>
          <w:szCs w:val="24"/>
        </w:rPr>
        <w:t xml:space="preserve"> funded. </w:t>
      </w:r>
    </w:p>
    <w:p w:rsidR="00730633" w:rsidRDefault="00730633" w:rsidP="00730633">
      <w:pPr>
        <w:rPr>
          <w:rFonts w:ascii="Courier New" w:hAnsi="Courier New" w:cs="Courier New"/>
          <w:sz w:val="24"/>
          <w:szCs w:val="24"/>
        </w:rPr>
      </w:pPr>
    </w:p>
    <w:p w:rsidR="00730633" w:rsidRPr="0034517C" w:rsidRDefault="00730633" w:rsidP="00730633">
      <w:pPr>
        <w:rPr>
          <w:rFonts w:ascii="Courier New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t>2.  Procedures for the Collection of Information</w:t>
      </w:r>
    </w:p>
    <w:p w:rsidR="00730633" w:rsidRPr="007152D0" w:rsidRDefault="00730633" w:rsidP="00730633">
      <w:pPr>
        <w:rPr>
          <w:rFonts w:ascii="Courier New" w:hAnsi="Courier New" w:cs="Courier New"/>
          <w:sz w:val="24"/>
          <w:szCs w:val="24"/>
          <w:u w:val="single"/>
        </w:rPr>
      </w:pPr>
      <w:r w:rsidRPr="007152D0">
        <w:rPr>
          <w:rFonts w:ascii="Courier New" w:hAnsi="Courier New" w:cs="Courier New"/>
          <w:sz w:val="24"/>
          <w:szCs w:val="24"/>
          <w:u w:val="single"/>
        </w:rPr>
        <w:t>Data collection</w:t>
      </w:r>
      <w:r>
        <w:rPr>
          <w:rFonts w:ascii="Courier New" w:hAnsi="Courier New" w:cs="Courier New"/>
          <w:sz w:val="24"/>
          <w:szCs w:val="24"/>
          <w:u w:val="single"/>
        </w:rPr>
        <w:t xml:space="preserve"> methods</w:t>
      </w:r>
    </w:p>
    <w:p w:rsidR="002978EE" w:rsidRDefault="002978EE" w:rsidP="00855D3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contractor, ETR will send out</w:t>
      </w:r>
      <w:r w:rsidR="005B61AA">
        <w:rPr>
          <w:rFonts w:ascii="Courier New" w:hAnsi="Courier New" w:cs="Courier New"/>
          <w:sz w:val="24"/>
          <w:szCs w:val="24"/>
        </w:rPr>
        <w:t xml:space="preserve"> an introductory e-m</w:t>
      </w:r>
      <w:r w:rsidR="00187C6E">
        <w:rPr>
          <w:rFonts w:ascii="Courier New" w:hAnsi="Courier New" w:cs="Courier New"/>
          <w:sz w:val="24"/>
          <w:szCs w:val="24"/>
        </w:rPr>
        <w:t xml:space="preserve">ail with the link to the survey </w:t>
      </w:r>
      <w:r w:rsidR="00187C6E" w:rsidRPr="00902637">
        <w:rPr>
          <w:rFonts w:ascii="Courier New" w:hAnsi="Courier New" w:cs="Courier New"/>
          <w:b/>
          <w:sz w:val="24"/>
          <w:szCs w:val="24"/>
        </w:rPr>
        <w:t>(Attachment</w:t>
      </w:r>
      <w:r w:rsidR="00902637" w:rsidRPr="00902637">
        <w:rPr>
          <w:rFonts w:ascii="Courier New" w:hAnsi="Courier New" w:cs="Courier New"/>
          <w:b/>
          <w:sz w:val="24"/>
          <w:szCs w:val="24"/>
        </w:rPr>
        <w:t xml:space="preserve"> 4).</w:t>
      </w:r>
      <w:r w:rsidR="00902637">
        <w:rPr>
          <w:rFonts w:ascii="Courier New" w:hAnsi="Courier New" w:cs="Courier New"/>
          <w:sz w:val="24"/>
          <w:szCs w:val="24"/>
        </w:rPr>
        <w:t xml:space="preserve">  One subsequent reminder e-mail</w:t>
      </w:r>
      <w:r w:rsidR="00187C6E">
        <w:rPr>
          <w:rFonts w:ascii="Courier New" w:hAnsi="Courier New" w:cs="Courier New"/>
          <w:sz w:val="24"/>
          <w:szCs w:val="24"/>
        </w:rPr>
        <w:t xml:space="preserve"> will be sent</w:t>
      </w:r>
      <w:r w:rsidR="00902637">
        <w:rPr>
          <w:rFonts w:ascii="Courier New" w:hAnsi="Courier New" w:cs="Courier New"/>
          <w:sz w:val="24"/>
          <w:szCs w:val="24"/>
        </w:rPr>
        <w:t xml:space="preserve"> </w:t>
      </w:r>
      <w:r w:rsidR="00902637" w:rsidRPr="00902637">
        <w:rPr>
          <w:rFonts w:ascii="Courier New" w:hAnsi="Courier New" w:cs="Courier New"/>
          <w:b/>
          <w:sz w:val="24"/>
          <w:szCs w:val="24"/>
        </w:rPr>
        <w:t>(Attachment 4a).</w:t>
      </w:r>
      <w:r w:rsidR="00902637">
        <w:rPr>
          <w:rFonts w:ascii="Courier New" w:hAnsi="Courier New" w:cs="Courier New"/>
          <w:sz w:val="24"/>
          <w:szCs w:val="24"/>
        </w:rPr>
        <w:t xml:space="preserve">  Any non-respondents will be reminded during regularly scheduled phone calls with Project Officers,</w:t>
      </w:r>
      <w:r w:rsidR="00902637" w:rsidRPr="00902637">
        <w:rPr>
          <w:rFonts w:ascii="Courier New" w:hAnsi="Courier New" w:cs="Courier New"/>
          <w:b/>
          <w:sz w:val="24"/>
          <w:szCs w:val="24"/>
        </w:rPr>
        <w:t>(Attachment 5)</w:t>
      </w:r>
      <w:r w:rsidR="00902637">
        <w:rPr>
          <w:rFonts w:ascii="Courier New" w:hAnsi="Courier New" w:cs="Courier New"/>
          <w:b/>
          <w:sz w:val="24"/>
          <w:szCs w:val="24"/>
        </w:rPr>
        <w:t>.</w:t>
      </w:r>
    </w:p>
    <w:p w:rsidR="00730633" w:rsidRDefault="00855D33" w:rsidP="00855D33">
      <w:pPr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>ETR, funded under contract</w:t>
      </w:r>
      <w:r w:rsidR="008B29D9">
        <w:rPr>
          <w:rFonts w:ascii="Courier New" w:hAnsi="Courier New" w:cs="Courier New"/>
          <w:sz w:val="24"/>
          <w:szCs w:val="24"/>
        </w:rPr>
        <w:t># 200-2013-F-57593,</w:t>
      </w:r>
      <w:r>
        <w:rPr>
          <w:rFonts w:ascii="Courier New" w:hAnsi="Courier New" w:cs="Courier New"/>
          <w:sz w:val="24"/>
          <w:szCs w:val="24"/>
        </w:rPr>
        <w:t xml:space="preserve"> will distribute</w:t>
      </w:r>
      <w:r w:rsidR="008B29D9">
        <w:rPr>
          <w:rFonts w:ascii="Courier New" w:hAnsi="Courier New" w:cs="Courier New"/>
          <w:sz w:val="24"/>
          <w:szCs w:val="24"/>
        </w:rPr>
        <w:t xml:space="preserve"> the survey via Survey Gizmo</w:t>
      </w:r>
      <w:r>
        <w:rPr>
          <w:rFonts w:ascii="Courier New" w:hAnsi="Courier New" w:cs="Courier New"/>
          <w:sz w:val="24"/>
          <w:szCs w:val="24"/>
        </w:rPr>
        <w:t xml:space="preserve">, collect, clean, and analyze the data and provide a report to CDC.  </w:t>
      </w:r>
      <w:r w:rsidR="00A7217E">
        <w:rPr>
          <w:rFonts w:ascii="Courier New" w:hAnsi="Courier New" w:cs="Courier New"/>
          <w:sz w:val="24"/>
          <w:szCs w:val="24"/>
        </w:rPr>
        <w:t xml:space="preserve">The survey respondents are </w:t>
      </w:r>
      <w:r w:rsidR="004B32F5">
        <w:rPr>
          <w:rFonts w:ascii="Courier New" w:hAnsi="Courier New" w:cs="Courier New"/>
          <w:sz w:val="24"/>
          <w:szCs w:val="24"/>
        </w:rPr>
        <w:t xml:space="preserve">all </w:t>
      </w:r>
      <w:r w:rsidR="00A7217E">
        <w:rPr>
          <w:rFonts w:ascii="Courier New" w:hAnsi="Courier New" w:cs="Courier New"/>
          <w:sz w:val="24"/>
          <w:szCs w:val="24"/>
        </w:rPr>
        <w:t xml:space="preserve">those funded under </w:t>
      </w:r>
      <w:r w:rsidR="002978EE">
        <w:rPr>
          <w:rFonts w:ascii="Courier New" w:hAnsi="Courier New" w:cs="Courier New"/>
          <w:sz w:val="24"/>
          <w:szCs w:val="24"/>
        </w:rPr>
        <w:t>Cooperative Agreement # PS 13-1308, Strategies 2 &amp; 3</w:t>
      </w:r>
      <w:r w:rsidR="004B32F5">
        <w:rPr>
          <w:rFonts w:ascii="Courier New" w:hAnsi="Courier New" w:cs="Courier New"/>
          <w:sz w:val="24"/>
          <w:szCs w:val="24"/>
        </w:rPr>
        <w:t xml:space="preserve">.  </w:t>
      </w:r>
    </w:p>
    <w:p w:rsidR="00730633" w:rsidRDefault="00730633" w:rsidP="00730633">
      <w:pPr>
        <w:rPr>
          <w:rFonts w:ascii="Courier New" w:hAnsi="Courier New" w:cs="Courier New"/>
          <w:sz w:val="24"/>
          <w:szCs w:val="24"/>
          <w:u w:val="single"/>
        </w:rPr>
      </w:pPr>
    </w:p>
    <w:p w:rsidR="00730633" w:rsidRPr="007152D0" w:rsidRDefault="00730633" w:rsidP="00730633">
      <w:pPr>
        <w:rPr>
          <w:rFonts w:ascii="Courier New" w:hAnsi="Courier New" w:cs="Courier New"/>
          <w:sz w:val="24"/>
          <w:szCs w:val="24"/>
          <w:u w:val="single"/>
        </w:rPr>
      </w:pPr>
      <w:r w:rsidRPr="007152D0">
        <w:rPr>
          <w:rFonts w:ascii="Courier New" w:hAnsi="Courier New" w:cs="Courier New"/>
          <w:sz w:val="24"/>
          <w:szCs w:val="24"/>
          <w:u w:val="single"/>
        </w:rPr>
        <w:t>Data Transmittal</w:t>
      </w:r>
    </w:p>
    <w:p w:rsidR="00942A85" w:rsidRPr="00942A85" w:rsidRDefault="00942A85" w:rsidP="00730633">
      <w:pPr>
        <w:rPr>
          <w:rFonts w:ascii="Courier New" w:hAnsi="Courier New" w:cs="Courier New"/>
          <w:sz w:val="24"/>
          <w:szCs w:val="24"/>
        </w:rPr>
      </w:pPr>
      <w:r w:rsidRPr="00942A85">
        <w:rPr>
          <w:rFonts w:ascii="Courier New" w:hAnsi="Courier New" w:cs="Courier New"/>
          <w:sz w:val="24"/>
          <w:szCs w:val="24"/>
        </w:rPr>
        <w:t xml:space="preserve">Data will be collected, stored and transmitted on a system that has current </w:t>
      </w:r>
      <w:r w:rsidR="008B29D9">
        <w:rPr>
          <w:rFonts w:ascii="Courier New" w:hAnsi="Courier New" w:cs="Courier New"/>
          <w:sz w:val="24"/>
          <w:szCs w:val="24"/>
        </w:rPr>
        <w:t xml:space="preserve">IT </w:t>
      </w:r>
      <w:r w:rsidRPr="00942A85">
        <w:rPr>
          <w:rFonts w:ascii="Courier New" w:hAnsi="Courier New" w:cs="Courier New"/>
          <w:sz w:val="24"/>
          <w:szCs w:val="24"/>
        </w:rPr>
        <w:t>C</w:t>
      </w:r>
      <w:r w:rsidR="008B29D9">
        <w:rPr>
          <w:rFonts w:ascii="Courier New" w:hAnsi="Courier New" w:cs="Courier New"/>
          <w:sz w:val="24"/>
          <w:szCs w:val="24"/>
        </w:rPr>
        <w:t xml:space="preserve">ompliance and </w:t>
      </w:r>
      <w:r w:rsidRPr="00942A85">
        <w:rPr>
          <w:rFonts w:ascii="Courier New" w:hAnsi="Courier New" w:cs="Courier New"/>
          <w:sz w:val="24"/>
          <w:szCs w:val="24"/>
        </w:rPr>
        <w:t>A</w:t>
      </w:r>
      <w:r w:rsidR="008B29D9">
        <w:rPr>
          <w:rFonts w:ascii="Courier New" w:hAnsi="Courier New" w:cs="Courier New"/>
          <w:sz w:val="24"/>
          <w:szCs w:val="24"/>
        </w:rPr>
        <w:t>ssurance</w:t>
      </w:r>
      <w:r w:rsidRPr="00942A85">
        <w:rPr>
          <w:rFonts w:ascii="Courier New" w:hAnsi="Courier New" w:cs="Courier New"/>
          <w:sz w:val="24"/>
          <w:szCs w:val="24"/>
        </w:rPr>
        <w:t xml:space="preserve"> from CDC.  </w:t>
      </w:r>
    </w:p>
    <w:p w:rsidR="008B29D9" w:rsidRDefault="008B29D9" w:rsidP="00730633">
      <w:pPr>
        <w:rPr>
          <w:rFonts w:ascii="Courier New" w:hAnsi="Courier New" w:cs="Courier New"/>
          <w:sz w:val="24"/>
          <w:szCs w:val="24"/>
        </w:rPr>
      </w:pPr>
    </w:p>
    <w:p w:rsidR="00730633" w:rsidRPr="0034517C" w:rsidRDefault="00730633" w:rsidP="00730633">
      <w:pPr>
        <w:rPr>
          <w:rFonts w:ascii="Courier New" w:eastAsiaTheme="minorEastAsia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t>3.  Methods to Maximize Response Rate and Deal with Nonresponse</w:t>
      </w:r>
    </w:p>
    <w:p w:rsidR="00942A85" w:rsidRDefault="00942A85" w:rsidP="0073063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Funded sites will be the sent the survey via Survey Gizmo and at least two reminder e-mails will be sent prior to closing the survey.  Project officers will also remind </w:t>
      </w:r>
      <w:r w:rsidR="00DE1E77">
        <w:rPr>
          <w:rFonts w:ascii="Courier New" w:hAnsi="Courier New" w:cs="Courier New"/>
          <w:sz w:val="24"/>
          <w:szCs w:val="24"/>
        </w:rPr>
        <w:t>grantees to fill out the survey as an agenda item on routine monthly conference calls.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E1E77">
        <w:rPr>
          <w:rFonts w:ascii="Courier New" w:hAnsi="Courier New" w:cs="Courier New"/>
          <w:sz w:val="24"/>
          <w:szCs w:val="24"/>
        </w:rPr>
        <w:t>Because all respondents are also funded grantees, it is expected that the response rate will be close to 100%.</w:t>
      </w:r>
    </w:p>
    <w:p w:rsidR="00942A85" w:rsidRDefault="00942A85" w:rsidP="00730633">
      <w:pPr>
        <w:rPr>
          <w:rFonts w:ascii="Courier New" w:hAnsi="Courier New" w:cs="Courier New"/>
          <w:sz w:val="24"/>
          <w:szCs w:val="24"/>
        </w:rPr>
      </w:pPr>
    </w:p>
    <w:p w:rsidR="00730633" w:rsidRPr="0034517C" w:rsidRDefault="00730633" w:rsidP="00730633">
      <w:pPr>
        <w:rPr>
          <w:rFonts w:ascii="Courier New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t>4.  Tests of Procedures or Methods to be Undertaken</w:t>
      </w:r>
    </w:p>
    <w:p w:rsidR="008B29D9" w:rsidRPr="008B29D9" w:rsidRDefault="008B29D9" w:rsidP="008B29D9">
      <w:pPr>
        <w:pStyle w:val="PlainText"/>
        <w:rPr>
          <w:rFonts w:ascii="Courier New" w:hAnsi="Courier New" w:cs="Courier New"/>
          <w:sz w:val="24"/>
          <w:szCs w:val="24"/>
        </w:rPr>
      </w:pPr>
      <w:r w:rsidRPr="008B29D9">
        <w:rPr>
          <w:rFonts w:ascii="Courier New" w:hAnsi="Courier New" w:cs="Courier New"/>
          <w:sz w:val="24"/>
          <w:szCs w:val="24"/>
        </w:rPr>
        <w:t>Initial analysis of the needs assessment data will be conducted using Survey</w:t>
      </w:r>
      <w:r w:rsidR="002978EE">
        <w:rPr>
          <w:rFonts w:ascii="Courier New" w:hAnsi="Courier New" w:cs="Courier New"/>
          <w:sz w:val="24"/>
          <w:szCs w:val="24"/>
        </w:rPr>
        <w:t xml:space="preserve"> </w:t>
      </w:r>
      <w:r w:rsidRPr="008B29D9">
        <w:rPr>
          <w:rFonts w:ascii="Courier New" w:hAnsi="Courier New" w:cs="Courier New"/>
          <w:sz w:val="24"/>
          <w:szCs w:val="24"/>
        </w:rPr>
        <w:t>Gizmo f</w:t>
      </w:r>
      <w:r>
        <w:rPr>
          <w:rFonts w:ascii="Courier New" w:hAnsi="Courier New" w:cs="Courier New"/>
          <w:sz w:val="24"/>
          <w:szCs w:val="24"/>
        </w:rPr>
        <w:t xml:space="preserve">eatures. It is anticipated that results will be reported </w:t>
      </w:r>
      <w:r w:rsidRPr="008B29D9">
        <w:rPr>
          <w:rFonts w:ascii="Courier New" w:hAnsi="Courier New" w:cs="Courier New"/>
          <w:sz w:val="24"/>
          <w:szCs w:val="24"/>
        </w:rPr>
        <w:t xml:space="preserve">in a descriptive manner using frequency distributions, and at a minimum, stratifying the data by organizational type (e.g., SEA, LEA). When necessary, data will be imported into SPSS for more advanced examination. </w:t>
      </w:r>
    </w:p>
    <w:p w:rsidR="00942A85" w:rsidRPr="008B29D9" w:rsidRDefault="00942A85" w:rsidP="00730633">
      <w:pPr>
        <w:rPr>
          <w:rFonts w:ascii="Courier New" w:hAnsi="Courier New" w:cs="Courier New"/>
          <w:sz w:val="24"/>
          <w:szCs w:val="24"/>
        </w:rPr>
      </w:pPr>
    </w:p>
    <w:p w:rsidR="00730633" w:rsidRPr="0034517C" w:rsidRDefault="00730633" w:rsidP="00730633">
      <w:pPr>
        <w:rPr>
          <w:rFonts w:ascii="Courier New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t>5.  Individuals Consulted on Statistical Aspects and Individuals Collecting and/or Analyzing Data</w:t>
      </w:r>
    </w:p>
    <w:p w:rsidR="003F3276" w:rsidRDefault="005F78B7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Contract staff listed below designed the data collection instrument in collaboration with the listed CDC-DASH staff and will be collecting and analyzing the data.  </w:t>
      </w:r>
      <w:r w:rsidR="003F3276">
        <w:rPr>
          <w:rFonts w:ascii="Courier New" w:hAnsi="Courier New" w:cs="Courier New"/>
          <w:sz w:val="24"/>
          <w:szCs w:val="24"/>
        </w:rPr>
        <w:t xml:space="preserve">CDC-DASH </w:t>
      </w:r>
      <w:r>
        <w:rPr>
          <w:rFonts w:ascii="Courier New" w:hAnsi="Courier New" w:cs="Courier New"/>
          <w:sz w:val="24"/>
          <w:szCs w:val="24"/>
        </w:rPr>
        <w:t xml:space="preserve">staff listed collaborated on </w:t>
      </w:r>
      <w:r w:rsidR="00902637">
        <w:rPr>
          <w:rFonts w:ascii="Courier New" w:hAnsi="Courier New" w:cs="Courier New"/>
          <w:sz w:val="24"/>
          <w:szCs w:val="24"/>
        </w:rPr>
        <w:t xml:space="preserve">the data collection and will assist in </w:t>
      </w:r>
      <w:r>
        <w:rPr>
          <w:rFonts w:ascii="Courier New" w:hAnsi="Courier New" w:cs="Courier New"/>
          <w:sz w:val="24"/>
          <w:szCs w:val="24"/>
        </w:rPr>
        <w:t>analyzing data.</w:t>
      </w:r>
      <w:r w:rsidR="00902637">
        <w:rPr>
          <w:rFonts w:ascii="Courier New" w:hAnsi="Courier New" w:cs="Courier New"/>
          <w:sz w:val="24"/>
          <w:szCs w:val="24"/>
        </w:rPr>
        <w:t xml:space="preserve">  The CDC staff member responsible for receiving and approving contract deliverables is noted below. </w:t>
      </w:r>
    </w:p>
    <w:p w:rsidR="005F78B7" w:rsidRPr="0034517C" w:rsidRDefault="005F78B7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30633" w:rsidRPr="0034517C" w:rsidRDefault="00730633" w:rsidP="00730633">
      <w:pPr>
        <w:rPr>
          <w:rFonts w:ascii="Courier New" w:hAnsi="Courier New" w:cs="Courier New"/>
          <w:i/>
          <w:sz w:val="24"/>
          <w:szCs w:val="24"/>
        </w:rPr>
      </w:pPr>
      <w:r w:rsidRPr="0034517C">
        <w:rPr>
          <w:rFonts w:ascii="Courier New" w:hAnsi="Courier New" w:cs="Courier New"/>
          <w:i/>
          <w:sz w:val="24"/>
          <w:szCs w:val="24"/>
        </w:rPr>
        <w:t>The following CDC staff will analyze project data:</w:t>
      </w:r>
    </w:p>
    <w:p w:rsidR="00730633" w:rsidRPr="0034517C" w:rsidRDefault="001B4610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Mary Schauer, MSPH</w:t>
      </w:r>
    </w:p>
    <w:p w:rsidR="00730633" w:rsidRPr="0034517C" w:rsidRDefault="001B4610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Health Education Specialist</w:t>
      </w:r>
    </w:p>
    <w:p w:rsidR="001B4610" w:rsidRDefault="001B4610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Division of Adolescent and School Health</w:t>
      </w:r>
    </w:p>
    <w:p w:rsidR="00730633" w:rsidRPr="0034517C" w:rsidRDefault="001B4610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Program Development and Services Branch</w:t>
      </w:r>
    </w:p>
    <w:p w:rsidR="00730633" w:rsidRPr="0034517C" w:rsidRDefault="001B4610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1600 Clifton Rd. NE, MS E75</w:t>
      </w:r>
    </w:p>
    <w:p w:rsidR="00730633" w:rsidRPr="0034517C" w:rsidRDefault="00730633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t xml:space="preserve">Atlanta, GA </w:t>
      </w:r>
      <w:r w:rsidR="001B4610">
        <w:rPr>
          <w:rFonts w:ascii="Courier New" w:hAnsi="Courier New" w:cs="Courier New"/>
          <w:sz w:val="24"/>
          <w:szCs w:val="24"/>
        </w:rPr>
        <w:t>30329</w:t>
      </w:r>
    </w:p>
    <w:p w:rsidR="00730633" w:rsidRPr="0034517C" w:rsidRDefault="001B4610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404-718-8261</w:t>
      </w:r>
    </w:p>
    <w:p w:rsidR="00730633" w:rsidRPr="0034517C" w:rsidRDefault="00730633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t xml:space="preserve">Email: </w:t>
      </w:r>
      <w:hyperlink r:id="rId5" w:history="1">
        <w:r w:rsidR="001B4610" w:rsidRPr="001F733A">
          <w:rPr>
            <w:rStyle w:val="Hyperlink"/>
            <w:rFonts w:ascii="Courier New" w:hAnsi="Courier New" w:cs="Courier New"/>
            <w:sz w:val="24"/>
            <w:szCs w:val="24"/>
          </w:rPr>
          <w:t>mes9@cdc.gov</w:t>
        </w:r>
      </w:hyperlink>
    </w:p>
    <w:p w:rsidR="00730633" w:rsidRPr="0034517C" w:rsidRDefault="00730633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30633" w:rsidRPr="0034517C" w:rsidRDefault="00730633" w:rsidP="007306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34517C">
        <w:rPr>
          <w:rFonts w:ascii="Courier New" w:hAnsi="Courier New" w:cs="Courier New"/>
          <w:i/>
          <w:sz w:val="24"/>
          <w:szCs w:val="24"/>
        </w:rPr>
        <w:t>The</w:t>
      </w:r>
      <w:r w:rsidR="005F78B7">
        <w:rPr>
          <w:rFonts w:ascii="Courier New" w:hAnsi="Courier New" w:cs="Courier New"/>
          <w:i/>
          <w:sz w:val="24"/>
          <w:szCs w:val="24"/>
        </w:rPr>
        <w:t xml:space="preserve"> following contracted staff designed the data collection and will</w:t>
      </w:r>
      <w:r w:rsidRPr="0034517C">
        <w:rPr>
          <w:rFonts w:ascii="Courier New" w:hAnsi="Courier New" w:cs="Courier New"/>
          <w:i/>
          <w:sz w:val="24"/>
          <w:szCs w:val="24"/>
        </w:rPr>
        <w:t xml:space="preserve"> </w:t>
      </w:r>
      <w:r w:rsidR="003F3276">
        <w:rPr>
          <w:rFonts w:ascii="Courier New" w:hAnsi="Courier New" w:cs="Courier New"/>
          <w:i/>
          <w:sz w:val="24"/>
          <w:szCs w:val="24"/>
        </w:rPr>
        <w:t xml:space="preserve">collect and </w:t>
      </w:r>
      <w:r w:rsidRPr="0034517C">
        <w:rPr>
          <w:rFonts w:ascii="Courier New" w:hAnsi="Courier New" w:cs="Courier New"/>
          <w:i/>
          <w:sz w:val="24"/>
          <w:szCs w:val="24"/>
        </w:rPr>
        <w:t>analyze project data:</w:t>
      </w:r>
    </w:p>
    <w:p w:rsidR="00730633" w:rsidRPr="0034517C" w:rsidRDefault="00730633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B4610" w:rsidRPr="001B4610" w:rsidRDefault="001B4610" w:rsidP="001B4610">
      <w:pPr>
        <w:pStyle w:val="PlainText"/>
        <w:rPr>
          <w:rFonts w:ascii="Courier New" w:hAnsi="Courier New" w:cs="Courier New"/>
          <w:sz w:val="24"/>
          <w:szCs w:val="24"/>
        </w:rPr>
      </w:pPr>
      <w:r w:rsidRPr="001B4610">
        <w:rPr>
          <w:rFonts w:ascii="Courier New" w:hAnsi="Courier New" w:cs="Courier New"/>
          <w:sz w:val="24"/>
          <w:szCs w:val="24"/>
        </w:rPr>
        <w:lastRenderedPageBreak/>
        <w:t>Jill Elnicki, MPH</w:t>
      </w:r>
    </w:p>
    <w:p w:rsidR="001B4610" w:rsidRPr="001B4610" w:rsidRDefault="001B4610" w:rsidP="001B4610">
      <w:pPr>
        <w:pStyle w:val="PlainText"/>
        <w:rPr>
          <w:rFonts w:ascii="Courier New" w:hAnsi="Courier New" w:cs="Courier New"/>
          <w:sz w:val="24"/>
          <w:szCs w:val="24"/>
        </w:rPr>
      </w:pPr>
      <w:r w:rsidRPr="001B4610">
        <w:rPr>
          <w:rFonts w:ascii="Courier New" w:hAnsi="Courier New" w:cs="Courier New"/>
          <w:sz w:val="24"/>
          <w:szCs w:val="24"/>
        </w:rPr>
        <w:t>Senior Program Specialist</w:t>
      </w:r>
    </w:p>
    <w:p w:rsidR="001B4610" w:rsidRPr="001B4610" w:rsidRDefault="001B4610" w:rsidP="001B4610">
      <w:pPr>
        <w:pStyle w:val="PlainText"/>
        <w:rPr>
          <w:rFonts w:ascii="Courier New" w:hAnsi="Courier New" w:cs="Courier New"/>
          <w:sz w:val="24"/>
          <w:szCs w:val="24"/>
        </w:rPr>
      </w:pPr>
      <w:r w:rsidRPr="001B4610">
        <w:rPr>
          <w:rFonts w:ascii="Courier New" w:hAnsi="Courier New" w:cs="Courier New"/>
          <w:sz w:val="24"/>
          <w:szCs w:val="24"/>
        </w:rPr>
        <w:t>ETR</w:t>
      </w:r>
    </w:p>
    <w:p w:rsidR="001B4610" w:rsidRPr="001B4610" w:rsidRDefault="001B4610" w:rsidP="001B4610">
      <w:pPr>
        <w:spacing w:after="0"/>
        <w:rPr>
          <w:rFonts w:ascii="Courier New" w:hAnsi="Courier New" w:cs="Courier New"/>
          <w:sz w:val="24"/>
          <w:szCs w:val="24"/>
        </w:rPr>
      </w:pPr>
      <w:r w:rsidRPr="001B4610">
        <w:rPr>
          <w:rFonts w:ascii="Courier New" w:hAnsi="Courier New" w:cs="Courier New"/>
          <w:sz w:val="24"/>
          <w:szCs w:val="24"/>
        </w:rPr>
        <w:t xml:space="preserve">303-351-1085 </w:t>
      </w:r>
    </w:p>
    <w:p w:rsidR="001B4610" w:rsidRPr="001B4610" w:rsidRDefault="001B4610" w:rsidP="001B4610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Email: </w:t>
      </w:r>
      <w:hyperlink r:id="rId6" w:history="1">
        <w:r w:rsidRPr="001B4610">
          <w:rPr>
            <w:rStyle w:val="Hyperlink"/>
            <w:rFonts w:ascii="Courier New" w:hAnsi="Courier New" w:cs="Courier New"/>
            <w:sz w:val="24"/>
            <w:szCs w:val="24"/>
          </w:rPr>
          <w:t>jill.elnicki@etr.org</w:t>
        </w:r>
      </w:hyperlink>
    </w:p>
    <w:p w:rsidR="001B4610" w:rsidRDefault="001B4610" w:rsidP="001B4610">
      <w:pPr>
        <w:rPr>
          <w:rFonts w:ascii="Courier New" w:hAnsi="Courier New" w:cs="Courier New"/>
          <w:sz w:val="24"/>
          <w:szCs w:val="24"/>
        </w:rPr>
      </w:pPr>
    </w:p>
    <w:p w:rsidR="001B4610" w:rsidRDefault="001B4610" w:rsidP="001B4610">
      <w:pPr>
        <w:spacing w:after="0"/>
        <w:rPr>
          <w:rFonts w:ascii="Courier New" w:hAnsi="Courier New" w:cs="Courier New"/>
          <w:sz w:val="24"/>
          <w:szCs w:val="24"/>
        </w:rPr>
      </w:pPr>
      <w:r w:rsidRPr="002A3883">
        <w:rPr>
          <w:rFonts w:ascii="Courier New" w:hAnsi="Courier New" w:cs="Courier New"/>
          <w:sz w:val="24"/>
          <w:szCs w:val="24"/>
        </w:rPr>
        <w:t>Tracy Wright</w:t>
      </w:r>
    </w:p>
    <w:p w:rsidR="001B4610" w:rsidRPr="001B4610" w:rsidRDefault="001B4610" w:rsidP="001B4610">
      <w:pPr>
        <w:spacing w:after="0"/>
        <w:rPr>
          <w:rFonts w:ascii="Courier New" w:hAnsi="Courier New" w:cs="Courier New"/>
          <w:bCs/>
          <w:sz w:val="24"/>
          <w:szCs w:val="24"/>
        </w:rPr>
      </w:pPr>
      <w:r w:rsidRPr="001B4610">
        <w:rPr>
          <w:rFonts w:ascii="Courier New" w:hAnsi="Courier New" w:cs="Courier New"/>
          <w:bCs/>
          <w:sz w:val="24"/>
          <w:szCs w:val="24"/>
        </w:rPr>
        <w:t>Project Director-DASH PLC</w:t>
      </w:r>
    </w:p>
    <w:p w:rsidR="001B4610" w:rsidRPr="001B4610" w:rsidRDefault="001B4610" w:rsidP="001B4610">
      <w:pPr>
        <w:spacing w:after="0"/>
        <w:rPr>
          <w:rFonts w:ascii="Courier New" w:hAnsi="Courier New" w:cs="Courier New"/>
          <w:color w:val="000000"/>
          <w:sz w:val="24"/>
          <w:szCs w:val="24"/>
        </w:rPr>
      </w:pPr>
      <w:r w:rsidRPr="001B4610">
        <w:rPr>
          <w:rFonts w:ascii="Courier New" w:hAnsi="Courier New" w:cs="Courier New"/>
          <w:bCs/>
          <w:sz w:val="24"/>
          <w:szCs w:val="24"/>
        </w:rPr>
        <w:t>ETR</w:t>
      </w:r>
      <w:r w:rsidRPr="001B461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1B4610">
        <w:rPr>
          <w:rFonts w:ascii="Courier New" w:hAnsi="Courier New" w:cs="Courier New"/>
          <w:color w:val="000000"/>
          <w:sz w:val="24"/>
          <w:szCs w:val="24"/>
        </w:rPr>
        <w:t xml:space="preserve">4 </w:t>
      </w:r>
      <w:proofErr w:type="spellStart"/>
      <w:r w:rsidRPr="001B4610">
        <w:rPr>
          <w:rFonts w:ascii="Courier New" w:hAnsi="Courier New" w:cs="Courier New"/>
          <w:color w:val="000000"/>
          <w:sz w:val="24"/>
          <w:szCs w:val="24"/>
        </w:rPr>
        <w:t>Carbonero</w:t>
      </w:r>
      <w:proofErr w:type="spellEnd"/>
      <w:r w:rsidRPr="001B4610">
        <w:rPr>
          <w:rFonts w:ascii="Courier New" w:hAnsi="Courier New" w:cs="Courier New"/>
          <w:color w:val="000000"/>
          <w:sz w:val="24"/>
          <w:szCs w:val="24"/>
        </w:rPr>
        <w:t xml:space="preserve"> Way</w:t>
      </w:r>
    </w:p>
    <w:p w:rsidR="001B4610" w:rsidRPr="001B4610" w:rsidRDefault="001B4610" w:rsidP="001B4610">
      <w:pPr>
        <w:spacing w:after="0"/>
        <w:rPr>
          <w:rFonts w:ascii="Courier New" w:hAnsi="Courier New" w:cs="Courier New"/>
          <w:color w:val="000000"/>
          <w:sz w:val="24"/>
          <w:szCs w:val="24"/>
        </w:rPr>
      </w:pPr>
      <w:r w:rsidRPr="001B4610">
        <w:rPr>
          <w:rFonts w:ascii="Courier New" w:hAnsi="Courier New" w:cs="Courier New"/>
          <w:color w:val="000000"/>
          <w:sz w:val="24"/>
          <w:szCs w:val="24"/>
        </w:rPr>
        <w:t>Scotts Valley, CA 95066</w:t>
      </w:r>
    </w:p>
    <w:p w:rsidR="001B4610" w:rsidRPr="001B4610" w:rsidRDefault="001B4610" w:rsidP="001B4610">
      <w:pPr>
        <w:spacing w:after="0"/>
        <w:rPr>
          <w:rFonts w:ascii="Courier New" w:hAnsi="Courier New" w:cs="Courier New"/>
          <w:sz w:val="24"/>
          <w:szCs w:val="24"/>
        </w:rPr>
      </w:pPr>
      <w:r w:rsidRPr="001B4610">
        <w:rPr>
          <w:rFonts w:ascii="Courier New" w:hAnsi="Courier New" w:cs="Courier New"/>
          <w:sz w:val="24"/>
          <w:szCs w:val="24"/>
        </w:rPr>
        <w:t>O: 720-475-1546</w:t>
      </w:r>
    </w:p>
    <w:p w:rsidR="001B4610" w:rsidRPr="001B4610" w:rsidRDefault="001B4610" w:rsidP="001B4610">
      <w:pPr>
        <w:spacing w:after="0"/>
        <w:rPr>
          <w:rFonts w:ascii="Courier New" w:hAnsi="Courier New" w:cs="Courier New"/>
          <w:sz w:val="24"/>
          <w:szCs w:val="24"/>
        </w:rPr>
      </w:pPr>
      <w:r w:rsidRPr="001B4610">
        <w:rPr>
          <w:rFonts w:ascii="Courier New" w:hAnsi="Courier New" w:cs="Courier New"/>
          <w:sz w:val="24"/>
          <w:szCs w:val="24"/>
        </w:rPr>
        <w:t>C: 303-947-8915</w:t>
      </w:r>
    </w:p>
    <w:p w:rsidR="001B4610" w:rsidRDefault="00BA269A" w:rsidP="001B4610">
      <w:pPr>
        <w:spacing w:after="0"/>
        <w:rPr>
          <w:rStyle w:val="Hyperlink"/>
          <w:rFonts w:ascii="Courier New" w:hAnsi="Courier New" w:cs="Courier New"/>
          <w:sz w:val="24"/>
          <w:szCs w:val="24"/>
        </w:rPr>
      </w:pPr>
      <w:hyperlink r:id="rId7" w:history="1">
        <w:r w:rsidR="001B4610" w:rsidRPr="001B4610">
          <w:rPr>
            <w:rStyle w:val="Hyperlink"/>
            <w:rFonts w:ascii="Courier New" w:hAnsi="Courier New" w:cs="Courier New"/>
            <w:sz w:val="24"/>
            <w:szCs w:val="24"/>
          </w:rPr>
          <w:t>tracy.wright@etr.org</w:t>
        </w:r>
      </w:hyperlink>
    </w:p>
    <w:p w:rsidR="001B4610" w:rsidRPr="001B4610" w:rsidRDefault="001B4610" w:rsidP="001B4610">
      <w:pPr>
        <w:spacing w:after="0"/>
        <w:rPr>
          <w:rFonts w:ascii="Courier New" w:hAnsi="Courier New" w:cs="Courier New"/>
          <w:sz w:val="24"/>
          <w:szCs w:val="24"/>
        </w:rPr>
      </w:pPr>
    </w:p>
    <w:p w:rsidR="00730633" w:rsidRPr="0034517C" w:rsidRDefault="00730633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30633" w:rsidRPr="0034517C" w:rsidRDefault="00730633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t>CDC personnel responsible for receiving and approving contract deliverables:</w:t>
      </w:r>
    </w:p>
    <w:p w:rsidR="001B4610" w:rsidRDefault="001B4610" w:rsidP="001B461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B4610" w:rsidRPr="0034517C" w:rsidRDefault="001B4610" w:rsidP="001B461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Mary Schauer, MSPH</w:t>
      </w:r>
    </w:p>
    <w:p w:rsidR="001B4610" w:rsidRPr="0034517C" w:rsidRDefault="001B4610" w:rsidP="001B461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Health Education Specialist</w:t>
      </w:r>
    </w:p>
    <w:p w:rsidR="001B4610" w:rsidRDefault="001B4610" w:rsidP="001B461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Division of Adolescent and School Health</w:t>
      </w:r>
    </w:p>
    <w:p w:rsidR="001B4610" w:rsidRPr="0034517C" w:rsidRDefault="001B4610" w:rsidP="001B461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Program Development and Services Branch</w:t>
      </w:r>
    </w:p>
    <w:p w:rsidR="001B4610" w:rsidRPr="0034517C" w:rsidRDefault="001B4610" w:rsidP="001B461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1600 Clifton Rd. NE, MS E75</w:t>
      </w:r>
    </w:p>
    <w:p w:rsidR="001B4610" w:rsidRPr="0034517C" w:rsidRDefault="001B4610" w:rsidP="001B461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t xml:space="preserve">Atlanta, GA </w:t>
      </w:r>
      <w:r>
        <w:rPr>
          <w:rFonts w:ascii="Courier New" w:hAnsi="Courier New" w:cs="Courier New"/>
          <w:sz w:val="24"/>
          <w:szCs w:val="24"/>
        </w:rPr>
        <w:t>30329</w:t>
      </w:r>
    </w:p>
    <w:p w:rsidR="001B4610" w:rsidRPr="0034517C" w:rsidRDefault="001B4610" w:rsidP="001B461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404-718-8261</w:t>
      </w:r>
    </w:p>
    <w:p w:rsidR="001B4610" w:rsidRPr="0034517C" w:rsidRDefault="001B4610" w:rsidP="001B461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4517C">
        <w:rPr>
          <w:rFonts w:ascii="Courier New" w:hAnsi="Courier New" w:cs="Courier New"/>
          <w:sz w:val="24"/>
          <w:szCs w:val="24"/>
        </w:rPr>
        <w:t xml:space="preserve">Email: </w:t>
      </w:r>
      <w:hyperlink r:id="rId8" w:history="1">
        <w:r w:rsidRPr="001F733A">
          <w:rPr>
            <w:rStyle w:val="Hyperlink"/>
            <w:rFonts w:ascii="Courier New" w:hAnsi="Courier New" w:cs="Courier New"/>
            <w:sz w:val="24"/>
            <w:szCs w:val="24"/>
          </w:rPr>
          <w:t>mes9@cdc.gov</w:t>
        </w:r>
      </w:hyperlink>
    </w:p>
    <w:p w:rsidR="00730633" w:rsidRPr="0034517C" w:rsidRDefault="00730633" w:rsidP="007306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3883" w:rsidRDefault="002A3883"/>
    <w:p w:rsidR="002F6FCC" w:rsidRDefault="002F6FCC"/>
    <w:sectPr w:rsidR="002F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9E"/>
    <w:rsid w:val="000914A2"/>
    <w:rsid w:val="00097BC1"/>
    <w:rsid w:val="0010079E"/>
    <w:rsid w:val="00187C6E"/>
    <w:rsid w:val="001A60C5"/>
    <w:rsid w:val="001B4610"/>
    <w:rsid w:val="002978EE"/>
    <w:rsid w:val="002A3883"/>
    <w:rsid w:val="002F6FCC"/>
    <w:rsid w:val="003015AB"/>
    <w:rsid w:val="003F3276"/>
    <w:rsid w:val="00403E1D"/>
    <w:rsid w:val="00425191"/>
    <w:rsid w:val="004B32F5"/>
    <w:rsid w:val="0054251D"/>
    <w:rsid w:val="00553041"/>
    <w:rsid w:val="005B61AA"/>
    <w:rsid w:val="005F78B7"/>
    <w:rsid w:val="006C6287"/>
    <w:rsid w:val="006F7A26"/>
    <w:rsid w:val="00730633"/>
    <w:rsid w:val="00767600"/>
    <w:rsid w:val="00772A1B"/>
    <w:rsid w:val="00797DEB"/>
    <w:rsid w:val="007A0DAF"/>
    <w:rsid w:val="00855D33"/>
    <w:rsid w:val="008B29D9"/>
    <w:rsid w:val="00902637"/>
    <w:rsid w:val="00931B46"/>
    <w:rsid w:val="00942A85"/>
    <w:rsid w:val="0097782E"/>
    <w:rsid w:val="00985ADA"/>
    <w:rsid w:val="00A13CCD"/>
    <w:rsid w:val="00A7130E"/>
    <w:rsid w:val="00A7217E"/>
    <w:rsid w:val="00A77AB1"/>
    <w:rsid w:val="00B83302"/>
    <w:rsid w:val="00BA269A"/>
    <w:rsid w:val="00C850A0"/>
    <w:rsid w:val="00CA2811"/>
    <w:rsid w:val="00CA3ED8"/>
    <w:rsid w:val="00CC7F94"/>
    <w:rsid w:val="00CE209A"/>
    <w:rsid w:val="00DE1E77"/>
    <w:rsid w:val="00FB362A"/>
    <w:rsid w:val="00F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F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063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DefaultParagraphFont"/>
    <w:rsid w:val="00730633"/>
    <w:rPr>
      <w:shd w:val="clear" w:color="auto" w:fill="F2F5F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63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461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4610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85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0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F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063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DefaultParagraphFont"/>
    <w:rsid w:val="00730633"/>
    <w:rPr>
      <w:shd w:val="clear" w:color="auto" w:fill="F2F5F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63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461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4610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85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0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9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cy.wright@et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ll.elnicki@etr.org" TargetMode="External"/><Relationship Id="rId5" Type="http://schemas.openxmlformats.org/officeDocument/2006/relationships/hyperlink" Target="mailto:mes9@cdc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742</Words>
  <Characters>4234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Schauer, Mary (CDC/OID/NCHHSTP)</dc:creator>
  <cp:lastModifiedBy>Sims, Thelma (CDC/OD/OADS)</cp:lastModifiedBy>
  <cp:revision>2</cp:revision>
  <cp:lastPrinted>2014-08-14T15:00:00Z</cp:lastPrinted>
  <dcterms:created xsi:type="dcterms:W3CDTF">2014-09-09T20:39:00Z</dcterms:created>
  <dcterms:modified xsi:type="dcterms:W3CDTF">2014-09-09T20:39:00Z</dcterms:modified>
</cp:coreProperties>
</file>