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63D3E" w14:textId="77777777" w:rsidR="001B6054" w:rsidRPr="00310457" w:rsidRDefault="001B6054" w:rsidP="001B6054">
      <w:pPr>
        <w:spacing w:line="240" w:lineRule="auto"/>
        <w:jc w:val="right"/>
        <w:rPr>
          <w:sz w:val="20"/>
          <w:szCs w:val="20"/>
          <w:u w:val="single"/>
        </w:rPr>
      </w:pPr>
      <w:bookmarkStart w:id="0" w:name="_GoBack"/>
      <w:bookmarkEnd w:id="0"/>
      <w:r w:rsidRPr="00310457">
        <w:rPr>
          <w:sz w:val="20"/>
          <w:szCs w:val="20"/>
          <w:u w:val="single"/>
        </w:rPr>
        <w:t>Form Approved</w:t>
      </w:r>
    </w:p>
    <w:p w14:paraId="53987154" w14:textId="6C66F4EB" w:rsidR="001B6054" w:rsidRPr="00FF72B5" w:rsidRDefault="001B6054" w:rsidP="001B6054">
      <w:pPr>
        <w:spacing w:line="240" w:lineRule="auto"/>
        <w:jc w:val="right"/>
        <w:rPr>
          <w:sz w:val="20"/>
          <w:szCs w:val="20"/>
          <w:u w:val="single"/>
        </w:rPr>
      </w:pPr>
      <w:r w:rsidRPr="00FF72B5">
        <w:rPr>
          <w:sz w:val="20"/>
          <w:szCs w:val="20"/>
          <w:u w:val="single"/>
        </w:rPr>
        <w:t xml:space="preserve">OMB No. </w:t>
      </w:r>
      <w:r w:rsidR="007C6BD6" w:rsidRPr="007C6BD6">
        <w:rPr>
          <w:sz w:val="20"/>
          <w:szCs w:val="20"/>
        </w:rPr>
        <w:t>XXXX-XXXX</w:t>
      </w:r>
    </w:p>
    <w:p w14:paraId="1A407C75" w14:textId="13C2E3B2" w:rsidR="001B6054" w:rsidRPr="00FF72B5" w:rsidRDefault="001B6054" w:rsidP="001B6054">
      <w:pPr>
        <w:jc w:val="right"/>
        <w:rPr>
          <w:sz w:val="28"/>
          <w:szCs w:val="28"/>
          <w:u w:val="single"/>
        </w:rPr>
      </w:pPr>
      <w:r w:rsidRPr="00FF72B5">
        <w:rPr>
          <w:sz w:val="20"/>
          <w:szCs w:val="20"/>
          <w:u w:val="single"/>
        </w:rPr>
        <w:t>Exp. Date</w:t>
      </w:r>
      <w:r w:rsidR="007C6BD6">
        <w:rPr>
          <w:sz w:val="20"/>
          <w:szCs w:val="20"/>
          <w:u w:val="single"/>
        </w:rPr>
        <w:t xml:space="preserve"> XX/XX/XXXX</w:t>
      </w:r>
      <w:r w:rsidRPr="00FF72B5">
        <w:rPr>
          <w:sz w:val="20"/>
          <w:szCs w:val="20"/>
          <w:u w:val="single"/>
        </w:rPr>
        <w:t xml:space="preserve"> </w:t>
      </w:r>
    </w:p>
    <w:sdt>
      <w:sdtPr>
        <w:rPr>
          <w:rFonts w:ascii="Times New Roman" w:eastAsiaTheme="majorEastAsia" w:hAnsi="Times New Roman" w:cs="Times New Roman"/>
          <w:caps/>
          <w:sz w:val="24"/>
          <w:szCs w:val="24"/>
        </w:rPr>
        <w:id w:val="5672724"/>
        <w:docPartObj>
          <w:docPartGallery w:val="Cover Pages"/>
          <w:docPartUnique/>
        </w:docPartObj>
      </w:sdtPr>
      <w:sdtEndPr>
        <w:rPr>
          <w:rFonts w:eastAsia="Times New Roman"/>
          <w:b/>
          <w:bCs/>
          <w:caps w:val="0"/>
          <w:color w:val="808080" w:themeColor="text1" w:themeTint="7F"/>
          <w:sz w:val="32"/>
          <w:szCs w:val="32"/>
        </w:rPr>
      </w:sdtEndPr>
      <w:sdtContent>
        <w:tbl>
          <w:tblPr>
            <w:tblW w:w="5000" w:type="pct"/>
            <w:jc w:val="center"/>
            <w:tblLook w:val="04A0" w:firstRow="1" w:lastRow="0" w:firstColumn="1" w:lastColumn="0" w:noHBand="0" w:noVBand="1"/>
          </w:tblPr>
          <w:tblGrid>
            <w:gridCol w:w="9666"/>
          </w:tblGrid>
          <w:tr w:rsidR="001B6054" w:rsidRPr="00695124" w14:paraId="319B31A3" w14:textId="77777777" w:rsidTr="001B6054">
            <w:trPr>
              <w:trHeight w:val="1188"/>
              <w:jc w:val="center"/>
            </w:trPr>
            <w:sdt>
              <w:sdtPr>
                <w:rPr>
                  <w:rFonts w:ascii="Times New Roman" w:eastAsiaTheme="majorEastAsia" w:hAnsi="Times New Roman" w:cs="Times New Roman"/>
                  <w:caps/>
                  <w:sz w:val="24"/>
                  <w:szCs w:val="24"/>
                </w:rPr>
                <w:alias w:val="Company"/>
                <w:id w:val="5672725"/>
                <w:dataBinding w:prefixMappings="xmlns:ns0='http://schemas.openxmlformats.org/officeDocument/2006/extended-properties'" w:xpath="/ns0:Properties[1]/ns0:Company[1]" w:storeItemID="{6668398D-A668-4E3E-A5EB-62B293D839F1}"/>
                <w:text/>
              </w:sdtPr>
              <w:sdtEndPr>
                <w:rPr>
                  <w:rFonts w:ascii="Arial" w:hAnsi="Arial" w:cs="Arial"/>
                  <w:sz w:val="22"/>
                  <w:szCs w:val="22"/>
                </w:rPr>
              </w:sdtEndPr>
              <w:sdtContent>
                <w:tc>
                  <w:tcPr>
                    <w:tcW w:w="5000" w:type="pct"/>
                  </w:tcPr>
                  <w:p w14:paraId="36F35F49" w14:textId="77777777" w:rsidR="001B6054" w:rsidRPr="00695124" w:rsidRDefault="001B6054" w:rsidP="001B6054">
                    <w:pPr>
                      <w:pStyle w:val="NoSpacing"/>
                      <w:rPr>
                        <w:rFonts w:ascii="Times New Roman" w:eastAsiaTheme="majorEastAsia" w:hAnsi="Times New Roman" w:cs="Times New Roman"/>
                        <w:caps/>
                      </w:rPr>
                    </w:pPr>
                    <w:r>
                      <w:rPr>
                        <w:rFonts w:ascii="Times New Roman" w:eastAsiaTheme="majorEastAsia" w:hAnsi="Times New Roman" w:cs="Times New Roman"/>
                        <w:caps/>
                        <w:sz w:val="24"/>
                        <w:szCs w:val="24"/>
                      </w:rPr>
                      <w:t>Centers for Disease Control and Prevention</w:t>
                    </w:r>
                  </w:p>
                </w:tc>
              </w:sdtContent>
            </w:sdt>
          </w:tr>
          <w:tr w:rsidR="001B6054" w:rsidRPr="00695124" w14:paraId="12C02A91" w14:textId="77777777" w:rsidTr="001B6054">
            <w:trPr>
              <w:trHeight w:val="1440"/>
              <w:jc w:val="center"/>
            </w:trPr>
            <w:tc>
              <w:tcPr>
                <w:tcW w:w="5000" w:type="pct"/>
                <w:tcBorders>
                  <w:bottom w:val="single" w:sz="4" w:space="0" w:color="4F81BD" w:themeColor="accent1"/>
                </w:tcBorders>
                <w:vAlign w:val="center"/>
              </w:tcPr>
              <w:p w14:paraId="29CC03F2" w14:textId="77777777" w:rsidR="001B6054" w:rsidRPr="0044790E" w:rsidRDefault="001B6054" w:rsidP="001B6054">
                <w:pPr>
                  <w:pStyle w:val="NoSpacing"/>
                  <w:jc w:val="center"/>
                  <w:rPr>
                    <w:rFonts w:ascii="Arial" w:eastAsiaTheme="majorEastAsia" w:hAnsi="Arial" w:cs="Arial"/>
                    <w:sz w:val="80"/>
                    <w:szCs w:val="80"/>
                  </w:rPr>
                </w:pPr>
                <w:r>
                  <w:rPr>
                    <w:rFonts w:ascii="Arial" w:eastAsiaTheme="majorEastAsia" w:hAnsi="Arial" w:cs="Arial"/>
                    <w:sz w:val="80"/>
                    <w:szCs w:val="80"/>
                  </w:rPr>
                  <w:t xml:space="preserve">Centers for Disease Control and Prevention Diabetes Prevention Recognition Program </w:t>
                </w:r>
              </w:p>
            </w:tc>
          </w:tr>
          <w:tr w:rsidR="001B6054" w:rsidRPr="00695124" w14:paraId="01473448" w14:textId="77777777" w:rsidTr="001B6054">
            <w:trPr>
              <w:trHeight w:val="720"/>
              <w:jc w:val="center"/>
            </w:trPr>
            <w:sdt>
              <w:sdtPr>
                <w:rPr>
                  <w:rFonts w:ascii="Arial" w:eastAsiaTheme="majorEastAsia" w:hAnsi="Arial" w:cs="Arial"/>
                  <w:sz w:val="48"/>
                  <w:szCs w:val="44"/>
                </w:rPr>
                <w:alias w:val="Subtitle"/>
                <w:id w:val="5672726"/>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12DB35F" w14:textId="77777777" w:rsidR="001B6054" w:rsidRPr="0044790E" w:rsidRDefault="001B6054" w:rsidP="001B6054">
                    <w:pPr>
                      <w:pStyle w:val="NoSpacing"/>
                      <w:jc w:val="center"/>
                      <w:rPr>
                        <w:rFonts w:ascii="Arial" w:eastAsiaTheme="majorEastAsia" w:hAnsi="Arial" w:cs="Arial"/>
                        <w:sz w:val="44"/>
                        <w:szCs w:val="44"/>
                      </w:rPr>
                    </w:pPr>
                    <w:r>
                      <w:rPr>
                        <w:rFonts w:ascii="Arial" w:eastAsiaTheme="majorEastAsia" w:hAnsi="Arial" w:cs="Arial"/>
                        <w:sz w:val="48"/>
                        <w:szCs w:val="44"/>
                      </w:rPr>
                      <w:t>Standards and Operating Procedures</w:t>
                    </w:r>
                  </w:p>
                </w:tc>
              </w:sdtContent>
            </w:sdt>
          </w:tr>
          <w:tr w:rsidR="001B6054" w:rsidRPr="00695124" w14:paraId="4FA97CF4" w14:textId="77777777" w:rsidTr="001B6054">
            <w:trPr>
              <w:trHeight w:val="360"/>
              <w:jc w:val="center"/>
            </w:trPr>
            <w:tc>
              <w:tcPr>
                <w:tcW w:w="5000" w:type="pct"/>
                <w:vAlign w:val="center"/>
              </w:tcPr>
              <w:p w14:paraId="23AD6FDF" w14:textId="77777777" w:rsidR="001B6054" w:rsidRPr="00EF03C5" w:rsidRDefault="001B6054" w:rsidP="001B6054">
                <w:pPr>
                  <w:pStyle w:val="NoSpacing"/>
                  <w:jc w:val="center"/>
                  <w:rPr>
                    <w:rFonts w:ascii="Arial" w:hAnsi="Arial" w:cs="Arial"/>
                    <w:sz w:val="28"/>
                    <w:szCs w:val="28"/>
                  </w:rPr>
                </w:pPr>
              </w:p>
            </w:tc>
          </w:tr>
          <w:tr w:rsidR="001B6054" w:rsidRPr="00695124" w14:paraId="01B9767B" w14:textId="77777777" w:rsidTr="001B6054">
            <w:trPr>
              <w:trHeight w:val="360"/>
              <w:jc w:val="center"/>
            </w:trPr>
            <w:tc>
              <w:tcPr>
                <w:tcW w:w="5000" w:type="pct"/>
                <w:vAlign w:val="center"/>
              </w:tcPr>
              <w:p w14:paraId="342B71CC" w14:textId="77777777" w:rsidR="001B6054" w:rsidRPr="002B339D" w:rsidRDefault="001B6054" w:rsidP="001B6054">
                <w:pPr>
                  <w:pStyle w:val="NoSpacing"/>
                  <w:jc w:val="center"/>
                  <w:rPr>
                    <w:rFonts w:ascii="Arial" w:hAnsi="Arial" w:cs="Arial"/>
                    <w:b/>
                    <w:bCs/>
                  </w:rPr>
                </w:pPr>
                <w:r w:rsidRPr="002B339D">
                  <w:rPr>
                    <w:rFonts w:ascii="Arial" w:hAnsi="Arial" w:cs="Arial"/>
                    <w:sz w:val="32"/>
                    <w:szCs w:val="28"/>
                  </w:rPr>
                  <w:t>www.cdc.gov/diabetes/prevention/recognition</w:t>
                </w:r>
              </w:p>
            </w:tc>
          </w:tr>
          <w:tr w:rsidR="001B6054" w:rsidRPr="00695124" w14:paraId="63F94446" w14:textId="77777777" w:rsidTr="001B6054">
            <w:trPr>
              <w:trHeight w:val="360"/>
              <w:jc w:val="center"/>
            </w:trPr>
            <w:tc>
              <w:tcPr>
                <w:tcW w:w="5000" w:type="pct"/>
                <w:vAlign w:val="center"/>
              </w:tcPr>
              <w:p w14:paraId="4302F838" w14:textId="77777777" w:rsidR="001B6054" w:rsidRPr="0044790E" w:rsidRDefault="001B6054" w:rsidP="001B6054">
                <w:pPr>
                  <w:pStyle w:val="NoSpacing"/>
                  <w:jc w:val="center"/>
                  <w:rPr>
                    <w:rFonts w:ascii="Arial" w:hAnsi="Arial" w:cs="Arial"/>
                    <w:b/>
                    <w:bCs/>
                  </w:rPr>
                </w:pPr>
              </w:p>
            </w:tc>
          </w:tr>
        </w:tbl>
        <w:p w14:paraId="6CBD30A8" w14:textId="2648BC69" w:rsidR="001B6054" w:rsidRPr="006C1DBD" w:rsidRDefault="001B6054" w:rsidP="001B6054">
          <w:pPr>
            <w:spacing w:line="240" w:lineRule="auto"/>
            <w:jc w:val="center"/>
            <w:rPr>
              <w:sz w:val="20"/>
            </w:rPr>
          </w:pPr>
          <w:r>
            <w:rPr>
              <w:rFonts w:ascii="Arial" w:hAnsi="Arial" w:cs="Arial"/>
              <w:sz w:val="48"/>
              <w:szCs w:val="56"/>
            </w:rPr>
            <w:t>December 1</w:t>
          </w:r>
          <w:r w:rsidRPr="006C1DBD">
            <w:rPr>
              <w:rFonts w:ascii="Arial" w:hAnsi="Arial" w:cs="Arial"/>
              <w:sz w:val="48"/>
              <w:szCs w:val="56"/>
            </w:rPr>
            <w:t>, 201</w:t>
          </w:r>
          <w:r>
            <w:rPr>
              <w:rFonts w:ascii="Arial" w:hAnsi="Arial" w:cs="Arial"/>
              <w:sz w:val="48"/>
              <w:szCs w:val="56"/>
            </w:rPr>
            <w:t>4</w:t>
          </w:r>
        </w:p>
        <w:p w14:paraId="31008735" w14:textId="77777777" w:rsidR="001B6054" w:rsidRDefault="001B6054" w:rsidP="001B6054">
          <w:pPr>
            <w:spacing w:line="240" w:lineRule="auto"/>
          </w:pPr>
        </w:p>
        <w:p w14:paraId="7C4FBE90" w14:textId="77777777" w:rsidR="001B6054" w:rsidRDefault="001B6054" w:rsidP="001B6054">
          <w:pPr>
            <w:spacing w:line="240" w:lineRule="auto"/>
            <w:rPr>
              <w:b/>
              <w:bCs/>
              <w:color w:val="808080" w:themeColor="text1" w:themeTint="7F"/>
              <w:sz w:val="32"/>
              <w:szCs w:val="32"/>
            </w:rPr>
          </w:pPr>
        </w:p>
        <w:p w14:paraId="1A4E9100" w14:textId="77777777" w:rsidR="001B6054" w:rsidRDefault="001B6054" w:rsidP="001B6054">
          <w:pPr>
            <w:spacing w:line="240" w:lineRule="auto"/>
            <w:rPr>
              <w:b/>
              <w:bCs/>
              <w:color w:val="808080" w:themeColor="text1" w:themeTint="7F"/>
              <w:sz w:val="32"/>
              <w:szCs w:val="32"/>
            </w:rPr>
          </w:pPr>
        </w:p>
        <w:p w14:paraId="531D7C0C" w14:textId="77777777" w:rsidR="001B6054" w:rsidRDefault="001B6054" w:rsidP="001B6054">
          <w:pPr>
            <w:spacing w:line="240" w:lineRule="auto"/>
            <w:rPr>
              <w:b/>
              <w:bCs/>
              <w:color w:val="808080" w:themeColor="text1" w:themeTint="7F"/>
              <w:sz w:val="32"/>
              <w:szCs w:val="32"/>
            </w:rPr>
          </w:pPr>
        </w:p>
        <w:p w14:paraId="2D2CCA67" w14:textId="77777777" w:rsidR="001B6054" w:rsidRDefault="001B6054" w:rsidP="001B6054">
          <w:pPr>
            <w:spacing w:line="240" w:lineRule="auto"/>
            <w:rPr>
              <w:b/>
              <w:bCs/>
              <w:color w:val="808080" w:themeColor="text1" w:themeTint="7F"/>
              <w:sz w:val="32"/>
              <w:szCs w:val="32"/>
            </w:rPr>
          </w:pPr>
        </w:p>
        <w:p w14:paraId="2A5D966E" w14:textId="77777777" w:rsidR="001B6054" w:rsidRDefault="001B6054" w:rsidP="001B6054">
          <w:pPr>
            <w:spacing w:line="240" w:lineRule="auto"/>
            <w:rPr>
              <w:b/>
              <w:bCs/>
              <w:color w:val="808080" w:themeColor="text1" w:themeTint="7F"/>
              <w:sz w:val="32"/>
              <w:szCs w:val="32"/>
            </w:rPr>
          </w:pPr>
        </w:p>
        <w:p w14:paraId="6360B899" w14:textId="77777777" w:rsidR="001B6054" w:rsidRDefault="001B6054" w:rsidP="001B6054">
          <w:pPr>
            <w:spacing w:line="240" w:lineRule="auto"/>
            <w:rPr>
              <w:b/>
              <w:bCs/>
              <w:color w:val="808080" w:themeColor="text1" w:themeTint="7F"/>
              <w:sz w:val="32"/>
              <w:szCs w:val="32"/>
            </w:rPr>
          </w:pPr>
        </w:p>
        <w:p w14:paraId="1096C018" w14:textId="71B7514E" w:rsidR="001B6054" w:rsidRDefault="001B6054" w:rsidP="001B6054">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Public reporting burden of this collection of information is estimated to average one hour per responses for the Diabetes Prevention Recognition Program Application Form and one hour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w:t>
          </w:r>
          <w:r w:rsidR="007C6BD6">
            <w:rPr>
              <w:rFonts w:ascii="Arial" w:hAnsi="Arial" w:cs="Arial"/>
              <w:b/>
              <w:sz w:val="16"/>
              <w:szCs w:val="16"/>
            </w:rPr>
            <w:t>XXXX-XXXX</w:t>
          </w:r>
          <w:r>
            <w:rPr>
              <w:rFonts w:ascii="Arial" w:hAnsi="Arial"/>
              <w:b/>
              <w:sz w:val="16"/>
              <w:szCs w:val="18"/>
            </w:rPr>
            <w:t>)</w:t>
          </w:r>
        </w:p>
        <w:p w14:paraId="02540B86" w14:textId="77777777" w:rsidR="001B6054" w:rsidRDefault="001B6054" w:rsidP="001B6054">
          <w:pPr>
            <w:spacing w:line="240" w:lineRule="auto"/>
          </w:pPr>
        </w:p>
        <w:p w14:paraId="6D4ACCFF" w14:textId="77777777" w:rsidR="001B6054" w:rsidRDefault="001B6054" w:rsidP="001B6054">
          <w:pPr>
            <w:spacing w:line="240" w:lineRule="auto"/>
          </w:pPr>
          <w:r>
            <w:br w:type="page"/>
          </w:r>
        </w:p>
        <w:p w14:paraId="69A7511E" w14:textId="77777777" w:rsidR="001B6054" w:rsidRPr="005129B9" w:rsidRDefault="001B6054" w:rsidP="001B6054">
          <w:pPr>
            <w:spacing w:line="240" w:lineRule="auto"/>
            <w:jc w:val="center"/>
            <w:rPr>
              <w:b/>
            </w:rPr>
          </w:pPr>
          <w:r w:rsidRPr="005129B9">
            <w:rPr>
              <w:b/>
            </w:rPr>
            <w:lastRenderedPageBreak/>
            <w:t>Transition Plan for Organizations Recognized Under the 2011 DPRP Standards</w:t>
          </w:r>
        </w:p>
        <w:p w14:paraId="52DFCDD4" w14:textId="77777777" w:rsidR="001B6054" w:rsidRDefault="001B6054" w:rsidP="001B6054">
          <w:pPr>
            <w:spacing w:line="240" w:lineRule="auto"/>
          </w:pPr>
        </w:p>
        <w:p w14:paraId="6EE8275D" w14:textId="4E81CC1B" w:rsidR="001B6054" w:rsidRDefault="001B6054" w:rsidP="001B6054">
          <w:pPr>
            <w:spacing w:line="240" w:lineRule="auto"/>
          </w:pPr>
          <w:r>
            <w:t>This document, the Centers for Disease Control and Prevention, Diabetes Prevention Recognition Program Standards and Operating Procedures 2014 (DPRP Standards) revises the 2011 version of the DPRP Standards. Among the revisions are changes to the data elements and data submission schedule. Organizations recognized prior to the effective date of the 2014 standards, especially those that have already submitted evaluation data, cannot reasonably be expected to comply with the new standards immediately, as doing so would be disruptive and detrimental to organizational operations and performance. For example, organizations within months of receiving full recognition under the old standards, might not meet the requirements for recognition under the new standards.  Organizations with complex data systems, or utilizing a third party for data collection/submission, may not be able to able to adapt the data systems and submit data in the new format by the data due date, resulting in a loss of recognition. These organizations should not be penalized as a result of the changes in the DPRP Standards.  Thus, the DPRP developed a plan, hereafter referred to as the transition plan</w:t>
          </w:r>
          <w:r w:rsidR="008D0478">
            <w:t xml:space="preserve"> (Appendix </w:t>
          </w:r>
          <w:r w:rsidR="00644515">
            <w:t xml:space="preserve">F </w:t>
          </w:r>
          <w:r w:rsidR="008D0478">
            <w:t>of this document)</w:t>
          </w:r>
          <w:r>
            <w:t xml:space="preserve">, to guide and assist the organizations move from the 2011 to the 2014 standards. </w:t>
          </w:r>
        </w:p>
        <w:p w14:paraId="18A33F52" w14:textId="77777777" w:rsidR="00DE6267" w:rsidRDefault="00DE6267" w:rsidP="001B6054">
          <w:pPr>
            <w:spacing w:line="240" w:lineRule="auto"/>
          </w:pPr>
        </w:p>
        <w:p w14:paraId="49C0F04D" w14:textId="6F8FF550" w:rsidR="00DE6267" w:rsidRDefault="00DE6267" w:rsidP="001B6054">
          <w:pPr>
            <w:spacing w:line="240" w:lineRule="auto"/>
          </w:pPr>
          <w:r w:rsidRPr="00DE6267">
            <w:t>CDC’s objective is to assist all organizations recognized as of 11/30/14, under the 2011 version of the DPRP Standards,  in making a smooth and successful transition to the new requirements, issued in the 2014 DPRP Standards, by 11/30/15. All recognized organizations are expected to read and understand the 2014 DPRP Standards. Each transitioning organization will submit data once during the period 12/1/14-11/30/15</w:t>
          </w:r>
          <w:r w:rsidR="008D0478">
            <w:t xml:space="preserve"> (using the format prescribed in either the 2011 or 2014 DPRP Standards)</w:t>
          </w:r>
          <w:r w:rsidRPr="00DE6267">
            <w:t>, and once every 12 months thereafter</w:t>
          </w:r>
          <w:r w:rsidR="008D0478">
            <w:t xml:space="preserve"> (in compliance with the 2014 DPRP Standards)</w:t>
          </w:r>
          <w:r w:rsidRPr="00DE6267">
            <w:t xml:space="preserve">. </w:t>
          </w:r>
          <w:r w:rsidR="008D0478">
            <w:t xml:space="preserve"> </w:t>
          </w:r>
          <w:r w:rsidRPr="00DE6267">
            <w:t xml:space="preserve">On or before 12/1/14 (pending OMB approval), CDC will provide each transitioning organization with an individualized data submission and evaluation timeline, and detailed instructions for submission of their data.  </w:t>
          </w:r>
        </w:p>
        <w:p w14:paraId="5B3B0375" w14:textId="77777777" w:rsidR="001B6054" w:rsidRDefault="001B6054" w:rsidP="001B6054">
          <w:pPr>
            <w:spacing w:line="240" w:lineRule="auto"/>
          </w:pPr>
        </w:p>
        <w:p w14:paraId="39A68A06" w14:textId="46C75C52" w:rsidR="007A7470" w:rsidRDefault="00C24ECF" w:rsidP="001B6054">
          <w:pPr>
            <w:spacing w:line="240" w:lineRule="auto"/>
          </w:pPr>
          <w:r>
            <w:t xml:space="preserve">Changes in the frequency of transmission and the option </w:t>
          </w:r>
          <w:r w:rsidR="00654E8E">
            <w:t xml:space="preserve">to </w:t>
          </w:r>
          <w:r>
            <w:t>us</w:t>
          </w:r>
          <w:r w:rsidR="00654E8E">
            <w:t>e</w:t>
          </w:r>
          <w:r>
            <w:t xml:space="preserve"> </w:t>
          </w:r>
          <w:r w:rsidR="00952629">
            <w:t xml:space="preserve">the 2011 format </w:t>
          </w:r>
          <w:r w:rsidR="00654E8E">
            <w:t xml:space="preserve">for the first data submission due after the effective date of the 2014 DPRP Standards </w:t>
          </w:r>
          <w:r w:rsidR="00952629">
            <w:t xml:space="preserve">allows organizations recognized </w:t>
          </w:r>
          <w:r w:rsidR="00654E8E">
            <w:t>before 12/1/14</w:t>
          </w:r>
          <w:r w:rsidR="00952629">
            <w:t xml:space="preserve"> a reasonable amount of time to transition to the 2014 DPRP Standards. </w:t>
          </w:r>
        </w:p>
        <w:p w14:paraId="277B6821" w14:textId="77777777" w:rsidR="007A7470" w:rsidRDefault="007A7470" w:rsidP="001B6054">
          <w:pPr>
            <w:spacing w:line="240" w:lineRule="auto"/>
          </w:pPr>
        </w:p>
        <w:p w14:paraId="02009645" w14:textId="23036995" w:rsidR="001B6054" w:rsidRDefault="001B6054" w:rsidP="001B6054">
          <w:pPr>
            <w:spacing w:line="240" w:lineRule="auto"/>
          </w:pPr>
          <w:r>
            <w:t>To carry out this plan, we requested and obtained OMB</w:t>
          </w:r>
          <w:r w:rsidR="00EF2413">
            <w:t xml:space="preserve"> approval</w:t>
          </w:r>
          <w:r w:rsidR="007A7470">
            <w:t>.</w:t>
          </w:r>
          <w:r>
            <w:t xml:space="preserve"> Since the timing of the data submission for these organzations (1 time per year) is identical to that for organizations recognized after </w:t>
          </w:r>
          <w:r w:rsidR="007A7470">
            <w:t>12/1/14</w:t>
          </w:r>
          <w:r>
            <w:t>, the data reporting burden will be identical for all participants.</w:t>
          </w:r>
        </w:p>
        <w:p w14:paraId="6B9184B8" w14:textId="77777777" w:rsidR="001B6054" w:rsidRDefault="001B6054" w:rsidP="001B6054">
          <w:pPr>
            <w:spacing w:line="240" w:lineRule="auto"/>
          </w:pPr>
        </w:p>
        <w:p w14:paraId="489D74C4" w14:textId="06CC2B53" w:rsidR="001B6054" w:rsidRDefault="001B6054" w:rsidP="001B6054">
          <w:pPr>
            <w:spacing w:line="240" w:lineRule="auto"/>
          </w:pPr>
          <w:r>
            <w:t xml:space="preserve">The transition plan will remain in effect for one year </w:t>
          </w:r>
          <w:r w:rsidR="00EF2413">
            <w:t xml:space="preserve">following </w:t>
          </w:r>
          <w:r>
            <w:t>the effective date of the 2014 standards. At that time, the transition plan will be removed from this document and will become part of the program’s historical record.</w:t>
          </w:r>
        </w:p>
        <w:p w14:paraId="5B955F97" w14:textId="77777777" w:rsidR="001B6054" w:rsidRDefault="001B6054" w:rsidP="001B6054">
          <w:pPr>
            <w:spacing w:line="240" w:lineRule="auto"/>
            <w:rPr>
              <w:b/>
              <w:bCs/>
              <w:color w:val="808080" w:themeColor="text1" w:themeTint="7F"/>
              <w:sz w:val="32"/>
              <w:szCs w:val="32"/>
            </w:rPr>
          </w:pPr>
          <w:r>
            <w:rPr>
              <w:b/>
              <w:bCs/>
              <w:color w:val="808080" w:themeColor="text1" w:themeTint="7F"/>
              <w:sz w:val="32"/>
              <w:szCs w:val="32"/>
            </w:rPr>
            <w:br w:type="page"/>
          </w:r>
        </w:p>
      </w:sdtContent>
    </w:sdt>
    <w:sdt>
      <w:sdtPr>
        <w:rPr>
          <w:rFonts w:ascii="Times New Roman" w:eastAsia="Times New Roman" w:hAnsi="Times New Roman" w:cs="Times New Roman"/>
          <w:b w:val="0"/>
          <w:bCs w:val="0"/>
          <w:color w:val="auto"/>
          <w:sz w:val="24"/>
          <w:szCs w:val="24"/>
        </w:rPr>
        <w:id w:val="36172627"/>
        <w:docPartObj>
          <w:docPartGallery w:val="Table of Contents"/>
          <w:docPartUnique/>
        </w:docPartObj>
      </w:sdtPr>
      <w:sdtEndPr>
        <w:rPr>
          <w:rFonts w:asciiTheme="majorHAnsi" w:eastAsiaTheme="majorEastAsia" w:hAnsiTheme="majorHAnsi" w:cstheme="majorBidi"/>
          <w:b/>
          <w:bCs/>
          <w:color w:val="365F91" w:themeColor="accent1" w:themeShade="BF"/>
          <w:sz w:val="28"/>
          <w:szCs w:val="28"/>
        </w:rPr>
      </w:sdtEndPr>
      <w:sdtContent>
        <w:p w14:paraId="20FE2C09" w14:textId="77777777" w:rsidR="00446AF8" w:rsidRPr="00443310" w:rsidDel="00446AF8" w:rsidRDefault="00446AF8" w:rsidP="00446AF8">
          <w:pPr>
            <w:pStyle w:val="TOCHeading"/>
            <w:spacing w:line="360" w:lineRule="auto"/>
            <w:jc w:val="center"/>
            <w:rPr>
              <w:rFonts w:ascii="Times New Roman" w:hAnsi="Times New Roman" w:cs="Times New Roman"/>
              <w:color w:val="000000" w:themeColor="text1"/>
              <w:sz w:val="24"/>
              <w:szCs w:val="24"/>
            </w:rPr>
          </w:pPr>
        </w:p>
        <w:p w14:paraId="3B0445AD" w14:textId="17C67C31" w:rsidR="00D00BCA" w:rsidRDefault="001B6054" w:rsidP="005D71D4">
          <w:pPr>
            <w:pStyle w:val="TOCHeading"/>
            <w:spacing w:line="360" w:lineRule="auto"/>
            <w:jc w:val="center"/>
            <w:rPr>
              <w:rFonts w:ascii="Times New Roman" w:hAnsi="Times New Roman" w:cs="Times New Roman"/>
              <w:color w:val="000000" w:themeColor="text1"/>
              <w:sz w:val="24"/>
              <w:szCs w:val="24"/>
            </w:rPr>
          </w:pPr>
          <w:r w:rsidRPr="00443310">
            <w:rPr>
              <w:rFonts w:ascii="Times New Roman" w:hAnsi="Times New Roman" w:cs="Times New Roman"/>
              <w:color w:val="000000" w:themeColor="text1"/>
              <w:sz w:val="24"/>
              <w:szCs w:val="24"/>
            </w:rPr>
            <w:t>Contents</w:t>
          </w:r>
        </w:p>
        <w:p w14:paraId="349728D0" w14:textId="77777777" w:rsidR="005D71D4" w:rsidRPr="00C852DD" w:rsidRDefault="005D71D4" w:rsidP="00C852DD"/>
        <w:p w14:paraId="7CB963B7" w14:textId="77777777" w:rsidR="005D71D4" w:rsidRDefault="005D71D4">
          <w:pPr>
            <w:pStyle w:val="TOC2"/>
            <w:rPr>
              <w:rFonts w:asciiTheme="minorHAnsi" w:hAnsiTheme="minorHAnsi"/>
              <w:noProof/>
              <w:color w:val="auto"/>
              <w:sz w:val="22"/>
            </w:rPr>
          </w:pPr>
          <w:r>
            <w:fldChar w:fldCharType="begin"/>
          </w:r>
          <w:r>
            <w:instrText xml:space="preserve"> TOC \o "1-2" \h \z \u </w:instrText>
          </w:r>
          <w:r>
            <w:fldChar w:fldCharType="separate"/>
          </w:r>
          <w:hyperlink w:anchor="_Toc395170581" w:history="1">
            <w:r w:rsidRPr="00B61BD7">
              <w:rPr>
                <w:rStyle w:val="Hyperlink"/>
                <w:noProof/>
              </w:rPr>
              <w:t>I. Overview</w:t>
            </w:r>
            <w:r>
              <w:rPr>
                <w:noProof/>
                <w:webHidden/>
              </w:rPr>
              <w:tab/>
            </w:r>
            <w:r>
              <w:rPr>
                <w:noProof/>
                <w:webHidden/>
              </w:rPr>
              <w:fldChar w:fldCharType="begin"/>
            </w:r>
            <w:r>
              <w:rPr>
                <w:noProof/>
                <w:webHidden/>
              </w:rPr>
              <w:instrText xml:space="preserve"> PAGEREF _Toc395170581 \h </w:instrText>
            </w:r>
            <w:r>
              <w:rPr>
                <w:noProof/>
                <w:webHidden/>
              </w:rPr>
            </w:r>
            <w:r>
              <w:rPr>
                <w:noProof/>
                <w:webHidden/>
              </w:rPr>
              <w:fldChar w:fldCharType="separate"/>
            </w:r>
            <w:r w:rsidR="000E4A3F">
              <w:rPr>
                <w:noProof/>
                <w:webHidden/>
              </w:rPr>
              <w:t>4</w:t>
            </w:r>
            <w:r>
              <w:rPr>
                <w:noProof/>
                <w:webHidden/>
              </w:rPr>
              <w:fldChar w:fldCharType="end"/>
            </w:r>
          </w:hyperlink>
        </w:p>
        <w:p w14:paraId="6F336BC6" w14:textId="77777777" w:rsidR="005D71D4" w:rsidRDefault="00CF6439">
          <w:pPr>
            <w:pStyle w:val="TOC2"/>
            <w:rPr>
              <w:rFonts w:asciiTheme="minorHAnsi" w:hAnsiTheme="minorHAnsi"/>
              <w:noProof/>
              <w:color w:val="auto"/>
              <w:sz w:val="22"/>
            </w:rPr>
          </w:pPr>
          <w:hyperlink w:anchor="_Toc395170582" w:history="1">
            <w:r w:rsidR="005D71D4" w:rsidRPr="00B61BD7">
              <w:rPr>
                <w:rStyle w:val="Hyperlink"/>
                <w:noProof/>
              </w:rPr>
              <w:t>II. Standards and Requirements for Recognition</w:t>
            </w:r>
            <w:r w:rsidR="005D71D4">
              <w:rPr>
                <w:noProof/>
                <w:webHidden/>
              </w:rPr>
              <w:tab/>
            </w:r>
            <w:r w:rsidR="005D71D4">
              <w:rPr>
                <w:noProof/>
                <w:webHidden/>
              </w:rPr>
              <w:fldChar w:fldCharType="begin"/>
            </w:r>
            <w:r w:rsidR="005D71D4">
              <w:rPr>
                <w:noProof/>
                <w:webHidden/>
              </w:rPr>
              <w:instrText xml:space="preserve"> PAGEREF _Toc395170582 \h </w:instrText>
            </w:r>
            <w:r w:rsidR="005D71D4">
              <w:rPr>
                <w:noProof/>
                <w:webHidden/>
              </w:rPr>
            </w:r>
            <w:r w:rsidR="005D71D4">
              <w:rPr>
                <w:noProof/>
                <w:webHidden/>
              </w:rPr>
              <w:fldChar w:fldCharType="separate"/>
            </w:r>
            <w:r w:rsidR="000E4A3F">
              <w:rPr>
                <w:noProof/>
                <w:webHidden/>
              </w:rPr>
              <w:t>5</w:t>
            </w:r>
            <w:r w:rsidR="005D71D4">
              <w:rPr>
                <w:noProof/>
                <w:webHidden/>
              </w:rPr>
              <w:fldChar w:fldCharType="end"/>
            </w:r>
          </w:hyperlink>
        </w:p>
        <w:p w14:paraId="22BA745B" w14:textId="77777777" w:rsidR="005D71D4" w:rsidRDefault="00CF6439">
          <w:pPr>
            <w:pStyle w:val="TOC2"/>
            <w:rPr>
              <w:rFonts w:asciiTheme="minorHAnsi" w:hAnsiTheme="minorHAnsi"/>
              <w:noProof/>
              <w:color w:val="auto"/>
              <w:sz w:val="22"/>
            </w:rPr>
          </w:pPr>
          <w:hyperlink w:anchor="_Toc395170583" w:history="1">
            <w:r w:rsidR="005D71D4" w:rsidRPr="00B61BD7">
              <w:rPr>
                <w:rStyle w:val="Hyperlink"/>
                <w:rFonts w:cs="Arial"/>
                <w:noProof/>
              </w:rPr>
              <w:t>Participant Eligibility</w:t>
            </w:r>
            <w:r w:rsidR="005D71D4">
              <w:rPr>
                <w:noProof/>
                <w:webHidden/>
              </w:rPr>
              <w:tab/>
            </w:r>
            <w:r w:rsidR="005D71D4">
              <w:rPr>
                <w:noProof/>
                <w:webHidden/>
              </w:rPr>
              <w:fldChar w:fldCharType="begin"/>
            </w:r>
            <w:r w:rsidR="005D71D4">
              <w:rPr>
                <w:noProof/>
                <w:webHidden/>
              </w:rPr>
              <w:instrText xml:space="preserve"> PAGEREF _Toc395170583 \h </w:instrText>
            </w:r>
            <w:r w:rsidR="005D71D4">
              <w:rPr>
                <w:noProof/>
                <w:webHidden/>
              </w:rPr>
            </w:r>
            <w:r w:rsidR="005D71D4">
              <w:rPr>
                <w:noProof/>
                <w:webHidden/>
              </w:rPr>
              <w:fldChar w:fldCharType="separate"/>
            </w:r>
            <w:r w:rsidR="000E4A3F">
              <w:rPr>
                <w:noProof/>
                <w:webHidden/>
              </w:rPr>
              <w:t>5</w:t>
            </w:r>
            <w:r w:rsidR="005D71D4">
              <w:rPr>
                <w:noProof/>
                <w:webHidden/>
              </w:rPr>
              <w:fldChar w:fldCharType="end"/>
            </w:r>
          </w:hyperlink>
        </w:p>
        <w:p w14:paraId="660E9069" w14:textId="77777777" w:rsidR="005D71D4" w:rsidRDefault="00CF6439">
          <w:pPr>
            <w:pStyle w:val="TOC2"/>
            <w:rPr>
              <w:rFonts w:asciiTheme="minorHAnsi" w:hAnsiTheme="minorHAnsi"/>
              <w:noProof/>
              <w:color w:val="auto"/>
              <w:sz w:val="22"/>
            </w:rPr>
          </w:pPr>
          <w:hyperlink w:anchor="_Toc395170584" w:history="1">
            <w:r w:rsidR="005D71D4" w:rsidRPr="00B61BD7">
              <w:rPr>
                <w:rStyle w:val="Hyperlink"/>
                <w:rFonts w:cs="Arial"/>
                <w:noProof/>
              </w:rPr>
              <w:t>Safety of Participants and Data Privacy</w:t>
            </w:r>
            <w:r w:rsidR="005D71D4">
              <w:rPr>
                <w:noProof/>
                <w:webHidden/>
              </w:rPr>
              <w:tab/>
            </w:r>
            <w:r w:rsidR="005D71D4">
              <w:rPr>
                <w:noProof/>
                <w:webHidden/>
              </w:rPr>
              <w:fldChar w:fldCharType="begin"/>
            </w:r>
            <w:r w:rsidR="005D71D4">
              <w:rPr>
                <w:noProof/>
                <w:webHidden/>
              </w:rPr>
              <w:instrText xml:space="preserve"> PAGEREF _Toc395170584 \h </w:instrText>
            </w:r>
            <w:r w:rsidR="005D71D4">
              <w:rPr>
                <w:noProof/>
                <w:webHidden/>
              </w:rPr>
            </w:r>
            <w:r w:rsidR="005D71D4">
              <w:rPr>
                <w:noProof/>
                <w:webHidden/>
              </w:rPr>
              <w:fldChar w:fldCharType="separate"/>
            </w:r>
            <w:r w:rsidR="000E4A3F">
              <w:rPr>
                <w:noProof/>
                <w:webHidden/>
              </w:rPr>
              <w:t>5</w:t>
            </w:r>
            <w:r w:rsidR="005D71D4">
              <w:rPr>
                <w:noProof/>
                <w:webHidden/>
              </w:rPr>
              <w:fldChar w:fldCharType="end"/>
            </w:r>
          </w:hyperlink>
        </w:p>
        <w:p w14:paraId="57C705AD" w14:textId="77777777" w:rsidR="005D71D4" w:rsidRDefault="00CF6439">
          <w:pPr>
            <w:pStyle w:val="TOC2"/>
            <w:rPr>
              <w:rFonts w:asciiTheme="minorHAnsi" w:hAnsiTheme="minorHAnsi"/>
              <w:noProof/>
              <w:color w:val="auto"/>
              <w:sz w:val="22"/>
            </w:rPr>
          </w:pPr>
          <w:hyperlink w:anchor="_Toc395170585" w:history="1">
            <w:r w:rsidR="005D71D4" w:rsidRPr="00B61BD7">
              <w:rPr>
                <w:rStyle w:val="Hyperlink"/>
                <w:rFonts w:cs="Arial"/>
                <w:noProof/>
              </w:rPr>
              <w:t>Location</w:t>
            </w:r>
            <w:r w:rsidR="005D71D4">
              <w:rPr>
                <w:noProof/>
                <w:webHidden/>
              </w:rPr>
              <w:tab/>
            </w:r>
            <w:r w:rsidR="005D71D4">
              <w:rPr>
                <w:noProof/>
                <w:webHidden/>
              </w:rPr>
              <w:fldChar w:fldCharType="begin"/>
            </w:r>
            <w:r w:rsidR="005D71D4">
              <w:rPr>
                <w:noProof/>
                <w:webHidden/>
              </w:rPr>
              <w:instrText xml:space="preserve"> PAGEREF _Toc395170585 \h </w:instrText>
            </w:r>
            <w:r w:rsidR="005D71D4">
              <w:rPr>
                <w:noProof/>
                <w:webHidden/>
              </w:rPr>
            </w:r>
            <w:r w:rsidR="005D71D4">
              <w:rPr>
                <w:noProof/>
                <w:webHidden/>
              </w:rPr>
              <w:fldChar w:fldCharType="separate"/>
            </w:r>
            <w:r w:rsidR="000E4A3F">
              <w:rPr>
                <w:noProof/>
                <w:webHidden/>
              </w:rPr>
              <w:t>6</w:t>
            </w:r>
            <w:r w:rsidR="005D71D4">
              <w:rPr>
                <w:noProof/>
                <w:webHidden/>
              </w:rPr>
              <w:fldChar w:fldCharType="end"/>
            </w:r>
          </w:hyperlink>
        </w:p>
        <w:p w14:paraId="0931AF84" w14:textId="77777777" w:rsidR="005D71D4" w:rsidRDefault="00CF6439">
          <w:pPr>
            <w:pStyle w:val="TOC2"/>
            <w:rPr>
              <w:rFonts w:asciiTheme="minorHAnsi" w:hAnsiTheme="minorHAnsi"/>
              <w:noProof/>
              <w:color w:val="auto"/>
              <w:sz w:val="22"/>
            </w:rPr>
          </w:pPr>
          <w:hyperlink w:anchor="_Toc395170586" w:history="1">
            <w:r w:rsidR="005D71D4" w:rsidRPr="00B61BD7">
              <w:rPr>
                <w:rStyle w:val="Hyperlink"/>
                <w:rFonts w:cs="Arial"/>
                <w:noProof/>
              </w:rPr>
              <w:t>Staffing</w:t>
            </w:r>
            <w:r w:rsidR="005D71D4">
              <w:rPr>
                <w:noProof/>
                <w:webHidden/>
              </w:rPr>
              <w:tab/>
            </w:r>
            <w:r w:rsidR="005D71D4">
              <w:rPr>
                <w:noProof/>
                <w:webHidden/>
              </w:rPr>
              <w:fldChar w:fldCharType="begin"/>
            </w:r>
            <w:r w:rsidR="005D71D4">
              <w:rPr>
                <w:noProof/>
                <w:webHidden/>
              </w:rPr>
              <w:instrText xml:space="preserve"> PAGEREF _Toc395170586 \h </w:instrText>
            </w:r>
            <w:r w:rsidR="005D71D4">
              <w:rPr>
                <w:noProof/>
                <w:webHidden/>
              </w:rPr>
            </w:r>
            <w:r w:rsidR="005D71D4">
              <w:rPr>
                <w:noProof/>
                <w:webHidden/>
              </w:rPr>
              <w:fldChar w:fldCharType="separate"/>
            </w:r>
            <w:r w:rsidR="000E4A3F">
              <w:rPr>
                <w:noProof/>
                <w:webHidden/>
              </w:rPr>
              <w:t>6</w:t>
            </w:r>
            <w:r w:rsidR="005D71D4">
              <w:rPr>
                <w:noProof/>
                <w:webHidden/>
              </w:rPr>
              <w:fldChar w:fldCharType="end"/>
            </w:r>
          </w:hyperlink>
        </w:p>
        <w:p w14:paraId="5227237C" w14:textId="77777777" w:rsidR="005D71D4" w:rsidRDefault="00CF6439">
          <w:pPr>
            <w:pStyle w:val="TOC2"/>
            <w:rPr>
              <w:rFonts w:asciiTheme="minorHAnsi" w:hAnsiTheme="minorHAnsi"/>
              <w:noProof/>
              <w:color w:val="auto"/>
              <w:sz w:val="22"/>
            </w:rPr>
          </w:pPr>
          <w:hyperlink w:anchor="_Toc395170587" w:history="1">
            <w:r w:rsidR="005D71D4" w:rsidRPr="00B61BD7">
              <w:rPr>
                <w:rStyle w:val="Hyperlink"/>
                <w:rFonts w:cs="Arial"/>
                <w:noProof/>
              </w:rPr>
              <w:t>Required Curriculum Content</w:t>
            </w:r>
            <w:r w:rsidR="005D71D4">
              <w:rPr>
                <w:noProof/>
                <w:webHidden/>
              </w:rPr>
              <w:tab/>
            </w:r>
            <w:r w:rsidR="005D71D4">
              <w:rPr>
                <w:noProof/>
                <w:webHidden/>
              </w:rPr>
              <w:fldChar w:fldCharType="begin"/>
            </w:r>
            <w:r w:rsidR="005D71D4">
              <w:rPr>
                <w:noProof/>
                <w:webHidden/>
              </w:rPr>
              <w:instrText xml:space="preserve"> PAGEREF _Toc395170587 \h </w:instrText>
            </w:r>
            <w:r w:rsidR="005D71D4">
              <w:rPr>
                <w:noProof/>
                <w:webHidden/>
              </w:rPr>
            </w:r>
            <w:r w:rsidR="005D71D4">
              <w:rPr>
                <w:noProof/>
                <w:webHidden/>
              </w:rPr>
              <w:fldChar w:fldCharType="separate"/>
            </w:r>
            <w:r w:rsidR="000E4A3F">
              <w:rPr>
                <w:noProof/>
                <w:webHidden/>
              </w:rPr>
              <w:t>6</w:t>
            </w:r>
            <w:r w:rsidR="005D71D4">
              <w:rPr>
                <w:noProof/>
                <w:webHidden/>
              </w:rPr>
              <w:fldChar w:fldCharType="end"/>
            </w:r>
          </w:hyperlink>
        </w:p>
        <w:p w14:paraId="42891F4B" w14:textId="77777777" w:rsidR="005D71D4" w:rsidRDefault="00CF6439">
          <w:pPr>
            <w:pStyle w:val="TOC2"/>
            <w:rPr>
              <w:rFonts w:asciiTheme="minorHAnsi" w:hAnsiTheme="minorHAnsi"/>
              <w:noProof/>
              <w:color w:val="auto"/>
              <w:sz w:val="22"/>
            </w:rPr>
          </w:pPr>
          <w:hyperlink w:anchor="_Toc395170588" w:history="1">
            <w:r w:rsidR="005D71D4" w:rsidRPr="00B61BD7">
              <w:rPr>
                <w:rStyle w:val="Hyperlink"/>
                <w:rFonts w:cs="Arial"/>
                <w:noProof/>
              </w:rPr>
              <w:t>Requirements for Pending and Full Recognition</w:t>
            </w:r>
            <w:r w:rsidR="005D71D4">
              <w:rPr>
                <w:noProof/>
                <w:webHidden/>
              </w:rPr>
              <w:tab/>
            </w:r>
            <w:r w:rsidR="005D71D4">
              <w:rPr>
                <w:noProof/>
                <w:webHidden/>
              </w:rPr>
              <w:fldChar w:fldCharType="begin"/>
            </w:r>
            <w:r w:rsidR="005D71D4">
              <w:rPr>
                <w:noProof/>
                <w:webHidden/>
              </w:rPr>
              <w:instrText xml:space="preserve"> PAGEREF _Toc395170588 \h </w:instrText>
            </w:r>
            <w:r w:rsidR="005D71D4">
              <w:rPr>
                <w:noProof/>
                <w:webHidden/>
              </w:rPr>
            </w:r>
            <w:r w:rsidR="005D71D4">
              <w:rPr>
                <w:noProof/>
                <w:webHidden/>
              </w:rPr>
              <w:fldChar w:fldCharType="separate"/>
            </w:r>
            <w:r w:rsidR="000E4A3F">
              <w:rPr>
                <w:noProof/>
                <w:webHidden/>
              </w:rPr>
              <w:t>8</w:t>
            </w:r>
            <w:r w:rsidR="005D71D4">
              <w:rPr>
                <w:noProof/>
                <w:webHidden/>
              </w:rPr>
              <w:fldChar w:fldCharType="end"/>
            </w:r>
          </w:hyperlink>
        </w:p>
        <w:p w14:paraId="21825285" w14:textId="77777777" w:rsidR="005D71D4" w:rsidRDefault="00CF6439">
          <w:pPr>
            <w:pStyle w:val="TOC2"/>
            <w:rPr>
              <w:rFonts w:asciiTheme="minorHAnsi" w:hAnsiTheme="minorHAnsi"/>
              <w:noProof/>
              <w:color w:val="auto"/>
              <w:sz w:val="22"/>
            </w:rPr>
          </w:pPr>
          <w:hyperlink w:anchor="_Toc395170589" w:history="1">
            <w:r w:rsidR="005D71D4" w:rsidRPr="00B61BD7">
              <w:rPr>
                <w:rStyle w:val="Hyperlink"/>
                <w:rFonts w:cs="Arial"/>
                <w:noProof/>
              </w:rPr>
              <w:t>III. Applying for Recognition</w:t>
            </w:r>
            <w:r w:rsidR="005D71D4">
              <w:rPr>
                <w:noProof/>
                <w:webHidden/>
              </w:rPr>
              <w:tab/>
            </w:r>
            <w:r w:rsidR="005D71D4">
              <w:rPr>
                <w:noProof/>
                <w:webHidden/>
              </w:rPr>
              <w:fldChar w:fldCharType="begin"/>
            </w:r>
            <w:r w:rsidR="005D71D4">
              <w:rPr>
                <w:noProof/>
                <w:webHidden/>
              </w:rPr>
              <w:instrText xml:space="preserve"> PAGEREF _Toc395170589 \h </w:instrText>
            </w:r>
            <w:r w:rsidR="005D71D4">
              <w:rPr>
                <w:noProof/>
                <w:webHidden/>
              </w:rPr>
            </w:r>
            <w:r w:rsidR="005D71D4">
              <w:rPr>
                <w:noProof/>
                <w:webHidden/>
              </w:rPr>
              <w:fldChar w:fldCharType="separate"/>
            </w:r>
            <w:r w:rsidR="000E4A3F">
              <w:rPr>
                <w:noProof/>
                <w:webHidden/>
              </w:rPr>
              <w:t>13</w:t>
            </w:r>
            <w:r w:rsidR="005D71D4">
              <w:rPr>
                <w:noProof/>
                <w:webHidden/>
              </w:rPr>
              <w:fldChar w:fldCharType="end"/>
            </w:r>
          </w:hyperlink>
        </w:p>
        <w:p w14:paraId="1FA47CBA" w14:textId="77777777" w:rsidR="005D71D4" w:rsidRDefault="00CF6439">
          <w:pPr>
            <w:pStyle w:val="TOC2"/>
            <w:rPr>
              <w:rFonts w:asciiTheme="minorHAnsi" w:hAnsiTheme="minorHAnsi"/>
              <w:noProof/>
              <w:color w:val="auto"/>
              <w:sz w:val="22"/>
            </w:rPr>
          </w:pPr>
          <w:hyperlink w:anchor="_Toc395170590" w:history="1">
            <w:r w:rsidR="005D71D4" w:rsidRPr="00B61BD7">
              <w:rPr>
                <w:rStyle w:val="Hyperlink"/>
                <w:rFonts w:cs="Arial"/>
                <w:noProof/>
              </w:rPr>
              <w:t>IV. Submitting Evaluation Data to DPRP</w:t>
            </w:r>
            <w:r w:rsidR="005D71D4">
              <w:rPr>
                <w:noProof/>
                <w:webHidden/>
              </w:rPr>
              <w:tab/>
            </w:r>
            <w:r w:rsidR="005D71D4">
              <w:rPr>
                <w:noProof/>
                <w:webHidden/>
              </w:rPr>
              <w:fldChar w:fldCharType="begin"/>
            </w:r>
            <w:r w:rsidR="005D71D4">
              <w:rPr>
                <w:noProof/>
                <w:webHidden/>
              </w:rPr>
              <w:instrText xml:space="preserve"> PAGEREF _Toc395170590 \h </w:instrText>
            </w:r>
            <w:r w:rsidR="005D71D4">
              <w:rPr>
                <w:noProof/>
                <w:webHidden/>
              </w:rPr>
            </w:r>
            <w:r w:rsidR="005D71D4">
              <w:rPr>
                <w:noProof/>
                <w:webHidden/>
              </w:rPr>
              <w:fldChar w:fldCharType="separate"/>
            </w:r>
            <w:r w:rsidR="000E4A3F">
              <w:rPr>
                <w:noProof/>
                <w:webHidden/>
              </w:rPr>
              <w:t>15</w:t>
            </w:r>
            <w:r w:rsidR="005D71D4">
              <w:rPr>
                <w:noProof/>
                <w:webHidden/>
              </w:rPr>
              <w:fldChar w:fldCharType="end"/>
            </w:r>
          </w:hyperlink>
        </w:p>
        <w:p w14:paraId="0451BF32" w14:textId="77777777" w:rsidR="005D71D4" w:rsidRDefault="00CF6439">
          <w:pPr>
            <w:pStyle w:val="TOC2"/>
            <w:rPr>
              <w:rFonts w:asciiTheme="minorHAnsi" w:hAnsiTheme="minorHAnsi"/>
              <w:noProof/>
              <w:color w:val="auto"/>
              <w:sz w:val="22"/>
            </w:rPr>
          </w:pPr>
          <w:hyperlink w:anchor="_Toc395170591" w:history="1">
            <w:r w:rsidR="005D71D4" w:rsidRPr="00B61BD7">
              <w:rPr>
                <w:rStyle w:val="Hyperlink"/>
                <w:rFonts w:cs="Arial"/>
                <w:noProof/>
              </w:rPr>
              <w:t>V. Random Audits</w:t>
            </w:r>
            <w:r w:rsidR="005D71D4">
              <w:rPr>
                <w:noProof/>
                <w:webHidden/>
              </w:rPr>
              <w:tab/>
            </w:r>
            <w:r w:rsidR="005D71D4">
              <w:rPr>
                <w:noProof/>
                <w:webHidden/>
              </w:rPr>
              <w:fldChar w:fldCharType="begin"/>
            </w:r>
            <w:r w:rsidR="005D71D4">
              <w:rPr>
                <w:noProof/>
                <w:webHidden/>
              </w:rPr>
              <w:instrText xml:space="preserve"> PAGEREF _Toc395170591 \h </w:instrText>
            </w:r>
            <w:r w:rsidR="005D71D4">
              <w:rPr>
                <w:noProof/>
                <w:webHidden/>
              </w:rPr>
            </w:r>
            <w:r w:rsidR="005D71D4">
              <w:rPr>
                <w:noProof/>
                <w:webHidden/>
              </w:rPr>
              <w:fldChar w:fldCharType="separate"/>
            </w:r>
            <w:r w:rsidR="000E4A3F">
              <w:rPr>
                <w:noProof/>
                <w:webHidden/>
              </w:rPr>
              <w:t>19</w:t>
            </w:r>
            <w:r w:rsidR="005D71D4">
              <w:rPr>
                <w:noProof/>
                <w:webHidden/>
              </w:rPr>
              <w:fldChar w:fldCharType="end"/>
            </w:r>
          </w:hyperlink>
        </w:p>
        <w:p w14:paraId="4F20898D" w14:textId="77777777" w:rsidR="005D71D4" w:rsidRDefault="00CF6439">
          <w:pPr>
            <w:pStyle w:val="TOC2"/>
            <w:rPr>
              <w:rFonts w:asciiTheme="minorHAnsi" w:hAnsiTheme="minorHAnsi"/>
              <w:noProof/>
              <w:color w:val="auto"/>
              <w:sz w:val="22"/>
            </w:rPr>
          </w:pPr>
          <w:hyperlink w:anchor="_Toc395170592" w:history="1">
            <w:r w:rsidR="005D71D4" w:rsidRPr="00B61BD7">
              <w:rPr>
                <w:rStyle w:val="Hyperlink"/>
                <w:rFonts w:cs="Arial"/>
                <w:noProof/>
              </w:rPr>
              <w:t>VI. National Registry of Recognized Diabetes Prevention Programs</w:t>
            </w:r>
            <w:r w:rsidR="005D71D4">
              <w:rPr>
                <w:noProof/>
                <w:webHidden/>
              </w:rPr>
              <w:tab/>
            </w:r>
            <w:r w:rsidR="005D71D4">
              <w:rPr>
                <w:noProof/>
                <w:webHidden/>
              </w:rPr>
              <w:fldChar w:fldCharType="begin"/>
            </w:r>
            <w:r w:rsidR="005D71D4">
              <w:rPr>
                <w:noProof/>
                <w:webHidden/>
              </w:rPr>
              <w:instrText xml:space="preserve"> PAGEREF _Toc395170592 \h </w:instrText>
            </w:r>
            <w:r w:rsidR="005D71D4">
              <w:rPr>
                <w:noProof/>
                <w:webHidden/>
              </w:rPr>
            </w:r>
            <w:r w:rsidR="005D71D4">
              <w:rPr>
                <w:noProof/>
                <w:webHidden/>
              </w:rPr>
              <w:fldChar w:fldCharType="separate"/>
            </w:r>
            <w:r w:rsidR="000E4A3F">
              <w:rPr>
                <w:noProof/>
                <w:webHidden/>
              </w:rPr>
              <w:t>19</w:t>
            </w:r>
            <w:r w:rsidR="005D71D4">
              <w:rPr>
                <w:noProof/>
                <w:webHidden/>
              </w:rPr>
              <w:fldChar w:fldCharType="end"/>
            </w:r>
          </w:hyperlink>
        </w:p>
        <w:p w14:paraId="2E49BC64" w14:textId="77777777" w:rsidR="005D71D4" w:rsidRDefault="00CF6439">
          <w:pPr>
            <w:pStyle w:val="TOC2"/>
            <w:rPr>
              <w:rFonts w:asciiTheme="minorHAnsi" w:hAnsiTheme="minorHAnsi"/>
              <w:noProof/>
              <w:color w:val="auto"/>
              <w:sz w:val="22"/>
            </w:rPr>
          </w:pPr>
          <w:hyperlink w:anchor="_Toc395170593" w:history="1">
            <w:r w:rsidR="005D71D4" w:rsidRPr="00B61BD7">
              <w:rPr>
                <w:rStyle w:val="Hyperlink"/>
                <w:rFonts w:cs="Arial"/>
                <w:noProof/>
              </w:rPr>
              <w:t>Appendix A: Organizational Capacity Assessment</w:t>
            </w:r>
            <w:r w:rsidR="005D71D4">
              <w:rPr>
                <w:noProof/>
                <w:webHidden/>
              </w:rPr>
              <w:tab/>
            </w:r>
            <w:r w:rsidR="005D71D4">
              <w:rPr>
                <w:noProof/>
                <w:webHidden/>
              </w:rPr>
              <w:fldChar w:fldCharType="begin"/>
            </w:r>
            <w:r w:rsidR="005D71D4">
              <w:rPr>
                <w:noProof/>
                <w:webHidden/>
              </w:rPr>
              <w:instrText xml:space="preserve"> PAGEREF _Toc395170593 \h </w:instrText>
            </w:r>
            <w:r w:rsidR="005D71D4">
              <w:rPr>
                <w:noProof/>
                <w:webHidden/>
              </w:rPr>
            </w:r>
            <w:r w:rsidR="005D71D4">
              <w:rPr>
                <w:noProof/>
                <w:webHidden/>
              </w:rPr>
              <w:fldChar w:fldCharType="separate"/>
            </w:r>
            <w:r w:rsidR="000E4A3F">
              <w:rPr>
                <w:noProof/>
                <w:webHidden/>
              </w:rPr>
              <w:t>20</w:t>
            </w:r>
            <w:r w:rsidR="005D71D4">
              <w:rPr>
                <w:noProof/>
                <w:webHidden/>
              </w:rPr>
              <w:fldChar w:fldCharType="end"/>
            </w:r>
          </w:hyperlink>
        </w:p>
        <w:p w14:paraId="5DCD1DD2" w14:textId="77777777" w:rsidR="005D71D4" w:rsidRDefault="00CF6439">
          <w:pPr>
            <w:pStyle w:val="TOC2"/>
            <w:rPr>
              <w:rFonts w:asciiTheme="minorHAnsi" w:hAnsiTheme="minorHAnsi"/>
              <w:noProof/>
              <w:color w:val="auto"/>
              <w:sz w:val="22"/>
            </w:rPr>
          </w:pPr>
          <w:hyperlink w:anchor="_Toc395170594" w:history="1">
            <w:r w:rsidR="005D71D4" w:rsidRPr="00B61BD7">
              <w:rPr>
                <w:rStyle w:val="Hyperlink"/>
                <w:rFonts w:cs="Arial"/>
                <w:noProof/>
              </w:rPr>
              <w:t>Appendix B: CDC Prediabetes Screening Test</w:t>
            </w:r>
            <w:r w:rsidR="005D71D4">
              <w:rPr>
                <w:noProof/>
                <w:webHidden/>
              </w:rPr>
              <w:tab/>
            </w:r>
            <w:r w:rsidR="005D71D4">
              <w:rPr>
                <w:noProof/>
                <w:webHidden/>
              </w:rPr>
              <w:fldChar w:fldCharType="begin"/>
            </w:r>
            <w:r w:rsidR="005D71D4">
              <w:rPr>
                <w:noProof/>
                <w:webHidden/>
              </w:rPr>
              <w:instrText xml:space="preserve"> PAGEREF _Toc395170594 \h </w:instrText>
            </w:r>
            <w:r w:rsidR="005D71D4">
              <w:rPr>
                <w:noProof/>
                <w:webHidden/>
              </w:rPr>
            </w:r>
            <w:r w:rsidR="005D71D4">
              <w:rPr>
                <w:noProof/>
                <w:webHidden/>
              </w:rPr>
              <w:fldChar w:fldCharType="separate"/>
            </w:r>
            <w:r w:rsidR="000E4A3F">
              <w:rPr>
                <w:noProof/>
                <w:webHidden/>
              </w:rPr>
              <w:t>22</w:t>
            </w:r>
            <w:r w:rsidR="005D71D4">
              <w:rPr>
                <w:noProof/>
                <w:webHidden/>
              </w:rPr>
              <w:fldChar w:fldCharType="end"/>
            </w:r>
          </w:hyperlink>
        </w:p>
        <w:p w14:paraId="20FDE4CC" w14:textId="77777777" w:rsidR="005D71D4" w:rsidRDefault="00CF6439">
          <w:pPr>
            <w:pStyle w:val="TOC2"/>
            <w:rPr>
              <w:rFonts w:asciiTheme="minorHAnsi" w:hAnsiTheme="minorHAnsi"/>
              <w:noProof/>
              <w:color w:val="auto"/>
              <w:sz w:val="22"/>
            </w:rPr>
          </w:pPr>
          <w:hyperlink w:anchor="_Toc395170595" w:history="1">
            <w:r w:rsidR="005D71D4" w:rsidRPr="00B61BD7">
              <w:rPr>
                <w:rStyle w:val="Hyperlink"/>
                <w:rFonts w:cs="Arial"/>
                <w:noProof/>
              </w:rPr>
              <w:t>Appendix C: Staff Eligibility, Skills and Roles, and Sample Job Descriptions</w:t>
            </w:r>
            <w:r w:rsidR="005D71D4">
              <w:rPr>
                <w:noProof/>
                <w:webHidden/>
              </w:rPr>
              <w:tab/>
            </w:r>
            <w:r w:rsidR="005D71D4">
              <w:rPr>
                <w:noProof/>
                <w:webHidden/>
              </w:rPr>
              <w:fldChar w:fldCharType="begin"/>
            </w:r>
            <w:r w:rsidR="005D71D4">
              <w:rPr>
                <w:noProof/>
                <w:webHidden/>
              </w:rPr>
              <w:instrText xml:space="preserve"> PAGEREF _Toc395170595 \h </w:instrText>
            </w:r>
            <w:r w:rsidR="005D71D4">
              <w:rPr>
                <w:noProof/>
                <w:webHidden/>
              </w:rPr>
            </w:r>
            <w:r w:rsidR="005D71D4">
              <w:rPr>
                <w:noProof/>
                <w:webHidden/>
              </w:rPr>
              <w:fldChar w:fldCharType="separate"/>
            </w:r>
            <w:r w:rsidR="000E4A3F">
              <w:rPr>
                <w:noProof/>
                <w:webHidden/>
              </w:rPr>
              <w:t>25</w:t>
            </w:r>
            <w:r w:rsidR="005D71D4">
              <w:rPr>
                <w:noProof/>
                <w:webHidden/>
              </w:rPr>
              <w:fldChar w:fldCharType="end"/>
            </w:r>
          </w:hyperlink>
        </w:p>
        <w:p w14:paraId="473F21FA" w14:textId="77777777" w:rsidR="005D71D4" w:rsidRDefault="00CF6439">
          <w:pPr>
            <w:pStyle w:val="TOC2"/>
            <w:rPr>
              <w:rFonts w:asciiTheme="minorHAnsi" w:hAnsiTheme="minorHAnsi"/>
              <w:noProof/>
              <w:color w:val="auto"/>
              <w:sz w:val="22"/>
            </w:rPr>
          </w:pPr>
          <w:hyperlink w:anchor="_Toc395170596" w:history="1">
            <w:r w:rsidR="005D71D4" w:rsidRPr="00B61BD7">
              <w:rPr>
                <w:rStyle w:val="Hyperlink"/>
                <w:rFonts w:cs="Arial"/>
                <w:noProof/>
              </w:rPr>
              <w:t>Appendix D: Description of the Data Submission and Evaluation Timeline, with Examples</w:t>
            </w:r>
            <w:r w:rsidR="005D71D4">
              <w:rPr>
                <w:noProof/>
                <w:webHidden/>
              </w:rPr>
              <w:tab/>
            </w:r>
            <w:r w:rsidR="005D71D4">
              <w:rPr>
                <w:noProof/>
                <w:webHidden/>
              </w:rPr>
              <w:fldChar w:fldCharType="begin"/>
            </w:r>
            <w:r w:rsidR="005D71D4">
              <w:rPr>
                <w:noProof/>
                <w:webHidden/>
              </w:rPr>
              <w:instrText xml:space="preserve"> PAGEREF _Toc395170596 \h </w:instrText>
            </w:r>
            <w:r w:rsidR="005D71D4">
              <w:rPr>
                <w:noProof/>
                <w:webHidden/>
              </w:rPr>
            </w:r>
            <w:r w:rsidR="005D71D4">
              <w:rPr>
                <w:noProof/>
                <w:webHidden/>
              </w:rPr>
              <w:fldChar w:fldCharType="separate"/>
            </w:r>
            <w:r w:rsidR="000E4A3F">
              <w:rPr>
                <w:noProof/>
                <w:webHidden/>
              </w:rPr>
              <w:t>29</w:t>
            </w:r>
            <w:r w:rsidR="005D71D4">
              <w:rPr>
                <w:noProof/>
                <w:webHidden/>
              </w:rPr>
              <w:fldChar w:fldCharType="end"/>
            </w:r>
          </w:hyperlink>
        </w:p>
        <w:p w14:paraId="5C0752AE" w14:textId="77777777" w:rsidR="005D71D4" w:rsidRDefault="00CF6439">
          <w:pPr>
            <w:pStyle w:val="TOC2"/>
            <w:rPr>
              <w:rFonts w:asciiTheme="minorHAnsi" w:hAnsiTheme="minorHAnsi"/>
              <w:noProof/>
              <w:color w:val="auto"/>
              <w:sz w:val="22"/>
            </w:rPr>
          </w:pPr>
          <w:hyperlink w:anchor="_Toc395170597" w:history="1">
            <w:r w:rsidR="005D71D4" w:rsidRPr="00B61BD7">
              <w:rPr>
                <w:rStyle w:val="Hyperlink"/>
                <w:noProof/>
              </w:rPr>
              <w:t>Appendix E: DPRP Recommended Procedures for Measuring Weight</w:t>
            </w:r>
            <w:r w:rsidR="005D71D4">
              <w:rPr>
                <w:noProof/>
                <w:webHidden/>
              </w:rPr>
              <w:tab/>
            </w:r>
            <w:r w:rsidR="005D71D4">
              <w:rPr>
                <w:noProof/>
                <w:webHidden/>
              </w:rPr>
              <w:fldChar w:fldCharType="begin"/>
            </w:r>
            <w:r w:rsidR="005D71D4">
              <w:rPr>
                <w:noProof/>
                <w:webHidden/>
              </w:rPr>
              <w:instrText xml:space="preserve"> PAGEREF _Toc395170597 \h </w:instrText>
            </w:r>
            <w:r w:rsidR="005D71D4">
              <w:rPr>
                <w:noProof/>
                <w:webHidden/>
              </w:rPr>
            </w:r>
            <w:r w:rsidR="005D71D4">
              <w:rPr>
                <w:noProof/>
                <w:webHidden/>
              </w:rPr>
              <w:fldChar w:fldCharType="separate"/>
            </w:r>
            <w:r w:rsidR="000E4A3F">
              <w:rPr>
                <w:noProof/>
                <w:webHidden/>
              </w:rPr>
              <w:t>32</w:t>
            </w:r>
            <w:r w:rsidR="005D71D4">
              <w:rPr>
                <w:noProof/>
                <w:webHidden/>
              </w:rPr>
              <w:fldChar w:fldCharType="end"/>
            </w:r>
          </w:hyperlink>
        </w:p>
        <w:p w14:paraId="1FFBB567" w14:textId="77777777" w:rsidR="005D71D4" w:rsidRDefault="00CF6439">
          <w:pPr>
            <w:pStyle w:val="TOC2"/>
            <w:rPr>
              <w:rFonts w:asciiTheme="minorHAnsi" w:hAnsiTheme="minorHAnsi"/>
              <w:noProof/>
              <w:color w:val="auto"/>
              <w:sz w:val="22"/>
            </w:rPr>
          </w:pPr>
          <w:hyperlink w:anchor="_Toc395170598" w:history="1">
            <w:r w:rsidR="005D71D4" w:rsidRPr="00B61BD7">
              <w:rPr>
                <w:rStyle w:val="Hyperlink"/>
                <w:noProof/>
              </w:rPr>
              <w:t>Appendix F: Transition Plan for Organizations Recognized Prior to December 1, 2014</w:t>
            </w:r>
            <w:r w:rsidR="005D71D4">
              <w:rPr>
                <w:noProof/>
                <w:webHidden/>
              </w:rPr>
              <w:tab/>
            </w:r>
            <w:r w:rsidR="005D71D4">
              <w:rPr>
                <w:noProof/>
                <w:webHidden/>
              </w:rPr>
              <w:fldChar w:fldCharType="begin"/>
            </w:r>
            <w:r w:rsidR="005D71D4">
              <w:rPr>
                <w:noProof/>
                <w:webHidden/>
              </w:rPr>
              <w:instrText xml:space="preserve"> PAGEREF _Toc395170598 \h </w:instrText>
            </w:r>
            <w:r w:rsidR="005D71D4">
              <w:rPr>
                <w:noProof/>
                <w:webHidden/>
              </w:rPr>
            </w:r>
            <w:r w:rsidR="005D71D4">
              <w:rPr>
                <w:noProof/>
                <w:webHidden/>
              </w:rPr>
              <w:fldChar w:fldCharType="separate"/>
            </w:r>
            <w:r w:rsidR="000E4A3F">
              <w:rPr>
                <w:noProof/>
                <w:webHidden/>
              </w:rPr>
              <w:t>33</w:t>
            </w:r>
            <w:r w:rsidR="005D71D4">
              <w:rPr>
                <w:noProof/>
                <w:webHidden/>
              </w:rPr>
              <w:fldChar w:fldCharType="end"/>
            </w:r>
          </w:hyperlink>
        </w:p>
        <w:p w14:paraId="166B023E" w14:textId="77777777" w:rsidR="005D71D4" w:rsidRDefault="00CF6439">
          <w:pPr>
            <w:pStyle w:val="TOC2"/>
            <w:rPr>
              <w:rFonts w:asciiTheme="minorHAnsi" w:hAnsiTheme="minorHAnsi"/>
              <w:noProof/>
              <w:color w:val="auto"/>
              <w:sz w:val="22"/>
            </w:rPr>
          </w:pPr>
          <w:hyperlink w:anchor="_Toc395170599" w:history="1">
            <w:r w:rsidR="005D71D4" w:rsidRPr="00B61BD7">
              <w:rPr>
                <w:rStyle w:val="Hyperlink"/>
                <w:noProof/>
              </w:rPr>
              <w:t>Appendix G: Example of Using Data for Evaluation</w:t>
            </w:r>
            <w:r w:rsidR="005D71D4">
              <w:rPr>
                <w:noProof/>
                <w:webHidden/>
              </w:rPr>
              <w:tab/>
            </w:r>
            <w:r w:rsidR="005D71D4">
              <w:rPr>
                <w:noProof/>
                <w:webHidden/>
              </w:rPr>
              <w:fldChar w:fldCharType="begin"/>
            </w:r>
            <w:r w:rsidR="005D71D4">
              <w:rPr>
                <w:noProof/>
                <w:webHidden/>
              </w:rPr>
              <w:instrText xml:space="preserve"> PAGEREF _Toc395170599 \h </w:instrText>
            </w:r>
            <w:r w:rsidR="005D71D4">
              <w:rPr>
                <w:noProof/>
                <w:webHidden/>
              </w:rPr>
            </w:r>
            <w:r w:rsidR="005D71D4">
              <w:rPr>
                <w:noProof/>
                <w:webHidden/>
              </w:rPr>
              <w:fldChar w:fldCharType="separate"/>
            </w:r>
            <w:r w:rsidR="000E4A3F">
              <w:rPr>
                <w:noProof/>
                <w:webHidden/>
              </w:rPr>
              <w:t>35</w:t>
            </w:r>
            <w:r w:rsidR="005D71D4">
              <w:rPr>
                <w:noProof/>
                <w:webHidden/>
              </w:rPr>
              <w:fldChar w:fldCharType="end"/>
            </w:r>
          </w:hyperlink>
        </w:p>
        <w:p w14:paraId="00BC13E7" w14:textId="43027F7E" w:rsidR="00446AF8" w:rsidRPr="005D71D4" w:rsidRDefault="005D71D4" w:rsidP="00446AF8">
          <w:pPr>
            <w:spacing w:after="200" w:line="240" w:lineRule="auto"/>
          </w:pPr>
          <w:r>
            <w:fldChar w:fldCharType="end"/>
          </w:r>
        </w:p>
        <w:p w14:paraId="7D8463A5" w14:textId="6437C346" w:rsidR="001B6054" w:rsidRPr="00443310" w:rsidRDefault="00CF6439" w:rsidP="00446AF8">
          <w:pPr>
            <w:pStyle w:val="TOCHeading"/>
            <w:spacing w:line="360" w:lineRule="auto"/>
            <w:jc w:val="center"/>
          </w:pPr>
        </w:p>
      </w:sdtContent>
    </w:sdt>
    <w:p w14:paraId="5AEFA754" w14:textId="77777777" w:rsidR="001B6054" w:rsidRPr="00443310" w:rsidRDefault="001B6054" w:rsidP="001B6054">
      <w:pPr>
        <w:spacing w:line="240" w:lineRule="auto"/>
        <w:rPr>
          <w:rFonts w:ascii="Arial" w:eastAsiaTheme="majorEastAsia" w:hAnsi="Arial" w:cstheme="majorBidi"/>
          <w:b/>
          <w:color w:val="000000" w:themeColor="text1"/>
          <w:spacing w:val="5"/>
          <w:kern w:val="28"/>
          <w:sz w:val="36"/>
          <w:szCs w:val="52"/>
        </w:rPr>
      </w:pPr>
      <w:r w:rsidRPr="00C852DD">
        <w:rPr>
          <w:b/>
          <w:sz w:val="36"/>
        </w:rPr>
        <w:br w:type="page"/>
      </w:r>
    </w:p>
    <w:p w14:paraId="36F31B0E" w14:textId="77777777" w:rsidR="001B6054" w:rsidRPr="00D6660C" w:rsidRDefault="001B6054" w:rsidP="001B6054">
      <w:pPr>
        <w:pStyle w:val="Title"/>
        <w:keepNext/>
        <w:contextualSpacing w:val="0"/>
        <w:rPr>
          <w:b w:val="0"/>
          <w:sz w:val="36"/>
        </w:rPr>
      </w:pPr>
      <w:r w:rsidRPr="00D6660C">
        <w:rPr>
          <w:b w:val="0"/>
          <w:sz w:val="36"/>
        </w:rPr>
        <w:lastRenderedPageBreak/>
        <w:t xml:space="preserve">Centers for Disease Control and Prevention </w:t>
      </w:r>
      <w:r w:rsidRPr="00D6660C">
        <w:rPr>
          <w:b w:val="0"/>
          <w:sz w:val="36"/>
        </w:rPr>
        <w:br/>
        <w:t xml:space="preserve">Diabetes Prevention Recognition Program </w:t>
      </w:r>
    </w:p>
    <w:p w14:paraId="2761C440" w14:textId="77777777" w:rsidR="001B6054" w:rsidRPr="00D6660C" w:rsidRDefault="001B6054" w:rsidP="005D71D4">
      <w:pPr>
        <w:pStyle w:val="Heading2"/>
      </w:pPr>
      <w:bookmarkStart w:id="1" w:name="_Toc297128523"/>
      <w:bookmarkStart w:id="2" w:name="_Toc297913712"/>
      <w:bookmarkStart w:id="3" w:name="_Toc395167415"/>
      <w:bookmarkStart w:id="4" w:name="_Toc395167948"/>
      <w:bookmarkStart w:id="5" w:name="_Toc395168208"/>
      <w:bookmarkStart w:id="6" w:name="_Toc395168308"/>
      <w:bookmarkStart w:id="7" w:name="_Toc395170025"/>
      <w:bookmarkStart w:id="8" w:name="_Toc395170581"/>
      <w:r w:rsidRPr="00D6660C">
        <w:t>I. Overview</w:t>
      </w:r>
      <w:bookmarkEnd w:id="1"/>
      <w:bookmarkEnd w:id="2"/>
      <w:bookmarkEnd w:id="3"/>
      <w:bookmarkEnd w:id="4"/>
      <w:bookmarkEnd w:id="5"/>
      <w:bookmarkEnd w:id="6"/>
      <w:bookmarkEnd w:id="7"/>
      <w:bookmarkEnd w:id="8"/>
    </w:p>
    <w:p w14:paraId="6CB28EC2" w14:textId="77777777" w:rsidR="001B6054" w:rsidRPr="00DF2EE5" w:rsidRDefault="001B6054" w:rsidP="00932BA2">
      <w:r w:rsidRPr="00DF2EE5">
        <w:t xml:space="preserve">The Centers for Disease Control and Prevention (CDC) established the CDC Diabetes Prevention Recognition Program (DPRP) </w:t>
      </w:r>
      <w:r>
        <w:t>(</w:t>
      </w:r>
      <w:r w:rsidRPr="00A93E72">
        <w:t>www.cdc.gov/diabetes/prevention/recognition</w:t>
      </w:r>
      <w:r>
        <w:t xml:space="preserve">) </w:t>
      </w:r>
      <w:r w:rsidRPr="00DF2EE5">
        <w:t xml:space="preserve">as part of the </w:t>
      </w:r>
      <w:hyperlink w:anchor="Web_link_NDPP" w:history="1">
        <w:r w:rsidRPr="00DF2EE5">
          <w:rPr>
            <w:rStyle w:val="Hyperlink"/>
            <w:color w:val="auto"/>
            <w:u w:val="none"/>
          </w:rPr>
          <w:t>National Diabetes Prevention Program</w:t>
        </w:r>
      </w:hyperlink>
      <w:r w:rsidRPr="00DF2EE5">
        <w:t xml:space="preserve"> </w:t>
      </w:r>
      <w:r>
        <w:t>(</w:t>
      </w:r>
      <w:r w:rsidRPr="00A93E72">
        <w:t>www.cdc.gov/diabetes/prevention</w:t>
      </w:r>
      <w:r>
        <w:t>)</w:t>
      </w:r>
      <w:r w:rsidRPr="00DF2EE5">
        <w:t xml:space="preserve">. The DPRP provides information to people at high risk of type 2 diabetes, their health care providers, and health payers on the location and performance of local </w:t>
      </w:r>
      <w:r>
        <w:t>type 2 diabetes</w:t>
      </w:r>
      <w:r w:rsidRPr="00DF2EE5">
        <w:t xml:space="preserve"> prevention programs. The purpose of DPRP is to recognize organizations that have demonstrated their ability to effectively deliver a proven </w:t>
      </w:r>
      <w:r>
        <w:t>type 2 diabetes</w:t>
      </w:r>
      <w:r w:rsidRPr="00DF2EE5">
        <w:t xml:space="preserve"> prevention lifestyle intervention. </w:t>
      </w:r>
      <w:r w:rsidRPr="00DF2EE5">
        <w:rPr>
          <w:color w:val="000000"/>
        </w:rPr>
        <w:t>The recognition program helps to assure that decisions about individual participation, patient referral, and health insurance benefits are based on accurate, reliable, and trustworthy information.</w:t>
      </w:r>
    </w:p>
    <w:p w14:paraId="191B9B92" w14:textId="77777777" w:rsidR="001B6054" w:rsidRPr="0005087F" w:rsidRDefault="001B6054" w:rsidP="001B6054">
      <w:pPr>
        <w:pStyle w:val="NormalWeb"/>
        <w:spacing w:before="120" w:beforeAutospacing="0" w:after="0" w:afterAutospacing="0"/>
      </w:pPr>
      <w:r w:rsidRPr="00DF2EE5">
        <w:rPr>
          <w:color w:val="000000"/>
        </w:rPr>
        <w:t xml:space="preserve">The DPRP assures the quality of recognized programs and provides standardized reporting on their performance. </w:t>
      </w:r>
      <w:r w:rsidRPr="00DF2EE5">
        <w:t xml:space="preserve">The </w:t>
      </w:r>
      <w:r>
        <w:t xml:space="preserve">2011 </w:t>
      </w:r>
      <w:r w:rsidRPr="00DF2EE5">
        <w:t xml:space="preserve">DPRP standards for </w:t>
      </w:r>
      <w:r>
        <w:t>type 2 diabetes</w:t>
      </w:r>
      <w:r w:rsidRPr="00DF2EE5">
        <w:t xml:space="preserve"> prevention lifestyle interventions and requirements for recognition </w:t>
      </w:r>
      <w:r>
        <w:t xml:space="preserve">were </w:t>
      </w:r>
      <w:r w:rsidRPr="00DF2EE5">
        <w:t xml:space="preserve">based on successful </w:t>
      </w:r>
      <w:r>
        <w:t xml:space="preserve">efficacy and effectivenss studies.  In one such efficacy study, the </w:t>
      </w:r>
      <w:r w:rsidRPr="00DF2EE5">
        <w:t>U.S. Diabetes Prevention Program research trial (DPP)</w:t>
      </w:r>
      <w:r>
        <w:t xml:space="preserve">, </w:t>
      </w:r>
      <w:r w:rsidRPr="00DF2EE5">
        <w:t xml:space="preserve">participants in the lifestyle intervention </w:t>
      </w:r>
      <w:r>
        <w:t xml:space="preserve">losing 5-7% of their bodyweight </w:t>
      </w:r>
      <w:r w:rsidRPr="00DF2EE5">
        <w:t xml:space="preserve">experienced a 58% lower incidence of </w:t>
      </w:r>
      <w:r>
        <w:t>type 2 diabetes</w:t>
      </w:r>
      <w:r w:rsidRPr="00DF2EE5">
        <w:t xml:space="preserve"> than those wh</w:t>
      </w:r>
      <w:r w:rsidRPr="00662618">
        <w:t xml:space="preserve">o did not receive the lifestyle intervention. (See www.diabetes.niddk.nih.gov/dm/pubs/preventionprogram.) The current standards, though still grounded in the earlier research, incorporate innovations from further translational studies, best practices and expert opinion. Interim </w:t>
      </w:r>
      <w:r w:rsidRPr="0005087F">
        <w:t>results from one or more  recent and ongoing studies, based on other lifestyle programs, are demonstrating promising results.  If the final results of these studies demonstrate results similar to those shown in the previous studies, then the DPRP standards may</w:t>
      </w:r>
      <w:r>
        <w:t xml:space="preserve"> also</w:t>
      </w:r>
      <w:r w:rsidRPr="0005087F">
        <w:t xml:space="preserve"> incorporate those models.</w:t>
      </w:r>
    </w:p>
    <w:p w14:paraId="532BE384" w14:textId="77777777" w:rsidR="001B6054" w:rsidRPr="00DF2EE5" w:rsidRDefault="001B6054" w:rsidP="001B6054">
      <w:pPr>
        <w:keepNext/>
        <w:spacing w:before="120"/>
      </w:pPr>
      <w:r w:rsidRPr="00DF2EE5">
        <w:t xml:space="preserve">The DPRP has three key objectives: </w:t>
      </w:r>
    </w:p>
    <w:p w14:paraId="55C410A0" w14:textId="77777777" w:rsidR="001B6054" w:rsidRPr="00AA2712" w:rsidRDefault="001B6054" w:rsidP="00AA2712">
      <w:pPr>
        <w:pStyle w:val="ListParagraph"/>
        <w:numPr>
          <w:ilvl w:val="0"/>
          <w:numId w:val="3"/>
        </w:numPr>
        <w:spacing w:after="0"/>
        <w:ind w:left="360"/>
        <w:contextualSpacing w:val="0"/>
      </w:pPr>
      <w:r w:rsidRPr="00662618">
        <w:t xml:space="preserve">Assure program quality, fidelity to scientific evidence, and broad use of effective type 2 diabetes prevention lifestyle interventions throughout the United States </w:t>
      </w:r>
    </w:p>
    <w:p w14:paraId="5DBEA383" w14:textId="77777777" w:rsidR="001B6054" w:rsidRPr="00AA2712" w:rsidRDefault="001B6054" w:rsidP="00AA2712">
      <w:pPr>
        <w:pStyle w:val="ListParagraph"/>
        <w:numPr>
          <w:ilvl w:val="0"/>
          <w:numId w:val="3"/>
        </w:numPr>
        <w:spacing w:after="0"/>
        <w:ind w:left="360"/>
        <w:contextualSpacing w:val="0"/>
      </w:pPr>
      <w:r w:rsidRPr="00AA2712">
        <w:t>Develop and maintain a registry of organizations that are recognized for their ability to deliver effective type 2 diabetes prevention lifestyle interventions to people at high risk</w:t>
      </w:r>
    </w:p>
    <w:p w14:paraId="7593CD2D" w14:textId="77777777" w:rsidR="001B6054" w:rsidRPr="00AA2712" w:rsidRDefault="001B6054" w:rsidP="00AA2712">
      <w:pPr>
        <w:pStyle w:val="ListParagraph"/>
        <w:numPr>
          <w:ilvl w:val="0"/>
          <w:numId w:val="3"/>
        </w:numPr>
        <w:spacing w:after="0"/>
        <w:ind w:left="360"/>
        <w:contextualSpacing w:val="0"/>
      </w:pPr>
      <w:r w:rsidRPr="00AA2712">
        <w:t>Provide technical assistance to local type 2 diabetes prevention programs to assist staff in effective program delivery and in problem-solving to achieve and maintain recognition status</w:t>
      </w:r>
    </w:p>
    <w:p w14:paraId="42332977" w14:textId="77777777" w:rsidR="001B6054" w:rsidRPr="00DF2EE5" w:rsidRDefault="001B6054" w:rsidP="001B6054">
      <w:pPr>
        <w:spacing w:before="120"/>
      </w:pPr>
      <w:r w:rsidRPr="00DF2EE5">
        <w:t>This document—</w:t>
      </w:r>
      <w:r w:rsidRPr="00DF2EE5">
        <w:rPr>
          <w:i/>
        </w:rPr>
        <w:t>CDC Diabetes Prevention Recognition Program Standards and Operating Procedures</w:t>
      </w:r>
      <w:r w:rsidRPr="00DF2EE5">
        <w:t xml:space="preserve"> (or </w:t>
      </w:r>
      <w:r w:rsidRPr="00E812B4">
        <w:rPr>
          <w:i/>
        </w:rPr>
        <w:t>DPRP Standards</w:t>
      </w:r>
      <w:r w:rsidRPr="00DF2EE5">
        <w:t xml:space="preserve">, for short)—describes in detail the DPRP standards for </w:t>
      </w:r>
      <w:r>
        <w:t>type 2 diabetes</w:t>
      </w:r>
      <w:r w:rsidRPr="00DF2EE5">
        <w:t xml:space="preserve"> prevention lifestyle interventions and explains how an organization may apply for, earn, and maintain recognition. </w:t>
      </w:r>
      <w:bookmarkStart w:id="9" w:name="_Toc269404813"/>
      <w:bookmarkStart w:id="10" w:name="_Toc269404814"/>
      <w:bookmarkStart w:id="11" w:name="_Toc269404815"/>
      <w:bookmarkStart w:id="12" w:name="_Toc269404816"/>
      <w:bookmarkStart w:id="13" w:name="_Toc269404817"/>
      <w:bookmarkStart w:id="14" w:name="_Toc269404818"/>
      <w:bookmarkStart w:id="15" w:name="_Toc269404819"/>
      <w:bookmarkStart w:id="16" w:name="_Toc269404820"/>
      <w:bookmarkStart w:id="17" w:name="_Toc269404821"/>
      <w:bookmarkEnd w:id="9"/>
      <w:bookmarkEnd w:id="10"/>
      <w:bookmarkEnd w:id="11"/>
      <w:bookmarkEnd w:id="12"/>
      <w:bookmarkEnd w:id="13"/>
      <w:bookmarkEnd w:id="14"/>
      <w:bookmarkEnd w:id="15"/>
      <w:bookmarkEnd w:id="16"/>
      <w:bookmarkEnd w:id="17"/>
    </w:p>
    <w:p w14:paraId="3FCA8648" w14:textId="77777777" w:rsidR="001B6054" w:rsidRPr="008400D9" w:rsidRDefault="001B6054" w:rsidP="001B6054">
      <w:pPr>
        <w:rPr>
          <w:rFonts w:ascii="Arial" w:hAnsi="Arial"/>
          <w:b/>
          <w:bCs/>
          <w:color w:val="000000" w:themeColor="text1"/>
          <w:kern w:val="36"/>
          <w:szCs w:val="54"/>
        </w:rPr>
      </w:pPr>
      <w:r>
        <w:rPr>
          <w:sz w:val="32"/>
        </w:rPr>
        <w:br w:type="page"/>
      </w:r>
    </w:p>
    <w:p w14:paraId="7B761D47" w14:textId="77777777" w:rsidR="00D00BCA" w:rsidRDefault="001B6054" w:rsidP="005D71D4">
      <w:pPr>
        <w:pStyle w:val="Heading2"/>
      </w:pPr>
      <w:bookmarkStart w:id="18" w:name="_Toc297128524"/>
      <w:bookmarkStart w:id="19" w:name="_Toc297913713"/>
      <w:bookmarkStart w:id="20" w:name="_Toc395167416"/>
      <w:bookmarkStart w:id="21" w:name="_Toc395167949"/>
      <w:bookmarkStart w:id="22" w:name="_Toc395168209"/>
      <w:bookmarkStart w:id="23" w:name="_Toc395168309"/>
      <w:bookmarkStart w:id="24" w:name="_Toc395170026"/>
      <w:bookmarkStart w:id="25" w:name="_Toc395170582"/>
      <w:r w:rsidRPr="00D6660C">
        <w:lastRenderedPageBreak/>
        <w:t>II. Standards and Requirements for Recognition</w:t>
      </w:r>
      <w:bookmarkEnd w:id="18"/>
      <w:bookmarkEnd w:id="19"/>
      <w:bookmarkEnd w:id="20"/>
      <w:bookmarkEnd w:id="21"/>
      <w:bookmarkEnd w:id="22"/>
      <w:bookmarkEnd w:id="23"/>
      <w:bookmarkEnd w:id="24"/>
      <w:bookmarkEnd w:id="25"/>
      <w:r w:rsidRPr="00D6660C">
        <w:t xml:space="preserve"> </w:t>
      </w:r>
      <w:bookmarkStart w:id="26" w:name="_Toc297128525"/>
      <w:bookmarkStart w:id="27" w:name="_Toc297913714"/>
      <w:bookmarkStart w:id="28" w:name="_Toc395167417"/>
    </w:p>
    <w:p w14:paraId="0C05FD21" w14:textId="7D4E2C3E" w:rsidR="001B6054" w:rsidRPr="008222B2" w:rsidRDefault="001B6054" w:rsidP="008222B2">
      <w:bookmarkStart w:id="29" w:name="_Toc395167950"/>
      <w:bookmarkStart w:id="30" w:name="_Toc395168210"/>
      <w:r w:rsidRPr="008222B2">
        <w:t xml:space="preserve">Any organization that has the capacity to deliver an approved type 2 diabetes prevention lifestyle intervention may apply for recognition. It is strongly recommended that potential applicants thoroughly read </w:t>
      </w:r>
      <w:r w:rsidRPr="008222B2">
        <w:rPr>
          <w:i/>
        </w:rPr>
        <w:t>DPRP Standards</w:t>
      </w:r>
      <w:r w:rsidRPr="008222B2">
        <w:t xml:space="preserve"> (this document) and conduct a capacity assessment (see Appendix A) before submitting an application for recognition.</w:t>
      </w:r>
      <w:bookmarkEnd w:id="26"/>
      <w:bookmarkEnd w:id="27"/>
      <w:bookmarkEnd w:id="28"/>
      <w:bookmarkEnd w:id="29"/>
      <w:bookmarkEnd w:id="30"/>
    </w:p>
    <w:p w14:paraId="5CCC8AA4" w14:textId="77777777" w:rsidR="001B6054" w:rsidRPr="00D6660C" w:rsidRDefault="001B6054" w:rsidP="001B6054">
      <w:pPr>
        <w:pStyle w:val="Heading2"/>
        <w:spacing w:before="120"/>
        <w:rPr>
          <w:rFonts w:ascii="Arial" w:hAnsi="Arial" w:cs="Arial"/>
          <w:b w:val="0"/>
          <w:sz w:val="28"/>
        </w:rPr>
      </w:pPr>
      <w:bookmarkStart w:id="31" w:name="_Toc297128526"/>
      <w:bookmarkStart w:id="32" w:name="_Toc297913715"/>
      <w:bookmarkStart w:id="33" w:name="_Toc395167418"/>
      <w:bookmarkStart w:id="34" w:name="_Toc395167951"/>
      <w:bookmarkStart w:id="35" w:name="_Toc395168211"/>
      <w:bookmarkStart w:id="36" w:name="_Toc395168310"/>
      <w:bookmarkStart w:id="37" w:name="_Toc395170027"/>
      <w:bookmarkStart w:id="38" w:name="_Toc395170583"/>
      <w:r w:rsidRPr="00D6660C">
        <w:rPr>
          <w:rFonts w:ascii="Arial" w:hAnsi="Arial" w:cs="Arial"/>
          <w:b w:val="0"/>
          <w:sz w:val="28"/>
        </w:rPr>
        <w:t>Participant Eligibility</w:t>
      </w:r>
      <w:bookmarkEnd w:id="31"/>
      <w:bookmarkEnd w:id="32"/>
      <w:bookmarkEnd w:id="33"/>
      <w:bookmarkEnd w:id="34"/>
      <w:bookmarkEnd w:id="35"/>
      <w:bookmarkEnd w:id="36"/>
      <w:bookmarkEnd w:id="37"/>
      <w:bookmarkEnd w:id="38"/>
    </w:p>
    <w:p w14:paraId="2DEFA380" w14:textId="77777777" w:rsidR="001B6054" w:rsidRDefault="001B6054" w:rsidP="001B6054">
      <w:pPr>
        <w:keepNext/>
      </w:pPr>
      <w:r w:rsidRPr="00F20833">
        <w:t xml:space="preserve">Recognized organizations will </w:t>
      </w:r>
      <w:r>
        <w:t xml:space="preserve">enroll participants according to the following </w:t>
      </w:r>
      <w:r w:rsidRPr="00F20833">
        <w:t>requirements:</w:t>
      </w:r>
    </w:p>
    <w:p w14:paraId="5D602AE2" w14:textId="77777777" w:rsidR="001B6054" w:rsidRDefault="001B6054" w:rsidP="001B6054">
      <w:pPr>
        <w:spacing w:before="120"/>
        <w:ind w:left="270" w:hanging="270"/>
      </w:pPr>
      <w:r>
        <w:t xml:space="preserve">1. </w:t>
      </w:r>
      <w:r>
        <w:tab/>
      </w:r>
      <w:r w:rsidRPr="00AB34AD">
        <w:t>All of a program’s p</w:t>
      </w:r>
      <w:r w:rsidRPr="0029428B">
        <w:t>articipants must be 18 years of age or older and have a body mass index (BMI) of ≥24 kg/m</w:t>
      </w:r>
      <w:r w:rsidRPr="0029428B">
        <w:rPr>
          <w:vertAlign w:val="superscript"/>
        </w:rPr>
        <w:t>2</w:t>
      </w:r>
      <w:r w:rsidRPr="0029428B">
        <w:t xml:space="preserve"> (≥22 </w:t>
      </w:r>
      <w:r>
        <w:t>kg/m</w:t>
      </w:r>
      <w:r w:rsidRPr="00F2061D">
        <w:rPr>
          <w:vertAlign w:val="superscript"/>
        </w:rPr>
        <w:t>2</w:t>
      </w:r>
      <w:r>
        <w:t xml:space="preserve">, </w:t>
      </w:r>
      <w:r w:rsidRPr="0029428B">
        <w:t>if Asian).</w:t>
      </w:r>
    </w:p>
    <w:p w14:paraId="4D5A0195" w14:textId="77777777" w:rsidR="001B6054" w:rsidRDefault="001B6054" w:rsidP="001B6054">
      <w:pPr>
        <w:pStyle w:val="Default"/>
        <w:spacing w:before="120" w:line="276" w:lineRule="auto"/>
        <w:ind w:left="270" w:hanging="270"/>
      </w:pPr>
      <w:r>
        <w:t xml:space="preserve">2. </w:t>
      </w:r>
      <w:r>
        <w:tab/>
      </w:r>
      <w:r w:rsidRPr="00F20833">
        <w:t>A</w:t>
      </w:r>
      <w:r>
        <w:t xml:space="preserve"> </w:t>
      </w:r>
      <w:r w:rsidRPr="00F20833">
        <w:t>minimum of 50% of a pr</w:t>
      </w:r>
      <w:r w:rsidRPr="0029428B">
        <w:t xml:space="preserve">ogram’s participants </w:t>
      </w:r>
      <w:r w:rsidRPr="00561EBE">
        <w:t xml:space="preserve">must have </w:t>
      </w:r>
      <w:r>
        <w:t xml:space="preserve">had </w:t>
      </w:r>
      <w:r w:rsidRPr="00561EBE">
        <w:t>a recent (within the past year)</w:t>
      </w:r>
      <w:r>
        <w:t xml:space="preserve"> </w:t>
      </w:r>
      <w:r w:rsidRPr="00561EBE">
        <w:t>blood test</w:t>
      </w:r>
      <w:r>
        <w:t xml:space="preserve"> (may be self-reported) or claim code </w:t>
      </w:r>
      <w:r w:rsidRPr="00561EBE">
        <w:t>indicating they have</w:t>
      </w:r>
      <w:r>
        <w:t xml:space="preserve"> prediabetes, or a history of gestational diabetes mellitus (GDM), according to one of the following specifications:</w:t>
      </w:r>
    </w:p>
    <w:p w14:paraId="10FB9709" w14:textId="77777777" w:rsidR="001B6054" w:rsidRDefault="001B6054" w:rsidP="001B6054">
      <w:pPr>
        <w:pStyle w:val="Default"/>
        <w:numPr>
          <w:ilvl w:val="0"/>
          <w:numId w:val="13"/>
        </w:numPr>
        <w:spacing w:line="276" w:lineRule="auto"/>
        <w:ind w:left="540" w:hanging="270"/>
      </w:pPr>
      <w:r w:rsidRPr="0029428B">
        <w:t xml:space="preserve">Fasting </w:t>
      </w:r>
      <w:r w:rsidRPr="00F20833">
        <w:t>glucose of 100</w:t>
      </w:r>
      <w:r>
        <w:t xml:space="preserve"> to 125 mg/dl </w:t>
      </w:r>
    </w:p>
    <w:p w14:paraId="1EDDE8F2" w14:textId="77777777" w:rsidR="001B6054" w:rsidRDefault="001B6054" w:rsidP="001B6054">
      <w:pPr>
        <w:pStyle w:val="Default"/>
        <w:numPr>
          <w:ilvl w:val="0"/>
          <w:numId w:val="13"/>
        </w:numPr>
        <w:spacing w:line="276" w:lineRule="auto"/>
        <w:ind w:left="540" w:hanging="270"/>
      </w:pPr>
      <w:r w:rsidRPr="0029428B">
        <w:t>Plasma glucose measured 2 hours after a 75 gm glucose load of 140</w:t>
      </w:r>
      <w:r>
        <w:t xml:space="preserve"> to 199 mg/dl </w:t>
      </w:r>
    </w:p>
    <w:p w14:paraId="423E59FD" w14:textId="77777777" w:rsidR="001B6054" w:rsidRDefault="001B6054" w:rsidP="001B6054">
      <w:pPr>
        <w:pStyle w:val="Default"/>
        <w:numPr>
          <w:ilvl w:val="0"/>
          <w:numId w:val="13"/>
        </w:numPr>
        <w:spacing w:line="276" w:lineRule="auto"/>
        <w:ind w:left="540" w:hanging="270"/>
      </w:pPr>
      <w:r w:rsidRPr="0029428B">
        <w:t>A1c of 5.7</w:t>
      </w:r>
      <w:r>
        <w:t xml:space="preserve"> to </w:t>
      </w:r>
      <w:r w:rsidRPr="0029428B">
        <w:t>6.4</w:t>
      </w:r>
    </w:p>
    <w:p w14:paraId="6D0F2316" w14:textId="77777777" w:rsidR="001B6054" w:rsidRDefault="001B6054" w:rsidP="001B6054">
      <w:pPr>
        <w:pStyle w:val="ListParagraph"/>
        <w:numPr>
          <w:ilvl w:val="0"/>
          <w:numId w:val="13"/>
        </w:numPr>
        <w:spacing w:after="0"/>
        <w:ind w:left="540" w:hanging="270"/>
        <w:contextualSpacing w:val="0"/>
      </w:pPr>
      <w:r>
        <w:rPr>
          <w:rFonts w:cs="Times New Roman"/>
          <w:szCs w:val="24"/>
        </w:rPr>
        <w:t xml:space="preserve">Clinically diagnosed GDM </w:t>
      </w:r>
      <w:r w:rsidRPr="0029428B">
        <w:rPr>
          <w:rFonts w:cs="Times New Roman"/>
          <w:szCs w:val="24"/>
        </w:rPr>
        <w:t>during</w:t>
      </w:r>
      <w:r>
        <w:rPr>
          <w:rFonts w:cs="Times New Roman"/>
          <w:szCs w:val="24"/>
        </w:rPr>
        <w:t xml:space="preserve"> </w:t>
      </w:r>
      <w:r w:rsidRPr="0029428B">
        <w:rPr>
          <w:rFonts w:cs="Times New Roman"/>
          <w:szCs w:val="24"/>
        </w:rPr>
        <w:t>a previous pregnancy</w:t>
      </w:r>
      <w:r>
        <w:rPr>
          <w:rFonts w:cs="Times New Roman"/>
          <w:szCs w:val="24"/>
        </w:rPr>
        <w:t xml:space="preserve"> (may be self-reported)</w:t>
      </w:r>
    </w:p>
    <w:p w14:paraId="78C1FD92" w14:textId="77777777" w:rsidR="001B6054" w:rsidRDefault="001B6054" w:rsidP="001B6054">
      <w:pPr>
        <w:spacing w:before="120"/>
        <w:ind w:left="270" w:hanging="270"/>
      </w:pPr>
      <w:r>
        <w:t xml:space="preserve">3. </w:t>
      </w:r>
      <w:r>
        <w:tab/>
      </w:r>
      <w:r w:rsidRPr="0029428B">
        <w:t>A</w:t>
      </w:r>
      <w:r>
        <w:t xml:space="preserve"> </w:t>
      </w:r>
      <w:r w:rsidRPr="0029428B">
        <w:t>maximum of 50% of a program’s participants may be considered eligible without a blood test</w:t>
      </w:r>
      <w:r>
        <w:t xml:space="preserve"> or history of GDM</w:t>
      </w:r>
      <w:r w:rsidRPr="0029428B">
        <w:t xml:space="preserve"> only if they screen positive for prediabetes based on the CDC Prediabetes Screening Test</w:t>
      </w:r>
      <w:r>
        <w:t xml:space="preserve"> (available in Appendix B of this document for a hard copy or accessible online at</w:t>
      </w:r>
      <w:r w:rsidRPr="001173B9">
        <w:t>http://www.cdc.gov/widgets/Prediabetes/Prediabetes.swf</w:t>
      </w:r>
      <w:r>
        <w:t>) or screen positive for diabetes on the hard copy or electronic version (</w:t>
      </w:r>
      <w:r w:rsidRPr="00200EC2">
        <w:t>http://www.diabetes.org/are-you-at-risk/diabetes-risk-test/</w:t>
      </w:r>
      <w:r>
        <w:t xml:space="preserve"> ) of the American Diabetes Association Type 2 Diabetes Risk Test or on a claims-based risk test.</w:t>
      </w:r>
    </w:p>
    <w:p w14:paraId="4529D089" w14:textId="77777777" w:rsidR="001B6054" w:rsidRPr="00BA027B" w:rsidRDefault="001B6054" w:rsidP="001B6054">
      <w:pPr>
        <w:spacing w:before="120"/>
      </w:pPr>
      <w:r w:rsidRPr="00BA027B">
        <w:t xml:space="preserve">A health care professional may refer potential participants to the program, but a referral is not required. </w:t>
      </w:r>
    </w:p>
    <w:p w14:paraId="7031F367" w14:textId="77777777" w:rsidR="001B6054" w:rsidRPr="00BA027B" w:rsidRDefault="001B6054" w:rsidP="001B6054">
      <w:pPr>
        <w:spacing w:before="120"/>
      </w:pPr>
      <w:r w:rsidRPr="00BA027B">
        <w:t xml:space="preserve">Studies of </w:t>
      </w:r>
      <w:r>
        <w:t>type 2 diabetes</w:t>
      </w:r>
      <w:r w:rsidRPr="00BA027B">
        <w:t xml:space="preserve"> prevention lifestyle programs have not included children; these programs are intended for adults at high risk for developing </w:t>
      </w:r>
      <w:r>
        <w:t>type 2 diabetes</w:t>
      </w:r>
      <w:r w:rsidRPr="00BA027B">
        <w:t xml:space="preserve">. Lifestyle programs for </w:t>
      </w:r>
      <w:r>
        <w:t>type 2 diabetes</w:t>
      </w:r>
      <w:r w:rsidRPr="00BA027B">
        <w:t xml:space="preserve"> prevention emphasize weight loss and are not appropriate </w:t>
      </w:r>
      <w:r>
        <w:t xml:space="preserve">for </w:t>
      </w:r>
      <w:r w:rsidRPr="00BA027B">
        <w:t xml:space="preserve">women who are currently pregnant. Participants who become pregnant may continue at the discretion of the lifestyle program provider. </w:t>
      </w:r>
    </w:p>
    <w:p w14:paraId="4753BC3D" w14:textId="77777777" w:rsidR="001B6054" w:rsidRPr="00D6660C" w:rsidRDefault="001B6054" w:rsidP="001B6054">
      <w:pPr>
        <w:pStyle w:val="Heading2"/>
        <w:rPr>
          <w:rFonts w:ascii="Arial" w:hAnsi="Arial" w:cs="Arial"/>
          <w:b w:val="0"/>
          <w:sz w:val="28"/>
        </w:rPr>
      </w:pPr>
      <w:bookmarkStart w:id="39" w:name="_Toc297128527"/>
      <w:bookmarkStart w:id="40" w:name="_Toc297913716"/>
      <w:bookmarkStart w:id="41" w:name="_Toc395167419"/>
      <w:bookmarkStart w:id="42" w:name="_Toc395167952"/>
      <w:bookmarkStart w:id="43" w:name="_Toc395168212"/>
      <w:bookmarkStart w:id="44" w:name="_Toc395168311"/>
      <w:bookmarkStart w:id="45" w:name="_Toc395170028"/>
      <w:bookmarkStart w:id="46" w:name="_Toc395170584"/>
      <w:r w:rsidRPr="00D6660C">
        <w:rPr>
          <w:rFonts w:ascii="Arial" w:hAnsi="Arial" w:cs="Arial"/>
          <w:b w:val="0"/>
          <w:sz w:val="28"/>
        </w:rPr>
        <w:t>Safety of Participants and Data Privacy</w:t>
      </w:r>
      <w:bookmarkEnd w:id="39"/>
      <w:bookmarkEnd w:id="40"/>
      <w:bookmarkEnd w:id="41"/>
      <w:bookmarkEnd w:id="42"/>
      <w:bookmarkEnd w:id="43"/>
      <w:bookmarkEnd w:id="44"/>
      <w:bookmarkEnd w:id="45"/>
      <w:bookmarkEnd w:id="46"/>
      <w:r w:rsidRPr="00D6660C">
        <w:rPr>
          <w:rFonts w:ascii="Arial" w:hAnsi="Arial" w:cs="Arial"/>
          <w:b w:val="0"/>
          <w:sz w:val="28"/>
        </w:rPr>
        <w:t xml:space="preserve"> </w:t>
      </w:r>
    </w:p>
    <w:p w14:paraId="726959E2" w14:textId="77777777" w:rsidR="001B6054" w:rsidRPr="00385CBB" w:rsidRDefault="001B6054" w:rsidP="001B6054">
      <w:r w:rsidRPr="00385CBB">
        <w:t xml:space="preserve">Lifestyle programs for </w:t>
      </w:r>
      <w:r>
        <w:t>type 2 diabetes</w:t>
      </w:r>
      <w:r w:rsidRPr="00385CBB">
        <w:t xml:space="preserve"> prevention typically do not involve</w:t>
      </w:r>
      <w:r>
        <w:t>d</w:t>
      </w:r>
      <w:r w:rsidRPr="00385CBB">
        <w:t xml:space="preserve"> physical activity during class time. If physical activity is offered, it is the applicant organization’s responsibility to have procedures in place to assure safety. This may include obtaining a liability waiver from the participant. </w:t>
      </w:r>
    </w:p>
    <w:p w14:paraId="4EAA1841" w14:textId="77777777" w:rsidR="001B6054" w:rsidRPr="008106B9" w:rsidRDefault="001B6054" w:rsidP="001B6054">
      <w:pPr>
        <w:spacing w:before="120"/>
      </w:pPr>
      <w:r w:rsidRPr="00385CBB">
        <w:t>Along with the physical safety of the participants, applicant organizations should also be mindful of the need to ensure the privacy and confidentiality of participants’ data.</w:t>
      </w:r>
      <w:r>
        <w:t xml:space="preserve"> </w:t>
      </w:r>
      <w:r w:rsidRPr="00385CBB">
        <w:t xml:space="preserve">It is the applicant </w:t>
      </w:r>
      <w:r w:rsidRPr="00385CBB">
        <w:lastRenderedPageBreak/>
        <w:t>organization</w:t>
      </w:r>
      <w:r>
        <w:t>’</w:t>
      </w:r>
      <w:r w:rsidRPr="00385CBB">
        <w:t xml:space="preserve">s responsibility to </w:t>
      </w:r>
      <w:r>
        <w:t xml:space="preserve">be versed in and to </w:t>
      </w:r>
      <w:r w:rsidRPr="00385CBB">
        <w:t>comply with any federal, state</w:t>
      </w:r>
      <w:r>
        <w:t>,</w:t>
      </w:r>
      <w:r w:rsidRPr="00385CBB">
        <w:t xml:space="preserve"> and/or local laws governing individual-level identifiable data</w:t>
      </w:r>
      <w:r>
        <w:t>,</w:t>
      </w:r>
      <w:r w:rsidRPr="00385CBB">
        <w:t xml:space="preserve"> including those laws </w:t>
      </w:r>
      <w:r>
        <w:t xml:space="preserve">related to </w:t>
      </w:r>
      <w:r w:rsidRPr="00385CBB">
        <w:t>data collection, storage, use and disclosure.</w:t>
      </w:r>
    </w:p>
    <w:p w14:paraId="6E7157D7" w14:textId="77777777" w:rsidR="001B6054" w:rsidRPr="00D6660C" w:rsidRDefault="001B6054" w:rsidP="001B6054">
      <w:pPr>
        <w:pStyle w:val="Heading2"/>
        <w:rPr>
          <w:rFonts w:ascii="Arial" w:hAnsi="Arial" w:cs="Arial"/>
          <w:b w:val="0"/>
          <w:sz w:val="28"/>
        </w:rPr>
      </w:pPr>
      <w:bookmarkStart w:id="47" w:name="_Toc297128528"/>
      <w:bookmarkStart w:id="48" w:name="_Toc297913717"/>
      <w:bookmarkStart w:id="49" w:name="_Toc395167420"/>
      <w:bookmarkStart w:id="50" w:name="_Toc395167953"/>
      <w:bookmarkStart w:id="51" w:name="_Toc395168213"/>
      <w:bookmarkStart w:id="52" w:name="_Toc395168312"/>
      <w:bookmarkStart w:id="53" w:name="_Toc395170029"/>
      <w:bookmarkStart w:id="54" w:name="_Toc395170585"/>
      <w:r w:rsidRPr="00D6660C">
        <w:rPr>
          <w:rFonts w:ascii="Arial" w:hAnsi="Arial" w:cs="Arial"/>
          <w:b w:val="0"/>
          <w:sz w:val="28"/>
        </w:rPr>
        <w:t>Location</w:t>
      </w:r>
      <w:bookmarkEnd w:id="47"/>
      <w:bookmarkEnd w:id="48"/>
      <w:bookmarkEnd w:id="49"/>
      <w:bookmarkEnd w:id="50"/>
      <w:bookmarkEnd w:id="51"/>
      <w:bookmarkEnd w:id="52"/>
      <w:bookmarkEnd w:id="53"/>
      <w:bookmarkEnd w:id="54"/>
    </w:p>
    <w:p w14:paraId="0D43D855" w14:textId="77777777" w:rsidR="001B6054" w:rsidRPr="00BA027B" w:rsidRDefault="001B6054" w:rsidP="001B6054">
      <w:r>
        <w:t>If the lifestyle intervention is offered in person, a</w:t>
      </w:r>
      <w:r w:rsidRPr="00BA027B">
        <w:t>ny venue agreeable to the applicant organization and suitable for the activities to be undertaken can be used</w:t>
      </w:r>
      <w:r>
        <w:t>. L</w:t>
      </w:r>
      <w:r w:rsidRPr="00BA027B">
        <w:t xml:space="preserve">ifestyle programs </w:t>
      </w:r>
      <w:r>
        <w:t>should</w:t>
      </w:r>
      <w:r w:rsidRPr="00BA027B">
        <w:t xml:space="preserve"> provide private settings in which participants can be weighed or meet individually with lifestyle coaches.</w:t>
      </w:r>
      <w:r>
        <w:t xml:space="preserve"> Some organizations  may choose to deliver the lifestyle intervention virtually or via one or more distance-learning modalities or approaches (e.g., online , remote classroom). </w:t>
      </w:r>
    </w:p>
    <w:p w14:paraId="7ECEE6DA" w14:textId="77777777" w:rsidR="001B6054" w:rsidRPr="00D6660C" w:rsidRDefault="001B6054" w:rsidP="001B6054">
      <w:pPr>
        <w:pStyle w:val="Heading2"/>
        <w:rPr>
          <w:rFonts w:ascii="Arial" w:hAnsi="Arial" w:cs="Arial"/>
          <w:b w:val="0"/>
          <w:sz w:val="28"/>
        </w:rPr>
      </w:pPr>
      <w:bookmarkStart w:id="55" w:name="_Toc297128529"/>
      <w:bookmarkStart w:id="56" w:name="_Toc297913718"/>
      <w:bookmarkStart w:id="57" w:name="_Toc395167421"/>
      <w:bookmarkStart w:id="58" w:name="_Toc395167954"/>
      <w:bookmarkStart w:id="59" w:name="_Toc395168214"/>
      <w:bookmarkStart w:id="60" w:name="_Toc395168313"/>
      <w:bookmarkStart w:id="61" w:name="_Toc395170030"/>
      <w:bookmarkStart w:id="62" w:name="_Toc395170586"/>
      <w:r w:rsidRPr="00D6660C">
        <w:rPr>
          <w:rFonts w:ascii="Arial" w:hAnsi="Arial" w:cs="Arial"/>
          <w:b w:val="0"/>
          <w:sz w:val="28"/>
        </w:rPr>
        <w:t>Staffing</w:t>
      </w:r>
      <w:bookmarkEnd w:id="55"/>
      <w:bookmarkEnd w:id="56"/>
      <w:bookmarkEnd w:id="57"/>
      <w:bookmarkEnd w:id="58"/>
      <w:bookmarkEnd w:id="59"/>
      <w:bookmarkEnd w:id="60"/>
      <w:bookmarkEnd w:id="61"/>
      <w:bookmarkEnd w:id="62"/>
    </w:p>
    <w:p w14:paraId="627B3F51" w14:textId="77777777" w:rsidR="001B6054" w:rsidRDefault="001B6054" w:rsidP="001B6054">
      <w:r>
        <w:t xml:space="preserve">The eligibility criteria, skills, knowledge and qualities required of lifestyle coaches and prevention coordinators are described in </w:t>
      </w:r>
      <w:r w:rsidRPr="007333B8">
        <w:t>Appendix C</w:t>
      </w:r>
      <w:r>
        <w:t>.</w:t>
      </w:r>
    </w:p>
    <w:p w14:paraId="2D38E5A9" w14:textId="77777777" w:rsidR="001B6054" w:rsidRDefault="001B6054" w:rsidP="001B6054">
      <w:pPr>
        <w:spacing w:before="120"/>
      </w:pPr>
      <w:r>
        <w:t xml:space="preserve">Lifestyle coaches </w:t>
      </w:r>
      <w:r w:rsidRPr="00F82295">
        <w:t>should have the ability</w:t>
      </w:r>
      <w:r>
        <w:t xml:space="preserve"> to deliver the program </w:t>
      </w:r>
      <w:r w:rsidRPr="00CA0B46">
        <w:t xml:space="preserve">(or specific components within the program) in a way that increases the capacity of participants to make and sustain positive lifestyle changes. This includes understanding and </w:t>
      </w:r>
      <w:r>
        <w:t xml:space="preserve">being </w:t>
      </w:r>
      <w:r w:rsidRPr="00CA0B46">
        <w:t>sensitiv</w:t>
      </w:r>
      <w:r>
        <w:t>e</w:t>
      </w:r>
      <w:r w:rsidRPr="00CA0B46">
        <w:t xml:space="preserve"> to issues </w:t>
      </w:r>
      <w:r>
        <w:t xml:space="preserve">and challenges </w:t>
      </w:r>
      <w:r w:rsidRPr="00CA0B46">
        <w:t>for individuals trying to make and sustain significant lifestyle changes.</w:t>
      </w:r>
    </w:p>
    <w:p w14:paraId="7ACF590F" w14:textId="77777777" w:rsidR="001B6054" w:rsidRDefault="001B6054" w:rsidP="001B6054">
      <w:pPr>
        <w:spacing w:before="120"/>
        <w:rPr>
          <w:sz w:val="28"/>
          <w:szCs w:val="28"/>
        </w:rPr>
      </w:pPr>
      <w:r w:rsidRPr="00CA0B46">
        <w:t xml:space="preserve">Recognized programs </w:t>
      </w:r>
      <w:r>
        <w:t>should</w:t>
      </w:r>
      <w:r w:rsidRPr="00CA0B46">
        <w:t xml:space="preserve"> designate an individual to serve </w:t>
      </w:r>
      <w:r>
        <w:t>as the</w:t>
      </w:r>
      <w:r w:rsidRPr="00CA0B46">
        <w:t xml:space="preserve"> </w:t>
      </w:r>
      <w:r>
        <w:t>diabetes</w:t>
      </w:r>
      <w:r w:rsidRPr="00CA0B46">
        <w:t xml:space="preserve"> prevention coordinator.</w:t>
      </w:r>
      <w:r w:rsidRPr="005D74EB">
        <w:t xml:space="preserve"> </w:t>
      </w:r>
      <w:r w:rsidRPr="00CA0B46">
        <w:t xml:space="preserve">If a recognized program serves a large number of participants at one time, multiple coordinators may be </w:t>
      </w:r>
      <w:r>
        <w:t>needed</w:t>
      </w:r>
      <w:r w:rsidRPr="00CA0B46">
        <w:t xml:space="preserve">. Similarly, if a recognized program serves a small number of participants at any one time, it may be </w:t>
      </w:r>
      <w:r>
        <w:t>necessary</w:t>
      </w:r>
      <w:r w:rsidRPr="00CA0B46">
        <w:t xml:space="preserve"> for a diabetes coordinator to serve simultaneously </w:t>
      </w:r>
      <w:r>
        <w:t>as</w:t>
      </w:r>
      <w:r w:rsidRPr="00CA0B46">
        <w:t xml:space="preserve"> the lifestyle coach. </w:t>
      </w:r>
      <w:r>
        <w:t>It is the applicant organization’s responsibility to determine staffing needs for effective implementation.</w:t>
      </w:r>
    </w:p>
    <w:p w14:paraId="7F989E63" w14:textId="77777777" w:rsidR="001B6054" w:rsidRPr="00D6660C" w:rsidRDefault="001B6054" w:rsidP="001B6054">
      <w:pPr>
        <w:pStyle w:val="Heading2"/>
        <w:rPr>
          <w:rFonts w:ascii="Arial" w:hAnsi="Arial" w:cs="Arial"/>
          <w:b w:val="0"/>
          <w:sz w:val="28"/>
          <w:szCs w:val="32"/>
        </w:rPr>
      </w:pPr>
      <w:bookmarkStart w:id="63" w:name="_Toc274050914"/>
      <w:bookmarkStart w:id="64" w:name="_Toc274050991"/>
      <w:bookmarkStart w:id="65" w:name="_Toc274053420"/>
      <w:bookmarkStart w:id="66" w:name="_Toc274645818"/>
      <w:bookmarkStart w:id="67" w:name="_Toc274648162"/>
      <w:bookmarkStart w:id="68" w:name="_Toc274050915"/>
      <w:bookmarkStart w:id="69" w:name="_Toc274050992"/>
      <w:bookmarkStart w:id="70" w:name="_Toc274053421"/>
      <w:bookmarkStart w:id="71" w:name="_Toc274645819"/>
      <w:bookmarkStart w:id="72" w:name="_Toc274648163"/>
      <w:bookmarkStart w:id="73" w:name="_Toc274050916"/>
      <w:bookmarkStart w:id="74" w:name="_Toc274050993"/>
      <w:bookmarkStart w:id="75" w:name="_Toc274053422"/>
      <w:bookmarkStart w:id="76" w:name="_Toc274645820"/>
      <w:bookmarkStart w:id="77" w:name="_Toc274648164"/>
      <w:bookmarkStart w:id="78" w:name="_Toc274050917"/>
      <w:bookmarkStart w:id="79" w:name="_Toc274050994"/>
      <w:bookmarkStart w:id="80" w:name="_Toc274053423"/>
      <w:bookmarkStart w:id="81" w:name="_Toc274645821"/>
      <w:bookmarkStart w:id="82" w:name="_Toc274648165"/>
      <w:bookmarkStart w:id="83" w:name="_Toc274050918"/>
      <w:bookmarkStart w:id="84" w:name="_Toc274050995"/>
      <w:bookmarkStart w:id="85" w:name="_Toc274053424"/>
      <w:bookmarkStart w:id="86" w:name="_Toc274645822"/>
      <w:bookmarkStart w:id="87" w:name="_Toc274648166"/>
      <w:bookmarkStart w:id="88" w:name="_Toc274050919"/>
      <w:bookmarkStart w:id="89" w:name="_Toc274050996"/>
      <w:bookmarkStart w:id="90" w:name="_Toc274053425"/>
      <w:bookmarkStart w:id="91" w:name="_Toc274645823"/>
      <w:bookmarkStart w:id="92" w:name="_Toc274648167"/>
      <w:bookmarkStart w:id="93" w:name="_Toc274050920"/>
      <w:bookmarkStart w:id="94" w:name="_Toc274050997"/>
      <w:bookmarkStart w:id="95" w:name="_Toc274053426"/>
      <w:bookmarkStart w:id="96" w:name="_Toc274645824"/>
      <w:bookmarkStart w:id="97" w:name="_Toc274648168"/>
      <w:bookmarkStart w:id="98" w:name="_Toc274050921"/>
      <w:bookmarkStart w:id="99" w:name="_Toc274050998"/>
      <w:bookmarkStart w:id="100" w:name="_Toc274053427"/>
      <w:bookmarkStart w:id="101" w:name="_Toc274645825"/>
      <w:bookmarkStart w:id="102" w:name="_Toc274648169"/>
      <w:bookmarkStart w:id="103" w:name="_Toc269404830"/>
      <w:bookmarkStart w:id="104" w:name="_Toc274050922"/>
      <w:bookmarkStart w:id="105" w:name="_Toc274050999"/>
      <w:bookmarkStart w:id="106" w:name="_Toc274053428"/>
      <w:bookmarkStart w:id="107" w:name="_Toc274645826"/>
      <w:bookmarkStart w:id="108" w:name="_Toc274648170"/>
      <w:bookmarkStart w:id="109" w:name="Required_Components"/>
      <w:bookmarkStart w:id="110" w:name="_Toc297128530"/>
      <w:bookmarkStart w:id="111" w:name="_Toc297913719"/>
      <w:bookmarkStart w:id="112" w:name="_Toc395167422"/>
      <w:bookmarkStart w:id="113" w:name="_Toc395167955"/>
      <w:bookmarkStart w:id="114" w:name="_Toc395168215"/>
      <w:bookmarkStart w:id="115" w:name="_Toc395168314"/>
      <w:bookmarkStart w:id="116" w:name="_Toc395170031"/>
      <w:bookmarkStart w:id="117" w:name="_Toc39517058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D6660C">
        <w:rPr>
          <w:rFonts w:ascii="Arial" w:hAnsi="Arial" w:cs="Arial"/>
          <w:b w:val="0"/>
          <w:sz w:val="28"/>
          <w:szCs w:val="32"/>
        </w:rPr>
        <w:t xml:space="preserve">Required </w:t>
      </w:r>
      <w:bookmarkEnd w:id="109"/>
      <w:r w:rsidRPr="00D6660C">
        <w:rPr>
          <w:rFonts w:ascii="Arial" w:hAnsi="Arial" w:cs="Arial"/>
          <w:b w:val="0"/>
          <w:sz w:val="28"/>
          <w:szCs w:val="32"/>
        </w:rPr>
        <w:t>Curriculum Content</w:t>
      </w:r>
      <w:bookmarkEnd w:id="110"/>
      <w:bookmarkEnd w:id="111"/>
      <w:bookmarkEnd w:id="112"/>
      <w:bookmarkEnd w:id="113"/>
      <w:bookmarkEnd w:id="114"/>
      <w:bookmarkEnd w:id="115"/>
      <w:bookmarkEnd w:id="116"/>
      <w:bookmarkEnd w:id="117"/>
      <w:r w:rsidRPr="00D6660C">
        <w:rPr>
          <w:rFonts w:ascii="Arial" w:hAnsi="Arial" w:cs="Arial"/>
          <w:b w:val="0"/>
          <w:sz w:val="28"/>
          <w:szCs w:val="32"/>
        </w:rPr>
        <w:t xml:space="preserve"> </w:t>
      </w:r>
    </w:p>
    <w:p w14:paraId="1D014B9B" w14:textId="42555081" w:rsidR="001B6054" w:rsidRDefault="001B6054" w:rsidP="001B6054">
      <w:pPr>
        <w:pStyle w:val="Default"/>
        <w:spacing w:line="276" w:lineRule="auto"/>
      </w:pPr>
      <w:r>
        <w:t xml:space="preserve">The type 2 diabetes prevention lifestyle intervention consists of </w:t>
      </w:r>
      <w:r w:rsidRPr="00F86A5C">
        <w:t xml:space="preserve">a series of </w:t>
      </w:r>
      <w:r>
        <w:t xml:space="preserve"> </w:t>
      </w:r>
      <w:r w:rsidRPr="00F86A5C">
        <w:t xml:space="preserve">sessions, </w:t>
      </w:r>
      <w:r>
        <w:t>providing</w:t>
      </w:r>
      <w:r w:rsidRPr="00F86A5C">
        <w:t xml:space="preserve"> information, </w:t>
      </w:r>
      <w:r>
        <w:t xml:space="preserve">assigning </w:t>
      </w:r>
      <w:r w:rsidRPr="00F86A5C">
        <w:t>homework</w:t>
      </w:r>
      <w:r>
        <w:t>,</w:t>
      </w:r>
      <w:r w:rsidRPr="00F86A5C">
        <w:t xml:space="preserve"> and </w:t>
      </w:r>
      <w:r>
        <w:t xml:space="preserve">offering </w:t>
      </w:r>
      <w:r w:rsidRPr="00F86A5C">
        <w:t xml:space="preserve">feedback </w:t>
      </w:r>
      <w:r>
        <w:t xml:space="preserve">in stages </w:t>
      </w:r>
      <w:r w:rsidRPr="00F86A5C">
        <w:t xml:space="preserve">to optimize behavioral change. </w:t>
      </w:r>
      <w:r>
        <w:t xml:space="preserve">The intervention may be presented in person or via any of a number of distance learning modalities as described under location, above. </w:t>
      </w:r>
      <w:r w:rsidRPr="00F86A5C">
        <w:t xml:space="preserve">As </w:t>
      </w:r>
      <w:r>
        <w:t>in</w:t>
      </w:r>
      <w:r w:rsidRPr="00F86A5C">
        <w:t xml:space="preserve"> the </w:t>
      </w:r>
      <w:r>
        <w:t>DPP</w:t>
      </w:r>
      <w:r w:rsidRPr="00F86A5C">
        <w:t xml:space="preserve"> </w:t>
      </w:r>
      <w:r>
        <w:t xml:space="preserve">and other diabetes prevention research trials, the </w:t>
      </w:r>
      <w:r w:rsidRPr="00F86A5C">
        <w:t xml:space="preserve">lifestyle intervention, </w:t>
      </w:r>
      <w:r>
        <w:t xml:space="preserve">as well as </w:t>
      </w:r>
      <w:r w:rsidR="00E115B8">
        <w:t xml:space="preserve">the </w:t>
      </w:r>
      <w:r w:rsidRPr="00F86A5C">
        <w:t>behavioral and motivational content</w:t>
      </w:r>
      <w:r>
        <w:t>,</w:t>
      </w:r>
      <w:r w:rsidRPr="00F86A5C">
        <w:t xml:space="preserve"> must remain </w:t>
      </w:r>
      <w:r>
        <w:t>geared toward</w:t>
      </w:r>
      <w:r w:rsidRPr="00F86A5C">
        <w:t xml:space="preserve"> the overarching goal of preventing type 2 diabetes. In addition, this content should emphasize the need </w:t>
      </w:r>
      <w:r>
        <w:t xml:space="preserve">to make </w:t>
      </w:r>
      <w:r w:rsidRPr="00F86A5C">
        <w:t xml:space="preserve">lasting lifestyle changes, rather than simply completing a one-time curriculum. </w:t>
      </w:r>
    </w:p>
    <w:p w14:paraId="55BE34BA" w14:textId="40DF47C9" w:rsidR="001B6054" w:rsidRDefault="001B6054" w:rsidP="001B6054">
      <w:pPr>
        <w:pStyle w:val="Default"/>
        <w:spacing w:before="120" w:line="276" w:lineRule="auto"/>
      </w:pPr>
      <w:r w:rsidRPr="00F86A5C">
        <w:t xml:space="preserve">All sessions must include </w:t>
      </w:r>
      <w:r>
        <w:t xml:space="preserve">recording </w:t>
      </w:r>
      <w:r w:rsidRPr="00F86A5C">
        <w:t xml:space="preserve">of </w:t>
      </w:r>
      <w:r>
        <w:t xml:space="preserve">the participant’s </w:t>
      </w:r>
      <w:r w:rsidRPr="00F86A5C">
        <w:t>body weight</w:t>
      </w:r>
      <w:r>
        <w:t>. G</w:t>
      </w:r>
      <w:r w:rsidRPr="00F86A5C">
        <w:t xml:space="preserve">oals should focus on moderate changes in </w:t>
      </w:r>
      <w:r>
        <w:t xml:space="preserve">both </w:t>
      </w:r>
      <w:r w:rsidRPr="00F86A5C">
        <w:t xml:space="preserve">diet and physical activity to achieve modest weight loss over the first </w:t>
      </w:r>
      <w:r>
        <w:t xml:space="preserve">six </w:t>
      </w:r>
      <w:r w:rsidRPr="00F86A5C">
        <w:t>months in the range of 5</w:t>
      </w:r>
      <w:r>
        <w:t>%</w:t>
      </w:r>
      <w:r w:rsidRPr="00F86A5C">
        <w:t xml:space="preserve"> to 10% of baseline body weight.</w:t>
      </w:r>
      <w:r>
        <w:t xml:space="preserve"> </w:t>
      </w:r>
      <w:r w:rsidRPr="00F86A5C">
        <w:t>Strategies used to achieve these goals must include a focus on self-monitoring of diet and physical activity</w:t>
      </w:r>
      <w:r>
        <w:t>,</w:t>
      </w:r>
      <w:r w:rsidRPr="00F86A5C">
        <w:t xml:space="preserve"> building of self-efficacy and social support for maintaining lifestyle changes</w:t>
      </w:r>
      <w:r>
        <w:t xml:space="preserve">, </w:t>
      </w:r>
      <w:r w:rsidRPr="00F86A5C">
        <w:t xml:space="preserve">and problem-solving strategies for overcoming </w:t>
      </w:r>
      <w:r w:rsidRPr="00B22551">
        <w:t xml:space="preserve">common </w:t>
      </w:r>
      <w:r w:rsidRPr="00932870">
        <w:t>challenges to sustaining weight loss</w:t>
      </w:r>
      <w:r>
        <w:t>.</w:t>
      </w:r>
      <w:r w:rsidRPr="00B22551" w:rsidDel="00B22551">
        <w:t xml:space="preserve"> </w:t>
      </w:r>
    </w:p>
    <w:p w14:paraId="7CF99EFB" w14:textId="77777777" w:rsidR="001B6054" w:rsidRDefault="001B6054" w:rsidP="001B6054">
      <w:pPr>
        <w:pStyle w:val="Default"/>
        <w:spacing w:before="120" w:line="276" w:lineRule="auto"/>
      </w:pPr>
      <w:r w:rsidRPr="00695124">
        <w:lastRenderedPageBreak/>
        <w:t xml:space="preserve">Recognized </w:t>
      </w:r>
      <w:r>
        <w:t>organizations</w:t>
      </w:r>
      <w:r w:rsidRPr="00695124">
        <w:t xml:space="preserve"> must emphasize that the lifestyle intervention is specifically for prevention of type 2 diabetes </w:t>
      </w:r>
      <w:r>
        <w:t xml:space="preserve">in persons at high risk for diabetes. Therefore, rather than focusing solely on weight loss, the lifestyle intervention must also emphasize long-term improvements in nutrition and physical activity. </w:t>
      </w:r>
      <w:r w:rsidRPr="00F86A5C">
        <w:t xml:space="preserve">To support learning and lifestyle modification, </w:t>
      </w:r>
      <w:r>
        <w:t xml:space="preserve">programs should provide </w:t>
      </w:r>
      <w:r w:rsidRPr="00F86A5C">
        <w:t>appropriate materials to all participants</w:t>
      </w:r>
      <w:r>
        <w:t>. The format of the materials (e.g., hard copy, electronic, etc.) is at the discretion of the programs.</w:t>
      </w:r>
    </w:p>
    <w:p w14:paraId="0F54F41B" w14:textId="3C7A4EAD" w:rsidR="001B6054" w:rsidRDefault="001B6054" w:rsidP="001B6054">
      <w:pPr>
        <w:pStyle w:val="Default"/>
        <w:spacing w:before="120" w:line="276" w:lineRule="auto"/>
      </w:pPr>
      <w:r>
        <w:t>Although lifestyle programs may incorporate innovative ideas and expert opinion, t</w:t>
      </w:r>
      <w:r w:rsidRPr="006B4AA1">
        <w:t xml:space="preserve">he lifestyle intervention </w:t>
      </w:r>
      <w:r>
        <w:t>should</w:t>
      </w:r>
      <w:r w:rsidRPr="006B4AA1">
        <w:t xml:space="preserve"> be based</w:t>
      </w:r>
      <w:r w:rsidRPr="00C852DD">
        <w:rPr>
          <w:color w:val="auto"/>
        </w:rPr>
        <w:t xml:space="preserve"> on </w:t>
      </w:r>
      <w:hyperlink r:id="rId15" w:history="1">
        <w:r w:rsidRPr="00C852DD">
          <w:rPr>
            <w:rStyle w:val="Hyperlink"/>
            <w:color w:val="auto"/>
            <w:u w:val="none"/>
          </w:rPr>
          <w:t>evidence</w:t>
        </w:r>
      </w:hyperlink>
      <w:r>
        <w:t xml:space="preserve"> from efficacy and effectiveness trials</w:t>
      </w:r>
      <w:r w:rsidRPr="006B4AA1">
        <w:t>.</w:t>
      </w:r>
      <w:r>
        <w:t xml:space="preserve"> </w:t>
      </w:r>
      <w:r w:rsidRPr="006B4AA1">
        <w:t xml:space="preserve">The </w:t>
      </w:r>
      <w:r>
        <w:t xml:space="preserve">CDC-preferred curriculum can be found at </w:t>
      </w:r>
      <w:r w:rsidRPr="00FE046D">
        <w:t>http://www.cdc.gov/diabetes/prevention/recognition/curriculum.htm</w:t>
      </w:r>
      <w:r>
        <w:t xml:space="preserve">. </w:t>
      </w:r>
      <w:r w:rsidRPr="006B4AA1">
        <w:t xml:space="preserve">If </w:t>
      </w:r>
      <w:r>
        <w:t>an</w:t>
      </w:r>
      <w:r w:rsidRPr="006B4AA1">
        <w:t xml:space="preserve"> applicant organization chooses to use a different curriculum</w:t>
      </w:r>
      <w:r>
        <w:t>,</w:t>
      </w:r>
      <w:r w:rsidRPr="006B4AA1">
        <w:t xml:space="preserve"> it must send the curriculum to DPRP so it can be evaluated to ensure that it </w:t>
      </w:r>
      <w:r>
        <w:t>is consistent with the current evidence base</w:t>
      </w:r>
      <w:r w:rsidRPr="006B4AA1">
        <w:t>.</w:t>
      </w:r>
      <w:r>
        <w:t xml:space="preserve"> The curriculum should contain the topics outlined below. </w:t>
      </w:r>
      <w:bookmarkStart w:id="118" w:name="_Core_Sessions_Curriculum"/>
      <w:bookmarkStart w:id="119" w:name="_Toc297128531"/>
      <w:bookmarkEnd w:id="118"/>
    </w:p>
    <w:p w14:paraId="49255918" w14:textId="77777777" w:rsidR="001B6054" w:rsidRDefault="001B6054" w:rsidP="001B6054">
      <w:pPr>
        <w:pStyle w:val="Default"/>
        <w:spacing w:before="120" w:line="276" w:lineRule="auto"/>
      </w:pPr>
      <w:r w:rsidRPr="00165FA9">
        <w:t>Curriculum Topics</w:t>
      </w:r>
      <w:bookmarkEnd w:id="119"/>
      <w:r w:rsidRPr="00165FA9">
        <w:t xml:space="preserve"> (</w:t>
      </w:r>
      <w:r>
        <w:t>Months 1-6</w:t>
      </w:r>
      <w:r w:rsidRPr="00165FA9">
        <w:t>)</w:t>
      </w:r>
    </w:p>
    <w:p w14:paraId="38D7CAC8" w14:textId="77777777" w:rsidR="001B6054" w:rsidRDefault="001B6054" w:rsidP="001B6054">
      <w:pPr>
        <w:pStyle w:val="Default"/>
        <w:spacing w:before="120" w:line="276" w:lineRule="auto"/>
      </w:pPr>
      <w:r>
        <w:t>During the first six months (weeks 1-26) of the lifestyle intervention, all 16 sessions of these curriculum topics must be covered.</w:t>
      </w:r>
    </w:p>
    <w:p w14:paraId="498B250F" w14:textId="77777777" w:rsidR="001B6054" w:rsidRDefault="001B6054" w:rsidP="001B6054">
      <w:pPr>
        <w:pStyle w:val="Default"/>
        <w:spacing w:before="120" w:line="276" w:lineRule="auto"/>
      </w:pPr>
      <w:r>
        <w:t>1.</w:t>
      </w:r>
      <w:r>
        <w:tab/>
      </w:r>
      <w:r w:rsidRPr="00CA0B46">
        <w:t>Welcome to the National Diabetes Prevention Program</w:t>
      </w:r>
    </w:p>
    <w:p w14:paraId="7A199872" w14:textId="77777777" w:rsidR="001B6054" w:rsidRDefault="001B6054" w:rsidP="001B6054">
      <w:pPr>
        <w:pStyle w:val="Default"/>
        <w:spacing w:before="120" w:line="276" w:lineRule="auto"/>
      </w:pPr>
      <w:r>
        <w:t>2.</w:t>
      </w:r>
      <w:r>
        <w:tab/>
        <w:t>Self-Monitoring Weight and Food</w:t>
      </w:r>
      <w:r w:rsidRPr="00CA0B46">
        <w:t xml:space="preserve"> Intake </w:t>
      </w:r>
    </w:p>
    <w:p w14:paraId="42FA521D" w14:textId="77777777" w:rsidR="001B6054" w:rsidRDefault="001B6054" w:rsidP="001B6054">
      <w:pPr>
        <w:pStyle w:val="Default"/>
        <w:spacing w:before="120" w:line="276" w:lineRule="auto"/>
      </w:pPr>
      <w:r>
        <w:t xml:space="preserve">3. </w:t>
      </w:r>
      <w:r>
        <w:tab/>
      </w:r>
      <w:r w:rsidRPr="00CA0B46">
        <w:t xml:space="preserve">Eating Less </w:t>
      </w:r>
    </w:p>
    <w:p w14:paraId="182CF063" w14:textId="77777777" w:rsidR="001B6054" w:rsidRDefault="001B6054" w:rsidP="001B6054">
      <w:pPr>
        <w:pStyle w:val="Default"/>
        <w:spacing w:before="120" w:line="276" w:lineRule="auto"/>
      </w:pPr>
      <w:r w:rsidRPr="003C2486">
        <w:t xml:space="preserve">4. </w:t>
      </w:r>
      <w:r>
        <w:tab/>
      </w:r>
      <w:r w:rsidRPr="003C2486">
        <w:t xml:space="preserve">Healthy Eating </w:t>
      </w:r>
    </w:p>
    <w:p w14:paraId="0F0ED53E" w14:textId="77777777" w:rsidR="001B6054" w:rsidRDefault="001B6054" w:rsidP="001B6054">
      <w:pPr>
        <w:pStyle w:val="Default"/>
        <w:spacing w:before="120" w:line="276" w:lineRule="auto"/>
      </w:pPr>
      <w:r w:rsidRPr="003C2486">
        <w:t>5.</w:t>
      </w:r>
      <w:r>
        <w:tab/>
      </w:r>
      <w:r w:rsidRPr="003C2486">
        <w:t>Introduction to Physical Activity (Move Those Muscles)</w:t>
      </w:r>
    </w:p>
    <w:p w14:paraId="471765BE" w14:textId="77777777" w:rsidR="001B6054" w:rsidRDefault="001B6054" w:rsidP="001B6054">
      <w:pPr>
        <w:pStyle w:val="Default"/>
        <w:spacing w:before="120" w:line="276" w:lineRule="auto"/>
      </w:pPr>
      <w:r>
        <w:t xml:space="preserve">6. </w:t>
      </w:r>
      <w:r>
        <w:tab/>
      </w:r>
      <w:r w:rsidRPr="00CA0B46">
        <w:t>Overcoming Barriers to Physical Activity (Being Active</w:t>
      </w:r>
      <w:r>
        <w:t xml:space="preserve">—A </w:t>
      </w:r>
      <w:r w:rsidRPr="00CA0B46">
        <w:t>Way of Life)</w:t>
      </w:r>
    </w:p>
    <w:p w14:paraId="67A70908" w14:textId="77777777" w:rsidR="001B6054" w:rsidRDefault="001B6054" w:rsidP="001B6054">
      <w:pPr>
        <w:pStyle w:val="Default"/>
        <w:spacing w:before="120" w:line="276" w:lineRule="auto"/>
      </w:pPr>
      <w:r w:rsidRPr="00247302">
        <w:t>7.</w:t>
      </w:r>
      <w:r>
        <w:t xml:space="preserve"> </w:t>
      </w:r>
      <w:r>
        <w:tab/>
      </w:r>
      <w:r w:rsidRPr="00247302">
        <w:t>Balancing</w:t>
      </w:r>
      <w:r w:rsidRPr="00CA0B46">
        <w:t xml:space="preserve"> </w:t>
      </w:r>
      <w:r>
        <w:t>Calorie Intake and Output</w:t>
      </w:r>
    </w:p>
    <w:p w14:paraId="0E125E09" w14:textId="77777777" w:rsidR="001B6054" w:rsidRDefault="001B6054" w:rsidP="001B6054">
      <w:pPr>
        <w:pStyle w:val="Default"/>
        <w:spacing w:before="120" w:line="276" w:lineRule="auto"/>
      </w:pPr>
      <w:r>
        <w:t>8.</w:t>
      </w:r>
      <w:r>
        <w:tab/>
      </w:r>
      <w:r w:rsidRPr="00F15F38">
        <w:t xml:space="preserve">Environmental Cues to Eating and Physical Activity </w:t>
      </w:r>
    </w:p>
    <w:p w14:paraId="71AE48D9" w14:textId="77777777" w:rsidR="001B6054" w:rsidRDefault="001B6054" w:rsidP="001B6054">
      <w:pPr>
        <w:pStyle w:val="Default"/>
        <w:spacing w:before="120" w:line="276" w:lineRule="auto"/>
      </w:pPr>
      <w:r>
        <w:t>9.</w:t>
      </w:r>
      <w:r>
        <w:tab/>
      </w:r>
      <w:r w:rsidRPr="00CA0B46">
        <w:t xml:space="preserve">Problem Solving </w:t>
      </w:r>
    </w:p>
    <w:p w14:paraId="462D94E8" w14:textId="77777777" w:rsidR="001B6054" w:rsidRDefault="001B6054" w:rsidP="001B6054">
      <w:pPr>
        <w:pStyle w:val="Default"/>
        <w:spacing w:before="120" w:line="276" w:lineRule="auto"/>
      </w:pPr>
      <w:r>
        <w:t>10.</w:t>
      </w:r>
      <w:r>
        <w:tab/>
      </w:r>
      <w:r w:rsidRPr="00CA0B46">
        <w:t xml:space="preserve">Strategies for Healthy Eating Out </w:t>
      </w:r>
    </w:p>
    <w:p w14:paraId="5DB66DA8" w14:textId="77777777" w:rsidR="001B6054" w:rsidRDefault="001B6054" w:rsidP="001B6054">
      <w:pPr>
        <w:pStyle w:val="Default"/>
        <w:spacing w:before="120" w:line="276" w:lineRule="auto"/>
      </w:pPr>
      <w:r>
        <w:t>11.</w:t>
      </w:r>
      <w:r>
        <w:tab/>
      </w:r>
      <w:r w:rsidRPr="00CA0B46">
        <w:t xml:space="preserve">Reversing Negative Thoughts </w:t>
      </w:r>
    </w:p>
    <w:p w14:paraId="3A99BD05" w14:textId="77777777" w:rsidR="001B6054" w:rsidRDefault="001B6054" w:rsidP="001B6054">
      <w:pPr>
        <w:pStyle w:val="Default"/>
        <w:spacing w:before="120" w:line="276" w:lineRule="auto"/>
      </w:pPr>
      <w:r>
        <w:t>12.</w:t>
      </w:r>
      <w:r>
        <w:tab/>
      </w:r>
      <w:r w:rsidRPr="00F15F38">
        <w:t xml:space="preserve">Dealing with Slips in Lifestyle Change </w:t>
      </w:r>
    </w:p>
    <w:p w14:paraId="36F52D60" w14:textId="77777777" w:rsidR="001B6054" w:rsidRDefault="001B6054" w:rsidP="001B6054">
      <w:pPr>
        <w:pStyle w:val="Default"/>
        <w:spacing w:before="120" w:line="276" w:lineRule="auto"/>
      </w:pPr>
      <w:r>
        <w:t>13.</w:t>
      </w:r>
      <w:r>
        <w:tab/>
      </w:r>
      <w:r w:rsidRPr="00CA0B46">
        <w:t xml:space="preserve">Mixing Up Your </w:t>
      </w:r>
      <w:r>
        <w:t xml:space="preserve">Physical Activity: </w:t>
      </w:r>
      <w:r w:rsidRPr="00CA0B46">
        <w:t xml:space="preserve">Aerobic Fitness </w:t>
      </w:r>
    </w:p>
    <w:p w14:paraId="76DA9D6E" w14:textId="77777777" w:rsidR="001B6054" w:rsidRDefault="001B6054" w:rsidP="001B6054">
      <w:pPr>
        <w:pStyle w:val="Default"/>
        <w:spacing w:before="120" w:line="276" w:lineRule="auto"/>
      </w:pPr>
      <w:r>
        <w:t>14.</w:t>
      </w:r>
      <w:r>
        <w:tab/>
      </w:r>
      <w:r w:rsidRPr="00CA0B46">
        <w:t xml:space="preserve">Social Cues </w:t>
      </w:r>
    </w:p>
    <w:p w14:paraId="3BD671D5" w14:textId="77777777" w:rsidR="001B6054" w:rsidRDefault="001B6054" w:rsidP="001B6054">
      <w:pPr>
        <w:pStyle w:val="Default"/>
        <w:spacing w:before="120" w:line="276" w:lineRule="auto"/>
      </w:pPr>
      <w:r>
        <w:t>15.</w:t>
      </w:r>
      <w:r>
        <w:tab/>
      </w:r>
      <w:r w:rsidRPr="00CA0B46">
        <w:t xml:space="preserve">Managing Stress </w:t>
      </w:r>
    </w:p>
    <w:p w14:paraId="2CD9CF5F" w14:textId="77777777" w:rsidR="001B6054" w:rsidRDefault="001B6054" w:rsidP="001B6054">
      <w:pPr>
        <w:pStyle w:val="Default"/>
        <w:spacing w:before="120" w:line="276" w:lineRule="auto"/>
      </w:pPr>
      <w:r>
        <w:t>16.</w:t>
      </w:r>
      <w:r>
        <w:tab/>
      </w:r>
      <w:r w:rsidRPr="00CA0B46">
        <w:t xml:space="preserve">Staying Motivated, Program Wrap Up </w:t>
      </w:r>
    </w:p>
    <w:p w14:paraId="3AF544EE" w14:textId="77777777" w:rsidR="001B6054" w:rsidRPr="000F0B10" w:rsidRDefault="001B6054" w:rsidP="001B6054">
      <w:pPr>
        <w:pStyle w:val="Heading4"/>
      </w:pPr>
      <w:bookmarkStart w:id="120" w:name="_Toc297128532"/>
      <w:bookmarkStart w:id="121" w:name="_Toc297913720"/>
      <w:r w:rsidRPr="000F0B10">
        <w:lastRenderedPageBreak/>
        <w:t>Curriculum Topics</w:t>
      </w:r>
      <w:r>
        <w:t xml:space="preserve"> (Months 7-12)</w:t>
      </w:r>
    </w:p>
    <w:bookmarkEnd w:id="120"/>
    <w:bookmarkEnd w:id="121"/>
    <w:p w14:paraId="6E623AFF" w14:textId="50D1B71F" w:rsidR="001B6054" w:rsidRPr="008D3F6C" w:rsidRDefault="001B6054" w:rsidP="001B6054">
      <w:r w:rsidRPr="008D3F6C">
        <w:t xml:space="preserve">The </w:t>
      </w:r>
      <w:r>
        <w:t>last six months (weeks 27-52) of the lifestyle intervention</w:t>
      </w:r>
      <w:r w:rsidRPr="008D3F6C">
        <w:t xml:space="preserve"> </w:t>
      </w:r>
      <w:r>
        <w:t>must</w:t>
      </w:r>
      <w:r w:rsidRPr="00200E3E">
        <w:t xml:space="preserve"> </w:t>
      </w:r>
      <w:r>
        <w:t xml:space="preserve">include at least one session delivered in each of the six months (for a minimum of six sessions). Organizations wishing to deliver more sessions (going beyond the minimum requirement of one session each month) are encouraged to do so as this may be beneficial to participants needing additional support. Sessions must </w:t>
      </w:r>
      <w:r w:rsidRPr="008D3F6C">
        <w:t xml:space="preserve">focus on topics </w:t>
      </w:r>
      <w:r>
        <w:t>that</w:t>
      </w:r>
      <w:r w:rsidRPr="008D3F6C">
        <w:t xml:space="preserve"> reinforce and build on the content delivere</w:t>
      </w:r>
      <w:r>
        <w:t xml:space="preserve">d during the first six months of the intervention. </w:t>
      </w:r>
      <w:r w:rsidRPr="008D3F6C">
        <w:t xml:space="preserve">Lifestyle coaches will select topics </w:t>
      </w:r>
      <w:r>
        <w:t>from the menu below</w:t>
      </w:r>
      <w:r w:rsidRPr="008D3F6C">
        <w:t xml:space="preserve"> based on </w:t>
      </w:r>
      <w:r>
        <w:t xml:space="preserve">the </w:t>
      </w:r>
      <w:r w:rsidRPr="008D3F6C">
        <w:t>participant</w:t>
      </w:r>
      <w:r>
        <w:t>s’</w:t>
      </w:r>
      <w:r w:rsidRPr="008D3F6C">
        <w:t xml:space="preserve"> needs and interests</w:t>
      </w:r>
      <w:r>
        <w:t>. Lifestyle coaches do not need to select from all of the following topics and may choose the order in which they are presented.</w:t>
      </w:r>
    </w:p>
    <w:p w14:paraId="497E2EFD"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 xml:space="preserve">Welcome to the </w:t>
      </w:r>
      <w:r>
        <w:rPr>
          <w:rFonts w:cs="Times New Roman"/>
          <w:szCs w:val="24"/>
        </w:rPr>
        <w:t>Second Phase of the</w:t>
      </w:r>
      <w:r w:rsidRPr="0020009A">
        <w:rPr>
          <w:rFonts w:cs="Times New Roman"/>
          <w:szCs w:val="24"/>
        </w:rPr>
        <w:t xml:space="preserve"> Program</w:t>
      </w:r>
    </w:p>
    <w:p w14:paraId="08DD7E8C"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Healthy Eating</w:t>
      </w:r>
      <w:r>
        <w:rPr>
          <w:rFonts w:cs="Times New Roman"/>
          <w:szCs w:val="24"/>
        </w:rPr>
        <w:t>: Taking It One Meal at a Time</w:t>
      </w:r>
    </w:p>
    <w:p w14:paraId="344C8425"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Making Active Choices</w:t>
      </w:r>
      <w:r>
        <w:rPr>
          <w:rFonts w:cs="Times New Roman"/>
          <w:szCs w:val="24"/>
        </w:rPr>
        <w:t xml:space="preserve"> </w:t>
      </w:r>
    </w:p>
    <w:p w14:paraId="76765DA0"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Balance Your Thoughts for Long-Term Maintenance</w:t>
      </w:r>
    </w:p>
    <w:p w14:paraId="35F2A954"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 xml:space="preserve">Healthy Eating With Variety and Balance </w:t>
      </w:r>
    </w:p>
    <w:p w14:paraId="3956CC10"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Handling Holidays, Vacations, and Special Events</w:t>
      </w:r>
    </w:p>
    <w:p w14:paraId="51DF65C4"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More Volume</w:t>
      </w:r>
      <w:r>
        <w:rPr>
          <w:rFonts w:cs="Times New Roman"/>
          <w:szCs w:val="24"/>
        </w:rPr>
        <w:t xml:space="preserve"> </w:t>
      </w:r>
      <w:r w:rsidRPr="0020009A">
        <w:rPr>
          <w:rFonts w:cs="Times New Roman"/>
          <w:szCs w:val="24"/>
        </w:rPr>
        <w:t xml:space="preserve">, </w:t>
      </w:r>
      <w:r>
        <w:rPr>
          <w:rFonts w:cs="Times New Roman"/>
          <w:szCs w:val="24"/>
        </w:rPr>
        <w:t>Fewer Calories (Adding Water Vegetables and Fiber)</w:t>
      </w:r>
    </w:p>
    <w:p w14:paraId="024FF5E3" w14:textId="77777777" w:rsidR="001B6054" w:rsidRDefault="001B6054" w:rsidP="001B6054">
      <w:pPr>
        <w:pStyle w:val="ListParagraph"/>
        <w:keepNext/>
        <w:numPr>
          <w:ilvl w:val="0"/>
          <w:numId w:val="12"/>
        </w:numPr>
        <w:spacing w:before="120" w:after="0"/>
        <w:ind w:left="360"/>
        <w:contextualSpacing w:val="0"/>
        <w:rPr>
          <w:rFonts w:cs="Times New Roman"/>
          <w:szCs w:val="24"/>
        </w:rPr>
      </w:pPr>
      <w:r>
        <w:rPr>
          <w:rFonts w:cs="Times New Roman"/>
          <w:szCs w:val="24"/>
        </w:rPr>
        <w:t xml:space="preserve">Dietary Fats </w:t>
      </w:r>
    </w:p>
    <w:p w14:paraId="5098A53C"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Stress and Time Management</w:t>
      </w:r>
    </w:p>
    <w:p w14:paraId="0B07C93E"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Healthy Cooking: Tips for Food Preparation and Recipe Modification</w:t>
      </w:r>
    </w:p>
    <w:p w14:paraId="44BFFCDB" w14:textId="77777777" w:rsidR="001B6054" w:rsidRDefault="001B6054" w:rsidP="001B6054">
      <w:pPr>
        <w:pStyle w:val="ListParagraph"/>
        <w:keepNext/>
        <w:numPr>
          <w:ilvl w:val="0"/>
          <w:numId w:val="12"/>
        </w:numPr>
        <w:tabs>
          <w:tab w:val="left" w:pos="5580"/>
        </w:tabs>
        <w:spacing w:before="120" w:after="0"/>
        <w:ind w:left="360"/>
        <w:contextualSpacing w:val="0"/>
        <w:rPr>
          <w:rFonts w:cs="Times New Roman"/>
          <w:szCs w:val="24"/>
        </w:rPr>
      </w:pPr>
      <w:r w:rsidRPr="0020009A">
        <w:rPr>
          <w:rFonts w:cs="Times New Roman"/>
          <w:szCs w:val="24"/>
        </w:rPr>
        <w:t>Physical Activity Barriers</w:t>
      </w:r>
      <w:r>
        <w:rPr>
          <w:rFonts w:cs="Times New Roman"/>
          <w:szCs w:val="24"/>
        </w:rPr>
        <w:t xml:space="preserve"> </w:t>
      </w:r>
    </w:p>
    <w:p w14:paraId="14543348"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Preventing Relapse</w:t>
      </w:r>
    </w:p>
    <w:p w14:paraId="7D3FFCD6"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Heart Health</w:t>
      </w:r>
    </w:p>
    <w:p w14:paraId="1AD399FA"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Life With Type 2 Diabetes</w:t>
      </w:r>
    </w:p>
    <w:p w14:paraId="42C6C597" w14:textId="77777777" w:rsidR="001B6054" w:rsidRDefault="001B6054" w:rsidP="001B6054">
      <w:pPr>
        <w:pStyle w:val="ListParagraph"/>
        <w:keepNext/>
        <w:numPr>
          <w:ilvl w:val="0"/>
          <w:numId w:val="12"/>
        </w:numPr>
        <w:spacing w:before="120" w:after="0"/>
        <w:ind w:left="360"/>
        <w:contextualSpacing w:val="0"/>
        <w:rPr>
          <w:rFonts w:cs="Times New Roman"/>
          <w:szCs w:val="24"/>
        </w:rPr>
      </w:pPr>
      <w:r w:rsidRPr="0020009A">
        <w:rPr>
          <w:rFonts w:cs="Times New Roman"/>
          <w:szCs w:val="24"/>
        </w:rPr>
        <w:t>Looking Back and Looking Forward</w:t>
      </w:r>
    </w:p>
    <w:p w14:paraId="5E970D6B" w14:textId="77777777" w:rsidR="001B6054" w:rsidRPr="003069CF" w:rsidRDefault="001B6054" w:rsidP="001B6054">
      <w:pPr>
        <w:pStyle w:val="Heading2"/>
        <w:rPr>
          <w:sz w:val="28"/>
        </w:rPr>
      </w:pPr>
      <w:bookmarkStart w:id="122" w:name="_Toc274050924"/>
      <w:bookmarkStart w:id="123" w:name="_Toc274051001"/>
      <w:bookmarkStart w:id="124" w:name="_Toc274053430"/>
      <w:bookmarkStart w:id="125" w:name="_Toc274645828"/>
      <w:bookmarkStart w:id="126" w:name="_Toc274648172"/>
      <w:bookmarkStart w:id="127" w:name="_Toc274050925"/>
      <w:bookmarkStart w:id="128" w:name="_Toc274051002"/>
      <w:bookmarkStart w:id="129" w:name="_Toc274053431"/>
      <w:bookmarkStart w:id="130" w:name="_Toc274645829"/>
      <w:bookmarkStart w:id="131" w:name="_Toc274648173"/>
      <w:bookmarkStart w:id="132" w:name="_Toc274050926"/>
      <w:bookmarkStart w:id="133" w:name="_Toc274051003"/>
      <w:bookmarkStart w:id="134" w:name="_Toc274053432"/>
      <w:bookmarkStart w:id="135" w:name="_Toc274645830"/>
      <w:bookmarkStart w:id="136" w:name="_Toc274648174"/>
      <w:bookmarkStart w:id="137" w:name="_Toc274050927"/>
      <w:bookmarkStart w:id="138" w:name="_Toc274051004"/>
      <w:bookmarkStart w:id="139" w:name="_Toc274053433"/>
      <w:bookmarkStart w:id="140" w:name="_Toc274645831"/>
      <w:bookmarkStart w:id="141" w:name="_Toc274648175"/>
      <w:bookmarkStart w:id="142" w:name="_Toc274050928"/>
      <w:bookmarkStart w:id="143" w:name="_Toc274051005"/>
      <w:bookmarkStart w:id="144" w:name="_Toc274053434"/>
      <w:bookmarkStart w:id="145" w:name="_Toc274645832"/>
      <w:bookmarkStart w:id="146" w:name="_Toc274648176"/>
      <w:bookmarkStart w:id="147" w:name="_Toc274050929"/>
      <w:bookmarkStart w:id="148" w:name="_Toc274051006"/>
      <w:bookmarkStart w:id="149" w:name="_Toc274053435"/>
      <w:bookmarkStart w:id="150" w:name="_Toc274645833"/>
      <w:bookmarkStart w:id="151" w:name="_Toc274648177"/>
      <w:bookmarkStart w:id="152" w:name="_Toc274050930"/>
      <w:bookmarkStart w:id="153" w:name="_Toc274051007"/>
      <w:bookmarkStart w:id="154" w:name="_Toc274053436"/>
      <w:bookmarkStart w:id="155" w:name="_Toc274645834"/>
      <w:bookmarkStart w:id="156" w:name="_Toc274648178"/>
      <w:bookmarkStart w:id="157" w:name="_Toc274050931"/>
      <w:bookmarkStart w:id="158" w:name="_Toc274051008"/>
      <w:bookmarkStart w:id="159" w:name="_Toc274053437"/>
      <w:bookmarkStart w:id="160" w:name="_Toc274645835"/>
      <w:bookmarkStart w:id="161" w:name="_Toc274648179"/>
      <w:bookmarkStart w:id="162" w:name="_Toc274050932"/>
      <w:bookmarkStart w:id="163" w:name="_Toc274051009"/>
      <w:bookmarkStart w:id="164" w:name="_Toc274053438"/>
      <w:bookmarkStart w:id="165" w:name="_Toc274645836"/>
      <w:bookmarkStart w:id="166" w:name="_Toc274648180"/>
      <w:bookmarkStart w:id="167" w:name="_Toc274050933"/>
      <w:bookmarkStart w:id="168" w:name="_Toc274051010"/>
      <w:bookmarkStart w:id="169" w:name="_Toc274053439"/>
      <w:bookmarkStart w:id="170" w:name="_Toc274645837"/>
      <w:bookmarkStart w:id="171" w:name="_Toc274648181"/>
      <w:bookmarkStart w:id="172" w:name="_Toc274050934"/>
      <w:bookmarkStart w:id="173" w:name="_Toc274051011"/>
      <w:bookmarkStart w:id="174" w:name="_Toc274053440"/>
      <w:bookmarkStart w:id="175" w:name="_Toc274645838"/>
      <w:bookmarkStart w:id="176" w:name="_Toc274648182"/>
      <w:bookmarkStart w:id="177" w:name="_Toc274050935"/>
      <w:bookmarkStart w:id="178" w:name="_Toc274051012"/>
      <w:bookmarkStart w:id="179" w:name="_Toc274053441"/>
      <w:bookmarkStart w:id="180" w:name="_Toc274645839"/>
      <w:bookmarkStart w:id="181" w:name="_Toc274648183"/>
      <w:bookmarkStart w:id="182" w:name="_Toc274050936"/>
      <w:bookmarkStart w:id="183" w:name="_Toc274051013"/>
      <w:bookmarkStart w:id="184" w:name="_Toc274053442"/>
      <w:bookmarkStart w:id="185" w:name="_Toc274645840"/>
      <w:bookmarkStart w:id="186" w:name="_Toc274648184"/>
      <w:bookmarkStart w:id="187" w:name="_Toc274050937"/>
      <w:bookmarkStart w:id="188" w:name="_Toc274051014"/>
      <w:bookmarkStart w:id="189" w:name="_Toc274053443"/>
      <w:bookmarkStart w:id="190" w:name="_Toc274645841"/>
      <w:bookmarkStart w:id="191" w:name="_Toc274648185"/>
      <w:bookmarkStart w:id="192" w:name="_Toc274050938"/>
      <w:bookmarkStart w:id="193" w:name="_Toc274051015"/>
      <w:bookmarkStart w:id="194" w:name="_Toc274053444"/>
      <w:bookmarkStart w:id="195" w:name="_Toc274645842"/>
      <w:bookmarkStart w:id="196" w:name="_Toc274648186"/>
      <w:bookmarkStart w:id="197" w:name="_Toc274050939"/>
      <w:bookmarkStart w:id="198" w:name="_Toc274051016"/>
      <w:bookmarkStart w:id="199" w:name="_Toc274053445"/>
      <w:bookmarkStart w:id="200" w:name="_Toc274645843"/>
      <w:bookmarkStart w:id="201" w:name="_Toc274648187"/>
      <w:bookmarkStart w:id="202" w:name="_Toc272840095"/>
      <w:bookmarkStart w:id="203" w:name="_Toc272840532"/>
      <w:bookmarkStart w:id="204" w:name="_Toc272850162"/>
      <w:bookmarkStart w:id="205" w:name="_Toc272911174"/>
      <w:bookmarkStart w:id="206" w:name="_Toc272911192"/>
      <w:bookmarkStart w:id="207" w:name="_Toc272931634"/>
      <w:bookmarkStart w:id="208" w:name="_Toc272937358"/>
      <w:bookmarkStart w:id="209" w:name="_Toc272937383"/>
      <w:bookmarkStart w:id="210" w:name="_Toc297128533"/>
      <w:bookmarkStart w:id="211" w:name="_Toc297913721"/>
      <w:bookmarkStart w:id="212" w:name="_Toc395167423"/>
      <w:bookmarkStart w:id="213" w:name="_Toc395167956"/>
      <w:bookmarkStart w:id="214" w:name="_Toc395168216"/>
      <w:bookmarkStart w:id="215" w:name="_Toc395168315"/>
      <w:bookmarkStart w:id="216" w:name="_Toc395170032"/>
      <w:bookmarkStart w:id="217" w:name="_Toc39517058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3069CF">
        <w:rPr>
          <w:rFonts w:ascii="Arial" w:hAnsi="Arial" w:cs="Arial"/>
          <w:b w:val="0"/>
          <w:sz w:val="28"/>
          <w:szCs w:val="32"/>
        </w:rPr>
        <w:t>Requirements for Pending and Full Recognition</w:t>
      </w:r>
      <w:bookmarkEnd w:id="210"/>
      <w:bookmarkEnd w:id="211"/>
      <w:bookmarkEnd w:id="212"/>
      <w:bookmarkEnd w:id="213"/>
      <w:bookmarkEnd w:id="214"/>
      <w:bookmarkEnd w:id="215"/>
      <w:bookmarkEnd w:id="216"/>
      <w:bookmarkEnd w:id="217"/>
    </w:p>
    <w:p w14:paraId="63EA9A5C" w14:textId="77777777" w:rsidR="001B6054" w:rsidRDefault="001B6054" w:rsidP="001B6054">
      <w:pPr>
        <w:pStyle w:val="Default"/>
        <w:spacing w:line="276" w:lineRule="auto"/>
      </w:pPr>
      <w:r>
        <w:t>Pending and full recognition will be offered through DPRP. After an organization has applied for recognition with DPRP</w:t>
      </w:r>
      <w:r w:rsidRPr="00D03AA2">
        <w:rPr>
          <w:color w:val="auto"/>
        </w:rPr>
        <w:t>,</w:t>
      </w:r>
      <w:r>
        <w:t xml:space="preserve"> the organization will achieve pending recognition if it agrees to </w:t>
      </w:r>
      <w:r w:rsidRPr="007B4081">
        <w:t>the</w:t>
      </w:r>
      <w:r>
        <w:t xml:space="preserve"> curriculum, duration, and intensity requirements (1–4) described below (see also </w:t>
      </w:r>
      <w:r>
        <w:rPr>
          <w:b/>
        </w:rPr>
        <w:t>Table 1)</w:t>
      </w:r>
      <w:r>
        <w:t xml:space="preserve">. </w:t>
      </w:r>
    </w:p>
    <w:p w14:paraId="3A30A91E" w14:textId="77777777" w:rsidR="001B6054" w:rsidRDefault="001B6054" w:rsidP="001B6054">
      <w:pPr>
        <w:pStyle w:val="Default"/>
        <w:spacing w:before="120" w:line="276" w:lineRule="auto"/>
      </w:pPr>
      <w:r>
        <w:t xml:space="preserve">Each organization will be required to submit evaluation data to DPRP every 12 months from the ”effective date” of their application. The “effective date,” the first day of the month following the approval of the organization’s application by the DPRP, will be provided by the DPRP and used for data submission and evaluation purposes only.  </w:t>
      </w:r>
      <w:r w:rsidRPr="00537B21">
        <w:t xml:space="preserve">Classes and data collection may begin on or after the approval date and must begin within the six months following the effective date.  </w:t>
      </w:r>
      <w:r>
        <w:t xml:space="preserve">Thus, there should be at least six months of participant data in the organization’s submission at 12 </w:t>
      </w:r>
      <w:r>
        <w:lastRenderedPageBreak/>
        <w:t>months post effective date. This will allow for timely data analysis and provide opportunities for the organization to receive interim feedback on its progress in meeting recognition requirements.  Data may be submitted at any time during the month of the effective date. Organizations failing to submit complete and acceptable data in the month in which it is due or failing to report attendance in a 12-month period will lose recognition and must wait 12 months before re-applying.</w:t>
      </w:r>
    </w:p>
    <w:p w14:paraId="77D4BABD" w14:textId="77777777" w:rsidR="001B6054" w:rsidRDefault="001B6054" w:rsidP="001B6054">
      <w:pPr>
        <w:pStyle w:val="Default"/>
        <w:spacing w:before="120" w:line="276" w:lineRule="auto"/>
      </w:pPr>
      <w:r>
        <w:t xml:space="preserve">Recognition status will be assessed 24 months after the organization’s effective date. An organization will receive full recognition status if it has demonstrated program effectiveness by achieving </w:t>
      </w:r>
      <w:r w:rsidRPr="00E3135F">
        <w:rPr>
          <w:i/>
        </w:rPr>
        <w:t xml:space="preserve">all </w:t>
      </w:r>
      <w:r>
        <w:t xml:space="preserve">of the remaining seven requirements (5–11) described below (see also </w:t>
      </w:r>
      <w:r>
        <w:rPr>
          <w:b/>
        </w:rPr>
        <w:t>Table 1)</w:t>
      </w:r>
      <w:r>
        <w:t xml:space="preserve">. These recognition requirements will be assessed based on data from all of the lifestyle interventions (each having a duration of 1 year) that were delivered in their entirety by the organization during the 24-month period. </w:t>
      </w:r>
    </w:p>
    <w:p w14:paraId="370CD282" w14:textId="77777777" w:rsidR="001B6054" w:rsidRDefault="001B6054" w:rsidP="001B6054">
      <w:pPr>
        <w:pStyle w:val="Default"/>
        <w:spacing w:before="120" w:line="276" w:lineRule="auto"/>
      </w:pPr>
      <w:r>
        <w:t>If after 24 months the organization has not achieved all of the requirements for full recognition, it will continue in pending recognition status for an additional 12 months. During this period, DPRP will provide technical assistance to the organization to help it achieve full recognition. A 36-month evaluation will be performed, based on</w:t>
      </w:r>
      <w:r w:rsidRPr="00D75D8B">
        <w:t xml:space="preserve"> data from participants who attended their first session at least one year but not more than 2 years before the submission due date.</w:t>
      </w:r>
      <w:r>
        <w:t xml:space="preserve"> If the organization is not successful in achieving full recognition at the end of this period (36 months after its effective date), it will lose recognition and must wait 12 months before reapp</w:t>
      </w:r>
      <w:r w:rsidRPr="00EB7288">
        <w:t>ly</w:t>
      </w:r>
      <w:r>
        <w:t>ing</w:t>
      </w:r>
      <w:r w:rsidRPr="00EB7288">
        <w:t xml:space="preserve"> for recognition</w:t>
      </w:r>
      <w:r>
        <w:t xml:space="preserve">. </w:t>
      </w:r>
    </w:p>
    <w:p w14:paraId="01F483CC" w14:textId="77777777" w:rsidR="001B6054" w:rsidRDefault="001B6054" w:rsidP="001B6054">
      <w:pPr>
        <w:pStyle w:val="Default"/>
        <w:spacing w:before="120" w:line="276" w:lineRule="auto"/>
      </w:pPr>
      <w:r>
        <w:t xml:space="preserve">Fully recognized organizations will continue to submit evaluation data every 12 months and will be re-evaluated every 12 months </w:t>
      </w:r>
      <w:r w:rsidRPr="00D75D8B">
        <w:t>based on data from participants who attended their first session at least one year but not more than 2 years before the submission due date</w:t>
      </w:r>
      <w:r>
        <w:t>), but will not need to reapply for recognition. Organizations failing to meet of the requirements for full recognition for two consecutive years will lose recognition and must wait 12 months before reapp</w:t>
      </w:r>
      <w:r w:rsidRPr="00EB7288">
        <w:t>ly</w:t>
      </w:r>
      <w:r>
        <w:t>ing</w:t>
      </w:r>
      <w:r w:rsidRPr="00EB7288">
        <w:t xml:space="preserve"> for recognition</w:t>
      </w:r>
      <w:r>
        <w:t>.</w:t>
      </w:r>
    </w:p>
    <w:p w14:paraId="1C70CFED" w14:textId="77777777" w:rsidR="001B6054" w:rsidRDefault="001B6054" w:rsidP="001B6054">
      <w:pPr>
        <w:pStyle w:val="Default"/>
        <w:spacing w:before="120" w:line="276" w:lineRule="auto"/>
      </w:pPr>
      <w:r>
        <w:t xml:space="preserve">Appendix D summarizes the data submission and evaluation plan described above and provides examples. </w:t>
      </w:r>
    </w:p>
    <w:p w14:paraId="2EE56E06" w14:textId="77777777" w:rsidR="001B6054" w:rsidRPr="000F0B10" w:rsidRDefault="001B6054" w:rsidP="001B6054">
      <w:pPr>
        <w:pStyle w:val="Heading3"/>
      </w:pPr>
      <w:bookmarkStart w:id="218" w:name="_Toc297128534"/>
      <w:bookmarkStart w:id="219" w:name="_Toc297913722"/>
      <w:bookmarkStart w:id="220" w:name="_Toc395167957"/>
      <w:bookmarkStart w:id="221" w:name="_Toc395168217"/>
      <w:bookmarkStart w:id="222" w:name="_Toc395168316"/>
      <w:r w:rsidRPr="000F0B10">
        <w:t>Requirements for Pending Recognition Status</w:t>
      </w:r>
      <w:bookmarkEnd w:id="218"/>
      <w:bookmarkEnd w:id="219"/>
      <w:bookmarkEnd w:id="220"/>
      <w:bookmarkEnd w:id="221"/>
      <w:bookmarkEnd w:id="222"/>
    </w:p>
    <w:p w14:paraId="32BAAC21" w14:textId="77777777" w:rsidR="001B6054" w:rsidRPr="00CA0B46" w:rsidRDefault="001B6054" w:rsidP="001B6054">
      <w:pPr>
        <w:pStyle w:val="ListParagraph"/>
        <w:keepNext/>
        <w:numPr>
          <w:ilvl w:val="0"/>
          <w:numId w:val="7"/>
        </w:numPr>
        <w:spacing w:before="120" w:after="0"/>
        <w:contextualSpacing w:val="0"/>
        <w:rPr>
          <w:rFonts w:cs="Times New Roman"/>
          <w:szCs w:val="24"/>
        </w:rPr>
      </w:pPr>
      <w:r w:rsidRPr="00213AD9">
        <w:rPr>
          <w:rFonts w:cs="Times New Roman"/>
          <w:b/>
          <w:szCs w:val="24"/>
        </w:rPr>
        <w:t>Application</w:t>
      </w:r>
      <w:r>
        <w:rPr>
          <w:rFonts w:cs="Times New Roman"/>
          <w:b/>
          <w:szCs w:val="24"/>
        </w:rPr>
        <w:t xml:space="preserve"> for recognition</w:t>
      </w:r>
      <w:r>
        <w:rPr>
          <w:rFonts w:cs="Times New Roman"/>
          <w:szCs w:val="24"/>
        </w:rPr>
        <w:t xml:space="preserve"> </w:t>
      </w:r>
      <w:r w:rsidRPr="00CA0B46">
        <w:rPr>
          <w:rFonts w:cs="Times New Roman"/>
          <w:szCs w:val="24"/>
        </w:rPr>
        <w:t>Submit completed application</w:t>
      </w:r>
      <w:r>
        <w:rPr>
          <w:rFonts w:cs="Times New Roman"/>
          <w:szCs w:val="24"/>
        </w:rPr>
        <w:t xml:space="preserve"> at </w:t>
      </w:r>
      <w:r w:rsidRPr="00CD1DAA">
        <w:rPr>
          <w:rFonts w:cs="Times New Roman"/>
          <w:szCs w:val="24"/>
        </w:rPr>
        <w:t>www.cdc.gov/diabetes/prevention/recognition</w:t>
      </w:r>
      <w:r>
        <w:rPr>
          <w:rFonts w:cs="Times New Roman"/>
          <w:szCs w:val="24"/>
        </w:rPr>
        <w:t xml:space="preserve">. </w:t>
      </w:r>
    </w:p>
    <w:p w14:paraId="3E6A408F" w14:textId="77777777" w:rsidR="001B6054" w:rsidRDefault="001B6054" w:rsidP="001B6054">
      <w:pPr>
        <w:keepLines/>
        <w:tabs>
          <w:tab w:val="left" w:pos="360"/>
        </w:tabs>
        <w:spacing w:before="120"/>
        <w:ind w:left="360" w:hanging="360"/>
      </w:pPr>
      <w:r>
        <w:rPr>
          <w:b/>
        </w:rPr>
        <w:t>2.</w:t>
      </w:r>
      <w:r>
        <w:rPr>
          <w:b/>
        </w:rPr>
        <w:tab/>
      </w:r>
      <w:r w:rsidRPr="00B262BE">
        <w:rPr>
          <w:b/>
        </w:rPr>
        <w:t>Lifestyle curriculum</w:t>
      </w:r>
      <w:r w:rsidRPr="00B262BE">
        <w:t xml:space="preserve"> The lifestyle intervention should be based on should be based on </w:t>
      </w:r>
      <w:hyperlink r:id="rId16" w:history="1">
        <w:r w:rsidRPr="00B262BE">
          <w:t>evidence</w:t>
        </w:r>
      </w:hyperlink>
      <w:r w:rsidRPr="00B262BE">
        <w:t xml:space="preserve"> from efficacy and effectiveness trials.. The required curriculum topics can be found in </w:t>
      </w:r>
      <w:r w:rsidRPr="00B262BE">
        <w:rPr>
          <w:bCs/>
        </w:rPr>
        <w:t xml:space="preserve">Section </w:t>
      </w:r>
      <w:r w:rsidRPr="0098060B">
        <w:rPr>
          <w:bCs/>
        </w:rPr>
        <w:t>II Standards and Requirements for Recognition (Required Curriculum Content)</w:t>
      </w:r>
      <w:r w:rsidRPr="0098060B">
        <w:t xml:space="preserve"> of </w:t>
      </w:r>
      <w:r w:rsidRPr="0098060B">
        <w:rPr>
          <w:i/>
        </w:rPr>
        <w:t>DPRP Standards</w:t>
      </w:r>
      <w:r w:rsidRPr="0098060B">
        <w:t xml:space="preserve"> and the </w:t>
      </w:r>
      <w:r>
        <w:t>CDC-preferred</w:t>
      </w:r>
      <w:r w:rsidRPr="0098060B">
        <w:t xml:space="preserve"> curriculum at </w:t>
      </w:r>
      <w:r w:rsidRPr="00ED6B9B">
        <w:t>http://www.cdc.gov/diabetes/prevention/recognition/curriculum.htm.</w:t>
      </w:r>
      <w:r>
        <w:t xml:space="preserve"> </w:t>
      </w:r>
    </w:p>
    <w:p w14:paraId="0D3B8E3C" w14:textId="77777777" w:rsidR="001B6054" w:rsidRDefault="001B6054" w:rsidP="001B6054">
      <w:pPr>
        <w:keepLines/>
        <w:tabs>
          <w:tab w:val="left" w:pos="360"/>
        </w:tabs>
        <w:spacing w:before="120"/>
        <w:ind w:left="360"/>
      </w:pPr>
      <w:r w:rsidRPr="00AC7DAB">
        <w:t>If the applicant organization chooses to use a different curriculum</w:t>
      </w:r>
      <w:r>
        <w:t>,</w:t>
      </w:r>
      <w:r w:rsidRPr="00AC7DAB">
        <w:t xml:space="preserve"> it must send the curriculum to DPRP so it can be evaluated to ensure that it meets all the key elements of the DPP research trial lifesty</w:t>
      </w:r>
      <w:r w:rsidRPr="001A6772">
        <w:t xml:space="preserve">le </w:t>
      </w:r>
      <w:r w:rsidRPr="001F0FBF">
        <w:t>curriculum</w:t>
      </w:r>
      <w:r>
        <w:t>.</w:t>
      </w:r>
    </w:p>
    <w:p w14:paraId="40CC56EF" w14:textId="77777777" w:rsidR="001B6054" w:rsidRDefault="001B6054" w:rsidP="00B262BE">
      <w:pPr>
        <w:spacing w:before="120"/>
        <w:ind w:left="360" w:hanging="360"/>
      </w:pPr>
      <w:r w:rsidRPr="0060438F">
        <w:lastRenderedPageBreak/>
        <w:t xml:space="preserve">3. </w:t>
      </w:r>
      <w:r w:rsidRPr="0060438F">
        <w:tab/>
      </w:r>
      <w:r w:rsidRPr="001F6786">
        <w:rPr>
          <w:b/>
        </w:rPr>
        <w:t xml:space="preserve">Intervention </w:t>
      </w:r>
      <w:r>
        <w:rPr>
          <w:b/>
        </w:rPr>
        <w:t>d</w:t>
      </w:r>
      <w:r w:rsidRPr="00A86EC1">
        <w:rPr>
          <w:b/>
        </w:rPr>
        <w:t>uration</w:t>
      </w:r>
      <w:r w:rsidRPr="0060438F">
        <w:t xml:space="preserve"> </w:t>
      </w:r>
      <w:r w:rsidRPr="001A6772">
        <w:t xml:space="preserve">The lifestyle intervention must have duration of </w:t>
      </w:r>
      <w:r>
        <w:t>one</w:t>
      </w:r>
      <w:r w:rsidRPr="001A6772">
        <w:t xml:space="preserve"> year</w:t>
      </w:r>
      <w:r>
        <w:t xml:space="preserve"> (if organizations choose to continue interventions for a period longer than one year, only the first 12 months – 365 days - of data from each intervention will be analyzed to determine recognition).</w:t>
      </w:r>
    </w:p>
    <w:p w14:paraId="7A2FDF12" w14:textId="77777777" w:rsidR="001B6054" w:rsidRDefault="001B6054" w:rsidP="00B262BE">
      <w:pPr>
        <w:spacing w:before="120"/>
        <w:ind w:left="360" w:hanging="360"/>
      </w:pPr>
      <w:r w:rsidRPr="0060438F">
        <w:t>4.</w:t>
      </w:r>
      <w:r w:rsidRPr="0060438F">
        <w:tab/>
      </w:r>
      <w:r w:rsidRPr="001F6786">
        <w:rPr>
          <w:b/>
        </w:rPr>
        <w:t xml:space="preserve">Intervention </w:t>
      </w:r>
      <w:r>
        <w:rPr>
          <w:b/>
        </w:rPr>
        <w:t>i</w:t>
      </w:r>
      <w:r w:rsidRPr="00A86EC1">
        <w:rPr>
          <w:b/>
        </w:rPr>
        <w:t xml:space="preserve">ntensity </w:t>
      </w:r>
      <w:r w:rsidRPr="001A6772">
        <w:t xml:space="preserve">The lifestyle intervention must begin with an initial </w:t>
      </w:r>
      <w:r>
        <w:t>six-month</w:t>
      </w:r>
      <w:r w:rsidRPr="001A6772">
        <w:t xml:space="preserve"> phase during which a minimum of 16 sessions are offered over a period lasting at least 16 weeks and no</w:t>
      </w:r>
      <w:r>
        <w:t>t</w:t>
      </w:r>
      <w:r w:rsidRPr="001A6772">
        <w:t xml:space="preserve"> more than 26 weeks.</w:t>
      </w:r>
      <w:r>
        <w:t xml:space="preserve"> Each session must be of a sufficient duration to convey the session content – or approximately one hour in length. </w:t>
      </w:r>
    </w:p>
    <w:p w14:paraId="198DA3FC" w14:textId="77777777" w:rsidR="001B6054" w:rsidRDefault="001B6054" w:rsidP="001B6054">
      <w:pPr>
        <w:spacing w:before="120"/>
        <w:ind w:left="360"/>
      </w:pPr>
      <w:r w:rsidRPr="001A6772">
        <w:t xml:space="preserve">The </w:t>
      </w:r>
      <w:r>
        <w:t xml:space="preserve">initial six-month </w:t>
      </w:r>
      <w:r w:rsidRPr="001A6772">
        <w:t xml:space="preserve">phase must be followed by a </w:t>
      </w:r>
      <w:r>
        <w:t>second six-month</w:t>
      </w:r>
      <w:r w:rsidRPr="001A6772">
        <w:t xml:space="preserve"> phase consisting of </w:t>
      </w:r>
      <w:r>
        <w:t>at least one session delivered in each month of this six-month phase (for a minimum of six sessions)</w:t>
      </w:r>
      <w:r w:rsidRPr="001A6772">
        <w:t xml:space="preserve">. </w:t>
      </w:r>
      <w:r>
        <w:t>Organizations wishing to deliver more sessions (going beyond the minimum requirement of one session each month) are encouraged to do so as this may be beneficial to participants needing additional support. Each session must be of a sufficient duration to convey the session content – or approximately one hour in length.</w:t>
      </w:r>
    </w:p>
    <w:p w14:paraId="69D8CA7E" w14:textId="12D0E41D" w:rsidR="001B6054" w:rsidRDefault="001B6054" w:rsidP="001B6054">
      <w:pPr>
        <w:spacing w:before="120"/>
        <w:ind w:left="360"/>
      </w:pPr>
      <w:r>
        <w:t>There must be regular opportunites for direct, individual or group interaction between the lifestyle coach and the participants. For sessions delivered in person, body weights should be measured</w:t>
      </w:r>
      <w:r w:rsidR="00D939D2">
        <w:t xml:space="preserve"> (by the participant or lifestyle coach)</w:t>
      </w:r>
      <w:r>
        <w:t xml:space="preserve"> and </w:t>
      </w:r>
      <w:r w:rsidR="00D939D2">
        <w:t xml:space="preserve">the </w:t>
      </w:r>
      <w:r>
        <w:t xml:space="preserve">evaluation data elements recorded by the coach or an on-site facilitator who has received appropriate training. For sessions delivered online or through other distance-learning modalities, weights may be self-reported but must be objectively obtained (e.g. using a digital scale) and reported during each session. For guidance on measuring weights, see </w:t>
      </w:r>
      <w:r w:rsidRPr="00A2050D">
        <w:t>Appendix E: DPRP Recommended Procedures for Measuring Weight</w:t>
      </w:r>
      <w:r>
        <w:t>.</w:t>
      </w:r>
    </w:p>
    <w:p w14:paraId="3CDD3CB5" w14:textId="77777777" w:rsidR="001B6054" w:rsidRDefault="001B6054" w:rsidP="001B6054">
      <w:pPr>
        <w:spacing w:before="120"/>
        <w:ind w:left="360"/>
      </w:pPr>
      <w:r>
        <w:t xml:space="preserve">If participants miss a session during either phase of the intervention, the lifestyle program may offer a make-up session. </w:t>
      </w:r>
    </w:p>
    <w:p w14:paraId="0E6ECC0A" w14:textId="77777777" w:rsidR="001B6054" w:rsidRDefault="001B6054" w:rsidP="001B6054">
      <w:pPr>
        <w:pStyle w:val="Heading3"/>
      </w:pPr>
      <w:bookmarkStart w:id="223" w:name="_Toc297128535"/>
      <w:bookmarkStart w:id="224" w:name="_Toc297913723"/>
      <w:bookmarkStart w:id="225" w:name="_Toc395167958"/>
      <w:bookmarkStart w:id="226" w:name="_Toc395168218"/>
      <w:bookmarkStart w:id="227" w:name="_Toc395168317"/>
      <w:r>
        <w:t xml:space="preserve">Additional </w:t>
      </w:r>
      <w:r w:rsidRPr="001A6772">
        <w:t>Requirements for Full Recognition Status</w:t>
      </w:r>
      <w:r>
        <w:t xml:space="preserve"> (Based on Evaluation Data)</w:t>
      </w:r>
      <w:bookmarkEnd w:id="223"/>
      <w:bookmarkEnd w:id="224"/>
      <w:bookmarkEnd w:id="225"/>
      <w:bookmarkEnd w:id="226"/>
      <w:bookmarkEnd w:id="227"/>
    </w:p>
    <w:p w14:paraId="4B965EC5" w14:textId="77777777" w:rsidR="001B6054" w:rsidRDefault="001B6054" w:rsidP="001B6054">
      <w:pPr>
        <w:spacing w:before="120"/>
        <w:ind w:left="360" w:hanging="360"/>
      </w:pPr>
      <w:r>
        <w:t>5.</w:t>
      </w:r>
      <w:r>
        <w:tab/>
      </w:r>
      <w:r w:rsidRPr="00552A3F">
        <w:rPr>
          <w:b/>
        </w:rPr>
        <w:t xml:space="preserve">Session </w:t>
      </w:r>
      <w:r>
        <w:rPr>
          <w:b/>
        </w:rPr>
        <w:t>a</w:t>
      </w:r>
      <w:r w:rsidRPr="00552A3F">
        <w:rPr>
          <w:b/>
        </w:rPr>
        <w:t xml:space="preserve">ttendance </w:t>
      </w:r>
      <w:r>
        <w:rPr>
          <w:b/>
        </w:rPr>
        <w:t>d</w:t>
      </w:r>
      <w:r w:rsidRPr="00552A3F">
        <w:rPr>
          <w:b/>
        </w:rPr>
        <w:t xml:space="preserve">uring </w:t>
      </w:r>
      <w:r>
        <w:rPr>
          <w:b/>
        </w:rPr>
        <w:t>months 1-6</w:t>
      </w:r>
      <w:r>
        <w:t xml:space="preserve"> </w:t>
      </w:r>
      <w:r w:rsidRPr="001A6772">
        <w:t>Session attendance will be averaged over all</w:t>
      </w:r>
      <w:r>
        <w:t xml:space="preserve"> </w:t>
      </w:r>
      <w:r w:rsidRPr="001A6772">
        <w:t xml:space="preserve">participants who attended </w:t>
      </w:r>
      <w:r>
        <w:t>a minimum of</w:t>
      </w:r>
      <w:r w:rsidRPr="001A6772">
        <w:t xml:space="preserve"> </w:t>
      </w:r>
      <w:r>
        <w:t xml:space="preserve">four </w:t>
      </w:r>
      <w:r w:rsidRPr="001A6772">
        <w:t>sessions</w:t>
      </w:r>
      <w:r>
        <w:t>.</w:t>
      </w:r>
      <w:r w:rsidRPr="001A6772">
        <w:t xml:space="preserve"> The average number of sessions attended must be a minimum of nine.</w:t>
      </w:r>
    </w:p>
    <w:p w14:paraId="62BE7BD0" w14:textId="0E486074" w:rsidR="001B6054" w:rsidRDefault="001B6054" w:rsidP="001B6054">
      <w:pPr>
        <w:spacing w:before="120"/>
        <w:ind w:left="360" w:hanging="360"/>
      </w:pPr>
      <w:r>
        <w:rPr>
          <w:color w:val="000000"/>
        </w:rPr>
        <w:t>6.</w:t>
      </w:r>
      <w:r>
        <w:rPr>
          <w:color w:val="000000"/>
        </w:rPr>
        <w:tab/>
      </w:r>
      <w:r w:rsidRPr="00552A3F">
        <w:rPr>
          <w:b/>
          <w:color w:val="000000"/>
        </w:rPr>
        <w:t xml:space="preserve">Documentation </w:t>
      </w:r>
      <w:r w:rsidRPr="00552A3F">
        <w:rPr>
          <w:b/>
        </w:rPr>
        <w:t xml:space="preserve">of </w:t>
      </w:r>
      <w:r>
        <w:rPr>
          <w:b/>
        </w:rPr>
        <w:t>b</w:t>
      </w:r>
      <w:r w:rsidRPr="00552A3F">
        <w:rPr>
          <w:b/>
        </w:rPr>
        <w:t xml:space="preserve">ody </w:t>
      </w:r>
      <w:r>
        <w:rPr>
          <w:b/>
        </w:rPr>
        <w:t>w</w:t>
      </w:r>
      <w:r w:rsidRPr="00552A3F">
        <w:rPr>
          <w:b/>
        </w:rPr>
        <w:t xml:space="preserve">eight </w:t>
      </w:r>
      <w:r w:rsidRPr="001A6772">
        <w:t xml:space="preserve">Documentation of body weights will be based on all participants who attended </w:t>
      </w:r>
      <w:r>
        <w:t>a minimum</w:t>
      </w:r>
      <w:r w:rsidR="00E115B8">
        <w:t xml:space="preserve"> </w:t>
      </w:r>
      <w:r>
        <w:t>of</w:t>
      </w:r>
      <w:r w:rsidRPr="001A6772">
        <w:t xml:space="preserve"> </w:t>
      </w:r>
      <w:r>
        <w:t>four</w:t>
      </w:r>
      <w:r w:rsidRPr="001A6772">
        <w:t xml:space="preserve"> sessions</w:t>
      </w:r>
      <w:r>
        <w:t xml:space="preserve">. Body </w:t>
      </w:r>
      <w:r w:rsidRPr="001A6772">
        <w:t xml:space="preserve">weight </w:t>
      </w:r>
      <w:r>
        <w:t>must have been r</w:t>
      </w:r>
      <w:r w:rsidRPr="001A6772">
        <w:t xml:space="preserve">ecorded </w:t>
      </w:r>
      <w:r>
        <w:t xml:space="preserve">at 80% or more of all </w:t>
      </w:r>
      <w:r w:rsidRPr="001A6772">
        <w:t>sessions</w:t>
      </w:r>
      <w:r>
        <w:t xml:space="preserve"> attended. The DPRP recommended procedures for measuring weight are included in Appendix E</w:t>
      </w:r>
      <w:r w:rsidRPr="00A2050D">
        <w:t>: DPRP Recommended Procedures for Measuring Weight</w:t>
      </w:r>
      <w:r>
        <w:t>.</w:t>
      </w:r>
    </w:p>
    <w:p w14:paraId="40A0C902" w14:textId="77777777" w:rsidR="001B6054" w:rsidRDefault="001B6054" w:rsidP="001B6054">
      <w:pPr>
        <w:spacing w:before="120"/>
        <w:ind w:left="360" w:hanging="360"/>
      </w:pPr>
      <w:r>
        <w:rPr>
          <w:color w:val="000000"/>
        </w:rPr>
        <w:t>7.</w:t>
      </w:r>
      <w:r>
        <w:tab/>
      </w:r>
      <w:r w:rsidRPr="00552A3F">
        <w:rPr>
          <w:b/>
          <w:color w:val="000000"/>
        </w:rPr>
        <w:t xml:space="preserve">Documentation </w:t>
      </w:r>
      <w:r w:rsidRPr="00552A3F">
        <w:rPr>
          <w:b/>
        </w:rPr>
        <w:t xml:space="preserve">of </w:t>
      </w:r>
      <w:r>
        <w:rPr>
          <w:b/>
        </w:rPr>
        <w:t xml:space="preserve">physical activity minutes </w:t>
      </w:r>
      <w:r w:rsidRPr="001A6772">
        <w:t xml:space="preserve">Documentation of </w:t>
      </w:r>
      <w:r>
        <w:t>physical activity minutes</w:t>
      </w:r>
      <w:r w:rsidRPr="001A6772">
        <w:t xml:space="preserve"> will be based on all</w:t>
      </w:r>
      <w:r>
        <w:t xml:space="preserve"> </w:t>
      </w:r>
      <w:r w:rsidRPr="001A6772">
        <w:t xml:space="preserve">participants who attended </w:t>
      </w:r>
      <w:r>
        <w:t>a minimum of</w:t>
      </w:r>
      <w:r w:rsidRPr="001A6772">
        <w:t xml:space="preserve"> </w:t>
      </w:r>
      <w:r>
        <w:t>four</w:t>
      </w:r>
      <w:r w:rsidRPr="001A6772">
        <w:t xml:space="preserve"> sessions. </w:t>
      </w:r>
      <w:r>
        <w:t>Physical activity minutes</w:t>
      </w:r>
      <w:r w:rsidRPr="001A6772">
        <w:t xml:space="preserve"> </w:t>
      </w:r>
      <w:r>
        <w:t>must have been r</w:t>
      </w:r>
      <w:r w:rsidRPr="001A6772">
        <w:t xml:space="preserve">ecorded </w:t>
      </w:r>
      <w:r>
        <w:t xml:space="preserve">at 60% or more of all </w:t>
      </w:r>
      <w:r w:rsidRPr="001A6772">
        <w:t>sessions</w:t>
      </w:r>
      <w:r>
        <w:t xml:space="preserve">  attended. </w:t>
      </w:r>
    </w:p>
    <w:p w14:paraId="734C2186" w14:textId="09A8EDFA" w:rsidR="001B6054" w:rsidRPr="001A6772" w:rsidRDefault="001B6054" w:rsidP="001B6054">
      <w:pPr>
        <w:spacing w:before="120"/>
        <w:ind w:left="360" w:hanging="360"/>
      </w:pPr>
      <w:r>
        <w:lastRenderedPageBreak/>
        <w:t>8.</w:t>
      </w:r>
      <w:r>
        <w:tab/>
      </w:r>
      <w:r w:rsidRPr="00552A3F">
        <w:rPr>
          <w:b/>
        </w:rPr>
        <w:t xml:space="preserve">Weight </w:t>
      </w:r>
      <w:r>
        <w:rPr>
          <w:b/>
        </w:rPr>
        <w:t>l</w:t>
      </w:r>
      <w:r w:rsidRPr="00552A3F">
        <w:rPr>
          <w:b/>
        </w:rPr>
        <w:t xml:space="preserve">oss </w:t>
      </w:r>
      <w:r>
        <w:rPr>
          <w:b/>
        </w:rPr>
        <w:t>a</w:t>
      </w:r>
      <w:r w:rsidRPr="00552A3F">
        <w:rPr>
          <w:b/>
        </w:rPr>
        <w:t xml:space="preserve">chieved </w:t>
      </w:r>
      <w:r>
        <w:rPr>
          <w:b/>
        </w:rPr>
        <w:t>at six months</w:t>
      </w:r>
      <w:r>
        <w:t xml:space="preserve"> </w:t>
      </w:r>
      <w:r w:rsidRPr="001A6772">
        <w:t>The average weight loss</w:t>
      </w:r>
      <w:r>
        <w:t xml:space="preserve"> (mean percentage weight loss)</w:t>
      </w:r>
      <w:r w:rsidRPr="001A6772">
        <w:t xml:space="preserve"> achieved by participants attending </w:t>
      </w:r>
      <w:r>
        <w:t>a minimum of</w:t>
      </w:r>
      <w:r w:rsidRPr="001A6772">
        <w:t xml:space="preserve"> </w:t>
      </w:r>
      <w:r>
        <w:t>four</w:t>
      </w:r>
      <w:r w:rsidRPr="001A6772">
        <w:t xml:space="preserve"> sessions must be a minimum of 5% of “starting” body weight (defined as the body weight measured at the first </w:t>
      </w:r>
      <w:r>
        <w:t xml:space="preserve">intervention </w:t>
      </w:r>
      <w:r w:rsidRPr="001A6772">
        <w:t>session attended).</w:t>
      </w:r>
      <w:r>
        <w:t xml:space="preserve"> </w:t>
      </w:r>
      <w:r w:rsidRPr="000B2BF3">
        <w:rPr>
          <w:color w:val="000000" w:themeColor="text1"/>
        </w:rPr>
        <w:t>Weight loss will be averaged over all participants attending a</w:t>
      </w:r>
      <w:r w:rsidR="00E115B8">
        <w:rPr>
          <w:color w:val="000000" w:themeColor="text1"/>
        </w:rPr>
        <w:t xml:space="preserve"> </w:t>
      </w:r>
      <w:r w:rsidRPr="000B2BF3">
        <w:rPr>
          <w:color w:val="000000" w:themeColor="text1"/>
        </w:rPr>
        <w:t xml:space="preserve">minimum of 4 sessions. The first and last weights recorded for each participant during months 1-6 </w:t>
      </w:r>
      <w:r>
        <w:rPr>
          <w:color w:val="000000" w:themeColor="text1"/>
        </w:rPr>
        <w:t>will be</w:t>
      </w:r>
      <w:r w:rsidRPr="000B2BF3">
        <w:rPr>
          <w:color w:val="000000" w:themeColor="text1"/>
        </w:rPr>
        <w:t xml:space="preserve"> used to calculate this measure.</w:t>
      </w:r>
    </w:p>
    <w:p w14:paraId="4AAEFCAD" w14:textId="77777777" w:rsidR="001B6054" w:rsidRDefault="001B6054" w:rsidP="001B6054">
      <w:pPr>
        <w:spacing w:before="120"/>
        <w:ind w:left="360" w:hanging="360"/>
      </w:pPr>
      <w:r>
        <w:t>9.</w:t>
      </w:r>
      <w:r>
        <w:tab/>
      </w:r>
      <w:r w:rsidRPr="00BF5202">
        <w:rPr>
          <w:b/>
          <w:color w:val="000000"/>
        </w:rPr>
        <w:t>Session</w:t>
      </w:r>
      <w:r w:rsidRPr="00552A3F">
        <w:rPr>
          <w:b/>
          <w:color w:val="000000"/>
        </w:rPr>
        <w:t xml:space="preserve"> </w:t>
      </w:r>
      <w:r>
        <w:rPr>
          <w:b/>
          <w:color w:val="000000"/>
        </w:rPr>
        <w:t>a</w:t>
      </w:r>
      <w:r w:rsidRPr="00552A3F">
        <w:rPr>
          <w:b/>
        </w:rPr>
        <w:t xml:space="preserve">ttendance </w:t>
      </w:r>
      <w:r>
        <w:rPr>
          <w:b/>
        </w:rPr>
        <w:t>d</w:t>
      </w:r>
      <w:r w:rsidRPr="00552A3F">
        <w:rPr>
          <w:b/>
        </w:rPr>
        <w:t>uring</w:t>
      </w:r>
      <w:r>
        <w:rPr>
          <w:b/>
        </w:rPr>
        <w:t xml:space="preserve"> months 7-12</w:t>
      </w:r>
      <w:r>
        <w:t xml:space="preserve"> S</w:t>
      </w:r>
      <w:r w:rsidRPr="001A6772">
        <w:t xml:space="preserve">ession attendance will be averaged over all participants who attended </w:t>
      </w:r>
      <w:r>
        <w:t>a minimum of</w:t>
      </w:r>
      <w:r w:rsidRPr="001A6772">
        <w:t xml:space="preserve"> </w:t>
      </w:r>
      <w:r>
        <w:t>four</w:t>
      </w:r>
      <w:r w:rsidRPr="001A6772">
        <w:t xml:space="preserve"> sessions. The average number of sessions</w:t>
      </w:r>
      <w:r>
        <w:t xml:space="preserve"> attended during months 7-12</w:t>
      </w:r>
      <w:r w:rsidRPr="001A6772">
        <w:t xml:space="preserve"> must be a minimum of three.</w:t>
      </w:r>
    </w:p>
    <w:p w14:paraId="36206160" w14:textId="77777777" w:rsidR="001B6054" w:rsidRDefault="001B6054" w:rsidP="001B6054">
      <w:pPr>
        <w:spacing w:before="120"/>
        <w:ind w:left="360" w:hanging="360"/>
      </w:pPr>
      <w:r>
        <w:t>10.</w:t>
      </w:r>
      <w:r>
        <w:tab/>
      </w:r>
      <w:r w:rsidRPr="00552A3F">
        <w:rPr>
          <w:b/>
        </w:rPr>
        <w:t xml:space="preserve">Weight </w:t>
      </w:r>
      <w:r>
        <w:rPr>
          <w:b/>
        </w:rPr>
        <w:t>l</w:t>
      </w:r>
      <w:r w:rsidRPr="00552A3F">
        <w:rPr>
          <w:b/>
        </w:rPr>
        <w:t xml:space="preserve">oss </w:t>
      </w:r>
      <w:r>
        <w:rPr>
          <w:b/>
        </w:rPr>
        <w:t>a</w:t>
      </w:r>
      <w:r w:rsidRPr="00552A3F">
        <w:rPr>
          <w:b/>
        </w:rPr>
        <w:t xml:space="preserve">chieved </w:t>
      </w:r>
      <w:r>
        <w:rPr>
          <w:b/>
        </w:rPr>
        <w:t>at 12 months</w:t>
      </w:r>
      <w:r>
        <w:t xml:space="preserve"> </w:t>
      </w:r>
      <w:r w:rsidRPr="001A6772">
        <w:t>The average weight loss</w:t>
      </w:r>
      <w:r>
        <w:t xml:space="preserve"> (mean percentage weight loss)</w:t>
      </w:r>
      <w:r w:rsidRPr="001A6772">
        <w:t xml:space="preserve"> achieved over the entire intervention period by participants attending </w:t>
      </w:r>
      <w:r>
        <w:t>a minimum of 4 sessions</w:t>
      </w:r>
      <w:r w:rsidRPr="001A6772">
        <w:t xml:space="preserve"> must be a minimum of </w:t>
      </w:r>
      <w:r w:rsidRPr="001A6772">
        <w:rPr>
          <w:color w:val="000000"/>
        </w:rPr>
        <w:t>5%</w:t>
      </w:r>
      <w:r w:rsidRPr="001A6772">
        <w:t xml:space="preserve"> of “starting” body weight.</w:t>
      </w:r>
      <w:r>
        <w:t xml:space="preserve"> </w:t>
      </w:r>
      <w:r w:rsidRPr="004B41B8">
        <w:t xml:space="preserve">Weight loss will be averaged over all participants attending </w:t>
      </w:r>
      <w:r w:rsidRPr="004B41B8">
        <w:rPr>
          <w:color w:val="000000" w:themeColor="text1"/>
        </w:rPr>
        <w:t>a minimum of 4</w:t>
      </w:r>
      <w:r w:rsidRPr="004B41B8">
        <w:t xml:space="preserve"> sessions during the entire intervention period. </w:t>
      </w:r>
      <w:r w:rsidRPr="004B41B8">
        <w:rPr>
          <w:color w:val="000000" w:themeColor="text1"/>
        </w:rPr>
        <w:t>The first and last weights recorded for each participant during months 1-12 will be used to calculate this measure.</w:t>
      </w:r>
    </w:p>
    <w:p w14:paraId="13446244" w14:textId="77777777" w:rsidR="001B6054" w:rsidRPr="00455BC3" w:rsidRDefault="001B6054" w:rsidP="001B6054">
      <w:pPr>
        <w:spacing w:before="120"/>
        <w:ind w:left="360" w:hanging="360"/>
      </w:pPr>
      <w:r>
        <w:t xml:space="preserve">11. </w:t>
      </w:r>
      <w:r>
        <w:rPr>
          <w:b/>
        </w:rPr>
        <w:t xml:space="preserve">Program eligibility requirement </w:t>
      </w:r>
      <w:r w:rsidRPr="00B02A5D">
        <w:t>A minimum</w:t>
      </w:r>
      <w:r w:rsidRPr="008C4EAB">
        <w:t xml:space="preserve"> of 50% of participants must be eligible for </w:t>
      </w:r>
      <w:r>
        <w:t xml:space="preserve">the </w:t>
      </w:r>
      <w:r w:rsidRPr="008C4EAB">
        <w:t xml:space="preserve">lifestyle </w:t>
      </w:r>
      <w:r>
        <w:t xml:space="preserve">intervention </w:t>
      </w:r>
      <w:r w:rsidRPr="008C4EAB">
        <w:t>based on either a blood test indicating prediabetes or a history of GDM.</w:t>
      </w:r>
      <w:r>
        <w:t xml:space="preserve"> The remainder (maximum of 50% of participants) must be eligible </w:t>
      </w:r>
      <w:r w:rsidRPr="008C4EAB">
        <w:t>based on the CDC Prediabetes Screening Test</w:t>
      </w:r>
      <w:r>
        <w:t>, the American Diabetes Association Type 2 Diabetes Risk Test  or a claims-based risk test</w:t>
      </w:r>
      <w:r w:rsidRPr="008C4EAB">
        <w:t>.</w:t>
      </w:r>
      <w:r>
        <w:rPr>
          <w:b/>
        </w:rPr>
        <w:t xml:space="preserve"> </w:t>
      </w:r>
      <w:r>
        <w:t>Calculation of these percentages will be based on all participants who attended a minimum of four sessions. Refer to Section II for participant eligibility requirements.</w:t>
      </w:r>
    </w:p>
    <w:p w14:paraId="417A7BA2" w14:textId="77777777" w:rsidR="001B6054" w:rsidRDefault="001B6054" w:rsidP="001B6054">
      <w:pPr>
        <w:spacing w:before="120"/>
      </w:pPr>
      <w:r w:rsidRPr="001A6772">
        <w:t xml:space="preserve">Note: These </w:t>
      </w:r>
      <w:r>
        <w:t>requirements for recognition</w:t>
      </w:r>
      <w:r w:rsidRPr="001A6772">
        <w:t xml:space="preserve"> are presented in tabular form </w:t>
      </w:r>
      <w:r>
        <w:t>on the following page (</w:t>
      </w:r>
      <w:r w:rsidRPr="002C237D">
        <w:rPr>
          <w:b/>
        </w:rPr>
        <w:t>Table 1</w:t>
      </w:r>
      <w:r>
        <w:t>)</w:t>
      </w:r>
      <w:r w:rsidRPr="001A6772">
        <w:t xml:space="preserve">. </w:t>
      </w:r>
      <w:r>
        <w:t>A h</w:t>
      </w:r>
      <w:r w:rsidRPr="001A6772">
        <w:t xml:space="preserve">ypothetical example of how program performance is assessed </w:t>
      </w:r>
      <w:r>
        <w:t>is</w:t>
      </w:r>
      <w:r w:rsidRPr="001A6772">
        <w:t xml:space="preserve"> included in </w:t>
      </w:r>
      <w:r w:rsidRPr="00A75339">
        <w:t xml:space="preserve">Appendix </w:t>
      </w:r>
      <w:r>
        <w:t>F</w:t>
      </w:r>
      <w:r w:rsidRPr="001A6772">
        <w:t>.</w:t>
      </w:r>
      <w:r>
        <w:t xml:space="preserve"> The DPRP will calculate all of the performance indicators (5–11 above) for organizations seeking recognition.</w:t>
      </w:r>
    </w:p>
    <w:p w14:paraId="12E5C0C8" w14:textId="77777777" w:rsidR="001B6054" w:rsidRDefault="001B6054" w:rsidP="001B6054">
      <w:pPr>
        <w:spacing w:before="60" w:line="240" w:lineRule="auto"/>
        <w:rPr>
          <w:rFonts w:ascii="Arial" w:hAnsi="Arial" w:cs="Arial"/>
          <w:sz w:val="18"/>
          <w:szCs w:val="20"/>
        </w:rPr>
      </w:pPr>
    </w:p>
    <w:p w14:paraId="132184B6" w14:textId="77777777" w:rsidR="001B6054" w:rsidRPr="00E16A6E" w:rsidRDefault="001B6054" w:rsidP="001B6054">
      <w:pPr>
        <w:pStyle w:val="Tableheader"/>
      </w:pPr>
      <w:bookmarkStart w:id="228" w:name="_Toc395167959"/>
      <w:bookmarkStart w:id="229" w:name="_Toc395168219"/>
      <w:bookmarkStart w:id="230" w:name="_Toc395168318"/>
      <w:r w:rsidRPr="00E16A6E">
        <w:t>Table 1. Diabetes Prevention Recognition Program Requirements for Recognition</w:t>
      </w:r>
      <w:bookmarkEnd w:id="228"/>
      <w:bookmarkEnd w:id="229"/>
      <w:bookmarkEnd w:id="230"/>
    </w:p>
    <w:tbl>
      <w:tblPr>
        <w:tblStyle w:val="TableGrid"/>
        <w:tblW w:w="9853" w:type="dxa"/>
        <w:tblLayout w:type="fixed"/>
        <w:tblCellMar>
          <w:top w:w="43" w:type="dxa"/>
          <w:left w:w="58" w:type="dxa"/>
          <w:bottom w:w="43" w:type="dxa"/>
          <w:right w:w="58" w:type="dxa"/>
        </w:tblCellMar>
        <w:tblLook w:val="04A0" w:firstRow="1" w:lastRow="0" w:firstColumn="1" w:lastColumn="0" w:noHBand="0" w:noVBand="1"/>
      </w:tblPr>
      <w:tblGrid>
        <w:gridCol w:w="418"/>
        <w:gridCol w:w="1335"/>
        <w:gridCol w:w="3075"/>
        <w:gridCol w:w="2761"/>
        <w:gridCol w:w="1019"/>
        <w:gridCol w:w="1245"/>
      </w:tblGrid>
      <w:tr w:rsidR="001B6054" w:rsidRPr="00103F9A" w14:paraId="6B27D8B7" w14:textId="77777777" w:rsidTr="001B6054">
        <w:trPr>
          <w:cantSplit/>
          <w:tblHeader/>
        </w:trPr>
        <w:tc>
          <w:tcPr>
            <w:tcW w:w="418" w:type="dxa"/>
          </w:tcPr>
          <w:p w14:paraId="07ECFB9C" w14:textId="77777777" w:rsidR="001B6054" w:rsidRPr="000F0B10" w:rsidRDefault="001B6054" w:rsidP="001B6054">
            <w:pPr>
              <w:jc w:val="center"/>
              <w:rPr>
                <w:rFonts w:ascii="Arial" w:hAnsi="Arial" w:cs="Arial"/>
                <w:b/>
                <w:color w:val="000000" w:themeColor="text1"/>
                <w:sz w:val="18"/>
                <w:szCs w:val="18"/>
              </w:rPr>
            </w:pPr>
          </w:p>
        </w:tc>
        <w:tc>
          <w:tcPr>
            <w:tcW w:w="1335" w:type="dxa"/>
            <w:vAlign w:val="bottom"/>
          </w:tcPr>
          <w:p w14:paraId="297D39B5" w14:textId="77777777" w:rsidR="001B6054" w:rsidRPr="000F0B10" w:rsidRDefault="001B6054" w:rsidP="001B6054">
            <w:pPr>
              <w:jc w:val="center"/>
              <w:rPr>
                <w:rFonts w:ascii="Arial" w:hAnsi="Arial" w:cs="Arial"/>
                <w:b/>
                <w:color w:val="000000" w:themeColor="text1"/>
                <w:sz w:val="18"/>
                <w:szCs w:val="18"/>
              </w:rPr>
            </w:pPr>
            <w:r w:rsidRPr="000F0B10">
              <w:rPr>
                <w:rFonts w:ascii="Arial" w:hAnsi="Arial" w:cs="Arial"/>
                <w:b/>
                <w:color w:val="000000" w:themeColor="text1"/>
                <w:sz w:val="18"/>
                <w:szCs w:val="18"/>
              </w:rPr>
              <w:t>Standard</w:t>
            </w:r>
          </w:p>
        </w:tc>
        <w:tc>
          <w:tcPr>
            <w:tcW w:w="3075" w:type="dxa"/>
            <w:vAlign w:val="bottom"/>
          </w:tcPr>
          <w:p w14:paraId="441BAAC6" w14:textId="77777777" w:rsidR="001B6054" w:rsidRPr="000F0B10" w:rsidRDefault="001B6054" w:rsidP="001B6054">
            <w:pPr>
              <w:jc w:val="center"/>
              <w:rPr>
                <w:rFonts w:ascii="Arial" w:hAnsi="Arial" w:cs="Arial"/>
                <w:b/>
                <w:color w:val="000000" w:themeColor="text1"/>
                <w:sz w:val="18"/>
                <w:szCs w:val="18"/>
              </w:rPr>
            </w:pPr>
            <w:r w:rsidRPr="000F0B10">
              <w:rPr>
                <w:rFonts w:ascii="Arial" w:hAnsi="Arial" w:cs="Arial"/>
                <w:b/>
                <w:color w:val="000000" w:themeColor="text1"/>
                <w:sz w:val="18"/>
                <w:szCs w:val="18"/>
              </w:rPr>
              <w:t>Requirement</w:t>
            </w:r>
          </w:p>
        </w:tc>
        <w:tc>
          <w:tcPr>
            <w:tcW w:w="2761" w:type="dxa"/>
            <w:vAlign w:val="bottom"/>
          </w:tcPr>
          <w:p w14:paraId="7473357C" w14:textId="77777777" w:rsidR="001B6054" w:rsidRPr="000F0B10" w:rsidRDefault="001B6054" w:rsidP="001B6054">
            <w:pPr>
              <w:jc w:val="center"/>
              <w:rPr>
                <w:rFonts w:ascii="Arial" w:hAnsi="Arial" w:cs="Arial"/>
                <w:b/>
                <w:color w:val="000000" w:themeColor="text1"/>
                <w:sz w:val="18"/>
                <w:szCs w:val="18"/>
              </w:rPr>
            </w:pPr>
            <w:r w:rsidRPr="000F0B10">
              <w:rPr>
                <w:rFonts w:ascii="Arial" w:hAnsi="Arial" w:cs="Arial"/>
                <w:b/>
                <w:color w:val="000000" w:themeColor="text1"/>
                <w:sz w:val="18"/>
                <w:szCs w:val="18"/>
              </w:rPr>
              <w:t>How Evaluated</w:t>
            </w:r>
          </w:p>
        </w:tc>
        <w:tc>
          <w:tcPr>
            <w:tcW w:w="1019" w:type="dxa"/>
            <w:vAlign w:val="bottom"/>
          </w:tcPr>
          <w:p w14:paraId="02D7C1CC" w14:textId="77777777" w:rsidR="001B6054" w:rsidRPr="000F0B10" w:rsidRDefault="001B6054" w:rsidP="001B6054">
            <w:pPr>
              <w:jc w:val="center"/>
              <w:rPr>
                <w:rFonts w:ascii="Arial" w:hAnsi="Arial" w:cs="Arial"/>
                <w:b/>
                <w:color w:val="000000" w:themeColor="text1"/>
                <w:sz w:val="18"/>
                <w:szCs w:val="18"/>
              </w:rPr>
            </w:pPr>
            <w:r w:rsidRPr="000F0B10">
              <w:rPr>
                <w:rFonts w:ascii="Arial" w:hAnsi="Arial" w:cs="Arial"/>
                <w:b/>
                <w:color w:val="000000" w:themeColor="text1"/>
                <w:sz w:val="18"/>
                <w:szCs w:val="18"/>
              </w:rPr>
              <w:t>When Evaluated</w:t>
            </w:r>
          </w:p>
        </w:tc>
        <w:tc>
          <w:tcPr>
            <w:tcW w:w="1245" w:type="dxa"/>
            <w:vAlign w:val="bottom"/>
          </w:tcPr>
          <w:p w14:paraId="2A326A61" w14:textId="77777777" w:rsidR="001B6054" w:rsidRPr="000F0B10" w:rsidRDefault="001B6054" w:rsidP="001B6054">
            <w:pPr>
              <w:jc w:val="center"/>
              <w:rPr>
                <w:rFonts w:ascii="Arial" w:hAnsi="Arial" w:cs="Arial"/>
                <w:b/>
                <w:color w:val="000000" w:themeColor="text1"/>
                <w:sz w:val="18"/>
                <w:szCs w:val="18"/>
              </w:rPr>
            </w:pPr>
            <w:r w:rsidRPr="000F0B10">
              <w:rPr>
                <w:rFonts w:ascii="Arial" w:hAnsi="Arial" w:cs="Arial"/>
                <w:b/>
                <w:color w:val="000000" w:themeColor="text1"/>
                <w:sz w:val="18"/>
                <w:szCs w:val="18"/>
              </w:rPr>
              <w:t>Recognition Status</w:t>
            </w:r>
          </w:p>
        </w:tc>
      </w:tr>
      <w:tr w:rsidR="001B6054" w:rsidRPr="00F77C9B" w14:paraId="1A1EBF03" w14:textId="77777777" w:rsidTr="001B6054">
        <w:trPr>
          <w:cantSplit/>
        </w:trPr>
        <w:tc>
          <w:tcPr>
            <w:tcW w:w="418" w:type="dxa"/>
          </w:tcPr>
          <w:p w14:paraId="72B1CE47"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1</w:t>
            </w:r>
          </w:p>
        </w:tc>
        <w:tc>
          <w:tcPr>
            <w:tcW w:w="1335" w:type="dxa"/>
          </w:tcPr>
          <w:p w14:paraId="2A4365EB"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Application for recognition</w:t>
            </w:r>
          </w:p>
        </w:tc>
        <w:tc>
          <w:tcPr>
            <w:tcW w:w="3075" w:type="dxa"/>
          </w:tcPr>
          <w:p w14:paraId="76A9A00A"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Must provide the organization’s identifying information to DPRP</w:t>
            </w:r>
          </w:p>
        </w:tc>
        <w:tc>
          <w:tcPr>
            <w:tcW w:w="2761" w:type="dxa"/>
          </w:tcPr>
          <w:p w14:paraId="646D9E42" w14:textId="77777777" w:rsidR="001B6054" w:rsidRPr="000F0B10" w:rsidRDefault="001B6054" w:rsidP="001B6054">
            <w:pPr>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Pr="000F0B10">
              <w:rPr>
                <w:rFonts w:ascii="Arial" w:hAnsi="Arial" w:cs="Arial"/>
                <w:color w:val="000000" w:themeColor="text1"/>
                <w:sz w:val="18"/>
                <w:szCs w:val="18"/>
              </w:rPr>
              <w:tab/>
              <w:t>Name of organization</w:t>
            </w:r>
          </w:p>
          <w:p w14:paraId="5C5D4947" w14:textId="77777777" w:rsidR="001B6054" w:rsidRPr="000F0B10" w:rsidRDefault="001B6054" w:rsidP="001B6054">
            <w:pPr>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Pr="000F0B10">
              <w:rPr>
                <w:rFonts w:ascii="Arial" w:hAnsi="Arial" w:cs="Arial"/>
                <w:color w:val="000000" w:themeColor="text1"/>
                <w:sz w:val="18"/>
                <w:szCs w:val="18"/>
              </w:rPr>
              <w:tab/>
              <w:t>Address</w:t>
            </w:r>
          </w:p>
          <w:p w14:paraId="01D119F0" w14:textId="77777777" w:rsidR="001B6054" w:rsidRPr="000F0B10" w:rsidRDefault="001B6054" w:rsidP="001B6054">
            <w:pPr>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Pr="000F0B10">
              <w:rPr>
                <w:rFonts w:ascii="Arial" w:hAnsi="Arial" w:cs="Arial"/>
                <w:color w:val="000000" w:themeColor="text1"/>
                <w:sz w:val="18"/>
                <w:szCs w:val="18"/>
              </w:rPr>
              <w:tab/>
              <w:t>Contact person</w:t>
            </w:r>
          </w:p>
          <w:p w14:paraId="4DDCCA4D" w14:textId="77777777" w:rsidR="001B6054" w:rsidRPr="000F0B10" w:rsidRDefault="001B6054" w:rsidP="001B6054">
            <w:pPr>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Pr="000F0B10">
              <w:rPr>
                <w:rFonts w:ascii="Arial" w:hAnsi="Arial" w:cs="Arial"/>
                <w:color w:val="000000" w:themeColor="text1"/>
                <w:sz w:val="18"/>
                <w:szCs w:val="18"/>
              </w:rPr>
              <w:tab/>
              <w:t>Contact phone/email</w:t>
            </w:r>
          </w:p>
        </w:tc>
        <w:tc>
          <w:tcPr>
            <w:tcW w:w="1019" w:type="dxa"/>
          </w:tcPr>
          <w:p w14:paraId="2A49DC12"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Upon receipt of application</w:t>
            </w:r>
          </w:p>
        </w:tc>
        <w:tc>
          <w:tcPr>
            <w:tcW w:w="1245" w:type="dxa"/>
          </w:tcPr>
          <w:p w14:paraId="6E8C5ED3"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w:t>
            </w:r>
          </w:p>
        </w:tc>
      </w:tr>
      <w:tr w:rsidR="001B6054" w:rsidRPr="00F77C9B" w14:paraId="3C141453" w14:textId="77777777" w:rsidTr="001B6054">
        <w:trPr>
          <w:cantSplit/>
        </w:trPr>
        <w:tc>
          <w:tcPr>
            <w:tcW w:w="418" w:type="dxa"/>
          </w:tcPr>
          <w:p w14:paraId="2892A165"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2</w:t>
            </w:r>
          </w:p>
        </w:tc>
        <w:tc>
          <w:tcPr>
            <w:tcW w:w="1335" w:type="dxa"/>
          </w:tcPr>
          <w:p w14:paraId="1C466839"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Lifestyle curriculum</w:t>
            </w:r>
          </w:p>
        </w:tc>
        <w:tc>
          <w:tcPr>
            <w:tcW w:w="3075" w:type="dxa"/>
          </w:tcPr>
          <w:p w14:paraId="541925F4"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Must meet requirements for </w:t>
            </w:r>
            <w:r w:rsidRPr="000F0B10">
              <w:rPr>
                <w:rFonts w:ascii="Arial" w:hAnsi="Arial" w:cs="Arial"/>
                <w:sz w:val="18"/>
                <w:szCs w:val="18"/>
              </w:rPr>
              <w:t xml:space="preserve">curriculum content </w:t>
            </w:r>
            <w:r w:rsidRPr="000F0B10">
              <w:rPr>
                <w:rFonts w:ascii="Arial" w:hAnsi="Arial" w:cs="Arial"/>
                <w:color w:val="000000" w:themeColor="text1"/>
                <w:sz w:val="18"/>
                <w:szCs w:val="18"/>
              </w:rPr>
              <w:t xml:space="preserve">described in section II.E. </w:t>
            </w:r>
          </w:p>
        </w:tc>
        <w:tc>
          <w:tcPr>
            <w:tcW w:w="2761" w:type="dxa"/>
          </w:tcPr>
          <w:p w14:paraId="63D1D3E9" w14:textId="77777777" w:rsidR="001B6054" w:rsidRPr="000F0B10" w:rsidRDefault="001B6054" w:rsidP="001B6054">
            <w:pPr>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Pr="000F0B10">
              <w:rPr>
                <w:rFonts w:ascii="Arial" w:hAnsi="Arial" w:cs="Arial"/>
                <w:color w:val="000000" w:themeColor="text1"/>
                <w:sz w:val="18"/>
                <w:szCs w:val="18"/>
              </w:rPr>
              <w:tab/>
              <w:t xml:space="preserve">Check box on application form agreeing to use the recommended curriculum </w:t>
            </w:r>
          </w:p>
          <w:p w14:paraId="03BB7C6C" w14:textId="77777777" w:rsidR="001B6054" w:rsidRPr="000F0B10" w:rsidRDefault="001B6054" w:rsidP="001B6054">
            <w:pPr>
              <w:ind w:left="162" w:hanging="162"/>
              <w:jc w:val="center"/>
              <w:rPr>
                <w:rFonts w:ascii="Arial" w:hAnsi="Arial" w:cs="Arial"/>
                <w:color w:val="000000" w:themeColor="text1"/>
                <w:sz w:val="18"/>
                <w:szCs w:val="18"/>
              </w:rPr>
            </w:pPr>
            <w:r w:rsidRPr="000F0B10">
              <w:rPr>
                <w:rFonts w:ascii="Arial" w:hAnsi="Arial" w:cs="Arial"/>
                <w:color w:val="000000" w:themeColor="text1"/>
                <w:sz w:val="18"/>
                <w:szCs w:val="18"/>
              </w:rPr>
              <w:t>—</w:t>
            </w:r>
            <w:r w:rsidRPr="000F0B10">
              <w:rPr>
                <w:rFonts w:ascii="Arial" w:hAnsi="Arial" w:cs="Arial"/>
                <w:i/>
                <w:color w:val="000000" w:themeColor="text1"/>
                <w:sz w:val="18"/>
                <w:szCs w:val="18"/>
              </w:rPr>
              <w:t>or—</w:t>
            </w:r>
          </w:p>
          <w:p w14:paraId="4AA0E87E" w14:textId="77777777" w:rsidR="001B6054" w:rsidRPr="000F0B10" w:rsidRDefault="001B6054" w:rsidP="001B6054">
            <w:pPr>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Pr="000F0B10">
              <w:rPr>
                <w:rFonts w:ascii="Arial" w:hAnsi="Arial" w:cs="Arial"/>
                <w:color w:val="000000" w:themeColor="text1"/>
                <w:sz w:val="18"/>
                <w:szCs w:val="18"/>
              </w:rPr>
              <w:tab/>
              <w:t>Provide alternative curriculum to DPRP for approval</w:t>
            </w:r>
          </w:p>
        </w:tc>
        <w:tc>
          <w:tcPr>
            <w:tcW w:w="1019" w:type="dxa"/>
          </w:tcPr>
          <w:p w14:paraId="1A03F887"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Upon receipt of application</w:t>
            </w:r>
          </w:p>
        </w:tc>
        <w:tc>
          <w:tcPr>
            <w:tcW w:w="1245" w:type="dxa"/>
          </w:tcPr>
          <w:p w14:paraId="256202D9"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w:t>
            </w:r>
          </w:p>
        </w:tc>
      </w:tr>
      <w:tr w:rsidR="001B6054" w:rsidRPr="00F77C9B" w14:paraId="5BA619F9" w14:textId="77777777" w:rsidTr="001B6054">
        <w:trPr>
          <w:cantSplit/>
        </w:trPr>
        <w:tc>
          <w:tcPr>
            <w:tcW w:w="418" w:type="dxa"/>
          </w:tcPr>
          <w:p w14:paraId="695C97A8"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lastRenderedPageBreak/>
              <w:t>3</w:t>
            </w:r>
          </w:p>
        </w:tc>
        <w:tc>
          <w:tcPr>
            <w:tcW w:w="1335" w:type="dxa"/>
          </w:tcPr>
          <w:p w14:paraId="2032EA44"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Intervention duration</w:t>
            </w:r>
          </w:p>
        </w:tc>
        <w:tc>
          <w:tcPr>
            <w:tcW w:w="3075" w:type="dxa"/>
          </w:tcPr>
          <w:p w14:paraId="5C51EB33"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1 year duration</w:t>
            </w:r>
          </w:p>
        </w:tc>
        <w:tc>
          <w:tcPr>
            <w:tcW w:w="2761" w:type="dxa"/>
          </w:tcPr>
          <w:p w14:paraId="4DB8DBB8"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Data review </w:t>
            </w:r>
          </w:p>
        </w:tc>
        <w:tc>
          <w:tcPr>
            <w:tcW w:w="1019" w:type="dxa"/>
          </w:tcPr>
          <w:p w14:paraId="47D1F3AA"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5C7DA815"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 and Full</w:t>
            </w:r>
          </w:p>
        </w:tc>
      </w:tr>
      <w:tr w:rsidR="001B6054" w:rsidRPr="00F77C9B" w14:paraId="7AFCAA41" w14:textId="77777777" w:rsidTr="001B6054">
        <w:trPr>
          <w:cantSplit/>
        </w:trPr>
        <w:tc>
          <w:tcPr>
            <w:tcW w:w="418" w:type="dxa"/>
          </w:tcPr>
          <w:p w14:paraId="0E3F5853"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4</w:t>
            </w:r>
          </w:p>
        </w:tc>
        <w:tc>
          <w:tcPr>
            <w:tcW w:w="1335" w:type="dxa"/>
          </w:tcPr>
          <w:p w14:paraId="2F2C2D16"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Intervention intensity</w:t>
            </w:r>
          </w:p>
        </w:tc>
        <w:tc>
          <w:tcPr>
            <w:tcW w:w="3075" w:type="dxa"/>
          </w:tcPr>
          <w:p w14:paraId="4CCA8307" w14:textId="698826A7" w:rsidR="001B6054" w:rsidRPr="000F0B10" w:rsidRDefault="001B6054" w:rsidP="001D5F42">
            <w:pPr>
              <w:rPr>
                <w:rFonts w:ascii="Arial" w:hAnsi="Arial" w:cs="Arial"/>
                <w:color w:val="000000" w:themeColor="text1"/>
                <w:sz w:val="18"/>
                <w:szCs w:val="18"/>
              </w:rPr>
            </w:pPr>
            <w:r>
              <w:rPr>
                <w:rFonts w:ascii="Arial" w:hAnsi="Arial" w:cs="Arial"/>
                <w:color w:val="000000" w:themeColor="text1"/>
                <w:sz w:val="18"/>
                <w:szCs w:val="18"/>
              </w:rPr>
              <w:t xml:space="preserve">Minimum of </w:t>
            </w:r>
            <w:r w:rsidRPr="000F0B10">
              <w:rPr>
                <w:rFonts w:ascii="Arial" w:hAnsi="Arial" w:cs="Arial"/>
                <w:color w:val="000000" w:themeColor="text1"/>
                <w:sz w:val="18"/>
                <w:szCs w:val="18"/>
              </w:rPr>
              <w:t>16 sessions</w:t>
            </w:r>
            <w:r>
              <w:rPr>
                <w:rFonts w:ascii="Arial" w:hAnsi="Arial" w:cs="Arial"/>
                <w:color w:val="000000" w:themeColor="text1"/>
                <w:sz w:val="18"/>
                <w:szCs w:val="18"/>
              </w:rPr>
              <w:t xml:space="preserve">, delivered approximately once per week </w:t>
            </w:r>
            <w:r w:rsidRPr="000F0B10">
              <w:rPr>
                <w:rFonts w:ascii="Arial" w:hAnsi="Arial" w:cs="Arial"/>
                <w:color w:val="000000" w:themeColor="text1"/>
                <w:sz w:val="18"/>
                <w:szCs w:val="18"/>
              </w:rPr>
              <w:t xml:space="preserve">during </w:t>
            </w:r>
            <w:r>
              <w:rPr>
                <w:rFonts w:ascii="Arial" w:hAnsi="Arial" w:cs="Arial"/>
                <w:color w:val="000000" w:themeColor="text1"/>
                <w:sz w:val="18"/>
                <w:szCs w:val="18"/>
              </w:rPr>
              <w:t xml:space="preserve">months 1-6, </w:t>
            </w:r>
            <w:r w:rsidRPr="000F0B10">
              <w:rPr>
                <w:rFonts w:ascii="Arial" w:hAnsi="Arial" w:cs="Arial"/>
                <w:color w:val="000000" w:themeColor="text1"/>
                <w:sz w:val="18"/>
                <w:szCs w:val="18"/>
              </w:rPr>
              <w:t>followed by a minimum of sessions</w:t>
            </w:r>
            <w:r>
              <w:rPr>
                <w:rFonts w:ascii="Arial" w:hAnsi="Arial" w:cs="Arial"/>
                <w:color w:val="000000" w:themeColor="text1"/>
                <w:sz w:val="18"/>
                <w:szCs w:val="18"/>
              </w:rPr>
              <w:t xml:space="preserve">, delivered at least 1 session per month, </w:t>
            </w:r>
            <w:r w:rsidRPr="000F0B10">
              <w:rPr>
                <w:rFonts w:ascii="Arial" w:hAnsi="Arial" w:cs="Arial"/>
                <w:color w:val="000000" w:themeColor="text1"/>
                <w:sz w:val="18"/>
                <w:szCs w:val="18"/>
              </w:rPr>
              <w:t xml:space="preserve">during </w:t>
            </w:r>
            <w:r>
              <w:rPr>
                <w:rFonts w:ascii="Arial" w:hAnsi="Arial" w:cs="Arial"/>
                <w:color w:val="000000" w:themeColor="text1"/>
                <w:sz w:val="18"/>
                <w:szCs w:val="18"/>
              </w:rPr>
              <w:t xml:space="preserve">months </w:t>
            </w:r>
            <w:r w:rsidR="001D5F42">
              <w:rPr>
                <w:rFonts w:ascii="Arial" w:hAnsi="Arial" w:cs="Arial"/>
                <w:color w:val="000000" w:themeColor="text1"/>
                <w:sz w:val="18"/>
                <w:szCs w:val="18"/>
              </w:rPr>
              <w:t>7</w:t>
            </w:r>
            <w:r>
              <w:rPr>
                <w:rFonts w:ascii="Arial" w:hAnsi="Arial" w:cs="Arial"/>
                <w:color w:val="000000" w:themeColor="text1"/>
                <w:sz w:val="18"/>
                <w:szCs w:val="18"/>
              </w:rPr>
              <w:t>-12</w:t>
            </w:r>
          </w:p>
        </w:tc>
        <w:tc>
          <w:tcPr>
            <w:tcW w:w="2761" w:type="dxa"/>
          </w:tcPr>
          <w:p w14:paraId="10117BD0"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Data review </w:t>
            </w:r>
          </w:p>
        </w:tc>
        <w:tc>
          <w:tcPr>
            <w:tcW w:w="1019" w:type="dxa"/>
          </w:tcPr>
          <w:p w14:paraId="09C78CFE"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4778A91D"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 and Full</w:t>
            </w:r>
          </w:p>
        </w:tc>
      </w:tr>
      <w:tr w:rsidR="001B6054" w:rsidRPr="00F77C9B" w14:paraId="6799F6B7" w14:textId="77777777" w:rsidTr="001B6054">
        <w:trPr>
          <w:cantSplit/>
        </w:trPr>
        <w:tc>
          <w:tcPr>
            <w:tcW w:w="418" w:type="dxa"/>
          </w:tcPr>
          <w:p w14:paraId="4A1C6EF5"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5</w:t>
            </w:r>
          </w:p>
        </w:tc>
        <w:tc>
          <w:tcPr>
            <w:tcW w:w="1335" w:type="dxa"/>
          </w:tcPr>
          <w:p w14:paraId="3FD983D9"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Session attendance during </w:t>
            </w:r>
            <w:r>
              <w:rPr>
                <w:rFonts w:ascii="Arial" w:hAnsi="Arial" w:cs="Arial"/>
                <w:color w:val="000000" w:themeColor="text1"/>
                <w:sz w:val="18"/>
                <w:szCs w:val="18"/>
              </w:rPr>
              <w:t>months 1-6</w:t>
            </w:r>
          </w:p>
        </w:tc>
        <w:tc>
          <w:tcPr>
            <w:tcW w:w="3075" w:type="dxa"/>
          </w:tcPr>
          <w:p w14:paraId="16A3E351"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Minimum of 9 sessions attended, on average</w:t>
            </w:r>
          </w:p>
        </w:tc>
        <w:tc>
          <w:tcPr>
            <w:tcW w:w="2761" w:type="dxa"/>
          </w:tcPr>
          <w:p w14:paraId="285458D8"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Attendance averaged over all participants attending a minimum of </w:t>
            </w:r>
            <w:r>
              <w:rPr>
                <w:rFonts w:ascii="Arial" w:hAnsi="Arial" w:cs="Arial"/>
                <w:color w:val="000000" w:themeColor="text1"/>
                <w:sz w:val="18"/>
                <w:szCs w:val="18"/>
              </w:rPr>
              <w:t>4</w:t>
            </w:r>
            <w:r w:rsidRPr="000F0B10">
              <w:rPr>
                <w:rFonts w:ascii="Arial" w:hAnsi="Arial" w:cs="Arial"/>
                <w:color w:val="000000" w:themeColor="text1"/>
                <w:sz w:val="18"/>
                <w:szCs w:val="18"/>
              </w:rPr>
              <w:t xml:space="preserve"> sessions </w:t>
            </w:r>
          </w:p>
        </w:tc>
        <w:tc>
          <w:tcPr>
            <w:tcW w:w="1019" w:type="dxa"/>
          </w:tcPr>
          <w:p w14:paraId="46E115B5"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440AA648"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 and Full</w:t>
            </w:r>
          </w:p>
        </w:tc>
      </w:tr>
      <w:tr w:rsidR="001B6054" w:rsidRPr="00F77C9B" w14:paraId="12B54F7F" w14:textId="77777777" w:rsidTr="001B6054">
        <w:trPr>
          <w:cantSplit/>
        </w:trPr>
        <w:tc>
          <w:tcPr>
            <w:tcW w:w="418" w:type="dxa"/>
          </w:tcPr>
          <w:p w14:paraId="189AAD2A"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6</w:t>
            </w:r>
          </w:p>
        </w:tc>
        <w:tc>
          <w:tcPr>
            <w:tcW w:w="1335" w:type="dxa"/>
          </w:tcPr>
          <w:p w14:paraId="00F1E034"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Documentation of body weight </w:t>
            </w:r>
          </w:p>
        </w:tc>
        <w:tc>
          <w:tcPr>
            <w:tcW w:w="3075" w:type="dxa"/>
          </w:tcPr>
          <w:p w14:paraId="5A32EA5B" w14:textId="77777777" w:rsidR="001B6054" w:rsidRPr="000F0B10" w:rsidRDefault="001B6054" w:rsidP="001B6054">
            <w:pPr>
              <w:pStyle w:val="Default"/>
              <w:rPr>
                <w:rFonts w:ascii="Arial" w:hAnsi="Arial" w:cs="Arial"/>
                <w:color w:val="000000" w:themeColor="text1"/>
                <w:sz w:val="18"/>
                <w:szCs w:val="18"/>
              </w:rPr>
            </w:pPr>
            <w:r>
              <w:rPr>
                <w:rFonts w:ascii="Arial" w:hAnsi="Arial" w:cs="Arial"/>
                <w:color w:val="000000" w:themeColor="text1"/>
                <w:sz w:val="18"/>
                <w:szCs w:val="18"/>
              </w:rPr>
              <w:t>O</w:t>
            </w:r>
            <w:r w:rsidRPr="000F0B10">
              <w:rPr>
                <w:rFonts w:ascii="Arial" w:hAnsi="Arial" w:cs="Arial"/>
                <w:color w:val="000000" w:themeColor="text1"/>
                <w:sz w:val="18"/>
                <w:szCs w:val="18"/>
              </w:rPr>
              <w:t xml:space="preserve">n average, participants must have had body weights recorded at a minimum of 80% of the sessions attended </w:t>
            </w:r>
          </w:p>
        </w:tc>
        <w:tc>
          <w:tcPr>
            <w:tcW w:w="2761" w:type="dxa"/>
          </w:tcPr>
          <w:p w14:paraId="6E557920"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Documentation of body weights based on all participants attending a minimum of </w:t>
            </w:r>
            <w:r>
              <w:rPr>
                <w:rFonts w:ascii="Arial" w:hAnsi="Arial" w:cs="Arial"/>
                <w:color w:val="000000" w:themeColor="text1"/>
                <w:sz w:val="18"/>
                <w:szCs w:val="18"/>
              </w:rPr>
              <w:t>4</w:t>
            </w:r>
            <w:r w:rsidRPr="000F0B10">
              <w:rPr>
                <w:rFonts w:ascii="Arial" w:hAnsi="Arial" w:cs="Arial"/>
                <w:color w:val="000000" w:themeColor="text1"/>
                <w:sz w:val="18"/>
                <w:szCs w:val="18"/>
              </w:rPr>
              <w:t xml:space="preserve"> sessions </w:t>
            </w:r>
          </w:p>
        </w:tc>
        <w:tc>
          <w:tcPr>
            <w:tcW w:w="1019" w:type="dxa"/>
          </w:tcPr>
          <w:p w14:paraId="6014C4A6"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17C8F03F"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 and Full</w:t>
            </w:r>
          </w:p>
        </w:tc>
      </w:tr>
      <w:tr w:rsidR="001B6054" w:rsidRPr="00F77C9B" w14:paraId="38EAB7F7" w14:textId="77777777" w:rsidTr="001B6054">
        <w:trPr>
          <w:cantSplit/>
        </w:trPr>
        <w:tc>
          <w:tcPr>
            <w:tcW w:w="418" w:type="dxa"/>
          </w:tcPr>
          <w:p w14:paraId="50B76DDD"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7</w:t>
            </w:r>
          </w:p>
        </w:tc>
        <w:tc>
          <w:tcPr>
            <w:tcW w:w="1335" w:type="dxa"/>
          </w:tcPr>
          <w:p w14:paraId="27FE9001"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Documentation of physical activity minutes </w:t>
            </w:r>
          </w:p>
        </w:tc>
        <w:tc>
          <w:tcPr>
            <w:tcW w:w="3075" w:type="dxa"/>
          </w:tcPr>
          <w:p w14:paraId="6BE72C3C" w14:textId="77777777" w:rsidR="001B6054" w:rsidRPr="000F0B10" w:rsidRDefault="001B6054" w:rsidP="001B6054">
            <w:pPr>
              <w:pStyle w:val="Default"/>
              <w:rPr>
                <w:rFonts w:ascii="Arial" w:hAnsi="Arial" w:cs="Arial"/>
                <w:color w:val="000000" w:themeColor="text1"/>
                <w:sz w:val="18"/>
                <w:szCs w:val="18"/>
              </w:rPr>
            </w:pPr>
            <w:r>
              <w:rPr>
                <w:rFonts w:ascii="Arial" w:hAnsi="Arial" w:cs="Arial"/>
                <w:color w:val="000000" w:themeColor="text1"/>
                <w:sz w:val="18"/>
                <w:szCs w:val="18"/>
              </w:rPr>
              <w:t>O</w:t>
            </w:r>
            <w:r w:rsidRPr="000F0B10">
              <w:rPr>
                <w:rFonts w:ascii="Arial" w:hAnsi="Arial" w:cs="Arial"/>
                <w:color w:val="000000" w:themeColor="text1"/>
                <w:sz w:val="18"/>
                <w:szCs w:val="18"/>
              </w:rPr>
              <w:t xml:space="preserve">n average, participants must have had physical activity minutes recorded at a minimum of </w:t>
            </w:r>
            <w:r>
              <w:rPr>
                <w:rFonts w:ascii="Arial" w:hAnsi="Arial" w:cs="Arial"/>
                <w:color w:val="000000" w:themeColor="text1"/>
                <w:sz w:val="18"/>
                <w:szCs w:val="18"/>
              </w:rPr>
              <w:t>60</w:t>
            </w:r>
            <w:r w:rsidRPr="000F0B10">
              <w:rPr>
                <w:rFonts w:ascii="Arial" w:hAnsi="Arial" w:cs="Arial"/>
                <w:color w:val="000000" w:themeColor="text1"/>
                <w:sz w:val="18"/>
                <w:szCs w:val="18"/>
              </w:rPr>
              <w:t xml:space="preserve">% of </w:t>
            </w:r>
            <w:r>
              <w:rPr>
                <w:rFonts w:ascii="Arial" w:hAnsi="Arial" w:cs="Arial"/>
                <w:color w:val="000000" w:themeColor="text1"/>
                <w:sz w:val="18"/>
                <w:szCs w:val="18"/>
              </w:rPr>
              <w:t>all</w:t>
            </w:r>
            <w:r w:rsidRPr="000F0B10">
              <w:rPr>
                <w:rFonts w:ascii="Arial" w:hAnsi="Arial" w:cs="Arial"/>
                <w:color w:val="000000" w:themeColor="text1"/>
                <w:sz w:val="18"/>
                <w:szCs w:val="18"/>
              </w:rPr>
              <w:t xml:space="preserve"> sessions attended </w:t>
            </w:r>
          </w:p>
        </w:tc>
        <w:tc>
          <w:tcPr>
            <w:tcW w:w="2761" w:type="dxa"/>
          </w:tcPr>
          <w:p w14:paraId="1E98EAA4"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Documentation of physical activity minutes based on all participants attending a minimum of </w:t>
            </w:r>
            <w:r>
              <w:rPr>
                <w:rFonts w:ascii="Arial" w:hAnsi="Arial" w:cs="Arial"/>
                <w:color w:val="000000" w:themeColor="text1"/>
                <w:sz w:val="18"/>
                <w:szCs w:val="18"/>
              </w:rPr>
              <w:t xml:space="preserve">4 </w:t>
            </w:r>
            <w:r w:rsidRPr="000F0B10">
              <w:rPr>
                <w:rFonts w:ascii="Arial" w:hAnsi="Arial" w:cs="Arial"/>
                <w:color w:val="000000" w:themeColor="text1"/>
                <w:sz w:val="18"/>
                <w:szCs w:val="18"/>
              </w:rPr>
              <w:t xml:space="preserve">sessions </w:t>
            </w:r>
          </w:p>
        </w:tc>
        <w:tc>
          <w:tcPr>
            <w:tcW w:w="1019" w:type="dxa"/>
          </w:tcPr>
          <w:p w14:paraId="6B6E5E55"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months</w:t>
            </w:r>
          </w:p>
        </w:tc>
        <w:tc>
          <w:tcPr>
            <w:tcW w:w="1245" w:type="dxa"/>
          </w:tcPr>
          <w:p w14:paraId="0425CB09"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 and Full</w:t>
            </w:r>
            <w:r w:rsidRPr="000F0B10">
              <w:rPr>
                <w:rStyle w:val="CommentReference"/>
                <w:rFonts w:ascii="Arial" w:hAnsi="Arial" w:cs="Arial"/>
                <w:sz w:val="18"/>
                <w:szCs w:val="18"/>
              </w:rPr>
              <w:t xml:space="preserve"> </w:t>
            </w:r>
          </w:p>
        </w:tc>
      </w:tr>
      <w:tr w:rsidR="001B6054" w:rsidRPr="00F77C9B" w14:paraId="086E411F" w14:textId="77777777" w:rsidTr="001B6054">
        <w:trPr>
          <w:cantSplit/>
        </w:trPr>
        <w:tc>
          <w:tcPr>
            <w:tcW w:w="418" w:type="dxa"/>
          </w:tcPr>
          <w:p w14:paraId="1FA05234"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8</w:t>
            </w:r>
          </w:p>
        </w:tc>
        <w:tc>
          <w:tcPr>
            <w:tcW w:w="1335" w:type="dxa"/>
          </w:tcPr>
          <w:p w14:paraId="647E55B4"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Weight loss achieved </w:t>
            </w:r>
            <w:r>
              <w:rPr>
                <w:rFonts w:ascii="Arial" w:hAnsi="Arial" w:cs="Arial"/>
                <w:color w:val="000000" w:themeColor="text1"/>
                <w:sz w:val="18"/>
                <w:szCs w:val="18"/>
              </w:rPr>
              <w:t>at six months</w:t>
            </w:r>
          </w:p>
        </w:tc>
        <w:tc>
          <w:tcPr>
            <w:tcW w:w="3075" w:type="dxa"/>
          </w:tcPr>
          <w:p w14:paraId="5DAAB8CC"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Average weight loss achieved by participants attending a minimum of </w:t>
            </w:r>
            <w:r>
              <w:rPr>
                <w:rFonts w:ascii="Arial" w:hAnsi="Arial" w:cs="Arial"/>
                <w:color w:val="000000" w:themeColor="text1"/>
                <w:sz w:val="18"/>
                <w:szCs w:val="18"/>
              </w:rPr>
              <w:t>4</w:t>
            </w:r>
            <w:r w:rsidRPr="000F0B10">
              <w:rPr>
                <w:rFonts w:ascii="Arial" w:hAnsi="Arial" w:cs="Arial"/>
                <w:color w:val="000000" w:themeColor="text1"/>
                <w:sz w:val="18"/>
                <w:szCs w:val="18"/>
              </w:rPr>
              <w:t xml:space="preserve"> sessions must be a minimum of 5% of “starting” body weight</w:t>
            </w:r>
            <w:r>
              <w:rPr>
                <w:rFonts w:ascii="Arial" w:hAnsi="Arial" w:cs="Arial"/>
                <w:color w:val="000000" w:themeColor="text1"/>
                <w:sz w:val="18"/>
                <w:szCs w:val="18"/>
              </w:rPr>
              <w:t xml:space="preserve">. </w:t>
            </w:r>
          </w:p>
        </w:tc>
        <w:tc>
          <w:tcPr>
            <w:tcW w:w="2761" w:type="dxa"/>
          </w:tcPr>
          <w:p w14:paraId="79806537"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Weight loss averaged over all participants attending a minimum of </w:t>
            </w:r>
            <w:r>
              <w:rPr>
                <w:rFonts w:ascii="Arial" w:hAnsi="Arial" w:cs="Arial"/>
                <w:color w:val="000000" w:themeColor="text1"/>
                <w:sz w:val="18"/>
                <w:szCs w:val="18"/>
              </w:rPr>
              <w:t>4</w:t>
            </w:r>
            <w:r w:rsidRPr="000F0B10">
              <w:rPr>
                <w:rFonts w:ascii="Arial" w:hAnsi="Arial" w:cs="Arial"/>
                <w:color w:val="000000" w:themeColor="text1"/>
                <w:sz w:val="18"/>
                <w:szCs w:val="18"/>
              </w:rPr>
              <w:t xml:space="preserve"> sessions</w:t>
            </w:r>
            <w:r>
              <w:rPr>
                <w:rFonts w:ascii="Arial" w:hAnsi="Arial" w:cs="Arial"/>
                <w:color w:val="000000" w:themeColor="text1"/>
                <w:sz w:val="18"/>
                <w:szCs w:val="18"/>
              </w:rPr>
              <w:t>. The first and last weights recorded for each participant during months 1-6 will be used to calculate this measure.</w:t>
            </w:r>
            <w:r w:rsidRPr="000F0B10">
              <w:rPr>
                <w:rFonts w:ascii="Arial" w:hAnsi="Arial" w:cs="Arial"/>
                <w:color w:val="000000" w:themeColor="text1"/>
                <w:sz w:val="18"/>
                <w:szCs w:val="18"/>
              </w:rPr>
              <w:t xml:space="preserve"> </w:t>
            </w:r>
          </w:p>
        </w:tc>
        <w:tc>
          <w:tcPr>
            <w:tcW w:w="1019" w:type="dxa"/>
          </w:tcPr>
          <w:p w14:paraId="4DB7D987"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2120F546"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 and Full</w:t>
            </w:r>
          </w:p>
        </w:tc>
      </w:tr>
      <w:tr w:rsidR="001B6054" w:rsidRPr="00F77C9B" w14:paraId="2DCEFCD4" w14:textId="77777777" w:rsidTr="001B6054">
        <w:trPr>
          <w:cantSplit/>
        </w:trPr>
        <w:tc>
          <w:tcPr>
            <w:tcW w:w="418" w:type="dxa"/>
          </w:tcPr>
          <w:p w14:paraId="08C4E8B4" w14:textId="77777777" w:rsidR="001B6054" w:rsidRPr="000F0B10" w:rsidRDefault="001B6054" w:rsidP="001B6054">
            <w:pPr>
              <w:jc w:val="center"/>
              <w:rPr>
                <w:rFonts w:ascii="Arial" w:hAnsi="Arial" w:cs="Arial"/>
                <w:color w:val="000000" w:themeColor="text1"/>
                <w:sz w:val="18"/>
                <w:szCs w:val="18"/>
              </w:rPr>
            </w:pPr>
            <w:r w:rsidRPr="000F0B10">
              <w:rPr>
                <w:rFonts w:ascii="Arial" w:hAnsi="Arial" w:cs="Arial"/>
                <w:color w:val="000000" w:themeColor="text1"/>
                <w:sz w:val="18"/>
                <w:szCs w:val="18"/>
              </w:rPr>
              <w:t>9</w:t>
            </w:r>
          </w:p>
        </w:tc>
        <w:tc>
          <w:tcPr>
            <w:tcW w:w="1335" w:type="dxa"/>
          </w:tcPr>
          <w:p w14:paraId="051FFBD7"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Participant average session attendance during the </w:t>
            </w:r>
            <w:r>
              <w:rPr>
                <w:rFonts w:ascii="Arial" w:hAnsi="Arial" w:cs="Arial"/>
                <w:color w:val="000000" w:themeColor="text1"/>
                <w:sz w:val="18"/>
                <w:szCs w:val="18"/>
              </w:rPr>
              <w:t>months 7-12</w:t>
            </w:r>
          </w:p>
        </w:tc>
        <w:tc>
          <w:tcPr>
            <w:tcW w:w="3075" w:type="dxa"/>
          </w:tcPr>
          <w:p w14:paraId="370D0E4B"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Minimum of 3 sessions</w:t>
            </w:r>
            <w:r>
              <w:rPr>
                <w:rFonts w:ascii="Arial" w:hAnsi="Arial" w:cs="Arial"/>
                <w:color w:val="000000" w:themeColor="text1"/>
                <w:sz w:val="18"/>
                <w:szCs w:val="18"/>
              </w:rPr>
              <w:t xml:space="preserve"> in months 7-12</w:t>
            </w:r>
          </w:p>
        </w:tc>
        <w:tc>
          <w:tcPr>
            <w:tcW w:w="2761" w:type="dxa"/>
          </w:tcPr>
          <w:p w14:paraId="0AEA2D04" w14:textId="77777777" w:rsidR="001B6054" w:rsidRPr="000F0B10" w:rsidRDefault="001B6054" w:rsidP="001B6054">
            <w:pPr>
              <w:pStyle w:val="Default"/>
              <w:rPr>
                <w:rFonts w:ascii="Arial" w:hAnsi="Arial" w:cs="Arial"/>
                <w:sz w:val="18"/>
                <w:szCs w:val="18"/>
              </w:rPr>
            </w:pPr>
            <w:r>
              <w:rPr>
                <w:rFonts w:ascii="Arial" w:hAnsi="Arial" w:cs="Arial"/>
                <w:color w:val="000000" w:themeColor="text1"/>
                <w:sz w:val="18"/>
                <w:szCs w:val="18"/>
              </w:rPr>
              <w:t xml:space="preserve">Attendance </w:t>
            </w:r>
            <w:r w:rsidRPr="000F0B10">
              <w:rPr>
                <w:rFonts w:ascii="Arial" w:hAnsi="Arial" w:cs="Arial"/>
                <w:color w:val="000000" w:themeColor="text1"/>
                <w:sz w:val="18"/>
                <w:szCs w:val="18"/>
              </w:rPr>
              <w:t xml:space="preserve">averaged over all participants attending a minimum of </w:t>
            </w:r>
            <w:r>
              <w:rPr>
                <w:rFonts w:ascii="Arial" w:hAnsi="Arial" w:cs="Arial"/>
                <w:color w:val="000000" w:themeColor="text1"/>
                <w:sz w:val="18"/>
                <w:szCs w:val="18"/>
              </w:rPr>
              <w:t>4</w:t>
            </w:r>
            <w:r w:rsidRPr="000F0B10">
              <w:rPr>
                <w:rFonts w:ascii="Arial" w:hAnsi="Arial" w:cs="Arial"/>
                <w:color w:val="000000" w:themeColor="text1"/>
                <w:sz w:val="18"/>
                <w:szCs w:val="18"/>
              </w:rPr>
              <w:t xml:space="preserve"> </w:t>
            </w:r>
            <w:r>
              <w:rPr>
                <w:rFonts w:ascii="Arial" w:hAnsi="Arial" w:cs="Arial"/>
                <w:color w:val="000000" w:themeColor="text1"/>
                <w:sz w:val="18"/>
                <w:szCs w:val="18"/>
              </w:rPr>
              <w:t>sessions</w:t>
            </w:r>
          </w:p>
        </w:tc>
        <w:tc>
          <w:tcPr>
            <w:tcW w:w="1019" w:type="dxa"/>
          </w:tcPr>
          <w:p w14:paraId="54CD96CB"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6E1EC741"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Pending and Full</w:t>
            </w:r>
          </w:p>
        </w:tc>
      </w:tr>
      <w:tr w:rsidR="001B6054" w:rsidRPr="00F77C9B" w14:paraId="7FAEC0BF" w14:textId="77777777" w:rsidTr="001B6054">
        <w:trPr>
          <w:cantSplit/>
        </w:trPr>
        <w:tc>
          <w:tcPr>
            <w:tcW w:w="418" w:type="dxa"/>
          </w:tcPr>
          <w:p w14:paraId="78C6205D" w14:textId="77777777" w:rsidR="001B6054" w:rsidRPr="000F0B10" w:rsidRDefault="001B6054" w:rsidP="001B6054">
            <w:pPr>
              <w:jc w:val="center"/>
              <w:rPr>
                <w:rFonts w:ascii="Arial" w:hAnsi="Arial" w:cs="Arial"/>
                <w:color w:val="000000" w:themeColor="text1"/>
                <w:sz w:val="18"/>
                <w:szCs w:val="18"/>
              </w:rPr>
            </w:pPr>
            <w:r>
              <w:rPr>
                <w:rFonts w:ascii="Arial" w:hAnsi="Arial" w:cs="Arial"/>
                <w:color w:val="000000" w:themeColor="text1"/>
                <w:sz w:val="18"/>
                <w:szCs w:val="18"/>
              </w:rPr>
              <w:t>10</w:t>
            </w:r>
          </w:p>
        </w:tc>
        <w:tc>
          <w:tcPr>
            <w:tcW w:w="1335" w:type="dxa"/>
          </w:tcPr>
          <w:p w14:paraId="63D47756" w14:textId="77777777" w:rsidR="001B6054" w:rsidRPr="000F0B10" w:rsidRDefault="001B6054" w:rsidP="001B6054">
            <w:pPr>
              <w:rPr>
                <w:rFonts w:ascii="Arial" w:hAnsi="Arial" w:cs="Arial"/>
                <w:color w:val="000000" w:themeColor="text1"/>
                <w:sz w:val="18"/>
                <w:szCs w:val="18"/>
              </w:rPr>
            </w:pPr>
            <w:r w:rsidRPr="000F0B10">
              <w:rPr>
                <w:rFonts w:ascii="Arial" w:hAnsi="Arial" w:cs="Arial"/>
                <w:sz w:val="18"/>
                <w:szCs w:val="18"/>
              </w:rPr>
              <w:t xml:space="preserve">Weight loss achieved </w:t>
            </w:r>
            <w:r>
              <w:rPr>
                <w:rFonts w:ascii="Arial" w:hAnsi="Arial" w:cs="Arial"/>
                <w:sz w:val="18"/>
                <w:szCs w:val="18"/>
              </w:rPr>
              <w:t>at 12 months</w:t>
            </w:r>
          </w:p>
        </w:tc>
        <w:tc>
          <w:tcPr>
            <w:tcW w:w="3075" w:type="dxa"/>
          </w:tcPr>
          <w:p w14:paraId="68F2F947" w14:textId="77777777" w:rsidR="001B6054" w:rsidRPr="000F0B10" w:rsidRDefault="001B6054" w:rsidP="001B6054">
            <w:pPr>
              <w:rPr>
                <w:rFonts w:ascii="Arial" w:hAnsi="Arial" w:cs="Arial"/>
                <w:color w:val="000000" w:themeColor="text1"/>
                <w:sz w:val="18"/>
                <w:szCs w:val="18"/>
              </w:rPr>
            </w:pPr>
            <w:r w:rsidRPr="000F0B10">
              <w:rPr>
                <w:rFonts w:ascii="Arial" w:hAnsi="Arial" w:cs="Arial"/>
                <w:sz w:val="18"/>
                <w:szCs w:val="18"/>
              </w:rPr>
              <w:t>Average weight loss achieved over the entire</w:t>
            </w:r>
            <w:r>
              <w:rPr>
                <w:rFonts w:ascii="Arial" w:hAnsi="Arial" w:cs="Arial"/>
                <w:sz w:val="18"/>
                <w:szCs w:val="18"/>
              </w:rPr>
              <w:t xml:space="preserve"> 12 month</w:t>
            </w:r>
            <w:r w:rsidRPr="000F0B10">
              <w:rPr>
                <w:rFonts w:ascii="Arial" w:hAnsi="Arial" w:cs="Arial"/>
                <w:sz w:val="18"/>
                <w:szCs w:val="18"/>
              </w:rPr>
              <w:t xml:space="preserve"> intervention period by participants attending a minimum of </w:t>
            </w:r>
            <w:r>
              <w:rPr>
                <w:rFonts w:ascii="Arial" w:hAnsi="Arial" w:cs="Arial"/>
                <w:sz w:val="18"/>
                <w:szCs w:val="18"/>
              </w:rPr>
              <w:t xml:space="preserve">4 sessions </w:t>
            </w:r>
            <w:r w:rsidRPr="000F0B10">
              <w:rPr>
                <w:rFonts w:ascii="Arial" w:hAnsi="Arial" w:cs="Arial"/>
                <w:sz w:val="18"/>
                <w:szCs w:val="18"/>
              </w:rPr>
              <w:t>must be a minimum of 5% of “starting” body weight</w:t>
            </w:r>
            <w:r>
              <w:rPr>
                <w:rFonts w:ascii="Arial" w:hAnsi="Arial" w:cs="Arial"/>
                <w:sz w:val="18"/>
                <w:szCs w:val="18"/>
              </w:rPr>
              <w:t>.</w:t>
            </w:r>
            <w:r w:rsidRPr="000F0B10">
              <w:rPr>
                <w:rFonts w:ascii="Arial" w:hAnsi="Arial" w:cs="Arial"/>
                <w:sz w:val="18"/>
                <w:szCs w:val="18"/>
              </w:rPr>
              <w:t xml:space="preserve"> </w:t>
            </w:r>
          </w:p>
        </w:tc>
        <w:tc>
          <w:tcPr>
            <w:tcW w:w="2761" w:type="dxa"/>
          </w:tcPr>
          <w:p w14:paraId="4C520D3B" w14:textId="77777777" w:rsidR="001B6054" w:rsidRPr="000F0B10" w:rsidRDefault="001B6054" w:rsidP="001B6054">
            <w:pPr>
              <w:rPr>
                <w:rFonts w:ascii="Arial" w:hAnsi="Arial" w:cs="Arial"/>
                <w:color w:val="000000" w:themeColor="text1"/>
                <w:sz w:val="18"/>
                <w:szCs w:val="18"/>
              </w:rPr>
            </w:pPr>
            <w:r w:rsidRPr="000F0B10">
              <w:rPr>
                <w:rFonts w:ascii="Arial" w:hAnsi="Arial" w:cs="Arial"/>
                <w:sz w:val="18"/>
                <w:szCs w:val="18"/>
              </w:rPr>
              <w:t xml:space="preserve">Weight loss averaged over all participants attending </w:t>
            </w:r>
            <w:r w:rsidRPr="000F0B10">
              <w:rPr>
                <w:rFonts w:ascii="Arial" w:hAnsi="Arial" w:cs="Arial"/>
                <w:color w:val="000000" w:themeColor="text1"/>
                <w:sz w:val="18"/>
                <w:szCs w:val="18"/>
              </w:rPr>
              <w:t xml:space="preserve">a minimum of </w:t>
            </w:r>
            <w:r>
              <w:rPr>
                <w:rFonts w:ascii="Arial" w:hAnsi="Arial" w:cs="Arial"/>
                <w:color w:val="000000" w:themeColor="text1"/>
                <w:sz w:val="18"/>
                <w:szCs w:val="18"/>
              </w:rPr>
              <w:t>4</w:t>
            </w:r>
            <w:r w:rsidRPr="000F0B10">
              <w:rPr>
                <w:rFonts w:ascii="Arial" w:hAnsi="Arial" w:cs="Arial"/>
                <w:sz w:val="18"/>
                <w:szCs w:val="18"/>
              </w:rPr>
              <w:t xml:space="preserve"> sessions during the entire intervention period</w:t>
            </w:r>
            <w:r>
              <w:rPr>
                <w:rFonts w:ascii="Arial" w:hAnsi="Arial" w:cs="Arial"/>
                <w:sz w:val="18"/>
                <w:szCs w:val="18"/>
              </w:rPr>
              <w:t>.</w:t>
            </w:r>
            <w:r w:rsidRPr="000F0B10">
              <w:rPr>
                <w:rFonts w:ascii="Arial" w:hAnsi="Arial" w:cs="Arial"/>
                <w:sz w:val="18"/>
                <w:szCs w:val="18"/>
              </w:rPr>
              <w:t xml:space="preserve"> </w:t>
            </w:r>
            <w:r>
              <w:rPr>
                <w:rFonts w:ascii="Arial" w:hAnsi="Arial" w:cs="Arial"/>
                <w:color w:val="000000" w:themeColor="text1"/>
                <w:sz w:val="18"/>
                <w:szCs w:val="18"/>
              </w:rPr>
              <w:t>The first and last weights recorded for each participant during months 1-12 will be used to calculate this measure.</w:t>
            </w:r>
          </w:p>
        </w:tc>
        <w:tc>
          <w:tcPr>
            <w:tcW w:w="1019" w:type="dxa"/>
          </w:tcPr>
          <w:p w14:paraId="02D2749E" w14:textId="77777777" w:rsidR="001B6054" w:rsidRPr="000F0B10" w:rsidRDefault="001B6054" w:rsidP="001B6054">
            <w:pPr>
              <w:rPr>
                <w:rFonts w:ascii="Arial" w:hAnsi="Arial" w:cs="Arial"/>
                <w:color w:val="000000" w:themeColor="text1"/>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5ED07F41" w14:textId="77777777" w:rsidR="001B6054" w:rsidRPr="000F0B10" w:rsidRDefault="001B6054" w:rsidP="001B6054">
            <w:pPr>
              <w:rPr>
                <w:rFonts w:ascii="Arial" w:hAnsi="Arial" w:cs="Arial"/>
                <w:color w:val="000000" w:themeColor="text1"/>
                <w:sz w:val="18"/>
                <w:szCs w:val="18"/>
              </w:rPr>
            </w:pPr>
            <w:r w:rsidRPr="000F0B10">
              <w:rPr>
                <w:rFonts w:ascii="Arial" w:hAnsi="Arial" w:cs="Arial"/>
                <w:sz w:val="18"/>
                <w:szCs w:val="18"/>
              </w:rPr>
              <w:t>Pending and Full</w:t>
            </w:r>
          </w:p>
        </w:tc>
      </w:tr>
      <w:tr w:rsidR="001B6054" w:rsidRPr="00F77C9B" w14:paraId="16DD8C29" w14:textId="77777777" w:rsidTr="001B6054">
        <w:trPr>
          <w:cantSplit/>
        </w:trPr>
        <w:tc>
          <w:tcPr>
            <w:tcW w:w="418" w:type="dxa"/>
          </w:tcPr>
          <w:p w14:paraId="6E2551F3" w14:textId="77777777" w:rsidR="001B6054" w:rsidRPr="000F0B10" w:rsidRDefault="001B6054" w:rsidP="001B6054">
            <w:pPr>
              <w:jc w:val="center"/>
              <w:rPr>
                <w:rFonts w:ascii="Arial" w:hAnsi="Arial" w:cs="Arial"/>
                <w:color w:val="000000" w:themeColor="text1"/>
                <w:sz w:val="18"/>
                <w:szCs w:val="18"/>
              </w:rPr>
            </w:pPr>
            <w:r>
              <w:rPr>
                <w:rFonts w:ascii="Arial" w:hAnsi="Arial" w:cs="Arial"/>
                <w:color w:val="000000" w:themeColor="text1"/>
                <w:sz w:val="18"/>
                <w:szCs w:val="18"/>
              </w:rPr>
              <w:lastRenderedPageBreak/>
              <w:t>11</w:t>
            </w:r>
          </w:p>
        </w:tc>
        <w:tc>
          <w:tcPr>
            <w:tcW w:w="1335" w:type="dxa"/>
          </w:tcPr>
          <w:p w14:paraId="28C5CD24" w14:textId="77777777" w:rsidR="001B6054" w:rsidRPr="000F0B10" w:rsidRDefault="001B6054" w:rsidP="001B6054">
            <w:pPr>
              <w:rPr>
                <w:rFonts w:ascii="Arial" w:hAnsi="Arial" w:cs="Arial"/>
                <w:sz w:val="18"/>
                <w:szCs w:val="18"/>
              </w:rPr>
            </w:pPr>
            <w:r w:rsidRPr="000F0B10">
              <w:rPr>
                <w:rFonts w:ascii="Arial" w:hAnsi="Arial" w:cs="Arial"/>
                <w:sz w:val="18"/>
                <w:szCs w:val="18"/>
              </w:rPr>
              <w:t>Program eligibility requirement</w:t>
            </w:r>
          </w:p>
        </w:tc>
        <w:tc>
          <w:tcPr>
            <w:tcW w:w="3075" w:type="dxa"/>
          </w:tcPr>
          <w:p w14:paraId="475BAD47" w14:textId="77777777" w:rsidR="001B6054" w:rsidRPr="000F0B10" w:rsidRDefault="001B6054" w:rsidP="001B6054">
            <w:pPr>
              <w:pStyle w:val="Default"/>
              <w:rPr>
                <w:rFonts w:ascii="Arial" w:hAnsi="Arial" w:cs="Arial"/>
                <w:sz w:val="18"/>
                <w:szCs w:val="18"/>
              </w:rPr>
            </w:pPr>
            <w:r w:rsidRPr="000F0B10">
              <w:rPr>
                <w:rFonts w:ascii="Arial" w:hAnsi="Arial" w:cs="Arial"/>
                <w:sz w:val="18"/>
                <w:szCs w:val="18"/>
              </w:rPr>
              <w:t>Minimum of 50% of participants must be eligible for the lifestyle intervention based on either a blood test indicating prediabetes or a history of GDM. The remainder (maximum of 50% of participants) must be eligible based on the CDC Prediabetes Screening Test</w:t>
            </w:r>
            <w:r>
              <w:rPr>
                <w:rFonts w:ascii="Arial" w:hAnsi="Arial" w:cs="Arial"/>
                <w:sz w:val="18"/>
                <w:szCs w:val="18"/>
              </w:rPr>
              <w:t xml:space="preserve">, the </w:t>
            </w:r>
            <w:r w:rsidRPr="00177BCB">
              <w:rPr>
                <w:rFonts w:ascii="Arial" w:hAnsi="Arial" w:cs="Arial"/>
                <w:sz w:val="18"/>
                <w:szCs w:val="18"/>
              </w:rPr>
              <w:t>American Diabetes Association Type 2 Diabetes Risk Test</w:t>
            </w:r>
            <w:r>
              <w:rPr>
                <w:rFonts w:ascii="Arial" w:hAnsi="Arial" w:cs="Arial"/>
                <w:sz w:val="18"/>
                <w:szCs w:val="18"/>
              </w:rPr>
              <w:t xml:space="preserve"> or a claims-based risk test</w:t>
            </w:r>
            <w:r w:rsidRPr="000F0B10">
              <w:rPr>
                <w:rFonts w:ascii="Arial" w:hAnsi="Arial" w:cs="Arial"/>
                <w:sz w:val="18"/>
                <w:szCs w:val="18"/>
              </w:rPr>
              <w:t>.</w:t>
            </w:r>
            <w:r w:rsidRPr="000F0B10">
              <w:rPr>
                <w:rFonts w:ascii="Arial" w:hAnsi="Arial" w:cs="Arial"/>
                <w:b/>
                <w:sz w:val="18"/>
                <w:szCs w:val="18"/>
              </w:rPr>
              <w:t xml:space="preserve"> </w:t>
            </w:r>
          </w:p>
        </w:tc>
        <w:tc>
          <w:tcPr>
            <w:tcW w:w="2761" w:type="dxa"/>
          </w:tcPr>
          <w:p w14:paraId="23135669" w14:textId="77777777" w:rsidR="001B6054" w:rsidRPr="000F0B10" w:rsidRDefault="001B6054" w:rsidP="001B6054">
            <w:pPr>
              <w:pStyle w:val="Default"/>
              <w:rPr>
                <w:rFonts w:ascii="Arial" w:hAnsi="Arial" w:cs="Arial"/>
                <w:sz w:val="18"/>
                <w:szCs w:val="18"/>
              </w:rPr>
            </w:pPr>
            <w:r w:rsidRPr="000F0B10">
              <w:rPr>
                <w:rFonts w:ascii="Arial" w:hAnsi="Arial" w:cs="Arial"/>
                <w:sz w:val="18"/>
                <w:szCs w:val="18"/>
              </w:rPr>
              <w:t xml:space="preserve">Calculation of these percentages based on all participants who attended </w:t>
            </w:r>
            <w:r>
              <w:rPr>
                <w:rFonts w:ascii="Arial" w:hAnsi="Arial" w:cs="Arial"/>
                <w:sz w:val="18"/>
                <w:szCs w:val="18"/>
              </w:rPr>
              <w:t>a minimum of four</w:t>
            </w:r>
            <w:r w:rsidRPr="000F0B10">
              <w:rPr>
                <w:rFonts w:ascii="Arial" w:hAnsi="Arial" w:cs="Arial"/>
                <w:sz w:val="18"/>
                <w:szCs w:val="18"/>
              </w:rPr>
              <w:t xml:space="preserve"> </w:t>
            </w:r>
            <w:r>
              <w:rPr>
                <w:rFonts w:ascii="Arial" w:hAnsi="Arial" w:cs="Arial"/>
                <w:sz w:val="18"/>
                <w:szCs w:val="18"/>
              </w:rPr>
              <w:t xml:space="preserve">sessions </w:t>
            </w:r>
          </w:p>
        </w:tc>
        <w:tc>
          <w:tcPr>
            <w:tcW w:w="1019" w:type="dxa"/>
          </w:tcPr>
          <w:p w14:paraId="37E6B6EA" w14:textId="77777777" w:rsidR="001B6054" w:rsidRPr="000F0B10" w:rsidRDefault="001B6054" w:rsidP="001B6054">
            <w:pPr>
              <w:rPr>
                <w:rFonts w:ascii="Arial" w:hAnsi="Arial" w:cs="Arial"/>
                <w:sz w:val="18"/>
                <w:szCs w:val="18"/>
              </w:rPr>
            </w:pPr>
            <w:r w:rsidRPr="000F0B10">
              <w:rPr>
                <w:rFonts w:ascii="Arial" w:hAnsi="Arial" w:cs="Arial"/>
                <w:color w:val="000000" w:themeColor="text1"/>
                <w:sz w:val="18"/>
                <w:szCs w:val="18"/>
              </w:rPr>
              <w:t xml:space="preserve">Every </w:t>
            </w:r>
            <w:r>
              <w:rPr>
                <w:rFonts w:ascii="Arial" w:hAnsi="Arial" w:cs="Arial"/>
                <w:color w:val="000000" w:themeColor="text1"/>
                <w:sz w:val="18"/>
                <w:szCs w:val="18"/>
              </w:rPr>
              <w:t>12</w:t>
            </w:r>
            <w:r w:rsidRPr="000F0B10">
              <w:rPr>
                <w:rFonts w:ascii="Arial" w:hAnsi="Arial" w:cs="Arial"/>
                <w:color w:val="000000" w:themeColor="text1"/>
                <w:sz w:val="18"/>
                <w:szCs w:val="18"/>
              </w:rPr>
              <w:t xml:space="preserve"> months</w:t>
            </w:r>
          </w:p>
        </w:tc>
        <w:tc>
          <w:tcPr>
            <w:tcW w:w="1245" w:type="dxa"/>
          </w:tcPr>
          <w:p w14:paraId="2903EE66" w14:textId="77777777" w:rsidR="001B6054" w:rsidRPr="000F0B10" w:rsidRDefault="001B6054" w:rsidP="001B6054">
            <w:pPr>
              <w:rPr>
                <w:rFonts w:ascii="Arial" w:hAnsi="Arial" w:cs="Arial"/>
                <w:sz w:val="18"/>
                <w:szCs w:val="18"/>
              </w:rPr>
            </w:pPr>
            <w:r w:rsidRPr="000F0B10">
              <w:rPr>
                <w:rFonts w:ascii="Arial" w:hAnsi="Arial" w:cs="Arial"/>
                <w:sz w:val="18"/>
                <w:szCs w:val="18"/>
              </w:rPr>
              <w:t>Pending and Full</w:t>
            </w:r>
          </w:p>
        </w:tc>
      </w:tr>
    </w:tbl>
    <w:p w14:paraId="4C56B0D9" w14:textId="77777777" w:rsidR="001B6054" w:rsidRPr="000F0B10" w:rsidRDefault="001B6054" w:rsidP="001B6054">
      <w:pPr>
        <w:spacing w:before="60" w:line="240" w:lineRule="auto"/>
        <w:rPr>
          <w:rFonts w:ascii="Arial" w:hAnsi="Arial" w:cs="Arial"/>
          <w:b/>
          <w:bCs/>
          <w:color w:val="000000" w:themeColor="text1"/>
          <w:kern w:val="36"/>
          <w:sz w:val="18"/>
          <w:szCs w:val="20"/>
        </w:rPr>
      </w:pPr>
      <w:r w:rsidRPr="000F0B10">
        <w:rPr>
          <w:rFonts w:ascii="Arial" w:hAnsi="Arial" w:cs="Arial"/>
          <w:color w:val="000000" w:themeColor="text1"/>
          <w:sz w:val="18"/>
          <w:szCs w:val="20"/>
        </w:rPr>
        <w:t>DPRP</w:t>
      </w:r>
      <w:r w:rsidRPr="000F0B10">
        <w:rPr>
          <w:rFonts w:ascii="Arial" w:hAnsi="Arial" w:cs="Arial"/>
          <w:sz w:val="18"/>
          <w:szCs w:val="20"/>
        </w:rPr>
        <w:t xml:space="preserve"> Diabetes Prevention Recognition Program; GDM Gestational Diabetes Mellitus </w:t>
      </w:r>
    </w:p>
    <w:p w14:paraId="34CB5843" w14:textId="77777777" w:rsidR="001B6054" w:rsidRPr="000F0B10" w:rsidRDefault="001B6054" w:rsidP="001B6054">
      <w:pPr>
        <w:pStyle w:val="Heading2"/>
        <w:spacing w:before="360"/>
        <w:rPr>
          <w:rFonts w:ascii="Arial" w:hAnsi="Arial" w:cs="Arial"/>
          <w:b w:val="0"/>
          <w:szCs w:val="32"/>
        </w:rPr>
      </w:pPr>
      <w:bookmarkStart w:id="231" w:name="_Toc297128537"/>
      <w:bookmarkStart w:id="232" w:name="_Toc297913725"/>
      <w:bookmarkStart w:id="233" w:name="_Toc395167424"/>
      <w:bookmarkStart w:id="234" w:name="_Toc395167960"/>
      <w:bookmarkStart w:id="235" w:name="_Toc395168220"/>
      <w:bookmarkStart w:id="236" w:name="_Toc395168319"/>
      <w:bookmarkStart w:id="237" w:name="_Toc395170033"/>
      <w:bookmarkStart w:id="238" w:name="_Toc395170589"/>
      <w:r w:rsidRPr="000F0B10">
        <w:rPr>
          <w:rFonts w:ascii="Arial" w:hAnsi="Arial" w:cs="Arial"/>
          <w:b w:val="0"/>
          <w:szCs w:val="32"/>
        </w:rPr>
        <w:t>III. Applying for Recognition</w:t>
      </w:r>
      <w:bookmarkEnd w:id="231"/>
      <w:bookmarkEnd w:id="232"/>
      <w:bookmarkEnd w:id="233"/>
      <w:bookmarkEnd w:id="234"/>
      <w:bookmarkEnd w:id="235"/>
      <w:bookmarkEnd w:id="236"/>
      <w:bookmarkEnd w:id="237"/>
      <w:bookmarkEnd w:id="238"/>
      <w:r>
        <w:rPr>
          <w:rFonts w:ascii="Arial" w:hAnsi="Arial" w:cs="Arial"/>
          <w:b w:val="0"/>
          <w:szCs w:val="32"/>
        </w:rPr>
        <w:t xml:space="preserve"> </w:t>
      </w:r>
    </w:p>
    <w:p w14:paraId="7805DD99" w14:textId="77777777" w:rsidR="001B6054" w:rsidRPr="000F0B10" w:rsidRDefault="001B6054" w:rsidP="001B6054">
      <w:pPr>
        <w:pStyle w:val="NormalWeb"/>
        <w:shd w:val="clear" w:color="auto" w:fill="FFFFFF"/>
        <w:spacing w:before="0" w:beforeAutospacing="0" w:after="0" w:afterAutospacing="0"/>
      </w:pPr>
      <w:r w:rsidRPr="000F0B10">
        <w:t xml:space="preserve">CDC welcomes organizations that offer a lifestyle program to prevent type 2 diabetes to apply for recognition by DPRP. Any organization with the capacity to deliver a lifestyle intervention meeting DPRP standards may apply for recognition. </w:t>
      </w:r>
    </w:p>
    <w:p w14:paraId="14133FEE" w14:textId="77777777" w:rsidR="001B6054" w:rsidRPr="000F0B10" w:rsidRDefault="001B6054" w:rsidP="001B6054">
      <w:pPr>
        <w:spacing w:before="120"/>
      </w:pPr>
      <w:r w:rsidRPr="000F0B10">
        <w:t>Before you apply, you should read the</w:t>
      </w:r>
      <w:r w:rsidRPr="000F0B10">
        <w:rPr>
          <w:i/>
          <w:iCs/>
        </w:rPr>
        <w:t xml:space="preserve"> Diabetes Prevention Recognition Program: Standards and Operating Procedures</w:t>
      </w:r>
      <w:r w:rsidRPr="000F0B10">
        <w:t xml:space="preserve"> (this document), which spells out the criteria for delivering lifestyle interventions that meet the standards for full recognition by DPRP. </w:t>
      </w:r>
      <w:r>
        <w:rPr>
          <w:i/>
        </w:rPr>
        <w:t>DPRP Standards</w:t>
      </w:r>
      <w:r w:rsidRPr="000F0B10">
        <w:t xml:space="preserve"> also contains a capacity assessment—a list of  questions to ask about your organization’s readiness to participate in the national program (Appendix </w:t>
      </w:r>
      <w:r>
        <w:t>A</w:t>
      </w:r>
      <w:r w:rsidRPr="000F0B10">
        <w:t>). You are strongly encouraged to conduct this assessment. Answering those questions will help you decide if your organization has the resources to start and maintain lifestyle classes that fit the requirements for full recognition.</w:t>
      </w:r>
      <w:r>
        <w:t xml:space="preserve"> As previously stated, c</w:t>
      </w:r>
      <w:r w:rsidRPr="00537B21">
        <w:t xml:space="preserve">lasses must begin within six months </w:t>
      </w:r>
      <w:r>
        <w:t>after</w:t>
      </w:r>
      <w:r w:rsidRPr="00537B21">
        <w:t xml:space="preserve"> </w:t>
      </w:r>
      <w:r>
        <w:t>your organization’s</w:t>
      </w:r>
      <w:r w:rsidRPr="00537B21">
        <w:t xml:space="preserve"> effective date</w:t>
      </w:r>
      <w:r>
        <w:t xml:space="preserve"> (the first day of the month immediately following your application’s approval)</w:t>
      </w:r>
      <w:r w:rsidRPr="00537B21">
        <w:t>.</w:t>
      </w:r>
      <w:r>
        <w:t xml:space="preserve"> </w:t>
      </w:r>
      <w:r w:rsidRPr="00C7571A">
        <w:t xml:space="preserve">If </w:t>
      </w:r>
      <w:r>
        <w:t>your organization</w:t>
      </w:r>
      <w:r w:rsidRPr="00C7571A">
        <w:t xml:space="preserve"> </w:t>
      </w:r>
      <w:r>
        <w:t>is not ready</w:t>
      </w:r>
      <w:r w:rsidRPr="00C7571A">
        <w:t xml:space="preserve"> </w:t>
      </w:r>
      <w:r>
        <w:t xml:space="preserve">to </w:t>
      </w:r>
      <w:r w:rsidRPr="00C7571A">
        <w:t xml:space="preserve">start classes </w:t>
      </w:r>
      <w:r>
        <w:t>within 6 months</w:t>
      </w:r>
      <w:r w:rsidRPr="00C7571A">
        <w:t xml:space="preserve">, </w:t>
      </w:r>
      <w:r>
        <w:t>you</w:t>
      </w:r>
      <w:r w:rsidRPr="00C7571A">
        <w:t xml:space="preserve"> should </w:t>
      </w:r>
      <w:r>
        <w:t>postpone</w:t>
      </w:r>
      <w:r w:rsidRPr="00C7571A">
        <w:t xml:space="preserve"> submitting </w:t>
      </w:r>
      <w:r>
        <w:t>your</w:t>
      </w:r>
      <w:r w:rsidRPr="00C7571A">
        <w:t xml:space="preserve"> application until </w:t>
      </w:r>
      <w:r>
        <w:t>you are ready to start classes.</w:t>
      </w:r>
    </w:p>
    <w:p w14:paraId="41883EFD" w14:textId="77777777" w:rsidR="001B6054" w:rsidRPr="000F0B10" w:rsidRDefault="001B6054" w:rsidP="001B6054">
      <w:pPr>
        <w:pStyle w:val="contentarea"/>
        <w:shd w:val="clear" w:color="auto" w:fill="FFFFFF"/>
        <w:spacing w:before="120" w:beforeAutospacing="0" w:after="0" w:afterAutospacing="0"/>
      </w:pPr>
      <w:r w:rsidRPr="000F0B10">
        <w:rPr>
          <w:color w:val="000000" w:themeColor="text1"/>
        </w:rPr>
        <w:t xml:space="preserve">To apply for recognition, you must complete the online application at </w:t>
      </w:r>
      <w:r w:rsidRPr="00305614">
        <w:t>www.cdc.gov/diabetes/prevention/recognition</w:t>
      </w:r>
      <w:r w:rsidRPr="000F0B10">
        <w:rPr>
          <w:color w:val="000000" w:themeColor="text1"/>
        </w:rPr>
        <w:t>.</w:t>
      </w:r>
      <w:r>
        <w:rPr>
          <w:color w:val="000000" w:themeColor="text1"/>
        </w:rPr>
        <w:t xml:space="preserve"> You must indicate either that you will be using the CDC-preferred curriculum or that you are submitting an alternative curriculum for review. </w:t>
      </w:r>
      <w:r w:rsidRPr="000F0B10">
        <w:t xml:space="preserve">After you submit the application form, you will receive a confirmation </w:t>
      </w:r>
      <w:r>
        <w:t>email</w:t>
      </w:r>
      <w:r w:rsidRPr="000F0B10">
        <w:t xml:space="preserve">. If you are using the </w:t>
      </w:r>
      <w:r>
        <w:t>CDC-preferred curriculum,</w:t>
      </w:r>
      <w:r>
        <w:rPr>
          <w:iCs/>
        </w:rPr>
        <w:t xml:space="preserve"> </w:t>
      </w:r>
      <w:r w:rsidRPr="000F0B10">
        <w:t xml:space="preserve">DPRP staff will notify you by </w:t>
      </w:r>
      <w:r>
        <w:t>email</w:t>
      </w:r>
      <w:r w:rsidRPr="000F0B10">
        <w:t xml:space="preserve"> of the outcome of your application within 15 working days. If you are </w:t>
      </w:r>
      <w:r>
        <w:t xml:space="preserve">submitting an alternative curriculum for review, </w:t>
      </w:r>
      <w:r w:rsidRPr="000F0B10">
        <w:t xml:space="preserve">DPRP staff will review your alternative curriculum along with your application. In this case, DPRP staff will notify you by </w:t>
      </w:r>
      <w:r>
        <w:t>email</w:t>
      </w:r>
      <w:r w:rsidRPr="000F0B10">
        <w:t xml:space="preserve"> of the outcome of your application within 30 working days of receiving your curriculum.</w:t>
      </w:r>
      <w:r>
        <w:t xml:space="preserve"> If your application is approved, the DPRP will inform you of your effective date.</w:t>
      </w:r>
    </w:p>
    <w:p w14:paraId="22E54C39" w14:textId="77777777" w:rsidR="001B6054" w:rsidRDefault="001B6054" w:rsidP="001B6054">
      <w:pPr>
        <w:pStyle w:val="NormalWeb"/>
        <w:keepNext/>
        <w:shd w:val="clear" w:color="auto" w:fill="FFFFFF"/>
        <w:spacing w:before="120" w:beforeAutospacing="0" w:after="0" w:afterAutospacing="0"/>
      </w:pPr>
      <w:r>
        <w:t>The specific data elements that each applicant organization will be required to enter in the online application form are listed below.</w:t>
      </w:r>
    </w:p>
    <w:p w14:paraId="51A9F827"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Type of Application</w:t>
      </w:r>
      <w:r w:rsidRPr="009B524F">
        <w:rPr>
          <w:rFonts w:cs="Times New Roman"/>
          <w:szCs w:val="24"/>
        </w:rPr>
        <w:t xml:space="preserve"> Select </w:t>
      </w:r>
      <w:r w:rsidRPr="009B524F">
        <w:rPr>
          <w:rFonts w:cs="Times New Roman"/>
          <w:i/>
          <w:szCs w:val="24"/>
        </w:rPr>
        <w:t>Initial</w:t>
      </w:r>
      <w:r w:rsidRPr="009B524F">
        <w:rPr>
          <w:rFonts w:cs="Times New Roman"/>
          <w:szCs w:val="24"/>
        </w:rPr>
        <w:t xml:space="preserve"> if your organization has not previously applied for recognition</w:t>
      </w:r>
      <w:r>
        <w:rPr>
          <w:rFonts w:cs="Times New Roman"/>
          <w:szCs w:val="24"/>
        </w:rPr>
        <w:t xml:space="preserve"> or </w:t>
      </w:r>
      <w:r w:rsidRPr="009B524F">
        <w:rPr>
          <w:rFonts w:cs="Times New Roman"/>
          <w:szCs w:val="24"/>
        </w:rPr>
        <w:t xml:space="preserve"> </w:t>
      </w:r>
      <w:r w:rsidRPr="009B524F">
        <w:rPr>
          <w:rFonts w:cs="Times New Roman"/>
          <w:i/>
          <w:szCs w:val="24"/>
        </w:rPr>
        <w:t>Re-applying</w:t>
      </w:r>
      <w:r w:rsidRPr="009B524F">
        <w:rPr>
          <w:rFonts w:cs="Times New Roman"/>
          <w:szCs w:val="24"/>
        </w:rPr>
        <w:t xml:space="preserve"> if your organization lost recognition</w:t>
      </w:r>
      <w:r>
        <w:rPr>
          <w:rFonts w:cs="Times New Roman"/>
          <w:szCs w:val="24"/>
        </w:rPr>
        <w:t xml:space="preserve"> or withdrew from the program </w:t>
      </w:r>
      <w:r w:rsidRPr="009B524F">
        <w:rPr>
          <w:rFonts w:cs="Times New Roman"/>
          <w:szCs w:val="24"/>
        </w:rPr>
        <w:t>and you are re-applying for recognition.</w:t>
      </w:r>
    </w:p>
    <w:p w14:paraId="00A1DB05"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lastRenderedPageBreak/>
        <w:t>Organization Code</w:t>
      </w:r>
      <w:r w:rsidRPr="009B524F">
        <w:rPr>
          <w:rFonts w:cs="Times New Roman"/>
          <w:szCs w:val="24"/>
        </w:rPr>
        <w:t xml:space="preserve"> </w:t>
      </w:r>
      <w:r w:rsidRPr="009B524F">
        <w:rPr>
          <w:rFonts w:cs="Times New Roman"/>
          <w:color w:val="000000"/>
        </w:rPr>
        <w:t xml:space="preserve">This code is assigned by DPRP. If you are applying for the first time, choose </w:t>
      </w:r>
      <w:r w:rsidRPr="009B524F">
        <w:rPr>
          <w:rFonts w:cs="Times New Roman"/>
          <w:bCs/>
          <w:i/>
          <w:iCs/>
          <w:color w:val="000000"/>
        </w:rPr>
        <w:t>Not applicable</w:t>
      </w:r>
      <w:r w:rsidRPr="009B524F">
        <w:rPr>
          <w:rFonts w:cs="Times New Roman"/>
          <w:color w:val="000000"/>
        </w:rPr>
        <w:t xml:space="preserve">. If you selected </w:t>
      </w:r>
      <w:r w:rsidRPr="009B524F">
        <w:rPr>
          <w:rFonts w:cs="Times New Roman"/>
          <w:bCs/>
          <w:i/>
          <w:iCs/>
          <w:color w:val="000000"/>
        </w:rPr>
        <w:t>Re-applying</w:t>
      </w:r>
      <w:r w:rsidRPr="009B524F">
        <w:rPr>
          <w:rFonts w:cs="Times New Roman"/>
          <w:color w:val="000000"/>
        </w:rPr>
        <w:t xml:space="preserve"> in the box above, enter your previously assigned organization code in this box.</w:t>
      </w:r>
    </w:p>
    <w:p w14:paraId="5C5C030A"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Organization Name</w:t>
      </w:r>
      <w:r w:rsidRPr="009B524F">
        <w:rPr>
          <w:rFonts w:cs="Times New Roman"/>
          <w:szCs w:val="24"/>
        </w:rPr>
        <w:t xml:space="preserve"> Upon approval of your application, this will be published in the DPRP registry and on the program’s </w:t>
      </w:r>
      <w:r>
        <w:rPr>
          <w:rFonts w:cs="Times New Roman"/>
          <w:szCs w:val="24"/>
        </w:rPr>
        <w:t>W</w:t>
      </w:r>
      <w:r w:rsidRPr="009B524F">
        <w:rPr>
          <w:rFonts w:cs="Times New Roman"/>
          <w:szCs w:val="24"/>
        </w:rPr>
        <w:t>eb</w:t>
      </w:r>
      <w:r>
        <w:rPr>
          <w:rFonts w:cs="Times New Roman"/>
          <w:szCs w:val="24"/>
        </w:rPr>
        <w:t xml:space="preserve"> </w:t>
      </w:r>
      <w:r w:rsidRPr="009B524F">
        <w:rPr>
          <w:rFonts w:cs="Times New Roman"/>
          <w:szCs w:val="24"/>
        </w:rPr>
        <w:t xml:space="preserve">site. </w:t>
      </w:r>
    </w:p>
    <w:p w14:paraId="50ED87A0"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Organization Physical Address</w:t>
      </w:r>
      <w:r w:rsidRPr="009B524F">
        <w:rPr>
          <w:rFonts w:cs="Times New Roman"/>
          <w:szCs w:val="24"/>
        </w:rPr>
        <w:t xml:space="preserve"> Upon approval of your application, this will be published in the DPRP registry and on the program’s </w:t>
      </w:r>
      <w:r>
        <w:rPr>
          <w:rFonts w:cs="Times New Roman"/>
          <w:szCs w:val="24"/>
        </w:rPr>
        <w:t>W</w:t>
      </w:r>
      <w:r w:rsidRPr="009B524F">
        <w:rPr>
          <w:rFonts w:cs="Times New Roman"/>
          <w:szCs w:val="24"/>
        </w:rPr>
        <w:t>eb</w:t>
      </w:r>
      <w:r>
        <w:rPr>
          <w:rFonts w:cs="Times New Roman"/>
          <w:szCs w:val="24"/>
        </w:rPr>
        <w:t xml:space="preserve"> </w:t>
      </w:r>
      <w:r w:rsidRPr="009B524F">
        <w:rPr>
          <w:rFonts w:cs="Times New Roman"/>
          <w:szCs w:val="24"/>
        </w:rPr>
        <w:t>site.</w:t>
      </w:r>
    </w:p>
    <w:p w14:paraId="4378E722"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Organization Mailing Address</w:t>
      </w:r>
      <w:r w:rsidRPr="009B524F">
        <w:rPr>
          <w:rFonts w:cs="Times New Roman"/>
          <w:szCs w:val="24"/>
        </w:rPr>
        <w:t xml:space="preserve"> Include if different from Organization Physical Address. DPRP staff will use this address to communicate by mail with your organization.</w:t>
      </w:r>
    </w:p>
    <w:p w14:paraId="1047CD4F"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Organization Web Address or URL</w:t>
      </w:r>
      <w:r w:rsidRPr="009B524F">
        <w:rPr>
          <w:rFonts w:cs="Times New Roman"/>
          <w:szCs w:val="24"/>
        </w:rPr>
        <w:t xml:space="preserve"> </w:t>
      </w:r>
      <w:r w:rsidRPr="009B524F">
        <w:rPr>
          <w:rFonts w:cs="Times New Roman"/>
        </w:rPr>
        <w:t xml:space="preserve">Optional. Upon approval of your application, if provided, this will be published in the DPRP registry and on the program’s </w:t>
      </w:r>
      <w:r>
        <w:rPr>
          <w:rFonts w:cs="Times New Roman"/>
        </w:rPr>
        <w:t>W</w:t>
      </w:r>
      <w:r w:rsidRPr="009B524F">
        <w:rPr>
          <w:rFonts w:cs="Times New Roman"/>
        </w:rPr>
        <w:t>eb</w:t>
      </w:r>
      <w:r>
        <w:rPr>
          <w:rFonts w:cs="Times New Roman"/>
        </w:rPr>
        <w:t xml:space="preserve"> </w:t>
      </w:r>
      <w:r w:rsidRPr="009B524F">
        <w:rPr>
          <w:rFonts w:cs="Times New Roman"/>
        </w:rPr>
        <w:t>site. </w:t>
      </w:r>
    </w:p>
    <w:p w14:paraId="2D9C0DE4"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Organization Phone Number.</w:t>
      </w:r>
      <w:r w:rsidRPr="009B524F">
        <w:rPr>
          <w:rFonts w:cs="Times New Roman"/>
          <w:szCs w:val="24"/>
        </w:rPr>
        <w:t xml:space="preserve"> This is the number that participants, payers, and others should call to obtain information about your program. Upon approval of your application, this will be published in the DPRP registry and on the program’s </w:t>
      </w:r>
      <w:r>
        <w:rPr>
          <w:rFonts w:cs="Times New Roman"/>
          <w:szCs w:val="24"/>
        </w:rPr>
        <w:t>Web site</w:t>
      </w:r>
      <w:r w:rsidRPr="009B524F">
        <w:rPr>
          <w:rFonts w:cs="Times New Roman"/>
          <w:szCs w:val="24"/>
        </w:rPr>
        <w:t>.</w:t>
      </w:r>
    </w:p>
    <w:p w14:paraId="56CDB486"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Contact Person Name</w:t>
      </w:r>
      <w:r w:rsidRPr="009B524F">
        <w:rPr>
          <w:rFonts w:cs="Times New Roman"/>
          <w:szCs w:val="24"/>
        </w:rPr>
        <w:t xml:space="preserve"> The name of the individual who will be the applicant organization’s </w:t>
      </w:r>
      <w:r>
        <w:rPr>
          <w:rFonts w:cs="Times New Roman"/>
          <w:szCs w:val="24"/>
        </w:rPr>
        <w:t xml:space="preserve">primary </w:t>
      </w:r>
      <w:r w:rsidRPr="009B524F">
        <w:rPr>
          <w:rFonts w:cs="Times New Roman"/>
          <w:szCs w:val="24"/>
        </w:rPr>
        <w:t>DPRP contact person. Salutation (e.g., Mr., Mrs., Dr., Ms., Miss, other [please specify]), last name, first name, middle initial, academic credentials (e.g., MD, RN, MPH, MPA, PhD, etc. [please specify]). The contact person’s information will not be included in the registry.</w:t>
      </w:r>
    </w:p>
    <w:p w14:paraId="2C936A92"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Contact Person Title</w:t>
      </w:r>
      <w:r w:rsidRPr="009B524F">
        <w:rPr>
          <w:rFonts w:cs="Times New Roman"/>
          <w:szCs w:val="24"/>
        </w:rPr>
        <w:t xml:space="preserve"> The </w:t>
      </w:r>
      <w:r>
        <w:rPr>
          <w:rFonts w:cs="Times New Roman"/>
          <w:szCs w:val="24"/>
        </w:rPr>
        <w:t xml:space="preserve">primary </w:t>
      </w:r>
      <w:r w:rsidRPr="009B524F">
        <w:rPr>
          <w:rFonts w:cs="Times New Roman"/>
          <w:szCs w:val="24"/>
        </w:rPr>
        <w:t>contact person’s title within your organization (e.g., Lifestyle Program Coordinator)</w:t>
      </w:r>
    </w:p>
    <w:p w14:paraId="2E6C407A"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 xml:space="preserve">Contact Person </w:t>
      </w:r>
      <w:r>
        <w:rPr>
          <w:rFonts w:cs="Times New Roman"/>
          <w:b/>
          <w:szCs w:val="24"/>
        </w:rPr>
        <w:t>Email</w:t>
      </w:r>
      <w:r w:rsidRPr="009B524F">
        <w:rPr>
          <w:rFonts w:cs="Times New Roman"/>
          <w:b/>
          <w:szCs w:val="24"/>
        </w:rPr>
        <w:t xml:space="preserve"> Address</w:t>
      </w:r>
      <w:r w:rsidRPr="009B524F">
        <w:rPr>
          <w:rFonts w:cs="Times New Roman"/>
          <w:szCs w:val="24"/>
        </w:rPr>
        <w:t xml:space="preserve"> DPRP staff will use </w:t>
      </w:r>
      <w:r>
        <w:rPr>
          <w:rFonts w:cs="Times New Roman"/>
          <w:szCs w:val="24"/>
        </w:rPr>
        <w:t>t</w:t>
      </w:r>
      <w:r w:rsidRPr="009B524F">
        <w:rPr>
          <w:rFonts w:cs="Times New Roman"/>
          <w:szCs w:val="24"/>
        </w:rPr>
        <w:t xml:space="preserve">he </w:t>
      </w:r>
      <w:r>
        <w:rPr>
          <w:rFonts w:cs="Times New Roman"/>
          <w:szCs w:val="24"/>
        </w:rPr>
        <w:t xml:space="preserve">primary </w:t>
      </w:r>
      <w:r w:rsidRPr="009B524F">
        <w:rPr>
          <w:rFonts w:cs="Times New Roman"/>
          <w:szCs w:val="24"/>
        </w:rPr>
        <w:t xml:space="preserve">contact person’s </w:t>
      </w:r>
      <w:r>
        <w:rPr>
          <w:rFonts w:cs="Times New Roman"/>
          <w:szCs w:val="24"/>
        </w:rPr>
        <w:t>email</w:t>
      </w:r>
      <w:r w:rsidRPr="009B524F">
        <w:rPr>
          <w:rFonts w:cs="Times New Roman"/>
          <w:szCs w:val="24"/>
        </w:rPr>
        <w:t xml:space="preserve"> address to communicate with your organization </w:t>
      </w:r>
    </w:p>
    <w:p w14:paraId="09F24F35"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Contact Person Phone Number</w:t>
      </w:r>
      <w:r>
        <w:rPr>
          <w:rFonts w:cs="Times New Roman"/>
          <w:b/>
          <w:szCs w:val="24"/>
        </w:rPr>
        <w:t xml:space="preserve"> </w:t>
      </w:r>
      <w:r w:rsidRPr="009B524F">
        <w:rPr>
          <w:rFonts w:cs="Times New Roman"/>
          <w:szCs w:val="24"/>
        </w:rPr>
        <w:t xml:space="preserve">DPRP staff will use </w:t>
      </w:r>
      <w:r>
        <w:rPr>
          <w:rFonts w:cs="Times New Roman"/>
          <w:szCs w:val="24"/>
        </w:rPr>
        <w:t>t</w:t>
      </w:r>
      <w:r w:rsidRPr="009B524F">
        <w:rPr>
          <w:rFonts w:cs="Times New Roman"/>
          <w:szCs w:val="24"/>
        </w:rPr>
        <w:t xml:space="preserve">he </w:t>
      </w:r>
      <w:r>
        <w:rPr>
          <w:rFonts w:cs="Times New Roman"/>
          <w:szCs w:val="24"/>
        </w:rPr>
        <w:t xml:space="preserve">primary </w:t>
      </w:r>
      <w:r w:rsidRPr="009B524F">
        <w:rPr>
          <w:rFonts w:cs="Times New Roman"/>
          <w:szCs w:val="24"/>
        </w:rPr>
        <w:t>contact person’s phone number to communicate with your organization</w:t>
      </w:r>
    </w:p>
    <w:p w14:paraId="2FD5514A" w14:textId="77777777" w:rsidR="001B6054" w:rsidRPr="009B524F" w:rsidRDefault="001B6054" w:rsidP="001B6054">
      <w:pPr>
        <w:pStyle w:val="ListParagraph"/>
        <w:numPr>
          <w:ilvl w:val="0"/>
          <w:numId w:val="14"/>
        </w:numPr>
        <w:spacing w:before="60" w:after="0"/>
        <w:contextualSpacing w:val="0"/>
        <w:rPr>
          <w:rFonts w:cs="Times New Roman"/>
          <w:szCs w:val="24"/>
        </w:rPr>
      </w:pPr>
      <w:r w:rsidRPr="009B524F">
        <w:rPr>
          <w:rFonts w:cs="Times New Roman"/>
          <w:b/>
          <w:szCs w:val="24"/>
        </w:rPr>
        <w:t>Contact Person Fax Number</w:t>
      </w:r>
      <w:r w:rsidRPr="009B524F">
        <w:rPr>
          <w:rFonts w:cs="Times New Roman"/>
          <w:szCs w:val="24"/>
        </w:rPr>
        <w:t xml:space="preserve"> Optional</w:t>
      </w:r>
      <w:r>
        <w:rPr>
          <w:rFonts w:cs="Times New Roman"/>
          <w:szCs w:val="24"/>
        </w:rPr>
        <w:t>.</w:t>
      </w:r>
      <w:r w:rsidRPr="009B524F">
        <w:rPr>
          <w:rFonts w:cs="Times New Roman"/>
          <w:szCs w:val="24"/>
        </w:rPr>
        <w:t xml:space="preserve"> DPRP staff </w:t>
      </w:r>
      <w:r>
        <w:rPr>
          <w:rFonts w:cs="Times New Roman"/>
          <w:szCs w:val="24"/>
        </w:rPr>
        <w:t>may</w:t>
      </w:r>
      <w:r w:rsidRPr="009B524F">
        <w:rPr>
          <w:rFonts w:cs="Times New Roman"/>
          <w:szCs w:val="24"/>
        </w:rPr>
        <w:t xml:space="preserve"> use </w:t>
      </w:r>
      <w:r>
        <w:rPr>
          <w:rFonts w:cs="Times New Roman"/>
          <w:szCs w:val="24"/>
        </w:rPr>
        <w:t>t</w:t>
      </w:r>
      <w:r w:rsidRPr="009B524F">
        <w:rPr>
          <w:rFonts w:cs="Times New Roman"/>
          <w:szCs w:val="24"/>
        </w:rPr>
        <w:t xml:space="preserve">he </w:t>
      </w:r>
      <w:r>
        <w:rPr>
          <w:rFonts w:cs="Times New Roman"/>
          <w:szCs w:val="24"/>
        </w:rPr>
        <w:t xml:space="preserve">primary </w:t>
      </w:r>
      <w:r w:rsidRPr="009B524F">
        <w:rPr>
          <w:rFonts w:cs="Times New Roman"/>
          <w:szCs w:val="24"/>
        </w:rPr>
        <w:t>contact person’s fax number to communicate by fax with your organization</w:t>
      </w:r>
    </w:p>
    <w:p w14:paraId="259C3DBB" w14:textId="5CDB8308" w:rsidR="001B6054" w:rsidRDefault="001B6054" w:rsidP="001B6054">
      <w:pPr>
        <w:pStyle w:val="ListParagraph"/>
        <w:numPr>
          <w:ilvl w:val="0"/>
          <w:numId w:val="14"/>
        </w:numPr>
        <w:spacing w:before="60" w:after="0"/>
        <w:contextualSpacing w:val="0"/>
        <w:rPr>
          <w:szCs w:val="24"/>
        </w:rPr>
      </w:pPr>
      <w:r w:rsidRPr="001B631F">
        <w:rPr>
          <w:b/>
          <w:szCs w:val="24"/>
        </w:rPr>
        <w:t>Curriculum</w:t>
      </w:r>
      <w:r w:rsidRPr="001B631F">
        <w:rPr>
          <w:szCs w:val="24"/>
        </w:rPr>
        <w:t xml:space="preserve"> </w:t>
      </w:r>
      <w:r>
        <w:rPr>
          <w:szCs w:val="24"/>
        </w:rPr>
        <w:t xml:space="preserve">Select </w:t>
      </w:r>
      <w:r w:rsidR="00C852DD">
        <w:rPr>
          <w:szCs w:val="24"/>
        </w:rPr>
        <w:t>CDC-preferred curriculum</w:t>
      </w:r>
      <w:r>
        <w:rPr>
          <w:szCs w:val="24"/>
        </w:rPr>
        <w:t xml:space="preserve"> or Other Curriculum (if you are submitting an alternative curriculum for review) </w:t>
      </w:r>
      <w:r w:rsidRPr="00DC7C41">
        <w:rPr>
          <w:szCs w:val="24"/>
        </w:rPr>
        <w:t xml:space="preserve">. </w:t>
      </w:r>
      <w:r w:rsidRPr="001B631F">
        <w:rPr>
          <w:szCs w:val="24"/>
        </w:rPr>
        <w:t>If you select</w:t>
      </w:r>
      <w:r>
        <w:rPr>
          <w:szCs w:val="24"/>
        </w:rPr>
        <w:t>ed</w:t>
      </w:r>
      <w:r w:rsidRPr="001B631F">
        <w:rPr>
          <w:szCs w:val="24"/>
        </w:rPr>
        <w:t xml:space="preserve"> </w:t>
      </w:r>
      <w:r w:rsidRPr="001B631F">
        <w:rPr>
          <w:i/>
          <w:szCs w:val="24"/>
        </w:rPr>
        <w:t>Other Curriculum</w:t>
      </w:r>
      <w:r w:rsidRPr="001B631F">
        <w:rPr>
          <w:szCs w:val="24"/>
        </w:rPr>
        <w:t xml:space="preserve">, you must </w:t>
      </w:r>
      <w:r>
        <w:rPr>
          <w:szCs w:val="24"/>
        </w:rPr>
        <w:t>submit your curriculum along with your application.</w:t>
      </w:r>
      <w:r w:rsidRPr="001B631F">
        <w:rPr>
          <w:szCs w:val="24"/>
        </w:rPr>
        <w:t xml:space="preserve"> </w:t>
      </w:r>
    </w:p>
    <w:p w14:paraId="75F8EB19" w14:textId="77777777" w:rsidR="001B6054" w:rsidRDefault="001B6054" w:rsidP="001B6054">
      <w:pPr>
        <w:pStyle w:val="ListParagraph"/>
        <w:numPr>
          <w:ilvl w:val="0"/>
          <w:numId w:val="14"/>
        </w:numPr>
        <w:spacing w:before="60" w:after="0"/>
        <w:contextualSpacing w:val="0"/>
        <w:rPr>
          <w:szCs w:val="24"/>
        </w:rPr>
      </w:pPr>
      <w:r>
        <w:rPr>
          <w:b/>
          <w:szCs w:val="24"/>
        </w:rPr>
        <w:t xml:space="preserve">Intended mode of delivery </w:t>
      </w:r>
      <w:r w:rsidRPr="00A554D5">
        <w:rPr>
          <w:szCs w:val="24"/>
        </w:rPr>
        <w:t>Select all that apply (in-person, virtual, other [please specify])</w:t>
      </w:r>
    </w:p>
    <w:p w14:paraId="696018D0" w14:textId="1ADC68ED" w:rsidR="001B6054" w:rsidRPr="00557EC0" w:rsidRDefault="001B6054" w:rsidP="001B6054">
      <w:pPr>
        <w:pStyle w:val="ListParagraph"/>
        <w:numPr>
          <w:ilvl w:val="0"/>
          <w:numId w:val="14"/>
        </w:numPr>
        <w:spacing w:before="60" w:after="0"/>
        <w:contextualSpacing w:val="0"/>
        <w:rPr>
          <w:szCs w:val="24"/>
        </w:rPr>
      </w:pPr>
      <w:r>
        <w:rPr>
          <w:b/>
          <w:szCs w:val="24"/>
        </w:rPr>
        <w:t xml:space="preserve">Secondary Contact Person Name (if applicable) </w:t>
      </w:r>
    </w:p>
    <w:p w14:paraId="26A4D1C9" w14:textId="14B212AF" w:rsidR="001B6054" w:rsidRPr="00557EC0" w:rsidRDefault="001B6054" w:rsidP="001B6054">
      <w:pPr>
        <w:pStyle w:val="ListParagraph"/>
        <w:numPr>
          <w:ilvl w:val="0"/>
          <w:numId w:val="14"/>
        </w:numPr>
        <w:spacing w:before="60" w:after="0"/>
        <w:contextualSpacing w:val="0"/>
        <w:rPr>
          <w:szCs w:val="24"/>
        </w:rPr>
      </w:pPr>
      <w:r>
        <w:rPr>
          <w:b/>
          <w:szCs w:val="24"/>
        </w:rPr>
        <w:t xml:space="preserve">Secondary Contact Person Title (if applicable) </w:t>
      </w:r>
    </w:p>
    <w:p w14:paraId="1C10C6EA" w14:textId="0E837B19" w:rsidR="001B6054" w:rsidRPr="00557EC0" w:rsidRDefault="001B6054" w:rsidP="001B6054">
      <w:pPr>
        <w:pStyle w:val="ListParagraph"/>
        <w:numPr>
          <w:ilvl w:val="0"/>
          <w:numId w:val="14"/>
        </w:numPr>
        <w:spacing w:before="60" w:after="0"/>
        <w:contextualSpacing w:val="0"/>
        <w:rPr>
          <w:szCs w:val="24"/>
        </w:rPr>
      </w:pPr>
      <w:r>
        <w:rPr>
          <w:b/>
          <w:szCs w:val="24"/>
        </w:rPr>
        <w:t xml:space="preserve">Secondary Contact Person email address (if applicable) </w:t>
      </w:r>
    </w:p>
    <w:p w14:paraId="4AABD001" w14:textId="65163869" w:rsidR="001B6054" w:rsidRPr="00557EC0" w:rsidRDefault="001B6054" w:rsidP="001B6054">
      <w:pPr>
        <w:pStyle w:val="ListParagraph"/>
        <w:numPr>
          <w:ilvl w:val="0"/>
          <w:numId w:val="14"/>
        </w:numPr>
        <w:spacing w:before="60" w:after="0"/>
        <w:contextualSpacing w:val="0"/>
        <w:rPr>
          <w:szCs w:val="24"/>
        </w:rPr>
      </w:pPr>
      <w:r>
        <w:rPr>
          <w:b/>
          <w:szCs w:val="24"/>
        </w:rPr>
        <w:t xml:space="preserve">Secondary Contact Person phone number (if applicable) </w:t>
      </w:r>
    </w:p>
    <w:p w14:paraId="3C579DC4" w14:textId="4190A1CE" w:rsidR="001B6054" w:rsidRPr="00557EC0" w:rsidRDefault="001B6054" w:rsidP="001B6054">
      <w:pPr>
        <w:pStyle w:val="ListParagraph"/>
        <w:numPr>
          <w:ilvl w:val="0"/>
          <w:numId w:val="14"/>
        </w:numPr>
        <w:spacing w:before="60" w:after="0"/>
        <w:contextualSpacing w:val="0"/>
        <w:rPr>
          <w:szCs w:val="24"/>
        </w:rPr>
      </w:pPr>
      <w:r>
        <w:rPr>
          <w:b/>
          <w:szCs w:val="24"/>
        </w:rPr>
        <w:t xml:space="preserve">Secondary Contact Person Fax Number (if applicable) </w:t>
      </w:r>
    </w:p>
    <w:p w14:paraId="084C3529" w14:textId="649C293C" w:rsidR="001B6054" w:rsidRPr="00557EC0" w:rsidRDefault="001B6054" w:rsidP="001B6054">
      <w:pPr>
        <w:pStyle w:val="ListParagraph"/>
        <w:numPr>
          <w:ilvl w:val="0"/>
          <w:numId w:val="14"/>
        </w:numPr>
        <w:spacing w:before="60" w:after="0"/>
        <w:contextualSpacing w:val="0"/>
        <w:rPr>
          <w:szCs w:val="24"/>
        </w:rPr>
      </w:pPr>
      <w:r>
        <w:rPr>
          <w:b/>
          <w:szCs w:val="24"/>
        </w:rPr>
        <w:t xml:space="preserve">Data Preparer Name (if applicable) </w:t>
      </w:r>
    </w:p>
    <w:p w14:paraId="6EA007E9" w14:textId="55E6D4FD" w:rsidR="001B6054" w:rsidRPr="00DF01C0" w:rsidRDefault="001B6054" w:rsidP="001B6054">
      <w:pPr>
        <w:pStyle w:val="ListParagraph"/>
        <w:numPr>
          <w:ilvl w:val="0"/>
          <w:numId w:val="14"/>
        </w:numPr>
        <w:spacing w:before="60" w:after="0"/>
        <w:contextualSpacing w:val="0"/>
        <w:rPr>
          <w:szCs w:val="24"/>
        </w:rPr>
      </w:pPr>
      <w:r>
        <w:rPr>
          <w:b/>
          <w:szCs w:val="24"/>
        </w:rPr>
        <w:t xml:space="preserve">Data Preparer Title (if applicable) </w:t>
      </w:r>
    </w:p>
    <w:p w14:paraId="0C5C6152" w14:textId="1385C0DC" w:rsidR="001B6054" w:rsidRPr="00DF01C0" w:rsidRDefault="001B6054" w:rsidP="001B6054">
      <w:pPr>
        <w:pStyle w:val="ListParagraph"/>
        <w:numPr>
          <w:ilvl w:val="0"/>
          <w:numId w:val="14"/>
        </w:numPr>
        <w:spacing w:before="60" w:after="0"/>
        <w:contextualSpacing w:val="0"/>
        <w:rPr>
          <w:szCs w:val="24"/>
        </w:rPr>
      </w:pPr>
      <w:r>
        <w:rPr>
          <w:b/>
          <w:szCs w:val="24"/>
        </w:rPr>
        <w:lastRenderedPageBreak/>
        <w:t xml:space="preserve">Data Preparer email address (if applicable) </w:t>
      </w:r>
    </w:p>
    <w:p w14:paraId="4F0E3B03" w14:textId="154914B0" w:rsidR="001B6054" w:rsidRPr="00DF01C0" w:rsidRDefault="001B6054" w:rsidP="001B6054">
      <w:pPr>
        <w:pStyle w:val="ListParagraph"/>
        <w:numPr>
          <w:ilvl w:val="0"/>
          <w:numId w:val="14"/>
        </w:numPr>
        <w:spacing w:before="60" w:after="0"/>
        <w:contextualSpacing w:val="0"/>
        <w:rPr>
          <w:szCs w:val="24"/>
        </w:rPr>
      </w:pPr>
      <w:r>
        <w:rPr>
          <w:b/>
          <w:szCs w:val="24"/>
        </w:rPr>
        <w:t xml:space="preserve">Data Preparer phone number (if applicable) </w:t>
      </w:r>
    </w:p>
    <w:p w14:paraId="6FFAD314" w14:textId="2FAB4FB2" w:rsidR="001B6054" w:rsidRPr="00DF01C0" w:rsidRDefault="001B6054" w:rsidP="001B6054">
      <w:pPr>
        <w:pStyle w:val="ListParagraph"/>
        <w:numPr>
          <w:ilvl w:val="0"/>
          <w:numId w:val="14"/>
        </w:numPr>
        <w:spacing w:before="60" w:after="0"/>
        <w:contextualSpacing w:val="0"/>
        <w:rPr>
          <w:szCs w:val="24"/>
        </w:rPr>
      </w:pPr>
      <w:r>
        <w:rPr>
          <w:b/>
          <w:szCs w:val="24"/>
        </w:rPr>
        <w:t xml:space="preserve">Data Preparer Fax Number (if applicable) </w:t>
      </w:r>
    </w:p>
    <w:p w14:paraId="0480A32D" w14:textId="77777777" w:rsidR="001B6054" w:rsidRPr="001B631F" w:rsidRDefault="001B6054" w:rsidP="001B6054">
      <w:pPr>
        <w:pStyle w:val="ListParagraph"/>
        <w:spacing w:before="60" w:after="0"/>
        <w:ind w:left="360"/>
        <w:contextualSpacing w:val="0"/>
        <w:rPr>
          <w:szCs w:val="24"/>
        </w:rPr>
      </w:pPr>
    </w:p>
    <w:p w14:paraId="5600A108" w14:textId="77777777" w:rsidR="001B6054" w:rsidRPr="009B524F" w:rsidRDefault="001B6054" w:rsidP="001B6054">
      <w:pPr>
        <w:spacing w:before="120"/>
      </w:pPr>
      <w:r w:rsidRPr="009B524F">
        <w:rPr>
          <w:b/>
        </w:rPr>
        <w:t>Electronic signature:</w:t>
      </w:r>
      <w:r w:rsidRPr="009B524F">
        <w:t xml:space="preserve"> </w:t>
      </w:r>
      <w:r w:rsidRPr="009B524F">
        <w:rPr>
          <w:color w:val="000000"/>
        </w:rPr>
        <w:t xml:space="preserve">By submitting this application, your organization asserts that it has thoroughly reviewed the </w:t>
      </w:r>
      <w:r w:rsidRPr="009B524F">
        <w:rPr>
          <w:i/>
          <w:iCs/>
          <w:color w:val="000000"/>
        </w:rPr>
        <w:t>CDC Diabetes Prevention Recognition Program: Standards and Operating Procedures</w:t>
      </w:r>
      <w:r w:rsidRPr="009B524F">
        <w:rPr>
          <w:color w:val="000000"/>
        </w:rPr>
        <w:t xml:space="preserve"> and would like to participate in CDC’s voluntary recognition program. Your organization agrees to comply with all of the recognition criteria contained in </w:t>
      </w:r>
      <w:r>
        <w:rPr>
          <w:i/>
        </w:rPr>
        <w:t>DPRP Standards</w:t>
      </w:r>
      <w:r w:rsidRPr="009B524F">
        <w:rPr>
          <w:color w:val="000000"/>
        </w:rPr>
        <w:t xml:space="preserve">, including the transmission of data to CDC every </w:t>
      </w:r>
      <w:r>
        <w:rPr>
          <w:color w:val="000000"/>
        </w:rPr>
        <w:t>12</w:t>
      </w:r>
      <w:r w:rsidRPr="009B524F">
        <w:rPr>
          <w:color w:val="000000"/>
        </w:rPr>
        <w:t xml:space="preserve"> months</w:t>
      </w:r>
      <w:r>
        <w:rPr>
          <w:color w:val="000000"/>
        </w:rPr>
        <w:t>,</w:t>
      </w:r>
      <w:r w:rsidRPr="009B524F">
        <w:rPr>
          <w:color w:val="000000"/>
        </w:rPr>
        <w:t xml:space="preserve"> from </w:t>
      </w:r>
      <w:r>
        <w:rPr>
          <w:color w:val="000000"/>
        </w:rPr>
        <w:t>your organization’s effective date,</w:t>
      </w:r>
      <w:r w:rsidRPr="009B524F">
        <w:rPr>
          <w:color w:val="000000"/>
        </w:rPr>
        <w:t xml:space="preserve"> for the purpose of program evaluation, continuing recognition, and technical assistance. </w:t>
      </w:r>
      <w:r w:rsidRPr="00B45B52">
        <w:rPr>
          <w:b/>
        </w:rPr>
        <w:t>[Enter name of authorized representative, title of authorized representative, organization name, and date.]</w:t>
      </w:r>
      <w:r w:rsidRPr="009B524F">
        <w:t xml:space="preserve"> </w:t>
      </w:r>
    </w:p>
    <w:p w14:paraId="712E85C5" w14:textId="77777777" w:rsidR="001B6054" w:rsidRPr="00562D1E" w:rsidRDefault="001B6054" w:rsidP="001B6054"/>
    <w:p w14:paraId="20CEDCEA" w14:textId="77777777" w:rsidR="001B6054" w:rsidRPr="009B524F" w:rsidRDefault="001B6054" w:rsidP="001B6054">
      <w:pPr>
        <w:pStyle w:val="NormalWeb"/>
        <w:keepNext/>
        <w:spacing w:before="120" w:beforeAutospacing="0" w:after="0" w:afterAutospacing="0"/>
      </w:pPr>
      <w:r w:rsidRPr="009B524F">
        <w:t xml:space="preserve">If you have any questions about your application or DPRP, </w:t>
      </w:r>
      <w:r>
        <w:t>please contact the Recognition Program staff at DPRPASK@cdc.gov.</w:t>
      </w:r>
    </w:p>
    <w:p w14:paraId="3AFDCAB6" w14:textId="77777777" w:rsidR="001B6054" w:rsidRPr="005E53A2" w:rsidRDefault="001B6054" w:rsidP="001B6054">
      <w:pPr>
        <w:pStyle w:val="Heading2"/>
        <w:rPr>
          <w:rFonts w:ascii="Arial" w:hAnsi="Arial" w:cs="Arial"/>
          <w:b w:val="0"/>
          <w:sz w:val="28"/>
        </w:rPr>
      </w:pPr>
      <w:bookmarkStart w:id="239" w:name="_Toc297128538"/>
      <w:bookmarkStart w:id="240" w:name="_Toc297913726"/>
      <w:bookmarkStart w:id="241" w:name="_Toc395167425"/>
      <w:bookmarkStart w:id="242" w:name="_Toc395167961"/>
      <w:bookmarkStart w:id="243" w:name="_Toc395168221"/>
      <w:bookmarkStart w:id="244" w:name="_Toc395168320"/>
      <w:bookmarkStart w:id="245" w:name="_Toc395170034"/>
      <w:bookmarkStart w:id="246" w:name="_Toc395170590"/>
      <w:r w:rsidRPr="005E53A2">
        <w:rPr>
          <w:rFonts w:ascii="Arial" w:hAnsi="Arial" w:cs="Arial"/>
          <w:b w:val="0"/>
        </w:rPr>
        <w:t>IV. Submitting Evaluation Data to DPRP</w:t>
      </w:r>
      <w:bookmarkEnd w:id="239"/>
      <w:bookmarkEnd w:id="240"/>
      <w:bookmarkEnd w:id="241"/>
      <w:bookmarkEnd w:id="242"/>
      <w:bookmarkEnd w:id="243"/>
      <w:bookmarkEnd w:id="244"/>
      <w:bookmarkEnd w:id="245"/>
      <w:bookmarkEnd w:id="246"/>
      <w:r w:rsidRPr="005E53A2">
        <w:rPr>
          <w:rFonts w:ascii="Arial" w:hAnsi="Arial" w:cs="Arial"/>
          <w:b w:val="0"/>
        </w:rPr>
        <w:t xml:space="preserve"> </w:t>
      </w:r>
    </w:p>
    <w:p w14:paraId="35566975" w14:textId="77777777" w:rsidR="001B6054" w:rsidRDefault="001B6054" w:rsidP="001B6054">
      <w:r>
        <w:t xml:space="preserve">Once an organization’s application has been reviewed and accepted, DPRP will send an email to the organization’s contact person indicating that the organization has been awarded pending recognition status. This email will include the unique organization code assigned by DPRP, the organization’s effective date (which determines the date the organization’s evaluation data is due to DPRP) and instructions for data submission. At the same time, the organization will be listed in the DPRP Registry. </w:t>
      </w:r>
    </w:p>
    <w:p w14:paraId="4F186FF7" w14:textId="48F2108C" w:rsidR="001B6054" w:rsidRDefault="001B6054" w:rsidP="001B6054">
      <w:pPr>
        <w:spacing w:before="120"/>
      </w:pPr>
      <w:r w:rsidRPr="00691487">
        <w:t>Each DPRP</w:t>
      </w:r>
      <w:r w:rsidRPr="00962B56">
        <w:t xml:space="preserve"> </w:t>
      </w:r>
      <w:r>
        <w:t>recognized organization (full or pending)</w:t>
      </w:r>
      <w:r w:rsidRPr="00962B56">
        <w:t xml:space="preserve"> must transmit </w:t>
      </w:r>
      <w:r>
        <w:t xml:space="preserve">evaluation </w:t>
      </w:r>
      <w:r w:rsidRPr="00962B56">
        <w:t>data to</w:t>
      </w:r>
      <w:r>
        <w:t xml:space="preserve"> CDC every 12 months. This requirement begins 12 months from the organization’s effective date</w:t>
      </w:r>
      <w:r w:rsidR="00A554D5">
        <w:t>.</w:t>
      </w:r>
      <w:r w:rsidDel="00F610DF">
        <w:t xml:space="preserve"> </w:t>
      </w:r>
      <w:r>
        <w:t>Four weeks prior to an organization’s first data due date, DPRP will send an email reminder to the organization’s contact person.</w:t>
      </w:r>
      <w:r w:rsidR="00A554D5">
        <w:t xml:space="preserve"> </w:t>
      </w:r>
      <w:r>
        <w:t>A second data submission reminder (if necessary) will be sent to the organization’s contact person, as a courtesy, approximately two weeks after the data due date. If, after this second reminder, the DPRP still does not receive the first evaluation data submission within in 4 additional weeks, the organization will lose recognition and will be removed from the DPRP Registry.</w:t>
      </w:r>
    </w:p>
    <w:p w14:paraId="778C34FD" w14:textId="77777777" w:rsidR="001B6054" w:rsidRDefault="001B6054" w:rsidP="001B6054">
      <w:pPr>
        <w:spacing w:before="120"/>
      </w:pPr>
      <w:r>
        <w:t xml:space="preserve">The DPRP will continue to send reminders four weeks before and two weeks after each subsequent data due data. If a subsequent data submission is not received by DPRP within 6 weeks after the due date, the organization will lose recognition and will be removed from the DPRP Registry. </w:t>
      </w:r>
    </w:p>
    <w:p w14:paraId="58D9BB14" w14:textId="03663C4B" w:rsidR="001B6054" w:rsidRDefault="001B6054" w:rsidP="001B6054">
      <w:pPr>
        <w:spacing w:before="120"/>
      </w:pPr>
      <w:r>
        <w:t xml:space="preserve">Each </w:t>
      </w:r>
      <w:r w:rsidRPr="00ED08FE">
        <w:t>annual data submission must include one record for each session attended by each participant during the preceding year. The first data submission must also include records for any sessions attended between the approval date and the effective date.</w:t>
      </w:r>
      <w:r>
        <w:t xml:space="preserve"> Subsequent annual data submissions should not include data from earlier submissions.</w:t>
      </w:r>
    </w:p>
    <w:p w14:paraId="33EAE122" w14:textId="04E6829C" w:rsidR="001B6054" w:rsidRDefault="001B6054" w:rsidP="001B6054">
      <w:pPr>
        <w:spacing w:before="120"/>
      </w:pPr>
      <w:r w:rsidRPr="00962B56">
        <w:lastRenderedPageBreak/>
        <w:t xml:space="preserve">All of the data elements listed below must be transmitted to </w:t>
      </w:r>
      <w:r>
        <w:t>CDC</w:t>
      </w:r>
      <w:r w:rsidRPr="00962B56">
        <w:t>.</w:t>
      </w:r>
      <w:r>
        <w:t xml:space="preserve"> </w:t>
      </w:r>
      <w:r w:rsidRPr="00962B56">
        <w:t>Data</w:t>
      </w:r>
      <w:r>
        <w:t xml:space="preserve"> </w:t>
      </w:r>
      <w:r w:rsidRPr="00962B56">
        <w:t>must</w:t>
      </w:r>
      <w:r>
        <w:t xml:space="preserve"> be transmitted as a data file using the comma separated value (CSV) format, which is compatible with the majority of statistical, spreadsheet, and database applications. Each row in the data file should represent one session attended by one participant (i.e., participant will have new row for each session). If a participant is absent from a session, then no record should </w:t>
      </w:r>
      <w:r w:rsidRPr="00F6775B">
        <w:t>be submitted</w:t>
      </w:r>
      <w:r>
        <w:t xml:space="preserve"> for that participant for that session. Each column in the data file should represent one field containing specific data for the evaluation data elements listed below. </w:t>
      </w:r>
      <w:r w:rsidRPr="00E44B17">
        <w:t xml:space="preserve">There should be no empty </w:t>
      </w:r>
      <w:r>
        <w:t>fields and no empty cells</w:t>
      </w:r>
      <w:r w:rsidRPr="00E44B17">
        <w:t xml:space="preserve">. </w:t>
      </w:r>
      <w:r>
        <w:t xml:space="preserve">When a data value is unknown, the </w:t>
      </w:r>
      <w:r w:rsidRPr="00E46729">
        <w:t>default</w:t>
      </w:r>
      <w:r>
        <w:t xml:space="preserve"> value should be entered. </w:t>
      </w:r>
    </w:p>
    <w:p w14:paraId="54CB9A49" w14:textId="1A2D4AA1" w:rsidR="001B6054" w:rsidRDefault="001B6054" w:rsidP="001B6054">
      <w:pPr>
        <w:spacing w:before="120"/>
      </w:pPr>
      <w:r>
        <w:t>Transmitted data must conform to the specifications in the data dictionary that is included below. The variable names, codes, and values, contained in the data dictionary (</w:t>
      </w:r>
      <w:r>
        <w:rPr>
          <w:b/>
        </w:rPr>
        <w:t>Table 2</w:t>
      </w:r>
      <w:r>
        <w:t xml:space="preserve">) must be used. </w:t>
      </w:r>
      <w:r w:rsidRPr="00657392">
        <w:t xml:space="preserve">Do not make any changes in the spelling. </w:t>
      </w:r>
      <w:r w:rsidRPr="00942529">
        <w:t xml:space="preserve">Variables (columns) in the data submission file should have the same names (column headings) </w:t>
      </w:r>
      <w:r>
        <w:t xml:space="preserve">and appear in the same order </w:t>
      </w:r>
      <w:r w:rsidRPr="00942529">
        <w:t>as in the data dictionary.</w:t>
      </w:r>
      <w:r>
        <w:t xml:space="preserve"> Applicant organizations should</w:t>
      </w:r>
      <w:r w:rsidRPr="002C4197">
        <w:t xml:space="preserve"> take time to become familiar with all of the data elements</w:t>
      </w:r>
      <w:r>
        <w:t xml:space="preserve"> and specifications. </w:t>
      </w:r>
    </w:p>
    <w:p w14:paraId="21EAC08F" w14:textId="77777777" w:rsidR="001B6054" w:rsidRDefault="001B6054" w:rsidP="001B6054">
      <w:pPr>
        <w:spacing w:before="120"/>
      </w:pPr>
      <w:r w:rsidRPr="0061027E">
        <w:t xml:space="preserve">No </w:t>
      </w:r>
      <w:r w:rsidRPr="008C4EAB">
        <w:rPr>
          <w:color w:val="000000"/>
        </w:rPr>
        <w:t>information in identifiable form (directly or indirectly identifiable)</w:t>
      </w:r>
      <w:r>
        <w:rPr>
          <w:color w:val="000000"/>
        </w:rPr>
        <w:t xml:space="preserve"> (IIF) </w:t>
      </w:r>
      <w:r w:rsidRPr="0061027E">
        <w:t>about</w:t>
      </w:r>
      <w:r w:rsidRPr="00385CBB">
        <w:t xml:space="preserve"> lifestyle program coaches or participants should be transmitted to CDC.</w:t>
      </w:r>
      <w:r>
        <w:t xml:space="preserve"> </w:t>
      </w:r>
      <w:r w:rsidRPr="00385CBB">
        <w:t>All identifiers (except the organization code</w:t>
      </w:r>
      <w:r>
        <w:t>, which</w:t>
      </w:r>
      <w:r w:rsidRPr="00385CBB">
        <w:t xml:space="preserve"> is provided by CDC) will be assigned and maintained by the applicant </w:t>
      </w:r>
      <w:r>
        <w:t xml:space="preserve">organization </w:t>
      </w:r>
      <w:r w:rsidRPr="00385CBB">
        <w:t>according to the specifications outlined in the data dictionary.</w:t>
      </w:r>
      <w:r>
        <w:t xml:space="preserve"> </w:t>
      </w:r>
    </w:p>
    <w:p w14:paraId="383D86FC" w14:textId="77777777" w:rsidR="001B6054" w:rsidRPr="0084602F" w:rsidRDefault="001B6054" w:rsidP="001B6054">
      <w:pPr>
        <w:spacing w:before="120"/>
      </w:pPr>
    </w:p>
    <w:p w14:paraId="2B7054C1" w14:textId="77777777" w:rsidR="001B6054" w:rsidRDefault="001B6054" w:rsidP="001B6054">
      <w:pPr>
        <w:pStyle w:val="Heading4"/>
      </w:pPr>
      <w:bookmarkStart w:id="247" w:name="_Toc297128539"/>
      <w:r>
        <w:t xml:space="preserve">Evaluation </w:t>
      </w:r>
      <w:r w:rsidRPr="00D15D20">
        <w:t>Data Elements</w:t>
      </w:r>
      <w:bookmarkEnd w:id="247"/>
    </w:p>
    <w:p w14:paraId="0F703679"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b/>
        </w:rPr>
      </w:pPr>
      <w:r w:rsidRPr="001A0D63">
        <w:rPr>
          <w:b/>
        </w:rPr>
        <w:t xml:space="preserve">Organization </w:t>
      </w:r>
      <w:r>
        <w:rPr>
          <w:b/>
        </w:rPr>
        <w:t>C</w:t>
      </w:r>
      <w:r w:rsidRPr="001A0D63">
        <w:rPr>
          <w:b/>
        </w:rPr>
        <w:t>ode</w:t>
      </w:r>
      <w:r>
        <w:rPr>
          <w:b/>
        </w:rPr>
        <w:t xml:space="preserve"> </w:t>
      </w:r>
      <w:r w:rsidRPr="001A0D63">
        <w:t>Will be</w:t>
      </w:r>
      <w:r w:rsidRPr="001A0D63">
        <w:rPr>
          <w:b/>
        </w:rPr>
        <w:t xml:space="preserve"> </w:t>
      </w:r>
      <w:r w:rsidRPr="00725E17">
        <w:t>a</w:t>
      </w:r>
      <w:r>
        <w:t>ssigned by CDC when the DPRP application is approved  and prior to the first data transmission. Each DPRP applicant will have a unique organization code. Should be included by the applicant organization on all data records submitted.</w:t>
      </w:r>
    </w:p>
    <w:p w14:paraId="5EE688F0"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rFonts w:cs="Times New Roman"/>
          <w:sz w:val="20"/>
          <w:szCs w:val="20"/>
        </w:rPr>
      </w:pPr>
      <w:r w:rsidRPr="001A26E4">
        <w:rPr>
          <w:b/>
        </w:rPr>
        <w:t xml:space="preserve">Participant </w:t>
      </w:r>
      <w:r>
        <w:rPr>
          <w:b/>
        </w:rPr>
        <w:t xml:space="preserve">ID </w:t>
      </w:r>
      <w:r>
        <w:t xml:space="preserve">Will be assigned by the applicant organization </w:t>
      </w:r>
      <w:r w:rsidRPr="00BB756E">
        <w:t xml:space="preserve">to uniquely identify and track </w:t>
      </w:r>
      <w:r>
        <w:t xml:space="preserve">participants across sessions. Must be included on all session attendance records generated for an individual participant. The Participant ID should not be based on social security number or other IIF. </w:t>
      </w:r>
    </w:p>
    <w:p w14:paraId="4D2035E1" w14:textId="78891321" w:rsidR="001B6054" w:rsidRPr="002E0207" w:rsidRDefault="001B6054" w:rsidP="001B6054">
      <w:pPr>
        <w:pStyle w:val="ListParagraph"/>
        <w:numPr>
          <w:ilvl w:val="0"/>
          <w:numId w:val="15"/>
        </w:numPr>
        <w:autoSpaceDE w:val="0"/>
        <w:autoSpaceDN w:val="0"/>
        <w:adjustRightInd w:val="0"/>
        <w:spacing w:before="120" w:after="0"/>
        <w:ind w:left="450" w:hanging="450"/>
        <w:contextualSpacing w:val="0"/>
        <w:rPr>
          <w:rFonts w:cs="Times New Roman"/>
          <w:sz w:val="20"/>
          <w:szCs w:val="20"/>
        </w:rPr>
      </w:pPr>
      <w:r w:rsidRPr="001A26E4">
        <w:rPr>
          <w:b/>
        </w:rPr>
        <w:t xml:space="preserve">Participant </w:t>
      </w:r>
      <w:r>
        <w:rPr>
          <w:b/>
        </w:rPr>
        <w:t xml:space="preserve">State </w:t>
      </w:r>
      <w:r>
        <w:t xml:space="preserve">The state in which a participant resides should be recorded at enrollment and included on all session attendance records generated for that participant. The </w:t>
      </w:r>
      <w:r w:rsidR="0002186B">
        <w:t>two</w:t>
      </w:r>
      <w:r>
        <w:t>-letter postal abbreviation for the U.S. state or territory should be used. Organizations choosing to deliver the lifestyle program to participants residing outside of the U.S. or its territories may do so but data on these participants should not be reported to the DPRP.</w:t>
      </w:r>
    </w:p>
    <w:p w14:paraId="67BFD8A5"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rFonts w:cs="Times New Roman"/>
          <w:sz w:val="20"/>
          <w:szCs w:val="20"/>
        </w:rPr>
      </w:pPr>
      <w:r w:rsidRPr="001A26E4">
        <w:rPr>
          <w:b/>
        </w:rPr>
        <w:t xml:space="preserve">Participant’s Prediabetes </w:t>
      </w:r>
      <w:r>
        <w:rPr>
          <w:b/>
        </w:rPr>
        <w:t xml:space="preserve">Determination </w:t>
      </w:r>
      <w:r w:rsidRPr="004D2939">
        <w:t>Should be recorded at enrollment and included on</w:t>
      </w:r>
      <w:r>
        <w:t xml:space="preserve"> </w:t>
      </w:r>
      <w:r w:rsidRPr="004D2939">
        <w:t>all session attendance records generated</w:t>
      </w:r>
      <w:r>
        <w:t xml:space="preserve"> </w:t>
      </w:r>
      <w:r w:rsidRPr="004D2939">
        <w:t>for an individual participant.</w:t>
      </w:r>
      <w:r>
        <w:t xml:space="preserve"> </w:t>
      </w:r>
      <w:r w:rsidRPr="004D2939">
        <w:t>Indicates whether a participant’s prediabetes status was determined by a blood</w:t>
      </w:r>
      <w:r>
        <w:t xml:space="preserve"> test, specified or unspecified by a previous diagnosis of gestational diabetes mellitus (GDM), or by screening positive on the CDC Prediabetes Screening Test (see appendix B), the American Diabetes Association Type 2 Diabetes Risk Test, or claims-based score. Multiple responses are allowed and may be </w:t>
      </w:r>
      <w:r>
        <w:lastRenderedPageBreak/>
        <w:t>modified if the participant  subsequently receives a blood test. This element requires responses for three fields (refer to Table 2, the</w:t>
      </w:r>
      <w:r w:rsidRPr="00907296">
        <w:t xml:space="preserve"> </w:t>
      </w:r>
      <w:r>
        <w:t>data dictionary).</w:t>
      </w:r>
    </w:p>
    <w:p w14:paraId="45E71EF6" w14:textId="77777777" w:rsidR="001B6054" w:rsidRDefault="001B6054" w:rsidP="001B6054">
      <w:pPr>
        <w:pStyle w:val="ListParagraph"/>
        <w:numPr>
          <w:ilvl w:val="0"/>
          <w:numId w:val="15"/>
        </w:numPr>
        <w:autoSpaceDE w:val="0"/>
        <w:autoSpaceDN w:val="0"/>
        <w:adjustRightInd w:val="0"/>
        <w:spacing w:before="120" w:after="0"/>
        <w:contextualSpacing w:val="0"/>
      </w:pPr>
      <w:r w:rsidRPr="00C32D78">
        <w:rPr>
          <w:b/>
        </w:rPr>
        <w:t>Participant’s Age</w:t>
      </w:r>
      <w:r>
        <w:rPr>
          <w:b/>
        </w:rPr>
        <w:t xml:space="preserve"> </w:t>
      </w:r>
      <w:r w:rsidRPr="004D2939">
        <w:t>Should be recorded</w:t>
      </w:r>
      <w:r>
        <w:t xml:space="preserve"> </w:t>
      </w:r>
      <w:r w:rsidRPr="009B1DE9">
        <w:t>at enrollment (or at the first session if the enrollment date and first session date differ) and the recorded age used throughout all records. If the participant’s age is incorrectly recorded at enrollment (or first session) then the age should be corrected on all records.  If an organization’s recordkeeping system automatically adjusts the age on a participant’s birthday then this variation in ages (pre- and post-birthday) would be acceptable.</w:t>
      </w:r>
      <w:r>
        <w:t xml:space="preserve"> </w:t>
      </w:r>
    </w:p>
    <w:p w14:paraId="4E9BA838"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b/>
        </w:rPr>
      </w:pPr>
      <w:r>
        <w:rPr>
          <w:b/>
        </w:rPr>
        <w:t>Par</w:t>
      </w:r>
      <w:r w:rsidRPr="00155058">
        <w:rPr>
          <w:b/>
        </w:rPr>
        <w:t>ticipant’s Ethnicity</w:t>
      </w:r>
      <w:r>
        <w:rPr>
          <w:b/>
        </w:rPr>
        <w:t xml:space="preserve"> </w:t>
      </w:r>
      <w:r w:rsidRPr="004D2939">
        <w:t xml:space="preserve">Should be recorded at enrollment and included on all session attendance records generated for an individual participant. The participant should self-identify and have the opportunity to choose one of the following: </w:t>
      </w:r>
      <w:r w:rsidRPr="004D2939">
        <w:rPr>
          <w:rFonts w:cs="Arial"/>
          <w:color w:val="000000"/>
        </w:rPr>
        <w:t>"Hispani</w:t>
      </w:r>
      <w:r w:rsidRPr="00155058">
        <w:rPr>
          <w:rFonts w:cs="Arial"/>
          <w:color w:val="000000"/>
        </w:rPr>
        <w:t>c or Latino" or "Not Hispanic or Latino</w:t>
      </w:r>
      <w:r w:rsidRPr="00E12E88">
        <w:t>.”</w:t>
      </w:r>
    </w:p>
    <w:p w14:paraId="449158EA"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b/>
        </w:rPr>
      </w:pPr>
      <w:r w:rsidRPr="00521BD4">
        <w:rPr>
          <w:b/>
        </w:rPr>
        <w:t>Participant’s Race</w:t>
      </w:r>
      <w:r>
        <w:rPr>
          <w:b/>
        </w:rPr>
        <w:t xml:space="preserve"> </w:t>
      </w:r>
      <w:r w:rsidRPr="004D2939">
        <w:t>Should be recorded at enrollment and included on all session attendance records generated for an individual participant.</w:t>
      </w:r>
      <w:r>
        <w:t xml:space="preserve"> </w:t>
      </w:r>
      <w:r w:rsidRPr="004D2939">
        <w:t>The participant should self-identify and have the opportunity to choose one or more of the following:</w:t>
      </w:r>
      <w:r>
        <w:t xml:space="preserve"> </w:t>
      </w:r>
      <w:r w:rsidRPr="004D2939">
        <w:rPr>
          <w:rFonts w:cs="Arial"/>
          <w:color w:val="000000"/>
        </w:rPr>
        <w:t>American</w:t>
      </w:r>
      <w:r w:rsidRPr="00521BD4">
        <w:rPr>
          <w:rFonts w:cs="Arial"/>
          <w:color w:val="000000"/>
        </w:rPr>
        <w:t xml:space="preserve"> Indian or Alaska Native,</w:t>
      </w:r>
      <w:r>
        <w:rPr>
          <w:rFonts w:cs="Arial"/>
          <w:color w:val="000000"/>
        </w:rPr>
        <w:t xml:space="preserve"> </w:t>
      </w:r>
      <w:r w:rsidRPr="00521BD4">
        <w:rPr>
          <w:rFonts w:cs="Arial"/>
          <w:color w:val="000000"/>
        </w:rPr>
        <w:t>Asian, Black or Afr</w:t>
      </w:r>
      <w:r w:rsidRPr="00155058">
        <w:rPr>
          <w:rFonts w:cs="Arial"/>
          <w:color w:val="000000"/>
        </w:rPr>
        <w:t>ican American, Native Hawaiian or Other Pacific Islander, and White.</w:t>
      </w:r>
      <w:r>
        <w:rPr>
          <w:rFonts w:cs="Arial"/>
          <w:color w:val="000000"/>
        </w:rPr>
        <w:t xml:space="preserve"> </w:t>
      </w:r>
      <w:r>
        <w:t>Multiple responses are allowed.</w:t>
      </w:r>
      <w:r w:rsidRPr="00155058">
        <w:rPr>
          <w:rFonts w:cs="Arial"/>
          <w:color w:val="000000"/>
        </w:rPr>
        <w:t xml:space="preserve"> </w:t>
      </w:r>
      <w:r w:rsidRPr="00E12E88">
        <w:t xml:space="preserve">This element </w:t>
      </w:r>
      <w:r>
        <w:t>requires responses for five</w:t>
      </w:r>
      <w:r w:rsidRPr="00E12E88">
        <w:t xml:space="preserve"> fields</w:t>
      </w:r>
      <w:r>
        <w:t xml:space="preserve"> (refer to Table 2, the</w:t>
      </w:r>
      <w:r w:rsidRPr="00907296">
        <w:t xml:space="preserve"> </w:t>
      </w:r>
      <w:r>
        <w:t>data dictionary).</w:t>
      </w:r>
    </w:p>
    <w:p w14:paraId="170CEA6B" w14:textId="77777777" w:rsidR="001B6054" w:rsidRDefault="001B6054" w:rsidP="001B6054">
      <w:pPr>
        <w:pStyle w:val="ListParagraph"/>
        <w:numPr>
          <w:ilvl w:val="0"/>
          <w:numId w:val="15"/>
        </w:numPr>
        <w:autoSpaceDE w:val="0"/>
        <w:autoSpaceDN w:val="0"/>
        <w:adjustRightInd w:val="0"/>
        <w:spacing w:before="120" w:after="0"/>
        <w:ind w:left="450" w:hanging="450"/>
        <w:contextualSpacing w:val="0"/>
      </w:pPr>
      <w:r>
        <w:rPr>
          <w:b/>
        </w:rPr>
        <w:t>P</w:t>
      </w:r>
      <w:r w:rsidRPr="00157128">
        <w:rPr>
          <w:b/>
        </w:rPr>
        <w:t>articipant’s Sex</w:t>
      </w:r>
      <w:r>
        <w:rPr>
          <w:b/>
        </w:rPr>
        <w:t xml:space="preserve"> </w:t>
      </w:r>
      <w:r w:rsidRPr="00656F38">
        <w:t>Should be recorded at enrollment and included on all session attendance records generated for an individual participant.</w:t>
      </w:r>
      <w:r>
        <w:t xml:space="preserve"> </w:t>
      </w:r>
      <w:r w:rsidRPr="00656F38">
        <w:t>The data record should indicate male or female.</w:t>
      </w:r>
    </w:p>
    <w:p w14:paraId="6589C371"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b/>
        </w:rPr>
      </w:pPr>
      <w:r>
        <w:rPr>
          <w:b/>
        </w:rPr>
        <w:t xml:space="preserve">Participant’s Height </w:t>
      </w:r>
      <w:r>
        <w:t>S</w:t>
      </w:r>
      <w:r w:rsidRPr="00656F38">
        <w:t>hould be recorded at enrollment and included on all session attendance records generated for an individual participant.</w:t>
      </w:r>
      <w:r>
        <w:t xml:space="preserve"> Height may be self-reported (i.e., it is not necessary to measure the participant’s height; the participant may simply be asked, “What is your height” or “How tall are you?”). Participant’s height should be recorded in inches. </w:t>
      </w:r>
    </w:p>
    <w:p w14:paraId="711BA535"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b/>
        </w:rPr>
      </w:pPr>
      <w:r w:rsidRPr="00D35F99">
        <w:rPr>
          <w:b/>
        </w:rPr>
        <w:t>Session Date</w:t>
      </w:r>
      <w:r>
        <w:rPr>
          <w:b/>
        </w:rPr>
        <w:t xml:space="preserve"> </w:t>
      </w:r>
      <w:r w:rsidRPr="00DB1B10">
        <w:t xml:space="preserve">Each time a participant attends a session, the actual date of the session should be recorded. </w:t>
      </w:r>
      <w:r>
        <w:t>The date should be recorded in mm/dd/yyyy format.</w:t>
      </w:r>
    </w:p>
    <w:p w14:paraId="4C9DD651" w14:textId="77777777" w:rsidR="001B6054" w:rsidRPr="0084602F" w:rsidRDefault="001B6054" w:rsidP="001B6054">
      <w:pPr>
        <w:pStyle w:val="ListParagraph"/>
        <w:numPr>
          <w:ilvl w:val="0"/>
          <w:numId w:val="15"/>
        </w:numPr>
        <w:autoSpaceDE w:val="0"/>
        <w:autoSpaceDN w:val="0"/>
        <w:adjustRightInd w:val="0"/>
        <w:spacing w:before="120" w:after="0"/>
        <w:ind w:left="450" w:hanging="450"/>
        <w:contextualSpacing w:val="0"/>
        <w:rPr>
          <w:b/>
        </w:rPr>
      </w:pPr>
      <w:r>
        <w:rPr>
          <w:b/>
        </w:rPr>
        <w:t xml:space="preserve">Participant’s Weight </w:t>
      </w:r>
      <w:r w:rsidRPr="004D2939">
        <w:t xml:space="preserve">Each time a participant attends a session, his or her </w:t>
      </w:r>
      <w:r>
        <w:t xml:space="preserve">body </w:t>
      </w:r>
      <w:r w:rsidRPr="004D2939">
        <w:t xml:space="preserve">weight </w:t>
      </w:r>
      <w:r>
        <w:t>should</w:t>
      </w:r>
      <w:r w:rsidRPr="004D2939">
        <w:t xml:space="preserve"> be measured and recorded</w:t>
      </w:r>
      <w:r>
        <w:t xml:space="preserve"> to the nearest whole pound. </w:t>
      </w:r>
      <w:r w:rsidRPr="004D2939">
        <w:t xml:space="preserve">The weight </w:t>
      </w:r>
      <w:r>
        <w:t>should</w:t>
      </w:r>
      <w:r w:rsidRPr="004D2939">
        <w:t xml:space="preserve"> be </w:t>
      </w:r>
      <w:r>
        <w:t>included</w:t>
      </w:r>
      <w:r w:rsidRPr="004D2939">
        <w:t xml:space="preserve"> </w:t>
      </w:r>
      <w:r>
        <w:t xml:space="preserve">on the record for that participant and session. If a participant is pregnant, her data will not be included when calculating average weight loss (see data dictionary for the appropriate code.) </w:t>
      </w:r>
    </w:p>
    <w:p w14:paraId="5E33C933" w14:textId="77777777" w:rsidR="001B6054" w:rsidRPr="0084602F" w:rsidRDefault="001B6054" w:rsidP="001B6054">
      <w:pPr>
        <w:pStyle w:val="ListParagraph"/>
        <w:keepLines/>
        <w:numPr>
          <w:ilvl w:val="0"/>
          <w:numId w:val="15"/>
        </w:numPr>
        <w:spacing w:before="120" w:after="0"/>
        <w:ind w:left="450" w:hanging="450"/>
        <w:contextualSpacing w:val="0"/>
        <w:rPr>
          <w:b/>
        </w:rPr>
      </w:pPr>
      <w:r w:rsidRPr="004B716D">
        <w:rPr>
          <w:b/>
        </w:rPr>
        <w:t>Participant’s Physical</w:t>
      </w:r>
      <w:r w:rsidRPr="004D2939">
        <w:rPr>
          <w:b/>
        </w:rPr>
        <w:t xml:space="preserve"> </w:t>
      </w:r>
      <w:r>
        <w:rPr>
          <w:b/>
        </w:rPr>
        <w:t>A</w:t>
      </w:r>
      <w:r w:rsidRPr="004D2939">
        <w:rPr>
          <w:b/>
        </w:rPr>
        <w:t xml:space="preserve">ctivity </w:t>
      </w:r>
      <w:r>
        <w:rPr>
          <w:b/>
        </w:rPr>
        <w:t>M</w:t>
      </w:r>
      <w:r w:rsidRPr="004D2939">
        <w:rPr>
          <w:b/>
        </w:rPr>
        <w:t>inutes</w:t>
      </w:r>
      <w:r>
        <w:rPr>
          <w:b/>
        </w:rPr>
        <w:t xml:space="preserve"> </w:t>
      </w:r>
      <w:r>
        <w:t>Once physical activity monitoring has begun in the curriculum, participants will be asked to report the number of minutes of brisk physical activity completed during the preceding week. This information should be included on the record for th</w:t>
      </w:r>
      <w:r w:rsidRPr="00A94DAE">
        <w:t xml:space="preserve">at </w:t>
      </w:r>
      <w:r>
        <w:t xml:space="preserve">participant and session. If physical activity is not recorded for any reason, the default code should be used (see data dictionary for the appropriate code.) </w:t>
      </w:r>
    </w:p>
    <w:p w14:paraId="03BA9953" w14:textId="77777777" w:rsidR="001B6054" w:rsidRDefault="001B6054" w:rsidP="001B6054">
      <w:pPr>
        <w:spacing w:before="120"/>
        <w:rPr>
          <w:b/>
        </w:rPr>
      </w:pPr>
      <w:r>
        <w:rPr>
          <w:b/>
        </w:rPr>
        <w:br w:type="page"/>
      </w:r>
    </w:p>
    <w:p w14:paraId="2898B8EE" w14:textId="77777777" w:rsidR="001B6054" w:rsidRDefault="001B6054" w:rsidP="001B6054">
      <w:pPr>
        <w:pStyle w:val="Tableheader"/>
      </w:pPr>
      <w:bookmarkStart w:id="248" w:name="_Toc395167962"/>
      <w:bookmarkStart w:id="249" w:name="_Toc395168222"/>
      <w:bookmarkStart w:id="250" w:name="_Toc395168321"/>
      <w:bookmarkStart w:id="251" w:name="_Toc297128540"/>
      <w:bookmarkStart w:id="252" w:name="_Toc297913727"/>
      <w:r w:rsidRPr="00E93CE3">
        <w:lastRenderedPageBreak/>
        <w:t>Table 2. Data Dictionary: Evaluation Data Elements</w:t>
      </w:r>
      <w:bookmarkEnd w:id="248"/>
      <w:bookmarkEnd w:id="249"/>
      <w:bookmarkEnd w:id="250"/>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1933"/>
        <w:gridCol w:w="1289"/>
        <w:gridCol w:w="3211"/>
        <w:gridCol w:w="3013"/>
      </w:tblGrid>
      <w:tr w:rsidR="001B6054" w14:paraId="1A5C29AF" w14:textId="77777777" w:rsidTr="001B6054">
        <w:trPr>
          <w:cantSplit/>
          <w:tblHeader/>
        </w:trPr>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05FB49A6" w14:textId="77777777" w:rsidR="001B6054" w:rsidRPr="00BB588F" w:rsidRDefault="001B6054" w:rsidP="001B6054">
            <w:pPr>
              <w:rPr>
                <w:rFonts w:ascii="Arial" w:hAnsi="Arial" w:cs="Arial"/>
                <w:b/>
                <w:color w:val="000000" w:themeColor="text1"/>
                <w:sz w:val="18"/>
                <w:szCs w:val="18"/>
              </w:rPr>
            </w:pPr>
            <w:r w:rsidRPr="00BB588F">
              <w:rPr>
                <w:rFonts w:ascii="Arial" w:hAnsi="Arial" w:cs="Arial"/>
                <w:b/>
                <w:color w:val="000000" w:themeColor="text1"/>
                <w:sz w:val="18"/>
                <w:szCs w:val="18"/>
              </w:rPr>
              <w:t>Data element description</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144507DA" w14:textId="77777777" w:rsidR="001B6054" w:rsidRPr="00BB588F" w:rsidRDefault="001B6054" w:rsidP="001B6054">
            <w:pPr>
              <w:rPr>
                <w:rFonts w:ascii="Arial" w:hAnsi="Arial" w:cs="Arial"/>
                <w:b/>
                <w:color w:val="000000" w:themeColor="text1"/>
                <w:sz w:val="18"/>
                <w:szCs w:val="18"/>
              </w:rPr>
            </w:pPr>
            <w:r w:rsidRPr="00BB588F">
              <w:rPr>
                <w:rFonts w:ascii="Arial" w:hAnsi="Arial" w:cs="Arial"/>
                <w:b/>
                <w:color w:val="000000" w:themeColor="text1"/>
                <w:sz w:val="18"/>
                <w:szCs w:val="18"/>
              </w:rPr>
              <w:t>Variable name</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374ADF8E" w14:textId="77777777" w:rsidR="001B6054" w:rsidRPr="00BB588F" w:rsidRDefault="001B6054" w:rsidP="001B6054">
            <w:pPr>
              <w:rPr>
                <w:rFonts w:ascii="Arial" w:hAnsi="Arial" w:cs="Arial"/>
                <w:b/>
                <w:color w:val="000000" w:themeColor="text1"/>
                <w:sz w:val="18"/>
                <w:szCs w:val="18"/>
              </w:rPr>
            </w:pPr>
            <w:r w:rsidRPr="00BB588F">
              <w:rPr>
                <w:rFonts w:ascii="Arial" w:hAnsi="Arial" w:cs="Arial"/>
                <w:b/>
                <w:color w:val="000000" w:themeColor="text1"/>
                <w:sz w:val="18"/>
                <w:szCs w:val="18"/>
              </w:rPr>
              <w:t>Coding/valid-values</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4E6F2E9D" w14:textId="77777777" w:rsidR="001B6054" w:rsidRPr="00BB588F" w:rsidRDefault="001B6054" w:rsidP="001B6054">
            <w:pPr>
              <w:rPr>
                <w:rFonts w:ascii="Arial" w:hAnsi="Arial" w:cs="Arial"/>
                <w:b/>
                <w:color w:val="000000" w:themeColor="text1"/>
                <w:sz w:val="18"/>
                <w:szCs w:val="18"/>
              </w:rPr>
            </w:pPr>
            <w:r w:rsidRPr="00BB588F">
              <w:rPr>
                <w:rFonts w:ascii="Arial" w:hAnsi="Arial" w:cs="Arial"/>
                <w:b/>
                <w:color w:val="000000" w:themeColor="text1"/>
                <w:sz w:val="18"/>
                <w:szCs w:val="18"/>
              </w:rPr>
              <w:t>Comments</w:t>
            </w:r>
          </w:p>
        </w:tc>
      </w:tr>
      <w:tr w:rsidR="001B6054" w14:paraId="4DED3BE5" w14:textId="77777777" w:rsidTr="001B6054">
        <w:trPr>
          <w:cantSplit/>
        </w:trPr>
        <w:tc>
          <w:tcPr>
            <w:tcW w:w="1933" w:type="dxa"/>
            <w:tcBorders>
              <w:top w:val="single" w:sz="4" w:space="0" w:color="000000" w:themeColor="text1"/>
              <w:bottom w:val="single" w:sz="4" w:space="0" w:color="000000" w:themeColor="text1"/>
            </w:tcBorders>
          </w:tcPr>
          <w:p w14:paraId="5CB7E096" w14:textId="77777777" w:rsidR="001B6054" w:rsidRPr="00BB588F" w:rsidRDefault="001B6054" w:rsidP="001B6054">
            <w:pPr>
              <w:rPr>
                <w:rFonts w:ascii="Arial" w:hAnsi="Arial" w:cs="Arial"/>
                <w:sz w:val="18"/>
                <w:szCs w:val="18"/>
              </w:rPr>
            </w:pPr>
            <w:r w:rsidRPr="00BB588F">
              <w:rPr>
                <w:rFonts w:ascii="Arial" w:hAnsi="Arial" w:cs="Arial"/>
                <w:sz w:val="18"/>
                <w:szCs w:val="18"/>
              </w:rPr>
              <w:t>Organization Code</w:t>
            </w:r>
          </w:p>
        </w:tc>
        <w:tc>
          <w:tcPr>
            <w:tcW w:w="1289" w:type="dxa"/>
            <w:tcBorders>
              <w:top w:val="single" w:sz="4" w:space="0" w:color="000000" w:themeColor="text1"/>
              <w:bottom w:val="single" w:sz="4" w:space="0" w:color="000000" w:themeColor="text1"/>
            </w:tcBorders>
          </w:tcPr>
          <w:p w14:paraId="152FB54F" w14:textId="77777777" w:rsidR="001B6054" w:rsidRPr="00BB588F" w:rsidRDefault="001B6054" w:rsidP="001B6054">
            <w:pPr>
              <w:rPr>
                <w:rFonts w:ascii="Arial" w:hAnsi="Arial" w:cs="Arial"/>
                <w:sz w:val="18"/>
                <w:szCs w:val="18"/>
              </w:rPr>
            </w:pPr>
            <w:r w:rsidRPr="00BB588F">
              <w:rPr>
                <w:rFonts w:ascii="Arial" w:hAnsi="Arial" w:cs="Arial"/>
                <w:sz w:val="18"/>
                <w:szCs w:val="18"/>
              </w:rPr>
              <w:t>ORGCODE</w:t>
            </w:r>
          </w:p>
        </w:tc>
        <w:tc>
          <w:tcPr>
            <w:tcW w:w="3211" w:type="dxa"/>
            <w:tcBorders>
              <w:top w:val="single" w:sz="4" w:space="0" w:color="000000" w:themeColor="text1"/>
              <w:bottom w:val="single" w:sz="4" w:space="0" w:color="000000" w:themeColor="text1"/>
            </w:tcBorders>
          </w:tcPr>
          <w:p w14:paraId="624B50DE" w14:textId="77777777" w:rsidR="001B6054" w:rsidRPr="00BB588F" w:rsidRDefault="001B6054" w:rsidP="001B6054">
            <w:pPr>
              <w:rPr>
                <w:rFonts w:ascii="Arial" w:hAnsi="Arial" w:cs="Arial"/>
                <w:sz w:val="18"/>
                <w:szCs w:val="18"/>
              </w:rPr>
            </w:pPr>
            <w:r w:rsidRPr="00BB588F">
              <w:rPr>
                <w:rFonts w:ascii="Arial" w:hAnsi="Arial" w:cs="Arial"/>
                <w:sz w:val="18"/>
                <w:szCs w:val="18"/>
              </w:rPr>
              <w:t>Up to 25 alphanumeric characters</w:t>
            </w:r>
            <w:r w:rsidRPr="00FF678F">
              <w:rPr>
                <w:rFonts w:ascii="Arial" w:hAnsi="Arial" w:cs="Arial"/>
                <w:b/>
                <w:sz w:val="20"/>
                <w:szCs w:val="20"/>
              </w:rPr>
              <w:t>*</w:t>
            </w:r>
          </w:p>
        </w:tc>
        <w:tc>
          <w:tcPr>
            <w:tcW w:w="3013" w:type="dxa"/>
            <w:tcBorders>
              <w:top w:val="single" w:sz="4" w:space="0" w:color="000000" w:themeColor="text1"/>
              <w:bottom w:val="single" w:sz="4" w:space="0" w:color="000000" w:themeColor="text1"/>
            </w:tcBorders>
          </w:tcPr>
          <w:p w14:paraId="7E6A4530" w14:textId="77777777" w:rsidR="001B6054" w:rsidRPr="00BB588F" w:rsidRDefault="001B6054" w:rsidP="001B6054">
            <w:pPr>
              <w:rPr>
                <w:rFonts w:ascii="Arial" w:hAnsi="Arial" w:cs="Arial"/>
                <w:sz w:val="18"/>
                <w:szCs w:val="18"/>
              </w:rPr>
            </w:pPr>
            <w:r w:rsidRPr="00BB588F">
              <w:rPr>
                <w:rFonts w:ascii="Arial" w:hAnsi="Arial" w:cs="Arial"/>
                <w:sz w:val="18"/>
                <w:szCs w:val="18"/>
              </w:rPr>
              <w:t>Required, provided by CDC</w:t>
            </w:r>
          </w:p>
        </w:tc>
      </w:tr>
      <w:tr w:rsidR="001B6054" w14:paraId="4118689F" w14:textId="77777777" w:rsidTr="001B6054">
        <w:trPr>
          <w:cantSplit/>
        </w:trPr>
        <w:tc>
          <w:tcPr>
            <w:tcW w:w="1933" w:type="dxa"/>
            <w:tcBorders>
              <w:top w:val="single" w:sz="4" w:space="0" w:color="000000" w:themeColor="text1"/>
              <w:bottom w:val="single" w:sz="4" w:space="0" w:color="000000" w:themeColor="text1"/>
            </w:tcBorders>
          </w:tcPr>
          <w:p w14:paraId="211FAAF7" w14:textId="77777777" w:rsidR="001B6054" w:rsidRPr="00BB588F" w:rsidRDefault="001B6054" w:rsidP="001B6054">
            <w:pPr>
              <w:rPr>
                <w:rFonts w:ascii="Arial" w:hAnsi="Arial" w:cs="Arial"/>
                <w:sz w:val="18"/>
                <w:szCs w:val="18"/>
              </w:rPr>
            </w:pPr>
            <w:r w:rsidRPr="00BB588F">
              <w:rPr>
                <w:rFonts w:ascii="Arial" w:hAnsi="Arial" w:cs="Arial"/>
                <w:sz w:val="18"/>
                <w:szCs w:val="18"/>
              </w:rPr>
              <w:t>Participant ID</w:t>
            </w:r>
          </w:p>
        </w:tc>
        <w:tc>
          <w:tcPr>
            <w:tcW w:w="1289" w:type="dxa"/>
            <w:tcBorders>
              <w:top w:val="single" w:sz="4" w:space="0" w:color="000000" w:themeColor="text1"/>
              <w:bottom w:val="single" w:sz="4" w:space="0" w:color="000000" w:themeColor="text1"/>
            </w:tcBorders>
          </w:tcPr>
          <w:p w14:paraId="56EE9959" w14:textId="77777777" w:rsidR="001B6054" w:rsidRPr="00BB588F" w:rsidRDefault="001B6054" w:rsidP="001B6054">
            <w:pPr>
              <w:rPr>
                <w:rFonts w:ascii="Arial" w:hAnsi="Arial" w:cs="Arial"/>
                <w:sz w:val="18"/>
                <w:szCs w:val="18"/>
              </w:rPr>
            </w:pPr>
            <w:r w:rsidRPr="00BB588F">
              <w:rPr>
                <w:rFonts w:ascii="Arial" w:hAnsi="Arial" w:cs="Arial"/>
                <w:sz w:val="18"/>
                <w:szCs w:val="18"/>
              </w:rPr>
              <w:t>PARTICIP</w:t>
            </w:r>
          </w:p>
        </w:tc>
        <w:tc>
          <w:tcPr>
            <w:tcW w:w="3211" w:type="dxa"/>
            <w:tcBorders>
              <w:top w:val="single" w:sz="4" w:space="0" w:color="000000" w:themeColor="text1"/>
              <w:bottom w:val="single" w:sz="4" w:space="0" w:color="000000" w:themeColor="text1"/>
            </w:tcBorders>
          </w:tcPr>
          <w:p w14:paraId="1A7DE073" w14:textId="77777777" w:rsidR="001B6054" w:rsidRPr="00BB588F" w:rsidRDefault="001B6054" w:rsidP="001B6054">
            <w:pPr>
              <w:rPr>
                <w:rFonts w:ascii="Arial" w:hAnsi="Arial" w:cs="Arial"/>
                <w:sz w:val="18"/>
                <w:szCs w:val="18"/>
              </w:rPr>
            </w:pPr>
            <w:r w:rsidRPr="00BB588F">
              <w:rPr>
                <w:rFonts w:ascii="Arial" w:hAnsi="Arial" w:cs="Arial"/>
                <w:sz w:val="18"/>
                <w:szCs w:val="18"/>
              </w:rPr>
              <w:t>Up to 25 alphanumeric characters</w:t>
            </w:r>
            <w:r>
              <w:rPr>
                <w:rFonts w:ascii="Arial" w:hAnsi="Arial" w:cs="Arial"/>
                <w:sz w:val="18"/>
                <w:szCs w:val="18"/>
              </w:rPr>
              <w:t>*</w:t>
            </w:r>
          </w:p>
        </w:tc>
        <w:tc>
          <w:tcPr>
            <w:tcW w:w="3013" w:type="dxa"/>
            <w:tcBorders>
              <w:top w:val="single" w:sz="4" w:space="0" w:color="000000" w:themeColor="text1"/>
              <w:bottom w:val="single" w:sz="4" w:space="0" w:color="000000" w:themeColor="text1"/>
            </w:tcBorders>
          </w:tcPr>
          <w:p w14:paraId="6A184B94" w14:textId="77777777" w:rsidR="001B6054" w:rsidRPr="00BB588F" w:rsidRDefault="001B6054" w:rsidP="001B6054">
            <w:pPr>
              <w:rPr>
                <w:rFonts w:ascii="Arial" w:hAnsi="Arial" w:cs="Arial"/>
                <w:sz w:val="18"/>
                <w:szCs w:val="18"/>
              </w:rPr>
            </w:pPr>
            <w:r w:rsidRPr="00BB588F">
              <w:rPr>
                <w:rFonts w:ascii="Arial" w:hAnsi="Arial" w:cs="Arial"/>
                <w:sz w:val="18"/>
                <w:szCs w:val="18"/>
              </w:rPr>
              <w:t>Required. Participant ID is uniquely assigned and maintained by the applicant organization, must not contain any IIF</w:t>
            </w:r>
          </w:p>
        </w:tc>
      </w:tr>
      <w:tr w:rsidR="001B6054" w14:paraId="3263CE07" w14:textId="77777777" w:rsidTr="001B6054">
        <w:trPr>
          <w:cantSplit/>
        </w:trPr>
        <w:tc>
          <w:tcPr>
            <w:tcW w:w="1933" w:type="dxa"/>
          </w:tcPr>
          <w:p w14:paraId="60727F44" w14:textId="77777777" w:rsidR="001B6054" w:rsidRPr="00BB588F" w:rsidRDefault="001B6054" w:rsidP="001B6054">
            <w:pPr>
              <w:rPr>
                <w:rFonts w:ascii="Arial" w:hAnsi="Arial" w:cs="Arial"/>
                <w:sz w:val="18"/>
                <w:szCs w:val="18"/>
              </w:rPr>
            </w:pPr>
            <w:r>
              <w:rPr>
                <w:rFonts w:ascii="Arial" w:hAnsi="Arial" w:cs="Arial"/>
                <w:sz w:val="18"/>
                <w:szCs w:val="18"/>
              </w:rPr>
              <w:t>Participant State</w:t>
            </w:r>
          </w:p>
        </w:tc>
        <w:tc>
          <w:tcPr>
            <w:tcW w:w="1289" w:type="dxa"/>
          </w:tcPr>
          <w:p w14:paraId="238935F0" w14:textId="77777777" w:rsidR="001B6054" w:rsidRDefault="001B6054" w:rsidP="001B6054">
            <w:pPr>
              <w:rPr>
                <w:rFonts w:ascii="Arial" w:hAnsi="Arial" w:cs="Arial"/>
                <w:sz w:val="18"/>
                <w:szCs w:val="18"/>
              </w:rPr>
            </w:pPr>
            <w:r>
              <w:rPr>
                <w:rFonts w:ascii="Arial" w:hAnsi="Arial" w:cs="Arial"/>
                <w:sz w:val="18"/>
                <w:szCs w:val="18"/>
              </w:rPr>
              <w:t>STATE</w:t>
            </w:r>
          </w:p>
        </w:tc>
        <w:tc>
          <w:tcPr>
            <w:tcW w:w="3211" w:type="dxa"/>
          </w:tcPr>
          <w:p w14:paraId="61E6F0AF" w14:textId="77777777" w:rsidR="001B6054" w:rsidRPr="00BB588F" w:rsidRDefault="001B6054" w:rsidP="001B6054">
            <w:pPr>
              <w:ind w:left="205" w:hanging="205"/>
              <w:rPr>
                <w:rFonts w:ascii="Arial" w:hAnsi="Arial" w:cs="Arial"/>
                <w:sz w:val="18"/>
                <w:szCs w:val="18"/>
              </w:rPr>
            </w:pPr>
            <w:r>
              <w:rPr>
                <w:rFonts w:ascii="Arial" w:hAnsi="Arial" w:cs="Arial"/>
                <w:sz w:val="18"/>
                <w:szCs w:val="18"/>
              </w:rPr>
              <w:t>Two-letter abbreviation for the U.S. state or territory in which the participant resides</w:t>
            </w:r>
          </w:p>
        </w:tc>
        <w:tc>
          <w:tcPr>
            <w:tcW w:w="3013" w:type="dxa"/>
          </w:tcPr>
          <w:p w14:paraId="73AC41C3" w14:textId="77777777" w:rsidR="001B6054" w:rsidRPr="00BB588F" w:rsidRDefault="001B6054" w:rsidP="001B6054">
            <w:pPr>
              <w:rPr>
                <w:rFonts w:ascii="Arial" w:hAnsi="Arial" w:cs="Arial"/>
                <w:sz w:val="18"/>
                <w:szCs w:val="18"/>
              </w:rPr>
            </w:pPr>
            <w:r>
              <w:rPr>
                <w:rFonts w:ascii="Arial" w:hAnsi="Arial" w:cs="Arial"/>
                <w:sz w:val="18"/>
                <w:szCs w:val="18"/>
              </w:rPr>
              <w:t>Required</w:t>
            </w:r>
          </w:p>
        </w:tc>
      </w:tr>
      <w:tr w:rsidR="001B6054" w14:paraId="29CCF8AF" w14:textId="77777777" w:rsidTr="001B6054">
        <w:trPr>
          <w:cantSplit/>
        </w:trPr>
        <w:tc>
          <w:tcPr>
            <w:tcW w:w="1933" w:type="dxa"/>
          </w:tcPr>
          <w:p w14:paraId="39E3A382" w14:textId="77777777" w:rsidR="001B6054" w:rsidRPr="00BB588F" w:rsidRDefault="001B6054" w:rsidP="001B6054">
            <w:pPr>
              <w:rPr>
                <w:rFonts w:ascii="Arial" w:hAnsi="Arial" w:cs="Arial"/>
                <w:sz w:val="18"/>
                <w:szCs w:val="18"/>
              </w:rPr>
            </w:pPr>
            <w:r w:rsidRPr="00BB588F">
              <w:rPr>
                <w:rFonts w:ascii="Arial" w:hAnsi="Arial" w:cs="Arial"/>
                <w:sz w:val="18"/>
                <w:szCs w:val="18"/>
              </w:rPr>
              <w:t xml:space="preserve">Participant’s Prediabetes Determination (1 of </w:t>
            </w:r>
            <w:r>
              <w:rPr>
                <w:rFonts w:ascii="Arial" w:hAnsi="Arial" w:cs="Arial"/>
                <w:sz w:val="18"/>
                <w:szCs w:val="18"/>
              </w:rPr>
              <w:t>3</w:t>
            </w:r>
            <w:r w:rsidRPr="00BB588F">
              <w:rPr>
                <w:rFonts w:ascii="Arial" w:hAnsi="Arial" w:cs="Arial"/>
                <w:sz w:val="18"/>
                <w:szCs w:val="18"/>
              </w:rPr>
              <w:t xml:space="preserve">) </w:t>
            </w:r>
          </w:p>
        </w:tc>
        <w:tc>
          <w:tcPr>
            <w:tcW w:w="1289" w:type="dxa"/>
          </w:tcPr>
          <w:p w14:paraId="6D047835" w14:textId="77777777" w:rsidR="001B6054" w:rsidRPr="00BB588F" w:rsidRDefault="001B6054" w:rsidP="001B6054">
            <w:pPr>
              <w:rPr>
                <w:rFonts w:ascii="Arial" w:hAnsi="Arial" w:cs="Arial"/>
                <w:sz w:val="18"/>
                <w:szCs w:val="18"/>
              </w:rPr>
            </w:pPr>
            <w:r>
              <w:rPr>
                <w:rFonts w:ascii="Arial" w:hAnsi="Arial" w:cs="Arial"/>
                <w:sz w:val="18"/>
                <w:szCs w:val="18"/>
              </w:rPr>
              <w:t>GLUCTEST</w:t>
            </w:r>
          </w:p>
        </w:tc>
        <w:tc>
          <w:tcPr>
            <w:tcW w:w="3211" w:type="dxa"/>
          </w:tcPr>
          <w:p w14:paraId="5F847C1E"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Prediabetes diagnosed by </w:t>
            </w:r>
            <w:r>
              <w:rPr>
                <w:rFonts w:ascii="Arial" w:hAnsi="Arial" w:cs="Arial"/>
                <w:sz w:val="18"/>
                <w:szCs w:val="18"/>
              </w:rPr>
              <w:t>blood glucose test</w:t>
            </w:r>
          </w:p>
          <w:p w14:paraId="789A7644"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Prediabetes NOT diagnosed by </w:t>
            </w:r>
            <w:r>
              <w:rPr>
                <w:rFonts w:ascii="Arial" w:hAnsi="Arial" w:cs="Arial"/>
                <w:sz w:val="18"/>
                <w:szCs w:val="18"/>
              </w:rPr>
              <w:t>blood glucose test</w:t>
            </w:r>
            <w:r w:rsidRPr="00BB588F">
              <w:rPr>
                <w:rFonts w:ascii="Arial" w:hAnsi="Arial" w:cs="Arial"/>
                <w:sz w:val="18"/>
                <w:szCs w:val="18"/>
              </w:rPr>
              <w:t xml:space="preserve"> (default)</w:t>
            </w:r>
          </w:p>
        </w:tc>
        <w:tc>
          <w:tcPr>
            <w:tcW w:w="3013" w:type="dxa"/>
          </w:tcPr>
          <w:p w14:paraId="58B81A12" w14:textId="77777777" w:rsidR="001B6054" w:rsidRPr="00BB588F" w:rsidRDefault="001B6054" w:rsidP="001B6054">
            <w:pPr>
              <w:rPr>
                <w:rFonts w:ascii="Arial" w:hAnsi="Arial" w:cs="Arial"/>
                <w:sz w:val="18"/>
                <w:szCs w:val="18"/>
              </w:rPr>
            </w:pPr>
            <w:r w:rsidRPr="00BB588F">
              <w:rPr>
                <w:rFonts w:ascii="Arial" w:hAnsi="Arial" w:cs="Arial"/>
                <w:sz w:val="18"/>
                <w:szCs w:val="18"/>
              </w:rPr>
              <w:t>Required</w:t>
            </w:r>
            <w:r>
              <w:rPr>
                <w:rFonts w:ascii="Arial" w:hAnsi="Arial" w:cs="Arial"/>
                <w:sz w:val="18"/>
                <w:szCs w:val="18"/>
              </w:rPr>
              <w:t>; acceptable tests include FG, OGTT, A1c, or claim code indicating diagnosis of prediabetes</w:t>
            </w:r>
          </w:p>
        </w:tc>
      </w:tr>
      <w:tr w:rsidR="001B6054" w14:paraId="39C2A3FB" w14:textId="77777777" w:rsidTr="001B6054">
        <w:trPr>
          <w:cantSplit/>
        </w:trPr>
        <w:tc>
          <w:tcPr>
            <w:tcW w:w="1933" w:type="dxa"/>
          </w:tcPr>
          <w:p w14:paraId="376D2ABD" w14:textId="77777777" w:rsidR="001B6054" w:rsidRPr="00BB588F" w:rsidRDefault="001B6054" w:rsidP="001B6054">
            <w:pPr>
              <w:rPr>
                <w:rFonts w:ascii="Arial" w:hAnsi="Arial" w:cs="Arial"/>
                <w:sz w:val="18"/>
                <w:szCs w:val="18"/>
              </w:rPr>
            </w:pPr>
            <w:r w:rsidRPr="00BB588F">
              <w:rPr>
                <w:rFonts w:ascii="Arial" w:hAnsi="Arial" w:cs="Arial"/>
                <w:sz w:val="18"/>
                <w:szCs w:val="18"/>
              </w:rPr>
              <w:t>Participant’s Prediabetes Determination (</w:t>
            </w:r>
            <w:r>
              <w:rPr>
                <w:rFonts w:ascii="Arial" w:hAnsi="Arial" w:cs="Arial"/>
                <w:sz w:val="18"/>
                <w:szCs w:val="18"/>
              </w:rPr>
              <w:t>2</w:t>
            </w:r>
            <w:r w:rsidRPr="00BB588F">
              <w:rPr>
                <w:rFonts w:ascii="Arial" w:hAnsi="Arial" w:cs="Arial"/>
                <w:sz w:val="18"/>
                <w:szCs w:val="18"/>
              </w:rPr>
              <w:t xml:space="preserve"> of </w:t>
            </w:r>
            <w:r>
              <w:rPr>
                <w:rFonts w:ascii="Arial" w:hAnsi="Arial" w:cs="Arial"/>
                <w:sz w:val="18"/>
                <w:szCs w:val="18"/>
              </w:rPr>
              <w:t>3</w:t>
            </w:r>
            <w:r w:rsidRPr="00BB588F">
              <w:rPr>
                <w:rFonts w:ascii="Arial" w:hAnsi="Arial" w:cs="Arial"/>
                <w:sz w:val="18"/>
                <w:szCs w:val="18"/>
              </w:rPr>
              <w:t>)</w:t>
            </w:r>
          </w:p>
        </w:tc>
        <w:tc>
          <w:tcPr>
            <w:tcW w:w="1289" w:type="dxa"/>
          </w:tcPr>
          <w:p w14:paraId="720D7457" w14:textId="77777777" w:rsidR="001B6054" w:rsidRPr="00BB588F" w:rsidRDefault="001B6054" w:rsidP="001B6054">
            <w:pPr>
              <w:rPr>
                <w:rFonts w:ascii="Arial" w:hAnsi="Arial" w:cs="Arial"/>
                <w:sz w:val="18"/>
                <w:szCs w:val="18"/>
              </w:rPr>
            </w:pPr>
            <w:r w:rsidRPr="00BB588F">
              <w:rPr>
                <w:rFonts w:ascii="Arial" w:hAnsi="Arial" w:cs="Arial"/>
                <w:sz w:val="18"/>
                <w:szCs w:val="18"/>
              </w:rPr>
              <w:t>GDM</w:t>
            </w:r>
          </w:p>
        </w:tc>
        <w:tc>
          <w:tcPr>
            <w:tcW w:w="3211" w:type="dxa"/>
          </w:tcPr>
          <w:p w14:paraId="09352C17"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Prediabetes determined by clinical diagnosis of GDM during previous pregnancy </w:t>
            </w:r>
          </w:p>
          <w:p w14:paraId="57E912D8"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determined by GDM (default)</w:t>
            </w:r>
          </w:p>
        </w:tc>
        <w:tc>
          <w:tcPr>
            <w:tcW w:w="3013" w:type="dxa"/>
          </w:tcPr>
          <w:p w14:paraId="2384D3EB" w14:textId="77777777" w:rsidR="001B6054" w:rsidRPr="00BB588F" w:rsidRDefault="001B6054" w:rsidP="001B6054">
            <w:pPr>
              <w:rPr>
                <w:rFonts w:ascii="Arial" w:hAnsi="Arial" w:cs="Arial"/>
                <w:sz w:val="18"/>
                <w:szCs w:val="18"/>
              </w:rPr>
            </w:pPr>
            <w:r w:rsidRPr="00BB588F">
              <w:rPr>
                <w:rFonts w:ascii="Arial" w:hAnsi="Arial" w:cs="Arial"/>
                <w:sz w:val="18"/>
                <w:szCs w:val="18"/>
              </w:rPr>
              <w:t>Required</w:t>
            </w:r>
          </w:p>
        </w:tc>
      </w:tr>
      <w:tr w:rsidR="001B6054" w14:paraId="75004BC2" w14:textId="77777777" w:rsidTr="001B6054">
        <w:trPr>
          <w:cantSplit/>
        </w:trPr>
        <w:tc>
          <w:tcPr>
            <w:tcW w:w="1933" w:type="dxa"/>
          </w:tcPr>
          <w:p w14:paraId="7B19A434" w14:textId="77777777" w:rsidR="001B6054" w:rsidRPr="00BB588F" w:rsidRDefault="001B6054" w:rsidP="001B6054">
            <w:pPr>
              <w:keepNext/>
              <w:rPr>
                <w:rFonts w:ascii="Arial" w:hAnsi="Arial" w:cs="Arial"/>
                <w:sz w:val="18"/>
                <w:szCs w:val="18"/>
              </w:rPr>
            </w:pPr>
            <w:r w:rsidRPr="00BB588F">
              <w:rPr>
                <w:rFonts w:ascii="Arial" w:hAnsi="Arial" w:cs="Arial"/>
                <w:sz w:val="18"/>
                <w:szCs w:val="18"/>
              </w:rPr>
              <w:t>Participant’s Prediabetes Determination (</w:t>
            </w:r>
            <w:r>
              <w:rPr>
                <w:rFonts w:ascii="Arial" w:hAnsi="Arial" w:cs="Arial"/>
                <w:sz w:val="18"/>
                <w:szCs w:val="18"/>
              </w:rPr>
              <w:t>3</w:t>
            </w:r>
            <w:r w:rsidRPr="00BB588F">
              <w:rPr>
                <w:rFonts w:ascii="Arial" w:hAnsi="Arial" w:cs="Arial"/>
                <w:sz w:val="18"/>
                <w:szCs w:val="18"/>
              </w:rPr>
              <w:t xml:space="preserve"> of </w:t>
            </w:r>
            <w:r>
              <w:rPr>
                <w:rFonts w:ascii="Arial" w:hAnsi="Arial" w:cs="Arial"/>
                <w:sz w:val="18"/>
                <w:szCs w:val="18"/>
              </w:rPr>
              <w:t>3</w:t>
            </w:r>
            <w:r w:rsidRPr="00BB588F">
              <w:rPr>
                <w:rFonts w:ascii="Arial" w:hAnsi="Arial" w:cs="Arial"/>
                <w:sz w:val="18"/>
                <w:szCs w:val="18"/>
              </w:rPr>
              <w:t>)</w:t>
            </w:r>
          </w:p>
        </w:tc>
        <w:tc>
          <w:tcPr>
            <w:tcW w:w="1289" w:type="dxa"/>
          </w:tcPr>
          <w:p w14:paraId="21BD5ECC" w14:textId="77777777" w:rsidR="001B6054" w:rsidRPr="00BB588F" w:rsidRDefault="001B6054" w:rsidP="001B6054">
            <w:pPr>
              <w:keepNext/>
              <w:rPr>
                <w:rFonts w:ascii="Arial" w:hAnsi="Arial" w:cs="Arial"/>
                <w:sz w:val="18"/>
                <w:szCs w:val="18"/>
              </w:rPr>
            </w:pPr>
            <w:r w:rsidRPr="00BB588F">
              <w:rPr>
                <w:rFonts w:ascii="Arial" w:hAnsi="Arial" w:cs="Arial"/>
                <w:sz w:val="18"/>
                <w:szCs w:val="18"/>
              </w:rPr>
              <w:t>RISKTEST</w:t>
            </w:r>
          </w:p>
        </w:tc>
        <w:tc>
          <w:tcPr>
            <w:tcW w:w="3211" w:type="dxa"/>
          </w:tcPr>
          <w:p w14:paraId="78EA6DFB" w14:textId="77777777" w:rsidR="001B6054" w:rsidRPr="00BB588F" w:rsidRDefault="001B6054" w:rsidP="001B6054">
            <w:pPr>
              <w:keepNext/>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Prediabetes determined </w:t>
            </w:r>
            <w:r>
              <w:rPr>
                <w:rFonts w:ascii="Arial" w:hAnsi="Arial" w:cs="Arial"/>
                <w:sz w:val="18"/>
                <w:szCs w:val="18"/>
              </w:rPr>
              <w:t>by risk test</w:t>
            </w:r>
          </w:p>
          <w:p w14:paraId="548A2706" w14:textId="77777777" w:rsidR="001B6054" w:rsidRPr="00BB588F" w:rsidRDefault="001B6054" w:rsidP="001B6054">
            <w:pPr>
              <w:keepNext/>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Prediabetes NOT determined </w:t>
            </w:r>
            <w:r>
              <w:rPr>
                <w:rFonts w:ascii="Arial" w:hAnsi="Arial" w:cs="Arial"/>
                <w:sz w:val="18"/>
                <w:szCs w:val="18"/>
              </w:rPr>
              <w:t>risk test</w:t>
            </w:r>
            <w:r w:rsidRPr="00BB588F">
              <w:rPr>
                <w:rFonts w:ascii="Arial" w:hAnsi="Arial" w:cs="Arial"/>
                <w:sz w:val="18"/>
                <w:szCs w:val="18"/>
              </w:rPr>
              <w:t xml:space="preserve"> (default)</w:t>
            </w:r>
          </w:p>
        </w:tc>
        <w:tc>
          <w:tcPr>
            <w:tcW w:w="3013" w:type="dxa"/>
          </w:tcPr>
          <w:p w14:paraId="5308004C" w14:textId="77777777" w:rsidR="001B6054" w:rsidRPr="00BB588F" w:rsidRDefault="001B6054" w:rsidP="001B6054">
            <w:pPr>
              <w:keepNext/>
              <w:rPr>
                <w:rFonts w:ascii="Arial" w:hAnsi="Arial" w:cs="Arial"/>
                <w:sz w:val="18"/>
                <w:szCs w:val="18"/>
              </w:rPr>
            </w:pPr>
            <w:r w:rsidRPr="00BB588F">
              <w:rPr>
                <w:rFonts w:ascii="Arial" w:hAnsi="Arial" w:cs="Arial"/>
                <w:sz w:val="18"/>
                <w:szCs w:val="18"/>
              </w:rPr>
              <w:t>Required</w:t>
            </w:r>
          </w:p>
        </w:tc>
      </w:tr>
      <w:tr w:rsidR="001B6054" w14:paraId="5A7787CD" w14:textId="77777777" w:rsidTr="001B6054">
        <w:trPr>
          <w:cantSplit/>
        </w:trPr>
        <w:tc>
          <w:tcPr>
            <w:tcW w:w="1933" w:type="dxa"/>
          </w:tcPr>
          <w:p w14:paraId="27673DC0" w14:textId="77777777" w:rsidR="001B6054" w:rsidRPr="00BB588F" w:rsidRDefault="001B6054" w:rsidP="001B6054">
            <w:pPr>
              <w:rPr>
                <w:rFonts w:ascii="Arial" w:hAnsi="Arial" w:cs="Arial"/>
                <w:sz w:val="18"/>
                <w:szCs w:val="18"/>
              </w:rPr>
            </w:pPr>
            <w:r w:rsidRPr="00BB588F">
              <w:rPr>
                <w:rFonts w:ascii="Arial" w:hAnsi="Arial" w:cs="Arial"/>
                <w:sz w:val="18"/>
                <w:szCs w:val="18"/>
              </w:rPr>
              <w:t>Participant’s Age</w:t>
            </w:r>
          </w:p>
        </w:tc>
        <w:tc>
          <w:tcPr>
            <w:tcW w:w="1289" w:type="dxa"/>
          </w:tcPr>
          <w:p w14:paraId="3EB8B45C" w14:textId="77777777" w:rsidR="001B6054" w:rsidRPr="00BB588F" w:rsidRDefault="001B6054" w:rsidP="001B6054">
            <w:pPr>
              <w:rPr>
                <w:rFonts w:ascii="Arial" w:hAnsi="Arial" w:cs="Arial"/>
                <w:sz w:val="18"/>
                <w:szCs w:val="18"/>
              </w:rPr>
            </w:pPr>
            <w:r w:rsidRPr="00BB588F">
              <w:rPr>
                <w:rFonts w:ascii="Arial" w:hAnsi="Arial" w:cs="Arial"/>
                <w:sz w:val="18"/>
                <w:szCs w:val="18"/>
              </w:rPr>
              <w:t>AGE</w:t>
            </w:r>
          </w:p>
        </w:tc>
        <w:tc>
          <w:tcPr>
            <w:tcW w:w="3211" w:type="dxa"/>
          </w:tcPr>
          <w:p w14:paraId="4EEBFD72" w14:textId="77777777" w:rsidR="001B6054" w:rsidRPr="00BB588F" w:rsidRDefault="001B6054" w:rsidP="001B6054">
            <w:pPr>
              <w:rPr>
                <w:rFonts w:ascii="Arial" w:hAnsi="Arial" w:cs="Arial"/>
                <w:sz w:val="18"/>
                <w:szCs w:val="18"/>
              </w:rPr>
            </w:pPr>
            <w:r w:rsidRPr="00BB588F">
              <w:rPr>
                <w:rFonts w:ascii="Arial" w:hAnsi="Arial" w:cs="Arial"/>
                <w:sz w:val="18"/>
                <w:szCs w:val="18"/>
              </w:rPr>
              <w:t>18 to 125 (in years, rounded with no decimals)</w:t>
            </w:r>
          </w:p>
        </w:tc>
        <w:tc>
          <w:tcPr>
            <w:tcW w:w="3013" w:type="dxa"/>
          </w:tcPr>
          <w:p w14:paraId="4E66D7F4" w14:textId="77777777" w:rsidR="001B6054" w:rsidRPr="00BB588F" w:rsidRDefault="001B6054" w:rsidP="001B6054">
            <w:pPr>
              <w:rPr>
                <w:rFonts w:ascii="Arial" w:hAnsi="Arial" w:cs="Arial"/>
                <w:sz w:val="18"/>
                <w:szCs w:val="18"/>
              </w:rPr>
            </w:pPr>
            <w:r w:rsidRPr="00BB588F">
              <w:rPr>
                <w:rFonts w:ascii="Arial" w:hAnsi="Arial" w:cs="Arial"/>
                <w:sz w:val="18"/>
                <w:szCs w:val="18"/>
              </w:rPr>
              <w:t>Required</w:t>
            </w:r>
          </w:p>
        </w:tc>
      </w:tr>
      <w:tr w:rsidR="001B6054" w14:paraId="32A15651" w14:textId="77777777" w:rsidTr="001B6054">
        <w:trPr>
          <w:cantSplit/>
        </w:trPr>
        <w:tc>
          <w:tcPr>
            <w:tcW w:w="1933" w:type="dxa"/>
          </w:tcPr>
          <w:p w14:paraId="36A1AD59" w14:textId="77777777" w:rsidR="001B6054" w:rsidRPr="00BB588F" w:rsidRDefault="001B6054" w:rsidP="001B6054">
            <w:pPr>
              <w:rPr>
                <w:rFonts w:ascii="Arial" w:hAnsi="Arial" w:cs="Arial"/>
                <w:sz w:val="18"/>
                <w:szCs w:val="18"/>
              </w:rPr>
            </w:pPr>
            <w:r w:rsidRPr="00BB588F">
              <w:rPr>
                <w:rFonts w:ascii="Arial" w:hAnsi="Arial" w:cs="Arial"/>
                <w:sz w:val="18"/>
                <w:szCs w:val="18"/>
              </w:rPr>
              <w:t>Participant’s Ethnicity</w:t>
            </w:r>
          </w:p>
        </w:tc>
        <w:tc>
          <w:tcPr>
            <w:tcW w:w="1289" w:type="dxa"/>
          </w:tcPr>
          <w:p w14:paraId="7383FC0E" w14:textId="77777777" w:rsidR="001B6054" w:rsidRPr="00BB588F" w:rsidRDefault="001B6054" w:rsidP="001B6054">
            <w:pPr>
              <w:rPr>
                <w:rFonts w:ascii="Arial" w:hAnsi="Arial" w:cs="Arial"/>
                <w:sz w:val="18"/>
                <w:szCs w:val="18"/>
              </w:rPr>
            </w:pPr>
            <w:r w:rsidRPr="00BB588F">
              <w:rPr>
                <w:rFonts w:ascii="Arial" w:hAnsi="Arial" w:cs="Arial"/>
                <w:sz w:val="18"/>
                <w:szCs w:val="18"/>
              </w:rPr>
              <w:t>ETHNIC</w:t>
            </w:r>
          </w:p>
        </w:tc>
        <w:tc>
          <w:tcPr>
            <w:tcW w:w="3211" w:type="dxa"/>
          </w:tcPr>
          <w:p w14:paraId="2969A54A" w14:textId="77777777" w:rsidR="001B6054" w:rsidRPr="00BB588F" w:rsidRDefault="001B6054" w:rsidP="001B6054">
            <w:pPr>
              <w:tabs>
                <w:tab w:val="left" w:pos="191"/>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Hispanic or Latino </w:t>
            </w:r>
          </w:p>
          <w:p w14:paraId="54F6D9A1" w14:textId="77777777" w:rsidR="001B6054" w:rsidRPr="00BB588F" w:rsidRDefault="001B6054" w:rsidP="001B6054">
            <w:pPr>
              <w:tabs>
                <w:tab w:val="left" w:pos="206"/>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Hispanic or Latino </w:t>
            </w:r>
          </w:p>
          <w:p w14:paraId="1D07D5D9" w14:textId="77777777" w:rsidR="001B6054" w:rsidRPr="00BB588F" w:rsidRDefault="001B6054" w:rsidP="001B6054">
            <w:pPr>
              <w:tabs>
                <w:tab w:val="left" w:pos="206"/>
              </w:tabs>
              <w:rPr>
                <w:rFonts w:ascii="Arial" w:hAnsi="Arial" w:cs="Arial"/>
                <w:sz w:val="18"/>
                <w:szCs w:val="18"/>
              </w:rPr>
            </w:pPr>
            <w:r w:rsidRPr="00BB588F">
              <w:rPr>
                <w:rFonts w:ascii="Arial" w:hAnsi="Arial" w:cs="Arial"/>
                <w:sz w:val="18"/>
                <w:szCs w:val="18"/>
              </w:rPr>
              <w:t>9</w:t>
            </w:r>
            <w:r w:rsidRPr="00BB588F">
              <w:rPr>
                <w:rFonts w:ascii="Arial" w:hAnsi="Arial" w:cs="Arial"/>
                <w:sz w:val="18"/>
                <w:szCs w:val="18"/>
              </w:rPr>
              <w:tab/>
              <w:t>Not reported (default)</w:t>
            </w:r>
          </w:p>
        </w:tc>
        <w:tc>
          <w:tcPr>
            <w:tcW w:w="3013" w:type="dxa"/>
          </w:tcPr>
          <w:p w14:paraId="50A3AFEF" w14:textId="77777777" w:rsidR="001B6054" w:rsidRPr="00BB588F" w:rsidRDefault="001B6054" w:rsidP="001B6054">
            <w:pPr>
              <w:rPr>
                <w:rFonts w:ascii="Arial" w:hAnsi="Arial" w:cs="Arial"/>
                <w:sz w:val="18"/>
                <w:szCs w:val="18"/>
              </w:rPr>
            </w:pPr>
            <w:r w:rsidRPr="00BB588F">
              <w:rPr>
                <w:rFonts w:ascii="Arial" w:hAnsi="Arial" w:cs="Arial"/>
                <w:sz w:val="18"/>
                <w:szCs w:val="18"/>
              </w:rPr>
              <w:t>Required; if ethnicity is not reported by the participant, this variable will be coded as ‘9’</w:t>
            </w:r>
          </w:p>
        </w:tc>
      </w:tr>
      <w:tr w:rsidR="001B6054" w14:paraId="5541C111" w14:textId="77777777" w:rsidTr="001B6054">
        <w:trPr>
          <w:cantSplit/>
          <w:trHeight w:val="231"/>
        </w:trPr>
        <w:tc>
          <w:tcPr>
            <w:tcW w:w="1933" w:type="dxa"/>
          </w:tcPr>
          <w:p w14:paraId="727929E1" w14:textId="77777777" w:rsidR="001B6054" w:rsidRPr="00BB588F" w:rsidRDefault="001B6054" w:rsidP="001B605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(1 of 5)</w:t>
            </w:r>
          </w:p>
        </w:tc>
        <w:tc>
          <w:tcPr>
            <w:tcW w:w="1289" w:type="dxa"/>
          </w:tcPr>
          <w:p w14:paraId="2D488F61" w14:textId="77777777" w:rsidR="001B6054" w:rsidRPr="00BB588F" w:rsidRDefault="001B6054" w:rsidP="001B6054">
            <w:pPr>
              <w:rPr>
                <w:rFonts w:ascii="Arial" w:hAnsi="Arial" w:cs="Arial"/>
                <w:sz w:val="18"/>
                <w:szCs w:val="18"/>
              </w:rPr>
            </w:pPr>
            <w:r w:rsidRPr="00BB588F">
              <w:rPr>
                <w:rFonts w:ascii="Arial" w:hAnsi="Arial" w:cs="Arial"/>
                <w:color w:val="000000"/>
                <w:sz w:val="18"/>
                <w:szCs w:val="18"/>
              </w:rPr>
              <w:t>AIAN</w:t>
            </w:r>
          </w:p>
        </w:tc>
        <w:tc>
          <w:tcPr>
            <w:tcW w:w="3211" w:type="dxa"/>
          </w:tcPr>
          <w:p w14:paraId="53B152C8"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American Indian or Alaska Native</w:t>
            </w:r>
          </w:p>
          <w:p w14:paraId="54C194A0"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Not American Indian or Alaska Native (default)</w:t>
            </w:r>
          </w:p>
        </w:tc>
        <w:tc>
          <w:tcPr>
            <w:tcW w:w="3013" w:type="dxa"/>
          </w:tcPr>
          <w:p w14:paraId="216FB364" w14:textId="77777777" w:rsidR="001B6054" w:rsidRPr="00BB588F" w:rsidRDefault="001B6054" w:rsidP="001B6054">
            <w:pPr>
              <w:rPr>
                <w:rFonts w:ascii="Arial" w:hAnsi="Arial" w:cs="Arial"/>
                <w:sz w:val="18"/>
                <w:szCs w:val="18"/>
              </w:rPr>
            </w:pPr>
            <w:r w:rsidRPr="00BB588F">
              <w:rPr>
                <w:rFonts w:ascii="Arial" w:hAnsi="Arial" w:cs="Arial"/>
                <w:sz w:val="18"/>
                <w:szCs w:val="18"/>
              </w:rPr>
              <w:t xml:space="preserve">Required; if race is not reported by the participant, all of the 5 race variables will be coded as ‘2’ </w:t>
            </w:r>
          </w:p>
        </w:tc>
      </w:tr>
      <w:tr w:rsidR="001B6054" w14:paraId="62E61786" w14:textId="77777777" w:rsidTr="001B6054">
        <w:trPr>
          <w:cantSplit/>
        </w:trPr>
        <w:tc>
          <w:tcPr>
            <w:tcW w:w="1933" w:type="dxa"/>
          </w:tcPr>
          <w:p w14:paraId="56989CCA" w14:textId="77777777" w:rsidR="001B6054" w:rsidRPr="00BB588F" w:rsidRDefault="001B6054" w:rsidP="001B605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(2 of 5)</w:t>
            </w:r>
          </w:p>
        </w:tc>
        <w:tc>
          <w:tcPr>
            <w:tcW w:w="1289" w:type="dxa"/>
          </w:tcPr>
          <w:p w14:paraId="37C3D5A3" w14:textId="77777777" w:rsidR="001B6054" w:rsidRPr="00BB588F" w:rsidRDefault="001B6054" w:rsidP="001B6054">
            <w:pPr>
              <w:rPr>
                <w:rFonts w:ascii="Arial" w:hAnsi="Arial" w:cs="Arial"/>
                <w:sz w:val="18"/>
                <w:szCs w:val="18"/>
              </w:rPr>
            </w:pPr>
            <w:r w:rsidRPr="00BB588F">
              <w:rPr>
                <w:rFonts w:ascii="Arial" w:hAnsi="Arial" w:cs="Arial"/>
                <w:color w:val="000000"/>
                <w:sz w:val="18"/>
                <w:szCs w:val="18"/>
              </w:rPr>
              <w:t>ASIAN</w:t>
            </w:r>
          </w:p>
        </w:tc>
        <w:tc>
          <w:tcPr>
            <w:tcW w:w="3211" w:type="dxa"/>
          </w:tcPr>
          <w:p w14:paraId="6EE7A966" w14:textId="77777777" w:rsidR="001B6054" w:rsidRPr="00BB588F" w:rsidRDefault="001B6054" w:rsidP="001B6054">
            <w:pPr>
              <w:tabs>
                <w:tab w:val="left" w:pos="190"/>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Asian</w:t>
            </w:r>
          </w:p>
          <w:p w14:paraId="485AB06E" w14:textId="77777777" w:rsidR="001B6054" w:rsidRPr="00BB588F" w:rsidRDefault="001B6054" w:rsidP="001B6054">
            <w:pPr>
              <w:tabs>
                <w:tab w:val="left" w:pos="190"/>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Asian (default)</w:t>
            </w:r>
          </w:p>
        </w:tc>
        <w:tc>
          <w:tcPr>
            <w:tcW w:w="3013" w:type="dxa"/>
          </w:tcPr>
          <w:p w14:paraId="5A2F47E6" w14:textId="77777777" w:rsidR="001B6054" w:rsidRPr="00BB588F" w:rsidRDefault="001B6054" w:rsidP="001B6054">
            <w:pPr>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1B6054" w14:paraId="47921425" w14:textId="77777777" w:rsidTr="001B6054">
        <w:trPr>
          <w:cantSplit/>
          <w:trHeight w:val="41"/>
        </w:trPr>
        <w:tc>
          <w:tcPr>
            <w:tcW w:w="1933" w:type="dxa"/>
          </w:tcPr>
          <w:p w14:paraId="302148C5" w14:textId="77777777" w:rsidR="001B6054" w:rsidRPr="00BB588F" w:rsidRDefault="001B6054" w:rsidP="001B605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(3 of 5)</w:t>
            </w:r>
          </w:p>
        </w:tc>
        <w:tc>
          <w:tcPr>
            <w:tcW w:w="1289" w:type="dxa"/>
          </w:tcPr>
          <w:p w14:paraId="07F18649" w14:textId="77777777" w:rsidR="001B6054" w:rsidRPr="00BB588F" w:rsidRDefault="001B6054" w:rsidP="001B6054">
            <w:pPr>
              <w:rPr>
                <w:rFonts w:ascii="Arial" w:hAnsi="Arial" w:cs="Arial"/>
                <w:sz w:val="18"/>
                <w:szCs w:val="18"/>
              </w:rPr>
            </w:pPr>
            <w:r w:rsidRPr="00BB588F">
              <w:rPr>
                <w:rFonts w:ascii="Arial" w:hAnsi="Arial" w:cs="Arial"/>
                <w:color w:val="000000"/>
                <w:sz w:val="18"/>
                <w:szCs w:val="18"/>
              </w:rPr>
              <w:t xml:space="preserve">BLACK </w:t>
            </w:r>
          </w:p>
        </w:tc>
        <w:tc>
          <w:tcPr>
            <w:tcW w:w="3211" w:type="dxa"/>
          </w:tcPr>
          <w:p w14:paraId="57B95464"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Black or African American</w:t>
            </w:r>
          </w:p>
          <w:p w14:paraId="7BE7712B"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Black or African American (default)</w:t>
            </w:r>
          </w:p>
        </w:tc>
        <w:tc>
          <w:tcPr>
            <w:tcW w:w="3013" w:type="dxa"/>
          </w:tcPr>
          <w:p w14:paraId="78ED6D96" w14:textId="77777777" w:rsidR="001B6054" w:rsidRPr="00BB588F" w:rsidRDefault="001B6054" w:rsidP="001B6054">
            <w:pPr>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1B6054" w14:paraId="177A1848" w14:textId="77777777" w:rsidTr="001B6054">
        <w:trPr>
          <w:cantSplit/>
          <w:trHeight w:val="483"/>
        </w:trPr>
        <w:tc>
          <w:tcPr>
            <w:tcW w:w="1933" w:type="dxa"/>
          </w:tcPr>
          <w:p w14:paraId="4A1BA4A2" w14:textId="77777777" w:rsidR="001B6054" w:rsidRPr="00BB588F" w:rsidRDefault="001B6054" w:rsidP="001B605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(4 of 5)</w:t>
            </w:r>
          </w:p>
        </w:tc>
        <w:tc>
          <w:tcPr>
            <w:tcW w:w="1289" w:type="dxa"/>
          </w:tcPr>
          <w:p w14:paraId="2187C8D9" w14:textId="77777777" w:rsidR="001B6054" w:rsidRPr="00BB588F" w:rsidRDefault="001B6054" w:rsidP="001B6054">
            <w:pPr>
              <w:rPr>
                <w:rFonts w:ascii="Arial" w:hAnsi="Arial" w:cs="Arial"/>
                <w:sz w:val="18"/>
                <w:szCs w:val="18"/>
              </w:rPr>
            </w:pPr>
            <w:r w:rsidRPr="00BB588F">
              <w:rPr>
                <w:rFonts w:ascii="Arial" w:hAnsi="Arial" w:cs="Arial"/>
                <w:color w:val="000000"/>
                <w:sz w:val="18"/>
                <w:szCs w:val="18"/>
              </w:rPr>
              <w:t>NHOPI</w:t>
            </w:r>
          </w:p>
        </w:tc>
        <w:tc>
          <w:tcPr>
            <w:tcW w:w="3211" w:type="dxa"/>
          </w:tcPr>
          <w:p w14:paraId="7130F92E" w14:textId="77777777" w:rsidR="001B6054" w:rsidRPr="00BB588F" w:rsidRDefault="001B6054" w:rsidP="001B605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Native Hawaiian or Other Pacific Islander</w:t>
            </w:r>
          </w:p>
          <w:p w14:paraId="7ED45D6E" w14:textId="77777777" w:rsidR="001B6054" w:rsidRPr="00BB588F" w:rsidRDefault="001B6054" w:rsidP="001B6054">
            <w:pPr>
              <w:ind w:left="205" w:hanging="205"/>
              <w:rPr>
                <w:rFonts w:ascii="Arial" w:hAnsi="Arial" w:cs="Arial"/>
                <w:color w:val="000000"/>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Native Hawaiian or Other Pacific Islander (default)</w:t>
            </w:r>
          </w:p>
        </w:tc>
        <w:tc>
          <w:tcPr>
            <w:tcW w:w="3013" w:type="dxa"/>
          </w:tcPr>
          <w:p w14:paraId="341151C1" w14:textId="77777777" w:rsidR="001B6054" w:rsidRPr="00BB588F" w:rsidRDefault="001B6054" w:rsidP="001B6054">
            <w:pPr>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1B6054" w14:paraId="00110B3E" w14:textId="77777777" w:rsidTr="001B6054">
        <w:trPr>
          <w:cantSplit/>
          <w:trHeight w:val="429"/>
        </w:trPr>
        <w:tc>
          <w:tcPr>
            <w:tcW w:w="1933" w:type="dxa"/>
            <w:tcBorders>
              <w:bottom w:val="single" w:sz="4" w:space="0" w:color="000000" w:themeColor="text1"/>
            </w:tcBorders>
          </w:tcPr>
          <w:p w14:paraId="42023A5A" w14:textId="77777777" w:rsidR="001B6054" w:rsidRPr="00BB588F" w:rsidRDefault="001B6054" w:rsidP="001B6054">
            <w:pPr>
              <w:keepNext/>
              <w:rPr>
                <w:rFonts w:ascii="Arial" w:hAnsi="Arial" w:cs="Arial"/>
                <w:sz w:val="18"/>
                <w:szCs w:val="18"/>
              </w:rPr>
            </w:pPr>
            <w:r w:rsidRPr="00BB588F">
              <w:rPr>
                <w:rFonts w:ascii="Arial" w:hAnsi="Arial" w:cs="Arial"/>
                <w:sz w:val="18"/>
                <w:szCs w:val="18"/>
              </w:rPr>
              <w:lastRenderedPageBreak/>
              <w:t xml:space="preserve">Participant’s Race </w:t>
            </w:r>
            <w:r w:rsidRPr="00BB588F">
              <w:rPr>
                <w:rFonts w:ascii="Arial" w:hAnsi="Arial" w:cs="Arial"/>
                <w:sz w:val="18"/>
                <w:szCs w:val="18"/>
              </w:rPr>
              <w:br/>
              <w:t>(5 of 5)</w:t>
            </w:r>
          </w:p>
        </w:tc>
        <w:tc>
          <w:tcPr>
            <w:tcW w:w="1289" w:type="dxa"/>
            <w:tcBorders>
              <w:bottom w:val="single" w:sz="4" w:space="0" w:color="000000" w:themeColor="text1"/>
            </w:tcBorders>
          </w:tcPr>
          <w:p w14:paraId="6A857160" w14:textId="77777777" w:rsidR="001B6054" w:rsidRPr="00BB588F" w:rsidRDefault="001B6054" w:rsidP="001B6054">
            <w:pPr>
              <w:keepNext/>
              <w:rPr>
                <w:rFonts w:ascii="Arial" w:hAnsi="Arial" w:cs="Arial"/>
                <w:sz w:val="18"/>
                <w:szCs w:val="18"/>
              </w:rPr>
            </w:pPr>
            <w:r w:rsidRPr="00BB588F">
              <w:rPr>
                <w:rFonts w:ascii="Arial" w:hAnsi="Arial" w:cs="Arial"/>
                <w:color w:val="000000"/>
                <w:sz w:val="18"/>
                <w:szCs w:val="18"/>
              </w:rPr>
              <w:t>WHITE</w:t>
            </w:r>
          </w:p>
        </w:tc>
        <w:tc>
          <w:tcPr>
            <w:tcW w:w="3211" w:type="dxa"/>
            <w:tcBorders>
              <w:bottom w:val="single" w:sz="4" w:space="0" w:color="000000" w:themeColor="text1"/>
            </w:tcBorders>
          </w:tcPr>
          <w:p w14:paraId="1C5B522F" w14:textId="77777777" w:rsidR="001B6054" w:rsidRPr="00BB588F" w:rsidRDefault="001B6054" w:rsidP="001B6054">
            <w:pPr>
              <w:keepNext/>
              <w:tabs>
                <w:tab w:val="left" w:pos="205"/>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White</w:t>
            </w:r>
          </w:p>
          <w:p w14:paraId="766C9489" w14:textId="77777777" w:rsidR="001B6054" w:rsidRPr="00BB588F" w:rsidRDefault="001B6054" w:rsidP="001B6054">
            <w:pPr>
              <w:keepNext/>
              <w:tabs>
                <w:tab w:val="left" w:pos="205"/>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White (default)</w:t>
            </w:r>
          </w:p>
        </w:tc>
        <w:tc>
          <w:tcPr>
            <w:tcW w:w="3013" w:type="dxa"/>
            <w:tcBorders>
              <w:bottom w:val="single" w:sz="4" w:space="0" w:color="000000" w:themeColor="text1"/>
            </w:tcBorders>
          </w:tcPr>
          <w:p w14:paraId="3E8B4634" w14:textId="77777777" w:rsidR="001B6054" w:rsidRPr="00BB588F" w:rsidRDefault="001B6054" w:rsidP="001B6054">
            <w:pPr>
              <w:keepNext/>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1B6054" w14:paraId="54D7FC97" w14:textId="77777777" w:rsidTr="001B6054">
        <w:trPr>
          <w:cantSplit/>
          <w:trHeight w:val="350"/>
        </w:trPr>
        <w:tc>
          <w:tcPr>
            <w:tcW w:w="1933" w:type="dxa"/>
          </w:tcPr>
          <w:p w14:paraId="28E8EE8A" w14:textId="77777777" w:rsidR="001B6054" w:rsidRPr="00BB588F" w:rsidRDefault="001B6054" w:rsidP="001B6054">
            <w:pPr>
              <w:rPr>
                <w:rFonts w:ascii="Arial" w:hAnsi="Arial" w:cs="Arial"/>
                <w:sz w:val="18"/>
                <w:szCs w:val="18"/>
                <w:highlight w:val="yellow"/>
              </w:rPr>
            </w:pPr>
            <w:r w:rsidRPr="00BB588F">
              <w:rPr>
                <w:rFonts w:ascii="Arial" w:hAnsi="Arial" w:cs="Arial"/>
                <w:sz w:val="18"/>
                <w:szCs w:val="18"/>
              </w:rPr>
              <w:t>Participant’s Sex</w:t>
            </w:r>
          </w:p>
        </w:tc>
        <w:tc>
          <w:tcPr>
            <w:tcW w:w="1289" w:type="dxa"/>
          </w:tcPr>
          <w:p w14:paraId="0B13F3A3" w14:textId="77777777" w:rsidR="001B6054" w:rsidRPr="00BB588F" w:rsidRDefault="001B6054" w:rsidP="001B6054">
            <w:pPr>
              <w:rPr>
                <w:rFonts w:ascii="Arial" w:hAnsi="Arial" w:cs="Arial"/>
                <w:sz w:val="18"/>
                <w:szCs w:val="18"/>
              </w:rPr>
            </w:pPr>
            <w:r w:rsidRPr="00BB588F">
              <w:rPr>
                <w:rFonts w:ascii="Arial" w:hAnsi="Arial" w:cs="Arial"/>
                <w:sz w:val="18"/>
                <w:szCs w:val="18"/>
              </w:rPr>
              <w:t>SEX</w:t>
            </w:r>
          </w:p>
        </w:tc>
        <w:tc>
          <w:tcPr>
            <w:tcW w:w="3211" w:type="dxa"/>
          </w:tcPr>
          <w:p w14:paraId="17766A9E" w14:textId="77777777" w:rsidR="001B6054" w:rsidRPr="00BB588F" w:rsidRDefault="001B6054" w:rsidP="001B6054">
            <w:pPr>
              <w:tabs>
                <w:tab w:val="left" w:pos="205"/>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Male</w:t>
            </w:r>
          </w:p>
          <w:p w14:paraId="34E4DDEE" w14:textId="77777777" w:rsidR="001B6054" w:rsidRDefault="001B6054" w:rsidP="001B6054">
            <w:pPr>
              <w:tabs>
                <w:tab w:val="left" w:pos="205"/>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Female </w:t>
            </w:r>
          </w:p>
          <w:p w14:paraId="4B22C595" w14:textId="77777777" w:rsidR="001B6054" w:rsidRPr="00BB588F" w:rsidRDefault="001B6054" w:rsidP="001B6054">
            <w:pPr>
              <w:tabs>
                <w:tab w:val="left" w:pos="205"/>
              </w:tabs>
              <w:rPr>
                <w:rFonts w:ascii="Arial" w:hAnsi="Arial" w:cs="Arial"/>
                <w:sz w:val="18"/>
                <w:szCs w:val="18"/>
              </w:rPr>
            </w:pPr>
            <w:r>
              <w:rPr>
                <w:rFonts w:ascii="Arial" w:hAnsi="Arial" w:cs="Arial"/>
                <w:sz w:val="18"/>
                <w:szCs w:val="18"/>
              </w:rPr>
              <w:t>9  Not reported</w:t>
            </w:r>
          </w:p>
        </w:tc>
        <w:tc>
          <w:tcPr>
            <w:tcW w:w="3013" w:type="dxa"/>
          </w:tcPr>
          <w:p w14:paraId="1002C1F8" w14:textId="77777777" w:rsidR="001B6054" w:rsidRPr="00BB588F" w:rsidRDefault="001B6054" w:rsidP="001B6054">
            <w:pPr>
              <w:rPr>
                <w:rFonts w:ascii="Arial" w:hAnsi="Arial" w:cs="Arial"/>
                <w:sz w:val="18"/>
                <w:szCs w:val="18"/>
                <w:highlight w:val="yellow"/>
              </w:rPr>
            </w:pPr>
            <w:r w:rsidRPr="00BB588F">
              <w:rPr>
                <w:rFonts w:ascii="Arial" w:hAnsi="Arial" w:cs="Arial"/>
                <w:sz w:val="18"/>
                <w:szCs w:val="18"/>
              </w:rPr>
              <w:t xml:space="preserve">Required </w:t>
            </w:r>
          </w:p>
        </w:tc>
      </w:tr>
      <w:tr w:rsidR="001B6054" w14:paraId="682EDA16" w14:textId="77777777" w:rsidTr="001B6054">
        <w:trPr>
          <w:cantSplit/>
        </w:trPr>
        <w:tc>
          <w:tcPr>
            <w:tcW w:w="1933" w:type="dxa"/>
          </w:tcPr>
          <w:p w14:paraId="7D022137" w14:textId="77777777" w:rsidR="001B6054" w:rsidRPr="00BB588F" w:rsidRDefault="001B6054" w:rsidP="001B6054">
            <w:pPr>
              <w:rPr>
                <w:rFonts w:ascii="Arial" w:hAnsi="Arial" w:cs="Arial"/>
                <w:sz w:val="18"/>
                <w:szCs w:val="18"/>
              </w:rPr>
            </w:pPr>
            <w:r w:rsidRPr="00BB588F">
              <w:rPr>
                <w:rFonts w:ascii="Arial" w:hAnsi="Arial" w:cs="Arial"/>
                <w:sz w:val="18"/>
                <w:szCs w:val="18"/>
              </w:rPr>
              <w:t>Participant’s Height</w:t>
            </w:r>
          </w:p>
        </w:tc>
        <w:tc>
          <w:tcPr>
            <w:tcW w:w="1289" w:type="dxa"/>
          </w:tcPr>
          <w:p w14:paraId="55C13E8E" w14:textId="77777777" w:rsidR="001B6054" w:rsidRPr="00BB588F" w:rsidRDefault="001B6054" w:rsidP="001B6054">
            <w:pPr>
              <w:rPr>
                <w:rFonts w:ascii="Arial" w:hAnsi="Arial" w:cs="Arial"/>
                <w:sz w:val="18"/>
                <w:szCs w:val="18"/>
              </w:rPr>
            </w:pPr>
            <w:r w:rsidRPr="00BB588F">
              <w:rPr>
                <w:rFonts w:ascii="Arial" w:hAnsi="Arial" w:cs="Arial"/>
                <w:sz w:val="18"/>
                <w:szCs w:val="18"/>
              </w:rPr>
              <w:t>HEIGHT</w:t>
            </w:r>
          </w:p>
        </w:tc>
        <w:tc>
          <w:tcPr>
            <w:tcW w:w="3211" w:type="dxa"/>
          </w:tcPr>
          <w:p w14:paraId="7189A5EC" w14:textId="77777777" w:rsidR="001B6054" w:rsidRPr="00BB588F" w:rsidRDefault="001B6054" w:rsidP="001B6054">
            <w:pPr>
              <w:rPr>
                <w:rFonts w:ascii="Arial" w:hAnsi="Arial" w:cs="Arial"/>
                <w:i/>
                <w:sz w:val="18"/>
                <w:szCs w:val="18"/>
              </w:rPr>
            </w:pPr>
            <w:r w:rsidRPr="00BB588F">
              <w:rPr>
                <w:rFonts w:ascii="Arial" w:hAnsi="Arial" w:cs="Arial"/>
                <w:sz w:val="18"/>
                <w:szCs w:val="18"/>
              </w:rPr>
              <w:t xml:space="preserve">30 to 98 (in inches) </w:t>
            </w:r>
          </w:p>
          <w:p w14:paraId="48AF54DB" w14:textId="77777777" w:rsidR="001B6054" w:rsidRPr="00BB588F" w:rsidRDefault="001B6054" w:rsidP="001B6054">
            <w:pPr>
              <w:jc w:val="center"/>
              <w:rPr>
                <w:rFonts w:ascii="Arial" w:hAnsi="Arial" w:cs="Arial"/>
                <w:sz w:val="18"/>
                <w:szCs w:val="18"/>
              </w:rPr>
            </w:pPr>
            <w:r w:rsidRPr="00BB588F">
              <w:rPr>
                <w:rFonts w:ascii="Arial" w:hAnsi="Arial" w:cs="Arial"/>
                <w:i/>
                <w:sz w:val="18"/>
                <w:szCs w:val="18"/>
              </w:rPr>
              <w:t>— or—</w:t>
            </w:r>
          </w:p>
          <w:p w14:paraId="095734CC" w14:textId="77777777" w:rsidR="001B6054" w:rsidRPr="00BB588F" w:rsidRDefault="001B6054" w:rsidP="001B6054">
            <w:pPr>
              <w:tabs>
                <w:tab w:val="left" w:pos="296"/>
              </w:tabs>
              <w:rPr>
                <w:rFonts w:ascii="Arial" w:hAnsi="Arial" w:cs="Arial"/>
                <w:sz w:val="18"/>
                <w:szCs w:val="18"/>
              </w:rPr>
            </w:pPr>
            <w:r w:rsidRPr="00BB588F">
              <w:rPr>
                <w:rFonts w:ascii="Arial" w:hAnsi="Arial" w:cs="Arial"/>
                <w:sz w:val="18"/>
                <w:szCs w:val="18"/>
              </w:rPr>
              <w:t>99</w:t>
            </w:r>
            <w:r w:rsidRPr="00BB588F">
              <w:rPr>
                <w:rFonts w:ascii="Arial" w:hAnsi="Arial" w:cs="Arial"/>
                <w:sz w:val="18"/>
                <w:szCs w:val="18"/>
              </w:rPr>
              <w:tab/>
              <w:t xml:space="preserve">Not reported (default) </w:t>
            </w:r>
          </w:p>
        </w:tc>
        <w:tc>
          <w:tcPr>
            <w:tcW w:w="3013" w:type="dxa"/>
          </w:tcPr>
          <w:p w14:paraId="7191246A" w14:textId="77777777" w:rsidR="001B6054" w:rsidRPr="00BB588F" w:rsidRDefault="001B6054" w:rsidP="001B6054">
            <w:pPr>
              <w:rPr>
                <w:rFonts w:ascii="Arial" w:hAnsi="Arial" w:cs="Arial"/>
                <w:sz w:val="18"/>
                <w:szCs w:val="18"/>
              </w:rPr>
            </w:pPr>
            <w:r w:rsidRPr="00BB588F">
              <w:rPr>
                <w:rFonts w:ascii="Arial" w:hAnsi="Arial" w:cs="Arial"/>
                <w:sz w:val="18"/>
                <w:szCs w:val="18"/>
              </w:rPr>
              <w:t xml:space="preserve">Required </w:t>
            </w:r>
          </w:p>
        </w:tc>
      </w:tr>
      <w:tr w:rsidR="001B6054" w14:paraId="31C104C2" w14:textId="77777777" w:rsidTr="001B6054">
        <w:trPr>
          <w:cantSplit/>
        </w:trPr>
        <w:tc>
          <w:tcPr>
            <w:tcW w:w="1933" w:type="dxa"/>
          </w:tcPr>
          <w:p w14:paraId="68716744" w14:textId="77777777" w:rsidR="001B6054" w:rsidRPr="00BB588F" w:rsidRDefault="001B6054" w:rsidP="001B6054">
            <w:pPr>
              <w:rPr>
                <w:rFonts w:ascii="Arial" w:hAnsi="Arial" w:cs="Arial"/>
                <w:sz w:val="18"/>
                <w:szCs w:val="18"/>
              </w:rPr>
            </w:pPr>
            <w:r w:rsidRPr="00BB588F">
              <w:rPr>
                <w:rFonts w:ascii="Arial" w:hAnsi="Arial" w:cs="Arial"/>
                <w:sz w:val="18"/>
                <w:szCs w:val="18"/>
              </w:rPr>
              <w:t>Session Date</w:t>
            </w:r>
          </w:p>
        </w:tc>
        <w:tc>
          <w:tcPr>
            <w:tcW w:w="1289" w:type="dxa"/>
          </w:tcPr>
          <w:p w14:paraId="61937D68" w14:textId="77777777" w:rsidR="001B6054" w:rsidRPr="00BB588F" w:rsidRDefault="001B6054" w:rsidP="001B6054">
            <w:pPr>
              <w:rPr>
                <w:rFonts w:ascii="Arial" w:hAnsi="Arial" w:cs="Arial"/>
                <w:sz w:val="18"/>
                <w:szCs w:val="18"/>
              </w:rPr>
            </w:pPr>
            <w:r w:rsidRPr="00BB588F">
              <w:rPr>
                <w:rFonts w:ascii="Arial" w:hAnsi="Arial" w:cs="Arial"/>
                <w:sz w:val="18"/>
                <w:szCs w:val="18"/>
              </w:rPr>
              <w:t>DATE</w:t>
            </w:r>
          </w:p>
        </w:tc>
        <w:tc>
          <w:tcPr>
            <w:tcW w:w="3211" w:type="dxa"/>
          </w:tcPr>
          <w:p w14:paraId="723EF996" w14:textId="77777777" w:rsidR="001B6054" w:rsidRPr="00BB588F" w:rsidRDefault="001B6054" w:rsidP="001B6054">
            <w:pPr>
              <w:rPr>
                <w:rFonts w:ascii="Arial" w:hAnsi="Arial" w:cs="Arial"/>
                <w:sz w:val="18"/>
                <w:szCs w:val="18"/>
                <w:highlight w:val="yellow"/>
              </w:rPr>
            </w:pPr>
            <w:r w:rsidRPr="00BB588F">
              <w:rPr>
                <w:rFonts w:ascii="Arial" w:hAnsi="Arial" w:cs="Arial"/>
                <w:sz w:val="18"/>
                <w:szCs w:val="18"/>
              </w:rPr>
              <w:t>mm/dd/yyyy</w:t>
            </w:r>
          </w:p>
        </w:tc>
        <w:tc>
          <w:tcPr>
            <w:tcW w:w="3013" w:type="dxa"/>
          </w:tcPr>
          <w:p w14:paraId="74F9E487" w14:textId="77777777" w:rsidR="001B6054" w:rsidRPr="00BB588F" w:rsidRDefault="001B6054" w:rsidP="001B6054">
            <w:pPr>
              <w:rPr>
                <w:rFonts w:ascii="Arial" w:hAnsi="Arial" w:cs="Arial"/>
                <w:sz w:val="18"/>
                <w:szCs w:val="18"/>
              </w:rPr>
            </w:pPr>
            <w:r w:rsidRPr="00BB588F">
              <w:rPr>
                <w:rFonts w:ascii="Arial" w:hAnsi="Arial" w:cs="Arial"/>
                <w:sz w:val="18"/>
                <w:szCs w:val="18"/>
              </w:rPr>
              <w:t>Required. Each data record represents attendance by one participant at one session; must include actual date of the session</w:t>
            </w:r>
          </w:p>
        </w:tc>
      </w:tr>
      <w:tr w:rsidR="001B6054" w14:paraId="111DF555" w14:textId="77777777" w:rsidTr="001B6054">
        <w:trPr>
          <w:cantSplit/>
        </w:trPr>
        <w:tc>
          <w:tcPr>
            <w:tcW w:w="1933" w:type="dxa"/>
          </w:tcPr>
          <w:p w14:paraId="54E047BD" w14:textId="77777777" w:rsidR="001B6054" w:rsidRPr="00BB588F" w:rsidRDefault="001B6054" w:rsidP="001B6054">
            <w:pPr>
              <w:rPr>
                <w:rFonts w:ascii="Arial" w:hAnsi="Arial" w:cs="Arial"/>
                <w:sz w:val="18"/>
                <w:szCs w:val="18"/>
              </w:rPr>
            </w:pPr>
            <w:r w:rsidRPr="00BB588F">
              <w:rPr>
                <w:rFonts w:ascii="Arial" w:hAnsi="Arial" w:cs="Arial"/>
                <w:sz w:val="18"/>
                <w:szCs w:val="18"/>
              </w:rPr>
              <w:t>Participant’s Weight</w:t>
            </w:r>
          </w:p>
        </w:tc>
        <w:tc>
          <w:tcPr>
            <w:tcW w:w="1289" w:type="dxa"/>
          </w:tcPr>
          <w:p w14:paraId="3B2CFF84" w14:textId="77777777" w:rsidR="001B6054" w:rsidRPr="00BB588F" w:rsidRDefault="001B6054" w:rsidP="001B6054">
            <w:pPr>
              <w:rPr>
                <w:rFonts w:ascii="Arial" w:hAnsi="Arial" w:cs="Arial"/>
                <w:sz w:val="18"/>
                <w:szCs w:val="18"/>
              </w:rPr>
            </w:pPr>
            <w:r w:rsidRPr="00BB588F">
              <w:rPr>
                <w:rFonts w:ascii="Arial" w:hAnsi="Arial" w:cs="Arial"/>
                <w:sz w:val="18"/>
                <w:szCs w:val="18"/>
              </w:rPr>
              <w:t>WEIGHT</w:t>
            </w:r>
          </w:p>
        </w:tc>
        <w:tc>
          <w:tcPr>
            <w:tcW w:w="3211" w:type="dxa"/>
          </w:tcPr>
          <w:p w14:paraId="48534D55" w14:textId="77777777" w:rsidR="001B6054" w:rsidRPr="00BB588F" w:rsidRDefault="001B6054" w:rsidP="001B6054">
            <w:pPr>
              <w:tabs>
                <w:tab w:val="left" w:pos="386"/>
              </w:tabs>
              <w:ind w:left="389" w:hanging="389"/>
              <w:rPr>
                <w:rFonts w:ascii="Arial" w:hAnsi="Arial" w:cs="Arial"/>
                <w:sz w:val="18"/>
                <w:szCs w:val="18"/>
              </w:rPr>
            </w:pPr>
            <w:r w:rsidRPr="00BB588F">
              <w:rPr>
                <w:rFonts w:ascii="Arial" w:hAnsi="Arial" w:cs="Arial"/>
                <w:sz w:val="18"/>
                <w:szCs w:val="18"/>
              </w:rPr>
              <w:t xml:space="preserve">70 to 997 (in pounds) </w:t>
            </w:r>
          </w:p>
          <w:p w14:paraId="3ECAA2AD" w14:textId="77777777" w:rsidR="001B6054" w:rsidRPr="00BB588F" w:rsidRDefault="001B6054" w:rsidP="001B6054">
            <w:pPr>
              <w:tabs>
                <w:tab w:val="left" w:pos="205"/>
                <w:tab w:val="left" w:pos="386"/>
              </w:tabs>
              <w:ind w:left="389" w:hanging="389"/>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14:paraId="7ECF96CB" w14:textId="77777777" w:rsidR="001B6054" w:rsidRPr="00BB588F" w:rsidRDefault="001B6054" w:rsidP="001B6054">
            <w:pPr>
              <w:tabs>
                <w:tab w:val="left" w:pos="205"/>
                <w:tab w:val="left" w:pos="386"/>
              </w:tabs>
              <w:ind w:left="389" w:hanging="389"/>
              <w:rPr>
                <w:rFonts w:ascii="Arial" w:hAnsi="Arial" w:cs="Arial"/>
                <w:sz w:val="18"/>
                <w:szCs w:val="18"/>
              </w:rPr>
            </w:pPr>
            <w:r w:rsidRPr="00BB588F">
              <w:rPr>
                <w:rFonts w:ascii="Arial" w:hAnsi="Arial" w:cs="Arial"/>
                <w:sz w:val="18"/>
                <w:szCs w:val="18"/>
              </w:rPr>
              <w:t>998</w:t>
            </w:r>
            <w:r w:rsidRPr="00BB588F">
              <w:rPr>
                <w:rFonts w:ascii="Arial" w:hAnsi="Arial" w:cs="Arial"/>
                <w:sz w:val="18"/>
                <w:szCs w:val="18"/>
              </w:rPr>
              <w:tab/>
              <w:t xml:space="preserve">Pregnant (data will not be included when calculating average weight loss </w:t>
            </w:r>
          </w:p>
          <w:p w14:paraId="7CD8E2AD" w14:textId="77777777" w:rsidR="001B6054" w:rsidRPr="00BB588F" w:rsidRDefault="001B6054" w:rsidP="001B6054">
            <w:pPr>
              <w:tabs>
                <w:tab w:val="left" w:pos="205"/>
                <w:tab w:val="left" w:pos="386"/>
              </w:tabs>
              <w:ind w:left="389" w:hanging="389"/>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14:paraId="277D0DA5" w14:textId="77777777" w:rsidR="001B6054" w:rsidRPr="00BB588F" w:rsidRDefault="001B6054" w:rsidP="001B6054">
            <w:pPr>
              <w:tabs>
                <w:tab w:val="left" w:pos="205"/>
                <w:tab w:val="left" w:pos="386"/>
              </w:tabs>
              <w:rPr>
                <w:rFonts w:ascii="Arial" w:hAnsi="Arial" w:cs="Arial"/>
                <w:sz w:val="18"/>
                <w:szCs w:val="18"/>
              </w:rPr>
            </w:pPr>
            <w:r w:rsidRPr="00BB588F">
              <w:rPr>
                <w:rFonts w:ascii="Arial" w:hAnsi="Arial" w:cs="Arial"/>
                <w:sz w:val="18"/>
                <w:szCs w:val="18"/>
              </w:rPr>
              <w:t>999</w:t>
            </w:r>
            <w:r w:rsidRPr="00BB588F">
              <w:rPr>
                <w:rFonts w:ascii="Arial" w:hAnsi="Arial" w:cs="Arial"/>
                <w:sz w:val="18"/>
                <w:szCs w:val="18"/>
              </w:rPr>
              <w:tab/>
              <w:t xml:space="preserve">Not recorded (default) </w:t>
            </w:r>
          </w:p>
        </w:tc>
        <w:tc>
          <w:tcPr>
            <w:tcW w:w="3013" w:type="dxa"/>
          </w:tcPr>
          <w:p w14:paraId="03814418" w14:textId="7489B902" w:rsidR="001B6054" w:rsidRPr="00BB588F" w:rsidRDefault="001B6054" w:rsidP="00CB43EA">
            <w:pPr>
              <w:rPr>
                <w:rFonts w:ascii="Arial" w:hAnsi="Arial" w:cs="Arial"/>
                <w:sz w:val="18"/>
                <w:szCs w:val="18"/>
              </w:rPr>
            </w:pPr>
            <w:r w:rsidRPr="00BB588F">
              <w:rPr>
                <w:rFonts w:ascii="Arial" w:hAnsi="Arial" w:cs="Arial"/>
                <w:sz w:val="18"/>
                <w:szCs w:val="18"/>
              </w:rPr>
              <w:t>Required. At each session, participants are weighed; weight must be included on the record for that session and participant</w:t>
            </w:r>
            <w:r w:rsidR="0027772B">
              <w:rPr>
                <w:rFonts w:ascii="Arial" w:hAnsi="Arial" w:cs="Arial"/>
                <w:sz w:val="18"/>
                <w:szCs w:val="18"/>
              </w:rPr>
              <w:t>. Weight may be o</w:t>
            </w:r>
            <w:r w:rsidR="00CB43EA">
              <w:rPr>
                <w:rFonts w:ascii="Arial" w:hAnsi="Arial" w:cs="Arial"/>
                <w:sz w:val="18"/>
                <w:szCs w:val="18"/>
              </w:rPr>
              <w:t>b</w:t>
            </w:r>
            <w:r w:rsidR="0027772B">
              <w:rPr>
                <w:rFonts w:ascii="Arial" w:hAnsi="Arial" w:cs="Arial"/>
                <w:sz w:val="18"/>
                <w:szCs w:val="18"/>
              </w:rPr>
              <w:t>tained by Lifestyle Coach or participant.</w:t>
            </w:r>
          </w:p>
        </w:tc>
      </w:tr>
      <w:tr w:rsidR="001B6054" w14:paraId="1A94ADA9" w14:textId="77777777" w:rsidTr="001B6054">
        <w:trPr>
          <w:cantSplit/>
        </w:trPr>
        <w:tc>
          <w:tcPr>
            <w:tcW w:w="1933" w:type="dxa"/>
          </w:tcPr>
          <w:p w14:paraId="45598297" w14:textId="77777777" w:rsidR="001B6054" w:rsidRPr="00BB588F" w:rsidRDefault="001B6054" w:rsidP="001B6054">
            <w:pPr>
              <w:rPr>
                <w:rFonts w:ascii="Arial" w:hAnsi="Arial" w:cs="Arial"/>
                <w:sz w:val="18"/>
                <w:szCs w:val="18"/>
              </w:rPr>
            </w:pPr>
            <w:r w:rsidRPr="00BB588F">
              <w:rPr>
                <w:rFonts w:ascii="Arial" w:hAnsi="Arial" w:cs="Arial"/>
                <w:sz w:val="18"/>
                <w:szCs w:val="18"/>
              </w:rPr>
              <w:t>Participant’s Physical Activity Minutes</w:t>
            </w:r>
          </w:p>
        </w:tc>
        <w:tc>
          <w:tcPr>
            <w:tcW w:w="1289" w:type="dxa"/>
          </w:tcPr>
          <w:p w14:paraId="15F3A3FD" w14:textId="77777777" w:rsidR="001B6054" w:rsidRPr="00BB588F" w:rsidRDefault="001B6054" w:rsidP="001B6054">
            <w:pPr>
              <w:rPr>
                <w:rFonts w:ascii="Arial" w:hAnsi="Arial" w:cs="Arial"/>
                <w:sz w:val="18"/>
                <w:szCs w:val="18"/>
              </w:rPr>
            </w:pPr>
            <w:r w:rsidRPr="00BB588F">
              <w:rPr>
                <w:rFonts w:ascii="Arial" w:hAnsi="Arial" w:cs="Arial"/>
                <w:sz w:val="18"/>
                <w:szCs w:val="18"/>
              </w:rPr>
              <w:t>PA</w:t>
            </w:r>
          </w:p>
        </w:tc>
        <w:tc>
          <w:tcPr>
            <w:tcW w:w="3211" w:type="dxa"/>
          </w:tcPr>
          <w:p w14:paraId="3EE6DF2D" w14:textId="77777777" w:rsidR="001B6054" w:rsidRPr="00BB588F" w:rsidRDefault="001B6054" w:rsidP="001B6054">
            <w:pPr>
              <w:tabs>
                <w:tab w:val="left" w:pos="386"/>
              </w:tabs>
              <w:ind w:left="386" w:hanging="386"/>
              <w:rPr>
                <w:rFonts w:ascii="Arial" w:hAnsi="Arial" w:cs="Arial"/>
                <w:sz w:val="18"/>
                <w:szCs w:val="18"/>
              </w:rPr>
            </w:pPr>
            <w:r w:rsidRPr="00BB588F">
              <w:rPr>
                <w:rFonts w:ascii="Arial" w:hAnsi="Arial" w:cs="Arial"/>
                <w:sz w:val="18"/>
                <w:szCs w:val="18"/>
              </w:rPr>
              <w:t>0 to 997 (in minutes)</w:t>
            </w:r>
          </w:p>
          <w:p w14:paraId="3A0C9904" w14:textId="77777777" w:rsidR="001B6054" w:rsidRPr="00BB588F" w:rsidRDefault="001B6054" w:rsidP="001B6054">
            <w:pPr>
              <w:tabs>
                <w:tab w:val="left" w:pos="205"/>
                <w:tab w:val="left" w:pos="386"/>
              </w:tabs>
              <w:ind w:left="386" w:hanging="386"/>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r w:rsidRPr="00BB588F">
              <w:rPr>
                <w:rFonts w:ascii="Arial" w:hAnsi="Arial" w:cs="Arial"/>
                <w:sz w:val="18"/>
                <w:szCs w:val="18"/>
              </w:rPr>
              <w:t xml:space="preserve"> </w:t>
            </w:r>
          </w:p>
          <w:p w14:paraId="1056F5DD" w14:textId="77777777" w:rsidR="001B6054" w:rsidRPr="00BB588F" w:rsidRDefault="001B6054" w:rsidP="001B6054">
            <w:pPr>
              <w:tabs>
                <w:tab w:val="left" w:pos="386"/>
              </w:tabs>
              <w:ind w:left="386" w:hanging="386"/>
              <w:rPr>
                <w:rFonts w:ascii="Arial" w:hAnsi="Arial" w:cs="Arial"/>
                <w:sz w:val="18"/>
                <w:szCs w:val="18"/>
              </w:rPr>
            </w:pPr>
            <w:r w:rsidRPr="00BB588F">
              <w:rPr>
                <w:rFonts w:ascii="Arial" w:hAnsi="Arial" w:cs="Arial"/>
                <w:sz w:val="18"/>
                <w:szCs w:val="18"/>
              </w:rPr>
              <w:t>999</w:t>
            </w:r>
            <w:r w:rsidRPr="00BB588F">
              <w:rPr>
                <w:rFonts w:ascii="Arial" w:hAnsi="Arial" w:cs="Arial"/>
                <w:sz w:val="18"/>
                <w:szCs w:val="18"/>
              </w:rPr>
              <w:tab/>
              <w:t>Not recorded (default)</w:t>
            </w:r>
          </w:p>
        </w:tc>
        <w:tc>
          <w:tcPr>
            <w:tcW w:w="3013" w:type="dxa"/>
          </w:tcPr>
          <w:p w14:paraId="7322D6BB" w14:textId="77777777" w:rsidR="001B6054" w:rsidRPr="00BB588F" w:rsidRDefault="001B6054" w:rsidP="001B6054">
            <w:pPr>
              <w:rPr>
                <w:rFonts w:ascii="Arial" w:hAnsi="Arial" w:cs="Arial"/>
                <w:sz w:val="18"/>
                <w:szCs w:val="18"/>
              </w:rPr>
            </w:pPr>
            <w:r w:rsidRPr="00BB588F">
              <w:rPr>
                <w:rFonts w:ascii="Arial" w:hAnsi="Arial" w:cs="Arial"/>
                <w:sz w:val="18"/>
                <w:szCs w:val="18"/>
              </w:rPr>
              <w:t>Required. At some or all program sessions, participants are asked to report the number of minutes of brisk physical activity they completed in the preceding week</w:t>
            </w:r>
            <w:r>
              <w:rPr>
                <w:rFonts w:ascii="Arial" w:hAnsi="Arial" w:cs="Arial"/>
                <w:sz w:val="18"/>
                <w:szCs w:val="18"/>
              </w:rPr>
              <w:t>.  If the number of minutes is greater than or equal to 997, 997 should be used.</w:t>
            </w:r>
          </w:p>
        </w:tc>
      </w:tr>
    </w:tbl>
    <w:p w14:paraId="54D6EB42" w14:textId="77777777" w:rsidR="001B6054" w:rsidRDefault="001B6054" w:rsidP="001B6054">
      <w:pPr>
        <w:spacing w:before="60" w:line="240" w:lineRule="auto"/>
        <w:rPr>
          <w:rFonts w:ascii="Arial" w:hAnsi="Arial" w:cs="Arial"/>
          <w:sz w:val="18"/>
          <w:szCs w:val="18"/>
        </w:rPr>
      </w:pPr>
      <w:r w:rsidRPr="00EA0614">
        <w:rPr>
          <w:rFonts w:ascii="Arial" w:hAnsi="Arial" w:cs="Arial"/>
          <w:sz w:val="18"/>
          <w:szCs w:val="18"/>
        </w:rPr>
        <w:t xml:space="preserve">A1c Hemoglobin A1c test; FG fasting glucose test; GDM Gestational Diabetes Mellitus; IIF </w:t>
      </w:r>
      <w:r w:rsidRPr="00EA0614">
        <w:rPr>
          <w:rFonts w:ascii="Arial" w:hAnsi="Arial" w:cs="Arial"/>
          <w:color w:val="000000"/>
          <w:sz w:val="18"/>
          <w:szCs w:val="18"/>
        </w:rPr>
        <w:t xml:space="preserve">information in identifiable form (directly or indirectly identifiable); OGTT </w:t>
      </w:r>
      <w:r w:rsidRPr="00EA0614">
        <w:rPr>
          <w:rFonts w:ascii="Arial" w:hAnsi="Arial" w:cs="Arial"/>
          <w:sz w:val="18"/>
          <w:szCs w:val="18"/>
        </w:rPr>
        <w:t xml:space="preserve">oral glucose tolerance test </w:t>
      </w:r>
    </w:p>
    <w:p w14:paraId="540C2C06" w14:textId="77777777" w:rsidR="001B6054" w:rsidRPr="00FF678F" w:rsidRDefault="001B6054" w:rsidP="001B6054">
      <w:pPr>
        <w:spacing w:before="60" w:line="240" w:lineRule="auto"/>
        <w:rPr>
          <w:rFonts w:ascii="Arial" w:hAnsi="Arial" w:cs="Arial"/>
          <w:b/>
          <w:sz w:val="22"/>
          <w:szCs w:val="22"/>
        </w:rPr>
      </w:pPr>
      <w:r w:rsidRPr="00FF678F">
        <w:rPr>
          <w:rFonts w:ascii="Arial" w:hAnsi="Arial" w:cs="Arial"/>
          <w:b/>
          <w:sz w:val="22"/>
          <w:szCs w:val="22"/>
        </w:rPr>
        <w:t>*</w:t>
      </w:r>
      <w:r w:rsidRPr="00FF678F">
        <w:rPr>
          <w:rFonts w:ascii="Arial" w:hAnsi="Arial" w:cs="Arial"/>
          <w:sz w:val="22"/>
          <w:szCs w:val="22"/>
        </w:rPr>
        <w:t>All alphanumeric codes are case sensitive and should not include any spaces or special characters</w:t>
      </w:r>
    </w:p>
    <w:p w14:paraId="1C789C2C" w14:textId="77777777" w:rsidR="00EA0614" w:rsidRPr="00EA0614" w:rsidRDefault="00EA0614" w:rsidP="001B6054">
      <w:pPr>
        <w:spacing w:before="60" w:line="240" w:lineRule="auto"/>
        <w:rPr>
          <w:rFonts w:ascii="Arial" w:hAnsi="Arial" w:cs="Arial"/>
          <w:sz w:val="22"/>
          <w:szCs w:val="22"/>
        </w:rPr>
      </w:pPr>
    </w:p>
    <w:bookmarkEnd w:id="251"/>
    <w:bookmarkEnd w:id="252"/>
    <w:p w14:paraId="7201D557" w14:textId="77777777" w:rsidR="001B6054" w:rsidRPr="009C7812" w:rsidRDefault="001B6054" w:rsidP="001B6054">
      <w:pPr>
        <w:pStyle w:val="NormalWeb"/>
        <w:keepNext/>
        <w:spacing w:before="120" w:beforeAutospacing="0" w:after="0" w:afterAutospacing="0"/>
      </w:pPr>
      <w:r w:rsidRPr="009C7812">
        <w:t xml:space="preserve">If you have any questions about the evaluation data elements or their transmission, please </w:t>
      </w:r>
      <w:r>
        <w:t>contact the Recognition Program staff at DPRPASK@cdc.gov.</w:t>
      </w:r>
    </w:p>
    <w:p w14:paraId="4B6271C7" w14:textId="77777777" w:rsidR="001B6054" w:rsidRPr="009C7812" w:rsidRDefault="00CF6439" w:rsidP="001B6054">
      <w:pPr>
        <w:pStyle w:val="Heading2"/>
        <w:rPr>
          <w:rFonts w:ascii="Arial" w:hAnsi="Arial" w:cs="Arial"/>
          <w:b w:val="0"/>
          <w:sz w:val="28"/>
          <w:szCs w:val="28"/>
        </w:rPr>
      </w:pPr>
      <w:hyperlink w:anchor="_V._Random_Audits" w:history="1">
        <w:bookmarkStart w:id="253" w:name="_Toc297128541"/>
        <w:bookmarkStart w:id="254" w:name="_Toc297913728"/>
        <w:bookmarkStart w:id="255" w:name="_Toc395167426"/>
        <w:bookmarkStart w:id="256" w:name="_Toc395167963"/>
        <w:bookmarkStart w:id="257" w:name="_Toc395168223"/>
        <w:bookmarkStart w:id="258" w:name="_Toc395168322"/>
        <w:bookmarkStart w:id="259" w:name="_Toc395170035"/>
        <w:bookmarkStart w:id="260" w:name="_Toc395170591"/>
        <w:r w:rsidR="001B6054" w:rsidRPr="009C7812">
          <w:rPr>
            <w:rStyle w:val="Hyperlink"/>
            <w:rFonts w:ascii="Arial" w:hAnsi="Arial" w:cs="Arial"/>
            <w:b w:val="0"/>
            <w:color w:val="000000" w:themeColor="text1"/>
            <w:sz w:val="28"/>
            <w:szCs w:val="28"/>
            <w:u w:val="none"/>
          </w:rPr>
          <w:t>V. Random Audits</w:t>
        </w:r>
        <w:bookmarkEnd w:id="253"/>
        <w:bookmarkEnd w:id="254"/>
        <w:bookmarkEnd w:id="255"/>
        <w:bookmarkEnd w:id="256"/>
        <w:bookmarkEnd w:id="257"/>
        <w:bookmarkEnd w:id="258"/>
        <w:bookmarkEnd w:id="259"/>
        <w:bookmarkEnd w:id="260"/>
      </w:hyperlink>
    </w:p>
    <w:p w14:paraId="1AB3ACD9" w14:textId="77777777" w:rsidR="001B6054" w:rsidRDefault="001B6054" w:rsidP="001B6054">
      <w:pPr>
        <w:spacing w:after="200"/>
      </w:pPr>
      <w:r>
        <w:t xml:space="preserve">Random audits and site visits will be conducted to assure that applicant organizations are accurately collecting and reporting data and addressing all of the DPRP requirements for recognized diabetes prevention programs. </w:t>
      </w:r>
    </w:p>
    <w:p w14:paraId="79FAB43B" w14:textId="77777777" w:rsidR="001B6054" w:rsidRPr="009C7812" w:rsidRDefault="001B6054" w:rsidP="001B6054">
      <w:pPr>
        <w:pStyle w:val="Heading2"/>
        <w:rPr>
          <w:rFonts w:ascii="Arial" w:hAnsi="Arial" w:cs="Arial"/>
          <w:b w:val="0"/>
          <w:sz w:val="28"/>
        </w:rPr>
      </w:pPr>
      <w:bookmarkStart w:id="261" w:name="_Toc297128542"/>
      <w:bookmarkStart w:id="262" w:name="_Toc297913729"/>
      <w:bookmarkStart w:id="263" w:name="_Toc395167427"/>
      <w:bookmarkStart w:id="264" w:name="_Toc395167964"/>
      <w:bookmarkStart w:id="265" w:name="_Toc395168224"/>
      <w:bookmarkStart w:id="266" w:name="_Toc395168323"/>
      <w:bookmarkStart w:id="267" w:name="_Toc395170036"/>
      <w:bookmarkStart w:id="268" w:name="_Toc395170592"/>
      <w:r w:rsidRPr="009C7812">
        <w:rPr>
          <w:rFonts w:ascii="Arial" w:hAnsi="Arial" w:cs="Arial"/>
          <w:b w:val="0"/>
          <w:sz w:val="28"/>
        </w:rPr>
        <w:t>VI. National Registry of Recognized Diabetes Prevention Programs</w:t>
      </w:r>
      <w:bookmarkEnd w:id="261"/>
      <w:bookmarkEnd w:id="262"/>
      <w:bookmarkEnd w:id="263"/>
      <w:bookmarkEnd w:id="264"/>
      <w:bookmarkEnd w:id="265"/>
      <w:bookmarkEnd w:id="266"/>
      <w:bookmarkEnd w:id="267"/>
      <w:bookmarkEnd w:id="268"/>
      <w:r w:rsidRPr="009C7812">
        <w:rPr>
          <w:rFonts w:ascii="Arial" w:hAnsi="Arial" w:cs="Arial"/>
          <w:b w:val="0"/>
          <w:sz w:val="28"/>
        </w:rPr>
        <w:t xml:space="preserve"> </w:t>
      </w:r>
    </w:p>
    <w:p w14:paraId="56750816" w14:textId="4ABA70CC" w:rsidR="001B6054" w:rsidRDefault="001B6054" w:rsidP="000A7DAE">
      <w:pPr>
        <w:pStyle w:val="NormalWeb"/>
        <w:shd w:val="clear" w:color="auto" w:fill="FFFFFF"/>
        <w:spacing w:before="0" w:beforeAutospacing="0" w:after="200" w:afterAutospacing="0"/>
        <w:rPr>
          <w:color w:val="000000" w:themeColor="text1"/>
        </w:rPr>
      </w:pPr>
      <w:r w:rsidRPr="00F86A5C">
        <w:rPr>
          <w:color w:val="000000" w:themeColor="text1"/>
        </w:rPr>
        <w:t>A list of National</w:t>
      </w:r>
      <w:r>
        <w:rPr>
          <w:color w:val="000000" w:themeColor="text1"/>
        </w:rPr>
        <w:t xml:space="preserve"> Diabetes Prevention Program sites with pending and full recognition will be published on the DPRP Web site (</w:t>
      </w:r>
      <w:r w:rsidRPr="005D137D">
        <w:t>www.cdc.gov/diabetes/prevention/recognition</w:t>
      </w:r>
      <w:r>
        <w:rPr>
          <w:color w:val="000000" w:themeColor="text1"/>
        </w:rPr>
        <w:t xml:space="preserve">). </w:t>
      </w:r>
      <w:r>
        <w:rPr>
          <w:color w:val="000000" w:themeColor="text1"/>
        </w:rPr>
        <w:br w:type="page"/>
      </w:r>
    </w:p>
    <w:p w14:paraId="62C408CF" w14:textId="77777777" w:rsidR="001B6054" w:rsidRDefault="001B6054" w:rsidP="001B6054">
      <w:pPr>
        <w:pStyle w:val="Heading2"/>
        <w:rPr>
          <w:rFonts w:ascii="Arial" w:hAnsi="Arial" w:cs="Arial"/>
          <w:b w:val="0"/>
        </w:rPr>
      </w:pPr>
      <w:bookmarkStart w:id="269" w:name="_Toc297913730"/>
      <w:bookmarkStart w:id="270" w:name="_Toc395167428"/>
      <w:bookmarkStart w:id="271" w:name="_Toc395167965"/>
      <w:bookmarkStart w:id="272" w:name="_Toc395168225"/>
      <w:bookmarkStart w:id="273" w:name="_Toc395168324"/>
      <w:bookmarkStart w:id="274" w:name="_Toc395170037"/>
      <w:bookmarkStart w:id="275" w:name="_Toc395170593"/>
      <w:r w:rsidRPr="00644359">
        <w:rPr>
          <w:rFonts w:ascii="Arial" w:hAnsi="Arial" w:cs="Arial"/>
          <w:b w:val="0"/>
        </w:rPr>
        <w:lastRenderedPageBreak/>
        <w:t xml:space="preserve">Appendix </w:t>
      </w:r>
      <w:r>
        <w:rPr>
          <w:rFonts w:ascii="Arial" w:hAnsi="Arial" w:cs="Arial"/>
          <w:b w:val="0"/>
        </w:rPr>
        <w:t>A</w:t>
      </w:r>
      <w:r w:rsidRPr="00644359">
        <w:rPr>
          <w:rFonts w:ascii="Arial" w:hAnsi="Arial" w:cs="Arial"/>
          <w:b w:val="0"/>
        </w:rPr>
        <w:t xml:space="preserve">: </w:t>
      </w:r>
      <w:r>
        <w:rPr>
          <w:rFonts w:ascii="Arial" w:hAnsi="Arial" w:cs="Arial"/>
          <w:b w:val="0"/>
        </w:rPr>
        <w:t xml:space="preserve">Organizational </w:t>
      </w:r>
      <w:r w:rsidRPr="00644359">
        <w:rPr>
          <w:rFonts w:ascii="Arial" w:hAnsi="Arial" w:cs="Arial"/>
          <w:b w:val="0"/>
        </w:rPr>
        <w:t>Capacity Assessment</w:t>
      </w:r>
      <w:bookmarkEnd w:id="269"/>
      <w:bookmarkEnd w:id="270"/>
      <w:bookmarkEnd w:id="271"/>
      <w:bookmarkEnd w:id="272"/>
      <w:bookmarkEnd w:id="273"/>
      <w:bookmarkEnd w:id="274"/>
      <w:bookmarkEnd w:id="275"/>
    </w:p>
    <w:p w14:paraId="1592DEB8" w14:textId="77777777" w:rsidR="001B6054" w:rsidRDefault="001B6054" w:rsidP="001B6054"/>
    <w:p w14:paraId="3E76F370" w14:textId="77777777" w:rsidR="001B6054" w:rsidRPr="00DD6F6D" w:rsidRDefault="001B6054" w:rsidP="001B6054">
      <w:pPr>
        <w:spacing w:line="240" w:lineRule="auto"/>
        <w:rPr>
          <w:b/>
          <w:i/>
          <w:sz w:val="28"/>
          <w:szCs w:val="28"/>
        </w:rPr>
      </w:pPr>
      <w:r w:rsidRPr="00DD6F6D">
        <w:rPr>
          <w:b/>
          <w:i/>
          <w:sz w:val="28"/>
          <w:szCs w:val="28"/>
        </w:rPr>
        <w:t>Introduction</w:t>
      </w:r>
    </w:p>
    <w:p w14:paraId="7465EB2C" w14:textId="6D862A8F" w:rsidR="001B6054" w:rsidRPr="00DD6F6D" w:rsidRDefault="001B6054" w:rsidP="001B6054">
      <w:pPr>
        <w:spacing w:before="60" w:line="240" w:lineRule="auto"/>
        <w:ind w:left="180"/>
      </w:pPr>
      <w:r w:rsidRPr="00DD6F6D">
        <w:t xml:space="preserve">The CDC Diabetes Prevention Recognition Program is a voluntary program for organizations interested in establishing local evidence-based lifestyle change programs for people at high risk for type 2 diabetes.  Organizations interested in applying to become a CDC Recognized Diabetes Prevention Program are strongly advised to read the </w:t>
      </w:r>
      <w:r w:rsidRPr="00DD6F6D">
        <w:rPr>
          <w:i/>
        </w:rPr>
        <w:t>CDC DPRP Standards and Operating Procedures</w:t>
      </w:r>
      <w:r w:rsidRPr="00DD6F6D">
        <w:t xml:space="preserve"> and complete this Capacity Assessment, prior to applying for recognition. </w:t>
      </w:r>
    </w:p>
    <w:p w14:paraId="04FBEEE0" w14:textId="77777777" w:rsidR="001B6054" w:rsidRPr="00DD6F6D" w:rsidRDefault="001B6054" w:rsidP="001B6054">
      <w:pPr>
        <w:spacing w:line="240" w:lineRule="auto"/>
      </w:pPr>
    </w:p>
    <w:p w14:paraId="5007AC77" w14:textId="77777777" w:rsidR="001B6054" w:rsidRPr="00DD6F6D" w:rsidRDefault="001B6054" w:rsidP="001B6054">
      <w:pPr>
        <w:spacing w:line="240" w:lineRule="auto"/>
        <w:rPr>
          <w:b/>
          <w:i/>
          <w:sz w:val="28"/>
          <w:szCs w:val="28"/>
        </w:rPr>
      </w:pPr>
      <w:r w:rsidRPr="00DD6F6D">
        <w:rPr>
          <w:b/>
          <w:i/>
          <w:sz w:val="28"/>
          <w:szCs w:val="28"/>
        </w:rPr>
        <w:t xml:space="preserve">Benefits of Completing the Capacity Assessment </w:t>
      </w:r>
    </w:p>
    <w:p w14:paraId="517027B2" w14:textId="77777777" w:rsidR="001B6054" w:rsidRPr="00DD6F6D" w:rsidRDefault="001B6054" w:rsidP="001B6054">
      <w:pPr>
        <w:spacing w:before="60" w:line="240" w:lineRule="auto"/>
        <w:ind w:left="180"/>
      </w:pPr>
      <w:r w:rsidRPr="00DD6F6D">
        <w:t xml:space="preserve">Assessing your organization’s capacity will identify areas that may need to be enhanced, prior to applying for CDC DPRP recognition, to ensure the organization is able to sustain the program long term.  </w:t>
      </w:r>
      <w:r w:rsidRPr="00DD6F6D">
        <w:rPr>
          <w:i/>
        </w:rPr>
        <w:t>Sustainable lifestyle change programs are those that have the capacity to implement the lifestyle change program without federal, state, or local government grant dollars long-term.  In addition, it is necessary for the organization to have staff with the knowledge, skills, and qualities listed in Appendix C of the DPRP Standards.</w:t>
      </w:r>
    </w:p>
    <w:p w14:paraId="56AFC908" w14:textId="77777777" w:rsidR="001B6054" w:rsidRPr="00DD6F6D" w:rsidRDefault="001B6054" w:rsidP="001B6054">
      <w:pPr>
        <w:spacing w:line="240" w:lineRule="auto"/>
      </w:pPr>
    </w:p>
    <w:p w14:paraId="30C00AEE" w14:textId="77777777" w:rsidR="001B6054" w:rsidRPr="00DD6F6D" w:rsidRDefault="001B6054" w:rsidP="001B6054">
      <w:pPr>
        <w:spacing w:line="240" w:lineRule="auto"/>
        <w:rPr>
          <w:b/>
          <w:i/>
          <w:sz w:val="28"/>
          <w:szCs w:val="28"/>
        </w:rPr>
      </w:pPr>
      <w:r w:rsidRPr="00DD6F6D">
        <w:rPr>
          <w:b/>
          <w:i/>
          <w:sz w:val="28"/>
          <w:szCs w:val="28"/>
        </w:rPr>
        <w:t>Directions for Completing the Capacity Assessment</w:t>
      </w:r>
    </w:p>
    <w:p w14:paraId="527009D4" w14:textId="56B4E5CE" w:rsidR="001B6054" w:rsidRPr="00DD6F6D" w:rsidRDefault="001B6054" w:rsidP="001B6054">
      <w:pPr>
        <w:numPr>
          <w:ilvl w:val="0"/>
          <w:numId w:val="19"/>
        </w:numPr>
        <w:spacing w:before="60" w:line="240" w:lineRule="auto"/>
        <w:ind w:left="540"/>
        <w:contextualSpacing/>
      </w:pPr>
      <w:r w:rsidRPr="00DD6F6D">
        <w:t xml:space="preserve">Refer to the </w:t>
      </w:r>
      <w:r w:rsidRPr="00DD6F6D">
        <w:rPr>
          <w:i/>
        </w:rPr>
        <w:t>CDC DPRP-Standards and Operating Procedures</w:t>
      </w:r>
      <w:r w:rsidRPr="00DD6F6D">
        <w:t xml:space="preserve"> document, available at </w:t>
      </w:r>
      <w:hyperlink r:id="rId17" w:history="1">
        <w:r w:rsidRPr="00DD6F6D">
          <w:rPr>
            <w:color w:val="0000FF"/>
            <w:u w:val="single"/>
          </w:rPr>
          <w:t>www.cdc.gov/diabetes/prevention/recognition</w:t>
        </w:r>
      </w:hyperlink>
      <w:r w:rsidRPr="00DD6F6D">
        <w:rPr>
          <w:color w:val="0000FF"/>
          <w:u w:val="single"/>
        </w:rPr>
        <w:t>,</w:t>
      </w:r>
      <w:r w:rsidRPr="00DD6F6D">
        <w:t xml:space="preserve"> when completing this questionnaire.</w:t>
      </w:r>
    </w:p>
    <w:p w14:paraId="2F35DACA" w14:textId="77777777" w:rsidR="001B6054" w:rsidRPr="00DD6F6D" w:rsidRDefault="001B6054" w:rsidP="001B6054">
      <w:pPr>
        <w:numPr>
          <w:ilvl w:val="0"/>
          <w:numId w:val="19"/>
        </w:numPr>
        <w:spacing w:before="60" w:line="240" w:lineRule="auto"/>
        <w:ind w:left="540"/>
      </w:pPr>
      <w:r w:rsidRPr="00DD6F6D">
        <w:t xml:space="preserve">DPRP Standards Reference - indicates the location of the relevant information in the </w:t>
      </w:r>
      <w:r w:rsidRPr="00DD6F6D">
        <w:rPr>
          <w:i/>
        </w:rPr>
        <w:t xml:space="preserve">CDC DPRP Standards and Operating Procedures </w:t>
      </w:r>
      <w:r w:rsidRPr="00DD6F6D">
        <w:t>document.</w:t>
      </w:r>
    </w:p>
    <w:p w14:paraId="401749E1" w14:textId="77777777" w:rsidR="001B6054" w:rsidRPr="00DD6F6D" w:rsidRDefault="001B6054" w:rsidP="001B6054">
      <w:pPr>
        <w:numPr>
          <w:ilvl w:val="0"/>
          <w:numId w:val="19"/>
        </w:numPr>
        <w:spacing w:before="60" w:line="240" w:lineRule="auto"/>
        <w:ind w:left="540"/>
      </w:pPr>
      <w:r>
        <w:t>Organizational c</w:t>
      </w:r>
      <w:r w:rsidRPr="00DD6F6D">
        <w:t xml:space="preserve">apacity assessment questions - read the question and check one box: “yes” “no” or “unsure” </w:t>
      </w:r>
    </w:p>
    <w:p w14:paraId="587A160D" w14:textId="77777777" w:rsidR="001B6054" w:rsidRPr="00DD6F6D" w:rsidRDefault="001B6054" w:rsidP="001B6054">
      <w:pPr>
        <w:numPr>
          <w:ilvl w:val="0"/>
          <w:numId w:val="19"/>
        </w:numPr>
        <w:spacing w:before="60" w:line="240" w:lineRule="auto"/>
        <w:ind w:left="540"/>
      </w:pPr>
      <w:r w:rsidRPr="00DD6F6D">
        <w:t>Total the number of “yes” “no” and “unsure” responses at the bottom of the questionnaire.</w:t>
      </w:r>
    </w:p>
    <w:p w14:paraId="5EACDE57" w14:textId="729CC4E0" w:rsidR="0049295F" w:rsidRDefault="001B6054" w:rsidP="001B6054">
      <w:pPr>
        <w:numPr>
          <w:ilvl w:val="0"/>
          <w:numId w:val="19"/>
        </w:numPr>
        <w:spacing w:before="60" w:line="240" w:lineRule="auto"/>
        <w:ind w:left="540"/>
      </w:pPr>
      <w:r w:rsidRPr="00DD6F6D">
        <w:t>Read the recommendations to determine if your organization is ready to apply for CDC DPRP Recognition at this time.</w:t>
      </w:r>
    </w:p>
    <w:p w14:paraId="0339AB95" w14:textId="77777777" w:rsidR="0049295F" w:rsidRDefault="0049295F">
      <w:pPr>
        <w:spacing w:line="240" w:lineRule="auto"/>
      </w:pPr>
      <w:r>
        <w:br w:type="page"/>
      </w:r>
    </w:p>
    <w:p w14:paraId="2B6F9466" w14:textId="77777777" w:rsidR="001B6054" w:rsidRPr="00DD6F6D" w:rsidRDefault="001B6054" w:rsidP="0049295F">
      <w:pPr>
        <w:spacing w:before="60" w:line="240" w:lineRule="auto"/>
        <w:ind w:left="540"/>
      </w:pPr>
    </w:p>
    <w:p w14:paraId="28DAA5D8" w14:textId="77777777" w:rsidR="001B6054" w:rsidRPr="00DD6F6D" w:rsidRDefault="001B6054" w:rsidP="001B6054">
      <w:pPr>
        <w:spacing w:line="240" w:lineRule="auto"/>
      </w:pPr>
    </w:p>
    <w:tbl>
      <w:tblPr>
        <w:tblStyle w:val="TableGrid1"/>
        <w:tblW w:w="5085"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19"/>
        <w:gridCol w:w="1589"/>
        <w:gridCol w:w="4744"/>
        <w:gridCol w:w="535"/>
        <w:gridCol w:w="541"/>
        <w:gridCol w:w="6"/>
        <w:gridCol w:w="896"/>
      </w:tblGrid>
      <w:tr w:rsidR="0049295F" w:rsidRPr="00885650" w14:paraId="3F7CA39D" w14:textId="77777777" w:rsidTr="00673D19">
        <w:tc>
          <w:tcPr>
            <w:tcW w:w="773" w:type="pct"/>
            <w:tcBorders>
              <w:top w:val="double" w:sz="4" w:space="0" w:color="auto"/>
              <w:bottom w:val="single" w:sz="4" w:space="0" w:color="auto"/>
            </w:tcBorders>
            <w:shd w:val="clear" w:color="auto" w:fill="FFFFCC"/>
          </w:tcPr>
          <w:p w14:paraId="67191B12" w14:textId="77777777" w:rsidR="001B6054" w:rsidRPr="0049295F" w:rsidRDefault="001B6054" w:rsidP="001B6054">
            <w:pPr>
              <w:spacing w:before="120" w:line="240" w:lineRule="auto"/>
              <w:jc w:val="center"/>
              <w:rPr>
                <w:rFonts w:ascii="Times New Roman" w:hAnsi="Times New Roman"/>
                <w:b/>
                <w:sz w:val="20"/>
                <w:szCs w:val="20"/>
              </w:rPr>
            </w:pPr>
            <w:r w:rsidRPr="0049295F">
              <w:rPr>
                <w:rFonts w:ascii="Times New Roman" w:hAnsi="Times New Roman"/>
                <w:b/>
                <w:sz w:val="20"/>
                <w:szCs w:val="20"/>
              </w:rPr>
              <w:t>Capacity Topic</w:t>
            </w:r>
          </w:p>
        </w:tc>
        <w:tc>
          <w:tcPr>
            <w:tcW w:w="808" w:type="pct"/>
            <w:tcBorders>
              <w:top w:val="double" w:sz="4" w:space="0" w:color="auto"/>
              <w:bottom w:val="single" w:sz="4" w:space="0" w:color="auto"/>
            </w:tcBorders>
            <w:shd w:val="clear" w:color="auto" w:fill="FFFFCC"/>
          </w:tcPr>
          <w:p w14:paraId="493065F1" w14:textId="77777777" w:rsidR="001B6054" w:rsidRPr="0049295F" w:rsidRDefault="001B6054" w:rsidP="001B6054">
            <w:pPr>
              <w:spacing w:before="120" w:line="240" w:lineRule="auto"/>
              <w:jc w:val="center"/>
              <w:rPr>
                <w:rFonts w:ascii="Times New Roman" w:hAnsi="Times New Roman"/>
                <w:b/>
                <w:sz w:val="20"/>
                <w:szCs w:val="20"/>
              </w:rPr>
            </w:pPr>
            <w:r w:rsidRPr="0049295F">
              <w:rPr>
                <w:rFonts w:ascii="Times New Roman" w:hAnsi="Times New Roman"/>
                <w:b/>
                <w:sz w:val="20"/>
                <w:szCs w:val="20"/>
              </w:rPr>
              <w:t>DPRP Standards Reference</w:t>
            </w:r>
          </w:p>
        </w:tc>
        <w:tc>
          <w:tcPr>
            <w:tcW w:w="2413" w:type="pct"/>
            <w:tcBorders>
              <w:top w:val="double" w:sz="4" w:space="0" w:color="auto"/>
              <w:bottom w:val="single" w:sz="4" w:space="0" w:color="auto"/>
            </w:tcBorders>
            <w:shd w:val="clear" w:color="auto" w:fill="FFFFCC"/>
          </w:tcPr>
          <w:p w14:paraId="60C3B7AC" w14:textId="77777777" w:rsidR="001B6054" w:rsidRPr="0049295F" w:rsidRDefault="001B6054" w:rsidP="001B6054">
            <w:pPr>
              <w:spacing w:before="120" w:line="240" w:lineRule="auto"/>
              <w:jc w:val="center"/>
              <w:rPr>
                <w:rFonts w:ascii="Times New Roman" w:hAnsi="Times New Roman"/>
                <w:b/>
                <w:sz w:val="20"/>
                <w:szCs w:val="20"/>
              </w:rPr>
            </w:pPr>
            <w:r w:rsidRPr="0049295F">
              <w:rPr>
                <w:rFonts w:ascii="Times New Roman" w:hAnsi="Times New Roman"/>
                <w:b/>
                <w:sz w:val="20"/>
                <w:szCs w:val="20"/>
              </w:rPr>
              <w:t>Organizational Capacity Assessment Questions</w:t>
            </w:r>
          </w:p>
        </w:tc>
        <w:tc>
          <w:tcPr>
            <w:tcW w:w="272" w:type="pct"/>
            <w:tcBorders>
              <w:top w:val="double" w:sz="4" w:space="0" w:color="auto"/>
              <w:bottom w:val="single" w:sz="4" w:space="0" w:color="auto"/>
            </w:tcBorders>
            <w:shd w:val="clear" w:color="auto" w:fill="FFFFCC"/>
          </w:tcPr>
          <w:p w14:paraId="4F6A3B9E" w14:textId="77777777" w:rsidR="001B6054" w:rsidRPr="0049295F" w:rsidRDefault="001B6054" w:rsidP="001B6054">
            <w:pPr>
              <w:spacing w:before="120" w:line="240" w:lineRule="auto"/>
              <w:jc w:val="center"/>
              <w:rPr>
                <w:rFonts w:ascii="Times New Roman" w:hAnsi="Times New Roman"/>
                <w:b/>
                <w:sz w:val="20"/>
                <w:szCs w:val="20"/>
              </w:rPr>
            </w:pPr>
            <w:r w:rsidRPr="0049295F">
              <w:rPr>
                <w:rFonts w:ascii="Times New Roman" w:hAnsi="Times New Roman"/>
                <w:b/>
                <w:sz w:val="20"/>
                <w:szCs w:val="20"/>
              </w:rPr>
              <w:t>Yes</w:t>
            </w:r>
          </w:p>
        </w:tc>
        <w:tc>
          <w:tcPr>
            <w:tcW w:w="275" w:type="pct"/>
            <w:tcBorders>
              <w:top w:val="double" w:sz="4" w:space="0" w:color="auto"/>
              <w:bottom w:val="single" w:sz="4" w:space="0" w:color="auto"/>
            </w:tcBorders>
            <w:shd w:val="clear" w:color="auto" w:fill="FFFFCC"/>
          </w:tcPr>
          <w:p w14:paraId="397DF916" w14:textId="77777777" w:rsidR="001B6054" w:rsidRPr="0049295F" w:rsidRDefault="001B6054" w:rsidP="001B6054">
            <w:pPr>
              <w:spacing w:before="120" w:line="240" w:lineRule="auto"/>
              <w:jc w:val="center"/>
              <w:rPr>
                <w:rFonts w:ascii="Times New Roman" w:hAnsi="Times New Roman"/>
                <w:b/>
                <w:sz w:val="20"/>
                <w:szCs w:val="20"/>
              </w:rPr>
            </w:pPr>
            <w:r w:rsidRPr="0049295F">
              <w:rPr>
                <w:rFonts w:ascii="Times New Roman" w:hAnsi="Times New Roman"/>
                <w:b/>
                <w:sz w:val="20"/>
                <w:szCs w:val="20"/>
              </w:rPr>
              <w:t>No</w:t>
            </w:r>
          </w:p>
        </w:tc>
        <w:tc>
          <w:tcPr>
            <w:tcW w:w="459" w:type="pct"/>
            <w:gridSpan w:val="2"/>
            <w:tcBorders>
              <w:top w:val="double" w:sz="4" w:space="0" w:color="auto"/>
              <w:bottom w:val="single" w:sz="4" w:space="0" w:color="auto"/>
            </w:tcBorders>
            <w:shd w:val="clear" w:color="auto" w:fill="FFFFCC"/>
          </w:tcPr>
          <w:p w14:paraId="30C98EEB" w14:textId="77777777" w:rsidR="001B6054" w:rsidRPr="0049295F" w:rsidRDefault="001B6054" w:rsidP="001B6054">
            <w:pPr>
              <w:spacing w:before="120" w:line="240" w:lineRule="auto"/>
              <w:jc w:val="center"/>
              <w:rPr>
                <w:rFonts w:ascii="Times New Roman" w:hAnsi="Times New Roman"/>
                <w:b/>
                <w:sz w:val="20"/>
                <w:szCs w:val="20"/>
              </w:rPr>
            </w:pPr>
            <w:r w:rsidRPr="0049295F">
              <w:rPr>
                <w:rFonts w:ascii="Times New Roman" w:hAnsi="Times New Roman"/>
                <w:b/>
                <w:sz w:val="20"/>
                <w:szCs w:val="20"/>
              </w:rPr>
              <w:t>Unsure</w:t>
            </w:r>
          </w:p>
        </w:tc>
      </w:tr>
      <w:tr w:rsidR="0049295F" w:rsidRPr="00885650" w14:paraId="34D8E258" w14:textId="77777777" w:rsidTr="00673D19">
        <w:tc>
          <w:tcPr>
            <w:tcW w:w="773" w:type="pct"/>
            <w:tcBorders>
              <w:top w:val="single" w:sz="4" w:space="0" w:color="auto"/>
              <w:bottom w:val="single" w:sz="4" w:space="0" w:color="auto"/>
            </w:tcBorders>
            <w:shd w:val="clear" w:color="auto" w:fill="FFFFCC"/>
          </w:tcPr>
          <w:p w14:paraId="2B9D9A80"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DPRP Standards</w:t>
            </w:r>
          </w:p>
        </w:tc>
        <w:tc>
          <w:tcPr>
            <w:tcW w:w="808" w:type="pct"/>
            <w:tcBorders>
              <w:top w:val="single" w:sz="4" w:space="0" w:color="auto"/>
              <w:bottom w:val="single" w:sz="4" w:space="0" w:color="auto"/>
            </w:tcBorders>
            <w:shd w:val="clear" w:color="auto" w:fill="BFBFBF" w:themeFill="background1" w:themeFillShade="BF"/>
          </w:tcPr>
          <w:p w14:paraId="583CD985" w14:textId="77777777" w:rsidR="001B6054" w:rsidRPr="0049295F" w:rsidRDefault="001B6054" w:rsidP="001B6054">
            <w:pPr>
              <w:spacing w:before="120" w:line="240" w:lineRule="auto"/>
              <w:rPr>
                <w:rFonts w:ascii="Times New Roman" w:hAnsi="Times New Roman"/>
                <w:sz w:val="20"/>
                <w:szCs w:val="20"/>
              </w:rPr>
            </w:pPr>
          </w:p>
        </w:tc>
        <w:tc>
          <w:tcPr>
            <w:tcW w:w="2413" w:type="pct"/>
            <w:tcBorders>
              <w:top w:val="single" w:sz="4" w:space="0" w:color="auto"/>
            </w:tcBorders>
          </w:tcPr>
          <w:p w14:paraId="3171A5EC"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Have you and your organization’s leadership read the CDC DPRP Standards and Operating Procedures?</w:t>
            </w:r>
          </w:p>
        </w:tc>
        <w:tc>
          <w:tcPr>
            <w:tcW w:w="272" w:type="pct"/>
            <w:tcBorders>
              <w:top w:val="single" w:sz="4" w:space="0" w:color="auto"/>
            </w:tcBorders>
          </w:tcPr>
          <w:p w14:paraId="6FF72A12" w14:textId="77777777" w:rsidR="001B6054" w:rsidRPr="0049295F" w:rsidRDefault="001B6054" w:rsidP="001B6054">
            <w:pPr>
              <w:spacing w:before="120" w:line="240" w:lineRule="auto"/>
              <w:rPr>
                <w:rFonts w:ascii="Times New Roman" w:hAnsi="Times New Roman"/>
                <w:sz w:val="20"/>
                <w:szCs w:val="20"/>
              </w:rPr>
            </w:pPr>
          </w:p>
        </w:tc>
        <w:tc>
          <w:tcPr>
            <w:tcW w:w="275" w:type="pct"/>
            <w:tcBorders>
              <w:top w:val="single" w:sz="4" w:space="0" w:color="auto"/>
            </w:tcBorders>
          </w:tcPr>
          <w:p w14:paraId="7815DE7C" w14:textId="77777777" w:rsidR="001B6054" w:rsidRPr="0049295F" w:rsidRDefault="001B6054" w:rsidP="001B6054">
            <w:pPr>
              <w:spacing w:before="120" w:line="240" w:lineRule="auto"/>
              <w:rPr>
                <w:rFonts w:ascii="Times New Roman" w:hAnsi="Times New Roman"/>
                <w:sz w:val="20"/>
                <w:szCs w:val="20"/>
              </w:rPr>
            </w:pPr>
          </w:p>
        </w:tc>
        <w:tc>
          <w:tcPr>
            <w:tcW w:w="459" w:type="pct"/>
            <w:gridSpan w:val="2"/>
            <w:tcBorders>
              <w:top w:val="single" w:sz="4" w:space="0" w:color="auto"/>
            </w:tcBorders>
          </w:tcPr>
          <w:p w14:paraId="7A053540" w14:textId="77777777" w:rsidR="001B6054" w:rsidRPr="0049295F" w:rsidRDefault="001B6054" w:rsidP="001B6054">
            <w:pPr>
              <w:spacing w:before="120" w:line="240" w:lineRule="auto"/>
              <w:rPr>
                <w:rFonts w:ascii="Times New Roman" w:hAnsi="Times New Roman"/>
                <w:sz w:val="20"/>
                <w:szCs w:val="20"/>
              </w:rPr>
            </w:pPr>
          </w:p>
        </w:tc>
      </w:tr>
      <w:tr w:rsidR="0049295F" w:rsidRPr="00885650" w14:paraId="24F153AA" w14:textId="77777777" w:rsidTr="00673D19">
        <w:tc>
          <w:tcPr>
            <w:tcW w:w="773" w:type="pct"/>
            <w:tcBorders>
              <w:top w:val="single" w:sz="4" w:space="0" w:color="auto"/>
              <w:bottom w:val="single" w:sz="4" w:space="0" w:color="auto"/>
            </w:tcBorders>
            <w:shd w:val="clear" w:color="auto" w:fill="FFFFCC"/>
          </w:tcPr>
          <w:p w14:paraId="7F701AD0"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DPRP Standards</w:t>
            </w:r>
          </w:p>
        </w:tc>
        <w:tc>
          <w:tcPr>
            <w:tcW w:w="808" w:type="pct"/>
            <w:tcBorders>
              <w:top w:val="single" w:sz="4" w:space="0" w:color="auto"/>
              <w:bottom w:val="single" w:sz="4" w:space="0" w:color="auto"/>
            </w:tcBorders>
            <w:shd w:val="clear" w:color="auto" w:fill="BFBFBF" w:themeFill="background1" w:themeFillShade="BF"/>
          </w:tcPr>
          <w:p w14:paraId="0AC19D65" w14:textId="77777777" w:rsidR="001B6054" w:rsidRPr="0049295F" w:rsidRDefault="001B6054" w:rsidP="001B6054">
            <w:pPr>
              <w:spacing w:before="120" w:line="240" w:lineRule="auto"/>
              <w:rPr>
                <w:rFonts w:ascii="Times New Roman" w:hAnsi="Times New Roman"/>
                <w:sz w:val="20"/>
                <w:szCs w:val="20"/>
              </w:rPr>
            </w:pPr>
          </w:p>
        </w:tc>
        <w:tc>
          <w:tcPr>
            <w:tcW w:w="2413" w:type="pct"/>
            <w:tcBorders>
              <w:top w:val="single" w:sz="4" w:space="0" w:color="auto"/>
            </w:tcBorders>
          </w:tcPr>
          <w:p w14:paraId="40BFDAAC"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Does your organization agree to comply with each of the CDC DPRP Standards and Operating Procedures?</w:t>
            </w:r>
          </w:p>
        </w:tc>
        <w:tc>
          <w:tcPr>
            <w:tcW w:w="272" w:type="pct"/>
            <w:tcBorders>
              <w:top w:val="single" w:sz="4" w:space="0" w:color="auto"/>
            </w:tcBorders>
          </w:tcPr>
          <w:p w14:paraId="1B34CE0E" w14:textId="77777777" w:rsidR="001B6054" w:rsidRPr="0049295F" w:rsidRDefault="001B6054" w:rsidP="001B6054">
            <w:pPr>
              <w:spacing w:before="120" w:line="240" w:lineRule="auto"/>
              <w:rPr>
                <w:rFonts w:ascii="Times New Roman" w:hAnsi="Times New Roman"/>
                <w:sz w:val="20"/>
                <w:szCs w:val="20"/>
              </w:rPr>
            </w:pPr>
          </w:p>
        </w:tc>
        <w:tc>
          <w:tcPr>
            <w:tcW w:w="275" w:type="pct"/>
            <w:tcBorders>
              <w:top w:val="single" w:sz="4" w:space="0" w:color="auto"/>
            </w:tcBorders>
          </w:tcPr>
          <w:p w14:paraId="53D1B332" w14:textId="77777777" w:rsidR="001B6054" w:rsidRPr="0049295F" w:rsidRDefault="001B6054" w:rsidP="001B6054">
            <w:pPr>
              <w:spacing w:before="120" w:line="240" w:lineRule="auto"/>
              <w:rPr>
                <w:rFonts w:ascii="Times New Roman" w:hAnsi="Times New Roman"/>
                <w:sz w:val="20"/>
                <w:szCs w:val="20"/>
              </w:rPr>
            </w:pPr>
          </w:p>
        </w:tc>
        <w:tc>
          <w:tcPr>
            <w:tcW w:w="459" w:type="pct"/>
            <w:gridSpan w:val="2"/>
            <w:tcBorders>
              <w:top w:val="single" w:sz="4" w:space="0" w:color="auto"/>
            </w:tcBorders>
          </w:tcPr>
          <w:p w14:paraId="2ED46346" w14:textId="77777777" w:rsidR="001B6054" w:rsidRPr="0049295F" w:rsidRDefault="001B6054" w:rsidP="001B6054">
            <w:pPr>
              <w:spacing w:before="120" w:line="240" w:lineRule="auto"/>
              <w:rPr>
                <w:rFonts w:ascii="Times New Roman" w:hAnsi="Times New Roman"/>
                <w:sz w:val="20"/>
                <w:szCs w:val="20"/>
              </w:rPr>
            </w:pPr>
          </w:p>
        </w:tc>
      </w:tr>
      <w:tr w:rsidR="0049295F" w:rsidRPr="00885650" w14:paraId="2EF4D744" w14:textId="77777777" w:rsidTr="00673D19">
        <w:tc>
          <w:tcPr>
            <w:tcW w:w="773" w:type="pct"/>
            <w:tcBorders>
              <w:bottom w:val="single" w:sz="4" w:space="0" w:color="auto"/>
            </w:tcBorders>
            <w:shd w:val="clear" w:color="auto" w:fill="FFFFCC"/>
          </w:tcPr>
          <w:p w14:paraId="5923756D"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Leadership</w:t>
            </w:r>
          </w:p>
          <w:p w14:paraId="405CBA2D" w14:textId="77777777" w:rsidR="001B6054" w:rsidRPr="0049295F" w:rsidRDefault="001B6054" w:rsidP="001B6054">
            <w:pPr>
              <w:spacing w:line="240" w:lineRule="auto"/>
              <w:rPr>
                <w:rFonts w:ascii="Times New Roman" w:hAnsi="Times New Roman"/>
                <w:sz w:val="20"/>
                <w:szCs w:val="20"/>
              </w:rPr>
            </w:pPr>
            <w:r w:rsidRPr="0049295F">
              <w:rPr>
                <w:rFonts w:ascii="Times New Roman" w:hAnsi="Times New Roman"/>
                <w:sz w:val="20"/>
                <w:szCs w:val="20"/>
              </w:rPr>
              <w:t>Support</w:t>
            </w:r>
          </w:p>
        </w:tc>
        <w:tc>
          <w:tcPr>
            <w:tcW w:w="808" w:type="pct"/>
            <w:tcBorders>
              <w:top w:val="single" w:sz="4" w:space="0" w:color="auto"/>
              <w:bottom w:val="single" w:sz="4" w:space="0" w:color="auto"/>
            </w:tcBorders>
            <w:shd w:val="clear" w:color="auto" w:fill="BFBFBF" w:themeFill="background1" w:themeFillShade="BF"/>
          </w:tcPr>
          <w:p w14:paraId="405F398C" w14:textId="77777777" w:rsidR="001B6054" w:rsidRPr="0049295F" w:rsidRDefault="001B6054" w:rsidP="001B6054">
            <w:pPr>
              <w:spacing w:before="120" w:line="240" w:lineRule="auto"/>
              <w:rPr>
                <w:rFonts w:ascii="Times New Roman" w:hAnsi="Times New Roman"/>
                <w:sz w:val="20"/>
                <w:szCs w:val="20"/>
              </w:rPr>
            </w:pPr>
          </w:p>
        </w:tc>
        <w:tc>
          <w:tcPr>
            <w:tcW w:w="2413" w:type="pct"/>
          </w:tcPr>
          <w:p w14:paraId="202F8A9A"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Does your organization’s leadership support submission of this application for CDC DPRP recognition?</w:t>
            </w:r>
          </w:p>
        </w:tc>
        <w:tc>
          <w:tcPr>
            <w:tcW w:w="272" w:type="pct"/>
          </w:tcPr>
          <w:p w14:paraId="5AE4E825" w14:textId="77777777" w:rsidR="001B6054" w:rsidRPr="0049295F" w:rsidRDefault="001B6054" w:rsidP="001B6054">
            <w:pPr>
              <w:spacing w:before="120" w:line="240" w:lineRule="auto"/>
              <w:rPr>
                <w:rFonts w:ascii="Times New Roman" w:hAnsi="Times New Roman"/>
                <w:sz w:val="20"/>
                <w:szCs w:val="20"/>
              </w:rPr>
            </w:pPr>
          </w:p>
        </w:tc>
        <w:tc>
          <w:tcPr>
            <w:tcW w:w="275" w:type="pct"/>
          </w:tcPr>
          <w:p w14:paraId="1AAAC81B" w14:textId="77777777" w:rsidR="001B6054" w:rsidRPr="0049295F" w:rsidRDefault="001B6054" w:rsidP="001B6054">
            <w:pPr>
              <w:spacing w:before="120" w:line="240" w:lineRule="auto"/>
              <w:rPr>
                <w:rFonts w:ascii="Times New Roman" w:hAnsi="Times New Roman"/>
                <w:sz w:val="20"/>
                <w:szCs w:val="20"/>
              </w:rPr>
            </w:pPr>
          </w:p>
        </w:tc>
        <w:tc>
          <w:tcPr>
            <w:tcW w:w="459" w:type="pct"/>
            <w:gridSpan w:val="2"/>
          </w:tcPr>
          <w:p w14:paraId="24CB8688" w14:textId="77777777" w:rsidR="001B6054" w:rsidRPr="0049295F" w:rsidRDefault="001B6054" w:rsidP="001B6054">
            <w:pPr>
              <w:spacing w:before="120" w:line="240" w:lineRule="auto"/>
              <w:rPr>
                <w:rFonts w:ascii="Times New Roman" w:hAnsi="Times New Roman"/>
                <w:sz w:val="20"/>
                <w:szCs w:val="20"/>
              </w:rPr>
            </w:pPr>
          </w:p>
        </w:tc>
      </w:tr>
      <w:tr w:rsidR="0049295F" w:rsidRPr="00885650" w14:paraId="1456B127" w14:textId="77777777" w:rsidTr="00673D19">
        <w:tc>
          <w:tcPr>
            <w:tcW w:w="773" w:type="pct"/>
            <w:tcBorders>
              <w:bottom w:val="single" w:sz="4" w:space="0" w:color="auto"/>
            </w:tcBorders>
            <w:shd w:val="clear" w:color="auto" w:fill="FFFFCC"/>
          </w:tcPr>
          <w:p w14:paraId="01F3069A"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 xml:space="preserve">Staff </w:t>
            </w:r>
          </w:p>
        </w:tc>
        <w:tc>
          <w:tcPr>
            <w:tcW w:w="808" w:type="pct"/>
            <w:tcBorders>
              <w:bottom w:val="single" w:sz="4" w:space="0" w:color="auto"/>
            </w:tcBorders>
          </w:tcPr>
          <w:p w14:paraId="6350EC94"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 xml:space="preserve">Appendix C </w:t>
            </w:r>
          </w:p>
        </w:tc>
        <w:tc>
          <w:tcPr>
            <w:tcW w:w="2413" w:type="pct"/>
            <w:tcBorders>
              <w:bottom w:val="single" w:sz="4" w:space="0" w:color="auto"/>
            </w:tcBorders>
          </w:tcPr>
          <w:p w14:paraId="3290D12C"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 xml:space="preserve">Does your organization have staff with the knowledge, skills, and qualities listed in Appendix C of the DPRP Standards? </w:t>
            </w:r>
          </w:p>
        </w:tc>
        <w:tc>
          <w:tcPr>
            <w:tcW w:w="272" w:type="pct"/>
            <w:tcBorders>
              <w:bottom w:val="single" w:sz="4" w:space="0" w:color="auto"/>
            </w:tcBorders>
          </w:tcPr>
          <w:p w14:paraId="78B54293" w14:textId="77777777" w:rsidR="001B6054" w:rsidRPr="0049295F" w:rsidRDefault="001B6054" w:rsidP="001B6054">
            <w:pPr>
              <w:spacing w:before="120" w:line="240" w:lineRule="auto"/>
              <w:rPr>
                <w:rFonts w:ascii="Times New Roman" w:hAnsi="Times New Roman"/>
                <w:sz w:val="20"/>
                <w:szCs w:val="20"/>
              </w:rPr>
            </w:pPr>
          </w:p>
        </w:tc>
        <w:tc>
          <w:tcPr>
            <w:tcW w:w="275" w:type="pct"/>
            <w:tcBorders>
              <w:bottom w:val="single" w:sz="4" w:space="0" w:color="auto"/>
            </w:tcBorders>
          </w:tcPr>
          <w:p w14:paraId="5CC7E714" w14:textId="77777777" w:rsidR="001B6054" w:rsidRPr="0049295F" w:rsidRDefault="001B6054" w:rsidP="001B6054">
            <w:pPr>
              <w:spacing w:before="120" w:line="240" w:lineRule="auto"/>
              <w:rPr>
                <w:rFonts w:ascii="Times New Roman" w:hAnsi="Times New Roman"/>
                <w:sz w:val="20"/>
                <w:szCs w:val="20"/>
              </w:rPr>
            </w:pPr>
          </w:p>
        </w:tc>
        <w:tc>
          <w:tcPr>
            <w:tcW w:w="459" w:type="pct"/>
            <w:gridSpan w:val="2"/>
            <w:tcBorders>
              <w:bottom w:val="single" w:sz="4" w:space="0" w:color="auto"/>
            </w:tcBorders>
          </w:tcPr>
          <w:p w14:paraId="7BF8D6D5" w14:textId="77777777" w:rsidR="001B6054" w:rsidRPr="0049295F" w:rsidRDefault="001B6054" w:rsidP="001B6054">
            <w:pPr>
              <w:spacing w:before="120" w:line="240" w:lineRule="auto"/>
              <w:rPr>
                <w:rFonts w:ascii="Times New Roman" w:hAnsi="Times New Roman"/>
                <w:sz w:val="20"/>
                <w:szCs w:val="20"/>
              </w:rPr>
            </w:pPr>
          </w:p>
        </w:tc>
      </w:tr>
      <w:tr w:rsidR="0049295F" w:rsidRPr="00885650" w14:paraId="741A8C87" w14:textId="77777777" w:rsidTr="00673D19">
        <w:trPr>
          <w:trHeight w:val="962"/>
        </w:trPr>
        <w:tc>
          <w:tcPr>
            <w:tcW w:w="773" w:type="pct"/>
            <w:vMerge w:val="restart"/>
            <w:tcBorders>
              <w:top w:val="single" w:sz="4" w:space="0" w:color="auto"/>
            </w:tcBorders>
            <w:shd w:val="clear" w:color="auto" w:fill="FFFFCC"/>
          </w:tcPr>
          <w:p w14:paraId="5CD6DDBD"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Staff Training</w:t>
            </w:r>
          </w:p>
        </w:tc>
        <w:tc>
          <w:tcPr>
            <w:tcW w:w="808" w:type="pct"/>
            <w:vMerge w:val="restart"/>
            <w:tcBorders>
              <w:top w:val="single" w:sz="4" w:space="0" w:color="auto"/>
            </w:tcBorders>
          </w:tcPr>
          <w:p w14:paraId="3A057AD2" w14:textId="596960CC" w:rsidR="001B6054" w:rsidRPr="0049295F" w:rsidRDefault="001B6054" w:rsidP="00E07783">
            <w:pPr>
              <w:spacing w:before="120" w:line="240" w:lineRule="auto"/>
              <w:rPr>
                <w:rFonts w:ascii="Times New Roman" w:hAnsi="Times New Roman"/>
                <w:sz w:val="20"/>
                <w:szCs w:val="20"/>
              </w:rPr>
            </w:pPr>
            <w:r w:rsidRPr="0049295F">
              <w:rPr>
                <w:rFonts w:ascii="Times New Roman" w:hAnsi="Times New Roman"/>
                <w:sz w:val="20"/>
                <w:szCs w:val="20"/>
              </w:rPr>
              <w:t>Pages 5-</w:t>
            </w:r>
            <w:r w:rsidR="00E07783">
              <w:rPr>
                <w:rFonts w:ascii="Times New Roman" w:hAnsi="Times New Roman"/>
                <w:sz w:val="20"/>
                <w:szCs w:val="20"/>
              </w:rPr>
              <w:t>8</w:t>
            </w:r>
            <w:r w:rsidRPr="0049295F">
              <w:rPr>
                <w:rFonts w:ascii="Times New Roman" w:hAnsi="Times New Roman"/>
                <w:sz w:val="20"/>
                <w:szCs w:val="20"/>
              </w:rPr>
              <w:t>: Required curriculum content</w:t>
            </w:r>
          </w:p>
        </w:tc>
        <w:tc>
          <w:tcPr>
            <w:tcW w:w="2413" w:type="pct"/>
            <w:tcBorders>
              <w:top w:val="single" w:sz="4" w:space="0" w:color="auto"/>
              <w:bottom w:val="dashSmallGap" w:sz="4" w:space="0" w:color="auto"/>
            </w:tcBorders>
          </w:tcPr>
          <w:p w14:paraId="7F4597FC"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Does your organization have a plan for training staff to:</w:t>
            </w:r>
          </w:p>
          <w:p w14:paraId="2BE4AC9D" w14:textId="77777777" w:rsidR="001B6054" w:rsidRPr="0049295F" w:rsidRDefault="001B6054" w:rsidP="001B6054">
            <w:pPr>
              <w:numPr>
                <w:ilvl w:val="0"/>
                <w:numId w:val="17"/>
              </w:numPr>
              <w:spacing w:before="120" w:line="240" w:lineRule="auto"/>
              <w:ind w:left="259" w:hanging="259"/>
              <w:rPr>
                <w:rFonts w:ascii="Times New Roman" w:hAnsi="Times New Roman"/>
                <w:sz w:val="20"/>
                <w:szCs w:val="20"/>
              </w:rPr>
            </w:pPr>
            <w:r w:rsidRPr="0049295F">
              <w:rPr>
                <w:rFonts w:ascii="Times New Roman" w:hAnsi="Times New Roman"/>
                <w:sz w:val="20"/>
                <w:szCs w:val="20"/>
              </w:rPr>
              <w:t>Deliver an approved lifestyle change program that includes the required content?</w:t>
            </w:r>
          </w:p>
        </w:tc>
        <w:tc>
          <w:tcPr>
            <w:tcW w:w="272" w:type="pct"/>
            <w:tcBorders>
              <w:top w:val="single" w:sz="4" w:space="0" w:color="auto"/>
              <w:bottom w:val="dashSmallGap" w:sz="4" w:space="0" w:color="auto"/>
            </w:tcBorders>
          </w:tcPr>
          <w:p w14:paraId="7EBEC57E" w14:textId="77777777" w:rsidR="001B6054" w:rsidRPr="0049295F" w:rsidRDefault="001B6054" w:rsidP="001B6054">
            <w:pPr>
              <w:spacing w:before="120" w:line="240" w:lineRule="auto"/>
              <w:rPr>
                <w:rFonts w:ascii="Times New Roman" w:hAnsi="Times New Roman"/>
                <w:sz w:val="20"/>
                <w:szCs w:val="20"/>
              </w:rPr>
            </w:pPr>
          </w:p>
        </w:tc>
        <w:tc>
          <w:tcPr>
            <w:tcW w:w="275" w:type="pct"/>
            <w:tcBorders>
              <w:top w:val="single" w:sz="4" w:space="0" w:color="auto"/>
              <w:bottom w:val="dashSmallGap" w:sz="4" w:space="0" w:color="auto"/>
            </w:tcBorders>
          </w:tcPr>
          <w:p w14:paraId="77AB7765" w14:textId="77777777" w:rsidR="001B6054" w:rsidRPr="0049295F" w:rsidRDefault="001B6054" w:rsidP="001B6054">
            <w:pPr>
              <w:spacing w:before="120" w:line="240" w:lineRule="auto"/>
              <w:rPr>
                <w:rFonts w:ascii="Times New Roman" w:hAnsi="Times New Roman"/>
                <w:sz w:val="20"/>
                <w:szCs w:val="20"/>
              </w:rPr>
            </w:pPr>
          </w:p>
        </w:tc>
        <w:tc>
          <w:tcPr>
            <w:tcW w:w="459" w:type="pct"/>
            <w:gridSpan w:val="2"/>
            <w:tcBorders>
              <w:top w:val="single" w:sz="4" w:space="0" w:color="auto"/>
              <w:bottom w:val="dashSmallGap" w:sz="4" w:space="0" w:color="auto"/>
            </w:tcBorders>
          </w:tcPr>
          <w:p w14:paraId="08104B04" w14:textId="77777777" w:rsidR="001B6054" w:rsidRPr="0049295F" w:rsidRDefault="001B6054" w:rsidP="001B6054">
            <w:pPr>
              <w:spacing w:before="120" w:line="240" w:lineRule="auto"/>
              <w:rPr>
                <w:rFonts w:ascii="Times New Roman" w:hAnsi="Times New Roman"/>
                <w:sz w:val="20"/>
                <w:szCs w:val="20"/>
              </w:rPr>
            </w:pPr>
          </w:p>
        </w:tc>
      </w:tr>
      <w:tr w:rsidR="0049295F" w:rsidRPr="00885650" w14:paraId="7DDF50E3" w14:textId="77777777" w:rsidTr="00673D19">
        <w:tc>
          <w:tcPr>
            <w:tcW w:w="773" w:type="pct"/>
            <w:vMerge/>
            <w:tcBorders>
              <w:bottom w:val="single" w:sz="4" w:space="0" w:color="auto"/>
            </w:tcBorders>
            <w:shd w:val="clear" w:color="auto" w:fill="FFFFCC"/>
          </w:tcPr>
          <w:p w14:paraId="398DFA19" w14:textId="77777777" w:rsidR="001B6054" w:rsidRPr="0049295F" w:rsidRDefault="001B6054" w:rsidP="001B6054">
            <w:pPr>
              <w:spacing w:before="120" w:line="240" w:lineRule="auto"/>
              <w:rPr>
                <w:rFonts w:ascii="Times New Roman" w:hAnsi="Times New Roman"/>
                <w:sz w:val="20"/>
                <w:szCs w:val="20"/>
              </w:rPr>
            </w:pPr>
          </w:p>
        </w:tc>
        <w:tc>
          <w:tcPr>
            <w:tcW w:w="808" w:type="pct"/>
            <w:vMerge/>
            <w:tcBorders>
              <w:bottom w:val="single" w:sz="4" w:space="0" w:color="auto"/>
            </w:tcBorders>
          </w:tcPr>
          <w:p w14:paraId="16C07005" w14:textId="77777777" w:rsidR="001B6054" w:rsidRPr="0049295F" w:rsidRDefault="001B6054" w:rsidP="001B6054">
            <w:pPr>
              <w:spacing w:before="120" w:line="240" w:lineRule="auto"/>
              <w:rPr>
                <w:rFonts w:ascii="Times New Roman" w:hAnsi="Times New Roman"/>
                <w:sz w:val="20"/>
                <w:szCs w:val="20"/>
              </w:rPr>
            </w:pPr>
          </w:p>
        </w:tc>
        <w:tc>
          <w:tcPr>
            <w:tcW w:w="2413" w:type="pct"/>
            <w:tcBorders>
              <w:top w:val="dashSmallGap" w:sz="4" w:space="0" w:color="auto"/>
              <w:bottom w:val="single" w:sz="4" w:space="0" w:color="auto"/>
            </w:tcBorders>
          </w:tcPr>
          <w:p w14:paraId="6F96289C" w14:textId="77777777" w:rsidR="001B6054" w:rsidRPr="0049295F" w:rsidRDefault="001B6054" w:rsidP="001B6054">
            <w:pPr>
              <w:numPr>
                <w:ilvl w:val="0"/>
                <w:numId w:val="17"/>
              </w:numPr>
              <w:spacing w:line="240" w:lineRule="auto"/>
              <w:ind w:left="252" w:hanging="252"/>
              <w:contextualSpacing/>
              <w:rPr>
                <w:rFonts w:ascii="Times New Roman" w:hAnsi="Times New Roman"/>
                <w:sz w:val="20"/>
                <w:szCs w:val="20"/>
              </w:rPr>
            </w:pPr>
            <w:r w:rsidRPr="0049295F">
              <w:rPr>
                <w:rFonts w:ascii="Times New Roman" w:hAnsi="Times New Roman"/>
                <w:sz w:val="20"/>
                <w:szCs w:val="20"/>
              </w:rPr>
              <w:t>Comply with federal, state, and or local laws governing individual-level identifiable data including laws related to data collection, storage, use and disclosure?</w:t>
            </w:r>
          </w:p>
        </w:tc>
        <w:tc>
          <w:tcPr>
            <w:tcW w:w="272" w:type="pct"/>
            <w:tcBorders>
              <w:top w:val="dashSmallGap" w:sz="4" w:space="0" w:color="auto"/>
              <w:bottom w:val="single" w:sz="4" w:space="0" w:color="auto"/>
            </w:tcBorders>
          </w:tcPr>
          <w:p w14:paraId="6EA0DCBC" w14:textId="77777777" w:rsidR="001B6054" w:rsidRPr="0049295F" w:rsidRDefault="001B6054" w:rsidP="001B6054">
            <w:pPr>
              <w:spacing w:before="120" w:line="240" w:lineRule="auto"/>
              <w:rPr>
                <w:rFonts w:ascii="Times New Roman" w:hAnsi="Times New Roman"/>
                <w:sz w:val="20"/>
                <w:szCs w:val="20"/>
              </w:rPr>
            </w:pPr>
          </w:p>
        </w:tc>
        <w:tc>
          <w:tcPr>
            <w:tcW w:w="275" w:type="pct"/>
            <w:tcBorders>
              <w:top w:val="dashSmallGap" w:sz="4" w:space="0" w:color="auto"/>
              <w:bottom w:val="single" w:sz="4" w:space="0" w:color="auto"/>
            </w:tcBorders>
          </w:tcPr>
          <w:p w14:paraId="2C410013" w14:textId="77777777" w:rsidR="001B6054" w:rsidRPr="0049295F" w:rsidRDefault="001B6054" w:rsidP="001B6054">
            <w:pPr>
              <w:spacing w:before="120" w:line="240" w:lineRule="auto"/>
              <w:rPr>
                <w:rFonts w:ascii="Times New Roman" w:hAnsi="Times New Roman"/>
                <w:sz w:val="20"/>
                <w:szCs w:val="20"/>
              </w:rPr>
            </w:pPr>
          </w:p>
        </w:tc>
        <w:tc>
          <w:tcPr>
            <w:tcW w:w="459" w:type="pct"/>
            <w:gridSpan w:val="2"/>
            <w:tcBorders>
              <w:top w:val="dashSmallGap" w:sz="4" w:space="0" w:color="auto"/>
              <w:bottom w:val="single" w:sz="4" w:space="0" w:color="auto"/>
            </w:tcBorders>
          </w:tcPr>
          <w:p w14:paraId="54ACA268" w14:textId="77777777" w:rsidR="001B6054" w:rsidRPr="0049295F" w:rsidRDefault="001B6054" w:rsidP="001B6054">
            <w:pPr>
              <w:spacing w:before="120" w:line="240" w:lineRule="auto"/>
              <w:rPr>
                <w:rFonts w:ascii="Times New Roman" w:hAnsi="Times New Roman"/>
                <w:sz w:val="20"/>
                <w:szCs w:val="20"/>
              </w:rPr>
            </w:pPr>
          </w:p>
        </w:tc>
      </w:tr>
      <w:tr w:rsidR="0049295F" w:rsidRPr="00885650" w14:paraId="1B70E845" w14:textId="77777777" w:rsidTr="00673D19">
        <w:tc>
          <w:tcPr>
            <w:tcW w:w="773" w:type="pct"/>
            <w:tcBorders>
              <w:top w:val="single" w:sz="4" w:space="0" w:color="auto"/>
              <w:bottom w:val="single" w:sz="4" w:space="0" w:color="auto"/>
            </w:tcBorders>
            <w:shd w:val="clear" w:color="auto" w:fill="FFFFCC"/>
          </w:tcPr>
          <w:p w14:paraId="7B2EFDE3" w14:textId="77777777" w:rsidR="001B6054" w:rsidRPr="0049295F" w:rsidRDefault="001B6054" w:rsidP="001B6054">
            <w:pPr>
              <w:spacing w:before="60" w:line="240" w:lineRule="auto"/>
              <w:rPr>
                <w:rFonts w:ascii="Times New Roman" w:hAnsi="Times New Roman"/>
                <w:sz w:val="20"/>
                <w:szCs w:val="20"/>
              </w:rPr>
            </w:pPr>
            <w:r w:rsidRPr="0049295F">
              <w:rPr>
                <w:rFonts w:ascii="Times New Roman" w:hAnsi="Times New Roman"/>
                <w:sz w:val="20"/>
                <w:szCs w:val="20"/>
              </w:rPr>
              <w:t>DPRP Evaluation Data</w:t>
            </w:r>
          </w:p>
        </w:tc>
        <w:tc>
          <w:tcPr>
            <w:tcW w:w="808" w:type="pct"/>
            <w:tcBorders>
              <w:top w:val="single" w:sz="4" w:space="0" w:color="auto"/>
              <w:bottom w:val="single" w:sz="4" w:space="0" w:color="auto"/>
            </w:tcBorders>
          </w:tcPr>
          <w:p w14:paraId="54CEDD2F" w14:textId="5037814B" w:rsidR="001B6054" w:rsidRPr="0049295F" w:rsidRDefault="001B6054" w:rsidP="00E07783">
            <w:pPr>
              <w:spacing w:before="60" w:line="240" w:lineRule="auto"/>
              <w:rPr>
                <w:rFonts w:ascii="Times New Roman" w:hAnsi="Times New Roman"/>
                <w:sz w:val="20"/>
                <w:szCs w:val="20"/>
              </w:rPr>
            </w:pPr>
            <w:r w:rsidRPr="0049295F">
              <w:rPr>
                <w:rFonts w:ascii="Times New Roman" w:hAnsi="Times New Roman"/>
                <w:sz w:val="20"/>
                <w:szCs w:val="20"/>
              </w:rPr>
              <w:t xml:space="preserve">Pages </w:t>
            </w:r>
            <w:r w:rsidR="00E07783" w:rsidRPr="0049295F">
              <w:rPr>
                <w:rFonts w:ascii="Times New Roman" w:hAnsi="Times New Roman"/>
                <w:sz w:val="20"/>
                <w:szCs w:val="20"/>
              </w:rPr>
              <w:t>1</w:t>
            </w:r>
            <w:r w:rsidR="00E07783">
              <w:rPr>
                <w:rFonts w:ascii="Times New Roman" w:hAnsi="Times New Roman"/>
                <w:sz w:val="20"/>
                <w:szCs w:val="20"/>
              </w:rPr>
              <w:t>6</w:t>
            </w:r>
            <w:r w:rsidRPr="0049295F">
              <w:rPr>
                <w:rFonts w:ascii="Times New Roman" w:hAnsi="Times New Roman"/>
                <w:sz w:val="20"/>
                <w:szCs w:val="20"/>
              </w:rPr>
              <w:t>-19: Evaluation data elements</w:t>
            </w:r>
          </w:p>
        </w:tc>
        <w:tc>
          <w:tcPr>
            <w:tcW w:w="2413" w:type="pct"/>
            <w:tcBorders>
              <w:top w:val="single" w:sz="4" w:space="0" w:color="auto"/>
              <w:bottom w:val="single" w:sz="4" w:space="0" w:color="auto"/>
            </w:tcBorders>
          </w:tcPr>
          <w:p w14:paraId="1F082752" w14:textId="77777777" w:rsidR="001B6054" w:rsidRPr="0049295F" w:rsidRDefault="001B6054" w:rsidP="001B6054">
            <w:pPr>
              <w:spacing w:before="60" w:line="240" w:lineRule="auto"/>
              <w:rPr>
                <w:rFonts w:ascii="Times New Roman" w:hAnsi="Times New Roman"/>
                <w:sz w:val="20"/>
                <w:szCs w:val="20"/>
              </w:rPr>
            </w:pPr>
            <w:r w:rsidRPr="0049295F">
              <w:rPr>
                <w:rFonts w:ascii="Times New Roman" w:hAnsi="Times New Roman"/>
                <w:sz w:val="20"/>
                <w:szCs w:val="20"/>
              </w:rPr>
              <w:t>Does your organization have staff with the knowledge, skills, and tools needed to collect and submit the required DPRP Evaluation Data Elements using a comma separated value format to the CDC DPRP every 12 months?</w:t>
            </w:r>
          </w:p>
        </w:tc>
        <w:tc>
          <w:tcPr>
            <w:tcW w:w="272" w:type="pct"/>
            <w:tcBorders>
              <w:top w:val="single" w:sz="4" w:space="0" w:color="auto"/>
              <w:bottom w:val="single" w:sz="4" w:space="0" w:color="auto"/>
            </w:tcBorders>
          </w:tcPr>
          <w:p w14:paraId="16D94710" w14:textId="77777777" w:rsidR="001B6054" w:rsidRPr="0049295F" w:rsidRDefault="001B6054" w:rsidP="001B6054">
            <w:pPr>
              <w:spacing w:before="60" w:line="240" w:lineRule="auto"/>
              <w:rPr>
                <w:rFonts w:ascii="Times New Roman" w:hAnsi="Times New Roman"/>
                <w:sz w:val="20"/>
                <w:szCs w:val="20"/>
              </w:rPr>
            </w:pPr>
          </w:p>
        </w:tc>
        <w:tc>
          <w:tcPr>
            <w:tcW w:w="275" w:type="pct"/>
            <w:tcBorders>
              <w:top w:val="single" w:sz="4" w:space="0" w:color="auto"/>
              <w:bottom w:val="single" w:sz="4" w:space="0" w:color="auto"/>
            </w:tcBorders>
          </w:tcPr>
          <w:p w14:paraId="2887F539" w14:textId="77777777" w:rsidR="001B6054" w:rsidRPr="0049295F" w:rsidRDefault="001B6054" w:rsidP="001B6054">
            <w:pPr>
              <w:spacing w:before="60" w:line="240" w:lineRule="auto"/>
              <w:rPr>
                <w:rFonts w:ascii="Times New Roman" w:hAnsi="Times New Roman"/>
                <w:sz w:val="20"/>
                <w:szCs w:val="20"/>
              </w:rPr>
            </w:pPr>
          </w:p>
        </w:tc>
        <w:tc>
          <w:tcPr>
            <w:tcW w:w="459" w:type="pct"/>
            <w:gridSpan w:val="2"/>
            <w:tcBorders>
              <w:top w:val="single" w:sz="4" w:space="0" w:color="auto"/>
              <w:bottom w:val="single" w:sz="4" w:space="0" w:color="auto"/>
            </w:tcBorders>
          </w:tcPr>
          <w:p w14:paraId="02D75F55" w14:textId="77777777" w:rsidR="001B6054" w:rsidRPr="0049295F" w:rsidRDefault="001B6054" w:rsidP="001B6054">
            <w:pPr>
              <w:spacing w:before="60" w:line="240" w:lineRule="auto"/>
              <w:rPr>
                <w:rFonts w:ascii="Times New Roman" w:hAnsi="Times New Roman"/>
                <w:sz w:val="20"/>
                <w:szCs w:val="20"/>
              </w:rPr>
            </w:pPr>
          </w:p>
        </w:tc>
      </w:tr>
      <w:tr w:rsidR="001B6054" w:rsidRPr="00885650" w14:paraId="0322DCC3" w14:textId="77777777" w:rsidTr="00673D19">
        <w:trPr>
          <w:trHeight w:val="998"/>
        </w:trPr>
        <w:tc>
          <w:tcPr>
            <w:tcW w:w="773" w:type="pct"/>
            <w:tcBorders>
              <w:top w:val="single" w:sz="4" w:space="0" w:color="auto"/>
              <w:bottom w:val="single" w:sz="4" w:space="0" w:color="auto"/>
            </w:tcBorders>
            <w:shd w:val="clear" w:color="auto" w:fill="FFFFCC"/>
          </w:tcPr>
          <w:p w14:paraId="6DB69B2F" w14:textId="77777777" w:rsidR="001B6054" w:rsidRPr="0049295F" w:rsidRDefault="001B6054" w:rsidP="001B6054">
            <w:pPr>
              <w:spacing w:line="240" w:lineRule="auto"/>
              <w:rPr>
                <w:rFonts w:ascii="Times New Roman" w:hAnsi="Times New Roman"/>
                <w:sz w:val="20"/>
                <w:szCs w:val="20"/>
              </w:rPr>
            </w:pPr>
            <w:r w:rsidRPr="0049295F">
              <w:rPr>
                <w:rFonts w:ascii="Times New Roman" w:hAnsi="Times New Roman"/>
                <w:sz w:val="20"/>
                <w:szCs w:val="20"/>
              </w:rPr>
              <w:t>Eligible Participants</w:t>
            </w:r>
          </w:p>
        </w:tc>
        <w:tc>
          <w:tcPr>
            <w:tcW w:w="808" w:type="pct"/>
            <w:tcBorders>
              <w:top w:val="single" w:sz="4" w:space="0" w:color="auto"/>
              <w:bottom w:val="single" w:sz="4" w:space="0" w:color="auto"/>
            </w:tcBorders>
          </w:tcPr>
          <w:p w14:paraId="116C4380" w14:textId="4B841BC5" w:rsidR="001B6054" w:rsidRPr="0049295F" w:rsidRDefault="001B6054" w:rsidP="00D15FC7">
            <w:pPr>
              <w:spacing w:before="60" w:line="240" w:lineRule="auto"/>
              <w:rPr>
                <w:rFonts w:ascii="Times New Roman" w:hAnsi="Times New Roman"/>
                <w:sz w:val="20"/>
                <w:szCs w:val="20"/>
              </w:rPr>
            </w:pPr>
            <w:r w:rsidRPr="0049295F">
              <w:rPr>
                <w:rFonts w:ascii="Times New Roman" w:hAnsi="Times New Roman"/>
                <w:sz w:val="20"/>
                <w:szCs w:val="20"/>
              </w:rPr>
              <w:t xml:space="preserve">Page </w:t>
            </w:r>
            <w:r w:rsidR="00D15FC7" w:rsidRPr="0049295F">
              <w:rPr>
                <w:rFonts w:ascii="Times New Roman" w:hAnsi="Times New Roman"/>
                <w:sz w:val="20"/>
                <w:szCs w:val="20"/>
              </w:rPr>
              <w:t>1</w:t>
            </w:r>
            <w:r w:rsidR="00D15FC7">
              <w:rPr>
                <w:rFonts w:ascii="Times New Roman" w:hAnsi="Times New Roman"/>
                <w:sz w:val="20"/>
                <w:szCs w:val="20"/>
              </w:rPr>
              <w:t>1</w:t>
            </w:r>
            <w:r w:rsidRPr="0049295F">
              <w:rPr>
                <w:rFonts w:ascii="Times New Roman" w:hAnsi="Times New Roman"/>
                <w:sz w:val="20"/>
                <w:szCs w:val="20"/>
              </w:rPr>
              <w:t>: Program Eligibility Requirements</w:t>
            </w:r>
          </w:p>
        </w:tc>
        <w:tc>
          <w:tcPr>
            <w:tcW w:w="2413" w:type="pct"/>
            <w:tcBorders>
              <w:top w:val="single" w:sz="4" w:space="0" w:color="auto"/>
              <w:bottom w:val="single" w:sz="4" w:space="0" w:color="auto"/>
            </w:tcBorders>
          </w:tcPr>
          <w:p w14:paraId="01664EDC" w14:textId="77777777" w:rsidR="001B6054" w:rsidRPr="0049295F" w:rsidRDefault="001B6054" w:rsidP="001B6054">
            <w:pPr>
              <w:spacing w:line="240" w:lineRule="auto"/>
              <w:rPr>
                <w:rFonts w:ascii="Times New Roman" w:hAnsi="Times New Roman"/>
                <w:sz w:val="20"/>
                <w:szCs w:val="20"/>
              </w:rPr>
            </w:pPr>
            <w:r w:rsidRPr="0049295F">
              <w:rPr>
                <w:rFonts w:ascii="Times New Roman" w:hAnsi="Times New Roman"/>
                <w:sz w:val="20"/>
                <w:szCs w:val="20"/>
              </w:rPr>
              <w:t>Does your organization have access to a large number of individuals at high risk for type 2 diabetes?</w:t>
            </w:r>
          </w:p>
        </w:tc>
        <w:tc>
          <w:tcPr>
            <w:tcW w:w="272" w:type="pct"/>
            <w:tcBorders>
              <w:top w:val="single" w:sz="4" w:space="0" w:color="auto"/>
              <w:bottom w:val="single" w:sz="4" w:space="0" w:color="auto"/>
            </w:tcBorders>
          </w:tcPr>
          <w:p w14:paraId="4CEBFABB" w14:textId="77777777" w:rsidR="001B6054" w:rsidRPr="0049295F" w:rsidRDefault="001B6054" w:rsidP="001B6054">
            <w:pPr>
              <w:spacing w:line="240" w:lineRule="auto"/>
              <w:rPr>
                <w:rFonts w:ascii="Times New Roman" w:hAnsi="Times New Roman"/>
                <w:sz w:val="20"/>
                <w:szCs w:val="20"/>
              </w:rPr>
            </w:pPr>
          </w:p>
        </w:tc>
        <w:tc>
          <w:tcPr>
            <w:tcW w:w="278" w:type="pct"/>
            <w:gridSpan w:val="2"/>
            <w:tcBorders>
              <w:top w:val="single" w:sz="4" w:space="0" w:color="auto"/>
              <w:bottom w:val="single" w:sz="4" w:space="0" w:color="auto"/>
            </w:tcBorders>
          </w:tcPr>
          <w:p w14:paraId="13FEA33E" w14:textId="77777777" w:rsidR="001B6054" w:rsidRPr="0049295F" w:rsidRDefault="001B6054" w:rsidP="001B6054">
            <w:pPr>
              <w:spacing w:line="240" w:lineRule="auto"/>
              <w:rPr>
                <w:rFonts w:ascii="Times New Roman" w:hAnsi="Times New Roman"/>
                <w:sz w:val="20"/>
                <w:szCs w:val="20"/>
              </w:rPr>
            </w:pPr>
          </w:p>
        </w:tc>
        <w:tc>
          <w:tcPr>
            <w:tcW w:w="456" w:type="pct"/>
            <w:tcBorders>
              <w:top w:val="single" w:sz="4" w:space="0" w:color="auto"/>
              <w:bottom w:val="single" w:sz="4" w:space="0" w:color="auto"/>
            </w:tcBorders>
          </w:tcPr>
          <w:p w14:paraId="2AC92F28" w14:textId="77777777" w:rsidR="001B6054" w:rsidRPr="0049295F" w:rsidRDefault="001B6054" w:rsidP="001B6054">
            <w:pPr>
              <w:spacing w:line="240" w:lineRule="auto"/>
              <w:rPr>
                <w:rFonts w:ascii="Times New Roman" w:hAnsi="Times New Roman"/>
                <w:sz w:val="20"/>
                <w:szCs w:val="20"/>
              </w:rPr>
            </w:pPr>
          </w:p>
        </w:tc>
      </w:tr>
      <w:tr w:rsidR="001B6054" w:rsidRPr="00885650" w14:paraId="158232D9" w14:textId="77777777" w:rsidTr="00673D19">
        <w:tc>
          <w:tcPr>
            <w:tcW w:w="773" w:type="pct"/>
            <w:tcBorders>
              <w:top w:val="single" w:sz="4" w:space="0" w:color="auto"/>
            </w:tcBorders>
            <w:shd w:val="clear" w:color="auto" w:fill="FFFFCC"/>
          </w:tcPr>
          <w:p w14:paraId="6B7BE666"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Recruitment and Enrollment</w:t>
            </w:r>
          </w:p>
        </w:tc>
        <w:tc>
          <w:tcPr>
            <w:tcW w:w="808" w:type="pct"/>
            <w:tcBorders>
              <w:top w:val="single" w:sz="4" w:space="0" w:color="auto"/>
              <w:bottom w:val="single" w:sz="4" w:space="0" w:color="auto"/>
            </w:tcBorders>
          </w:tcPr>
          <w:p w14:paraId="0B42D4CA" w14:textId="3AE72198" w:rsidR="001B6054" w:rsidRPr="0049295F" w:rsidRDefault="001B6054" w:rsidP="00D15FC7">
            <w:pPr>
              <w:spacing w:before="60" w:line="240" w:lineRule="auto"/>
              <w:rPr>
                <w:rFonts w:ascii="Times New Roman" w:hAnsi="Times New Roman"/>
                <w:sz w:val="20"/>
                <w:szCs w:val="20"/>
              </w:rPr>
            </w:pPr>
            <w:r w:rsidRPr="0049295F">
              <w:rPr>
                <w:rFonts w:ascii="Times New Roman" w:hAnsi="Times New Roman"/>
                <w:sz w:val="20"/>
                <w:szCs w:val="20"/>
              </w:rPr>
              <w:t xml:space="preserve">Page </w:t>
            </w:r>
            <w:r w:rsidR="00D15FC7" w:rsidRPr="0049295F">
              <w:rPr>
                <w:rFonts w:ascii="Times New Roman" w:hAnsi="Times New Roman"/>
                <w:sz w:val="20"/>
                <w:szCs w:val="20"/>
              </w:rPr>
              <w:t>1</w:t>
            </w:r>
            <w:r w:rsidR="00D15FC7">
              <w:rPr>
                <w:rFonts w:ascii="Times New Roman" w:hAnsi="Times New Roman"/>
                <w:sz w:val="20"/>
                <w:szCs w:val="20"/>
              </w:rPr>
              <w:t>1</w:t>
            </w:r>
            <w:r w:rsidRPr="0049295F">
              <w:rPr>
                <w:rFonts w:ascii="Times New Roman" w:hAnsi="Times New Roman"/>
                <w:sz w:val="20"/>
                <w:szCs w:val="20"/>
              </w:rPr>
              <w:t>: Program Eligibility Requirements</w:t>
            </w:r>
          </w:p>
        </w:tc>
        <w:tc>
          <w:tcPr>
            <w:tcW w:w="2413" w:type="pct"/>
            <w:tcBorders>
              <w:top w:val="single" w:sz="4" w:space="0" w:color="auto"/>
            </w:tcBorders>
          </w:tcPr>
          <w:p w14:paraId="1DEA0BFF"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Does your organization have the ability to recruit and enroll a sufficient number of eligible individuals to maintain and perpetuate the program?</w:t>
            </w:r>
          </w:p>
        </w:tc>
        <w:tc>
          <w:tcPr>
            <w:tcW w:w="272" w:type="pct"/>
            <w:tcBorders>
              <w:top w:val="single" w:sz="4" w:space="0" w:color="auto"/>
            </w:tcBorders>
          </w:tcPr>
          <w:p w14:paraId="36DAFB79" w14:textId="77777777" w:rsidR="001B6054" w:rsidRPr="0049295F" w:rsidRDefault="001B6054" w:rsidP="001B6054">
            <w:pPr>
              <w:spacing w:before="120" w:line="240" w:lineRule="auto"/>
              <w:rPr>
                <w:rFonts w:ascii="Times New Roman" w:hAnsi="Times New Roman"/>
                <w:sz w:val="20"/>
                <w:szCs w:val="20"/>
              </w:rPr>
            </w:pPr>
          </w:p>
        </w:tc>
        <w:tc>
          <w:tcPr>
            <w:tcW w:w="278" w:type="pct"/>
            <w:gridSpan w:val="2"/>
            <w:tcBorders>
              <w:top w:val="single" w:sz="4" w:space="0" w:color="auto"/>
            </w:tcBorders>
          </w:tcPr>
          <w:p w14:paraId="09EE0F87" w14:textId="77777777" w:rsidR="001B6054" w:rsidRPr="0049295F" w:rsidRDefault="001B6054" w:rsidP="001B6054">
            <w:pPr>
              <w:spacing w:before="120" w:line="240" w:lineRule="auto"/>
              <w:rPr>
                <w:rFonts w:ascii="Times New Roman" w:hAnsi="Times New Roman"/>
                <w:sz w:val="20"/>
                <w:szCs w:val="20"/>
              </w:rPr>
            </w:pPr>
          </w:p>
        </w:tc>
        <w:tc>
          <w:tcPr>
            <w:tcW w:w="456" w:type="pct"/>
            <w:tcBorders>
              <w:top w:val="single" w:sz="4" w:space="0" w:color="auto"/>
            </w:tcBorders>
          </w:tcPr>
          <w:p w14:paraId="0CD654DC" w14:textId="77777777" w:rsidR="001B6054" w:rsidRPr="0049295F" w:rsidRDefault="001B6054" w:rsidP="001B6054">
            <w:pPr>
              <w:spacing w:before="120" w:line="240" w:lineRule="auto"/>
              <w:rPr>
                <w:rFonts w:ascii="Times New Roman" w:hAnsi="Times New Roman"/>
                <w:sz w:val="20"/>
                <w:szCs w:val="20"/>
              </w:rPr>
            </w:pPr>
          </w:p>
        </w:tc>
      </w:tr>
      <w:tr w:rsidR="001B6054" w:rsidRPr="00885650" w14:paraId="0E83798B" w14:textId="77777777" w:rsidTr="00673D19">
        <w:tc>
          <w:tcPr>
            <w:tcW w:w="773" w:type="pct"/>
            <w:shd w:val="clear" w:color="auto" w:fill="FFFFCC"/>
          </w:tcPr>
          <w:p w14:paraId="3EE567C7"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Sustainability</w:t>
            </w:r>
          </w:p>
        </w:tc>
        <w:tc>
          <w:tcPr>
            <w:tcW w:w="808" w:type="pct"/>
            <w:tcBorders>
              <w:top w:val="single" w:sz="4" w:space="0" w:color="auto"/>
              <w:bottom w:val="single" w:sz="4" w:space="0" w:color="auto"/>
            </w:tcBorders>
            <w:shd w:val="clear" w:color="auto" w:fill="BFBFBF" w:themeFill="background1" w:themeFillShade="BF"/>
          </w:tcPr>
          <w:p w14:paraId="01CB18EF" w14:textId="77777777" w:rsidR="001B6054" w:rsidRPr="003E4275" w:rsidRDefault="001B6054" w:rsidP="001B6054">
            <w:pPr>
              <w:spacing w:before="120" w:line="240" w:lineRule="auto"/>
              <w:rPr>
                <w:rFonts w:ascii="Times New Roman" w:hAnsi="Times New Roman"/>
                <w:b/>
                <w:sz w:val="20"/>
                <w:szCs w:val="20"/>
              </w:rPr>
            </w:pPr>
          </w:p>
        </w:tc>
        <w:tc>
          <w:tcPr>
            <w:tcW w:w="2413" w:type="pct"/>
          </w:tcPr>
          <w:p w14:paraId="678841EB" w14:textId="77777777" w:rsidR="001B6054" w:rsidRPr="0049295F" w:rsidRDefault="001B6054" w:rsidP="001B6054">
            <w:pPr>
              <w:spacing w:before="120" w:line="240" w:lineRule="auto"/>
              <w:rPr>
                <w:rFonts w:ascii="Times New Roman" w:hAnsi="Times New Roman"/>
                <w:sz w:val="20"/>
                <w:szCs w:val="20"/>
              </w:rPr>
            </w:pPr>
            <w:r w:rsidRPr="0049295F">
              <w:rPr>
                <w:rFonts w:ascii="Times New Roman" w:hAnsi="Times New Roman"/>
                <w:sz w:val="20"/>
                <w:szCs w:val="20"/>
              </w:rPr>
              <w:t>Does your organization have a plan to sustain the lifestyle change program without federal, state or local government grant funds long term?</w:t>
            </w:r>
          </w:p>
        </w:tc>
        <w:tc>
          <w:tcPr>
            <w:tcW w:w="272" w:type="pct"/>
          </w:tcPr>
          <w:p w14:paraId="7155BDF2" w14:textId="77777777" w:rsidR="001B6054" w:rsidRPr="0049295F" w:rsidRDefault="001B6054" w:rsidP="001B6054">
            <w:pPr>
              <w:spacing w:before="120" w:line="240" w:lineRule="auto"/>
              <w:rPr>
                <w:rFonts w:ascii="Times New Roman" w:hAnsi="Times New Roman"/>
                <w:sz w:val="20"/>
                <w:szCs w:val="20"/>
              </w:rPr>
            </w:pPr>
          </w:p>
        </w:tc>
        <w:tc>
          <w:tcPr>
            <w:tcW w:w="278" w:type="pct"/>
            <w:gridSpan w:val="2"/>
          </w:tcPr>
          <w:p w14:paraId="0164DB23" w14:textId="77777777" w:rsidR="001B6054" w:rsidRPr="0049295F" w:rsidRDefault="001B6054" w:rsidP="001B6054">
            <w:pPr>
              <w:spacing w:before="120" w:line="240" w:lineRule="auto"/>
              <w:rPr>
                <w:rFonts w:ascii="Times New Roman" w:hAnsi="Times New Roman"/>
                <w:sz w:val="20"/>
                <w:szCs w:val="20"/>
              </w:rPr>
            </w:pPr>
          </w:p>
        </w:tc>
        <w:tc>
          <w:tcPr>
            <w:tcW w:w="456" w:type="pct"/>
          </w:tcPr>
          <w:p w14:paraId="153788B0" w14:textId="77777777" w:rsidR="001B6054" w:rsidRPr="0049295F" w:rsidRDefault="001B6054" w:rsidP="001B6054">
            <w:pPr>
              <w:spacing w:before="120" w:line="240" w:lineRule="auto"/>
              <w:rPr>
                <w:rFonts w:ascii="Times New Roman" w:hAnsi="Times New Roman"/>
                <w:sz w:val="20"/>
                <w:szCs w:val="20"/>
              </w:rPr>
            </w:pPr>
          </w:p>
        </w:tc>
      </w:tr>
      <w:tr w:rsidR="001B6054" w:rsidRPr="00885650" w14:paraId="581473AC" w14:textId="77777777" w:rsidTr="00673D19">
        <w:tc>
          <w:tcPr>
            <w:tcW w:w="3994" w:type="pct"/>
            <w:gridSpan w:val="3"/>
          </w:tcPr>
          <w:p w14:paraId="64DA91EA" w14:textId="77777777" w:rsidR="001B6054" w:rsidRPr="00200655" w:rsidRDefault="001B6054" w:rsidP="001B6054">
            <w:pPr>
              <w:spacing w:before="120" w:line="240" w:lineRule="auto"/>
              <w:ind w:left="252"/>
              <w:jc w:val="right"/>
              <w:rPr>
                <w:rFonts w:ascii="Times New Roman" w:hAnsi="Times New Roman"/>
                <w:b/>
                <w:sz w:val="20"/>
                <w:szCs w:val="20"/>
              </w:rPr>
            </w:pPr>
            <w:r w:rsidRPr="00200655">
              <w:rPr>
                <w:rFonts w:ascii="Times New Roman" w:hAnsi="Times New Roman"/>
                <w:b/>
                <w:sz w:val="20"/>
                <w:szCs w:val="20"/>
              </w:rPr>
              <w:t>Total number of boxes check for each column</w:t>
            </w:r>
          </w:p>
        </w:tc>
        <w:tc>
          <w:tcPr>
            <w:tcW w:w="272" w:type="pct"/>
          </w:tcPr>
          <w:p w14:paraId="301C99FC" w14:textId="77777777" w:rsidR="001B6054" w:rsidRPr="0049295F" w:rsidRDefault="001B6054" w:rsidP="001B6054">
            <w:pPr>
              <w:spacing w:before="120" w:line="240" w:lineRule="auto"/>
              <w:rPr>
                <w:rFonts w:ascii="Times New Roman" w:hAnsi="Times New Roman"/>
                <w:sz w:val="20"/>
                <w:szCs w:val="20"/>
              </w:rPr>
            </w:pPr>
          </w:p>
        </w:tc>
        <w:tc>
          <w:tcPr>
            <w:tcW w:w="278" w:type="pct"/>
            <w:gridSpan w:val="2"/>
          </w:tcPr>
          <w:p w14:paraId="544C1DC8" w14:textId="77777777" w:rsidR="001B6054" w:rsidRPr="0049295F" w:rsidRDefault="001B6054" w:rsidP="001B6054">
            <w:pPr>
              <w:spacing w:before="120" w:line="240" w:lineRule="auto"/>
              <w:rPr>
                <w:rFonts w:ascii="Times New Roman" w:hAnsi="Times New Roman"/>
                <w:sz w:val="20"/>
                <w:szCs w:val="20"/>
              </w:rPr>
            </w:pPr>
          </w:p>
        </w:tc>
        <w:tc>
          <w:tcPr>
            <w:tcW w:w="456" w:type="pct"/>
          </w:tcPr>
          <w:p w14:paraId="071F5535" w14:textId="77777777" w:rsidR="001B6054" w:rsidRPr="0049295F" w:rsidRDefault="001B6054" w:rsidP="001B6054">
            <w:pPr>
              <w:spacing w:before="120" w:line="240" w:lineRule="auto"/>
              <w:rPr>
                <w:rFonts w:ascii="Times New Roman" w:hAnsi="Times New Roman"/>
                <w:sz w:val="20"/>
                <w:szCs w:val="20"/>
              </w:rPr>
            </w:pPr>
          </w:p>
        </w:tc>
      </w:tr>
    </w:tbl>
    <w:p w14:paraId="23A667C6" w14:textId="77777777" w:rsidR="001B6054" w:rsidRPr="00DD6F6D" w:rsidRDefault="001B6054" w:rsidP="001B6054">
      <w:pPr>
        <w:spacing w:line="240" w:lineRule="auto"/>
      </w:pPr>
    </w:p>
    <w:p w14:paraId="41E7EC0C" w14:textId="77777777" w:rsidR="001B6054" w:rsidRPr="00DD6F6D" w:rsidRDefault="001B6054" w:rsidP="001B6054">
      <w:pPr>
        <w:spacing w:line="240" w:lineRule="auto"/>
      </w:pPr>
      <w:r w:rsidRPr="00DD6F6D">
        <w:rPr>
          <w:u w:val="single"/>
        </w:rPr>
        <w:t>Recommendations</w:t>
      </w:r>
      <w:r w:rsidRPr="00DD6F6D">
        <w:t xml:space="preserve"> </w:t>
      </w:r>
    </w:p>
    <w:p w14:paraId="79576F62" w14:textId="77777777" w:rsidR="001B6054" w:rsidRPr="00DD6F6D" w:rsidRDefault="001B6054" w:rsidP="001B6054">
      <w:pPr>
        <w:spacing w:before="120" w:line="240" w:lineRule="auto"/>
      </w:pPr>
      <w:r w:rsidRPr="00DD6F6D">
        <w:t>For each Capacity Topic with a “No” or “Unsure” consider:</w:t>
      </w:r>
    </w:p>
    <w:p w14:paraId="2A58F971" w14:textId="77777777" w:rsidR="001B6054" w:rsidRPr="00DD6F6D" w:rsidRDefault="001B6054" w:rsidP="001B6054">
      <w:pPr>
        <w:numPr>
          <w:ilvl w:val="0"/>
          <w:numId w:val="18"/>
        </w:numPr>
        <w:spacing w:before="120" w:line="240" w:lineRule="auto"/>
        <w:contextualSpacing/>
      </w:pPr>
      <w:r w:rsidRPr="00DD6F6D">
        <w:t xml:space="preserve">Working with your organization’s leadership to enhance the </w:t>
      </w:r>
      <w:r>
        <w:t xml:space="preserve">Organizational </w:t>
      </w:r>
      <w:r w:rsidRPr="00DD6F6D">
        <w:t>Capacity Topic to enable your organization to check “Yes” to the capacity assessment question.</w:t>
      </w:r>
    </w:p>
    <w:p w14:paraId="32661AD3" w14:textId="77777777" w:rsidR="001B6054" w:rsidRPr="00DD6F6D" w:rsidRDefault="001B6054" w:rsidP="001B6054">
      <w:pPr>
        <w:numPr>
          <w:ilvl w:val="0"/>
          <w:numId w:val="18"/>
        </w:numPr>
        <w:spacing w:line="240" w:lineRule="auto"/>
        <w:contextualSpacing/>
      </w:pPr>
      <w:r w:rsidRPr="00DD6F6D">
        <w:t xml:space="preserve">Partnering with an existing DPRP recognized organization in your community. </w:t>
      </w:r>
    </w:p>
    <w:p w14:paraId="121FE207" w14:textId="77777777" w:rsidR="001B6054" w:rsidRPr="001E564F" w:rsidRDefault="001B6054" w:rsidP="001B6054">
      <w:pPr>
        <w:rPr>
          <w:b/>
        </w:rPr>
      </w:pPr>
    </w:p>
    <w:p w14:paraId="6C2EE40F" w14:textId="77777777" w:rsidR="001B6054" w:rsidRDefault="001B6054" w:rsidP="001B6054">
      <w:pPr>
        <w:pStyle w:val="NormalWeb"/>
        <w:shd w:val="clear" w:color="auto" w:fill="FFFFFF"/>
        <w:spacing w:before="0" w:beforeAutospacing="0" w:after="200" w:afterAutospacing="0"/>
        <w:rPr>
          <w:color w:val="000000" w:themeColor="text1"/>
        </w:rPr>
      </w:pPr>
    </w:p>
    <w:p w14:paraId="5DEFF228" w14:textId="77777777" w:rsidR="001B6054" w:rsidRDefault="001B6054" w:rsidP="001B6054">
      <w:pPr>
        <w:rPr>
          <w:b/>
          <w:bCs/>
          <w:color w:val="0000FF"/>
          <w:kern w:val="36"/>
          <w:sz w:val="28"/>
          <w:szCs w:val="28"/>
          <w:u w:val="single"/>
        </w:rPr>
      </w:pPr>
      <w:r>
        <w:rPr>
          <w:b/>
          <w:bCs/>
          <w:color w:val="0000FF"/>
          <w:kern w:val="36"/>
          <w:sz w:val="28"/>
          <w:szCs w:val="28"/>
          <w:u w:val="single"/>
        </w:rPr>
        <w:br w:type="page"/>
      </w:r>
    </w:p>
    <w:p w14:paraId="5929D926" w14:textId="77777777" w:rsidR="001B6054" w:rsidRPr="00B22260" w:rsidRDefault="001B6054" w:rsidP="001B6054">
      <w:pPr>
        <w:pStyle w:val="Heading2"/>
        <w:rPr>
          <w:rFonts w:ascii="Arial" w:hAnsi="Arial" w:cs="Arial"/>
          <w:b w:val="0"/>
        </w:rPr>
      </w:pPr>
      <w:bookmarkStart w:id="276" w:name="Appendix_A"/>
      <w:bookmarkStart w:id="277" w:name="_Toc297128543"/>
      <w:bookmarkStart w:id="278" w:name="_Toc297913731"/>
      <w:bookmarkStart w:id="279" w:name="_Toc395167429"/>
      <w:bookmarkStart w:id="280" w:name="_Toc395167966"/>
      <w:bookmarkStart w:id="281" w:name="_Toc395168226"/>
      <w:bookmarkStart w:id="282" w:name="_Toc395168325"/>
      <w:bookmarkStart w:id="283" w:name="_Toc395170038"/>
      <w:bookmarkStart w:id="284" w:name="_Toc395170594"/>
      <w:r w:rsidRPr="00B22260">
        <w:rPr>
          <w:rFonts w:ascii="Arial" w:hAnsi="Arial" w:cs="Arial"/>
          <w:b w:val="0"/>
        </w:rPr>
        <w:lastRenderedPageBreak/>
        <w:t xml:space="preserve">Appendix </w:t>
      </w:r>
      <w:bookmarkEnd w:id="276"/>
      <w:r w:rsidRPr="00B22260">
        <w:rPr>
          <w:rFonts w:ascii="Arial" w:hAnsi="Arial" w:cs="Arial"/>
          <w:b w:val="0"/>
        </w:rPr>
        <w:t>B: CDC Prediabetes Screening Test</w:t>
      </w:r>
      <w:bookmarkEnd w:id="277"/>
      <w:bookmarkEnd w:id="278"/>
      <w:bookmarkEnd w:id="279"/>
      <w:bookmarkEnd w:id="280"/>
      <w:bookmarkEnd w:id="281"/>
      <w:bookmarkEnd w:id="282"/>
      <w:bookmarkEnd w:id="283"/>
      <w:bookmarkEnd w:id="284"/>
    </w:p>
    <w:p w14:paraId="357C60DF" w14:textId="77777777" w:rsidR="001B6054" w:rsidRDefault="001B6054" w:rsidP="001B6054">
      <w:pPr>
        <w:pStyle w:val="Default"/>
        <w:spacing w:line="276" w:lineRule="auto"/>
        <w:rPr>
          <w:bCs/>
        </w:rPr>
      </w:pPr>
      <w:r>
        <w:t>A score of nine or higher on this screening test indicates that the tested person is at high risk for having prediabetes. In a national sample of U.S. adults aged 18 years and older (2007–08 National Health and Nutrition Examination Survey), this screening test correctly identified 27%–50% of those with a score of 9 or higher as true cases of prediabetes based on the HbA1c, fasting blood glucose, or two-hour oral glucose tolerance confirmatory diagnostic tests (Division of Diabetes Translation, Centers for Disease Control and Prevention, 2010</w:t>
      </w:r>
      <w:r>
        <w:rPr>
          <w:bCs/>
        </w:rPr>
        <w:t>).</w:t>
      </w:r>
    </w:p>
    <w:p w14:paraId="7F9D0B39" w14:textId="77777777" w:rsidR="001B6054" w:rsidRDefault="001B6054" w:rsidP="001B6054">
      <w:pPr>
        <w:pStyle w:val="Default"/>
        <w:spacing w:before="120" w:line="276" w:lineRule="auto"/>
        <w:rPr>
          <w:bCs/>
        </w:rPr>
      </w:pPr>
      <w:r>
        <w:rPr>
          <w:bCs/>
        </w:rPr>
        <w:t xml:space="preserve">An online widget of the screening test can be downloaded at </w:t>
      </w:r>
      <w:r w:rsidRPr="00232B07">
        <w:t>http://www.cdc.gov/</w:t>
      </w:r>
      <w:r>
        <w:t>w</w:t>
      </w:r>
      <w:r w:rsidRPr="00232B07">
        <w:t>idgets</w:t>
      </w:r>
      <w:r>
        <w:t>.</w:t>
      </w:r>
      <w:r>
        <w:rPr>
          <w:bCs/>
        </w:rPr>
        <w:t xml:space="preserve"> The screening test can be given on paper using the document on the following pages. </w:t>
      </w:r>
    </w:p>
    <w:p w14:paraId="29B9985D" w14:textId="77777777" w:rsidR="000A488B" w:rsidRPr="00443310" w:rsidRDefault="000A488B" w:rsidP="00443310">
      <w:pPr>
        <w:rPr>
          <w:rFonts w:ascii="Arial" w:hAnsi="Arial" w:cs="Arial"/>
          <w:sz w:val="32"/>
          <w:szCs w:val="32"/>
        </w:rPr>
      </w:pPr>
    </w:p>
    <w:p w14:paraId="46C47D19" w14:textId="77777777" w:rsidR="001B6054" w:rsidRPr="00443310" w:rsidRDefault="001B6054" w:rsidP="00443310">
      <w:pPr>
        <w:rPr>
          <w:rStyle w:val="Heading2Char"/>
          <w:rFonts w:ascii="Arial" w:hAnsi="Arial" w:cs="Arial"/>
          <w:b w:val="0"/>
          <w:szCs w:val="32"/>
        </w:rPr>
      </w:pPr>
      <w:bookmarkStart w:id="285" w:name="_Toc297128544"/>
      <w:bookmarkStart w:id="286" w:name="_Toc297913732"/>
      <w:bookmarkStart w:id="287" w:name="_Toc395167430"/>
      <w:bookmarkStart w:id="288" w:name="_Toc395167967"/>
      <w:bookmarkStart w:id="289" w:name="_Toc395168227"/>
      <w:bookmarkStart w:id="290" w:name="_Toc395168326"/>
      <w:r w:rsidRPr="00443310">
        <w:rPr>
          <w:rFonts w:ascii="Arial" w:hAnsi="Arial" w:cs="Arial"/>
          <w:sz w:val="32"/>
          <w:szCs w:val="32"/>
        </w:rPr>
        <w:t>Prediabetes You Could Be at Risk</w:t>
      </w:r>
      <w:bookmarkEnd w:id="285"/>
      <w:bookmarkEnd w:id="286"/>
      <w:bookmarkEnd w:id="287"/>
      <w:bookmarkEnd w:id="288"/>
      <w:bookmarkEnd w:id="289"/>
      <w:bookmarkEnd w:id="290"/>
    </w:p>
    <w:p w14:paraId="7AFFF76E" w14:textId="77777777" w:rsidR="001B6054" w:rsidRPr="00B521F8" w:rsidRDefault="001B6054" w:rsidP="001B6054">
      <w:r w:rsidRPr="00CA0B46">
        <w:t xml:space="preserve">Prediabetes means your blood </w:t>
      </w:r>
      <w:r>
        <w:t>glucose</w:t>
      </w:r>
      <w:r w:rsidRPr="00CA0B46">
        <w:t xml:space="preserve"> (</w:t>
      </w:r>
      <w:r>
        <w:t>sugar</w:t>
      </w:r>
      <w:r w:rsidRPr="00CA0B46">
        <w:t>) is higher than normal, but not yet diabetes. Diabetes is a serious disease</w:t>
      </w:r>
      <w:r>
        <w:t xml:space="preserve">, which </w:t>
      </w:r>
      <w:r w:rsidRPr="00CA0B46">
        <w:t>can cause heart attack</w:t>
      </w:r>
      <w:r>
        <w:t>,</w:t>
      </w:r>
      <w:r w:rsidRPr="00CA0B46">
        <w:t xml:space="preserve"> stroke, blindness, kidney failure, or loss of </w:t>
      </w:r>
      <w:r>
        <w:t xml:space="preserve">toes, </w:t>
      </w:r>
      <w:r w:rsidRPr="00CA0B46">
        <w:t xml:space="preserve">feet or legs. </w:t>
      </w:r>
      <w:r>
        <w:t xml:space="preserve">Type 2 </w:t>
      </w:r>
      <w:r w:rsidRPr="00CA0B46">
        <w:t>diabetes can be delayed or prevented in people with prediabetes</w:t>
      </w:r>
      <w:r>
        <w:t xml:space="preserve">, however, </w:t>
      </w:r>
      <w:r w:rsidRPr="00CA0B46">
        <w:t xml:space="preserve">through effective lifestyle programs. Take the first step. Find out </w:t>
      </w:r>
      <w:r>
        <w:t>your risk for prediabetes</w:t>
      </w:r>
      <w:r>
        <w:rPr>
          <w:sz w:val="23"/>
          <w:szCs w:val="23"/>
        </w:rPr>
        <w:t>.</w:t>
      </w:r>
      <w:r>
        <w:rPr>
          <w:rStyle w:val="FootnoteReference"/>
          <w:sz w:val="23"/>
          <w:szCs w:val="23"/>
        </w:rPr>
        <w:footnoteReference w:id="1"/>
      </w:r>
    </w:p>
    <w:p w14:paraId="68B603B8" w14:textId="77777777" w:rsidR="000A488B" w:rsidRDefault="000A488B" w:rsidP="00C852DD">
      <w:bookmarkStart w:id="291" w:name="_Toc297128545"/>
    </w:p>
    <w:p w14:paraId="48C41E83" w14:textId="77777777" w:rsidR="001B6054" w:rsidRPr="00C852DD" w:rsidRDefault="001B6054" w:rsidP="00C852DD">
      <w:pPr>
        <w:rPr>
          <w:rFonts w:ascii="Arial" w:hAnsi="Arial" w:cs="Arial"/>
          <w:sz w:val="32"/>
          <w:szCs w:val="32"/>
        </w:rPr>
      </w:pPr>
      <w:r w:rsidRPr="00C852DD">
        <w:rPr>
          <w:rFonts w:ascii="Arial" w:hAnsi="Arial" w:cs="Arial"/>
          <w:sz w:val="32"/>
          <w:szCs w:val="32"/>
        </w:rPr>
        <w:t>Take the Test — Know Your Score!</w:t>
      </w:r>
      <w:bookmarkEnd w:id="291"/>
    </w:p>
    <w:p w14:paraId="26D362A1" w14:textId="77777777" w:rsidR="001B6054" w:rsidRDefault="001B6054" w:rsidP="001B6054">
      <w:pPr>
        <w:keepNext/>
      </w:pPr>
      <w:r w:rsidRPr="00F22FBC">
        <w:t>Answer these seven simple questions. For each “Yes” answer, add the number of points listed. All “No” answers are 0 points.</w:t>
      </w:r>
    </w:p>
    <w:tbl>
      <w:tblPr>
        <w:tblStyle w:val="TableGrid"/>
        <w:tblpPr w:leftFromText="180" w:rightFromText="180" w:vertAnchor="text" w:horzAnchor="margin" w:tblpXSpec="right" w:tblpY="-44"/>
        <w:tblW w:w="0" w:type="auto"/>
        <w:tblCellMar>
          <w:top w:w="14" w:type="dxa"/>
          <w:left w:w="72" w:type="dxa"/>
          <w:bottom w:w="14" w:type="dxa"/>
          <w:right w:w="72" w:type="dxa"/>
        </w:tblCellMar>
        <w:tblLook w:val="04A0" w:firstRow="1" w:lastRow="0" w:firstColumn="1" w:lastColumn="0" w:noHBand="0" w:noVBand="1"/>
      </w:tblPr>
      <w:tblGrid>
        <w:gridCol w:w="558"/>
        <w:gridCol w:w="486"/>
      </w:tblGrid>
      <w:tr w:rsidR="001B6054" w:rsidRPr="00F22FBC" w14:paraId="66DB15FE" w14:textId="77777777" w:rsidTr="001B6054">
        <w:trPr>
          <w:trHeight w:val="259"/>
        </w:trPr>
        <w:tc>
          <w:tcPr>
            <w:tcW w:w="558" w:type="dxa"/>
          </w:tcPr>
          <w:p w14:paraId="167B8891" w14:textId="77777777" w:rsidR="001B6054" w:rsidRDefault="001B6054" w:rsidP="001B6054">
            <w:pPr>
              <w:keepNext/>
              <w:rPr>
                <w:rFonts w:ascii="Times New Roman" w:eastAsia="Times New Roman" w:hAnsi="Times New Roman" w:cs="Times New Roman"/>
              </w:rPr>
            </w:pPr>
            <w:r w:rsidRPr="00F22FBC">
              <w:t>Yes</w:t>
            </w:r>
          </w:p>
        </w:tc>
        <w:tc>
          <w:tcPr>
            <w:tcW w:w="486" w:type="dxa"/>
          </w:tcPr>
          <w:p w14:paraId="1C32E07E" w14:textId="77777777" w:rsidR="001B6054" w:rsidRDefault="001B6054" w:rsidP="001B6054">
            <w:pPr>
              <w:keepNext/>
              <w:rPr>
                <w:rFonts w:ascii="Times New Roman" w:eastAsia="Times New Roman" w:hAnsi="Times New Roman" w:cs="Times New Roman"/>
              </w:rPr>
            </w:pPr>
            <w:r w:rsidRPr="00F22FBC">
              <w:t>No</w:t>
            </w:r>
          </w:p>
        </w:tc>
      </w:tr>
      <w:tr w:rsidR="001B6054" w:rsidRPr="00F22FBC" w14:paraId="2D12EE9C" w14:textId="77777777" w:rsidTr="001B6054">
        <w:trPr>
          <w:trHeight w:val="155"/>
        </w:trPr>
        <w:tc>
          <w:tcPr>
            <w:tcW w:w="558" w:type="dxa"/>
          </w:tcPr>
          <w:p w14:paraId="7DE79167" w14:textId="77777777" w:rsidR="001B6054" w:rsidRDefault="001B6054" w:rsidP="001B6054">
            <w:pPr>
              <w:keepNext/>
              <w:jc w:val="center"/>
              <w:rPr>
                <w:rFonts w:ascii="Times New Roman" w:eastAsia="Times New Roman" w:hAnsi="Times New Roman" w:cs="Times New Roman"/>
              </w:rPr>
            </w:pPr>
            <w:r w:rsidRPr="00F22FBC">
              <w:t>1</w:t>
            </w:r>
          </w:p>
        </w:tc>
        <w:tc>
          <w:tcPr>
            <w:tcW w:w="486" w:type="dxa"/>
          </w:tcPr>
          <w:p w14:paraId="37C21E58" w14:textId="77777777" w:rsidR="001B6054" w:rsidRDefault="001B6054" w:rsidP="001B6054">
            <w:pPr>
              <w:keepNext/>
              <w:jc w:val="center"/>
              <w:rPr>
                <w:rFonts w:ascii="Times New Roman" w:eastAsia="Times New Roman" w:hAnsi="Times New Roman" w:cs="Times New Roman"/>
              </w:rPr>
            </w:pPr>
            <w:r w:rsidRPr="00F22FBC">
              <w:t>0</w:t>
            </w:r>
          </w:p>
        </w:tc>
      </w:tr>
      <w:tr w:rsidR="001B6054" w:rsidRPr="00F22FBC" w14:paraId="29BD9F67" w14:textId="77777777" w:rsidTr="001B6054">
        <w:trPr>
          <w:trHeight w:val="70"/>
        </w:trPr>
        <w:tc>
          <w:tcPr>
            <w:tcW w:w="558" w:type="dxa"/>
          </w:tcPr>
          <w:p w14:paraId="4A58ABF1" w14:textId="77777777" w:rsidR="001B6054" w:rsidRDefault="001B6054" w:rsidP="001B6054">
            <w:pPr>
              <w:keepNext/>
              <w:jc w:val="center"/>
              <w:rPr>
                <w:rFonts w:ascii="Times New Roman" w:eastAsia="Times New Roman" w:hAnsi="Times New Roman" w:cs="Times New Roman"/>
              </w:rPr>
            </w:pPr>
            <w:r w:rsidRPr="00F22FBC">
              <w:t>1</w:t>
            </w:r>
          </w:p>
        </w:tc>
        <w:tc>
          <w:tcPr>
            <w:tcW w:w="486" w:type="dxa"/>
          </w:tcPr>
          <w:p w14:paraId="46C90B27" w14:textId="77777777" w:rsidR="001B6054" w:rsidRDefault="001B6054" w:rsidP="001B6054">
            <w:pPr>
              <w:keepNext/>
              <w:jc w:val="center"/>
              <w:rPr>
                <w:rFonts w:ascii="Times New Roman" w:eastAsia="Times New Roman" w:hAnsi="Times New Roman" w:cs="Times New Roman"/>
              </w:rPr>
            </w:pPr>
            <w:r w:rsidRPr="00F22FBC">
              <w:t>0</w:t>
            </w:r>
          </w:p>
        </w:tc>
      </w:tr>
      <w:tr w:rsidR="001B6054" w:rsidRPr="00F22FBC" w14:paraId="4EC3A0FD" w14:textId="77777777" w:rsidTr="001B6054">
        <w:trPr>
          <w:trHeight w:val="277"/>
        </w:trPr>
        <w:tc>
          <w:tcPr>
            <w:tcW w:w="558" w:type="dxa"/>
          </w:tcPr>
          <w:p w14:paraId="6A98E9CA" w14:textId="77777777" w:rsidR="001B6054" w:rsidRDefault="001B6054" w:rsidP="001B6054">
            <w:pPr>
              <w:keepNext/>
              <w:jc w:val="center"/>
            </w:pPr>
            <w:r w:rsidRPr="00F22FBC">
              <w:t>1</w:t>
            </w:r>
          </w:p>
        </w:tc>
        <w:tc>
          <w:tcPr>
            <w:tcW w:w="486" w:type="dxa"/>
          </w:tcPr>
          <w:p w14:paraId="074DCD24" w14:textId="77777777" w:rsidR="001B6054" w:rsidRDefault="001B6054" w:rsidP="001B6054">
            <w:pPr>
              <w:keepNext/>
              <w:jc w:val="center"/>
            </w:pPr>
            <w:r w:rsidRPr="00F22FBC">
              <w:t>0</w:t>
            </w:r>
          </w:p>
        </w:tc>
      </w:tr>
      <w:tr w:rsidR="001B6054" w:rsidRPr="00F22FBC" w14:paraId="71288D24" w14:textId="77777777" w:rsidTr="001B6054">
        <w:trPr>
          <w:trHeight w:val="70"/>
        </w:trPr>
        <w:tc>
          <w:tcPr>
            <w:tcW w:w="558" w:type="dxa"/>
          </w:tcPr>
          <w:p w14:paraId="4203EB9E" w14:textId="77777777" w:rsidR="001B6054" w:rsidRDefault="001B6054" w:rsidP="001B6054">
            <w:pPr>
              <w:keepNext/>
              <w:spacing w:before="300"/>
              <w:jc w:val="center"/>
            </w:pPr>
            <w:r w:rsidRPr="00F22FBC">
              <w:t>5</w:t>
            </w:r>
          </w:p>
        </w:tc>
        <w:tc>
          <w:tcPr>
            <w:tcW w:w="486" w:type="dxa"/>
          </w:tcPr>
          <w:p w14:paraId="2B72E0D8" w14:textId="77777777" w:rsidR="001B6054" w:rsidRDefault="001B6054" w:rsidP="001B6054">
            <w:pPr>
              <w:keepNext/>
              <w:spacing w:before="300"/>
              <w:jc w:val="center"/>
            </w:pPr>
            <w:r w:rsidRPr="00F22FBC">
              <w:t>0</w:t>
            </w:r>
          </w:p>
        </w:tc>
      </w:tr>
      <w:tr w:rsidR="001B6054" w:rsidRPr="00F22FBC" w14:paraId="14AB1ECE" w14:textId="77777777" w:rsidTr="001B6054">
        <w:trPr>
          <w:trHeight w:val="70"/>
        </w:trPr>
        <w:tc>
          <w:tcPr>
            <w:tcW w:w="558" w:type="dxa"/>
          </w:tcPr>
          <w:p w14:paraId="3BBB93A4" w14:textId="77777777" w:rsidR="001B6054" w:rsidRDefault="001B6054" w:rsidP="001B6054">
            <w:pPr>
              <w:keepNext/>
              <w:jc w:val="center"/>
            </w:pPr>
            <w:r w:rsidRPr="00F22FBC">
              <w:t>5</w:t>
            </w:r>
          </w:p>
        </w:tc>
        <w:tc>
          <w:tcPr>
            <w:tcW w:w="486" w:type="dxa"/>
          </w:tcPr>
          <w:p w14:paraId="261BD445" w14:textId="77777777" w:rsidR="001B6054" w:rsidRDefault="001B6054" w:rsidP="001B6054">
            <w:pPr>
              <w:keepNext/>
              <w:jc w:val="center"/>
            </w:pPr>
            <w:r w:rsidRPr="00F22FBC">
              <w:t>0</w:t>
            </w:r>
          </w:p>
        </w:tc>
      </w:tr>
      <w:tr w:rsidR="001B6054" w:rsidRPr="00F22FBC" w14:paraId="2D221851" w14:textId="77777777" w:rsidTr="001B6054">
        <w:trPr>
          <w:trHeight w:val="70"/>
        </w:trPr>
        <w:tc>
          <w:tcPr>
            <w:tcW w:w="558" w:type="dxa"/>
          </w:tcPr>
          <w:p w14:paraId="03C9801C" w14:textId="77777777" w:rsidR="001B6054" w:rsidRDefault="001B6054" w:rsidP="001B6054">
            <w:pPr>
              <w:keepNext/>
              <w:jc w:val="center"/>
            </w:pPr>
            <w:r w:rsidRPr="00F22FBC">
              <w:t>5</w:t>
            </w:r>
          </w:p>
        </w:tc>
        <w:tc>
          <w:tcPr>
            <w:tcW w:w="486" w:type="dxa"/>
          </w:tcPr>
          <w:p w14:paraId="64445948" w14:textId="77777777" w:rsidR="001B6054" w:rsidRDefault="001B6054" w:rsidP="001B6054">
            <w:pPr>
              <w:keepNext/>
              <w:jc w:val="center"/>
            </w:pPr>
            <w:r w:rsidRPr="00F22FBC">
              <w:t>0</w:t>
            </w:r>
          </w:p>
        </w:tc>
      </w:tr>
      <w:tr w:rsidR="001B6054" w:rsidRPr="00F22FBC" w14:paraId="53264556" w14:textId="77777777" w:rsidTr="001B6054">
        <w:trPr>
          <w:trHeight w:val="70"/>
        </w:trPr>
        <w:tc>
          <w:tcPr>
            <w:tcW w:w="558" w:type="dxa"/>
          </w:tcPr>
          <w:p w14:paraId="100BAA41" w14:textId="77777777" w:rsidR="001B6054" w:rsidRDefault="001B6054" w:rsidP="001B6054">
            <w:pPr>
              <w:keepNext/>
              <w:jc w:val="center"/>
            </w:pPr>
            <w:r w:rsidRPr="00F22FBC">
              <w:t>9</w:t>
            </w:r>
          </w:p>
        </w:tc>
        <w:tc>
          <w:tcPr>
            <w:tcW w:w="486" w:type="dxa"/>
          </w:tcPr>
          <w:p w14:paraId="2A8F3663" w14:textId="77777777" w:rsidR="001B6054" w:rsidRDefault="001B6054" w:rsidP="001B6054">
            <w:pPr>
              <w:keepNext/>
              <w:jc w:val="center"/>
            </w:pPr>
            <w:r w:rsidRPr="00F22FBC">
              <w:t>0</w:t>
            </w:r>
          </w:p>
        </w:tc>
      </w:tr>
      <w:tr w:rsidR="001B6054" w:rsidRPr="00F22FBC" w14:paraId="36D049B6" w14:textId="77777777" w:rsidTr="001B6054">
        <w:trPr>
          <w:trHeight w:val="70"/>
        </w:trPr>
        <w:tc>
          <w:tcPr>
            <w:tcW w:w="558" w:type="dxa"/>
          </w:tcPr>
          <w:p w14:paraId="7E3ED81E" w14:textId="77777777" w:rsidR="001B6054" w:rsidRDefault="001B6054" w:rsidP="001B6054">
            <w:pPr>
              <w:keepNext/>
              <w:jc w:val="center"/>
              <w:rPr>
                <w:rFonts w:ascii="Times New Roman" w:eastAsia="Times New Roman" w:hAnsi="Times New Roman" w:cs="Times New Roman"/>
              </w:rPr>
            </w:pPr>
          </w:p>
        </w:tc>
        <w:tc>
          <w:tcPr>
            <w:tcW w:w="486" w:type="dxa"/>
          </w:tcPr>
          <w:p w14:paraId="4BF5FBF8" w14:textId="77777777" w:rsidR="001B6054" w:rsidRDefault="001B6054" w:rsidP="001B6054">
            <w:pPr>
              <w:keepNext/>
              <w:jc w:val="center"/>
              <w:rPr>
                <w:rFonts w:ascii="Times New Roman" w:eastAsia="Times New Roman" w:hAnsi="Times New Roman" w:cs="Times New Roman"/>
              </w:rPr>
            </w:pPr>
          </w:p>
        </w:tc>
      </w:tr>
    </w:tbl>
    <w:p w14:paraId="6FA8A52E" w14:textId="77777777" w:rsidR="001B6054" w:rsidRDefault="001B6054" w:rsidP="001B6054">
      <w:pPr>
        <w:keepNext/>
        <w:spacing w:before="320"/>
      </w:pPr>
      <w:r w:rsidRPr="00F22FBC">
        <w:t>Are you a woman who has had a baby weighing more than 9 pounds at birth?</w:t>
      </w:r>
    </w:p>
    <w:p w14:paraId="33D5BC4A" w14:textId="77777777" w:rsidR="001B6054" w:rsidRDefault="001B6054" w:rsidP="001B6054">
      <w:pPr>
        <w:keepNext/>
        <w:spacing w:before="20"/>
      </w:pPr>
      <w:r w:rsidRPr="00F22FBC">
        <w:t>Do you have a sister or brother with diabetes?</w:t>
      </w:r>
    </w:p>
    <w:p w14:paraId="29A52FFC" w14:textId="77777777" w:rsidR="001B6054" w:rsidRDefault="001B6054" w:rsidP="001B6054">
      <w:pPr>
        <w:keepNext/>
        <w:spacing w:before="20"/>
      </w:pPr>
      <w:r w:rsidRPr="00F22FBC">
        <w:t>Do you have a parent with diabetes?</w:t>
      </w:r>
    </w:p>
    <w:p w14:paraId="412EACDD" w14:textId="77777777" w:rsidR="001B6054" w:rsidRDefault="001B6054" w:rsidP="001B6054">
      <w:pPr>
        <w:keepNext/>
        <w:spacing w:before="20"/>
      </w:pPr>
      <w:r w:rsidRPr="00F22FBC">
        <w:t xml:space="preserve">Find your height on the </w:t>
      </w:r>
      <w:r w:rsidRPr="00A75339">
        <w:t>chart</w:t>
      </w:r>
      <w:r w:rsidRPr="00F22FBC">
        <w:t xml:space="preserve">. Do you weigh as much as or more than the weight listed for your height? (See </w:t>
      </w:r>
      <w:r w:rsidRPr="00A75339">
        <w:t>chart</w:t>
      </w:r>
      <w:r w:rsidRPr="00F22FBC">
        <w:t xml:space="preserve"> on Page 21)</w:t>
      </w:r>
    </w:p>
    <w:p w14:paraId="36AA7DB7" w14:textId="77777777" w:rsidR="001B6054" w:rsidRDefault="001B6054" w:rsidP="001B6054">
      <w:pPr>
        <w:keepNext/>
        <w:spacing w:before="40"/>
      </w:pPr>
      <w:r w:rsidRPr="00F22FBC">
        <w:t>Are you younger than 65 years of age and get little or no exercise in a typical day?</w:t>
      </w:r>
    </w:p>
    <w:p w14:paraId="45A5B0BE" w14:textId="77777777" w:rsidR="001B6054" w:rsidRDefault="001B6054" w:rsidP="001B6054">
      <w:pPr>
        <w:keepNext/>
        <w:spacing w:before="20"/>
      </w:pPr>
      <w:r w:rsidRPr="00F22FBC">
        <w:t>Are you between 45 and 64 years of age?</w:t>
      </w:r>
    </w:p>
    <w:p w14:paraId="007A4C02" w14:textId="77777777" w:rsidR="001B6054" w:rsidRDefault="001B6054" w:rsidP="001B6054">
      <w:pPr>
        <w:keepNext/>
        <w:spacing w:before="20"/>
      </w:pPr>
      <w:r w:rsidRPr="00F22FBC">
        <w:t>Are you 65 years of age or older?</w:t>
      </w:r>
    </w:p>
    <w:p w14:paraId="6EC29A2D" w14:textId="77777777" w:rsidR="001B6054" w:rsidRPr="00F22FBC" w:rsidRDefault="001B6054" w:rsidP="001B6054">
      <w:pPr>
        <w:tabs>
          <w:tab w:val="left" w:pos="0"/>
          <w:tab w:val="right" w:pos="8100"/>
        </w:tabs>
        <w:spacing w:before="60"/>
      </w:pPr>
      <w:r w:rsidRPr="00F22FBC">
        <w:tab/>
        <w:t>Total points for all “yes” responses:</w:t>
      </w:r>
    </w:p>
    <w:p w14:paraId="3AA1AC0E" w14:textId="77777777" w:rsidR="001B6054" w:rsidRPr="00344FE9" w:rsidRDefault="001B6054" w:rsidP="001B6054"/>
    <w:p w14:paraId="037BF18B" w14:textId="77777777" w:rsidR="00FC0AAF" w:rsidRDefault="00FC0AAF">
      <w:pPr>
        <w:spacing w:line="240" w:lineRule="auto"/>
        <w:rPr>
          <w:b/>
        </w:rPr>
      </w:pPr>
      <w:bookmarkStart w:id="292" w:name="_Toc297128546"/>
      <w:bookmarkStart w:id="293" w:name="_Toc297913733"/>
      <w:bookmarkStart w:id="294" w:name="_Toc395167431"/>
      <w:bookmarkStart w:id="295" w:name="_Toc395167968"/>
      <w:bookmarkStart w:id="296" w:name="_Toc395168228"/>
      <w:bookmarkStart w:id="297" w:name="_Toc395168327"/>
      <w:r>
        <w:rPr>
          <w:b/>
        </w:rPr>
        <w:br w:type="page"/>
      </w:r>
    </w:p>
    <w:p w14:paraId="67527644" w14:textId="151C8DE3" w:rsidR="001B6054" w:rsidRPr="00C852DD" w:rsidRDefault="001B6054" w:rsidP="00C852DD">
      <w:pPr>
        <w:rPr>
          <w:b/>
        </w:rPr>
      </w:pPr>
      <w:r w:rsidRPr="00C852DD">
        <w:rPr>
          <w:b/>
        </w:rPr>
        <w:lastRenderedPageBreak/>
        <w:t>Know Your Score</w:t>
      </w:r>
      <w:bookmarkEnd w:id="292"/>
      <w:bookmarkEnd w:id="293"/>
      <w:bookmarkEnd w:id="294"/>
      <w:bookmarkEnd w:id="295"/>
      <w:bookmarkEnd w:id="296"/>
      <w:bookmarkEnd w:id="297"/>
    </w:p>
    <w:p w14:paraId="618FFF18" w14:textId="77777777" w:rsidR="001B6054" w:rsidRDefault="001B6054" w:rsidP="001B6054">
      <w:pPr>
        <w:keepNext/>
      </w:pPr>
      <w:r w:rsidRPr="00C74FDC">
        <w:rPr>
          <w:b/>
        </w:rPr>
        <w:t>9 or more points:</w:t>
      </w:r>
      <w:r w:rsidRPr="00C74FDC">
        <w:t xml:space="preserve"> High risk for having prediabetes now. Please bring this form to your health care provider soon.</w:t>
      </w:r>
    </w:p>
    <w:p w14:paraId="6C3A273D" w14:textId="77777777" w:rsidR="001B6054" w:rsidRDefault="001B6054" w:rsidP="001B6054">
      <w:pPr>
        <w:keepNext/>
        <w:spacing w:before="120"/>
      </w:pPr>
      <w:r w:rsidRPr="00C74FDC">
        <w:rPr>
          <w:b/>
        </w:rPr>
        <w:t>3 to 8 points</w:t>
      </w:r>
      <w:r w:rsidRPr="00C74FDC">
        <w:t xml:space="preserve">: Probably </w:t>
      </w:r>
      <w:r>
        <w:t>not at high</w:t>
      </w:r>
      <w:r w:rsidRPr="00C74FDC">
        <w:t xml:space="preserve"> risk for having prediabetes now. </w:t>
      </w:r>
      <w:r>
        <w:t>To k</w:t>
      </w:r>
      <w:r w:rsidRPr="00C74FDC">
        <w:t xml:space="preserve">eep your risk </w:t>
      </w:r>
      <w:r>
        <w:t>level below high risk:</w:t>
      </w:r>
      <w:r w:rsidRPr="00C74FDC">
        <w:t xml:space="preserve"> </w:t>
      </w:r>
    </w:p>
    <w:p w14:paraId="0E00421B" w14:textId="77777777" w:rsidR="001B6054" w:rsidRDefault="001B6054" w:rsidP="001B6054">
      <w:pPr>
        <w:pStyle w:val="ListParagraph"/>
        <w:keepNext/>
        <w:numPr>
          <w:ilvl w:val="0"/>
          <w:numId w:val="16"/>
        </w:numPr>
        <w:spacing w:after="0"/>
        <w:ind w:left="270" w:hanging="270"/>
        <w:contextualSpacing w:val="0"/>
      </w:pPr>
      <w:r w:rsidRPr="00932870">
        <w:rPr>
          <w:rFonts w:cs="Times New Roman"/>
        </w:rPr>
        <w:t xml:space="preserve">If you’re overweight, lose weight </w:t>
      </w:r>
    </w:p>
    <w:p w14:paraId="3AF4AB80" w14:textId="77777777" w:rsidR="001B6054" w:rsidRDefault="001B6054" w:rsidP="001B6054">
      <w:pPr>
        <w:pStyle w:val="ListParagraph"/>
        <w:keepNext/>
        <w:numPr>
          <w:ilvl w:val="0"/>
          <w:numId w:val="16"/>
        </w:numPr>
        <w:spacing w:after="0"/>
        <w:ind w:left="270" w:hanging="270"/>
        <w:contextualSpacing w:val="0"/>
      </w:pPr>
      <w:r w:rsidRPr="00932870">
        <w:rPr>
          <w:rFonts w:cs="Times New Roman"/>
        </w:rPr>
        <w:t xml:space="preserve">Be active most days </w:t>
      </w:r>
    </w:p>
    <w:p w14:paraId="57640EFC" w14:textId="77777777" w:rsidR="001B6054" w:rsidRDefault="001B6054" w:rsidP="001B6054">
      <w:pPr>
        <w:pStyle w:val="ListParagraph"/>
        <w:keepNext/>
        <w:numPr>
          <w:ilvl w:val="0"/>
          <w:numId w:val="16"/>
        </w:numPr>
        <w:spacing w:after="0"/>
        <w:ind w:left="270" w:hanging="270"/>
        <w:contextualSpacing w:val="0"/>
      </w:pPr>
      <w:r w:rsidRPr="00932870">
        <w:rPr>
          <w:rFonts w:cs="Times New Roman"/>
        </w:rPr>
        <w:t>Don’t use tobacco</w:t>
      </w:r>
    </w:p>
    <w:p w14:paraId="349FD04F" w14:textId="77777777" w:rsidR="001B6054" w:rsidRDefault="001B6054" w:rsidP="001B6054">
      <w:pPr>
        <w:pStyle w:val="ListParagraph"/>
        <w:keepNext/>
        <w:numPr>
          <w:ilvl w:val="0"/>
          <w:numId w:val="16"/>
        </w:numPr>
        <w:spacing w:after="0"/>
        <w:ind w:left="270" w:hanging="270"/>
        <w:contextualSpacing w:val="0"/>
      </w:pPr>
      <w:r w:rsidRPr="00932870">
        <w:rPr>
          <w:rFonts w:cs="Times New Roman"/>
        </w:rPr>
        <w:t xml:space="preserve">Eat low-fat meals </w:t>
      </w:r>
      <w:r>
        <w:rPr>
          <w:rFonts w:cs="Times New Roman"/>
        </w:rPr>
        <w:t xml:space="preserve">including </w:t>
      </w:r>
      <w:r w:rsidRPr="00932870">
        <w:rPr>
          <w:rFonts w:cs="Times New Roman"/>
        </w:rPr>
        <w:t xml:space="preserve">fruits, vegetables, and whole-grain foods </w:t>
      </w:r>
    </w:p>
    <w:p w14:paraId="72073CB7" w14:textId="77777777" w:rsidR="001B6054" w:rsidRPr="00FC0AAF" w:rsidRDefault="001B6054" w:rsidP="001B6054">
      <w:pPr>
        <w:pStyle w:val="ListParagraph"/>
        <w:numPr>
          <w:ilvl w:val="0"/>
          <w:numId w:val="16"/>
        </w:numPr>
        <w:spacing w:after="0"/>
        <w:ind w:left="270" w:hanging="270"/>
        <w:contextualSpacing w:val="0"/>
      </w:pPr>
      <w:r w:rsidRPr="00932870">
        <w:rPr>
          <w:rFonts w:cs="Times New Roman"/>
        </w:rPr>
        <w:t>If you have high cholesterol or high blood pressure, talk to your health care provider about your risk for type 2 diabetes</w:t>
      </w:r>
    </w:p>
    <w:p w14:paraId="52E96A47" w14:textId="77777777" w:rsidR="00FC0AAF" w:rsidRDefault="00FC0AAF" w:rsidP="00C852DD">
      <w:pPr>
        <w:pStyle w:val="ListParagraph"/>
        <w:spacing w:after="0"/>
        <w:ind w:left="270"/>
        <w:contextualSpacing w:val="0"/>
      </w:pPr>
    </w:p>
    <w:p w14:paraId="1AB12667" w14:textId="77777777" w:rsidR="001B6054" w:rsidRPr="00C852DD" w:rsidRDefault="001B6054" w:rsidP="00C852DD">
      <w:pPr>
        <w:rPr>
          <w:rFonts w:ascii="Arial" w:hAnsi="Arial" w:cs="Arial"/>
          <w:b/>
          <w:sz w:val="32"/>
          <w:szCs w:val="32"/>
        </w:rPr>
      </w:pPr>
      <w:bookmarkStart w:id="298" w:name="_Toc297128547"/>
      <w:bookmarkStart w:id="299" w:name="_Toc297913734"/>
      <w:bookmarkStart w:id="300" w:name="_Toc395167432"/>
      <w:bookmarkStart w:id="301" w:name="_Toc395167969"/>
      <w:bookmarkStart w:id="302" w:name="_Toc395168229"/>
      <w:bookmarkStart w:id="303" w:name="_Toc395168328"/>
      <w:r w:rsidRPr="00C852DD">
        <w:rPr>
          <w:rFonts w:ascii="Arial" w:hAnsi="Arial" w:cs="Arial"/>
          <w:b/>
          <w:sz w:val="32"/>
          <w:szCs w:val="32"/>
        </w:rPr>
        <w:t>What if I I Scored a ‘9’ or Higher on the Test?</w:t>
      </w:r>
      <w:bookmarkEnd w:id="298"/>
      <w:bookmarkEnd w:id="299"/>
      <w:bookmarkEnd w:id="300"/>
      <w:bookmarkEnd w:id="301"/>
      <w:bookmarkEnd w:id="302"/>
      <w:bookmarkEnd w:id="303"/>
    </w:p>
    <w:p w14:paraId="191B02E1" w14:textId="77777777" w:rsidR="001B6054" w:rsidRDefault="001B6054" w:rsidP="001B6054">
      <w:pPr>
        <w:pStyle w:val="Heading4"/>
      </w:pPr>
      <w:bookmarkStart w:id="304" w:name="_Toc297128548"/>
      <w:r w:rsidRPr="00CA0B46">
        <w:t>How Can I Get Tested for Prediabetes?</w:t>
      </w:r>
      <w:bookmarkEnd w:id="304"/>
    </w:p>
    <w:p w14:paraId="3C4A33D3" w14:textId="77777777" w:rsidR="001B6054" w:rsidRPr="00C74FDC" w:rsidRDefault="001B6054" w:rsidP="001B6054">
      <w:r w:rsidRPr="00C74FDC">
        <w:rPr>
          <w:b/>
        </w:rPr>
        <w:t>Individual or group health insurance:</w:t>
      </w:r>
      <w:r w:rsidRPr="00C74FDC">
        <w:t xml:space="preserve"> See your health care provider. If you don’t have a provider, ask your insurance company about providers who take your insurance. Deductibles and copays </w:t>
      </w:r>
      <w:r>
        <w:t xml:space="preserve">may </w:t>
      </w:r>
      <w:r w:rsidRPr="00C74FDC">
        <w:t>apply.</w:t>
      </w:r>
    </w:p>
    <w:p w14:paraId="05B30770" w14:textId="77777777" w:rsidR="001B6054" w:rsidRDefault="001B6054" w:rsidP="001B6054">
      <w:pPr>
        <w:spacing w:before="120"/>
      </w:pPr>
      <w:r w:rsidRPr="00C74FDC">
        <w:rPr>
          <w:b/>
        </w:rPr>
        <w:t>Medicaid:</w:t>
      </w:r>
      <w:r w:rsidRPr="00C74FDC">
        <w:t xml:space="preserve"> See your health care provider. If you don’t have a provider, contact a state Medicaid office or contact your local health department.</w:t>
      </w:r>
    </w:p>
    <w:p w14:paraId="403108BD" w14:textId="77777777" w:rsidR="001B6054" w:rsidRDefault="001B6054" w:rsidP="001B6054">
      <w:pPr>
        <w:spacing w:before="120"/>
      </w:pPr>
      <w:r w:rsidRPr="00C74FDC">
        <w:rPr>
          <w:b/>
        </w:rPr>
        <w:t>Medicare:</w:t>
      </w:r>
      <w:r w:rsidRPr="00C74FDC">
        <w:t xml:space="preserve"> See your health care provider. Medicare will pay the cost of testing if the provider has a reason for testing. If you don’t have a provider, contact your local health department.</w:t>
      </w:r>
    </w:p>
    <w:p w14:paraId="34290537" w14:textId="77777777" w:rsidR="001B6054" w:rsidRPr="00A42DA5" w:rsidRDefault="001B6054" w:rsidP="001B6054">
      <w:pPr>
        <w:spacing w:before="120"/>
      </w:pPr>
      <w:r w:rsidRPr="00C74FDC">
        <w:rPr>
          <w:b/>
        </w:rPr>
        <w:t>No insurance:</w:t>
      </w:r>
      <w:r w:rsidRPr="00C74FDC">
        <w:t xml:space="preserve"> Contact your local health department for more information about where you could be tested or call your local health clinic.</w:t>
      </w:r>
    </w:p>
    <w:p w14:paraId="24B9DE8E" w14:textId="77777777" w:rsidR="001B6054" w:rsidRDefault="001B6054" w:rsidP="001B6054">
      <w:pPr>
        <w:spacing w:line="240" w:lineRule="auto"/>
        <w:rPr>
          <w:rFonts w:ascii="Calibri" w:hAnsi="Calibri"/>
          <w:b/>
          <w:color w:val="000000" w:themeColor="text1"/>
          <w:sz w:val="32"/>
          <w:szCs w:val="36"/>
        </w:rPr>
      </w:pPr>
      <w:bookmarkStart w:id="305" w:name="At_Risk_Weight_Chart"/>
      <w:r>
        <w:br w:type="page"/>
      </w:r>
    </w:p>
    <w:p w14:paraId="099BC3AF" w14:textId="77777777" w:rsidR="001B6054" w:rsidRPr="00C852DD" w:rsidRDefault="001B6054" w:rsidP="00C852DD">
      <w:pPr>
        <w:jc w:val="center"/>
        <w:rPr>
          <w:b/>
        </w:rPr>
      </w:pPr>
      <w:bookmarkStart w:id="306" w:name="_Toc297128549"/>
      <w:bookmarkStart w:id="307" w:name="_Toc297913735"/>
      <w:bookmarkStart w:id="308" w:name="_Toc395167433"/>
      <w:bookmarkStart w:id="309" w:name="_Toc395167970"/>
      <w:bookmarkStart w:id="310" w:name="_Toc395168230"/>
      <w:bookmarkStart w:id="311" w:name="_Toc395168329"/>
      <w:r w:rsidRPr="00C852DD">
        <w:rPr>
          <w:b/>
        </w:rPr>
        <w:lastRenderedPageBreak/>
        <w:t>At-Risk Weight Chart</w:t>
      </w:r>
      <w:bookmarkEnd w:id="305"/>
      <w:bookmarkEnd w:id="306"/>
      <w:bookmarkEnd w:id="307"/>
      <w:bookmarkEnd w:id="308"/>
      <w:bookmarkEnd w:id="309"/>
      <w:bookmarkEnd w:id="310"/>
      <w:bookmarkEnd w:id="311"/>
    </w:p>
    <w:tbl>
      <w:tblPr>
        <w:tblStyle w:val="TableGrid"/>
        <w:tblW w:w="4230" w:type="dxa"/>
        <w:tblInd w:w="2718" w:type="dxa"/>
        <w:tblCellMar>
          <w:top w:w="43" w:type="dxa"/>
          <w:left w:w="115" w:type="dxa"/>
          <w:bottom w:w="43" w:type="dxa"/>
          <w:right w:w="115" w:type="dxa"/>
        </w:tblCellMar>
        <w:tblLook w:val="04A0" w:firstRow="1" w:lastRow="0" w:firstColumn="1" w:lastColumn="0" w:noHBand="0" w:noVBand="1"/>
      </w:tblPr>
      <w:tblGrid>
        <w:gridCol w:w="1861"/>
        <w:gridCol w:w="2369"/>
      </w:tblGrid>
      <w:tr w:rsidR="001B6054" w:rsidRPr="00811F75" w14:paraId="0FF49E98" w14:textId="77777777" w:rsidTr="001B6054">
        <w:trPr>
          <w:trHeight w:val="70"/>
        </w:trPr>
        <w:tc>
          <w:tcPr>
            <w:tcW w:w="1861" w:type="dxa"/>
            <w:vAlign w:val="bottom"/>
          </w:tcPr>
          <w:p w14:paraId="37AEB8BD" w14:textId="77777777" w:rsidR="001B6054" w:rsidRPr="00811F75" w:rsidRDefault="001B6054" w:rsidP="001B6054">
            <w:pPr>
              <w:jc w:val="center"/>
              <w:rPr>
                <w:rFonts w:ascii="Arial" w:hAnsi="Arial" w:cs="Arial"/>
                <w:b/>
              </w:rPr>
            </w:pPr>
            <w:r w:rsidRPr="00811F75">
              <w:rPr>
                <w:rFonts w:ascii="Arial" w:hAnsi="Arial" w:cs="Arial"/>
                <w:b/>
              </w:rPr>
              <w:t>Height</w:t>
            </w:r>
          </w:p>
        </w:tc>
        <w:tc>
          <w:tcPr>
            <w:tcW w:w="2369" w:type="dxa"/>
            <w:vAlign w:val="bottom"/>
          </w:tcPr>
          <w:p w14:paraId="44F1EBEC" w14:textId="77777777" w:rsidR="001B6054" w:rsidRPr="00811F75" w:rsidRDefault="001B6054" w:rsidP="001B6054">
            <w:pPr>
              <w:jc w:val="center"/>
              <w:rPr>
                <w:rFonts w:ascii="Arial" w:hAnsi="Arial" w:cs="Arial"/>
                <w:b/>
              </w:rPr>
            </w:pPr>
            <w:r w:rsidRPr="00811F75">
              <w:rPr>
                <w:rFonts w:ascii="Arial" w:hAnsi="Arial" w:cs="Arial"/>
                <w:b/>
              </w:rPr>
              <w:t>Weight (in Pounds)</w:t>
            </w:r>
          </w:p>
        </w:tc>
      </w:tr>
      <w:tr w:rsidR="001B6054" w:rsidRPr="00811F75" w14:paraId="1BA58A2B" w14:textId="77777777" w:rsidTr="001B6054">
        <w:trPr>
          <w:trHeight w:val="70"/>
        </w:trPr>
        <w:tc>
          <w:tcPr>
            <w:tcW w:w="1861" w:type="dxa"/>
          </w:tcPr>
          <w:p w14:paraId="3674E93D" w14:textId="77777777" w:rsidR="001B6054" w:rsidRPr="00811F75" w:rsidRDefault="001B6054" w:rsidP="001B6054">
            <w:pPr>
              <w:jc w:val="center"/>
              <w:rPr>
                <w:rFonts w:ascii="Arial" w:hAnsi="Arial" w:cs="Arial"/>
              </w:rPr>
            </w:pPr>
            <w:r w:rsidRPr="00811F75">
              <w:rPr>
                <w:rFonts w:ascii="Arial" w:hAnsi="Arial" w:cs="Arial"/>
              </w:rPr>
              <w:t>4’10”</w:t>
            </w:r>
          </w:p>
        </w:tc>
        <w:tc>
          <w:tcPr>
            <w:tcW w:w="2369" w:type="dxa"/>
          </w:tcPr>
          <w:p w14:paraId="3E248F98" w14:textId="77777777" w:rsidR="001B6054" w:rsidRPr="00811F75" w:rsidRDefault="001B6054" w:rsidP="001B6054">
            <w:pPr>
              <w:jc w:val="center"/>
              <w:rPr>
                <w:rFonts w:ascii="Arial" w:hAnsi="Arial" w:cs="Arial"/>
              </w:rPr>
            </w:pPr>
            <w:r w:rsidRPr="00811F75">
              <w:rPr>
                <w:rFonts w:ascii="Arial" w:hAnsi="Arial" w:cs="Arial"/>
              </w:rPr>
              <w:t>129</w:t>
            </w:r>
          </w:p>
        </w:tc>
      </w:tr>
      <w:tr w:rsidR="001B6054" w:rsidRPr="00811F75" w14:paraId="45187D21" w14:textId="77777777" w:rsidTr="001B6054">
        <w:trPr>
          <w:trHeight w:val="70"/>
        </w:trPr>
        <w:tc>
          <w:tcPr>
            <w:tcW w:w="1861" w:type="dxa"/>
          </w:tcPr>
          <w:p w14:paraId="38B26631" w14:textId="77777777" w:rsidR="001B6054" w:rsidRPr="00811F75" w:rsidRDefault="001B6054" w:rsidP="001B6054">
            <w:pPr>
              <w:jc w:val="center"/>
              <w:rPr>
                <w:rFonts w:ascii="Arial" w:hAnsi="Arial" w:cs="Arial"/>
              </w:rPr>
            </w:pPr>
            <w:r w:rsidRPr="00811F75">
              <w:rPr>
                <w:rFonts w:ascii="Arial" w:hAnsi="Arial" w:cs="Arial"/>
              </w:rPr>
              <w:t>4’11”</w:t>
            </w:r>
          </w:p>
        </w:tc>
        <w:tc>
          <w:tcPr>
            <w:tcW w:w="2369" w:type="dxa"/>
          </w:tcPr>
          <w:p w14:paraId="2F074616" w14:textId="77777777" w:rsidR="001B6054" w:rsidRPr="00811F75" w:rsidRDefault="001B6054" w:rsidP="001B6054">
            <w:pPr>
              <w:jc w:val="center"/>
              <w:rPr>
                <w:rFonts w:ascii="Arial" w:hAnsi="Arial" w:cs="Arial"/>
              </w:rPr>
            </w:pPr>
            <w:r w:rsidRPr="00811F75">
              <w:rPr>
                <w:rFonts w:ascii="Arial" w:hAnsi="Arial" w:cs="Arial"/>
              </w:rPr>
              <w:t>133</w:t>
            </w:r>
          </w:p>
        </w:tc>
      </w:tr>
      <w:tr w:rsidR="001B6054" w:rsidRPr="00811F75" w14:paraId="50629952" w14:textId="77777777" w:rsidTr="001B6054">
        <w:trPr>
          <w:trHeight w:val="70"/>
        </w:trPr>
        <w:tc>
          <w:tcPr>
            <w:tcW w:w="1861" w:type="dxa"/>
          </w:tcPr>
          <w:p w14:paraId="57852B3C" w14:textId="77777777" w:rsidR="001B6054" w:rsidRPr="00811F75" w:rsidRDefault="001B6054" w:rsidP="001B6054">
            <w:pPr>
              <w:jc w:val="center"/>
              <w:rPr>
                <w:rFonts w:ascii="Arial" w:hAnsi="Arial" w:cs="Arial"/>
              </w:rPr>
            </w:pPr>
            <w:r w:rsidRPr="00811F75">
              <w:rPr>
                <w:rFonts w:ascii="Arial" w:hAnsi="Arial" w:cs="Arial"/>
              </w:rPr>
              <w:t>5’0”</w:t>
            </w:r>
          </w:p>
        </w:tc>
        <w:tc>
          <w:tcPr>
            <w:tcW w:w="2369" w:type="dxa"/>
          </w:tcPr>
          <w:p w14:paraId="2AD88B3E" w14:textId="77777777" w:rsidR="001B6054" w:rsidRPr="00811F75" w:rsidRDefault="001B6054" w:rsidP="001B6054">
            <w:pPr>
              <w:jc w:val="center"/>
              <w:rPr>
                <w:rFonts w:ascii="Arial" w:hAnsi="Arial" w:cs="Arial"/>
              </w:rPr>
            </w:pPr>
            <w:r w:rsidRPr="00811F75">
              <w:rPr>
                <w:rFonts w:ascii="Arial" w:hAnsi="Arial" w:cs="Arial"/>
              </w:rPr>
              <w:t>138</w:t>
            </w:r>
          </w:p>
        </w:tc>
      </w:tr>
      <w:tr w:rsidR="001B6054" w:rsidRPr="00811F75" w14:paraId="3F701952" w14:textId="77777777" w:rsidTr="001B6054">
        <w:trPr>
          <w:trHeight w:val="70"/>
        </w:trPr>
        <w:tc>
          <w:tcPr>
            <w:tcW w:w="1861" w:type="dxa"/>
          </w:tcPr>
          <w:p w14:paraId="71A0C9C9" w14:textId="77777777" w:rsidR="001B6054" w:rsidRPr="00811F75" w:rsidRDefault="001B6054" w:rsidP="001B6054">
            <w:pPr>
              <w:jc w:val="center"/>
              <w:rPr>
                <w:rFonts w:ascii="Arial" w:hAnsi="Arial" w:cs="Arial"/>
              </w:rPr>
            </w:pPr>
            <w:r w:rsidRPr="00811F75">
              <w:rPr>
                <w:rFonts w:ascii="Arial" w:hAnsi="Arial" w:cs="Arial"/>
              </w:rPr>
              <w:t>5’1”</w:t>
            </w:r>
          </w:p>
        </w:tc>
        <w:tc>
          <w:tcPr>
            <w:tcW w:w="2369" w:type="dxa"/>
          </w:tcPr>
          <w:p w14:paraId="406A0C8B" w14:textId="77777777" w:rsidR="001B6054" w:rsidRPr="00811F75" w:rsidRDefault="001B6054" w:rsidP="001B6054">
            <w:pPr>
              <w:jc w:val="center"/>
              <w:rPr>
                <w:rFonts w:ascii="Arial" w:hAnsi="Arial" w:cs="Arial"/>
              </w:rPr>
            </w:pPr>
            <w:r w:rsidRPr="00811F75">
              <w:rPr>
                <w:rFonts w:ascii="Arial" w:hAnsi="Arial" w:cs="Arial"/>
              </w:rPr>
              <w:t>143</w:t>
            </w:r>
          </w:p>
        </w:tc>
      </w:tr>
      <w:tr w:rsidR="001B6054" w:rsidRPr="00811F75" w14:paraId="3BF147D5" w14:textId="77777777" w:rsidTr="001B6054">
        <w:trPr>
          <w:trHeight w:val="70"/>
        </w:trPr>
        <w:tc>
          <w:tcPr>
            <w:tcW w:w="1861" w:type="dxa"/>
          </w:tcPr>
          <w:p w14:paraId="4A883D0C" w14:textId="77777777" w:rsidR="001B6054" w:rsidRPr="00811F75" w:rsidRDefault="001B6054" w:rsidP="001B6054">
            <w:pPr>
              <w:jc w:val="center"/>
              <w:rPr>
                <w:rFonts w:ascii="Arial" w:hAnsi="Arial" w:cs="Arial"/>
              </w:rPr>
            </w:pPr>
            <w:r w:rsidRPr="00811F75">
              <w:rPr>
                <w:rFonts w:ascii="Arial" w:hAnsi="Arial" w:cs="Arial"/>
              </w:rPr>
              <w:t>5’2”</w:t>
            </w:r>
          </w:p>
        </w:tc>
        <w:tc>
          <w:tcPr>
            <w:tcW w:w="2369" w:type="dxa"/>
          </w:tcPr>
          <w:p w14:paraId="679AE287" w14:textId="77777777" w:rsidR="001B6054" w:rsidRPr="00811F75" w:rsidRDefault="001B6054" w:rsidP="001B6054">
            <w:pPr>
              <w:jc w:val="center"/>
              <w:rPr>
                <w:rFonts w:ascii="Arial" w:hAnsi="Arial" w:cs="Arial"/>
              </w:rPr>
            </w:pPr>
            <w:r w:rsidRPr="00811F75">
              <w:rPr>
                <w:rFonts w:ascii="Arial" w:hAnsi="Arial" w:cs="Arial"/>
              </w:rPr>
              <w:t>147</w:t>
            </w:r>
          </w:p>
        </w:tc>
      </w:tr>
      <w:tr w:rsidR="001B6054" w:rsidRPr="00811F75" w14:paraId="750E0988" w14:textId="77777777" w:rsidTr="001B6054">
        <w:trPr>
          <w:trHeight w:val="70"/>
        </w:trPr>
        <w:tc>
          <w:tcPr>
            <w:tcW w:w="1861" w:type="dxa"/>
          </w:tcPr>
          <w:p w14:paraId="325D9AB6" w14:textId="77777777" w:rsidR="001B6054" w:rsidRPr="00811F75" w:rsidRDefault="001B6054" w:rsidP="001B6054">
            <w:pPr>
              <w:jc w:val="center"/>
              <w:rPr>
                <w:rFonts w:ascii="Arial" w:hAnsi="Arial" w:cs="Arial"/>
              </w:rPr>
            </w:pPr>
            <w:r w:rsidRPr="00811F75">
              <w:rPr>
                <w:rFonts w:ascii="Arial" w:hAnsi="Arial" w:cs="Arial"/>
              </w:rPr>
              <w:t>5’3”</w:t>
            </w:r>
          </w:p>
        </w:tc>
        <w:tc>
          <w:tcPr>
            <w:tcW w:w="2369" w:type="dxa"/>
          </w:tcPr>
          <w:p w14:paraId="4C04F3E9" w14:textId="77777777" w:rsidR="001B6054" w:rsidRPr="00811F75" w:rsidRDefault="001B6054" w:rsidP="001B6054">
            <w:pPr>
              <w:jc w:val="center"/>
              <w:rPr>
                <w:rFonts w:ascii="Arial" w:hAnsi="Arial" w:cs="Arial"/>
              </w:rPr>
            </w:pPr>
            <w:r w:rsidRPr="00811F75">
              <w:rPr>
                <w:rFonts w:ascii="Arial" w:hAnsi="Arial" w:cs="Arial"/>
              </w:rPr>
              <w:t>152</w:t>
            </w:r>
          </w:p>
        </w:tc>
      </w:tr>
      <w:tr w:rsidR="001B6054" w:rsidRPr="00811F75" w14:paraId="09E02FC1" w14:textId="77777777" w:rsidTr="001B6054">
        <w:trPr>
          <w:trHeight w:val="70"/>
        </w:trPr>
        <w:tc>
          <w:tcPr>
            <w:tcW w:w="1861" w:type="dxa"/>
          </w:tcPr>
          <w:p w14:paraId="3690A915" w14:textId="77777777" w:rsidR="001B6054" w:rsidRPr="00811F75" w:rsidRDefault="001B6054" w:rsidP="001B6054">
            <w:pPr>
              <w:jc w:val="center"/>
              <w:rPr>
                <w:rFonts w:ascii="Arial" w:hAnsi="Arial" w:cs="Arial"/>
              </w:rPr>
            </w:pPr>
            <w:r w:rsidRPr="00811F75">
              <w:rPr>
                <w:rFonts w:ascii="Arial" w:hAnsi="Arial" w:cs="Arial"/>
              </w:rPr>
              <w:t>5’4”</w:t>
            </w:r>
          </w:p>
        </w:tc>
        <w:tc>
          <w:tcPr>
            <w:tcW w:w="2369" w:type="dxa"/>
          </w:tcPr>
          <w:p w14:paraId="66B35C13" w14:textId="77777777" w:rsidR="001B6054" w:rsidRPr="00811F75" w:rsidRDefault="001B6054" w:rsidP="001B6054">
            <w:pPr>
              <w:jc w:val="center"/>
              <w:rPr>
                <w:rFonts w:ascii="Arial" w:hAnsi="Arial" w:cs="Arial"/>
              </w:rPr>
            </w:pPr>
            <w:r w:rsidRPr="00811F75">
              <w:rPr>
                <w:rFonts w:ascii="Arial" w:hAnsi="Arial" w:cs="Arial"/>
              </w:rPr>
              <w:t>157</w:t>
            </w:r>
          </w:p>
        </w:tc>
      </w:tr>
      <w:tr w:rsidR="001B6054" w:rsidRPr="00811F75" w14:paraId="4AD76357" w14:textId="77777777" w:rsidTr="001B6054">
        <w:trPr>
          <w:trHeight w:val="70"/>
        </w:trPr>
        <w:tc>
          <w:tcPr>
            <w:tcW w:w="1861" w:type="dxa"/>
          </w:tcPr>
          <w:p w14:paraId="7894B356" w14:textId="77777777" w:rsidR="001B6054" w:rsidRPr="00811F75" w:rsidRDefault="001B6054" w:rsidP="001B6054">
            <w:pPr>
              <w:jc w:val="center"/>
              <w:rPr>
                <w:rFonts w:ascii="Arial" w:hAnsi="Arial" w:cs="Arial"/>
              </w:rPr>
            </w:pPr>
            <w:r w:rsidRPr="00811F75">
              <w:rPr>
                <w:rFonts w:ascii="Arial" w:hAnsi="Arial" w:cs="Arial"/>
              </w:rPr>
              <w:t>5’5”</w:t>
            </w:r>
          </w:p>
        </w:tc>
        <w:tc>
          <w:tcPr>
            <w:tcW w:w="2369" w:type="dxa"/>
          </w:tcPr>
          <w:p w14:paraId="7BB0DB3B" w14:textId="77777777" w:rsidR="001B6054" w:rsidRPr="00811F75" w:rsidRDefault="001B6054" w:rsidP="001B6054">
            <w:pPr>
              <w:jc w:val="center"/>
              <w:rPr>
                <w:rFonts w:ascii="Arial" w:hAnsi="Arial" w:cs="Arial"/>
              </w:rPr>
            </w:pPr>
            <w:r w:rsidRPr="00811F75">
              <w:rPr>
                <w:rFonts w:ascii="Arial" w:hAnsi="Arial" w:cs="Arial"/>
              </w:rPr>
              <w:t>162</w:t>
            </w:r>
          </w:p>
        </w:tc>
      </w:tr>
      <w:tr w:rsidR="001B6054" w:rsidRPr="00811F75" w14:paraId="2E1335C1" w14:textId="77777777" w:rsidTr="001B6054">
        <w:trPr>
          <w:trHeight w:val="70"/>
        </w:trPr>
        <w:tc>
          <w:tcPr>
            <w:tcW w:w="1861" w:type="dxa"/>
          </w:tcPr>
          <w:p w14:paraId="440AD2A7" w14:textId="77777777" w:rsidR="001B6054" w:rsidRPr="00811F75" w:rsidRDefault="001B6054" w:rsidP="001B6054">
            <w:pPr>
              <w:jc w:val="center"/>
              <w:rPr>
                <w:rFonts w:ascii="Arial" w:hAnsi="Arial" w:cs="Arial"/>
              </w:rPr>
            </w:pPr>
            <w:r w:rsidRPr="00811F75">
              <w:rPr>
                <w:rFonts w:ascii="Arial" w:hAnsi="Arial" w:cs="Arial"/>
              </w:rPr>
              <w:t>5’6”</w:t>
            </w:r>
          </w:p>
        </w:tc>
        <w:tc>
          <w:tcPr>
            <w:tcW w:w="2369" w:type="dxa"/>
          </w:tcPr>
          <w:p w14:paraId="6E402689" w14:textId="77777777" w:rsidR="001B6054" w:rsidRPr="00811F75" w:rsidRDefault="001B6054" w:rsidP="001B6054">
            <w:pPr>
              <w:jc w:val="center"/>
              <w:rPr>
                <w:rFonts w:ascii="Arial" w:hAnsi="Arial" w:cs="Arial"/>
              </w:rPr>
            </w:pPr>
            <w:r w:rsidRPr="00811F75">
              <w:rPr>
                <w:rFonts w:ascii="Arial" w:hAnsi="Arial" w:cs="Arial"/>
              </w:rPr>
              <w:t>167</w:t>
            </w:r>
          </w:p>
        </w:tc>
      </w:tr>
      <w:tr w:rsidR="001B6054" w:rsidRPr="00811F75" w14:paraId="440B242A" w14:textId="77777777" w:rsidTr="001B6054">
        <w:trPr>
          <w:trHeight w:val="70"/>
        </w:trPr>
        <w:tc>
          <w:tcPr>
            <w:tcW w:w="1861" w:type="dxa"/>
          </w:tcPr>
          <w:p w14:paraId="3201FAD1" w14:textId="77777777" w:rsidR="001B6054" w:rsidRPr="00811F75" w:rsidRDefault="001B6054" w:rsidP="001B6054">
            <w:pPr>
              <w:jc w:val="center"/>
              <w:rPr>
                <w:rFonts w:ascii="Arial" w:hAnsi="Arial" w:cs="Arial"/>
              </w:rPr>
            </w:pPr>
            <w:r w:rsidRPr="00811F75">
              <w:rPr>
                <w:rFonts w:ascii="Arial" w:hAnsi="Arial" w:cs="Arial"/>
              </w:rPr>
              <w:t>5’7”</w:t>
            </w:r>
          </w:p>
        </w:tc>
        <w:tc>
          <w:tcPr>
            <w:tcW w:w="2369" w:type="dxa"/>
          </w:tcPr>
          <w:p w14:paraId="10FFE544" w14:textId="77777777" w:rsidR="001B6054" w:rsidRPr="00811F75" w:rsidRDefault="001B6054" w:rsidP="001B6054">
            <w:pPr>
              <w:jc w:val="center"/>
              <w:rPr>
                <w:rFonts w:ascii="Arial" w:hAnsi="Arial" w:cs="Arial"/>
              </w:rPr>
            </w:pPr>
            <w:r w:rsidRPr="00811F75">
              <w:rPr>
                <w:rFonts w:ascii="Arial" w:hAnsi="Arial" w:cs="Arial"/>
              </w:rPr>
              <w:t>172</w:t>
            </w:r>
          </w:p>
        </w:tc>
      </w:tr>
      <w:tr w:rsidR="001B6054" w:rsidRPr="00811F75" w14:paraId="03793E21" w14:textId="77777777" w:rsidTr="001B6054">
        <w:trPr>
          <w:trHeight w:val="70"/>
        </w:trPr>
        <w:tc>
          <w:tcPr>
            <w:tcW w:w="1861" w:type="dxa"/>
          </w:tcPr>
          <w:p w14:paraId="7A773D84" w14:textId="77777777" w:rsidR="001B6054" w:rsidRPr="00811F75" w:rsidRDefault="001B6054" w:rsidP="001B6054">
            <w:pPr>
              <w:jc w:val="center"/>
              <w:rPr>
                <w:rFonts w:ascii="Arial" w:hAnsi="Arial" w:cs="Arial"/>
              </w:rPr>
            </w:pPr>
            <w:r w:rsidRPr="00811F75">
              <w:rPr>
                <w:rFonts w:ascii="Arial" w:hAnsi="Arial" w:cs="Arial"/>
              </w:rPr>
              <w:t>5’8”</w:t>
            </w:r>
          </w:p>
        </w:tc>
        <w:tc>
          <w:tcPr>
            <w:tcW w:w="2369" w:type="dxa"/>
          </w:tcPr>
          <w:p w14:paraId="4B7FDE20" w14:textId="77777777" w:rsidR="001B6054" w:rsidRPr="00811F75" w:rsidRDefault="001B6054" w:rsidP="001B6054">
            <w:pPr>
              <w:jc w:val="center"/>
              <w:rPr>
                <w:rFonts w:ascii="Arial" w:hAnsi="Arial" w:cs="Arial"/>
              </w:rPr>
            </w:pPr>
            <w:r w:rsidRPr="00811F75">
              <w:rPr>
                <w:rFonts w:ascii="Arial" w:hAnsi="Arial" w:cs="Arial"/>
              </w:rPr>
              <w:t>177</w:t>
            </w:r>
          </w:p>
        </w:tc>
      </w:tr>
      <w:tr w:rsidR="001B6054" w:rsidRPr="00811F75" w14:paraId="2685E8D5" w14:textId="77777777" w:rsidTr="001B6054">
        <w:trPr>
          <w:trHeight w:val="70"/>
        </w:trPr>
        <w:tc>
          <w:tcPr>
            <w:tcW w:w="1861" w:type="dxa"/>
          </w:tcPr>
          <w:p w14:paraId="5D513CEC" w14:textId="77777777" w:rsidR="001B6054" w:rsidRPr="00811F75" w:rsidRDefault="001B6054" w:rsidP="001B6054">
            <w:pPr>
              <w:jc w:val="center"/>
              <w:rPr>
                <w:rFonts w:ascii="Arial" w:hAnsi="Arial" w:cs="Arial"/>
              </w:rPr>
            </w:pPr>
            <w:r w:rsidRPr="00811F75">
              <w:rPr>
                <w:rFonts w:ascii="Arial" w:hAnsi="Arial" w:cs="Arial"/>
              </w:rPr>
              <w:t>5’9”</w:t>
            </w:r>
          </w:p>
        </w:tc>
        <w:tc>
          <w:tcPr>
            <w:tcW w:w="2369" w:type="dxa"/>
          </w:tcPr>
          <w:p w14:paraId="109B07C6" w14:textId="77777777" w:rsidR="001B6054" w:rsidRPr="00811F75" w:rsidRDefault="001B6054" w:rsidP="001B6054">
            <w:pPr>
              <w:jc w:val="center"/>
              <w:rPr>
                <w:rFonts w:ascii="Arial" w:hAnsi="Arial" w:cs="Arial"/>
              </w:rPr>
            </w:pPr>
            <w:r w:rsidRPr="00811F75">
              <w:rPr>
                <w:rFonts w:ascii="Arial" w:hAnsi="Arial" w:cs="Arial"/>
              </w:rPr>
              <w:t>182</w:t>
            </w:r>
          </w:p>
        </w:tc>
      </w:tr>
      <w:tr w:rsidR="001B6054" w:rsidRPr="00811F75" w14:paraId="04617B61" w14:textId="77777777" w:rsidTr="001B6054">
        <w:trPr>
          <w:trHeight w:val="70"/>
        </w:trPr>
        <w:tc>
          <w:tcPr>
            <w:tcW w:w="1861" w:type="dxa"/>
          </w:tcPr>
          <w:p w14:paraId="7A420C2A" w14:textId="77777777" w:rsidR="001B6054" w:rsidRPr="00811F75" w:rsidRDefault="001B6054" w:rsidP="001B6054">
            <w:pPr>
              <w:jc w:val="center"/>
              <w:rPr>
                <w:rFonts w:ascii="Arial" w:hAnsi="Arial" w:cs="Arial"/>
              </w:rPr>
            </w:pPr>
            <w:r w:rsidRPr="00811F75">
              <w:rPr>
                <w:rFonts w:ascii="Arial" w:hAnsi="Arial" w:cs="Arial"/>
              </w:rPr>
              <w:t>5’10”</w:t>
            </w:r>
          </w:p>
        </w:tc>
        <w:tc>
          <w:tcPr>
            <w:tcW w:w="2369" w:type="dxa"/>
          </w:tcPr>
          <w:p w14:paraId="52D9B0D3" w14:textId="77777777" w:rsidR="001B6054" w:rsidRPr="00811F75" w:rsidRDefault="001B6054" w:rsidP="001B6054">
            <w:pPr>
              <w:jc w:val="center"/>
              <w:rPr>
                <w:rFonts w:ascii="Arial" w:hAnsi="Arial" w:cs="Arial"/>
              </w:rPr>
            </w:pPr>
            <w:r w:rsidRPr="00811F75">
              <w:rPr>
                <w:rFonts w:ascii="Arial" w:hAnsi="Arial" w:cs="Arial"/>
              </w:rPr>
              <w:t>188</w:t>
            </w:r>
          </w:p>
        </w:tc>
      </w:tr>
      <w:tr w:rsidR="001B6054" w:rsidRPr="00811F75" w14:paraId="4CAFA928" w14:textId="77777777" w:rsidTr="001B6054">
        <w:trPr>
          <w:trHeight w:val="70"/>
        </w:trPr>
        <w:tc>
          <w:tcPr>
            <w:tcW w:w="1861" w:type="dxa"/>
          </w:tcPr>
          <w:p w14:paraId="2AC6DADB" w14:textId="77777777" w:rsidR="001B6054" w:rsidRPr="00811F75" w:rsidRDefault="001B6054" w:rsidP="001B6054">
            <w:pPr>
              <w:jc w:val="center"/>
              <w:rPr>
                <w:rFonts w:ascii="Arial" w:hAnsi="Arial" w:cs="Arial"/>
              </w:rPr>
            </w:pPr>
            <w:r w:rsidRPr="00811F75">
              <w:rPr>
                <w:rFonts w:ascii="Arial" w:hAnsi="Arial" w:cs="Arial"/>
              </w:rPr>
              <w:t>5’11”</w:t>
            </w:r>
          </w:p>
        </w:tc>
        <w:tc>
          <w:tcPr>
            <w:tcW w:w="2369" w:type="dxa"/>
          </w:tcPr>
          <w:p w14:paraId="29C6DA41" w14:textId="77777777" w:rsidR="001B6054" w:rsidRPr="00811F75" w:rsidRDefault="001B6054" w:rsidP="001B6054">
            <w:pPr>
              <w:jc w:val="center"/>
              <w:rPr>
                <w:rFonts w:ascii="Arial" w:hAnsi="Arial" w:cs="Arial"/>
              </w:rPr>
            </w:pPr>
            <w:r w:rsidRPr="00811F75">
              <w:rPr>
                <w:rFonts w:ascii="Arial" w:hAnsi="Arial" w:cs="Arial"/>
              </w:rPr>
              <w:t>193</w:t>
            </w:r>
          </w:p>
        </w:tc>
      </w:tr>
      <w:tr w:rsidR="001B6054" w:rsidRPr="00811F75" w14:paraId="181FC37A" w14:textId="77777777" w:rsidTr="001B6054">
        <w:trPr>
          <w:trHeight w:val="70"/>
        </w:trPr>
        <w:tc>
          <w:tcPr>
            <w:tcW w:w="1861" w:type="dxa"/>
          </w:tcPr>
          <w:p w14:paraId="09F9508E" w14:textId="77777777" w:rsidR="001B6054" w:rsidRPr="00811F75" w:rsidRDefault="001B6054" w:rsidP="001B6054">
            <w:pPr>
              <w:jc w:val="center"/>
              <w:rPr>
                <w:rFonts w:ascii="Arial" w:hAnsi="Arial" w:cs="Arial"/>
              </w:rPr>
            </w:pPr>
            <w:r w:rsidRPr="00811F75">
              <w:rPr>
                <w:rFonts w:ascii="Arial" w:hAnsi="Arial" w:cs="Arial"/>
              </w:rPr>
              <w:t>6’0”</w:t>
            </w:r>
          </w:p>
        </w:tc>
        <w:tc>
          <w:tcPr>
            <w:tcW w:w="2369" w:type="dxa"/>
          </w:tcPr>
          <w:p w14:paraId="3C941614" w14:textId="77777777" w:rsidR="001B6054" w:rsidRPr="00811F75" w:rsidRDefault="001B6054" w:rsidP="001B6054">
            <w:pPr>
              <w:jc w:val="center"/>
              <w:rPr>
                <w:rFonts w:ascii="Arial" w:hAnsi="Arial" w:cs="Arial"/>
              </w:rPr>
            </w:pPr>
            <w:r w:rsidRPr="00811F75">
              <w:rPr>
                <w:rFonts w:ascii="Arial" w:hAnsi="Arial" w:cs="Arial"/>
              </w:rPr>
              <w:t>199</w:t>
            </w:r>
          </w:p>
        </w:tc>
      </w:tr>
      <w:tr w:rsidR="001B6054" w:rsidRPr="00811F75" w14:paraId="5E007200" w14:textId="77777777" w:rsidTr="001B6054">
        <w:trPr>
          <w:trHeight w:val="70"/>
        </w:trPr>
        <w:tc>
          <w:tcPr>
            <w:tcW w:w="1861" w:type="dxa"/>
          </w:tcPr>
          <w:p w14:paraId="159ADA5E" w14:textId="77777777" w:rsidR="001B6054" w:rsidRPr="00811F75" w:rsidRDefault="001B6054" w:rsidP="001B6054">
            <w:pPr>
              <w:jc w:val="center"/>
              <w:rPr>
                <w:rFonts w:ascii="Arial" w:hAnsi="Arial" w:cs="Arial"/>
              </w:rPr>
            </w:pPr>
            <w:r w:rsidRPr="00811F75">
              <w:rPr>
                <w:rFonts w:ascii="Arial" w:hAnsi="Arial" w:cs="Arial"/>
              </w:rPr>
              <w:t>6’1”</w:t>
            </w:r>
          </w:p>
        </w:tc>
        <w:tc>
          <w:tcPr>
            <w:tcW w:w="2369" w:type="dxa"/>
          </w:tcPr>
          <w:p w14:paraId="70B800B7" w14:textId="77777777" w:rsidR="001B6054" w:rsidRPr="00811F75" w:rsidRDefault="001B6054" w:rsidP="001B6054">
            <w:pPr>
              <w:jc w:val="center"/>
              <w:rPr>
                <w:rFonts w:ascii="Arial" w:hAnsi="Arial" w:cs="Arial"/>
              </w:rPr>
            </w:pPr>
            <w:r w:rsidRPr="00811F75">
              <w:rPr>
                <w:rFonts w:ascii="Arial" w:hAnsi="Arial" w:cs="Arial"/>
              </w:rPr>
              <w:t>204</w:t>
            </w:r>
          </w:p>
        </w:tc>
      </w:tr>
      <w:tr w:rsidR="001B6054" w:rsidRPr="00811F75" w14:paraId="100C2533" w14:textId="77777777" w:rsidTr="001B6054">
        <w:trPr>
          <w:trHeight w:val="70"/>
        </w:trPr>
        <w:tc>
          <w:tcPr>
            <w:tcW w:w="1861" w:type="dxa"/>
          </w:tcPr>
          <w:p w14:paraId="52225E37" w14:textId="77777777" w:rsidR="001B6054" w:rsidRPr="00811F75" w:rsidRDefault="001B6054" w:rsidP="001B6054">
            <w:pPr>
              <w:jc w:val="center"/>
              <w:rPr>
                <w:rFonts w:ascii="Arial" w:hAnsi="Arial" w:cs="Arial"/>
              </w:rPr>
            </w:pPr>
            <w:r w:rsidRPr="00811F75">
              <w:rPr>
                <w:rFonts w:ascii="Arial" w:hAnsi="Arial" w:cs="Arial"/>
              </w:rPr>
              <w:t>6’2”</w:t>
            </w:r>
          </w:p>
        </w:tc>
        <w:tc>
          <w:tcPr>
            <w:tcW w:w="2369" w:type="dxa"/>
          </w:tcPr>
          <w:p w14:paraId="0B853342" w14:textId="77777777" w:rsidR="001B6054" w:rsidRPr="00811F75" w:rsidRDefault="001B6054" w:rsidP="001B6054">
            <w:pPr>
              <w:jc w:val="center"/>
              <w:rPr>
                <w:rFonts w:ascii="Arial" w:hAnsi="Arial" w:cs="Arial"/>
              </w:rPr>
            </w:pPr>
            <w:r w:rsidRPr="00811F75">
              <w:rPr>
                <w:rFonts w:ascii="Arial" w:hAnsi="Arial" w:cs="Arial"/>
              </w:rPr>
              <w:t>210</w:t>
            </w:r>
          </w:p>
        </w:tc>
      </w:tr>
      <w:tr w:rsidR="001B6054" w:rsidRPr="00811F75" w14:paraId="50A4A61D" w14:textId="77777777" w:rsidTr="001B6054">
        <w:trPr>
          <w:trHeight w:val="70"/>
        </w:trPr>
        <w:tc>
          <w:tcPr>
            <w:tcW w:w="1861" w:type="dxa"/>
          </w:tcPr>
          <w:p w14:paraId="3CFBCE2C" w14:textId="77777777" w:rsidR="001B6054" w:rsidRPr="00811F75" w:rsidRDefault="001B6054" w:rsidP="001B6054">
            <w:pPr>
              <w:jc w:val="center"/>
              <w:rPr>
                <w:rFonts w:ascii="Arial" w:hAnsi="Arial" w:cs="Arial"/>
              </w:rPr>
            </w:pPr>
            <w:r w:rsidRPr="00811F75">
              <w:rPr>
                <w:rFonts w:ascii="Arial" w:hAnsi="Arial" w:cs="Arial"/>
              </w:rPr>
              <w:t>6’3”</w:t>
            </w:r>
          </w:p>
        </w:tc>
        <w:tc>
          <w:tcPr>
            <w:tcW w:w="2369" w:type="dxa"/>
          </w:tcPr>
          <w:p w14:paraId="2321541D" w14:textId="77777777" w:rsidR="001B6054" w:rsidRPr="00811F75" w:rsidRDefault="001B6054" w:rsidP="001B6054">
            <w:pPr>
              <w:jc w:val="center"/>
              <w:rPr>
                <w:rFonts w:ascii="Arial" w:hAnsi="Arial" w:cs="Arial"/>
              </w:rPr>
            </w:pPr>
            <w:r w:rsidRPr="00811F75">
              <w:rPr>
                <w:rFonts w:ascii="Arial" w:hAnsi="Arial" w:cs="Arial"/>
              </w:rPr>
              <w:t>216</w:t>
            </w:r>
          </w:p>
        </w:tc>
      </w:tr>
      <w:tr w:rsidR="001B6054" w:rsidRPr="00811F75" w14:paraId="1D4FCF7A" w14:textId="77777777" w:rsidTr="001B6054">
        <w:trPr>
          <w:trHeight w:val="70"/>
        </w:trPr>
        <w:tc>
          <w:tcPr>
            <w:tcW w:w="1861" w:type="dxa"/>
          </w:tcPr>
          <w:p w14:paraId="57858E9C" w14:textId="77777777" w:rsidR="001B6054" w:rsidRPr="00811F75" w:rsidRDefault="001B6054" w:rsidP="001B6054">
            <w:pPr>
              <w:jc w:val="center"/>
              <w:rPr>
                <w:rFonts w:ascii="Arial" w:hAnsi="Arial" w:cs="Arial"/>
              </w:rPr>
            </w:pPr>
            <w:r w:rsidRPr="00811F75">
              <w:rPr>
                <w:rFonts w:ascii="Arial" w:hAnsi="Arial" w:cs="Arial"/>
              </w:rPr>
              <w:t>6’4”</w:t>
            </w:r>
          </w:p>
        </w:tc>
        <w:tc>
          <w:tcPr>
            <w:tcW w:w="2369" w:type="dxa"/>
          </w:tcPr>
          <w:p w14:paraId="39BCDBFA" w14:textId="77777777" w:rsidR="001B6054" w:rsidRPr="00811F75" w:rsidRDefault="001B6054" w:rsidP="001B6054">
            <w:pPr>
              <w:jc w:val="center"/>
              <w:rPr>
                <w:rFonts w:ascii="Arial" w:hAnsi="Arial" w:cs="Arial"/>
              </w:rPr>
            </w:pPr>
            <w:r w:rsidRPr="00811F75">
              <w:rPr>
                <w:rFonts w:ascii="Arial" w:hAnsi="Arial" w:cs="Arial"/>
              </w:rPr>
              <w:t>221</w:t>
            </w:r>
          </w:p>
        </w:tc>
      </w:tr>
    </w:tbl>
    <w:p w14:paraId="19D74401" w14:textId="77777777" w:rsidR="001B6054" w:rsidRDefault="001B6054" w:rsidP="001B6054">
      <w:bookmarkStart w:id="312" w:name="Appendix_B"/>
    </w:p>
    <w:p w14:paraId="7258952E" w14:textId="77777777" w:rsidR="001B6054" w:rsidRDefault="001B6054" w:rsidP="001B6054">
      <w:pPr>
        <w:spacing w:line="240" w:lineRule="auto"/>
      </w:pPr>
      <w:r>
        <w:br w:type="page"/>
      </w:r>
    </w:p>
    <w:p w14:paraId="4B5FF61A" w14:textId="77777777" w:rsidR="001B6054" w:rsidRPr="00916019" w:rsidRDefault="001B6054" w:rsidP="001B6054">
      <w:pPr>
        <w:pStyle w:val="Heading2"/>
        <w:rPr>
          <w:rFonts w:ascii="Arial" w:hAnsi="Arial" w:cs="Arial"/>
          <w:b w:val="0"/>
        </w:rPr>
      </w:pPr>
      <w:bookmarkStart w:id="313" w:name="_Toc297128550"/>
      <w:bookmarkStart w:id="314" w:name="_Toc297913736"/>
      <w:bookmarkStart w:id="315" w:name="_Toc395167434"/>
      <w:bookmarkStart w:id="316" w:name="_Toc395167971"/>
      <w:bookmarkStart w:id="317" w:name="_Toc395168231"/>
      <w:bookmarkStart w:id="318" w:name="_Toc395168330"/>
      <w:bookmarkStart w:id="319" w:name="_Toc395170039"/>
      <w:bookmarkStart w:id="320" w:name="_Toc395170595"/>
      <w:r w:rsidRPr="00916019">
        <w:rPr>
          <w:rFonts w:ascii="Arial" w:hAnsi="Arial" w:cs="Arial"/>
          <w:b w:val="0"/>
        </w:rPr>
        <w:lastRenderedPageBreak/>
        <w:t xml:space="preserve">Appendix </w:t>
      </w:r>
      <w:bookmarkEnd w:id="312"/>
      <w:r>
        <w:rPr>
          <w:rFonts w:ascii="Arial" w:hAnsi="Arial" w:cs="Arial"/>
          <w:b w:val="0"/>
        </w:rPr>
        <w:t>C</w:t>
      </w:r>
      <w:r w:rsidRPr="00916019">
        <w:rPr>
          <w:rFonts w:ascii="Arial" w:hAnsi="Arial" w:cs="Arial"/>
          <w:b w:val="0"/>
        </w:rPr>
        <w:t>: Staff Eligibility, Skills and Roles, and Sample Job Descriptions</w:t>
      </w:r>
      <w:bookmarkEnd w:id="313"/>
      <w:bookmarkEnd w:id="314"/>
      <w:bookmarkEnd w:id="315"/>
      <w:bookmarkEnd w:id="316"/>
      <w:bookmarkEnd w:id="317"/>
      <w:bookmarkEnd w:id="318"/>
      <w:bookmarkEnd w:id="319"/>
      <w:bookmarkEnd w:id="320"/>
    </w:p>
    <w:p w14:paraId="3B712EF8" w14:textId="77777777" w:rsidR="001B6054" w:rsidRDefault="001B6054" w:rsidP="001B6054">
      <w:pPr>
        <w:pStyle w:val="Heading4"/>
      </w:pPr>
      <w:bookmarkStart w:id="321" w:name="_Toc297128551"/>
      <w:r w:rsidRPr="00F86A5C">
        <w:t>Use of Lifestyle Coaches</w:t>
      </w:r>
      <w:bookmarkEnd w:id="321"/>
    </w:p>
    <w:p w14:paraId="0023ACAD" w14:textId="77777777" w:rsidR="001B6054" w:rsidRDefault="001B6054" w:rsidP="001B6054">
      <w:r>
        <w:t>R</w:t>
      </w:r>
      <w:r w:rsidRPr="00F86A5C">
        <w:t xml:space="preserve">ecognized programs </w:t>
      </w:r>
      <w:r>
        <w:t>must use</w:t>
      </w:r>
      <w:r w:rsidRPr="00F86A5C">
        <w:t xml:space="preserve"> </w:t>
      </w:r>
      <w:r>
        <w:t>a l</w:t>
      </w:r>
      <w:r w:rsidRPr="00F86A5C">
        <w:t xml:space="preserve">ifestyle </w:t>
      </w:r>
      <w:r>
        <w:t>c</w:t>
      </w:r>
      <w:r w:rsidRPr="00F86A5C">
        <w:t>oach</w:t>
      </w:r>
      <w:r w:rsidRPr="00872956">
        <w:t xml:space="preserve"> </w:t>
      </w:r>
      <w:r>
        <w:t>t</w:t>
      </w:r>
      <w:r w:rsidRPr="00F86A5C">
        <w:t xml:space="preserve">o deliver the </w:t>
      </w:r>
      <w:r>
        <w:t>program</w:t>
      </w:r>
      <w:r w:rsidRPr="00F86A5C">
        <w:t xml:space="preserve"> to participants</w:t>
      </w:r>
      <w:r>
        <w:t xml:space="preserve">. The position description below identifies the responsibilities, eligibility criteria, skills, knowledge, and qualities of such coaches. </w:t>
      </w:r>
    </w:p>
    <w:p w14:paraId="73A40E62" w14:textId="77777777" w:rsidR="001B6054" w:rsidRDefault="001B6054" w:rsidP="001B6054">
      <w:pPr>
        <w:pStyle w:val="Heading4"/>
      </w:pPr>
      <w:bookmarkStart w:id="322" w:name="_Toc297128552"/>
      <w:r>
        <w:t>Position Description: Lifestyle Coach</w:t>
      </w:r>
      <w:bookmarkEnd w:id="322"/>
    </w:p>
    <w:p w14:paraId="77C8C5E1" w14:textId="77777777" w:rsidR="001B6054" w:rsidRDefault="001B6054" w:rsidP="001B6054">
      <w:pPr>
        <w:keepNext/>
        <w:autoSpaceDE w:val="0"/>
        <w:autoSpaceDN w:val="0"/>
        <w:adjustRightInd w:val="0"/>
        <w:rPr>
          <w:b/>
          <w:bCs/>
        </w:rPr>
      </w:pPr>
      <w:r>
        <w:rPr>
          <w:b/>
          <w:bCs/>
        </w:rPr>
        <w:t xml:space="preserve">Summary: </w:t>
      </w:r>
      <w:r w:rsidRPr="008628F5">
        <w:t xml:space="preserve">Provide support and guidance to participants in the </w:t>
      </w:r>
      <w:r>
        <w:t>lifestyle program</w:t>
      </w:r>
      <w:r w:rsidRPr="008628F5">
        <w:t xml:space="preserve"> and implement standard curriculum designed for the </w:t>
      </w:r>
      <w:r>
        <w:t>lifestyle program</w:t>
      </w:r>
      <w:r w:rsidRPr="008628F5">
        <w:t>.</w:t>
      </w:r>
    </w:p>
    <w:p w14:paraId="6C5C2FC3" w14:textId="77777777" w:rsidR="001B6054" w:rsidRDefault="001B6054" w:rsidP="001B6054">
      <w:pPr>
        <w:pStyle w:val="ListParagraph"/>
        <w:numPr>
          <w:ilvl w:val="2"/>
          <w:numId w:val="5"/>
        </w:numPr>
        <w:autoSpaceDE w:val="0"/>
        <w:autoSpaceDN w:val="0"/>
        <w:adjustRightInd w:val="0"/>
        <w:spacing w:before="120" w:after="0"/>
        <w:ind w:left="360"/>
        <w:rPr>
          <w:rFonts w:cs="Times New Roman"/>
          <w:b/>
          <w:bCs/>
          <w:szCs w:val="24"/>
        </w:rPr>
      </w:pPr>
      <w:r>
        <w:rPr>
          <w:rFonts w:cs="Times New Roman"/>
          <w:b/>
          <w:bCs/>
          <w:szCs w:val="24"/>
        </w:rPr>
        <w:t>R</w:t>
      </w:r>
      <w:r w:rsidRPr="00C439A1">
        <w:rPr>
          <w:rFonts w:cs="Times New Roman"/>
          <w:b/>
          <w:bCs/>
          <w:szCs w:val="24"/>
        </w:rPr>
        <w:t>esponsibilities</w:t>
      </w:r>
      <w:r>
        <w:rPr>
          <w:rFonts w:cs="Times New Roman"/>
          <w:b/>
          <w:bCs/>
          <w:szCs w:val="24"/>
        </w:rPr>
        <w:t xml:space="preserve"> may include:</w:t>
      </w:r>
    </w:p>
    <w:p w14:paraId="27A142C1" w14:textId="77777777" w:rsidR="001B6054" w:rsidRDefault="001B6054" w:rsidP="001B6054">
      <w:pPr>
        <w:numPr>
          <w:ilvl w:val="0"/>
          <w:numId w:val="6"/>
        </w:numPr>
        <w:ind w:left="720"/>
      </w:pPr>
      <w:r w:rsidRPr="008628F5">
        <w:t>Provid</w:t>
      </w:r>
      <w:r>
        <w:t>ing</w:t>
      </w:r>
      <w:r w:rsidRPr="008628F5">
        <w:t xml:space="preserve"> curriculum to class participants in effective, meaningful</w:t>
      </w:r>
      <w:r>
        <w:t>,</w:t>
      </w:r>
      <w:r w:rsidRPr="008628F5">
        <w:t xml:space="preserve"> and compelling ways</w:t>
      </w:r>
    </w:p>
    <w:p w14:paraId="708AA3C7" w14:textId="77777777" w:rsidR="001B6054" w:rsidRDefault="001B6054" w:rsidP="001B6054">
      <w:pPr>
        <w:numPr>
          <w:ilvl w:val="0"/>
          <w:numId w:val="6"/>
        </w:numPr>
        <w:ind w:left="720"/>
      </w:pPr>
      <w:r w:rsidRPr="008628F5">
        <w:t>Encourag</w:t>
      </w:r>
      <w:r>
        <w:t>ing</w:t>
      </w:r>
      <w:r w:rsidRPr="008628F5">
        <w:t xml:space="preserve"> group participation and interaction through the use of open-ended questions and facilitat</w:t>
      </w:r>
      <w:r>
        <w:t>ing</w:t>
      </w:r>
      <w:r w:rsidRPr="008628F5">
        <w:t xml:space="preserve"> commitment</w:t>
      </w:r>
      <w:r>
        <w:t xml:space="preserve"> to activities</w:t>
      </w:r>
      <w:r w:rsidRPr="008628F5">
        <w:t xml:space="preserve"> and retention </w:t>
      </w:r>
      <w:r>
        <w:t xml:space="preserve">of knowledge </w:t>
      </w:r>
      <w:r w:rsidRPr="008628F5">
        <w:t xml:space="preserve">of participants </w:t>
      </w:r>
    </w:p>
    <w:p w14:paraId="11B9F5F1" w14:textId="77777777" w:rsidR="001B6054" w:rsidRDefault="001B6054" w:rsidP="001B6054">
      <w:pPr>
        <w:numPr>
          <w:ilvl w:val="0"/>
          <w:numId w:val="6"/>
        </w:numPr>
        <w:ind w:left="720"/>
      </w:pPr>
      <w:r w:rsidRPr="008628F5">
        <w:t>Creat</w:t>
      </w:r>
      <w:r>
        <w:t>ing</w:t>
      </w:r>
      <w:r w:rsidRPr="008628F5">
        <w:t xml:space="preserve"> a motivating environment that is friendly and noncompetitive</w:t>
      </w:r>
    </w:p>
    <w:p w14:paraId="261CE0B7" w14:textId="77777777" w:rsidR="001B6054" w:rsidRDefault="001B6054" w:rsidP="001B6054">
      <w:pPr>
        <w:numPr>
          <w:ilvl w:val="0"/>
          <w:numId w:val="6"/>
        </w:numPr>
        <w:ind w:left="720"/>
      </w:pPr>
      <w:r w:rsidRPr="008628F5">
        <w:t>Foster</w:t>
      </w:r>
      <w:r>
        <w:t>ing</w:t>
      </w:r>
      <w:r w:rsidRPr="008628F5">
        <w:t xml:space="preserve"> relationships with and between participants</w:t>
      </w:r>
    </w:p>
    <w:p w14:paraId="3CE58EDE" w14:textId="77777777" w:rsidR="001B6054" w:rsidRDefault="001B6054" w:rsidP="001B6054">
      <w:pPr>
        <w:numPr>
          <w:ilvl w:val="0"/>
          <w:numId w:val="6"/>
        </w:numPr>
        <w:ind w:left="720"/>
      </w:pPr>
      <w:r w:rsidRPr="008628F5">
        <w:t>Mak</w:t>
      </w:r>
      <w:r>
        <w:t>ing</w:t>
      </w:r>
      <w:r w:rsidRPr="008628F5">
        <w:t xml:space="preserve"> learning a shared </w:t>
      </w:r>
      <w:r>
        <w:t xml:space="preserve">objective </w:t>
      </w:r>
      <w:r w:rsidRPr="008628F5">
        <w:t xml:space="preserve">for the group </w:t>
      </w:r>
    </w:p>
    <w:p w14:paraId="4DA6B1F0" w14:textId="77777777" w:rsidR="001B6054" w:rsidRDefault="001B6054" w:rsidP="001B6054">
      <w:pPr>
        <w:numPr>
          <w:ilvl w:val="0"/>
          <w:numId w:val="6"/>
        </w:numPr>
        <w:ind w:left="720"/>
      </w:pPr>
      <w:r w:rsidRPr="008628F5">
        <w:t>Prepar</w:t>
      </w:r>
      <w:r>
        <w:t>ing</w:t>
      </w:r>
      <w:r w:rsidRPr="008628F5">
        <w:t xml:space="preserve"> before each class (i.e.</w:t>
      </w:r>
      <w:r>
        <w:t>,</w:t>
      </w:r>
      <w:r w:rsidRPr="008628F5">
        <w:t xml:space="preserve"> review</w:t>
      </w:r>
      <w:r>
        <w:t>ing</w:t>
      </w:r>
      <w:r w:rsidRPr="008628F5">
        <w:t xml:space="preserve"> participants’ food and activity trackers, lesson plan, content for class, </w:t>
      </w:r>
      <w:r>
        <w:t xml:space="preserve">and making a </w:t>
      </w:r>
      <w:r w:rsidRPr="008628F5">
        <w:t>reminder call to participants)</w:t>
      </w:r>
    </w:p>
    <w:p w14:paraId="0F05357B" w14:textId="77777777" w:rsidR="001B6054" w:rsidRDefault="001B6054" w:rsidP="001B6054">
      <w:pPr>
        <w:numPr>
          <w:ilvl w:val="0"/>
          <w:numId w:val="6"/>
        </w:numPr>
        <w:ind w:left="720"/>
      </w:pPr>
      <w:r>
        <w:t xml:space="preserve">Making self accessible </w:t>
      </w:r>
      <w:r w:rsidRPr="008628F5">
        <w:t>to participants both before and after sessions</w:t>
      </w:r>
      <w:r>
        <w:t xml:space="preserve"> to answer questions and follow </w:t>
      </w:r>
      <w:r w:rsidRPr="008628F5">
        <w:t>up on any questions not addressed during class time</w:t>
      </w:r>
    </w:p>
    <w:p w14:paraId="55E17BBC" w14:textId="77777777" w:rsidR="001B6054" w:rsidRDefault="001B6054" w:rsidP="001B6054">
      <w:pPr>
        <w:pStyle w:val="ListParagraph"/>
        <w:numPr>
          <w:ilvl w:val="0"/>
          <w:numId w:val="6"/>
        </w:numPr>
        <w:spacing w:after="0"/>
        <w:ind w:left="720"/>
        <w:contextualSpacing w:val="0"/>
        <w:rPr>
          <w:rFonts w:cs="Times New Roman"/>
          <w:szCs w:val="24"/>
        </w:rPr>
      </w:pPr>
      <w:r>
        <w:rPr>
          <w:rFonts w:cs="Times New Roman"/>
          <w:szCs w:val="24"/>
        </w:rPr>
        <w:t xml:space="preserve">Following </w:t>
      </w:r>
      <w:r w:rsidRPr="008628F5">
        <w:rPr>
          <w:rFonts w:cs="Times New Roman"/>
          <w:szCs w:val="24"/>
        </w:rPr>
        <w:t>up with participants outside of class if they are unable to at</w:t>
      </w:r>
      <w:r>
        <w:rPr>
          <w:rFonts w:cs="Times New Roman"/>
          <w:szCs w:val="24"/>
        </w:rPr>
        <w:t>tend (offering a make</w:t>
      </w:r>
      <w:r w:rsidRPr="008628F5">
        <w:rPr>
          <w:rFonts w:cs="Times New Roman"/>
          <w:szCs w:val="24"/>
        </w:rPr>
        <w:t>up session opportunity)</w:t>
      </w:r>
    </w:p>
    <w:p w14:paraId="4654C326" w14:textId="77777777" w:rsidR="001B6054" w:rsidRDefault="001B6054" w:rsidP="001B6054">
      <w:pPr>
        <w:pStyle w:val="ListParagraph"/>
        <w:numPr>
          <w:ilvl w:val="0"/>
          <w:numId w:val="6"/>
        </w:numPr>
        <w:spacing w:after="0"/>
        <w:ind w:left="720"/>
        <w:contextualSpacing w:val="0"/>
        <w:rPr>
          <w:rFonts w:cs="Times New Roman"/>
          <w:szCs w:val="24"/>
        </w:rPr>
      </w:pPr>
      <w:r w:rsidRPr="008628F5">
        <w:rPr>
          <w:rFonts w:cs="Times New Roman"/>
          <w:szCs w:val="24"/>
        </w:rPr>
        <w:t>Support</w:t>
      </w:r>
      <w:r>
        <w:rPr>
          <w:rFonts w:cs="Times New Roman"/>
          <w:szCs w:val="24"/>
        </w:rPr>
        <w:t>ing</w:t>
      </w:r>
      <w:r w:rsidRPr="008628F5">
        <w:rPr>
          <w:rFonts w:cs="Times New Roman"/>
          <w:szCs w:val="24"/>
        </w:rPr>
        <w:t xml:space="preserve"> and encourag</w:t>
      </w:r>
      <w:r>
        <w:rPr>
          <w:rFonts w:cs="Times New Roman"/>
          <w:szCs w:val="24"/>
        </w:rPr>
        <w:t>ing</w:t>
      </w:r>
      <w:r w:rsidRPr="008628F5">
        <w:rPr>
          <w:rFonts w:cs="Times New Roman"/>
          <w:szCs w:val="24"/>
        </w:rPr>
        <w:t xml:space="preserve"> goal setting on a weekly basis </w:t>
      </w:r>
    </w:p>
    <w:p w14:paraId="3CCF5934" w14:textId="77777777" w:rsidR="001B6054" w:rsidRDefault="001B6054" w:rsidP="001B6054">
      <w:pPr>
        <w:pStyle w:val="ListParagraph"/>
        <w:numPr>
          <w:ilvl w:val="0"/>
          <w:numId w:val="6"/>
        </w:numPr>
        <w:spacing w:after="0"/>
        <w:ind w:left="720"/>
        <w:contextualSpacing w:val="0"/>
        <w:rPr>
          <w:rFonts w:cs="Times New Roman"/>
          <w:szCs w:val="24"/>
        </w:rPr>
      </w:pPr>
      <w:r w:rsidRPr="008628F5">
        <w:rPr>
          <w:rFonts w:cs="Times New Roman"/>
          <w:szCs w:val="24"/>
        </w:rPr>
        <w:t>Record</w:t>
      </w:r>
      <w:r>
        <w:rPr>
          <w:rFonts w:cs="Times New Roman"/>
          <w:szCs w:val="24"/>
        </w:rPr>
        <w:t>ing</w:t>
      </w:r>
      <w:r w:rsidRPr="008628F5">
        <w:rPr>
          <w:rFonts w:cs="Times New Roman"/>
          <w:szCs w:val="24"/>
        </w:rPr>
        <w:t xml:space="preserve"> </w:t>
      </w:r>
      <w:r>
        <w:rPr>
          <w:rFonts w:cs="Times New Roman"/>
          <w:szCs w:val="24"/>
        </w:rPr>
        <w:t>session</w:t>
      </w:r>
      <w:r w:rsidRPr="008628F5">
        <w:rPr>
          <w:rFonts w:cs="Times New Roman"/>
          <w:szCs w:val="24"/>
        </w:rPr>
        <w:t xml:space="preserve"> data for each participant (attendance, body weight, total weekly minutes</w:t>
      </w:r>
      <w:r>
        <w:rPr>
          <w:rFonts w:cs="Times New Roman"/>
          <w:szCs w:val="24"/>
        </w:rPr>
        <w:t xml:space="preserve"> of</w:t>
      </w:r>
      <w:r w:rsidRPr="008628F5">
        <w:rPr>
          <w:rFonts w:cs="Times New Roman"/>
          <w:szCs w:val="24"/>
        </w:rPr>
        <w:t xml:space="preserve"> physical activity, etc.)</w:t>
      </w:r>
    </w:p>
    <w:p w14:paraId="799DF5E8" w14:textId="77777777" w:rsidR="001B6054" w:rsidRDefault="001B6054" w:rsidP="001B6054">
      <w:pPr>
        <w:pStyle w:val="ListParagraph"/>
        <w:numPr>
          <w:ilvl w:val="0"/>
          <w:numId w:val="6"/>
        </w:numPr>
        <w:autoSpaceDE w:val="0"/>
        <w:autoSpaceDN w:val="0"/>
        <w:adjustRightInd w:val="0"/>
        <w:spacing w:after="0"/>
        <w:ind w:left="720"/>
        <w:contextualSpacing w:val="0"/>
        <w:rPr>
          <w:rFonts w:cs="Times New Roman"/>
          <w:szCs w:val="24"/>
        </w:rPr>
      </w:pPr>
      <w:r w:rsidRPr="008628F5">
        <w:rPr>
          <w:rFonts w:cs="Times New Roman"/>
          <w:szCs w:val="24"/>
        </w:rPr>
        <w:t>Arriv</w:t>
      </w:r>
      <w:r>
        <w:rPr>
          <w:rFonts w:cs="Times New Roman"/>
          <w:szCs w:val="24"/>
        </w:rPr>
        <w:t>ing</w:t>
      </w:r>
      <w:r w:rsidRPr="008628F5">
        <w:rPr>
          <w:rFonts w:cs="Times New Roman"/>
          <w:szCs w:val="24"/>
        </w:rPr>
        <w:t xml:space="preserve"> for class on time and dressed appropriately</w:t>
      </w:r>
    </w:p>
    <w:p w14:paraId="3BEFB334" w14:textId="77777777" w:rsidR="001B6054" w:rsidRPr="00A42DA5" w:rsidRDefault="001B6054" w:rsidP="001B6054">
      <w:pPr>
        <w:pStyle w:val="ListParagraph"/>
        <w:numPr>
          <w:ilvl w:val="0"/>
          <w:numId w:val="6"/>
        </w:numPr>
        <w:autoSpaceDE w:val="0"/>
        <w:autoSpaceDN w:val="0"/>
        <w:adjustRightInd w:val="0"/>
        <w:spacing w:after="0"/>
        <w:ind w:left="720"/>
        <w:contextualSpacing w:val="0"/>
        <w:rPr>
          <w:rFonts w:cs="Times New Roman"/>
          <w:szCs w:val="24"/>
        </w:rPr>
      </w:pPr>
      <w:r w:rsidRPr="00311D0B">
        <w:rPr>
          <w:rFonts w:cs="Times New Roman"/>
          <w:szCs w:val="24"/>
        </w:rPr>
        <w:t>Comply</w:t>
      </w:r>
      <w:r>
        <w:rPr>
          <w:rFonts w:cs="Times New Roman"/>
          <w:szCs w:val="24"/>
        </w:rPr>
        <w:t>ing</w:t>
      </w:r>
      <w:r w:rsidRPr="00311D0B">
        <w:rPr>
          <w:rFonts w:cs="Times New Roman"/>
          <w:szCs w:val="24"/>
        </w:rPr>
        <w:t xml:space="preserve"> with all applicable laws and regulations, including those governing privacy and data security</w:t>
      </w:r>
    </w:p>
    <w:p w14:paraId="75BA9759" w14:textId="77777777" w:rsidR="001B6054" w:rsidRDefault="001B6054" w:rsidP="001B6054">
      <w:pPr>
        <w:pStyle w:val="ListParagraph"/>
        <w:keepNext/>
        <w:numPr>
          <w:ilvl w:val="0"/>
          <w:numId w:val="5"/>
        </w:numPr>
        <w:autoSpaceDE w:val="0"/>
        <w:autoSpaceDN w:val="0"/>
        <w:adjustRightInd w:val="0"/>
        <w:spacing w:before="120" w:after="0"/>
        <w:contextualSpacing w:val="0"/>
        <w:rPr>
          <w:rFonts w:cs="Times New Roman"/>
          <w:b/>
          <w:bCs/>
          <w:szCs w:val="24"/>
        </w:rPr>
      </w:pPr>
      <w:r w:rsidRPr="00CA0B46">
        <w:rPr>
          <w:rFonts w:cs="Times New Roman"/>
          <w:b/>
          <w:bCs/>
          <w:szCs w:val="24"/>
        </w:rPr>
        <w:t>Eligibility</w:t>
      </w:r>
    </w:p>
    <w:p w14:paraId="124D19C9" w14:textId="77777777" w:rsidR="001B6054" w:rsidRDefault="001B6054" w:rsidP="001B6054">
      <w:pPr>
        <w:autoSpaceDE w:val="0"/>
        <w:autoSpaceDN w:val="0"/>
        <w:adjustRightInd w:val="0"/>
        <w:ind w:left="360"/>
        <w:rPr>
          <w:bCs/>
        </w:rPr>
      </w:pPr>
      <w:r>
        <w:rPr>
          <w:bCs/>
        </w:rPr>
        <w:t>People</w:t>
      </w:r>
      <w:r w:rsidRPr="008628F5">
        <w:rPr>
          <w:bCs/>
        </w:rPr>
        <w:t xml:space="preserve"> who have been train</w:t>
      </w:r>
      <w:r>
        <w:rPr>
          <w:bCs/>
        </w:rPr>
        <w:t>ed to deliver the required curriculum content and possess the skills, knowledge, and qualities listed below are eligible to be lifestyle coaches</w:t>
      </w:r>
      <w:r w:rsidRPr="008628F5">
        <w:rPr>
          <w:bCs/>
        </w:rPr>
        <w:t xml:space="preserve">. </w:t>
      </w:r>
      <w:r>
        <w:rPr>
          <w:bCs/>
        </w:rPr>
        <w:t>Lifestyle coaches may have credentials (e.g., RD, RN), but credentials are not required.</w:t>
      </w:r>
    </w:p>
    <w:p w14:paraId="65CEE454" w14:textId="77777777" w:rsidR="001B6054" w:rsidRPr="00AA7FD9" w:rsidRDefault="001B6054" w:rsidP="001B6054">
      <w:pPr>
        <w:pStyle w:val="ListParagraph"/>
        <w:numPr>
          <w:ilvl w:val="0"/>
          <w:numId w:val="5"/>
        </w:numPr>
        <w:autoSpaceDE w:val="0"/>
        <w:autoSpaceDN w:val="0"/>
        <w:adjustRightInd w:val="0"/>
        <w:spacing w:before="120" w:after="0"/>
        <w:contextualSpacing w:val="0"/>
        <w:rPr>
          <w:rFonts w:cs="Times New Roman"/>
          <w:b/>
          <w:bCs/>
          <w:szCs w:val="24"/>
        </w:rPr>
      </w:pPr>
      <w:r w:rsidRPr="00CA0B46">
        <w:rPr>
          <w:rFonts w:cs="Times New Roman"/>
          <w:b/>
          <w:bCs/>
          <w:szCs w:val="24"/>
        </w:rPr>
        <w:t>Skills, knowledge and qua</w:t>
      </w:r>
      <w:r w:rsidRPr="00210B30">
        <w:rPr>
          <w:rFonts w:cs="Times New Roman"/>
          <w:b/>
          <w:bCs/>
          <w:szCs w:val="24"/>
        </w:rPr>
        <w:t>lities</w:t>
      </w:r>
    </w:p>
    <w:p w14:paraId="4D1A4F85" w14:textId="77777777" w:rsidR="001B6054" w:rsidRPr="00693A4D" w:rsidRDefault="001B6054" w:rsidP="001B6054">
      <w:pPr>
        <w:pStyle w:val="Default"/>
        <w:spacing w:line="276" w:lineRule="auto"/>
        <w:rPr>
          <w:bCs/>
        </w:rPr>
      </w:pPr>
      <w:r w:rsidRPr="008628F5">
        <w:rPr>
          <w:bCs/>
        </w:rPr>
        <w:t>A</w:t>
      </w:r>
      <w:r>
        <w:rPr>
          <w:bCs/>
        </w:rPr>
        <w:t>fter receiving program training, lifestyle c</w:t>
      </w:r>
      <w:r w:rsidRPr="008628F5">
        <w:rPr>
          <w:bCs/>
        </w:rPr>
        <w:t xml:space="preserve">oaches </w:t>
      </w:r>
      <w:r>
        <w:rPr>
          <w:bCs/>
        </w:rPr>
        <w:t>should</w:t>
      </w:r>
      <w:r w:rsidRPr="008628F5">
        <w:rPr>
          <w:bCs/>
        </w:rPr>
        <w:t xml:space="preserve"> </w:t>
      </w:r>
      <w:r>
        <w:rPr>
          <w:bCs/>
        </w:rPr>
        <w:t>be</w:t>
      </w:r>
      <w:r w:rsidRPr="008628F5">
        <w:rPr>
          <w:bCs/>
        </w:rPr>
        <w:t xml:space="preserve"> proficien</w:t>
      </w:r>
      <w:r>
        <w:rPr>
          <w:bCs/>
        </w:rPr>
        <w:t>t</w:t>
      </w:r>
      <w:r w:rsidRPr="008628F5">
        <w:rPr>
          <w:bCs/>
        </w:rPr>
        <w:t xml:space="preserve"> in</w:t>
      </w:r>
      <w:r>
        <w:rPr>
          <w:bCs/>
        </w:rPr>
        <w:t xml:space="preserve"> the following areas</w:t>
      </w:r>
      <w:r w:rsidRPr="008628F5">
        <w:rPr>
          <w:bCs/>
        </w:rPr>
        <w:t xml:space="preserve">: </w:t>
      </w:r>
    </w:p>
    <w:p w14:paraId="05697577" w14:textId="77777777" w:rsidR="001B6054" w:rsidRDefault="001B6054" w:rsidP="001B6054">
      <w:pPr>
        <w:pStyle w:val="Default"/>
        <w:keepNext/>
        <w:numPr>
          <w:ilvl w:val="0"/>
          <w:numId w:val="8"/>
        </w:numPr>
        <w:spacing w:line="276" w:lineRule="auto"/>
        <w:rPr>
          <w:bCs/>
        </w:rPr>
      </w:pPr>
      <w:r w:rsidRPr="000B37F3">
        <w:rPr>
          <w:bCs/>
        </w:rPr>
        <w:lastRenderedPageBreak/>
        <w:t>Organizing program materials and delivering the program with adherence to a CDC-approved curriculum</w:t>
      </w:r>
    </w:p>
    <w:p w14:paraId="39CC0908" w14:textId="77777777" w:rsidR="001B6054" w:rsidRPr="000B37F3" w:rsidRDefault="001B6054" w:rsidP="001B6054">
      <w:pPr>
        <w:pStyle w:val="Default"/>
        <w:keepNext/>
        <w:numPr>
          <w:ilvl w:val="0"/>
          <w:numId w:val="8"/>
        </w:numPr>
        <w:spacing w:line="276" w:lineRule="auto"/>
        <w:rPr>
          <w:bCs/>
        </w:rPr>
      </w:pPr>
      <w:r w:rsidRPr="000B37F3">
        <w:rPr>
          <w:bCs/>
        </w:rPr>
        <w:t>Facilitating groups to optimize social interaction, shared learning, and group cohesion</w:t>
      </w:r>
    </w:p>
    <w:p w14:paraId="63835796" w14:textId="77777777" w:rsidR="001B6054" w:rsidRPr="003039B8" w:rsidRDefault="001B6054" w:rsidP="001B6054">
      <w:pPr>
        <w:pStyle w:val="Default"/>
        <w:keepNext/>
        <w:numPr>
          <w:ilvl w:val="0"/>
          <w:numId w:val="8"/>
        </w:numPr>
        <w:spacing w:line="276" w:lineRule="auto"/>
        <w:rPr>
          <w:bCs/>
        </w:rPr>
      </w:pPr>
      <w:r w:rsidRPr="00305614">
        <w:rPr>
          <w:bCs/>
        </w:rPr>
        <w:t>Understanding and overseeing participant safety-related issues with respect to program delivery</w:t>
      </w:r>
    </w:p>
    <w:p w14:paraId="40C413F9" w14:textId="77777777" w:rsidR="001B6054" w:rsidRPr="00305614" w:rsidRDefault="001B6054" w:rsidP="001B6054">
      <w:pPr>
        <w:pStyle w:val="Default"/>
        <w:keepNext/>
        <w:spacing w:before="120" w:line="276" w:lineRule="auto"/>
        <w:rPr>
          <w:bCs/>
        </w:rPr>
      </w:pPr>
      <w:r w:rsidRPr="00305614">
        <w:rPr>
          <w:bCs/>
        </w:rPr>
        <w:t>In addition, lifestyle coaches should demonstrate the following skills, knowledge and qualities:</w:t>
      </w:r>
    </w:p>
    <w:p w14:paraId="3D3F0250" w14:textId="77777777" w:rsidR="001B6054" w:rsidRPr="00693A4D" w:rsidRDefault="001B6054" w:rsidP="001B6054">
      <w:pPr>
        <w:pStyle w:val="Default"/>
        <w:numPr>
          <w:ilvl w:val="0"/>
          <w:numId w:val="8"/>
        </w:numPr>
        <w:spacing w:line="276" w:lineRule="auto"/>
        <w:rPr>
          <w:bCs/>
        </w:rPr>
      </w:pPr>
      <w:r>
        <w:rPr>
          <w:bCs/>
        </w:rPr>
        <w:t>A</w:t>
      </w:r>
      <w:r w:rsidRPr="008628F5">
        <w:rPr>
          <w:bCs/>
        </w:rPr>
        <w:t xml:space="preserve">bility to guide behavior change efforts in others without prescribing personal actions or solutions, so that participants increase their </w:t>
      </w:r>
      <w:r>
        <w:rPr>
          <w:bCs/>
        </w:rPr>
        <w:t>self-</w:t>
      </w:r>
      <w:r w:rsidRPr="008628F5">
        <w:rPr>
          <w:bCs/>
        </w:rPr>
        <w:t>confidence and capacity to make and sustain positive lifestyle changes</w:t>
      </w:r>
    </w:p>
    <w:p w14:paraId="35487C26" w14:textId="77777777" w:rsidR="001B6054" w:rsidRPr="00693A4D" w:rsidRDefault="001B6054" w:rsidP="001B6054">
      <w:pPr>
        <w:pStyle w:val="Default"/>
        <w:numPr>
          <w:ilvl w:val="0"/>
          <w:numId w:val="8"/>
        </w:numPr>
        <w:tabs>
          <w:tab w:val="left" w:pos="6210"/>
        </w:tabs>
        <w:spacing w:line="276" w:lineRule="auto"/>
        <w:rPr>
          <w:bCs/>
        </w:rPr>
      </w:pPr>
      <w:r>
        <w:t>A</w:t>
      </w:r>
      <w:r w:rsidRPr="008628F5">
        <w:t xml:space="preserve">bility to </w:t>
      </w:r>
      <w:r w:rsidRPr="008628F5">
        <w:rPr>
          <w:bCs/>
        </w:rPr>
        <w:t>communicate empathy for participants</w:t>
      </w:r>
      <w:r>
        <w:rPr>
          <w:bCs/>
        </w:rPr>
        <w:t>,</w:t>
      </w:r>
      <w:r w:rsidRPr="008628F5">
        <w:rPr>
          <w:bCs/>
        </w:rPr>
        <w:t xml:space="preserve"> who will likely experience difficulty </w:t>
      </w:r>
      <w:r>
        <w:rPr>
          <w:bCs/>
        </w:rPr>
        <w:t xml:space="preserve">and frustration at times when trying to </w:t>
      </w:r>
      <w:r w:rsidRPr="008628F5">
        <w:rPr>
          <w:bCs/>
        </w:rPr>
        <w:t>adopt and sustain healthy lifestyle behavior change</w:t>
      </w:r>
      <w:r>
        <w:rPr>
          <w:bCs/>
        </w:rPr>
        <w:t>s</w:t>
      </w:r>
      <w:r w:rsidRPr="008628F5">
        <w:rPr>
          <w:bCs/>
        </w:rPr>
        <w:t xml:space="preserve"> and who </w:t>
      </w:r>
      <w:r w:rsidRPr="008628F5">
        <w:t>may be unl</w:t>
      </w:r>
      <w:r>
        <w:t>ike the lifestyle c</w:t>
      </w:r>
      <w:r w:rsidRPr="008628F5">
        <w:t xml:space="preserve">oach in terms of weight </w:t>
      </w:r>
      <w:r>
        <w:t xml:space="preserve">status </w:t>
      </w:r>
      <w:r w:rsidRPr="008628F5">
        <w:t>and</w:t>
      </w:r>
      <w:r>
        <w:t xml:space="preserve"> level of</w:t>
      </w:r>
      <w:r w:rsidRPr="008628F5">
        <w:t xml:space="preserve"> commitment to living a healthy lifestyle</w:t>
      </w:r>
    </w:p>
    <w:p w14:paraId="38CF836A" w14:textId="77777777" w:rsidR="001B6054" w:rsidRPr="00693A4D" w:rsidRDefault="001B6054" w:rsidP="001B6054">
      <w:pPr>
        <w:pStyle w:val="Default"/>
        <w:numPr>
          <w:ilvl w:val="0"/>
          <w:numId w:val="8"/>
        </w:numPr>
        <w:spacing w:line="276" w:lineRule="auto"/>
        <w:rPr>
          <w:bCs/>
        </w:rPr>
      </w:pPr>
      <w:r>
        <w:t>A</w:t>
      </w:r>
      <w:r w:rsidRPr="008628F5">
        <w:t>bility to build strong relationships with individuals and build community within a group</w:t>
      </w:r>
      <w:r>
        <w:t>.</w:t>
      </w:r>
    </w:p>
    <w:p w14:paraId="0BF14989" w14:textId="77777777" w:rsidR="001B6054" w:rsidRPr="00693A4D" w:rsidRDefault="001B6054" w:rsidP="001B6054">
      <w:pPr>
        <w:numPr>
          <w:ilvl w:val="0"/>
          <w:numId w:val="8"/>
        </w:numPr>
        <w:autoSpaceDE w:val="0"/>
        <w:autoSpaceDN w:val="0"/>
        <w:adjustRightInd w:val="0"/>
      </w:pPr>
      <w:r>
        <w:rPr>
          <w:bCs/>
        </w:rPr>
        <w:t>K</w:t>
      </w:r>
      <w:r w:rsidRPr="008628F5">
        <w:rPr>
          <w:bCs/>
        </w:rPr>
        <w:t>nowledge of b</w:t>
      </w:r>
      <w:r w:rsidRPr="008628F5">
        <w:t>asic health, nutrition, and fitness</w:t>
      </w:r>
      <w:r>
        <w:t xml:space="preserve"> principles</w:t>
      </w:r>
    </w:p>
    <w:p w14:paraId="429EBFF2" w14:textId="77777777" w:rsidR="001B6054" w:rsidRDefault="001B6054" w:rsidP="001B6054">
      <w:pPr>
        <w:numPr>
          <w:ilvl w:val="0"/>
          <w:numId w:val="8"/>
        </w:numPr>
        <w:autoSpaceDE w:val="0"/>
        <w:autoSpaceDN w:val="0"/>
        <w:adjustRightInd w:val="0"/>
      </w:pPr>
      <w:r>
        <w:t>K</w:t>
      </w:r>
      <w:r w:rsidRPr="008628F5">
        <w:t>nowledge of the principles of behavior change, including motivational interviewing techniques</w:t>
      </w:r>
    </w:p>
    <w:p w14:paraId="5F368313" w14:textId="77777777" w:rsidR="001B6054" w:rsidRDefault="001B6054" w:rsidP="001B6054">
      <w:pPr>
        <w:numPr>
          <w:ilvl w:val="0"/>
          <w:numId w:val="8"/>
        </w:numPr>
        <w:autoSpaceDE w:val="0"/>
        <w:autoSpaceDN w:val="0"/>
        <w:adjustRightInd w:val="0"/>
      </w:pPr>
      <w:r>
        <w:rPr>
          <w:bCs/>
        </w:rPr>
        <w:t>C</w:t>
      </w:r>
      <w:r w:rsidRPr="00975431">
        <w:rPr>
          <w:bCs/>
        </w:rPr>
        <w:t xml:space="preserve">ommitment to the mission of </w:t>
      </w:r>
      <w:r w:rsidRPr="008628F5">
        <w:t>the organization</w:t>
      </w:r>
      <w:r>
        <w:t xml:space="preserve"> that is</w:t>
      </w:r>
      <w:r w:rsidRPr="008628F5">
        <w:t xml:space="preserve"> offering the program</w:t>
      </w:r>
    </w:p>
    <w:p w14:paraId="494F59C7" w14:textId="77777777" w:rsidR="001B6054" w:rsidRDefault="001B6054" w:rsidP="001B6054">
      <w:pPr>
        <w:numPr>
          <w:ilvl w:val="0"/>
          <w:numId w:val="8"/>
        </w:numPr>
        <w:autoSpaceDE w:val="0"/>
        <w:autoSpaceDN w:val="0"/>
        <w:adjustRightInd w:val="0"/>
      </w:pPr>
      <w:r>
        <w:t>F</w:t>
      </w:r>
      <w:r w:rsidRPr="008628F5">
        <w:t>lexibility to work with people from all walks of life</w:t>
      </w:r>
    </w:p>
    <w:p w14:paraId="0433F406" w14:textId="77777777" w:rsidR="001B6054" w:rsidRDefault="001B6054" w:rsidP="001B6054">
      <w:pPr>
        <w:numPr>
          <w:ilvl w:val="0"/>
          <w:numId w:val="8"/>
        </w:numPr>
        <w:autoSpaceDE w:val="0"/>
        <w:autoSpaceDN w:val="0"/>
        <w:adjustRightInd w:val="0"/>
      </w:pPr>
      <w:r>
        <w:t>S</w:t>
      </w:r>
      <w:r w:rsidRPr="008628F5">
        <w:t>trong interpersonal and communication skills</w:t>
      </w:r>
    </w:p>
    <w:p w14:paraId="58253DA7" w14:textId="77777777" w:rsidR="001B6054" w:rsidRDefault="001B6054" w:rsidP="001B6054">
      <w:pPr>
        <w:numPr>
          <w:ilvl w:val="0"/>
          <w:numId w:val="8"/>
        </w:numPr>
        <w:autoSpaceDE w:val="0"/>
        <w:autoSpaceDN w:val="0"/>
        <w:adjustRightInd w:val="0"/>
      </w:pPr>
      <w:r>
        <w:t>Attention to</w:t>
      </w:r>
      <w:r w:rsidRPr="00975431">
        <w:t xml:space="preserve"> detail and data</w:t>
      </w:r>
      <w:r>
        <w:t xml:space="preserve"> collection </w:t>
      </w:r>
    </w:p>
    <w:p w14:paraId="27BB27B4" w14:textId="77777777" w:rsidR="001B6054" w:rsidRDefault="001B6054" w:rsidP="001B6054">
      <w:pPr>
        <w:pStyle w:val="Heading4"/>
      </w:pPr>
      <w:bookmarkStart w:id="323" w:name="_Toc297128553"/>
      <w:r w:rsidRPr="00F86A5C">
        <w:t xml:space="preserve">Use of </w:t>
      </w:r>
      <w:r>
        <w:t xml:space="preserve">a </w:t>
      </w:r>
      <w:r w:rsidRPr="00F86A5C">
        <w:t>Diabetes Prevention Coordinator</w:t>
      </w:r>
      <w:bookmarkEnd w:id="323"/>
    </w:p>
    <w:p w14:paraId="51EEFDC8" w14:textId="77777777" w:rsidR="001B6054" w:rsidRDefault="001B6054" w:rsidP="001B6054">
      <w:pPr>
        <w:pStyle w:val="Default"/>
        <w:spacing w:line="276" w:lineRule="auto"/>
        <w:rPr>
          <w:bCs/>
        </w:rPr>
      </w:pPr>
      <w:r w:rsidRPr="00F86A5C">
        <w:rPr>
          <w:bCs/>
        </w:rPr>
        <w:t xml:space="preserve">Recognized programs </w:t>
      </w:r>
      <w:r>
        <w:rPr>
          <w:bCs/>
        </w:rPr>
        <w:t>should</w:t>
      </w:r>
      <w:r w:rsidRPr="00F86A5C">
        <w:rPr>
          <w:bCs/>
        </w:rPr>
        <w:t xml:space="preserve"> designate an individual to serve in the role of </w:t>
      </w:r>
      <w:r>
        <w:rPr>
          <w:bCs/>
        </w:rPr>
        <w:t>d</w:t>
      </w:r>
      <w:r w:rsidRPr="00F86A5C">
        <w:rPr>
          <w:bCs/>
        </w:rPr>
        <w:t xml:space="preserve">iabetes </w:t>
      </w:r>
      <w:r>
        <w:rPr>
          <w:bCs/>
        </w:rPr>
        <w:t>p</w:t>
      </w:r>
      <w:r w:rsidRPr="00F86A5C">
        <w:rPr>
          <w:bCs/>
        </w:rPr>
        <w:t xml:space="preserve">revention </w:t>
      </w:r>
      <w:r>
        <w:rPr>
          <w:bCs/>
        </w:rPr>
        <w:t>c</w:t>
      </w:r>
      <w:r w:rsidRPr="00F86A5C">
        <w:rPr>
          <w:bCs/>
        </w:rPr>
        <w:t xml:space="preserve">oordinator. If a recognized program serves a large number of participants at any one time, multiple coordinators may be required. Similarly, if a recognized program serves a small number of participants at any one time, it may be </w:t>
      </w:r>
      <w:r>
        <w:rPr>
          <w:bCs/>
        </w:rPr>
        <w:t>necessary</w:t>
      </w:r>
      <w:r w:rsidRPr="00F86A5C">
        <w:rPr>
          <w:bCs/>
        </w:rPr>
        <w:t xml:space="preserve"> for a </w:t>
      </w:r>
      <w:r>
        <w:rPr>
          <w:bCs/>
        </w:rPr>
        <w:t>l</w:t>
      </w:r>
      <w:r w:rsidRPr="00F86A5C">
        <w:rPr>
          <w:bCs/>
        </w:rPr>
        <w:t xml:space="preserve">ifestyle </w:t>
      </w:r>
      <w:r>
        <w:rPr>
          <w:bCs/>
        </w:rPr>
        <w:t>c</w:t>
      </w:r>
      <w:r w:rsidRPr="00F86A5C">
        <w:rPr>
          <w:bCs/>
        </w:rPr>
        <w:t>oach</w:t>
      </w:r>
      <w:r>
        <w:rPr>
          <w:bCs/>
        </w:rPr>
        <w:t xml:space="preserve"> </w:t>
      </w:r>
      <w:r w:rsidRPr="00F86A5C">
        <w:rPr>
          <w:bCs/>
        </w:rPr>
        <w:t>to serve simultaneously in the role of the</w:t>
      </w:r>
      <w:r>
        <w:rPr>
          <w:bCs/>
        </w:rPr>
        <w:t xml:space="preserve"> d</w:t>
      </w:r>
      <w:r w:rsidRPr="00F86A5C">
        <w:rPr>
          <w:bCs/>
        </w:rPr>
        <w:t xml:space="preserve">iabetes </w:t>
      </w:r>
      <w:r>
        <w:rPr>
          <w:bCs/>
        </w:rPr>
        <w:t>c</w:t>
      </w:r>
      <w:r w:rsidRPr="00F86A5C">
        <w:rPr>
          <w:bCs/>
        </w:rPr>
        <w:t>oordinator</w:t>
      </w:r>
      <w:r>
        <w:rPr>
          <w:bCs/>
        </w:rPr>
        <w:t>.</w:t>
      </w:r>
      <w:r w:rsidRPr="00F86A5C">
        <w:rPr>
          <w:bCs/>
        </w:rPr>
        <w:t xml:space="preserve"> </w:t>
      </w:r>
    </w:p>
    <w:p w14:paraId="588AAFE1" w14:textId="77777777" w:rsidR="001B6054" w:rsidRDefault="001B6054" w:rsidP="001B6054">
      <w:pPr>
        <w:pStyle w:val="Default"/>
        <w:spacing w:before="120" w:line="276" w:lineRule="auto"/>
        <w:rPr>
          <w:bCs/>
        </w:rPr>
      </w:pPr>
      <w:r>
        <w:t>The position description below identifies the responsibilities, eligibility criteria, skills, knowledge, and qualities required of the diabetes prevention coordinator.</w:t>
      </w:r>
      <w:r w:rsidRPr="00F86A5C">
        <w:rPr>
          <w:bCs/>
        </w:rPr>
        <w:t xml:space="preserve"> </w:t>
      </w:r>
    </w:p>
    <w:p w14:paraId="5B8A3CDA" w14:textId="77777777" w:rsidR="001B6054" w:rsidRDefault="001B6054" w:rsidP="001B6054">
      <w:pPr>
        <w:pStyle w:val="Heading4"/>
      </w:pPr>
      <w:bookmarkStart w:id="324" w:name="_Toc297128554"/>
      <w:r>
        <w:t>Position Description: Diabetes Prevention Coordinator</w:t>
      </w:r>
      <w:bookmarkEnd w:id="324"/>
    </w:p>
    <w:p w14:paraId="614D6989" w14:textId="77777777" w:rsidR="001B6054" w:rsidRDefault="001B6054" w:rsidP="001B6054">
      <w:pPr>
        <w:autoSpaceDE w:val="0"/>
        <w:autoSpaceDN w:val="0"/>
        <w:adjustRightInd w:val="0"/>
        <w:rPr>
          <w:b/>
          <w:bCs/>
        </w:rPr>
      </w:pPr>
      <w:r>
        <w:rPr>
          <w:b/>
          <w:bCs/>
        </w:rPr>
        <w:t xml:space="preserve">Summary: </w:t>
      </w:r>
      <w:r w:rsidRPr="008628F5">
        <w:t>Implement the</w:t>
      </w:r>
      <w:r>
        <w:t xml:space="preserve"> lifestyle program</w:t>
      </w:r>
      <w:r w:rsidRPr="008628F5">
        <w:t xml:space="preserve">, supervise daily operations related to </w:t>
      </w:r>
      <w:r>
        <w:t>the lifestyle program</w:t>
      </w:r>
      <w:r w:rsidRPr="008628F5">
        <w:t>, p</w:t>
      </w:r>
      <w:r>
        <w:t>rovide support and guidance to lifestyle c</w:t>
      </w:r>
      <w:r w:rsidRPr="008628F5">
        <w:t>oaches, and ensure that the program achieves quality performance outcomes.</w:t>
      </w:r>
    </w:p>
    <w:p w14:paraId="71D68DA6" w14:textId="77777777" w:rsidR="001B6054" w:rsidRDefault="001B6054" w:rsidP="001B6054">
      <w:pPr>
        <w:pStyle w:val="ListParagraph"/>
        <w:numPr>
          <w:ilvl w:val="2"/>
          <w:numId w:val="5"/>
        </w:numPr>
        <w:autoSpaceDE w:val="0"/>
        <w:autoSpaceDN w:val="0"/>
        <w:adjustRightInd w:val="0"/>
        <w:spacing w:before="120" w:after="0"/>
        <w:ind w:left="360"/>
        <w:rPr>
          <w:rFonts w:cs="Times New Roman"/>
          <w:b/>
          <w:szCs w:val="24"/>
        </w:rPr>
      </w:pPr>
      <w:r>
        <w:rPr>
          <w:rFonts w:cs="Times New Roman"/>
          <w:b/>
          <w:szCs w:val="24"/>
        </w:rPr>
        <w:t>R</w:t>
      </w:r>
      <w:r w:rsidRPr="00D30452">
        <w:rPr>
          <w:rFonts w:cs="Times New Roman"/>
          <w:b/>
          <w:szCs w:val="24"/>
        </w:rPr>
        <w:t>esponsibilities</w:t>
      </w:r>
      <w:r>
        <w:rPr>
          <w:rFonts w:cs="Times New Roman"/>
          <w:b/>
          <w:szCs w:val="24"/>
        </w:rPr>
        <w:t xml:space="preserve"> may include</w:t>
      </w:r>
    </w:p>
    <w:p w14:paraId="4F051430" w14:textId="77777777" w:rsidR="001B6054" w:rsidRDefault="001B6054" w:rsidP="001B6054">
      <w:pPr>
        <w:pStyle w:val="ListParagraph"/>
        <w:numPr>
          <w:ilvl w:val="1"/>
          <w:numId w:val="9"/>
        </w:numPr>
        <w:autoSpaceDE w:val="0"/>
        <w:autoSpaceDN w:val="0"/>
        <w:adjustRightInd w:val="0"/>
        <w:spacing w:after="0"/>
        <w:contextualSpacing w:val="0"/>
        <w:rPr>
          <w:rFonts w:cs="Times New Roman"/>
          <w:spacing w:val="-2"/>
          <w:szCs w:val="24"/>
        </w:rPr>
      </w:pPr>
      <w:r w:rsidRPr="00C1190F">
        <w:rPr>
          <w:szCs w:val="24"/>
        </w:rPr>
        <w:t>Establish</w:t>
      </w:r>
      <w:r>
        <w:rPr>
          <w:szCs w:val="24"/>
        </w:rPr>
        <w:t>ing</w:t>
      </w:r>
      <w:r w:rsidRPr="00C1190F">
        <w:rPr>
          <w:szCs w:val="24"/>
        </w:rPr>
        <w:t xml:space="preserve"> relationships with public health</w:t>
      </w:r>
      <w:r w:rsidRPr="00C1190F">
        <w:rPr>
          <w:spacing w:val="-2"/>
          <w:szCs w:val="24"/>
        </w:rPr>
        <w:t>, physician, payer communities</w:t>
      </w:r>
      <w:r>
        <w:rPr>
          <w:spacing w:val="-2"/>
          <w:szCs w:val="24"/>
        </w:rPr>
        <w:t>,</w:t>
      </w:r>
      <w:r w:rsidRPr="00C1190F">
        <w:rPr>
          <w:spacing w:val="-2"/>
          <w:szCs w:val="24"/>
        </w:rPr>
        <w:t xml:space="preserve"> and other referral networks to enhance awareness of and referrals to the lifestyle program</w:t>
      </w:r>
    </w:p>
    <w:p w14:paraId="10E44B15" w14:textId="77777777" w:rsidR="001B6054" w:rsidRDefault="001B6054" w:rsidP="001B6054">
      <w:pPr>
        <w:pStyle w:val="ListParagraph"/>
        <w:numPr>
          <w:ilvl w:val="1"/>
          <w:numId w:val="9"/>
        </w:numPr>
        <w:autoSpaceDE w:val="0"/>
        <w:autoSpaceDN w:val="0"/>
        <w:adjustRightInd w:val="0"/>
        <w:spacing w:after="0"/>
        <w:contextualSpacing w:val="0"/>
        <w:rPr>
          <w:rFonts w:cs="Times New Roman"/>
          <w:spacing w:val="-2"/>
          <w:szCs w:val="24"/>
        </w:rPr>
      </w:pPr>
      <w:r w:rsidRPr="00C1190F">
        <w:rPr>
          <w:spacing w:val="-2"/>
          <w:szCs w:val="24"/>
        </w:rPr>
        <w:t>Serv</w:t>
      </w:r>
      <w:r>
        <w:rPr>
          <w:spacing w:val="-2"/>
          <w:szCs w:val="24"/>
        </w:rPr>
        <w:t>ing</w:t>
      </w:r>
      <w:r w:rsidRPr="00C1190F">
        <w:rPr>
          <w:spacing w:val="-2"/>
          <w:szCs w:val="24"/>
        </w:rPr>
        <w:t xml:space="preserve"> as a liaison, ambassador, and advocate for the lifestyle program within public health, physician, health care professional</w:t>
      </w:r>
      <w:r>
        <w:rPr>
          <w:spacing w:val="-2"/>
          <w:szCs w:val="24"/>
        </w:rPr>
        <w:t>,</w:t>
      </w:r>
      <w:r w:rsidRPr="00C1190F">
        <w:rPr>
          <w:spacing w:val="-2"/>
          <w:szCs w:val="24"/>
        </w:rPr>
        <w:t xml:space="preserve"> and payer communities</w:t>
      </w:r>
    </w:p>
    <w:p w14:paraId="21212FB6" w14:textId="77777777" w:rsidR="001B6054" w:rsidRDefault="001B6054" w:rsidP="001B6054">
      <w:pPr>
        <w:pStyle w:val="ListParagraph"/>
        <w:numPr>
          <w:ilvl w:val="1"/>
          <w:numId w:val="9"/>
        </w:numPr>
        <w:autoSpaceDE w:val="0"/>
        <w:autoSpaceDN w:val="0"/>
        <w:adjustRightInd w:val="0"/>
        <w:spacing w:after="0"/>
        <w:contextualSpacing w:val="0"/>
        <w:rPr>
          <w:rFonts w:cs="Times New Roman"/>
          <w:spacing w:val="-2"/>
          <w:szCs w:val="24"/>
        </w:rPr>
      </w:pPr>
      <w:r w:rsidRPr="00C1190F">
        <w:rPr>
          <w:szCs w:val="24"/>
        </w:rPr>
        <w:lastRenderedPageBreak/>
        <w:t>Respond</w:t>
      </w:r>
      <w:r>
        <w:rPr>
          <w:szCs w:val="24"/>
        </w:rPr>
        <w:t>ing</w:t>
      </w:r>
      <w:r w:rsidRPr="00C1190F">
        <w:rPr>
          <w:szCs w:val="24"/>
        </w:rPr>
        <w:t xml:space="preserve"> to inquiries about the lifestyle program from the general public and members of the public health, physician, health care provider</w:t>
      </w:r>
      <w:r>
        <w:rPr>
          <w:szCs w:val="24"/>
        </w:rPr>
        <w:t>,</w:t>
      </w:r>
      <w:r w:rsidRPr="00C1190F">
        <w:rPr>
          <w:szCs w:val="24"/>
        </w:rPr>
        <w:t xml:space="preserve"> and payer communities</w:t>
      </w:r>
      <w:r>
        <w:rPr>
          <w:szCs w:val="24"/>
        </w:rPr>
        <w:t xml:space="preserve"> </w:t>
      </w:r>
    </w:p>
    <w:p w14:paraId="11300CBF" w14:textId="77777777" w:rsidR="001B6054" w:rsidRDefault="001B6054" w:rsidP="001B6054">
      <w:pPr>
        <w:pStyle w:val="ListParagraph"/>
        <w:numPr>
          <w:ilvl w:val="1"/>
          <w:numId w:val="9"/>
        </w:numPr>
        <w:autoSpaceDE w:val="0"/>
        <w:autoSpaceDN w:val="0"/>
        <w:adjustRightInd w:val="0"/>
        <w:spacing w:after="0"/>
        <w:contextualSpacing w:val="0"/>
        <w:rPr>
          <w:rFonts w:cs="Times New Roman"/>
          <w:spacing w:val="-2"/>
          <w:szCs w:val="24"/>
        </w:rPr>
      </w:pPr>
      <w:r w:rsidRPr="00C1190F">
        <w:rPr>
          <w:szCs w:val="24"/>
        </w:rPr>
        <w:t>Assist</w:t>
      </w:r>
      <w:r>
        <w:rPr>
          <w:szCs w:val="24"/>
        </w:rPr>
        <w:t>ing</w:t>
      </w:r>
      <w:r w:rsidRPr="00C1190F">
        <w:rPr>
          <w:szCs w:val="24"/>
        </w:rPr>
        <w:t xml:space="preserve"> senior leaders within the organization in leveraging their relationships with public health, physician, health care provider</w:t>
      </w:r>
      <w:r>
        <w:rPr>
          <w:szCs w:val="24"/>
        </w:rPr>
        <w:t>,</w:t>
      </w:r>
      <w:r w:rsidRPr="00C1190F">
        <w:rPr>
          <w:szCs w:val="24"/>
        </w:rPr>
        <w:t xml:space="preserve"> and payer communities </w:t>
      </w:r>
      <w:r>
        <w:rPr>
          <w:szCs w:val="24"/>
        </w:rPr>
        <w:t>to</w:t>
      </w:r>
      <w:r w:rsidRPr="00C1190F">
        <w:rPr>
          <w:szCs w:val="24"/>
        </w:rPr>
        <w:t xml:space="preserve"> benefit the lifestyle program</w:t>
      </w:r>
      <w:r>
        <w:rPr>
          <w:szCs w:val="24"/>
        </w:rPr>
        <w:t xml:space="preserve"> </w:t>
      </w:r>
    </w:p>
    <w:p w14:paraId="7B65B4A1" w14:textId="77777777" w:rsidR="001B6054" w:rsidRDefault="001B6054" w:rsidP="001B6054">
      <w:pPr>
        <w:pStyle w:val="ListParagraph"/>
        <w:numPr>
          <w:ilvl w:val="1"/>
          <w:numId w:val="9"/>
        </w:numPr>
        <w:autoSpaceDE w:val="0"/>
        <w:autoSpaceDN w:val="0"/>
        <w:adjustRightInd w:val="0"/>
        <w:spacing w:after="0"/>
        <w:contextualSpacing w:val="0"/>
        <w:rPr>
          <w:rFonts w:cs="Times New Roman"/>
          <w:spacing w:val="-2"/>
          <w:szCs w:val="24"/>
        </w:rPr>
      </w:pPr>
      <w:r w:rsidRPr="00C1190F">
        <w:rPr>
          <w:szCs w:val="24"/>
        </w:rPr>
        <w:t>Engag</w:t>
      </w:r>
      <w:r>
        <w:rPr>
          <w:szCs w:val="24"/>
        </w:rPr>
        <w:t>ing</w:t>
      </w:r>
      <w:r w:rsidRPr="00C1190F">
        <w:rPr>
          <w:szCs w:val="24"/>
        </w:rPr>
        <w:t xml:space="preserve"> senior leaders within the organization to be ambassadors and advocates for the lifestyle program in the public health, physician, health care provider</w:t>
      </w:r>
      <w:r>
        <w:rPr>
          <w:szCs w:val="24"/>
        </w:rPr>
        <w:t>,</w:t>
      </w:r>
      <w:r w:rsidRPr="00C1190F">
        <w:rPr>
          <w:szCs w:val="24"/>
        </w:rPr>
        <w:t xml:space="preserve"> and payer communities</w:t>
      </w:r>
      <w:r>
        <w:rPr>
          <w:szCs w:val="24"/>
        </w:rPr>
        <w:t xml:space="preserve"> </w:t>
      </w:r>
    </w:p>
    <w:p w14:paraId="07CF7C01" w14:textId="77777777" w:rsidR="001B6054" w:rsidRDefault="001B6054" w:rsidP="001B6054">
      <w:pPr>
        <w:pStyle w:val="ListParagraph"/>
        <w:numPr>
          <w:ilvl w:val="1"/>
          <w:numId w:val="9"/>
        </w:numPr>
        <w:autoSpaceDE w:val="0"/>
        <w:autoSpaceDN w:val="0"/>
        <w:adjustRightInd w:val="0"/>
        <w:spacing w:after="0"/>
        <w:contextualSpacing w:val="0"/>
        <w:rPr>
          <w:rFonts w:cs="Times New Roman"/>
          <w:spacing w:val="-2"/>
          <w:szCs w:val="24"/>
        </w:rPr>
      </w:pPr>
      <w:r w:rsidRPr="00C1190F">
        <w:rPr>
          <w:szCs w:val="24"/>
        </w:rPr>
        <w:t>Act</w:t>
      </w:r>
      <w:r>
        <w:rPr>
          <w:szCs w:val="24"/>
        </w:rPr>
        <w:t>ing</w:t>
      </w:r>
      <w:r w:rsidRPr="00C1190F">
        <w:rPr>
          <w:szCs w:val="24"/>
        </w:rPr>
        <w:t xml:space="preserve"> as spokesperson </w:t>
      </w:r>
      <w:r>
        <w:rPr>
          <w:szCs w:val="24"/>
        </w:rPr>
        <w:t>for</w:t>
      </w:r>
      <w:r w:rsidRPr="00C1190F">
        <w:rPr>
          <w:szCs w:val="24"/>
        </w:rPr>
        <w:t xml:space="preserve"> the lifestyle program </w:t>
      </w:r>
      <w:r>
        <w:rPr>
          <w:szCs w:val="24"/>
        </w:rPr>
        <w:t>to</w:t>
      </w:r>
      <w:r w:rsidRPr="00C1190F">
        <w:rPr>
          <w:szCs w:val="24"/>
        </w:rPr>
        <w:t xml:space="preserve"> the press and media</w:t>
      </w:r>
      <w:r>
        <w:rPr>
          <w:szCs w:val="24"/>
        </w:rPr>
        <w:t xml:space="preserve"> </w:t>
      </w:r>
    </w:p>
    <w:p w14:paraId="3DD4DB0D"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zCs w:val="24"/>
        </w:rPr>
        <w:t>Hir</w:t>
      </w:r>
      <w:r>
        <w:rPr>
          <w:szCs w:val="24"/>
        </w:rPr>
        <w:t>ing</w:t>
      </w:r>
      <w:r w:rsidRPr="00C1190F">
        <w:rPr>
          <w:szCs w:val="24"/>
        </w:rPr>
        <w:t xml:space="preserve"> and supervis</w:t>
      </w:r>
      <w:r>
        <w:rPr>
          <w:szCs w:val="24"/>
        </w:rPr>
        <w:t>ing</w:t>
      </w:r>
      <w:r w:rsidRPr="00C1190F">
        <w:rPr>
          <w:szCs w:val="24"/>
        </w:rPr>
        <w:t xml:space="preserve"> lifestyle coaches</w:t>
      </w:r>
      <w:r>
        <w:rPr>
          <w:szCs w:val="24"/>
        </w:rPr>
        <w:t xml:space="preserve"> </w:t>
      </w:r>
    </w:p>
    <w:p w14:paraId="29E44D67"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pacing w:val="-2"/>
          <w:szCs w:val="24"/>
        </w:rPr>
        <w:t>Organiz</w:t>
      </w:r>
      <w:r>
        <w:rPr>
          <w:spacing w:val="-2"/>
          <w:szCs w:val="24"/>
        </w:rPr>
        <w:t>ing</w:t>
      </w:r>
      <w:r w:rsidRPr="00C1190F">
        <w:rPr>
          <w:spacing w:val="-2"/>
          <w:szCs w:val="24"/>
        </w:rPr>
        <w:t xml:space="preserve"> lifestyle coach training and support</w:t>
      </w:r>
      <w:r>
        <w:rPr>
          <w:spacing w:val="-2"/>
          <w:szCs w:val="24"/>
        </w:rPr>
        <w:t>ing</w:t>
      </w:r>
      <w:r w:rsidRPr="00C1190F">
        <w:rPr>
          <w:spacing w:val="-2"/>
          <w:szCs w:val="24"/>
        </w:rPr>
        <w:t xml:space="preserve"> coaches in implementing the lifestyle program</w:t>
      </w:r>
      <w:r>
        <w:rPr>
          <w:spacing w:val="-2"/>
          <w:szCs w:val="24"/>
        </w:rPr>
        <w:t xml:space="preserve"> </w:t>
      </w:r>
    </w:p>
    <w:p w14:paraId="367A2D6E"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zCs w:val="24"/>
        </w:rPr>
        <w:t>Monitor</w:t>
      </w:r>
      <w:r>
        <w:rPr>
          <w:szCs w:val="24"/>
        </w:rPr>
        <w:t>ing</w:t>
      </w:r>
      <w:r w:rsidRPr="00C1190F">
        <w:rPr>
          <w:szCs w:val="24"/>
        </w:rPr>
        <w:t xml:space="preserve"> the quality of support that lifestyle coaches provide to lifestyle program participants</w:t>
      </w:r>
      <w:r>
        <w:rPr>
          <w:szCs w:val="24"/>
        </w:rPr>
        <w:t xml:space="preserve"> </w:t>
      </w:r>
    </w:p>
    <w:p w14:paraId="082D939B"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pacing w:val="-2"/>
          <w:szCs w:val="24"/>
        </w:rPr>
        <w:t>Recruit</w:t>
      </w:r>
      <w:r>
        <w:rPr>
          <w:spacing w:val="-2"/>
          <w:szCs w:val="24"/>
        </w:rPr>
        <w:t>ing</w:t>
      </w:r>
      <w:r w:rsidRPr="00C1190F">
        <w:rPr>
          <w:spacing w:val="-2"/>
          <w:szCs w:val="24"/>
        </w:rPr>
        <w:t>, screen</w:t>
      </w:r>
      <w:r>
        <w:rPr>
          <w:spacing w:val="-2"/>
          <w:szCs w:val="24"/>
        </w:rPr>
        <w:t>ing,</w:t>
      </w:r>
      <w:r w:rsidRPr="00C1190F">
        <w:rPr>
          <w:spacing w:val="-2"/>
          <w:szCs w:val="24"/>
        </w:rPr>
        <w:t xml:space="preserve"> and register</w:t>
      </w:r>
      <w:r>
        <w:rPr>
          <w:spacing w:val="-2"/>
          <w:szCs w:val="24"/>
        </w:rPr>
        <w:t>ing</w:t>
      </w:r>
      <w:r w:rsidRPr="00C1190F">
        <w:rPr>
          <w:spacing w:val="-2"/>
          <w:szCs w:val="24"/>
        </w:rPr>
        <w:t xml:space="preserve"> eligible participants into the lifestyle program</w:t>
      </w:r>
      <w:r>
        <w:rPr>
          <w:spacing w:val="-2"/>
          <w:szCs w:val="24"/>
        </w:rPr>
        <w:t xml:space="preserve"> </w:t>
      </w:r>
    </w:p>
    <w:p w14:paraId="57844F17"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zCs w:val="24"/>
        </w:rPr>
        <w:t>Organiz</w:t>
      </w:r>
      <w:r>
        <w:rPr>
          <w:szCs w:val="24"/>
        </w:rPr>
        <w:t>ing</w:t>
      </w:r>
      <w:r w:rsidRPr="00C1190F">
        <w:rPr>
          <w:szCs w:val="24"/>
        </w:rPr>
        <w:t xml:space="preserve"> a master schedule of</w:t>
      </w:r>
      <w:r>
        <w:rPr>
          <w:szCs w:val="24"/>
        </w:rPr>
        <w:t xml:space="preserve"> the</w:t>
      </w:r>
      <w:r w:rsidRPr="00C1190F">
        <w:rPr>
          <w:szCs w:val="24"/>
        </w:rPr>
        <w:t xml:space="preserve"> lifestyle program classes offered </w:t>
      </w:r>
      <w:r>
        <w:rPr>
          <w:szCs w:val="24"/>
        </w:rPr>
        <w:t xml:space="preserve">by </w:t>
      </w:r>
      <w:r w:rsidRPr="00C1190F">
        <w:rPr>
          <w:szCs w:val="24"/>
        </w:rPr>
        <w:t>the applicant organization</w:t>
      </w:r>
      <w:r>
        <w:rPr>
          <w:szCs w:val="24"/>
        </w:rPr>
        <w:t xml:space="preserve"> </w:t>
      </w:r>
    </w:p>
    <w:p w14:paraId="09DAFE86"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zCs w:val="24"/>
        </w:rPr>
        <w:t>Ensur</w:t>
      </w:r>
      <w:r>
        <w:rPr>
          <w:szCs w:val="24"/>
        </w:rPr>
        <w:t>ing</w:t>
      </w:r>
      <w:r w:rsidRPr="00C1190F">
        <w:rPr>
          <w:szCs w:val="24"/>
        </w:rPr>
        <w:t xml:space="preserve"> adequate publicity </w:t>
      </w:r>
      <w:r>
        <w:rPr>
          <w:szCs w:val="24"/>
        </w:rPr>
        <w:t xml:space="preserve">for </w:t>
      </w:r>
      <w:r w:rsidRPr="00C1190F">
        <w:rPr>
          <w:szCs w:val="24"/>
        </w:rPr>
        <w:t>and marketing of the lifestyle program</w:t>
      </w:r>
    </w:p>
    <w:p w14:paraId="31631400"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pacing w:val="-2"/>
          <w:szCs w:val="24"/>
        </w:rPr>
        <w:t>Assist</w:t>
      </w:r>
      <w:r>
        <w:rPr>
          <w:spacing w:val="-2"/>
          <w:szCs w:val="24"/>
        </w:rPr>
        <w:t>ing</w:t>
      </w:r>
      <w:r w:rsidRPr="00C1190F">
        <w:rPr>
          <w:spacing w:val="-2"/>
          <w:szCs w:val="24"/>
        </w:rPr>
        <w:t xml:space="preserve"> lifestyle coaches with launching each group and evaluati</w:t>
      </w:r>
      <w:r>
        <w:rPr>
          <w:spacing w:val="-2"/>
          <w:szCs w:val="24"/>
        </w:rPr>
        <w:t>ng</w:t>
      </w:r>
      <w:r w:rsidRPr="00C1190F">
        <w:rPr>
          <w:spacing w:val="-2"/>
          <w:szCs w:val="24"/>
        </w:rPr>
        <w:t xml:space="preserve"> the group </w:t>
      </w:r>
    </w:p>
    <w:p w14:paraId="41031C1E"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zCs w:val="24"/>
        </w:rPr>
        <w:t>Assist</w:t>
      </w:r>
      <w:r>
        <w:rPr>
          <w:szCs w:val="24"/>
        </w:rPr>
        <w:t>ing</w:t>
      </w:r>
      <w:r w:rsidRPr="00C1190F">
        <w:rPr>
          <w:szCs w:val="24"/>
        </w:rPr>
        <w:t xml:space="preserve"> with retention and commitment of lifestyle program participants</w:t>
      </w:r>
    </w:p>
    <w:p w14:paraId="2F5A75C1"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szCs w:val="24"/>
        </w:rPr>
        <w:t xml:space="preserve">Regularly </w:t>
      </w:r>
      <w:r>
        <w:rPr>
          <w:szCs w:val="24"/>
        </w:rPr>
        <w:t>reviewing</w:t>
      </w:r>
      <w:r w:rsidRPr="00C1190F">
        <w:rPr>
          <w:szCs w:val="24"/>
        </w:rPr>
        <w:t xml:space="preserve"> data from the lifestyle program to ensure it meets quality performance standards</w:t>
      </w:r>
    </w:p>
    <w:p w14:paraId="3C643233"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Pr>
          <w:szCs w:val="24"/>
        </w:rPr>
        <w:t>Internally a</w:t>
      </w:r>
      <w:r w:rsidRPr="00C1190F">
        <w:rPr>
          <w:szCs w:val="24"/>
        </w:rPr>
        <w:t>udit</w:t>
      </w:r>
      <w:r>
        <w:rPr>
          <w:szCs w:val="24"/>
        </w:rPr>
        <w:t>ing the</w:t>
      </w:r>
      <w:r w:rsidRPr="00C1190F">
        <w:rPr>
          <w:szCs w:val="24"/>
        </w:rPr>
        <w:t xml:space="preserve"> lifestyle program to ensure compliance with DPRP standards</w:t>
      </w:r>
    </w:p>
    <w:p w14:paraId="6AE69422"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sidRPr="00C1190F">
        <w:rPr>
          <w:rFonts w:cs="Times New Roman"/>
          <w:szCs w:val="24"/>
        </w:rPr>
        <w:t>Provid</w:t>
      </w:r>
      <w:r>
        <w:rPr>
          <w:rFonts w:cs="Times New Roman"/>
          <w:szCs w:val="24"/>
        </w:rPr>
        <w:t>ing</w:t>
      </w:r>
      <w:r w:rsidRPr="00C1190F">
        <w:rPr>
          <w:rFonts w:cs="Times New Roman"/>
          <w:szCs w:val="24"/>
        </w:rPr>
        <w:t xml:space="preserve"> class coverage</w:t>
      </w:r>
      <w:r>
        <w:rPr>
          <w:rFonts w:cs="Times New Roman"/>
          <w:szCs w:val="24"/>
        </w:rPr>
        <w:t>,</w:t>
      </w:r>
      <w:r w:rsidRPr="00C1190F">
        <w:rPr>
          <w:rFonts w:cs="Times New Roman"/>
          <w:szCs w:val="24"/>
        </w:rPr>
        <w:t xml:space="preserve"> if needed</w:t>
      </w:r>
      <w:r>
        <w:rPr>
          <w:rFonts w:cs="Times New Roman"/>
          <w:szCs w:val="24"/>
        </w:rPr>
        <w:t>,</w:t>
      </w:r>
      <w:r w:rsidRPr="00C1190F">
        <w:rPr>
          <w:rFonts w:cs="Times New Roman"/>
          <w:szCs w:val="24"/>
        </w:rPr>
        <w:t xml:space="preserve"> to prevent a canceled class</w:t>
      </w:r>
    </w:p>
    <w:p w14:paraId="2ACDD2BD" w14:textId="77777777" w:rsidR="001B6054" w:rsidRDefault="001B6054" w:rsidP="001B6054">
      <w:pPr>
        <w:pStyle w:val="ListParagraph"/>
        <w:numPr>
          <w:ilvl w:val="1"/>
          <w:numId w:val="9"/>
        </w:numPr>
        <w:autoSpaceDE w:val="0"/>
        <w:autoSpaceDN w:val="0"/>
        <w:adjustRightInd w:val="0"/>
        <w:spacing w:after="0"/>
        <w:contextualSpacing w:val="0"/>
        <w:rPr>
          <w:rFonts w:cs="Times New Roman"/>
          <w:szCs w:val="24"/>
        </w:rPr>
      </w:pPr>
      <w:r>
        <w:rPr>
          <w:rFonts w:cs="Times New Roman"/>
          <w:szCs w:val="24"/>
        </w:rPr>
        <w:t>Ensuring c</w:t>
      </w:r>
      <w:r w:rsidRPr="008102DF">
        <w:rPr>
          <w:rFonts w:cs="Times New Roman"/>
          <w:szCs w:val="24"/>
        </w:rPr>
        <w:t>ompl</w:t>
      </w:r>
      <w:r>
        <w:rPr>
          <w:rFonts w:cs="Times New Roman"/>
          <w:szCs w:val="24"/>
        </w:rPr>
        <w:t>iance</w:t>
      </w:r>
      <w:r w:rsidRPr="008102DF">
        <w:rPr>
          <w:rFonts w:cs="Times New Roman"/>
          <w:szCs w:val="24"/>
        </w:rPr>
        <w:t xml:space="preserve"> with all applicable laws and regulations, including those governing privacy and data security</w:t>
      </w:r>
    </w:p>
    <w:p w14:paraId="351A7633" w14:textId="77777777" w:rsidR="001B6054" w:rsidRDefault="001B6054" w:rsidP="001B6054">
      <w:pPr>
        <w:pStyle w:val="ListParagraph"/>
        <w:keepNext/>
        <w:numPr>
          <w:ilvl w:val="2"/>
          <w:numId w:val="5"/>
        </w:numPr>
        <w:autoSpaceDE w:val="0"/>
        <w:autoSpaceDN w:val="0"/>
        <w:adjustRightInd w:val="0"/>
        <w:spacing w:before="120" w:after="0"/>
        <w:ind w:left="360"/>
        <w:contextualSpacing w:val="0"/>
        <w:rPr>
          <w:rFonts w:cs="Times New Roman"/>
          <w:b/>
          <w:bCs/>
          <w:szCs w:val="24"/>
        </w:rPr>
      </w:pPr>
      <w:r w:rsidRPr="00D8052E">
        <w:rPr>
          <w:rFonts w:cs="Times New Roman"/>
          <w:b/>
          <w:bCs/>
          <w:szCs w:val="24"/>
        </w:rPr>
        <w:t>Eligibility</w:t>
      </w:r>
    </w:p>
    <w:p w14:paraId="53355EB0" w14:textId="77777777" w:rsidR="001B6054" w:rsidRPr="00693A4D" w:rsidRDefault="001B6054" w:rsidP="001B6054">
      <w:pPr>
        <w:autoSpaceDE w:val="0"/>
        <w:autoSpaceDN w:val="0"/>
        <w:adjustRightInd w:val="0"/>
        <w:ind w:left="360"/>
        <w:rPr>
          <w:bCs/>
        </w:rPr>
      </w:pPr>
      <w:r>
        <w:rPr>
          <w:bCs/>
        </w:rPr>
        <w:t>I</w:t>
      </w:r>
      <w:r w:rsidRPr="008628F5">
        <w:rPr>
          <w:bCs/>
        </w:rPr>
        <w:t xml:space="preserve">ndividuals </w:t>
      </w:r>
      <w:r>
        <w:rPr>
          <w:bCs/>
        </w:rPr>
        <w:t>must</w:t>
      </w:r>
      <w:r w:rsidRPr="008628F5">
        <w:rPr>
          <w:bCs/>
        </w:rPr>
        <w:t xml:space="preserve"> have been trained as </w:t>
      </w:r>
      <w:r>
        <w:rPr>
          <w:bCs/>
        </w:rPr>
        <w:t>l</w:t>
      </w:r>
      <w:r w:rsidRPr="008628F5">
        <w:rPr>
          <w:bCs/>
        </w:rPr>
        <w:t xml:space="preserve">ifestyle </w:t>
      </w:r>
      <w:r>
        <w:rPr>
          <w:bCs/>
        </w:rPr>
        <w:t>c</w:t>
      </w:r>
      <w:r w:rsidRPr="008628F5">
        <w:rPr>
          <w:bCs/>
        </w:rPr>
        <w:t xml:space="preserve">oaches </w:t>
      </w:r>
      <w:r>
        <w:rPr>
          <w:bCs/>
        </w:rPr>
        <w:t>to be considered as d</w:t>
      </w:r>
      <w:r w:rsidRPr="008628F5">
        <w:rPr>
          <w:bCs/>
        </w:rPr>
        <w:t xml:space="preserve">iabetes </w:t>
      </w:r>
      <w:r>
        <w:rPr>
          <w:bCs/>
        </w:rPr>
        <w:t>p</w:t>
      </w:r>
      <w:r w:rsidRPr="008628F5">
        <w:rPr>
          <w:bCs/>
        </w:rPr>
        <w:t xml:space="preserve">revention </w:t>
      </w:r>
      <w:r>
        <w:rPr>
          <w:bCs/>
        </w:rPr>
        <w:t>c</w:t>
      </w:r>
      <w:r w:rsidRPr="008628F5">
        <w:rPr>
          <w:bCs/>
        </w:rPr>
        <w:t>oordinators.</w:t>
      </w:r>
    </w:p>
    <w:p w14:paraId="417E6FD0" w14:textId="77777777" w:rsidR="001B6054" w:rsidRDefault="001B6054" w:rsidP="001B6054">
      <w:pPr>
        <w:pStyle w:val="ListParagraph"/>
        <w:keepNext/>
        <w:numPr>
          <w:ilvl w:val="2"/>
          <w:numId w:val="5"/>
        </w:numPr>
        <w:autoSpaceDE w:val="0"/>
        <w:autoSpaceDN w:val="0"/>
        <w:adjustRightInd w:val="0"/>
        <w:spacing w:before="120" w:after="0"/>
        <w:ind w:left="360"/>
        <w:contextualSpacing w:val="0"/>
        <w:rPr>
          <w:rFonts w:cs="Times New Roman"/>
          <w:b/>
          <w:bCs/>
          <w:szCs w:val="24"/>
        </w:rPr>
      </w:pPr>
      <w:r w:rsidRPr="00404248">
        <w:rPr>
          <w:rFonts w:cs="Times New Roman"/>
          <w:b/>
          <w:bCs/>
          <w:szCs w:val="24"/>
        </w:rPr>
        <w:t>Skills, knowledge and qualities</w:t>
      </w:r>
    </w:p>
    <w:p w14:paraId="2A944B4A" w14:textId="77777777" w:rsidR="001B6054" w:rsidRPr="00693A4D" w:rsidRDefault="001B6054" w:rsidP="001B6054">
      <w:pPr>
        <w:pStyle w:val="Default"/>
        <w:spacing w:line="276" w:lineRule="auto"/>
        <w:ind w:left="360"/>
        <w:rPr>
          <w:bCs/>
          <w:color w:val="auto"/>
        </w:rPr>
      </w:pPr>
      <w:r>
        <w:rPr>
          <w:bCs/>
          <w:color w:val="auto"/>
        </w:rPr>
        <w:t>C</w:t>
      </w:r>
      <w:r w:rsidRPr="008628F5">
        <w:rPr>
          <w:bCs/>
          <w:color w:val="auto"/>
        </w:rPr>
        <w:t xml:space="preserve">oordinators </w:t>
      </w:r>
      <w:r>
        <w:rPr>
          <w:bCs/>
          <w:color w:val="auto"/>
        </w:rPr>
        <w:t>should</w:t>
      </w:r>
      <w:r w:rsidRPr="008628F5">
        <w:rPr>
          <w:bCs/>
          <w:color w:val="auto"/>
        </w:rPr>
        <w:t xml:space="preserve"> </w:t>
      </w:r>
      <w:r>
        <w:rPr>
          <w:bCs/>
          <w:color w:val="auto"/>
        </w:rPr>
        <w:t xml:space="preserve">be </w:t>
      </w:r>
      <w:r w:rsidRPr="008628F5">
        <w:rPr>
          <w:bCs/>
          <w:color w:val="auto"/>
        </w:rPr>
        <w:t>proficien</w:t>
      </w:r>
      <w:r>
        <w:rPr>
          <w:bCs/>
          <w:color w:val="auto"/>
        </w:rPr>
        <w:t>t</w:t>
      </w:r>
      <w:r w:rsidRPr="008628F5">
        <w:rPr>
          <w:bCs/>
          <w:color w:val="auto"/>
        </w:rPr>
        <w:t xml:space="preserve"> in</w:t>
      </w:r>
      <w:r>
        <w:rPr>
          <w:bCs/>
          <w:color w:val="auto"/>
        </w:rPr>
        <w:t xml:space="preserve"> the following areas</w:t>
      </w:r>
      <w:r w:rsidRPr="008628F5">
        <w:rPr>
          <w:bCs/>
          <w:color w:val="auto"/>
        </w:rPr>
        <w:t xml:space="preserve">: </w:t>
      </w:r>
    </w:p>
    <w:p w14:paraId="16192FBA" w14:textId="77777777" w:rsidR="001B6054" w:rsidRPr="00693A4D" w:rsidRDefault="001B6054" w:rsidP="001B6054">
      <w:pPr>
        <w:pStyle w:val="Default"/>
        <w:numPr>
          <w:ilvl w:val="0"/>
          <w:numId w:val="4"/>
        </w:numPr>
        <w:spacing w:line="276" w:lineRule="auto"/>
        <w:rPr>
          <w:bCs/>
          <w:color w:val="auto"/>
        </w:rPr>
      </w:pPr>
      <w:r>
        <w:rPr>
          <w:bCs/>
          <w:color w:val="auto"/>
        </w:rPr>
        <w:t>O</w:t>
      </w:r>
      <w:r w:rsidRPr="008628F5">
        <w:rPr>
          <w:bCs/>
          <w:color w:val="auto"/>
        </w:rPr>
        <w:t xml:space="preserve">rganizing </w:t>
      </w:r>
      <w:r>
        <w:rPr>
          <w:bCs/>
          <w:color w:val="auto"/>
        </w:rPr>
        <w:t xml:space="preserve">lifestyle </w:t>
      </w:r>
      <w:r w:rsidRPr="008628F5">
        <w:rPr>
          <w:bCs/>
          <w:color w:val="auto"/>
        </w:rPr>
        <w:t xml:space="preserve">program materials and delivering the </w:t>
      </w:r>
      <w:r>
        <w:rPr>
          <w:bCs/>
          <w:color w:val="auto"/>
        </w:rPr>
        <w:t xml:space="preserve">lifestyle </w:t>
      </w:r>
      <w:r w:rsidRPr="008628F5">
        <w:rPr>
          <w:bCs/>
          <w:color w:val="auto"/>
        </w:rPr>
        <w:t xml:space="preserve">program with adherence to </w:t>
      </w:r>
      <w:r>
        <w:rPr>
          <w:bCs/>
          <w:color w:val="auto"/>
        </w:rPr>
        <w:t xml:space="preserve">a CDC-approved </w:t>
      </w:r>
      <w:r w:rsidRPr="008628F5">
        <w:rPr>
          <w:bCs/>
          <w:color w:val="auto"/>
        </w:rPr>
        <w:t>curriculum</w:t>
      </w:r>
    </w:p>
    <w:p w14:paraId="5F489DE1" w14:textId="77777777" w:rsidR="001B6054" w:rsidRPr="00693A4D" w:rsidRDefault="001B6054" w:rsidP="001B6054">
      <w:pPr>
        <w:pStyle w:val="Default"/>
        <w:numPr>
          <w:ilvl w:val="0"/>
          <w:numId w:val="4"/>
        </w:numPr>
        <w:spacing w:line="276" w:lineRule="auto"/>
        <w:rPr>
          <w:bCs/>
          <w:color w:val="auto"/>
        </w:rPr>
      </w:pPr>
      <w:r>
        <w:rPr>
          <w:bCs/>
          <w:color w:val="auto"/>
        </w:rPr>
        <w:t>F</w:t>
      </w:r>
      <w:r w:rsidRPr="008628F5">
        <w:rPr>
          <w:bCs/>
          <w:color w:val="auto"/>
        </w:rPr>
        <w:t>acilitating groups to optimize social interaction, shared learning, and group cohesion</w:t>
      </w:r>
    </w:p>
    <w:p w14:paraId="7FDD9A20" w14:textId="77777777" w:rsidR="001B6054" w:rsidRPr="00693A4D" w:rsidRDefault="001B6054" w:rsidP="001B6054">
      <w:pPr>
        <w:pStyle w:val="Default"/>
        <w:numPr>
          <w:ilvl w:val="0"/>
          <w:numId w:val="4"/>
        </w:numPr>
        <w:spacing w:line="276" w:lineRule="auto"/>
        <w:rPr>
          <w:bCs/>
          <w:color w:val="auto"/>
        </w:rPr>
      </w:pPr>
      <w:r>
        <w:rPr>
          <w:bCs/>
          <w:color w:val="auto"/>
        </w:rPr>
        <w:t>U</w:t>
      </w:r>
      <w:r w:rsidRPr="008628F5">
        <w:rPr>
          <w:bCs/>
          <w:color w:val="auto"/>
        </w:rPr>
        <w:t xml:space="preserve">nderstanding and overseeing participant safety-related issues with respect to </w:t>
      </w:r>
      <w:r>
        <w:rPr>
          <w:bCs/>
          <w:color w:val="auto"/>
        </w:rPr>
        <w:t xml:space="preserve">lifestyle </w:t>
      </w:r>
      <w:r w:rsidRPr="008628F5">
        <w:rPr>
          <w:bCs/>
          <w:color w:val="auto"/>
        </w:rPr>
        <w:t>program delivery</w:t>
      </w:r>
      <w:r>
        <w:rPr>
          <w:bCs/>
          <w:color w:val="auto"/>
        </w:rPr>
        <w:t xml:space="preserve"> </w:t>
      </w:r>
    </w:p>
    <w:p w14:paraId="3A76FF5A" w14:textId="77777777" w:rsidR="001B6054" w:rsidRPr="00693A4D" w:rsidRDefault="001B6054" w:rsidP="001B6054">
      <w:pPr>
        <w:autoSpaceDE w:val="0"/>
        <w:autoSpaceDN w:val="0"/>
        <w:adjustRightInd w:val="0"/>
        <w:spacing w:before="120"/>
        <w:ind w:left="360"/>
        <w:rPr>
          <w:bCs/>
        </w:rPr>
      </w:pPr>
      <w:r w:rsidRPr="008628F5">
        <w:rPr>
          <w:bCs/>
        </w:rPr>
        <w:t xml:space="preserve">In addition, </w:t>
      </w:r>
      <w:r>
        <w:rPr>
          <w:bCs/>
        </w:rPr>
        <w:t>c</w:t>
      </w:r>
      <w:r w:rsidRPr="008628F5">
        <w:rPr>
          <w:bCs/>
        </w:rPr>
        <w:t xml:space="preserve">oordinators </w:t>
      </w:r>
      <w:r>
        <w:rPr>
          <w:bCs/>
        </w:rPr>
        <w:t>should</w:t>
      </w:r>
      <w:r w:rsidRPr="008628F5">
        <w:rPr>
          <w:bCs/>
        </w:rPr>
        <w:t xml:space="preserve"> have the following skills, knowledge and qualities:</w:t>
      </w:r>
    </w:p>
    <w:p w14:paraId="022EE143" w14:textId="77777777" w:rsidR="001B6054" w:rsidRPr="00693A4D" w:rsidRDefault="001B6054" w:rsidP="001B6054">
      <w:pPr>
        <w:pStyle w:val="Default"/>
        <w:numPr>
          <w:ilvl w:val="0"/>
          <w:numId w:val="10"/>
        </w:numPr>
        <w:spacing w:line="276" w:lineRule="auto"/>
        <w:rPr>
          <w:bCs/>
          <w:color w:val="auto"/>
        </w:rPr>
      </w:pPr>
      <w:r>
        <w:rPr>
          <w:bCs/>
          <w:color w:val="auto"/>
        </w:rPr>
        <w:t>A</w:t>
      </w:r>
      <w:r w:rsidRPr="008628F5">
        <w:rPr>
          <w:bCs/>
          <w:color w:val="auto"/>
        </w:rPr>
        <w:t xml:space="preserve">bility to guide behavior change efforts in others without prescribing personal actions or solutions, so that participants increase their </w:t>
      </w:r>
      <w:r>
        <w:rPr>
          <w:bCs/>
          <w:color w:val="auto"/>
        </w:rPr>
        <w:t>self-</w:t>
      </w:r>
      <w:r w:rsidRPr="008628F5">
        <w:rPr>
          <w:bCs/>
          <w:color w:val="auto"/>
        </w:rPr>
        <w:t>confidence and capacity to make and sustain positive lifestyle changes</w:t>
      </w:r>
    </w:p>
    <w:p w14:paraId="5B847857" w14:textId="77777777" w:rsidR="001B6054" w:rsidRPr="00AF5A3D" w:rsidRDefault="001B6054" w:rsidP="001B6054">
      <w:pPr>
        <w:pStyle w:val="Default"/>
        <w:numPr>
          <w:ilvl w:val="0"/>
          <w:numId w:val="10"/>
        </w:numPr>
        <w:spacing w:line="276" w:lineRule="auto"/>
        <w:rPr>
          <w:bCs/>
          <w:color w:val="auto"/>
        </w:rPr>
      </w:pPr>
      <w:r w:rsidRPr="00AF5A3D">
        <w:rPr>
          <w:color w:val="auto"/>
        </w:rPr>
        <w:lastRenderedPageBreak/>
        <w:t xml:space="preserve">Ability to </w:t>
      </w:r>
      <w:r w:rsidRPr="00AF5A3D">
        <w:rPr>
          <w:bCs/>
          <w:color w:val="auto"/>
        </w:rPr>
        <w:t>communicate empathy for participants, who will likely experience difficulty and frustration at times when tryin</w:t>
      </w:r>
      <w:r>
        <w:rPr>
          <w:bCs/>
          <w:color w:val="auto"/>
        </w:rPr>
        <w:t>g</w:t>
      </w:r>
      <w:r w:rsidRPr="00AF5A3D">
        <w:rPr>
          <w:bCs/>
          <w:color w:val="auto"/>
        </w:rPr>
        <w:t xml:space="preserve"> </w:t>
      </w:r>
      <w:r>
        <w:rPr>
          <w:bCs/>
          <w:color w:val="auto"/>
        </w:rPr>
        <w:t xml:space="preserve">to </w:t>
      </w:r>
      <w:r w:rsidRPr="00AF5A3D">
        <w:rPr>
          <w:bCs/>
          <w:color w:val="auto"/>
        </w:rPr>
        <w:t>adopt and sustain healthy lifestyle behavior change</w:t>
      </w:r>
      <w:r>
        <w:rPr>
          <w:bCs/>
          <w:color w:val="auto"/>
        </w:rPr>
        <w:t>s</w:t>
      </w:r>
      <w:r w:rsidRPr="00AF5A3D">
        <w:rPr>
          <w:bCs/>
          <w:color w:val="auto"/>
        </w:rPr>
        <w:t xml:space="preserve"> and who </w:t>
      </w:r>
      <w:r w:rsidRPr="00AF5A3D">
        <w:rPr>
          <w:color w:val="auto"/>
        </w:rPr>
        <w:t xml:space="preserve">may be unlike the coordinator in terms of weight status and level of commitment to living a healthy lifestyle </w:t>
      </w:r>
    </w:p>
    <w:p w14:paraId="040999DF" w14:textId="77777777" w:rsidR="001B6054" w:rsidRPr="00693A4D" w:rsidRDefault="001B6054" w:rsidP="001B6054">
      <w:pPr>
        <w:pStyle w:val="Default"/>
        <w:numPr>
          <w:ilvl w:val="0"/>
          <w:numId w:val="10"/>
        </w:numPr>
        <w:spacing w:line="276" w:lineRule="auto"/>
        <w:rPr>
          <w:bCs/>
          <w:color w:val="auto"/>
        </w:rPr>
      </w:pPr>
      <w:r>
        <w:rPr>
          <w:color w:val="auto"/>
        </w:rPr>
        <w:t>A</w:t>
      </w:r>
      <w:r w:rsidRPr="008628F5">
        <w:rPr>
          <w:color w:val="auto"/>
        </w:rPr>
        <w:t>bility to build strong relationships with individuals and build community within a group</w:t>
      </w:r>
    </w:p>
    <w:p w14:paraId="7F60B894" w14:textId="77777777" w:rsidR="001B6054" w:rsidRPr="00693A4D" w:rsidRDefault="001B6054" w:rsidP="001B6054">
      <w:pPr>
        <w:pStyle w:val="Default"/>
        <w:numPr>
          <w:ilvl w:val="0"/>
          <w:numId w:val="10"/>
        </w:numPr>
        <w:spacing w:line="276" w:lineRule="auto"/>
        <w:rPr>
          <w:bCs/>
          <w:color w:val="auto"/>
        </w:rPr>
      </w:pPr>
      <w:r>
        <w:rPr>
          <w:bCs/>
          <w:color w:val="auto"/>
        </w:rPr>
        <w:t>A</w:t>
      </w:r>
      <w:r w:rsidRPr="008628F5">
        <w:rPr>
          <w:bCs/>
          <w:color w:val="auto"/>
        </w:rPr>
        <w:t>bility to administer all aspects of delivering the service, build a network of referrers, and provide quality assurance for program delivery</w:t>
      </w:r>
    </w:p>
    <w:p w14:paraId="3C960B4A" w14:textId="77777777" w:rsidR="001B6054" w:rsidRPr="00693A4D" w:rsidRDefault="001B6054" w:rsidP="001B6054">
      <w:pPr>
        <w:pStyle w:val="Default"/>
        <w:numPr>
          <w:ilvl w:val="0"/>
          <w:numId w:val="10"/>
        </w:numPr>
        <w:spacing w:line="276" w:lineRule="auto"/>
        <w:rPr>
          <w:bCs/>
          <w:color w:val="auto"/>
        </w:rPr>
      </w:pPr>
      <w:r>
        <w:rPr>
          <w:bCs/>
          <w:color w:val="auto"/>
        </w:rPr>
        <w:t>A</w:t>
      </w:r>
      <w:r w:rsidRPr="008628F5">
        <w:rPr>
          <w:bCs/>
          <w:color w:val="auto"/>
        </w:rPr>
        <w:t>bility to supervise</w:t>
      </w:r>
      <w:r>
        <w:rPr>
          <w:bCs/>
          <w:color w:val="auto"/>
        </w:rPr>
        <w:t xml:space="preserve"> and</w:t>
      </w:r>
      <w:r w:rsidRPr="008628F5">
        <w:rPr>
          <w:bCs/>
          <w:color w:val="auto"/>
        </w:rPr>
        <w:t xml:space="preserve"> evaluate </w:t>
      </w:r>
      <w:r>
        <w:rPr>
          <w:bCs/>
          <w:color w:val="auto"/>
        </w:rPr>
        <w:t>l</w:t>
      </w:r>
      <w:r w:rsidRPr="008628F5">
        <w:rPr>
          <w:bCs/>
          <w:color w:val="auto"/>
        </w:rPr>
        <w:t xml:space="preserve">ifestyle </w:t>
      </w:r>
      <w:r>
        <w:rPr>
          <w:bCs/>
          <w:color w:val="auto"/>
        </w:rPr>
        <w:t>c</w:t>
      </w:r>
      <w:r w:rsidRPr="008628F5">
        <w:rPr>
          <w:bCs/>
          <w:color w:val="auto"/>
        </w:rPr>
        <w:t xml:space="preserve">oaches’ performance according to standards specified </w:t>
      </w:r>
      <w:r>
        <w:rPr>
          <w:bCs/>
          <w:color w:val="auto"/>
        </w:rPr>
        <w:t>in this appendix</w:t>
      </w:r>
      <w:r w:rsidRPr="008628F5">
        <w:rPr>
          <w:bCs/>
          <w:color w:val="auto"/>
        </w:rPr>
        <w:t xml:space="preserve"> and mentor</w:t>
      </w:r>
      <w:r>
        <w:rPr>
          <w:bCs/>
          <w:color w:val="auto"/>
        </w:rPr>
        <w:t xml:space="preserve"> their ongoing improvement</w:t>
      </w:r>
    </w:p>
    <w:p w14:paraId="633BE3BB" w14:textId="77777777" w:rsidR="001B6054" w:rsidRPr="00693A4D" w:rsidRDefault="001B6054" w:rsidP="001B6054">
      <w:pPr>
        <w:pStyle w:val="Default"/>
        <w:numPr>
          <w:ilvl w:val="0"/>
          <w:numId w:val="10"/>
        </w:numPr>
        <w:spacing w:line="276" w:lineRule="auto"/>
        <w:rPr>
          <w:bCs/>
          <w:color w:val="auto"/>
        </w:rPr>
      </w:pPr>
      <w:r>
        <w:rPr>
          <w:bCs/>
          <w:color w:val="auto"/>
        </w:rPr>
        <w:t>A</w:t>
      </w:r>
      <w:r w:rsidRPr="008628F5">
        <w:rPr>
          <w:bCs/>
          <w:color w:val="auto"/>
        </w:rPr>
        <w:t xml:space="preserve">bility to act as a resource for </w:t>
      </w:r>
      <w:r>
        <w:rPr>
          <w:bCs/>
          <w:color w:val="auto"/>
        </w:rPr>
        <w:t>l</w:t>
      </w:r>
      <w:r w:rsidRPr="008628F5">
        <w:rPr>
          <w:bCs/>
          <w:color w:val="auto"/>
        </w:rPr>
        <w:t xml:space="preserve">ifestyle </w:t>
      </w:r>
      <w:r>
        <w:rPr>
          <w:bCs/>
          <w:color w:val="auto"/>
        </w:rPr>
        <w:t>c</w:t>
      </w:r>
      <w:r w:rsidRPr="008628F5">
        <w:rPr>
          <w:bCs/>
          <w:color w:val="auto"/>
        </w:rPr>
        <w:t>oaches by answering questions and providing evidence-based information in a timely manner</w:t>
      </w:r>
    </w:p>
    <w:p w14:paraId="0B9C7293" w14:textId="77777777" w:rsidR="001B6054" w:rsidRPr="00693A4D" w:rsidRDefault="001B6054" w:rsidP="001B6054">
      <w:pPr>
        <w:pStyle w:val="Default"/>
        <w:numPr>
          <w:ilvl w:val="0"/>
          <w:numId w:val="10"/>
        </w:numPr>
        <w:spacing w:line="276" w:lineRule="auto"/>
        <w:rPr>
          <w:bCs/>
          <w:color w:val="auto"/>
        </w:rPr>
      </w:pPr>
      <w:r>
        <w:rPr>
          <w:bCs/>
          <w:color w:val="auto"/>
        </w:rPr>
        <w:t>A</w:t>
      </w:r>
      <w:r w:rsidRPr="008628F5">
        <w:rPr>
          <w:bCs/>
          <w:color w:val="auto"/>
        </w:rPr>
        <w:t>bility to understand and oversee all aspects of participant safety-related issues with respect to program delivery</w:t>
      </w:r>
    </w:p>
    <w:p w14:paraId="0BE42BA0" w14:textId="77777777" w:rsidR="001B6054" w:rsidRPr="00693A4D" w:rsidRDefault="001B6054" w:rsidP="001B6054">
      <w:pPr>
        <w:numPr>
          <w:ilvl w:val="0"/>
          <w:numId w:val="10"/>
        </w:numPr>
        <w:autoSpaceDE w:val="0"/>
        <w:autoSpaceDN w:val="0"/>
        <w:adjustRightInd w:val="0"/>
      </w:pPr>
      <w:r>
        <w:rPr>
          <w:bCs/>
        </w:rPr>
        <w:t>K</w:t>
      </w:r>
      <w:r w:rsidRPr="008628F5">
        <w:rPr>
          <w:bCs/>
        </w:rPr>
        <w:t>nowledge of b</w:t>
      </w:r>
      <w:r w:rsidRPr="008628F5">
        <w:t>asic health, nutrition, and fitness</w:t>
      </w:r>
      <w:r>
        <w:t xml:space="preserve"> principles</w:t>
      </w:r>
    </w:p>
    <w:p w14:paraId="4B6A51C5" w14:textId="77777777" w:rsidR="001B6054" w:rsidRPr="00693A4D" w:rsidRDefault="001B6054" w:rsidP="001B6054">
      <w:pPr>
        <w:numPr>
          <w:ilvl w:val="0"/>
          <w:numId w:val="10"/>
        </w:numPr>
        <w:autoSpaceDE w:val="0"/>
        <w:autoSpaceDN w:val="0"/>
        <w:adjustRightInd w:val="0"/>
      </w:pPr>
      <w:r>
        <w:t>K</w:t>
      </w:r>
      <w:r w:rsidRPr="008628F5">
        <w:t>nowledge of the principles of behavior change, including motivational interviewing techniques</w:t>
      </w:r>
    </w:p>
    <w:p w14:paraId="48CFD8B2" w14:textId="77777777" w:rsidR="001B6054" w:rsidRPr="009312E0" w:rsidRDefault="001B6054" w:rsidP="001B6054">
      <w:pPr>
        <w:pStyle w:val="ListParagraph"/>
        <w:numPr>
          <w:ilvl w:val="0"/>
          <w:numId w:val="10"/>
        </w:numPr>
        <w:autoSpaceDE w:val="0"/>
        <w:autoSpaceDN w:val="0"/>
        <w:adjustRightInd w:val="0"/>
        <w:spacing w:after="0"/>
        <w:contextualSpacing w:val="0"/>
        <w:rPr>
          <w:rFonts w:cs="Times New Roman"/>
          <w:szCs w:val="24"/>
        </w:rPr>
      </w:pPr>
      <w:r>
        <w:rPr>
          <w:rFonts w:cs="Times New Roman"/>
          <w:szCs w:val="24"/>
        </w:rPr>
        <w:t>F</w:t>
      </w:r>
      <w:r w:rsidRPr="009312E0">
        <w:rPr>
          <w:rFonts w:cs="Times New Roman"/>
          <w:szCs w:val="24"/>
        </w:rPr>
        <w:t>amiliarity with the public health community</w:t>
      </w:r>
    </w:p>
    <w:p w14:paraId="68B8EE3E" w14:textId="77777777" w:rsidR="001B6054" w:rsidRPr="009312E0" w:rsidRDefault="001B6054" w:rsidP="001B6054">
      <w:pPr>
        <w:pStyle w:val="Default"/>
        <w:numPr>
          <w:ilvl w:val="0"/>
          <w:numId w:val="10"/>
        </w:numPr>
        <w:spacing w:line="276" w:lineRule="auto"/>
        <w:rPr>
          <w:bCs/>
          <w:color w:val="auto"/>
        </w:rPr>
      </w:pPr>
      <w:r>
        <w:rPr>
          <w:bCs/>
          <w:color w:val="auto"/>
        </w:rPr>
        <w:t>C</w:t>
      </w:r>
      <w:r w:rsidRPr="009312E0">
        <w:rPr>
          <w:bCs/>
          <w:color w:val="auto"/>
        </w:rPr>
        <w:t xml:space="preserve">ommitment to the mission of </w:t>
      </w:r>
      <w:r w:rsidRPr="009312E0">
        <w:rPr>
          <w:color w:val="auto"/>
        </w:rPr>
        <w:t xml:space="preserve">the organization </w:t>
      </w:r>
      <w:r>
        <w:rPr>
          <w:color w:val="auto"/>
        </w:rPr>
        <w:t xml:space="preserve">that is </w:t>
      </w:r>
      <w:r w:rsidRPr="009312E0">
        <w:rPr>
          <w:color w:val="auto"/>
        </w:rPr>
        <w:t xml:space="preserve">offering the </w:t>
      </w:r>
      <w:r>
        <w:rPr>
          <w:color w:val="auto"/>
        </w:rPr>
        <w:t xml:space="preserve">lifestyle </w:t>
      </w:r>
      <w:r w:rsidRPr="009312E0">
        <w:rPr>
          <w:color w:val="auto"/>
        </w:rPr>
        <w:t>program</w:t>
      </w:r>
    </w:p>
    <w:p w14:paraId="1998A89A" w14:textId="77777777" w:rsidR="001B6054" w:rsidRPr="009312E0" w:rsidRDefault="001B6054" w:rsidP="001B6054">
      <w:pPr>
        <w:pStyle w:val="Default"/>
        <w:numPr>
          <w:ilvl w:val="0"/>
          <w:numId w:val="10"/>
        </w:numPr>
        <w:spacing w:line="276" w:lineRule="auto"/>
        <w:rPr>
          <w:bCs/>
          <w:color w:val="auto"/>
        </w:rPr>
      </w:pPr>
      <w:r>
        <w:rPr>
          <w:color w:val="auto"/>
        </w:rPr>
        <w:t>F</w:t>
      </w:r>
      <w:r w:rsidRPr="009312E0">
        <w:rPr>
          <w:color w:val="auto"/>
        </w:rPr>
        <w:t xml:space="preserve">lexibility to work with people from all walks of life and </w:t>
      </w:r>
      <w:r>
        <w:rPr>
          <w:color w:val="auto"/>
        </w:rPr>
        <w:t xml:space="preserve">with </w:t>
      </w:r>
      <w:r w:rsidRPr="009312E0">
        <w:rPr>
          <w:color w:val="auto"/>
        </w:rPr>
        <w:t xml:space="preserve">a variety of stakeholders (participants, physicians, </w:t>
      </w:r>
      <w:r>
        <w:rPr>
          <w:color w:val="auto"/>
        </w:rPr>
        <w:t xml:space="preserve">health care providers, </w:t>
      </w:r>
      <w:r w:rsidRPr="009312E0">
        <w:rPr>
          <w:color w:val="auto"/>
        </w:rPr>
        <w:t>public health of</w:t>
      </w:r>
      <w:r>
        <w:rPr>
          <w:color w:val="auto"/>
        </w:rPr>
        <w:t>ficials, employers, payers</w:t>
      </w:r>
      <w:r w:rsidRPr="009312E0">
        <w:rPr>
          <w:color w:val="auto"/>
        </w:rPr>
        <w:t>)</w:t>
      </w:r>
    </w:p>
    <w:p w14:paraId="1088DAE3" w14:textId="77777777" w:rsidR="001B6054" w:rsidRPr="009312E0" w:rsidRDefault="001B6054" w:rsidP="001B6054">
      <w:pPr>
        <w:pStyle w:val="Default"/>
        <w:numPr>
          <w:ilvl w:val="0"/>
          <w:numId w:val="10"/>
        </w:numPr>
        <w:spacing w:line="276" w:lineRule="auto"/>
        <w:rPr>
          <w:color w:val="auto"/>
        </w:rPr>
      </w:pPr>
      <w:r>
        <w:rPr>
          <w:color w:val="auto"/>
        </w:rPr>
        <w:t>O</w:t>
      </w:r>
      <w:r w:rsidRPr="009312E0">
        <w:rPr>
          <w:color w:val="auto"/>
        </w:rPr>
        <w:t>utstanding interpersonal, communication, and organizing skills</w:t>
      </w:r>
    </w:p>
    <w:p w14:paraId="6D42001E" w14:textId="77777777" w:rsidR="001B6054" w:rsidRDefault="001B6054" w:rsidP="001B6054">
      <w:pPr>
        <w:pStyle w:val="ListParagraph"/>
        <w:numPr>
          <w:ilvl w:val="0"/>
          <w:numId w:val="10"/>
        </w:numPr>
        <w:spacing w:after="0"/>
        <w:contextualSpacing w:val="0"/>
        <w:rPr>
          <w:rFonts w:cs="Times New Roman"/>
          <w:szCs w:val="24"/>
        </w:rPr>
      </w:pPr>
      <w:r>
        <w:rPr>
          <w:rFonts w:cs="Times New Roman"/>
          <w:szCs w:val="24"/>
        </w:rPr>
        <w:t>Attentiveness to details and data collection</w:t>
      </w:r>
    </w:p>
    <w:p w14:paraId="098597E3" w14:textId="5518CFC8" w:rsidR="001B6054" w:rsidRDefault="001B6054" w:rsidP="001B6054">
      <w:pPr>
        <w:spacing w:line="240" w:lineRule="auto"/>
        <w:rPr>
          <w:sz w:val="22"/>
          <w:szCs w:val="22"/>
        </w:rPr>
        <w:sectPr w:rsidR="001B6054" w:rsidSect="00200655">
          <w:headerReference w:type="even" r:id="rId18"/>
          <w:headerReference w:type="default" r:id="rId19"/>
          <w:footerReference w:type="even" r:id="rId20"/>
          <w:footerReference w:type="default" r:id="rId21"/>
          <w:headerReference w:type="first" r:id="rId22"/>
          <w:footerReference w:type="first" r:id="rId23"/>
          <w:pgSz w:w="12240" w:h="15840"/>
          <w:pgMar w:top="1440" w:right="1350" w:bottom="1080" w:left="1440" w:header="720" w:footer="720" w:gutter="0"/>
          <w:cols w:space="720"/>
          <w:titlePg/>
          <w:docGrid w:linePitch="360"/>
        </w:sectPr>
      </w:pPr>
      <w:bookmarkStart w:id="325" w:name="_Appendix_D:_Sample"/>
      <w:bookmarkEnd w:id="325"/>
      <w:r>
        <w:rPr>
          <w:sz w:val="22"/>
          <w:szCs w:val="22"/>
        </w:rPr>
        <w:br w:type="page"/>
      </w:r>
    </w:p>
    <w:p w14:paraId="65209111" w14:textId="77777777" w:rsidR="001B6054" w:rsidRDefault="001B6054" w:rsidP="001B6054">
      <w:pPr>
        <w:pStyle w:val="Heading2"/>
        <w:spacing w:before="0"/>
        <w:rPr>
          <w:rFonts w:ascii="Arial" w:hAnsi="Arial" w:cs="Arial"/>
          <w:b w:val="0"/>
        </w:rPr>
      </w:pPr>
      <w:bookmarkStart w:id="326" w:name="_Toc297913737"/>
      <w:bookmarkStart w:id="327" w:name="_Toc395167435"/>
      <w:bookmarkStart w:id="328" w:name="_Toc395167972"/>
      <w:bookmarkStart w:id="329" w:name="_Toc395168232"/>
      <w:bookmarkStart w:id="330" w:name="_Toc395168331"/>
      <w:bookmarkStart w:id="331" w:name="_Toc395170040"/>
      <w:bookmarkStart w:id="332" w:name="_Toc395170596"/>
      <w:r w:rsidRPr="00644359">
        <w:rPr>
          <w:rFonts w:ascii="Arial" w:hAnsi="Arial" w:cs="Arial"/>
          <w:b w:val="0"/>
        </w:rPr>
        <w:lastRenderedPageBreak/>
        <w:t>Appen</w:t>
      </w:r>
      <w:bookmarkStart w:id="333" w:name="Appendix_D"/>
      <w:bookmarkEnd w:id="333"/>
      <w:r w:rsidRPr="00644359">
        <w:rPr>
          <w:rFonts w:ascii="Arial" w:hAnsi="Arial" w:cs="Arial"/>
          <w:b w:val="0"/>
        </w:rPr>
        <w:t xml:space="preserve">dix </w:t>
      </w:r>
      <w:r>
        <w:rPr>
          <w:rFonts w:ascii="Arial" w:hAnsi="Arial" w:cs="Arial"/>
          <w:b w:val="0"/>
        </w:rPr>
        <w:t>D</w:t>
      </w:r>
      <w:r w:rsidRPr="00644359">
        <w:rPr>
          <w:rFonts w:ascii="Arial" w:hAnsi="Arial" w:cs="Arial"/>
          <w:b w:val="0"/>
        </w:rPr>
        <w:t xml:space="preserve">: </w:t>
      </w:r>
      <w:bookmarkEnd w:id="326"/>
      <w:r>
        <w:rPr>
          <w:rFonts w:ascii="Arial" w:hAnsi="Arial" w:cs="Arial"/>
          <w:b w:val="0"/>
        </w:rPr>
        <w:t>Description of the Data Submission and Evaluation Timeline, with Examples</w:t>
      </w:r>
      <w:bookmarkEnd w:id="327"/>
      <w:bookmarkEnd w:id="328"/>
      <w:bookmarkEnd w:id="329"/>
      <w:bookmarkEnd w:id="330"/>
      <w:bookmarkEnd w:id="331"/>
      <w:bookmarkEnd w:id="332"/>
    </w:p>
    <w:p w14:paraId="4D6A1B58" w14:textId="77777777" w:rsidR="001225DA" w:rsidRPr="003E4275" w:rsidRDefault="001225DA" w:rsidP="003E4275"/>
    <w:p w14:paraId="7A819C60" w14:textId="77777777" w:rsidR="004E355F" w:rsidRDefault="001B6054" w:rsidP="004E355F">
      <w:pPr>
        <w:pStyle w:val="ListParagraph"/>
        <w:numPr>
          <w:ilvl w:val="0"/>
          <w:numId w:val="37"/>
        </w:numPr>
        <w:rPr>
          <w:b/>
        </w:rPr>
      </w:pPr>
      <w:r w:rsidRPr="005622C9">
        <w:rPr>
          <w:b/>
        </w:rPr>
        <w:t>Data submission and evaluation for organizations applying on or after 12/1/14</w:t>
      </w:r>
      <w:r>
        <w:rPr>
          <w:b/>
        </w:rPr>
        <w:t xml:space="preserve"> </w:t>
      </w:r>
    </w:p>
    <w:p w14:paraId="595902CA" w14:textId="77777777" w:rsidR="004E355F" w:rsidRPr="005622C9" w:rsidRDefault="004E355F" w:rsidP="004E355F">
      <w:pPr>
        <w:pStyle w:val="ListParagraph"/>
        <w:rPr>
          <w:b/>
        </w:rPr>
      </w:pPr>
    </w:p>
    <w:p w14:paraId="46CCD939" w14:textId="77777777" w:rsidR="004E355F" w:rsidRDefault="004E355F" w:rsidP="004E355F">
      <w:pPr>
        <w:pStyle w:val="ListParagraph"/>
        <w:numPr>
          <w:ilvl w:val="1"/>
          <w:numId w:val="37"/>
        </w:numPr>
      </w:pPr>
      <w:r>
        <w:t xml:space="preserve">When an application for recognition is approved, the organization will have pending recognition status and may begin offering classes on or after the application approval date.  CDC will also assign an “effective date” for the purposes of data submission and evaluation.  The effective date will be the first day of the month following approval. </w:t>
      </w:r>
    </w:p>
    <w:p w14:paraId="3BB63161" w14:textId="77777777" w:rsidR="004E355F" w:rsidRDefault="004E355F" w:rsidP="004E355F">
      <w:pPr>
        <w:ind w:left="1980"/>
      </w:pPr>
      <w:r>
        <w:t xml:space="preserve">For example, if the application is received on February 25, 2015, and approved by DPRP on March 7, 2015 the effective date will be April 1, 2015.  The organization will have pending recognition status beginning on the approval date. </w:t>
      </w:r>
    </w:p>
    <w:p w14:paraId="57912FA0" w14:textId="77777777" w:rsidR="004E355F" w:rsidRDefault="004E355F" w:rsidP="004E355F">
      <w:pPr>
        <w:ind w:left="1980"/>
      </w:pPr>
    </w:p>
    <w:p w14:paraId="77DD01B6" w14:textId="77777777" w:rsidR="004E355F" w:rsidRDefault="004E355F" w:rsidP="004E355F">
      <w:pPr>
        <w:pStyle w:val="ListParagraph"/>
        <w:numPr>
          <w:ilvl w:val="1"/>
          <w:numId w:val="37"/>
        </w:numPr>
      </w:pPr>
      <w:r>
        <w:t xml:space="preserve">Classes and data collection </w:t>
      </w:r>
      <w:r w:rsidRPr="00082398">
        <w:t xml:space="preserve">may begin on or after the approval date and must begin within the </w:t>
      </w:r>
      <w:r>
        <w:t xml:space="preserve">six months following the effective date.  </w:t>
      </w:r>
    </w:p>
    <w:p w14:paraId="7497953B" w14:textId="77777777" w:rsidR="004E355F" w:rsidRDefault="004E355F" w:rsidP="004E355F">
      <w:pPr>
        <w:ind w:left="1980"/>
      </w:pPr>
      <w:r>
        <w:t>For example, if the approval date is March 7, 2015 and the effective date is April 1, 2015, the first class session must take place during the period March 7, 2015 through September 30, 2015. If the applicant is not able to start classes within 6 months, the organization should defer submitting an application until it is better prepared to begin the lifestyle change class within the required time frame.</w:t>
      </w:r>
    </w:p>
    <w:p w14:paraId="7644EAD9" w14:textId="77777777" w:rsidR="004E355F" w:rsidRDefault="004E355F" w:rsidP="004E355F">
      <w:pPr>
        <w:ind w:left="1980"/>
      </w:pPr>
    </w:p>
    <w:p w14:paraId="4CF26EC2" w14:textId="121C5483" w:rsidR="004E355F" w:rsidRDefault="004E355F" w:rsidP="004E355F">
      <w:pPr>
        <w:pStyle w:val="ListParagraph"/>
        <w:numPr>
          <w:ilvl w:val="1"/>
          <w:numId w:val="37"/>
        </w:numPr>
      </w:pPr>
      <w:r>
        <w:t>Data are to be submitted to CDC annually, during the month of the anniversary of the effective date.</w:t>
      </w:r>
    </w:p>
    <w:p w14:paraId="0B8FDFEC" w14:textId="77777777" w:rsidR="004E355F" w:rsidRDefault="004E355F" w:rsidP="004E355F">
      <w:pPr>
        <w:ind w:left="1980"/>
      </w:pPr>
      <w:r>
        <w:t xml:space="preserve">For example, if the effective date is April 1, 2015, the first data submission must be submitted to CDC during April, 2016. </w:t>
      </w:r>
    </w:p>
    <w:p w14:paraId="298E133D" w14:textId="77777777" w:rsidR="004E355F" w:rsidRDefault="004E355F" w:rsidP="004E355F">
      <w:pPr>
        <w:ind w:left="1980"/>
      </w:pPr>
    </w:p>
    <w:p w14:paraId="4A84CEF8" w14:textId="77777777" w:rsidR="004E355F" w:rsidRDefault="004E355F" w:rsidP="004E355F">
      <w:pPr>
        <w:pStyle w:val="ListParagraph"/>
        <w:numPr>
          <w:ilvl w:val="1"/>
          <w:numId w:val="37"/>
        </w:numPr>
      </w:pPr>
      <w:r>
        <w:t>The annual data submission must include one record for each session attended by each participant during the preceding year.  The first data submission must also include records for any sessions attended between the approval date and the effective date.</w:t>
      </w:r>
    </w:p>
    <w:p w14:paraId="6404E8B1" w14:textId="77777777" w:rsidR="004E355F" w:rsidRDefault="004E355F" w:rsidP="004E355F">
      <w:pPr>
        <w:ind w:left="1980"/>
      </w:pPr>
      <w:r>
        <w:t>For example, if the approval date is March 7, 2015 and the effective date is April 1, 2015, the first data submission must include all sessions attended during the period March 7, 2015 through March 31, 2016.  The second data submission must include all sessions attended during  the period April 1, 2016 through March 31, 2017, and must be submitted to CDC during April 2017.</w:t>
      </w:r>
    </w:p>
    <w:p w14:paraId="2B5FBE05" w14:textId="77777777" w:rsidR="004E355F" w:rsidRDefault="004E355F" w:rsidP="004E355F">
      <w:pPr>
        <w:ind w:left="1980"/>
      </w:pPr>
    </w:p>
    <w:p w14:paraId="130998FD" w14:textId="77777777" w:rsidR="004E355F" w:rsidRDefault="004E355F" w:rsidP="004E355F">
      <w:pPr>
        <w:pStyle w:val="ListParagraph"/>
        <w:numPr>
          <w:ilvl w:val="1"/>
          <w:numId w:val="37"/>
        </w:numPr>
      </w:pPr>
      <w:r>
        <w:t>After the first (12 month) data submission, CDC will provide the organization with an interim progress report (PR). The organization will continue in pending recognition status.</w:t>
      </w:r>
    </w:p>
    <w:p w14:paraId="723EED36" w14:textId="77777777" w:rsidR="004E355F" w:rsidRDefault="004E355F" w:rsidP="004E355F">
      <w:pPr>
        <w:pStyle w:val="ListParagraph"/>
        <w:ind w:left="1440"/>
      </w:pPr>
      <w:r>
        <w:t xml:space="preserve">  </w:t>
      </w:r>
    </w:p>
    <w:p w14:paraId="731F1F82" w14:textId="77777777" w:rsidR="004E355F" w:rsidRDefault="004E355F" w:rsidP="004E355F">
      <w:pPr>
        <w:pStyle w:val="ListParagraph"/>
        <w:numPr>
          <w:ilvl w:val="1"/>
          <w:numId w:val="37"/>
        </w:numPr>
      </w:pPr>
      <w:r>
        <w:t>After the second (24 month) data submission, CDC will prepare the first evaluation report (ER) and assess whether the organization has met the standards for full recognition. The evaluation will be based on data about participants who attended their first session at least one year before the 24-month submission due date.</w:t>
      </w:r>
    </w:p>
    <w:p w14:paraId="0C08B7D7" w14:textId="77777777" w:rsidR="004E355F" w:rsidRDefault="004E355F" w:rsidP="004E355F">
      <w:pPr>
        <w:ind w:left="1980"/>
      </w:pPr>
      <w:r>
        <w:t xml:space="preserve">For example, if the approval date is March 7, 2015 and the effective date is April 1, 2015, the first evaluation will be based on data about participants who attended their first sessions during the period March 7, 2015 through March 31, 2016. </w:t>
      </w:r>
    </w:p>
    <w:p w14:paraId="45815F17" w14:textId="77777777" w:rsidR="004E355F" w:rsidRDefault="004E355F" w:rsidP="004E355F">
      <w:pPr>
        <w:ind w:left="1980"/>
      </w:pPr>
    </w:p>
    <w:p w14:paraId="0F29C0BD" w14:textId="77777777" w:rsidR="004E355F" w:rsidRDefault="004E355F" w:rsidP="004E355F">
      <w:pPr>
        <w:pStyle w:val="ListParagraph"/>
        <w:numPr>
          <w:ilvl w:val="1"/>
          <w:numId w:val="37"/>
        </w:numPr>
      </w:pPr>
      <w:r>
        <w:t xml:space="preserve"> If the organization does not meet the requirements for full recognition after the first (24 month) evaluation report, it will remain in pending status for one more year.  If, at the end of the third year of recognition, the organization still does not meet the requirements for full recognition, it will receive notice of loss of recognition (LOR) and must wait 12 months before re-applying for recognition.</w:t>
      </w:r>
    </w:p>
    <w:p w14:paraId="4FD3BBCC" w14:textId="77777777" w:rsidR="004E355F" w:rsidRDefault="004E355F" w:rsidP="004E355F">
      <w:pPr>
        <w:pStyle w:val="ListParagraph"/>
        <w:ind w:left="1440"/>
      </w:pPr>
    </w:p>
    <w:p w14:paraId="08D8503D" w14:textId="77777777" w:rsidR="004E355F" w:rsidRDefault="004E355F" w:rsidP="004E355F">
      <w:pPr>
        <w:pStyle w:val="ListParagraph"/>
        <w:numPr>
          <w:ilvl w:val="1"/>
          <w:numId w:val="37"/>
        </w:numPr>
      </w:pPr>
      <w:r>
        <w:t>All organizations, including those that have attained full recognition, are required to submit data every year.  After each annual data submission, CDC will prepare an ER and assess whether the organization has met the standards for full recognition. Beginning with the third annual data submission, each year’s evaluation will be based on data from participants who attended their first session at least one year but not more than 2 years before the submission due date.</w:t>
      </w:r>
    </w:p>
    <w:p w14:paraId="6D8AE071" w14:textId="77777777" w:rsidR="004E355F" w:rsidRDefault="004E355F" w:rsidP="004E355F">
      <w:pPr>
        <w:ind w:left="1980"/>
      </w:pPr>
      <w:r>
        <w:t>For example, if the effective date is April 1, 2015, the third annual data submission will be due during April, 2018.  The evaluation report will be based on data about participants who attended their first sessions during the period April 1, 2016 through March 31, 2017.</w:t>
      </w:r>
    </w:p>
    <w:p w14:paraId="03D1364E" w14:textId="77777777" w:rsidR="004E355F" w:rsidRDefault="004E355F" w:rsidP="004E355F">
      <w:pPr>
        <w:ind w:left="1980"/>
      </w:pPr>
    </w:p>
    <w:p w14:paraId="0C1D0D81" w14:textId="77777777" w:rsidR="004E355F" w:rsidRDefault="004E355F" w:rsidP="004E355F">
      <w:pPr>
        <w:pStyle w:val="ListParagraph"/>
        <w:numPr>
          <w:ilvl w:val="1"/>
          <w:numId w:val="37"/>
        </w:numPr>
      </w:pPr>
      <w:r>
        <w:t>For each participant, sessions attended during the 365 days beginning with the first session date will be included in the evaluation. Sessions attended after one year will not be included.</w:t>
      </w:r>
    </w:p>
    <w:p w14:paraId="519BC60F" w14:textId="77777777" w:rsidR="004E355F" w:rsidRDefault="004E355F" w:rsidP="004E355F">
      <w:pPr>
        <w:ind w:left="1980"/>
      </w:pPr>
      <w:r>
        <w:t xml:space="preserve">For example, if the organization’s effective date is April 1, 2015, and the first session date for a particular participant is July 19, 2016, then sessions attended by that participant during the period July 19, 2016 through July 18, 2017 will be included in the organization’s 2018 evaluation. </w:t>
      </w:r>
    </w:p>
    <w:p w14:paraId="600A1021" w14:textId="77777777" w:rsidR="004E355F" w:rsidRDefault="004E355F" w:rsidP="004E355F">
      <w:pPr>
        <w:ind w:left="1980"/>
      </w:pPr>
    </w:p>
    <w:p w14:paraId="7D19A44A" w14:textId="77777777" w:rsidR="004E355F" w:rsidRDefault="004E355F" w:rsidP="004E355F">
      <w:pPr>
        <w:pStyle w:val="ListParagraph"/>
        <w:numPr>
          <w:ilvl w:val="1"/>
          <w:numId w:val="37"/>
        </w:numPr>
      </w:pPr>
      <w:r>
        <w:lastRenderedPageBreak/>
        <w:t>An organization that does not meet the requirements for full recognition for two consecutive years will receive notice of LOR and must wait 12 months before re-applying for recognition.</w:t>
      </w:r>
    </w:p>
    <w:p w14:paraId="5BC0B713" w14:textId="77777777" w:rsidR="004E355F" w:rsidRDefault="004E355F" w:rsidP="004E355F">
      <w:pPr>
        <w:pStyle w:val="ListParagraph"/>
        <w:ind w:left="1440"/>
      </w:pPr>
    </w:p>
    <w:p w14:paraId="0B3C280D" w14:textId="77777777" w:rsidR="004E355F" w:rsidRDefault="004E355F" w:rsidP="004E355F">
      <w:pPr>
        <w:pStyle w:val="ListParagraph"/>
        <w:numPr>
          <w:ilvl w:val="1"/>
          <w:numId w:val="37"/>
        </w:numPr>
      </w:pPr>
      <w:r>
        <w:t>An organization that does not submit complete and acceptable data within the month that it is due will receive notice of LOR and may be required to wait 12 months before re-applying for recognition.</w:t>
      </w:r>
    </w:p>
    <w:p w14:paraId="1DD92D87" w14:textId="77777777" w:rsidR="004E355F" w:rsidRDefault="004E355F" w:rsidP="004E355F">
      <w:pPr>
        <w:pStyle w:val="ListParagraph"/>
        <w:ind w:left="1440"/>
      </w:pPr>
    </w:p>
    <w:p w14:paraId="2FB44D5D" w14:textId="77777777" w:rsidR="004E355F" w:rsidRDefault="004E355F" w:rsidP="004E355F">
      <w:pPr>
        <w:pStyle w:val="ListParagraph"/>
        <w:ind w:left="1440" w:hanging="360"/>
      </w:pPr>
      <w:r>
        <w:t xml:space="preserve">l. </w:t>
      </w:r>
      <w:r>
        <w:tab/>
        <w:t>An organization that does not report attendance during any 12-month period will receive notice of LOR and may be required to wait 12 months before re-applying for recognition.</w:t>
      </w:r>
    </w:p>
    <w:p w14:paraId="5BBB1CB8" w14:textId="77777777" w:rsidR="001B6054" w:rsidRDefault="001B6054" w:rsidP="001B6054">
      <w:pPr>
        <w:spacing w:line="240" w:lineRule="auto"/>
        <w:rPr>
          <w:sz w:val="22"/>
          <w:szCs w:val="22"/>
        </w:rPr>
      </w:pPr>
    </w:p>
    <w:p w14:paraId="3449A62C" w14:textId="77777777" w:rsidR="001B6054" w:rsidRDefault="001B6054" w:rsidP="001B6054">
      <w:pPr>
        <w:spacing w:line="240" w:lineRule="auto"/>
        <w:rPr>
          <w:rFonts w:ascii="Arial" w:hAnsi="Arial" w:cs="Arial"/>
          <w:sz w:val="32"/>
          <w:szCs w:val="32"/>
        </w:rPr>
      </w:pPr>
      <w:r>
        <w:rPr>
          <w:rFonts w:ascii="Arial" w:hAnsi="Arial" w:cs="Arial"/>
          <w:sz w:val="32"/>
          <w:szCs w:val="32"/>
        </w:rPr>
        <w:br w:type="page"/>
      </w:r>
    </w:p>
    <w:p w14:paraId="0878ABF9" w14:textId="77777777" w:rsidR="001B6054" w:rsidRDefault="001B6054" w:rsidP="00C852DD">
      <w:pPr>
        <w:pStyle w:val="Heading2"/>
      </w:pPr>
      <w:bookmarkStart w:id="334" w:name="_Toc395168233"/>
      <w:bookmarkStart w:id="335" w:name="_Toc395168332"/>
      <w:bookmarkStart w:id="336" w:name="_Toc395170041"/>
      <w:bookmarkStart w:id="337" w:name="_Toc395170597"/>
      <w:r w:rsidRPr="001E564F">
        <w:lastRenderedPageBreak/>
        <w:t>Appendix E</w:t>
      </w:r>
      <w:r>
        <w:t>: DPRP Recommended Procedures for Measuring Weight</w:t>
      </w:r>
      <w:bookmarkEnd w:id="334"/>
      <w:bookmarkEnd w:id="335"/>
      <w:bookmarkEnd w:id="336"/>
      <w:bookmarkEnd w:id="337"/>
    </w:p>
    <w:p w14:paraId="186A1599" w14:textId="77777777" w:rsidR="001B6054" w:rsidRDefault="001B6054" w:rsidP="001B6054">
      <w:pPr>
        <w:spacing w:line="240" w:lineRule="auto"/>
        <w:ind w:left="360" w:hanging="360"/>
      </w:pPr>
    </w:p>
    <w:p w14:paraId="38CB5384" w14:textId="77777777" w:rsidR="001B6054" w:rsidRDefault="001B6054" w:rsidP="001B6054">
      <w:pPr>
        <w:spacing w:line="240" w:lineRule="auto"/>
        <w:ind w:left="360" w:hanging="360"/>
      </w:pPr>
      <w:r>
        <w:t>1.</w:t>
      </w:r>
      <w:r>
        <w:tab/>
        <w:t>Place scale on a firm, flat surface.</w:t>
      </w:r>
    </w:p>
    <w:p w14:paraId="6B4FCCFC" w14:textId="77777777" w:rsidR="001B6054" w:rsidRDefault="001B6054" w:rsidP="001B6054">
      <w:pPr>
        <w:spacing w:line="240" w:lineRule="auto"/>
        <w:ind w:left="360" w:hanging="360"/>
      </w:pPr>
      <w:r>
        <w:t>2.</w:t>
      </w:r>
      <w:r>
        <w:tab/>
        <w:t>Make sure the participant removes any coats, heavy sweaters, shoes, keys or heavy pocket contents. It is advised to wear light clothing items (i.e t-shirt and shorts)</w:t>
      </w:r>
    </w:p>
    <w:p w14:paraId="6F77DE2C" w14:textId="727B4F89" w:rsidR="001B6054" w:rsidRDefault="001B6054" w:rsidP="001B6054">
      <w:pPr>
        <w:spacing w:line="240" w:lineRule="auto"/>
        <w:ind w:left="360" w:hanging="360"/>
      </w:pPr>
      <w:r>
        <w:t>3.</w:t>
      </w:r>
      <w:r>
        <w:tab/>
        <w:t>Participant  stands in the middle of the scale’s platform with the body weight equally distributed on both feet, facing the hands at sides, and looking straight ahead.</w:t>
      </w:r>
    </w:p>
    <w:p w14:paraId="64933D49" w14:textId="77777777" w:rsidR="001B6054" w:rsidRDefault="001B6054" w:rsidP="001B6054">
      <w:pPr>
        <w:spacing w:line="240" w:lineRule="auto"/>
        <w:ind w:left="360" w:hanging="360"/>
      </w:pPr>
      <w:r>
        <w:t>4.</w:t>
      </w:r>
      <w:r>
        <w:tab/>
        <w:t>Weight should be reported to the nearest pound</w:t>
      </w:r>
    </w:p>
    <w:p w14:paraId="7FA30ABC" w14:textId="77777777" w:rsidR="001B6054" w:rsidRDefault="001B6054" w:rsidP="001B6054">
      <w:pPr>
        <w:spacing w:line="240" w:lineRule="auto"/>
        <w:ind w:left="360" w:hanging="360"/>
      </w:pPr>
      <w:r>
        <w:t>5.</w:t>
      </w:r>
      <w:r>
        <w:tab/>
        <w:t>Ensure to always use the same scale to measure weights for each session</w:t>
      </w:r>
    </w:p>
    <w:p w14:paraId="2CDFB9BF" w14:textId="3EF99584" w:rsidR="001B6054" w:rsidRDefault="001B6054" w:rsidP="001B6054">
      <w:pPr>
        <w:spacing w:line="240" w:lineRule="auto"/>
        <w:ind w:left="360" w:hanging="360"/>
      </w:pPr>
      <w:r>
        <w:t>6.</w:t>
      </w:r>
      <w:r>
        <w:tab/>
        <w:t>Make every effort to perform session measurements under similar circumstances as the initial measurement (i.e similar type of clothing, time of day)</w:t>
      </w:r>
      <w:r w:rsidR="0027772B">
        <w:t>.</w:t>
      </w:r>
    </w:p>
    <w:p w14:paraId="117E8D26" w14:textId="1D0A18F4" w:rsidR="0027772B" w:rsidRDefault="0027772B" w:rsidP="001B6054">
      <w:pPr>
        <w:spacing w:line="240" w:lineRule="auto"/>
        <w:ind w:left="360" w:hanging="360"/>
      </w:pPr>
      <w:r>
        <w:t>7.</w:t>
      </w:r>
      <w:r w:rsidR="002A2C8B">
        <w:tab/>
      </w:r>
      <w:r>
        <w:t>Weight may be measured by Lifestyle Coach at sessions conducted in-pe</w:t>
      </w:r>
      <w:r w:rsidR="00CB43EA">
        <w:t>rson, or by participant at session</w:t>
      </w:r>
      <w:r>
        <w:t>s conducted in-person or virtually.</w:t>
      </w:r>
    </w:p>
    <w:p w14:paraId="1DE59A26" w14:textId="77777777" w:rsidR="001B6054" w:rsidRDefault="001B6054" w:rsidP="001B6054">
      <w:pPr>
        <w:spacing w:line="240" w:lineRule="auto"/>
      </w:pPr>
      <w:r>
        <w:br w:type="page"/>
      </w:r>
    </w:p>
    <w:p w14:paraId="65B4CACA" w14:textId="77777777" w:rsidR="006B349F" w:rsidRPr="00545C15" w:rsidRDefault="001B6054" w:rsidP="006B349F">
      <w:pPr>
        <w:spacing w:line="240" w:lineRule="auto"/>
        <w:jc w:val="center"/>
        <w:rPr>
          <w:rFonts w:eastAsia="Calibri"/>
          <w:b/>
        </w:rPr>
      </w:pPr>
      <w:bookmarkStart w:id="338" w:name="_Toc395168234"/>
      <w:bookmarkStart w:id="339" w:name="_Toc395168333"/>
      <w:bookmarkStart w:id="340" w:name="_Toc395170042"/>
      <w:bookmarkStart w:id="341" w:name="_Toc395170598"/>
      <w:r>
        <w:lastRenderedPageBreak/>
        <w:t xml:space="preserve">Appendix </w:t>
      </w:r>
      <w:r w:rsidR="003E4275">
        <w:t>F</w:t>
      </w:r>
      <w:r>
        <w:t>: Transition Plan for Organizations Recognized Prior to December 1, 2014</w:t>
      </w:r>
      <w:bookmarkEnd w:id="338"/>
      <w:bookmarkEnd w:id="339"/>
      <w:bookmarkEnd w:id="340"/>
      <w:bookmarkEnd w:id="341"/>
    </w:p>
    <w:p w14:paraId="63D4A3C3" w14:textId="77777777" w:rsidR="006B349F" w:rsidRPr="00545C15" w:rsidRDefault="006B349F" w:rsidP="006B349F">
      <w:pPr>
        <w:spacing w:after="200"/>
        <w:ind w:left="1440"/>
        <w:contextualSpacing/>
        <w:rPr>
          <w:rFonts w:eastAsia="Calibri"/>
        </w:rPr>
      </w:pPr>
    </w:p>
    <w:p w14:paraId="6F9B5DC2" w14:textId="77777777" w:rsidR="006B349F" w:rsidRPr="00545C15" w:rsidRDefault="006B349F" w:rsidP="006B349F">
      <w:pPr>
        <w:numPr>
          <w:ilvl w:val="0"/>
          <w:numId w:val="39"/>
        </w:numPr>
        <w:spacing w:after="200"/>
        <w:contextualSpacing/>
        <w:rPr>
          <w:rFonts w:eastAsia="Calibri"/>
          <w:b/>
        </w:rPr>
      </w:pPr>
      <w:r w:rsidRPr="00545C15">
        <w:rPr>
          <w:rFonts w:eastAsia="Calibri"/>
          <w:b/>
        </w:rPr>
        <w:t>Data submission and evaluation</w:t>
      </w:r>
    </w:p>
    <w:p w14:paraId="3668C739" w14:textId="77777777" w:rsidR="006B349F" w:rsidRPr="00545C15" w:rsidRDefault="006B349F" w:rsidP="006B349F">
      <w:pPr>
        <w:spacing w:after="200"/>
        <w:ind w:left="720"/>
        <w:contextualSpacing/>
        <w:rPr>
          <w:rFonts w:eastAsia="Calibri"/>
          <w:b/>
        </w:rPr>
      </w:pPr>
    </w:p>
    <w:p w14:paraId="6CAFB756" w14:textId="77777777" w:rsidR="006B349F" w:rsidRPr="00545C15" w:rsidRDefault="006B349F" w:rsidP="006B349F">
      <w:pPr>
        <w:numPr>
          <w:ilvl w:val="1"/>
          <w:numId w:val="39"/>
        </w:numPr>
        <w:spacing w:after="200"/>
        <w:contextualSpacing/>
        <w:rPr>
          <w:rFonts w:eastAsia="Calibri"/>
        </w:rPr>
      </w:pPr>
      <w:r w:rsidRPr="00545C15">
        <w:rPr>
          <w:rFonts w:eastAsia="Calibri"/>
        </w:rPr>
        <w:t>CDC’s objective is to assist all organizations recognized as of 11/30/14</w:t>
      </w:r>
      <w:r>
        <w:rPr>
          <w:rFonts w:eastAsia="Calibri"/>
        </w:rPr>
        <w:t xml:space="preserve">, under the 2011 version of the DPRP Standards, </w:t>
      </w:r>
      <w:r w:rsidRPr="00545C15">
        <w:rPr>
          <w:rFonts w:eastAsia="Calibri"/>
        </w:rPr>
        <w:t xml:space="preserve"> in making a smooth and successful transition to the new requirements</w:t>
      </w:r>
      <w:r>
        <w:rPr>
          <w:rFonts w:eastAsia="Calibri"/>
        </w:rPr>
        <w:t xml:space="preserve">, issued in the 2014 DPRP Standards, </w:t>
      </w:r>
      <w:r w:rsidRPr="00545C15">
        <w:rPr>
          <w:rFonts w:eastAsia="Calibri"/>
        </w:rPr>
        <w:t xml:space="preserve">by 11/30/15. </w:t>
      </w:r>
      <w:r>
        <w:rPr>
          <w:rFonts w:eastAsia="Calibri"/>
        </w:rPr>
        <w:t xml:space="preserve">All recognized organizations are expected to read and understand the 2014 DPRP Standards. </w:t>
      </w:r>
      <w:r w:rsidRPr="00545C15">
        <w:rPr>
          <w:rFonts w:eastAsia="Calibri"/>
        </w:rPr>
        <w:t xml:space="preserve">Each transitioning organization will submit data once during the period 12/1/14-11/30/15, and once every 12 months thereafter. On or before 12/1/14 (pending OMB approval), CDC will provide each transitioning organization with an individualized data submission and evaluation timeline, and detailed instructions for submission of their data.  </w:t>
      </w:r>
    </w:p>
    <w:p w14:paraId="2C195215" w14:textId="77777777" w:rsidR="006B349F" w:rsidRPr="00545C15" w:rsidRDefault="006B349F" w:rsidP="006B349F">
      <w:pPr>
        <w:spacing w:after="200"/>
        <w:ind w:left="1440"/>
        <w:contextualSpacing/>
        <w:rPr>
          <w:rFonts w:eastAsia="Calibri"/>
        </w:rPr>
      </w:pPr>
    </w:p>
    <w:p w14:paraId="626EC293" w14:textId="77777777" w:rsidR="006B349F" w:rsidRPr="00545C15" w:rsidRDefault="006B349F" w:rsidP="006B349F">
      <w:pPr>
        <w:numPr>
          <w:ilvl w:val="1"/>
          <w:numId w:val="39"/>
        </w:numPr>
        <w:spacing w:after="200"/>
        <w:contextualSpacing/>
        <w:rPr>
          <w:rFonts w:eastAsia="Calibri"/>
        </w:rPr>
      </w:pPr>
      <w:r w:rsidRPr="00545C15">
        <w:rPr>
          <w:rFonts w:eastAsia="Calibri"/>
        </w:rPr>
        <w:t>CDC will provide each transitioning organization with an effective date based on its class start date (if the organization has already made at least one submission) or its approval date (if no data submission has been made).</w:t>
      </w:r>
    </w:p>
    <w:p w14:paraId="4E2B5E2A" w14:textId="77777777" w:rsidR="006B349F" w:rsidRPr="00545C15" w:rsidRDefault="006B349F" w:rsidP="006B349F">
      <w:pPr>
        <w:spacing w:after="200"/>
        <w:ind w:left="1440"/>
        <w:contextualSpacing/>
        <w:rPr>
          <w:rFonts w:eastAsia="Calibri"/>
        </w:rPr>
      </w:pPr>
    </w:p>
    <w:p w14:paraId="70C84626" w14:textId="77777777" w:rsidR="006B349F" w:rsidRDefault="006B349F" w:rsidP="006B349F">
      <w:pPr>
        <w:numPr>
          <w:ilvl w:val="1"/>
          <w:numId w:val="39"/>
        </w:numPr>
        <w:spacing w:after="200"/>
        <w:contextualSpacing/>
        <w:rPr>
          <w:rFonts w:eastAsia="Calibri"/>
        </w:rPr>
      </w:pPr>
      <w:r w:rsidRPr="00545C15">
        <w:rPr>
          <w:rFonts w:eastAsia="Calibri"/>
        </w:rPr>
        <w:t>If the organization has previously submitted data, so that its class start date is known, the effective date will be the first day of the month during which the first session occurred.</w:t>
      </w:r>
    </w:p>
    <w:p w14:paraId="4E38184A" w14:textId="77777777" w:rsidR="006B349F" w:rsidRPr="00545C15" w:rsidRDefault="006B349F" w:rsidP="006B349F">
      <w:pPr>
        <w:spacing w:after="200"/>
        <w:ind w:left="1440"/>
        <w:contextualSpacing/>
        <w:rPr>
          <w:rFonts w:eastAsia="Calibri"/>
        </w:rPr>
      </w:pPr>
    </w:p>
    <w:p w14:paraId="5908ABB8" w14:textId="77777777" w:rsidR="006B349F" w:rsidRPr="00545C15" w:rsidRDefault="006B349F" w:rsidP="006B349F">
      <w:pPr>
        <w:spacing w:after="200"/>
        <w:ind w:left="1980"/>
        <w:rPr>
          <w:rFonts w:eastAsia="Calibri"/>
        </w:rPr>
      </w:pPr>
      <w:r w:rsidRPr="00545C15">
        <w:rPr>
          <w:rFonts w:eastAsia="Calibri"/>
        </w:rPr>
        <w:t>For example, if the first session took place on March 12, 2012, the effective date will be March 1, 2012.</w:t>
      </w:r>
    </w:p>
    <w:p w14:paraId="3CB08DB5" w14:textId="77777777" w:rsidR="006B349F" w:rsidRDefault="006B349F" w:rsidP="006B349F">
      <w:pPr>
        <w:numPr>
          <w:ilvl w:val="1"/>
          <w:numId w:val="39"/>
        </w:numPr>
        <w:spacing w:after="200"/>
        <w:contextualSpacing/>
        <w:rPr>
          <w:rFonts w:eastAsia="Calibri"/>
        </w:rPr>
      </w:pPr>
      <w:r w:rsidRPr="00545C15">
        <w:rPr>
          <w:rFonts w:eastAsia="Calibri"/>
        </w:rPr>
        <w:t>If the organization has not submitted data, so that the class start date is unknown, the effective date will be the first day of the month following the application approval date.</w:t>
      </w:r>
    </w:p>
    <w:p w14:paraId="5C3926C1" w14:textId="77777777" w:rsidR="006B349F" w:rsidRPr="00545C15" w:rsidRDefault="006B349F" w:rsidP="006B349F">
      <w:pPr>
        <w:spacing w:after="200"/>
        <w:ind w:left="1440"/>
        <w:contextualSpacing/>
        <w:rPr>
          <w:rFonts w:eastAsia="Calibri"/>
        </w:rPr>
      </w:pPr>
    </w:p>
    <w:p w14:paraId="17909754" w14:textId="77777777" w:rsidR="006B349F" w:rsidRPr="00545C15" w:rsidRDefault="006B349F" w:rsidP="006B349F">
      <w:pPr>
        <w:spacing w:after="200"/>
        <w:ind w:left="1980"/>
        <w:rPr>
          <w:rFonts w:eastAsia="Calibri"/>
        </w:rPr>
      </w:pPr>
      <w:r w:rsidRPr="00545C15">
        <w:rPr>
          <w:rFonts w:eastAsia="Calibri"/>
        </w:rPr>
        <w:t>For example, if the application approval date was July 17, 2014, the effective date will be August 1, 2014.</w:t>
      </w:r>
    </w:p>
    <w:p w14:paraId="210A237F" w14:textId="77777777" w:rsidR="006B349F" w:rsidRDefault="006B349F" w:rsidP="006B349F">
      <w:pPr>
        <w:numPr>
          <w:ilvl w:val="1"/>
          <w:numId w:val="39"/>
        </w:numPr>
        <w:spacing w:after="200"/>
        <w:contextualSpacing/>
        <w:rPr>
          <w:rFonts w:eastAsia="Calibri"/>
        </w:rPr>
      </w:pPr>
      <w:r w:rsidRPr="00545C15">
        <w:rPr>
          <w:rFonts w:eastAsia="Calibri"/>
        </w:rPr>
        <w:t xml:space="preserve">The new data submission schedule for transitioning organizations will be based on the effective date.  The first submission after 12/1/14 is due during the month </w:t>
      </w:r>
      <w:r>
        <w:rPr>
          <w:rFonts w:eastAsia="Calibri"/>
        </w:rPr>
        <w:t>of</w:t>
      </w:r>
      <w:r w:rsidRPr="00545C15">
        <w:rPr>
          <w:rFonts w:eastAsia="Calibri"/>
        </w:rPr>
        <w:t xml:space="preserve"> the anniversary of the effective date.</w:t>
      </w:r>
    </w:p>
    <w:p w14:paraId="1D007889" w14:textId="77777777" w:rsidR="006B349F" w:rsidRPr="00545C15" w:rsidRDefault="006B349F" w:rsidP="006B349F">
      <w:pPr>
        <w:spacing w:after="200"/>
        <w:ind w:left="1440"/>
        <w:contextualSpacing/>
        <w:rPr>
          <w:rFonts w:eastAsia="Calibri"/>
        </w:rPr>
      </w:pPr>
    </w:p>
    <w:p w14:paraId="361CD87E" w14:textId="77777777" w:rsidR="006B349F" w:rsidRPr="00545C15" w:rsidRDefault="006B349F" w:rsidP="006B349F">
      <w:pPr>
        <w:spacing w:after="200"/>
        <w:ind w:left="1980"/>
        <w:rPr>
          <w:rFonts w:eastAsia="Calibri"/>
        </w:rPr>
      </w:pPr>
      <w:r w:rsidRPr="00545C15">
        <w:rPr>
          <w:rFonts w:eastAsia="Calibri"/>
        </w:rPr>
        <w:t>Continuing our examples, if the effective date is March 1, 2012, the first submission following 12/1/14 must be made during March 2015.  If the effective date is August 1, 2014, the first submission must be made during August 2015.</w:t>
      </w:r>
    </w:p>
    <w:p w14:paraId="0BAA2082" w14:textId="77777777" w:rsidR="006B349F" w:rsidRPr="00545C15" w:rsidRDefault="006B349F" w:rsidP="006B349F">
      <w:pPr>
        <w:numPr>
          <w:ilvl w:val="1"/>
          <w:numId w:val="39"/>
        </w:numPr>
        <w:spacing w:after="200"/>
        <w:contextualSpacing/>
        <w:rPr>
          <w:rFonts w:eastAsia="Calibri"/>
        </w:rPr>
      </w:pPr>
      <w:r w:rsidRPr="00545C15">
        <w:rPr>
          <w:rFonts w:eastAsia="Calibri"/>
        </w:rPr>
        <w:lastRenderedPageBreak/>
        <w:t>The first submission on or after 12/1/14 must include records for all sessions attended since the most recent prior data submission.</w:t>
      </w:r>
    </w:p>
    <w:p w14:paraId="18ADE0B0" w14:textId="77777777" w:rsidR="006B349F" w:rsidRPr="00545C15" w:rsidRDefault="006B349F" w:rsidP="006B349F">
      <w:pPr>
        <w:spacing w:after="200"/>
        <w:ind w:left="1440"/>
        <w:contextualSpacing/>
        <w:rPr>
          <w:rFonts w:eastAsia="Calibri"/>
        </w:rPr>
      </w:pPr>
    </w:p>
    <w:p w14:paraId="61918206" w14:textId="77777777" w:rsidR="006B349F" w:rsidRPr="00545C15" w:rsidRDefault="006B349F" w:rsidP="006B349F">
      <w:pPr>
        <w:numPr>
          <w:ilvl w:val="1"/>
          <w:numId w:val="39"/>
        </w:numPr>
        <w:spacing w:after="200"/>
        <w:contextualSpacing/>
        <w:rPr>
          <w:rFonts w:eastAsia="Calibri"/>
        </w:rPr>
      </w:pPr>
      <w:r w:rsidRPr="00545C15">
        <w:rPr>
          <w:rFonts w:eastAsia="Calibri"/>
        </w:rPr>
        <w:t xml:space="preserve">  Each subsequent annual submission will also be due during the month </w:t>
      </w:r>
      <w:r>
        <w:rPr>
          <w:rFonts w:eastAsia="Calibri"/>
        </w:rPr>
        <w:t>of</w:t>
      </w:r>
      <w:r w:rsidRPr="00545C15">
        <w:rPr>
          <w:rFonts w:eastAsia="Calibri"/>
        </w:rPr>
        <w:t xml:space="preserve"> the anniversary of the effective date.</w:t>
      </w:r>
    </w:p>
    <w:p w14:paraId="263601F7" w14:textId="77777777" w:rsidR="006B349F" w:rsidRPr="00545C15" w:rsidRDefault="006B349F" w:rsidP="006B349F">
      <w:pPr>
        <w:spacing w:after="200"/>
        <w:ind w:left="720"/>
        <w:contextualSpacing/>
        <w:rPr>
          <w:rFonts w:eastAsia="Calibri"/>
        </w:rPr>
      </w:pPr>
    </w:p>
    <w:p w14:paraId="00F615C9" w14:textId="77777777" w:rsidR="006B349F" w:rsidRPr="00545C15" w:rsidRDefault="006B349F" w:rsidP="006B349F">
      <w:pPr>
        <w:numPr>
          <w:ilvl w:val="1"/>
          <w:numId w:val="39"/>
        </w:numPr>
        <w:spacing w:after="200"/>
        <w:contextualSpacing/>
        <w:rPr>
          <w:rFonts w:eastAsia="Calibri"/>
        </w:rPr>
      </w:pPr>
      <w:r w:rsidRPr="00545C15">
        <w:rPr>
          <w:rFonts w:eastAsia="Calibri"/>
        </w:rPr>
        <w:t xml:space="preserve">Subsequent data submissions made on or after 12/1/15 must include all records for the year preceding the due date. </w:t>
      </w:r>
    </w:p>
    <w:p w14:paraId="7BAE6435" w14:textId="77777777" w:rsidR="006B349F" w:rsidRPr="00545C15" w:rsidRDefault="006B349F" w:rsidP="006B349F">
      <w:pPr>
        <w:spacing w:after="200"/>
        <w:ind w:left="1440"/>
        <w:contextualSpacing/>
        <w:rPr>
          <w:rFonts w:eastAsia="Calibri"/>
        </w:rPr>
      </w:pPr>
    </w:p>
    <w:p w14:paraId="6C473B31" w14:textId="77777777" w:rsidR="006B349F" w:rsidRPr="00545C15" w:rsidRDefault="006B349F" w:rsidP="006B349F">
      <w:pPr>
        <w:numPr>
          <w:ilvl w:val="1"/>
          <w:numId w:val="39"/>
        </w:numPr>
        <w:spacing w:after="200"/>
        <w:contextualSpacing/>
        <w:rPr>
          <w:rFonts w:eastAsia="Calibri"/>
        </w:rPr>
      </w:pPr>
      <w:r w:rsidRPr="00545C15">
        <w:rPr>
          <w:rFonts w:eastAsia="Calibri"/>
        </w:rPr>
        <w:t xml:space="preserve">Data files that are submitted to CDC during the period 12/1/14-11/30/15 may use either the variables and format specified in the previous DPRP Standards dated 9/2/2011, or the variables and format specified in the updated DPRP Standards dated 12/1/14, but not both.  If data are submitted in the previous format, CDC will evaluate the submission based on the previous DPRP Standards.  CDC will also map the data to the updated variables and format, and evaluate the submission based on the updated DPRP Standards.  Both evaluations will be provided to the organization. If data are submitted in the updated format, CD will evaluate the submission based on the updated DPRP Standards only. </w:t>
      </w:r>
    </w:p>
    <w:p w14:paraId="03B6A870" w14:textId="77777777" w:rsidR="006B349F" w:rsidRPr="00545C15" w:rsidRDefault="006B349F" w:rsidP="006B349F">
      <w:pPr>
        <w:spacing w:after="200"/>
        <w:ind w:left="720"/>
        <w:contextualSpacing/>
        <w:rPr>
          <w:rFonts w:eastAsia="Calibri"/>
        </w:rPr>
      </w:pPr>
    </w:p>
    <w:p w14:paraId="116877E1" w14:textId="77777777" w:rsidR="006B349F" w:rsidRPr="00545C15" w:rsidRDefault="006B349F" w:rsidP="006B349F">
      <w:pPr>
        <w:numPr>
          <w:ilvl w:val="1"/>
          <w:numId w:val="39"/>
        </w:numPr>
        <w:spacing w:after="200"/>
        <w:contextualSpacing/>
        <w:rPr>
          <w:rFonts w:eastAsia="Calibri"/>
        </w:rPr>
      </w:pPr>
      <w:r w:rsidRPr="00545C15">
        <w:rPr>
          <w:rFonts w:eastAsia="Calibri"/>
        </w:rPr>
        <w:t xml:space="preserve">If the first data submission following the transition is a 24 or 36 month submission, CDC will make an evaluation for full recognition.  Full recognition may be achieved based on either the previous requirements (if data were submitted in the previous format) or the updated requirements (regardless of submission format). </w:t>
      </w:r>
    </w:p>
    <w:p w14:paraId="6FCBA623" w14:textId="77777777" w:rsidR="006B349F" w:rsidRPr="00545C15" w:rsidRDefault="006B349F" w:rsidP="006B349F">
      <w:pPr>
        <w:spacing w:after="200"/>
        <w:ind w:left="1440"/>
        <w:contextualSpacing/>
        <w:rPr>
          <w:rFonts w:eastAsia="Calibri"/>
        </w:rPr>
      </w:pPr>
    </w:p>
    <w:p w14:paraId="72B17DC7" w14:textId="77777777" w:rsidR="006B349F" w:rsidRPr="00545C15" w:rsidRDefault="006B349F" w:rsidP="006B349F">
      <w:pPr>
        <w:numPr>
          <w:ilvl w:val="1"/>
          <w:numId w:val="39"/>
        </w:numPr>
        <w:spacing w:after="200"/>
        <w:contextualSpacing/>
        <w:rPr>
          <w:rFonts w:eastAsia="Calibri"/>
        </w:rPr>
      </w:pPr>
      <w:r w:rsidRPr="00545C15">
        <w:rPr>
          <w:rFonts w:eastAsia="Calibri"/>
        </w:rPr>
        <w:t>If the first data submission following the transition is a 12 month submission, CDC will provide a progress report based on the updated DPRP Standards only.</w:t>
      </w:r>
    </w:p>
    <w:p w14:paraId="1E333F3E" w14:textId="77777777" w:rsidR="006B349F" w:rsidRPr="00545C15" w:rsidRDefault="006B349F" w:rsidP="006B349F">
      <w:pPr>
        <w:spacing w:after="200"/>
        <w:ind w:left="1440"/>
        <w:contextualSpacing/>
        <w:rPr>
          <w:rFonts w:eastAsia="Calibri"/>
        </w:rPr>
      </w:pPr>
    </w:p>
    <w:p w14:paraId="2F0E026B" w14:textId="731638C5" w:rsidR="006B349F" w:rsidRPr="00545C15" w:rsidRDefault="006B349F" w:rsidP="006B349F">
      <w:pPr>
        <w:numPr>
          <w:ilvl w:val="1"/>
          <w:numId w:val="39"/>
        </w:numPr>
        <w:spacing w:after="200"/>
        <w:contextualSpacing/>
        <w:rPr>
          <w:rFonts w:eastAsia="Calibri"/>
        </w:rPr>
      </w:pPr>
      <w:r w:rsidRPr="00545C15">
        <w:rPr>
          <w:rFonts w:eastAsia="Calibri"/>
        </w:rPr>
        <w:t xml:space="preserve">Beginning 12/1/15, all data submissions must use the variables and format specified in the updated </w:t>
      </w:r>
      <w:r w:rsidR="001D5F42" w:rsidRPr="00545C15">
        <w:rPr>
          <w:rFonts w:eastAsia="Calibri"/>
        </w:rPr>
        <w:t>DP</w:t>
      </w:r>
      <w:r w:rsidR="001D5F42">
        <w:rPr>
          <w:rFonts w:eastAsia="Calibri"/>
        </w:rPr>
        <w:t>R</w:t>
      </w:r>
      <w:r w:rsidR="001D5F42" w:rsidRPr="00545C15">
        <w:rPr>
          <w:rFonts w:eastAsia="Calibri"/>
        </w:rPr>
        <w:t xml:space="preserve">P </w:t>
      </w:r>
      <w:r w:rsidRPr="00545C15">
        <w:rPr>
          <w:rFonts w:eastAsia="Calibri"/>
        </w:rPr>
        <w:t>Standards dated 12/1/2014.</w:t>
      </w:r>
    </w:p>
    <w:p w14:paraId="477F94FE" w14:textId="77777777" w:rsidR="006B349F" w:rsidRPr="00545C15" w:rsidRDefault="006B349F" w:rsidP="006B349F">
      <w:pPr>
        <w:spacing w:after="200"/>
        <w:ind w:left="1440"/>
        <w:contextualSpacing/>
        <w:rPr>
          <w:rFonts w:eastAsia="Calibri"/>
        </w:rPr>
      </w:pPr>
    </w:p>
    <w:p w14:paraId="0483B11D" w14:textId="0D20DA47" w:rsidR="006B349F" w:rsidRPr="00545C15" w:rsidRDefault="006B349F" w:rsidP="007C6BD6">
      <w:pPr>
        <w:numPr>
          <w:ilvl w:val="1"/>
          <w:numId w:val="39"/>
        </w:numPr>
        <w:spacing w:after="200"/>
        <w:contextualSpacing/>
        <w:rPr>
          <w:rFonts w:eastAsia="Calibri"/>
        </w:rPr>
      </w:pPr>
      <w:r w:rsidRPr="00545C15">
        <w:rPr>
          <w:rFonts w:eastAsia="Calibri"/>
        </w:rPr>
        <w:t xml:space="preserve">By 12/1/15, all organizations will be considered to have completed their transition to the updated DPRP Standards.  Data submission and evaluation will continue as described in </w:t>
      </w:r>
      <w:r w:rsidR="007C6BD6" w:rsidRPr="007C6BD6">
        <w:rPr>
          <w:rFonts w:eastAsia="Calibri"/>
        </w:rPr>
        <w:t>Appendix D: Description of the Data Submission and Evaluation Timeline, with Examples</w:t>
      </w:r>
      <w:r w:rsidRPr="00545C15">
        <w:rPr>
          <w:rFonts w:eastAsia="Calibri"/>
        </w:rPr>
        <w:t>.</w:t>
      </w:r>
    </w:p>
    <w:p w14:paraId="7B005DCF" w14:textId="3C234F46" w:rsidR="00D73485" w:rsidRDefault="00D73485" w:rsidP="006B349F">
      <w:pPr>
        <w:pStyle w:val="Heading2"/>
        <w:rPr>
          <w:rFonts w:eastAsia="Calibri"/>
        </w:rPr>
      </w:pPr>
      <w:r>
        <w:rPr>
          <w:rFonts w:eastAsia="Calibri"/>
        </w:rPr>
        <w:br w:type="page"/>
      </w:r>
    </w:p>
    <w:p w14:paraId="27E9E5F9" w14:textId="77777777" w:rsidR="00D73485" w:rsidRDefault="00D73485" w:rsidP="00D73485">
      <w:pPr>
        <w:spacing w:after="200"/>
        <w:ind w:left="1440"/>
        <w:contextualSpacing/>
        <w:rPr>
          <w:rFonts w:eastAsia="Calibri"/>
        </w:rPr>
        <w:sectPr w:rsidR="00D73485" w:rsidSect="00BF5F41">
          <w:headerReference w:type="even" r:id="rId24"/>
          <w:headerReference w:type="default" r:id="rId25"/>
          <w:footerReference w:type="even" r:id="rId26"/>
          <w:footerReference w:type="default" r:id="rId27"/>
          <w:headerReference w:type="first" r:id="rId28"/>
          <w:footerReference w:type="first" r:id="rId29"/>
          <w:pgSz w:w="12240" w:h="15840" w:code="1"/>
          <w:pgMar w:top="1354" w:right="1080" w:bottom="1440" w:left="1440" w:header="720" w:footer="720" w:gutter="0"/>
          <w:cols w:space="720"/>
          <w:titlePg/>
          <w:docGrid w:linePitch="360"/>
        </w:sectPr>
      </w:pPr>
    </w:p>
    <w:p w14:paraId="532859B9" w14:textId="647FFCB3" w:rsidR="00D73485" w:rsidRDefault="00D73485" w:rsidP="00C852DD">
      <w:pPr>
        <w:pStyle w:val="Heading2"/>
      </w:pPr>
      <w:bookmarkStart w:id="342" w:name="_Toc395168235"/>
      <w:bookmarkStart w:id="343" w:name="_Toc395168334"/>
      <w:bookmarkStart w:id="344" w:name="_Toc395170043"/>
      <w:bookmarkStart w:id="345" w:name="_Toc395170599"/>
      <w:r w:rsidRPr="001E564F">
        <w:rPr>
          <w:szCs w:val="32"/>
        </w:rPr>
        <w:lastRenderedPageBreak/>
        <w:t xml:space="preserve">Appendix </w:t>
      </w:r>
      <w:r w:rsidR="003E4275">
        <w:rPr>
          <w:szCs w:val="32"/>
        </w:rPr>
        <w:t>G</w:t>
      </w:r>
      <w:r w:rsidRPr="001E564F">
        <w:rPr>
          <w:szCs w:val="32"/>
        </w:rPr>
        <w:t xml:space="preserve">: </w:t>
      </w:r>
      <w:r w:rsidRPr="00C852DD">
        <w:t>Example of Using Data for Evaluation</w:t>
      </w:r>
      <w:bookmarkEnd w:id="342"/>
      <w:bookmarkEnd w:id="343"/>
      <w:bookmarkEnd w:id="344"/>
      <w:bookmarkEnd w:id="345"/>
      <w:r w:rsidRPr="00916019">
        <w:t xml:space="preserve"> </w:t>
      </w:r>
      <w:r w:rsidR="00644515" w:rsidRPr="000E4A3F">
        <w:t>Under the 2014 Standards</w:t>
      </w:r>
    </w:p>
    <w:p w14:paraId="24D0B6D2" w14:textId="77777777" w:rsidR="00D73485" w:rsidRDefault="00D73485" w:rsidP="00D73485">
      <w:pPr>
        <w:spacing w:line="240" w:lineRule="auto"/>
        <w:ind w:left="360" w:hanging="360"/>
        <w:rPr>
          <w:rFonts w:cs="Arial"/>
        </w:rPr>
      </w:pPr>
    </w:p>
    <w:p w14:paraId="4E06E6FF" w14:textId="77777777" w:rsidR="00D73485" w:rsidRPr="00BF5F41" w:rsidRDefault="00D73485" w:rsidP="00D73485">
      <w:pPr>
        <w:keepNext/>
        <w:spacing w:after="120"/>
      </w:pPr>
      <w:r w:rsidRPr="00BF5F41">
        <w:t xml:space="preserve">Hypothetical example of how DPRP will calculate the measures used to assess recognition status.  </w:t>
      </w:r>
    </w:p>
    <w:tbl>
      <w:tblPr>
        <w:tblW w:w="11909"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9" w:type="dxa"/>
          <w:bottom w:w="72" w:type="dxa"/>
          <w:right w:w="29" w:type="dxa"/>
        </w:tblCellMar>
        <w:tblLook w:val="04A0" w:firstRow="1" w:lastRow="0" w:firstColumn="1" w:lastColumn="0" w:noHBand="0" w:noVBand="1"/>
      </w:tblPr>
      <w:tblGrid>
        <w:gridCol w:w="1033"/>
        <w:gridCol w:w="1336"/>
        <w:gridCol w:w="1080"/>
        <w:gridCol w:w="1170"/>
        <w:gridCol w:w="1440"/>
        <w:gridCol w:w="1170"/>
        <w:gridCol w:w="1170"/>
        <w:gridCol w:w="1170"/>
        <w:gridCol w:w="1170"/>
        <w:gridCol w:w="1170"/>
      </w:tblGrid>
      <w:tr w:rsidR="00D73485" w:rsidRPr="00BF5F41" w14:paraId="36E63651" w14:textId="77777777" w:rsidTr="00D73485">
        <w:trPr>
          <w:trHeight w:val="685"/>
        </w:trPr>
        <w:tc>
          <w:tcPr>
            <w:tcW w:w="1033" w:type="dxa"/>
            <w:shd w:val="clear" w:color="auto" w:fill="auto"/>
            <w:noWrap/>
            <w:vAlign w:val="bottom"/>
          </w:tcPr>
          <w:p w14:paraId="79D8A7D7" w14:textId="77777777" w:rsidR="00D73485" w:rsidRPr="00BF5F41" w:rsidRDefault="00D73485" w:rsidP="00D73485">
            <w:pPr>
              <w:keepNext/>
              <w:jc w:val="center"/>
              <w:rPr>
                <w:rFonts w:ascii="Arial" w:hAnsi="Arial" w:cs="Arial"/>
                <w:color w:val="000000"/>
                <w:sz w:val="18"/>
                <w:szCs w:val="18"/>
              </w:rPr>
            </w:pPr>
          </w:p>
          <w:p w14:paraId="07ABCFD5" w14:textId="77777777" w:rsidR="00D73485" w:rsidRPr="00BF5F41" w:rsidRDefault="00D73485" w:rsidP="00D73485">
            <w:pPr>
              <w:keepNext/>
              <w:jc w:val="center"/>
              <w:rPr>
                <w:rFonts w:ascii="Arial" w:hAnsi="Arial" w:cs="Arial"/>
                <w:color w:val="000000"/>
                <w:sz w:val="18"/>
                <w:szCs w:val="18"/>
              </w:rPr>
            </w:pPr>
          </w:p>
          <w:p w14:paraId="6550C112" w14:textId="77777777" w:rsidR="00D73485" w:rsidRPr="00BF5F41" w:rsidRDefault="00D73485" w:rsidP="00D73485">
            <w:pPr>
              <w:keepNext/>
              <w:jc w:val="center"/>
              <w:rPr>
                <w:rFonts w:ascii="Arial" w:hAnsi="Arial" w:cs="Arial"/>
                <w:color w:val="000000"/>
                <w:sz w:val="18"/>
                <w:szCs w:val="18"/>
                <w:u w:val="single"/>
              </w:rPr>
            </w:pPr>
            <w:r w:rsidRPr="00BF5F41">
              <w:rPr>
                <w:rFonts w:ascii="Arial" w:hAnsi="Arial" w:cs="Arial"/>
                <w:color w:val="000000"/>
                <w:sz w:val="18"/>
                <w:szCs w:val="18"/>
                <w:u w:val="single"/>
              </w:rPr>
              <w:t>Participant</w:t>
            </w:r>
          </w:p>
        </w:tc>
        <w:tc>
          <w:tcPr>
            <w:tcW w:w="1336" w:type="dxa"/>
            <w:shd w:val="clear" w:color="auto" w:fill="auto"/>
            <w:noWrap/>
            <w:vAlign w:val="bottom"/>
          </w:tcPr>
          <w:p w14:paraId="660BAD33"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Number of sessions attended during</w:t>
            </w:r>
          </w:p>
          <w:p w14:paraId="69005950" w14:textId="77777777" w:rsidR="00D73485" w:rsidRPr="00BF5F41" w:rsidRDefault="00D73485" w:rsidP="00D73485">
            <w:pPr>
              <w:keepNext/>
              <w:jc w:val="center"/>
              <w:rPr>
                <w:rFonts w:ascii="Arial" w:hAnsi="Arial" w:cs="Arial"/>
                <w:color w:val="000000"/>
                <w:sz w:val="18"/>
                <w:szCs w:val="18"/>
                <w:u w:val="single"/>
              </w:rPr>
            </w:pPr>
            <w:r w:rsidRPr="00BF5F41">
              <w:rPr>
                <w:rFonts w:ascii="Arial" w:hAnsi="Arial" w:cs="Arial"/>
                <w:color w:val="000000"/>
                <w:sz w:val="18"/>
                <w:szCs w:val="18"/>
                <w:u w:val="single"/>
              </w:rPr>
              <w:t>months 1-6</w:t>
            </w:r>
          </w:p>
        </w:tc>
        <w:tc>
          <w:tcPr>
            <w:tcW w:w="1080" w:type="dxa"/>
            <w:vAlign w:val="bottom"/>
          </w:tcPr>
          <w:p w14:paraId="4D6F3F75" w14:textId="77777777" w:rsidR="00D73485" w:rsidRPr="00BF5F41" w:rsidRDefault="00D73485" w:rsidP="00D73485">
            <w:pPr>
              <w:keepNext/>
              <w:jc w:val="center"/>
              <w:rPr>
                <w:rFonts w:ascii="Arial" w:hAnsi="Arial" w:cs="Arial"/>
                <w:color w:val="000000"/>
                <w:sz w:val="18"/>
                <w:szCs w:val="18"/>
                <w:u w:val="single"/>
              </w:rPr>
            </w:pPr>
            <w:r w:rsidRPr="00BF5F41">
              <w:rPr>
                <w:rFonts w:ascii="Arial" w:hAnsi="Arial" w:cs="Arial"/>
                <w:color w:val="000000"/>
                <w:sz w:val="18"/>
                <w:szCs w:val="18"/>
              </w:rPr>
              <w:t xml:space="preserve">Number of sessions attended during </w:t>
            </w:r>
            <w:r w:rsidRPr="00BF5F41">
              <w:rPr>
                <w:rFonts w:ascii="Arial" w:hAnsi="Arial" w:cs="Arial"/>
                <w:color w:val="000000"/>
                <w:sz w:val="18"/>
                <w:szCs w:val="18"/>
                <w:u w:val="single"/>
              </w:rPr>
              <w:t>months 7-12</w:t>
            </w:r>
          </w:p>
        </w:tc>
        <w:tc>
          <w:tcPr>
            <w:tcW w:w="1170" w:type="dxa"/>
            <w:shd w:val="clear" w:color="auto" w:fill="auto"/>
            <w:noWrap/>
            <w:vAlign w:val="bottom"/>
          </w:tcPr>
          <w:p w14:paraId="3FE24CD6" w14:textId="77777777" w:rsidR="00D73485" w:rsidRPr="00BF5F41" w:rsidRDefault="00D73485" w:rsidP="00D73485">
            <w:pPr>
              <w:keepNext/>
              <w:jc w:val="center"/>
              <w:rPr>
                <w:rFonts w:ascii="Arial" w:hAnsi="Arial" w:cs="Arial"/>
                <w:color w:val="000000"/>
                <w:sz w:val="18"/>
                <w:szCs w:val="18"/>
                <w:u w:val="single"/>
              </w:rPr>
            </w:pPr>
            <w:r w:rsidRPr="00BF5F41">
              <w:rPr>
                <w:rFonts w:ascii="Arial" w:hAnsi="Arial" w:cs="Arial"/>
                <w:color w:val="000000"/>
                <w:sz w:val="18"/>
                <w:szCs w:val="18"/>
              </w:rPr>
              <w:t>Number of sessions with weight</w:t>
            </w:r>
            <w:r w:rsidRPr="00BF5F41">
              <w:rPr>
                <w:rFonts w:ascii="Arial" w:hAnsi="Arial" w:cs="Arial"/>
                <w:color w:val="000000"/>
                <w:sz w:val="18"/>
                <w:szCs w:val="18"/>
                <w:u w:val="single"/>
              </w:rPr>
              <w:t xml:space="preserve"> </w:t>
            </w:r>
            <w:r w:rsidRPr="00BF5F41">
              <w:rPr>
                <w:rFonts w:ascii="Arial" w:hAnsi="Arial" w:cs="Arial"/>
                <w:color w:val="000000"/>
                <w:sz w:val="18"/>
                <w:szCs w:val="18"/>
              </w:rPr>
              <w:t>documented</w:t>
            </w:r>
          </w:p>
          <w:p w14:paraId="67AA85B5"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 xml:space="preserve">during </w:t>
            </w:r>
            <w:r w:rsidRPr="00BF5F41">
              <w:rPr>
                <w:rFonts w:ascii="Arial" w:hAnsi="Arial" w:cs="Arial"/>
                <w:color w:val="000000"/>
                <w:sz w:val="18"/>
                <w:szCs w:val="18"/>
                <w:u w:val="single"/>
              </w:rPr>
              <w:t>months 1-12</w:t>
            </w:r>
          </w:p>
        </w:tc>
        <w:tc>
          <w:tcPr>
            <w:tcW w:w="1440" w:type="dxa"/>
            <w:vAlign w:val="bottom"/>
          </w:tcPr>
          <w:p w14:paraId="13D85409"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Number of sessions with physical activity minutes</w:t>
            </w:r>
            <w:r w:rsidRPr="00BF5F41">
              <w:rPr>
                <w:rFonts w:ascii="Arial" w:hAnsi="Arial" w:cs="Arial"/>
                <w:color w:val="000000"/>
                <w:sz w:val="18"/>
                <w:szCs w:val="18"/>
                <w:u w:val="single"/>
              </w:rPr>
              <w:t xml:space="preserve"> </w:t>
            </w:r>
            <w:r w:rsidRPr="00BF5F41">
              <w:rPr>
                <w:rFonts w:ascii="Arial" w:hAnsi="Arial" w:cs="Arial"/>
                <w:color w:val="000000"/>
                <w:sz w:val="18"/>
                <w:szCs w:val="18"/>
              </w:rPr>
              <w:t>documented</w:t>
            </w:r>
          </w:p>
          <w:p w14:paraId="6D1CAA98"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during</w:t>
            </w:r>
          </w:p>
          <w:p w14:paraId="7FC97470"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u w:val="single"/>
              </w:rPr>
              <w:t>months 1-12</w:t>
            </w:r>
          </w:p>
        </w:tc>
        <w:tc>
          <w:tcPr>
            <w:tcW w:w="1170" w:type="dxa"/>
            <w:shd w:val="clear" w:color="auto" w:fill="auto"/>
            <w:noWrap/>
            <w:vAlign w:val="bottom"/>
          </w:tcPr>
          <w:p w14:paraId="6E84EA31"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First recorded weight (lbs.) during</w:t>
            </w:r>
          </w:p>
          <w:p w14:paraId="7C193D3A" w14:textId="77777777" w:rsidR="00D73485" w:rsidRPr="00BF5F41" w:rsidRDefault="00D73485" w:rsidP="00D73485">
            <w:pPr>
              <w:keepNext/>
              <w:jc w:val="center"/>
              <w:rPr>
                <w:rFonts w:ascii="Arial" w:hAnsi="Arial" w:cs="Arial"/>
                <w:color w:val="000000"/>
                <w:sz w:val="18"/>
                <w:szCs w:val="18"/>
                <w:u w:val="single"/>
              </w:rPr>
            </w:pPr>
            <w:r w:rsidRPr="00BF5F41">
              <w:rPr>
                <w:rFonts w:ascii="Arial" w:hAnsi="Arial" w:cs="Arial"/>
                <w:color w:val="000000"/>
                <w:sz w:val="18"/>
                <w:szCs w:val="18"/>
                <w:u w:val="single"/>
              </w:rPr>
              <w:t>months 1-12</w:t>
            </w:r>
          </w:p>
        </w:tc>
        <w:tc>
          <w:tcPr>
            <w:tcW w:w="1170" w:type="dxa"/>
            <w:shd w:val="clear" w:color="auto" w:fill="auto"/>
            <w:noWrap/>
            <w:vAlign w:val="bottom"/>
          </w:tcPr>
          <w:p w14:paraId="6F4EDBC5"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 xml:space="preserve">Last recorded weight (lbs.) during </w:t>
            </w:r>
            <w:r w:rsidRPr="00BF5F41">
              <w:rPr>
                <w:rFonts w:ascii="Arial" w:hAnsi="Arial" w:cs="Arial"/>
                <w:color w:val="000000"/>
                <w:sz w:val="18"/>
                <w:szCs w:val="18"/>
                <w:u w:val="single"/>
              </w:rPr>
              <w:t>months 1-6</w:t>
            </w:r>
          </w:p>
        </w:tc>
        <w:tc>
          <w:tcPr>
            <w:tcW w:w="1170" w:type="dxa"/>
            <w:vAlign w:val="bottom"/>
          </w:tcPr>
          <w:p w14:paraId="3F51FE97"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Percentage weight loss at end of first</w:t>
            </w:r>
          </w:p>
          <w:p w14:paraId="47A0C198" w14:textId="77777777" w:rsidR="00D73485" w:rsidRPr="00BF5F41" w:rsidRDefault="00D73485" w:rsidP="00D73485">
            <w:pPr>
              <w:keepNext/>
              <w:jc w:val="center"/>
              <w:rPr>
                <w:rFonts w:ascii="Arial" w:hAnsi="Arial" w:cs="Arial"/>
                <w:color w:val="000000"/>
                <w:sz w:val="18"/>
                <w:szCs w:val="18"/>
                <w:u w:val="single"/>
              </w:rPr>
            </w:pPr>
            <w:r w:rsidRPr="00BF5F41">
              <w:rPr>
                <w:rFonts w:ascii="Arial" w:hAnsi="Arial" w:cs="Arial"/>
                <w:color w:val="000000"/>
                <w:sz w:val="18"/>
                <w:szCs w:val="18"/>
                <w:u w:val="single"/>
              </w:rPr>
              <w:t>6 months</w:t>
            </w:r>
          </w:p>
        </w:tc>
        <w:tc>
          <w:tcPr>
            <w:tcW w:w="1170" w:type="dxa"/>
            <w:vAlign w:val="bottom"/>
          </w:tcPr>
          <w:p w14:paraId="7D2FBCC8"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 xml:space="preserve">Last recorded weight (lbs.) during </w:t>
            </w:r>
            <w:r w:rsidRPr="00BF5F41">
              <w:rPr>
                <w:rFonts w:ascii="Arial" w:hAnsi="Arial" w:cs="Arial"/>
                <w:color w:val="000000"/>
                <w:sz w:val="18"/>
                <w:szCs w:val="18"/>
                <w:u w:val="single"/>
              </w:rPr>
              <w:t>months 1-12</w:t>
            </w:r>
          </w:p>
        </w:tc>
        <w:tc>
          <w:tcPr>
            <w:tcW w:w="1170" w:type="dxa"/>
            <w:vAlign w:val="bottom"/>
          </w:tcPr>
          <w:p w14:paraId="2B6A3952"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Percentage weight loss at end of</w:t>
            </w:r>
          </w:p>
          <w:p w14:paraId="2525D196" w14:textId="77777777" w:rsidR="00D73485" w:rsidRPr="00BF5F41" w:rsidRDefault="00D73485" w:rsidP="00D73485">
            <w:pPr>
              <w:keepNext/>
              <w:jc w:val="center"/>
              <w:rPr>
                <w:rFonts w:ascii="Arial" w:hAnsi="Arial" w:cs="Arial"/>
                <w:color w:val="000000"/>
                <w:sz w:val="18"/>
                <w:szCs w:val="18"/>
                <w:u w:val="single"/>
              </w:rPr>
            </w:pPr>
            <w:r w:rsidRPr="00BF5F41">
              <w:rPr>
                <w:rFonts w:ascii="Arial" w:hAnsi="Arial" w:cs="Arial"/>
                <w:color w:val="000000"/>
                <w:sz w:val="18"/>
                <w:szCs w:val="18"/>
                <w:u w:val="single"/>
              </w:rPr>
              <w:t>12 months</w:t>
            </w:r>
          </w:p>
        </w:tc>
      </w:tr>
      <w:tr w:rsidR="00D73485" w:rsidRPr="00BF5F41" w14:paraId="1965D200" w14:textId="77777777" w:rsidTr="00D73485">
        <w:trPr>
          <w:trHeight w:val="300"/>
        </w:trPr>
        <w:tc>
          <w:tcPr>
            <w:tcW w:w="1033" w:type="dxa"/>
            <w:shd w:val="clear" w:color="auto" w:fill="auto"/>
            <w:noWrap/>
            <w:vAlign w:val="center"/>
          </w:tcPr>
          <w:p w14:paraId="38BE9E90"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w:t>
            </w:r>
          </w:p>
        </w:tc>
        <w:tc>
          <w:tcPr>
            <w:tcW w:w="1336" w:type="dxa"/>
            <w:shd w:val="clear" w:color="auto" w:fill="auto"/>
            <w:noWrap/>
            <w:vAlign w:val="center"/>
          </w:tcPr>
          <w:p w14:paraId="03D5CBB0"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9</w:t>
            </w:r>
          </w:p>
        </w:tc>
        <w:tc>
          <w:tcPr>
            <w:tcW w:w="1080" w:type="dxa"/>
            <w:vAlign w:val="center"/>
          </w:tcPr>
          <w:p w14:paraId="3BF3DC74"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3</w:t>
            </w:r>
          </w:p>
        </w:tc>
        <w:tc>
          <w:tcPr>
            <w:tcW w:w="1170" w:type="dxa"/>
            <w:shd w:val="clear" w:color="auto" w:fill="auto"/>
            <w:noWrap/>
            <w:vAlign w:val="center"/>
          </w:tcPr>
          <w:p w14:paraId="155D2CD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7</w:t>
            </w:r>
          </w:p>
        </w:tc>
        <w:tc>
          <w:tcPr>
            <w:tcW w:w="1440" w:type="dxa"/>
            <w:vAlign w:val="center"/>
          </w:tcPr>
          <w:p w14:paraId="328E7173"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7</w:t>
            </w:r>
          </w:p>
        </w:tc>
        <w:tc>
          <w:tcPr>
            <w:tcW w:w="1170" w:type="dxa"/>
            <w:shd w:val="clear" w:color="auto" w:fill="auto"/>
            <w:noWrap/>
            <w:vAlign w:val="center"/>
          </w:tcPr>
          <w:p w14:paraId="1DA322D8"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200</w:t>
            </w:r>
          </w:p>
        </w:tc>
        <w:tc>
          <w:tcPr>
            <w:tcW w:w="1170" w:type="dxa"/>
            <w:shd w:val="clear" w:color="auto" w:fill="auto"/>
            <w:noWrap/>
            <w:vAlign w:val="center"/>
          </w:tcPr>
          <w:p w14:paraId="167C78AF"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180</w:t>
            </w:r>
          </w:p>
        </w:tc>
        <w:tc>
          <w:tcPr>
            <w:tcW w:w="1170" w:type="dxa"/>
            <w:vAlign w:val="center"/>
          </w:tcPr>
          <w:p w14:paraId="402E9E9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10%</w:t>
            </w:r>
          </w:p>
        </w:tc>
        <w:tc>
          <w:tcPr>
            <w:tcW w:w="1170" w:type="dxa"/>
            <w:vAlign w:val="center"/>
          </w:tcPr>
          <w:p w14:paraId="5787494B"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182</w:t>
            </w:r>
          </w:p>
        </w:tc>
        <w:tc>
          <w:tcPr>
            <w:tcW w:w="1170" w:type="dxa"/>
            <w:vAlign w:val="center"/>
          </w:tcPr>
          <w:p w14:paraId="7C13A9CB"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9%</w:t>
            </w:r>
          </w:p>
        </w:tc>
      </w:tr>
      <w:tr w:rsidR="00D73485" w:rsidRPr="00BF5F41" w14:paraId="32EC3663" w14:textId="77777777" w:rsidTr="00D73485">
        <w:trPr>
          <w:trHeight w:val="300"/>
        </w:trPr>
        <w:tc>
          <w:tcPr>
            <w:tcW w:w="1033" w:type="dxa"/>
            <w:shd w:val="clear" w:color="auto" w:fill="auto"/>
            <w:noWrap/>
            <w:vAlign w:val="center"/>
          </w:tcPr>
          <w:p w14:paraId="72360A36"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w:t>
            </w:r>
          </w:p>
        </w:tc>
        <w:tc>
          <w:tcPr>
            <w:tcW w:w="1336" w:type="dxa"/>
            <w:shd w:val="clear" w:color="auto" w:fill="auto"/>
            <w:noWrap/>
            <w:vAlign w:val="center"/>
          </w:tcPr>
          <w:p w14:paraId="1E32AD02"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8</w:t>
            </w:r>
          </w:p>
        </w:tc>
        <w:tc>
          <w:tcPr>
            <w:tcW w:w="1080" w:type="dxa"/>
            <w:vAlign w:val="center"/>
          </w:tcPr>
          <w:p w14:paraId="1923F514"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0</w:t>
            </w:r>
          </w:p>
        </w:tc>
        <w:tc>
          <w:tcPr>
            <w:tcW w:w="1170" w:type="dxa"/>
            <w:shd w:val="clear" w:color="auto" w:fill="auto"/>
            <w:noWrap/>
            <w:vAlign w:val="center"/>
          </w:tcPr>
          <w:p w14:paraId="137DC175"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8</w:t>
            </w:r>
          </w:p>
        </w:tc>
        <w:tc>
          <w:tcPr>
            <w:tcW w:w="1440" w:type="dxa"/>
            <w:vAlign w:val="center"/>
          </w:tcPr>
          <w:p w14:paraId="5A735A07"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w:t>
            </w:r>
          </w:p>
        </w:tc>
        <w:tc>
          <w:tcPr>
            <w:tcW w:w="1170" w:type="dxa"/>
            <w:shd w:val="clear" w:color="auto" w:fill="auto"/>
            <w:noWrap/>
            <w:vAlign w:val="center"/>
          </w:tcPr>
          <w:p w14:paraId="1651A50C"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175</w:t>
            </w:r>
          </w:p>
        </w:tc>
        <w:tc>
          <w:tcPr>
            <w:tcW w:w="1170" w:type="dxa"/>
            <w:shd w:val="clear" w:color="auto" w:fill="auto"/>
            <w:noWrap/>
            <w:vAlign w:val="center"/>
          </w:tcPr>
          <w:p w14:paraId="5535836B"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166</w:t>
            </w:r>
          </w:p>
        </w:tc>
        <w:tc>
          <w:tcPr>
            <w:tcW w:w="1170" w:type="dxa"/>
            <w:vAlign w:val="center"/>
          </w:tcPr>
          <w:p w14:paraId="00FF7358"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5.1%</w:t>
            </w:r>
          </w:p>
        </w:tc>
        <w:tc>
          <w:tcPr>
            <w:tcW w:w="1170" w:type="dxa"/>
            <w:vAlign w:val="center"/>
          </w:tcPr>
          <w:p w14:paraId="62F8B7C8"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166</w:t>
            </w:r>
          </w:p>
        </w:tc>
        <w:tc>
          <w:tcPr>
            <w:tcW w:w="1170" w:type="dxa"/>
            <w:vAlign w:val="center"/>
          </w:tcPr>
          <w:p w14:paraId="7AAF5210"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5.1%</w:t>
            </w:r>
          </w:p>
        </w:tc>
      </w:tr>
      <w:tr w:rsidR="00D73485" w:rsidRPr="00BF5F41" w14:paraId="70871B65" w14:textId="77777777" w:rsidTr="00D73485">
        <w:trPr>
          <w:trHeight w:val="300"/>
        </w:trPr>
        <w:tc>
          <w:tcPr>
            <w:tcW w:w="1033" w:type="dxa"/>
            <w:shd w:val="clear" w:color="auto" w:fill="auto"/>
            <w:noWrap/>
            <w:vAlign w:val="center"/>
          </w:tcPr>
          <w:p w14:paraId="2AEF3022"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3</w:t>
            </w:r>
          </w:p>
        </w:tc>
        <w:tc>
          <w:tcPr>
            <w:tcW w:w="1336" w:type="dxa"/>
            <w:shd w:val="clear" w:color="auto" w:fill="auto"/>
            <w:noWrap/>
            <w:vAlign w:val="center"/>
          </w:tcPr>
          <w:p w14:paraId="35165CB9"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12</w:t>
            </w:r>
          </w:p>
        </w:tc>
        <w:tc>
          <w:tcPr>
            <w:tcW w:w="1080" w:type="dxa"/>
            <w:vAlign w:val="center"/>
          </w:tcPr>
          <w:p w14:paraId="35EFECE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w:t>
            </w:r>
          </w:p>
        </w:tc>
        <w:tc>
          <w:tcPr>
            <w:tcW w:w="1170" w:type="dxa"/>
            <w:shd w:val="clear" w:color="auto" w:fill="auto"/>
            <w:noWrap/>
            <w:vAlign w:val="center"/>
          </w:tcPr>
          <w:p w14:paraId="5060A054"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16</w:t>
            </w:r>
          </w:p>
        </w:tc>
        <w:tc>
          <w:tcPr>
            <w:tcW w:w="1440" w:type="dxa"/>
            <w:vAlign w:val="center"/>
          </w:tcPr>
          <w:p w14:paraId="25F38FC2"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w:t>
            </w:r>
          </w:p>
        </w:tc>
        <w:tc>
          <w:tcPr>
            <w:tcW w:w="1170" w:type="dxa"/>
            <w:shd w:val="clear" w:color="auto" w:fill="auto"/>
            <w:noWrap/>
            <w:vAlign w:val="center"/>
          </w:tcPr>
          <w:p w14:paraId="0BDEC5C5"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305</w:t>
            </w:r>
          </w:p>
        </w:tc>
        <w:tc>
          <w:tcPr>
            <w:tcW w:w="1170" w:type="dxa"/>
            <w:shd w:val="clear" w:color="auto" w:fill="auto"/>
            <w:noWrap/>
            <w:vAlign w:val="center"/>
          </w:tcPr>
          <w:p w14:paraId="7C55C432"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275</w:t>
            </w:r>
          </w:p>
        </w:tc>
        <w:tc>
          <w:tcPr>
            <w:tcW w:w="1170" w:type="dxa"/>
            <w:vAlign w:val="center"/>
          </w:tcPr>
          <w:p w14:paraId="0154A3C2"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9.8%</w:t>
            </w:r>
          </w:p>
        </w:tc>
        <w:tc>
          <w:tcPr>
            <w:tcW w:w="1170" w:type="dxa"/>
            <w:vAlign w:val="center"/>
          </w:tcPr>
          <w:p w14:paraId="271B0B0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288</w:t>
            </w:r>
          </w:p>
        </w:tc>
        <w:tc>
          <w:tcPr>
            <w:tcW w:w="1170" w:type="dxa"/>
            <w:vAlign w:val="center"/>
          </w:tcPr>
          <w:p w14:paraId="53835600"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5.6%</w:t>
            </w:r>
          </w:p>
        </w:tc>
      </w:tr>
      <w:tr w:rsidR="00D73485" w:rsidRPr="00BF5F41" w14:paraId="2B20A4D0" w14:textId="77777777" w:rsidTr="00D73485">
        <w:trPr>
          <w:trHeight w:val="300"/>
        </w:trPr>
        <w:tc>
          <w:tcPr>
            <w:tcW w:w="1033" w:type="dxa"/>
            <w:shd w:val="clear" w:color="auto" w:fill="auto"/>
            <w:noWrap/>
            <w:vAlign w:val="center"/>
          </w:tcPr>
          <w:p w14:paraId="0A32EEAD"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4</w:t>
            </w:r>
          </w:p>
        </w:tc>
        <w:tc>
          <w:tcPr>
            <w:tcW w:w="1336" w:type="dxa"/>
            <w:shd w:val="clear" w:color="auto" w:fill="auto"/>
            <w:noWrap/>
            <w:vAlign w:val="center"/>
          </w:tcPr>
          <w:p w14:paraId="5EFB156C"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13</w:t>
            </w:r>
          </w:p>
        </w:tc>
        <w:tc>
          <w:tcPr>
            <w:tcW w:w="1080" w:type="dxa"/>
            <w:vAlign w:val="center"/>
          </w:tcPr>
          <w:p w14:paraId="6171C160"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6</w:t>
            </w:r>
          </w:p>
        </w:tc>
        <w:tc>
          <w:tcPr>
            <w:tcW w:w="1170" w:type="dxa"/>
            <w:shd w:val="clear" w:color="auto" w:fill="auto"/>
            <w:noWrap/>
            <w:vAlign w:val="center"/>
          </w:tcPr>
          <w:p w14:paraId="6414645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19</w:t>
            </w:r>
          </w:p>
        </w:tc>
        <w:tc>
          <w:tcPr>
            <w:tcW w:w="1440" w:type="dxa"/>
            <w:vAlign w:val="center"/>
          </w:tcPr>
          <w:p w14:paraId="7D5AC0C9"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10</w:t>
            </w:r>
          </w:p>
        </w:tc>
        <w:tc>
          <w:tcPr>
            <w:tcW w:w="1170" w:type="dxa"/>
            <w:shd w:val="clear" w:color="auto" w:fill="auto"/>
            <w:noWrap/>
            <w:vAlign w:val="center"/>
          </w:tcPr>
          <w:p w14:paraId="1DA2D509"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181</w:t>
            </w:r>
          </w:p>
        </w:tc>
        <w:tc>
          <w:tcPr>
            <w:tcW w:w="1170" w:type="dxa"/>
            <w:shd w:val="clear" w:color="auto" w:fill="auto"/>
            <w:noWrap/>
            <w:vAlign w:val="center"/>
          </w:tcPr>
          <w:p w14:paraId="0AD3710C"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183</w:t>
            </w:r>
          </w:p>
        </w:tc>
        <w:tc>
          <w:tcPr>
            <w:tcW w:w="1170" w:type="dxa"/>
            <w:vAlign w:val="center"/>
          </w:tcPr>
          <w:p w14:paraId="6CA4845E"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-1.1%</w:t>
            </w:r>
          </w:p>
        </w:tc>
        <w:tc>
          <w:tcPr>
            <w:tcW w:w="1170" w:type="dxa"/>
            <w:vAlign w:val="center"/>
          </w:tcPr>
          <w:p w14:paraId="7E76EE06"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175</w:t>
            </w:r>
          </w:p>
        </w:tc>
        <w:tc>
          <w:tcPr>
            <w:tcW w:w="1170" w:type="dxa"/>
            <w:vAlign w:val="center"/>
          </w:tcPr>
          <w:p w14:paraId="33966154"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3.3%</w:t>
            </w:r>
          </w:p>
        </w:tc>
      </w:tr>
      <w:tr w:rsidR="00D73485" w:rsidRPr="00BF5F41" w14:paraId="147813B5" w14:textId="77777777" w:rsidTr="00D73485">
        <w:trPr>
          <w:trHeight w:val="300"/>
        </w:trPr>
        <w:tc>
          <w:tcPr>
            <w:tcW w:w="1033" w:type="dxa"/>
            <w:shd w:val="clear" w:color="auto" w:fill="auto"/>
            <w:noWrap/>
            <w:vAlign w:val="center"/>
          </w:tcPr>
          <w:p w14:paraId="1E5F9C7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w:t>
            </w:r>
          </w:p>
        </w:tc>
        <w:tc>
          <w:tcPr>
            <w:tcW w:w="1336" w:type="dxa"/>
            <w:shd w:val="clear" w:color="auto" w:fill="auto"/>
            <w:noWrap/>
            <w:vAlign w:val="center"/>
          </w:tcPr>
          <w:p w14:paraId="5502B0C9"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16</w:t>
            </w:r>
          </w:p>
        </w:tc>
        <w:tc>
          <w:tcPr>
            <w:tcW w:w="1080" w:type="dxa"/>
            <w:vAlign w:val="center"/>
          </w:tcPr>
          <w:p w14:paraId="6344FF43"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w:t>
            </w:r>
          </w:p>
        </w:tc>
        <w:tc>
          <w:tcPr>
            <w:tcW w:w="1170" w:type="dxa"/>
            <w:shd w:val="clear" w:color="auto" w:fill="auto"/>
            <w:noWrap/>
            <w:vAlign w:val="center"/>
          </w:tcPr>
          <w:p w14:paraId="69018AEC"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17</w:t>
            </w:r>
          </w:p>
        </w:tc>
        <w:tc>
          <w:tcPr>
            <w:tcW w:w="1440" w:type="dxa"/>
            <w:vAlign w:val="center"/>
          </w:tcPr>
          <w:p w14:paraId="7B3B7AE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11</w:t>
            </w:r>
          </w:p>
        </w:tc>
        <w:tc>
          <w:tcPr>
            <w:tcW w:w="1170" w:type="dxa"/>
            <w:shd w:val="clear" w:color="auto" w:fill="auto"/>
            <w:noWrap/>
            <w:vAlign w:val="center"/>
          </w:tcPr>
          <w:p w14:paraId="33E75486"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250</w:t>
            </w:r>
          </w:p>
        </w:tc>
        <w:tc>
          <w:tcPr>
            <w:tcW w:w="1170" w:type="dxa"/>
            <w:shd w:val="clear" w:color="auto" w:fill="auto"/>
            <w:noWrap/>
            <w:vAlign w:val="center"/>
          </w:tcPr>
          <w:p w14:paraId="4CA279B6"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230</w:t>
            </w:r>
          </w:p>
        </w:tc>
        <w:tc>
          <w:tcPr>
            <w:tcW w:w="1170" w:type="dxa"/>
            <w:vAlign w:val="center"/>
          </w:tcPr>
          <w:p w14:paraId="10241D94"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8%</w:t>
            </w:r>
          </w:p>
        </w:tc>
        <w:tc>
          <w:tcPr>
            <w:tcW w:w="1170" w:type="dxa"/>
            <w:vAlign w:val="center"/>
          </w:tcPr>
          <w:p w14:paraId="548F5DCD"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231</w:t>
            </w:r>
          </w:p>
        </w:tc>
        <w:tc>
          <w:tcPr>
            <w:tcW w:w="1170" w:type="dxa"/>
            <w:vAlign w:val="center"/>
          </w:tcPr>
          <w:p w14:paraId="1B0E73AA"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7.6%</w:t>
            </w:r>
          </w:p>
        </w:tc>
      </w:tr>
      <w:tr w:rsidR="00D73485" w:rsidRPr="00BF5F41" w14:paraId="7A3EAC2A" w14:textId="77777777" w:rsidTr="00D73485">
        <w:trPr>
          <w:trHeight w:val="365"/>
        </w:trPr>
        <w:tc>
          <w:tcPr>
            <w:tcW w:w="1033" w:type="dxa"/>
            <w:shd w:val="clear" w:color="auto" w:fill="auto"/>
            <w:noWrap/>
            <w:vAlign w:val="center"/>
          </w:tcPr>
          <w:p w14:paraId="5D98BD26"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6</w:t>
            </w:r>
          </w:p>
        </w:tc>
        <w:tc>
          <w:tcPr>
            <w:tcW w:w="1336" w:type="dxa"/>
            <w:shd w:val="clear" w:color="auto" w:fill="auto"/>
            <w:noWrap/>
            <w:vAlign w:val="center"/>
          </w:tcPr>
          <w:p w14:paraId="479D5610"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3</w:t>
            </w:r>
          </w:p>
        </w:tc>
        <w:tc>
          <w:tcPr>
            <w:tcW w:w="1080" w:type="dxa"/>
            <w:vAlign w:val="center"/>
          </w:tcPr>
          <w:p w14:paraId="79FB75EE"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0</w:t>
            </w:r>
          </w:p>
        </w:tc>
        <w:tc>
          <w:tcPr>
            <w:tcW w:w="1170" w:type="dxa"/>
            <w:shd w:val="clear" w:color="auto" w:fill="auto"/>
            <w:noWrap/>
            <w:vAlign w:val="center"/>
          </w:tcPr>
          <w:p w14:paraId="3EE82EA9"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2</w:t>
            </w:r>
          </w:p>
        </w:tc>
        <w:tc>
          <w:tcPr>
            <w:tcW w:w="1440" w:type="dxa"/>
            <w:vAlign w:val="center"/>
          </w:tcPr>
          <w:p w14:paraId="6C52E554"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0</w:t>
            </w:r>
          </w:p>
        </w:tc>
        <w:tc>
          <w:tcPr>
            <w:tcW w:w="1170" w:type="dxa"/>
            <w:shd w:val="clear" w:color="auto" w:fill="auto"/>
            <w:noWrap/>
            <w:vAlign w:val="center"/>
          </w:tcPr>
          <w:p w14:paraId="4334C2D9"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150</w:t>
            </w:r>
          </w:p>
        </w:tc>
        <w:tc>
          <w:tcPr>
            <w:tcW w:w="1170" w:type="dxa"/>
            <w:shd w:val="clear" w:color="auto" w:fill="auto"/>
            <w:noWrap/>
            <w:vAlign w:val="center"/>
          </w:tcPr>
          <w:p w14:paraId="5A23D812"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145</w:t>
            </w:r>
          </w:p>
        </w:tc>
        <w:tc>
          <w:tcPr>
            <w:tcW w:w="1170" w:type="dxa"/>
            <w:vAlign w:val="center"/>
          </w:tcPr>
          <w:p w14:paraId="2C251131"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not used in calculations</w:t>
            </w:r>
          </w:p>
        </w:tc>
        <w:tc>
          <w:tcPr>
            <w:tcW w:w="1170" w:type="dxa"/>
            <w:vAlign w:val="center"/>
          </w:tcPr>
          <w:p w14:paraId="251158CC"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145</w:t>
            </w:r>
          </w:p>
        </w:tc>
        <w:tc>
          <w:tcPr>
            <w:tcW w:w="1170" w:type="dxa"/>
            <w:vAlign w:val="center"/>
          </w:tcPr>
          <w:p w14:paraId="25885557"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not used in calculations</w:t>
            </w:r>
          </w:p>
        </w:tc>
      </w:tr>
      <w:tr w:rsidR="00D73485" w:rsidRPr="00BF5F41" w14:paraId="300DF34D" w14:textId="77777777" w:rsidTr="00D73485">
        <w:trPr>
          <w:trHeight w:val="365"/>
        </w:trPr>
        <w:tc>
          <w:tcPr>
            <w:tcW w:w="1033" w:type="dxa"/>
            <w:shd w:val="clear" w:color="auto" w:fill="auto"/>
            <w:noWrap/>
            <w:vAlign w:val="center"/>
          </w:tcPr>
          <w:p w14:paraId="515FC4FD"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Total*</w:t>
            </w:r>
          </w:p>
        </w:tc>
        <w:tc>
          <w:tcPr>
            <w:tcW w:w="1336" w:type="dxa"/>
            <w:shd w:val="clear" w:color="auto" w:fill="auto"/>
            <w:noWrap/>
            <w:vAlign w:val="center"/>
          </w:tcPr>
          <w:p w14:paraId="6214EFF4" w14:textId="77777777" w:rsidR="00D73485" w:rsidRPr="00BF5F41" w:rsidRDefault="00D73485" w:rsidP="00D73485">
            <w:pPr>
              <w:jc w:val="center"/>
              <w:rPr>
                <w:rFonts w:ascii="Arial" w:hAnsi="Arial" w:cs="Arial"/>
                <w:color w:val="000000"/>
                <w:sz w:val="18"/>
                <w:szCs w:val="18"/>
                <w:vertAlign w:val="superscript"/>
              </w:rPr>
            </w:pPr>
            <w:r w:rsidRPr="00BF5F41">
              <w:rPr>
                <w:rFonts w:ascii="Arial" w:hAnsi="Arial" w:cs="Arial"/>
                <w:color w:val="000000"/>
                <w:sz w:val="18"/>
                <w:szCs w:val="18"/>
              </w:rPr>
              <w:t>58*</w:t>
            </w:r>
          </w:p>
        </w:tc>
        <w:tc>
          <w:tcPr>
            <w:tcW w:w="1080" w:type="dxa"/>
            <w:vAlign w:val="center"/>
          </w:tcPr>
          <w:p w14:paraId="58465FDF" w14:textId="77777777" w:rsidR="00D73485" w:rsidRPr="00BF5F41" w:rsidRDefault="00D73485" w:rsidP="00D73485">
            <w:pPr>
              <w:jc w:val="center"/>
              <w:rPr>
                <w:rFonts w:ascii="Arial" w:hAnsi="Arial" w:cs="Arial"/>
                <w:color w:val="000000"/>
                <w:sz w:val="18"/>
                <w:szCs w:val="18"/>
                <w:vertAlign w:val="superscript"/>
              </w:rPr>
            </w:pPr>
            <w:r w:rsidRPr="00BF5F41">
              <w:rPr>
                <w:rFonts w:ascii="Arial" w:hAnsi="Arial" w:cs="Arial"/>
                <w:color w:val="000000"/>
                <w:sz w:val="18"/>
                <w:szCs w:val="18"/>
              </w:rPr>
              <w:t>15*</w:t>
            </w:r>
          </w:p>
        </w:tc>
        <w:tc>
          <w:tcPr>
            <w:tcW w:w="1170" w:type="dxa"/>
            <w:shd w:val="clear" w:color="auto" w:fill="auto"/>
            <w:noWrap/>
            <w:vAlign w:val="center"/>
          </w:tcPr>
          <w:p w14:paraId="1ED8CDFF" w14:textId="77777777" w:rsidR="00D73485" w:rsidRPr="00BF5F41" w:rsidRDefault="00D73485" w:rsidP="00D73485">
            <w:pPr>
              <w:jc w:val="center"/>
              <w:rPr>
                <w:rFonts w:ascii="Arial" w:hAnsi="Arial" w:cs="Arial"/>
                <w:color w:val="000000"/>
                <w:sz w:val="18"/>
                <w:szCs w:val="18"/>
                <w:vertAlign w:val="superscript"/>
              </w:rPr>
            </w:pPr>
            <w:r w:rsidRPr="00BF5F41">
              <w:rPr>
                <w:rFonts w:ascii="Arial" w:hAnsi="Arial" w:cs="Arial"/>
                <w:color w:val="000000"/>
                <w:sz w:val="18"/>
                <w:szCs w:val="18"/>
              </w:rPr>
              <w:t>67*</w:t>
            </w:r>
          </w:p>
        </w:tc>
        <w:tc>
          <w:tcPr>
            <w:tcW w:w="1440" w:type="dxa"/>
            <w:vAlign w:val="center"/>
          </w:tcPr>
          <w:p w14:paraId="7E637D42" w14:textId="77777777" w:rsidR="00D73485" w:rsidRPr="00BF5F41" w:rsidRDefault="00D73485" w:rsidP="00D73485">
            <w:pPr>
              <w:jc w:val="center"/>
              <w:rPr>
                <w:rFonts w:ascii="Arial" w:hAnsi="Arial" w:cs="Arial"/>
                <w:color w:val="000000"/>
                <w:sz w:val="18"/>
                <w:szCs w:val="18"/>
                <w:vertAlign w:val="superscript"/>
              </w:rPr>
            </w:pPr>
            <w:r w:rsidRPr="00BF5F41">
              <w:rPr>
                <w:rFonts w:ascii="Arial" w:hAnsi="Arial" w:cs="Arial"/>
                <w:color w:val="000000"/>
                <w:sz w:val="18"/>
                <w:szCs w:val="18"/>
              </w:rPr>
              <w:t>38*</w:t>
            </w:r>
          </w:p>
        </w:tc>
        <w:tc>
          <w:tcPr>
            <w:tcW w:w="1170" w:type="dxa"/>
            <w:shd w:val="clear" w:color="auto" w:fill="auto"/>
            <w:noWrap/>
            <w:vAlign w:val="center"/>
          </w:tcPr>
          <w:p w14:paraId="49C95412" w14:textId="77777777" w:rsidR="00D73485" w:rsidRPr="00BF5F41" w:rsidRDefault="00D73485" w:rsidP="00D73485">
            <w:pPr>
              <w:jc w:val="center"/>
              <w:rPr>
                <w:rFonts w:ascii="Arial" w:hAnsi="Arial" w:cs="Arial"/>
                <w:color w:val="000000"/>
                <w:sz w:val="18"/>
                <w:szCs w:val="18"/>
              </w:rPr>
            </w:pPr>
          </w:p>
        </w:tc>
        <w:tc>
          <w:tcPr>
            <w:tcW w:w="1170" w:type="dxa"/>
            <w:shd w:val="clear" w:color="auto" w:fill="auto"/>
            <w:noWrap/>
            <w:vAlign w:val="center"/>
          </w:tcPr>
          <w:p w14:paraId="4BAB238F" w14:textId="77777777" w:rsidR="00D73485" w:rsidRPr="00BF5F41" w:rsidRDefault="00D73485" w:rsidP="00D73485">
            <w:pPr>
              <w:jc w:val="center"/>
              <w:rPr>
                <w:rFonts w:ascii="Arial" w:hAnsi="Arial" w:cs="Arial"/>
                <w:color w:val="000000"/>
                <w:sz w:val="18"/>
                <w:szCs w:val="18"/>
              </w:rPr>
            </w:pPr>
          </w:p>
        </w:tc>
        <w:tc>
          <w:tcPr>
            <w:tcW w:w="1170" w:type="dxa"/>
            <w:vAlign w:val="center"/>
          </w:tcPr>
          <w:p w14:paraId="7F8009CD" w14:textId="77777777" w:rsidR="00D73485" w:rsidRPr="00BF5F41" w:rsidRDefault="00D73485" w:rsidP="00D73485">
            <w:pPr>
              <w:jc w:val="center"/>
              <w:rPr>
                <w:rFonts w:ascii="Arial" w:hAnsi="Arial" w:cs="Arial"/>
                <w:color w:val="000000"/>
                <w:sz w:val="18"/>
                <w:szCs w:val="18"/>
              </w:rPr>
            </w:pPr>
          </w:p>
        </w:tc>
        <w:tc>
          <w:tcPr>
            <w:tcW w:w="1170" w:type="dxa"/>
            <w:vAlign w:val="center"/>
          </w:tcPr>
          <w:p w14:paraId="6E04EA0B" w14:textId="77777777" w:rsidR="00D73485" w:rsidRPr="00BF5F41" w:rsidRDefault="00D73485" w:rsidP="00D73485">
            <w:pPr>
              <w:jc w:val="center"/>
              <w:rPr>
                <w:rFonts w:ascii="Arial" w:hAnsi="Arial" w:cs="Arial"/>
                <w:color w:val="000000"/>
                <w:sz w:val="18"/>
                <w:szCs w:val="18"/>
              </w:rPr>
            </w:pPr>
          </w:p>
        </w:tc>
        <w:tc>
          <w:tcPr>
            <w:tcW w:w="1170" w:type="dxa"/>
            <w:vAlign w:val="center"/>
          </w:tcPr>
          <w:p w14:paraId="4D93897A" w14:textId="77777777" w:rsidR="00D73485" w:rsidRPr="00BF5F41" w:rsidRDefault="00D73485" w:rsidP="00D73485">
            <w:pPr>
              <w:jc w:val="center"/>
              <w:rPr>
                <w:rFonts w:ascii="Arial" w:hAnsi="Arial" w:cs="Arial"/>
                <w:color w:val="000000"/>
                <w:sz w:val="18"/>
                <w:szCs w:val="18"/>
              </w:rPr>
            </w:pPr>
          </w:p>
        </w:tc>
      </w:tr>
      <w:tr w:rsidR="00D73485" w:rsidRPr="00BF5F41" w14:paraId="6FEAACAC" w14:textId="77777777" w:rsidTr="00D73485">
        <w:trPr>
          <w:trHeight w:val="245"/>
        </w:trPr>
        <w:tc>
          <w:tcPr>
            <w:tcW w:w="1033" w:type="dxa"/>
            <w:shd w:val="clear" w:color="auto" w:fill="auto"/>
            <w:noWrap/>
            <w:vAlign w:val="center"/>
          </w:tcPr>
          <w:p w14:paraId="223B8C9E"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Average or percentage*</w:t>
            </w:r>
          </w:p>
        </w:tc>
        <w:tc>
          <w:tcPr>
            <w:tcW w:w="1336" w:type="dxa"/>
            <w:shd w:val="clear" w:color="auto" w:fill="auto"/>
            <w:noWrap/>
            <w:vAlign w:val="center"/>
          </w:tcPr>
          <w:p w14:paraId="618E535A"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11.6* (Achieved standard)</w:t>
            </w:r>
          </w:p>
        </w:tc>
        <w:tc>
          <w:tcPr>
            <w:tcW w:w="1080" w:type="dxa"/>
            <w:vAlign w:val="center"/>
          </w:tcPr>
          <w:p w14:paraId="2C208840"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3* (Achieved standard)</w:t>
            </w:r>
          </w:p>
        </w:tc>
        <w:tc>
          <w:tcPr>
            <w:tcW w:w="1170" w:type="dxa"/>
            <w:shd w:val="clear" w:color="auto" w:fill="auto"/>
            <w:noWrap/>
            <w:vAlign w:val="center"/>
          </w:tcPr>
          <w:p w14:paraId="7717CFF2" w14:textId="77777777" w:rsidR="00D73485" w:rsidRPr="00BF5F41" w:rsidRDefault="00D73485" w:rsidP="00D73485">
            <w:pPr>
              <w:keepNext/>
              <w:jc w:val="center"/>
              <w:rPr>
                <w:rFonts w:ascii="Arial" w:hAnsi="Arial" w:cs="Arial"/>
                <w:color w:val="000000"/>
                <w:sz w:val="18"/>
                <w:szCs w:val="18"/>
              </w:rPr>
            </w:pPr>
            <w:r w:rsidRPr="00BF5F41">
              <w:rPr>
                <w:rFonts w:ascii="Arial" w:hAnsi="Arial" w:cs="Arial"/>
                <w:color w:val="000000"/>
                <w:sz w:val="18"/>
                <w:szCs w:val="18"/>
              </w:rPr>
              <w:t>91.8%* (Achieved standard)</w:t>
            </w:r>
          </w:p>
        </w:tc>
        <w:tc>
          <w:tcPr>
            <w:tcW w:w="1440" w:type="dxa"/>
            <w:vAlign w:val="center"/>
          </w:tcPr>
          <w:p w14:paraId="679168CE"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52.1%* (Did not achieve standard)</w:t>
            </w:r>
          </w:p>
        </w:tc>
        <w:tc>
          <w:tcPr>
            <w:tcW w:w="1170" w:type="dxa"/>
            <w:shd w:val="clear" w:color="auto" w:fill="auto"/>
            <w:noWrap/>
            <w:vAlign w:val="center"/>
          </w:tcPr>
          <w:p w14:paraId="506E8445" w14:textId="77777777" w:rsidR="00D73485" w:rsidRPr="00BF5F41" w:rsidRDefault="00D73485" w:rsidP="00D73485">
            <w:pPr>
              <w:jc w:val="center"/>
              <w:rPr>
                <w:rFonts w:ascii="Arial" w:hAnsi="Arial" w:cs="Arial"/>
                <w:color w:val="000000"/>
                <w:sz w:val="18"/>
                <w:szCs w:val="18"/>
              </w:rPr>
            </w:pPr>
          </w:p>
        </w:tc>
        <w:tc>
          <w:tcPr>
            <w:tcW w:w="1170" w:type="dxa"/>
            <w:shd w:val="clear" w:color="auto" w:fill="auto"/>
            <w:noWrap/>
            <w:vAlign w:val="center"/>
          </w:tcPr>
          <w:p w14:paraId="3AD53850" w14:textId="77777777" w:rsidR="00D73485" w:rsidRPr="00BF5F41" w:rsidRDefault="00D73485" w:rsidP="00D73485">
            <w:pPr>
              <w:jc w:val="center"/>
              <w:rPr>
                <w:rFonts w:ascii="Arial" w:hAnsi="Arial" w:cs="Arial"/>
                <w:color w:val="000000"/>
                <w:sz w:val="18"/>
                <w:szCs w:val="18"/>
              </w:rPr>
            </w:pPr>
          </w:p>
        </w:tc>
        <w:tc>
          <w:tcPr>
            <w:tcW w:w="1170" w:type="dxa"/>
            <w:vAlign w:val="center"/>
          </w:tcPr>
          <w:p w14:paraId="20DE2876"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6.4%* (Achieved standard)</w:t>
            </w:r>
          </w:p>
        </w:tc>
        <w:tc>
          <w:tcPr>
            <w:tcW w:w="1170" w:type="dxa"/>
            <w:vAlign w:val="center"/>
          </w:tcPr>
          <w:p w14:paraId="05C2F0B7" w14:textId="77777777" w:rsidR="00D73485" w:rsidRPr="00BF5F41" w:rsidRDefault="00D73485" w:rsidP="00D73485">
            <w:pPr>
              <w:jc w:val="center"/>
              <w:rPr>
                <w:rFonts w:ascii="Arial" w:hAnsi="Arial" w:cs="Arial"/>
                <w:color w:val="000000"/>
                <w:sz w:val="18"/>
                <w:szCs w:val="18"/>
              </w:rPr>
            </w:pPr>
          </w:p>
        </w:tc>
        <w:tc>
          <w:tcPr>
            <w:tcW w:w="1170" w:type="dxa"/>
            <w:vAlign w:val="center"/>
          </w:tcPr>
          <w:p w14:paraId="229958A6" w14:textId="77777777" w:rsidR="00D73485" w:rsidRPr="00BF5F41" w:rsidRDefault="00D73485" w:rsidP="00D73485">
            <w:pPr>
              <w:jc w:val="center"/>
              <w:rPr>
                <w:rFonts w:ascii="Arial" w:hAnsi="Arial" w:cs="Arial"/>
                <w:color w:val="000000"/>
                <w:sz w:val="18"/>
                <w:szCs w:val="18"/>
              </w:rPr>
            </w:pPr>
            <w:r w:rsidRPr="00BF5F41">
              <w:rPr>
                <w:rFonts w:ascii="Arial" w:hAnsi="Arial" w:cs="Arial"/>
                <w:color w:val="000000"/>
                <w:sz w:val="18"/>
                <w:szCs w:val="18"/>
              </w:rPr>
              <w:t>6.1%* (Achieved standard)</w:t>
            </w:r>
          </w:p>
        </w:tc>
      </w:tr>
    </w:tbl>
    <w:p w14:paraId="18EF308F" w14:textId="77777777" w:rsidR="00D73485" w:rsidRPr="00BF5F41" w:rsidRDefault="00D73485" w:rsidP="00D73485">
      <w:pPr>
        <w:spacing w:before="120"/>
      </w:pPr>
      <w:r w:rsidRPr="00BF5F41">
        <w:t>* Based on participants who attended 4 or more sessions during months 1-12.</w:t>
      </w:r>
    </w:p>
    <w:p w14:paraId="2B268AFC" w14:textId="77777777" w:rsidR="00D73485" w:rsidRPr="00BF5F41" w:rsidRDefault="00D73485" w:rsidP="00D73485">
      <w:pPr>
        <w:ind w:left="274" w:hanging="274"/>
      </w:pPr>
    </w:p>
    <w:p w14:paraId="00AE9F65" w14:textId="77777777" w:rsidR="00D73485" w:rsidRPr="00BF5F41" w:rsidRDefault="00D73485" w:rsidP="00D73485">
      <w:pPr>
        <w:ind w:left="274" w:hanging="274"/>
      </w:pPr>
      <w:r w:rsidRPr="00BF5F41">
        <w:t xml:space="preserve">1. </w:t>
      </w:r>
      <w:r w:rsidRPr="00BF5F41">
        <w:tab/>
        <w:t xml:space="preserve">Average number of sessions attended during the months 1-6: </w:t>
      </w:r>
      <w:r w:rsidRPr="00BF5F41">
        <w:br/>
        <w:t>58 sessions/5 participants = 11.6.</w:t>
      </w:r>
    </w:p>
    <w:p w14:paraId="4625A1DC" w14:textId="77777777" w:rsidR="00D73485" w:rsidRPr="00BF5F41" w:rsidRDefault="00D73485" w:rsidP="00D73485">
      <w:pPr>
        <w:spacing w:before="120"/>
        <w:ind w:left="270" w:hanging="270"/>
      </w:pPr>
      <w:r w:rsidRPr="00BF5F41">
        <w:t xml:space="preserve">2. </w:t>
      </w:r>
      <w:r w:rsidRPr="00BF5F41">
        <w:tab/>
        <w:t xml:space="preserve">Percentage of sessions in which weight was documented: </w:t>
      </w:r>
      <w:r w:rsidRPr="00BF5F41">
        <w:br/>
        <w:t>(67/73) × 100 =91.8%.</w:t>
      </w:r>
    </w:p>
    <w:p w14:paraId="2CBF494B" w14:textId="77777777" w:rsidR="00D73485" w:rsidRPr="00BF5F41" w:rsidRDefault="00D73485" w:rsidP="00D73485">
      <w:pPr>
        <w:spacing w:before="120"/>
        <w:ind w:left="270" w:hanging="274"/>
      </w:pPr>
      <w:r w:rsidRPr="00BF5F41">
        <w:lastRenderedPageBreak/>
        <w:t>3.</w:t>
      </w:r>
      <w:r w:rsidRPr="00BF5F41">
        <w:tab/>
        <w:t xml:space="preserve">Percentage of sessions in which physical activity minutes were documented: </w:t>
      </w:r>
      <w:r w:rsidRPr="00BF5F41">
        <w:br/>
        <w:t>(38/73) × 100 = 52.1%.</w:t>
      </w:r>
    </w:p>
    <w:p w14:paraId="416B956B" w14:textId="77777777" w:rsidR="00D73485" w:rsidRPr="00BF5F41" w:rsidRDefault="00D73485" w:rsidP="00D73485">
      <w:pPr>
        <w:spacing w:before="120"/>
        <w:ind w:left="274" w:hanging="274"/>
      </w:pPr>
      <w:r w:rsidRPr="00BF5F41">
        <w:t xml:space="preserve">4. </w:t>
      </w:r>
      <w:r w:rsidRPr="00BF5F41">
        <w:tab/>
        <w:t>Average per-participant percentage weight loss at the end of month 6:</w:t>
      </w:r>
      <w:r w:rsidRPr="00BF5F41" w:rsidDel="000E0F7A">
        <w:t xml:space="preserve"> </w:t>
      </w:r>
    </w:p>
    <w:p w14:paraId="574FF52C" w14:textId="77777777" w:rsidR="00D73485" w:rsidRPr="00BF5F41" w:rsidRDefault="00D73485" w:rsidP="00D73485">
      <w:pPr>
        <w:ind w:left="274"/>
      </w:pPr>
      <w:r w:rsidRPr="00BF5F41">
        <w:t xml:space="preserve">[(1 - (180/200)) + (1 - (166/175)) + (1 - (275/305)) + (1 - (183/181)) + (1 - (230/250)) / 5] × 100 = 6.4% </w:t>
      </w:r>
    </w:p>
    <w:p w14:paraId="317D87E1" w14:textId="77777777" w:rsidR="00D73485" w:rsidRPr="00BF5F41" w:rsidRDefault="00D73485" w:rsidP="00D73485">
      <w:pPr>
        <w:spacing w:before="120"/>
        <w:ind w:left="270" w:hanging="270"/>
      </w:pPr>
      <w:r w:rsidRPr="00BF5F41">
        <w:t xml:space="preserve">5. </w:t>
      </w:r>
      <w:r w:rsidRPr="00BF5F41">
        <w:tab/>
        <w:t xml:space="preserve">Average number of sessions attended during months 7-12: </w:t>
      </w:r>
      <w:r w:rsidRPr="00BF5F41">
        <w:br/>
        <w:t>15 sessions/5 participants = 3.</w:t>
      </w:r>
    </w:p>
    <w:p w14:paraId="37D295FC" w14:textId="77777777" w:rsidR="00D73485" w:rsidRPr="00BF5F41" w:rsidRDefault="00D73485" w:rsidP="00D73485">
      <w:pPr>
        <w:spacing w:before="120"/>
        <w:ind w:left="270" w:hanging="270"/>
      </w:pPr>
      <w:r w:rsidRPr="00BF5F41">
        <w:t xml:space="preserve">6. </w:t>
      </w:r>
      <w:r w:rsidRPr="00BF5F41">
        <w:tab/>
        <w:t xml:space="preserve">Average per-participant percentage weight loss at end of month 12: </w:t>
      </w:r>
      <w:r w:rsidRPr="00BF5F41">
        <w:br/>
        <w:t xml:space="preserve">[(1 - (182/200)) + (1 - (166/175)) + (1 - (288/305)) + (1 - (175/181)) + (1 - (231/250)) / 5] × 100 = 6.1% </w:t>
      </w:r>
    </w:p>
    <w:p w14:paraId="0A0A00F8" w14:textId="6952C8B0" w:rsidR="001B6054" w:rsidRPr="001E564F" w:rsidRDefault="001B6054" w:rsidP="00D73485">
      <w:pPr>
        <w:spacing w:after="200"/>
        <w:ind w:left="1440"/>
        <w:contextualSpacing/>
        <w:rPr>
          <w:rFonts w:eastAsia="Calibri"/>
        </w:rPr>
      </w:pPr>
    </w:p>
    <w:p w14:paraId="07D3FE13" w14:textId="77777777" w:rsidR="001B6054" w:rsidRPr="003668DD" w:rsidRDefault="001B6054" w:rsidP="001B6054">
      <w:pPr>
        <w:spacing w:after="200"/>
        <w:ind w:left="1440"/>
        <w:contextualSpacing/>
        <w:rPr>
          <w:rFonts w:ascii="Calibri" w:eastAsia="Calibri" w:hAnsi="Calibri"/>
          <w:sz w:val="22"/>
          <w:szCs w:val="22"/>
        </w:rPr>
      </w:pPr>
    </w:p>
    <w:p w14:paraId="30485A91" w14:textId="77777777" w:rsidR="003668DD" w:rsidRPr="001B6054" w:rsidRDefault="003668DD" w:rsidP="001B6054">
      <w:pPr>
        <w:spacing w:line="240" w:lineRule="auto"/>
        <w:rPr>
          <w:rFonts w:ascii="Arial" w:hAnsi="Arial" w:cs="Arial"/>
          <w:sz w:val="32"/>
          <w:szCs w:val="32"/>
        </w:rPr>
      </w:pPr>
    </w:p>
    <w:sectPr w:rsidR="003668DD" w:rsidRPr="001B6054" w:rsidSect="00D73485">
      <w:pgSz w:w="15840" w:h="12240" w:orient="landscape" w:code="1"/>
      <w:pgMar w:top="1440" w:right="1354"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D236C" w14:textId="77777777" w:rsidR="00D939D2" w:rsidRDefault="00D939D2">
      <w:r>
        <w:separator/>
      </w:r>
    </w:p>
  </w:endnote>
  <w:endnote w:type="continuationSeparator" w:id="0">
    <w:p w14:paraId="3BCD236D" w14:textId="77777777" w:rsidR="00D939D2" w:rsidRDefault="00D9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2C9CB" w14:textId="77777777" w:rsidR="00D939D2" w:rsidRDefault="00D93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04A" w14:textId="77777777" w:rsidR="00D939D2" w:rsidRDefault="00D939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F94A7" w14:textId="77777777" w:rsidR="00D939D2" w:rsidRDefault="00D939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2373" w14:textId="77777777" w:rsidR="00D939D2" w:rsidRDefault="00D939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2374" w14:textId="77777777" w:rsidR="00D939D2" w:rsidRDefault="00D939D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2377" w14:textId="77777777" w:rsidR="00D939D2" w:rsidRDefault="00D93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D236A" w14:textId="77777777" w:rsidR="00D939D2" w:rsidRDefault="00D939D2">
      <w:r>
        <w:separator/>
      </w:r>
    </w:p>
  </w:footnote>
  <w:footnote w:type="continuationSeparator" w:id="0">
    <w:p w14:paraId="3BCD236B" w14:textId="77777777" w:rsidR="00D939D2" w:rsidRDefault="00D939D2">
      <w:r>
        <w:continuationSeparator/>
      </w:r>
    </w:p>
  </w:footnote>
  <w:footnote w:id="1">
    <w:p w14:paraId="44DCBB93" w14:textId="77777777" w:rsidR="00D939D2" w:rsidRPr="00F84600" w:rsidRDefault="00D939D2" w:rsidP="001B6054">
      <w:pPr>
        <w:pStyle w:val="FootnoteText"/>
        <w:rPr>
          <w:sz w:val="18"/>
          <w:szCs w:val="18"/>
        </w:rPr>
      </w:pPr>
      <w:r w:rsidRPr="00F84600">
        <w:rPr>
          <w:rStyle w:val="FootnoteReference"/>
          <w:sz w:val="18"/>
          <w:szCs w:val="18"/>
        </w:rPr>
        <w:footnoteRef/>
      </w:r>
      <w:r w:rsidRPr="00F84600">
        <w:rPr>
          <w:sz w:val="18"/>
          <w:szCs w:val="18"/>
        </w:rPr>
        <w:t xml:space="preserve"> Based on Herman WH, Smith PJ, Thomason TJ, Engelgau MM, Aubert RE. A new and simple questionnaire to identify people at risk for undiagnosed diabetes. Diabetes Care 1995 Mar;18(3);382-7.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5A6F6" w14:textId="77777777" w:rsidR="00D939D2" w:rsidRDefault="00CF6439" w:rsidP="00595030">
    <w:pPr>
      <w:pStyle w:val="Header"/>
      <w:framePr w:wrap="around" w:vAnchor="text" w:hAnchor="margin" w:xAlign="right" w:y="1"/>
      <w:rPr>
        <w:rStyle w:val="PageNumber"/>
      </w:rPr>
    </w:pPr>
    <w:r>
      <w:rPr>
        <w:noProof/>
      </w:rPr>
      <w:pict w14:anchorId="6314C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5" type="#_x0000_t136" style="position:absolute;margin-left:0;margin-top:0;width:475.85pt;height:190.3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939D2">
      <w:rPr>
        <w:rStyle w:val="PageNumber"/>
      </w:rPr>
      <w:fldChar w:fldCharType="begin"/>
    </w:r>
    <w:r w:rsidR="00D939D2">
      <w:rPr>
        <w:rStyle w:val="PageNumber"/>
      </w:rPr>
      <w:instrText xml:space="preserve">PAGE  </w:instrText>
    </w:r>
    <w:r w:rsidR="00D939D2">
      <w:rPr>
        <w:rStyle w:val="PageNumber"/>
      </w:rPr>
      <w:fldChar w:fldCharType="end"/>
    </w:r>
  </w:p>
  <w:p w14:paraId="5E52DE18" w14:textId="77777777" w:rsidR="00D939D2" w:rsidRDefault="00D939D2" w:rsidP="00211A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2D990" w14:textId="77777777" w:rsidR="00D939D2" w:rsidRPr="00B15E11" w:rsidRDefault="00CF6439" w:rsidP="00595030">
    <w:pPr>
      <w:pStyle w:val="Header"/>
      <w:framePr w:wrap="around" w:vAnchor="text" w:hAnchor="margin" w:xAlign="right" w:y="1"/>
      <w:rPr>
        <w:rStyle w:val="PageNumber"/>
      </w:rPr>
    </w:pPr>
    <w:r>
      <w:rPr>
        <w:noProof/>
      </w:rPr>
      <w:pict w14:anchorId="2E2CE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6" type="#_x0000_t136" style="position:absolute;margin-left:0;margin-top:0;width:475.85pt;height:190.3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939D2">
      <w:rPr>
        <w:rStyle w:val="PageNumber"/>
      </w:rPr>
      <w:fldChar w:fldCharType="begin"/>
    </w:r>
    <w:r w:rsidR="00D939D2">
      <w:rPr>
        <w:rStyle w:val="PageNumber"/>
      </w:rPr>
      <w:instrText xml:space="preserve">PAGE  </w:instrText>
    </w:r>
    <w:r w:rsidR="00D939D2">
      <w:rPr>
        <w:rStyle w:val="PageNumber"/>
      </w:rPr>
      <w:fldChar w:fldCharType="separate"/>
    </w:r>
    <w:r>
      <w:rPr>
        <w:rStyle w:val="PageNumber"/>
        <w:noProof/>
      </w:rPr>
      <w:t>28</w:t>
    </w:r>
    <w:r w:rsidR="00D939D2">
      <w:rPr>
        <w:rStyle w:val="PageNumber"/>
      </w:rPr>
      <w:fldChar w:fldCharType="end"/>
    </w:r>
  </w:p>
  <w:p w14:paraId="16F133CB" w14:textId="77777777" w:rsidR="00D939D2" w:rsidRDefault="00D939D2" w:rsidP="008D72AD">
    <w:pPr>
      <w:pStyle w:val="Header"/>
      <w:jc w:val="center"/>
      <w:rPr>
        <w:rFonts w:ascii="Arial" w:hAnsi="Arial" w:cs="Arial"/>
      </w:rPr>
    </w:pPr>
    <w:r>
      <w:rPr>
        <w:rFonts w:ascii="Arial" w:hAnsi="Arial" w:cs="Arial"/>
      </w:rPr>
      <w:t>CDC</w:t>
    </w:r>
    <w:r w:rsidRPr="00F86A5C">
      <w:rPr>
        <w:rFonts w:ascii="Arial" w:hAnsi="Arial" w:cs="Arial"/>
      </w:rPr>
      <w:t xml:space="preserve"> Diabetes Prevention </w:t>
    </w:r>
    <w:r>
      <w:rPr>
        <w:rFonts w:ascii="Arial" w:hAnsi="Arial" w:cs="Arial"/>
      </w:rPr>
      <w:t>Recognition Program</w:t>
    </w:r>
  </w:p>
  <w:p w14:paraId="3E5CBB5A" w14:textId="77777777" w:rsidR="00D939D2" w:rsidRDefault="00D939D2" w:rsidP="00211AE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63F5E" w14:textId="77777777" w:rsidR="00D939D2" w:rsidRDefault="00CF6439">
    <w:pPr>
      <w:pStyle w:val="Header"/>
      <w:jc w:val="right"/>
    </w:pPr>
    <w:r>
      <w:rPr>
        <w:noProof/>
      </w:rPr>
      <w:pict w14:anchorId="0BAF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4" type="#_x0000_t136" style="position:absolute;left:0;text-align:left;margin-left:0;margin-top:0;width:475.85pt;height:190.3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id w:val="1927615535"/>
        <w:docPartObj>
          <w:docPartGallery w:val="Page Numbers (Top of Page)"/>
          <w:docPartUnique/>
        </w:docPartObj>
      </w:sdtPr>
      <w:sdtEndPr/>
      <w:sdtContent>
        <w:r w:rsidR="00D939D2">
          <w:fldChar w:fldCharType="begin"/>
        </w:r>
        <w:r w:rsidR="00D939D2">
          <w:instrText xml:space="preserve"> PAGE   \* MERGEFORMAT </w:instrText>
        </w:r>
        <w:r w:rsidR="00D939D2">
          <w:fldChar w:fldCharType="separate"/>
        </w:r>
        <w:r>
          <w:rPr>
            <w:noProof/>
          </w:rPr>
          <w:t>1</w:t>
        </w:r>
        <w:r w:rsidR="00D939D2">
          <w:rPr>
            <w:noProof/>
          </w:rPr>
          <w:fldChar w:fldCharType="end"/>
        </w:r>
      </w:sdtContent>
    </w:sdt>
  </w:p>
  <w:p w14:paraId="7B99E365" w14:textId="77777777" w:rsidR="00D939D2" w:rsidRDefault="00D939D2">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236E" w14:textId="77777777" w:rsidR="00D939D2" w:rsidRDefault="00CF6439" w:rsidP="00595030">
    <w:pPr>
      <w:pStyle w:val="Header"/>
      <w:framePr w:wrap="around" w:vAnchor="text" w:hAnchor="margin" w:xAlign="right" w:y="1"/>
      <w:rPr>
        <w:rStyle w:val="PageNumber"/>
      </w:rPr>
    </w:pPr>
    <w:r>
      <w:rPr>
        <w:noProof/>
      </w:rPr>
      <w:pict w14:anchorId="3BCD2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2812" o:spid="_x0000_s10242" type="#_x0000_t136" style="position:absolute;margin-left:0;margin-top:0;width:475.85pt;height:190.3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939D2">
      <w:rPr>
        <w:rStyle w:val="PageNumber"/>
      </w:rPr>
      <w:fldChar w:fldCharType="begin"/>
    </w:r>
    <w:r w:rsidR="00D939D2">
      <w:rPr>
        <w:rStyle w:val="PageNumber"/>
      </w:rPr>
      <w:instrText xml:space="preserve">PAGE  </w:instrText>
    </w:r>
    <w:r w:rsidR="00D939D2">
      <w:rPr>
        <w:rStyle w:val="PageNumber"/>
      </w:rPr>
      <w:fldChar w:fldCharType="end"/>
    </w:r>
  </w:p>
  <w:p w14:paraId="3BCD236F" w14:textId="77777777" w:rsidR="00D939D2" w:rsidRDefault="00D939D2" w:rsidP="00211AEA">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2370" w14:textId="77777777" w:rsidR="00D939D2" w:rsidRPr="00B15E11" w:rsidRDefault="00CF6439" w:rsidP="00595030">
    <w:pPr>
      <w:pStyle w:val="Header"/>
      <w:framePr w:wrap="around" w:vAnchor="text" w:hAnchor="margin" w:xAlign="right" w:y="1"/>
      <w:rPr>
        <w:rStyle w:val="PageNumber"/>
      </w:rPr>
    </w:pPr>
    <w:r>
      <w:rPr>
        <w:noProof/>
      </w:rPr>
      <w:pict w14:anchorId="3BCD2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2813" o:spid="_x0000_s10243" type="#_x0000_t136" style="position:absolute;margin-left:0;margin-top:0;width:475.85pt;height:190.3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939D2">
      <w:rPr>
        <w:rStyle w:val="PageNumber"/>
      </w:rPr>
      <w:fldChar w:fldCharType="begin"/>
    </w:r>
    <w:r w:rsidR="00D939D2">
      <w:rPr>
        <w:rStyle w:val="PageNumber"/>
      </w:rPr>
      <w:instrText xml:space="preserve">PAGE  </w:instrText>
    </w:r>
    <w:r w:rsidR="00D939D2">
      <w:rPr>
        <w:rStyle w:val="PageNumber"/>
      </w:rPr>
      <w:fldChar w:fldCharType="separate"/>
    </w:r>
    <w:r>
      <w:rPr>
        <w:rStyle w:val="PageNumber"/>
        <w:noProof/>
      </w:rPr>
      <w:t>36</w:t>
    </w:r>
    <w:r w:rsidR="00D939D2">
      <w:rPr>
        <w:rStyle w:val="PageNumber"/>
      </w:rPr>
      <w:fldChar w:fldCharType="end"/>
    </w:r>
  </w:p>
  <w:p w14:paraId="3BCD2371" w14:textId="77777777" w:rsidR="00D939D2" w:rsidRDefault="00D939D2" w:rsidP="008D72AD">
    <w:pPr>
      <w:pStyle w:val="Header"/>
      <w:jc w:val="center"/>
      <w:rPr>
        <w:rFonts w:ascii="Arial" w:hAnsi="Arial" w:cs="Arial"/>
      </w:rPr>
    </w:pPr>
    <w:r>
      <w:rPr>
        <w:rFonts w:ascii="Arial" w:hAnsi="Arial" w:cs="Arial"/>
      </w:rPr>
      <w:t>CDC</w:t>
    </w:r>
    <w:r w:rsidRPr="00F86A5C">
      <w:rPr>
        <w:rFonts w:ascii="Arial" w:hAnsi="Arial" w:cs="Arial"/>
      </w:rPr>
      <w:t xml:space="preserve"> Diabetes Prevention </w:t>
    </w:r>
    <w:r>
      <w:rPr>
        <w:rFonts w:ascii="Arial" w:hAnsi="Arial" w:cs="Arial"/>
      </w:rPr>
      <w:t>Recognition Program</w:t>
    </w:r>
  </w:p>
  <w:p w14:paraId="3BCD2372" w14:textId="77777777" w:rsidR="00D939D2" w:rsidRDefault="00D939D2" w:rsidP="00211AEA">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2375" w14:textId="77777777" w:rsidR="00D939D2" w:rsidRDefault="00CF6439">
    <w:pPr>
      <w:pStyle w:val="Header"/>
      <w:jc w:val="right"/>
    </w:pPr>
    <w:r>
      <w:rPr>
        <w:noProof/>
      </w:rPr>
      <w:pict w14:anchorId="3BCD2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2811" o:spid="_x0000_s10241" type="#_x0000_t136" style="position:absolute;left:0;text-align:left;margin-left:0;margin-top:0;width:475.85pt;height:190.3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id w:val="-664868321"/>
        <w:docPartObj>
          <w:docPartGallery w:val="Page Numbers (Top of Page)"/>
          <w:docPartUnique/>
        </w:docPartObj>
      </w:sdtPr>
      <w:sdtEndPr/>
      <w:sdtContent>
        <w:r w:rsidR="00D939D2">
          <w:fldChar w:fldCharType="begin"/>
        </w:r>
        <w:r w:rsidR="00D939D2">
          <w:instrText xml:space="preserve"> PAGE   \* MERGEFORMAT </w:instrText>
        </w:r>
        <w:r w:rsidR="00D939D2">
          <w:fldChar w:fldCharType="separate"/>
        </w:r>
        <w:r>
          <w:rPr>
            <w:noProof/>
          </w:rPr>
          <w:t>35</w:t>
        </w:r>
        <w:r w:rsidR="00D939D2">
          <w:rPr>
            <w:noProof/>
          </w:rPr>
          <w:fldChar w:fldCharType="end"/>
        </w:r>
      </w:sdtContent>
    </w:sdt>
  </w:p>
  <w:p w14:paraId="3BCD2376" w14:textId="77777777" w:rsidR="00D939D2" w:rsidRDefault="00D939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153"/>
    <w:multiLevelType w:val="hybridMultilevel"/>
    <w:tmpl w:val="4F969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6B3F5C"/>
    <w:multiLevelType w:val="multilevel"/>
    <w:tmpl w:val="D4D0E2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hint="default"/>
      </w:rPr>
    </w:lvl>
    <w:lvl w:ilvl="3">
      <w:start w:val="2"/>
      <w:numFmt w:val="decimal"/>
      <w:lvlText w:val="%4."/>
      <w:lvlJc w:val="left"/>
      <w:pPr>
        <w:ind w:left="36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187DF9"/>
    <w:multiLevelType w:val="multilevel"/>
    <w:tmpl w:val="DB4A2ED6"/>
    <w:lvl w:ilvl="0">
      <w:start w:val="3"/>
      <w:numFmt w:val="decimal"/>
      <w:lvlText w:val="%1."/>
      <w:lvlJc w:val="left"/>
      <w:pPr>
        <w:ind w:left="360" w:hanging="360"/>
      </w:pPr>
      <w:rPr>
        <w:rFonts w:ascii="Times New Roman" w:eastAsia="Times New Roman" w:hAnsi="Times New Roman" w:cs="Times New Roman" w:hint="default"/>
        <w:b/>
        <w:i w:val="0"/>
        <w:color w:val="000000" w:themeColor="text1"/>
        <w:sz w:val="28"/>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7A125C8"/>
    <w:multiLevelType w:val="hybridMultilevel"/>
    <w:tmpl w:val="D750CA14"/>
    <w:lvl w:ilvl="0" w:tplc="FCDADC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6027CF"/>
    <w:multiLevelType w:val="hybridMultilevel"/>
    <w:tmpl w:val="E368C632"/>
    <w:lvl w:ilvl="0" w:tplc="7DA6E4B2">
      <w:start w:val="1"/>
      <w:numFmt w:val="upperLetter"/>
      <w:pStyle w:val="Heading2III"/>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055F0"/>
    <w:multiLevelType w:val="hybridMultilevel"/>
    <w:tmpl w:val="3EE67EE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1847FA4"/>
    <w:multiLevelType w:val="hybridMultilevel"/>
    <w:tmpl w:val="E7925B04"/>
    <w:lvl w:ilvl="0" w:tplc="07DA9386">
      <w:start w:val="1"/>
      <w:numFmt w:val="lowerLetter"/>
      <w:lvlText w:val="%1."/>
      <w:lvlJc w:val="left"/>
      <w:pPr>
        <w:ind w:left="720" w:hanging="360"/>
      </w:pPr>
      <w:rPr>
        <w:rFonts w:ascii="Times New Roman" w:hAnsi="Times New Roman" w:cs="Times New Roman" w:hint="default"/>
        <w:sz w:val="24"/>
        <w:szCs w:val="24"/>
      </w:rPr>
    </w:lvl>
    <w:lvl w:ilvl="1" w:tplc="DD6CFB9C">
      <w:start w:val="1"/>
      <w:numFmt w:val="bullet"/>
      <w:lvlText w:val=""/>
      <w:lvlJc w:val="left"/>
      <w:pPr>
        <w:ind w:left="1440" w:hanging="360"/>
      </w:pPr>
      <w:rPr>
        <w:rFonts w:ascii="Wingdings" w:hAnsi="Wingdings" w:hint="default"/>
        <w:sz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17319"/>
    <w:multiLevelType w:val="hybridMultilevel"/>
    <w:tmpl w:val="BE1A85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173E1"/>
    <w:multiLevelType w:val="hybridMultilevel"/>
    <w:tmpl w:val="AB1A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245FF5"/>
    <w:multiLevelType w:val="hybridMultilevel"/>
    <w:tmpl w:val="25E6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376A0"/>
    <w:multiLevelType w:val="hybridMultilevel"/>
    <w:tmpl w:val="5914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95E24"/>
    <w:multiLevelType w:val="hybridMultilevel"/>
    <w:tmpl w:val="BE1A85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91695"/>
    <w:multiLevelType w:val="hybridMultilevel"/>
    <w:tmpl w:val="01E89FC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33BD4"/>
    <w:multiLevelType w:val="hybridMultilevel"/>
    <w:tmpl w:val="CF7AF9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F93009"/>
    <w:multiLevelType w:val="hybridMultilevel"/>
    <w:tmpl w:val="310E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7641D"/>
    <w:multiLevelType w:val="hybridMultilevel"/>
    <w:tmpl w:val="687499F0"/>
    <w:lvl w:ilvl="0" w:tplc="8040A3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1177C"/>
    <w:multiLevelType w:val="hybridMultilevel"/>
    <w:tmpl w:val="6344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E1096"/>
    <w:multiLevelType w:val="hybridMultilevel"/>
    <w:tmpl w:val="4E8EF5C2"/>
    <w:lvl w:ilvl="0" w:tplc="A26C8F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B770E1"/>
    <w:multiLevelType w:val="multilevel"/>
    <w:tmpl w:val="62B090C0"/>
    <w:lvl w:ilvl="0">
      <w:start w:val="1"/>
      <w:numFmt w:val="decimal"/>
      <w:lvlText w:val="%1."/>
      <w:lvlJc w:val="left"/>
      <w:pPr>
        <w:ind w:left="360" w:hanging="360"/>
      </w:pPr>
      <w:rPr>
        <w:rFonts w:ascii="Times New Roman" w:eastAsia="Times New Roman" w:hAnsi="Times New Roman" w:cs="Times New Roman" w:hint="default"/>
        <w:b/>
        <w:i w:val="0"/>
        <w:color w:val="000000" w:themeColor="text1"/>
        <w:sz w:val="28"/>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53760A81"/>
    <w:multiLevelType w:val="hybridMultilevel"/>
    <w:tmpl w:val="6E7290FC"/>
    <w:lvl w:ilvl="0" w:tplc="0409000F">
      <w:start w:val="1"/>
      <w:numFmt w:val="decimal"/>
      <w:pStyle w:val="Heading2IV"/>
      <w:lvlText w:val="%1."/>
      <w:lvlJc w:val="left"/>
      <w:pPr>
        <w:ind w:left="360" w:hanging="360"/>
      </w:pPr>
      <w:rPr>
        <w:rFonts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97F93"/>
    <w:multiLevelType w:val="hybridMultilevel"/>
    <w:tmpl w:val="35289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11040D"/>
    <w:multiLevelType w:val="hybridMultilevel"/>
    <w:tmpl w:val="7BD0442E"/>
    <w:lvl w:ilvl="0" w:tplc="CC403562">
      <w:start w:val="1"/>
      <w:numFmt w:val="decimal"/>
      <w:lvlText w:val="%1)"/>
      <w:lvlJc w:val="left"/>
      <w:pPr>
        <w:ind w:left="360" w:hanging="360"/>
      </w:pPr>
      <w:rPr>
        <w:rFonts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B807EC"/>
    <w:multiLevelType w:val="multilevel"/>
    <w:tmpl w:val="22825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9"/>
  </w:num>
  <w:num w:numId="3">
    <w:abstractNumId w:val="14"/>
  </w:num>
  <w:num w:numId="4">
    <w:abstractNumId w:val="6"/>
  </w:num>
  <w:num w:numId="5">
    <w:abstractNumId w:val="18"/>
  </w:num>
  <w:num w:numId="6">
    <w:abstractNumId w:val="12"/>
  </w:num>
  <w:num w:numId="7">
    <w:abstractNumId w:val="1"/>
  </w:num>
  <w:num w:numId="8">
    <w:abstractNumId w:val="15"/>
  </w:num>
  <w:num w:numId="9">
    <w:abstractNumId w:val="2"/>
  </w:num>
  <w:num w:numId="10">
    <w:abstractNumId w:val="3"/>
  </w:num>
  <w:num w:numId="11">
    <w:abstractNumId w:val="20"/>
  </w:num>
  <w:num w:numId="12">
    <w:abstractNumId w:val="17"/>
  </w:num>
  <w:num w:numId="13">
    <w:abstractNumId w:val="13"/>
  </w:num>
  <w:num w:numId="14">
    <w:abstractNumId w:val="0"/>
  </w:num>
  <w:num w:numId="15">
    <w:abstractNumId w:val="21"/>
  </w:num>
  <w:num w:numId="16">
    <w:abstractNumId w:val="9"/>
  </w:num>
  <w:num w:numId="17">
    <w:abstractNumId w:val="16"/>
  </w:num>
  <w:num w:numId="18">
    <w:abstractNumId w:val="8"/>
  </w:num>
  <w:num w:numId="19">
    <w:abstractNumId w:val="5"/>
  </w:num>
  <w:num w:numId="20">
    <w:abstractNumId w:val="2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0"/>
  </w:num>
  <w:num w:numId="3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activeWritingStyle w:appName="MSWord" w:lang="fr-FR"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360"/>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0C"/>
    <w:rsid w:val="000006AA"/>
    <w:rsid w:val="00002E6F"/>
    <w:rsid w:val="000030DC"/>
    <w:rsid w:val="0000378C"/>
    <w:rsid w:val="00003D9F"/>
    <w:rsid w:val="00004247"/>
    <w:rsid w:val="00004A37"/>
    <w:rsid w:val="00004C3A"/>
    <w:rsid w:val="00005671"/>
    <w:rsid w:val="00010FCB"/>
    <w:rsid w:val="00011A70"/>
    <w:rsid w:val="0001319E"/>
    <w:rsid w:val="000132A0"/>
    <w:rsid w:val="00014A10"/>
    <w:rsid w:val="00015421"/>
    <w:rsid w:val="00016049"/>
    <w:rsid w:val="00016ED5"/>
    <w:rsid w:val="00020107"/>
    <w:rsid w:val="000206FB"/>
    <w:rsid w:val="00020757"/>
    <w:rsid w:val="000215F7"/>
    <w:rsid w:val="0002186B"/>
    <w:rsid w:val="00021CFD"/>
    <w:rsid w:val="000221B8"/>
    <w:rsid w:val="0002293C"/>
    <w:rsid w:val="00024C3A"/>
    <w:rsid w:val="00024DC4"/>
    <w:rsid w:val="000251DB"/>
    <w:rsid w:val="0002538D"/>
    <w:rsid w:val="00030895"/>
    <w:rsid w:val="00030CEA"/>
    <w:rsid w:val="00031827"/>
    <w:rsid w:val="000318FD"/>
    <w:rsid w:val="00032655"/>
    <w:rsid w:val="00032866"/>
    <w:rsid w:val="00032B94"/>
    <w:rsid w:val="00033424"/>
    <w:rsid w:val="00033DB0"/>
    <w:rsid w:val="00034238"/>
    <w:rsid w:val="000346A6"/>
    <w:rsid w:val="0003573C"/>
    <w:rsid w:val="00035946"/>
    <w:rsid w:val="00035DB0"/>
    <w:rsid w:val="00036463"/>
    <w:rsid w:val="00036D1A"/>
    <w:rsid w:val="0003775F"/>
    <w:rsid w:val="000379C3"/>
    <w:rsid w:val="00041A45"/>
    <w:rsid w:val="000422AF"/>
    <w:rsid w:val="0004311F"/>
    <w:rsid w:val="00043149"/>
    <w:rsid w:val="000439ED"/>
    <w:rsid w:val="00043D6D"/>
    <w:rsid w:val="00045198"/>
    <w:rsid w:val="000451B9"/>
    <w:rsid w:val="000458E1"/>
    <w:rsid w:val="0004748B"/>
    <w:rsid w:val="000476A3"/>
    <w:rsid w:val="000507FE"/>
    <w:rsid w:val="0005087F"/>
    <w:rsid w:val="000512F4"/>
    <w:rsid w:val="000513F0"/>
    <w:rsid w:val="0005170D"/>
    <w:rsid w:val="00051C14"/>
    <w:rsid w:val="00051D07"/>
    <w:rsid w:val="000520A6"/>
    <w:rsid w:val="00052219"/>
    <w:rsid w:val="0005226A"/>
    <w:rsid w:val="00053EFE"/>
    <w:rsid w:val="00053F63"/>
    <w:rsid w:val="00053F72"/>
    <w:rsid w:val="000548B0"/>
    <w:rsid w:val="00054A80"/>
    <w:rsid w:val="000558BA"/>
    <w:rsid w:val="0005709D"/>
    <w:rsid w:val="00057931"/>
    <w:rsid w:val="00057B65"/>
    <w:rsid w:val="00060C2B"/>
    <w:rsid w:val="00060CFC"/>
    <w:rsid w:val="00062378"/>
    <w:rsid w:val="00063EF4"/>
    <w:rsid w:val="00064220"/>
    <w:rsid w:val="00064FAD"/>
    <w:rsid w:val="00065350"/>
    <w:rsid w:val="0006575E"/>
    <w:rsid w:val="0006716F"/>
    <w:rsid w:val="000678DC"/>
    <w:rsid w:val="000701A3"/>
    <w:rsid w:val="0007120F"/>
    <w:rsid w:val="000732B0"/>
    <w:rsid w:val="00075CEC"/>
    <w:rsid w:val="00075F3C"/>
    <w:rsid w:val="000768F2"/>
    <w:rsid w:val="00076C76"/>
    <w:rsid w:val="00077315"/>
    <w:rsid w:val="00077547"/>
    <w:rsid w:val="0007760A"/>
    <w:rsid w:val="00077E65"/>
    <w:rsid w:val="00080223"/>
    <w:rsid w:val="0008060D"/>
    <w:rsid w:val="00081174"/>
    <w:rsid w:val="000817F6"/>
    <w:rsid w:val="000823D1"/>
    <w:rsid w:val="0008332C"/>
    <w:rsid w:val="000836E9"/>
    <w:rsid w:val="00083C17"/>
    <w:rsid w:val="000844FB"/>
    <w:rsid w:val="00084EB8"/>
    <w:rsid w:val="00085925"/>
    <w:rsid w:val="00085AF0"/>
    <w:rsid w:val="000919AA"/>
    <w:rsid w:val="00092068"/>
    <w:rsid w:val="00092BE9"/>
    <w:rsid w:val="00093A86"/>
    <w:rsid w:val="00095ED9"/>
    <w:rsid w:val="00096C85"/>
    <w:rsid w:val="000971F0"/>
    <w:rsid w:val="00097825"/>
    <w:rsid w:val="00097F7B"/>
    <w:rsid w:val="000A2AFB"/>
    <w:rsid w:val="000A328F"/>
    <w:rsid w:val="000A3C94"/>
    <w:rsid w:val="000A3F9B"/>
    <w:rsid w:val="000A43D5"/>
    <w:rsid w:val="000A488B"/>
    <w:rsid w:val="000A4C87"/>
    <w:rsid w:val="000A5D5D"/>
    <w:rsid w:val="000A6293"/>
    <w:rsid w:val="000A6CC3"/>
    <w:rsid w:val="000A71F8"/>
    <w:rsid w:val="000A72FB"/>
    <w:rsid w:val="000A7DAE"/>
    <w:rsid w:val="000B2426"/>
    <w:rsid w:val="000B2A7C"/>
    <w:rsid w:val="000B2BF3"/>
    <w:rsid w:val="000B2D7C"/>
    <w:rsid w:val="000B37F3"/>
    <w:rsid w:val="000B4776"/>
    <w:rsid w:val="000B49BC"/>
    <w:rsid w:val="000B4CB7"/>
    <w:rsid w:val="000B4DBF"/>
    <w:rsid w:val="000B4F61"/>
    <w:rsid w:val="000B542D"/>
    <w:rsid w:val="000B6491"/>
    <w:rsid w:val="000B6C9E"/>
    <w:rsid w:val="000B6F93"/>
    <w:rsid w:val="000B76A0"/>
    <w:rsid w:val="000B7ABA"/>
    <w:rsid w:val="000C04A7"/>
    <w:rsid w:val="000C0584"/>
    <w:rsid w:val="000C1047"/>
    <w:rsid w:val="000C1734"/>
    <w:rsid w:val="000C1AEB"/>
    <w:rsid w:val="000C1F77"/>
    <w:rsid w:val="000C2ECC"/>
    <w:rsid w:val="000C2EE8"/>
    <w:rsid w:val="000C444F"/>
    <w:rsid w:val="000C48A5"/>
    <w:rsid w:val="000C5C8E"/>
    <w:rsid w:val="000C6A06"/>
    <w:rsid w:val="000C7C6E"/>
    <w:rsid w:val="000C7CDF"/>
    <w:rsid w:val="000C7E6F"/>
    <w:rsid w:val="000D112C"/>
    <w:rsid w:val="000D13A0"/>
    <w:rsid w:val="000D13BE"/>
    <w:rsid w:val="000D1C97"/>
    <w:rsid w:val="000D2132"/>
    <w:rsid w:val="000D39CB"/>
    <w:rsid w:val="000D5F33"/>
    <w:rsid w:val="000E0A1C"/>
    <w:rsid w:val="000E1DB1"/>
    <w:rsid w:val="000E2696"/>
    <w:rsid w:val="000E2D99"/>
    <w:rsid w:val="000E2F76"/>
    <w:rsid w:val="000E480D"/>
    <w:rsid w:val="000E4A3F"/>
    <w:rsid w:val="000E541A"/>
    <w:rsid w:val="000E5642"/>
    <w:rsid w:val="000E5E52"/>
    <w:rsid w:val="000F0705"/>
    <w:rsid w:val="000F0B10"/>
    <w:rsid w:val="000F150B"/>
    <w:rsid w:val="000F1E0F"/>
    <w:rsid w:val="000F3C9A"/>
    <w:rsid w:val="000F53C6"/>
    <w:rsid w:val="000F5F12"/>
    <w:rsid w:val="000F691B"/>
    <w:rsid w:val="000F7872"/>
    <w:rsid w:val="000F7F3C"/>
    <w:rsid w:val="0010022C"/>
    <w:rsid w:val="00100A95"/>
    <w:rsid w:val="001014E8"/>
    <w:rsid w:val="00102268"/>
    <w:rsid w:val="00102497"/>
    <w:rsid w:val="00103A72"/>
    <w:rsid w:val="00103F9A"/>
    <w:rsid w:val="0010534C"/>
    <w:rsid w:val="0010560C"/>
    <w:rsid w:val="00105D4D"/>
    <w:rsid w:val="00105E46"/>
    <w:rsid w:val="00106E02"/>
    <w:rsid w:val="00107B0D"/>
    <w:rsid w:val="00107DC4"/>
    <w:rsid w:val="0011053C"/>
    <w:rsid w:val="00111811"/>
    <w:rsid w:val="001119D6"/>
    <w:rsid w:val="00112198"/>
    <w:rsid w:val="00112961"/>
    <w:rsid w:val="00113584"/>
    <w:rsid w:val="00113CAD"/>
    <w:rsid w:val="00114842"/>
    <w:rsid w:val="00115336"/>
    <w:rsid w:val="00115B2D"/>
    <w:rsid w:val="00116756"/>
    <w:rsid w:val="001173B9"/>
    <w:rsid w:val="001177C5"/>
    <w:rsid w:val="00120807"/>
    <w:rsid w:val="00120F5C"/>
    <w:rsid w:val="00121E72"/>
    <w:rsid w:val="001225DA"/>
    <w:rsid w:val="00123F41"/>
    <w:rsid w:val="00123F79"/>
    <w:rsid w:val="00124FCC"/>
    <w:rsid w:val="0012666F"/>
    <w:rsid w:val="0012784D"/>
    <w:rsid w:val="00130505"/>
    <w:rsid w:val="00130F62"/>
    <w:rsid w:val="00131720"/>
    <w:rsid w:val="00132A15"/>
    <w:rsid w:val="00134363"/>
    <w:rsid w:val="001345FF"/>
    <w:rsid w:val="00134981"/>
    <w:rsid w:val="0013518D"/>
    <w:rsid w:val="001359F5"/>
    <w:rsid w:val="00137AD9"/>
    <w:rsid w:val="0014064C"/>
    <w:rsid w:val="00140726"/>
    <w:rsid w:val="00140A6B"/>
    <w:rsid w:val="00142171"/>
    <w:rsid w:val="00142275"/>
    <w:rsid w:val="00142970"/>
    <w:rsid w:val="001429C3"/>
    <w:rsid w:val="00142CE1"/>
    <w:rsid w:val="00143401"/>
    <w:rsid w:val="001435C1"/>
    <w:rsid w:val="00143CC7"/>
    <w:rsid w:val="00144E27"/>
    <w:rsid w:val="001458F5"/>
    <w:rsid w:val="00145C26"/>
    <w:rsid w:val="00147D9A"/>
    <w:rsid w:val="001501AB"/>
    <w:rsid w:val="001508B0"/>
    <w:rsid w:val="001525B1"/>
    <w:rsid w:val="00154524"/>
    <w:rsid w:val="0015478A"/>
    <w:rsid w:val="0015500D"/>
    <w:rsid w:val="00155A55"/>
    <w:rsid w:val="0015732B"/>
    <w:rsid w:val="00157364"/>
    <w:rsid w:val="001574DE"/>
    <w:rsid w:val="001577B1"/>
    <w:rsid w:val="001578E8"/>
    <w:rsid w:val="00160012"/>
    <w:rsid w:val="0016084E"/>
    <w:rsid w:val="00162C42"/>
    <w:rsid w:val="001631A8"/>
    <w:rsid w:val="0016410A"/>
    <w:rsid w:val="00164492"/>
    <w:rsid w:val="00164AE6"/>
    <w:rsid w:val="001656D3"/>
    <w:rsid w:val="00165FA9"/>
    <w:rsid w:val="00166003"/>
    <w:rsid w:val="001660BF"/>
    <w:rsid w:val="001661CD"/>
    <w:rsid w:val="0016639D"/>
    <w:rsid w:val="001665F3"/>
    <w:rsid w:val="001671A0"/>
    <w:rsid w:val="001671BE"/>
    <w:rsid w:val="00171964"/>
    <w:rsid w:val="001725B4"/>
    <w:rsid w:val="00172841"/>
    <w:rsid w:val="0017357B"/>
    <w:rsid w:val="00173A90"/>
    <w:rsid w:val="0017436A"/>
    <w:rsid w:val="001748F8"/>
    <w:rsid w:val="001760FB"/>
    <w:rsid w:val="001764D5"/>
    <w:rsid w:val="00176770"/>
    <w:rsid w:val="001768A4"/>
    <w:rsid w:val="00177665"/>
    <w:rsid w:val="00177BCB"/>
    <w:rsid w:val="001802FF"/>
    <w:rsid w:val="001807EB"/>
    <w:rsid w:val="00181245"/>
    <w:rsid w:val="00181B0D"/>
    <w:rsid w:val="00181D7C"/>
    <w:rsid w:val="00181F90"/>
    <w:rsid w:val="00182A5D"/>
    <w:rsid w:val="00182EAA"/>
    <w:rsid w:val="00182F4A"/>
    <w:rsid w:val="00182F69"/>
    <w:rsid w:val="00183558"/>
    <w:rsid w:val="00186448"/>
    <w:rsid w:val="00186B71"/>
    <w:rsid w:val="00186DD4"/>
    <w:rsid w:val="00187743"/>
    <w:rsid w:val="00187A9F"/>
    <w:rsid w:val="00187E67"/>
    <w:rsid w:val="00190590"/>
    <w:rsid w:val="00192657"/>
    <w:rsid w:val="001926BF"/>
    <w:rsid w:val="001930F3"/>
    <w:rsid w:val="00193FB1"/>
    <w:rsid w:val="00194BA0"/>
    <w:rsid w:val="00195FCD"/>
    <w:rsid w:val="00196F64"/>
    <w:rsid w:val="00197C19"/>
    <w:rsid w:val="001A1BE6"/>
    <w:rsid w:val="001A1EA7"/>
    <w:rsid w:val="001A2A7E"/>
    <w:rsid w:val="001A313F"/>
    <w:rsid w:val="001A339C"/>
    <w:rsid w:val="001A3590"/>
    <w:rsid w:val="001A4097"/>
    <w:rsid w:val="001A4377"/>
    <w:rsid w:val="001A437C"/>
    <w:rsid w:val="001A6026"/>
    <w:rsid w:val="001A61B1"/>
    <w:rsid w:val="001A6772"/>
    <w:rsid w:val="001A69D2"/>
    <w:rsid w:val="001A72A8"/>
    <w:rsid w:val="001B1A76"/>
    <w:rsid w:val="001B20FB"/>
    <w:rsid w:val="001B4085"/>
    <w:rsid w:val="001B40D4"/>
    <w:rsid w:val="001B537D"/>
    <w:rsid w:val="001B5823"/>
    <w:rsid w:val="001B5F0C"/>
    <w:rsid w:val="001B6054"/>
    <w:rsid w:val="001B67BF"/>
    <w:rsid w:val="001B7A1A"/>
    <w:rsid w:val="001B7BD2"/>
    <w:rsid w:val="001B7CD9"/>
    <w:rsid w:val="001C0332"/>
    <w:rsid w:val="001C318A"/>
    <w:rsid w:val="001C35C4"/>
    <w:rsid w:val="001C38B2"/>
    <w:rsid w:val="001C43AB"/>
    <w:rsid w:val="001C633E"/>
    <w:rsid w:val="001C6DFE"/>
    <w:rsid w:val="001C7B35"/>
    <w:rsid w:val="001D0542"/>
    <w:rsid w:val="001D0811"/>
    <w:rsid w:val="001D13E7"/>
    <w:rsid w:val="001D2A1A"/>
    <w:rsid w:val="001D31A5"/>
    <w:rsid w:val="001D32D7"/>
    <w:rsid w:val="001D3DA7"/>
    <w:rsid w:val="001D4071"/>
    <w:rsid w:val="001D48F5"/>
    <w:rsid w:val="001D4C0C"/>
    <w:rsid w:val="001D557F"/>
    <w:rsid w:val="001D5F42"/>
    <w:rsid w:val="001D62B0"/>
    <w:rsid w:val="001D72EE"/>
    <w:rsid w:val="001E11EA"/>
    <w:rsid w:val="001E35E0"/>
    <w:rsid w:val="001E4384"/>
    <w:rsid w:val="001E480B"/>
    <w:rsid w:val="001E4F0F"/>
    <w:rsid w:val="001E6CAF"/>
    <w:rsid w:val="001E6DF7"/>
    <w:rsid w:val="001E7F30"/>
    <w:rsid w:val="001F07BE"/>
    <w:rsid w:val="001F0E15"/>
    <w:rsid w:val="001F0E3E"/>
    <w:rsid w:val="001F0FBF"/>
    <w:rsid w:val="001F1F17"/>
    <w:rsid w:val="001F4138"/>
    <w:rsid w:val="001F4639"/>
    <w:rsid w:val="001F564A"/>
    <w:rsid w:val="001F64A6"/>
    <w:rsid w:val="001F675D"/>
    <w:rsid w:val="001F6786"/>
    <w:rsid w:val="001F6B7A"/>
    <w:rsid w:val="001F6E8B"/>
    <w:rsid w:val="001F7009"/>
    <w:rsid w:val="001F79E8"/>
    <w:rsid w:val="0020009A"/>
    <w:rsid w:val="00200296"/>
    <w:rsid w:val="00200655"/>
    <w:rsid w:val="00200A9F"/>
    <w:rsid w:val="00200E3E"/>
    <w:rsid w:val="00200EC2"/>
    <w:rsid w:val="002013AD"/>
    <w:rsid w:val="00201619"/>
    <w:rsid w:val="00201E57"/>
    <w:rsid w:val="00202730"/>
    <w:rsid w:val="00202C53"/>
    <w:rsid w:val="002041CA"/>
    <w:rsid w:val="0020550F"/>
    <w:rsid w:val="00205C78"/>
    <w:rsid w:val="00206926"/>
    <w:rsid w:val="00206AED"/>
    <w:rsid w:val="002071A6"/>
    <w:rsid w:val="00207477"/>
    <w:rsid w:val="00210721"/>
    <w:rsid w:val="00210B30"/>
    <w:rsid w:val="00210BA7"/>
    <w:rsid w:val="00210C2A"/>
    <w:rsid w:val="00210DF7"/>
    <w:rsid w:val="0021127E"/>
    <w:rsid w:val="0021175C"/>
    <w:rsid w:val="00211AEA"/>
    <w:rsid w:val="00211FF1"/>
    <w:rsid w:val="002120A2"/>
    <w:rsid w:val="00213AD9"/>
    <w:rsid w:val="0021418D"/>
    <w:rsid w:val="00214424"/>
    <w:rsid w:val="00214597"/>
    <w:rsid w:val="002147CF"/>
    <w:rsid w:val="002149A0"/>
    <w:rsid w:val="00215985"/>
    <w:rsid w:val="00215A5F"/>
    <w:rsid w:val="00216AD0"/>
    <w:rsid w:val="00217906"/>
    <w:rsid w:val="00221E45"/>
    <w:rsid w:val="00222C7E"/>
    <w:rsid w:val="00223F5E"/>
    <w:rsid w:val="00225D77"/>
    <w:rsid w:val="00226934"/>
    <w:rsid w:val="00226FD4"/>
    <w:rsid w:val="002306BB"/>
    <w:rsid w:val="00230CC6"/>
    <w:rsid w:val="00231B83"/>
    <w:rsid w:val="002324AC"/>
    <w:rsid w:val="00232616"/>
    <w:rsid w:val="0023273F"/>
    <w:rsid w:val="00232B07"/>
    <w:rsid w:val="002343C3"/>
    <w:rsid w:val="002353E0"/>
    <w:rsid w:val="00235570"/>
    <w:rsid w:val="002370FB"/>
    <w:rsid w:val="00237480"/>
    <w:rsid w:val="00237C1B"/>
    <w:rsid w:val="00237CA2"/>
    <w:rsid w:val="00237E5B"/>
    <w:rsid w:val="0024147A"/>
    <w:rsid w:val="00242796"/>
    <w:rsid w:val="00242A99"/>
    <w:rsid w:val="00242C05"/>
    <w:rsid w:val="00243D85"/>
    <w:rsid w:val="00246C20"/>
    <w:rsid w:val="00247302"/>
    <w:rsid w:val="0024748F"/>
    <w:rsid w:val="0024790F"/>
    <w:rsid w:val="00247B0C"/>
    <w:rsid w:val="00250156"/>
    <w:rsid w:val="0025026A"/>
    <w:rsid w:val="00251816"/>
    <w:rsid w:val="00255250"/>
    <w:rsid w:val="0025558D"/>
    <w:rsid w:val="002558A1"/>
    <w:rsid w:val="00255BCB"/>
    <w:rsid w:val="002572E2"/>
    <w:rsid w:val="00257C44"/>
    <w:rsid w:val="00257C92"/>
    <w:rsid w:val="00261391"/>
    <w:rsid w:val="002619F5"/>
    <w:rsid w:val="002621D5"/>
    <w:rsid w:val="00262CAE"/>
    <w:rsid w:val="00263955"/>
    <w:rsid w:val="0026402E"/>
    <w:rsid w:val="00264484"/>
    <w:rsid w:val="00264A1D"/>
    <w:rsid w:val="0026553B"/>
    <w:rsid w:val="002656E7"/>
    <w:rsid w:val="0026603E"/>
    <w:rsid w:val="002663D4"/>
    <w:rsid w:val="002667D4"/>
    <w:rsid w:val="00266D0F"/>
    <w:rsid w:val="002679D6"/>
    <w:rsid w:val="00267CAE"/>
    <w:rsid w:val="0027057C"/>
    <w:rsid w:val="00270CAC"/>
    <w:rsid w:val="002733B7"/>
    <w:rsid w:val="00274C62"/>
    <w:rsid w:val="002753F1"/>
    <w:rsid w:val="002762AD"/>
    <w:rsid w:val="00276D76"/>
    <w:rsid w:val="0027772B"/>
    <w:rsid w:val="0027778D"/>
    <w:rsid w:val="0028019D"/>
    <w:rsid w:val="00280BC1"/>
    <w:rsid w:val="0028278C"/>
    <w:rsid w:val="002831C5"/>
    <w:rsid w:val="002850A2"/>
    <w:rsid w:val="0028539C"/>
    <w:rsid w:val="00286E64"/>
    <w:rsid w:val="002874D9"/>
    <w:rsid w:val="00287E8C"/>
    <w:rsid w:val="00290617"/>
    <w:rsid w:val="002911EF"/>
    <w:rsid w:val="0029428B"/>
    <w:rsid w:val="00295823"/>
    <w:rsid w:val="0029612C"/>
    <w:rsid w:val="0029674C"/>
    <w:rsid w:val="002969B2"/>
    <w:rsid w:val="00297F13"/>
    <w:rsid w:val="002A0368"/>
    <w:rsid w:val="002A09FE"/>
    <w:rsid w:val="002A1231"/>
    <w:rsid w:val="002A1F89"/>
    <w:rsid w:val="002A214D"/>
    <w:rsid w:val="002A238A"/>
    <w:rsid w:val="002A2AFC"/>
    <w:rsid w:val="002A2C8B"/>
    <w:rsid w:val="002A3302"/>
    <w:rsid w:val="002A37E4"/>
    <w:rsid w:val="002A45C8"/>
    <w:rsid w:val="002A6984"/>
    <w:rsid w:val="002A7FDB"/>
    <w:rsid w:val="002B06D9"/>
    <w:rsid w:val="002B2AA4"/>
    <w:rsid w:val="002B2FD4"/>
    <w:rsid w:val="002B339D"/>
    <w:rsid w:val="002B355C"/>
    <w:rsid w:val="002B3C00"/>
    <w:rsid w:val="002B4082"/>
    <w:rsid w:val="002B4E67"/>
    <w:rsid w:val="002B56ED"/>
    <w:rsid w:val="002B5963"/>
    <w:rsid w:val="002B5C66"/>
    <w:rsid w:val="002B5E4D"/>
    <w:rsid w:val="002B6B0D"/>
    <w:rsid w:val="002B78FB"/>
    <w:rsid w:val="002C193C"/>
    <w:rsid w:val="002C1EC4"/>
    <w:rsid w:val="002C237D"/>
    <w:rsid w:val="002C2657"/>
    <w:rsid w:val="002C2C62"/>
    <w:rsid w:val="002C3246"/>
    <w:rsid w:val="002C3589"/>
    <w:rsid w:val="002C3B78"/>
    <w:rsid w:val="002C462D"/>
    <w:rsid w:val="002C4811"/>
    <w:rsid w:val="002C728F"/>
    <w:rsid w:val="002C7921"/>
    <w:rsid w:val="002C7DA2"/>
    <w:rsid w:val="002D05F9"/>
    <w:rsid w:val="002D0828"/>
    <w:rsid w:val="002D1604"/>
    <w:rsid w:val="002D2B41"/>
    <w:rsid w:val="002D331C"/>
    <w:rsid w:val="002D354B"/>
    <w:rsid w:val="002D3EDD"/>
    <w:rsid w:val="002D4AE3"/>
    <w:rsid w:val="002D6087"/>
    <w:rsid w:val="002D62E4"/>
    <w:rsid w:val="002D6696"/>
    <w:rsid w:val="002E0207"/>
    <w:rsid w:val="002E0C05"/>
    <w:rsid w:val="002E1322"/>
    <w:rsid w:val="002E3C13"/>
    <w:rsid w:val="002E6AD7"/>
    <w:rsid w:val="002E744B"/>
    <w:rsid w:val="002E74A6"/>
    <w:rsid w:val="002F0016"/>
    <w:rsid w:val="002F0162"/>
    <w:rsid w:val="002F1F8A"/>
    <w:rsid w:val="002F3634"/>
    <w:rsid w:val="002F398E"/>
    <w:rsid w:val="002F42B6"/>
    <w:rsid w:val="002F61CE"/>
    <w:rsid w:val="002F64F9"/>
    <w:rsid w:val="002F6B87"/>
    <w:rsid w:val="002F7038"/>
    <w:rsid w:val="002F71EF"/>
    <w:rsid w:val="003006DF"/>
    <w:rsid w:val="00300F71"/>
    <w:rsid w:val="003039B8"/>
    <w:rsid w:val="003040CB"/>
    <w:rsid w:val="0030465D"/>
    <w:rsid w:val="00305614"/>
    <w:rsid w:val="003056EB"/>
    <w:rsid w:val="00306032"/>
    <w:rsid w:val="003067F7"/>
    <w:rsid w:val="003069CF"/>
    <w:rsid w:val="00306DA8"/>
    <w:rsid w:val="00311852"/>
    <w:rsid w:val="00311D0B"/>
    <w:rsid w:val="00311FC6"/>
    <w:rsid w:val="003120AE"/>
    <w:rsid w:val="003130A5"/>
    <w:rsid w:val="00313687"/>
    <w:rsid w:val="00315921"/>
    <w:rsid w:val="00315B87"/>
    <w:rsid w:val="003168AA"/>
    <w:rsid w:val="0032035B"/>
    <w:rsid w:val="00322451"/>
    <w:rsid w:val="00323E04"/>
    <w:rsid w:val="00324B41"/>
    <w:rsid w:val="00325090"/>
    <w:rsid w:val="003250DE"/>
    <w:rsid w:val="0032589F"/>
    <w:rsid w:val="00326A00"/>
    <w:rsid w:val="00326F88"/>
    <w:rsid w:val="00330221"/>
    <w:rsid w:val="00330B91"/>
    <w:rsid w:val="00331FE9"/>
    <w:rsid w:val="00332197"/>
    <w:rsid w:val="003332FA"/>
    <w:rsid w:val="00335111"/>
    <w:rsid w:val="0033586E"/>
    <w:rsid w:val="00336849"/>
    <w:rsid w:val="00336FBB"/>
    <w:rsid w:val="00337B05"/>
    <w:rsid w:val="00337BE4"/>
    <w:rsid w:val="0034019A"/>
    <w:rsid w:val="00340C66"/>
    <w:rsid w:val="003419B7"/>
    <w:rsid w:val="003423D6"/>
    <w:rsid w:val="00344359"/>
    <w:rsid w:val="00344FDC"/>
    <w:rsid w:val="00344FE9"/>
    <w:rsid w:val="00346E4A"/>
    <w:rsid w:val="00347427"/>
    <w:rsid w:val="003475BF"/>
    <w:rsid w:val="003476A2"/>
    <w:rsid w:val="0035085B"/>
    <w:rsid w:val="003509EF"/>
    <w:rsid w:val="003519CC"/>
    <w:rsid w:val="00352089"/>
    <w:rsid w:val="003529B9"/>
    <w:rsid w:val="00352CF1"/>
    <w:rsid w:val="0035497C"/>
    <w:rsid w:val="00354E27"/>
    <w:rsid w:val="003559B1"/>
    <w:rsid w:val="003561A8"/>
    <w:rsid w:val="003579F0"/>
    <w:rsid w:val="003633F8"/>
    <w:rsid w:val="003640DC"/>
    <w:rsid w:val="003642D5"/>
    <w:rsid w:val="003643CB"/>
    <w:rsid w:val="00364A5D"/>
    <w:rsid w:val="00364EEC"/>
    <w:rsid w:val="00365B9B"/>
    <w:rsid w:val="0036687C"/>
    <w:rsid w:val="003668DD"/>
    <w:rsid w:val="00367653"/>
    <w:rsid w:val="003676D3"/>
    <w:rsid w:val="00371BD3"/>
    <w:rsid w:val="00373406"/>
    <w:rsid w:val="003734E7"/>
    <w:rsid w:val="003738FF"/>
    <w:rsid w:val="003754D2"/>
    <w:rsid w:val="00376D19"/>
    <w:rsid w:val="003775B4"/>
    <w:rsid w:val="003802D6"/>
    <w:rsid w:val="003809F8"/>
    <w:rsid w:val="003810A2"/>
    <w:rsid w:val="00382303"/>
    <w:rsid w:val="0038275E"/>
    <w:rsid w:val="0038299D"/>
    <w:rsid w:val="00382F52"/>
    <w:rsid w:val="00383CD0"/>
    <w:rsid w:val="00385CBB"/>
    <w:rsid w:val="0038620D"/>
    <w:rsid w:val="003872E0"/>
    <w:rsid w:val="00391371"/>
    <w:rsid w:val="00391A48"/>
    <w:rsid w:val="0039312C"/>
    <w:rsid w:val="003940DB"/>
    <w:rsid w:val="00394E3E"/>
    <w:rsid w:val="00394E79"/>
    <w:rsid w:val="0039558A"/>
    <w:rsid w:val="00395AB3"/>
    <w:rsid w:val="00397A03"/>
    <w:rsid w:val="00397E2F"/>
    <w:rsid w:val="003A020C"/>
    <w:rsid w:val="003A14E0"/>
    <w:rsid w:val="003A1F22"/>
    <w:rsid w:val="003A3336"/>
    <w:rsid w:val="003A37AB"/>
    <w:rsid w:val="003A3B2F"/>
    <w:rsid w:val="003A6EAD"/>
    <w:rsid w:val="003A786A"/>
    <w:rsid w:val="003B038E"/>
    <w:rsid w:val="003B1ED3"/>
    <w:rsid w:val="003B2FE4"/>
    <w:rsid w:val="003B3CBA"/>
    <w:rsid w:val="003B46FD"/>
    <w:rsid w:val="003B4722"/>
    <w:rsid w:val="003B4A0C"/>
    <w:rsid w:val="003B5203"/>
    <w:rsid w:val="003B5493"/>
    <w:rsid w:val="003B56F9"/>
    <w:rsid w:val="003B59F6"/>
    <w:rsid w:val="003B5CC7"/>
    <w:rsid w:val="003B7CA7"/>
    <w:rsid w:val="003B7D46"/>
    <w:rsid w:val="003C2486"/>
    <w:rsid w:val="003C2DA8"/>
    <w:rsid w:val="003C5297"/>
    <w:rsid w:val="003C5599"/>
    <w:rsid w:val="003C75ED"/>
    <w:rsid w:val="003D0FE3"/>
    <w:rsid w:val="003D228B"/>
    <w:rsid w:val="003D2C20"/>
    <w:rsid w:val="003D3659"/>
    <w:rsid w:val="003D3729"/>
    <w:rsid w:val="003D3C29"/>
    <w:rsid w:val="003D41AC"/>
    <w:rsid w:val="003D5626"/>
    <w:rsid w:val="003D58B9"/>
    <w:rsid w:val="003D5B75"/>
    <w:rsid w:val="003D6301"/>
    <w:rsid w:val="003D7C19"/>
    <w:rsid w:val="003E06B5"/>
    <w:rsid w:val="003E0C34"/>
    <w:rsid w:val="003E104C"/>
    <w:rsid w:val="003E1271"/>
    <w:rsid w:val="003E2304"/>
    <w:rsid w:val="003E4275"/>
    <w:rsid w:val="003E4A16"/>
    <w:rsid w:val="003E529A"/>
    <w:rsid w:val="003E7C7C"/>
    <w:rsid w:val="003F0F16"/>
    <w:rsid w:val="003F15D0"/>
    <w:rsid w:val="003F2426"/>
    <w:rsid w:val="003F3EB3"/>
    <w:rsid w:val="003F41C4"/>
    <w:rsid w:val="003F497C"/>
    <w:rsid w:val="003F617E"/>
    <w:rsid w:val="00400447"/>
    <w:rsid w:val="00401AF6"/>
    <w:rsid w:val="00404248"/>
    <w:rsid w:val="004067E4"/>
    <w:rsid w:val="004101DA"/>
    <w:rsid w:val="00410484"/>
    <w:rsid w:val="00410A87"/>
    <w:rsid w:val="0041212E"/>
    <w:rsid w:val="0041268E"/>
    <w:rsid w:val="004126EC"/>
    <w:rsid w:val="00412826"/>
    <w:rsid w:val="004129EF"/>
    <w:rsid w:val="00412D8F"/>
    <w:rsid w:val="00413C9B"/>
    <w:rsid w:val="0041400D"/>
    <w:rsid w:val="004141C4"/>
    <w:rsid w:val="00414E1D"/>
    <w:rsid w:val="004155D5"/>
    <w:rsid w:val="00415BF0"/>
    <w:rsid w:val="004163C9"/>
    <w:rsid w:val="004165E2"/>
    <w:rsid w:val="00416C23"/>
    <w:rsid w:val="00416FA5"/>
    <w:rsid w:val="00417AA9"/>
    <w:rsid w:val="00420315"/>
    <w:rsid w:val="00420ADE"/>
    <w:rsid w:val="004247BE"/>
    <w:rsid w:val="00424EFF"/>
    <w:rsid w:val="00425612"/>
    <w:rsid w:val="00425AFE"/>
    <w:rsid w:val="00425ED4"/>
    <w:rsid w:val="00427081"/>
    <w:rsid w:val="00427466"/>
    <w:rsid w:val="00431C02"/>
    <w:rsid w:val="004325B6"/>
    <w:rsid w:val="004327C4"/>
    <w:rsid w:val="00434399"/>
    <w:rsid w:val="0043537A"/>
    <w:rsid w:val="00436089"/>
    <w:rsid w:val="00436436"/>
    <w:rsid w:val="00437703"/>
    <w:rsid w:val="004417EA"/>
    <w:rsid w:val="00441C7A"/>
    <w:rsid w:val="00441F92"/>
    <w:rsid w:val="00442EF3"/>
    <w:rsid w:val="00443310"/>
    <w:rsid w:val="0044343F"/>
    <w:rsid w:val="00444290"/>
    <w:rsid w:val="004444BF"/>
    <w:rsid w:val="004449F6"/>
    <w:rsid w:val="00444AB7"/>
    <w:rsid w:val="00444C5F"/>
    <w:rsid w:val="004459A6"/>
    <w:rsid w:val="00446AF8"/>
    <w:rsid w:val="00446EEF"/>
    <w:rsid w:val="0044742A"/>
    <w:rsid w:val="004474B2"/>
    <w:rsid w:val="0044790E"/>
    <w:rsid w:val="004500A6"/>
    <w:rsid w:val="00450D81"/>
    <w:rsid w:val="004515F5"/>
    <w:rsid w:val="004518DC"/>
    <w:rsid w:val="00451C10"/>
    <w:rsid w:val="00452D39"/>
    <w:rsid w:val="00455BC3"/>
    <w:rsid w:val="0045633C"/>
    <w:rsid w:val="004564DE"/>
    <w:rsid w:val="00456F44"/>
    <w:rsid w:val="00460086"/>
    <w:rsid w:val="00460D27"/>
    <w:rsid w:val="004620E7"/>
    <w:rsid w:val="004624DD"/>
    <w:rsid w:val="00462551"/>
    <w:rsid w:val="00463DC1"/>
    <w:rsid w:val="00464C2C"/>
    <w:rsid w:val="004650A3"/>
    <w:rsid w:val="00465479"/>
    <w:rsid w:val="00465935"/>
    <w:rsid w:val="00465FE0"/>
    <w:rsid w:val="00467F1F"/>
    <w:rsid w:val="004731F9"/>
    <w:rsid w:val="0047343D"/>
    <w:rsid w:val="00474A05"/>
    <w:rsid w:val="00474A53"/>
    <w:rsid w:val="004755E6"/>
    <w:rsid w:val="00476CE1"/>
    <w:rsid w:val="00476D38"/>
    <w:rsid w:val="004774A2"/>
    <w:rsid w:val="00477849"/>
    <w:rsid w:val="004803DB"/>
    <w:rsid w:val="00483106"/>
    <w:rsid w:val="00485272"/>
    <w:rsid w:val="0048574F"/>
    <w:rsid w:val="00486C31"/>
    <w:rsid w:val="0049005C"/>
    <w:rsid w:val="00490EDA"/>
    <w:rsid w:val="004923CC"/>
    <w:rsid w:val="0049295F"/>
    <w:rsid w:val="00492A46"/>
    <w:rsid w:val="0049341E"/>
    <w:rsid w:val="00494A21"/>
    <w:rsid w:val="00494D52"/>
    <w:rsid w:val="00495091"/>
    <w:rsid w:val="00495ED5"/>
    <w:rsid w:val="00496004"/>
    <w:rsid w:val="00496434"/>
    <w:rsid w:val="004977C1"/>
    <w:rsid w:val="004A1405"/>
    <w:rsid w:val="004A1423"/>
    <w:rsid w:val="004A1C4F"/>
    <w:rsid w:val="004A2763"/>
    <w:rsid w:val="004A27B2"/>
    <w:rsid w:val="004A2888"/>
    <w:rsid w:val="004A3970"/>
    <w:rsid w:val="004A4E0A"/>
    <w:rsid w:val="004A51CF"/>
    <w:rsid w:val="004A5758"/>
    <w:rsid w:val="004A5A88"/>
    <w:rsid w:val="004A6001"/>
    <w:rsid w:val="004A64BE"/>
    <w:rsid w:val="004A689B"/>
    <w:rsid w:val="004B0085"/>
    <w:rsid w:val="004B0B3A"/>
    <w:rsid w:val="004B0C77"/>
    <w:rsid w:val="004B25DE"/>
    <w:rsid w:val="004B285C"/>
    <w:rsid w:val="004B3004"/>
    <w:rsid w:val="004B3548"/>
    <w:rsid w:val="004B3862"/>
    <w:rsid w:val="004B389E"/>
    <w:rsid w:val="004B3D8D"/>
    <w:rsid w:val="004B41B8"/>
    <w:rsid w:val="004B4A70"/>
    <w:rsid w:val="004B4A9C"/>
    <w:rsid w:val="004B4B8A"/>
    <w:rsid w:val="004B5147"/>
    <w:rsid w:val="004B5623"/>
    <w:rsid w:val="004C041A"/>
    <w:rsid w:val="004C22A0"/>
    <w:rsid w:val="004C3756"/>
    <w:rsid w:val="004C3921"/>
    <w:rsid w:val="004C3CEF"/>
    <w:rsid w:val="004C432B"/>
    <w:rsid w:val="004C5184"/>
    <w:rsid w:val="004C68AC"/>
    <w:rsid w:val="004C713D"/>
    <w:rsid w:val="004C72B5"/>
    <w:rsid w:val="004D0159"/>
    <w:rsid w:val="004D1C1C"/>
    <w:rsid w:val="004D1E17"/>
    <w:rsid w:val="004D2A0A"/>
    <w:rsid w:val="004D2AED"/>
    <w:rsid w:val="004D2BC3"/>
    <w:rsid w:val="004D4600"/>
    <w:rsid w:val="004D5410"/>
    <w:rsid w:val="004D594E"/>
    <w:rsid w:val="004D6AE9"/>
    <w:rsid w:val="004D6BA0"/>
    <w:rsid w:val="004D6CFD"/>
    <w:rsid w:val="004E0BB9"/>
    <w:rsid w:val="004E211B"/>
    <w:rsid w:val="004E2189"/>
    <w:rsid w:val="004E25FB"/>
    <w:rsid w:val="004E28FD"/>
    <w:rsid w:val="004E2959"/>
    <w:rsid w:val="004E30FA"/>
    <w:rsid w:val="004E3118"/>
    <w:rsid w:val="004E355F"/>
    <w:rsid w:val="004E36D0"/>
    <w:rsid w:val="004E4CA5"/>
    <w:rsid w:val="004E4D21"/>
    <w:rsid w:val="004E619E"/>
    <w:rsid w:val="004F0130"/>
    <w:rsid w:val="004F06E6"/>
    <w:rsid w:val="004F088E"/>
    <w:rsid w:val="004F1396"/>
    <w:rsid w:val="004F1479"/>
    <w:rsid w:val="004F2EB4"/>
    <w:rsid w:val="004F31C8"/>
    <w:rsid w:val="004F3F7E"/>
    <w:rsid w:val="004F4CE5"/>
    <w:rsid w:val="004F4F08"/>
    <w:rsid w:val="004F5E76"/>
    <w:rsid w:val="004F5F2D"/>
    <w:rsid w:val="004F645E"/>
    <w:rsid w:val="004F67D3"/>
    <w:rsid w:val="004F7A24"/>
    <w:rsid w:val="004F7FE2"/>
    <w:rsid w:val="00500486"/>
    <w:rsid w:val="0050052D"/>
    <w:rsid w:val="00500A52"/>
    <w:rsid w:val="00501624"/>
    <w:rsid w:val="00501CE4"/>
    <w:rsid w:val="005022C3"/>
    <w:rsid w:val="00502AA9"/>
    <w:rsid w:val="005035A7"/>
    <w:rsid w:val="00503D5F"/>
    <w:rsid w:val="00504276"/>
    <w:rsid w:val="0050457C"/>
    <w:rsid w:val="00505721"/>
    <w:rsid w:val="00505F28"/>
    <w:rsid w:val="00506725"/>
    <w:rsid w:val="00507598"/>
    <w:rsid w:val="00507908"/>
    <w:rsid w:val="005105AF"/>
    <w:rsid w:val="00511CEF"/>
    <w:rsid w:val="00512760"/>
    <w:rsid w:val="00513929"/>
    <w:rsid w:val="00514AF8"/>
    <w:rsid w:val="0051532E"/>
    <w:rsid w:val="00515638"/>
    <w:rsid w:val="00515EDA"/>
    <w:rsid w:val="0051745E"/>
    <w:rsid w:val="005174FF"/>
    <w:rsid w:val="00517858"/>
    <w:rsid w:val="00517C9C"/>
    <w:rsid w:val="0052069E"/>
    <w:rsid w:val="005210D3"/>
    <w:rsid w:val="0052182B"/>
    <w:rsid w:val="00521B6D"/>
    <w:rsid w:val="00522139"/>
    <w:rsid w:val="005221EA"/>
    <w:rsid w:val="0052237C"/>
    <w:rsid w:val="00522C22"/>
    <w:rsid w:val="00522CEF"/>
    <w:rsid w:val="005236EB"/>
    <w:rsid w:val="00523F25"/>
    <w:rsid w:val="00524589"/>
    <w:rsid w:val="005252CB"/>
    <w:rsid w:val="00525FEB"/>
    <w:rsid w:val="00526580"/>
    <w:rsid w:val="0052715B"/>
    <w:rsid w:val="00527879"/>
    <w:rsid w:val="00527FAD"/>
    <w:rsid w:val="005308F0"/>
    <w:rsid w:val="00531BE3"/>
    <w:rsid w:val="00532009"/>
    <w:rsid w:val="00532925"/>
    <w:rsid w:val="00532A04"/>
    <w:rsid w:val="00532DA3"/>
    <w:rsid w:val="00532DC3"/>
    <w:rsid w:val="00532EA2"/>
    <w:rsid w:val="00532FC7"/>
    <w:rsid w:val="00533F5F"/>
    <w:rsid w:val="00534473"/>
    <w:rsid w:val="0053484F"/>
    <w:rsid w:val="00535481"/>
    <w:rsid w:val="005363DD"/>
    <w:rsid w:val="005364FD"/>
    <w:rsid w:val="00537B21"/>
    <w:rsid w:val="005416E0"/>
    <w:rsid w:val="0054248E"/>
    <w:rsid w:val="00544623"/>
    <w:rsid w:val="00544869"/>
    <w:rsid w:val="00544F99"/>
    <w:rsid w:val="00544FE3"/>
    <w:rsid w:val="005452C6"/>
    <w:rsid w:val="005457BF"/>
    <w:rsid w:val="0054584B"/>
    <w:rsid w:val="00546A25"/>
    <w:rsid w:val="00547DD5"/>
    <w:rsid w:val="005502A7"/>
    <w:rsid w:val="0055069C"/>
    <w:rsid w:val="005506A9"/>
    <w:rsid w:val="00550B5A"/>
    <w:rsid w:val="00550C6B"/>
    <w:rsid w:val="00551708"/>
    <w:rsid w:val="00552A3F"/>
    <w:rsid w:val="00552B5F"/>
    <w:rsid w:val="00553694"/>
    <w:rsid w:val="005536B5"/>
    <w:rsid w:val="00553DE8"/>
    <w:rsid w:val="00553F25"/>
    <w:rsid w:val="00554141"/>
    <w:rsid w:val="0055461C"/>
    <w:rsid w:val="005549B2"/>
    <w:rsid w:val="00555A2A"/>
    <w:rsid w:val="00555DB9"/>
    <w:rsid w:val="00556C87"/>
    <w:rsid w:val="00556DFB"/>
    <w:rsid w:val="00557271"/>
    <w:rsid w:val="00557728"/>
    <w:rsid w:val="00557EC0"/>
    <w:rsid w:val="00560F5C"/>
    <w:rsid w:val="00561EBE"/>
    <w:rsid w:val="00562D63"/>
    <w:rsid w:val="00563A99"/>
    <w:rsid w:val="00564630"/>
    <w:rsid w:val="00564862"/>
    <w:rsid w:val="00564ABA"/>
    <w:rsid w:val="00567384"/>
    <w:rsid w:val="00571708"/>
    <w:rsid w:val="0057183C"/>
    <w:rsid w:val="00572242"/>
    <w:rsid w:val="005726B7"/>
    <w:rsid w:val="005740B6"/>
    <w:rsid w:val="00574A67"/>
    <w:rsid w:val="00575160"/>
    <w:rsid w:val="0057587F"/>
    <w:rsid w:val="00577426"/>
    <w:rsid w:val="005803B3"/>
    <w:rsid w:val="00580704"/>
    <w:rsid w:val="00580725"/>
    <w:rsid w:val="00581165"/>
    <w:rsid w:val="00581AF5"/>
    <w:rsid w:val="00582235"/>
    <w:rsid w:val="00582318"/>
    <w:rsid w:val="00582F36"/>
    <w:rsid w:val="00584AF3"/>
    <w:rsid w:val="005850FD"/>
    <w:rsid w:val="00585355"/>
    <w:rsid w:val="00586DCF"/>
    <w:rsid w:val="005870EA"/>
    <w:rsid w:val="0058746E"/>
    <w:rsid w:val="005901AD"/>
    <w:rsid w:val="005901BA"/>
    <w:rsid w:val="00590D4F"/>
    <w:rsid w:val="0059117D"/>
    <w:rsid w:val="005922B0"/>
    <w:rsid w:val="0059237F"/>
    <w:rsid w:val="005926DE"/>
    <w:rsid w:val="005927B9"/>
    <w:rsid w:val="0059385E"/>
    <w:rsid w:val="00593FF1"/>
    <w:rsid w:val="005942AE"/>
    <w:rsid w:val="00594545"/>
    <w:rsid w:val="00595030"/>
    <w:rsid w:val="005955D0"/>
    <w:rsid w:val="00595FB4"/>
    <w:rsid w:val="0059747B"/>
    <w:rsid w:val="005A0045"/>
    <w:rsid w:val="005A02A2"/>
    <w:rsid w:val="005A1C69"/>
    <w:rsid w:val="005A1C76"/>
    <w:rsid w:val="005A234A"/>
    <w:rsid w:val="005A3D2B"/>
    <w:rsid w:val="005A5D0E"/>
    <w:rsid w:val="005A5F8C"/>
    <w:rsid w:val="005A6E0F"/>
    <w:rsid w:val="005A71BE"/>
    <w:rsid w:val="005A76C8"/>
    <w:rsid w:val="005B0078"/>
    <w:rsid w:val="005B069F"/>
    <w:rsid w:val="005B15DA"/>
    <w:rsid w:val="005B2341"/>
    <w:rsid w:val="005B2671"/>
    <w:rsid w:val="005B2CE5"/>
    <w:rsid w:val="005B2F5B"/>
    <w:rsid w:val="005B325A"/>
    <w:rsid w:val="005B3D08"/>
    <w:rsid w:val="005B43DB"/>
    <w:rsid w:val="005B499B"/>
    <w:rsid w:val="005B5072"/>
    <w:rsid w:val="005B5DFF"/>
    <w:rsid w:val="005B5F80"/>
    <w:rsid w:val="005C0174"/>
    <w:rsid w:val="005C0783"/>
    <w:rsid w:val="005C2596"/>
    <w:rsid w:val="005C25C7"/>
    <w:rsid w:val="005C277B"/>
    <w:rsid w:val="005C2B60"/>
    <w:rsid w:val="005C314E"/>
    <w:rsid w:val="005C3C5B"/>
    <w:rsid w:val="005C3E48"/>
    <w:rsid w:val="005C46E0"/>
    <w:rsid w:val="005C4C39"/>
    <w:rsid w:val="005C5028"/>
    <w:rsid w:val="005C60B6"/>
    <w:rsid w:val="005C6452"/>
    <w:rsid w:val="005C6EB8"/>
    <w:rsid w:val="005C73D3"/>
    <w:rsid w:val="005D137D"/>
    <w:rsid w:val="005D1583"/>
    <w:rsid w:val="005D2BA7"/>
    <w:rsid w:val="005D3F3C"/>
    <w:rsid w:val="005D4541"/>
    <w:rsid w:val="005D4BE5"/>
    <w:rsid w:val="005D6705"/>
    <w:rsid w:val="005D71D4"/>
    <w:rsid w:val="005D7464"/>
    <w:rsid w:val="005D74EB"/>
    <w:rsid w:val="005D7D4E"/>
    <w:rsid w:val="005E05A3"/>
    <w:rsid w:val="005E0607"/>
    <w:rsid w:val="005E0F64"/>
    <w:rsid w:val="005E1590"/>
    <w:rsid w:val="005E1C43"/>
    <w:rsid w:val="005E1E40"/>
    <w:rsid w:val="005E20C3"/>
    <w:rsid w:val="005E323E"/>
    <w:rsid w:val="005E3286"/>
    <w:rsid w:val="005E35F7"/>
    <w:rsid w:val="005E3727"/>
    <w:rsid w:val="005E3A8C"/>
    <w:rsid w:val="005E3BD7"/>
    <w:rsid w:val="005E3BFD"/>
    <w:rsid w:val="005E53A2"/>
    <w:rsid w:val="005E583C"/>
    <w:rsid w:val="005E5A87"/>
    <w:rsid w:val="005E690F"/>
    <w:rsid w:val="005E78F1"/>
    <w:rsid w:val="005E7CCF"/>
    <w:rsid w:val="005E7F93"/>
    <w:rsid w:val="005F0175"/>
    <w:rsid w:val="005F0DE3"/>
    <w:rsid w:val="005F1C1B"/>
    <w:rsid w:val="005F2067"/>
    <w:rsid w:val="005F2BBA"/>
    <w:rsid w:val="005F2E58"/>
    <w:rsid w:val="005F45F1"/>
    <w:rsid w:val="005F4669"/>
    <w:rsid w:val="005F4A4F"/>
    <w:rsid w:val="005F5A84"/>
    <w:rsid w:val="005F5C09"/>
    <w:rsid w:val="005F5D52"/>
    <w:rsid w:val="005F6146"/>
    <w:rsid w:val="005F6607"/>
    <w:rsid w:val="005F74F1"/>
    <w:rsid w:val="005F75E3"/>
    <w:rsid w:val="00600976"/>
    <w:rsid w:val="00601B0B"/>
    <w:rsid w:val="00601C2C"/>
    <w:rsid w:val="00601E0D"/>
    <w:rsid w:val="006031EA"/>
    <w:rsid w:val="00603436"/>
    <w:rsid w:val="0060438F"/>
    <w:rsid w:val="006046C7"/>
    <w:rsid w:val="00604883"/>
    <w:rsid w:val="00605092"/>
    <w:rsid w:val="00605572"/>
    <w:rsid w:val="006055F7"/>
    <w:rsid w:val="0060570C"/>
    <w:rsid w:val="00605C30"/>
    <w:rsid w:val="0060618F"/>
    <w:rsid w:val="006062AD"/>
    <w:rsid w:val="00607BF0"/>
    <w:rsid w:val="0061027E"/>
    <w:rsid w:val="00611011"/>
    <w:rsid w:val="00611582"/>
    <w:rsid w:val="00612289"/>
    <w:rsid w:val="006124C1"/>
    <w:rsid w:val="006138B3"/>
    <w:rsid w:val="00613908"/>
    <w:rsid w:val="00614606"/>
    <w:rsid w:val="00614EAB"/>
    <w:rsid w:val="00614EF7"/>
    <w:rsid w:val="00615D0A"/>
    <w:rsid w:val="00616736"/>
    <w:rsid w:val="00616842"/>
    <w:rsid w:val="0061783D"/>
    <w:rsid w:val="006203E9"/>
    <w:rsid w:val="006210CA"/>
    <w:rsid w:val="0062126D"/>
    <w:rsid w:val="00623BBB"/>
    <w:rsid w:val="006245FD"/>
    <w:rsid w:val="006246E5"/>
    <w:rsid w:val="00624B76"/>
    <w:rsid w:val="00624C91"/>
    <w:rsid w:val="006254B8"/>
    <w:rsid w:val="00625D4A"/>
    <w:rsid w:val="00625D99"/>
    <w:rsid w:val="00626879"/>
    <w:rsid w:val="006271AD"/>
    <w:rsid w:val="006301D8"/>
    <w:rsid w:val="006304BE"/>
    <w:rsid w:val="006317A0"/>
    <w:rsid w:val="006326A7"/>
    <w:rsid w:val="00632705"/>
    <w:rsid w:val="00632894"/>
    <w:rsid w:val="00634A95"/>
    <w:rsid w:val="00637688"/>
    <w:rsid w:val="006404D2"/>
    <w:rsid w:val="00640733"/>
    <w:rsid w:val="00641E02"/>
    <w:rsid w:val="00642DB8"/>
    <w:rsid w:val="0064385E"/>
    <w:rsid w:val="00643A1C"/>
    <w:rsid w:val="00643C81"/>
    <w:rsid w:val="00644315"/>
    <w:rsid w:val="00644359"/>
    <w:rsid w:val="00644515"/>
    <w:rsid w:val="00644BFF"/>
    <w:rsid w:val="006450FF"/>
    <w:rsid w:val="00645EDE"/>
    <w:rsid w:val="006462D2"/>
    <w:rsid w:val="00646339"/>
    <w:rsid w:val="00646537"/>
    <w:rsid w:val="00646A40"/>
    <w:rsid w:val="00647BED"/>
    <w:rsid w:val="006503E7"/>
    <w:rsid w:val="0065237D"/>
    <w:rsid w:val="00653216"/>
    <w:rsid w:val="006548D0"/>
    <w:rsid w:val="00654B1D"/>
    <w:rsid w:val="00654E8E"/>
    <w:rsid w:val="00655AD5"/>
    <w:rsid w:val="00655DAA"/>
    <w:rsid w:val="0065614D"/>
    <w:rsid w:val="00656B74"/>
    <w:rsid w:val="00656C38"/>
    <w:rsid w:val="0066039D"/>
    <w:rsid w:val="006606CE"/>
    <w:rsid w:val="00661B3E"/>
    <w:rsid w:val="006622C1"/>
    <w:rsid w:val="006624D4"/>
    <w:rsid w:val="00662618"/>
    <w:rsid w:val="0066393A"/>
    <w:rsid w:val="00663A3D"/>
    <w:rsid w:val="006644D5"/>
    <w:rsid w:val="00664FB3"/>
    <w:rsid w:val="00665616"/>
    <w:rsid w:val="00665A75"/>
    <w:rsid w:val="00665B32"/>
    <w:rsid w:val="006669A1"/>
    <w:rsid w:val="00666F0E"/>
    <w:rsid w:val="0067040F"/>
    <w:rsid w:val="006709AC"/>
    <w:rsid w:val="006719C4"/>
    <w:rsid w:val="00672990"/>
    <w:rsid w:val="00672DDE"/>
    <w:rsid w:val="00672EC7"/>
    <w:rsid w:val="00673D19"/>
    <w:rsid w:val="006748B2"/>
    <w:rsid w:val="006755A3"/>
    <w:rsid w:val="00675E40"/>
    <w:rsid w:val="00676E7F"/>
    <w:rsid w:val="00677943"/>
    <w:rsid w:val="00677DAC"/>
    <w:rsid w:val="006801C5"/>
    <w:rsid w:val="00680F25"/>
    <w:rsid w:val="006812CD"/>
    <w:rsid w:val="00681675"/>
    <w:rsid w:val="00682537"/>
    <w:rsid w:val="00683428"/>
    <w:rsid w:val="006850F6"/>
    <w:rsid w:val="00685398"/>
    <w:rsid w:val="00686D23"/>
    <w:rsid w:val="00690C4B"/>
    <w:rsid w:val="00691134"/>
    <w:rsid w:val="00694194"/>
    <w:rsid w:val="006945DB"/>
    <w:rsid w:val="00695124"/>
    <w:rsid w:val="006A0917"/>
    <w:rsid w:val="006A1DE8"/>
    <w:rsid w:val="006A3686"/>
    <w:rsid w:val="006A4004"/>
    <w:rsid w:val="006A6A07"/>
    <w:rsid w:val="006A7AE8"/>
    <w:rsid w:val="006B0231"/>
    <w:rsid w:val="006B08BD"/>
    <w:rsid w:val="006B1988"/>
    <w:rsid w:val="006B22B0"/>
    <w:rsid w:val="006B2BF5"/>
    <w:rsid w:val="006B3083"/>
    <w:rsid w:val="006B3247"/>
    <w:rsid w:val="006B349F"/>
    <w:rsid w:val="006B3DEE"/>
    <w:rsid w:val="006B492E"/>
    <w:rsid w:val="006B4AA1"/>
    <w:rsid w:val="006B55D5"/>
    <w:rsid w:val="006B57EE"/>
    <w:rsid w:val="006B5A70"/>
    <w:rsid w:val="006B68EB"/>
    <w:rsid w:val="006B6A7B"/>
    <w:rsid w:val="006B7F82"/>
    <w:rsid w:val="006C025C"/>
    <w:rsid w:val="006C050F"/>
    <w:rsid w:val="006C175A"/>
    <w:rsid w:val="006C1DBD"/>
    <w:rsid w:val="006C2F67"/>
    <w:rsid w:val="006C389C"/>
    <w:rsid w:val="006C3A97"/>
    <w:rsid w:val="006C71F5"/>
    <w:rsid w:val="006C76A6"/>
    <w:rsid w:val="006C7A2F"/>
    <w:rsid w:val="006C7B59"/>
    <w:rsid w:val="006D0AA9"/>
    <w:rsid w:val="006D0D10"/>
    <w:rsid w:val="006D1B6B"/>
    <w:rsid w:val="006D1D5B"/>
    <w:rsid w:val="006D1F75"/>
    <w:rsid w:val="006D2131"/>
    <w:rsid w:val="006D31CE"/>
    <w:rsid w:val="006D331D"/>
    <w:rsid w:val="006D3D4C"/>
    <w:rsid w:val="006D4C55"/>
    <w:rsid w:val="006D5DFD"/>
    <w:rsid w:val="006D63EC"/>
    <w:rsid w:val="006D6F4A"/>
    <w:rsid w:val="006D7677"/>
    <w:rsid w:val="006E0D06"/>
    <w:rsid w:val="006E1381"/>
    <w:rsid w:val="006E27E1"/>
    <w:rsid w:val="006E32F4"/>
    <w:rsid w:val="006E3762"/>
    <w:rsid w:val="006E3BA6"/>
    <w:rsid w:val="006E4024"/>
    <w:rsid w:val="006E55F4"/>
    <w:rsid w:val="006E5769"/>
    <w:rsid w:val="006E5D1D"/>
    <w:rsid w:val="006E6029"/>
    <w:rsid w:val="006E604C"/>
    <w:rsid w:val="006E6DE2"/>
    <w:rsid w:val="006E715F"/>
    <w:rsid w:val="006E75E3"/>
    <w:rsid w:val="006E7C72"/>
    <w:rsid w:val="006F03EB"/>
    <w:rsid w:val="006F1360"/>
    <w:rsid w:val="006F16E9"/>
    <w:rsid w:val="006F186C"/>
    <w:rsid w:val="006F2810"/>
    <w:rsid w:val="006F4181"/>
    <w:rsid w:val="006F41E0"/>
    <w:rsid w:val="006F4355"/>
    <w:rsid w:val="006F43BF"/>
    <w:rsid w:val="006F444D"/>
    <w:rsid w:val="006F44E3"/>
    <w:rsid w:val="006F4E1B"/>
    <w:rsid w:val="006F5020"/>
    <w:rsid w:val="006F5C53"/>
    <w:rsid w:val="006F5CCD"/>
    <w:rsid w:val="006F624A"/>
    <w:rsid w:val="006F6BF5"/>
    <w:rsid w:val="007002EC"/>
    <w:rsid w:val="007019D0"/>
    <w:rsid w:val="00701BDA"/>
    <w:rsid w:val="00701E8E"/>
    <w:rsid w:val="007030F4"/>
    <w:rsid w:val="00704F97"/>
    <w:rsid w:val="007050C2"/>
    <w:rsid w:val="00705296"/>
    <w:rsid w:val="00705639"/>
    <w:rsid w:val="007064B6"/>
    <w:rsid w:val="0070743B"/>
    <w:rsid w:val="00707925"/>
    <w:rsid w:val="0071037B"/>
    <w:rsid w:val="007103F8"/>
    <w:rsid w:val="00710820"/>
    <w:rsid w:val="00711F01"/>
    <w:rsid w:val="00712912"/>
    <w:rsid w:val="00714A65"/>
    <w:rsid w:val="007152E3"/>
    <w:rsid w:val="00715374"/>
    <w:rsid w:val="0071564B"/>
    <w:rsid w:val="00716FE0"/>
    <w:rsid w:val="0072064B"/>
    <w:rsid w:val="00722163"/>
    <w:rsid w:val="0072229D"/>
    <w:rsid w:val="007222FF"/>
    <w:rsid w:val="00722B59"/>
    <w:rsid w:val="0072451D"/>
    <w:rsid w:val="00724626"/>
    <w:rsid w:val="0072467B"/>
    <w:rsid w:val="00724E44"/>
    <w:rsid w:val="0072511D"/>
    <w:rsid w:val="00725C0F"/>
    <w:rsid w:val="00725E17"/>
    <w:rsid w:val="00726C95"/>
    <w:rsid w:val="00726F87"/>
    <w:rsid w:val="00727B79"/>
    <w:rsid w:val="0073048F"/>
    <w:rsid w:val="007304B2"/>
    <w:rsid w:val="00730678"/>
    <w:rsid w:val="0073185E"/>
    <w:rsid w:val="0073225B"/>
    <w:rsid w:val="007328C2"/>
    <w:rsid w:val="007333B8"/>
    <w:rsid w:val="0073358D"/>
    <w:rsid w:val="00733969"/>
    <w:rsid w:val="007346E3"/>
    <w:rsid w:val="00735426"/>
    <w:rsid w:val="0073548D"/>
    <w:rsid w:val="007362B6"/>
    <w:rsid w:val="00736661"/>
    <w:rsid w:val="00736B1A"/>
    <w:rsid w:val="0074050C"/>
    <w:rsid w:val="007415FB"/>
    <w:rsid w:val="00741A2E"/>
    <w:rsid w:val="007420BF"/>
    <w:rsid w:val="00742ADE"/>
    <w:rsid w:val="0074334C"/>
    <w:rsid w:val="00743809"/>
    <w:rsid w:val="007443BF"/>
    <w:rsid w:val="00744F1E"/>
    <w:rsid w:val="007452FA"/>
    <w:rsid w:val="00745750"/>
    <w:rsid w:val="00745B7F"/>
    <w:rsid w:val="00747DA8"/>
    <w:rsid w:val="00751833"/>
    <w:rsid w:val="007519C1"/>
    <w:rsid w:val="00751ADB"/>
    <w:rsid w:val="007523F2"/>
    <w:rsid w:val="00752E59"/>
    <w:rsid w:val="007532FE"/>
    <w:rsid w:val="00754B3C"/>
    <w:rsid w:val="00755917"/>
    <w:rsid w:val="00755F5F"/>
    <w:rsid w:val="0075688B"/>
    <w:rsid w:val="0075738F"/>
    <w:rsid w:val="007576C1"/>
    <w:rsid w:val="007606A9"/>
    <w:rsid w:val="0076093E"/>
    <w:rsid w:val="00761E62"/>
    <w:rsid w:val="00762499"/>
    <w:rsid w:val="00763803"/>
    <w:rsid w:val="00764CDA"/>
    <w:rsid w:val="00764D31"/>
    <w:rsid w:val="007652E1"/>
    <w:rsid w:val="00767851"/>
    <w:rsid w:val="00767EDF"/>
    <w:rsid w:val="00771C60"/>
    <w:rsid w:val="00773A3C"/>
    <w:rsid w:val="007750AF"/>
    <w:rsid w:val="007756DE"/>
    <w:rsid w:val="00775A50"/>
    <w:rsid w:val="00775F0D"/>
    <w:rsid w:val="007772B6"/>
    <w:rsid w:val="00777785"/>
    <w:rsid w:val="007807E1"/>
    <w:rsid w:val="007811ED"/>
    <w:rsid w:val="00781238"/>
    <w:rsid w:val="00781591"/>
    <w:rsid w:val="00781740"/>
    <w:rsid w:val="00781B6D"/>
    <w:rsid w:val="00781DDE"/>
    <w:rsid w:val="00782477"/>
    <w:rsid w:val="00782845"/>
    <w:rsid w:val="00784158"/>
    <w:rsid w:val="00784C74"/>
    <w:rsid w:val="00784DCD"/>
    <w:rsid w:val="00784DF9"/>
    <w:rsid w:val="00784ECD"/>
    <w:rsid w:val="00785FA3"/>
    <w:rsid w:val="007867F3"/>
    <w:rsid w:val="00786D8F"/>
    <w:rsid w:val="00787F1A"/>
    <w:rsid w:val="0079109F"/>
    <w:rsid w:val="0079185D"/>
    <w:rsid w:val="00791C61"/>
    <w:rsid w:val="00792302"/>
    <w:rsid w:val="0079236C"/>
    <w:rsid w:val="00793227"/>
    <w:rsid w:val="00793D69"/>
    <w:rsid w:val="00795B93"/>
    <w:rsid w:val="00795C6B"/>
    <w:rsid w:val="00795CDA"/>
    <w:rsid w:val="0079647C"/>
    <w:rsid w:val="00796845"/>
    <w:rsid w:val="00796E5E"/>
    <w:rsid w:val="00797EB7"/>
    <w:rsid w:val="007A12BF"/>
    <w:rsid w:val="007A16B8"/>
    <w:rsid w:val="007A2A7F"/>
    <w:rsid w:val="007A37CF"/>
    <w:rsid w:val="007A40D7"/>
    <w:rsid w:val="007A4CC6"/>
    <w:rsid w:val="007A565B"/>
    <w:rsid w:val="007A6226"/>
    <w:rsid w:val="007A6523"/>
    <w:rsid w:val="007A7436"/>
    <w:rsid w:val="007A7470"/>
    <w:rsid w:val="007A77F3"/>
    <w:rsid w:val="007B0A0A"/>
    <w:rsid w:val="007B13A0"/>
    <w:rsid w:val="007B13A3"/>
    <w:rsid w:val="007B20FE"/>
    <w:rsid w:val="007B22EF"/>
    <w:rsid w:val="007B2C15"/>
    <w:rsid w:val="007B34C9"/>
    <w:rsid w:val="007B3790"/>
    <w:rsid w:val="007B4081"/>
    <w:rsid w:val="007B4A1E"/>
    <w:rsid w:val="007B5436"/>
    <w:rsid w:val="007B5744"/>
    <w:rsid w:val="007B594E"/>
    <w:rsid w:val="007B6CFE"/>
    <w:rsid w:val="007B74AF"/>
    <w:rsid w:val="007B796C"/>
    <w:rsid w:val="007C0708"/>
    <w:rsid w:val="007C0D33"/>
    <w:rsid w:val="007C1080"/>
    <w:rsid w:val="007C1257"/>
    <w:rsid w:val="007C2B61"/>
    <w:rsid w:val="007C3DBA"/>
    <w:rsid w:val="007C403C"/>
    <w:rsid w:val="007C432E"/>
    <w:rsid w:val="007C4AF4"/>
    <w:rsid w:val="007C4D23"/>
    <w:rsid w:val="007C52EA"/>
    <w:rsid w:val="007C5E95"/>
    <w:rsid w:val="007C5F2B"/>
    <w:rsid w:val="007C64D1"/>
    <w:rsid w:val="007C6BD6"/>
    <w:rsid w:val="007C7354"/>
    <w:rsid w:val="007C7D55"/>
    <w:rsid w:val="007D0402"/>
    <w:rsid w:val="007D0820"/>
    <w:rsid w:val="007D0C7D"/>
    <w:rsid w:val="007D1CF2"/>
    <w:rsid w:val="007D36A5"/>
    <w:rsid w:val="007D38E9"/>
    <w:rsid w:val="007D3E63"/>
    <w:rsid w:val="007D4FB1"/>
    <w:rsid w:val="007D50E7"/>
    <w:rsid w:val="007D5F3B"/>
    <w:rsid w:val="007D6E63"/>
    <w:rsid w:val="007D6E72"/>
    <w:rsid w:val="007D7302"/>
    <w:rsid w:val="007D75CC"/>
    <w:rsid w:val="007D7861"/>
    <w:rsid w:val="007E01F7"/>
    <w:rsid w:val="007E0B89"/>
    <w:rsid w:val="007E0E38"/>
    <w:rsid w:val="007E124C"/>
    <w:rsid w:val="007E20AC"/>
    <w:rsid w:val="007E20F7"/>
    <w:rsid w:val="007E21AF"/>
    <w:rsid w:val="007E2DF1"/>
    <w:rsid w:val="007E327B"/>
    <w:rsid w:val="007E3575"/>
    <w:rsid w:val="007E36CA"/>
    <w:rsid w:val="007E3BA8"/>
    <w:rsid w:val="007E7155"/>
    <w:rsid w:val="007F04CE"/>
    <w:rsid w:val="007F121C"/>
    <w:rsid w:val="007F153B"/>
    <w:rsid w:val="007F189A"/>
    <w:rsid w:val="007F1940"/>
    <w:rsid w:val="007F19AE"/>
    <w:rsid w:val="007F2FD2"/>
    <w:rsid w:val="007F338F"/>
    <w:rsid w:val="007F3883"/>
    <w:rsid w:val="007F41DA"/>
    <w:rsid w:val="007F4275"/>
    <w:rsid w:val="007F679C"/>
    <w:rsid w:val="007F6A69"/>
    <w:rsid w:val="00800802"/>
    <w:rsid w:val="00800F4E"/>
    <w:rsid w:val="008014F6"/>
    <w:rsid w:val="00802061"/>
    <w:rsid w:val="00802D38"/>
    <w:rsid w:val="00804D7E"/>
    <w:rsid w:val="00804EC2"/>
    <w:rsid w:val="00805678"/>
    <w:rsid w:val="00805A7F"/>
    <w:rsid w:val="0080651F"/>
    <w:rsid w:val="008073FF"/>
    <w:rsid w:val="008102DF"/>
    <w:rsid w:val="008106B9"/>
    <w:rsid w:val="00811F75"/>
    <w:rsid w:val="008122D4"/>
    <w:rsid w:val="0081302C"/>
    <w:rsid w:val="00813420"/>
    <w:rsid w:val="0081522B"/>
    <w:rsid w:val="00815C75"/>
    <w:rsid w:val="008163CB"/>
    <w:rsid w:val="00816555"/>
    <w:rsid w:val="00816816"/>
    <w:rsid w:val="00816AFA"/>
    <w:rsid w:val="00816E93"/>
    <w:rsid w:val="0082075B"/>
    <w:rsid w:val="00821867"/>
    <w:rsid w:val="008222B2"/>
    <w:rsid w:val="00822368"/>
    <w:rsid w:val="008246FA"/>
    <w:rsid w:val="0082476A"/>
    <w:rsid w:val="00826A68"/>
    <w:rsid w:val="008308A1"/>
    <w:rsid w:val="0083096A"/>
    <w:rsid w:val="00831664"/>
    <w:rsid w:val="00833830"/>
    <w:rsid w:val="00834491"/>
    <w:rsid w:val="00834D79"/>
    <w:rsid w:val="00835D9B"/>
    <w:rsid w:val="00837113"/>
    <w:rsid w:val="00837C26"/>
    <w:rsid w:val="008400D9"/>
    <w:rsid w:val="00840D2B"/>
    <w:rsid w:val="00841149"/>
    <w:rsid w:val="00841486"/>
    <w:rsid w:val="008419E5"/>
    <w:rsid w:val="0084205C"/>
    <w:rsid w:val="008422CB"/>
    <w:rsid w:val="00843599"/>
    <w:rsid w:val="0084381A"/>
    <w:rsid w:val="008441A4"/>
    <w:rsid w:val="00844E18"/>
    <w:rsid w:val="00844EB9"/>
    <w:rsid w:val="008453FA"/>
    <w:rsid w:val="00845958"/>
    <w:rsid w:val="0084602F"/>
    <w:rsid w:val="00846242"/>
    <w:rsid w:val="00846A5A"/>
    <w:rsid w:val="00847830"/>
    <w:rsid w:val="008500BA"/>
    <w:rsid w:val="00850524"/>
    <w:rsid w:val="0085064E"/>
    <w:rsid w:val="00850CA0"/>
    <w:rsid w:val="008517B0"/>
    <w:rsid w:val="00854975"/>
    <w:rsid w:val="00854A27"/>
    <w:rsid w:val="00855026"/>
    <w:rsid w:val="00856ACA"/>
    <w:rsid w:val="00861235"/>
    <w:rsid w:val="00862333"/>
    <w:rsid w:val="0086394A"/>
    <w:rsid w:val="00863A7A"/>
    <w:rsid w:val="00864DDF"/>
    <w:rsid w:val="008652B1"/>
    <w:rsid w:val="008664C7"/>
    <w:rsid w:val="00866D5B"/>
    <w:rsid w:val="0087014F"/>
    <w:rsid w:val="008727FE"/>
    <w:rsid w:val="008728CA"/>
    <w:rsid w:val="00872956"/>
    <w:rsid w:val="00872EB9"/>
    <w:rsid w:val="008744E2"/>
    <w:rsid w:val="00875920"/>
    <w:rsid w:val="00877329"/>
    <w:rsid w:val="00877AD8"/>
    <w:rsid w:val="00881A96"/>
    <w:rsid w:val="0088247F"/>
    <w:rsid w:val="00882E8D"/>
    <w:rsid w:val="00883151"/>
    <w:rsid w:val="00883DD2"/>
    <w:rsid w:val="00884669"/>
    <w:rsid w:val="00884A41"/>
    <w:rsid w:val="00885650"/>
    <w:rsid w:val="00885B93"/>
    <w:rsid w:val="00885DE9"/>
    <w:rsid w:val="00885F4F"/>
    <w:rsid w:val="008872EB"/>
    <w:rsid w:val="00887657"/>
    <w:rsid w:val="00887700"/>
    <w:rsid w:val="00890306"/>
    <w:rsid w:val="00890321"/>
    <w:rsid w:val="00890C0C"/>
    <w:rsid w:val="00891190"/>
    <w:rsid w:val="00891FF1"/>
    <w:rsid w:val="00893008"/>
    <w:rsid w:val="008931F7"/>
    <w:rsid w:val="00893E13"/>
    <w:rsid w:val="0089414F"/>
    <w:rsid w:val="008943C4"/>
    <w:rsid w:val="008945FB"/>
    <w:rsid w:val="008960D9"/>
    <w:rsid w:val="0089665D"/>
    <w:rsid w:val="00896E76"/>
    <w:rsid w:val="00897508"/>
    <w:rsid w:val="00897AEA"/>
    <w:rsid w:val="008A00B9"/>
    <w:rsid w:val="008A0F03"/>
    <w:rsid w:val="008A2761"/>
    <w:rsid w:val="008A2BCF"/>
    <w:rsid w:val="008A34E8"/>
    <w:rsid w:val="008A3B93"/>
    <w:rsid w:val="008A3C67"/>
    <w:rsid w:val="008A475D"/>
    <w:rsid w:val="008A48AF"/>
    <w:rsid w:val="008A4F2D"/>
    <w:rsid w:val="008A5699"/>
    <w:rsid w:val="008A68A1"/>
    <w:rsid w:val="008A6B90"/>
    <w:rsid w:val="008A7057"/>
    <w:rsid w:val="008B051E"/>
    <w:rsid w:val="008B0E0E"/>
    <w:rsid w:val="008B1027"/>
    <w:rsid w:val="008B1626"/>
    <w:rsid w:val="008B1AF8"/>
    <w:rsid w:val="008B1BAA"/>
    <w:rsid w:val="008B1D66"/>
    <w:rsid w:val="008B2070"/>
    <w:rsid w:val="008B22EE"/>
    <w:rsid w:val="008B2A2C"/>
    <w:rsid w:val="008B302F"/>
    <w:rsid w:val="008B3977"/>
    <w:rsid w:val="008B4788"/>
    <w:rsid w:val="008B49B8"/>
    <w:rsid w:val="008B53A2"/>
    <w:rsid w:val="008B5797"/>
    <w:rsid w:val="008B657A"/>
    <w:rsid w:val="008B6F9A"/>
    <w:rsid w:val="008B725C"/>
    <w:rsid w:val="008B7347"/>
    <w:rsid w:val="008B7387"/>
    <w:rsid w:val="008B747E"/>
    <w:rsid w:val="008C01EC"/>
    <w:rsid w:val="008C1352"/>
    <w:rsid w:val="008C2E13"/>
    <w:rsid w:val="008C312E"/>
    <w:rsid w:val="008C4EAB"/>
    <w:rsid w:val="008C5EAA"/>
    <w:rsid w:val="008D0478"/>
    <w:rsid w:val="008D0B19"/>
    <w:rsid w:val="008D14A0"/>
    <w:rsid w:val="008D1581"/>
    <w:rsid w:val="008D1A29"/>
    <w:rsid w:val="008D2CEB"/>
    <w:rsid w:val="008D5AD4"/>
    <w:rsid w:val="008D64A9"/>
    <w:rsid w:val="008D72AD"/>
    <w:rsid w:val="008D7E45"/>
    <w:rsid w:val="008E0EC1"/>
    <w:rsid w:val="008E0F4A"/>
    <w:rsid w:val="008E1DAA"/>
    <w:rsid w:val="008E231A"/>
    <w:rsid w:val="008E3908"/>
    <w:rsid w:val="008E3B0E"/>
    <w:rsid w:val="008E4620"/>
    <w:rsid w:val="008E4672"/>
    <w:rsid w:val="008E61BB"/>
    <w:rsid w:val="008E634D"/>
    <w:rsid w:val="008E655C"/>
    <w:rsid w:val="008E6D42"/>
    <w:rsid w:val="008E703E"/>
    <w:rsid w:val="008E74D2"/>
    <w:rsid w:val="008F011C"/>
    <w:rsid w:val="008F3C10"/>
    <w:rsid w:val="008F4735"/>
    <w:rsid w:val="008F72FB"/>
    <w:rsid w:val="008F76FB"/>
    <w:rsid w:val="008F7A52"/>
    <w:rsid w:val="00902831"/>
    <w:rsid w:val="00905229"/>
    <w:rsid w:val="00906CF9"/>
    <w:rsid w:val="00907050"/>
    <w:rsid w:val="00907296"/>
    <w:rsid w:val="009075FB"/>
    <w:rsid w:val="00907AAE"/>
    <w:rsid w:val="0091037D"/>
    <w:rsid w:val="009106FA"/>
    <w:rsid w:val="009110AD"/>
    <w:rsid w:val="00912CA7"/>
    <w:rsid w:val="0091369A"/>
    <w:rsid w:val="00914079"/>
    <w:rsid w:val="009146E8"/>
    <w:rsid w:val="00914AFA"/>
    <w:rsid w:val="00915518"/>
    <w:rsid w:val="00916019"/>
    <w:rsid w:val="0092036F"/>
    <w:rsid w:val="00921287"/>
    <w:rsid w:val="009214A9"/>
    <w:rsid w:val="00921972"/>
    <w:rsid w:val="00924475"/>
    <w:rsid w:val="00925058"/>
    <w:rsid w:val="009251EE"/>
    <w:rsid w:val="009252E3"/>
    <w:rsid w:val="00926386"/>
    <w:rsid w:val="00926A74"/>
    <w:rsid w:val="00926AEF"/>
    <w:rsid w:val="009275B4"/>
    <w:rsid w:val="00927780"/>
    <w:rsid w:val="009304B3"/>
    <w:rsid w:val="009312E0"/>
    <w:rsid w:val="0093131A"/>
    <w:rsid w:val="00932870"/>
    <w:rsid w:val="00932BA2"/>
    <w:rsid w:val="009338A9"/>
    <w:rsid w:val="009339DD"/>
    <w:rsid w:val="00933F35"/>
    <w:rsid w:val="009347E7"/>
    <w:rsid w:val="00934D33"/>
    <w:rsid w:val="009359B5"/>
    <w:rsid w:val="00936986"/>
    <w:rsid w:val="00936E0E"/>
    <w:rsid w:val="009372BA"/>
    <w:rsid w:val="00937781"/>
    <w:rsid w:val="00937CA4"/>
    <w:rsid w:val="0094012A"/>
    <w:rsid w:val="00940343"/>
    <w:rsid w:val="00940619"/>
    <w:rsid w:val="00940865"/>
    <w:rsid w:val="009417A4"/>
    <w:rsid w:val="009417D4"/>
    <w:rsid w:val="009423C1"/>
    <w:rsid w:val="00942529"/>
    <w:rsid w:val="0094258C"/>
    <w:rsid w:val="009433A9"/>
    <w:rsid w:val="009439AA"/>
    <w:rsid w:val="00943DE3"/>
    <w:rsid w:val="009453BE"/>
    <w:rsid w:val="00945CB2"/>
    <w:rsid w:val="0094645F"/>
    <w:rsid w:val="0094693A"/>
    <w:rsid w:val="009470A5"/>
    <w:rsid w:val="00947CA8"/>
    <w:rsid w:val="00947FFB"/>
    <w:rsid w:val="009505A9"/>
    <w:rsid w:val="00950AE5"/>
    <w:rsid w:val="00950FA7"/>
    <w:rsid w:val="009511B6"/>
    <w:rsid w:val="009516B1"/>
    <w:rsid w:val="00952629"/>
    <w:rsid w:val="00953069"/>
    <w:rsid w:val="00953333"/>
    <w:rsid w:val="00954917"/>
    <w:rsid w:val="00954E66"/>
    <w:rsid w:val="0095673C"/>
    <w:rsid w:val="00957671"/>
    <w:rsid w:val="009576BB"/>
    <w:rsid w:val="00960997"/>
    <w:rsid w:val="00961742"/>
    <w:rsid w:val="00961C7D"/>
    <w:rsid w:val="00961C9E"/>
    <w:rsid w:val="0096282A"/>
    <w:rsid w:val="009635D5"/>
    <w:rsid w:val="00964957"/>
    <w:rsid w:val="00964EE8"/>
    <w:rsid w:val="00964F63"/>
    <w:rsid w:val="009660A1"/>
    <w:rsid w:val="0096631C"/>
    <w:rsid w:val="00966C5E"/>
    <w:rsid w:val="00966CBD"/>
    <w:rsid w:val="00967649"/>
    <w:rsid w:val="00967816"/>
    <w:rsid w:val="00967C05"/>
    <w:rsid w:val="00970805"/>
    <w:rsid w:val="00970DB2"/>
    <w:rsid w:val="00973247"/>
    <w:rsid w:val="009732FA"/>
    <w:rsid w:val="00974556"/>
    <w:rsid w:val="009749D4"/>
    <w:rsid w:val="00974DC5"/>
    <w:rsid w:val="00975431"/>
    <w:rsid w:val="009769BB"/>
    <w:rsid w:val="0098060B"/>
    <w:rsid w:val="009806CF"/>
    <w:rsid w:val="00980B74"/>
    <w:rsid w:val="00981F92"/>
    <w:rsid w:val="00983558"/>
    <w:rsid w:val="009840CD"/>
    <w:rsid w:val="009845F5"/>
    <w:rsid w:val="0098477D"/>
    <w:rsid w:val="00984A1C"/>
    <w:rsid w:val="00985156"/>
    <w:rsid w:val="00985608"/>
    <w:rsid w:val="0098590E"/>
    <w:rsid w:val="00985D51"/>
    <w:rsid w:val="009865F1"/>
    <w:rsid w:val="0098724C"/>
    <w:rsid w:val="009903B4"/>
    <w:rsid w:val="00991B2B"/>
    <w:rsid w:val="00992EC9"/>
    <w:rsid w:val="00993292"/>
    <w:rsid w:val="009937B7"/>
    <w:rsid w:val="0099577E"/>
    <w:rsid w:val="00995AAE"/>
    <w:rsid w:val="0099646D"/>
    <w:rsid w:val="00996FD4"/>
    <w:rsid w:val="00997348"/>
    <w:rsid w:val="00997A06"/>
    <w:rsid w:val="009A06E0"/>
    <w:rsid w:val="009A25A4"/>
    <w:rsid w:val="009A26DF"/>
    <w:rsid w:val="009A29AC"/>
    <w:rsid w:val="009A2B0C"/>
    <w:rsid w:val="009A2BA9"/>
    <w:rsid w:val="009A317B"/>
    <w:rsid w:val="009A34FE"/>
    <w:rsid w:val="009A3F67"/>
    <w:rsid w:val="009A435A"/>
    <w:rsid w:val="009A475C"/>
    <w:rsid w:val="009A4EC9"/>
    <w:rsid w:val="009A5AB4"/>
    <w:rsid w:val="009A5CDA"/>
    <w:rsid w:val="009A60B2"/>
    <w:rsid w:val="009A66F8"/>
    <w:rsid w:val="009A7524"/>
    <w:rsid w:val="009B09BB"/>
    <w:rsid w:val="009B0E7C"/>
    <w:rsid w:val="009B1B8C"/>
    <w:rsid w:val="009B1DBF"/>
    <w:rsid w:val="009B1DE9"/>
    <w:rsid w:val="009B31BB"/>
    <w:rsid w:val="009B38E5"/>
    <w:rsid w:val="009B4E74"/>
    <w:rsid w:val="009B524F"/>
    <w:rsid w:val="009B54F5"/>
    <w:rsid w:val="009C2D05"/>
    <w:rsid w:val="009C3B73"/>
    <w:rsid w:val="009C3D1C"/>
    <w:rsid w:val="009C41B9"/>
    <w:rsid w:val="009C5ED9"/>
    <w:rsid w:val="009C62DA"/>
    <w:rsid w:val="009C6867"/>
    <w:rsid w:val="009C7812"/>
    <w:rsid w:val="009C78FF"/>
    <w:rsid w:val="009D0457"/>
    <w:rsid w:val="009D0C7B"/>
    <w:rsid w:val="009D0E39"/>
    <w:rsid w:val="009D2A0B"/>
    <w:rsid w:val="009D2B10"/>
    <w:rsid w:val="009D3529"/>
    <w:rsid w:val="009D3F86"/>
    <w:rsid w:val="009D3FE1"/>
    <w:rsid w:val="009D58D1"/>
    <w:rsid w:val="009D5BB4"/>
    <w:rsid w:val="009D5EB9"/>
    <w:rsid w:val="009D6B41"/>
    <w:rsid w:val="009E06E8"/>
    <w:rsid w:val="009E1DDB"/>
    <w:rsid w:val="009E25D0"/>
    <w:rsid w:val="009E3B48"/>
    <w:rsid w:val="009E6951"/>
    <w:rsid w:val="009E6E01"/>
    <w:rsid w:val="009E70E0"/>
    <w:rsid w:val="009E76DB"/>
    <w:rsid w:val="009E76F6"/>
    <w:rsid w:val="009E7C55"/>
    <w:rsid w:val="009F04BD"/>
    <w:rsid w:val="009F0543"/>
    <w:rsid w:val="009F2C3F"/>
    <w:rsid w:val="009F572C"/>
    <w:rsid w:val="009F5CF2"/>
    <w:rsid w:val="009F663D"/>
    <w:rsid w:val="009F71FF"/>
    <w:rsid w:val="00A00C3F"/>
    <w:rsid w:val="00A00D4D"/>
    <w:rsid w:val="00A02575"/>
    <w:rsid w:val="00A0275A"/>
    <w:rsid w:val="00A03361"/>
    <w:rsid w:val="00A037AF"/>
    <w:rsid w:val="00A037B0"/>
    <w:rsid w:val="00A039E0"/>
    <w:rsid w:val="00A03D00"/>
    <w:rsid w:val="00A040C9"/>
    <w:rsid w:val="00A04100"/>
    <w:rsid w:val="00A057D2"/>
    <w:rsid w:val="00A05945"/>
    <w:rsid w:val="00A05E20"/>
    <w:rsid w:val="00A05F43"/>
    <w:rsid w:val="00A0677A"/>
    <w:rsid w:val="00A06CBF"/>
    <w:rsid w:val="00A0723E"/>
    <w:rsid w:val="00A07811"/>
    <w:rsid w:val="00A07A91"/>
    <w:rsid w:val="00A10495"/>
    <w:rsid w:val="00A1080D"/>
    <w:rsid w:val="00A12424"/>
    <w:rsid w:val="00A12868"/>
    <w:rsid w:val="00A12ABB"/>
    <w:rsid w:val="00A12E80"/>
    <w:rsid w:val="00A13B15"/>
    <w:rsid w:val="00A14C49"/>
    <w:rsid w:val="00A14F04"/>
    <w:rsid w:val="00A1546E"/>
    <w:rsid w:val="00A1604D"/>
    <w:rsid w:val="00A161B9"/>
    <w:rsid w:val="00A16EB3"/>
    <w:rsid w:val="00A17AA0"/>
    <w:rsid w:val="00A20078"/>
    <w:rsid w:val="00A2050D"/>
    <w:rsid w:val="00A20BD4"/>
    <w:rsid w:val="00A214D6"/>
    <w:rsid w:val="00A21B48"/>
    <w:rsid w:val="00A21C48"/>
    <w:rsid w:val="00A24B26"/>
    <w:rsid w:val="00A24E9F"/>
    <w:rsid w:val="00A268BD"/>
    <w:rsid w:val="00A26A69"/>
    <w:rsid w:val="00A302CB"/>
    <w:rsid w:val="00A304B6"/>
    <w:rsid w:val="00A30F87"/>
    <w:rsid w:val="00A31E81"/>
    <w:rsid w:val="00A324CC"/>
    <w:rsid w:val="00A3296B"/>
    <w:rsid w:val="00A34534"/>
    <w:rsid w:val="00A353DC"/>
    <w:rsid w:val="00A3623C"/>
    <w:rsid w:val="00A36364"/>
    <w:rsid w:val="00A3761A"/>
    <w:rsid w:val="00A37B7E"/>
    <w:rsid w:val="00A37B83"/>
    <w:rsid w:val="00A4058B"/>
    <w:rsid w:val="00A406FB"/>
    <w:rsid w:val="00A408CE"/>
    <w:rsid w:val="00A40AA3"/>
    <w:rsid w:val="00A4142E"/>
    <w:rsid w:val="00A4204E"/>
    <w:rsid w:val="00A422D7"/>
    <w:rsid w:val="00A423C0"/>
    <w:rsid w:val="00A4240B"/>
    <w:rsid w:val="00A42DA5"/>
    <w:rsid w:val="00A4397E"/>
    <w:rsid w:val="00A4561F"/>
    <w:rsid w:val="00A471C3"/>
    <w:rsid w:val="00A47ABC"/>
    <w:rsid w:val="00A47C2D"/>
    <w:rsid w:val="00A47C4F"/>
    <w:rsid w:val="00A5060B"/>
    <w:rsid w:val="00A51D58"/>
    <w:rsid w:val="00A52721"/>
    <w:rsid w:val="00A53010"/>
    <w:rsid w:val="00A5302D"/>
    <w:rsid w:val="00A53550"/>
    <w:rsid w:val="00A53667"/>
    <w:rsid w:val="00A53F67"/>
    <w:rsid w:val="00A554AA"/>
    <w:rsid w:val="00A554D5"/>
    <w:rsid w:val="00A55FFA"/>
    <w:rsid w:val="00A56349"/>
    <w:rsid w:val="00A60AA1"/>
    <w:rsid w:val="00A61CCC"/>
    <w:rsid w:val="00A62073"/>
    <w:rsid w:val="00A622FA"/>
    <w:rsid w:val="00A64531"/>
    <w:rsid w:val="00A654E7"/>
    <w:rsid w:val="00A65BE9"/>
    <w:rsid w:val="00A66224"/>
    <w:rsid w:val="00A6624C"/>
    <w:rsid w:val="00A6655C"/>
    <w:rsid w:val="00A66678"/>
    <w:rsid w:val="00A66700"/>
    <w:rsid w:val="00A66780"/>
    <w:rsid w:val="00A6712D"/>
    <w:rsid w:val="00A674A4"/>
    <w:rsid w:val="00A67579"/>
    <w:rsid w:val="00A700C2"/>
    <w:rsid w:val="00A703A8"/>
    <w:rsid w:val="00A70880"/>
    <w:rsid w:val="00A70CB7"/>
    <w:rsid w:val="00A711BF"/>
    <w:rsid w:val="00A72449"/>
    <w:rsid w:val="00A74E91"/>
    <w:rsid w:val="00A75339"/>
    <w:rsid w:val="00A754EB"/>
    <w:rsid w:val="00A77087"/>
    <w:rsid w:val="00A7793F"/>
    <w:rsid w:val="00A77DDE"/>
    <w:rsid w:val="00A77E6D"/>
    <w:rsid w:val="00A80D5B"/>
    <w:rsid w:val="00A80DB0"/>
    <w:rsid w:val="00A81F52"/>
    <w:rsid w:val="00A821A7"/>
    <w:rsid w:val="00A821C8"/>
    <w:rsid w:val="00A829A2"/>
    <w:rsid w:val="00A83422"/>
    <w:rsid w:val="00A84004"/>
    <w:rsid w:val="00A8436F"/>
    <w:rsid w:val="00A8465C"/>
    <w:rsid w:val="00A84BC2"/>
    <w:rsid w:val="00A85580"/>
    <w:rsid w:val="00A859AB"/>
    <w:rsid w:val="00A85DB9"/>
    <w:rsid w:val="00A86422"/>
    <w:rsid w:val="00A86A2F"/>
    <w:rsid w:val="00A86CE7"/>
    <w:rsid w:val="00A86EC1"/>
    <w:rsid w:val="00A879F8"/>
    <w:rsid w:val="00A87FE8"/>
    <w:rsid w:val="00A903E5"/>
    <w:rsid w:val="00A90B30"/>
    <w:rsid w:val="00A90DE7"/>
    <w:rsid w:val="00A91A66"/>
    <w:rsid w:val="00A92337"/>
    <w:rsid w:val="00A92886"/>
    <w:rsid w:val="00A92B95"/>
    <w:rsid w:val="00A92CD7"/>
    <w:rsid w:val="00A92D57"/>
    <w:rsid w:val="00A934F4"/>
    <w:rsid w:val="00A935B6"/>
    <w:rsid w:val="00A93E72"/>
    <w:rsid w:val="00A94AE3"/>
    <w:rsid w:val="00A959BB"/>
    <w:rsid w:val="00A9688A"/>
    <w:rsid w:val="00A96905"/>
    <w:rsid w:val="00A9763C"/>
    <w:rsid w:val="00A97D8D"/>
    <w:rsid w:val="00AA0BFD"/>
    <w:rsid w:val="00AA127E"/>
    <w:rsid w:val="00AA2712"/>
    <w:rsid w:val="00AA3E3F"/>
    <w:rsid w:val="00AA4547"/>
    <w:rsid w:val="00AA6057"/>
    <w:rsid w:val="00AA690B"/>
    <w:rsid w:val="00AA7D4E"/>
    <w:rsid w:val="00AA7FD9"/>
    <w:rsid w:val="00AB004B"/>
    <w:rsid w:val="00AB010C"/>
    <w:rsid w:val="00AB0A1E"/>
    <w:rsid w:val="00AB165B"/>
    <w:rsid w:val="00AB206B"/>
    <w:rsid w:val="00AB2B9F"/>
    <w:rsid w:val="00AB34AD"/>
    <w:rsid w:val="00AB4B54"/>
    <w:rsid w:val="00AB4DB3"/>
    <w:rsid w:val="00AB4DE5"/>
    <w:rsid w:val="00AB506A"/>
    <w:rsid w:val="00AC087F"/>
    <w:rsid w:val="00AC0BEE"/>
    <w:rsid w:val="00AC0CBF"/>
    <w:rsid w:val="00AC1DFF"/>
    <w:rsid w:val="00AC23A9"/>
    <w:rsid w:val="00AC2641"/>
    <w:rsid w:val="00AC301D"/>
    <w:rsid w:val="00AC3085"/>
    <w:rsid w:val="00AC34FA"/>
    <w:rsid w:val="00AC40CA"/>
    <w:rsid w:val="00AC55DB"/>
    <w:rsid w:val="00AC6AE0"/>
    <w:rsid w:val="00AC79D4"/>
    <w:rsid w:val="00AC7A3B"/>
    <w:rsid w:val="00AC7CCB"/>
    <w:rsid w:val="00AC7DAB"/>
    <w:rsid w:val="00AD07FD"/>
    <w:rsid w:val="00AD1273"/>
    <w:rsid w:val="00AD2A08"/>
    <w:rsid w:val="00AD4818"/>
    <w:rsid w:val="00AD59C7"/>
    <w:rsid w:val="00AD5D96"/>
    <w:rsid w:val="00AD6550"/>
    <w:rsid w:val="00AD672D"/>
    <w:rsid w:val="00AD6D46"/>
    <w:rsid w:val="00AD6D80"/>
    <w:rsid w:val="00AD75E2"/>
    <w:rsid w:val="00AD7E22"/>
    <w:rsid w:val="00AE013F"/>
    <w:rsid w:val="00AE0B56"/>
    <w:rsid w:val="00AE1438"/>
    <w:rsid w:val="00AE1A8E"/>
    <w:rsid w:val="00AE3420"/>
    <w:rsid w:val="00AE3C1A"/>
    <w:rsid w:val="00AE4E3D"/>
    <w:rsid w:val="00AE561A"/>
    <w:rsid w:val="00AE586C"/>
    <w:rsid w:val="00AE756A"/>
    <w:rsid w:val="00AF0960"/>
    <w:rsid w:val="00AF1FA1"/>
    <w:rsid w:val="00AF2993"/>
    <w:rsid w:val="00AF2B62"/>
    <w:rsid w:val="00AF3778"/>
    <w:rsid w:val="00AF43B7"/>
    <w:rsid w:val="00AF597C"/>
    <w:rsid w:val="00AF5A3D"/>
    <w:rsid w:val="00AF5F02"/>
    <w:rsid w:val="00AF7A44"/>
    <w:rsid w:val="00AF7DE2"/>
    <w:rsid w:val="00AF7E9F"/>
    <w:rsid w:val="00B0168A"/>
    <w:rsid w:val="00B01A85"/>
    <w:rsid w:val="00B027DE"/>
    <w:rsid w:val="00B02A5D"/>
    <w:rsid w:val="00B02C40"/>
    <w:rsid w:val="00B039B1"/>
    <w:rsid w:val="00B05693"/>
    <w:rsid w:val="00B0730F"/>
    <w:rsid w:val="00B077E3"/>
    <w:rsid w:val="00B07EE5"/>
    <w:rsid w:val="00B10C60"/>
    <w:rsid w:val="00B111FC"/>
    <w:rsid w:val="00B11662"/>
    <w:rsid w:val="00B123E8"/>
    <w:rsid w:val="00B12A62"/>
    <w:rsid w:val="00B12AE6"/>
    <w:rsid w:val="00B12E52"/>
    <w:rsid w:val="00B138E1"/>
    <w:rsid w:val="00B13CED"/>
    <w:rsid w:val="00B14027"/>
    <w:rsid w:val="00B145DC"/>
    <w:rsid w:val="00B14BF2"/>
    <w:rsid w:val="00B1549D"/>
    <w:rsid w:val="00B15E11"/>
    <w:rsid w:val="00B17019"/>
    <w:rsid w:val="00B17F45"/>
    <w:rsid w:val="00B20200"/>
    <w:rsid w:val="00B21086"/>
    <w:rsid w:val="00B2120E"/>
    <w:rsid w:val="00B212B5"/>
    <w:rsid w:val="00B21BEB"/>
    <w:rsid w:val="00B21DFD"/>
    <w:rsid w:val="00B21EF3"/>
    <w:rsid w:val="00B22260"/>
    <w:rsid w:val="00B22551"/>
    <w:rsid w:val="00B227A1"/>
    <w:rsid w:val="00B227A2"/>
    <w:rsid w:val="00B22C21"/>
    <w:rsid w:val="00B22CD6"/>
    <w:rsid w:val="00B23EA4"/>
    <w:rsid w:val="00B24898"/>
    <w:rsid w:val="00B248E5"/>
    <w:rsid w:val="00B262BE"/>
    <w:rsid w:val="00B26E0F"/>
    <w:rsid w:val="00B2783C"/>
    <w:rsid w:val="00B310EB"/>
    <w:rsid w:val="00B31CC3"/>
    <w:rsid w:val="00B31D85"/>
    <w:rsid w:val="00B33076"/>
    <w:rsid w:val="00B34E87"/>
    <w:rsid w:val="00B35707"/>
    <w:rsid w:val="00B357FA"/>
    <w:rsid w:val="00B35CAA"/>
    <w:rsid w:val="00B361EF"/>
    <w:rsid w:val="00B36E1F"/>
    <w:rsid w:val="00B37911"/>
    <w:rsid w:val="00B40751"/>
    <w:rsid w:val="00B41A90"/>
    <w:rsid w:val="00B42621"/>
    <w:rsid w:val="00B42881"/>
    <w:rsid w:val="00B4410B"/>
    <w:rsid w:val="00B447F0"/>
    <w:rsid w:val="00B44A51"/>
    <w:rsid w:val="00B45022"/>
    <w:rsid w:val="00B45B52"/>
    <w:rsid w:val="00B45FC6"/>
    <w:rsid w:val="00B4681E"/>
    <w:rsid w:val="00B47C17"/>
    <w:rsid w:val="00B47F4D"/>
    <w:rsid w:val="00B50098"/>
    <w:rsid w:val="00B50447"/>
    <w:rsid w:val="00B50E60"/>
    <w:rsid w:val="00B51549"/>
    <w:rsid w:val="00B521F8"/>
    <w:rsid w:val="00B5268F"/>
    <w:rsid w:val="00B52C56"/>
    <w:rsid w:val="00B540AA"/>
    <w:rsid w:val="00B54750"/>
    <w:rsid w:val="00B55009"/>
    <w:rsid w:val="00B5708C"/>
    <w:rsid w:val="00B579F1"/>
    <w:rsid w:val="00B57D0B"/>
    <w:rsid w:val="00B60E84"/>
    <w:rsid w:val="00B60EC3"/>
    <w:rsid w:val="00B61DF6"/>
    <w:rsid w:val="00B621EB"/>
    <w:rsid w:val="00B62C5E"/>
    <w:rsid w:val="00B63AD7"/>
    <w:rsid w:val="00B63D2F"/>
    <w:rsid w:val="00B641FB"/>
    <w:rsid w:val="00B64A87"/>
    <w:rsid w:val="00B653CD"/>
    <w:rsid w:val="00B7017F"/>
    <w:rsid w:val="00B70ABD"/>
    <w:rsid w:val="00B70C43"/>
    <w:rsid w:val="00B71C5C"/>
    <w:rsid w:val="00B736D5"/>
    <w:rsid w:val="00B73FBA"/>
    <w:rsid w:val="00B74802"/>
    <w:rsid w:val="00B754FD"/>
    <w:rsid w:val="00B757D8"/>
    <w:rsid w:val="00B75BD4"/>
    <w:rsid w:val="00B77833"/>
    <w:rsid w:val="00B77E00"/>
    <w:rsid w:val="00B80125"/>
    <w:rsid w:val="00B80D04"/>
    <w:rsid w:val="00B8134D"/>
    <w:rsid w:val="00B81E47"/>
    <w:rsid w:val="00B829AD"/>
    <w:rsid w:val="00B82B33"/>
    <w:rsid w:val="00B839D8"/>
    <w:rsid w:val="00B84D76"/>
    <w:rsid w:val="00B84DA5"/>
    <w:rsid w:val="00B85461"/>
    <w:rsid w:val="00B8553C"/>
    <w:rsid w:val="00B872D9"/>
    <w:rsid w:val="00B8793D"/>
    <w:rsid w:val="00B91E2E"/>
    <w:rsid w:val="00B9239A"/>
    <w:rsid w:val="00B938E0"/>
    <w:rsid w:val="00B94FD4"/>
    <w:rsid w:val="00B954D2"/>
    <w:rsid w:val="00B95ACB"/>
    <w:rsid w:val="00B95F67"/>
    <w:rsid w:val="00B96256"/>
    <w:rsid w:val="00B9645B"/>
    <w:rsid w:val="00B97697"/>
    <w:rsid w:val="00BA00E6"/>
    <w:rsid w:val="00BA027B"/>
    <w:rsid w:val="00BA0425"/>
    <w:rsid w:val="00BA33D9"/>
    <w:rsid w:val="00BA4597"/>
    <w:rsid w:val="00BA4CD9"/>
    <w:rsid w:val="00BA5D9D"/>
    <w:rsid w:val="00BA718B"/>
    <w:rsid w:val="00BA75EE"/>
    <w:rsid w:val="00BB00C8"/>
    <w:rsid w:val="00BB0506"/>
    <w:rsid w:val="00BB05DE"/>
    <w:rsid w:val="00BB07E6"/>
    <w:rsid w:val="00BB1426"/>
    <w:rsid w:val="00BB157B"/>
    <w:rsid w:val="00BB208B"/>
    <w:rsid w:val="00BB2F6B"/>
    <w:rsid w:val="00BB3B34"/>
    <w:rsid w:val="00BB5661"/>
    <w:rsid w:val="00BB588F"/>
    <w:rsid w:val="00BB5BE1"/>
    <w:rsid w:val="00BB63FF"/>
    <w:rsid w:val="00BB67C4"/>
    <w:rsid w:val="00BB6EEE"/>
    <w:rsid w:val="00BB74E8"/>
    <w:rsid w:val="00BB7DF3"/>
    <w:rsid w:val="00BC0CC0"/>
    <w:rsid w:val="00BC32A1"/>
    <w:rsid w:val="00BC3618"/>
    <w:rsid w:val="00BC4764"/>
    <w:rsid w:val="00BC4B98"/>
    <w:rsid w:val="00BC5271"/>
    <w:rsid w:val="00BC67C6"/>
    <w:rsid w:val="00BC6991"/>
    <w:rsid w:val="00BC6D07"/>
    <w:rsid w:val="00BC78E1"/>
    <w:rsid w:val="00BD0976"/>
    <w:rsid w:val="00BD0C7C"/>
    <w:rsid w:val="00BD15DD"/>
    <w:rsid w:val="00BD16FC"/>
    <w:rsid w:val="00BD1DEC"/>
    <w:rsid w:val="00BD1DEE"/>
    <w:rsid w:val="00BD298A"/>
    <w:rsid w:val="00BD339D"/>
    <w:rsid w:val="00BD39E0"/>
    <w:rsid w:val="00BD409E"/>
    <w:rsid w:val="00BD4856"/>
    <w:rsid w:val="00BD592D"/>
    <w:rsid w:val="00BD5C30"/>
    <w:rsid w:val="00BD6232"/>
    <w:rsid w:val="00BD645A"/>
    <w:rsid w:val="00BD662E"/>
    <w:rsid w:val="00BD6910"/>
    <w:rsid w:val="00BD6BE7"/>
    <w:rsid w:val="00BD7B93"/>
    <w:rsid w:val="00BE07A2"/>
    <w:rsid w:val="00BE1C7C"/>
    <w:rsid w:val="00BE1FF6"/>
    <w:rsid w:val="00BE2EB0"/>
    <w:rsid w:val="00BE3CBD"/>
    <w:rsid w:val="00BE45FF"/>
    <w:rsid w:val="00BE530B"/>
    <w:rsid w:val="00BE671A"/>
    <w:rsid w:val="00BE6A14"/>
    <w:rsid w:val="00BF0252"/>
    <w:rsid w:val="00BF16CC"/>
    <w:rsid w:val="00BF1CD1"/>
    <w:rsid w:val="00BF20D1"/>
    <w:rsid w:val="00BF22DB"/>
    <w:rsid w:val="00BF3CB9"/>
    <w:rsid w:val="00BF3E25"/>
    <w:rsid w:val="00BF45DE"/>
    <w:rsid w:val="00BF49A2"/>
    <w:rsid w:val="00BF5202"/>
    <w:rsid w:val="00BF5F41"/>
    <w:rsid w:val="00BF6372"/>
    <w:rsid w:val="00BF69C2"/>
    <w:rsid w:val="00BF6E52"/>
    <w:rsid w:val="00BF7AA7"/>
    <w:rsid w:val="00C013B1"/>
    <w:rsid w:val="00C019BD"/>
    <w:rsid w:val="00C02A90"/>
    <w:rsid w:val="00C02DB5"/>
    <w:rsid w:val="00C03AE0"/>
    <w:rsid w:val="00C03F64"/>
    <w:rsid w:val="00C04E5F"/>
    <w:rsid w:val="00C055DA"/>
    <w:rsid w:val="00C05A69"/>
    <w:rsid w:val="00C0698F"/>
    <w:rsid w:val="00C06FCB"/>
    <w:rsid w:val="00C1016C"/>
    <w:rsid w:val="00C112E4"/>
    <w:rsid w:val="00C11404"/>
    <w:rsid w:val="00C1190F"/>
    <w:rsid w:val="00C119BE"/>
    <w:rsid w:val="00C11BEA"/>
    <w:rsid w:val="00C130A5"/>
    <w:rsid w:val="00C131A9"/>
    <w:rsid w:val="00C13C59"/>
    <w:rsid w:val="00C13D2C"/>
    <w:rsid w:val="00C1424A"/>
    <w:rsid w:val="00C15914"/>
    <w:rsid w:val="00C15924"/>
    <w:rsid w:val="00C15A64"/>
    <w:rsid w:val="00C16FBC"/>
    <w:rsid w:val="00C177A1"/>
    <w:rsid w:val="00C179C2"/>
    <w:rsid w:val="00C20B32"/>
    <w:rsid w:val="00C20CD6"/>
    <w:rsid w:val="00C21557"/>
    <w:rsid w:val="00C21677"/>
    <w:rsid w:val="00C22D93"/>
    <w:rsid w:val="00C234FB"/>
    <w:rsid w:val="00C23D47"/>
    <w:rsid w:val="00C2469E"/>
    <w:rsid w:val="00C248F0"/>
    <w:rsid w:val="00C24ECF"/>
    <w:rsid w:val="00C2557F"/>
    <w:rsid w:val="00C25767"/>
    <w:rsid w:val="00C263C7"/>
    <w:rsid w:val="00C266A7"/>
    <w:rsid w:val="00C268BD"/>
    <w:rsid w:val="00C26A31"/>
    <w:rsid w:val="00C27216"/>
    <w:rsid w:val="00C27448"/>
    <w:rsid w:val="00C27680"/>
    <w:rsid w:val="00C27E01"/>
    <w:rsid w:val="00C31176"/>
    <w:rsid w:val="00C311EA"/>
    <w:rsid w:val="00C3134B"/>
    <w:rsid w:val="00C31C3B"/>
    <w:rsid w:val="00C31DE4"/>
    <w:rsid w:val="00C331C6"/>
    <w:rsid w:val="00C33B09"/>
    <w:rsid w:val="00C343DB"/>
    <w:rsid w:val="00C349A2"/>
    <w:rsid w:val="00C3532F"/>
    <w:rsid w:val="00C35CAA"/>
    <w:rsid w:val="00C363BC"/>
    <w:rsid w:val="00C3726B"/>
    <w:rsid w:val="00C3735A"/>
    <w:rsid w:val="00C401D9"/>
    <w:rsid w:val="00C41553"/>
    <w:rsid w:val="00C41DED"/>
    <w:rsid w:val="00C4279E"/>
    <w:rsid w:val="00C42CCD"/>
    <w:rsid w:val="00C42E7E"/>
    <w:rsid w:val="00C439A1"/>
    <w:rsid w:val="00C44077"/>
    <w:rsid w:val="00C45311"/>
    <w:rsid w:val="00C4567F"/>
    <w:rsid w:val="00C45AC6"/>
    <w:rsid w:val="00C46B4F"/>
    <w:rsid w:val="00C46CA2"/>
    <w:rsid w:val="00C46EE2"/>
    <w:rsid w:val="00C4726B"/>
    <w:rsid w:val="00C4727D"/>
    <w:rsid w:val="00C478FE"/>
    <w:rsid w:val="00C50C36"/>
    <w:rsid w:val="00C52595"/>
    <w:rsid w:val="00C52B07"/>
    <w:rsid w:val="00C539CF"/>
    <w:rsid w:val="00C53A78"/>
    <w:rsid w:val="00C55A63"/>
    <w:rsid w:val="00C560C0"/>
    <w:rsid w:val="00C567F6"/>
    <w:rsid w:val="00C57E64"/>
    <w:rsid w:val="00C57F77"/>
    <w:rsid w:val="00C6023E"/>
    <w:rsid w:val="00C607A7"/>
    <w:rsid w:val="00C62059"/>
    <w:rsid w:val="00C622C7"/>
    <w:rsid w:val="00C63105"/>
    <w:rsid w:val="00C64A82"/>
    <w:rsid w:val="00C650FC"/>
    <w:rsid w:val="00C67A7B"/>
    <w:rsid w:val="00C71199"/>
    <w:rsid w:val="00C73E40"/>
    <w:rsid w:val="00C74FDC"/>
    <w:rsid w:val="00C7531B"/>
    <w:rsid w:val="00C7571A"/>
    <w:rsid w:val="00C75E10"/>
    <w:rsid w:val="00C7755F"/>
    <w:rsid w:val="00C77890"/>
    <w:rsid w:val="00C77B71"/>
    <w:rsid w:val="00C77E33"/>
    <w:rsid w:val="00C80229"/>
    <w:rsid w:val="00C8050F"/>
    <w:rsid w:val="00C8063C"/>
    <w:rsid w:val="00C80B66"/>
    <w:rsid w:val="00C81840"/>
    <w:rsid w:val="00C81A8D"/>
    <w:rsid w:val="00C81AC8"/>
    <w:rsid w:val="00C829F2"/>
    <w:rsid w:val="00C83629"/>
    <w:rsid w:val="00C847EB"/>
    <w:rsid w:val="00C84CD5"/>
    <w:rsid w:val="00C850A4"/>
    <w:rsid w:val="00C852DD"/>
    <w:rsid w:val="00C855DC"/>
    <w:rsid w:val="00C855F6"/>
    <w:rsid w:val="00C86995"/>
    <w:rsid w:val="00C8743A"/>
    <w:rsid w:val="00C87518"/>
    <w:rsid w:val="00C87C8C"/>
    <w:rsid w:val="00C90421"/>
    <w:rsid w:val="00C908D9"/>
    <w:rsid w:val="00C9132A"/>
    <w:rsid w:val="00C91DF7"/>
    <w:rsid w:val="00C92F96"/>
    <w:rsid w:val="00C93503"/>
    <w:rsid w:val="00C95947"/>
    <w:rsid w:val="00C960D9"/>
    <w:rsid w:val="00C96520"/>
    <w:rsid w:val="00C96D37"/>
    <w:rsid w:val="00C97135"/>
    <w:rsid w:val="00C9722F"/>
    <w:rsid w:val="00CA0059"/>
    <w:rsid w:val="00CA0B46"/>
    <w:rsid w:val="00CA1558"/>
    <w:rsid w:val="00CA3B15"/>
    <w:rsid w:val="00CA3B42"/>
    <w:rsid w:val="00CA4626"/>
    <w:rsid w:val="00CA505E"/>
    <w:rsid w:val="00CA52A1"/>
    <w:rsid w:val="00CA6993"/>
    <w:rsid w:val="00CA6AA5"/>
    <w:rsid w:val="00CA73F0"/>
    <w:rsid w:val="00CA7DCF"/>
    <w:rsid w:val="00CA7F16"/>
    <w:rsid w:val="00CB01A5"/>
    <w:rsid w:val="00CB0599"/>
    <w:rsid w:val="00CB0CDC"/>
    <w:rsid w:val="00CB23D8"/>
    <w:rsid w:val="00CB2951"/>
    <w:rsid w:val="00CB2D37"/>
    <w:rsid w:val="00CB2FC4"/>
    <w:rsid w:val="00CB3148"/>
    <w:rsid w:val="00CB37B3"/>
    <w:rsid w:val="00CB3CA9"/>
    <w:rsid w:val="00CB42A8"/>
    <w:rsid w:val="00CB436B"/>
    <w:rsid w:val="00CB43EA"/>
    <w:rsid w:val="00CB4513"/>
    <w:rsid w:val="00CB4C3A"/>
    <w:rsid w:val="00CB5840"/>
    <w:rsid w:val="00CB5D30"/>
    <w:rsid w:val="00CB63F5"/>
    <w:rsid w:val="00CB647A"/>
    <w:rsid w:val="00CB65DB"/>
    <w:rsid w:val="00CB742B"/>
    <w:rsid w:val="00CC03E5"/>
    <w:rsid w:val="00CC09D1"/>
    <w:rsid w:val="00CC0BCF"/>
    <w:rsid w:val="00CC0DC8"/>
    <w:rsid w:val="00CC0DFD"/>
    <w:rsid w:val="00CC1921"/>
    <w:rsid w:val="00CC1C0E"/>
    <w:rsid w:val="00CC1E07"/>
    <w:rsid w:val="00CC2197"/>
    <w:rsid w:val="00CC3236"/>
    <w:rsid w:val="00CC3D50"/>
    <w:rsid w:val="00CC403C"/>
    <w:rsid w:val="00CC47C1"/>
    <w:rsid w:val="00CC49DB"/>
    <w:rsid w:val="00CC53E1"/>
    <w:rsid w:val="00CC56B4"/>
    <w:rsid w:val="00CC6391"/>
    <w:rsid w:val="00CC6444"/>
    <w:rsid w:val="00CC6E76"/>
    <w:rsid w:val="00CC7E2A"/>
    <w:rsid w:val="00CD117D"/>
    <w:rsid w:val="00CD1346"/>
    <w:rsid w:val="00CD1DAA"/>
    <w:rsid w:val="00CD2E76"/>
    <w:rsid w:val="00CD34E0"/>
    <w:rsid w:val="00CD37B4"/>
    <w:rsid w:val="00CD453D"/>
    <w:rsid w:val="00CD4943"/>
    <w:rsid w:val="00CD5C9F"/>
    <w:rsid w:val="00CD684C"/>
    <w:rsid w:val="00CD6AEE"/>
    <w:rsid w:val="00CD714B"/>
    <w:rsid w:val="00CD7E74"/>
    <w:rsid w:val="00CE0230"/>
    <w:rsid w:val="00CE03DC"/>
    <w:rsid w:val="00CE18B5"/>
    <w:rsid w:val="00CE2BB7"/>
    <w:rsid w:val="00CE3B48"/>
    <w:rsid w:val="00CE5AE5"/>
    <w:rsid w:val="00CE6248"/>
    <w:rsid w:val="00CE6D17"/>
    <w:rsid w:val="00CE7E98"/>
    <w:rsid w:val="00CF04C1"/>
    <w:rsid w:val="00CF10E4"/>
    <w:rsid w:val="00CF16E0"/>
    <w:rsid w:val="00CF18D7"/>
    <w:rsid w:val="00CF22AD"/>
    <w:rsid w:val="00CF2850"/>
    <w:rsid w:val="00CF3567"/>
    <w:rsid w:val="00CF37B0"/>
    <w:rsid w:val="00CF3B2C"/>
    <w:rsid w:val="00CF3C7F"/>
    <w:rsid w:val="00CF3D86"/>
    <w:rsid w:val="00CF4434"/>
    <w:rsid w:val="00CF468B"/>
    <w:rsid w:val="00CF6439"/>
    <w:rsid w:val="00CF6463"/>
    <w:rsid w:val="00CF6B02"/>
    <w:rsid w:val="00CF6BB8"/>
    <w:rsid w:val="00CF739C"/>
    <w:rsid w:val="00D00447"/>
    <w:rsid w:val="00D00BCA"/>
    <w:rsid w:val="00D00E5F"/>
    <w:rsid w:val="00D0136D"/>
    <w:rsid w:val="00D02429"/>
    <w:rsid w:val="00D02871"/>
    <w:rsid w:val="00D03255"/>
    <w:rsid w:val="00D0397B"/>
    <w:rsid w:val="00D03AA2"/>
    <w:rsid w:val="00D04F01"/>
    <w:rsid w:val="00D04FAB"/>
    <w:rsid w:val="00D0526C"/>
    <w:rsid w:val="00D05D15"/>
    <w:rsid w:val="00D06FEE"/>
    <w:rsid w:val="00D10738"/>
    <w:rsid w:val="00D118D1"/>
    <w:rsid w:val="00D13B87"/>
    <w:rsid w:val="00D143F2"/>
    <w:rsid w:val="00D144CF"/>
    <w:rsid w:val="00D14BD5"/>
    <w:rsid w:val="00D15513"/>
    <w:rsid w:val="00D156AD"/>
    <w:rsid w:val="00D15703"/>
    <w:rsid w:val="00D15706"/>
    <w:rsid w:val="00D15FC7"/>
    <w:rsid w:val="00D160EA"/>
    <w:rsid w:val="00D16319"/>
    <w:rsid w:val="00D1637C"/>
    <w:rsid w:val="00D16922"/>
    <w:rsid w:val="00D1740F"/>
    <w:rsid w:val="00D17DA0"/>
    <w:rsid w:val="00D20661"/>
    <w:rsid w:val="00D22EF0"/>
    <w:rsid w:val="00D2301D"/>
    <w:rsid w:val="00D23B5D"/>
    <w:rsid w:val="00D26E38"/>
    <w:rsid w:val="00D30452"/>
    <w:rsid w:val="00D3283E"/>
    <w:rsid w:val="00D331CC"/>
    <w:rsid w:val="00D346EF"/>
    <w:rsid w:val="00D35366"/>
    <w:rsid w:val="00D35519"/>
    <w:rsid w:val="00D359C7"/>
    <w:rsid w:val="00D35E1B"/>
    <w:rsid w:val="00D35F99"/>
    <w:rsid w:val="00D360AC"/>
    <w:rsid w:val="00D379BE"/>
    <w:rsid w:val="00D412B9"/>
    <w:rsid w:val="00D41CB3"/>
    <w:rsid w:val="00D42173"/>
    <w:rsid w:val="00D426C4"/>
    <w:rsid w:val="00D42C42"/>
    <w:rsid w:val="00D42D63"/>
    <w:rsid w:val="00D44955"/>
    <w:rsid w:val="00D449D3"/>
    <w:rsid w:val="00D453B4"/>
    <w:rsid w:val="00D456CD"/>
    <w:rsid w:val="00D45EFC"/>
    <w:rsid w:val="00D45F22"/>
    <w:rsid w:val="00D460B9"/>
    <w:rsid w:val="00D469BD"/>
    <w:rsid w:val="00D47D95"/>
    <w:rsid w:val="00D504E0"/>
    <w:rsid w:val="00D50AD5"/>
    <w:rsid w:val="00D537F4"/>
    <w:rsid w:val="00D54853"/>
    <w:rsid w:val="00D54CD0"/>
    <w:rsid w:val="00D54DB3"/>
    <w:rsid w:val="00D5524B"/>
    <w:rsid w:val="00D55E39"/>
    <w:rsid w:val="00D56DA4"/>
    <w:rsid w:val="00D56DA7"/>
    <w:rsid w:val="00D57257"/>
    <w:rsid w:val="00D60D4D"/>
    <w:rsid w:val="00D61BF9"/>
    <w:rsid w:val="00D62FB0"/>
    <w:rsid w:val="00D630E9"/>
    <w:rsid w:val="00D633B8"/>
    <w:rsid w:val="00D6497E"/>
    <w:rsid w:val="00D656ED"/>
    <w:rsid w:val="00D6660C"/>
    <w:rsid w:val="00D66E5C"/>
    <w:rsid w:val="00D67E2A"/>
    <w:rsid w:val="00D67F41"/>
    <w:rsid w:val="00D70015"/>
    <w:rsid w:val="00D71E2D"/>
    <w:rsid w:val="00D7237A"/>
    <w:rsid w:val="00D72822"/>
    <w:rsid w:val="00D72DF7"/>
    <w:rsid w:val="00D73485"/>
    <w:rsid w:val="00D73B12"/>
    <w:rsid w:val="00D74690"/>
    <w:rsid w:val="00D7547A"/>
    <w:rsid w:val="00D75531"/>
    <w:rsid w:val="00D75D8B"/>
    <w:rsid w:val="00D75E42"/>
    <w:rsid w:val="00D77AA7"/>
    <w:rsid w:val="00D8052E"/>
    <w:rsid w:val="00D814E1"/>
    <w:rsid w:val="00D81E97"/>
    <w:rsid w:val="00D82EE9"/>
    <w:rsid w:val="00D845AD"/>
    <w:rsid w:val="00D84796"/>
    <w:rsid w:val="00D864F1"/>
    <w:rsid w:val="00D86530"/>
    <w:rsid w:val="00D87FD9"/>
    <w:rsid w:val="00D909E5"/>
    <w:rsid w:val="00D925C5"/>
    <w:rsid w:val="00D9295F"/>
    <w:rsid w:val="00D92CFE"/>
    <w:rsid w:val="00D92F5D"/>
    <w:rsid w:val="00D939D2"/>
    <w:rsid w:val="00D93EA4"/>
    <w:rsid w:val="00D942AA"/>
    <w:rsid w:val="00D945A4"/>
    <w:rsid w:val="00D95480"/>
    <w:rsid w:val="00D96B37"/>
    <w:rsid w:val="00D96C15"/>
    <w:rsid w:val="00D97002"/>
    <w:rsid w:val="00D97B78"/>
    <w:rsid w:val="00D97E0C"/>
    <w:rsid w:val="00D97F52"/>
    <w:rsid w:val="00DA130D"/>
    <w:rsid w:val="00DA1C66"/>
    <w:rsid w:val="00DA22F2"/>
    <w:rsid w:val="00DA2C26"/>
    <w:rsid w:val="00DA3A1B"/>
    <w:rsid w:val="00DA4108"/>
    <w:rsid w:val="00DA4165"/>
    <w:rsid w:val="00DA5C4A"/>
    <w:rsid w:val="00DA6B72"/>
    <w:rsid w:val="00DA71C4"/>
    <w:rsid w:val="00DA7664"/>
    <w:rsid w:val="00DA7C5D"/>
    <w:rsid w:val="00DA7D1F"/>
    <w:rsid w:val="00DA7D80"/>
    <w:rsid w:val="00DB01C2"/>
    <w:rsid w:val="00DB1B10"/>
    <w:rsid w:val="00DB1BD9"/>
    <w:rsid w:val="00DB2D51"/>
    <w:rsid w:val="00DB2E55"/>
    <w:rsid w:val="00DB4459"/>
    <w:rsid w:val="00DB581E"/>
    <w:rsid w:val="00DB6AB9"/>
    <w:rsid w:val="00DB79B4"/>
    <w:rsid w:val="00DC005E"/>
    <w:rsid w:val="00DC1A55"/>
    <w:rsid w:val="00DC26DE"/>
    <w:rsid w:val="00DC3314"/>
    <w:rsid w:val="00DC4C01"/>
    <w:rsid w:val="00DC5B1B"/>
    <w:rsid w:val="00DC6C82"/>
    <w:rsid w:val="00DC77CB"/>
    <w:rsid w:val="00DC7C41"/>
    <w:rsid w:val="00DD05D8"/>
    <w:rsid w:val="00DD08E8"/>
    <w:rsid w:val="00DD0AAD"/>
    <w:rsid w:val="00DD0EEC"/>
    <w:rsid w:val="00DD1025"/>
    <w:rsid w:val="00DD1967"/>
    <w:rsid w:val="00DD1BE8"/>
    <w:rsid w:val="00DD3460"/>
    <w:rsid w:val="00DD57BA"/>
    <w:rsid w:val="00DD623F"/>
    <w:rsid w:val="00DD6270"/>
    <w:rsid w:val="00DD637C"/>
    <w:rsid w:val="00DD6B65"/>
    <w:rsid w:val="00DD6DE9"/>
    <w:rsid w:val="00DD6F6D"/>
    <w:rsid w:val="00DD711A"/>
    <w:rsid w:val="00DD7223"/>
    <w:rsid w:val="00DD791A"/>
    <w:rsid w:val="00DD7DEC"/>
    <w:rsid w:val="00DE1386"/>
    <w:rsid w:val="00DE2CEA"/>
    <w:rsid w:val="00DE2F29"/>
    <w:rsid w:val="00DE3CF5"/>
    <w:rsid w:val="00DE4BCC"/>
    <w:rsid w:val="00DE4EC1"/>
    <w:rsid w:val="00DE5883"/>
    <w:rsid w:val="00DE5B55"/>
    <w:rsid w:val="00DE5E14"/>
    <w:rsid w:val="00DE5FC6"/>
    <w:rsid w:val="00DE6267"/>
    <w:rsid w:val="00DE688A"/>
    <w:rsid w:val="00DE7D34"/>
    <w:rsid w:val="00DE7FF9"/>
    <w:rsid w:val="00DF1140"/>
    <w:rsid w:val="00DF1145"/>
    <w:rsid w:val="00DF1E8C"/>
    <w:rsid w:val="00DF2276"/>
    <w:rsid w:val="00DF2C1A"/>
    <w:rsid w:val="00DF2EE5"/>
    <w:rsid w:val="00DF4AFE"/>
    <w:rsid w:val="00DF5E10"/>
    <w:rsid w:val="00DF6FC7"/>
    <w:rsid w:val="00DF7AC3"/>
    <w:rsid w:val="00DF7C48"/>
    <w:rsid w:val="00E00739"/>
    <w:rsid w:val="00E00AB7"/>
    <w:rsid w:val="00E00DB1"/>
    <w:rsid w:val="00E01325"/>
    <w:rsid w:val="00E022EC"/>
    <w:rsid w:val="00E029F3"/>
    <w:rsid w:val="00E02E1D"/>
    <w:rsid w:val="00E04251"/>
    <w:rsid w:val="00E06141"/>
    <w:rsid w:val="00E06583"/>
    <w:rsid w:val="00E07783"/>
    <w:rsid w:val="00E1008A"/>
    <w:rsid w:val="00E1054D"/>
    <w:rsid w:val="00E113FE"/>
    <w:rsid w:val="00E11589"/>
    <w:rsid w:val="00E115B8"/>
    <w:rsid w:val="00E11C68"/>
    <w:rsid w:val="00E1288C"/>
    <w:rsid w:val="00E142B7"/>
    <w:rsid w:val="00E146AD"/>
    <w:rsid w:val="00E16A6E"/>
    <w:rsid w:val="00E16B01"/>
    <w:rsid w:val="00E16CB1"/>
    <w:rsid w:val="00E16E19"/>
    <w:rsid w:val="00E17F61"/>
    <w:rsid w:val="00E209F3"/>
    <w:rsid w:val="00E21D3C"/>
    <w:rsid w:val="00E23168"/>
    <w:rsid w:val="00E250E8"/>
    <w:rsid w:val="00E25354"/>
    <w:rsid w:val="00E2562D"/>
    <w:rsid w:val="00E262F2"/>
    <w:rsid w:val="00E26FF3"/>
    <w:rsid w:val="00E27106"/>
    <w:rsid w:val="00E30619"/>
    <w:rsid w:val="00E3081F"/>
    <w:rsid w:val="00E3135F"/>
    <w:rsid w:val="00E3138F"/>
    <w:rsid w:val="00E314BC"/>
    <w:rsid w:val="00E3172D"/>
    <w:rsid w:val="00E31D32"/>
    <w:rsid w:val="00E33622"/>
    <w:rsid w:val="00E33B44"/>
    <w:rsid w:val="00E34500"/>
    <w:rsid w:val="00E3474E"/>
    <w:rsid w:val="00E3598A"/>
    <w:rsid w:val="00E35FDE"/>
    <w:rsid w:val="00E3655B"/>
    <w:rsid w:val="00E366E3"/>
    <w:rsid w:val="00E36CEE"/>
    <w:rsid w:val="00E4091F"/>
    <w:rsid w:val="00E40DCE"/>
    <w:rsid w:val="00E411AA"/>
    <w:rsid w:val="00E41269"/>
    <w:rsid w:val="00E43532"/>
    <w:rsid w:val="00E437AA"/>
    <w:rsid w:val="00E4425B"/>
    <w:rsid w:val="00E444BA"/>
    <w:rsid w:val="00E454C2"/>
    <w:rsid w:val="00E457E1"/>
    <w:rsid w:val="00E45CAB"/>
    <w:rsid w:val="00E46729"/>
    <w:rsid w:val="00E47B16"/>
    <w:rsid w:val="00E47F84"/>
    <w:rsid w:val="00E503B6"/>
    <w:rsid w:val="00E50571"/>
    <w:rsid w:val="00E51675"/>
    <w:rsid w:val="00E52687"/>
    <w:rsid w:val="00E5309A"/>
    <w:rsid w:val="00E533EF"/>
    <w:rsid w:val="00E545C5"/>
    <w:rsid w:val="00E571C2"/>
    <w:rsid w:val="00E60C16"/>
    <w:rsid w:val="00E6227B"/>
    <w:rsid w:val="00E62314"/>
    <w:rsid w:val="00E63BF1"/>
    <w:rsid w:val="00E657EF"/>
    <w:rsid w:val="00E662D5"/>
    <w:rsid w:val="00E66699"/>
    <w:rsid w:val="00E6714F"/>
    <w:rsid w:val="00E703EB"/>
    <w:rsid w:val="00E70AE2"/>
    <w:rsid w:val="00E73D8D"/>
    <w:rsid w:val="00E751F4"/>
    <w:rsid w:val="00E7647C"/>
    <w:rsid w:val="00E768EE"/>
    <w:rsid w:val="00E774C3"/>
    <w:rsid w:val="00E80AD1"/>
    <w:rsid w:val="00E80E35"/>
    <w:rsid w:val="00E812B4"/>
    <w:rsid w:val="00E815B9"/>
    <w:rsid w:val="00E81D18"/>
    <w:rsid w:val="00E82A25"/>
    <w:rsid w:val="00E82D13"/>
    <w:rsid w:val="00E83D44"/>
    <w:rsid w:val="00E851A8"/>
    <w:rsid w:val="00E852E3"/>
    <w:rsid w:val="00E861CC"/>
    <w:rsid w:val="00E876C0"/>
    <w:rsid w:val="00E878EA"/>
    <w:rsid w:val="00E87921"/>
    <w:rsid w:val="00E9044B"/>
    <w:rsid w:val="00E91519"/>
    <w:rsid w:val="00E9155F"/>
    <w:rsid w:val="00E916B8"/>
    <w:rsid w:val="00E92978"/>
    <w:rsid w:val="00E92D60"/>
    <w:rsid w:val="00E92E03"/>
    <w:rsid w:val="00E92E48"/>
    <w:rsid w:val="00E92E6A"/>
    <w:rsid w:val="00E93104"/>
    <w:rsid w:val="00E93C77"/>
    <w:rsid w:val="00E93CE3"/>
    <w:rsid w:val="00E94A71"/>
    <w:rsid w:val="00E953B4"/>
    <w:rsid w:val="00E95C64"/>
    <w:rsid w:val="00E95CF9"/>
    <w:rsid w:val="00E9672C"/>
    <w:rsid w:val="00EA0614"/>
    <w:rsid w:val="00EA15CC"/>
    <w:rsid w:val="00EA2266"/>
    <w:rsid w:val="00EA22F0"/>
    <w:rsid w:val="00EA2CEA"/>
    <w:rsid w:val="00EA2E1A"/>
    <w:rsid w:val="00EA3C7B"/>
    <w:rsid w:val="00EA42C5"/>
    <w:rsid w:val="00EA487B"/>
    <w:rsid w:val="00EA4B94"/>
    <w:rsid w:val="00EA74F7"/>
    <w:rsid w:val="00EA7E50"/>
    <w:rsid w:val="00EB0108"/>
    <w:rsid w:val="00EB0ECD"/>
    <w:rsid w:val="00EB131D"/>
    <w:rsid w:val="00EB15EF"/>
    <w:rsid w:val="00EB262E"/>
    <w:rsid w:val="00EB27FE"/>
    <w:rsid w:val="00EB2DC1"/>
    <w:rsid w:val="00EB31BB"/>
    <w:rsid w:val="00EB3E8F"/>
    <w:rsid w:val="00EB45A1"/>
    <w:rsid w:val="00EB4BDB"/>
    <w:rsid w:val="00EB5EC4"/>
    <w:rsid w:val="00EB63F7"/>
    <w:rsid w:val="00EB6734"/>
    <w:rsid w:val="00EB6C21"/>
    <w:rsid w:val="00EB7288"/>
    <w:rsid w:val="00EC0DCE"/>
    <w:rsid w:val="00EC1749"/>
    <w:rsid w:val="00EC36A1"/>
    <w:rsid w:val="00EC3869"/>
    <w:rsid w:val="00EC38D7"/>
    <w:rsid w:val="00EC4025"/>
    <w:rsid w:val="00EC5718"/>
    <w:rsid w:val="00EC7244"/>
    <w:rsid w:val="00EC7961"/>
    <w:rsid w:val="00ED025B"/>
    <w:rsid w:val="00ED08FE"/>
    <w:rsid w:val="00ED0C4F"/>
    <w:rsid w:val="00ED0F00"/>
    <w:rsid w:val="00ED0FB8"/>
    <w:rsid w:val="00ED1134"/>
    <w:rsid w:val="00ED1196"/>
    <w:rsid w:val="00ED124C"/>
    <w:rsid w:val="00ED14DD"/>
    <w:rsid w:val="00ED16AF"/>
    <w:rsid w:val="00ED1AF6"/>
    <w:rsid w:val="00ED20DD"/>
    <w:rsid w:val="00ED246F"/>
    <w:rsid w:val="00ED252A"/>
    <w:rsid w:val="00ED31F2"/>
    <w:rsid w:val="00ED344B"/>
    <w:rsid w:val="00ED42B4"/>
    <w:rsid w:val="00ED4815"/>
    <w:rsid w:val="00ED5262"/>
    <w:rsid w:val="00ED7425"/>
    <w:rsid w:val="00ED785E"/>
    <w:rsid w:val="00EE071F"/>
    <w:rsid w:val="00EE1D3D"/>
    <w:rsid w:val="00EE22CF"/>
    <w:rsid w:val="00EE237B"/>
    <w:rsid w:val="00EE268E"/>
    <w:rsid w:val="00EE2AC7"/>
    <w:rsid w:val="00EE3F7C"/>
    <w:rsid w:val="00EE513C"/>
    <w:rsid w:val="00EE5478"/>
    <w:rsid w:val="00EE5F43"/>
    <w:rsid w:val="00EE7FA1"/>
    <w:rsid w:val="00EF03C5"/>
    <w:rsid w:val="00EF0BE0"/>
    <w:rsid w:val="00EF1E85"/>
    <w:rsid w:val="00EF2413"/>
    <w:rsid w:val="00EF2B7F"/>
    <w:rsid w:val="00EF2BC5"/>
    <w:rsid w:val="00EF2E0D"/>
    <w:rsid w:val="00EF315F"/>
    <w:rsid w:val="00EF3E60"/>
    <w:rsid w:val="00EF418A"/>
    <w:rsid w:val="00EF5703"/>
    <w:rsid w:val="00EF57F8"/>
    <w:rsid w:val="00EF6318"/>
    <w:rsid w:val="00F00C95"/>
    <w:rsid w:val="00F02841"/>
    <w:rsid w:val="00F03094"/>
    <w:rsid w:val="00F0322A"/>
    <w:rsid w:val="00F05631"/>
    <w:rsid w:val="00F061A2"/>
    <w:rsid w:val="00F063E6"/>
    <w:rsid w:val="00F073DB"/>
    <w:rsid w:val="00F078D7"/>
    <w:rsid w:val="00F07A4F"/>
    <w:rsid w:val="00F07C67"/>
    <w:rsid w:val="00F1072F"/>
    <w:rsid w:val="00F11A54"/>
    <w:rsid w:val="00F15F37"/>
    <w:rsid w:val="00F1732E"/>
    <w:rsid w:val="00F17673"/>
    <w:rsid w:val="00F20833"/>
    <w:rsid w:val="00F21DA3"/>
    <w:rsid w:val="00F22691"/>
    <w:rsid w:val="00F22FBC"/>
    <w:rsid w:val="00F22FEF"/>
    <w:rsid w:val="00F23C94"/>
    <w:rsid w:val="00F23F3A"/>
    <w:rsid w:val="00F24518"/>
    <w:rsid w:val="00F247DA"/>
    <w:rsid w:val="00F24EA5"/>
    <w:rsid w:val="00F2515F"/>
    <w:rsid w:val="00F253C6"/>
    <w:rsid w:val="00F2582B"/>
    <w:rsid w:val="00F260EC"/>
    <w:rsid w:val="00F26175"/>
    <w:rsid w:val="00F27AE2"/>
    <w:rsid w:val="00F300E7"/>
    <w:rsid w:val="00F302C5"/>
    <w:rsid w:val="00F317E4"/>
    <w:rsid w:val="00F3221A"/>
    <w:rsid w:val="00F32430"/>
    <w:rsid w:val="00F34A56"/>
    <w:rsid w:val="00F34C4D"/>
    <w:rsid w:val="00F35431"/>
    <w:rsid w:val="00F35A56"/>
    <w:rsid w:val="00F360AA"/>
    <w:rsid w:val="00F370C6"/>
    <w:rsid w:val="00F40529"/>
    <w:rsid w:val="00F4075A"/>
    <w:rsid w:val="00F41917"/>
    <w:rsid w:val="00F41A03"/>
    <w:rsid w:val="00F41E58"/>
    <w:rsid w:val="00F42ADA"/>
    <w:rsid w:val="00F43A7F"/>
    <w:rsid w:val="00F441FF"/>
    <w:rsid w:val="00F44408"/>
    <w:rsid w:val="00F44DC8"/>
    <w:rsid w:val="00F46CCF"/>
    <w:rsid w:val="00F473A4"/>
    <w:rsid w:val="00F478DD"/>
    <w:rsid w:val="00F4793F"/>
    <w:rsid w:val="00F47F4F"/>
    <w:rsid w:val="00F50998"/>
    <w:rsid w:val="00F509A3"/>
    <w:rsid w:val="00F50C5D"/>
    <w:rsid w:val="00F50E93"/>
    <w:rsid w:val="00F52066"/>
    <w:rsid w:val="00F52795"/>
    <w:rsid w:val="00F52B74"/>
    <w:rsid w:val="00F55CB8"/>
    <w:rsid w:val="00F5611D"/>
    <w:rsid w:val="00F563DB"/>
    <w:rsid w:val="00F56592"/>
    <w:rsid w:val="00F57178"/>
    <w:rsid w:val="00F60B1F"/>
    <w:rsid w:val="00F610DF"/>
    <w:rsid w:val="00F613D4"/>
    <w:rsid w:val="00F62972"/>
    <w:rsid w:val="00F63FF5"/>
    <w:rsid w:val="00F644AD"/>
    <w:rsid w:val="00F66877"/>
    <w:rsid w:val="00F669E0"/>
    <w:rsid w:val="00F672E4"/>
    <w:rsid w:val="00F70A3B"/>
    <w:rsid w:val="00F70BCC"/>
    <w:rsid w:val="00F714DA"/>
    <w:rsid w:val="00F722AE"/>
    <w:rsid w:val="00F728E6"/>
    <w:rsid w:val="00F736EF"/>
    <w:rsid w:val="00F73BEF"/>
    <w:rsid w:val="00F73E33"/>
    <w:rsid w:val="00F75253"/>
    <w:rsid w:val="00F76244"/>
    <w:rsid w:val="00F76CD3"/>
    <w:rsid w:val="00F7787E"/>
    <w:rsid w:val="00F77C9B"/>
    <w:rsid w:val="00F80087"/>
    <w:rsid w:val="00F80D12"/>
    <w:rsid w:val="00F80F93"/>
    <w:rsid w:val="00F81836"/>
    <w:rsid w:val="00F8218F"/>
    <w:rsid w:val="00F82295"/>
    <w:rsid w:val="00F82318"/>
    <w:rsid w:val="00F82F64"/>
    <w:rsid w:val="00F83190"/>
    <w:rsid w:val="00F8376D"/>
    <w:rsid w:val="00F83BBD"/>
    <w:rsid w:val="00F83D0D"/>
    <w:rsid w:val="00F83F82"/>
    <w:rsid w:val="00F845EB"/>
    <w:rsid w:val="00F84600"/>
    <w:rsid w:val="00F85F6A"/>
    <w:rsid w:val="00F8671D"/>
    <w:rsid w:val="00F86A5C"/>
    <w:rsid w:val="00F907BE"/>
    <w:rsid w:val="00F9118A"/>
    <w:rsid w:val="00F9124F"/>
    <w:rsid w:val="00F91BFF"/>
    <w:rsid w:val="00F937F1"/>
    <w:rsid w:val="00F94B2B"/>
    <w:rsid w:val="00F9524A"/>
    <w:rsid w:val="00F957D9"/>
    <w:rsid w:val="00F95847"/>
    <w:rsid w:val="00F95B23"/>
    <w:rsid w:val="00F95D6A"/>
    <w:rsid w:val="00F96207"/>
    <w:rsid w:val="00F9795E"/>
    <w:rsid w:val="00F97BDA"/>
    <w:rsid w:val="00FA021B"/>
    <w:rsid w:val="00FA06B4"/>
    <w:rsid w:val="00FA0C04"/>
    <w:rsid w:val="00FA28C9"/>
    <w:rsid w:val="00FA3DE9"/>
    <w:rsid w:val="00FA42D8"/>
    <w:rsid w:val="00FA52D6"/>
    <w:rsid w:val="00FA721D"/>
    <w:rsid w:val="00FA7EFF"/>
    <w:rsid w:val="00FB0CEC"/>
    <w:rsid w:val="00FB11A4"/>
    <w:rsid w:val="00FB17A8"/>
    <w:rsid w:val="00FB1D35"/>
    <w:rsid w:val="00FB1EA9"/>
    <w:rsid w:val="00FB24E4"/>
    <w:rsid w:val="00FB2930"/>
    <w:rsid w:val="00FB2F8F"/>
    <w:rsid w:val="00FB49E4"/>
    <w:rsid w:val="00FB5328"/>
    <w:rsid w:val="00FB6246"/>
    <w:rsid w:val="00FB70AD"/>
    <w:rsid w:val="00FC0400"/>
    <w:rsid w:val="00FC0874"/>
    <w:rsid w:val="00FC0AAF"/>
    <w:rsid w:val="00FC0FE1"/>
    <w:rsid w:val="00FC16CA"/>
    <w:rsid w:val="00FC1AA5"/>
    <w:rsid w:val="00FC1F93"/>
    <w:rsid w:val="00FC2B95"/>
    <w:rsid w:val="00FC2F05"/>
    <w:rsid w:val="00FC3BE7"/>
    <w:rsid w:val="00FC4675"/>
    <w:rsid w:val="00FC58FD"/>
    <w:rsid w:val="00FC5A46"/>
    <w:rsid w:val="00FC61BB"/>
    <w:rsid w:val="00FC6211"/>
    <w:rsid w:val="00FC6555"/>
    <w:rsid w:val="00FC6C66"/>
    <w:rsid w:val="00FC715B"/>
    <w:rsid w:val="00FC7591"/>
    <w:rsid w:val="00FC7BD8"/>
    <w:rsid w:val="00FD104E"/>
    <w:rsid w:val="00FD1177"/>
    <w:rsid w:val="00FD1384"/>
    <w:rsid w:val="00FD2564"/>
    <w:rsid w:val="00FD3363"/>
    <w:rsid w:val="00FD3BED"/>
    <w:rsid w:val="00FD4C52"/>
    <w:rsid w:val="00FD516A"/>
    <w:rsid w:val="00FD533A"/>
    <w:rsid w:val="00FE046D"/>
    <w:rsid w:val="00FE1DA6"/>
    <w:rsid w:val="00FE33B2"/>
    <w:rsid w:val="00FE37B7"/>
    <w:rsid w:val="00FE4263"/>
    <w:rsid w:val="00FE47F3"/>
    <w:rsid w:val="00FE4D28"/>
    <w:rsid w:val="00FE5152"/>
    <w:rsid w:val="00FE682C"/>
    <w:rsid w:val="00FE6C4A"/>
    <w:rsid w:val="00FF0172"/>
    <w:rsid w:val="00FF082A"/>
    <w:rsid w:val="00FF0FBB"/>
    <w:rsid w:val="00FF13A9"/>
    <w:rsid w:val="00FF1E5E"/>
    <w:rsid w:val="00FF2E4C"/>
    <w:rsid w:val="00FF2E60"/>
    <w:rsid w:val="00FF40C2"/>
    <w:rsid w:val="00FF41A0"/>
    <w:rsid w:val="00FF4E10"/>
    <w:rsid w:val="00FF50CB"/>
    <w:rsid w:val="00FF5743"/>
    <w:rsid w:val="00FF5CB7"/>
    <w:rsid w:val="00FF622C"/>
    <w:rsid w:val="00FF6660"/>
    <w:rsid w:val="00FF6735"/>
    <w:rsid w:val="00FF678F"/>
    <w:rsid w:val="00FF6971"/>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3BCD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27B"/>
    <w:pPr>
      <w:spacing w:line="276" w:lineRule="auto"/>
    </w:pPr>
    <w:rPr>
      <w:sz w:val="24"/>
      <w:szCs w:val="24"/>
    </w:rPr>
  </w:style>
  <w:style w:type="paragraph" w:styleId="Heading1">
    <w:name w:val="heading 1"/>
    <w:basedOn w:val="Normal"/>
    <w:next w:val="Normal"/>
    <w:link w:val="Heading1Char"/>
    <w:uiPriority w:val="9"/>
    <w:qFormat/>
    <w:rsid w:val="00DD623F"/>
    <w:pPr>
      <w:outlineLvl w:val="0"/>
    </w:pPr>
    <w:rPr>
      <w:rFonts w:ascii="Arial" w:hAnsi="Arial"/>
      <w:b/>
      <w:bCs/>
      <w:color w:val="000000" w:themeColor="text1"/>
      <w:kern w:val="36"/>
      <w:sz w:val="28"/>
      <w:szCs w:val="54"/>
    </w:rPr>
  </w:style>
  <w:style w:type="paragraph" w:styleId="Heading2">
    <w:name w:val="heading 2"/>
    <w:basedOn w:val="Normal"/>
    <w:next w:val="Normal"/>
    <w:link w:val="Heading2Char"/>
    <w:uiPriority w:val="9"/>
    <w:qFormat/>
    <w:rsid w:val="00A42DA5"/>
    <w:pPr>
      <w:keepNext/>
      <w:spacing w:before="240"/>
      <w:outlineLvl w:val="1"/>
    </w:pPr>
    <w:rPr>
      <w:rFonts w:ascii="Calibri" w:hAnsi="Calibri"/>
      <w:b/>
      <w:color w:val="000000" w:themeColor="text1"/>
      <w:sz w:val="32"/>
      <w:szCs w:val="36"/>
    </w:rPr>
  </w:style>
  <w:style w:type="paragraph" w:styleId="Heading3">
    <w:name w:val="heading 3"/>
    <w:basedOn w:val="Normal"/>
    <w:next w:val="Normal"/>
    <w:link w:val="Heading3Char"/>
    <w:autoRedefine/>
    <w:unhideWhenUsed/>
    <w:qFormat/>
    <w:rsid w:val="003069CF"/>
    <w:pPr>
      <w:keepNext/>
      <w:keepLines/>
      <w:spacing w:before="240" w:after="120"/>
      <w:outlineLvl w:val="2"/>
    </w:pPr>
    <w:rPr>
      <w:rFonts w:ascii="Arial" w:eastAsiaTheme="majorEastAsia" w:hAnsi="Arial" w:cs="Arial"/>
      <w:bCs/>
      <w:color w:val="000000" w:themeColor="text1"/>
      <w:sz w:val="28"/>
      <w:szCs w:val="32"/>
    </w:rPr>
  </w:style>
  <w:style w:type="paragraph" w:styleId="Heading4">
    <w:name w:val="heading 4"/>
    <w:aliases w:val="Heading 3 III"/>
    <w:basedOn w:val="Heading3"/>
    <w:next w:val="Normal"/>
    <w:link w:val="Heading4Char"/>
    <w:autoRedefine/>
    <w:uiPriority w:val="9"/>
    <w:qFormat/>
    <w:rsid w:val="009E7C55"/>
    <w:pPr>
      <w:spacing w:after="0"/>
      <w:outlineLvl w:val="3"/>
    </w:pPr>
    <w:rPr>
      <w:szCs w:val="28"/>
    </w:rPr>
  </w:style>
  <w:style w:type="paragraph" w:styleId="Heading5">
    <w:name w:val="heading 5"/>
    <w:basedOn w:val="Normal"/>
    <w:next w:val="Normal"/>
    <w:link w:val="Heading5Char"/>
    <w:semiHidden/>
    <w:unhideWhenUsed/>
    <w:qFormat/>
    <w:rsid w:val="006951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951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951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951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951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3F"/>
    <w:rPr>
      <w:rFonts w:ascii="Arial" w:hAnsi="Arial"/>
      <w:b/>
      <w:bCs/>
      <w:color w:val="000000" w:themeColor="text1"/>
      <w:kern w:val="36"/>
      <w:sz w:val="28"/>
      <w:szCs w:val="54"/>
    </w:rPr>
  </w:style>
  <w:style w:type="character" w:customStyle="1" w:styleId="Heading2Char">
    <w:name w:val="Heading 2 Char"/>
    <w:basedOn w:val="DefaultParagraphFont"/>
    <w:link w:val="Heading2"/>
    <w:uiPriority w:val="9"/>
    <w:rsid w:val="00A42DA5"/>
    <w:rPr>
      <w:rFonts w:ascii="Calibri" w:hAnsi="Calibri"/>
      <w:b/>
      <w:color w:val="000000" w:themeColor="text1"/>
      <w:sz w:val="32"/>
      <w:szCs w:val="36"/>
    </w:rPr>
  </w:style>
  <w:style w:type="character" w:customStyle="1" w:styleId="Heading4Char">
    <w:name w:val="Heading 4 Char"/>
    <w:aliases w:val="Heading 3 III Char"/>
    <w:basedOn w:val="DefaultParagraphFont"/>
    <w:link w:val="Heading4"/>
    <w:uiPriority w:val="9"/>
    <w:rsid w:val="009E7C55"/>
    <w:rPr>
      <w:rFonts w:ascii="Arial" w:eastAsiaTheme="majorEastAsia" w:hAnsi="Arial" w:cs="Arial"/>
      <w:bCs/>
      <w:color w:val="000000" w:themeColor="text1"/>
      <w:sz w:val="28"/>
      <w:szCs w:val="28"/>
    </w:rPr>
  </w:style>
  <w:style w:type="character" w:styleId="Hyperlink">
    <w:name w:val="Hyperlink"/>
    <w:basedOn w:val="DefaultParagraphFont"/>
    <w:uiPriority w:val="99"/>
    <w:rsid w:val="00077315"/>
    <w:rPr>
      <w:rFonts w:cs="Times New Roman"/>
      <w:color w:val="0000FF"/>
      <w:u w:val="single"/>
    </w:rPr>
  </w:style>
  <w:style w:type="paragraph" w:customStyle="1" w:styleId="Default">
    <w:name w:val="Default"/>
    <w:rsid w:val="00077315"/>
    <w:pPr>
      <w:autoSpaceDE w:val="0"/>
      <w:autoSpaceDN w:val="0"/>
      <w:adjustRightInd w:val="0"/>
    </w:pPr>
    <w:rPr>
      <w:color w:val="000000"/>
      <w:sz w:val="24"/>
      <w:szCs w:val="24"/>
    </w:rPr>
  </w:style>
  <w:style w:type="paragraph" w:styleId="Header">
    <w:name w:val="header"/>
    <w:basedOn w:val="Normal"/>
    <w:link w:val="HeaderChar"/>
    <w:uiPriority w:val="99"/>
    <w:rsid w:val="00211AEA"/>
    <w:pPr>
      <w:tabs>
        <w:tab w:val="center" w:pos="4320"/>
        <w:tab w:val="right" w:pos="8640"/>
      </w:tabs>
    </w:pPr>
  </w:style>
  <w:style w:type="character" w:customStyle="1" w:styleId="HeaderChar">
    <w:name w:val="Header Char"/>
    <w:basedOn w:val="DefaultParagraphFont"/>
    <w:link w:val="Header"/>
    <w:uiPriority w:val="99"/>
    <w:rsid w:val="00193206"/>
    <w:rPr>
      <w:sz w:val="24"/>
      <w:szCs w:val="24"/>
    </w:rPr>
  </w:style>
  <w:style w:type="character" w:styleId="PageNumber">
    <w:name w:val="page number"/>
    <w:basedOn w:val="DefaultParagraphFont"/>
    <w:uiPriority w:val="99"/>
    <w:rsid w:val="00211AEA"/>
    <w:rPr>
      <w:rFonts w:cs="Times New Roman"/>
    </w:rPr>
  </w:style>
  <w:style w:type="character" w:styleId="Strong">
    <w:name w:val="Strong"/>
    <w:basedOn w:val="DefaultParagraphFont"/>
    <w:uiPriority w:val="22"/>
    <w:qFormat/>
    <w:rsid w:val="00816AFA"/>
    <w:rPr>
      <w:rFonts w:cs="Times New Roman"/>
      <w:b/>
      <w:bCs/>
    </w:rPr>
  </w:style>
  <w:style w:type="paragraph" w:styleId="NormalWeb">
    <w:name w:val="Normal (Web)"/>
    <w:basedOn w:val="Normal"/>
    <w:uiPriority w:val="99"/>
    <w:rsid w:val="00816AFA"/>
    <w:pPr>
      <w:spacing w:before="100" w:beforeAutospacing="1" w:after="100" w:afterAutospacing="1"/>
    </w:pPr>
  </w:style>
  <w:style w:type="paragraph" w:customStyle="1" w:styleId="contentarea">
    <w:name w:val="contentarea"/>
    <w:basedOn w:val="Normal"/>
    <w:rsid w:val="00816AFA"/>
    <w:pPr>
      <w:spacing w:before="100" w:beforeAutospacing="1" w:after="100" w:afterAutospacing="1"/>
    </w:pPr>
  </w:style>
  <w:style w:type="character" w:styleId="Emphasis">
    <w:name w:val="Emphasis"/>
    <w:basedOn w:val="DefaultParagraphFont"/>
    <w:uiPriority w:val="20"/>
    <w:qFormat/>
    <w:rsid w:val="00816AFA"/>
    <w:rPr>
      <w:rFonts w:cs="Times New Roman"/>
      <w:i/>
      <w:iCs/>
    </w:rPr>
  </w:style>
  <w:style w:type="character" w:styleId="FollowedHyperlink">
    <w:name w:val="FollowedHyperlink"/>
    <w:basedOn w:val="DefaultParagraphFont"/>
    <w:uiPriority w:val="99"/>
    <w:rsid w:val="00816AFA"/>
    <w:rPr>
      <w:rFonts w:cs="Times New Roman"/>
      <w:color w:val="606420"/>
      <w:u w:val="single"/>
    </w:rPr>
  </w:style>
  <w:style w:type="paragraph" w:styleId="Footer">
    <w:name w:val="footer"/>
    <w:basedOn w:val="Normal"/>
    <w:link w:val="FooterChar"/>
    <w:uiPriority w:val="99"/>
    <w:rsid w:val="001D62B0"/>
    <w:pPr>
      <w:tabs>
        <w:tab w:val="center" w:pos="4320"/>
        <w:tab w:val="right" w:pos="8640"/>
      </w:tabs>
    </w:pPr>
  </w:style>
  <w:style w:type="character" w:customStyle="1" w:styleId="FooterChar">
    <w:name w:val="Footer Char"/>
    <w:basedOn w:val="DefaultParagraphFont"/>
    <w:link w:val="Footer"/>
    <w:uiPriority w:val="99"/>
    <w:rsid w:val="00193206"/>
    <w:rPr>
      <w:sz w:val="24"/>
      <w:szCs w:val="24"/>
    </w:rPr>
  </w:style>
  <w:style w:type="paragraph" w:styleId="BalloonText">
    <w:name w:val="Balloon Text"/>
    <w:basedOn w:val="Normal"/>
    <w:link w:val="BalloonTextChar"/>
    <w:uiPriority w:val="99"/>
    <w:semiHidden/>
    <w:rsid w:val="008960D9"/>
    <w:rPr>
      <w:rFonts w:ascii="Tahoma" w:hAnsi="Tahoma" w:cs="Tahoma"/>
      <w:sz w:val="16"/>
      <w:szCs w:val="16"/>
    </w:rPr>
  </w:style>
  <w:style w:type="character" w:customStyle="1" w:styleId="BalloonTextChar">
    <w:name w:val="Balloon Text Char"/>
    <w:basedOn w:val="DefaultParagraphFont"/>
    <w:link w:val="BalloonText"/>
    <w:uiPriority w:val="99"/>
    <w:semiHidden/>
    <w:rsid w:val="00193206"/>
    <w:rPr>
      <w:sz w:val="0"/>
      <w:szCs w:val="0"/>
    </w:rPr>
  </w:style>
  <w:style w:type="character" w:styleId="CommentReference">
    <w:name w:val="annotation reference"/>
    <w:basedOn w:val="DefaultParagraphFont"/>
    <w:uiPriority w:val="99"/>
    <w:rsid w:val="00BB05DE"/>
    <w:rPr>
      <w:rFonts w:cs="Times New Roman"/>
      <w:sz w:val="16"/>
      <w:szCs w:val="16"/>
    </w:rPr>
  </w:style>
  <w:style w:type="paragraph" w:styleId="CommentText">
    <w:name w:val="annotation text"/>
    <w:basedOn w:val="Normal"/>
    <w:link w:val="CommentTextChar"/>
    <w:uiPriority w:val="99"/>
    <w:rsid w:val="00BB05DE"/>
    <w:rPr>
      <w:sz w:val="20"/>
      <w:szCs w:val="20"/>
    </w:rPr>
  </w:style>
  <w:style w:type="character" w:customStyle="1" w:styleId="CommentTextChar">
    <w:name w:val="Comment Text Char"/>
    <w:basedOn w:val="DefaultParagraphFont"/>
    <w:link w:val="CommentText"/>
    <w:uiPriority w:val="99"/>
    <w:locked/>
    <w:rsid w:val="00BB05DE"/>
    <w:rPr>
      <w:rFonts w:cs="Times New Roman"/>
    </w:rPr>
  </w:style>
  <w:style w:type="paragraph" w:styleId="CommentSubject">
    <w:name w:val="annotation subject"/>
    <w:basedOn w:val="CommentText"/>
    <w:next w:val="CommentText"/>
    <w:link w:val="CommentSubjectChar"/>
    <w:uiPriority w:val="99"/>
    <w:rsid w:val="00BB05DE"/>
    <w:rPr>
      <w:b/>
      <w:bCs/>
    </w:rPr>
  </w:style>
  <w:style w:type="character" w:customStyle="1" w:styleId="CommentSubjectChar">
    <w:name w:val="Comment Subject Char"/>
    <w:basedOn w:val="CommentTextChar"/>
    <w:link w:val="CommentSubject"/>
    <w:uiPriority w:val="99"/>
    <w:locked/>
    <w:rsid w:val="00BB05DE"/>
    <w:rPr>
      <w:rFonts w:cs="Times New Roman"/>
      <w:b/>
      <w:bCs/>
    </w:rPr>
  </w:style>
  <w:style w:type="paragraph" w:styleId="ListParagraph">
    <w:name w:val="List Paragraph"/>
    <w:basedOn w:val="Normal"/>
    <w:uiPriority w:val="34"/>
    <w:qFormat/>
    <w:rsid w:val="003B5CC7"/>
    <w:pPr>
      <w:spacing w:after="200"/>
      <w:ind w:left="720"/>
      <w:contextualSpacing/>
    </w:pPr>
    <w:rPr>
      <w:rFonts w:eastAsiaTheme="minorHAnsi" w:cstheme="minorBidi"/>
      <w:szCs w:val="22"/>
    </w:rPr>
  </w:style>
  <w:style w:type="paragraph" w:styleId="BodyTextIndent3">
    <w:name w:val="Body Text Indent 3"/>
    <w:basedOn w:val="Normal"/>
    <w:link w:val="BodyTextIndent3Char"/>
    <w:rsid w:val="004A5A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jc w:val="both"/>
    </w:pPr>
    <w:rPr>
      <w:rFonts w:ascii="Arial" w:hAnsi="Arial" w:cs="Arial"/>
      <w:sz w:val="22"/>
      <w:szCs w:val="23"/>
    </w:rPr>
  </w:style>
  <w:style w:type="character" w:customStyle="1" w:styleId="BodyTextIndent3Char">
    <w:name w:val="Body Text Indent 3 Char"/>
    <w:basedOn w:val="DefaultParagraphFont"/>
    <w:link w:val="BodyTextIndent3"/>
    <w:rsid w:val="004A5A88"/>
    <w:rPr>
      <w:rFonts w:ascii="Arial" w:hAnsi="Arial" w:cs="Arial"/>
      <w:sz w:val="22"/>
      <w:szCs w:val="23"/>
    </w:rPr>
  </w:style>
  <w:style w:type="table" w:styleId="TableGrid">
    <w:name w:val="Table Grid"/>
    <w:basedOn w:val="TableNormal"/>
    <w:uiPriority w:val="59"/>
    <w:rsid w:val="00704F9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5769"/>
    <w:rPr>
      <w:sz w:val="24"/>
      <w:szCs w:val="24"/>
    </w:rPr>
  </w:style>
  <w:style w:type="table" w:customStyle="1" w:styleId="LightShading1">
    <w:name w:val="Light Shading1"/>
    <w:basedOn w:val="TableNormal"/>
    <w:uiPriority w:val="60"/>
    <w:rsid w:val="0048527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30465D"/>
    <w:pPr>
      <w:keepNext/>
      <w:keepLines/>
      <w:spacing w:before="480"/>
      <w:outlineLvl w:val="9"/>
    </w:pPr>
    <w:rPr>
      <w:rFonts w:asciiTheme="majorHAnsi" w:eastAsiaTheme="majorEastAsia" w:hAnsiTheme="majorHAnsi" w:cstheme="majorBidi"/>
      <w:color w:val="365F91" w:themeColor="accent1" w:themeShade="BF"/>
      <w:kern w:val="0"/>
      <w:szCs w:val="28"/>
    </w:rPr>
  </w:style>
  <w:style w:type="character" w:customStyle="1" w:styleId="Heading3Char">
    <w:name w:val="Heading 3 Char"/>
    <w:basedOn w:val="DefaultParagraphFont"/>
    <w:link w:val="Heading3"/>
    <w:rsid w:val="003069CF"/>
    <w:rPr>
      <w:rFonts w:ascii="Arial" w:eastAsiaTheme="majorEastAsia" w:hAnsi="Arial" w:cs="Arial"/>
      <w:bCs/>
      <w:color w:val="000000" w:themeColor="text1"/>
      <w:sz w:val="28"/>
      <w:szCs w:val="32"/>
    </w:rPr>
  </w:style>
  <w:style w:type="paragraph" w:styleId="TOC2">
    <w:name w:val="toc 2"/>
    <w:basedOn w:val="Normal"/>
    <w:next w:val="Normal"/>
    <w:autoRedefine/>
    <w:uiPriority w:val="39"/>
    <w:unhideWhenUsed/>
    <w:qFormat/>
    <w:rsid w:val="007D3E63"/>
    <w:pPr>
      <w:tabs>
        <w:tab w:val="right" w:leader="dot" w:pos="9450"/>
      </w:tabs>
      <w:spacing w:before="120" w:after="100" w:line="360" w:lineRule="auto"/>
    </w:pPr>
    <w:rPr>
      <w:rFonts w:ascii="Arial" w:eastAsiaTheme="minorEastAsia" w:hAnsi="Arial" w:cstheme="minorBidi"/>
      <w:color w:val="000000" w:themeColor="text1"/>
      <w:sz w:val="20"/>
      <w:szCs w:val="22"/>
    </w:rPr>
  </w:style>
  <w:style w:type="paragraph" w:styleId="TOC1">
    <w:name w:val="toc 1"/>
    <w:basedOn w:val="Normal"/>
    <w:next w:val="Normal"/>
    <w:autoRedefine/>
    <w:uiPriority w:val="39"/>
    <w:unhideWhenUsed/>
    <w:qFormat/>
    <w:rsid w:val="00646A40"/>
    <w:pPr>
      <w:tabs>
        <w:tab w:val="left" w:pos="450"/>
        <w:tab w:val="right" w:leader="dot" w:pos="9540"/>
      </w:tabs>
      <w:spacing w:before="120" w:line="360" w:lineRule="auto"/>
    </w:pPr>
    <w:rPr>
      <w:rFonts w:ascii="Arial" w:eastAsiaTheme="minorEastAsia" w:hAnsi="Arial"/>
      <w:b/>
      <w:sz w:val="20"/>
    </w:rPr>
  </w:style>
  <w:style w:type="paragraph" w:styleId="TOC3">
    <w:name w:val="toc 3"/>
    <w:basedOn w:val="Normal"/>
    <w:next w:val="Normal"/>
    <w:autoRedefine/>
    <w:uiPriority w:val="39"/>
    <w:unhideWhenUsed/>
    <w:qFormat/>
    <w:rsid w:val="007346E3"/>
    <w:pPr>
      <w:tabs>
        <w:tab w:val="right" w:leader="dot" w:pos="9450"/>
      </w:tabs>
      <w:spacing w:before="120" w:line="360" w:lineRule="auto"/>
      <w:ind w:left="450"/>
    </w:pPr>
    <w:rPr>
      <w:rFonts w:ascii="Arial" w:eastAsiaTheme="minorEastAsia" w:hAnsi="Arial" w:cs="Arial"/>
      <w:noProof/>
      <w:color w:val="000000" w:themeColor="text1"/>
      <w:sz w:val="22"/>
      <w:szCs w:val="22"/>
    </w:rPr>
  </w:style>
  <w:style w:type="paragraph" w:styleId="NoSpacing">
    <w:name w:val="No Spacing"/>
    <w:link w:val="NoSpacingChar"/>
    <w:uiPriority w:val="1"/>
    <w:qFormat/>
    <w:rsid w:val="0076093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6093E"/>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69512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69512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9512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6951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95124"/>
    <w:rPr>
      <w:rFonts w:asciiTheme="majorHAnsi" w:eastAsiaTheme="majorEastAsia" w:hAnsiTheme="majorHAnsi" w:cstheme="majorBidi"/>
      <w:i/>
      <w:iCs/>
      <w:color w:val="404040" w:themeColor="text1" w:themeTint="BF"/>
    </w:rPr>
  </w:style>
  <w:style w:type="character" w:customStyle="1" w:styleId="subhead11">
    <w:name w:val="subhead11"/>
    <w:basedOn w:val="DefaultParagraphFont"/>
    <w:rsid w:val="007C432E"/>
    <w:rPr>
      <w:b/>
      <w:bCs/>
      <w:color w:val="004990"/>
    </w:rPr>
  </w:style>
  <w:style w:type="paragraph" w:styleId="Title">
    <w:name w:val="Title"/>
    <w:basedOn w:val="Normal"/>
    <w:next w:val="Normal"/>
    <w:link w:val="TitleChar"/>
    <w:qFormat/>
    <w:rsid w:val="00782845"/>
    <w:pPr>
      <w:contextualSpacing/>
      <w:jc w:val="center"/>
    </w:pPr>
    <w:rPr>
      <w:rFonts w:ascii="Arial" w:eastAsiaTheme="majorEastAsia" w:hAnsi="Arial" w:cstheme="majorBidi"/>
      <w:b/>
      <w:color w:val="000000" w:themeColor="text1"/>
      <w:spacing w:val="5"/>
      <w:kern w:val="28"/>
      <w:sz w:val="40"/>
      <w:szCs w:val="52"/>
    </w:rPr>
  </w:style>
  <w:style w:type="character" w:customStyle="1" w:styleId="TitleChar">
    <w:name w:val="Title Char"/>
    <w:basedOn w:val="DefaultParagraphFont"/>
    <w:link w:val="Title"/>
    <w:rsid w:val="00782845"/>
    <w:rPr>
      <w:rFonts w:ascii="Arial" w:eastAsiaTheme="majorEastAsia" w:hAnsi="Arial" w:cstheme="majorBidi"/>
      <w:b/>
      <w:color w:val="000000" w:themeColor="text1"/>
      <w:spacing w:val="5"/>
      <w:kern w:val="28"/>
      <w:sz w:val="40"/>
      <w:szCs w:val="52"/>
    </w:rPr>
  </w:style>
  <w:style w:type="paragraph" w:customStyle="1" w:styleId="Heading2III">
    <w:name w:val="Heading 2 III"/>
    <w:basedOn w:val="Heading2"/>
    <w:rsid w:val="000379C3"/>
    <w:pPr>
      <w:numPr>
        <w:numId w:val="1"/>
      </w:numPr>
      <w:ind w:left="360"/>
    </w:pPr>
    <w:rPr>
      <w:bCs/>
      <w:color w:val="auto"/>
    </w:rPr>
  </w:style>
  <w:style w:type="paragraph" w:customStyle="1" w:styleId="Heading2IV">
    <w:name w:val="Heading 2 IV"/>
    <w:basedOn w:val="Normal"/>
    <w:next w:val="Normal"/>
    <w:rsid w:val="009252E3"/>
    <w:pPr>
      <w:numPr>
        <w:numId w:val="2"/>
      </w:numPr>
    </w:pPr>
    <w:rPr>
      <w:rFonts w:ascii="Arial" w:hAnsi="Arial"/>
      <w:b/>
      <w:color w:val="000000" w:themeColor="text1"/>
    </w:rPr>
  </w:style>
  <w:style w:type="paragraph" w:customStyle="1" w:styleId="Appendixtitle">
    <w:name w:val="Appendix title"/>
    <w:basedOn w:val="Heading1"/>
    <w:next w:val="Normal"/>
    <w:qFormat/>
    <w:rsid w:val="008872EB"/>
    <w:rPr>
      <w:color w:val="333333"/>
      <w:kern w:val="0"/>
      <w:sz w:val="40"/>
      <w:szCs w:val="40"/>
    </w:rPr>
  </w:style>
  <w:style w:type="paragraph" w:styleId="PlainText">
    <w:name w:val="Plain Text"/>
    <w:basedOn w:val="Normal"/>
    <w:link w:val="PlainTextChar"/>
    <w:uiPriority w:val="99"/>
    <w:unhideWhenUsed/>
    <w:rsid w:val="0075688B"/>
    <w:rPr>
      <w:rFonts w:ascii="Consolas" w:hAnsi="Consolas"/>
      <w:sz w:val="21"/>
      <w:szCs w:val="21"/>
    </w:rPr>
  </w:style>
  <w:style w:type="character" w:customStyle="1" w:styleId="PlainTextChar">
    <w:name w:val="Plain Text Char"/>
    <w:basedOn w:val="DefaultParagraphFont"/>
    <w:link w:val="PlainText"/>
    <w:uiPriority w:val="99"/>
    <w:rsid w:val="0075688B"/>
    <w:rPr>
      <w:rFonts w:ascii="Consolas" w:hAnsi="Consolas"/>
      <w:sz w:val="21"/>
      <w:szCs w:val="21"/>
    </w:rPr>
  </w:style>
  <w:style w:type="paragraph" w:styleId="DocumentMap">
    <w:name w:val="Document Map"/>
    <w:basedOn w:val="Normal"/>
    <w:link w:val="DocumentMapChar"/>
    <w:rsid w:val="00CB2D37"/>
    <w:rPr>
      <w:rFonts w:ascii="Lucida Grande" w:hAnsi="Lucida Grande"/>
    </w:rPr>
  </w:style>
  <w:style w:type="character" w:customStyle="1" w:styleId="DocumentMapChar">
    <w:name w:val="Document Map Char"/>
    <w:basedOn w:val="DefaultParagraphFont"/>
    <w:link w:val="DocumentMap"/>
    <w:rsid w:val="00CB2D37"/>
    <w:rPr>
      <w:rFonts w:ascii="Lucida Grande" w:hAnsi="Lucida Grande"/>
      <w:sz w:val="24"/>
      <w:szCs w:val="24"/>
    </w:rPr>
  </w:style>
  <w:style w:type="table" w:customStyle="1" w:styleId="LightShading2">
    <w:name w:val="Light Shading2"/>
    <w:basedOn w:val="TableNormal"/>
    <w:uiPriority w:val="60"/>
    <w:rsid w:val="005C645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rsid w:val="003D5626"/>
    <w:rPr>
      <w:sz w:val="20"/>
      <w:szCs w:val="20"/>
    </w:rPr>
  </w:style>
  <w:style w:type="character" w:customStyle="1" w:styleId="EndnoteTextChar">
    <w:name w:val="Endnote Text Char"/>
    <w:basedOn w:val="DefaultParagraphFont"/>
    <w:link w:val="EndnoteText"/>
    <w:rsid w:val="003D5626"/>
  </w:style>
  <w:style w:type="character" w:styleId="EndnoteReference">
    <w:name w:val="endnote reference"/>
    <w:basedOn w:val="DefaultParagraphFont"/>
    <w:rsid w:val="003D5626"/>
    <w:rPr>
      <w:vertAlign w:val="superscript"/>
    </w:rPr>
  </w:style>
  <w:style w:type="paragraph" w:styleId="FootnoteText">
    <w:name w:val="footnote text"/>
    <w:basedOn w:val="Normal"/>
    <w:link w:val="FootnoteTextChar"/>
    <w:rsid w:val="00C74FDC"/>
    <w:rPr>
      <w:sz w:val="20"/>
      <w:szCs w:val="20"/>
    </w:rPr>
  </w:style>
  <w:style w:type="character" w:customStyle="1" w:styleId="FootnoteTextChar">
    <w:name w:val="Footnote Text Char"/>
    <w:basedOn w:val="DefaultParagraphFont"/>
    <w:link w:val="FootnoteText"/>
    <w:rsid w:val="00C74FDC"/>
  </w:style>
  <w:style w:type="character" w:styleId="FootnoteReference">
    <w:name w:val="footnote reference"/>
    <w:basedOn w:val="DefaultParagraphFont"/>
    <w:rsid w:val="00C74FDC"/>
    <w:rPr>
      <w:vertAlign w:val="superscript"/>
    </w:rPr>
  </w:style>
  <w:style w:type="paragraph" w:customStyle="1" w:styleId="Tableheader">
    <w:name w:val="Table header"/>
    <w:basedOn w:val="Heading3"/>
    <w:link w:val="TableheaderChar"/>
    <w:qFormat/>
    <w:rsid w:val="00C847EB"/>
    <w:rPr>
      <w:sz w:val="24"/>
    </w:rPr>
  </w:style>
  <w:style w:type="character" w:customStyle="1" w:styleId="TableheaderChar">
    <w:name w:val="Table header Char"/>
    <w:basedOn w:val="Heading3Char"/>
    <w:link w:val="Tableheader"/>
    <w:rsid w:val="00C847EB"/>
    <w:rPr>
      <w:rFonts w:ascii="Arial" w:eastAsiaTheme="majorEastAsia" w:hAnsi="Arial" w:cs="Arial"/>
      <w:bCs/>
      <w:color w:val="000000" w:themeColor="text1"/>
      <w:sz w:val="24"/>
      <w:szCs w:val="32"/>
    </w:rPr>
  </w:style>
  <w:style w:type="paragraph" w:styleId="z-TopofForm">
    <w:name w:val="HTML Top of Form"/>
    <w:basedOn w:val="Normal"/>
    <w:next w:val="Normal"/>
    <w:link w:val="z-TopofFormChar"/>
    <w:hidden/>
    <w:uiPriority w:val="99"/>
    <w:unhideWhenUsed/>
    <w:rsid w:val="008441A4"/>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8441A4"/>
    <w:rPr>
      <w:rFonts w:ascii="Arial" w:hAnsi="Arial" w:cs="Arial"/>
      <w:vanish/>
      <w:sz w:val="16"/>
      <w:szCs w:val="16"/>
    </w:rPr>
  </w:style>
  <w:style w:type="table" w:customStyle="1" w:styleId="TableGrid1">
    <w:name w:val="Table Grid1"/>
    <w:basedOn w:val="TableNormal"/>
    <w:next w:val="TableGrid"/>
    <w:uiPriority w:val="59"/>
    <w:rsid w:val="00DD6F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27B"/>
    <w:pPr>
      <w:spacing w:line="276" w:lineRule="auto"/>
    </w:pPr>
    <w:rPr>
      <w:sz w:val="24"/>
      <w:szCs w:val="24"/>
    </w:rPr>
  </w:style>
  <w:style w:type="paragraph" w:styleId="Heading1">
    <w:name w:val="heading 1"/>
    <w:basedOn w:val="Normal"/>
    <w:next w:val="Normal"/>
    <w:link w:val="Heading1Char"/>
    <w:uiPriority w:val="9"/>
    <w:qFormat/>
    <w:rsid w:val="00DD623F"/>
    <w:pPr>
      <w:outlineLvl w:val="0"/>
    </w:pPr>
    <w:rPr>
      <w:rFonts w:ascii="Arial" w:hAnsi="Arial"/>
      <w:b/>
      <w:bCs/>
      <w:color w:val="000000" w:themeColor="text1"/>
      <w:kern w:val="36"/>
      <w:sz w:val="28"/>
      <w:szCs w:val="54"/>
    </w:rPr>
  </w:style>
  <w:style w:type="paragraph" w:styleId="Heading2">
    <w:name w:val="heading 2"/>
    <w:basedOn w:val="Normal"/>
    <w:next w:val="Normal"/>
    <w:link w:val="Heading2Char"/>
    <w:uiPriority w:val="9"/>
    <w:qFormat/>
    <w:rsid w:val="00A42DA5"/>
    <w:pPr>
      <w:keepNext/>
      <w:spacing w:before="240"/>
      <w:outlineLvl w:val="1"/>
    </w:pPr>
    <w:rPr>
      <w:rFonts w:ascii="Calibri" w:hAnsi="Calibri"/>
      <w:b/>
      <w:color w:val="000000" w:themeColor="text1"/>
      <w:sz w:val="32"/>
      <w:szCs w:val="36"/>
    </w:rPr>
  </w:style>
  <w:style w:type="paragraph" w:styleId="Heading3">
    <w:name w:val="heading 3"/>
    <w:basedOn w:val="Normal"/>
    <w:next w:val="Normal"/>
    <w:link w:val="Heading3Char"/>
    <w:autoRedefine/>
    <w:unhideWhenUsed/>
    <w:qFormat/>
    <w:rsid w:val="003069CF"/>
    <w:pPr>
      <w:keepNext/>
      <w:keepLines/>
      <w:spacing w:before="240" w:after="120"/>
      <w:outlineLvl w:val="2"/>
    </w:pPr>
    <w:rPr>
      <w:rFonts w:ascii="Arial" w:eastAsiaTheme="majorEastAsia" w:hAnsi="Arial" w:cs="Arial"/>
      <w:bCs/>
      <w:color w:val="000000" w:themeColor="text1"/>
      <w:sz w:val="28"/>
      <w:szCs w:val="32"/>
    </w:rPr>
  </w:style>
  <w:style w:type="paragraph" w:styleId="Heading4">
    <w:name w:val="heading 4"/>
    <w:aliases w:val="Heading 3 III"/>
    <w:basedOn w:val="Heading3"/>
    <w:next w:val="Normal"/>
    <w:link w:val="Heading4Char"/>
    <w:autoRedefine/>
    <w:uiPriority w:val="9"/>
    <w:qFormat/>
    <w:rsid w:val="009E7C55"/>
    <w:pPr>
      <w:spacing w:after="0"/>
      <w:outlineLvl w:val="3"/>
    </w:pPr>
    <w:rPr>
      <w:szCs w:val="28"/>
    </w:rPr>
  </w:style>
  <w:style w:type="paragraph" w:styleId="Heading5">
    <w:name w:val="heading 5"/>
    <w:basedOn w:val="Normal"/>
    <w:next w:val="Normal"/>
    <w:link w:val="Heading5Char"/>
    <w:semiHidden/>
    <w:unhideWhenUsed/>
    <w:qFormat/>
    <w:rsid w:val="006951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951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951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951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951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3F"/>
    <w:rPr>
      <w:rFonts w:ascii="Arial" w:hAnsi="Arial"/>
      <w:b/>
      <w:bCs/>
      <w:color w:val="000000" w:themeColor="text1"/>
      <w:kern w:val="36"/>
      <w:sz w:val="28"/>
      <w:szCs w:val="54"/>
    </w:rPr>
  </w:style>
  <w:style w:type="character" w:customStyle="1" w:styleId="Heading2Char">
    <w:name w:val="Heading 2 Char"/>
    <w:basedOn w:val="DefaultParagraphFont"/>
    <w:link w:val="Heading2"/>
    <w:uiPriority w:val="9"/>
    <w:rsid w:val="00A42DA5"/>
    <w:rPr>
      <w:rFonts w:ascii="Calibri" w:hAnsi="Calibri"/>
      <w:b/>
      <w:color w:val="000000" w:themeColor="text1"/>
      <w:sz w:val="32"/>
      <w:szCs w:val="36"/>
    </w:rPr>
  </w:style>
  <w:style w:type="character" w:customStyle="1" w:styleId="Heading4Char">
    <w:name w:val="Heading 4 Char"/>
    <w:aliases w:val="Heading 3 III Char"/>
    <w:basedOn w:val="DefaultParagraphFont"/>
    <w:link w:val="Heading4"/>
    <w:uiPriority w:val="9"/>
    <w:rsid w:val="009E7C55"/>
    <w:rPr>
      <w:rFonts w:ascii="Arial" w:eastAsiaTheme="majorEastAsia" w:hAnsi="Arial" w:cs="Arial"/>
      <w:bCs/>
      <w:color w:val="000000" w:themeColor="text1"/>
      <w:sz w:val="28"/>
      <w:szCs w:val="28"/>
    </w:rPr>
  </w:style>
  <w:style w:type="character" w:styleId="Hyperlink">
    <w:name w:val="Hyperlink"/>
    <w:basedOn w:val="DefaultParagraphFont"/>
    <w:uiPriority w:val="99"/>
    <w:rsid w:val="00077315"/>
    <w:rPr>
      <w:rFonts w:cs="Times New Roman"/>
      <w:color w:val="0000FF"/>
      <w:u w:val="single"/>
    </w:rPr>
  </w:style>
  <w:style w:type="paragraph" w:customStyle="1" w:styleId="Default">
    <w:name w:val="Default"/>
    <w:rsid w:val="00077315"/>
    <w:pPr>
      <w:autoSpaceDE w:val="0"/>
      <w:autoSpaceDN w:val="0"/>
      <w:adjustRightInd w:val="0"/>
    </w:pPr>
    <w:rPr>
      <w:color w:val="000000"/>
      <w:sz w:val="24"/>
      <w:szCs w:val="24"/>
    </w:rPr>
  </w:style>
  <w:style w:type="paragraph" w:styleId="Header">
    <w:name w:val="header"/>
    <w:basedOn w:val="Normal"/>
    <w:link w:val="HeaderChar"/>
    <w:uiPriority w:val="99"/>
    <w:rsid w:val="00211AEA"/>
    <w:pPr>
      <w:tabs>
        <w:tab w:val="center" w:pos="4320"/>
        <w:tab w:val="right" w:pos="8640"/>
      </w:tabs>
    </w:pPr>
  </w:style>
  <w:style w:type="character" w:customStyle="1" w:styleId="HeaderChar">
    <w:name w:val="Header Char"/>
    <w:basedOn w:val="DefaultParagraphFont"/>
    <w:link w:val="Header"/>
    <w:uiPriority w:val="99"/>
    <w:rsid w:val="00193206"/>
    <w:rPr>
      <w:sz w:val="24"/>
      <w:szCs w:val="24"/>
    </w:rPr>
  </w:style>
  <w:style w:type="character" w:styleId="PageNumber">
    <w:name w:val="page number"/>
    <w:basedOn w:val="DefaultParagraphFont"/>
    <w:uiPriority w:val="99"/>
    <w:rsid w:val="00211AEA"/>
    <w:rPr>
      <w:rFonts w:cs="Times New Roman"/>
    </w:rPr>
  </w:style>
  <w:style w:type="character" w:styleId="Strong">
    <w:name w:val="Strong"/>
    <w:basedOn w:val="DefaultParagraphFont"/>
    <w:uiPriority w:val="22"/>
    <w:qFormat/>
    <w:rsid w:val="00816AFA"/>
    <w:rPr>
      <w:rFonts w:cs="Times New Roman"/>
      <w:b/>
      <w:bCs/>
    </w:rPr>
  </w:style>
  <w:style w:type="paragraph" w:styleId="NormalWeb">
    <w:name w:val="Normal (Web)"/>
    <w:basedOn w:val="Normal"/>
    <w:uiPriority w:val="99"/>
    <w:rsid w:val="00816AFA"/>
    <w:pPr>
      <w:spacing w:before="100" w:beforeAutospacing="1" w:after="100" w:afterAutospacing="1"/>
    </w:pPr>
  </w:style>
  <w:style w:type="paragraph" w:customStyle="1" w:styleId="contentarea">
    <w:name w:val="contentarea"/>
    <w:basedOn w:val="Normal"/>
    <w:rsid w:val="00816AFA"/>
    <w:pPr>
      <w:spacing w:before="100" w:beforeAutospacing="1" w:after="100" w:afterAutospacing="1"/>
    </w:pPr>
  </w:style>
  <w:style w:type="character" w:styleId="Emphasis">
    <w:name w:val="Emphasis"/>
    <w:basedOn w:val="DefaultParagraphFont"/>
    <w:uiPriority w:val="20"/>
    <w:qFormat/>
    <w:rsid w:val="00816AFA"/>
    <w:rPr>
      <w:rFonts w:cs="Times New Roman"/>
      <w:i/>
      <w:iCs/>
    </w:rPr>
  </w:style>
  <w:style w:type="character" w:styleId="FollowedHyperlink">
    <w:name w:val="FollowedHyperlink"/>
    <w:basedOn w:val="DefaultParagraphFont"/>
    <w:uiPriority w:val="99"/>
    <w:rsid w:val="00816AFA"/>
    <w:rPr>
      <w:rFonts w:cs="Times New Roman"/>
      <w:color w:val="606420"/>
      <w:u w:val="single"/>
    </w:rPr>
  </w:style>
  <w:style w:type="paragraph" w:styleId="Footer">
    <w:name w:val="footer"/>
    <w:basedOn w:val="Normal"/>
    <w:link w:val="FooterChar"/>
    <w:uiPriority w:val="99"/>
    <w:rsid w:val="001D62B0"/>
    <w:pPr>
      <w:tabs>
        <w:tab w:val="center" w:pos="4320"/>
        <w:tab w:val="right" w:pos="8640"/>
      </w:tabs>
    </w:pPr>
  </w:style>
  <w:style w:type="character" w:customStyle="1" w:styleId="FooterChar">
    <w:name w:val="Footer Char"/>
    <w:basedOn w:val="DefaultParagraphFont"/>
    <w:link w:val="Footer"/>
    <w:uiPriority w:val="99"/>
    <w:rsid w:val="00193206"/>
    <w:rPr>
      <w:sz w:val="24"/>
      <w:szCs w:val="24"/>
    </w:rPr>
  </w:style>
  <w:style w:type="paragraph" w:styleId="BalloonText">
    <w:name w:val="Balloon Text"/>
    <w:basedOn w:val="Normal"/>
    <w:link w:val="BalloonTextChar"/>
    <w:uiPriority w:val="99"/>
    <w:semiHidden/>
    <w:rsid w:val="008960D9"/>
    <w:rPr>
      <w:rFonts w:ascii="Tahoma" w:hAnsi="Tahoma" w:cs="Tahoma"/>
      <w:sz w:val="16"/>
      <w:szCs w:val="16"/>
    </w:rPr>
  </w:style>
  <w:style w:type="character" w:customStyle="1" w:styleId="BalloonTextChar">
    <w:name w:val="Balloon Text Char"/>
    <w:basedOn w:val="DefaultParagraphFont"/>
    <w:link w:val="BalloonText"/>
    <w:uiPriority w:val="99"/>
    <w:semiHidden/>
    <w:rsid w:val="00193206"/>
    <w:rPr>
      <w:sz w:val="0"/>
      <w:szCs w:val="0"/>
    </w:rPr>
  </w:style>
  <w:style w:type="character" w:styleId="CommentReference">
    <w:name w:val="annotation reference"/>
    <w:basedOn w:val="DefaultParagraphFont"/>
    <w:uiPriority w:val="99"/>
    <w:rsid w:val="00BB05DE"/>
    <w:rPr>
      <w:rFonts w:cs="Times New Roman"/>
      <w:sz w:val="16"/>
      <w:szCs w:val="16"/>
    </w:rPr>
  </w:style>
  <w:style w:type="paragraph" w:styleId="CommentText">
    <w:name w:val="annotation text"/>
    <w:basedOn w:val="Normal"/>
    <w:link w:val="CommentTextChar"/>
    <w:uiPriority w:val="99"/>
    <w:rsid w:val="00BB05DE"/>
    <w:rPr>
      <w:sz w:val="20"/>
      <w:szCs w:val="20"/>
    </w:rPr>
  </w:style>
  <w:style w:type="character" w:customStyle="1" w:styleId="CommentTextChar">
    <w:name w:val="Comment Text Char"/>
    <w:basedOn w:val="DefaultParagraphFont"/>
    <w:link w:val="CommentText"/>
    <w:uiPriority w:val="99"/>
    <w:locked/>
    <w:rsid w:val="00BB05DE"/>
    <w:rPr>
      <w:rFonts w:cs="Times New Roman"/>
    </w:rPr>
  </w:style>
  <w:style w:type="paragraph" w:styleId="CommentSubject">
    <w:name w:val="annotation subject"/>
    <w:basedOn w:val="CommentText"/>
    <w:next w:val="CommentText"/>
    <w:link w:val="CommentSubjectChar"/>
    <w:uiPriority w:val="99"/>
    <w:rsid w:val="00BB05DE"/>
    <w:rPr>
      <w:b/>
      <w:bCs/>
    </w:rPr>
  </w:style>
  <w:style w:type="character" w:customStyle="1" w:styleId="CommentSubjectChar">
    <w:name w:val="Comment Subject Char"/>
    <w:basedOn w:val="CommentTextChar"/>
    <w:link w:val="CommentSubject"/>
    <w:uiPriority w:val="99"/>
    <w:locked/>
    <w:rsid w:val="00BB05DE"/>
    <w:rPr>
      <w:rFonts w:cs="Times New Roman"/>
      <w:b/>
      <w:bCs/>
    </w:rPr>
  </w:style>
  <w:style w:type="paragraph" w:styleId="ListParagraph">
    <w:name w:val="List Paragraph"/>
    <w:basedOn w:val="Normal"/>
    <w:uiPriority w:val="34"/>
    <w:qFormat/>
    <w:rsid w:val="003B5CC7"/>
    <w:pPr>
      <w:spacing w:after="200"/>
      <w:ind w:left="720"/>
      <w:contextualSpacing/>
    </w:pPr>
    <w:rPr>
      <w:rFonts w:eastAsiaTheme="minorHAnsi" w:cstheme="minorBidi"/>
      <w:szCs w:val="22"/>
    </w:rPr>
  </w:style>
  <w:style w:type="paragraph" w:styleId="BodyTextIndent3">
    <w:name w:val="Body Text Indent 3"/>
    <w:basedOn w:val="Normal"/>
    <w:link w:val="BodyTextIndent3Char"/>
    <w:rsid w:val="004A5A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jc w:val="both"/>
    </w:pPr>
    <w:rPr>
      <w:rFonts w:ascii="Arial" w:hAnsi="Arial" w:cs="Arial"/>
      <w:sz w:val="22"/>
      <w:szCs w:val="23"/>
    </w:rPr>
  </w:style>
  <w:style w:type="character" w:customStyle="1" w:styleId="BodyTextIndent3Char">
    <w:name w:val="Body Text Indent 3 Char"/>
    <w:basedOn w:val="DefaultParagraphFont"/>
    <w:link w:val="BodyTextIndent3"/>
    <w:rsid w:val="004A5A88"/>
    <w:rPr>
      <w:rFonts w:ascii="Arial" w:hAnsi="Arial" w:cs="Arial"/>
      <w:sz w:val="22"/>
      <w:szCs w:val="23"/>
    </w:rPr>
  </w:style>
  <w:style w:type="table" w:styleId="TableGrid">
    <w:name w:val="Table Grid"/>
    <w:basedOn w:val="TableNormal"/>
    <w:uiPriority w:val="59"/>
    <w:rsid w:val="00704F9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5769"/>
    <w:rPr>
      <w:sz w:val="24"/>
      <w:szCs w:val="24"/>
    </w:rPr>
  </w:style>
  <w:style w:type="table" w:customStyle="1" w:styleId="LightShading1">
    <w:name w:val="Light Shading1"/>
    <w:basedOn w:val="TableNormal"/>
    <w:uiPriority w:val="60"/>
    <w:rsid w:val="0048527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30465D"/>
    <w:pPr>
      <w:keepNext/>
      <w:keepLines/>
      <w:spacing w:before="480"/>
      <w:outlineLvl w:val="9"/>
    </w:pPr>
    <w:rPr>
      <w:rFonts w:asciiTheme="majorHAnsi" w:eastAsiaTheme="majorEastAsia" w:hAnsiTheme="majorHAnsi" w:cstheme="majorBidi"/>
      <w:color w:val="365F91" w:themeColor="accent1" w:themeShade="BF"/>
      <w:kern w:val="0"/>
      <w:szCs w:val="28"/>
    </w:rPr>
  </w:style>
  <w:style w:type="character" w:customStyle="1" w:styleId="Heading3Char">
    <w:name w:val="Heading 3 Char"/>
    <w:basedOn w:val="DefaultParagraphFont"/>
    <w:link w:val="Heading3"/>
    <w:rsid w:val="003069CF"/>
    <w:rPr>
      <w:rFonts w:ascii="Arial" w:eastAsiaTheme="majorEastAsia" w:hAnsi="Arial" w:cs="Arial"/>
      <w:bCs/>
      <w:color w:val="000000" w:themeColor="text1"/>
      <w:sz w:val="28"/>
      <w:szCs w:val="32"/>
    </w:rPr>
  </w:style>
  <w:style w:type="paragraph" w:styleId="TOC2">
    <w:name w:val="toc 2"/>
    <w:basedOn w:val="Normal"/>
    <w:next w:val="Normal"/>
    <w:autoRedefine/>
    <w:uiPriority w:val="39"/>
    <w:unhideWhenUsed/>
    <w:qFormat/>
    <w:rsid w:val="007D3E63"/>
    <w:pPr>
      <w:tabs>
        <w:tab w:val="right" w:leader="dot" w:pos="9450"/>
      </w:tabs>
      <w:spacing w:before="120" w:after="100" w:line="360" w:lineRule="auto"/>
    </w:pPr>
    <w:rPr>
      <w:rFonts w:ascii="Arial" w:eastAsiaTheme="minorEastAsia" w:hAnsi="Arial" w:cstheme="minorBidi"/>
      <w:color w:val="000000" w:themeColor="text1"/>
      <w:sz w:val="20"/>
      <w:szCs w:val="22"/>
    </w:rPr>
  </w:style>
  <w:style w:type="paragraph" w:styleId="TOC1">
    <w:name w:val="toc 1"/>
    <w:basedOn w:val="Normal"/>
    <w:next w:val="Normal"/>
    <w:autoRedefine/>
    <w:uiPriority w:val="39"/>
    <w:unhideWhenUsed/>
    <w:qFormat/>
    <w:rsid w:val="00646A40"/>
    <w:pPr>
      <w:tabs>
        <w:tab w:val="left" w:pos="450"/>
        <w:tab w:val="right" w:leader="dot" w:pos="9540"/>
      </w:tabs>
      <w:spacing w:before="120" w:line="360" w:lineRule="auto"/>
    </w:pPr>
    <w:rPr>
      <w:rFonts w:ascii="Arial" w:eastAsiaTheme="minorEastAsia" w:hAnsi="Arial"/>
      <w:b/>
      <w:sz w:val="20"/>
    </w:rPr>
  </w:style>
  <w:style w:type="paragraph" w:styleId="TOC3">
    <w:name w:val="toc 3"/>
    <w:basedOn w:val="Normal"/>
    <w:next w:val="Normal"/>
    <w:autoRedefine/>
    <w:uiPriority w:val="39"/>
    <w:unhideWhenUsed/>
    <w:qFormat/>
    <w:rsid w:val="007346E3"/>
    <w:pPr>
      <w:tabs>
        <w:tab w:val="right" w:leader="dot" w:pos="9450"/>
      </w:tabs>
      <w:spacing w:before="120" w:line="360" w:lineRule="auto"/>
      <w:ind w:left="450"/>
    </w:pPr>
    <w:rPr>
      <w:rFonts w:ascii="Arial" w:eastAsiaTheme="minorEastAsia" w:hAnsi="Arial" w:cs="Arial"/>
      <w:noProof/>
      <w:color w:val="000000" w:themeColor="text1"/>
      <w:sz w:val="22"/>
      <w:szCs w:val="22"/>
    </w:rPr>
  </w:style>
  <w:style w:type="paragraph" w:styleId="NoSpacing">
    <w:name w:val="No Spacing"/>
    <w:link w:val="NoSpacingChar"/>
    <w:uiPriority w:val="1"/>
    <w:qFormat/>
    <w:rsid w:val="0076093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6093E"/>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69512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69512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9512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6951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95124"/>
    <w:rPr>
      <w:rFonts w:asciiTheme="majorHAnsi" w:eastAsiaTheme="majorEastAsia" w:hAnsiTheme="majorHAnsi" w:cstheme="majorBidi"/>
      <w:i/>
      <w:iCs/>
      <w:color w:val="404040" w:themeColor="text1" w:themeTint="BF"/>
    </w:rPr>
  </w:style>
  <w:style w:type="character" w:customStyle="1" w:styleId="subhead11">
    <w:name w:val="subhead11"/>
    <w:basedOn w:val="DefaultParagraphFont"/>
    <w:rsid w:val="007C432E"/>
    <w:rPr>
      <w:b/>
      <w:bCs/>
      <w:color w:val="004990"/>
    </w:rPr>
  </w:style>
  <w:style w:type="paragraph" w:styleId="Title">
    <w:name w:val="Title"/>
    <w:basedOn w:val="Normal"/>
    <w:next w:val="Normal"/>
    <w:link w:val="TitleChar"/>
    <w:qFormat/>
    <w:rsid w:val="00782845"/>
    <w:pPr>
      <w:contextualSpacing/>
      <w:jc w:val="center"/>
    </w:pPr>
    <w:rPr>
      <w:rFonts w:ascii="Arial" w:eastAsiaTheme="majorEastAsia" w:hAnsi="Arial" w:cstheme="majorBidi"/>
      <w:b/>
      <w:color w:val="000000" w:themeColor="text1"/>
      <w:spacing w:val="5"/>
      <w:kern w:val="28"/>
      <w:sz w:val="40"/>
      <w:szCs w:val="52"/>
    </w:rPr>
  </w:style>
  <w:style w:type="character" w:customStyle="1" w:styleId="TitleChar">
    <w:name w:val="Title Char"/>
    <w:basedOn w:val="DefaultParagraphFont"/>
    <w:link w:val="Title"/>
    <w:rsid w:val="00782845"/>
    <w:rPr>
      <w:rFonts w:ascii="Arial" w:eastAsiaTheme="majorEastAsia" w:hAnsi="Arial" w:cstheme="majorBidi"/>
      <w:b/>
      <w:color w:val="000000" w:themeColor="text1"/>
      <w:spacing w:val="5"/>
      <w:kern w:val="28"/>
      <w:sz w:val="40"/>
      <w:szCs w:val="52"/>
    </w:rPr>
  </w:style>
  <w:style w:type="paragraph" w:customStyle="1" w:styleId="Heading2III">
    <w:name w:val="Heading 2 III"/>
    <w:basedOn w:val="Heading2"/>
    <w:rsid w:val="000379C3"/>
    <w:pPr>
      <w:numPr>
        <w:numId w:val="1"/>
      </w:numPr>
      <w:ind w:left="360"/>
    </w:pPr>
    <w:rPr>
      <w:bCs/>
      <w:color w:val="auto"/>
    </w:rPr>
  </w:style>
  <w:style w:type="paragraph" w:customStyle="1" w:styleId="Heading2IV">
    <w:name w:val="Heading 2 IV"/>
    <w:basedOn w:val="Normal"/>
    <w:next w:val="Normal"/>
    <w:rsid w:val="009252E3"/>
    <w:pPr>
      <w:numPr>
        <w:numId w:val="2"/>
      </w:numPr>
    </w:pPr>
    <w:rPr>
      <w:rFonts w:ascii="Arial" w:hAnsi="Arial"/>
      <w:b/>
      <w:color w:val="000000" w:themeColor="text1"/>
    </w:rPr>
  </w:style>
  <w:style w:type="paragraph" w:customStyle="1" w:styleId="Appendixtitle">
    <w:name w:val="Appendix title"/>
    <w:basedOn w:val="Heading1"/>
    <w:next w:val="Normal"/>
    <w:qFormat/>
    <w:rsid w:val="008872EB"/>
    <w:rPr>
      <w:color w:val="333333"/>
      <w:kern w:val="0"/>
      <w:sz w:val="40"/>
      <w:szCs w:val="40"/>
    </w:rPr>
  </w:style>
  <w:style w:type="paragraph" w:styleId="PlainText">
    <w:name w:val="Plain Text"/>
    <w:basedOn w:val="Normal"/>
    <w:link w:val="PlainTextChar"/>
    <w:uiPriority w:val="99"/>
    <w:unhideWhenUsed/>
    <w:rsid w:val="0075688B"/>
    <w:rPr>
      <w:rFonts w:ascii="Consolas" w:hAnsi="Consolas"/>
      <w:sz w:val="21"/>
      <w:szCs w:val="21"/>
    </w:rPr>
  </w:style>
  <w:style w:type="character" w:customStyle="1" w:styleId="PlainTextChar">
    <w:name w:val="Plain Text Char"/>
    <w:basedOn w:val="DefaultParagraphFont"/>
    <w:link w:val="PlainText"/>
    <w:uiPriority w:val="99"/>
    <w:rsid w:val="0075688B"/>
    <w:rPr>
      <w:rFonts w:ascii="Consolas" w:hAnsi="Consolas"/>
      <w:sz w:val="21"/>
      <w:szCs w:val="21"/>
    </w:rPr>
  </w:style>
  <w:style w:type="paragraph" w:styleId="DocumentMap">
    <w:name w:val="Document Map"/>
    <w:basedOn w:val="Normal"/>
    <w:link w:val="DocumentMapChar"/>
    <w:rsid w:val="00CB2D37"/>
    <w:rPr>
      <w:rFonts w:ascii="Lucida Grande" w:hAnsi="Lucida Grande"/>
    </w:rPr>
  </w:style>
  <w:style w:type="character" w:customStyle="1" w:styleId="DocumentMapChar">
    <w:name w:val="Document Map Char"/>
    <w:basedOn w:val="DefaultParagraphFont"/>
    <w:link w:val="DocumentMap"/>
    <w:rsid w:val="00CB2D37"/>
    <w:rPr>
      <w:rFonts w:ascii="Lucida Grande" w:hAnsi="Lucida Grande"/>
      <w:sz w:val="24"/>
      <w:szCs w:val="24"/>
    </w:rPr>
  </w:style>
  <w:style w:type="table" w:customStyle="1" w:styleId="LightShading2">
    <w:name w:val="Light Shading2"/>
    <w:basedOn w:val="TableNormal"/>
    <w:uiPriority w:val="60"/>
    <w:rsid w:val="005C645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rsid w:val="003D5626"/>
    <w:rPr>
      <w:sz w:val="20"/>
      <w:szCs w:val="20"/>
    </w:rPr>
  </w:style>
  <w:style w:type="character" w:customStyle="1" w:styleId="EndnoteTextChar">
    <w:name w:val="Endnote Text Char"/>
    <w:basedOn w:val="DefaultParagraphFont"/>
    <w:link w:val="EndnoteText"/>
    <w:rsid w:val="003D5626"/>
  </w:style>
  <w:style w:type="character" w:styleId="EndnoteReference">
    <w:name w:val="endnote reference"/>
    <w:basedOn w:val="DefaultParagraphFont"/>
    <w:rsid w:val="003D5626"/>
    <w:rPr>
      <w:vertAlign w:val="superscript"/>
    </w:rPr>
  </w:style>
  <w:style w:type="paragraph" w:styleId="FootnoteText">
    <w:name w:val="footnote text"/>
    <w:basedOn w:val="Normal"/>
    <w:link w:val="FootnoteTextChar"/>
    <w:rsid w:val="00C74FDC"/>
    <w:rPr>
      <w:sz w:val="20"/>
      <w:szCs w:val="20"/>
    </w:rPr>
  </w:style>
  <w:style w:type="character" w:customStyle="1" w:styleId="FootnoteTextChar">
    <w:name w:val="Footnote Text Char"/>
    <w:basedOn w:val="DefaultParagraphFont"/>
    <w:link w:val="FootnoteText"/>
    <w:rsid w:val="00C74FDC"/>
  </w:style>
  <w:style w:type="character" w:styleId="FootnoteReference">
    <w:name w:val="footnote reference"/>
    <w:basedOn w:val="DefaultParagraphFont"/>
    <w:rsid w:val="00C74FDC"/>
    <w:rPr>
      <w:vertAlign w:val="superscript"/>
    </w:rPr>
  </w:style>
  <w:style w:type="paragraph" w:customStyle="1" w:styleId="Tableheader">
    <w:name w:val="Table header"/>
    <w:basedOn w:val="Heading3"/>
    <w:link w:val="TableheaderChar"/>
    <w:qFormat/>
    <w:rsid w:val="00C847EB"/>
    <w:rPr>
      <w:sz w:val="24"/>
    </w:rPr>
  </w:style>
  <w:style w:type="character" w:customStyle="1" w:styleId="TableheaderChar">
    <w:name w:val="Table header Char"/>
    <w:basedOn w:val="Heading3Char"/>
    <w:link w:val="Tableheader"/>
    <w:rsid w:val="00C847EB"/>
    <w:rPr>
      <w:rFonts w:ascii="Arial" w:eastAsiaTheme="majorEastAsia" w:hAnsi="Arial" w:cs="Arial"/>
      <w:bCs/>
      <w:color w:val="000000" w:themeColor="text1"/>
      <w:sz w:val="24"/>
      <w:szCs w:val="32"/>
    </w:rPr>
  </w:style>
  <w:style w:type="paragraph" w:styleId="z-TopofForm">
    <w:name w:val="HTML Top of Form"/>
    <w:basedOn w:val="Normal"/>
    <w:next w:val="Normal"/>
    <w:link w:val="z-TopofFormChar"/>
    <w:hidden/>
    <w:uiPriority w:val="99"/>
    <w:unhideWhenUsed/>
    <w:rsid w:val="008441A4"/>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8441A4"/>
    <w:rPr>
      <w:rFonts w:ascii="Arial" w:hAnsi="Arial" w:cs="Arial"/>
      <w:vanish/>
      <w:sz w:val="16"/>
      <w:szCs w:val="16"/>
    </w:rPr>
  </w:style>
  <w:style w:type="table" w:customStyle="1" w:styleId="TableGrid1">
    <w:name w:val="Table Grid1"/>
    <w:basedOn w:val="TableNormal"/>
    <w:next w:val="TableGrid"/>
    <w:uiPriority w:val="59"/>
    <w:rsid w:val="00DD6F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23">
      <w:bodyDiv w:val="1"/>
      <w:marLeft w:val="0"/>
      <w:marRight w:val="0"/>
      <w:marTop w:val="0"/>
      <w:marBottom w:val="0"/>
      <w:divBdr>
        <w:top w:val="none" w:sz="0" w:space="0" w:color="auto"/>
        <w:left w:val="none" w:sz="0" w:space="0" w:color="auto"/>
        <w:bottom w:val="none" w:sz="0" w:space="0" w:color="auto"/>
        <w:right w:val="none" w:sz="0" w:space="0" w:color="auto"/>
      </w:divBdr>
    </w:div>
    <w:div w:id="133763470">
      <w:bodyDiv w:val="1"/>
      <w:marLeft w:val="4"/>
      <w:marRight w:val="4"/>
      <w:marTop w:val="4"/>
      <w:marBottom w:val="4"/>
      <w:divBdr>
        <w:top w:val="none" w:sz="0" w:space="0" w:color="auto"/>
        <w:left w:val="none" w:sz="0" w:space="0" w:color="auto"/>
        <w:bottom w:val="none" w:sz="0" w:space="0" w:color="auto"/>
        <w:right w:val="none" w:sz="0" w:space="0" w:color="auto"/>
      </w:divBdr>
      <w:divsChild>
        <w:div w:id="1488129425">
          <w:marLeft w:val="0"/>
          <w:marRight w:val="0"/>
          <w:marTop w:val="0"/>
          <w:marBottom w:val="0"/>
          <w:divBdr>
            <w:top w:val="none" w:sz="0" w:space="0" w:color="auto"/>
            <w:left w:val="none" w:sz="0" w:space="0" w:color="auto"/>
            <w:bottom w:val="none" w:sz="0" w:space="0" w:color="auto"/>
            <w:right w:val="none" w:sz="0" w:space="0" w:color="auto"/>
          </w:divBdr>
          <w:divsChild>
            <w:div w:id="1532647142">
              <w:marLeft w:val="0"/>
              <w:marRight w:val="0"/>
              <w:marTop w:val="0"/>
              <w:marBottom w:val="0"/>
              <w:divBdr>
                <w:top w:val="none" w:sz="0" w:space="0" w:color="auto"/>
                <w:left w:val="none" w:sz="0" w:space="0" w:color="auto"/>
                <w:bottom w:val="none" w:sz="0" w:space="0" w:color="auto"/>
                <w:right w:val="none" w:sz="0" w:space="0" w:color="auto"/>
              </w:divBdr>
              <w:divsChild>
                <w:div w:id="1245529359">
                  <w:marLeft w:val="0"/>
                  <w:marRight w:val="0"/>
                  <w:marTop w:val="0"/>
                  <w:marBottom w:val="180"/>
                  <w:divBdr>
                    <w:top w:val="none" w:sz="0" w:space="0" w:color="auto"/>
                    <w:left w:val="none" w:sz="0" w:space="0" w:color="auto"/>
                    <w:bottom w:val="none" w:sz="0" w:space="0" w:color="auto"/>
                    <w:right w:val="none" w:sz="0" w:space="0" w:color="auto"/>
                  </w:divBdr>
                  <w:divsChild>
                    <w:div w:id="91047279">
                      <w:marLeft w:val="0"/>
                      <w:marRight w:val="0"/>
                      <w:marTop w:val="0"/>
                      <w:marBottom w:val="0"/>
                      <w:divBdr>
                        <w:top w:val="none" w:sz="0" w:space="0" w:color="auto"/>
                        <w:left w:val="none" w:sz="0" w:space="0" w:color="auto"/>
                        <w:bottom w:val="none" w:sz="0" w:space="0" w:color="auto"/>
                        <w:right w:val="none" w:sz="0" w:space="0" w:color="auto"/>
                      </w:divBdr>
                      <w:divsChild>
                        <w:div w:id="1909265219">
                          <w:marLeft w:val="0"/>
                          <w:marRight w:val="0"/>
                          <w:marTop w:val="0"/>
                          <w:marBottom w:val="0"/>
                          <w:divBdr>
                            <w:top w:val="none" w:sz="0" w:space="0" w:color="auto"/>
                            <w:left w:val="none" w:sz="0" w:space="0" w:color="auto"/>
                            <w:bottom w:val="none" w:sz="0" w:space="0" w:color="auto"/>
                            <w:right w:val="none" w:sz="0" w:space="0" w:color="auto"/>
                          </w:divBdr>
                          <w:divsChild>
                            <w:div w:id="6623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62572">
      <w:bodyDiv w:val="1"/>
      <w:marLeft w:val="0"/>
      <w:marRight w:val="0"/>
      <w:marTop w:val="0"/>
      <w:marBottom w:val="0"/>
      <w:divBdr>
        <w:top w:val="none" w:sz="0" w:space="0" w:color="auto"/>
        <w:left w:val="none" w:sz="0" w:space="0" w:color="auto"/>
        <w:bottom w:val="none" w:sz="0" w:space="0" w:color="auto"/>
        <w:right w:val="none" w:sz="0" w:space="0" w:color="auto"/>
      </w:divBdr>
    </w:div>
    <w:div w:id="264113447">
      <w:bodyDiv w:val="1"/>
      <w:marLeft w:val="0"/>
      <w:marRight w:val="0"/>
      <w:marTop w:val="0"/>
      <w:marBottom w:val="0"/>
      <w:divBdr>
        <w:top w:val="none" w:sz="0" w:space="0" w:color="auto"/>
        <w:left w:val="none" w:sz="0" w:space="0" w:color="auto"/>
        <w:bottom w:val="none" w:sz="0" w:space="0" w:color="auto"/>
        <w:right w:val="none" w:sz="0" w:space="0" w:color="auto"/>
      </w:divBdr>
    </w:div>
    <w:div w:id="398791099">
      <w:bodyDiv w:val="1"/>
      <w:marLeft w:val="0"/>
      <w:marRight w:val="0"/>
      <w:marTop w:val="0"/>
      <w:marBottom w:val="0"/>
      <w:divBdr>
        <w:top w:val="none" w:sz="0" w:space="0" w:color="auto"/>
        <w:left w:val="none" w:sz="0" w:space="0" w:color="auto"/>
        <w:bottom w:val="none" w:sz="0" w:space="0" w:color="auto"/>
        <w:right w:val="none" w:sz="0" w:space="0" w:color="auto"/>
      </w:divBdr>
    </w:div>
    <w:div w:id="545139454">
      <w:bodyDiv w:val="1"/>
      <w:marLeft w:val="0"/>
      <w:marRight w:val="0"/>
      <w:marTop w:val="0"/>
      <w:marBottom w:val="0"/>
      <w:divBdr>
        <w:top w:val="none" w:sz="0" w:space="0" w:color="auto"/>
        <w:left w:val="none" w:sz="0" w:space="0" w:color="auto"/>
        <w:bottom w:val="none" w:sz="0" w:space="0" w:color="auto"/>
        <w:right w:val="none" w:sz="0" w:space="0" w:color="auto"/>
      </w:divBdr>
      <w:divsChild>
        <w:div w:id="945383332">
          <w:marLeft w:val="0"/>
          <w:marRight w:val="0"/>
          <w:marTop w:val="0"/>
          <w:marBottom w:val="0"/>
          <w:divBdr>
            <w:top w:val="none" w:sz="0" w:space="0" w:color="auto"/>
            <w:left w:val="single" w:sz="6" w:space="0" w:color="5091CD"/>
            <w:bottom w:val="single" w:sz="6" w:space="0" w:color="5091CD"/>
            <w:right w:val="single" w:sz="6" w:space="0" w:color="5091CD"/>
          </w:divBdr>
          <w:divsChild>
            <w:div w:id="1814180078">
              <w:marLeft w:val="4275"/>
              <w:marRight w:val="0"/>
              <w:marTop w:val="0"/>
              <w:marBottom w:val="0"/>
              <w:divBdr>
                <w:top w:val="none" w:sz="0" w:space="0" w:color="auto"/>
                <w:left w:val="none" w:sz="0" w:space="0" w:color="auto"/>
                <w:bottom w:val="none" w:sz="0" w:space="0" w:color="auto"/>
                <w:right w:val="none" w:sz="0" w:space="0" w:color="auto"/>
              </w:divBdr>
            </w:div>
          </w:divsChild>
        </w:div>
      </w:divsChild>
    </w:div>
    <w:div w:id="711927247">
      <w:bodyDiv w:val="1"/>
      <w:marLeft w:val="0"/>
      <w:marRight w:val="0"/>
      <w:marTop w:val="0"/>
      <w:marBottom w:val="0"/>
      <w:divBdr>
        <w:top w:val="none" w:sz="0" w:space="0" w:color="auto"/>
        <w:left w:val="none" w:sz="0" w:space="0" w:color="auto"/>
        <w:bottom w:val="none" w:sz="0" w:space="0" w:color="auto"/>
        <w:right w:val="none" w:sz="0" w:space="0" w:color="auto"/>
      </w:divBdr>
    </w:div>
    <w:div w:id="1052003481">
      <w:bodyDiv w:val="1"/>
      <w:marLeft w:val="0"/>
      <w:marRight w:val="0"/>
      <w:marTop w:val="0"/>
      <w:marBottom w:val="0"/>
      <w:divBdr>
        <w:top w:val="none" w:sz="0" w:space="0" w:color="auto"/>
        <w:left w:val="none" w:sz="0" w:space="0" w:color="auto"/>
        <w:bottom w:val="none" w:sz="0" w:space="0" w:color="auto"/>
        <w:right w:val="none" w:sz="0" w:space="0" w:color="auto"/>
      </w:divBdr>
    </w:div>
    <w:div w:id="1174757574">
      <w:bodyDiv w:val="1"/>
      <w:marLeft w:val="0"/>
      <w:marRight w:val="0"/>
      <w:marTop w:val="0"/>
      <w:marBottom w:val="0"/>
      <w:divBdr>
        <w:top w:val="none" w:sz="0" w:space="0" w:color="auto"/>
        <w:left w:val="none" w:sz="0" w:space="0" w:color="auto"/>
        <w:bottom w:val="none" w:sz="0" w:space="0" w:color="auto"/>
        <w:right w:val="none" w:sz="0" w:space="0" w:color="auto"/>
      </w:divBdr>
    </w:div>
    <w:div w:id="1211264202">
      <w:marLeft w:val="0"/>
      <w:marRight w:val="0"/>
      <w:marTop w:val="0"/>
      <w:marBottom w:val="0"/>
      <w:divBdr>
        <w:top w:val="none" w:sz="0" w:space="0" w:color="auto"/>
        <w:left w:val="none" w:sz="0" w:space="0" w:color="auto"/>
        <w:bottom w:val="none" w:sz="0" w:space="0" w:color="auto"/>
        <w:right w:val="none" w:sz="0" w:space="0" w:color="auto"/>
      </w:divBdr>
      <w:divsChild>
        <w:div w:id="1211264224">
          <w:marLeft w:val="0"/>
          <w:marRight w:val="0"/>
          <w:marTop w:val="0"/>
          <w:marBottom w:val="0"/>
          <w:divBdr>
            <w:top w:val="none" w:sz="0" w:space="0" w:color="auto"/>
            <w:left w:val="none" w:sz="0" w:space="0" w:color="auto"/>
            <w:bottom w:val="none" w:sz="0" w:space="0" w:color="auto"/>
            <w:right w:val="none" w:sz="0" w:space="0" w:color="auto"/>
          </w:divBdr>
          <w:divsChild>
            <w:div w:id="1211264197">
              <w:marLeft w:val="0"/>
              <w:marRight w:val="0"/>
              <w:marTop w:val="0"/>
              <w:marBottom w:val="0"/>
              <w:divBdr>
                <w:top w:val="none" w:sz="0" w:space="0" w:color="auto"/>
                <w:left w:val="none" w:sz="0" w:space="0" w:color="auto"/>
                <w:bottom w:val="none" w:sz="0" w:space="0" w:color="auto"/>
                <w:right w:val="none" w:sz="0" w:space="0" w:color="auto"/>
              </w:divBdr>
              <w:divsChild>
                <w:div w:id="1211264204">
                  <w:marLeft w:val="3900"/>
                  <w:marRight w:val="0"/>
                  <w:marTop w:val="0"/>
                  <w:marBottom w:val="0"/>
                  <w:divBdr>
                    <w:top w:val="none" w:sz="0" w:space="0" w:color="auto"/>
                    <w:left w:val="none" w:sz="0" w:space="0" w:color="auto"/>
                    <w:bottom w:val="none" w:sz="0" w:space="0" w:color="auto"/>
                    <w:right w:val="none" w:sz="0" w:space="0" w:color="auto"/>
                  </w:divBdr>
                  <w:divsChild>
                    <w:div w:id="1211264198">
                      <w:marLeft w:val="0"/>
                      <w:marRight w:val="300"/>
                      <w:marTop w:val="0"/>
                      <w:marBottom w:val="0"/>
                      <w:divBdr>
                        <w:top w:val="none" w:sz="0" w:space="0" w:color="auto"/>
                        <w:left w:val="none" w:sz="0" w:space="0" w:color="auto"/>
                        <w:bottom w:val="none" w:sz="0" w:space="0" w:color="auto"/>
                        <w:right w:val="none" w:sz="0" w:space="0" w:color="auto"/>
                      </w:divBdr>
                      <w:divsChild>
                        <w:div w:id="1211264225">
                          <w:marLeft w:val="0"/>
                          <w:marRight w:val="0"/>
                          <w:marTop w:val="0"/>
                          <w:marBottom w:val="0"/>
                          <w:divBdr>
                            <w:top w:val="none" w:sz="0" w:space="0" w:color="auto"/>
                            <w:left w:val="none" w:sz="0" w:space="0" w:color="auto"/>
                            <w:bottom w:val="none" w:sz="0" w:space="0" w:color="auto"/>
                            <w:right w:val="none" w:sz="0" w:space="0" w:color="auto"/>
                          </w:divBdr>
                          <w:divsChild>
                            <w:div w:id="12112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4209">
      <w:marLeft w:val="0"/>
      <w:marRight w:val="0"/>
      <w:marTop w:val="0"/>
      <w:marBottom w:val="0"/>
      <w:divBdr>
        <w:top w:val="none" w:sz="0" w:space="0" w:color="auto"/>
        <w:left w:val="none" w:sz="0" w:space="0" w:color="auto"/>
        <w:bottom w:val="none" w:sz="0" w:space="0" w:color="auto"/>
        <w:right w:val="none" w:sz="0" w:space="0" w:color="auto"/>
      </w:divBdr>
      <w:divsChild>
        <w:div w:id="1211264230">
          <w:marLeft w:val="0"/>
          <w:marRight w:val="0"/>
          <w:marTop w:val="0"/>
          <w:marBottom w:val="0"/>
          <w:divBdr>
            <w:top w:val="none" w:sz="0" w:space="0" w:color="auto"/>
            <w:left w:val="none" w:sz="0" w:space="0" w:color="auto"/>
            <w:bottom w:val="none" w:sz="0" w:space="0" w:color="auto"/>
            <w:right w:val="none" w:sz="0" w:space="0" w:color="auto"/>
          </w:divBdr>
          <w:divsChild>
            <w:div w:id="1211264205">
              <w:marLeft w:val="0"/>
              <w:marRight w:val="0"/>
              <w:marTop w:val="0"/>
              <w:marBottom w:val="0"/>
              <w:divBdr>
                <w:top w:val="none" w:sz="0" w:space="0" w:color="auto"/>
                <w:left w:val="none" w:sz="0" w:space="0" w:color="auto"/>
                <w:bottom w:val="none" w:sz="0" w:space="0" w:color="auto"/>
                <w:right w:val="none" w:sz="0" w:space="0" w:color="auto"/>
              </w:divBdr>
              <w:divsChild>
                <w:div w:id="1211264217">
                  <w:marLeft w:val="3900"/>
                  <w:marRight w:val="0"/>
                  <w:marTop w:val="0"/>
                  <w:marBottom w:val="0"/>
                  <w:divBdr>
                    <w:top w:val="none" w:sz="0" w:space="0" w:color="auto"/>
                    <w:left w:val="none" w:sz="0" w:space="0" w:color="auto"/>
                    <w:bottom w:val="none" w:sz="0" w:space="0" w:color="auto"/>
                    <w:right w:val="none" w:sz="0" w:space="0" w:color="auto"/>
                  </w:divBdr>
                  <w:divsChild>
                    <w:div w:id="1211264213">
                      <w:marLeft w:val="0"/>
                      <w:marRight w:val="300"/>
                      <w:marTop w:val="0"/>
                      <w:marBottom w:val="0"/>
                      <w:divBdr>
                        <w:top w:val="none" w:sz="0" w:space="0" w:color="auto"/>
                        <w:left w:val="none" w:sz="0" w:space="0" w:color="auto"/>
                        <w:bottom w:val="none" w:sz="0" w:space="0" w:color="auto"/>
                        <w:right w:val="none" w:sz="0" w:space="0" w:color="auto"/>
                      </w:divBdr>
                      <w:divsChild>
                        <w:div w:id="1211264206">
                          <w:marLeft w:val="0"/>
                          <w:marRight w:val="0"/>
                          <w:marTop w:val="0"/>
                          <w:marBottom w:val="0"/>
                          <w:divBdr>
                            <w:top w:val="none" w:sz="0" w:space="0" w:color="auto"/>
                            <w:left w:val="none" w:sz="0" w:space="0" w:color="auto"/>
                            <w:bottom w:val="none" w:sz="0" w:space="0" w:color="auto"/>
                            <w:right w:val="none" w:sz="0" w:space="0" w:color="auto"/>
                          </w:divBdr>
                          <w:divsChild>
                            <w:div w:id="12112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4211">
      <w:marLeft w:val="0"/>
      <w:marRight w:val="0"/>
      <w:marTop w:val="0"/>
      <w:marBottom w:val="0"/>
      <w:divBdr>
        <w:top w:val="none" w:sz="0" w:space="0" w:color="auto"/>
        <w:left w:val="none" w:sz="0" w:space="0" w:color="auto"/>
        <w:bottom w:val="none" w:sz="0" w:space="0" w:color="auto"/>
        <w:right w:val="none" w:sz="0" w:space="0" w:color="auto"/>
      </w:divBdr>
      <w:divsChild>
        <w:div w:id="1211264221">
          <w:marLeft w:val="0"/>
          <w:marRight w:val="0"/>
          <w:marTop w:val="0"/>
          <w:marBottom w:val="0"/>
          <w:divBdr>
            <w:top w:val="none" w:sz="0" w:space="0" w:color="auto"/>
            <w:left w:val="none" w:sz="0" w:space="0" w:color="auto"/>
            <w:bottom w:val="none" w:sz="0" w:space="0" w:color="auto"/>
            <w:right w:val="none" w:sz="0" w:space="0" w:color="auto"/>
          </w:divBdr>
          <w:divsChild>
            <w:div w:id="1211264210">
              <w:marLeft w:val="0"/>
              <w:marRight w:val="0"/>
              <w:marTop w:val="0"/>
              <w:marBottom w:val="0"/>
              <w:divBdr>
                <w:top w:val="none" w:sz="0" w:space="0" w:color="auto"/>
                <w:left w:val="none" w:sz="0" w:space="0" w:color="auto"/>
                <w:bottom w:val="none" w:sz="0" w:space="0" w:color="auto"/>
                <w:right w:val="none" w:sz="0" w:space="0" w:color="auto"/>
              </w:divBdr>
              <w:divsChild>
                <w:div w:id="1211264214">
                  <w:marLeft w:val="3900"/>
                  <w:marRight w:val="0"/>
                  <w:marTop w:val="0"/>
                  <w:marBottom w:val="0"/>
                  <w:divBdr>
                    <w:top w:val="none" w:sz="0" w:space="0" w:color="auto"/>
                    <w:left w:val="none" w:sz="0" w:space="0" w:color="auto"/>
                    <w:bottom w:val="none" w:sz="0" w:space="0" w:color="auto"/>
                    <w:right w:val="none" w:sz="0" w:space="0" w:color="auto"/>
                  </w:divBdr>
                  <w:divsChild>
                    <w:div w:id="1211264229">
                      <w:marLeft w:val="0"/>
                      <w:marRight w:val="300"/>
                      <w:marTop w:val="0"/>
                      <w:marBottom w:val="0"/>
                      <w:divBdr>
                        <w:top w:val="none" w:sz="0" w:space="0" w:color="auto"/>
                        <w:left w:val="none" w:sz="0" w:space="0" w:color="auto"/>
                        <w:bottom w:val="none" w:sz="0" w:space="0" w:color="auto"/>
                        <w:right w:val="none" w:sz="0" w:space="0" w:color="auto"/>
                      </w:divBdr>
                      <w:divsChild>
                        <w:div w:id="12112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4219">
      <w:marLeft w:val="0"/>
      <w:marRight w:val="0"/>
      <w:marTop w:val="0"/>
      <w:marBottom w:val="0"/>
      <w:divBdr>
        <w:top w:val="none" w:sz="0" w:space="0" w:color="auto"/>
        <w:left w:val="none" w:sz="0" w:space="0" w:color="auto"/>
        <w:bottom w:val="none" w:sz="0" w:space="0" w:color="auto"/>
        <w:right w:val="none" w:sz="0" w:space="0" w:color="auto"/>
      </w:divBdr>
      <w:divsChild>
        <w:div w:id="1211264199">
          <w:marLeft w:val="0"/>
          <w:marRight w:val="0"/>
          <w:marTop w:val="0"/>
          <w:marBottom w:val="0"/>
          <w:divBdr>
            <w:top w:val="none" w:sz="0" w:space="0" w:color="auto"/>
            <w:left w:val="none" w:sz="0" w:space="0" w:color="auto"/>
            <w:bottom w:val="none" w:sz="0" w:space="0" w:color="auto"/>
            <w:right w:val="none" w:sz="0" w:space="0" w:color="auto"/>
          </w:divBdr>
          <w:divsChild>
            <w:div w:id="1211264215">
              <w:marLeft w:val="0"/>
              <w:marRight w:val="0"/>
              <w:marTop w:val="0"/>
              <w:marBottom w:val="0"/>
              <w:divBdr>
                <w:top w:val="none" w:sz="0" w:space="0" w:color="auto"/>
                <w:left w:val="none" w:sz="0" w:space="0" w:color="auto"/>
                <w:bottom w:val="none" w:sz="0" w:space="0" w:color="auto"/>
                <w:right w:val="none" w:sz="0" w:space="0" w:color="auto"/>
              </w:divBdr>
              <w:divsChild>
                <w:div w:id="1211264193">
                  <w:marLeft w:val="3900"/>
                  <w:marRight w:val="0"/>
                  <w:marTop w:val="0"/>
                  <w:marBottom w:val="0"/>
                  <w:divBdr>
                    <w:top w:val="none" w:sz="0" w:space="0" w:color="auto"/>
                    <w:left w:val="none" w:sz="0" w:space="0" w:color="auto"/>
                    <w:bottom w:val="none" w:sz="0" w:space="0" w:color="auto"/>
                    <w:right w:val="none" w:sz="0" w:space="0" w:color="auto"/>
                  </w:divBdr>
                  <w:divsChild>
                    <w:div w:id="1211264216">
                      <w:marLeft w:val="0"/>
                      <w:marRight w:val="300"/>
                      <w:marTop w:val="0"/>
                      <w:marBottom w:val="0"/>
                      <w:divBdr>
                        <w:top w:val="none" w:sz="0" w:space="0" w:color="auto"/>
                        <w:left w:val="none" w:sz="0" w:space="0" w:color="auto"/>
                        <w:bottom w:val="none" w:sz="0" w:space="0" w:color="auto"/>
                        <w:right w:val="none" w:sz="0" w:space="0" w:color="auto"/>
                      </w:divBdr>
                      <w:divsChild>
                        <w:div w:id="12112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4223">
      <w:marLeft w:val="0"/>
      <w:marRight w:val="0"/>
      <w:marTop w:val="0"/>
      <w:marBottom w:val="0"/>
      <w:divBdr>
        <w:top w:val="none" w:sz="0" w:space="0" w:color="auto"/>
        <w:left w:val="none" w:sz="0" w:space="0" w:color="auto"/>
        <w:bottom w:val="none" w:sz="0" w:space="0" w:color="auto"/>
        <w:right w:val="none" w:sz="0" w:space="0" w:color="auto"/>
      </w:divBdr>
      <w:divsChild>
        <w:div w:id="1211264195">
          <w:marLeft w:val="0"/>
          <w:marRight w:val="0"/>
          <w:marTop w:val="0"/>
          <w:marBottom w:val="0"/>
          <w:divBdr>
            <w:top w:val="none" w:sz="0" w:space="0" w:color="auto"/>
            <w:left w:val="none" w:sz="0" w:space="0" w:color="auto"/>
            <w:bottom w:val="none" w:sz="0" w:space="0" w:color="auto"/>
            <w:right w:val="none" w:sz="0" w:space="0" w:color="auto"/>
          </w:divBdr>
          <w:divsChild>
            <w:div w:id="1211264200">
              <w:marLeft w:val="0"/>
              <w:marRight w:val="0"/>
              <w:marTop w:val="0"/>
              <w:marBottom w:val="0"/>
              <w:divBdr>
                <w:top w:val="none" w:sz="0" w:space="0" w:color="auto"/>
                <w:left w:val="none" w:sz="0" w:space="0" w:color="auto"/>
                <w:bottom w:val="none" w:sz="0" w:space="0" w:color="auto"/>
                <w:right w:val="none" w:sz="0" w:space="0" w:color="auto"/>
              </w:divBdr>
              <w:divsChild>
                <w:div w:id="1211264208">
                  <w:marLeft w:val="3900"/>
                  <w:marRight w:val="0"/>
                  <w:marTop w:val="0"/>
                  <w:marBottom w:val="0"/>
                  <w:divBdr>
                    <w:top w:val="none" w:sz="0" w:space="0" w:color="auto"/>
                    <w:left w:val="none" w:sz="0" w:space="0" w:color="auto"/>
                    <w:bottom w:val="none" w:sz="0" w:space="0" w:color="auto"/>
                    <w:right w:val="none" w:sz="0" w:space="0" w:color="auto"/>
                  </w:divBdr>
                  <w:divsChild>
                    <w:div w:id="1211264231">
                      <w:marLeft w:val="0"/>
                      <w:marRight w:val="300"/>
                      <w:marTop w:val="0"/>
                      <w:marBottom w:val="0"/>
                      <w:divBdr>
                        <w:top w:val="none" w:sz="0" w:space="0" w:color="auto"/>
                        <w:left w:val="none" w:sz="0" w:space="0" w:color="auto"/>
                        <w:bottom w:val="none" w:sz="0" w:space="0" w:color="auto"/>
                        <w:right w:val="none" w:sz="0" w:space="0" w:color="auto"/>
                      </w:divBdr>
                      <w:divsChild>
                        <w:div w:id="12112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4226">
      <w:marLeft w:val="0"/>
      <w:marRight w:val="0"/>
      <w:marTop w:val="0"/>
      <w:marBottom w:val="0"/>
      <w:divBdr>
        <w:top w:val="none" w:sz="0" w:space="0" w:color="auto"/>
        <w:left w:val="none" w:sz="0" w:space="0" w:color="auto"/>
        <w:bottom w:val="none" w:sz="0" w:space="0" w:color="auto"/>
        <w:right w:val="none" w:sz="0" w:space="0" w:color="auto"/>
      </w:divBdr>
      <w:divsChild>
        <w:div w:id="1211264228">
          <w:marLeft w:val="0"/>
          <w:marRight w:val="0"/>
          <w:marTop w:val="0"/>
          <w:marBottom w:val="0"/>
          <w:divBdr>
            <w:top w:val="none" w:sz="0" w:space="0" w:color="auto"/>
            <w:left w:val="none" w:sz="0" w:space="0" w:color="auto"/>
            <w:bottom w:val="none" w:sz="0" w:space="0" w:color="auto"/>
            <w:right w:val="none" w:sz="0" w:space="0" w:color="auto"/>
          </w:divBdr>
          <w:divsChild>
            <w:div w:id="1211264220">
              <w:marLeft w:val="0"/>
              <w:marRight w:val="0"/>
              <w:marTop w:val="0"/>
              <w:marBottom w:val="0"/>
              <w:divBdr>
                <w:top w:val="none" w:sz="0" w:space="0" w:color="auto"/>
                <w:left w:val="none" w:sz="0" w:space="0" w:color="auto"/>
                <w:bottom w:val="none" w:sz="0" w:space="0" w:color="auto"/>
                <w:right w:val="none" w:sz="0" w:space="0" w:color="auto"/>
              </w:divBdr>
              <w:divsChild>
                <w:div w:id="1211264196">
                  <w:marLeft w:val="3900"/>
                  <w:marRight w:val="0"/>
                  <w:marTop w:val="0"/>
                  <w:marBottom w:val="0"/>
                  <w:divBdr>
                    <w:top w:val="none" w:sz="0" w:space="0" w:color="auto"/>
                    <w:left w:val="none" w:sz="0" w:space="0" w:color="auto"/>
                    <w:bottom w:val="none" w:sz="0" w:space="0" w:color="auto"/>
                    <w:right w:val="none" w:sz="0" w:space="0" w:color="auto"/>
                  </w:divBdr>
                  <w:divsChild>
                    <w:div w:id="1211264194">
                      <w:marLeft w:val="0"/>
                      <w:marRight w:val="300"/>
                      <w:marTop w:val="0"/>
                      <w:marBottom w:val="0"/>
                      <w:divBdr>
                        <w:top w:val="none" w:sz="0" w:space="0" w:color="auto"/>
                        <w:left w:val="none" w:sz="0" w:space="0" w:color="auto"/>
                        <w:bottom w:val="none" w:sz="0" w:space="0" w:color="auto"/>
                        <w:right w:val="none" w:sz="0" w:space="0" w:color="auto"/>
                      </w:divBdr>
                      <w:divsChild>
                        <w:div w:id="1211264203">
                          <w:marLeft w:val="0"/>
                          <w:marRight w:val="0"/>
                          <w:marTop w:val="0"/>
                          <w:marBottom w:val="0"/>
                          <w:divBdr>
                            <w:top w:val="none" w:sz="0" w:space="0" w:color="auto"/>
                            <w:left w:val="none" w:sz="0" w:space="0" w:color="auto"/>
                            <w:bottom w:val="none" w:sz="0" w:space="0" w:color="auto"/>
                            <w:right w:val="none" w:sz="0" w:space="0" w:color="auto"/>
                          </w:divBdr>
                          <w:divsChild>
                            <w:div w:id="1211264212">
                              <w:marLeft w:val="0"/>
                              <w:marRight w:val="0"/>
                              <w:marTop w:val="0"/>
                              <w:marBottom w:val="0"/>
                              <w:divBdr>
                                <w:top w:val="none" w:sz="0" w:space="0" w:color="auto"/>
                                <w:left w:val="none" w:sz="0" w:space="0" w:color="auto"/>
                                <w:bottom w:val="none" w:sz="0" w:space="0" w:color="auto"/>
                                <w:right w:val="none" w:sz="0" w:space="0" w:color="auto"/>
                              </w:divBdr>
                              <w:divsChild>
                                <w:div w:id="12112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086547">
      <w:bodyDiv w:val="1"/>
      <w:marLeft w:val="0"/>
      <w:marRight w:val="0"/>
      <w:marTop w:val="0"/>
      <w:marBottom w:val="0"/>
      <w:divBdr>
        <w:top w:val="none" w:sz="0" w:space="0" w:color="auto"/>
        <w:left w:val="none" w:sz="0" w:space="0" w:color="auto"/>
        <w:bottom w:val="none" w:sz="0" w:space="0" w:color="auto"/>
        <w:right w:val="none" w:sz="0" w:space="0" w:color="auto"/>
      </w:divBdr>
    </w:div>
    <w:div w:id="1534154682">
      <w:bodyDiv w:val="1"/>
      <w:marLeft w:val="0"/>
      <w:marRight w:val="0"/>
      <w:marTop w:val="0"/>
      <w:marBottom w:val="0"/>
      <w:divBdr>
        <w:top w:val="none" w:sz="0" w:space="0" w:color="auto"/>
        <w:left w:val="none" w:sz="0" w:space="0" w:color="auto"/>
        <w:bottom w:val="none" w:sz="0" w:space="0" w:color="auto"/>
        <w:right w:val="none" w:sz="0" w:space="0" w:color="auto"/>
      </w:divBdr>
    </w:div>
    <w:div w:id="1564442209">
      <w:bodyDiv w:val="1"/>
      <w:marLeft w:val="0"/>
      <w:marRight w:val="0"/>
      <w:marTop w:val="0"/>
      <w:marBottom w:val="0"/>
      <w:divBdr>
        <w:top w:val="none" w:sz="0" w:space="0" w:color="auto"/>
        <w:left w:val="none" w:sz="0" w:space="0" w:color="auto"/>
        <w:bottom w:val="none" w:sz="0" w:space="0" w:color="auto"/>
        <w:right w:val="none" w:sz="0" w:space="0" w:color="auto"/>
      </w:divBdr>
    </w:div>
    <w:div w:id="1627813399">
      <w:bodyDiv w:val="1"/>
      <w:marLeft w:val="0"/>
      <w:marRight w:val="0"/>
      <w:marTop w:val="0"/>
      <w:marBottom w:val="0"/>
      <w:divBdr>
        <w:top w:val="none" w:sz="0" w:space="0" w:color="auto"/>
        <w:left w:val="none" w:sz="0" w:space="0" w:color="auto"/>
        <w:bottom w:val="none" w:sz="0" w:space="0" w:color="auto"/>
        <w:right w:val="none" w:sz="0" w:space="0" w:color="auto"/>
      </w:divBdr>
      <w:divsChild>
        <w:div w:id="819925890">
          <w:marLeft w:val="0"/>
          <w:marRight w:val="0"/>
          <w:marTop w:val="0"/>
          <w:marBottom w:val="0"/>
          <w:divBdr>
            <w:top w:val="none" w:sz="0" w:space="0" w:color="auto"/>
            <w:left w:val="none" w:sz="0" w:space="0" w:color="auto"/>
            <w:bottom w:val="none" w:sz="0" w:space="0" w:color="auto"/>
            <w:right w:val="none" w:sz="0" w:space="0" w:color="auto"/>
          </w:divBdr>
          <w:divsChild>
            <w:div w:id="1185173180">
              <w:marLeft w:val="0"/>
              <w:marRight w:val="0"/>
              <w:marTop w:val="0"/>
              <w:marBottom w:val="0"/>
              <w:divBdr>
                <w:top w:val="none" w:sz="0" w:space="0" w:color="auto"/>
                <w:left w:val="none" w:sz="0" w:space="0" w:color="auto"/>
                <w:bottom w:val="none" w:sz="0" w:space="0" w:color="auto"/>
                <w:right w:val="none" w:sz="0" w:space="0" w:color="auto"/>
              </w:divBdr>
              <w:divsChild>
                <w:div w:id="1395200230">
                  <w:marLeft w:val="0"/>
                  <w:marRight w:val="-6084"/>
                  <w:marTop w:val="0"/>
                  <w:marBottom w:val="0"/>
                  <w:divBdr>
                    <w:top w:val="none" w:sz="0" w:space="0" w:color="auto"/>
                    <w:left w:val="none" w:sz="0" w:space="0" w:color="auto"/>
                    <w:bottom w:val="none" w:sz="0" w:space="0" w:color="auto"/>
                    <w:right w:val="none" w:sz="0" w:space="0" w:color="auto"/>
                  </w:divBdr>
                  <w:divsChild>
                    <w:div w:id="1929849591">
                      <w:marLeft w:val="0"/>
                      <w:marRight w:val="5604"/>
                      <w:marTop w:val="0"/>
                      <w:marBottom w:val="0"/>
                      <w:divBdr>
                        <w:top w:val="none" w:sz="0" w:space="0" w:color="auto"/>
                        <w:left w:val="none" w:sz="0" w:space="0" w:color="auto"/>
                        <w:bottom w:val="none" w:sz="0" w:space="0" w:color="auto"/>
                        <w:right w:val="none" w:sz="0" w:space="0" w:color="auto"/>
                      </w:divBdr>
                      <w:divsChild>
                        <w:div w:id="1884362099">
                          <w:marLeft w:val="0"/>
                          <w:marRight w:val="0"/>
                          <w:marTop w:val="0"/>
                          <w:marBottom w:val="0"/>
                          <w:divBdr>
                            <w:top w:val="none" w:sz="0" w:space="0" w:color="auto"/>
                            <w:left w:val="none" w:sz="0" w:space="0" w:color="auto"/>
                            <w:bottom w:val="none" w:sz="0" w:space="0" w:color="auto"/>
                            <w:right w:val="none" w:sz="0" w:space="0" w:color="auto"/>
                          </w:divBdr>
                          <w:divsChild>
                            <w:div w:id="33163961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87571">
      <w:bodyDiv w:val="1"/>
      <w:marLeft w:val="0"/>
      <w:marRight w:val="0"/>
      <w:marTop w:val="0"/>
      <w:marBottom w:val="0"/>
      <w:divBdr>
        <w:top w:val="none" w:sz="0" w:space="0" w:color="auto"/>
        <w:left w:val="none" w:sz="0" w:space="0" w:color="auto"/>
        <w:bottom w:val="none" w:sz="0" w:space="0" w:color="auto"/>
        <w:right w:val="none" w:sz="0" w:space="0" w:color="auto"/>
      </w:divBdr>
    </w:div>
    <w:div w:id="1766001531">
      <w:bodyDiv w:val="1"/>
      <w:marLeft w:val="0"/>
      <w:marRight w:val="0"/>
      <w:marTop w:val="0"/>
      <w:marBottom w:val="0"/>
      <w:divBdr>
        <w:top w:val="none" w:sz="0" w:space="0" w:color="auto"/>
        <w:left w:val="none" w:sz="0" w:space="0" w:color="auto"/>
        <w:bottom w:val="none" w:sz="0" w:space="0" w:color="auto"/>
        <w:right w:val="none" w:sz="0" w:space="0" w:color="auto"/>
      </w:divBdr>
    </w:div>
    <w:div w:id="1829204039">
      <w:bodyDiv w:val="1"/>
      <w:marLeft w:val="0"/>
      <w:marRight w:val="0"/>
      <w:marTop w:val="0"/>
      <w:marBottom w:val="0"/>
      <w:divBdr>
        <w:top w:val="none" w:sz="0" w:space="0" w:color="auto"/>
        <w:left w:val="none" w:sz="0" w:space="0" w:color="auto"/>
        <w:bottom w:val="none" w:sz="0" w:space="0" w:color="auto"/>
        <w:right w:val="none" w:sz="0" w:space="0" w:color="auto"/>
      </w:divBdr>
    </w:div>
    <w:div w:id="1877615001">
      <w:bodyDiv w:val="1"/>
      <w:marLeft w:val="0"/>
      <w:marRight w:val="0"/>
      <w:marTop w:val="0"/>
      <w:marBottom w:val="0"/>
      <w:divBdr>
        <w:top w:val="none" w:sz="0" w:space="0" w:color="auto"/>
        <w:left w:val="none" w:sz="0" w:space="0" w:color="auto"/>
        <w:bottom w:val="none" w:sz="0" w:space="0" w:color="auto"/>
        <w:right w:val="none" w:sz="0" w:space="0" w:color="auto"/>
      </w:divBdr>
    </w:div>
    <w:div w:id="1929726069">
      <w:bodyDiv w:val="1"/>
      <w:marLeft w:val="0"/>
      <w:marRight w:val="0"/>
      <w:marTop w:val="0"/>
      <w:marBottom w:val="0"/>
      <w:divBdr>
        <w:top w:val="none" w:sz="0" w:space="0" w:color="auto"/>
        <w:left w:val="none" w:sz="0" w:space="0" w:color="auto"/>
        <w:bottom w:val="none" w:sz="0" w:space="0" w:color="auto"/>
        <w:right w:val="none" w:sz="0" w:space="0" w:color="auto"/>
      </w:divBdr>
    </w:div>
    <w:div w:id="20584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cdc.gov/diabetes/prevention/recognition"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eevidence"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eevidence" TargetMode="External"/><Relationship Id="rId23" Type="http://schemas.openxmlformats.org/officeDocument/2006/relationships/footer" Target="footer3.xml"/><Relationship Id="rId28" Type="http://schemas.openxmlformats.org/officeDocument/2006/relationships/header" Target="header6.xm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2010-08-06T00:00:00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p:properties xmlns:p="http://schemas.microsoft.com/office/2006/metadata/properties" xmlns:xsi="http://www.w3.org/2001/XMLSchema-instance" xmlns:pc="http://schemas.microsoft.com/office/infopath/2007/PartnerControls"><documentManagement><_dlc_DocId xmlns="2b13dd97-7bb8-4fef-b994-c93242b87804">A22TNDR37WPX-1076-73</_dlc_DocId><_dlc_DocIdUrl xmlns="2b13dd97-7bb8-4fef-b994-c93242b87804"><Url>http://esp.cdc.gov/sites/nccdphp/DIV/DDT/dprpAdmin/_layouts/DocIdRedir.aspx?ID=A22TNDR37WPX-1076-73</Url><Description>A22TNDR37WPX-1076-73</Description></_dlc_DocIdUrl><Status xmlns="$ListId:OMB Documents;">WIP</Status><Document_x0020_Type xmlns="3cee03cf-02c1-4ef2-9fd0-cf734b549418">Appendix</Document_x0020_Type><OMB_x0020_Year xmlns="3cee03cf-02c1-4ef2-9fd0-cf734b549418">2014</OMB_x0020_Year></documentManagement></p:properties>
</file>

<file path=customXml/item4.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CBE192-8C72-4D08-B585-BCAC54503623}">
  <ds:schemaRefs>
    <ds:schemaRef ds:uri="http://schemas.microsoft.com/sharepoint/events"/>
  </ds:schemaRefs>
</ds:datastoreItem>
</file>

<file path=customXml/itemProps3.xml><?xml version="1.0" encoding="utf-8"?>
<ds:datastoreItem xmlns:ds="http://schemas.openxmlformats.org/officeDocument/2006/customXml" ds:itemID="{052BAB30-06F8-407A-8D48-D22FF15E434B}">
  <ds:schemaRefs>
    <ds:schemaRef ds:uri="http://www.w3.org/XML/1998/namespace"/>
    <ds:schemaRef ds:uri="2b13dd97-7bb8-4fef-b994-c93242b87804"/>
    <ds:schemaRef ds:uri="$ListId:OMB Document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cee03cf-02c1-4ef2-9fd0-cf734b549418"/>
    <ds:schemaRef ds:uri="http://schemas.microsoft.com/office/2006/metadata/properties"/>
  </ds:schemaRefs>
</ds:datastoreItem>
</file>

<file path=customXml/itemProps4.xml><?xml version="1.0" encoding="utf-8"?>
<ds:datastoreItem xmlns:ds="http://schemas.openxmlformats.org/officeDocument/2006/customXml" ds:itemID="{42180FD9-3846-421D-B139-BE3BD7BE0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59F217-9DF3-4F2E-8BF3-93C30C30FD67}">
  <ds:schemaRefs>
    <ds:schemaRef ds:uri="http://schemas.microsoft.com/sharepoint/v3/contenttype/forms"/>
  </ds:schemaRefs>
</ds:datastoreItem>
</file>

<file path=customXml/itemProps6.xml><?xml version="1.0" encoding="utf-8"?>
<ds:datastoreItem xmlns:ds="http://schemas.openxmlformats.org/officeDocument/2006/customXml" ds:itemID="{8B4D71B1-D568-4884-BAE3-891C80AAFB46}">
  <ds:schemaRefs>
    <ds:schemaRef ds:uri="http://schemas.openxmlformats.org/officeDocument/2006/bibliography"/>
  </ds:schemaRefs>
</ds:datastoreItem>
</file>

<file path=customXml/itemProps7.xml><?xml version="1.0" encoding="utf-8"?>
<ds:datastoreItem xmlns:ds="http://schemas.openxmlformats.org/officeDocument/2006/customXml" ds:itemID="{9E95BBBA-2230-4EF1-809A-2A95FA73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11439</Words>
  <Characters>65203</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DPRP Standards and Operating Procedures</vt:lpstr>
    </vt:vector>
  </TitlesOfParts>
  <Company>Centers for Disease Control and Prevention</Company>
  <LinksUpToDate>false</LinksUpToDate>
  <CharactersWithSpaces>76490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DPRP Standards and Operating Procedures</dc:title>
  <dc:subject>Standards and Operating Procedures</dc:subject>
  <dc:creator>Diabetes Prevention Recognition Workgroup</dc:creator>
  <cp:lastModifiedBy>Thomas, Darlene (CDC/ONDIEH/NCCDPHP)</cp:lastModifiedBy>
  <cp:revision>2</cp:revision>
  <cp:lastPrinted>2014-05-20T18:57:00Z</cp:lastPrinted>
  <dcterms:created xsi:type="dcterms:W3CDTF">2014-08-21T12:25:00Z</dcterms:created>
  <dcterms:modified xsi:type="dcterms:W3CDTF">2014-08-21T12:25:00Z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7cfe2b22-2e23-4d8e-b8ef-d76a57476d73</vt:lpwstr>
  </property>
  <property fmtid="{D5CDD505-2E9C-101B-9397-08002B2CF9AE}" pid="3" name="ContentTypeId">
    <vt:lpwstr>0x0101001AF2A222727F84498B25252FD9DCD000</vt:lpwstr>
  </property>
  <property fmtid="{D5CDD505-2E9C-101B-9397-08002B2CF9AE}" pid="4" name="FSObjType">
    <vt:lpwstr>0</vt:lpwstr>
  </property>
  <property fmtid="{D5CDD505-2E9C-101B-9397-08002B2CF9AE}" pid="5" name="Order">
    <vt:r8>2800</vt:r8>
  </property>
  <property fmtid="{D5CDD505-2E9C-101B-9397-08002B2CF9AE}" pid="6" name="FileDirRef">
    <vt:lpwstr>sites/nccdphp/DIV/DDT/DPRP/appLaunch/OMB Documents</vt:lpwstr>
  </property>
  <property fmtid="{D5CDD505-2E9C-101B-9397-08002B2CF9AE}" pid="7" name="MetaInfo">
    <vt:lpwstr>28;#Subject:SW|Standards and Operating Procedures_x000d_
vti_thumbnailexists:BW|false_x000d_
vti_parserversion:SR|14.0.0.6123_x000d_
vti_folderitemcount:IW|0_x000d_
_Category:EW|_x000d_
vti_pluggableparserversion:SR|14.0.0.6123_x000d_
vti_stickycachedpluggableparserprops:VX|Subject Keywords</vt:lpwstr>
  </property>
  <property fmtid="{D5CDD505-2E9C-101B-9397-08002B2CF9AE}" pid="8" name="FileLeafRef">
    <vt:lpwstr>Attachment_3_-_DPRP_Standards_09_02_11.docx</vt:lpwstr>
  </property>
</Properties>
</file>