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D60" w:rsidRPr="005B4D60" w:rsidRDefault="005B4D60" w:rsidP="005B4D60">
      <w:pPr>
        <w:spacing w:after="200" w:line="276" w:lineRule="auto"/>
        <w:jc w:val="center"/>
        <w:rPr>
          <w:rFonts w:ascii="Garamond" w:hAnsi="Garamond"/>
          <w:sz w:val="28"/>
          <w:szCs w:val="28"/>
        </w:rPr>
      </w:pPr>
      <w:r w:rsidRPr="005B4D60">
        <w:rPr>
          <w:rFonts w:ascii="Garamond" w:hAnsi="Garamond"/>
          <w:sz w:val="28"/>
          <w:szCs w:val="28"/>
        </w:rPr>
        <w:t xml:space="preserve">Supporting Statement </w:t>
      </w:r>
      <w:r>
        <w:rPr>
          <w:rFonts w:ascii="Garamond" w:hAnsi="Garamond"/>
          <w:sz w:val="28"/>
          <w:szCs w:val="28"/>
        </w:rPr>
        <w:t>B</w:t>
      </w:r>
    </w:p>
    <w:p w:rsidR="005B4D60" w:rsidRPr="005B4D60" w:rsidRDefault="005B4D60" w:rsidP="005B4D60">
      <w:pPr>
        <w:spacing w:after="200" w:line="276" w:lineRule="auto"/>
        <w:jc w:val="center"/>
        <w:rPr>
          <w:rFonts w:ascii="Garamond" w:hAnsi="Garamond"/>
          <w:sz w:val="28"/>
          <w:szCs w:val="28"/>
        </w:rPr>
      </w:pPr>
    </w:p>
    <w:p w:rsidR="005B4D60" w:rsidRPr="005B4D60" w:rsidRDefault="005B4D60" w:rsidP="005B4D60">
      <w:pPr>
        <w:spacing w:after="200" w:line="276" w:lineRule="auto"/>
        <w:jc w:val="center"/>
        <w:rPr>
          <w:rFonts w:ascii="Garamond" w:hAnsi="Garamond"/>
          <w:sz w:val="28"/>
          <w:szCs w:val="28"/>
        </w:rPr>
      </w:pPr>
    </w:p>
    <w:p w:rsidR="005B4D60" w:rsidRPr="005B4D60" w:rsidRDefault="005B4D60" w:rsidP="005B4D60">
      <w:pPr>
        <w:spacing w:after="200" w:line="276" w:lineRule="auto"/>
        <w:jc w:val="center"/>
        <w:rPr>
          <w:rFonts w:ascii="Garamond" w:hAnsi="Garamond"/>
          <w:sz w:val="28"/>
          <w:szCs w:val="28"/>
        </w:rPr>
      </w:pPr>
      <w:r w:rsidRPr="005B4D60">
        <w:rPr>
          <w:rFonts w:ascii="Garamond" w:hAnsi="Garamond"/>
          <w:sz w:val="28"/>
          <w:szCs w:val="28"/>
        </w:rPr>
        <w:t>for</w:t>
      </w:r>
    </w:p>
    <w:p w:rsidR="005B4D60" w:rsidRPr="005B4D60" w:rsidRDefault="005B4D60" w:rsidP="005B4D60">
      <w:pPr>
        <w:spacing w:after="200" w:line="276" w:lineRule="auto"/>
        <w:jc w:val="center"/>
        <w:rPr>
          <w:rFonts w:ascii="Garamond" w:hAnsi="Garamond"/>
          <w:b/>
          <w:sz w:val="28"/>
          <w:szCs w:val="28"/>
        </w:rPr>
      </w:pPr>
    </w:p>
    <w:p w:rsidR="00333407" w:rsidRPr="005E47AA" w:rsidRDefault="00333407" w:rsidP="00333407">
      <w:pPr>
        <w:spacing w:after="200" w:line="276" w:lineRule="auto"/>
        <w:jc w:val="center"/>
        <w:rPr>
          <w:rFonts w:ascii="Garamond" w:hAnsi="Garamond"/>
          <w:b/>
          <w:sz w:val="28"/>
          <w:szCs w:val="28"/>
        </w:rPr>
      </w:pPr>
      <w:r>
        <w:rPr>
          <w:rFonts w:ascii="Garamond" w:hAnsi="Garamond"/>
          <w:b/>
          <w:sz w:val="28"/>
          <w:szCs w:val="28"/>
        </w:rPr>
        <w:t>Test</w:t>
      </w:r>
      <w:r w:rsidR="00FD3A6A">
        <w:rPr>
          <w:rFonts w:ascii="Garamond" w:hAnsi="Garamond"/>
          <w:b/>
          <w:sz w:val="28"/>
          <w:szCs w:val="28"/>
        </w:rPr>
        <w:t>ing</w:t>
      </w:r>
      <w:r>
        <w:rPr>
          <w:rFonts w:ascii="Garamond" w:hAnsi="Garamond"/>
          <w:b/>
          <w:sz w:val="28"/>
          <w:szCs w:val="28"/>
        </w:rPr>
        <w:t xml:space="preserve"> Act Early Messages and Materials for “Learn the Signs. Act Early” </w:t>
      </w:r>
      <w:r w:rsidR="00FD3A6A">
        <w:rPr>
          <w:rFonts w:ascii="Garamond" w:hAnsi="Garamond"/>
          <w:b/>
          <w:sz w:val="28"/>
          <w:szCs w:val="28"/>
        </w:rPr>
        <w:t xml:space="preserve"> – Phase II</w:t>
      </w:r>
    </w:p>
    <w:p w:rsidR="005B4D60" w:rsidRPr="005B4D60" w:rsidRDefault="005B4D60" w:rsidP="005B4D60">
      <w:pPr>
        <w:spacing w:after="200" w:line="276" w:lineRule="auto"/>
        <w:jc w:val="center"/>
        <w:rPr>
          <w:rFonts w:ascii="Garamond" w:hAnsi="Garamond"/>
          <w:sz w:val="28"/>
          <w:szCs w:val="28"/>
        </w:rPr>
      </w:pPr>
    </w:p>
    <w:p w:rsidR="005B4D60" w:rsidRPr="005B4D60" w:rsidRDefault="005B4D60" w:rsidP="005B4D60">
      <w:pPr>
        <w:spacing w:after="200" w:line="276" w:lineRule="auto"/>
        <w:jc w:val="center"/>
        <w:rPr>
          <w:rFonts w:ascii="Garamond" w:hAnsi="Garamond"/>
          <w:sz w:val="28"/>
          <w:szCs w:val="28"/>
        </w:rPr>
      </w:pPr>
    </w:p>
    <w:p w:rsidR="005B4D60" w:rsidRPr="005B4D60" w:rsidRDefault="005B4D60" w:rsidP="005B4D60">
      <w:pPr>
        <w:spacing w:after="200" w:line="276" w:lineRule="auto"/>
        <w:jc w:val="center"/>
        <w:rPr>
          <w:rFonts w:ascii="Garamond" w:hAnsi="Garamond"/>
          <w:sz w:val="28"/>
          <w:szCs w:val="28"/>
        </w:rPr>
      </w:pPr>
      <w:r w:rsidRPr="005B4D60">
        <w:rPr>
          <w:rFonts w:ascii="Garamond" w:hAnsi="Garamond"/>
          <w:sz w:val="28"/>
          <w:szCs w:val="28"/>
        </w:rPr>
        <w:t>New</w:t>
      </w:r>
    </w:p>
    <w:p w:rsidR="005B4D60" w:rsidRDefault="005B4D60" w:rsidP="005B4D60">
      <w:pPr>
        <w:spacing w:after="200" w:line="276" w:lineRule="auto"/>
        <w:jc w:val="center"/>
        <w:rPr>
          <w:rFonts w:ascii="Garamond" w:hAnsi="Garamond"/>
          <w:sz w:val="28"/>
          <w:szCs w:val="28"/>
        </w:rPr>
      </w:pPr>
    </w:p>
    <w:p w:rsidR="00E56A77" w:rsidRPr="005B4D60" w:rsidRDefault="00E56A77" w:rsidP="005B4D60">
      <w:pPr>
        <w:spacing w:after="200" w:line="276" w:lineRule="auto"/>
        <w:jc w:val="center"/>
        <w:rPr>
          <w:rFonts w:ascii="Garamond" w:hAnsi="Garamond"/>
          <w:sz w:val="28"/>
          <w:szCs w:val="28"/>
        </w:rPr>
      </w:pPr>
      <w:r>
        <w:rPr>
          <w:rFonts w:ascii="Garamond" w:hAnsi="Garamond"/>
          <w:sz w:val="28"/>
          <w:szCs w:val="28"/>
        </w:rPr>
        <w:t xml:space="preserve">August </w:t>
      </w:r>
      <w:r w:rsidR="005B7D74">
        <w:rPr>
          <w:rFonts w:ascii="Garamond" w:hAnsi="Garamond"/>
          <w:sz w:val="28"/>
          <w:szCs w:val="28"/>
        </w:rPr>
        <w:t>22</w:t>
      </w:r>
      <w:r>
        <w:rPr>
          <w:rFonts w:ascii="Garamond" w:hAnsi="Garamond"/>
          <w:sz w:val="28"/>
          <w:szCs w:val="28"/>
        </w:rPr>
        <w:t>, 2014</w:t>
      </w:r>
    </w:p>
    <w:p w:rsidR="00E56A77" w:rsidRDefault="00E56A77" w:rsidP="005B4D60">
      <w:pPr>
        <w:rPr>
          <w:rFonts w:ascii="Garamond" w:hAnsi="Garamond"/>
          <w:sz w:val="28"/>
          <w:szCs w:val="28"/>
        </w:rPr>
      </w:pPr>
    </w:p>
    <w:p w:rsidR="00E56A77" w:rsidRDefault="00E56A77" w:rsidP="005B4D60">
      <w:pPr>
        <w:rPr>
          <w:rFonts w:ascii="Garamond" w:hAnsi="Garamond"/>
          <w:sz w:val="28"/>
          <w:szCs w:val="28"/>
        </w:rPr>
      </w:pPr>
    </w:p>
    <w:p w:rsidR="005B4D60" w:rsidRPr="00333407" w:rsidRDefault="005B4D60" w:rsidP="005B4D60">
      <w:pPr>
        <w:rPr>
          <w:rFonts w:ascii="Garamond" w:hAnsi="Garamond"/>
          <w:sz w:val="28"/>
          <w:szCs w:val="28"/>
        </w:rPr>
      </w:pPr>
      <w:r w:rsidRPr="00333407">
        <w:rPr>
          <w:rFonts w:ascii="Garamond" w:hAnsi="Garamond"/>
          <w:sz w:val="28"/>
          <w:szCs w:val="28"/>
        </w:rPr>
        <w:t>Technical Monitor</w:t>
      </w:r>
    </w:p>
    <w:p w:rsidR="005B4D60" w:rsidRPr="00333407" w:rsidRDefault="005B4D60" w:rsidP="005B4D60">
      <w:pPr>
        <w:rPr>
          <w:rFonts w:ascii="Garamond" w:hAnsi="Garamond"/>
          <w:sz w:val="28"/>
          <w:szCs w:val="28"/>
        </w:rPr>
      </w:pPr>
      <w:r w:rsidRPr="00333407">
        <w:rPr>
          <w:rFonts w:ascii="Garamond" w:hAnsi="Garamond"/>
          <w:sz w:val="28"/>
          <w:szCs w:val="28"/>
        </w:rPr>
        <w:t>Denise Levis, MA, PhD</w:t>
      </w:r>
    </w:p>
    <w:p w:rsidR="005B4D60" w:rsidRPr="00333407" w:rsidRDefault="005B4D60" w:rsidP="005B4D60">
      <w:pPr>
        <w:rPr>
          <w:rFonts w:ascii="Garamond" w:hAnsi="Garamond"/>
          <w:sz w:val="28"/>
          <w:szCs w:val="28"/>
        </w:rPr>
      </w:pPr>
      <w:r w:rsidRPr="00333407">
        <w:rPr>
          <w:rFonts w:ascii="Garamond" w:hAnsi="Garamond"/>
          <w:sz w:val="28"/>
          <w:szCs w:val="28"/>
        </w:rPr>
        <w:t>Health Communication Specialist</w:t>
      </w:r>
    </w:p>
    <w:p w:rsidR="005B4D60" w:rsidRPr="00333407" w:rsidRDefault="005B4D60" w:rsidP="005B4D60">
      <w:pPr>
        <w:rPr>
          <w:rFonts w:ascii="Garamond" w:hAnsi="Garamond"/>
          <w:sz w:val="28"/>
          <w:szCs w:val="28"/>
        </w:rPr>
      </w:pPr>
      <w:r w:rsidRPr="00333407">
        <w:rPr>
          <w:rFonts w:ascii="Garamond" w:hAnsi="Garamond"/>
          <w:sz w:val="28"/>
          <w:szCs w:val="28"/>
        </w:rPr>
        <w:t>Prevention Research Branch</w:t>
      </w:r>
    </w:p>
    <w:p w:rsidR="005B4D60" w:rsidRPr="00333407" w:rsidRDefault="005B4D60" w:rsidP="005B4D60">
      <w:pPr>
        <w:rPr>
          <w:rFonts w:ascii="Garamond" w:hAnsi="Garamond"/>
          <w:sz w:val="28"/>
          <w:szCs w:val="28"/>
        </w:rPr>
      </w:pPr>
      <w:r w:rsidRPr="00333407">
        <w:rPr>
          <w:rFonts w:ascii="Garamond" w:hAnsi="Garamond"/>
          <w:sz w:val="28"/>
          <w:szCs w:val="28"/>
        </w:rPr>
        <w:t>National Center on Birth Defects and Developmental Disabilities</w:t>
      </w:r>
    </w:p>
    <w:p w:rsidR="005B4D60" w:rsidRPr="00333407" w:rsidRDefault="005B4D60" w:rsidP="005B4D60">
      <w:pPr>
        <w:rPr>
          <w:rFonts w:ascii="Garamond" w:hAnsi="Garamond"/>
          <w:sz w:val="28"/>
          <w:szCs w:val="28"/>
        </w:rPr>
      </w:pPr>
      <w:r w:rsidRPr="00333407">
        <w:rPr>
          <w:rFonts w:ascii="Garamond" w:hAnsi="Garamond"/>
          <w:sz w:val="28"/>
          <w:szCs w:val="28"/>
        </w:rPr>
        <w:t>P: (404) 498-0237</w:t>
      </w:r>
    </w:p>
    <w:p w:rsidR="005B4D60" w:rsidRPr="005B4D60" w:rsidRDefault="005B4D60" w:rsidP="005B4D60">
      <w:pPr>
        <w:rPr>
          <w:rFonts w:ascii="Garamond" w:hAnsi="Garamond"/>
          <w:sz w:val="28"/>
          <w:szCs w:val="28"/>
        </w:rPr>
      </w:pPr>
      <w:r w:rsidRPr="00333407">
        <w:rPr>
          <w:rFonts w:ascii="Garamond" w:hAnsi="Garamond"/>
          <w:sz w:val="28"/>
          <w:szCs w:val="28"/>
        </w:rPr>
        <w:t xml:space="preserve">E: </w:t>
      </w:r>
      <w:hyperlink r:id="rId9" w:history="1">
        <w:r w:rsidRPr="00333407">
          <w:rPr>
            <w:rFonts w:ascii="Garamond" w:hAnsi="Garamond"/>
            <w:color w:val="0000FF"/>
            <w:sz w:val="28"/>
            <w:szCs w:val="28"/>
            <w:u w:val="single"/>
          </w:rPr>
          <w:t>Denise.Levis@cdc.gov</w:t>
        </w:r>
      </w:hyperlink>
      <w:r w:rsidRPr="005B4D60">
        <w:rPr>
          <w:rFonts w:ascii="Garamond" w:hAnsi="Garamond"/>
          <w:sz w:val="28"/>
          <w:szCs w:val="28"/>
        </w:rPr>
        <w:t xml:space="preserve">  </w:t>
      </w:r>
    </w:p>
    <w:p w:rsidR="00440218" w:rsidRPr="00440218" w:rsidRDefault="005B4D60" w:rsidP="00440218">
      <w:pPr>
        <w:spacing w:after="200" w:line="276" w:lineRule="auto"/>
        <w:rPr>
          <w:rFonts w:ascii="Garamond" w:hAnsi="Garamond"/>
        </w:rPr>
      </w:pPr>
      <w:r w:rsidRPr="005B4D60">
        <w:rPr>
          <w:rFonts w:ascii="Garamond" w:hAnsi="Garamond"/>
        </w:rPr>
        <w:br w:type="page"/>
      </w:r>
    </w:p>
    <w:p w:rsidR="00440218" w:rsidRPr="00440218" w:rsidRDefault="00440218" w:rsidP="00440218">
      <w:pPr>
        <w:pStyle w:val="ListParagraph"/>
        <w:rPr>
          <w:rFonts w:ascii="Garamond" w:hAnsi="Garamond"/>
          <w:b/>
        </w:rPr>
      </w:pPr>
      <w:r w:rsidRPr="00440218">
        <w:rPr>
          <w:rFonts w:ascii="Garamond" w:hAnsi="Garamond"/>
          <w:b/>
        </w:rPr>
        <w:lastRenderedPageBreak/>
        <w:t>Table of Contents</w:t>
      </w:r>
    </w:p>
    <w:p w:rsidR="00440218" w:rsidRDefault="00440218" w:rsidP="00EA6628">
      <w:pPr>
        <w:pStyle w:val="ListParagraph"/>
        <w:rPr>
          <w:rFonts w:ascii="Garamond" w:hAnsi="Garamond"/>
        </w:rPr>
      </w:pPr>
    </w:p>
    <w:p w:rsidR="00EA6628" w:rsidRPr="005E47AA" w:rsidRDefault="00EA6628" w:rsidP="00EA6628">
      <w:pPr>
        <w:pStyle w:val="ListParagraph"/>
        <w:rPr>
          <w:rFonts w:ascii="Garamond" w:hAnsi="Garamond"/>
        </w:rPr>
      </w:pPr>
      <w:r w:rsidRPr="005E47AA">
        <w:rPr>
          <w:rFonts w:ascii="Garamond" w:hAnsi="Garamond"/>
        </w:rPr>
        <w:t>B.1. Respondent Universe and Sampling Methods</w:t>
      </w:r>
    </w:p>
    <w:p w:rsidR="00EA6628" w:rsidRPr="005E47AA" w:rsidRDefault="00EA6628" w:rsidP="00EA6628">
      <w:pPr>
        <w:pStyle w:val="ListParagraph"/>
        <w:rPr>
          <w:rFonts w:ascii="Garamond" w:hAnsi="Garamond"/>
        </w:rPr>
      </w:pPr>
      <w:r w:rsidRPr="005E47AA">
        <w:rPr>
          <w:rFonts w:ascii="Garamond" w:hAnsi="Garamond"/>
        </w:rPr>
        <w:t>B.2. Procedures for the Collection of Information</w:t>
      </w:r>
    </w:p>
    <w:p w:rsidR="00EA6628" w:rsidRPr="005E47AA" w:rsidRDefault="00EA6628" w:rsidP="00EA6628">
      <w:pPr>
        <w:pStyle w:val="ListParagraph"/>
        <w:rPr>
          <w:rFonts w:ascii="Garamond" w:hAnsi="Garamond"/>
        </w:rPr>
      </w:pPr>
      <w:r w:rsidRPr="005E47AA">
        <w:rPr>
          <w:rFonts w:ascii="Garamond" w:hAnsi="Garamond"/>
        </w:rPr>
        <w:t>B.3. Methods to Maximize Response Rate and Address Non-Response</w:t>
      </w:r>
    </w:p>
    <w:p w:rsidR="00EA6628" w:rsidRPr="005E47AA" w:rsidRDefault="00EA6628" w:rsidP="00EA6628">
      <w:pPr>
        <w:pStyle w:val="ListParagraph"/>
        <w:rPr>
          <w:rFonts w:ascii="Garamond" w:hAnsi="Garamond"/>
        </w:rPr>
      </w:pPr>
      <w:r w:rsidRPr="005E47AA">
        <w:rPr>
          <w:rFonts w:ascii="Garamond" w:hAnsi="Garamond"/>
        </w:rPr>
        <w:t>B.4. Test of Procedures or Methods to be Undertaken</w:t>
      </w:r>
    </w:p>
    <w:p w:rsidR="00EA6628" w:rsidRPr="005E47AA" w:rsidRDefault="00EA6628" w:rsidP="00440218">
      <w:pPr>
        <w:pStyle w:val="ListParagraph"/>
        <w:ind w:left="1170" w:hanging="450"/>
        <w:rPr>
          <w:rFonts w:ascii="Garamond" w:hAnsi="Garamond"/>
        </w:rPr>
      </w:pPr>
      <w:r w:rsidRPr="005E47AA">
        <w:rPr>
          <w:rFonts w:ascii="Garamond" w:hAnsi="Garamond"/>
        </w:rPr>
        <w:t>B.5. Individuals Consulted on Statistical Aspects and Individuals Collecting and/or Analyzing Data</w:t>
      </w: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Default="005B4D6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p>
    <w:p w:rsidR="005B4D60" w:rsidRPr="005B4D60" w:rsidRDefault="00704FD0" w:rsidP="005B4D60">
      <w:pPr>
        <w:tabs>
          <w:tab w:val="left" w:pos="0"/>
          <w:tab w:val="left" w:pos="864"/>
          <w:tab w:val="left" w:pos="1584"/>
          <w:tab w:val="left" w:pos="6192"/>
          <w:tab w:val="left" w:pos="6480"/>
          <w:tab w:val="left" w:pos="7200"/>
          <w:tab w:val="left" w:pos="7920"/>
          <w:tab w:val="left" w:pos="8640"/>
          <w:tab w:val="left" w:pos="9360"/>
        </w:tabs>
        <w:autoSpaceDE w:val="0"/>
        <w:autoSpaceDN w:val="0"/>
        <w:adjustRightInd w:val="0"/>
        <w:spacing w:line="276" w:lineRule="auto"/>
        <w:jc w:val="both"/>
        <w:outlineLvl w:val="0"/>
        <w:rPr>
          <w:rFonts w:ascii="Garamond" w:hAnsi="Garamond"/>
          <w:b/>
          <w:bCs/>
        </w:rPr>
      </w:pPr>
      <w:r>
        <w:rPr>
          <w:rFonts w:ascii="Garamond" w:hAnsi="Garamond"/>
          <w:b/>
          <w:bCs/>
        </w:rPr>
        <w:lastRenderedPageBreak/>
        <w:t xml:space="preserve">B. </w:t>
      </w:r>
      <w:r w:rsidR="005B4D60" w:rsidRPr="005B4D60">
        <w:rPr>
          <w:rFonts w:ascii="Garamond" w:hAnsi="Garamond"/>
          <w:b/>
          <w:bCs/>
        </w:rPr>
        <w:t>Collection of Information Employing Statistical Methods</w:t>
      </w:r>
    </w:p>
    <w:p w:rsidR="005B4D60" w:rsidRPr="005B4D60" w:rsidRDefault="005B4D60" w:rsidP="005B4D60">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rPr>
      </w:pPr>
    </w:p>
    <w:p w:rsidR="005B4D60" w:rsidRPr="005B4D60" w:rsidRDefault="005B4D60" w:rsidP="005B4D60">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ind w:left="864" w:hanging="864"/>
        <w:jc w:val="both"/>
        <w:rPr>
          <w:rFonts w:ascii="Garamond" w:hAnsi="Garamond"/>
          <w:b/>
          <w:bCs/>
          <w:u w:val="single"/>
        </w:rPr>
      </w:pPr>
      <w:r w:rsidRPr="005B4D60">
        <w:rPr>
          <w:rFonts w:ascii="Garamond" w:hAnsi="Garamond"/>
          <w:b/>
          <w:bCs/>
        </w:rPr>
        <w:t>B.1.</w:t>
      </w:r>
      <w:r w:rsidRPr="005B4D60">
        <w:rPr>
          <w:rFonts w:ascii="Garamond" w:hAnsi="Garamond"/>
          <w:b/>
          <w:bCs/>
        </w:rPr>
        <w:tab/>
      </w:r>
      <w:r w:rsidRPr="005B4D60">
        <w:rPr>
          <w:rFonts w:ascii="Garamond" w:hAnsi="Garamond"/>
          <w:b/>
          <w:bCs/>
          <w:u w:val="single"/>
        </w:rPr>
        <w:t>Respondent Universe and Sampling Methods</w:t>
      </w:r>
    </w:p>
    <w:p w:rsidR="005B4D60" w:rsidRPr="005B4D60" w:rsidRDefault="005B4D60" w:rsidP="005B4D60">
      <w:pPr>
        <w:widowControl w:val="0"/>
        <w:autoSpaceDE w:val="0"/>
        <w:autoSpaceDN w:val="0"/>
        <w:adjustRightInd w:val="0"/>
        <w:spacing w:line="276" w:lineRule="auto"/>
        <w:ind w:firstLine="720"/>
        <w:rPr>
          <w:rFonts w:ascii="Garamond" w:hAnsi="Garamond"/>
        </w:rPr>
      </w:pPr>
    </w:p>
    <w:p w:rsidR="00CC50FA" w:rsidRPr="00CC50FA" w:rsidRDefault="00B85C58" w:rsidP="00D13DD1">
      <w:pPr>
        <w:tabs>
          <w:tab w:val="left" w:pos="720"/>
        </w:tabs>
        <w:overflowPunct w:val="0"/>
        <w:autoSpaceDE w:val="0"/>
        <w:autoSpaceDN w:val="0"/>
        <w:adjustRightInd w:val="0"/>
        <w:spacing w:line="276" w:lineRule="auto"/>
        <w:textAlignment w:val="baseline"/>
        <w:rPr>
          <w:rFonts w:ascii="Garamond" w:hAnsi="Garamond"/>
          <w:kern w:val="24"/>
        </w:rPr>
      </w:pPr>
      <w:r w:rsidRPr="009E29EC">
        <w:rPr>
          <w:rFonts w:ascii="Garamond" w:hAnsi="Garamond"/>
          <w:b/>
          <w:i/>
          <w:kern w:val="24"/>
        </w:rPr>
        <w:t>Parent Focus Groups</w:t>
      </w:r>
      <w:r w:rsidR="009E29EC">
        <w:rPr>
          <w:rFonts w:ascii="Garamond" w:hAnsi="Garamond"/>
          <w:b/>
          <w:i/>
          <w:kern w:val="24"/>
        </w:rPr>
        <w:t>.</w:t>
      </w:r>
      <w:r w:rsidR="00D13DD1">
        <w:rPr>
          <w:rFonts w:ascii="Garamond" w:hAnsi="Garamond"/>
          <w:b/>
          <w:i/>
          <w:kern w:val="24"/>
        </w:rPr>
        <w:t xml:space="preserve"> </w:t>
      </w:r>
      <w:r w:rsidR="00D13DD1" w:rsidRPr="00CC50FA">
        <w:rPr>
          <w:rFonts w:ascii="Garamond" w:hAnsi="Garamond"/>
          <w:kern w:val="24"/>
        </w:rPr>
        <w:t xml:space="preserve">Focus groups will consist of four (4) in-depth discussions with parents/guardians </w:t>
      </w:r>
      <w:r w:rsidR="00CC50FA" w:rsidRPr="00CC50FA">
        <w:rPr>
          <w:rFonts w:ascii="Garamond" w:hAnsi="Garamond"/>
          <w:kern w:val="24"/>
        </w:rPr>
        <w:t xml:space="preserve">to provide their feedback on educational </w:t>
      </w:r>
      <w:r w:rsidR="009C7F74">
        <w:rPr>
          <w:rFonts w:ascii="Garamond" w:hAnsi="Garamond"/>
          <w:kern w:val="24"/>
        </w:rPr>
        <w:t xml:space="preserve">messages and </w:t>
      </w:r>
      <w:r w:rsidR="00CC50FA" w:rsidRPr="00CC50FA">
        <w:rPr>
          <w:rFonts w:ascii="Garamond" w:hAnsi="Garamond"/>
          <w:kern w:val="24"/>
        </w:rPr>
        <w:t>materials developed by CDC for the “Learn the Signs</w:t>
      </w:r>
      <w:r w:rsidR="00D13DD1" w:rsidRPr="00CC50FA">
        <w:rPr>
          <w:rFonts w:ascii="Garamond" w:hAnsi="Garamond"/>
          <w:kern w:val="24"/>
        </w:rPr>
        <w:t>.</w:t>
      </w:r>
      <w:r w:rsidR="00CC50FA" w:rsidRPr="00CC50FA">
        <w:rPr>
          <w:rFonts w:ascii="Garamond" w:hAnsi="Garamond"/>
          <w:kern w:val="24"/>
        </w:rPr>
        <w:t xml:space="preserve"> Act Early.” Campaign.</w:t>
      </w:r>
      <w:r w:rsidR="00D13DD1" w:rsidRPr="00CC50FA">
        <w:rPr>
          <w:rFonts w:ascii="Garamond" w:hAnsi="Garamond"/>
          <w:kern w:val="24"/>
        </w:rPr>
        <w:t xml:space="preserve">  Focus group participants will be recruited </w:t>
      </w:r>
      <w:r w:rsidR="00CC50FA" w:rsidRPr="00CC50FA">
        <w:rPr>
          <w:rFonts w:ascii="Garamond" w:hAnsi="Garamond"/>
          <w:kern w:val="24"/>
        </w:rPr>
        <w:t xml:space="preserve">through six primary care clinics (three in </w:t>
      </w:r>
      <w:r w:rsidR="00FD3A6A">
        <w:rPr>
          <w:rFonts w:ascii="Garamond" w:hAnsi="Garamond"/>
          <w:kern w:val="24"/>
        </w:rPr>
        <w:t xml:space="preserve">the Baltimore, </w:t>
      </w:r>
      <w:r w:rsidR="00CC50FA" w:rsidRPr="00CC50FA">
        <w:rPr>
          <w:rFonts w:ascii="Garamond" w:hAnsi="Garamond"/>
          <w:kern w:val="24"/>
        </w:rPr>
        <w:t>Maryland</w:t>
      </w:r>
      <w:r w:rsidR="001461C7">
        <w:rPr>
          <w:rFonts w:ascii="Garamond" w:hAnsi="Garamond"/>
          <w:kern w:val="24"/>
        </w:rPr>
        <w:t xml:space="preserve"> (MD)/Washington, DC</w:t>
      </w:r>
      <w:r w:rsidR="00CC50FA" w:rsidRPr="00CC50FA">
        <w:rPr>
          <w:rFonts w:ascii="Garamond" w:hAnsi="Garamond"/>
          <w:kern w:val="24"/>
        </w:rPr>
        <w:t xml:space="preserve"> </w:t>
      </w:r>
      <w:r w:rsidR="00FD3A6A">
        <w:rPr>
          <w:rFonts w:ascii="Garamond" w:hAnsi="Garamond"/>
          <w:kern w:val="24"/>
        </w:rPr>
        <w:t xml:space="preserve">metropolitan area </w:t>
      </w:r>
      <w:r w:rsidR="00CC50FA" w:rsidRPr="00CC50FA">
        <w:rPr>
          <w:rFonts w:ascii="Garamond" w:hAnsi="Garamond"/>
          <w:kern w:val="24"/>
        </w:rPr>
        <w:t xml:space="preserve">and three in </w:t>
      </w:r>
      <w:r w:rsidR="00FD3A6A">
        <w:rPr>
          <w:rFonts w:ascii="Garamond" w:hAnsi="Garamond"/>
          <w:kern w:val="24"/>
        </w:rPr>
        <w:t xml:space="preserve">the Atlanta, </w:t>
      </w:r>
      <w:r w:rsidR="00CC50FA" w:rsidRPr="00CC50FA">
        <w:rPr>
          <w:rFonts w:ascii="Garamond" w:hAnsi="Garamond"/>
          <w:kern w:val="24"/>
        </w:rPr>
        <w:t>Georgia</w:t>
      </w:r>
      <w:r w:rsidR="001461C7">
        <w:rPr>
          <w:rFonts w:ascii="Garamond" w:hAnsi="Garamond"/>
          <w:kern w:val="24"/>
        </w:rPr>
        <w:t xml:space="preserve"> (GA)</w:t>
      </w:r>
      <w:r w:rsidR="00FD3A6A">
        <w:rPr>
          <w:rFonts w:ascii="Garamond" w:hAnsi="Garamond"/>
          <w:kern w:val="24"/>
        </w:rPr>
        <w:t xml:space="preserve"> metropolitan area</w:t>
      </w:r>
      <w:r w:rsidR="00CC50FA" w:rsidRPr="00CC50FA">
        <w:rPr>
          <w:rFonts w:ascii="Garamond" w:hAnsi="Garamond"/>
          <w:kern w:val="24"/>
        </w:rPr>
        <w:t>) that serve children and low-income families. Handouts and posters will be provided to these clinics to promote the study; potential respondents will then call a toll-free number (found on the handouts and posters) in order to be screened for eligibility.</w:t>
      </w:r>
    </w:p>
    <w:p w:rsidR="00CC50FA" w:rsidRDefault="00CC50FA" w:rsidP="00D13DD1">
      <w:pPr>
        <w:tabs>
          <w:tab w:val="left" w:pos="720"/>
        </w:tabs>
        <w:overflowPunct w:val="0"/>
        <w:autoSpaceDE w:val="0"/>
        <w:autoSpaceDN w:val="0"/>
        <w:adjustRightInd w:val="0"/>
        <w:spacing w:line="276" w:lineRule="auto"/>
        <w:textAlignment w:val="baseline"/>
        <w:rPr>
          <w:rFonts w:ascii="Garamond" w:hAnsi="Garamond"/>
          <w:kern w:val="24"/>
          <w:highlight w:val="yellow"/>
        </w:rPr>
      </w:pPr>
    </w:p>
    <w:p w:rsidR="00D13DD1" w:rsidRPr="00CC50FA" w:rsidRDefault="00CC50FA" w:rsidP="00CC50FA">
      <w:pPr>
        <w:widowControl w:val="0"/>
        <w:autoSpaceDE w:val="0"/>
        <w:autoSpaceDN w:val="0"/>
        <w:adjustRightInd w:val="0"/>
        <w:spacing w:line="276" w:lineRule="auto"/>
        <w:rPr>
          <w:rFonts w:ascii="Garamond" w:hAnsi="Garamond"/>
        </w:rPr>
      </w:pPr>
      <w:r w:rsidRPr="00CC50FA">
        <w:rPr>
          <w:rFonts w:ascii="Garamond" w:hAnsi="Garamond"/>
        </w:rPr>
        <w:t xml:space="preserve">When a potential participant calls the toll-free number and expresses interest in taking part in the study, </w:t>
      </w:r>
      <w:r w:rsidR="00D13DD1" w:rsidRPr="00CC50FA">
        <w:rPr>
          <w:rFonts w:ascii="Garamond" w:hAnsi="Garamond"/>
        </w:rPr>
        <w:t xml:space="preserve">Westat will conduct a short </w:t>
      </w:r>
      <w:r w:rsidR="009C7F74">
        <w:rPr>
          <w:rFonts w:ascii="Garamond" w:hAnsi="Garamond"/>
        </w:rPr>
        <w:t>screener</w:t>
      </w:r>
      <w:r w:rsidR="00D13DD1" w:rsidRPr="00CC50FA">
        <w:rPr>
          <w:rFonts w:ascii="Garamond" w:hAnsi="Garamond"/>
        </w:rPr>
        <w:t xml:space="preserve"> to ensure eligibility.  To be eligible to participate in the focus groups, participants must</w:t>
      </w:r>
      <w:r w:rsidRPr="00CC50FA">
        <w:rPr>
          <w:rFonts w:ascii="Garamond" w:hAnsi="Garamond"/>
        </w:rPr>
        <w:t xml:space="preserve"> </w:t>
      </w:r>
      <w:r w:rsidR="009807E9">
        <w:rPr>
          <w:rFonts w:ascii="Garamond" w:hAnsi="Garamond"/>
        </w:rPr>
        <w:t xml:space="preserve">be </w:t>
      </w:r>
      <w:r w:rsidR="00333407">
        <w:rPr>
          <w:rFonts w:ascii="Garamond" w:hAnsi="Garamond"/>
        </w:rPr>
        <w:t>between the ages of 18-55; a</w:t>
      </w:r>
      <w:r w:rsidR="009807E9">
        <w:rPr>
          <w:rFonts w:ascii="Garamond" w:hAnsi="Garamond"/>
        </w:rPr>
        <w:t xml:space="preserve"> </w:t>
      </w:r>
      <w:r w:rsidRPr="00CC50FA">
        <w:rPr>
          <w:rFonts w:ascii="Garamond" w:hAnsi="Garamond"/>
        </w:rPr>
        <w:t>parent or legal guardian of a child age 5 or younger; be English-literate (English-speaking and comfortable reading in English); not have a child with a previously identified developmental delay or disability; not work as a medical professional or in a medical setting; not work with children who have special needs or in special education; and not have an annual household income of more than $50K.</w:t>
      </w:r>
      <w:r w:rsidR="006102EF">
        <w:rPr>
          <w:rFonts w:ascii="Garamond" w:hAnsi="Garamond"/>
        </w:rPr>
        <w:t xml:space="preserve"> We will also collect education and race/ethnicity during the screening process but this information will not be used to determine eligibility.  Instead, we will use this information to ensure a mix of education levels and race/ethnicities are represented in the focus groups.</w:t>
      </w:r>
    </w:p>
    <w:p w:rsidR="00CC50FA" w:rsidRPr="00CC50FA" w:rsidRDefault="00CC50FA" w:rsidP="00CC50FA">
      <w:pPr>
        <w:pStyle w:val="N1-1stBullet"/>
        <w:numPr>
          <w:ilvl w:val="0"/>
          <w:numId w:val="0"/>
        </w:numPr>
        <w:spacing w:after="0"/>
        <w:rPr>
          <w:b/>
        </w:rPr>
      </w:pPr>
    </w:p>
    <w:p w:rsidR="00D13DD1" w:rsidRPr="005B4D60" w:rsidRDefault="00D13DD1" w:rsidP="00D21C46">
      <w:pPr>
        <w:widowControl w:val="0"/>
        <w:autoSpaceDE w:val="0"/>
        <w:autoSpaceDN w:val="0"/>
        <w:adjustRightInd w:val="0"/>
        <w:spacing w:line="276" w:lineRule="auto"/>
        <w:rPr>
          <w:rFonts w:ascii="Garamond" w:hAnsi="Garamond"/>
        </w:rPr>
      </w:pPr>
      <w:r w:rsidRPr="00CC50FA">
        <w:rPr>
          <w:rFonts w:ascii="Garamond" w:hAnsi="Garamond"/>
        </w:rPr>
        <w:t xml:space="preserve">Eligible participants will be invited to attend the 1-hour focus group discussion and provide in-person feedback on the </w:t>
      </w:r>
      <w:r w:rsidR="00CC50FA" w:rsidRPr="00CC50FA">
        <w:rPr>
          <w:rFonts w:ascii="Garamond" w:hAnsi="Garamond"/>
          <w:kern w:val="24"/>
        </w:rPr>
        <w:t xml:space="preserve">“Learn the Signs. Act Early.” educational </w:t>
      </w:r>
      <w:r w:rsidR="009C7F74">
        <w:rPr>
          <w:rFonts w:ascii="Garamond" w:hAnsi="Garamond"/>
          <w:kern w:val="24"/>
        </w:rPr>
        <w:t xml:space="preserve">messages and </w:t>
      </w:r>
      <w:r w:rsidR="00CC50FA" w:rsidRPr="00CC50FA">
        <w:rPr>
          <w:rFonts w:ascii="Garamond" w:hAnsi="Garamond"/>
          <w:kern w:val="24"/>
        </w:rPr>
        <w:t>materials</w:t>
      </w:r>
      <w:r w:rsidRPr="00CC50FA">
        <w:rPr>
          <w:rFonts w:ascii="Garamond" w:hAnsi="Garamond"/>
        </w:rPr>
        <w:t xml:space="preserve">. The project team will schedule </w:t>
      </w:r>
      <w:r w:rsidR="00CC50FA" w:rsidRPr="00CC50FA">
        <w:rPr>
          <w:rFonts w:ascii="Garamond" w:hAnsi="Garamond"/>
        </w:rPr>
        <w:t>4</w:t>
      </w:r>
      <w:r w:rsidRPr="00CC50FA">
        <w:rPr>
          <w:rFonts w:ascii="Garamond" w:hAnsi="Garamond"/>
        </w:rPr>
        <w:t xml:space="preserve"> focus groups</w:t>
      </w:r>
      <w:r w:rsidR="00FD3A6A">
        <w:rPr>
          <w:rFonts w:ascii="Garamond" w:hAnsi="Garamond"/>
        </w:rPr>
        <w:t xml:space="preserve"> (two in the Baltimore, M</w:t>
      </w:r>
      <w:r w:rsidR="001461C7">
        <w:rPr>
          <w:rFonts w:ascii="Garamond" w:hAnsi="Garamond"/>
        </w:rPr>
        <w:t>D/Washington, DC</w:t>
      </w:r>
      <w:r w:rsidR="00FD3A6A">
        <w:rPr>
          <w:rFonts w:ascii="Garamond" w:hAnsi="Garamond"/>
        </w:rPr>
        <w:t xml:space="preserve"> metropolitan area and two in the Atlanta, G</w:t>
      </w:r>
      <w:r w:rsidR="001461C7">
        <w:rPr>
          <w:rFonts w:ascii="Garamond" w:hAnsi="Garamond"/>
        </w:rPr>
        <w:t>A</w:t>
      </w:r>
      <w:r w:rsidR="00FD3A6A">
        <w:rPr>
          <w:rFonts w:ascii="Garamond" w:hAnsi="Garamond"/>
        </w:rPr>
        <w:t xml:space="preserve"> metropolitan area)</w:t>
      </w:r>
      <w:r w:rsidRPr="00CC50FA">
        <w:rPr>
          <w:rFonts w:ascii="Garamond" w:hAnsi="Garamond"/>
        </w:rPr>
        <w:t xml:space="preserve">. Each group will have </w:t>
      </w:r>
      <w:r w:rsidR="00CC50FA" w:rsidRPr="00CC50FA">
        <w:rPr>
          <w:rFonts w:ascii="Garamond" w:hAnsi="Garamond"/>
        </w:rPr>
        <w:t>8</w:t>
      </w:r>
      <w:r w:rsidR="005D2961">
        <w:rPr>
          <w:rFonts w:ascii="Garamond" w:hAnsi="Garamond"/>
        </w:rPr>
        <w:t>-10</w:t>
      </w:r>
      <w:r w:rsidRPr="00CC50FA">
        <w:rPr>
          <w:rFonts w:ascii="Garamond" w:hAnsi="Garamond"/>
        </w:rPr>
        <w:t xml:space="preserve"> participants, for a total of </w:t>
      </w:r>
      <w:r w:rsidR="00CC50FA" w:rsidRPr="00CC50FA">
        <w:rPr>
          <w:rFonts w:ascii="Garamond" w:hAnsi="Garamond"/>
        </w:rPr>
        <w:t>32</w:t>
      </w:r>
      <w:r w:rsidR="005D2961">
        <w:rPr>
          <w:rFonts w:ascii="Garamond" w:hAnsi="Garamond"/>
        </w:rPr>
        <w:t>-40</w:t>
      </w:r>
      <w:r w:rsidRPr="00CC50FA">
        <w:rPr>
          <w:rFonts w:ascii="Garamond" w:hAnsi="Garamond"/>
        </w:rPr>
        <w:t xml:space="preserve"> respondents.  To ensure that </w:t>
      </w:r>
      <w:r w:rsidR="005D2961">
        <w:rPr>
          <w:rFonts w:ascii="Garamond" w:hAnsi="Garamond"/>
        </w:rPr>
        <w:t xml:space="preserve">a minimum of </w:t>
      </w:r>
      <w:r w:rsidR="00CC50FA" w:rsidRPr="00CC50FA">
        <w:rPr>
          <w:rFonts w:ascii="Garamond" w:hAnsi="Garamond"/>
        </w:rPr>
        <w:t>8</w:t>
      </w:r>
      <w:r w:rsidRPr="00CC50FA">
        <w:rPr>
          <w:rFonts w:ascii="Garamond" w:hAnsi="Garamond"/>
        </w:rPr>
        <w:t xml:space="preserve"> </w:t>
      </w:r>
      <w:r w:rsidR="005D2961">
        <w:rPr>
          <w:rFonts w:ascii="Garamond" w:hAnsi="Garamond"/>
        </w:rPr>
        <w:t>people participate</w:t>
      </w:r>
      <w:r w:rsidRPr="00CC50FA">
        <w:rPr>
          <w:rFonts w:ascii="Garamond" w:hAnsi="Garamond"/>
        </w:rPr>
        <w:t xml:space="preserve"> in each of the </w:t>
      </w:r>
      <w:r w:rsidR="00CC50FA" w:rsidRPr="00CC50FA">
        <w:rPr>
          <w:rFonts w:ascii="Garamond" w:hAnsi="Garamond"/>
        </w:rPr>
        <w:t>4</w:t>
      </w:r>
      <w:r w:rsidRPr="00CC50FA">
        <w:rPr>
          <w:rFonts w:ascii="Garamond" w:hAnsi="Garamond"/>
        </w:rPr>
        <w:t xml:space="preserve"> focus groups, 10</w:t>
      </w:r>
      <w:r w:rsidR="00CC50FA" w:rsidRPr="00CC50FA">
        <w:rPr>
          <w:rFonts w:ascii="Garamond" w:hAnsi="Garamond"/>
        </w:rPr>
        <w:t>-12</w:t>
      </w:r>
      <w:r w:rsidRPr="00CC50FA">
        <w:rPr>
          <w:rFonts w:ascii="Garamond" w:hAnsi="Garamond"/>
        </w:rPr>
        <w:t xml:space="preserve"> participants will be recruited per group.</w:t>
      </w:r>
      <w:r w:rsidRPr="005B4D60">
        <w:rPr>
          <w:rFonts w:ascii="Garamond" w:hAnsi="Garamond"/>
        </w:rPr>
        <w:t xml:space="preserve"> </w:t>
      </w:r>
    </w:p>
    <w:p w:rsidR="00B85C58" w:rsidRDefault="00B85C58" w:rsidP="005B4D60">
      <w:pPr>
        <w:tabs>
          <w:tab w:val="left" w:pos="720"/>
        </w:tabs>
        <w:overflowPunct w:val="0"/>
        <w:autoSpaceDE w:val="0"/>
        <w:autoSpaceDN w:val="0"/>
        <w:adjustRightInd w:val="0"/>
        <w:textAlignment w:val="baseline"/>
        <w:rPr>
          <w:rFonts w:ascii="Garamond" w:hAnsi="Garamond"/>
          <w:b/>
          <w:kern w:val="24"/>
          <w:highlight w:val="yellow"/>
          <w:u w:val="single"/>
        </w:rPr>
      </w:pPr>
    </w:p>
    <w:p w:rsidR="005B4D60" w:rsidRPr="00D21C46" w:rsidRDefault="00B85C58" w:rsidP="00D21C46">
      <w:pPr>
        <w:tabs>
          <w:tab w:val="left" w:pos="720"/>
        </w:tabs>
        <w:overflowPunct w:val="0"/>
        <w:autoSpaceDE w:val="0"/>
        <w:autoSpaceDN w:val="0"/>
        <w:adjustRightInd w:val="0"/>
        <w:spacing w:line="276" w:lineRule="auto"/>
        <w:textAlignment w:val="baseline"/>
        <w:rPr>
          <w:rFonts w:ascii="Garamond" w:hAnsi="Garamond"/>
        </w:rPr>
      </w:pPr>
      <w:r w:rsidRPr="009807E9">
        <w:rPr>
          <w:rFonts w:ascii="Garamond" w:hAnsi="Garamond"/>
          <w:b/>
          <w:i/>
          <w:kern w:val="24"/>
        </w:rPr>
        <w:t>Parent Intercept Interviews</w:t>
      </w:r>
      <w:r w:rsidR="009E29EC" w:rsidRPr="009807E9">
        <w:rPr>
          <w:rFonts w:ascii="Garamond" w:hAnsi="Garamond"/>
          <w:b/>
          <w:i/>
          <w:kern w:val="24"/>
        </w:rPr>
        <w:t>.</w:t>
      </w:r>
      <w:r w:rsidR="009E29EC" w:rsidRPr="009807E9">
        <w:rPr>
          <w:rFonts w:ascii="Garamond" w:hAnsi="Garamond"/>
          <w:kern w:val="24"/>
        </w:rPr>
        <w:t xml:space="preserve"> </w:t>
      </w:r>
      <w:r w:rsidR="005B4D60" w:rsidRPr="00D21C46">
        <w:rPr>
          <w:rFonts w:ascii="Garamond" w:hAnsi="Garamond"/>
        </w:rPr>
        <w:t xml:space="preserve">Participants in the parent </w:t>
      </w:r>
      <w:r w:rsidR="009807E9" w:rsidRPr="00D21C46">
        <w:rPr>
          <w:rFonts w:ascii="Garamond" w:hAnsi="Garamond"/>
        </w:rPr>
        <w:t>intercept interview</w:t>
      </w:r>
      <w:r w:rsidR="005B4D60" w:rsidRPr="00D21C46">
        <w:rPr>
          <w:rFonts w:ascii="Garamond" w:hAnsi="Garamond"/>
        </w:rPr>
        <w:t xml:space="preserve"> will be recruited from the </w:t>
      </w:r>
      <w:r w:rsidR="009807E9" w:rsidRPr="00D21C46">
        <w:rPr>
          <w:rFonts w:ascii="Garamond" w:hAnsi="Garamond"/>
        </w:rPr>
        <w:t xml:space="preserve">same </w:t>
      </w:r>
      <w:r w:rsidR="005B4D60" w:rsidRPr="00D21C46">
        <w:rPr>
          <w:rFonts w:ascii="Garamond" w:hAnsi="Garamond"/>
        </w:rPr>
        <w:t xml:space="preserve">6 </w:t>
      </w:r>
      <w:r w:rsidR="009807E9" w:rsidRPr="00D21C46">
        <w:rPr>
          <w:rFonts w:ascii="Garamond" w:hAnsi="Garamond"/>
        </w:rPr>
        <w:t>primary care</w:t>
      </w:r>
      <w:r w:rsidR="005B4D60" w:rsidRPr="00D21C46">
        <w:rPr>
          <w:rFonts w:ascii="Garamond" w:hAnsi="Garamond"/>
        </w:rPr>
        <w:t xml:space="preserve"> clinics </w:t>
      </w:r>
      <w:r w:rsidR="009807E9" w:rsidRPr="00D21C46">
        <w:rPr>
          <w:rFonts w:ascii="Garamond" w:hAnsi="Garamond"/>
        </w:rPr>
        <w:t>that were used to recruit focus group participants</w:t>
      </w:r>
      <w:r w:rsidR="005B4D60" w:rsidRPr="00D21C46">
        <w:rPr>
          <w:rFonts w:ascii="Garamond" w:hAnsi="Garamond"/>
        </w:rPr>
        <w:t xml:space="preserve">.  Eligible respondents </w:t>
      </w:r>
      <w:r w:rsidR="00333407" w:rsidRPr="00333407">
        <w:rPr>
          <w:rFonts w:ascii="Garamond" w:hAnsi="Garamond"/>
        </w:rPr>
        <w:t xml:space="preserve">must be between the ages of 18-55; a </w:t>
      </w:r>
      <w:r w:rsidR="009807E9" w:rsidRPr="009807E9">
        <w:rPr>
          <w:rFonts w:ascii="Garamond" w:hAnsi="Garamond"/>
        </w:rPr>
        <w:t>parent or legal guardian of a child age 5 or younger; be English-literate (English-speaking and comfortable reading in English); not have a child with a previously identified developmental delay or disability; not work as a medical professional or in a medical setting; not work with children who have special needs or in special education; not have an annual household income of more than $50K</w:t>
      </w:r>
      <w:r w:rsidR="00CB011A">
        <w:rPr>
          <w:rFonts w:ascii="Garamond" w:hAnsi="Garamond"/>
        </w:rPr>
        <w:t xml:space="preserve">; and </w:t>
      </w:r>
      <w:r w:rsidR="00CB011A">
        <w:rPr>
          <w:rFonts w:ascii="Garamond" w:hAnsi="Garamond"/>
          <w:bCs/>
        </w:rPr>
        <w:t xml:space="preserve">have not previously received </w:t>
      </w:r>
      <w:r w:rsidR="00CB011A">
        <w:rPr>
          <w:rFonts w:ascii="Garamond" w:hAnsi="Garamond"/>
          <w:bCs/>
          <w:i/>
        </w:rPr>
        <w:t>Amazing Me</w:t>
      </w:r>
      <w:r w:rsidR="00CB011A">
        <w:rPr>
          <w:rFonts w:ascii="Garamond" w:hAnsi="Garamond"/>
          <w:bCs/>
        </w:rPr>
        <w:t>.</w:t>
      </w:r>
      <w:r w:rsidR="005B4D60" w:rsidRPr="00D21C46">
        <w:rPr>
          <w:rFonts w:ascii="Garamond" w:hAnsi="Garamond"/>
        </w:rPr>
        <w:t xml:space="preserve">  </w:t>
      </w:r>
    </w:p>
    <w:p w:rsidR="009807E9" w:rsidRDefault="009807E9" w:rsidP="00D13DD1">
      <w:pPr>
        <w:tabs>
          <w:tab w:val="left" w:pos="720"/>
        </w:tabs>
        <w:overflowPunct w:val="0"/>
        <w:autoSpaceDE w:val="0"/>
        <w:autoSpaceDN w:val="0"/>
        <w:adjustRightInd w:val="0"/>
        <w:textAlignment w:val="baseline"/>
        <w:rPr>
          <w:rFonts w:ascii="Garamond" w:hAnsi="Garamond"/>
          <w:bCs/>
          <w:kern w:val="24"/>
        </w:rPr>
      </w:pPr>
    </w:p>
    <w:p w:rsidR="009807E9" w:rsidRDefault="009C7F74" w:rsidP="00D21C46">
      <w:pPr>
        <w:widowControl w:val="0"/>
        <w:autoSpaceDE w:val="0"/>
        <w:autoSpaceDN w:val="0"/>
        <w:adjustRightInd w:val="0"/>
        <w:spacing w:line="276" w:lineRule="auto"/>
        <w:rPr>
          <w:rFonts w:ascii="Garamond" w:hAnsi="Garamond"/>
        </w:rPr>
      </w:pPr>
      <w:r>
        <w:rPr>
          <w:rFonts w:ascii="Garamond" w:hAnsi="Garamond"/>
        </w:rPr>
        <w:t>Recruitment and data collection for t</w:t>
      </w:r>
      <w:r w:rsidR="009807E9" w:rsidRPr="00D21C46">
        <w:rPr>
          <w:rFonts w:ascii="Garamond" w:hAnsi="Garamond"/>
        </w:rPr>
        <w:t xml:space="preserve">he intercept interviews will be conducted </w:t>
      </w:r>
      <w:r w:rsidR="005B7D74">
        <w:rPr>
          <w:rFonts w:ascii="Garamond" w:hAnsi="Garamond"/>
        </w:rPr>
        <w:t xml:space="preserve">via a tablet computer device </w:t>
      </w:r>
      <w:bookmarkStart w:id="0" w:name="_GoBack"/>
      <w:bookmarkEnd w:id="0"/>
      <w:r w:rsidR="009807E9" w:rsidRPr="00D21C46">
        <w:rPr>
          <w:rFonts w:ascii="Garamond" w:hAnsi="Garamond"/>
        </w:rPr>
        <w:t>in the clinic</w:t>
      </w:r>
      <w:r>
        <w:rPr>
          <w:rFonts w:ascii="Garamond" w:hAnsi="Garamond"/>
        </w:rPr>
        <w:t xml:space="preserve"> waiting rooms</w:t>
      </w:r>
      <w:r w:rsidR="009807E9" w:rsidRPr="00D21C46">
        <w:rPr>
          <w:rFonts w:ascii="Garamond" w:hAnsi="Garamond"/>
        </w:rPr>
        <w:t xml:space="preserve"> at a time when the parent is already present for an appointment. Westat staff will work with the clinics to identify the ideal location for the intercept, but it will likely </w:t>
      </w:r>
      <w:r w:rsidR="009807E9" w:rsidRPr="00D21C46">
        <w:rPr>
          <w:rFonts w:ascii="Garamond" w:hAnsi="Garamond"/>
        </w:rPr>
        <w:lastRenderedPageBreak/>
        <w:t xml:space="preserve">occur in clinic waiting rooms. </w:t>
      </w:r>
      <w:r w:rsidR="009807E9" w:rsidRPr="009807E9">
        <w:rPr>
          <w:rFonts w:ascii="Garamond" w:hAnsi="Garamond"/>
        </w:rPr>
        <w:t xml:space="preserve">Staff will </w:t>
      </w:r>
      <w:r w:rsidR="007A605F">
        <w:rPr>
          <w:rFonts w:ascii="Garamond" w:hAnsi="Garamond"/>
        </w:rPr>
        <w:t>use the intercept interview recruitment script (</w:t>
      </w:r>
      <w:r w:rsidR="007A605F" w:rsidRPr="00327839">
        <w:rPr>
          <w:rFonts w:ascii="Garamond" w:hAnsi="Garamond"/>
          <w:b/>
        </w:rPr>
        <w:t xml:space="preserve">Attachment </w:t>
      </w:r>
      <w:r w:rsidR="00FD3A6A">
        <w:rPr>
          <w:rFonts w:ascii="Garamond" w:hAnsi="Garamond"/>
          <w:b/>
        </w:rPr>
        <w:t>8</w:t>
      </w:r>
      <w:r w:rsidR="007A605F">
        <w:rPr>
          <w:rFonts w:ascii="Garamond" w:hAnsi="Garamond"/>
        </w:rPr>
        <w:t xml:space="preserve">) as </w:t>
      </w:r>
      <w:r w:rsidR="00FD3A6A">
        <w:rPr>
          <w:rFonts w:ascii="Garamond" w:hAnsi="Garamond"/>
        </w:rPr>
        <w:t xml:space="preserve">a </w:t>
      </w:r>
      <w:r w:rsidR="007A605F">
        <w:rPr>
          <w:rFonts w:ascii="Garamond" w:hAnsi="Garamond"/>
        </w:rPr>
        <w:t xml:space="preserve">guide when approaching parents in </w:t>
      </w:r>
      <w:r w:rsidR="00FD3A6A">
        <w:rPr>
          <w:rFonts w:ascii="Garamond" w:hAnsi="Garamond"/>
        </w:rPr>
        <w:t xml:space="preserve">the </w:t>
      </w:r>
      <w:r w:rsidR="007A605F">
        <w:rPr>
          <w:rFonts w:ascii="Garamond" w:hAnsi="Garamond"/>
        </w:rPr>
        <w:t>waiting room and recru</w:t>
      </w:r>
      <w:r w:rsidR="00735850">
        <w:rPr>
          <w:rFonts w:ascii="Garamond" w:hAnsi="Garamond"/>
        </w:rPr>
        <w:t xml:space="preserve">iting them for the interview. </w:t>
      </w:r>
      <w:r w:rsidR="007A605F">
        <w:rPr>
          <w:rFonts w:ascii="Garamond" w:hAnsi="Garamond"/>
        </w:rPr>
        <w:t xml:space="preserve"> </w:t>
      </w:r>
      <w:r w:rsidR="007A605F" w:rsidRPr="00735850">
        <w:rPr>
          <w:rStyle w:val="CommentReference"/>
          <w:rFonts w:ascii="Garamond" w:hAnsi="Garamond"/>
          <w:sz w:val="24"/>
          <w:szCs w:val="24"/>
        </w:rPr>
        <w:t>Interviewers will also have copies of the study</w:t>
      </w:r>
      <w:r w:rsidR="009807E9" w:rsidRPr="009807E9">
        <w:rPr>
          <w:rFonts w:ascii="Garamond" w:hAnsi="Garamond"/>
        </w:rPr>
        <w:t xml:space="preserve"> factsheet</w:t>
      </w:r>
      <w:r w:rsidR="007A605F">
        <w:rPr>
          <w:rFonts w:ascii="Garamond" w:hAnsi="Garamond"/>
        </w:rPr>
        <w:t xml:space="preserve"> (</w:t>
      </w:r>
      <w:r w:rsidR="007A605F" w:rsidRPr="00327839">
        <w:rPr>
          <w:rFonts w:ascii="Garamond" w:hAnsi="Garamond"/>
          <w:b/>
        </w:rPr>
        <w:t xml:space="preserve">Attachment </w:t>
      </w:r>
      <w:r w:rsidR="00FD3A6A">
        <w:rPr>
          <w:rFonts w:ascii="Garamond" w:hAnsi="Garamond"/>
          <w:b/>
        </w:rPr>
        <w:t>14</w:t>
      </w:r>
      <w:r w:rsidR="00735850">
        <w:rPr>
          <w:rFonts w:ascii="Garamond" w:hAnsi="Garamond"/>
          <w:b/>
        </w:rPr>
        <w:t>)</w:t>
      </w:r>
      <w:r w:rsidR="00FD3A6A">
        <w:rPr>
          <w:rFonts w:ascii="Garamond" w:hAnsi="Garamond"/>
        </w:rPr>
        <w:t xml:space="preserve"> </w:t>
      </w:r>
      <w:r w:rsidR="009807E9" w:rsidRPr="009807E9">
        <w:rPr>
          <w:rFonts w:ascii="Garamond" w:hAnsi="Garamond"/>
        </w:rPr>
        <w:t>that provide</w:t>
      </w:r>
      <w:r w:rsidR="00FD3A6A">
        <w:rPr>
          <w:rFonts w:ascii="Garamond" w:hAnsi="Garamond"/>
        </w:rPr>
        <w:t>s</w:t>
      </w:r>
      <w:r w:rsidR="009807E9" w:rsidRPr="009807E9">
        <w:rPr>
          <w:rFonts w:ascii="Garamond" w:hAnsi="Garamond"/>
        </w:rPr>
        <w:t xml:space="preserve"> more detailed information about the </w:t>
      </w:r>
      <w:r w:rsidR="007A605F">
        <w:rPr>
          <w:rFonts w:ascii="Garamond" w:hAnsi="Garamond"/>
        </w:rPr>
        <w:t>study overall</w:t>
      </w:r>
      <w:r w:rsidR="009807E9">
        <w:rPr>
          <w:rFonts w:ascii="Garamond" w:hAnsi="Garamond"/>
        </w:rPr>
        <w:t xml:space="preserve"> for interested parents/guardians to review.</w:t>
      </w:r>
      <w:r>
        <w:rPr>
          <w:rFonts w:ascii="Garamond" w:hAnsi="Garamond"/>
        </w:rPr>
        <w:t xml:space="preserve">  </w:t>
      </w:r>
    </w:p>
    <w:p w:rsidR="009807E9" w:rsidRDefault="009807E9" w:rsidP="00D21C46">
      <w:pPr>
        <w:widowControl w:val="0"/>
        <w:autoSpaceDE w:val="0"/>
        <w:autoSpaceDN w:val="0"/>
        <w:adjustRightInd w:val="0"/>
        <w:spacing w:line="276" w:lineRule="auto"/>
        <w:rPr>
          <w:rFonts w:ascii="Garamond" w:hAnsi="Garamond"/>
        </w:rPr>
      </w:pPr>
    </w:p>
    <w:p w:rsidR="00BB12E0" w:rsidRPr="00735850" w:rsidRDefault="009807E9" w:rsidP="00BB12E0">
      <w:pPr>
        <w:pStyle w:val="ListBullet"/>
        <w:numPr>
          <w:ilvl w:val="0"/>
          <w:numId w:val="0"/>
        </w:numPr>
        <w:rPr>
          <w:rFonts w:ascii="Garamond" w:hAnsi="Garamond"/>
          <w:bCs/>
          <w:sz w:val="24"/>
          <w:szCs w:val="24"/>
        </w:rPr>
      </w:pPr>
      <w:r w:rsidRPr="00735850">
        <w:rPr>
          <w:rFonts w:ascii="Garamond" w:hAnsi="Garamond"/>
          <w:sz w:val="24"/>
          <w:szCs w:val="24"/>
        </w:rPr>
        <w:t xml:space="preserve">Parents/guardians who express interest in participating will complete a brief, self-administered screener on a tablet </w:t>
      </w:r>
      <w:r w:rsidR="00455EE0">
        <w:rPr>
          <w:rFonts w:ascii="Garamond" w:hAnsi="Garamond"/>
          <w:sz w:val="24"/>
          <w:szCs w:val="24"/>
        </w:rPr>
        <w:t xml:space="preserve">computer device </w:t>
      </w:r>
      <w:r w:rsidRPr="00735850">
        <w:rPr>
          <w:rFonts w:ascii="Garamond" w:hAnsi="Garamond"/>
          <w:sz w:val="24"/>
          <w:szCs w:val="24"/>
        </w:rPr>
        <w:t xml:space="preserve">to </w:t>
      </w:r>
      <w:r w:rsidR="005B4D60" w:rsidRPr="00735850">
        <w:rPr>
          <w:rFonts w:ascii="Garamond" w:hAnsi="Garamond"/>
          <w:sz w:val="24"/>
          <w:szCs w:val="24"/>
        </w:rPr>
        <w:t xml:space="preserve">confirm </w:t>
      </w:r>
      <w:r w:rsidRPr="00735850">
        <w:rPr>
          <w:rFonts w:ascii="Garamond" w:hAnsi="Garamond"/>
          <w:sz w:val="24"/>
          <w:szCs w:val="24"/>
        </w:rPr>
        <w:t xml:space="preserve">their </w:t>
      </w:r>
      <w:r w:rsidR="005B4D60" w:rsidRPr="00735850">
        <w:rPr>
          <w:rFonts w:ascii="Garamond" w:hAnsi="Garamond"/>
          <w:sz w:val="24"/>
          <w:szCs w:val="24"/>
        </w:rPr>
        <w:t>eligibility</w:t>
      </w:r>
      <w:r w:rsidRPr="00735850">
        <w:rPr>
          <w:rFonts w:ascii="Garamond" w:hAnsi="Garamond"/>
          <w:sz w:val="24"/>
          <w:szCs w:val="24"/>
        </w:rPr>
        <w:t>.</w:t>
      </w:r>
      <w:r w:rsidR="005B4D60" w:rsidRPr="00735850">
        <w:rPr>
          <w:rFonts w:ascii="Garamond" w:hAnsi="Garamond"/>
          <w:sz w:val="24"/>
          <w:szCs w:val="24"/>
        </w:rPr>
        <w:t xml:space="preserve"> </w:t>
      </w:r>
      <w:r w:rsidRPr="00735850">
        <w:rPr>
          <w:rFonts w:ascii="Garamond" w:hAnsi="Garamond"/>
          <w:sz w:val="24"/>
          <w:szCs w:val="24"/>
        </w:rPr>
        <w:t>T</w:t>
      </w:r>
      <w:r w:rsidR="005B4D60" w:rsidRPr="00735850">
        <w:rPr>
          <w:rFonts w:ascii="Garamond" w:hAnsi="Garamond"/>
          <w:sz w:val="24"/>
          <w:szCs w:val="24"/>
        </w:rPr>
        <w:t xml:space="preserve">he </w:t>
      </w:r>
      <w:r w:rsidRPr="00735850">
        <w:rPr>
          <w:rFonts w:ascii="Garamond" w:hAnsi="Garamond"/>
          <w:sz w:val="24"/>
          <w:szCs w:val="24"/>
        </w:rPr>
        <w:t>screener</w:t>
      </w:r>
      <w:r w:rsidR="005B4D60" w:rsidRPr="00735850">
        <w:rPr>
          <w:rFonts w:ascii="Garamond" w:hAnsi="Garamond"/>
          <w:sz w:val="24"/>
          <w:szCs w:val="24"/>
        </w:rPr>
        <w:t xml:space="preserve"> will terminate for those found ineligible </w:t>
      </w:r>
      <w:r w:rsidR="00D21C46" w:rsidRPr="00735850">
        <w:rPr>
          <w:rFonts w:ascii="Garamond" w:hAnsi="Garamond"/>
          <w:sz w:val="24"/>
          <w:szCs w:val="24"/>
        </w:rPr>
        <w:t>because they do not meet</w:t>
      </w:r>
      <w:r w:rsidR="005B4D60" w:rsidRPr="00735850">
        <w:rPr>
          <w:rFonts w:ascii="Garamond" w:hAnsi="Garamond"/>
          <w:sz w:val="24"/>
          <w:szCs w:val="24"/>
        </w:rPr>
        <w:t xml:space="preserve"> </w:t>
      </w:r>
      <w:r w:rsidR="00D21C46" w:rsidRPr="00735850">
        <w:rPr>
          <w:rFonts w:ascii="Garamond" w:hAnsi="Garamond"/>
          <w:sz w:val="24"/>
          <w:szCs w:val="24"/>
        </w:rPr>
        <w:t>any of the criteria listed above</w:t>
      </w:r>
      <w:r w:rsidR="005B4D60" w:rsidRPr="00735850">
        <w:rPr>
          <w:rFonts w:ascii="Garamond" w:hAnsi="Garamond"/>
          <w:sz w:val="24"/>
          <w:szCs w:val="24"/>
        </w:rPr>
        <w:t xml:space="preserve">.  Eligible participants will proceed to complete the </w:t>
      </w:r>
      <w:r w:rsidR="00D21C46" w:rsidRPr="00735850">
        <w:rPr>
          <w:rFonts w:ascii="Garamond" w:hAnsi="Garamond"/>
          <w:sz w:val="24"/>
          <w:szCs w:val="24"/>
        </w:rPr>
        <w:t>intercept interview, which will be conducted as a computer-assisted self-administered web survey</w:t>
      </w:r>
      <w:r w:rsidR="005B4D60" w:rsidRPr="00735850">
        <w:rPr>
          <w:rFonts w:ascii="Garamond" w:hAnsi="Garamond"/>
          <w:sz w:val="24"/>
          <w:szCs w:val="24"/>
        </w:rPr>
        <w:t>.</w:t>
      </w:r>
      <w:r w:rsidR="00BB12E0" w:rsidRPr="00735850">
        <w:rPr>
          <w:rFonts w:ascii="Garamond" w:hAnsi="Garamond"/>
          <w:sz w:val="24"/>
          <w:szCs w:val="24"/>
        </w:rPr>
        <w:t xml:space="preserve"> </w:t>
      </w:r>
      <w:r w:rsidR="00BB12E0" w:rsidRPr="00735850">
        <w:rPr>
          <w:rFonts w:ascii="Garamond" w:eastAsiaTheme="minorEastAsia" w:hAnsi="Garamond" w:cstheme="minorBidi"/>
          <w:sz w:val="24"/>
          <w:szCs w:val="24"/>
          <w:lang w:val="en"/>
        </w:rPr>
        <w:t xml:space="preserve">All data </w:t>
      </w:r>
      <w:r w:rsidR="00BB12E0" w:rsidRPr="00735850">
        <w:rPr>
          <w:rFonts w:ascii="Garamond" w:hAnsi="Garamond"/>
          <w:bCs/>
          <w:sz w:val="24"/>
          <w:szCs w:val="24"/>
        </w:rPr>
        <w:t xml:space="preserve">will be collected through a secure website hosted by </w:t>
      </w:r>
      <w:proofErr w:type="spellStart"/>
      <w:r w:rsidR="00BB12E0" w:rsidRPr="00735850">
        <w:rPr>
          <w:rFonts w:ascii="Garamond" w:hAnsi="Garamond"/>
          <w:bCs/>
          <w:sz w:val="24"/>
          <w:szCs w:val="24"/>
        </w:rPr>
        <w:t>SurveyMonkey</w:t>
      </w:r>
      <w:proofErr w:type="spellEnd"/>
      <w:r w:rsidR="00BB12E0" w:rsidRPr="00735850">
        <w:rPr>
          <w:rFonts w:ascii="Garamond" w:hAnsi="Garamond"/>
          <w:bCs/>
          <w:sz w:val="24"/>
          <w:szCs w:val="24"/>
        </w:rPr>
        <w:t xml:space="preserve">.  </w:t>
      </w:r>
    </w:p>
    <w:p w:rsidR="00BB12E0" w:rsidRPr="00BB12E0" w:rsidRDefault="00BB12E0" w:rsidP="00BB12E0">
      <w:pPr>
        <w:overflowPunct w:val="0"/>
        <w:autoSpaceDE w:val="0"/>
        <w:autoSpaceDN w:val="0"/>
        <w:adjustRightInd w:val="0"/>
        <w:textAlignment w:val="baseline"/>
        <w:rPr>
          <w:rFonts w:ascii="Garamond" w:hAnsi="Garamond"/>
          <w:bCs/>
          <w:kern w:val="24"/>
        </w:rPr>
      </w:pPr>
    </w:p>
    <w:p w:rsidR="005B4D60" w:rsidRPr="00D21C46" w:rsidRDefault="00D21C46" w:rsidP="005B4D60">
      <w:pPr>
        <w:spacing w:line="276" w:lineRule="auto"/>
        <w:rPr>
          <w:rFonts w:ascii="Garamond" w:hAnsi="Garamond"/>
        </w:rPr>
      </w:pPr>
      <w:r w:rsidRPr="00D21C46">
        <w:rPr>
          <w:rFonts w:ascii="Garamond" w:hAnsi="Garamond"/>
        </w:rPr>
        <w:t xml:space="preserve">The intercept interview should take no more than 15 minutes to complete. </w:t>
      </w:r>
      <w:r>
        <w:rPr>
          <w:rFonts w:ascii="Garamond" w:hAnsi="Garamond"/>
        </w:rPr>
        <w:t xml:space="preserve">The project team aims to complete a total of 40 intercept interviews, 20 in </w:t>
      </w:r>
      <w:r w:rsidR="00455EE0">
        <w:rPr>
          <w:rFonts w:ascii="Garamond" w:hAnsi="Garamond"/>
        </w:rPr>
        <w:t xml:space="preserve">the Baltimore, </w:t>
      </w:r>
      <w:r>
        <w:rPr>
          <w:rFonts w:ascii="Garamond" w:hAnsi="Garamond"/>
        </w:rPr>
        <w:t>M</w:t>
      </w:r>
      <w:r w:rsidR="001461C7">
        <w:rPr>
          <w:rFonts w:ascii="Garamond" w:hAnsi="Garamond"/>
        </w:rPr>
        <w:t xml:space="preserve">D/Washington, DC </w:t>
      </w:r>
      <w:r w:rsidR="00455EE0">
        <w:rPr>
          <w:rFonts w:ascii="Garamond" w:hAnsi="Garamond"/>
        </w:rPr>
        <w:t xml:space="preserve">metropolitan area </w:t>
      </w:r>
      <w:r>
        <w:rPr>
          <w:rFonts w:ascii="Garamond" w:hAnsi="Garamond"/>
        </w:rPr>
        <w:t xml:space="preserve">and 20 in </w:t>
      </w:r>
      <w:r w:rsidR="00455EE0">
        <w:rPr>
          <w:rFonts w:ascii="Garamond" w:hAnsi="Garamond"/>
        </w:rPr>
        <w:t xml:space="preserve">the Atlanta, </w:t>
      </w:r>
      <w:r>
        <w:rPr>
          <w:rFonts w:ascii="Garamond" w:hAnsi="Garamond"/>
        </w:rPr>
        <w:t>G</w:t>
      </w:r>
      <w:r w:rsidR="001461C7">
        <w:rPr>
          <w:rFonts w:ascii="Garamond" w:hAnsi="Garamond"/>
        </w:rPr>
        <w:t>A</w:t>
      </w:r>
      <w:r w:rsidR="00455EE0">
        <w:rPr>
          <w:rFonts w:ascii="Garamond" w:hAnsi="Garamond"/>
        </w:rPr>
        <w:t xml:space="preserve"> metropolitan area</w:t>
      </w:r>
      <w:r>
        <w:rPr>
          <w:rFonts w:ascii="Garamond" w:hAnsi="Garamond"/>
        </w:rPr>
        <w:t>. In each state, we will aim to conduct approximately 6-7 interviews per clinic.</w:t>
      </w:r>
      <w:r w:rsidR="005B4D60" w:rsidRPr="00D21C46">
        <w:rPr>
          <w:rFonts w:ascii="Garamond" w:hAnsi="Garamond"/>
        </w:rPr>
        <w:t xml:space="preserve">  </w:t>
      </w:r>
    </w:p>
    <w:p w:rsidR="005B4D60" w:rsidRPr="00AC425C" w:rsidRDefault="005B4D60" w:rsidP="005B4D60">
      <w:pPr>
        <w:tabs>
          <w:tab w:val="left" w:pos="720"/>
        </w:tabs>
        <w:overflowPunct w:val="0"/>
        <w:autoSpaceDE w:val="0"/>
        <w:autoSpaceDN w:val="0"/>
        <w:adjustRightInd w:val="0"/>
        <w:textAlignment w:val="baseline"/>
        <w:rPr>
          <w:rFonts w:ascii="Garamond" w:hAnsi="Garamond"/>
          <w:bCs/>
          <w:kern w:val="24"/>
          <w:highlight w:val="yellow"/>
        </w:rPr>
      </w:pPr>
    </w:p>
    <w:p w:rsidR="005B4D60" w:rsidRPr="009B5522" w:rsidRDefault="005B4D60" w:rsidP="005B4D60">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b/>
          <w:bCs/>
        </w:rPr>
      </w:pPr>
      <w:r w:rsidRPr="009B5522">
        <w:rPr>
          <w:rFonts w:ascii="Garamond" w:hAnsi="Garamond"/>
          <w:b/>
          <w:bCs/>
        </w:rPr>
        <w:t>B.2.</w:t>
      </w:r>
      <w:r w:rsidRPr="009B5522">
        <w:rPr>
          <w:rFonts w:ascii="Garamond" w:hAnsi="Garamond"/>
          <w:b/>
          <w:bCs/>
        </w:rPr>
        <w:tab/>
      </w:r>
      <w:r w:rsidRPr="009B5522">
        <w:rPr>
          <w:rFonts w:ascii="Garamond" w:hAnsi="Garamond"/>
          <w:b/>
          <w:bCs/>
          <w:u w:val="single"/>
        </w:rPr>
        <w:t>Procedures for the Collection of Information</w:t>
      </w:r>
      <w:r w:rsidRPr="009B5522">
        <w:rPr>
          <w:rFonts w:ascii="Garamond" w:hAnsi="Garamond"/>
          <w:b/>
          <w:bCs/>
        </w:rPr>
        <w:t xml:space="preserve"> </w:t>
      </w:r>
    </w:p>
    <w:p w:rsidR="005B4D60" w:rsidRPr="009B5522" w:rsidRDefault="005B4D60" w:rsidP="005B4D60">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rPr>
      </w:pPr>
    </w:p>
    <w:p w:rsidR="0031445B" w:rsidRPr="009B5522" w:rsidRDefault="009E29EC" w:rsidP="009B5522">
      <w:pPr>
        <w:pStyle w:val="L1-FlLSp12"/>
      </w:pPr>
      <w:r w:rsidRPr="009B5522">
        <w:rPr>
          <w:b/>
          <w:i/>
        </w:rPr>
        <w:t xml:space="preserve">Parent Focus Groups. </w:t>
      </w:r>
      <w:r w:rsidRPr="009B5522">
        <w:t>P</w:t>
      </w:r>
      <w:r w:rsidR="0031445B" w:rsidRPr="009B5522">
        <w:t>articipants will be asked to arriv</w:t>
      </w:r>
      <w:r w:rsidRPr="009B5522">
        <w:t>e at the focus group facility 15</w:t>
      </w:r>
      <w:r w:rsidR="0031445B" w:rsidRPr="009B5522">
        <w:t xml:space="preserve"> minutes prior to the start of the focus group.  They will be given a consent form to </w:t>
      </w:r>
      <w:r w:rsidRPr="009B5522">
        <w:t xml:space="preserve">read and </w:t>
      </w:r>
      <w:r w:rsidR="0031445B" w:rsidRPr="009B5522">
        <w:t xml:space="preserve">sign (see </w:t>
      </w:r>
      <w:r w:rsidR="000E6658" w:rsidRPr="00327839">
        <w:rPr>
          <w:b/>
        </w:rPr>
        <w:t xml:space="preserve">Attachment </w:t>
      </w:r>
      <w:r w:rsidR="00455EE0">
        <w:rPr>
          <w:b/>
        </w:rPr>
        <w:t>6</w:t>
      </w:r>
      <w:r w:rsidR="0031445B" w:rsidRPr="009B5522">
        <w:t>).  Then the participants in each group will be gathered in a room with a trained moderator</w:t>
      </w:r>
      <w:r w:rsidR="00EF2FD2">
        <w:t>.</w:t>
      </w:r>
      <w:r w:rsidR="0031445B" w:rsidRPr="009B5522">
        <w:t xml:space="preserve"> </w:t>
      </w:r>
      <w:r w:rsidR="00EF2FD2">
        <w:t>A</w:t>
      </w:r>
      <w:r w:rsidR="0031445B" w:rsidRPr="009B5522">
        <w:t xml:space="preserve"> note</w:t>
      </w:r>
      <w:r w:rsidR="00327839">
        <w:t xml:space="preserve"> </w:t>
      </w:r>
      <w:r w:rsidR="0031445B" w:rsidRPr="009B5522">
        <w:t>taker</w:t>
      </w:r>
      <w:r w:rsidR="00EF2FD2">
        <w:t xml:space="preserve"> will also be present, either seated behind a two-way mirror in an adjoining room, or (in the event that any groups are conducted at a clinic) in the room with the participants</w:t>
      </w:r>
      <w:r w:rsidR="0031445B" w:rsidRPr="009B5522">
        <w:t xml:space="preserve">. The moderator will explain the study, inform the group of audiotaping, and lead a discussion using the moderator’s guide (see </w:t>
      </w:r>
      <w:r w:rsidR="000E6658" w:rsidRPr="00327839">
        <w:rPr>
          <w:b/>
        </w:rPr>
        <w:t xml:space="preserve">Attachment </w:t>
      </w:r>
      <w:r w:rsidR="00455EE0">
        <w:rPr>
          <w:b/>
        </w:rPr>
        <w:t>7</w:t>
      </w:r>
      <w:r w:rsidR="0031445B" w:rsidRPr="009B5522">
        <w:t xml:space="preserve">). Each focus group will last approximately 60 minutes. Responses will be collected by audiotape and notes taken by the </w:t>
      </w:r>
      <w:r w:rsidR="0063632E" w:rsidRPr="009B5522">
        <w:t>note taker</w:t>
      </w:r>
      <w:r w:rsidR="0031445B" w:rsidRPr="009B5522">
        <w:t xml:space="preserve">. After each group, the </w:t>
      </w:r>
      <w:r w:rsidR="00995715" w:rsidRPr="009B5522">
        <w:t>recordings</w:t>
      </w:r>
      <w:r w:rsidR="0031445B" w:rsidRPr="009B5522">
        <w:t xml:space="preserve"> will be transcribed for qualitative analysis.  </w:t>
      </w:r>
    </w:p>
    <w:p w:rsidR="0031445B" w:rsidRPr="009B5522" w:rsidRDefault="0031445B" w:rsidP="005B4D60">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rPr>
      </w:pPr>
    </w:p>
    <w:p w:rsidR="00995715" w:rsidRPr="00E449FC" w:rsidRDefault="009E29EC" w:rsidP="00995715">
      <w:pPr>
        <w:pStyle w:val="L1-FlLSp12"/>
      </w:pPr>
      <w:r w:rsidRPr="009E29EC">
        <w:rPr>
          <w:b/>
          <w:i/>
        </w:rPr>
        <w:t>Parent Intercept Interviews</w:t>
      </w:r>
      <w:r>
        <w:t>. A</w:t>
      </w:r>
      <w:r w:rsidR="00995715">
        <w:t xml:space="preserve">ll </w:t>
      </w:r>
      <w:r>
        <w:t xml:space="preserve">intercept interview </w:t>
      </w:r>
      <w:r w:rsidR="00995715">
        <w:t xml:space="preserve">data will </w:t>
      </w:r>
      <w:r w:rsidR="00995715" w:rsidRPr="00995715">
        <w:t xml:space="preserve">be collected </w:t>
      </w:r>
      <w:r w:rsidR="005B4D60" w:rsidRPr="00995715">
        <w:t xml:space="preserve">using the web survey tool, </w:t>
      </w:r>
      <w:proofErr w:type="spellStart"/>
      <w:r w:rsidR="005B4D60" w:rsidRPr="00995715">
        <w:t>SurveyMonkey</w:t>
      </w:r>
      <w:proofErr w:type="spellEnd"/>
      <w:r w:rsidR="005B4D60" w:rsidRPr="00995715">
        <w:t xml:space="preserve">.  </w:t>
      </w:r>
      <w:r w:rsidR="00995715" w:rsidRPr="00995715">
        <w:t xml:space="preserve">The </w:t>
      </w:r>
      <w:r w:rsidR="00D13DD1">
        <w:t>interview</w:t>
      </w:r>
      <w:r w:rsidR="00995715" w:rsidRPr="00995715">
        <w:t xml:space="preserve"> will be self-administered by parents in the clinic waiting rooms, using a tablet (such as an iPad) provided by the research team for data collection.</w:t>
      </w:r>
      <w:r w:rsidR="00D13DD1">
        <w:t xml:space="preserve"> (See </w:t>
      </w:r>
      <w:r w:rsidR="000E6658" w:rsidRPr="00327839">
        <w:rPr>
          <w:b/>
        </w:rPr>
        <w:t>Attachment</w:t>
      </w:r>
      <w:r w:rsidR="00455EE0">
        <w:rPr>
          <w:b/>
        </w:rPr>
        <w:t>s</w:t>
      </w:r>
      <w:r w:rsidR="000E6658" w:rsidRPr="00327839">
        <w:rPr>
          <w:b/>
        </w:rPr>
        <w:t xml:space="preserve"> </w:t>
      </w:r>
      <w:r w:rsidR="00455EE0">
        <w:rPr>
          <w:b/>
        </w:rPr>
        <w:t>10, 10a, and 10b</w:t>
      </w:r>
      <w:r w:rsidR="00455EE0">
        <w:t xml:space="preserve"> </w:t>
      </w:r>
      <w:r w:rsidR="00D13DD1">
        <w:t>for the intercept interview guide.)</w:t>
      </w:r>
      <w:r w:rsidR="00995715" w:rsidRPr="00995715">
        <w:t xml:space="preserve"> Consent information </w:t>
      </w:r>
      <w:r w:rsidR="000E6658">
        <w:t xml:space="preserve">included into the introduction of the interview </w:t>
      </w:r>
      <w:r w:rsidR="00995715" w:rsidRPr="00995715">
        <w:t>will be programmed into the web survey and all participants</w:t>
      </w:r>
      <w:r w:rsidR="00995715" w:rsidRPr="00463915">
        <w:t xml:space="preserve"> will be required to acknowledge that they have read the consent and agree to continue b</w:t>
      </w:r>
      <w:r w:rsidR="00995715">
        <w:t>y</w:t>
      </w:r>
      <w:r w:rsidR="00995715" w:rsidRPr="00463915">
        <w:t xml:space="preserve"> selecting a radio button before starting the survey.</w:t>
      </w:r>
      <w:r w:rsidR="00995715">
        <w:t xml:space="preserve"> Intercept interviews will take no more than 15 minutes to complete.</w:t>
      </w:r>
    </w:p>
    <w:p w:rsidR="00995715" w:rsidRDefault="00995715" w:rsidP="005B4D60">
      <w:pPr>
        <w:tabs>
          <w:tab w:val="left" w:pos="864"/>
          <w:tab w:val="left" w:pos="1440"/>
          <w:tab w:val="left" w:pos="2016"/>
          <w:tab w:val="left" w:pos="6192"/>
          <w:tab w:val="left" w:pos="6480"/>
          <w:tab w:val="left" w:pos="7200"/>
          <w:tab w:val="left" w:pos="7920"/>
          <w:tab w:val="left" w:pos="8640"/>
          <w:tab w:val="left" w:pos="9360"/>
        </w:tabs>
        <w:autoSpaceDE w:val="0"/>
        <w:autoSpaceDN w:val="0"/>
        <w:adjustRightInd w:val="0"/>
        <w:spacing w:line="276" w:lineRule="auto"/>
        <w:jc w:val="both"/>
        <w:rPr>
          <w:rFonts w:ascii="Garamond" w:hAnsi="Garamond"/>
          <w:highlight w:val="yellow"/>
        </w:rPr>
      </w:pPr>
    </w:p>
    <w:p w:rsidR="001461C7" w:rsidRDefault="001461C7" w:rsidP="00D21C46">
      <w:pPr>
        <w:spacing w:after="200" w:line="276" w:lineRule="auto"/>
        <w:rPr>
          <w:rFonts w:ascii="Garamond" w:hAnsi="Garamond"/>
          <w:b/>
          <w:bCs/>
        </w:rPr>
      </w:pPr>
    </w:p>
    <w:p w:rsidR="005B4D60" w:rsidRPr="005B4D60" w:rsidRDefault="005B4D60" w:rsidP="00D21C46">
      <w:pPr>
        <w:spacing w:after="200" w:line="276" w:lineRule="auto"/>
        <w:rPr>
          <w:rFonts w:ascii="Garamond" w:hAnsi="Garamond"/>
        </w:rPr>
      </w:pPr>
      <w:r w:rsidRPr="005B4D60">
        <w:rPr>
          <w:rFonts w:ascii="Garamond" w:hAnsi="Garamond"/>
          <w:b/>
          <w:bCs/>
        </w:rPr>
        <w:lastRenderedPageBreak/>
        <w:t>B.3.</w:t>
      </w:r>
      <w:r w:rsidRPr="005B4D60">
        <w:rPr>
          <w:rFonts w:ascii="Garamond" w:hAnsi="Garamond"/>
          <w:b/>
          <w:bCs/>
        </w:rPr>
        <w:tab/>
      </w:r>
      <w:r w:rsidRPr="005B4D60">
        <w:rPr>
          <w:rFonts w:ascii="Garamond" w:hAnsi="Garamond"/>
          <w:b/>
          <w:bCs/>
          <w:u w:val="single"/>
        </w:rPr>
        <w:t>Methods to Maximize Response Rates and Deal With Nonresponse</w:t>
      </w:r>
      <w:r w:rsidRPr="005B4D60">
        <w:rPr>
          <w:rFonts w:ascii="Garamond" w:hAnsi="Garamond"/>
          <w:b/>
          <w:bCs/>
        </w:rPr>
        <w:t xml:space="preserve"> </w:t>
      </w:r>
    </w:p>
    <w:p w:rsidR="00EB1ED4" w:rsidRPr="005B4D60" w:rsidRDefault="009E29EC" w:rsidP="00EB1ED4">
      <w:pPr>
        <w:widowControl w:val="0"/>
        <w:autoSpaceDE w:val="0"/>
        <w:autoSpaceDN w:val="0"/>
        <w:adjustRightInd w:val="0"/>
        <w:spacing w:line="276" w:lineRule="auto"/>
        <w:rPr>
          <w:rFonts w:ascii="Garamond" w:hAnsi="Garamond"/>
        </w:rPr>
      </w:pPr>
      <w:r w:rsidRPr="00856042">
        <w:rPr>
          <w:rFonts w:ascii="Garamond" w:hAnsi="Garamond"/>
          <w:b/>
          <w:i/>
          <w:kern w:val="24"/>
        </w:rPr>
        <w:t>Parent Focus Groups</w:t>
      </w:r>
      <w:r w:rsidRPr="00856042">
        <w:rPr>
          <w:rFonts w:ascii="Garamond" w:hAnsi="Garamond"/>
        </w:rPr>
        <w:t xml:space="preserve">. </w:t>
      </w:r>
      <w:r w:rsidR="00EB1ED4" w:rsidRPr="00856042">
        <w:rPr>
          <w:rFonts w:ascii="Garamond" w:hAnsi="Garamond"/>
        </w:rPr>
        <w:t>For the focus groups, the project team will make efforts to schedule the groups at times and locations that are convenient for respondents.  For example, evening hours are often most convenient for collecting information from parents and guardians who work</w:t>
      </w:r>
      <w:r w:rsidR="00856042" w:rsidRPr="00856042">
        <w:rPr>
          <w:rFonts w:ascii="Garamond" w:hAnsi="Garamond"/>
        </w:rPr>
        <w:t xml:space="preserve"> during the day</w:t>
      </w:r>
      <w:r w:rsidR="00EB1ED4" w:rsidRPr="00856042">
        <w:rPr>
          <w:rFonts w:ascii="Garamond" w:hAnsi="Garamond"/>
        </w:rPr>
        <w:t xml:space="preserve">.  </w:t>
      </w:r>
      <w:r w:rsidR="00856042" w:rsidRPr="00856042">
        <w:rPr>
          <w:rFonts w:ascii="Garamond" w:hAnsi="Garamond"/>
        </w:rPr>
        <w:t>W</w:t>
      </w:r>
      <w:r w:rsidR="00EB1ED4" w:rsidRPr="00856042">
        <w:rPr>
          <w:rFonts w:ascii="Garamond" w:hAnsi="Garamond"/>
        </w:rPr>
        <w:t>e will</w:t>
      </w:r>
      <w:r w:rsidR="00856042">
        <w:rPr>
          <w:rFonts w:ascii="Garamond" w:hAnsi="Garamond"/>
        </w:rPr>
        <w:t xml:space="preserve"> also</w:t>
      </w:r>
      <w:r w:rsidR="00EB1ED4" w:rsidRPr="00856042">
        <w:rPr>
          <w:rFonts w:ascii="Garamond" w:hAnsi="Garamond"/>
        </w:rPr>
        <w:t xml:space="preserve"> seek focus group locations at or near each of the clinics participating in the study, to reduce travel burden for participants. </w:t>
      </w:r>
      <w:r w:rsidR="00856042">
        <w:rPr>
          <w:rFonts w:ascii="Garamond" w:hAnsi="Garamond"/>
        </w:rPr>
        <w:t>In addition, we will</w:t>
      </w:r>
      <w:r w:rsidR="00856042" w:rsidRPr="00856042">
        <w:rPr>
          <w:rFonts w:ascii="Garamond" w:hAnsi="Garamond"/>
        </w:rPr>
        <w:t xml:space="preserve"> employ standard over-recruitment methods (recruiting 10-12 parents per group)</w:t>
      </w:r>
      <w:r w:rsidR="00856042">
        <w:rPr>
          <w:rFonts w:ascii="Garamond" w:hAnsi="Garamond"/>
        </w:rPr>
        <w:t xml:space="preserve"> to ensure that we have a minimum of 8 participants for each group.</w:t>
      </w:r>
      <w:r w:rsidR="00EF2FD2">
        <w:rPr>
          <w:rFonts w:ascii="Garamond" w:hAnsi="Garamond"/>
        </w:rPr>
        <w:t xml:space="preserve"> Finally, a financial incentive of $40 will also be provided to focus group participants</w:t>
      </w:r>
      <w:r w:rsidR="00E56A77">
        <w:rPr>
          <w:rFonts w:ascii="Garamond" w:hAnsi="Garamond"/>
        </w:rPr>
        <w:t xml:space="preserve"> as a token of appreciation for their interest</w:t>
      </w:r>
      <w:r w:rsidR="00EF2FD2">
        <w:rPr>
          <w:rFonts w:ascii="Garamond" w:hAnsi="Garamond"/>
        </w:rPr>
        <w:t>.</w:t>
      </w:r>
    </w:p>
    <w:p w:rsidR="00EB1ED4" w:rsidRPr="009E29EC" w:rsidRDefault="00EB1ED4" w:rsidP="005B4D60">
      <w:pPr>
        <w:spacing w:line="276" w:lineRule="auto"/>
        <w:rPr>
          <w:rFonts w:ascii="Garamond" w:hAnsi="Garamond"/>
        </w:rPr>
      </w:pPr>
    </w:p>
    <w:p w:rsidR="005B4D60" w:rsidRPr="00EB1ED4" w:rsidRDefault="009E29EC" w:rsidP="005B4D60">
      <w:pPr>
        <w:spacing w:line="276" w:lineRule="auto"/>
        <w:rPr>
          <w:rFonts w:ascii="Garamond" w:hAnsi="Garamond"/>
        </w:rPr>
      </w:pPr>
      <w:r w:rsidRPr="009E29EC">
        <w:rPr>
          <w:rFonts w:ascii="Garamond" w:hAnsi="Garamond"/>
          <w:b/>
          <w:i/>
        </w:rPr>
        <w:t>Parent Intercept Interviews</w:t>
      </w:r>
      <w:r>
        <w:rPr>
          <w:rFonts w:ascii="Garamond" w:hAnsi="Garamond"/>
          <w:b/>
          <w:i/>
        </w:rPr>
        <w:t>.</w:t>
      </w:r>
      <w:r w:rsidRPr="009E29EC">
        <w:rPr>
          <w:rFonts w:ascii="Garamond" w:hAnsi="Garamond"/>
        </w:rPr>
        <w:t xml:space="preserve"> </w:t>
      </w:r>
      <w:r w:rsidR="005B4D60" w:rsidRPr="009E29EC">
        <w:rPr>
          <w:rFonts w:ascii="Garamond" w:hAnsi="Garamond"/>
        </w:rPr>
        <w:t xml:space="preserve">The </w:t>
      </w:r>
      <w:r w:rsidR="00EB1ED4" w:rsidRPr="009E29EC">
        <w:rPr>
          <w:rFonts w:ascii="Garamond" w:hAnsi="Garamond"/>
        </w:rPr>
        <w:t>intercept interviews</w:t>
      </w:r>
      <w:r w:rsidR="005B4D60" w:rsidRPr="009E29EC">
        <w:rPr>
          <w:rFonts w:ascii="Garamond" w:hAnsi="Garamond"/>
        </w:rPr>
        <w:t xml:space="preserve"> will not use a probability sample to select respondents.  Except for offering</w:t>
      </w:r>
      <w:r w:rsidR="005B4D60" w:rsidRPr="00EB1ED4">
        <w:rPr>
          <w:rFonts w:ascii="Garamond" w:hAnsi="Garamond"/>
        </w:rPr>
        <w:t xml:space="preserve"> financial inducement for participation, the project team does not plan to use any special procedures to convert those who, after being informed about research objectives and participation, decline to participate in the </w:t>
      </w:r>
      <w:r w:rsidR="00EB1ED4">
        <w:rPr>
          <w:rFonts w:ascii="Garamond" w:hAnsi="Garamond"/>
        </w:rPr>
        <w:t>interview</w:t>
      </w:r>
      <w:r w:rsidR="005B4D60" w:rsidRPr="00EB1ED4">
        <w:rPr>
          <w:rFonts w:ascii="Garamond" w:hAnsi="Garamond"/>
        </w:rPr>
        <w:t xml:space="preserve">.  </w:t>
      </w:r>
    </w:p>
    <w:p w:rsidR="005B4D60" w:rsidRPr="00AC425C" w:rsidRDefault="005B4D60" w:rsidP="005B4D60">
      <w:pPr>
        <w:widowControl w:val="0"/>
        <w:autoSpaceDE w:val="0"/>
        <w:autoSpaceDN w:val="0"/>
        <w:adjustRightInd w:val="0"/>
        <w:spacing w:line="276" w:lineRule="auto"/>
        <w:rPr>
          <w:rFonts w:ascii="Garamond" w:hAnsi="Garamond"/>
          <w:highlight w:val="yellow"/>
        </w:rPr>
      </w:pPr>
    </w:p>
    <w:p w:rsidR="005B4D60" w:rsidRPr="005B4D60" w:rsidRDefault="005B4D60" w:rsidP="005B4D60">
      <w:pPr>
        <w:overflowPunct w:val="0"/>
        <w:autoSpaceDE w:val="0"/>
        <w:autoSpaceDN w:val="0"/>
        <w:adjustRightInd w:val="0"/>
        <w:textAlignment w:val="baseline"/>
        <w:rPr>
          <w:rFonts w:ascii="Garamond" w:hAnsi="Garamond"/>
          <w:b/>
          <w:i/>
          <w:color w:val="000000"/>
          <w:kern w:val="24"/>
        </w:rPr>
      </w:pPr>
    </w:p>
    <w:p w:rsidR="005B4D60" w:rsidRPr="005B4D60" w:rsidRDefault="005B4D60" w:rsidP="005B4D60">
      <w:pPr>
        <w:spacing w:after="200" w:line="276" w:lineRule="auto"/>
        <w:rPr>
          <w:rFonts w:ascii="Garamond" w:eastAsiaTheme="minorHAnsi" w:hAnsi="Garamond" w:cstheme="minorBidi"/>
          <w:b/>
          <w:i/>
        </w:rPr>
      </w:pPr>
      <w:r w:rsidRPr="005B4D60">
        <w:rPr>
          <w:rFonts w:ascii="Garamond" w:eastAsiaTheme="minorHAnsi" w:hAnsi="Garamond" w:cstheme="minorBidi"/>
          <w:b/>
          <w:i/>
        </w:rPr>
        <w:t>B. 4 Test of Procedures and Methods to be Undertaken</w:t>
      </w:r>
    </w:p>
    <w:p w:rsidR="00D13DD1" w:rsidRPr="00D21C46" w:rsidRDefault="00D13DD1" w:rsidP="005B4D60">
      <w:pPr>
        <w:spacing w:after="200" w:line="276" w:lineRule="auto"/>
        <w:rPr>
          <w:rFonts w:ascii="Garamond" w:eastAsiaTheme="minorHAnsi" w:hAnsi="Garamond" w:cstheme="minorBidi"/>
        </w:rPr>
      </w:pPr>
      <w:r w:rsidRPr="00856042">
        <w:rPr>
          <w:rFonts w:ascii="Garamond" w:hAnsi="Garamond"/>
          <w:b/>
          <w:i/>
          <w:kern w:val="24"/>
        </w:rPr>
        <w:t>Parent Focus Groups</w:t>
      </w:r>
      <w:r w:rsidRPr="00856042">
        <w:rPr>
          <w:rFonts w:ascii="Garamond" w:hAnsi="Garamond"/>
        </w:rPr>
        <w:t>.</w:t>
      </w:r>
      <w:r>
        <w:rPr>
          <w:rFonts w:ascii="Garamond" w:hAnsi="Garamond"/>
        </w:rPr>
        <w:t xml:space="preserve"> </w:t>
      </w:r>
      <w:r w:rsidRPr="00D13DD1">
        <w:rPr>
          <w:rFonts w:ascii="Garamond" w:eastAsiaTheme="minorHAnsi" w:hAnsi="Garamond" w:cstheme="minorBidi"/>
        </w:rPr>
        <w:t xml:space="preserve">The qualitative research being conducted through the parent focus groups will follow standard focus group discussion </w:t>
      </w:r>
      <w:r w:rsidRPr="00B55338">
        <w:rPr>
          <w:rFonts w:ascii="Garamond" w:eastAsiaTheme="minorHAnsi" w:hAnsi="Garamond" w:cstheme="minorBidi"/>
        </w:rPr>
        <w:t xml:space="preserve">procedures. The focus group discussion guide was tested in a pilot group discussion with </w:t>
      </w:r>
      <w:r w:rsidR="00B55338" w:rsidRPr="00B55338">
        <w:rPr>
          <w:rFonts w:ascii="Garamond" w:eastAsiaTheme="minorHAnsi" w:hAnsi="Garamond" w:cstheme="minorBidi"/>
        </w:rPr>
        <w:t>3</w:t>
      </w:r>
      <w:r w:rsidRPr="00B55338">
        <w:rPr>
          <w:rFonts w:ascii="Garamond" w:eastAsiaTheme="minorHAnsi" w:hAnsi="Garamond" w:cstheme="minorBidi"/>
        </w:rPr>
        <w:t xml:space="preserve"> individuals who met the screening criteria for participating in the study. This pilot testing was conducted to ensure that the questions were understood as intended by the target audience and to estimate time requirements. The final</w:t>
      </w:r>
      <w:r w:rsidRPr="00D13DD1">
        <w:rPr>
          <w:rFonts w:ascii="Garamond" w:eastAsiaTheme="minorHAnsi" w:hAnsi="Garamond" w:cstheme="minorBidi"/>
        </w:rPr>
        <w:t xml:space="preserve"> parent focus group screener and discussion guide can be found in </w:t>
      </w:r>
      <w:r w:rsidRPr="00327839">
        <w:rPr>
          <w:rFonts w:ascii="Garamond" w:eastAsiaTheme="minorHAnsi" w:hAnsi="Garamond" w:cstheme="minorBidi"/>
          <w:b/>
        </w:rPr>
        <w:t xml:space="preserve">Attachments </w:t>
      </w:r>
      <w:r w:rsidR="00455EE0">
        <w:rPr>
          <w:rFonts w:ascii="Garamond" w:eastAsiaTheme="minorHAnsi" w:hAnsi="Garamond" w:cstheme="minorBidi"/>
          <w:b/>
        </w:rPr>
        <w:t>5</w:t>
      </w:r>
      <w:r w:rsidR="00455EE0" w:rsidRPr="00327839">
        <w:rPr>
          <w:rFonts w:ascii="Garamond" w:eastAsiaTheme="minorHAnsi" w:hAnsi="Garamond" w:cstheme="minorBidi"/>
          <w:b/>
        </w:rPr>
        <w:t xml:space="preserve"> </w:t>
      </w:r>
      <w:r w:rsidRPr="00327839">
        <w:rPr>
          <w:rFonts w:ascii="Garamond" w:eastAsiaTheme="minorHAnsi" w:hAnsi="Garamond" w:cstheme="minorBidi"/>
          <w:b/>
        </w:rPr>
        <w:t xml:space="preserve">and </w:t>
      </w:r>
      <w:r w:rsidR="00455EE0">
        <w:rPr>
          <w:rFonts w:ascii="Garamond" w:eastAsiaTheme="minorHAnsi" w:hAnsi="Garamond" w:cstheme="minorBidi"/>
          <w:b/>
        </w:rPr>
        <w:t>7</w:t>
      </w:r>
      <w:r w:rsidRPr="00327839">
        <w:rPr>
          <w:rFonts w:ascii="Garamond" w:eastAsiaTheme="minorHAnsi" w:hAnsi="Garamond" w:cstheme="minorBidi"/>
          <w:b/>
        </w:rPr>
        <w:t>,</w:t>
      </w:r>
      <w:r w:rsidRPr="00D13DD1">
        <w:rPr>
          <w:rFonts w:ascii="Garamond" w:eastAsiaTheme="minorHAnsi" w:hAnsi="Garamond" w:cstheme="minorBidi"/>
        </w:rPr>
        <w:t xml:space="preserve"> respectively.</w:t>
      </w:r>
      <w:r w:rsidRPr="005B4D60">
        <w:rPr>
          <w:rFonts w:ascii="Garamond" w:eastAsiaTheme="minorHAnsi" w:hAnsi="Garamond" w:cstheme="minorBidi"/>
        </w:rPr>
        <w:t xml:space="preserve">  </w:t>
      </w:r>
    </w:p>
    <w:p w:rsidR="005B4D60" w:rsidRPr="00D13DD1" w:rsidRDefault="00D13DD1" w:rsidP="005B4D60">
      <w:pPr>
        <w:spacing w:after="200" w:line="276" w:lineRule="auto"/>
        <w:rPr>
          <w:rFonts w:ascii="Garamond" w:eastAsiaTheme="minorHAnsi" w:hAnsi="Garamond" w:cstheme="minorBidi"/>
        </w:rPr>
      </w:pPr>
      <w:r w:rsidRPr="009E29EC">
        <w:rPr>
          <w:rFonts w:ascii="Garamond" w:hAnsi="Garamond"/>
          <w:b/>
          <w:i/>
        </w:rPr>
        <w:t xml:space="preserve">Parent Intercept </w:t>
      </w:r>
      <w:r w:rsidRPr="005B0572">
        <w:rPr>
          <w:rFonts w:ascii="Garamond" w:hAnsi="Garamond"/>
          <w:b/>
          <w:i/>
        </w:rPr>
        <w:t>Interviews.</w:t>
      </w:r>
      <w:r w:rsidRPr="005B0572">
        <w:rPr>
          <w:rFonts w:ascii="Garamond" w:eastAsiaTheme="minorHAnsi" w:hAnsi="Garamond" w:cstheme="minorBidi"/>
        </w:rPr>
        <w:t xml:space="preserve"> </w:t>
      </w:r>
      <w:r w:rsidR="005B4D60" w:rsidRPr="005B0572">
        <w:rPr>
          <w:rFonts w:ascii="Garamond" w:eastAsiaTheme="minorHAnsi" w:hAnsi="Garamond" w:cstheme="minorBidi"/>
        </w:rPr>
        <w:t xml:space="preserve">The parent </w:t>
      </w:r>
      <w:r w:rsidR="005B0572" w:rsidRPr="005B0572">
        <w:rPr>
          <w:rFonts w:ascii="Garamond" w:eastAsiaTheme="minorHAnsi" w:hAnsi="Garamond" w:cstheme="minorBidi"/>
        </w:rPr>
        <w:t>intercept interview</w:t>
      </w:r>
      <w:r w:rsidR="005B4D60" w:rsidRPr="005B0572">
        <w:rPr>
          <w:rFonts w:ascii="Garamond" w:eastAsiaTheme="minorHAnsi" w:hAnsi="Garamond" w:cstheme="minorBidi"/>
        </w:rPr>
        <w:t xml:space="preserve"> was programmed and tested with 6 individuals who met the screening criteria for the larger web survey; this was conducted in order to ensure that all questions were understood as intended and to assess the timing of the survey. </w:t>
      </w:r>
      <w:r w:rsidR="005B4D60" w:rsidRPr="00D13DD1">
        <w:rPr>
          <w:rFonts w:ascii="Garamond" w:eastAsiaTheme="minorHAnsi" w:hAnsi="Garamond" w:cstheme="minorBidi"/>
        </w:rPr>
        <w:t xml:space="preserve">The final parent </w:t>
      </w:r>
      <w:r>
        <w:rPr>
          <w:rFonts w:ascii="Garamond" w:eastAsiaTheme="minorHAnsi" w:hAnsi="Garamond" w:cstheme="minorBidi"/>
        </w:rPr>
        <w:t xml:space="preserve">intercept interview screener, </w:t>
      </w:r>
      <w:r w:rsidR="000E6658">
        <w:rPr>
          <w:rFonts w:ascii="Garamond" w:eastAsiaTheme="minorHAnsi" w:hAnsi="Garamond" w:cstheme="minorBidi"/>
        </w:rPr>
        <w:t xml:space="preserve">screener screenshots, intercept interview, and intercept interview screenshots </w:t>
      </w:r>
      <w:r w:rsidR="005B4D60" w:rsidRPr="00D13DD1">
        <w:rPr>
          <w:rFonts w:ascii="Garamond" w:eastAsiaTheme="minorHAnsi" w:hAnsi="Garamond" w:cstheme="minorBidi"/>
        </w:rPr>
        <w:t xml:space="preserve">can be found in </w:t>
      </w:r>
      <w:r w:rsidR="005B4D60" w:rsidRPr="00327839">
        <w:rPr>
          <w:rFonts w:ascii="Garamond" w:eastAsiaTheme="minorHAnsi" w:hAnsi="Garamond" w:cstheme="minorBidi"/>
          <w:b/>
        </w:rPr>
        <w:t>A</w:t>
      </w:r>
      <w:r w:rsidR="00CB153F" w:rsidRPr="00327839">
        <w:rPr>
          <w:rFonts w:ascii="Garamond" w:eastAsiaTheme="minorHAnsi" w:hAnsi="Garamond" w:cstheme="minorBidi"/>
          <w:b/>
        </w:rPr>
        <w:t xml:space="preserve">ttachments </w:t>
      </w:r>
      <w:r w:rsidR="00455EE0">
        <w:rPr>
          <w:rFonts w:ascii="Garamond" w:eastAsiaTheme="minorHAnsi" w:hAnsi="Garamond" w:cstheme="minorBidi"/>
          <w:b/>
        </w:rPr>
        <w:t>9</w:t>
      </w:r>
      <w:r w:rsidR="000E6658" w:rsidRPr="00327839">
        <w:rPr>
          <w:rFonts w:ascii="Garamond" w:eastAsiaTheme="minorHAnsi" w:hAnsi="Garamond" w:cstheme="minorBidi"/>
          <w:b/>
        </w:rPr>
        <w:t xml:space="preserve">, </w:t>
      </w:r>
      <w:r w:rsidR="00455EE0">
        <w:rPr>
          <w:rFonts w:ascii="Garamond" w:eastAsiaTheme="minorHAnsi" w:hAnsi="Garamond" w:cstheme="minorBidi"/>
          <w:b/>
        </w:rPr>
        <w:t>9a</w:t>
      </w:r>
      <w:r w:rsidR="000E6658" w:rsidRPr="00327839">
        <w:rPr>
          <w:rFonts w:ascii="Garamond" w:eastAsiaTheme="minorHAnsi" w:hAnsi="Garamond" w:cstheme="minorBidi"/>
          <w:b/>
        </w:rPr>
        <w:t xml:space="preserve">, </w:t>
      </w:r>
      <w:r w:rsidR="00455EE0">
        <w:rPr>
          <w:rFonts w:ascii="Garamond" w:eastAsiaTheme="minorHAnsi" w:hAnsi="Garamond" w:cstheme="minorBidi"/>
          <w:b/>
        </w:rPr>
        <w:t>10</w:t>
      </w:r>
      <w:r w:rsidR="00232058">
        <w:rPr>
          <w:rFonts w:ascii="Garamond" w:eastAsiaTheme="minorHAnsi" w:hAnsi="Garamond" w:cstheme="minorBidi"/>
          <w:b/>
        </w:rPr>
        <w:t xml:space="preserve">, </w:t>
      </w:r>
      <w:r w:rsidR="00455EE0">
        <w:rPr>
          <w:rFonts w:ascii="Garamond" w:eastAsiaTheme="minorHAnsi" w:hAnsi="Garamond" w:cstheme="minorBidi"/>
          <w:b/>
        </w:rPr>
        <w:t>10a</w:t>
      </w:r>
      <w:r w:rsidR="00232058">
        <w:rPr>
          <w:rFonts w:ascii="Garamond" w:eastAsiaTheme="minorHAnsi" w:hAnsi="Garamond" w:cstheme="minorBidi"/>
          <w:b/>
        </w:rPr>
        <w:t xml:space="preserve">, and </w:t>
      </w:r>
      <w:r w:rsidR="00455EE0">
        <w:rPr>
          <w:rFonts w:ascii="Garamond" w:eastAsiaTheme="minorHAnsi" w:hAnsi="Garamond" w:cstheme="minorBidi"/>
          <w:b/>
        </w:rPr>
        <w:t>10b</w:t>
      </w:r>
      <w:r w:rsidR="00CB153F" w:rsidRPr="00D13DD1">
        <w:rPr>
          <w:rFonts w:ascii="Garamond" w:eastAsiaTheme="minorHAnsi" w:hAnsi="Garamond" w:cstheme="minorBidi"/>
        </w:rPr>
        <w:t>.</w:t>
      </w:r>
      <w:r w:rsidR="005B4D60" w:rsidRPr="00D13DD1">
        <w:rPr>
          <w:rFonts w:ascii="Garamond" w:eastAsiaTheme="minorHAnsi" w:hAnsi="Garamond" w:cstheme="minorBidi"/>
        </w:rPr>
        <w:t xml:space="preserve">  </w:t>
      </w:r>
    </w:p>
    <w:p w:rsidR="005B4D60" w:rsidRPr="005B4D60" w:rsidRDefault="005B4D60" w:rsidP="005B4D60">
      <w:pPr>
        <w:spacing w:after="200" w:line="276" w:lineRule="auto"/>
        <w:rPr>
          <w:rFonts w:ascii="Garamond" w:eastAsiaTheme="minorHAnsi" w:hAnsi="Garamond" w:cstheme="minorBidi"/>
          <w:b/>
          <w:i/>
        </w:rPr>
      </w:pPr>
      <w:r w:rsidRPr="005B4D60">
        <w:rPr>
          <w:rFonts w:ascii="Garamond" w:eastAsiaTheme="minorHAnsi" w:hAnsi="Garamond" w:cstheme="minorBidi"/>
          <w:b/>
          <w:i/>
        </w:rPr>
        <w:t>B.5. Individuals Consulted on Statistical Aspects and Individuals Collecting and/or Analyzing Data</w:t>
      </w:r>
    </w:p>
    <w:p w:rsidR="005B4D60" w:rsidRPr="00856042" w:rsidRDefault="005B4D60" w:rsidP="005B4D60">
      <w:pPr>
        <w:spacing w:after="200" w:line="276" w:lineRule="auto"/>
        <w:rPr>
          <w:rFonts w:ascii="Garamond" w:eastAsiaTheme="minorHAnsi" w:hAnsi="Garamond" w:cstheme="minorBidi"/>
        </w:rPr>
      </w:pPr>
      <w:r w:rsidRPr="00856042">
        <w:rPr>
          <w:rFonts w:ascii="Garamond" w:eastAsiaTheme="minorHAnsi" w:hAnsi="Garamond" w:cstheme="minorBidi"/>
        </w:rPr>
        <w:t>The individuals consulted on technical and statistical issues related to data collection are listed below. The data will be analyzed by the study contractor, Westat, Inc.</w:t>
      </w:r>
    </w:p>
    <w:p w:rsidR="00C11953" w:rsidRPr="005E47AA" w:rsidRDefault="00C11953" w:rsidP="00C11953">
      <w:pPr>
        <w:rPr>
          <w:rFonts w:ascii="Garamond" w:hAnsi="Garamond"/>
          <w:b/>
        </w:rPr>
      </w:pPr>
      <w:r w:rsidRPr="005E47AA">
        <w:rPr>
          <w:rFonts w:ascii="Garamond" w:hAnsi="Garamond"/>
          <w:b/>
        </w:rPr>
        <w:t>Westat collaborators:</w:t>
      </w:r>
    </w:p>
    <w:p w:rsidR="00C11953" w:rsidRPr="005E47AA" w:rsidRDefault="00C11953" w:rsidP="00C11953">
      <w:pPr>
        <w:rPr>
          <w:rFonts w:ascii="Garamond" w:hAnsi="Garamond"/>
        </w:rPr>
      </w:pPr>
    </w:p>
    <w:p w:rsidR="00C11953" w:rsidRDefault="00C11953" w:rsidP="00C11953">
      <w:pPr>
        <w:rPr>
          <w:rFonts w:ascii="Garamond" w:hAnsi="Garamond"/>
          <w:color w:val="000000"/>
        </w:rPr>
      </w:pPr>
      <w:r w:rsidRPr="005E47AA">
        <w:rPr>
          <w:rFonts w:ascii="Garamond" w:hAnsi="Garamond"/>
          <w:color w:val="000000"/>
        </w:rPr>
        <w:t>Erika Bonilla, MS</w:t>
      </w:r>
    </w:p>
    <w:p w:rsidR="00C11953" w:rsidRPr="005E47AA" w:rsidRDefault="00C11953" w:rsidP="00C11953">
      <w:pPr>
        <w:rPr>
          <w:rFonts w:ascii="Garamond" w:hAnsi="Garamond"/>
          <w:color w:val="000000"/>
        </w:rPr>
      </w:pPr>
      <w:r>
        <w:rPr>
          <w:rFonts w:ascii="Garamond" w:hAnsi="Garamond"/>
          <w:color w:val="000000"/>
        </w:rPr>
        <w:t>Project Director</w:t>
      </w:r>
    </w:p>
    <w:p w:rsidR="00C11953" w:rsidRPr="005E47AA" w:rsidRDefault="00C11953" w:rsidP="00C11953">
      <w:pPr>
        <w:pStyle w:val="ListBullet"/>
        <w:numPr>
          <w:ilvl w:val="0"/>
          <w:numId w:val="0"/>
        </w:numPr>
        <w:rPr>
          <w:rFonts w:ascii="Garamond" w:hAnsi="Garamond"/>
          <w:color w:val="000000"/>
          <w:sz w:val="24"/>
          <w:szCs w:val="24"/>
        </w:rPr>
      </w:pPr>
      <w:r w:rsidRPr="005E47AA">
        <w:rPr>
          <w:rFonts w:ascii="Garamond" w:hAnsi="Garamond"/>
          <w:color w:val="000000"/>
          <w:sz w:val="24"/>
          <w:szCs w:val="24"/>
        </w:rPr>
        <w:t>Westat</w:t>
      </w:r>
    </w:p>
    <w:p w:rsidR="00C11953" w:rsidRPr="005E47AA" w:rsidRDefault="00C11953" w:rsidP="00C11953">
      <w:pPr>
        <w:rPr>
          <w:rFonts w:ascii="Garamond" w:hAnsi="Garamond"/>
        </w:rPr>
      </w:pPr>
      <w:r w:rsidRPr="005E47AA">
        <w:rPr>
          <w:rFonts w:ascii="Garamond" w:hAnsi="Garamond"/>
        </w:rPr>
        <w:t>1600 Research Blvd.</w:t>
      </w:r>
    </w:p>
    <w:p w:rsidR="00C11953" w:rsidRPr="005E47AA" w:rsidRDefault="00C11953" w:rsidP="00C11953">
      <w:pPr>
        <w:rPr>
          <w:rFonts w:ascii="Garamond" w:hAnsi="Garamond"/>
        </w:rPr>
      </w:pPr>
      <w:r w:rsidRPr="005E47AA">
        <w:rPr>
          <w:rFonts w:ascii="Garamond" w:hAnsi="Garamond"/>
        </w:rPr>
        <w:lastRenderedPageBreak/>
        <w:t>Rockville, MD 20850</w:t>
      </w:r>
    </w:p>
    <w:p w:rsidR="00C11953" w:rsidRPr="005E47AA" w:rsidRDefault="00C11953" w:rsidP="00C11953">
      <w:pPr>
        <w:pStyle w:val="ListBullet"/>
        <w:numPr>
          <w:ilvl w:val="0"/>
          <w:numId w:val="0"/>
        </w:numPr>
        <w:rPr>
          <w:rFonts w:ascii="Garamond" w:hAnsi="Garamond"/>
          <w:color w:val="000000"/>
          <w:sz w:val="24"/>
          <w:szCs w:val="24"/>
        </w:rPr>
      </w:pPr>
      <w:r w:rsidRPr="005E47AA">
        <w:rPr>
          <w:rFonts w:ascii="Garamond" w:hAnsi="Garamond"/>
          <w:color w:val="000000"/>
          <w:sz w:val="24"/>
          <w:szCs w:val="24"/>
        </w:rPr>
        <w:t>Phone: 301-610-4879</w:t>
      </w:r>
    </w:p>
    <w:p w:rsidR="00C11953" w:rsidRPr="005E47AA" w:rsidRDefault="00C11953" w:rsidP="00C11953">
      <w:pPr>
        <w:pStyle w:val="ListBullet"/>
        <w:numPr>
          <w:ilvl w:val="0"/>
          <w:numId w:val="0"/>
        </w:numPr>
        <w:rPr>
          <w:rFonts w:ascii="Garamond" w:hAnsi="Garamond"/>
          <w:sz w:val="24"/>
          <w:szCs w:val="24"/>
        </w:rPr>
      </w:pPr>
      <w:r w:rsidRPr="005E47AA">
        <w:rPr>
          <w:rFonts w:ascii="Garamond" w:hAnsi="Garamond"/>
          <w:color w:val="000000"/>
          <w:sz w:val="24"/>
          <w:szCs w:val="24"/>
        </w:rPr>
        <w:t xml:space="preserve">Email: </w:t>
      </w:r>
      <w:hyperlink r:id="rId10" w:history="1">
        <w:r w:rsidRPr="00383C1D">
          <w:rPr>
            <w:rStyle w:val="Hyperlink"/>
            <w:rFonts w:ascii="Garamond" w:hAnsi="Garamond"/>
            <w:sz w:val="24"/>
            <w:szCs w:val="24"/>
          </w:rPr>
          <w:t>ErikaBonilla@westat.com</w:t>
        </w:r>
      </w:hyperlink>
      <w:r w:rsidRPr="005E47AA">
        <w:rPr>
          <w:rFonts w:ascii="Garamond" w:hAnsi="Garamond"/>
          <w:color w:val="000000"/>
          <w:sz w:val="24"/>
          <w:szCs w:val="24"/>
        </w:rPr>
        <w:t xml:space="preserve"> </w:t>
      </w:r>
    </w:p>
    <w:p w:rsidR="00C11953" w:rsidRDefault="00C11953" w:rsidP="00C11953">
      <w:pPr>
        <w:rPr>
          <w:rFonts w:ascii="Garamond" w:hAnsi="Garamond"/>
        </w:rPr>
      </w:pPr>
    </w:p>
    <w:p w:rsidR="001461C7" w:rsidRDefault="001461C7" w:rsidP="00C11953">
      <w:pPr>
        <w:pStyle w:val="ListBullet"/>
        <w:numPr>
          <w:ilvl w:val="0"/>
          <w:numId w:val="0"/>
        </w:numPr>
        <w:rPr>
          <w:rFonts w:ascii="Garamond" w:hAnsi="Garamond"/>
          <w:color w:val="000000"/>
          <w:sz w:val="24"/>
          <w:szCs w:val="24"/>
        </w:rPr>
      </w:pPr>
    </w:p>
    <w:p w:rsidR="00C11953" w:rsidRPr="005E47AA" w:rsidRDefault="00C11953" w:rsidP="00C11953">
      <w:pPr>
        <w:pStyle w:val="ListBullet"/>
        <w:numPr>
          <w:ilvl w:val="0"/>
          <w:numId w:val="0"/>
        </w:numPr>
        <w:rPr>
          <w:rFonts w:ascii="Garamond" w:hAnsi="Garamond"/>
          <w:color w:val="000000"/>
          <w:sz w:val="24"/>
          <w:szCs w:val="24"/>
        </w:rPr>
      </w:pPr>
      <w:r>
        <w:rPr>
          <w:rFonts w:ascii="Garamond" w:hAnsi="Garamond"/>
          <w:color w:val="000000"/>
          <w:sz w:val="24"/>
          <w:szCs w:val="24"/>
        </w:rPr>
        <w:t>Melanie Chansky, MAA</w:t>
      </w:r>
    </w:p>
    <w:p w:rsidR="00C11953" w:rsidRPr="005E47AA" w:rsidRDefault="00C11953" w:rsidP="00C11953">
      <w:pPr>
        <w:pStyle w:val="ListBullet"/>
        <w:numPr>
          <w:ilvl w:val="0"/>
          <w:numId w:val="0"/>
        </w:numPr>
        <w:rPr>
          <w:rFonts w:ascii="Garamond" w:hAnsi="Garamond"/>
          <w:color w:val="000000"/>
          <w:sz w:val="24"/>
          <w:szCs w:val="24"/>
        </w:rPr>
      </w:pPr>
      <w:r w:rsidRPr="005E47AA">
        <w:rPr>
          <w:rFonts w:ascii="Garamond" w:hAnsi="Garamond"/>
          <w:color w:val="000000"/>
          <w:sz w:val="24"/>
          <w:szCs w:val="24"/>
        </w:rPr>
        <w:t>Task Leader</w:t>
      </w:r>
    </w:p>
    <w:p w:rsidR="00C11953" w:rsidRPr="005E47AA" w:rsidRDefault="00C11953" w:rsidP="00C11953">
      <w:pPr>
        <w:pStyle w:val="ListBullet"/>
        <w:numPr>
          <w:ilvl w:val="0"/>
          <w:numId w:val="0"/>
        </w:numPr>
        <w:rPr>
          <w:rFonts w:ascii="Garamond" w:hAnsi="Garamond"/>
          <w:color w:val="000000"/>
          <w:sz w:val="24"/>
          <w:szCs w:val="24"/>
        </w:rPr>
      </w:pPr>
      <w:r w:rsidRPr="005E47AA">
        <w:rPr>
          <w:rFonts w:ascii="Garamond" w:hAnsi="Garamond"/>
          <w:color w:val="000000"/>
          <w:sz w:val="24"/>
          <w:szCs w:val="24"/>
        </w:rPr>
        <w:t>Westat</w:t>
      </w:r>
    </w:p>
    <w:p w:rsidR="00C11953" w:rsidRPr="005E47AA" w:rsidRDefault="00C11953" w:rsidP="00C11953">
      <w:pPr>
        <w:rPr>
          <w:rFonts w:ascii="Garamond" w:hAnsi="Garamond"/>
        </w:rPr>
      </w:pPr>
      <w:r w:rsidRPr="005E47AA">
        <w:rPr>
          <w:rFonts w:ascii="Garamond" w:hAnsi="Garamond"/>
        </w:rPr>
        <w:t>1600 Research Blvd.</w:t>
      </w:r>
    </w:p>
    <w:p w:rsidR="00C11953" w:rsidRPr="005E47AA" w:rsidRDefault="00C11953" w:rsidP="00C11953">
      <w:pPr>
        <w:rPr>
          <w:rFonts w:ascii="Garamond" w:hAnsi="Garamond"/>
        </w:rPr>
      </w:pPr>
      <w:r w:rsidRPr="005E47AA">
        <w:rPr>
          <w:rFonts w:ascii="Garamond" w:hAnsi="Garamond"/>
        </w:rPr>
        <w:t>Rockville, MD 20850</w:t>
      </w:r>
    </w:p>
    <w:p w:rsidR="00C11953" w:rsidRPr="005E47AA" w:rsidRDefault="00C11953" w:rsidP="00C11953">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Phone: </w:t>
      </w:r>
      <w:r w:rsidRPr="00E4564C">
        <w:rPr>
          <w:rFonts w:ascii="Garamond" w:hAnsi="Garamond"/>
          <w:color w:val="000000"/>
          <w:sz w:val="24"/>
          <w:szCs w:val="24"/>
        </w:rPr>
        <w:t>301-517-4019</w:t>
      </w:r>
    </w:p>
    <w:p w:rsidR="00C11953" w:rsidRPr="005E47AA" w:rsidRDefault="00C11953" w:rsidP="00C11953">
      <w:pPr>
        <w:pStyle w:val="ListBullet"/>
        <w:numPr>
          <w:ilvl w:val="0"/>
          <w:numId w:val="0"/>
        </w:numPr>
        <w:rPr>
          <w:rFonts w:ascii="Garamond" w:hAnsi="Garamond"/>
          <w:sz w:val="24"/>
          <w:szCs w:val="24"/>
        </w:rPr>
      </w:pPr>
      <w:r w:rsidRPr="005E47AA">
        <w:rPr>
          <w:rFonts w:ascii="Garamond" w:hAnsi="Garamond"/>
          <w:color w:val="000000"/>
          <w:sz w:val="24"/>
          <w:szCs w:val="24"/>
        </w:rPr>
        <w:t xml:space="preserve">Email: </w:t>
      </w:r>
      <w:hyperlink r:id="rId11" w:history="1">
        <w:r w:rsidRPr="00383C1D">
          <w:rPr>
            <w:rStyle w:val="Hyperlink"/>
            <w:rFonts w:ascii="Garamond" w:hAnsi="Garamond"/>
            <w:sz w:val="24"/>
            <w:szCs w:val="24"/>
          </w:rPr>
          <w:t>MelanieChansky@westat.com</w:t>
        </w:r>
      </w:hyperlink>
      <w:r w:rsidRPr="005E47AA">
        <w:rPr>
          <w:rFonts w:ascii="Garamond" w:hAnsi="Garamond"/>
          <w:color w:val="000000"/>
          <w:sz w:val="24"/>
          <w:szCs w:val="24"/>
        </w:rPr>
        <w:t xml:space="preserve"> </w:t>
      </w:r>
    </w:p>
    <w:p w:rsidR="00C11953" w:rsidRDefault="00C11953" w:rsidP="00C11953">
      <w:pPr>
        <w:rPr>
          <w:rFonts w:ascii="Garamond" w:hAnsi="Garamond"/>
        </w:rPr>
      </w:pPr>
    </w:p>
    <w:p w:rsidR="00C11953" w:rsidRPr="005E47AA" w:rsidRDefault="00C11953" w:rsidP="00C11953">
      <w:pPr>
        <w:rPr>
          <w:rFonts w:ascii="Garamond" w:hAnsi="Garamond"/>
        </w:rPr>
      </w:pPr>
      <w:r w:rsidRPr="005E47AA">
        <w:rPr>
          <w:rFonts w:ascii="Garamond" w:hAnsi="Garamond"/>
        </w:rPr>
        <w:t>Erika Reed-Gross, MSH</w:t>
      </w:r>
    </w:p>
    <w:p w:rsidR="00C11953" w:rsidRPr="005E47AA" w:rsidRDefault="00C11953" w:rsidP="00C11953">
      <w:pPr>
        <w:rPr>
          <w:rFonts w:ascii="Garamond" w:hAnsi="Garamond"/>
        </w:rPr>
      </w:pPr>
      <w:r>
        <w:rPr>
          <w:rFonts w:ascii="Garamond" w:hAnsi="Garamond"/>
        </w:rPr>
        <w:t>Task Leader</w:t>
      </w:r>
    </w:p>
    <w:p w:rsidR="00C11953" w:rsidRPr="005E47AA" w:rsidRDefault="00C11953" w:rsidP="00C11953">
      <w:pPr>
        <w:rPr>
          <w:rFonts w:ascii="Garamond" w:hAnsi="Garamond"/>
        </w:rPr>
      </w:pPr>
      <w:r w:rsidRPr="005E47AA">
        <w:rPr>
          <w:rFonts w:ascii="Garamond" w:hAnsi="Garamond"/>
        </w:rPr>
        <w:t>Westat</w:t>
      </w:r>
    </w:p>
    <w:p w:rsidR="00C11953" w:rsidRPr="005E47AA" w:rsidRDefault="00C11953" w:rsidP="00C11953">
      <w:pPr>
        <w:rPr>
          <w:rFonts w:ascii="Garamond" w:hAnsi="Garamond"/>
        </w:rPr>
      </w:pPr>
      <w:r w:rsidRPr="005E47AA">
        <w:rPr>
          <w:rFonts w:ascii="Garamond" w:hAnsi="Garamond"/>
        </w:rPr>
        <w:t>1600 Research Blvd.</w:t>
      </w:r>
    </w:p>
    <w:p w:rsidR="00C11953" w:rsidRPr="005E47AA" w:rsidRDefault="00C11953" w:rsidP="00C11953">
      <w:pPr>
        <w:rPr>
          <w:rFonts w:ascii="Garamond" w:hAnsi="Garamond"/>
        </w:rPr>
      </w:pPr>
      <w:r w:rsidRPr="005E47AA">
        <w:rPr>
          <w:rFonts w:ascii="Garamond" w:hAnsi="Garamond"/>
        </w:rPr>
        <w:t>Rockville, MD 20850</w:t>
      </w:r>
    </w:p>
    <w:p w:rsidR="00C11953" w:rsidRPr="005E47AA" w:rsidRDefault="00C11953" w:rsidP="00C11953">
      <w:pPr>
        <w:rPr>
          <w:rFonts w:ascii="Garamond" w:hAnsi="Garamond"/>
        </w:rPr>
      </w:pPr>
      <w:r w:rsidRPr="005E47AA">
        <w:rPr>
          <w:rFonts w:ascii="Garamond" w:hAnsi="Garamond"/>
        </w:rPr>
        <w:t>Phone: 770-455-4897</w:t>
      </w:r>
    </w:p>
    <w:p w:rsidR="00C11953" w:rsidRPr="00E4564C" w:rsidRDefault="00C11953" w:rsidP="00C11953">
      <w:pPr>
        <w:rPr>
          <w:rFonts w:ascii="Garamond" w:hAnsi="Garamond"/>
        </w:rPr>
      </w:pPr>
      <w:r w:rsidRPr="005E47AA">
        <w:rPr>
          <w:rFonts w:ascii="Garamond" w:hAnsi="Garamond"/>
        </w:rPr>
        <w:t xml:space="preserve">Email: </w:t>
      </w:r>
      <w:hyperlink r:id="rId12" w:history="1">
        <w:r w:rsidRPr="005E47AA">
          <w:rPr>
            <w:rStyle w:val="Hyperlink"/>
            <w:rFonts w:ascii="Garamond" w:hAnsi="Garamond"/>
          </w:rPr>
          <w:t>ErikaReed-Gross@Westat.com</w:t>
        </w:r>
      </w:hyperlink>
      <w:r>
        <w:rPr>
          <w:rFonts w:ascii="Garamond" w:hAnsi="Garamond"/>
        </w:rPr>
        <w:t xml:space="preserve"> </w:t>
      </w:r>
    </w:p>
    <w:p w:rsidR="005B4D60" w:rsidRPr="00856042" w:rsidRDefault="005B4D60" w:rsidP="005B4D60">
      <w:pPr>
        <w:rPr>
          <w:rFonts w:ascii="Garamond" w:eastAsiaTheme="minorHAnsi" w:hAnsi="Garamond" w:cstheme="minorBidi"/>
        </w:rPr>
      </w:pPr>
    </w:p>
    <w:sectPr w:rsidR="005B4D60" w:rsidRPr="00856042" w:rsidSect="0091702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026" w:rsidRDefault="00917026" w:rsidP="005B4D60">
      <w:r>
        <w:separator/>
      </w:r>
    </w:p>
  </w:endnote>
  <w:endnote w:type="continuationSeparator" w:id="0">
    <w:p w:rsidR="00917026" w:rsidRDefault="00917026" w:rsidP="005B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487752"/>
      <w:docPartObj>
        <w:docPartGallery w:val="Page Numbers (Bottom of Page)"/>
        <w:docPartUnique/>
      </w:docPartObj>
    </w:sdtPr>
    <w:sdtEndPr>
      <w:rPr>
        <w:noProof/>
      </w:rPr>
    </w:sdtEndPr>
    <w:sdtContent>
      <w:p w:rsidR="00917026" w:rsidRDefault="00917026">
        <w:pPr>
          <w:pStyle w:val="Footer"/>
          <w:jc w:val="right"/>
        </w:pPr>
        <w:r>
          <w:fldChar w:fldCharType="begin"/>
        </w:r>
        <w:r>
          <w:instrText xml:space="preserve"> PAGE   \* MERGEFORMAT </w:instrText>
        </w:r>
        <w:r>
          <w:fldChar w:fldCharType="separate"/>
        </w:r>
        <w:r w:rsidR="005B7D74">
          <w:rPr>
            <w:noProof/>
          </w:rPr>
          <w:t>1</w:t>
        </w:r>
        <w:r>
          <w:rPr>
            <w:noProof/>
          </w:rPr>
          <w:fldChar w:fldCharType="end"/>
        </w:r>
      </w:p>
    </w:sdtContent>
  </w:sdt>
  <w:p w:rsidR="00917026" w:rsidRDefault="00917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026" w:rsidRDefault="00917026" w:rsidP="005B4D60">
      <w:r>
        <w:separator/>
      </w:r>
    </w:p>
  </w:footnote>
  <w:footnote w:type="continuationSeparator" w:id="0">
    <w:p w:rsidR="00917026" w:rsidRDefault="00917026" w:rsidP="005B4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1562780"/>
    <w:multiLevelType w:val="hybridMultilevel"/>
    <w:tmpl w:val="35BCB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18113D"/>
    <w:multiLevelType w:val="hybridMultilevel"/>
    <w:tmpl w:val="74344BCE"/>
    <w:lvl w:ilvl="0" w:tplc="04090015">
      <w:start w:val="1"/>
      <w:numFmt w:val="upperLetter"/>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D60"/>
    <w:rsid w:val="00007AE2"/>
    <w:rsid w:val="00014507"/>
    <w:rsid w:val="00016A63"/>
    <w:rsid w:val="00030495"/>
    <w:rsid w:val="0007091E"/>
    <w:rsid w:val="000935F2"/>
    <w:rsid w:val="000C0281"/>
    <w:rsid w:val="000D7976"/>
    <w:rsid w:val="000E6658"/>
    <w:rsid w:val="000F2EC7"/>
    <w:rsid w:val="00120F1C"/>
    <w:rsid w:val="00132902"/>
    <w:rsid w:val="001407B4"/>
    <w:rsid w:val="001461C7"/>
    <w:rsid w:val="00150C95"/>
    <w:rsid w:val="00163B46"/>
    <w:rsid w:val="001670CA"/>
    <w:rsid w:val="001B0A04"/>
    <w:rsid w:val="001D0953"/>
    <w:rsid w:val="00210D4D"/>
    <w:rsid w:val="002204BD"/>
    <w:rsid w:val="00232058"/>
    <w:rsid w:val="002C3882"/>
    <w:rsid w:val="002C3F3D"/>
    <w:rsid w:val="002E139D"/>
    <w:rsid w:val="003102F0"/>
    <w:rsid w:val="0031445B"/>
    <w:rsid w:val="003216C7"/>
    <w:rsid w:val="00327839"/>
    <w:rsid w:val="00333407"/>
    <w:rsid w:val="003A116C"/>
    <w:rsid w:val="003B71EE"/>
    <w:rsid w:val="003D0C54"/>
    <w:rsid w:val="003E1FA4"/>
    <w:rsid w:val="003F589C"/>
    <w:rsid w:val="004035BB"/>
    <w:rsid w:val="00440218"/>
    <w:rsid w:val="004508B6"/>
    <w:rsid w:val="00455E57"/>
    <w:rsid w:val="00455EE0"/>
    <w:rsid w:val="0046325B"/>
    <w:rsid w:val="00486D2D"/>
    <w:rsid w:val="004951D7"/>
    <w:rsid w:val="004B2045"/>
    <w:rsid w:val="004B3F87"/>
    <w:rsid w:val="004F19AD"/>
    <w:rsid w:val="004F33CF"/>
    <w:rsid w:val="00585CF9"/>
    <w:rsid w:val="00586C80"/>
    <w:rsid w:val="00587024"/>
    <w:rsid w:val="005878B3"/>
    <w:rsid w:val="005A63B0"/>
    <w:rsid w:val="005B0572"/>
    <w:rsid w:val="005B4D60"/>
    <w:rsid w:val="005B7D74"/>
    <w:rsid w:val="005D2961"/>
    <w:rsid w:val="005D3D86"/>
    <w:rsid w:val="005F258C"/>
    <w:rsid w:val="006060F5"/>
    <w:rsid w:val="006102EF"/>
    <w:rsid w:val="0061061E"/>
    <w:rsid w:val="006145E3"/>
    <w:rsid w:val="00621210"/>
    <w:rsid w:val="0063632E"/>
    <w:rsid w:val="00637461"/>
    <w:rsid w:val="0065120A"/>
    <w:rsid w:val="006A2772"/>
    <w:rsid w:val="006B242D"/>
    <w:rsid w:val="006C7235"/>
    <w:rsid w:val="006D1C74"/>
    <w:rsid w:val="0070107A"/>
    <w:rsid w:val="00704FD0"/>
    <w:rsid w:val="00735850"/>
    <w:rsid w:val="007A605F"/>
    <w:rsid w:val="007F1A78"/>
    <w:rsid w:val="0080411C"/>
    <w:rsid w:val="00804FE0"/>
    <w:rsid w:val="008100FB"/>
    <w:rsid w:val="00826D38"/>
    <w:rsid w:val="00856042"/>
    <w:rsid w:val="00862033"/>
    <w:rsid w:val="008626EC"/>
    <w:rsid w:val="008965FB"/>
    <w:rsid w:val="008C1AF8"/>
    <w:rsid w:val="008C320C"/>
    <w:rsid w:val="008D70F4"/>
    <w:rsid w:val="008E0070"/>
    <w:rsid w:val="00917026"/>
    <w:rsid w:val="00925C97"/>
    <w:rsid w:val="00943C6E"/>
    <w:rsid w:val="00960C8A"/>
    <w:rsid w:val="009807E9"/>
    <w:rsid w:val="00985FFB"/>
    <w:rsid w:val="00995715"/>
    <w:rsid w:val="00997556"/>
    <w:rsid w:val="009B5522"/>
    <w:rsid w:val="009C343F"/>
    <w:rsid w:val="009C7F74"/>
    <w:rsid w:val="009D02BF"/>
    <w:rsid w:val="009E29EC"/>
    <w:rsid w:val="009F3985"/>
    <w:rsid w:val="00A201A5"/>
    <w:rsid w:val="00A350A9"/>
    <w:rsid w:val="00A535B9"/>
    <w:rsid w:val="00A54662"/>
    <w:rsid w:val="00A57DCB"/>
    <w:rsid w:val="00A6493B"/>
    <w:rsid w:val="00AC1810"/>
    <w:rsid w:val="00AC425C"/>
    <w:rsid w:val="00B31800"/>
    <w:rsid w:val="00B373E1"/>
    <w:rsid w:val="00B55338"/>
    <w:rsid w:val="00B75873"/>
    <w:rsid w:val="00B85C58"/>
    <w:rsid w:val="00B87DAB"/>
    <w:rsid w:val="00B93771"/>
    <w:rsid w:val="00B97C3B"/>
    <w:rsid w:val="00BB12E0"/>
    <w:rsid w:val="00BF4BDC"/>
    <w:rsid w:val="00C11953"/>
    <w:rsid w:val="00C2207E"/>
    <w:rsid w:val="00C33A18"/>
    <w:rsid w:val="00C472D2"/>
    <w:rsid w:val="00C83FEB"/>
    <w:rsid w:val="00C84F9B"/>
    <w:rsid w:val="00C93740"/>
    <w:rsid w:val="00CB011A"/>
    <w:rsid w:val="00CB153F"/>
    <w:rsid w:val="00CC50FA"/>
    <w:rsid w:val="00D13DD1"/>
    <w:rsid w:val="00D21C46"/>
    <w:rsid w:val="00D65BF0"/>
    <w:rsid w:val="00D72E52"/>
    <w:rsid w:val="00D943A8"/>
    <w:rsid w:val="00DE2580"/>
    <w:rsid w:val="00DF06D9"/>
    <w:rsid w:val="00E210F8"/>
    <w:rsid w:val="00E56A77"/>
    <w:rsid w:val="00EA6628"/>
    <w:rsid w:val="00EB1ED4"/>
    <w:rsid w:val="00EC7E7B"/>
    <w:rsid w:val="00EE066E"/>
    <w:rsid w:val="00EE2239"/>
    <w:rsid w:val="00EF2FD2"/>
    <w:rsid w:val="00EF6025"/>
    <w:rsid w:val="00F05EAA"/>
    <w:rsid w:val="00F21511"/>
    <w:rsid w:val="00FB665F"/>
    <w:rsid w:val="00FD2040"/>
    <w:rsid w:val="00FD3A6A"/>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nhideWhenUsed/>
    <w:rsid w:val="005B4D60"/>
    <w:rPr>
      <w:sz w:val="20"/>
      <w:szCs w:val="20"/>
    </w:rPr>
  </w:style>
  <w:style w:type="character" w:customStyle="1" w:styleId="FootnoteTextChar">
    <w:name w:val="Footnote Text Char"/>
    <w:aliases w:val="F1 Char"/>
    <w:basedOn w:val="DefaultParagraphFont"/>
    <w:link w:val="FootnoteText"/>
    <w:rsid w:val="005B4D60"/>
    <w:rPr>
      <w:sz w:val="20"/>
      <w:szCs w:val="20"/>
    </w:rPr>
  </w:style>
  <w:style w:type="character" w:styleId="FootnoteReference">
    <w:name w:val="footnote reference"/>
    <w:uiPriority w:val="99"/>
    <w:unhideWhenUsed/>
    <w:rsid w:val="005B4D60"/>
    <w:rPr>
      <w:vertAlign w:val="superscript"/>
    </w:rPr>
  </w:style>
  <w:style w:type="paragraph" w:styleId="Footer">
    <w:name w:val="footer"/>
    <w:basedOn w:val="Normal"/>
    <w:link w:val="FooterChar"/>
    <w:uiPriority w:val="99"/>
    <w:unhideWhenUsed/>
    <w:rsid w:val="005B4D60"/>
    <w:pPr>
      <w:tabs>
        <w:tab w:val="center" w:pos="4680"/>
        <w:tab w:val="right" w:pos="9360"/>
      </w:tabs>
    </w:pPr>
  </w:style>
  <w:style w:type="character" w:customStyle="1" w:styleId="FooterChar">
    <w:name w:val="Footer Char"/>
    <w:basedOn w:val="DefaultParagraphFont"/>
    <w:link w:val="Footer"/>
    <w:uiPriority w:val="99"/>
    <w:rsid w:val="005B4D60"/>
  </w:style>
  <w:style w:type="paragraph" w:styleId="ListParagraph">
    <w:name w:val="List Paragraph"/>
    <w:basedOn w:val="Normal"/>
    <w:link w:val="ListParagraphChar"/>
    <w:uiPriority w:val="34"/>
    <w:qFormat/>
    <w:rsid w:val="00EA6628"/>
    <w:pPr>
      <w:ind w:left="720"/>
      <w:contextualSpacing/>
    </w:pPr>
  </w:style>
  <w:style w:type="character" w:customStyle="1" w:styleId="ListParagraphChar">
    <w:name w:val="List Paragraph Char"/>
    <w:link w:val="ListParagraph"/>
    <w:uiPriority w:val="34"/>
    <w:locked/>
    <w:rsid w:val="00EA6628"/>
  </w:style>
  <w:style w:type="character" w:styleId="CommentReference">
    <w:name w:val="annotation reference"/>
    <w:basedOn w:val="DefaultParagraphFont"/>
    <w:uiPriority w:val="99"/>
    <w:rsid w:val="00704FD0"/>
    <w:rPr>
      <w:sz w:val="16"/>
      <w:szCs w:val="16"/>
    </w:rPr>
  </w:style>
  <w:style w:type="paragraph" w:styleId="CommentText">
    <w:name w:val="annotation text"/>
    <w:basedOn w:val="Normal"/>
    <w:link w:val="CommentTextChar"/>
    <w:uiPriority w:val="99"/>
    <w:rsid w:val="00704FD0"/>
    <w:rPr>
      <w:sz w:val="20"/>
      <w:szCs w:val="20"/>
    </w:rPr>
  </w:style>
  <w:style w:type="character" w:customStyle="1" w:styleId="CommentTextChar">
    <w:name w:val="Comment Text Char"/>
    <w:basedOn w:val="DefaultParagraphFont"/>
    <w:link w:val="CommentText"/>
    <w:uiPriority w:val="99"/>
    <w:rsid w:val="00704FD0"/>
    <w:rPr>
      <w:sz w:val="20"/>
      <w:szCs w:val="20"/>
    </w:rPr>
  </w:style>
  <w:style w:type="paragraph" w:styleId="CommentSubject">
    <w:name w:val="annotation subject"/>
    <w:basedOn w:val="CommentText"/>
    <w:next w:val="CommentText"/>
    <w:link w:val="CommentSubjectChar"/>
    <w:rsid w:val="00704FD0"/>
    <w:rPr>
      <w:b/>
      <w:bCs/>
    </w:rPr>
  </w:style>
  <w:style w:type="character" w:customStyle="1" w:styleId="CommentSubjectChar">
    <w:name w:val="Comment Subject Char"/>
    <w:basedOn w:val="CommentTextChar"/>
    <w:link w:val="CommentSubject"/>
    <w:rsid w:val="00704FD0"/>
    <w:rPr>
      <w:b/>
      <w:bCs/>
      <w:sz w:val="20"/>
      <w:szCs w:val="20"/>
    </w:rPr>
  </w:style>
  <w:style w:type="paragraph" w:styleId="BalloonText">
    <w:name w:val="Balloon Text"/>
    <w:basedOn w:val="Normal"/>
    <w:link w:val="BalloonTextChar"/>
    <w:rsid w:val="00704FD0"/>
    <w:rPr>
      <w:rFonts w:ascii="Tahoma" w:hAnsi="Tahoma" w:cs="Tahoma"/>
      <w:sz w:val="16"/>
      <w:szCs w:val="16"/>
    </w:rPr>
  </w:style>
  <w:style w:type="character" w:customStyle="1" w:styleId="BalloonTextChar">
    <w:name w:val="Balloon Text Char"/>
    <w:basedOn w:val="DefaultParagraphFont"/>
    <w:link w:val="BalloonText"/>
    <w:rsid w:val="00704FD0"/>
    <w:rPr>
      <w:rFonts w:ascii="Tahoma" w:hAnsi="Tahoma" w:cs="Tahoma"/>
      <w:sz w:val="16"/>
      <w:szCs w:val="16"/>
    </w:rPr>
  </w:style>
  <w:style w:type="paragraph" w:customStyle="1" w:styleId="L1-FlLSp12">
    <w:name w:val="L1-FlL Sp&amp;1/2"/>
    <w:basedOn w:val="Normal"/>
    <w:link w:val="L1-FlLSp12Char"/>
    <w:rsid w:val="00995715"/>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995715"/>
    <w:rPr>
      <w:rFonts w:ascii="Garamond" w:hAnsi="Garamond"/>
      <w:szCs w:val="20"/>
    </w:rPr>
  </w:style>
  <w:style w:type="character" w:styleId="Hyperlink">
    <w:name w:val="Hyperlink"/>
    <w:basedOn w:val="DefaultParagraphFont"/>
    <w:rsid w:val="00856042"/>
    <w:rPr>
      <w:color w:val="0000FF" w:themeColor="hyperlink"/>
      <w:u w:val="single"/>
    </w:rPr>
  </w:style>
  <w:style w:type="paragraph" w:customStyle="1" w:styleId="N1-1stBullet">
    <w:name w:val="N1-1st Bullet"/>
    <w:basedOn w:val="Normal"/>
    <w:rsid w:val="00CC50FA"/>
    <w:pPr>
      <w:numPr>
        <w:numId w:val="3"/>
      </w:numPr>
      <w:spacing w:after="240" w:line="240" w:lineRule="atLeast"/>
    </w:pPr>
    <w:rPr>
      <w:rFonts w:ascii="Garamond" w:hAnsi="Garamond"/>
      <w:szCs w:val="20"/>
    </w:rPr>
  </w:style>
  <w:style w:type="paragraph" w:styleId="ListBullet">
    <w:name w:val="List Bullet"/>
    <w:basedOn w:val="Normal"/>
    <w:link w:val="ListBulletChar"/>
    <w:rsid w:val="00C11953"/>
    <w:pPr>
      <w:numPr>
        <w:numId w:val="4"/>
      </w:numPr>
      <w:overflowPunct w:val="0"/>
      <w:autoSpaceDE w:val="0"/>
      <w:autoSpaceDN w:val="0"/>
      <w:adjustRightInd w:val="0"/>
      <w:textAlignment w:val="baseline"/>
    </w:pPr>
    <w:rPr>
      <w:kern w:val="24"/>
      <w:sz w:val="22"/>
      <w:szCs w:val="22"/>
    </w:rPr>
  </w:style>
  <w:style w:type="character" w:customStyle="1" w:styleId="ListBulletChar">
    <w:name w:val="List Bullet Char"/>
    <w:link w:val="ListBullet"/>
    <w:rsid w:val="00C11953"/>
    <w:rPr>
      <w:kern w:val="24"/>
      <w:sz w:val="22"/>
      <w:szCs w:val="22"/>
    </w:rPr>
  </w:style>
  <w:style w:type="character" w:customStyle="1" w:styleId="baec5a81-e4d6-4674-97f3-e9220f0136c1">
    <w:name w:val="baec5a81-e4d6-4674-97f3-e9220f0136c1"/>
    <w:basedOn w:val="DefaultParagraphFont"/>
    <w:rsid w:val="006363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nhideWhenUsed/>
    <w:rsid w:val="005B4D60"/>
    <w:rPr>
      <w:sz w:val="20"/>
      <w:szCs w:val="20"/>
    </w:rPr>
  </w:style>
  <w:style w:type="character" w:customStyle="1" w:styleId="FootnoteTextChar">
    <w:name w:val="Footnote Text Char"/>
    <w:aliases w:val="F1 Char"/>
    <w:basedOn w:val="DefaultParagraphFont"/>
    <w:link w:val="FootnoteText"/>
    <w:rsid w:val="005B4D60"/>
    <w:rPr>
      <w:sz w:val="20"/>
      <w:szCs w:val="20"/>
    </w:rPr>
  </w:style>
  <w:style w:type="character" w:styleId="FootnoteReference">
    <w:name w:val="footnote reference"/>
    <w:uiPriority w:val="99"/>
    <w:unhideWhenUsed/>
    <w:rsid w:val="005B4D60"/>
    <w:rPr>
      <w:vertAlign w:val="superscript"/>
    </w:rPr>
  </w:style>
  <w:style w:type="paragraph" w:styleId="Footer">
    <w:name w:val="footer"/>
    <w:basedOn w:val="Normal"/>
    <w:link w:val="FooterChar"/>
    <w:uiPriority w:val="99"/>
    <w:unhideWhenUsed/>
    <w:rsid w:val="005B4D60"/>
    <w:pPr>
      <w:tabs>
        <w:tab w:val="center" w:pos="4680"/>
        <w:tab w:val="right" w:pos="9360"/>
      </w:tabs>
    </w:pPr>
  </w:style>
  <w:style w:type="character" w:customStyle="1" w:styleId="FooterChar">
    <w:name w:val="Footer Char"/>
    <w:basedOn w:val="DefaultParagraphFont"/>
    <w:link w:val="Footer"/>
    <w:uiPriority w:val="99"/>
    <w:rsid w:val="005B4D60"/>
  </w:style>
  <w:style w:type="paragraph" w:styleId="ListParagraph">
    <w:name w:val="List Paragraph"/>
    <w:basedOn w:val="Normal"/>
    <w:link w:val="ListParagraphChar"/>
    <w:uiPriority w:val="34"/>
    <w:qFormat/>
    <w:rsid w:val="00EA6628"/>
    <w:pPr>
      <w:ind w:left="720"/>
      <w:contextualSpacing/>
    </w:pPr>
  </w:style>
  <w:style w:type="character" w:customStyle="1" w:styleId="ListParagraphChar">
    <w:name w:val="List Paragraph Char"/>
    <w:link w:val="ListParagraph"/>
    <w:uiPriority w:val="34"/>
    <w:locked/>
    <w:rsid w:val="00EA6628"/>
  </w:style>
  <w:style w:type="character" w:styleId="CommentReference">
    <w:name w:val="annotation reference"/>
    <w:basedOn w:val="DefaultParagraphFont"/>
    <w:uiPriority w:val="99"/>
    <w:rsid w:val="00704FD0"/>
    <w:rPr>
      <w:sz w:val="16"/>
      <w:szCs w:val="16"/>
    </w:rPr>
  </w:style>
  <w:style w:type="paragraph" w:styleId="CommentText">
    <w:name w:val="annotation text"/>
    <w:basedOn w:val="Normal"/>
    <w:link w:val="CommentTextChar"/>
    <w:uiPriority w:val="99"/>
    <w:rsid w:val="00704FD0"/>
    <w:rPr>
      <w:sz w:val="20"/>
      <w:szCs w:val="20"/>
    </w:rPr>
  </w:style>
  <w:style w:type="character" w:customStyle="1" w:styleId="CommentTextChar">
    <w:name w:val="Comment Text Char"/>
    <w:basedOn w:val="DefaultParagraphFont"/>
    <w:link w:val="CommentText"/>
    <w:uiPriority w:val="99"/>
    <w:rsid w:val="00704FD0"/>
    <w:rPr>
      <w:sz w:val="20"/>
      <w:szCs w:val="20"/>
    </w:rPr>
  </w:style>
  <w:style w:type="paragraph" w:styleId="CommentSubject">
    <w:name w:val="annotation subject"/>
    <w:basedOn w:val="CommentText"/>
    <w:next w:val="CommentText"/>
    <w:link w:val="CommentSubjectChar"/>
    <w:rsid w:val="00704FD0"/>
    <w:rPr>
      <w:b/>
      <w:bCs/>
    </w:rPr>
  </w:style>
  <w:style w:type="character" w:customStyle="1" w:styleId="CommentSubjectChar">
    <w:name w:val="Comment Subject Char"/>
    <w:basedOn w:val="CommentTextChar"/>
    <w:link w:val="CommentSubject"/>
    <w:rsid w:val="00704FD0"/>
    <w:rPr>
      <w:b/>
      <w:bCs/>
      <w:sz w:val="20"/>
      <w:szCs w:val="20"/>
    </w:rPr>
  </w:style>
  <w:style w:type="paragraph" w:styleId="BalloonText">
    <w:name w:val="Balloon Text"/>
    <w:basedOn w:val="Normal"/>
    <w:link w:val="BalloonTextChar"/>
    <w:rsid w:val="00704FD0"/>
    <w:rPr>
      <w:rFonts w:ascii="Tahoma" w:hAnsi="Tahoma" w:cs="Tahoma"/>
      <w:sz w:val="16"/>
      <w:szCs w:val="16"/>
    </w:rPr>
  </w:style>
  <w:style w:type="character" w:customStyle="1" w:styleId="BalloonTextChar">
    <w:name w:val="Balloon Text Char"/>
    <w:basedOn w:val="DefaultParagraphFont"/>
    <w:link w:val="BalloonText"/>
    <w:rsid w:val="00704FD0"/>
    <w:rPr>
      <w:rFonts w:ascii="Tahoma" w:hAnsi="Tahoma" w:cs="Tahoma"/>
      <w:sz w:val="16"/>
      <w:szCs w:val="16"/>
    </w:rPr>
  </w:style>
  <w:style w:type="paragraph" w:customStyle="1" w:styleId="L1-FlLSp12">
    <w:name w:val="L1-FlL Sp&amp;1/2"/>
    <w:basedOn w:val="Normal"/>
    <w:link w:val="L1-FlLSp12Char"/>
    <w:rsid w:val="00995715"/>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995715"/>
    <w:rPr>
      <w:rFonts w:ascii="Garamond" w:hAnsi="Garamond"/>
      <w:szCs w:val="20"/>
    </w:rPr>
  </w:style>
  <w:style w:type="character" w:styleId="Hyperlink">
    <w:name w:val="Hyperlink"/>
    <w:basedOn w:val="DefaultParagraphFont"/>
    <w:rsid w:val="00856042"/>
    <w:rPr>
      <w:color w:val="0000FF" w:themeColor="hyperlink"/>
      <w:u w:val="single"/>
    </w:rPr>
  </w:style>
  <w:style w:type="paragraph" w:customStyle="1" w:styleId="N1-1stBullet">
    <w:name w:val="N1-1st Bullet"/>
    <w:basedOn w:val="Normal"/>
    <w:rsid w:val="00CC50FA"/>
    <w:pPr>
      <w:numPr>
        <w:numId w:val="3"/>
      </w:numPr>
      <w:spacing w:after="240" w:line="240" w:lineRule="atLeast"/>
    </w:pPr>
    <w:rPr>
      <w:rFonts w:ascii="Garamond" w:hAnsi="Garamond"/>
      <w:szCs w:val="20"/>
    </w:rPr>
  </w:style>
  <w:style w:type="paragraph" w:styleId="ListBullet">
    <w:name w:val="List Bullet"/>
    <w:basedOn w:val="Normal"/>
    <w:link w:val="ListBulletChar"/>
    <w:rsid w:val="00C11953"/>
    <w:pPr>
      <w:numPr>
        <w:numId w:val="4"/>
      </w:numPr>
      <w:overflowPunct w:val="0"/>
      <w:autoSpaceDE w:val="0"/>
      <w:autoSpaceDN w:val="0"/>
      <w:adjustRightInd w:val="0"/>
      <w:textAlignment w:val="baseline"/>
    </w:pPr>
    <w:rPr>
      <w:kern w:val="24"/>
      <w:sz w:val="22"/>
      <w:szCs w:val="22"/>
    </w:rPr>
  </w:style>
  <w:style w:type="character" w:customStyle="1" w:styleId="ListBulletChar">
    <w:name w:val="List Bullet Char"/>
    <w:link w:val="ListBullet"/>
    <w:rsid w:val="00C11953"/>
    <w:rPr>
      <w:kern w:val="24"/>
      <w:sz w:val="22"/>
      <w:szCs w:val="22"/>
    </w:rPr>
  </w:style>
  <w:style w:type="character" w:customStyle="1" w:styleId="baec5a81-e4d6-4674-97f3-e9220f0136c1">
    <w:name w:val="baec5a81-e4d6-4674-97f3-e9220f0136c1"/>
    <w:basedOn w:val="DefaultParagraphFont"/>
    <w:rsid w:val="00636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rikaReed-Gross@West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anieChansky@westa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rikaBonilla@westat.com" TargetMode="External"/><Relationship Id="rId4" Type="http://schemas.microsoft.com/office/2007/relationships/stylesWithEffects" Target="stylesWithEffects.xml"/><Relationship Id="rId9" Type="http://schemas.openxmlformats.org/officeDocument/2006/relationships/hyperlink" Target="mailto:Denise.Levis@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E021-D09D-4FF7-8959-8E98AE90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Grant, Dorthina G. (CDC/ONDIEH/NCBDDD)</cp:lastModifiedBy>
  <cp:revision>2</cp:revision>
  <cp:lastPrinted>2014-07-24T10:17:00Z</cp:lastPrinted>
  <dcterms:created xsi:type="dcterms:W3CDTF">2014-08-22T12:29:00Z</dcterms:created>
  <dcterms:modified xsi:type="dcterms:W3CDTF">2014-08-22T12:29:00Z</dcterms:modified>
</cp:coreProperties>
</file>