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7F2" w:rsidRPr="00DB29B3" w:rsidRDefault="000517F2" w:rsidP="00DB29B3">
      <w:pPr>
        <w:pStyle w:val="ExhibitTitle"/>
        <w:spacing w:line="240" w:lineRule="auto"/>
        <w:ind w:left="-90" w:right="180" w:firstLine="0"/>
        <w:jc w:val="center"/>
        <w:rPr>
          <w:color w:val="auto"/>
          <w:sz w:val="28"/>
          <w:szCs w:val="28"/>
        </w:rPr>
      </w:pPr>
      <w:bookmarkStart w:id="0" w:name="_Ref379522955"/>
      <w:bookmarkStart w:id="1" w:name="_Toc379549025"/>
      <w:proofErr w:type="gramStart"/>
      <w:r w:rsidRPr="00DB29B3">
        <w:rPr>
          <w:color w:val="auto"/>
          <w:sz w:val="28"/>
          <w:szCs w:val="28"/>
        </w:rPr>
        <w:t xml:space="preserve">Attachment </w:t>
      </w:r>
      <w:r w:rsidR="00C12B54" w:rsidRPr="00DB29B3">
        <w:rPr>
          <w:color w:val="auto"/>
          <w:sz w:val="28"/>
          <w:szCs w:val="28"/>
        </w:rPr>
        <w:t>8</w:t>
      </w:r>
      <w:r w:rsidR="00DB29B3">
        <w:rPr>
          <w:color w:val="auto"/>
          <w:sz w:val="28"/>
          <w:szCs w:val="28"/>
        </w:rPr>
        <w:t>.</w:t>
      </w:r>
      <w:proofErr w:type="gramEnd"/>
      <w:r w:rsidR="00DB29B3">
        <w:rPr>
          <w:color w:val="auto"/>
          <w:sz w:val="28"/>
          <w:szCs w:val="28"/>
        </w:rPr>
        <w:t xml:space="preserve"> </w:t>
      </w:r>
      <w:r w:rsidRPr="00DB29B3">
        <w:rPr>
          <w:color w:val="auto"/>
          <w:sz w:val="28"/>
          <w:szCs w:val="28"/>
        </w:rPr>
        <w:t>Improve</w:t>
      </w:r>
      <w:r w:rsidR="002E628C" w:rsidRPr="00DB29B3">
        <w:rPr>
          <w:color w:val="auto"/>
          <w:sz w:val="28"/>
          <w:szCs w:val="28"/>
        </w:rPr>
        <w:t>ments to the GSS Instrument—2011</w:t>
      </w:r>
      <w:r w:rsidRPr="00DB29B3">
        <w:rPr>
          <w:color w:val="auto"/>
          <w:sz w:val="28"/>
          <w:szCs w:val="28"/>
        </w:rPr>
        <w:t>-13</w:t>
      </w:r>
      <w:bookmarkEnd w:id="0"/>
      <w:bookmarkEnd w:id="1"/>
    </w:p>
    <w:p w:rsidR="006B420A" w:rsidRPr="00F93173" w:rsidRDefault="006B420A" w:rsidP="00F93173">
      <w:pPr>
        <w:pStyle w:val="ExhibitTitle"/>
        <w:ind w:right="270"/>
        <w:jc w:val="center"/>
        <w:rPr>
          <w:color w:val="auto"/>
          <w:sz w:val="24"/>
          <w:szCs w:val="24"/>
        </w:rPr>
      </w:pPr>
    </w:p>
    <w:p w:rsidR="002E628C" w:rsidRPr="002E628C" w:rsidRDefault="002E628C" w:rsidP="000517F2">
      <w:pPr>
        <w:pStyle w:val="ExhibitTitle"/>
        <w:rPr>
          <w:color w:val="auto"/>
        </w:rPr>
      </w:pPr>
    </w:p>
    <w:tbl>
      <w:tblPr>
        <w:tblW w:w="0" w:type="auto"/>
        <w:tblBorders>
          <w:insideH w:val="single" w:sz="6" w:space="0" w:color="auto"/>
        </w:tblBorders>
        <w:tblCellMar>
          <w:top w:w="29" w:type="dxa"/>
          <w:left w:w="72" w:type="dxa"/>
          <w:right w:w="72" w:type="dxa"/>
        </w:tblCellMar>
        <w:tblLook w:val="05E0" w:firstRow="1" w:lastRow="1" w:firstColumn="1" w:lastColumn="1" w:noHBand="0" w:noVBand="1"/>
      </w:tblPr>
      <w:tblGrid>
        <w:gridCol w:w="702"/>
        <w:gridCol w:w="2970"/>
        <w:gridCol w:w="5850"/>
      </w:tblGrid>
      <w:tr w:rsidR="000517F2" w:rsidRPr="007F32F0" w:rsidTr="00DB29B3">
        <w:trPr>
          <w:trHeight w:val="20"/>
        </w:trPr>
        <w:tc>
          <w:tcPr>
            <w:tcW w:w="702" w:type="dxa"/>
            <w:tcBorders>
              <w:top w:val="single" w:sz="12" w:space="0" w:color="auto"/>
              <w:bottom w:val="single" w:sz="6" w:space="0" w:color="auto"/>
              <w:right w:val="single" w:sz="6" w:space="0" w:color="FFFFFF"/>
            </w:tcBorders>
            <w:shd w:val="clear" w:color="auto" w:fill="0A357E"/>
          </w:tcPr>
          <w:p w:rsidR="000517F2" w:rsidRPr="006B420A" w:rsidRDefault="000517F2" w:rsidP="006B420A">
            <w:pPr>
              <w:pStyle w:val="TableHeaders"/>
              <w:spacing w:before="60" w:after="60"/>
              <w:rPr>
                <w:sz w:val="22"/>
                <w:szCs w:val="22"/>
              </w:rPr>
            </w:pPr>
            <w:r w:rsidRPr="006B420A">
              <w:rPr>
                <w:sz w:val="22"/>
                <w:szCs w:val="22"/>
              </w:rPr>
              <w:t>Year</w:t>
            </w:r>
          </w:p>
        </w:tc>
        <w:tc>
          <w:tcPr>
            <w:tcW w:w="2970" w:type="dxa"/>
            <w:tcBorders>
              <w:top w:val="single" w:sz="12" w:space="0" w:color="auto"/>
              <w:bottom w:val="single" w:sz="6" w:space="0" w:color="auto"/>
              <w:right w:val="single" w:sz="6" w:space="0" w:color="FFFFFF"/>
            </w:tcBorders>
            <w:shd w:val="clear" w:color="auto" w:fill="0A357E"/>
            <w:vAlign w:val="bottom"/>
          </w:tcPr>
          <w:p w:rsidR="000517F2" w:rsidRPr="006B420A" w:rsidRDefault="000517F2" w:rsidP="006B420A">
            <w:pPr>
              <w:pStyle w:val="TableHeaders"/>
              <w:spacing w:before="60" w:after="60"/>
              <w:rPr>
                <w:sz w:val="20"/>
                <w:szCs w:val="20"/>
              </w:rPr>
            </w:pPr>
            <w:r w:rsidRPr="006B420A">
              <w:rPr>
                <w:sz w:val="20"/>
                <w:szCs w:val="20"/>
              </w:rPr>
              <w:t xml:space="preserve">Design Change </w:t>
            </w:r>
          </w:p>
        </w:tc>
        <w:tc>
          <w:tcPr>
            <w:tcW w:w="5850" w:type="dxa"/>
            <w:tcBorders>
              <w:top w:val="single" w:sz="12" w:space="0" w:color="auto"/>
              <w:left w:val="single" w:sz="6" w:space="0" w:color="FFFFFF"/>
              <w:bottom w:val="single" w:sz="6" w:space="0" w:color="auto"/>
            </w:tcBorders>
            <w:shd w:val="clear" w:color="auto" w:fill="0A357E"/>
            <w:vAlign w:val="bottom"/>
          </w:tcPr>
          <w:p w:rsidR="000517F2" w:rsidRPr="006B420A" w:rsidRDefault="000517F2" w:rsidP="006B420A">
            <w:pPr>
              <w:pStyle w:val="TableHeaders"/>
              <w:spacing w:before="60" w:after="60"/>
              <w:rPr>
                <w:sz w:val="20"/>
                <w:szCs w:val="20"/>
              </w:rPr>
            </w:pPr>
            <w:r w:rsidRPr="006B420A">
              <w:rPr>
                <w:sz w:val="20"/>
                <w:szCs w:val="20"/>
              </w:rPr>
              <w:t>Reason/Result of Change</w:t>
            </w:r>
          </w:p>
        </w:tc>
      </w:tr>
      <w:tr w:rsidR="000517F2" w:rsidRPr="007F32F0" w:rsidTr="00DB29B3">
        <w:trPr>
          <w:trHeight w:val="20"/>
        </w:trPr>
        <w:tc>
          <w:tcPr>
            <w:tcW w:w="9522" w:type="dxa"/>
            <w:gridSpan w:val="3"/>
            <w:tcBorders>
              <w:top w:val="single" w:sz="12" w:space="0" w:color="auto"/>
              <w:bottom w:val="single" w:sz="6" w:space="0" w:color="auto"/>
            </w:tcBorders>
            <w:shd w:val="clear" w:color="auto" w:fill="D9D9D9" w:themeFill="background1" w:themeFillShade="D9"/>
          </w:tcPr>
          <w:p w:rsidR="000517F2" w:rsidRPr="006B420A" w:rsidRDefault="000517F2" w:rsidP="006B420A">
            <w:pPr>
              <w:pStyle w:val="asubhd"/>
              <w:spacing w:after="40" w:line="280" w:lineRule="exact"/>
              <w:rPr>
                <w:sz w:val="20"/>
                <w:szCs w:val="20"/>
              </w:rPr>
            </w:pPr>
            <w:r w:rsidRPr="006B420A">
              <w:rPr>
                <w:sz w:val="20"/>
                <w:szCs w:val="20"/>
              </w:rPr>
              <w:t>Survey Organizational Enhancements and Improved Flexibility in Respondent Delegation</w:t>
            </w:r>
          </w:p>
        </w:tc>
      </w:tr>
      <w:tr w:rsidR="000517F2" w:rsidRPr="007F32F0" w:rsidTr="00DB29B3">
        <w:trPr>
          <w:trHeight w:val="20"/>
        </w:trPr>
        <w:tc>
          <w:tcPr>
            <w:tcW w:w="702" w:type="dxa"/>
            <w:tcBorders>
              <w:top w:val="single" w:sz="6" w:space="0" w:color="auto"/>
              <w:bottom w:val="single" w:sz="6" w:space="0" w:color="auto"/>
            </w:tcBorders>
            <w:shd w:val="clear" w:color="auto" w:fill="FFFFFF" w:themeFill="background1"/>
          </w:tcPr>
          <w:p w:rsidR="000517F2" w:rsidRPr="007F32F0" w:rsidRDefault="000517F2" w:rsidP="00C159DC">
            <w:pPr>
              <w:pStyle w:val="Tabletext"/>
            </w:pPr>
            <w:r w:rsidRPr="007F32F0">
              <w:t>2011</w:t>
            </w:r>
          </w:p>
        </w:tc>
        <w:tc>
          <w:tcPr>
            <w:tcW w:w="2970" w:type="dxa"/>
            <w:shd w:val="clear" w:color="auto" w:fill="auto"/>
          </w:tcPr>
          <w:p w:rsidR="000517F2" w:rsidRPr="007F32F0" w:rsidRDefault="000517F2" w:rsidP="00DB29B3">
            <w:pPr>
              <w:pStyle w:val="Tabletext"/>
              <w:ind w:right="108"/>
            </w:pPr>
            <w:r w:rsidRPr="007F32F0">
              <w:t>Enable coordinators to indicate they have no students/postdocs at either school or unit level</w:t>
            </w:r>
          </w:p>
        </w:tc>
        <w:tc>
          <w:tcPr>
            <w:tcW w:w="5850" w:type="dxa"/>
          </w:tcPr>
          <w:p w:rsidR="000517F2" w:rsidRPr="007F32F0" w:rsidRDefault="000517F2" w:rsidP="00C159DC">
            <w:pPr>
              <w:pStyle w:val="TablebulletLM"/>
              <w:rPr>
                <w:szCs w:val="18"/>
              </w:rPr>
            </w:pPr>
            <w:r w:rsidRPr="007F32F0">
              <w:rPr>
                <w:szCs w:val="18"/>
              </w:rPr>
              <w:t>Specify at the school or unit level one time that the school has either no postdocs or students to report. Many coordinators had been burdened with reporting all zeroes within each question for each unit, when their school had either no postdocs or students to report. This function reduces reporting burden.</w:t>
            </w:r>
          </w:p>
        </w:tc>
      </w:tr>
      <w:tr w:rsidR="000517F2" w:rsidRPr="007F32F0" w:rsidTr="00DB29B3">
        <w:trPr>
          <w:trHeight w:val="20"/>
        </w:trPr>
        <w:tc>
          <w:tcPr>
            <w:tcW w:w="702" w:type="dxa"/>
            <w:tcBorders>
              <w:top w:val="single" w:sz="6" w:space="0" w:color="auto"/>
              <w:bottom w:val="single" w:sz="6" w:space="0" w:color="auto"/>
            </w:tcBorders>
            <w:shd w:val="clear" w:color="auto" w:fill="FFFFFF" w:themeFill="background1"/>
          </w:tcPr>
          <w:p w:rsidR="000517F2" w:rsidRPr="007F32F0" w:rsidRDefault="000517F2" w:rsidP="00C159DC">
            <w:pPr>
              <w:pStyle w:val="Tabletext"/>
            </w:pPr>
            <w:r w:rsidRPr="007F32F0">
              <w:t>2012</w:t>
            </w:r>
          </w:p>
        </w:tc>
        <w:tc>
          <w:tcPr>
            <w:tcW w:w="2970" w:type="dxa"/>
            <w:tcBorders>
              <w:bottom w:val="single" w:sz="6" w:space="0" w:color="auto"/>
            </w:tcBorders>
            <w:shd w:val="clear" w:color="auto" w:fill="auto"/>
          </w:tcPr>
          <w:p w:rsidR="000517F2" w:rsidRPr="007F32F0" w:rsidRDefault="000517F2" w:rsidP="00DB29B3">
            <w:pPr>
              <w:pStyle w:val="Tabletext"/>
              <w:ind w:right="108"/>
            </w:pPr>
            <w:r w:rsidRPr="007F32F0">
              <w:t>Allow single sign-on for coordinators who report for multiple schools</w:t>
            </w:r>
          </w:p>
        </w:tc>
        <w:tc>
          <w:tcPr>
            <w:tcW w:w="5850" w:type="dxa"/>
            <w:tcBorders>
              <w:bottom w:val="single" w:sz="6" w:space="0" w:color="auto"/>
            </w:tcBorders>
          </w:tcPr>
          <w:p w:rsidR="000517F2" w:rsidRPr="007F32F0" w:rsidRDefault="000517F2" w:rsidP="00C159DC">
            <w:pPr>
              <w:pStyle w:val="TablebulletLM"/>
              <w:rPr>
                <w:szCs w:val="18"/>
              </w:rPr>
            </w:pPr>
            <w:r w:rsidRPr="007F32F0">
              <w:rPr>
                <w:szCs w:val="18"/>
              </w:rPr>
              <w:t>Allow coordinators to select from a list of schools to access once logged in. When a coordinator is assigned multiple schools, there is a single user name/password to use to log into the GSS.</w:t>
            </w:r>
          </w:p>
        </w:tc>
      </w:tr>
      <w:tr w:rsidR="000517F2" w:rsidRPr="00B877FD" w:rsidTr="00DB29B3">
        <w:trPr>
          <w:trHeight w:val="20"/>
        </w:trPr>
        <w:tc>
          <w:tcPr>
            <w:tcW w:w="9522" w:type="dxa"/>
            <w:gridSpan w:val="3"/>
            <w:tcBorders>
              <w:top w:val="single" w:sz="12" w:space="0" w:color="auto"/>
              <w:bottom w:val="single" w:sz="6" w:space="0" w:color="auto"/>
            </w:tcBorders>
            <w:shd w:val="clear" w:color="auto" w:fill="D9D9D9" w:themeFill="background1" w:themeFillShade="D9"/>
          </w:tcPr>
          <w:p w:rsidR="000517F2" w:rsidRPr="006B420A" w:rsidRDefault="000517F2" w:rsidP="006B420A">
            <w:pPr>
              <w:pStyle w:val="asubhd"/>
              <w:spacing w:after="40" w:line="280" w:lineRule="exact"/>
              <w:rPr>
                <w:sz w:val="20"/>
                <w:szCs w:val="20"/>
              </w:rPr>
            </w:pPr>
            <w:r w:rsidRPr="006B420A">
              <w:rPr>
                <w:sz w:val="20"/>
                <w:szCs w:val="20"/>
              </w:rPr>
              <w:t xml:space="preserve">Measures to Improve Data Quality </w:t>
            </w:r>
          </w:p>
        </w:tc>
      </w:tr>
      <w:tr w:rsidR="000517F2" w:rsidRPr="00B877FD" w:rsidTr="00DB29B3">
        <w:trPr>
          <w:trHeight w:val="20"/>
        </w:trPr>
        <w:tc>
          <w:tcPr>
            <w:tcW w:w="702" w:type="dxa"/>
            <w:tcBorders>
              <w:top w:val="single" w:sz="6" w:space="0" w:color="auto"/>
              <w:bottom w:val="single" w:sz="6" w:space="0" w:color="auto"/>
            </w:tcBorders>
            <w:shd w:val="clear" w:color="auto" w:fill="FFFFFF" w:themeFill="background1"/>
          </w:tcPr>
          <w:p w:rsidR="000517F2" w:rsidRPr="0002300D" w:rsidRDefault="000517F2" w:rsidP="00C159DC">
            <w:pPr>
              <w:pStyle w:val="atabtxt"/>
              <w:spacing w:line="220" w:lineRule="exact"/>
              <w:contextualSpacing/>
              <w:rPr>
                <w:rFonts w:cs="Arial"/>
                <w:szCs w:val="18"/>
              </w:rPr>
            </w:pPr>
            <w:r w:rsidRPr="0002300D">
              <w:rPr>
                <w:rFonts w:cs="Arial"/>
                <w:szCs w:val="18"/>
              </w:rPr>
              <w:t>2011</w:t>
            </w:r>
          </w:p>
        </w:tc>
        <w:tc>
          <w:tcPr>
            <w:tcW w:w="2970" w:type="dxa"/>
            <w:shd w:val="clear" w:color="auto" w:fill="auto"/>
          </w:tcPr>
          <w:p w:rsidR="000517F2" w:rsidRPr="0002300D" w:rsidRDefault="000517F2" w:rsidP="00C159DC">
            <w:pPr>
              <w:spacing w:line="220" w:lineRule="exact"/>
              <w:rPr>
                <w:rFonts w:ascii="Arial" w:hAnsi="Arial" w:cs="Arial"/>
                <w:color w:val="000000"/>
                <w:sz w:val="18"/>
                <w:szCs w:val="18"/>
              </w:rPr>
            </w:pPr>
            <w:r w:rsidRPr="0002300D">
              <w:rPr>
                <w:rFonts w:ascii="Arial" w:hAnsi="Arial" w:cs="Arial"/>
                <w:color w:val="000000"/>
                <w:sz w:val="18"/>
                <w:szCs w:val="18"/>
              </w:rPr>
              <w:t>Require confirmation of true zero on first-time full-time students</w:t>
            </w:r>
          </w:p>
        </w:tc>
        <w:tc>
          <w:tcPr>
            <w:tcW w:w="5850" w:type="dxa"/>
          </w:tcPr>
          <w:p w:rsidR="000517F2" w:rsidRPr="0002300D" w:rsidRDefault="000517F2" w:rsidP="00C159DC">
            <w:pPr>
              <w:pStyle w:val="atabbul"/>
              <w:spacing w:line="220" w:lineRule="exact"/>
              <w:rPr>
                <w:rFonts w:cs="Arial"/>
              </w:rPr>
            </w:pPr>
            <w:r>
              <w:rPr>
                <w:rFonts w:cs="Arial"/>
              </w:rPr>
              <w:t xml:space="preserve">Include feature to request confirmation on </w:t>
            </w:r>
            <w:r w:rsidRPr="0002300D">
              <w:rPr>
                <w:rFonts w:cs="Arial"/>
              </w:rPr>
              <w:t>a report of zero for this value</w:t>
            </w:r>
            <w:r>
              <w:rPr>
                <w:rFonts w:cs="Arial"/>
              </w:rPr>
              <w:t>.</w:t>
            </w:r>
            <w:r w:rsidRPr="0002300D">
              <w:rPr>
                <w:rFonts w:cs="Arial"/>
              </w:rPr>
              <w:t xml:space="preserve"> It was determined that often respondents would provide a zero value for their first-time, full-time students, when they indeed had them, but could</w:t>
            </w:r>
            <w:r>
              <w:rPr>
                <w:rFonts w:cs="Arial"/>
              </w:rPr>
              <w:t xml:space="preserve"> </w:t>
            </w:r>
            <w:r w:rsidRPr="0002300D">
              <w:rPr>
                <w:rFonts w:cs="Arial"/>
              </w:rPr>
              <w:t>n</w:t>
            </w:r>
            <w:r>
              <w:rPr>
                <w:rFonts w:cs="Arial"/>
              </w:rPr>
              <w:t>o</w:t>
            </w:r>
            <w:r w:rsidRPr="0002300D">
              <w:rPr>
                <w:rFonts w:cs="Arial"/>
              </w:rPr>
              <w:t xml:space="preserve">t report them. </w:t>
            </w:r>
          </w:p>
        </w:tc>
      </w:tr>
      <w:tr w:rsidR="000517F2" w:rsidRPr="00645F82" w:rsidTr="00DB29B3">
        <w:trPr>
          <w:trHeight w:val="20"/>
        </w:trPr>
        <w:tc>
          <w:tcPr>
            <w:tcW w:w="702" w:type="dxa"/>
            <w:tcBorders>
              <w:top w:val="single" w:sz="6" w:space="0" w:color="auto"/>
              <w:bottom w:val="single" w:sz="6" w:space="0" w:color="auto"/>
            </w:tcBorders>
            <w:shd w:val="clear" w:color="auto" w:fill="FFFFFF" w:themeFill="background1"/>
          </w:tcPr>
          <w:p w:rsidR="000517F2" w:rsidRPr="00645F82" w:rsidRDefault="000517F2" w:rsidP="00C159DC">
            <w:pPr>
              <w:pStyle w:val="atabtxt"/>
              <w:spacing w:line="220" w:lineRule="exact"/>
              <w:contextualSpacing/>
              <w:rPr>
                <w:rFonts w:cs="Arial"/>
                <w:szCs w:val="18"/>
              </w:rPr>
            </w:pPr>
            <w:r w:rsidRPr="00645F82">
              <w:rPr>
                <w:rFonts w:cs="Arial"/>
                <w:szCs w:val="18"/>
              </w:rPr>
              <w:t>2012</w:t>
            </w:r>
          </w:p>
        </w:tc>
        <w:tc>
          <w:tcPr>
            <w:tcW w:w="2970" w:type="dxa"/>
            <w:tcBorders>
              <w:bottom w:val="single" w:sz="6" w:space="0" w:color="auto"/>
            </w:tcBorders>
            <w:shd w:val="clear" w:color="auto" w:fill="auto"/>
          </w:tcPr>
          <w:p w:rsidR="000517F2" w:rsidRPr="00645F82" w:rsidRDefault="000517F2" w:rsidP="00C159DC">
            <w:pPr>
              <w:spacing w:line="220" w:lineRule="exact"/>
              <w:rPr>
                <w:rFonts w:ascii="Arial" w:hAnsi="Arial" w:cs="Arial"/>
                <w:color w:val="000000"/>
                <w:sz w:val="18"/>
                <w:szCs w:val="18"/>
              </w:rPr>
            </w:pPr>
            <w:r w:rsidRPr="00645F82">
              <w:rPr>
                <w:rFonts w:ascii="Arial" w:hAnsi="Arial" w:cs="Arial"/>
                <w:color w:val="000000"/>
                <w:sz w:val="18"/>
                <w:szCs w:val="18"/>
              </w:rPr>
              <w:t>Request confirmation on use of excluded degrees</w:t>
            </w:r>
          </w:p>
        </w:tc>
        <w:tc>
          <w:tcPr>
            <w:tcW w:w="5850" w:type="dxa"/>
            <w:tcBorders>
              <w:bottom w:val="single" w:sz="6" w:space="0" w:color="auto"/>
            </w:tcBorders>
          </w:tcPr>
          <w:p w:rsidR="000517F2" w:rsidRPr="00645F82" w:rsidRDefault="000517F2" w:rsidP="00C159DC">
            <w:pPr>
              <w:pStyle w:val="atabbul"/>
              <w:spacing w:line="220" w:lineRule="exact"/>
              <w:rPr>
                <w:rFonts w:cs="Arial"/>
              </w:rPr>
            </w:pPr>
            <w:r w:rsidRPr="00645F82">
              <w:rPr>
                <w:rFonts w:cs="Arial"/>
              </w:rPr>
              <w:t>Confirm excluded degrees. It was determined that many respondents did not take into account excluded degrees when reporting counts. For units that are in disciplines with excluded degrees, a confirmation is requested so the respondent will acknowledge these exclusions were considered when reporting their data.</w:t>
            </w:r>
          </w:p>
        </w:tc>
      </w:tr>
      <w:tr w:rsidR="000517F2" w:rsidRPr="00645F82" w:rsidTr="00DB29B3">
        <w:tc>
          <w:tcPr>
            <w:tcW w:w="9522" w:type="dxa"/>
            <w:gridSpan w:val="3"/>
            <w:tcBorders>
              <w:top w:val="single" w:sz="6" w:space="0" w:color="auto"/>
              <w:bottom w:val="single" w:sz="6" w:space="0" w:color="auto"/>
            </w:tcBorders>
            <w:shd w:val="clear" w:color="auto" w:fill="D9D9D9" w:themeFill="background1" w:themeFillShade="D9"/>
          </w:tcPr>
          <w:p w:rsidR="000517F2" w:rsidRPr="006B420A" w:rsidRDefault="000517F2" w:rsidP="006B420A">
            <w:pPr>
              <w:pStyle w:val="asubhd"/>
              <w:spacing w:after="60" w:line="280" w:lineRule="exact"/>
              <w:rPr>
                <w:sz w:val="20"/>
                <w:szCs w:val="20"/>
              </w:rPr>
            </w:pPr>
            <w:r w:rsidRPr="006B420A">
              <w:rPr>
                <w:sz w:val="20"/>
                <w:szCs w:val="20"/>
              </w:rPr>
              <w:t>Improvements in Look, Feel, and Overall Survey Usability</w:t>
            </w:r>
          </w:p>
        </w:tc>
      </w:tr>
      <w:tr w:rsidR="000517F2" w:rsidRPr="00645F82" w:rsidTr="00DB29B3">
        <w:tc>
          <w:tcPr>
            <w:tcW w:w="702" w:type="dxa"/>
            <w:tcBorders>
              <w:top w:val="single" w:sz="6" w:space="0" w:color="auto"/>
              <w:bottom w:val="single" w:sz="6" w:space="0" w:color="auto"/>
            </w:tcBorders>
            <w:shd w:val="clear" w:color="auto" w:fill="FFFFFF" w:themeFill="background1"/>
          </w:tcPr>
          <w:p w:rsidR="000517F2" w:rsidRPr="00645F82" w:rsidRDefault="000517F2" w:rsidP="00C159DC">
            <w:pPr>
              <w:pStyle w:val="atabtxt"/>
              <w:spacing w:line="220" w:lineRule="exact"/>
              <w:contextualSpacing/>
              <w:rPr>
                <w:szCs w:val="18"/>
              </w:rPr>
            </w:pPr>
            <w:r w:rsidRPr="00645F82">
              <w:rPr>
                <w:szCs w:val="18"/>
              </w:rPr>
              <w:t>2011</w:t>
            </w:r>
          </w:p>
        </w:tc>
        <w:tc>
          <w:tcPr>
            <w:tcW w:w="2970" w:type="dxa"/>
            <w:shd w:val="clear" w:color="auto" w:fill="auto"/>
          </w:tcPr>
          <w:p w:rsidR="000517F2" w:rsidRPr="00645F82" w:rsidRDefault="000517F2" w:rsidP="00DB29B3">
            <w:pPr>
              <w:pStyle w:val="atabtxt"/>
              <w:keepNext/>
              <w:keepLines/>
              <w:spacing w:line="220" w:lineRule="exact"/>
              <w:ind w:right="108"/>
              <w:contextualSpacing/>
              <w:rPr>
                <w:szCs w:val="18"/>
              </w:rPr>
            </w:pPr>
            <w:r w:rsidRPr="00645F82">
              <w:rPr>
                <w:szCs w:val="18"/>
              </w:rPr>
              <w:t>Automatic launch of coordinator e-mail to invite URs to participate</w:t>
            </w:r>
          </w:p>
        </w:tc>
        <w:tc>
          <w:tcPr>
            <w:tcW w:w="5850" w:type="dxa"/>
          </w:tcPr>
          <w:p w:rsidR="000517F2" w:rsidRPr="00645F82" w:rsidRDefault="000517F2" w:rsidP="00C159DC">
            <w:pPr>
              <w:pStyle w:val="atabbul"/>
              <w:spacing w:line="220" w:lineRule="exact"/>
            </w:pPr>
            <w:r w:rsidRPr="00645F82">
              <w:t xml:space="preserve">Streamline coordinator duties for inviting URs. It is preferred to have coordinators contact URs to inform them of their reporting responsibility from the coordinator’s personal e-mail. Previously, coordinators had to create an e-mail for each UR. </w:t>
            </w:r>
          </w:p>
          <w:p w:rsidR="000517F2" w:rsidRPr="00645F82" w:rsidRDefault="000517F2" w:rsidP="00C159DC">
            <w:pPr>
              <w:pStyle w:val="atabbul"/>
              <w:spacing w:line="220" w:lineRule="exact"/>
            </w:pPr>
            <w:r w:rsidRPr="00645F82">
              <w:t>Via a link, an Outlook message is launched automatically, with the ‘to’ field automatically populated with the e-mail address of each UR and default message to provide. This prevents the coordinator from creating a multitude of e-mail messages and handles the requirement in a single click.</w:t>
            </w:r>
          </w:p>
        </w:tc>
      </w:tr>
      <w:tr w:rsidR="000517F2" w:rsidRPr="00645F82" w:rsidTr="00DB29B3">
        <w:tc>
          <w:tcPr>
            <w:tcW w:w="702" w:type="dxa"/>
            <w:tcBorders>
              <w:top w:val="single" w:sz="6" w:space="0" w:color="auto"/>
              <w:bottom w:val="single" w:sz="6" w:space="0" w:color="auto"/>
            </w:tcBorders>
            <w:shd w:val="clear" w:color="auto" w:fill="FFFFFF" w:themeFill="background1"/>
          </w:tcPr>
          <w:p w:rsidR="000517F2" w:rsidRPr="00645F82" w:rsidRDefault="000517F2" w:rsidP="00C159DC">
            <w:pPr>
              <w:pStyle w:val="atabtxt"/>
              <w:spacing w:line="220" w:lineRule="exact"/>
              <w:contextualSpacing/>
              <w:rPr>
                <w:szCs w:val="18"/>
              </w:rPr>
            </w:pPr>
            <w:r w:rsidRPr="00645F82">
              <w:rPr>
                <w:szCs w:val="18"/>
              </w:rPr>
              <w:t>2012</w:t>
            </w:r>
          </w:p>
        </w:tc>
        <w:tc>
          <w:tcPr>
            <w:tcW w:w="2970" w:type="dxa"/>
            <w:tcBorders>
              <w:bottom w:val="single" w:sz="6" w:space="0" w:color="auto"/>
            </w:tcBorders>
            <w:shd w:val="clear" w:color="auto" w:fill="auto"/>
          </w:tcPr>
          <w:p w:rsidR="000517F2" w:rsidRPr="00645F82" w:rsidRDefault="000517F2" w:rsidP="00C159DC">
            <w:pPr>
              <w:pStyle w:val="atabtxt"/>
              <w:keepNext/>
              <w:keepLines/>
              <w:spacing w:line="220" w:lineRule="exact"/>
              <w:contextualSpacing/>
              <w:rPr>
                <w:szCs w:val="18"/>
              </w:rPr>
            </w:pPr>
            <w:r w:rsidRPr="00645F82">
              <w:rPr>
                <w:szCs w:val="18"/>
              </w:rPr>
              <w:t>Provide to new users a tutorial on the use the Web system, split into both Part 1 and Part 2</w:t>
            </w:r>
          </w:p>
        </w:tc>
        <w:tc>
          <w:tcPr>
            <w:tcW w:w="5850" w:type="dxa"/>
            <w:tcBorders>
              <w:bottom w:val="single" w:sz="6" w:space="0" w:color="auto"/>
            </w:tcBorders>
          </w:tcPr>
          <w:p w:rsidR="000517F2" w:rsidRPr="00645F82" w:rsidRDefault="000517F2" w:rsidP="00C159DC">
            <w:pPr>
              <w:pStyle w:val="atabbul"/>
              <w:spacing w:line="220" w:lineRule="exact"/>
            </w:pPr>
            <w:r w:rsidRPr="00645F82">
              <w:t>Provide a detailed tutorial on the nature of the GSS collection and a walk through of each screen is provided for both Part 1 and Part 2</w:t>
            </w:r>
          </w:p>
          <w:p w:rsidR="000517F2" w:rsidRPr="00645F82" w:rsidRDefault="000517F2" w:rsidP="00C159DC">
            <w:pPr>
              <w:pStyle w:val="atabbul"/>
              <w:spacing w:line="220" w:lineRule="exact"/>
            </w:pPr>
            <w:r w:rsidRPr="00645F82">
              <w:t>Coordinators are provided a link to both tutorials. URs are provided a link to Part 2 only</w:t>
            </w:r>
          </w:p>
        </w:tc>
      </w:tr>
      <w:tr w:rsidR="000517F2" w:rsidRPr="00645F82" w:rsidTr="00DB29B3">
        <w:tc>
          <w:tcPr>
            <w:tcW w:w="702" w:type="dxa"/>
            <w:tcBorders>
              <w:top w:val="single" w:sz="6" w:space="0" w:color="auto"/>
              <w:bottom w:val="single" w:sz="6" w:space="0" w:color="auto"/>
            </w:tcBorders>
            <w:shd w:val="clear" w:color="auto" w:fill="FFFFFF" w:themeFill="background1"/>
          </w:tcPr>
          <w:p w:rsidR="000517F2" w:rsidRPr="00645F82" w:rsidRDefault="000517F2" w:rsidP="00C159DC">
            <w:pPr>
              <w:pStyle w:val="atabtxt"/>
              <w:spacing w:line="220" w:lineRule="exact"/>
              <w:contextualSpacing/>
              <w:rPr>
                <w:szCs w:val="18"/>
              </w:rPr>
            </w:pPr>
            <w:r w:rsidRPr="00645F82">
              <w:rPr>
                <w:szCs w:val="18"/>
              </w:rPr>
              <w:t>2012</w:t>
            </w:r>
          </w:p>
        </w:tc>
        <w:tc>
          <w:tcPr>
            <w:tcW w:w="2970" w:type="dxa"/>
            <w:tcBorders>
              <w:top w:val="single" w:sz="6" w:space="0" w:color="auto"/>
              <w:bottom w:val="single" w:sz="6" w:space="0" w:color="auto"/>
            </w:tcBorders>
            <w:shd w:val="clear" w:color="auto" w:fill="auto"/>
          </w:tcPr>
          <w:p w:rsidR="000517F2" w:rsidRPr="00645F82" w:rsidRDefault="000517F2" w:rsidP="00C159DC">
            <w:pPr>
              <w:spacing w:line="220" w:lineRule="exact"/>
              <w:rPr>
                <w:rFonts w:ascii="Arial" w:hAnsi="Arial" w:cs="Arial"/>
                <w:color w:val="000000"/>
                <w:sz w:val="18"/>
                <w:szCs w:val="18"/>
              </w:rPr>
            </w:pPr>
            <w:r w:rsidRPr="00645F82">
              <w:rPr>
                <w:rFonts w:ascii="Arial" w:hAnsi="Arial" w:cs="Arial"/>
                <w:color w:val="000000"/>
                <w:sz w:val="18"/>
                <w:szCs w:val="18"/>
              </w:rPr>
              <w:t>Enable coordinators to view unit listings of other coordinators in their institution</w:t>
            </w:r>
          </w:p>
        </w:tc>
        <w:tc>
          <w:tcPr>
            <w:tcW w:w="5850" w:type="dxa"/>
            <w:tcBorders>
              <w:top w:val="single" w:sz="6" w:space="0" w:color="auto"/>
              <w:bottom w:val="single" w:sz="6" w:space="0" w:color="auto"/>
            </w:tcBorders>
          </w:tcPr>
          <w:p w:rsidR="000517F2" w:rsidRPr="00645F82" w:rsidRDefault="000517F2" w:rsidP="00C159DC">
            <w:pPr>
              <w:pStyle w:val="atabbul"/>
              <w:spacing w:line="220" w:lineRule="exact"/>
            </w:pPr>
            <w:r w:rsidRPr="00645F82">
              <w:t>Help prevent double counting by allowing coordinators to view the unit listings of other coordinators in the institution and avoid entering a unit that is already counted in another school</w:t>
            </w:r>
          </w:p>
        </w:tc>
      </w:tr>
      <w:tr w:rsidR="000517F2" w:rsidRPr="00645F82" w:rsidTr="00DB29B3">
        <w:tc>
          <w:tcPr>
            <w:tcW w:w="702" w:type="dxa"/>
            <w:tcBorders>
              <w:top w:val="single" w:sz="6" w:space="0" w:color="auto"/>
              <w:bottom w:val="single" w:sz="6" w:space="0" w:color="auto"/>
            </w:tcBorders>
            <w:shd w:val="clear" w:color="auto" w:fill="FFFFFF" w:themeFill="background1"/>
          </w:tcPr>
          <w:p w:rsidR="000517F2" w:rsidRPr="00645F82" w:rsidRDefault="000517F2" w:rsidP="00C159DC">
            <w:pPr>
              <w:pStyle w:val="atabtxt"/>
              <w:spacing w:line="220" w:lineRule="exact"/>
              <w:contextualSpacing/>
              <w:rPr>
                <w:szCs w:val="18"/>
              </w:rPr>
            </w:pPr>
            <w:r w:rsidRPr="00645F82">
              <w:rPr>
                <w:szCs w:val="18"/>
              </w:rPr>
              <w:t>2012</w:t>
            </w:r>
          </w:p>
        </w:tc>
        <w:tc>
          <w:tcPr>
            <w:tcW w:w="2970" w:type="dxa"/>
            <w:tcBorders>
              <w:top w:val="single" w:sz="6" w:space="0" w:color="auto"/>
              <w:bottom w:val="single" w:sz="6" w:space="0" w:color="auto"/>
            </w:tcBorders>
            <w:shd w:val="clear" w:color="auto" w:fill="auto"/>
          </w:tcPr>
          <w:p w:rsidR="000517F2" w:rsidRPr="00645F82" w:rsidRDefault="000517F2" w:rsidP="00C159DC">
            <w:pPr>
              <w:spacing w:line="220" w:lineRule="exact"/>
              <w:rPr>
                <w:rFonts w:ascii="Arial" w:hAnsi="Arial" w:cs="Arial"/>
                <w:color w:val="000000"/>
                <w:sz w:val="18"/>
                <w:szCs w:val="18"/>
              </w:rPr>
            </w:pPr>
            <w:r w:rsidRPr="00645F82">
              <w:rPr>
                <w:rFonts w:ascii="Arial" w:hAnsi="Arial" w:cs="Arial"/>
                <w:color w:val="000000"/>
                <w:sz w:val="18"/>
                <w:szCs w:val="18"/>
              </w:rPr>
              <w:t>Improve interface for UR assignments</w:t>
            </w:r>
          </w:p>
        </w:tc>
        <w:tc>
          <w:tcPr>
            <w:tcW w:w="5850" w:type="dxa"/>
            <w:tcBorders>
              <w:top w:val="single" w:sz="6" w:space="0" w:color="auto"/>
              <w:bottom w:val="single" w:sz="6" w:space="0" w:color="auto"/>
            </w:tcBorders>
          </w:tcPr>
          <w:p w:rsidR="000517F2" w:rsidRPr="00645F82" w:rsidRDefault="000517F2" w:rsidP="00C159DC">
            <w:pPr>
              <w:pStyle w:val="atabbul"/>
              <w:tabs>
                <w:tab w:val="num" w:pos="360"/>
              </w:tabs>
              <w:spacing w:line="220" w:lineRule="exact"/>
            </w:pPr>
            <w:r w:rsidRPr="00645F82">
              <w:t>Allow for cross school assignment of URs</w:t>
            </w:r>
          </w:p>
          <w:p w:rsidR="000517F2" w:rsidRPr="00645F82" w:rsidRDefault="000517F2" w:rsidP="00C159DC">
            <w:pPr>
              <w:pStyle w:val="atabbul"/>
              <w:tabs>
                <w:tab w:val="num" w:pos="360"/>
              </w:tabs>
              <w:spacing w:line="220" w:lineRule="exact"/>
            </w:pPr>
            <w:r w:rsidRPr="00645F82">
              <w:t xml:space="preserve">Prevent coordinators from replacing themselves, without notifying new coordinator </w:t>
            </w:r>
          </w:p>
        </w:tc>
      </w:tr>
      <w:tr w:rsidR="000517F2" w:rsidRPr="00B877FD" w:rsidTr="00DB29B3">
        <w:trPr>
          <w:trHeight w:val="676"/>
        </w:trPr>
        <w:tc>
          <w:tcPr>
            <w:tcW w:w="702" w:type="dxa"/>
            <w:tcBorders>
              <w:top w:val="single" w:sz="6" w:space="0" w:color="auto"/>
              <w:bottom w:val="single" w:sz="12" w:space="0" w:color="auto"/>
            </w:tcBorders>
            <w:shd w:val="clear" w:color="auto" w:fill="FFFFFF" w:themeFill="background1"/>
          </w:tcPr>
          <w:p w:rsidR="000517F2" w:rsidRPr="00645F82" w:rsidRDefault="000517F2" w:rsidP="00C159DC">
            <w:pPr>
              <w:pStyle w:val="atabtxt"/>
              <w:spacing w:line="220" w:lineRule="exact"/>
              <w:contextualSpacing/>
              <w:rPr>
                <w:szCs w:val="18"/>
              </w:rPr>
            </w:pPr>
            <w:r w:rsidRPr="00645F82">
              <w:rPr>
                <w:szCs w:val="18"/>
              </w:rPr>
              <w:t>2013</w:t>
            </w:r>
          </w:p>
        </w:tc>
        <w:tc>
          <w:tcPr>
            <w:tcW w:w="2970" w:type="dxa"/>
            <w:tcBorders>
              <w:top w:val="single" w:sz="6" w:space="0" w:color="auto"/>
              <w:bottom w:val="single" w:sz="12" w:space="0" w:color="auto"/>
            </w:tcBorders>
            <w:shd w:val="clear" w:color="auto" w:fill="auto"/>
          </w:tcPr>
          <w:p w:rsidR="000517F2" w:rsidRPr="00645F82" w:rsidRDefault="000517F2" w:rsidP="00DB29B3">
            <w:pPr>
              <w:spacing w:line="220" w:lineRule="exact"/>
              <w:ind w:right="108"/>
              <w:rPr>
                <w:rFonts w:ascii="Arial" w:hAnsi="Arial" w:cs="Arial"/>
                <w:color w:val="000000"/>
                <w:sz w:val="18"/>
                <w:szCs w:val="18"/>
              </w:rPr>
            </w:pPr>
            <w:r w:rsidRPr="00645F82">
              <w:rPr>
                <w:rFonts w:ascii="Arial" w:hAnsi="Arial" w:cs="Arial"/>
                <w:color w:val="000000"/>
                <w:sz w:val="18"/>
                <w:szCs w:val="18"/>
              </w:rPr>
              <w:t>Revise the upload feature with</w:t>
            </w:r>
            <w:bookmarkStart w:id="2" w:name="_GoBack"/>
            <w:bookmarkEnd w:id="2"/>
            <w:r w:rsidRPr="00645F82">
              <w:rPr>
                <w:rFonts w:ascii="Arial" w:hAnsi="Arial" w:cs="Arial"/>
                <w:color w:val="000000"/>
                <w:sz w:val="18"/>
                <w:szCs w:val="18"/>
              </w:rPr>
              <w:t xml:space="preserve"> a new cross-reference file for download, improved instructions</w:t>
            </w:r>
          </w:p>
        </w:tc>
        <w:tc>
          <w:tcPr>
            <w:tcW w:w="5850" w:type="dxa"/>
            <w:tcBorders>
              <w:top w:val="single" w:sz="6" w:space="0" w:color="auto"/>
              <w:bottom w:val="single" w:sz="12" w:space="0" w:color="auto"/>
            </w:tcBorders>
          </w:tcPr>
          <w:p w:rsidR="000517F2" w:rsidRPr="00645F82" w:rsidRDefault="000517F2" w:rsidP="00C159DC">
            <w:pPr>
              <w:pStyle w:val="atabbul"/>
              <w:spacing w:line="220" w:lineRule="exact"/>
            </w:pPr>
            <w:r w:rsidRPr="00645F82">
              <w:t>Provide improved instructions and cross-reference file for schools that have not uploaded in the past. They need an easy cross</w:t>
            </w:r>
            <w:r>
              <w:t xml:space="preserve"> </w:t>
            </w:r>
            <w:r w:rsidRPr="00645F82">
              <w:t>reference between the GSS and their internal systems. A list of GSS unit and IDs are provided and coordinators may fill in their corresponding internal system ID to build that cross-walk.</w:t>
            </w:r>
          </w:p>
        </w:tc>
      </w:tr>
    </w:tbl>
    <w:p w:rsidR="000517F2" w:rsidRDefault="000517F2" w:rsidP="000517F2">
      <w:pPr>
        <w:pStyle w:val="exhibitsource-2"/>
      </w:pPr>
    </w:p>
    <w:p w:rsidR="009C6E18" w:rsidRDefault="00DB29B3"/>
    <w:sectPr w:rsidR="009C6E18" w:rsidSect="00F93173">
      <w:pgSz w:w="12240" w:h="15840"/>
      <w:pgMar w:top="144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8D53DE"/>
    <w:multiLevelType w:val="hybridMultilevel"/>
    <w:tmpl w:val="4F18D006"/>
    <w:lvl w:ilvl="0" w:tplc="EE6C6D3E">
      <w:start w:val="1"/>
      <w:numFmt w:val="bullet"/>
      <w:pStyle w:val="atabbu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3CA112A"/>
    <w:multiLevelType w:val="hybridMultilevel"/>
    <w:tmpl w:val="1F2C667A"/>
    <w:lvl w:ilvl="0" w:tplc="D57C8962">
      <w:start w:val="1"/>
      <w:numFmt w:val="bullet"/>
      <w:pStyle w:val="Tablebullet"/>
      <w:lvlText w:val=""/>
      <w:lvlJc w:val="left"/>
      <w:pPr>
        <w:ind w:left="576" w:hanging="360"/>
      </w:pPr>
      <w:rPr>
        <w:rFonts w:ascii="Wingdings" w:hAnsi="Wingding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7F2"/>
    <w:rsid w:val="000517F2"/>
    <w:rsid w:val="002E628C"/>
    <w:rsid w:val="006B420A"/>
    <w:rsid w:val="007C685C"/>
    <w:rsid w:val="00C12B54"/>
    <w:rsid w:val="00CF4132"/>
    <w:rsid w:val="00DB29B3"/>
    <w:rsid w:val="00F9317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7F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TitleContinued">
    <w:name w:val="Exhibit Title Continued"/>
    <w:basedOn w:val="ExhibitTitle"/>
    <w:rsid w:val="000517F2"/>
    <w:pPr>
      <w:pageBreakBefore/>
    </w:pPr>
  </w:style>
  <w:style w:type="paragraph" w:customStyle="1" w:styleId="ExhibitTitle">
    <w:name w:val="Exhibit Title"/>
    <w:link w:val="ExhibitTitleCharChar"/>
    <w:rsid w:val="000517F2"/>
    <w:pPr>
      <w:keepNext/>
      <w:keepLines/>
      <w:spacing w:after="60" w:line="240" w:lineRule="exact"/>
      <w:ind w:left="1440" w:hanging="1440"/>
    </w:pPr>
    <w:rPr>
      <w:rFonts w:ascii="Arial Black" w:eastAsia="Times New Roman" w:hAnsi="Arial Black" w:cs="Times New Roman"/>
      <w:snapToGrid w:val="0"/>
      <w:color w:val="0A357E"/>
      <w:szCs w:val="20"/>
    </w:rPr>
  </w:style>
  <w:style w:type="paragraph" w:styleId="CommentText">
    <w:name w:val="annotation text"/>
    <w:basedOn w:val="Normal"/>
    <w:link w:val="CommentTextChar"/>
    <w:uiPriority w:val="99"/>
    <w:rsid w:val="000517F2"/>
  </w:style>
  <w:style w:type="character" w:customStyle="1" w:styleId="CommentTextChar">
    <w:name w:val="Comment Text Char"/>
    <w:basedOn w:val="DefaultParagraphFont"/>
    <w:link w:val="CommentText"/>
    <w:uiPriority w:val="99"/>
    <w:rsid w:val="000517F2"/>
    <w:rPr>
      <w:rFonts w:ascii="Times New Roman" w:eastAsia="Times New Roman" w:hAnsi="Times New Roman" w:cs="Times New Roman"/>
      <w:sz w:val="20"/>
      <w:szCs w:val="20"/>
    </w:rPr>
  </w:style>
  <w:style w:type="paragraph" w:customStyle="1" w:styleId="TableHeaders">
    <w:name w:val="Table Headers"/>
    <w:basedOn w:val="Normal"/>
    <w:rsid w:val="000517F2"/>
    <w:pPr>
      <w:keepNext/>
      <w:spacing w:before="40" w:after="40"/>
      <w:jc w:val="center"/>
    </w:pPr>
    <w:rPr>
      <w:rFonts w:ascii="Arial" w:hAnsi="Arial"/>
      <w:b/>
      <w:snapToGrid w:val="0"/>
      <w:color w:val="FFFFFF"/>
      <w:sz w:val="18"/>
      <w:szCs w:val="18"/>
    </w:rPr>
  </w:style>
  <w:style w:type="paragraph" w:customStyle="1" w:styleId="Tablebullet">
    <w:name w:val="Table bullet"/>
    <w:basedOn w:val="Normal"/>
    <w:rsid w:val="000517F2"/>
    <w:pPr>
      <w:numPr>
        <w:numId w:val="1"/>
      </w:numPr>
      <w:ind w:left="432" w:hanging="216"/>
    </w:pPr>
  </w:style>
  <w:style w:type="character" w:styleId="CommentReference">
    <w:name w:val="annotation reference"/>
    <w:uiPriority w:val="99"/>
    <w:rsid w:val="000517F2"/>
    <w:rPr>
      <w:sz w:val="16"/>
      <w:szCs w:val="16"/>
    </w:rPr>
  </w:style>
  <w:style w:type="paragraph" w:customStyle="1" w:styleId="Tabletext">
    <w:name w:val="Table text"/>
    <w:qFormat/>
    <w:rsid w:val="000517F2"/>
    <w:pPr>
      <w:spacing w:after="0" w:line="200" w:lineRule="exact"/>
    </w:pPr>
    <w:rPr>
      <w:rFonts w:ascii="Arial" w:eastAsia="Times New Roman" w:hAnsi="Arial" w:cs="Times New Roman"/>
      <w:sz w:val="18"/>
      <w:szCs w:val="18"/>
    </w:rPr>
  </w:style>
  <w:style w:type="paragraph" w:customStyle="1" w:styleId="TablebulletLM">
    <w:name w:val="Table bullet_LM"/>
    <w:basedOn w:val="Tablebullet"/>
    <w:qFormat/>
    <w:rsid w:val="000517F2"/>
    <w:pPr>
      <w:ind w:left="216"/>
      <w:contextualSpacing/>
    </w:pPr>
    <w:rPr>
      <w:rFonts w:ascii="Arial" w:hAnsi="Arial"/>
      <w:snapToGrid w:val="0"/>
      <w:sz w:val="18"/>
    </w:rPr>
  </w:style>
  <w:style w:type="paragraph" w:customStyle="1" w:styleId="exhibitsource-2">
    <w:name w:val="exhibit source-2"/>
    <w:basedOn w:val="Normal"/>
    <w:rsid w:val="000517F2"/>
    <w:pPr>
      <w:keepLines/>
      <w:spacing w:before="60" w:after="120"/>
      <w:ind w:left="187" w:hanging="187"/>
    </w:pPr>
    <w:rPr>
      <w:rFonts w:ascii="Arial" w:hAnsi="Arial"/>
      <w:sz w:val="18"/>
      <w:szCs w:val="18"/>
    </w:rPr>
  </w:style>
  <w:style w:type="character" w:customStyle="1" w:styleId="ExhibitTitleCharChar">
    <w:name w:val="Exhibit Title Char Char"/>
    <w:basedOn w:val="DefaultParagraphFont"/>
    <w:link w:val="ExhibitTitle"/>
    <w:rsid w:val="000517F2"/>
    <w:rPr>
      <w:rFonts w:ascii="Arial Black" w:eastAsia="Times New Roman" w:hAnsi="Arial Black" w:cs="Times New Roman"/>
      <w:snapToGrid w:val="0"/>
      <w:color w:val="0A357E"/>
      <w:szCs w:val="20"/>
    </w:rPr>
  </w:style>
  <w:style w:type="paragraph" w:customStyle="1" w:styleId="asubhd">
    <w:name w:val="asub_hd"/>
    <w:basedOn w:val="Tabletext"/>
    <w:qFormat/>
    <w:rsid w:val="000517F2"/>
    <w:pPr>
      <w:jc w:val="center"/>
    </w:pPr>
    <w:rPr>
      <w:rFonts w:cs="Arial"/>
      <w:b/>
    </w:rPr>
  </w:style>
  <w:style w:type="paragraph" w:customStyle="1" w:styleId="atabbul">
    <w:name w:val="atab_bul"/>
    <w:basedOn w:val="Normal"/>
    <w:qFormat/>
    <w:rsid w:val="000517F2"/>
    <w:pPr>
      <w:numPr>
        <w:numId w:val="2"/>
      </w:numPr>
      <w:ind w:left="252" w:hanging="270"/>
    </w:pPr>
    <w:rPr>
      <w:rFonts w:ascii="Arial" w:hAnsi="Arial"/>
      <w:sz w:val="18"/>
      <w:szCs w:val="18"/>
      <w:lang w:val="en-CA"/>
    </w:rPr>
  </w:style>
  <w:style w:type="paragraph" w:customStyle="1" w:styleId="atabtxt">
    <w:name w:val="atab_txt"/>
    <w:basedOn w:val="Normal"/>
    <w:qFormat/>
    <w:rsid w:val="000517F2"/>
    <w:rPr>
      <w:rFonts w:ascii="Arial" w:hAnsi="Arial"/>
      <w:snapToGrid w:val="0"/>
      <w:sz w:val="18"/>
    </w:rPr>
  </w:style>
  <w:style w:type="paragraph" w:customStyle="1" w:styleId="Tablecont">
    <w:name w:val="Table_cont"/>
    <w:basedOn w:val="Normal"/>
    <w:qFormat/>
    <w:rsid w:val="000517F2"/>
    <w:pPr>
      <w:jc w:val="right"/>
    </w:pPr>
    <w:rPr>
      <w:rFonts w:ascii="Arial" w:hAnsi="Arial" w:cs="Arial"/>
      <w:sz w:val="18"/>
      <w:szCs w:val="18"/>
    </w:rPr>
  </w:style>
  <w:style w:type="paragraph" w:styleId="BalloonText">
    <w:name w:val="Balloon Text"/>
    <w:basedOn w:val="Normal"/>
    <w:link w:val="BalloonTextChar"/>
    <w:uiPriority w:val="99"/>
    <w:semiHidden/>
    <w:unhideWhenUsed/>
    <w:rsid w:val="000517F2"/>
    <w:rPr>
      <w:rFonts w:ascii="Tahoma" w:hAnsi="Tahoma" w:cs="Tahoma"/>
      <w:sz w:val="16"/>
      <w:szCs w:val="16"/>
    </w:rPr>
  </w:style>
  <w:style w:type="character" w:customStyle="1" w:styleId="BalloonTextChar">
    <w:name w:val="Balloon Text Char"/>
    <w:basedOn w:val="DefaultParagraphFont"/>
    <w:link w:val="BalloonText"/>
    <w:uiPriority w:val="99"/>
    <w:semiHidden/>
    <w:rsid w:val="000517F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7F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TitleContinued">
    <w:name w:val="Exhibit Title Continued"/>
    <w:basedOn w:val="ExhibitTitle"/>
    <w:rsid w:val="000517F2"/>
    <w:pPr>
      <w:pageBreakBefore/>
    </w:pPr>
  </w:style>
  <w:style w:type="paragraph" w:customStyle="1" w:styleId="ExhibitTitle">
    <w:name w:val="Exhibit Title"/>
    <w:link w:val="ExhibitTitleCharChar"/>
    <w:rsid w:val="000517F2"/>
    <w:pPr>
      <w:keepNext/>
      <w:keepLines/>
      <w:spacing w:after="60" w:line="240" w:lineRule="exact"/>
      <w:ind w:left="1440" w:hanging="1440"/>
    </w:pPr>
    <w:rPr>
      <w:rFonts w:ascii="Arial Black" w:eastAsia="Times New Roman" w:hAnsi="Arial Black" w:cs="Times New Roman"/>
      <w:snapToGrid w:val="0"/>
      <w:color w:val="0A357E"/>
      <w:szCs w:val="20"/>
    </w:rPr>
  </w:style>
  <w:style w:type="paragraph" w:styleId="CommentText">
    <w:name w:val="annotation text"/>
    <w:basedOn w:val="Normal"/>
    <w:link w:val="CommentTextChar"/>
    <w:uiPriority w:val="99"/>
    <w:rsid w:val="000517F2"/>
  </w:style>
  <w:style w:type="character" w:customStyle="1" w:styleId="CommentTextChar">
    <w:name w:val="Comment Text Char"/>
    <w:basedOn w:val="DefaultParagraphFont"/>
    <w:link w:val="CommentText"/>
    <w:uiPriority w:val="99"/>
    <w:rsid w:val="000517F2"/>
    <w:rPr>
      <w:rFonts w:ascii="Times New Roman" w:eastAsia="Times New Roman" w:hAnsi="Times New Roman" w:cs="Times New Roman"/>
      <w:sz w:val="20"/>
      <w:szCs w:val="20"/>
    </w:rPr>
  </w:style>
  <w:style w:type="paragraph" w:customStyle="1" w:styleId="TableHeaders">
    <w:name w:val="Table Headers"/>
    <w:basedOn w:val="Normal"/>
    <w:rsid w:val="000517F2"/>
    <w:pPr>
      <w:keepNext/>
      <w:spacing w:before="40" w:after="40"/>
      <w:jc w:val="center"/>
    </w:pPr>
    <w:rPr>
      <w:rFonts w:ascii="Arial" w:hAnsi="Arial"/>
      <w:b/>
      <w:snapToGrid w:val="0"/>
      <w:color w:val="FFFFFF"/>
      <w:sz w:val="18"/>
      <w:szCs w:val="18"/>
    </w:rPr>
  </w:style>
  <w:style w:type="paragraph" w:customStyle="1" w:styleId="Tablebullet">
    <w:name w:val="Table bullet"/>
    <w:basedOn w:val="Normal"/>
    <w:rsid w:val="000517F2"/>
    <w:pPr>
      <w:numPr>
        <w:numId w:val="1"/>
      </w:numPr>
      <w:ind w:left="432" w:hanging="216"/>
    </w:pPr>
  </w:style>
  <w:style w:type="character" w:styleId="CommentReference">
    <w:name w:val="annotation reference"/>
    <w:uiPriority w:val="99"/>
    <w:rsid w:val="000517F2"/>
    <w:rPr>
      <w:sz w:val="16"/>
      <w:szCs w:val="16"/>
    </w:rPr>
  </w:style>
  <w:style w:type="paragraph" w:customStyle="1" w:styleId="Tabletext">
    <w:name w:val="Table text"/>
    <w:qFormat/>
    <w:rsid w:val="000517F2"/>
    <w:pPr>
      <w:spacing w:after="0" w:line="200" w:lineRule="exact"/>
    </w:pPr>
    <w:rPr>
      <w:rFonts w:ascii="Arial" w:eastAsia="Times New Roman" w:hAnsi="Arial" w:cs="Times New Roman"/>
      <w:sz w:val="18"/>
      <w:szCs w:val="18"/>
    </w:rPr>
  </w:style>
  <w:style w:type="paragraph" w:customStyle="1" w:styleId="TablebulletLM">
    <w:name w:val="Table bullet_LM"/>
    <w:basedOn w:val="Tablebullet"/>
    <w:qFormat/>
    <w:rsid w:val="000517F2"/>
    <w:pPr>
      <w:ind w:left="216"/>
      <w:contextualSpacing/>
    </w:pPr>
    <w:rPr>
      <w:rFonts w:ascii="Arial" w:hAnsi="Arial"/>
      <w:snapToGrid w:val="0"/>
      <w:sz w:val="18"/>
    </w:rPr>
  </w:style>
  <w:style w:type="paragraph" w:customStyle="1" w:styleId="exhibitsource-2">
    <w:name w:val="exhibit source-2"/>
    <w:basedOn w:val="Normal"/>
    <w:rsid w:val="000517F2"/>
    <w:pPr>
      <w:keepLines/>
      <w:spacing w:before="60" w:after="120"/>
      <w:ind w:left="187" w:hanging="187"/>
    </w:pPr>
    <w:rPr>
      <w:rFonts w:ascii="Arial" w:hAnsi="Arial"/>
      <w:sz w:val="18"/>
      <w:szCs w:val="18"/>
    </w:rPr>
  </w:style>
  <w:style w:type="character" w:customStyle="1" w:styleId="ExhibitTitleCharChar">
    <w:name w:val="Exhibit Title Char Char"/>
    <w:basedOn w:val="DefaultParagraphFont"/>
    <w:link w:val="ExhibitTitle"/>
    <w:rsid w:val="000517F2"/>
    <w:rPr>
      <w:rFonts w:ascii="Arial Black" w:eastAsia="Times New Roman" w:hAnsi="Arial Black" w:cs="Times New Roman"/>
      <w:snapToGrid w:val="0"/>
      <w:color w:val="0A357E"/>
      <w:szCs w:val="20"/>
    </w:rPr>
  </w:style>
  <w:style w:type="paragraph" w:customStyle="1" w:styleId="asubhd">
    <w:name w:val="asub_hd"/>
    <w:basedOn w:val="Tabletext"/>
    <w:qFormat/>
    <w:rsid w:val="000517F2"/>
    <w:pPr>
      <w:jc w:val="center"/>
    </w:pPr>
    <w:rPr>
      <w:rFonts w:cs="Arial"/>
      <w:b/>
    </w:rPr>
  </w:style>
  <w:style w:type="paragraph" w:customStyle="1" w:styleId="atabbul">
    <w:name w:val="atab_bul"/>
    <w:basedOn w:val="Normal"/>
    <w:qFormat/>
    <w:rsid w:val="000517F2"/>
    <w:pPr>
      <w:numPr>
        <w:numId w:val="2"/>
      </w:numPr>
      <w:ind w:left="252" w:hanging="270"/>
    </w:pPr>
    <w:rPr>
      <w:rFonts w:ascii="Arial" w:hAnsi="Arial"/>
      <w:sz w:val="18"/>
      <w:szCs w:val="18"/>
      <w:lang w:val="en-CA"/>
    </w:rPr>
  </w:style>
  <w:style w:type="paragraph" w:customStyle="1" w:styleId="atabtxt">
    <w:name w:val="atab_txt"/>
    <w:basedOn w:val="Normal"/>
    <w:qFormat/>
    <w:rsid w:val="000517F2"/>
    <w:rPr>
      <w:rFonts w:ascii="Arial" w:hAnsi="Arial"/>
      <w:snapToGrid w:val="0"/>
      <w:sz w:val="18"/>
    </w:rPr>
  </w:style>
  <w:style w:type="paragraph" w:customStyle="1" w:styleId="Tablecont">
    <w:name w:val="Table_cont"/>
    <w:basedOn w:val="Normal"/>
    <w:qFormat/>
    <w:rsid w:val="000517F2"/>
    <w:pPr>
      <w:jc w:val="right"/>
    </w:pPr>
    <w:rPr>
      <w:rFonts w:ascii="Arial" w:hAnsi="Arial" w:cs="Arial"/>
      <w:sz w:val="18"/>
      <w:szCs w:val="18"/>
    </w:rPr>
  </w:style>
  <w:style w:type="paragraph" w:styleId="BalloonText">
    <w:name w:val="Balloon Text"/>
    <w:basedOn w:val="Normal"/>
    <w:link w:val="BalloonTextChar"/>
    <w:uiPriority w:val="99"/>
    <w:semiHidden/>
    <w:unhideWhenUsed/>
    <w:rsid w:val="000517F2"/>
    <w:rPr>
      <w:rFonts w:ascii="Tahoma" w:hAnsi="Tahoma" w:cs="Tahoma"/>
      <w:sz w:val="16"/>
      <w:szCs w:val="16"/>
    </w:rPr>
  </w:style>
  <w:style w:type="character" w:customStyle="1" w:styleId="BalloonTextChar">
    <w:name w:val="Balloon Text Char"/>
    <w:basedOn w:val="DefaultParagraphFont"/>
    <w:link w:val="BalloonText"/>
    <w:uiPriority w:val="99"/>
    <w:semiHidden/>
    <w:rsid w:val="000517F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514</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Patricia Green</dc:creator>
  <cp:lastModifiedBy>Kang, Kelly H.</cp:lastModifiedBy>
  <cp:revision>6</cp:revision>
  <cp:lastPrinted>2014-07-28T14:05:00Z</cp:lastPrinted>
  <dcterms:created xsi:type="dcterms:W3CDTF">2014-03-04T16:48:00Z</dcterms:created>
  <dcterms:modified xsi:type="dcterms:W3CDTF">2014-07-28T14:07:00Z</dcterms:modified>
</cp:coreProperties>
</file>