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324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3474CF" w:rsidRPr="00451D9C" w:rsidTr="003474CF">
        <w:tc>
          <w:tcPr>
            <w:tcW w:w="3618" w:type="dxa"/>
          </w:tcPr>
          <w:p w:rsidR="003474CF" w:rsidRPr="008C4C5F" w:rsidRDefault="003474CF" w:rsidP="003474CF">
            <w:pPr>
              <w:spacing w:line="240" w:lineRule="exact"/>
              <w:ind w:firstLine="0"/>
              <w:rPr>
                <w:rFonts w:ascii="Arial" w:hAnsi="Arial"/>
                <w:sz w:val="17"/>
                <w:szCs w:val="16"/>
              </w:rPr>
            </w:pPr>
            <w:bookmarkStart w:id="0" w:name="_Toc384973496"/>
            <w:bookmarkStart w:id="1" w:name="_Toc392577695"/>
            <w:r w:rsidRPr="008C4C5F">
              <w:rPr>
                <w:rFonts w:ascii="Arial" w:hAnsi="Arial"/>
                <w:sz w:val="17"/>
                <w:szCs w:val="16"/>
              </w:rPr>
              <w:t>U.S. Department of Health</w:t>
            </w:r>
            <w:r w:rsidRPr="008C4C5F">
              <w:rPr>
                <w:rFonts w:ascii="Arial" w:hAnsi="Arial"/>
                <w:sz w:val="17"/>
                <w:szCs w:val="16"/>
              </w:rPr>
              <w:br/>
              <w:t>and Human Services</w:t>
            </w:r>
          </w:p>
          <w:p w:rsidR="003474CF" w:rsidRPr="008C4C5F" w:rsidRDefault="003474CF" w:rsidP="003474CF">
            <w:pPr>
              <w:spacing w:line="240" w:lineRule="exact"/>
              <w:ind w:firstLine="0"/>
              <w:rPr>
                <w:rFonts w:ascii="Arial" w:hAnsi="Arial"/>
                <w:sz w:val="17"/>
                <w:szCs w:val="16"/>
              </w:rPr>
            </w:pPr>
            <w:r w:rsidRPr="008C4C5F">
              <w:rPr>
                <w:rFonts w:ascii="Arial" w:hAnsi="Arial"/>
                <w:sz w:val="17"/>
                <w:szCs w:val="16"/>
              </w:rPr>
              <w:t>Office of Planning, Research and Evaluation</w:t>
            </w:r>
            <w:r>
              <w:rPr>
                <w:rFonts w:ascii="Arial" w:hAnsi="Arial"/>
                <w:sz w:val="17"/>
                <w:szCs w:val="16"/>
              </w:rPr>
              <w:t xml:space="preserve"> &amp;</w:t>
            </w:r>
            <w:r w:rsidRPr="008C4C5F">
              <w:rPr>
                <w:rFonts w:ascii="Arial" w:hAnsi="Arial"/>
                <w:sz w:val="17"/>
                <w:szCs w:val="16"/>
              </w:rPr>
              <w:t xml:space="preserve"> Family and Youth Services Bureau</w:t>
            </w:r>
            <w:r>
              <w:rPr>
                <w:rFonts w:ascii="Arial" w:hAnsi="Arial"/>
                <w:sz w:val="17"/>
                <w:szCs w:val="16"/>
              </w:rPr>
              <w:t>,</w:t>
            </w:r>
            <w:r w:rsidRPr="008C4C5F">
              <w:rPr>
                <w:rFonts w:ascii="Arial" w:hAnsi="Arial"/>
                <w:sz w:val="17"/>
                <w:szCs w:val="16"/>
              </w:rPr>
              <w:t xml:space="preserve"> Administration for Children and Families </w:t>
            </w:r>
          </w:p>
          <w:p w:rsidR="003474CF" w:rsidRPr="008C4C5F" w:rsidRDefault="003474CF" w:rsidP="003474CF">
            <w:pPr>
              <w:spacing w:line="240" w:lineRule="exact"/>
              <w:ind w:firstLine="0"/>
              <w:rPr>
                <w:rFonts w:ascii="Arial" w:hAnsi="Arial"/>
                <w:sz w:val="17"/>
                <w:szCs w:val="16"/>
              </w:rPr>
            </w:pPr>
            <w:r w:rsidRPr="008C4C5F">
              <w:rPr>
                <w:rFonts w:ascii="Arial" w:hAnsi="Arial"/>
                <w:sz w:val="17"/>
                <w:szCs w:val="16"/>
              </w:rPr>
              <w:t>7th floor West Aerospace Building</w:t>
            </w:r>
          </w:p>
          <w:p w:rsidR="003474CF" w:rsidRPr="008C4C5F" w:rsidRDefault="003474CF" w:rsidP="003474CF">
            <w:pPr>
              <w:spacing w:line="240" w:lineRule="exact"/>
              <w:ind w:firstLine="0"/>
              <w:rPr>
                <w:rFonts w:ascii="Arial" w:hAnsi="Arial"/>
                <w:sz w:val="17"/>
                <w:szCs w:val="16"/>
              </w:rPr>
            </w:pPr>
            <w:r w:rsidRPr="008C4C5F">
              <w:rPr>
                <w:rFonts w:ascii="Arial" w:hAnsi="Arial"/>
                <w:sz w:val="17"/>
                <w:szCs w:val="16"/>
              </w:rPr>
              <w:t>370 L'Enfant Promenade, SW</w:t>
            </w:r>
          </w:p>
          <w:p w:rsidR="003474CF" w:rsidRPr="008C4C5F" w:rsidRDefault="003474CF" w:rsidP="003474CF">
            <w:pPr>
              <w:spacing w:line="240" w:lineRule="exact"/>
              <w:ind w:firstLine="0"/>
              <w:rPr>
                <w:rFonts w:ascii="Arial" w:hAnsi="Arial"/>
                <w:sz w:val="17"/>
                <w:szCs w:val="16"/>
              </w:rPr>
            </w:pPr>
            <w:r w:rsidRPr="008C4C5F">
              <w:rPr>
                <w:rFonts w:ascii="Arial" w:hAnsi="Arial"/>
                <w:sz w:val="17"/>
                <w:szCs w:val="16"/>
              </w:rPr>
              <w:t>Washington, DC 20047</w:t>
            </w:r>
          </w:p>
          <w:p w:rsidR="003474CF" w:rsidRPr="008C4C5F" w:rsidRDefault="003474CF" w:rsidP="003474CF">
            <w:pPr>
              <w:spacing w:after="180" w:line="240" w:lineRule="exact"/>
              <w:ind w:firstLine="0"/>
              <w:rPr>
                <w:rFonts w:ascii="Arial" w:hAnsi="Arial"/>
                <w:sz w:val="17"/>
                <w:szCs w:val="16"/>
              </w:rPr>
            </w:pPr>
            <w:r w:rsidRPr="008C4C5F">
              <w:rPr>
                <w:rFonts w:ascii="Arial" w:hAnsi="Arial"/>
                <w:sz w:val="17"/>
                <w:szCs w:val="16"/>
              </w:rPr>
              <w:t>Project Officer</w:t>
            </w:r>
            <w:r>
              <w:rPr>
                <w:rFonts w:ascii="Arial" w:hAnsi="Arial"/>
                <w:sz w:val="17"/>
                <w:szCs w:val="16"/>
              </w:rPr>
              <w:t>s</w:t>
            </w:r>
            <w:r w:rsidRPr="008C4C5F">
              <w:rPr>
                <w:rFonts w:ascii="Arial" w:hAnsi="Arial"/>
                <w:sz w:val="17"/>
                <w:szCs w:val="16"/>
              </w:rPr>
              <w:t>: Clare DiSalvo, Dirk Butler</w:t>
            </w:r>
          </w:p>
          <w:p w:rsidR="003474CF" w:rsidRPr="008C4C5F" w:rsidRDefault="003474CF" w:rsidP="003474CF">
            <w:pPr>
              <w:spacing w:line="240" w:lineRule="exact"/>
              <w:ind w:firstLine="0"/>
              <w:rPr>
                <w:rFonts w:ascii="Arial" w:hAnsi="Arial"/>
                <w:sz w:val="17"/>
                <w:szCs w:val="16"/>
              </w:rPr>
            </w:pPr>
          </w:p>
          <w:p w:rsidR="003474CF" w:rsidRPr="008C4C5F" w:rsidRDefault="003474CF" w:rsidP="003474CF">
            <w:pPr>
              <w:spacing w:line="240" w:lineRule="exact"/>
              <w:ind w:firstLine="0"/>
              <w:rPr>
                <w:rFonts w:ascii="Arial" w:hAnsi="Arial"/>
                <w:sz w:val="17"/>
                <w:szCs w:val="16"/>
              </w:rPr>
            </w:pPr>
          </w:p>
          <w:p w:rsidR="003474CF" w:rsidRPr="008C4C5F" w:rsidRDefault="003474CF" w:rsidP="003474CF">
            <w:pPr>
              <w:spacing w:after="180" w:line="240" w:lineRule="exact"/>
              <w:ind w:firstLine="0"/>
              <w:rPr>
                <w:rFonts w:ascii="Arial" w:hAnsi="Arial"/>
                <w:sz w:val="16"/>
                <w:szCs w:val="16"/>
              </w:rPr>
            </w:pPr>
          </w:p>
        </w:tc>
        <w:tc>
          <w:tcPr>
            <w:tcW w:w="4057" w:type="dxa"/>
          </w:tcPr>
          <w:p w:rsidR="003474CF" w:rsidRPr="008C4C5F" w:rsidRDefault="003474CF" w:rsidP="003474CF">
            <w:pPr>
              <w:spacing w:after="144" w:line="312" w:lineRule="auto"/>
              <w:ind w:firstLine="0"/>
              <w:rPr>
                <w:rFonts w:ascii="Arial" w:hAnsi="Arial"/>
                <w:b/>
              </w:rPr>
            </w:pPr>
            <w:r w:rsidRPr="008C4C5F">
              <w:rPr>
                <w:rFonts w:ascii="Arial" w:hAnsi="Arial"/>
                <w:b/>
              </w:rPr>
              <w:t>Part A: Justification for the Collection of</w:t>
            </w:r>
            <w:r>
              <w:rPr>
                <w:rFonts w:ascii="Arial" w:hAnsi="Arial"/>
                <w:b/>
              </w:rPr>
              <w:t xml:space="preserve"> Implementation Survey Data - </w:t>
            </w:r>
            <w:r w:rsidRPr="008C4C5F">
              <w:rPr>
                <w:rFonts w:ascii="Arial" w:hAnsi="Arial"/>
                <w:b/>
              </w:rPr>
              <w:t xml:space="preserve"> Personal Responsibility Education Program (PREP) Multi-Component Evaluation </w:t>
            </w:r>
          </w:p>
          <w:p w:rsidR="003474CF" w:rsidRDefault="003474CF" w:rsidP="003474CF">
            <w:pPr>
              <w:spacing w:after="144" w:line="312" w:lineRule="auto"/>
              <w:ind w:firstLine="0"/>
              <w:rPr>
                <w:rFonts w:ascii="Arial" w:hAnsi="Arial"/>
                <w:b/>
              </w:rPr>
            </w:pPr>
            <w:r w:rsidRPr="008C4C5F">
              <w:rPr>
                <w:rFonts w:ascii="Arial" w:hAnsi="Arial"/>
                <w:b/>
              </w:rPr>
              <w:t>0970-0398</w:t>
            </w:r>
          </w:p>
          <w:p w:rsidR="003474CF" w:rsidRPr="008C4C5F" w:rsidRDefault="003474CF" w:rsidP="003474CF">
            <w:pPr>
              <w:spacing w:after="144" w:line="312" w:lineRule="auto"/>
              <w:ind w:firstLine="0"/>
              <w:rPr>
                <w:rFonts w:ascii="Arial" w:hAnsi="Arial"/>
                <w:b/>
              </w:rPr>
            </w:pPr>
            <w:r>
              <w:rPr>
                <w:rFonts w:ascii="Arial" w:hAnsi="Arial"/>
                <w:b/>
              </w:rPr>
              <w:t>Draft</w:t>
            </w:r>
          </w:p>
          <w:p w:rsidR="003474CF" w:rsidRPr="008C4C5F" w:rsidRDefault="003474CF" w:rsidP="003474CF">
            <w:pPr>
              <w:spacing w:before="144" w:after="288" w:line="360" w:lineRule="exact"/>
              <w:ind w:firstLine="0"/>
              <w:rPr>
                <w:rFonts w:ascii="Arial" w:hAnsi="Arial"/>
              </w:rPr>
            </w:pPr>
            <w:r>
              <w:rPr>
                <w:rFonts w:ascii="Arial" w:hAnsi="Arial"/>
              </w:rPr>
              <w:t>August 2014</w:t>
            </w:r>
          </w:p>
          <w:p w:rsidR="003474CF" w:rsidRPr="008C4C5F" w:rsidRDefault="003474CF" w:rsidP="003474CF">
            <w:pPr>
              <w:spacing w:line="280" w:lineRule="exact"/>
              <w:ind w:firstLine="0"/>
              <w:rPr>
                <w:rFonts w:ascii="Arial" w:hAnsi="Arial"/>
                <w:sz w:val="20"/>
              </w:rPr>
            </w:pPr>
          </w:p>
          <w:p w:rsidR="003474CF" w:rsidRPr="008C4C5F" w:rsidRDefault="003474CF" w:rsidP="003474CF">
            <w:pPr>
              <w:spacing w:line="280" w:lineRule="exact"/>
              <w:ind w:firstLine="0"/>
              <w:rPr>
                <w:rFonts w:ascii="Arial" w:hAnsi="Arial"/>
                <w:sz w:val="20"/>
              </w:rPr>
            </w:pPr>
          </w:p>
          <w:p w:rsidR="003474CF" w:rsidRPr="008C4C5F" w:rsidRDefault="003474CF" w:rsidP="003474CF">
            <w:pPr>
              <w:spacing w:line="280" w:lineRule="exact"/>
              <w:ind w:firstLine="0"/>
              <w:rPr>
                <w:rFonts w:ascii="Arial" w:hAnsi="Arial"/>
                <w:sz w:val="20"/>
              </w:rPr>
            </w:pPr>
          </w:p>
          <w:p w:rsidR="003474CF" w:rsidRPr="008C4C5F" w:rsidRDefault="003474CF" w:rsidP="003474CF">
            <w:pPr>
              <w:spacing w:line="264" w:lineRule="auto"/>
              <w:ind w:firstLine="0"/>
              <w:rPr>
                <w:rFonts w:ascii="Arial" w:hAnsi="Arial"/>
                <w:sz w:val="20"/>
              </w:rPr>
            </w:pPr>
          </w:p>
          <w:p w:rsidR="003474CF" w:rsidRPr="008C4C5F" w:rsidRDefault="003474CF" w:rsidP="003474CF">
            <w:pPr>
              <w:spacing w:line="264" w:lineRule="auto"/>
              <w:ind w:firstLine="0"/>
              <w:rPr>
                <w:rFonts w:ascii="Arial" w:hAnsi="Arial"/>
              </w:rPr>
            </w:pPr>
          </w:p>
        </w:tc>
      </w:tr>
    </w:tbl>
    <w:p w:rsidR="009B41B9" w:rsidRDefault="009B41B9" w:rsidP="009B41B9">
      <w:pPr>
        <w:pStyle w:val="covertext"/>
        <w:sectPr w:rsidR="009B41B9">
          <w:headerReference w:type="even" r:id="rId12"/>
          <w:headerReference w:type="default" r:id="rId13"/>
          <w:footerReference w:type="even" r:id="rId14"/>
          <w:footerReference w:type="default" r:id="rId15"/>
          <w:headerReference w:type="first" r:id="rId16"/>
          <w:footerReference w:type="first" r:id="rId17"/>
          <w:pgSz w:w="12240" w:h="15840"/>
          <w:pgMar w:top="1008" w:right="965" w:bottom="1195" w:left="3629" w:header="864" w:footer="576" w:gutter="0"/>
          <w:cols w:space="720"/>
          <w:docGrid w:linePitch="326"/>
        </w:sectPr>
      </w:pPr>
    </w:p>
    <w:p w:rsidR="00186FA4" w:rsidRDefault="003474CF" w:rsidP="003474CF">
      <w:pPr>
        <w:spacing w:after="240" w:line="240" w:lineRule="auto"/>
        <w:ind w:firstLine="0"/>
        <w:rPr>
          <w:noProof/>
        </w:rPr>
      </w:pPr>
      <w:r>
        <w:lastRenderedPageBreak/>
        <w:t>C</w:t>
      </w:r>
      <w:r w:rsidR="00186FA4">
        <w:t>ONTENTS</w:t>
      </w:r>
      <w:r w:rsidR="003A18EC">
        <w:rPr>
          <w:rFonts w:ascii="Arial" w:hAnsi="Arial" w:cs="Arial"/>
          <w:caps/>
          <w:sz w:val="20"/>
        </w:rPr>
        <w:fldChar w:fldCharType="begin"/>
      </w:r>
      <w:r w:rsidR="00186FA4">
        <w:rPr>
          <w:rFonts w:ascii="Arial" w:hAnsi="Arial" w:cs="Arial"/>
          <w:sz w:val="20"/>
        </w:rPr>
        <w:instrText xml:space="preserve"> TOC \o "1-3" \z \t "Heading 1,1,Heading 2,2,Mark for Attachment Heading,8,Mark for Appendix Heading,8" </w:instrText>
      </w:r>
      <w:r w:rsidR="003A18EC">
        <w:rPr>
          <w:rFonts w:ascii="Arial" w:hAnsi="Arial" w:cs="Arial"/>
          <w:caps/>
          <w:sz w:val="20"/>
        </w:rPr>
        <w:fldChar w:fldCharType="separate"/>
      </w:r>
    </w:p>
    <w:p w:rsidR="00186FA4" w:rsidRDefault="00186FA4" w:rsidP="00A158A3">
      <w:pPr>
        <w:pStyle w:val="TOC1"/>
        <w:rPr>
          <w:rFonts w:asciiTheme="minorHAnsi" w:eastAsiaTheme="minorEastAsia" w:hAnsiTheme="minorHAnsi" w:cstheme="minorBidi"/>
          <w:noProof/>
          <w:sz w:val="22"/>
          <w:szCs w:val="22"/>
        </w:rPr>
      </w:pPr>
      <w:r>
        <w:rPr>
          <w:noProof/>
        </w:rPr>
        <w:t>Part A: Justification for IMPLEMENTATION DATA COLLECTION</w:t>
      </w:r>
      <w:r>
        <w:rPr>
          <w:noProof/>
          <w:webHidden/>
        </w:rPr>
        <w:tab/>
      </w:r>
      <w:r w:rsidR="003A18EC">
        <w:rPr>
          <w:noProof/>
          <w:webHidden/>
        </w:rPr>
        <w:fldChar w:fldCharType="begin"/>
      </w:r>
      <w:r>
        <w:rPr>
          <w:noProof/>
          <w:webHidden/>
        </w:rPr>
        <w:instrText xml:space="preserve"> PAGEREF _Toc392577695 \h </w:instrText>
      </w:r>
      <w:r w:rsidR="003A18EC">
        <w:rPr>
          <w:noProof/>
          <w:webHidden/>
        </w:rPr>
      </w:r>
      <w:r w:rsidR="003A18EC">
        <w:rPr>
          <w:noProof/>
          <w:webHidden/>
        </w:rPr>
        <w:fldChar w:fldCharType="separate"/>
      </w:r>
      <w:r w:rsidR="00A158A3">
        <w:rPr>
          <w:noProof/>
          <w:webHidden/>
        </w:rPr>
        <w:t>1</w:t>
      </w:r>
      <w:r w:rsidR="003A18EC">
        <w:rPr>
          <w:noProof/>
          <w:webHidden/>
        </w:rPr>
        <w:fldChar w:fldCharType="end"/>
      </w:r>
    </w:p>
    <w:p w:rsidR="00186FA4" w:rsidRDefault="00186FA4">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sidR="003A18EC">
        <w:rPr>
          <w:webHidden/>
        </w:rPr>
        <w:fldChar w:fldCharType="begin"/>
      </w:r>
      <w:r>
        <w:rPr>
          <w:webHidden/>
        </w:rPr>
        <w:instrText xml:space="preserve"> PAGEREF _Toc392577697 \h </w:instrText>
      </w:r>
      <w:r w:rsidR="003A18EC">
        <w:rPr>
          <w:webHidden/>
        </w:rPr>
      </w:r>
      <w:r w:rsidR="003A18EC">
        <w:rPr>
          <w:webHidden/>
        </w:rPr>
        <w:fldChar w:fldCharType="separate"/>
      </w:r>
      <w:r w:rsidR="00A158A3">
        <w:rPr>
          <w:webHidden/>
        </w:rPr>
        <w:t>1</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1. The Personal Responsibility Education Program (PREP)</w:t>
      </w:r>
      <w:r>
        <w:rPr>
          <w:webHidden/>
        </w:rPr>
        <w:tab/>
      </w:r>
      <w:r w:rsidR="003A18EC">
        <w:rPr>
          <w:webHidden/>
        </w:rPr>
        <w:fldChar w:fldCharType="begin"/>
      </w:r>
      <w:r>
        <w:rPr>
          <w:webHidden/>
        </w:rPr>
        <w:instrText xml:space="preserve"> PAGEREF _Toc392577698 \h </w:instrText>
      </w:r>
      <w:r w:rsidR="003A18EC">
        <w:rPr>
          <w:webHidden/>
        </w:rPr>
      </w:r>
      <w:r w:rsidR="003A18EC">
        <w:rPr>
          <w:webHidden/>
        </w:rPr>
        <w:fldChar w:fldCharType="separate"/>
      </w:r>
      <w:r w:rsidR="00A158A3">
        <w:rPr>
          <w:webHidden/>
        </w:rPr>
        <w:t>1</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2. The PREP Evaluation</w:t>
      </w:r>
      <w:r>
        <w:rPr>
          <w:webHidden/>
        </w:rPr>
        <w:tab/>
      </w:r>
      <w:r w:rsidR="003A18EC">
        <w:rPr>
          <w:webHidden/>
        </w:rPr>
        <w:fldChar w:fldCharType="begin"/>
      </w:r>
      <w:r>
        <w:rPr>
          <w:webHidden/>
        </w:rPr>
        <w:instrText xml:space="preserve"> PAGEREF _Toc392577699 \h </w:instrText>
      </w:r>
      <w:r w:rsidR="003A18EC">
        <w:rPr>
          <w:webHidden/>
        </w:rPr>
      </w:r>
      <w:r w:rsidR="003A18EC">
        <w:rPr>
          <w:webHidden/>
        </w:rPr>
        <w:fldChar w:fldCharType="separate"/>
      </w:r>
      <w:r w:rsidR="00A158A3">
        <w:rPr>
          <w:webHidden/>
        </w:rPr>
        <w:t>1</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3. The Design and Implementation Study (DIS) - Implementation Survey</w:t>
      </w:r>
      <w:r>
        <w:rPr>
          <w:webHidden/>
        </w:rPr>
        <w:tab/>
      </w:r>
      <w:r w:rsidR="003A18EC">
        <w:rPr>
          <w:webHidden/>
        </w:rPr>
        <w:fldChar w:fldCharType="begin"/>
      </w:r>
      <w:r>
        <w:rPr>
          <w:webHidden/>
        </w:rPr>
        <w:instrText xml:space="preserve"> PAGEREF _Toc392577700 \h </w:instrText>
      </w:r>
      <w:r w:rsidR="003A18EC">
        <w:rPr>
          <w:webHidden/>
        </w:rPr>
      </w:r>
      <w:r w:rsidR="003A18EC">
        <w:rPr>
          <w:webHidden/>
        </w:rPr>
        <w:fldChar w:fldCharType="separate"/>
      </w:r>
      <w:r w:rsidR="00A158A3">
        <w:rPr>
          <w:webHidden/>
        </w:rPr>
        <w:t>3</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A.2. Purpose and use of the information collected</w:t>
      </w:r>
      <w:r>
        <w:rPr>
          <w:webHidden/>
        </w:rPr>
        <w:tab/>
      </w:r>
      <w:r w:rsidR="003A18EC">
        <w:rPr>
          <w:webHidden/>
        </w:rPr>
        <w:fldChar w:fldCharType="begin"/>
      </w:r>
      <w:r>
        <w:rPr>
          <w:webHidden/>
        </w:rPr>
        <w:instrText xml:space="preserve"> PAGEREF _Toc392577701 \h </w:instrText>
      </w:r>
      <w:r w:rsidR="003A18EC">
        <w:rPr>
          <w:webHidden/>
        </w:rPr>
      </w:r>
      <w:r w:rsidR="003A18EC">
        <w:rPr>
          <w:webHidden/>
        </w:rPr>
        <w:fldChar w:fldCharType="separate"/>
      </w:r>
      <w:r w:rsidR="00A158A3">
        <w:rPr>
          <w:webHidden/>
        </w:rPr>
        <w:t>3</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A.3. Use of information technology to reduce burden</w:t>
      </w:r>
      <w:r>
        <w:rPr>
          <w:webHidden/>
        </w:rPr>
        <w:tab/>
      </w:r>
      <w:r w:rsidR="003A18EC">
        <w:rPr>
          <w:webHidden/>
        </w:rPr>
        <w:fldChar w:fldCharType="begin"/>
      </w:r>
      <w:r>
        <w:rPr>
          <w:webHidden/>
        </w:rPr>
        <w:instrText xml:space="preserve"> PAGEREF _Toc392577702 \h </w:instrText>
      </w:r>
      <w:r w:rsidR="003A18EC">
        <w:rPr>
          <w:webHidden/>
        </w:rPr>
      </w:r>
      <w:r w:rsidR="003A18EC">
        <w:rPr>
          <w:webHidden/>
        </w:rPr>
        <w:fldChar w:fldCharType="separate"/>
      </w:r>
      <w:r w:rsidR="00A158A3">
        <w:rPr>
          <w:webHidden/>
        </w:rPr>
        <w:t>6</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A.4. Efforts to identify duplication and use of similar information</w:t>
      </w:r>
      <w:r>
        <w:rPr>
          <w:webHidden/>
        </w:rPr>
        <w:tab/>
      </w:r>
      <w:r w:rsidR="003A18EC">
        <w:rPr>
          <w:webHidden/>
        </w:rPr>
        <w:fldChar w:fldCharType="begin"/>
      </w:r>
      <w:r>
        <w:rPr>
          <w:webHidden/>
        </w:rPr>
        <w:instrText xml:space="preserve"> PAGEREF _Toc392577703 \h </w:instrText>
      </w:r>
      <w:r w:rsidR="003A18EC">
        <w:rPr>
          <w:webHidden/>
        </w:rPr>
      </w:r>
      <w:r w:rsidR="003A18EC">
        <w:rPr>
          <w:webHidden/>
        </w:rPr>
        <w:fldChar w:fldCharType="separate"/>
      </w:r>
      <w:r w:rsidR="00A158A3">
        <w:rPr>
          <w:webHidden/>
        </w:rPr>
        <w:t>7</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A.5. Impact on small businesses</w:t>
      </w:r>
      <w:r>
        <w:rPr>
          <w:webHidden/>
        </w:rPr>
        <w:tab/>
      </w:r>
      <w:r w:rsidR="003A18EC">
        <w:rPr>
          <w:webHidden/>
        </w:rPr>
        <w:fldChar w:fldCharType="begin"/>
      </w:r>
      <w:r>
        <w:rPr>
          <w:webHidden/>
        </w:rPr>
        <w:instrText xml:space="preserve"> PAGEREF _Toc392577704 \h </w:instrText>
      </w:r>
      <w:r w:rsidR="003A18EC">
        <w:rPr>
          <w:webHidden/>
        </w:rPr>
      </w:r>
      <w:r w:rsidR="003A18EC">
        <w:rPr>
          <w:webHidden/>
        </w:rPr>
        <w:fldChar w:fldCharType="separate"/>
      </w:r>
      <w:r w:rsidR="00A158A3">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A.6. Consequences of not collecting the information/collecting less frequently</w:t>
      </w:r>
      <w:r>
        <w:rPr>
          <w:webHidden/>
        </w:rPr>
        <w:tab/>
      </w:r>
      <w:r w:rsidR="003A18EC">
        <w:rPr>
          <w:webHidden/>
        </w:rPr>
        <w:fldChar w:fldCharType="begin"/>
      </w:r>
      <w:r>
        <w:rPr>
          <w:webHidden/>
        </w:rPr>
        <w:instrText xml:space="preserve"> PAGEREF _Toc392577705 \h </w:instrText>
      </w:r>
      <w:r w:rsidR="003A18EC">
        <w:rPr>
          <w:webHidden/>
        </w:rPr>
      </w:r>
      <w:r w:rsidR="003A18EC">
        <w:rPr>
          <w:webHidden/>
        </w:rPr>
        <w:fldChar w:fldCharType="separate"/>
      </w:r>
      <w:r w:rsidR="00A158A3">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A.7. Special circumstances</w:t>
      </w:r>
      <w:r>
        <w:rPr>
          <w:webHidden/>
        </w:rPr>
        <w:tab/>
      </w:r>
      <w:r w:rsidR="003A18EC">
        <w:rPr>
          <w:webHidden/>
        </w:rPr>
        <w:fldChar w:fldCharType="begin"/>
      </w:r>
      <w:r>
        <w:rPr>
          <w:webHidden/>
        </w:rPr>
        <w:instrText xml:space="preserve"> PAGEREF _Toc392577706 \h </w:instrText>
      </w:r>
      <w:r w:rsidR="003A18EC">
        <w:rPr>
          <w:webHidden/>
        </w:rPr>
      </w:r>
      <w:r w:rsidR="003A18EC">
        <w:rPr>
          <w:webHidden/>
        </w:rPr>
        <w:fldChar w:fldCharType="separate"/>
      </w:r>
      <w:r w:rsidR="00A158A3">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 xml:space="preserve">A.8. </w:t>
      </w:r>
      <w:r w:rsidRPr="00CD7E81">
        <w:rPr>
          <w:i/>
        </w:rPr>
        <w:t>Federal Register</w:t>
      </w:r>
      <w:r>
        <w:t xml:space="preserve"> notice and consultation outside the agency</w:t>
      </w:r>
      <w:r>
        <w:rPr>
          <w:webHidden/>
        </w:rPr>
        <w:tab/>
      </w:r>
      <w:r w:rsidR="003A18EC">
        <w:rPr>
          <w:webHidden/>
        </w:rPr>
        <w:fldChar w:fldCharType="begin"/>
      </w:r>
      <w:r>
        <w:rPr>
          <w:webHidden/>
        </w:rPr>
        <w:instrText xml:space="preserve"> PAGEREF _Toc392577707 \h </w:instrText>
      </w:r>
      <w:r w:rsidR="003A18EC">
        <w:rPr>
          <w:webHidden/>
        </w:rPr>
      </w:r>
      <w:r w:rsidR="003A18EC">
        <w:rPr>
          <w:webHidden/>
        </w:rPr>
        <w:fldChar w:fldCharType="separate"/>
      </w:r>
      <w:r w:rsidR="00A158A3">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sidR="003A18EC">
        <w:rPr>
          <w:webHidden/>
        </w:rPr>
        <w:fldChar w:fldCharType="begin"/>
      </w:r>
      <w:r>
        <w:rPr>
          <w:webHidden/>
        </w:rPr>
        <w:instrText xml:space="preserve"> PAGEREF _Toc392577708 \h </w:instrText>
      </w:r>
      <w:r w:rsidR="003A18EC">
        <w:rPr>
          <w:webHidden/>
        </w:rPr>
      </w:r>
      <w:r w:rsidR="003A18EC">
        <w:rPr>
          <w:webHidden/>
        </w:rPr>
        <w:fldChar w:fldCharType="separate"/>
      </w:r>
      <w:r w:rsidR="00A158A3">
        <w:rPr>
          <w:webHidden/>
        </w:rPr>
        <w:t>9</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 xml:space="preserve"> </w:t>
      </w:r>
      <w:r>
        <w:t>Assurances of confidentiality</w:t>
      </w:r>
      <w:r>
        <w:rPr>
          <w:webHidden/>
        </w:rPr>
        <w:tab/>
      </w:r>
      <w:r w:rsidR="003A18EC">
        <w:rPr>
          <w:webHidden/>
        </w:rPr>
        <w:fldChar w:fldCharType="begin"/>
      </w:r>
      <w:r>
        <w:rPr>
          <w:webHidden/>
        </w:rPr>
        <w:instrText xml:space="preserve"> PAGEREF _Toc392577709 \h </w:instrText>
      </w:r>
      <w:r w:rsidR="003A18EC">
        <w:rPr>
          <w:webHidden/>
        </w:rPr>
      </w:r>
      <w:r w:rsidR="003A18EC">
        <w:rPr>
          <w:webHidden/>
        </w:rPr>
        <w:fldChar w:fldCharType="separate"/>
      </w:r>
      <w:r w:rsidR="00A158A3">
        <w:rPr>
          <w:webHidden/>
        </w:rPr>
        <w:t>9</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 xml:space="preserve"> </w:t>
      </w:r>
      <w:r w:rsidR="00FC1D84">
        <w:t>Justification for s</w:t>
      </w:r>
      <w:r>
        <w:t>ensiti</w:t>
      </w:r>
      <w:r w:rsidR="00FC1D84">
        <w:t>ve q</w:t>
      </w:r>
      <w:r>
        <w:t>uestions</w:t>
      </w:r>
      <w:r>
        <w:rPr>
          <w:webHidden/>
        </w:rPr>
        <w:tab/>
      </w:r>
      <w:r w:rsidR="003A18EC">
        <w:rPr>
          <w:webHidden/>
        </w:rPr>
        <w:fldChar w:fldCharType="begin"/>
      </w:r>
      <w:r>
        <w:rPr>
          <w:webHidden/>
        </w:rPr>
        <w:instrText xml:space="preserve"> PAGEREF _Toc392577710 \h </w:instrText>
      </w:r>
      <w:r w:rsidR="003A18EC">
        <w:rPr>
          <w:webHidden/>
        </w:rPr>
      </w:r>
      <w:r w:rsidR="003A18EC">
        <w:rPr>
          <w:webHidden/>
        </w:rPr>
        <w:fldChar w:fldCharType="separate"/>
      </w:r>
      <w:r w:rsidR="00A158A3">
        <w:rPr>
          <w:webHidden/>
        </w:rPr>
        <w:t>10</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A.12. Estimates of the burden of data collection</w:t>
      </w:r>
      <w:r>
        <w:rPr>
          <w:webHidden/>
        </w:rPr>
        <w:tab/>
      </w:r>
      <w:r w:rsidR="003A18EC">
        <w:rPr>
          <w:webHidden/>
        </w:rPr>
        <w:fldChar w:fldCharType="begin"/>
      </w:r>
      <w:r>
        <w:rPr>
          <w:webHidden/>
        </w:rPr>
        <w:instrText xml:space="preserve"> PAGEREF _Toc392577711 \h </w:instrText>
      </w:r>
      <w:r w:rsidR="003A18EC">
        <w:rPr>
          <w:webHidden/>
        </w:rPr>
      </w:r>
      <w:r w:rsidR="003A18EC">
        <w:rPr>
          <w:webHidden/>
        </w:rPr>
        <w:fldChar w:fldCharType="separate"/>
      </w:r>
      <w:r w:rsidR="00A158A3">
        <w:rPr>
          <w:webHidden/>
        </w:rPr>
        <w:t>10</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1. Estimate of Annual Burden</w:t>
      </w:r>
      <w:r>
        <w:rPr>
          <w:webHidden/>
        </w:rPr>
        <w:tab/>
      </w:r>
      <w:r w:rsidR="003A18EC">
        <w:rPr>
          <w:webHidden/>
        </w:rPr>
        <w:fldChar w:fldCharType="begin"/>
      </w:r>
      <w:r>
        <w:rPr>
          <w:webHidden/>
        </w:rPr>
        <w:instrText xml:space="preserve"> PAGEREF _Toc392577712 \h </w:instrText>
      </w:r>
      <w:r w:rsidR="003A18EC">
        <w:rPr>
          <w:webHidden/>
        </w:rPr>
      </w:r>
      <w:r w:rsidR="003A18EC">
        <w:rPr>
          <w:webHidden/>
        </w:rPr>
        <w:fldChar w:fldCharType="separate"/>
      </w:r>
      <w:r w:rsidR="00A158A3">
        <w:rPr>
          <w:webHidden/>
        </w:rPr>
        <w:t>10</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2. Estimates of Annual Costs</w:t>
      </w:r>
      <w:r>
        <w:rPr>
          <w:webHidden/>
        </w:rPr>
        <w:tab/>
      </w:r>
      <w:r w:rsidR="003A18EC">
        <w:rPr>
          <w:webHidden/>
        </w:rPr>
        <w:fldChar w:fldCharType="begin"/>
      </w:r>
      <w:r>
        <w:rPr>
          <w:webHidden/>
        </w:rPr>
        <w:instrText xml:space="preserve"> PAGEREF _Toc392577714 \h </w:instrText>
      </w:r>
      <w:r w:rsidR="003A18EC">
        <w:rPr>
          <w:webHidden/>
        </w:rPr>
      </w:r>
      <w:r w:rsidR="003A18EC">
        <w:rPr>
          <w:webHidden/>
        </w:rPr>
        <w:fldChar w:fldCharType="separate"/>
      </w:r>
      <w:r w:rsidR="00A158A3">
        <w:rPr>
          <w:webHidden/>
        </w:rPr>
        <w:t>10</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3.</w:t>
      </w:r>
      <w:r w:rsidR="00073E32">
        <w:rPr>
          <w:rFonts w:asciiTheme="minorHAnsi" w:eastAsiaTheme="minorEastAsia" w:hAnsiTheme="minorHAnsi" w:cstheme="minorBidi"/>
          <w:sz w:val="22"/>
          <w:szCs w:val="22"/>
        </w:rPr>
        <w:t xml:space="preserve"> </w:t>
      </w:r>
      <w:r>
        <w:t>Overall Burden</w:t>
      </w:r>
      <w:r>
        <w:rPr>
          <w:webHidden/>
        </w:rPr>
        <w:tab/>
      </w:r>
      <w:r w:rsidR="003A18EC">
        <w:rPr>
          <w:webHidden/>
        </w:rPr>
        <w:fldChar w:fldCharType="begin"/>
      </w:r>
      <w:r>
        <w:rPr>
          <w:webHidden/>
        </w:rPr>
        <w:instrText xml:space="preserve"> PAGEREF _Toc392577715 \h </w:instrText>
      </w:r>
      <w:r w:rsidR="003A18EC">
        <w:rPr>
          <w:webHidden/>
        </w:rPr>
      </w:r>
      <w:r w:rsidR="003A18EC">
        <w:rPr>
          <w:webHidden/>
        </w:rPr>
        <w:fldChar w:fldCharType="separate"/>
      </w:r>
      <w:r w:rsidR="00A158A3">
        <w:rPr>
          <w:webHidden/>
        </w:rPr>
        <w:t>11</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A13. Estimates of other total annual cost burden to respondents and record keepers</w:t>
      </w:r>
      <w:r>
        <w:rPr>
          <w:webHidden/>
        </w:rPr>
        <w:tab/>
      </w:r>
      <w:r w:rsidR="003A18EC">
        <w:rPr>
          <w:webHidden/>
        </w:rPr>
        <w:fldChar w:fldCharType="begin"/>
      </w:r>
      <w:r>
        <w:rPr>
          <w:webHidden/>
        </w:rPr>
        <w:instrText xml:space="preserve"> PAGEREF _Toc392577716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 xml:space="preserve"> </w:t>
      </w:r>
      <w:r>
        <w:t>Annualized cost to federal government</w:t>
      </w:r>
      <w:r>
        <w:rPr>
          <w:webHidden/>
        </w:rPr>
        <w:tab/>
      </w:r>
      <w:r w:rsidR="003A18EC">
        <w:rPr>
          <w:webHidden/>
        </w:rPr>
        <w:fldChar w:fldCharType="begin"/>
      </w:r>
      <w:r>
        <w:rPr>
          <w:webHidden/>
        </w:rPr>
        <w:instrText xml:space="preserve"> PAGEREF _Toc392577717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 xml:space="preserve"> </w:t>
      </w:r>
      <w:r>
        <w:t>Explanation for program changes or adjustments</w:t>
      </w:r>
      <w:r>
        <w:rPr>
          <w:webHidden/>
        </w:rPr>
        <w:tab/>
      </w:r>
      <w:r w:rsidR="003A18EC">
        <w:rPr>
          <w:webHidden/>
        </w:rPr>
        <w:fldChar w:fldCharType="begin"/>
      </w:r>
      <w:r>
        <w:rPr>
          <w:webHidden/>
        </w:rPr>
        <w:instrText xml:space="preserve"> PAGEREF _Toc392577718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 xml:space="preserve"> </w:t>
      </w:r>
      <w:r>
        <w:t>Plans for tabulation and publication and project time schedule</w:t>
      </w:r>
      <w:r>
        <w:rPr>
          <w:webHidden/>
        </w:rPr>
        <w:tab/>
      </w:r>
      <w:r w:rsidR="003A18EC">
        <w:rPr>
          <w:webHidden/>
        </w:rPr>
        <w:fldChar w:fldCharType="begin"/>
      </w:r>
      <w:r>
        <w:rPr>
          <w:webHidden/>
        </w:rPr>
        <w:instrText xml:space="preserve"> PAGEREF _Toc392577719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1. Analysis Plan</w:t>
      </w:r>
      <w:r>
        <w:rPr>
          <w:webHidden/>
        </w:rPr>
        <w:tab/>
      </w:r>
      <w:r w:rsidR="003A18EC">
        <w:rPr>
          <w:webHidden/>
        </w:rPr>
        <w:fldChar w:fldCharType="begin"/>
      </w:r>
      <w:r>
        <w:rPr>
          <w:webHidden/>
        </w:rPr>
        <w:instrText xml:space="preserve"> PAGEREF _Toc392577720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2. Time Schedule and Publications</w:t>
      </w:r>
      <w:r>
        <w:rPr>
          <w:webHidden/>
        </w:rPr>
        <w:tab/>
      </w:r>
      <w:r w:rsidR="003A18EC">
        <w:rPr>
          <w:webHidden/>
        </w:rPr>
        <w:fldChar w:fldCharType="begin"/>
      </w:r>
      <w:r>
        <w:rPr>
          <w:webHidden/>
        </w:rPr>
        <w:instrText xml:space="preserve"> PAGEREF _Toc392577721 \h </w:instrText>
      </w:r>
      <w:r w:rsidR="003A18EC">
        <w:rPr>
          <w:webHidden/>
        </w:rPr>
      </w:r>
      <w:r w:rsidR="003A18EC">
        <w:rPr>
          <w:webHidden/>
        </w:rPr>
        <w:fldChar w:fldCharType="separate"/>
      </w:r>
      <w:r w:rsidR="00A158A3">
        <w:rPr>
          <w:webHidden/>
        </w:rPr>
        <w:t>16</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 xml:space="preserve"> </w:t>
      </w:r>
      <w:r>
        <w:t>Reason(s) display of OMB expiration date is inappropriate</w:t>
      </w:r>
      <w:r>
        <w:rPr>
          <w:webHidden/>
        </w:rPr>
        <w:tab/>
      </w:r>
      <w:r w:rsidR="003A18EC">
        <w:rPr>
          <w:webHidden/>
        </w:rPr>
        <w:fldChar w:fldCharType="begin"/>
      </w:r>
      <w:r>
        <w:rPr>
          <w:webHidden/>
        </w:rPr>
        <w:instrText xml:space="preserve"> PAGEREF _Toc392577722 \h </w:instrText>
      </w:r>
      <w:r w:rsidR="003A18EC">
        <w:rPr>
          <w:webHidden/>
        </w:rPr>
      </w:r>
      <w:r w:rsidR="003A18EC">
        <w:rPr>
          <w:webHidden/>
        </w:rPr>
        <w:fldChar w:fldCharType="separate"/>
      </w:r>
      <w:r w:rsidR="00A158A3">
        <w:rPr>
          <w:webHidden/>
        </w:rPr>
        <w:t>16</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 xml:space="preserve"> </w:t>
      </w:r>
      <w:r>
        <w:t>Exceptions to certification for Paperwork Reduction Act submissions</w:t>
      </w:r>
      <w:r>
        <w:rPr>
          <w:webHidden/>
        </w:rPr>
        <w:tab/>
      </w:r>
      <w:r w:rsidR="003A18EC">
        <w:rPr>
          <w:webHidden/>
        </w:rPr>
        <w:fldChar w:fldCharType="begin"/>
      </w:r>
      <w:r>
        <w:rPr>
          <w:webHidden/>
        </w:rPr>
        <w:instrText xml:space="preserve"> PAGEREF _Toc392577723 \h </w:instrText>
      </w:r>
      <w:r w:rsidR="003A18EC">
        <w:rPr>
          <w:webHidden/>
        </w:rPr>
      </w:r>
      <w:r w:rsidR="003A18EC">
        <w:rPr>
          <w:webHidden/>
        </w:rPr>
        <w:fldChar w:fldCharType="separate"/>
      </w:r>
      <w:r w:rsidR="00A158A3">
        <w:rPr>
          <w:webHidden/>
        </w:rPr>
        <w:t>16</w:t>
      </w:r>
      <w:r w:rsidR="003A18EC">
        <w:rPr>
          <w:webHidden/>
        </w:rPr>
        <w:fldChar w:fldCharType="end"/>
      </w:r>
    </w:p>
    <w:p w:rsidR="00186FA4" w:rsidRPr="00073E32" w:rsidRDefault="00FC1B81" w:rsidP="00A158A3">
      <w:pPr>
        <w:pStyle w:val="TOC1"/>
        <w:rPr>
          <w:noProof/>
        </w:rPr>
      </w:pPr>
      <w:r>
        <w:rPr>
          <w:noProof/>
        </w:rPr>
        <w:tab/>
      </w:r>
      <w:r w:rsidR="00186FA4" w:rsidRPr="00186FA4">
        <w:rPr>
          <w:noProof/>
        </w:rPr>
        <w:t>REFEREN</w:t>
      </w:r>
      <w:r w:rsidR="00073E32">
        <w:rPr>
          <w:noProof/>
        </w:rPr>
        <w:t>CES</w:t>
      </w:r>
      <w:r w:rsidR="00186FA4">
        <w:rPr>
          <w:noProof/>
          <w:webHidden/>
        </w:rPr>
        <w:tab/>
      </w:r>
      <w:r w:rsidR="003A18EC">
        <w:rPr>
          <w:noProof/>
          <w:webHidden/>
        </w:rPr>
        <w:fldChar w:fldCharType="begin"/>
      </w:r>
      <w:r w:rsidR="00186FA4">
        <w:rPr>
          <w:noProof/>
          <w:webHidden/>
        </w:rPr>
        <w:instrText xml:space="preserve"> PAGEREF _Toc392577724 \h </w:instrText>
      </w:r>
      <w:r w:rsidR="003A18EC">
        <w:rPr>
          <w:noProof/>
          <w:webHidden/>
        </w:rPr>
      </w:r>
      <w:r w:rsidR="003A18EC">
        <w:rPr>
          <w:noProof/>
          <w:webHidden/>
        </w:rPr>
        <w:fldChar w:fldCharType="separate"/>
      </w:r>
      <w:r w:rsidR="00A158A3">
        <w:rPr>
          <w:noProof/>
          <w:webHidden/>
        </w:rPr>
        <w:t>17</w:t>
      </w:r>
      <w:r w:rsidR="003A18EC">
        <w:rPr>
          <w:noProof/>
          <w:webHidden/>
        </w:rPr>
        <w:fldChar w:fldCharType="end"/>
      </w:r>
    </w:p>
    <w:p w:rsidR="00073E32" w:rsidRDefault="00073E32" w:rsidP="00073E32">
      <w:pPr>
        <w:spacing w:before="240" w:after="240" w:line="240" w:lineRule="auto"/>
        <w:ind w:firstLine="0"/>
        <w:jc w:val="both"/>
        <w:rPr>
          <w:rFonts w:ascii="Arial" w:eastAsiaTheme="minorEastAsia" w:hAnsi="Arial"/>
          <w:caps/>
          <w:noProof/>
          <w:sz w:val="20"/>
        </w:rPr>
      </w:pPr>
      <w:r>
        <w:rPr>
          <w:rFonts w:eastAsiaTheme="minorEastAsia"/>
          <w:noProof/>
        </w:rPr>
        <w:br w:type="page"/>
      </w:r>
    </w:p>
    <w:p w:rsidR="00073E32" w:rsidRDefault="00073E32" w:rsidP="00073E32">
      <w:pPr>
        <w:pBdr>
          <w:bottom w:val="single" w:sz="2" w:space="1" w:color="auto"/>
        </w:pBdr>
        <w:spacing w:before="240" w:after="240" w:line="240" w:lineRule="auto"/>
        <w:ind w:firstLine="0"/>
        <w:jc w:val="both"/>
        <w:rPr>
          <w:rFonts w:ascii="Arial Black" w:eastAsiaTheme="minorEastAsia" w:hAnsi="Arial Black"/>
          <w:noProof/>
          <w:sz w:val="22"/>
        </w:rPr>
      </w:pPr>
      <w:r>
        <w:rPr>
          <w:rFonts w:ascii="Arial Black" w:eastAsiaTheme="minorEastAsia" w:hAnsi="Arial Black"/>
          <w:noProof/>
          <w:sz w:val="22"/>
        </w:rPr>
        <w:lastRenderedPageBreak/>
        <w:t>TABLES</w:t>
      </w:r>
    </w:p>
    <w:p w:rsidR="00073E32" w:rsidRDefault="003A18EC">
      <w:pPr>
        <w:pStyle w:val="TableofFigures"/>
        <w:rPr>
          <w:rFonts w:asciiTheme="minorHAnsi" w:eastAsiaTheme="minorEastAsia" w:hAnsiTheme="minorHAnsi" w:cstheme="minorBidi"/>
          <w:noProof/>
          <w:sz w:val="22"/>
          <w:szCs w:val="22"/>
        </w:rPr>
      </w:pPr>
      <w:r>
        <w:rPr>
          <w:rFonts w:eastAsiaTheme="minorEastAsia" w:cs="Arial"/>
          <w:noProof/>
        </w:rPr>
        <w:fldChar w:fldCharType="begin"/>
      </w:r>
      <w:r w:rsidR="00073E32">
        <w:rPr>
          <w:rFonts w:eastAsiaTheme="minorEastAsia" w:cs="Arial"/>
          <w:noProof/>
        </w:rPr>
        <w:instrText xml:space="preserve"> TOC \z \t "Mark for Table Title,1" \c "Figure" </w:instrText>
      </w:r>
      <w:r>
        <w:rPr>
          <w:rFonts w:eastAsiaTheme="minorEastAsia" w:cs="Arial"/>
          <w:noProof/>
        </w:rPr>
        <w:fldChar w:fldCharType="separate"/>
      </w:r>
      <w:r w:rsidR="00B96F24">
        <w:rPr>
          <w:noProof/>
        </w:rPr>
        <w:t>Table A.1:</w:t>
      </w:r>
      <w:r w:rsidR="00073E32">
        <w:rPr>
          <w:noProof/>
        </w:rPr>
        <w:t xml:space="preserve"> PREP Evaluation Components</w:t>
      </w:r>
      <w:r w:rsidR="00073E32">
        <w:rPr>
          <w:noProof/>
          <w:webHidden/>
        </w:rPr>
        <w:tab/>
      </w:r>
      <w:r>
        <w:rPr>
          <w:noProof/>
          <w:webHidden/>
        </w:rPr>
        <w:fldChar w:fldCharType="begin"/>
      </w:r>
      <w:r w:rsidR="00073E32">
        <w:rPr>
          <w:noProof/>
          <w:webHidden/>
        </w:rPr>
        <w:instrText xml:space="preserve"> PAGEREF _Toc392578617 \h </w:instrText>
      </w:r>
      <w:r>
        <w:rPr>
          <w:noProof/>
          <w:webHidden/>
        </w:rPr>
      </w:r>
      <w:r>
        <w:rPr>
          <w:noProof/>
          <w:webHidden/>
        </w:rPr>
        <w:fldChar w:fldCharType="separate"/>
      </w:r>
      <w:r w:rsidR="00A158A3">
        <w:rPr>
          <w:noProof/>
          <w:webHidden/>
        </w:rPr>
        <w:t>2</w:t>
      </w:r>
      <w:r>
        <w:rPr>
          <w:noProof/>
          <w:webHidden/>
        </w:rPr>
        <w:fldChar w:fldCharType="end"/>
      </w:r>
    </w:p>
    <w:p w:rsidR="00073E32" w:rsidRDefault="00073E32">
      <w:pPr>
        <w:pStyle w:val="TableofFigures"/>
        <w:rPr>
          <w:rFonts w:asciiTheme="minorHAnsi" w:eastAsiaTheme="minorEastAsia" w:hAnsiTheme="minorHAnsi" w:cstheme="minorBidi"/>
          <w:noProof/>
          <w:sz w:val="22"/>
          <w:szCs w:val="22"/>
        </w:rPr>
      </w:pPr>
      <w:r>
        <w:rPr>
          <w:noProof/>
        </w:rPr>
        <w:t>Table A.2</w:t>
      </w:r>
      <w:r w:rsidR="00B96F24">
        <w:rPr>
          <w:noProof/>
        </w:rPr>
        <w:t>:</w:t>
      </w:r>
      <w:r>
        <w:rPr>
          <w:noProof/>
        </w:rPr>
        <w:t xml:space="preserve"> Implementation Survey Instruments</w:t>
      </w:r>
      <w:r>
        <w:rPr>
          <w:noProof/>
          <w:webHidden/>
        </w:rPr>
        <w:tab/>
      </w:r>
      <w:r w:rsidR="003A18EC">
        <w:rPr>
          <w:noProof/>
          <w:webHidden/>
        </w:rPr>
        <w:fldChar w:fldCharType="begin"/>
      </w:r>
      <w:r>
        <w:rPr>
          <w:noProof/>
          <w:webHidden/>
        </w:rPr>
        <w:instrText xml:space="preserve"> PAGEREF _Toc392578618 \h </w:instrText>
      </w:r>
      <w:r w:rsidR="003A18EC">
        <w:rPr>
          <w:noProof/>
          <w:webHidden/>
        </w:rPr>
      </w:r>
      <w:r w:rsidR="003A18EC">
        <w:rPr>
          <w:noProof/>
          <w:webHidden/>
        </w:rPr>
        <w:fldChar w:fldCharType="separate"/>
      </w:r>
      <w:r w:rsidR="00A158A3">
        <w:rPr>
          <w:noProof/>
          <w:webHidden/>
        </w:rPr>
        <w:t>3</w:t>
      </w:r>
      <w:r w:rsidR="003A18EC">
        <w:rPr>
          <w:noProof/>
          <w:webHidden/>
        </w:rPr>
        <w:fldChar w:fldCharType="end"/>
      </w:r>
    </w:p>
    <w:p w:rsidR="00073E32" w:rsidRDefault="00B96F24">
      <w:pPr>
        <w:pStyle w:val="TableofFigures"/>
        <w:rPr>
          <w:rFonts w:asciiTheme="minorHAnsi" w:eastAsiaTheme="minorEastAsia" w:hAnsiTheme="minorHAnsi" w:cstheme="minorBidi"/>
          <w:noProof/>
          <w:sz w:val="22"/>
          <w:szCs w:val="22"/>
        </w:rPr>
      </w:pPr>
      <w:r>
        <w:rPr>
          <w:noProof/>
        </w:rPr>
        <w:t>Table A.3:</w:t>
      </w:r>
      <w:r w:rsidR="00073E32">
        <w:rPr>
          <w:noProof/>
        </w:rPr>
        <w:t xml:space="preserve"> Implementation Study Semi-Structured Interview Topics by Respondent Type</w:t>
      </w:r>
      <w:r w:rsidR="00073E32">
        <w:rPr>
          <w:noProof/>
          <w:webHidden/>
        </w:rPr>
        <w:tab/>
      </w:r>
      <w:r w:rsidR="003A18EC">
        <w:rPr>
          <w:noProof/>
          <w:webHidden/>
        </w:rPr>
        <w:fldChar w:fldCharType="begin"/>
      </w:r>
      <w:r w:rsidR="00073E32">
        <w:rPr>
          <w:noProof/>
          <w:webHidden/>
        </w:rPr>
        <w:instrText xml:space="preserve"> PAGEREF _Toc392578619 \h </w:instrText>
      </w:r>
      <w:r w:rsidR="003A18EC">
        <w:rPr>
          <w:noProof/>
          <w:webHidden/>
        </w:rPr>
      </w:r>
      <w:r w:rsidR="003A18EC">
        <w:rPr>
          <w:noProof/>
          <w:webHidden/>
        </w:rPr>
        <w:fldChar w:fldCharType="separate"/>
      </w:r>
      <w:r w:rsidR="00A158A3">
        <w:rPr>
          <w:noProof/>
          <w:webHidden/>
        </w:rPr>
        <w:t>6</w:t>
      </w:r>
      <w:r w:rsidR="003A18EC">
        <w:rPr>
          <w:noProof/>
          <w:webHidden/>
        </w:rPr>
        <w:fldChar w:fldCharType="end"/>
      </w:r>
    </w:p>
    <w:p w:rsidR="00073E32" w:rsidRDefault="00073E32">
      <w:pPr>
        <w:pStyle w:val="TableofFigures"/>
        <w:rPr>
          <w:rFonts w:asciiTheme="minorHAnsi" w:eastAsiaTheme="minorEastAsia" w:hAnsiTheme="minorHAnsi" w:cstheme="minorBidi"/>
          <w:noProof/>
          <w:sz w:val="22"/>
          <w:szCs w:val="22"/>
        </w:rPr>
      </w:pPr>
      <w:r>
        <w:rPr>
          <w:noProof/>
        </w:rPr>
        <w:t>Table A.4: Estimate of the Burden and Cost for the Grantees and Implementation Sites for Implementation Study Data Collection</w:t>
      </w:r>
      <w:r>
        <w:rPr>
          <w:noProof/>
          <w:webHidden/>
        </w:rPr>
        <w:tab/>
      </w:r>
      <w:r w:rsidR="003A18EC">
        <w:rPr>
          <w:noProof/>
          <w:webHidden/>
        </w:rPr>
        <w:fldChar w:fldCharType="begin"/>
      </w:r>
      <w:r>
        <w:rPr>
          <w:noProof/>
          <w:webHidden/>
        </w:rPr>
        <w:instrText xml:space="preserve"> PAGEREF _Toc392578620 \h </w:instrText>
      </w:r>
      <w:r w:rsidR="003A18EC">
        <w:rPr>
          <w:noProof/>
          <w:webHidden/>
        </w:rPr>
      </w:r>
      <w:r w:rsidR="003A18EC">
        <w:rPr>
          <w:noProof/>
          <w:webHidden/>
        </w:rPr>
        <w:fldChar w:fldCharType="separate"/>
      </w:r>
      <w:r w:rsidR="00A158A3">
        <w:rPr>
          <w:noProof/>
          <w:webHidden/>
        </w:rPr>
        <w:t>11</w:t>
      </w:r>
      <w:r w:rsidR="003A18EC">
        <w:rPr>
          <w:noProof/>
          <w:webHidden/>
        </w:rPr>
        <w:fldChar w:fldCharType="end"/>
      </w:r>
    </w:p>
    <w:p w:rsidR="00073E32" w:rsidRDefault="00B96F24">
      <w:pPr>
        <w:pStyle w:val="TableofFigures"/>
        <w:rPr>
          <w:rFonts w:asciiTheme="minorHAnsi" w:eastAsiaTheme="minorEastAsia" w:hAnsiTheme="minorHAnsi" w:cstheme="minorBidi"/>
          <w:noProof/>
          <w:sz w:val="22"/>
          <w:szCs w:val="22"/>
        </w:rPr>
      </w:pPr>
      <w:r>
        <w:rPr>
          <w:noProof/>
        </w:rPr>
        <w:t>Table A.5:</w:t>
      </w:r>
      <w:r w:rsidR="00073E32">
        <w:rPr>
          <w:noProof/>
        </w:rPr>
        <w:t xml:space="preserve"> Estimate of Burden and Cost for the PREP Evaluation – Approved and Requested Burden</w:t>
      </w:r>
      <w:r w:rsidR="00073E32">
        <w:rPr>
          <w:noProof/>
          <w:webHidden/>
        </w:rPr>
        <w:tab/>
      </w:r>
      <w:r w:rsidR="003A18EC">
        <w:rPr>
          <w:noProof/>
          <w:webHidden/>
        </w:rPr>
        <w:fldChar w:fldCharType="begin"/>
      </w:r>
      <w:r w:rsidR="00073E32">
        <w:rPr>
          <w:noProof/>
          <w:webHidden/>
        </w:rPr>
        <w:instrText xml:space="preserve"> PAGEREF _Toc392578621 \h </w:instrText>
      </w:r>
      <w:r w:rsidR="003A18EC">
        <w:rPr>
          <w:noProof/>
          <w:webHidden/>
        </w:rPr>
      </w:r>
      <w:r w:rsidR="003A18EC">
        <w:rPr>
          <w:noProof/>
          <w:webHidden/>
        </w:rPr>
        <w:fldChar w:fldCharType="separate"/>
      </w:r>
      <w:r w:rsidR="00A158A3">
        <w:rPr>
          <w:noProof/>
          <w:webHidden/>
        </w:rPr>
        <w:t>12</w:t>
      </w:r>
      <w:r w:rsidR="003A18EC">
        <w:rPr>
          <w:noProof/>
          <w:webHidden/>
        </w:rPr>
        <w:fldChar w:fldCharType="end"/>
      </w:r>
    </w:p>
    <w:p w:rsidR="00073E32" w:rsidRDefault="00073E32">
      <w:pPr>
        <w:pStyle w:val="TableofFigures"/>
        <w:rPr>
          <w:rFonts w:asciiTheme="minorHAnsi" w:eastAsiaTheme="minorEastAsia" w:hAnsiTheme="minorHAnsi" w:cstheme="minorBidi"/>
          <w:noProof/>
          <w:sz w:val="22"/>
          <w:szCs w:val="22"/>
        </w:rPr>
      </w:pPr>
      <w:r>
        <w:rPr>
          <w:noProof/>
        </w:rPr>
        <w:t>Table A.6</w:t>
      </w:r>
      <w:r w:rsidR="00B96F24">
        <w:rPr>
          <w:noProof/>
        </w:rPr>
        <w:t>:</w:t>
      </w:r>
      <w:r>
        <w:rPr>
          <w:noProof/>
        </w:rPr>
        <w:t xml:space="preserve"> Schedule for the Implementation Survey</w:t>
      </w:r>
      <w:r>
        <w:rPr>
          <w:noProof/>
          <w:webHidden/>
        </w:rPr>
        <w:tab/>
      </w:r>
      <w:r w:rsidR="003A18EC">
        <w:rPr>
          <w:noProof/>
          <w:webHidden/>
        </w:rPr>
        <w:fldChar w:fldCharType="begin"/>
      </w:r>
      <w:r>
        <w:rPr>
          <w:noProof/>
          <w:webHidden/>
        </w:rPr>
        <w:instrText xml:space="preserve"> PAGEREF _Toc392578622 \h </w:instrText>
      </w:r>
      <w:r w:rsidR="003A18EC">
        <w:rPr>
          <w:noProof/>
          <w:webHidden/>
        </w:rPr>
      </w:r>
      <w:r w:rsidR="003A18EC">
        <w:rPr>
          <w:noProof/>
          <w:webHidden/>
        </w:rPr>
        <w:fldChar w:fldCharType="separate"/>
      </w:r>
      <w:r w:rsidR="00A158A3">
        <w:rPr>
          <w:noProof/>
          <w:webHidden/>
        </w:rPr>
        <w:t>16</w:t>
      </w:r>
      <w:r w:rsidR="003A18EC">
        <w:rPr>
          <w:noProof/>
          <w:webHidden/>
        </w:rPr>
        <w:fldChar w:fldCharType="end"/>
      </w:r>
    </w:p>
    <w:p w:rsidR="00073E32" w:rsidRPr="00073E32" w:rsidRDefault="003A18EC" w:rsidP="00073E32">
      <w:pPr>
        <w:spacing w:before="240" w:after="240" w:line="240" w:lineRule="auto"/>
        <w:ind w:firstLine="0"/>
        <w:jc w:val="both"/>
        <w:rPr>
          <w:rFonts w:ascii="Arial" w:eastAsiaTheme="minorEastAsia" w:hAnsi="Arial" w:cs="Arial"/>
          <w:noProof/>
          <w:sz w:val="20"/>
        </w:rPr>
      </w:pPr>
      <w:r>
        <w:rPr>
          <w:rFonts w:ascii="Arial" w:eastAsiaTheme="minorEastAsia" w:hAnsi="Arial" w:cs="Arial"/>
          <w:noProof/>
          <w:sz w:val="20"/>
        </w:rPr>
        <w:fldChar w:fldCharType="end"/>
      </w:r>
    </w:p>
    <w:p w:rsidR="00073E32" w:rsidRDefault="00073E32" w:rsidP="00073E32">
      <w:pPr>
        <w:pStyle w:val="Heading1"/>
        <w:rPr>
          <w:rFonts w:eastAsiaTheme="minorEastAsia"/>
          <w:noProof/>
        </w:rPr>
      </w:pPr>
      <w:r>
        <w:rPr>
          <w:rFonts w:eastAsiaTheme="minorEastAsia"/>
          <w:noProof/>
        </w:rPr>
        <w:t>ATTACHMENTS</w:t>
      </w:r>
    </w:p>
    <w:p w:rsidR="00073E32" w:rsidRDefault="00073E32" w:rsidP="00A158A3">
      <w:pPr>
        <w:pStyle w:val="TOC1"/>
        <w:rPr>
          <w:rFonts w:eastAsiaTheme="minorEastAsia"/>
          <w:noProof/>
        </w:rPr>
      </w:pPr>
      <w:r>
        <w:rPr>
          <w:rFonts w:eastAsiaTheme="minorEastAsia"/>
          <w:noProof/>
        </w:rPr>
        <w:t xml:space="preserve">ATTACHMENT A: </w:t>
      </w:r>
      <w:r w:rsidRPr="00073E32">
        <w:rPr>
          <w:rFonts w:eastAsiaTheme="minorEastAsia"/>
          <w:noProof/>
        </w:rPr>
        <w:t>60 Day Federal Register Notice</w:t>
      </w:r>
      <w:r>
        <w:rPr>
          <w:rFonts w:eastAsiaTheme="minorEastAsia"/>
          <w:noProof/>
        </w:rPr>
        <w:tab/>
        <w:t>a.1</w:t>
      </w:r>
    </w:p>
    <w:p w:rsidR="00073E32" w:rsidRDefault="00073E32" w:rsidP="00A158A3">
      <w:pPr>
        <w:pStyle w:val="TOC1"/>
        <w:rPr>
          <w:rFonts w:eastAsiaTheme="minorEastAsia"/>
          <w:noProof/>
        </w:rPr>
      </w:pPr>
      <w:r>
        <w:rPr>
          <w:rFonts w:eastAsiaTheme="minorEastAsia"/>
          <w:noProof/>
        </w:rPr>
        <w:t xml:space="preserve">ATTACHMENT B: </w:t>
      </w:r>
      <w:r w:rsidRPr="00073E32">
        <w:rPr>
          <w:rFonts w:eastAsiaTheme="minorEastAsia"/>
          <w:noProof/>
        </w:rPr>
        <w:t>PREP Evaluation Description</w:t>
      </w:r>
      <w:r>
        <w:rPr>
          <w:rFonts w:eastAsiaTheme="minorEastAsia"/>
          <w:noProof/>
        </w:rPr>
        <w:tab/>
        <w:t>b.1</w:t>
      </w:r>
    </w:p>
    <w:p w:rsidR="00073E32" w:rsidRDefault="00073E32" w:rsidP="00073E32">
      <w:pPr>
        <w:pStyle w:val="Heading1"/>
        <w:rPr>
          <w:rFonts w:eastAsiaTheme="minorEastAsia"/>
          <w:noProof/>
        </w:rPr>
      </w:pPr>
    </w:p>
    <w:p w:rsidR="00073E32" w:rsidRDefault="00073E32" w:rsidP="00073E32">
      <w:pPr>
        <w:pStyle w:val="Heading1"/>
        <w:rPr>
          <w:rFonts w:eastAsiaTheme="minorEastAsia"/>
          <w:noProof/>
        </w:rPr>
      </w:pPr>
      <w:r>
        <w:rPr>
          <w:rFonts w:eastAsiaTheme="minorEastAsia"/>
          <w:noProof/>
        </w:rPr>
        <w:t>INSTRUMENTS</w:t>
      </w:r>
    </w:p>
    <w:p w:rsidR="00073E32" w:rsidRDefault="00073E32" w:rsidP="00A158A3">
      <w:pPr>
        <w:pStyle w:val="TOC1"/>
        <w:rPr>
          <w:rFonts w:eastAsiaTheme="minorEastAsia"/>
          <w:noProof/>
        </w:rPr>
      </w:pPr>
      <w:r>
        <w:rPr>
          <w:rFonts w:eastAsiaTheme="minorEastAsia"/>
          <w:noProof/>
        </w:rPr>
        <w:t xml:space="preserve">INSTRUMENT #1: </w:t>
      </w:r>
      <w:r w:rsidRPr="00073E32">
        <w:rPr>
          <w:rFonts w:eastAsiaTheme="minorEastAsia"/>
          <w:noProof/>
        </w:rPr>
        <w:t xml:space="preserve">Implementation Survey Interview Topic Guide </w:t>
      </w:r>
    </w:p>
    <w:p w:rsidR="00073E32" w:rsidRDefault="00073E32" w:rsidP="00A158A3">
      <w:pPr>
        <w:pStyle w:val="TOC1"/>
        <w:rPr>
          <w:rFonts w:eastAsiaTheme="minorEastAsia"/>
          <w:noProof/>
        </w:rPr>
      </w:pPr>
      <w:r>
        <w:rPr>
          <w:rFonts w:eastAsiaTheme="minorEastAsia"/>
          <w:noProof/>
        </w:rPr>
        <w:t xml:space="preserve">INSTRUMENT #2: </w:t>
      </w:r>
      <w:r w:rsidRPr="00073E32">
        <w:rPr>
          <w:rFonts w:eastAsiaTheme="minorEastAsia"/>
          <w:noProof/>
        </w:rPr>
        <w:t>Emails Introducing the Implementation Survey to Interview Respondents</w:t>
      </w:r>
    </w:p>
    <w:p w:rsidR="00073E32" w:rsidRDefault="00073E32" w:rsidP="00186FA4">
      <w:pPr>
        <w:rPr>
          <w:rFonts w:eastAsiaTheme="minorEastAsia"/>
          <w:noProof/>
        </w:rPr>
      </w:pPr>
    </w:p>
    <w:p w:rsidR="00073E32" w:rsidRPr="00186FA4" w:rsidRDefault="00073E32" w:rsidP="00186FA4">
      <w:pPr>
        <w:rPr>
          <w:rFonts w:eastAsiaTheme="minorEastAsia"/>
          <w:noProof/>
        </w:rPr>
        <w:sectPr w:rsidR="00073E32" w:rsidRPr="00186FA4" w:rsidSect="00186FA4">
          <w:headerReference w:type="default" r:id="rId18"/>
          <w:footerReference w:type="default" r:id="rId19"/>
          <w:pgSz w:w="12240" w:h="15840"/>
          <w:pgMar w:top="1440" w:right="1440" w:bottom="1440" w:left="1440" w:header="720" w:footer="720" w:gutter="0"/>
          <w:pgNumType w:start="1"/>
          <w:cols w:space="720"/>
          <w:docGrid w:linePitch="360"/>
        </w:sectPr>
      </w:pPr>
    </w:p>
    <w:p w:rsidR="00186FA4" w:rsidRPr="00186FA4" w:rsidRDefault="003A18EC" w:rsidP="00186FA4">
      <w:pPr>
        <w:pStyle w:val="Heading1"/>
      </w:pPr>
      <w:r>
        <w:rPr>
          <w:rFonts w:ascii="Arial" w:hAnsi="Arial" w:cs="Arial"/>
          <w:caps w:val="0"/>
          <w:sz w:val="20"/>
        </w:rPr>
        <w:lastRenderedPageBreak/>
        <w:fldChar w:fldCharType="end"/>
      </w:r>
      <w:bookmarkStart w:id="2" w:name="_Toc392577696"/>
      <w:r w:rsidR="00186FA4">
        <w:t>Part A: JUS</w:t>
      </w:r>
      <w:r w:rsidR="00186FA4" w:rsidRPr="00186FA4">
        <w:t xml:space="preserve">tification for </w:t>
      </w:r>
      <w:bookmarkEnd w:id="0"/>
      <w:r w:rsidR="00186FA4" w:rsidRPr="00186FA4">
        <w:t>IMPLEMENTATION DATA COLLECTION</w:t>
      </w:r>
      <w:bookmarkEnd w:id="1"/>
      <w:bookmarkEnd w:id="2"/>
    </w:p>
    <w:p w:rsidR="00186FA4" w:rsidRDefault="00186FA4" w:rsidP="00186FA4">
      <w:pPr>
        <w:pStyle w:val="NormalSS"/>
      </w:pPr>
      <w:r>
        <w:t xml:space="preserve">The Family and Youth Services Bureau </w:t>
      </w:r>
      <w:r w:rsidRPr="00132A78">
        <w:t>and the Office of Planning</w:t>
      </w:r>
      <w:r w:rsidR="00765AF5">
        <w:t xml:space="preserve"> (FYB)</w:t>
      </w:r>
      <w:r w:rsidRPr="00132A78">
        <w:t xml:space="preserve">, Research and Evaluation </w:t>
      </w:r>
      <w:r w:rsidR="00765AF5">
        <w:t xml:space="preserve">(OPRE) </w:t>
      </w:r>
      <w:r w:rsidRPr="00132A78">
        <w:t xml:space="preserve">within </w:t>
      </w:r>
      <w:r>
        <w:t>the Administration for Children and Families</w:t>
      </w:r>
      <w:r w:rsidR="00765AF5">
        <w:t xml:space="preserve"> (ACF)</w:t>
      </w:r>
      <w:r>
        <w:t xml:space="preserve"> in the U.S. Department of Health and Human Services</w:t>
      </w:r>
      <w:r w:rsidR="00765AF5">
        <w:t xml:space="preserve"> (HHS)</w:t>
      </w:r>
      <w:r w:rsidRPr="00132A78">
        <w:t xml:space="preserve"> have contracted with </w:t>
      </w:r>
      <w:proofErr w:type="spellStart"/>
      <w:r w:rsidRPr="00132A78">
        <w:t>Mathematica</w:t>
      </w:r>
      <w:proofErr w:type="spellEnd"/>
      <w:r w:rsidRPr="00132A78">
        <w:t xml:space="preserve"> Policy Research and its subcontractors </w:t>
      </w:r>
      <w:r>
        <w:t xml:space="preserve">to conduct the </w:t>
      </w:r>
      <w:r w:rsidRPr="00132A78">
        <w:t>Personal Responsibility Education Program Multi-Component Ev</w:t>
      </w:r>
      <w:r>
        <w:t>aluation</w:t>
      </w:r>
      <w:r w:rsidRPr="00132A78">
        <w:t>. The purpose of the evaluation is to assess the implementation, outcomes, and impact of programs implemented as part of the Personal Responsibility Education Program</w:t>
      </w:r>
      <w:r w:rsidR="00765AF5">
        <w:t xml:space="preserve"> (PREP)</w:t>
      </w:r>
      <w:r w:rsidRPr="00132A78">
        <w:t xml:space="preserve">. This package requests clearance for </w:t>
      </w:r>
      <w:r>
        <w:t xml:space="preserve">a second round of </w:t>
      </w:r>
      <w:r w:rsidRPr="00132A78">
        <w:t xml:space="preserve">data collection conducted </w:t>
      </w:r>
      <w:r>
        <w:t>for</w:t>
      </w:r>
      <w:r w:rsidRPr="00132A78">
        <w:t xml:space="preserve"> the evaluation’s </w:t>
      </w:r>
      <w:r>
        <w:t>Design and Implementation Study (DIS).</w:t>
      </w:r>
      <w:r w:rsidR="00765AF5">
        <w:t xml:space="preserve"> For more information on data collection related to previously approved activities, see Information Collection Requests (ICRs) under OMB Control # 0970-0398.</w:t>
      </w:r>
    </w:p>
    <w:p w:rsidR="00186FA4" w:rsidRDefault="00186FA4" w:rsidP="00186FA4">
      <w:pPr>
        <w:pStyle w:val="Heading2"/>
      </w:pPr>
      <w:bookmarkStart w:id="3" w:name="_Toc392577697"/>
      <w:r>
        <w:t>A1.</w:t>
      </w:r>
      <w:r>
        <w:tab/>
        <w:t>Circumstances making the collection of information necessary</w:t>
      </w:r>
      <w:bookmarkEnd w:id="3"/>
    </w:p>
    <w:p w:rsidR="00186FA4" w:rsidRDefault="00186FA4" w:rsidP="00186FA4">
      <w:pPr>
        <w:pStyle w:val="Heading3"/>
      </w:pPr>
      <w:bookmarkStart w:id="4" w:name="_Toc392577698"/>
      <w:r>
        <w:t>1. T</w:t>
      </w:r>
      <w:r w:rsidRPr="0058602E">
        <w:t>he Personal Responsibility Education Program (PREP)</w:t>
      </w:r>
      <w:bookmarkEnd w:id="4"/>
    </w:p>
    <w:p w:rsidR="00186FA4" w:rsidRPr="0058602E" w:rsidRDefault="00186FA4" w:rsidP="00186FA4">
      <w:pPr>
        <w:pStyle w:val="NormalSS"/>
      </w:pPr>
      <w:r w:rsidRPr="00726759">
        <w:t>On March 23, 2010 the President signed into law the Patient Protecti</w:t>
      </w:r>
      <w:r>
        <w:t>on and Affordable Care Act (ACA)</w:t>
      </w:r>
      <w:r w:rsidRPr="00726759">
        <w:t>, H.R. 3590 (Pub</w:t>
      </w:r>
      <w:r>
        <w:t xml:space="preserve">lic Law 111-148, Section 2953), which </w:t>
      </w:r>
      <w:r w:rsidRPr="0058602E">
        <w:t>authorized the Personal Responsibility Education Program (PREP). PREP provides grants to states, tribes, tribal communities</w:t>
      </w:r>
      <w:r>
        <w:t>, and local organizations</w:t>
      </w:r>
      <w:r w:rsidRPr="0058602E">
        <w:t xml:space="preserve"> to support evidence-based programs to reduce teen pregnancy and sexually transmitted infections (STIs). The programs are required to provide education on both abstinence and contraceptive use. The programs will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homeless youth, youth in foster care, pregnant or parenting teens, youth residing in geographic areas with high teen birth rates, and Native American youth.</w:t>
      </w:r>
      <w:r>
        <w:t xml:space="preserve">  </w:t>
      </w:r>
      <w:r w:rsidRPr="0058602E">
        <w:t xml:space="preserve">States and </w:t>
      </w:r>
      <w:r>
        <w:t>territories</w:t>
      </w:r>
      <w:r w:rsidRPr="0058602E">
        <w:t xml:space="preserve"> acquire PREP funding through formula grant</w:t>
      </w:r>
      <w:r>
        <w:t>s (state PREP), and local organizations and tribes obtain it via a competitive grant process (Competitive PREP and Tribal PREP).  The program is administered by the Family and Youth Services Bureau (FYSB), within the Administration for Children and Families (ACF), in the U.S. Department of Health and Human Services (HHS).</w:t>
      </w:r>
    </w:p>
    <w:p w:rsidR="00186FA4" w:rsidRDefault="00186FA4" w:rsidP="00186FA4">
      <w:pPr>
        <w:pStyle w:val="Heading3"/>
      </w:pPr>
      <w:bookmarkStart w:id="5" w:name="_Toc392577699"/>
      <w:r>
        <w:t>2. The PREP Evaluation</w:t>
      </w:r>
      <w:bookmarkEnd w:id="5"/>
      <w:r>
        <w:t xml:space="preserve"> </w:t>
      </w:r>
    </w:p>
    <w:p w:rsidR="00186FA4" w:rsidRDefault="00186FA4" w:rsidP="00186FA4">
      <w:pPr>
        <w:pStyle w:val="NormalSS"/>
      </w:pPr>
      <w:r>
        <w:t xml:space="preserve">As part of ACA, Congress </w:t>
      </w:r>
      <w:r w:rsidRPr="007A5EB7">
        <w:t>mandated a</w:t>
      </w:r>
      <w:r>
        <w:t xml:space="preserve"> </w:t>
      </w:r>
      <w:r w:rsidRPr="007A5EB7">
        <w:t>federal evaluation of the PREP program. To meet this need, FYSB and</w:t>
      </w:r>
      <w:r>
        <w:t xml:space="preserve"> the</w:t>
      </w:r>
      <w:r w:rsidRPr="007A5EB7">
        <w:t xml:space="preserve"> Office of Planning, Research and Evaluation (OPRE) within ACF have contracted with </w:t>
      </w:r>
      <w:proofErr w:type="spellStart"/>
      <w:r w:rsidRPr="007A5EB7">
        <w:t>Mathematica</w:t>
      </w:r>
      <w:proofErr w:type="spellEnd"/>
      <w:r w:rsidRPr="007A5EB7">
        <w:t xml:space="preserve"> Policy Research and its subcontractors </w:t>
      </w:r>
      <w:r>
        <w:t xml:space="preserve">(“the study team”) </w:t>
      </w:r>
      <w:r w:rsidRPr="007A5EB7">
        <w:t>to conduct the PREP Multi-Component Evaluation</w:t>
      </w:r>
      <w:r>
        <w:t xml:space="preserve"> (the PREP Evaluation)</w:t>
      </w:r>
      <w:r w:rsidRPr="00636E8D">
        <w:t xml:space="preserve">, a seven year evaluation to </w:t>
      </w:r>
      <w:r w:rsidRPr="007A5EB7">
        <w:t>document how PREP-funded programs are operationalized in the field</w:t>
      </w:r>
      <w:r>
        <w:t>, collect and analyze performance measure data from PREP grantees,</w:t>
      </w:r>
      <w:r w:rsidRPr="007A5EB7">
        <w:t xml:space="preserve"> and assess the effectiveness </w:t>
      </w:r>
      <w:r>
        <w:t xml:space="preserve">of selected PREP-funded programs </w:t>
      </w:r>
      <w:r w:rsidRPr="007A5EB7">
        <w:t xml:space="preserve">on reducing teenage pregnancies, sexual risk behaviors, and STIs. </w:t>
      </w:r>
      <w:r>
        <w:t xml:space="preserve">The PREP Evaluation contains three complementary components. The purposes and objectives of each component are described in Table A.1. </w:t>
      </w: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Text"/>
      </w:pPr>
    </w:p>
    <w:p w:rsidR="00186FA4" w:rsidRPr="00DA7F98" w:rsidRDefault="00186FA4" w:rsidP="00B96F24">
      <w:pPr>
        <w:pStyle w:val="TableHeaderLeft"/>
      </w:pPr>
      <w:bookmarkStart w:id="6" w:name="_Toc392578617"/>
      <w:r w:rsidRPr="00DA7F98">
        <w:t>T</w:t>
      </w:r>
      <w:r>
        <w:t>able A</w:t>
      </w:r>
      <w:r w:rsidRPr="00DA7F98">
        <w:t>.</w:t>
      </w:r>
      <w:r>
        <w:t>1</w:t>
      </w:r>
      <w:r w:rsidR="00073E32">
        <w:t>.</w:t>
      </w:r>
      <w:r w:rsidRPr="00DA7F98">
        <w:t xml:space="preserve"> PREP Evaluation Components</w:t>
      </w:r>
      <w:bookmarkEnd w:id="6"/>
    </w:p>
    <w:tbl>
      <w:tblPr>
        <w:tblStyle w:val="SMPRTableBlue"/>
        <w:tblW w:w="0" w:type="auto"/>
        <w:tblLook w:val="04A0" w:firstRow="1" w:lastRow="0" w:firstColumn="1" w:lastColumn="0" w:noHBand="0" w:noVBand="1"/>
      </w:tblPr>
      <w:tblGrid>
        <w:gridCol w:w="2153"/>
        <w:gridCol w:w="7308"/>
      </w:tblGrid>
      <w:tr w:rsidR="00186FA4" w:rsidTr="001F70BE">
        <w:trPr>
          <w:cnfStyle w:val="100000000000" w:firstRow="1" w:lastRow="0" w:firstColumn="0" w:lastColumn="0" w:oddVBand="0" w:evenVBand="0" w:oddHBand="0" w:evenHBand="0" w:firstRowFirstColumn="0" w:firstRowLastColumn="0" w:lastRowFirstColumn="0" w:lastRowLastColumn="0"/>
        </w:trPr>
        <w:tc>
          <w:tcPr>
            <w:tcW w:w="2153" w:type="dxa"/>
            <w:vAlign w:val="center"/>
          </w:tcPr>
          <w:p w:rsidR="00186FA4" w:rsidRPr="00B27CA9" w:rsidRDefault="00186FA4" w:rsidP="001F70BE">
            <w:pPr>
              <w:pStyle w:val="TableText"/>
              <w:rPr>
                <w:b/>
              </w:rPr>
            </w:pPr>
            <w:r w:rsidRPr="00B27CA9">
              <w:rPr>
                <w:b/>
              </w:rPr>
              <w:t>Evaluation Component</w:t>
            </w:r>
          </w:p>
        </w:tc>
        <w:tc>
          <w:tcPr>
            <w:tcW w:w="7308" w:type="dxa"/>
            <w:vAlign w:val="center"/>
          </w:tcPr>
          <w:p w:rsidR="00186FA4" w:rsidRPr="00B27CA9" w:rsidRDefault="00186FA4" w:rsidP="001F70BE">
            <w:pPr>
              <w:pStyle w:val="TableText"/>
              <w:rPr>
                <w:b/>
              </w:rPr>
            </w:pPr>
            <w:r w:rsidRPr="00B27CA9">
              <w:rPr>
                <w:b/>
              </w:rPr>
              <w:t xml:space="preserve">Purpose and </w:t>
            </w:r>
            <w:r>
              <w:rPr>
                <w:b/>
              </w:rPr>
              <w:t xml:space="preserve">Objectives </w:t>
            </w:r>
          </w:p>
        </w:tc>
      </w:tr>
      <w:tr w:rsidR="00186FA4" w:rsidTr="001F70BE">
        <w:tc>
          <w:tcPr>
            <w:tcW w:w="2153" w:type="dxa"/>
            <w:tcBorders>
              <w:top w:val="single" w:sz="2" w:space="0" w:color="auto"/>
              <w:bottom w:val="single" w:sz="4" w:space="0" w:color="auto"/>
              <w:right w:val="single" w:sz="4" w:space="0" w:color="auto"/>
            </w:tcBorders>
            <w:vAlign w:val="center"/>
          </w:tcPr>
          <w:p w:rsidR="00186FA4" w:rsidRDefault="00186FA4" w:rsidP="001F70BE">
            <w:pPr>
              <w:pStyle w:val="TableText"/>
            </w:pPr>
            <w:r>
              <w:t xml:space="preserve">Design and Implementation Study </w:t>
            </w:r>
          </w:p>
        </w:tc>
        <w:tc>
          <w:tcPr>
            <w:tcW w:w="7308" w:type="dxa"/>
            <w:tcBorders>
              <w:left w:val="single" w:sz="4" w:space="0" w:color="auto"/>
              <w:bottom w:val="single" w:sz="4" w:space="0" w:color="auto"/>
            </w:tcBorders>
            <w:vAlign w:val="center"/>
          </w:tcPr>
          <w:p w:rsidR="00186FA4" w:rsidRPr="00AB64B4" w:rsidRDefault="00186FA4" w:rsidP="001F70BE">
            <w:pPr>
              <w:pStyle w:val="TableText"/>
              <w:rPr>
                <w:i/>
              </w:rPr>
            </w:pPr>
            <w:r w:rsidRPr="00AB64B4">
              <w:rPr>
                <w:i/>
              </w:rPr>
              <w:t>Overall</w:t>
            </w:r>
          </w:p>
          <w:p w:rsidR="00186FA4" w:rsidRPr="00AB64B4" w:rsidRDefault="00186FA4" w:rsidP="00186FA4">
            <w:pPr>
              <w:pStyle w:val="TableText"/>
              <w:numPr>
                <w:ilvl w:val="0"/>
                <w:numId w:val="43"/>
              </w:numPr>
            </w:pPr>
            <w:r>
              <w:t xml:space="preserve">Provide a </w:t>
            </w:r>
            <w:r w:rsidRPr="007A5EB7">
              <w:t xml:space="preserve">broad descriptive analysis of how states are using PREP grant funding to </w:t>
            </w:r>
            <w:r>
              <w:t xml:space="preserve">develop and </w:t>
            </w:r>
            <w:r w:rsidRPr="007A5EB7">
              <w:t>support evidence-based teen pregnancy and STI prevention programs</w:t>
            </w:r>
            <w:r>
              <w:t xml:space="preserve">. </w:t>
            </w:r>
          </w:p>
          <w:p w:rsidR="00186FA4" w:rsidRPr="00AB64B4" w:rsidRDefault="00186FA4" w:rsidP="001F70BE">
            <w:pPr>
              <w:pStyle w:val="TableText"/>
              <w:rPr>
                <w:i/>
              </w:rPr>
            </w:pPr>
            <w:r w:rsidRPr="00AB64B4">
              <w:rPr>
                <w:i/>
              </w:rPr>
              <w:t>Design Survey</w:t>
            </w:r>
          </w:p>
          <w:p w:rsidR="00186FA4" w:rsidRDefault="00186FA4" w:rsidP="00186FA4">
            <w:pPr>
              <w:pStyle w:val="TableText"/>
              <w:numPr>
                <w:ilvl w:val="0"/>
                <w:numId w:val="42"/>
              </w:numPr>
            </w:pPr>
            <w:r>
              <w:t xml:space="preserve">Conduct telephone interviews with all PREP state grantees prior to or at the start of program implementation. </w:t>
            </w:r>
          </w:p>
          <w:p w:rsidR="00186FA4" w:rsidRPr="00AB64B4" w:rsidRDefault="00186FA4" w:rsidP="00186FA4">
            <w:pPr>
              <w:pStyle w:val="TableText"/>
              <w:numPr>
                <w:ilvl w:val="0"/>
                <w:numId w:val="42"/>
              </w:numPr>
            </w:pPr>
            <w:r>
              <w:t>Describe states’ plans to implement evidence-based programming under PREP, including</w:t>
            </w:r>
            <w:r w:rsidRPr="00DE458B">
              <w:t xml:space="preserve"> the reasons why key </w:t>
            </w:r>
            <w:r>
              <w:t xml:space="preserve">program design decisions were made </w:t>
            </w:r>
            <w:r w:rsidRPr="00DE458B">
              <w:t>and</w:t>
            </w:r>
            <w:r>
              <w:t xml:space="preserve"> states’</w:t>
            </w:r>
            <w:r w:rsidRPr="00DE458B">
              <w:t xml:space="preserve"> </w:t>
            </w:r>
            <w:r>
              <w:t xml:space="preserve">goals for program implementation. </w:t>
            </w:r>
          </w:p>
          <w:p w:rsidR="00186FA4" w:rsidRPr="00AB64B4" w:rsidRDefault="00186FA4" w:rsidP="001F70BE">
            <w:pPr>
              <w:pStyle w:val="TableText"/>
              <w:jc w:val="both"/>
              <w:rPr>
                <w:i/>
              </w:rPr>
            </w:pPr>
            <w:r w:rsidRPr="00AB64B4">
              <w:rPr>
                <w:i/>
              </w:rPr>
              <w:t>Implementation Survey</w:t>
            </w:r>
          </w:p>
          <w:p w:rsidR="00186FA4" w:rsidRPr="00596D12" w:rsidRDefault="00186FA4" w:rsidP="00186FA4">
            <w:pPr>
              <w:pStyle w:val="TableText"/>
              <w:numPr>
                <w:ilvl w:val="0"/>
                <w:numId w:val="42"/>
              </w:numPr>
            </w:pPr>
            <w:r>
              <w:t xml:space="preserve">Conduct semi-structured </w:t>
            </w:r>
            <w:r w:rsidRPr="00596D12">
              <w:t xml:space="preserve">telephone interviews </w:t>
            </w:r>
            <w:r>
              <w:t>with multiple respondents in</w:t>
            </w:r>
            <w:r w:rsidRPr="00596D12">
              <w:t xml:space="preserve"> four state</w:t>
            </w:r>
            <w:r>
              <w:t>s</w:t>
            </w:r>
            <w:r w:rsidRPr="00596D12">
              <w:t xml:space="preserve"> one year into</w:t>
            </w:r>
            <w:r>
              <w:t xml:space="preserve"> </w:t>
            </w:r>
            <w:r w:rsidRPr="00596D12">
              <w:t>implementation</w:t>
            </w:r>
            <w:r>
              <w:t xml:space="preserve"> to examine the structures in place to support evidence-based PREP programs</w:t>
            </w:r>
            <w:r w:rsidRPr="00596D12">
              <w:t xml:space="preserve">.  </w:t>
            </w:r>
          </w:p>
          <w:p w:rsidR="00186FA4" w:rsidRPr="00B27CA9" w:rsidRDefault="00186FA4" w:rsidP="00186FA4">
            <w:pPr>
              <w:pStyle w:val="TableText"/>
              <w:numPr>
                <w:ilvl w:val="0"/>
                <w:numId w:val="42"/>
              </w:numPr>
              <w:rPr>
                <w:i/>
              </w:rPr>
            </w:pPr>
            <w:r>
              <w:t xml:space="preserve">Develop a detailed description of four </w:t>
            </w:r>
            <w:r w:rsidRPr="00596D12">
              <w:t>states’ efforts to support the implementation of evidence-based programs with quality and fidelity</w:t>
            </w:r>
            <w:r>
              <w:t xml:space="preserve">. </w:t>
            </w:r>
          </w:p>
        </w:tc>
      </w:tr>
      <w:tr w:rsidR="00186FA4" w:rsidTr="001F70BE">
        <w:tc>
          <w:tcPr>
            <w:tcW w:w="2153" w:type="dxa"/>
            <w:tcBorders>
              <w:top w:val="single" w:sz="4" w:space="0" w:color="auto"/>
              <w:bottom w:val="single" w:sz="4" w:space="0" w:color="auto"/>
              <w:right w:val="single" w:sz="4" w:space="0" w:color="auto"/>
            </w:tcBorders>
            <w:vAlign w:val="center"/>
          </w:tcPr>
          <w:p w:rsidR="00186FA4" w:rsidRDefault="00186FA4" w:rsidP="001F70BE">
            <w:pPr>
              <w:pStyle w:val="TableText"/>
            </w:pPr>
            <w:r>
              <w:t xml:space="preserve">Performance Analysis Study </w:t>
            </w:r>
          </w:p>
        </w:tc>
        <w:tc>
          <w:tcPr>
            <w:tcW w:w="7308" w:type="dxa"/>
            <w:tcBorders>
              <w:top w:val="single" w:sz="4" w:space="0" w:color="auto"/>
              <w:left w:val="single" w:sz="4" w:space="0" w:color="auto"/>
              <w:bottom w:val="single" w:sz="4" w:space="0" w:color="auto"/>
            </w:tcBorders>
            <w:vAlign w:val="center"/>
          </w:tcPr>
          <w:p w:rsidR="00186FA4" w:rsidRDefault="00186FA4" w:rsidP="00186FA4">
            <w:pPr>
              <w:pStyle w:val="TableText"/>
              <w:numPr>
                <w:ilvl w:val="0"/>
                <w:numId w:val="42"/>
              </w:numPr>
            </w:pPr>
            <w:r>
              <w:t xml:space="preserve">Develop PREP program performance measures. </w:t>
            </w:r>
          </w:p>
          <w:p w:rsidR="00186FA4" w:rsidRDefault="00186FA4" w:rsidP="00186FA4">
            <w:pPr>
              <w:pStyle w:val="TableText"/>
              <w:numPr>
                <w:ilvl w:val="0"/>
                <w:numId w:val="42"/>
              </w:numPr>
            </w:pPr>
            <w:r>
              <w:t xml:space="preserve">Collect and analyze program performance measures from all PREP grantees to understand whether program objectives are being met and whether technical assistance is needed to support program improvement. </w:t>
            </w:r>
          </w:p>
        </w:tc>
      </w:tr>
      <w:tr w:rsidR="00186FA4" w:rsidRPr="007C21EB" w:rsidTr="001F70BE">
        <w:tc>
          <w:tcPr>
            <w:tcW w:w="2153" w:type="dxa"/>
            <w:tcBorders>
              <w:top w:val="single" w:sz="4" w:space="0" w:color="auto"/>
              <w:bottom w:val="single" w:sz="4" w:space="0" w:color="345294"/>
              <w:right w:val="single" w:sz="4" w:space="0" w:color="auto"/>
            </w:tcBorders>
            <w:vAlign w:val="center"/>
          </w:tcPr>
          <w:p w:rsidR="00186FA4" w:rsidRDefault="00186FA4" w:rsidP="001F70BE">
            <w:pPr>
              <w:pStyle w:val="TableText"/>
            </w:pPr>
            <w:r>
              <w:t xml:space="preserve">Impact and In-Depth Implementation Study </w:t>
            </w:r>
          </w:p>
        </w:tc>
        <w:tc>
          <w:tcPr>
            <w:tcW w:w="7308" w:type="dxa"/>
            <w:tcBorders>
              <w:top w:val="single" w:sz="4" w:space="0" w:color="auto"/>
              <w:left w:val="single" w:sz="4" w:space="0" w:color="auto"/>
            </w:tcBorders>
            <w:vAlign w:val="center"/>
          </w:tcPr>
          <w:p w:rsidR="00186FA4" w:rsidRPr="00DE458B" w:rsidRDefault="00186FA4" w:rsidP="001F70BE">
            <w:pPr>
              <w:pStyle w:val="TableText"/>
              <w:rPr>
                <w:i/>
              </w:rPr>
            </w:pPr>
            <w:r w:rsidRPr="00AB64B4">
              <w:rPr>
                <w:i/>
              </w:rPr>
              <w:t>Overall</w:t>
            </w:r>
          </w:p>
          <w:p w:rsidR="00186FA4" w:rsidRPr="00273074" w:rsidRDefault="00186FA4" w:rsidP="00186FA4">
            <w:pPr>
              <w:pStyle w:val="TableText"/>
              <w:numPr>
                <w:ilvl w:val="0"/>
                <w:numId w:val="42"/>
              </w:numPr>
            </w:pPr>
            <w:r>
              <w:t>A</w:t>
            </w:r>
            <w:r w:rsidRPr="007A5EB7">
              <w:t xml:space="preserve">ssess the impacts and </w:t>
            </w:r>
            <w:r w:rsidRPr="00273074">
              <w:t xml:space="preserve">implementation of funded programs in four </w:t>
            </w:r>
            <w:r>
              <w:t xml:space="preserve">selected </w:t>
            </w:r>
            <w:r w:rsidRPr="00273074">
              <w:t xml:space="preserve">PREP sites. </w:t>
            </w:r>
          </w:p>
          <w:p w:rsidR="00186FA4" w:rsidRPr="00273074" w:rsidRDefault="00186FA4" w:rsidP="001F70BE">
            <w:pPr>
              <w:pStyle w:val="TableText"/>
              <w:rPr>
                <w:i/>
              </w:rPr>
            </w:pPr>
            <w:r w:rsidRPr="00273074">
              <w:rPr>
                <w:i/>
              </w:rPr>
              <w:t>Impact Study</w:t>
            </w:r>
          </w:p>
          <w:p w:rsidR="00186FA4" w:rsidRPr="00273074" w:rsidRDefault="00186FA4" w:rsidP="00186FA4">
            <w:pPr>
              <w:pStyle w:val="TableText"/>
              <w:numPr>
                <w:ilvl w:val="0"/>
                <w:numId w:val="42"/>
              </w:numPr>
              <w:rPr>
                <w:szCs w:val="18"/>
              </w:rPr>
            </w:pPr>
            <w:r w:rsidRPr="00273074">
              <w:rPr>
                <w:szCs w:val="18"/>
              </w:rPr>
              <w:t xml:space="preserve">Determine whether </w:t>
            </w:r>
            <w:r>
              <w:rPr>
                <w:szCs w:val="18"/>
              </w:rPr>
              <w:t xml:space="preserve">the selected </w:t>
            </w:r>
            <w:r w:rsidRPr="00273074">
              <w:rPr>
                <w:szCs w:val="18"/>
              </w:rPr>
              <w:t xml:space="preserve">PREP-funded programs are effective at reducing teen pregnancy, STIs, and sexual risk behaviors. </w:t>
            </w:r>
          </w:p>
          <w:p w:rsidR="00186FA4" w:rsidRPr="00DE458B" w:rsidRDefault="00186FA4" w:rsidP="00186FA4">
            <w:pPr>
              <w:pStyle w:val="TableText"/>
              <w:numPr>
                <w:ilvl w:val="0"/>
                <w:numId w:val="42"/>
              </w:numPr>
              <w:rPr>
                <w:szCs w:val="18"/>
              </w:rPr>
            </w:pPr>
            <w:r w:rsidRPr="00DE458B">
              <w:rPr>
                <w:szCs w:val="18"/>
              </w:rPr>
              <w:t>Provide sound, scientific evidence about program effectiveness within the context of this large-scale replication effort.</w:t>
            </w:r>
          </w:p>
          <w:p w:rsidR="00186FA4" w:rsidRPr="00DE458B" w:rsidRDefault="00186FA4" w:rsidP="001F70BE">
            <w:pPr>
              <w:pStyle w:val="TableText"/>
              <w:rPr>
                <w:i/>
                <w:szCs w:val="18"/>
              </w:rPr>
            </w:pPr>
            <w:r>
              <w:rPr>
                <w:i/>
                <w:szCs w:val="18"/>
              </w:rPr>
              <w:t>Implementation Study</w:t>
            </w:r>
          </w:p>
          <w:p w:rsidR="00186FA4" w:rsidRPr="00DE458B" w:rsidRDefault="00186FA4" w:rsidP="00186FA4">
            <w:pPr>
              <w:pStyle w:val="TableText"/>
              <w:numPr>
                <w:ilvl w:val="0"/>
                <w:numId w:val="45"/>
              </w:numPr>
              <w:rPr>
                <w:sz w:val="20"/>
              </w:rPr>
            </w:pPr>
            <w:r w:rsidRPr="00DE458B">
              <w:rPr>
                <w:szCs w:val="18"/>
              </w:rPr>
              <w:t xml:space="preserve">Identify factors that affect large-scale replication of </w:t>
            </w:r>
            <w:r>
              <w:rPr>
                <w:szCs w:val="18"/>
              </w:rPr>
              <w:t xml:space="preserve">the selected </w:t>
            </w:r>
            <w:r w:rsidRPr="00DE458B">
              <w:rPr>
                <w:szCs w:val="18"/>
              </w:rPr>
              <w:t>program models</w:t>
            </w:r>
            <w:r>
              <w:rPr>
                <w:szCs w:val="18"/>
              </w:rPr>
              <w:t>.</w:t>
            </w:r>
          </w:p>
          <w:p w:rsidR="00186FA4" w:rsidRPr="007C21EB" w:rsidRDefault="00186FA4" w:rsidP="00186FA4">
            <w:pPr>
              <w:pStyle w:val="TableText"/>
              <w:numPr>
                <w:ilvl w:val="0"/>
                <w:numId w:val="45"/>
              </w:numPr>
              <w:rPr>
                <w:sz w:val="20"/>
              </w:rPr>
            </w:pPr>
            <w:r>
              <w:rPr>
                <w:szCs w:val="18"/>
              </w:rPr>
              <w:t>Assess</w:t>
            </w:r>
            <w:r w:rsidRPr="00DE458B">
              <w:rPr>
                <w:szCs w:val="18"/>
              </w:rPr>
              <w:t xml:space="preserve"> the quality of delivery and fidelity to the </w:t>
            </w:r>
            <w:proofErr w:type="spellStart"/>
            <w:r>
              <w:rPr>
                <w:szCs w:val="18"/>
              </w:rPr>
              <w:t>the</w:t>
            </w:r>
            <w:proofErr w:type="spellEnd"/>
            <w:r>
              <w:rPr>
                <w:szCs w:val="18"/>
              </w:rPr>
              <w:t xml:space="preserve"> selected </w:t>
            </w:r>
            <w:r w:rsidRPr="00DE458B">
              <w:rPr>
                <w:szCs w:val="18"/>
              </w:rPr>
              <w:t>program models.</w:t>
            </w:r>
          </w:p>
        </w:tc>
      </w:tr>
    </w:tbl>
    <w:p w:rsidR="00186FA4" w:rsidRPr="007C21EB" w:rsidRDefault="00186FA4" w:rsidP="00186FA4">
      <w:pPr>
        <w:pStyle w:val="Heading2"/>
        <w:spacing w:after="0"/>
        <w:rPr>
          <w:sz w:val="20"/>
        </w:rPr>
      </w:pPr>
    </w:p>
    <w:p w:rsidR="00186FA4" w:rsidRPr="007C21EB" w:rsidRDefault="00186FA4" w:rsidP="00186FA4">
      <w:pPr>
        <w:pStyle w:val="NormalSS"/>
      </w:pPr>
      <w:r w:rsidRPr="007C21EB">
        <w:t>The Office of Management and Budget (OMB) has previously approved four information collection requests (ICRs) related to the PREP Evaluation:</w:t>
      </w:r>
    </w:p>
    <w:p w:rsidR="00186FA4" w:rsidRPr="00186FA4" w:rsidRDefault="00186FA4" w:rsidP="00186FA4">
      <w:pPr>
        <w:pStyle w:val="Bullet"/>
      </w:pPr>
      <w:r w:rsidRPr="007C21EB">
        <w:t>November 6</w:t>
      </w:r>
      <w:r w:rsidRPr="00186FA4">
        <w:t xml:space="preserve">, 2011: OMB approved “Field Data Collection” as part of the Impact and In-Depth Implementation Study, which involved collecting data on various program models and assessing the feasibility of conducting a rigorous evaluation (OMB Control # 0970-0398).  </w:t>
      </w:r>
    </w:p>
    <w:p w:rsidR="00186FA4" w:rsidRPr="00186FA4" w:rsidRDefault="00186FA4" w:rsidP="00186FA4">
      <w:pPr>
        <w:pStyle w:val="Bullet"/>
      </w:pPr>
      <w:r w:rsidRPr="00186FA4">
        <w:t xml:space="preserve">March 7, 2012: OMB approved the “Design Survey” conducted as part of the Design and Implementation Study, which involved interviewing state administrators about key decisions they made about the design of their PREP programs (OMB Control #0970-0398). </w:t>
      </w:r>
    </w:p>
    <w:p w:rsidR="00186FA4" w:rsidRPr="00186FA4" w:rsidRDefault="00186FA4" w:rsidP="00186FA4">
      <w:pPr>
        <w:pStyle w:val="Bullet"/>
      </w:pPr>
      <w:r w:rsidRPr="00186FA4">
        <w:t xml:space="preserve">March 12, 2013: OMB approved the instruments associated with two data collection efforts: (1) collection of PREP performance measures from state and tribal PREP grantees for the Performance Analysis Study through participant entry and exit surveys and the Performance Reporting System Data Entry; and (2) collection of baseline data for the Impact and In-Depth Implementation Study through a baseline survey (OMB Control # 0970-0398).  </w:t>
      </w:r>
    </w:p>
    <w:p w:rsidR="00186FA4" w:rsidRPr="006E4F68" w:rsidRDefault="00186FA4" w:rsidP="00186FA4">
      <w:pPr>
        <w:pStyle w:val="Bullet"/>
      </w:pPr>
      <w:r w:rsidRPr="00186FA4">
        <w:lastRenderedPageBreak/>
        <w:t>November 8, 2013: OMB approved (1) the data collections associated with the Performance Analysis Study for CPREP grantees and for (2) the collection of youth follow-up data, staff interviews, a staff survey, and youth focus groups under the Impact and In-Depth Implementation Study (OMB Control #</w:t>
      </w:r>
      <w:r w:rsidRPr="006E4F68">
        <w:t xml:space="preserve"> 0970-0398).</w:t>
      </w:r>
    </w:p>
    <w:p w:rsidR="00186FA4" w:rsidRDefault="00186FA4" w:rsidP="00186FA4">
      <w:pPr>
        <w:pStyle w:val="Heading3"/>
      </w:pPr>
      <w:bookmarkStart w:id="7" w:name="_Toc392577700"/>
      <w:r>
        <w:t>3. The Design and Implementation Study (DIS) - Implementation Survey</w:t>
      </w:r>
      <w:bookmarkEnd w:id="7"/>
      <w:r>
        <w:t xml:space="preserve"> </w:t>
      </w:r>
    </w:p>
    <w:p w:rsidR="00186FA4" w:rsidRDefault="00186FA4" w:rsidP="00186FA4">
      <w:pPr>
        <w:pStyle w:val="NormalSS"/>
      </w:pPr>
      <w:r>
        <w:t xml:space="preserve">In this submission, </w:t>
      </w:r>
      <w:r w:rsidRPr="007A5EB7">
        <w:t xml:space="preserve">ACF </w:t>
      </w:r>
      <w:r>
        <w:t xml:space="preserve">requests OMB approval for </w:t>
      </w:r>
      <w:r w:rsidR="00952182">
        <w:t xml:space="preserve">an </w:t>
      </w:r>
      <w:r>
        <w:t>instrument used to collect data for the Implementation Survey phase of the PREP E</w:t>
      </w:r>
      <w:r w:rsidRPr="002A4CEB">
        <w:t>valuation’s D</w:t>
      </w:r>
      <w:r>
        <w:t>IS component. The D</w:t>
      </w:r>
      <w:r w:rsidR="00540B99">
        <w:t>esign Survey phase of the D</w:t>
      </w:r>
      <w:r>
        <w:t xml:space="preserve">IS component </w:t>
      </w:r>
      <w:r w:rsidR="00540B99">
        <w:t>was</w:t>
      </w:r>
      <w:r>
        <w:t xml:space="preserve"> implemented across </w:t>
      </w:r>
      <w:r w:rsidR="00010EBE">
        <w:t xml:space="preserve">all </w:t>
      </w:r>
      <w:r>
        <w:t xml:space="preserve">State PREP grantees. The Implementation Survey </w:t>
      </w:r>
      <w:r w:rsidR="00540B99">
        <w:t xml:space="preserve">phase of the DIS </w:t>
      </w:r>
      <w:r>
        <w:t xml:space="preserve">will provide a detailed description of how </w:t>
      </w:r>
      <w:r w:rsidR="00540B99">
        <w:t xml:space="preserve">a sub-set of </w:t>
      </w:r>
      <w:r>
        <w:t>four states have created structures and supports to assist program providers in implementing evidence-based programs with quality and fidelity to their designs.  During the Design Survey interviews,</w:t>
      </w:r>
      <w:r w:rsidRPr="006543FC">
        <w:t xml:space="preserve"> </w:t>
      </w:r>
      <w:r>
        <w:t>nearly all PREP grantees identified m</w:t>
      </w:r>
      <w:r w:rsidRPr="006543FC">
        <w:t xml:space="preserve">aintaining </w:t>
      </w:r>
      <w:r>
        <w:t xml:space="preserve">program </w:t>
      </w:r>
      <w:r w:rsidRPr="006543FC">
        <w:t xml:space="preserve">fidelity </w:t>
      </w:r>
      <w:r>
        <w:t>as one of their primary objectives, and nearly all grantees reported plans to support training, technical assistance, and monitor program implementation (Zief et. al.). The Implementation Survey will examine (a) the different structures and practices that states have put in place to support the successful implementation of evidence-based programs with fidelity, (b) the extent to which the structures and practices may vary within different state contexts, and (c) lessons learned from supporting state-wide program implementation.</w:t>
      </w:r>
    </w:p>
    <w:p w:rsidR="00186FA4" w:rsidRDefault="00DC0F34" w:rsidP="00186FA4">
      <w:pPr>
        <w:pStyle w:val="NormalSS"/>
      </w:pPr>
      <w:r>
        <w:t>The i</w:t>
      </w:r>
      <w:r w:rsidR="00186FA4">
        <w:t>nstrument used to conduct Implementation Survey data collection</w:t>
      </w:r>
      <w:r>
        <w:t xml:space="preserve">—Implementation Survey Interview Topic Guide (Instrument 1)—is </w:t>
      </w:r>
      <w:r w:rsidR="00186FA4">
        <w:t>attached to this submission</w:t>
      </w:r>
      <w:r>
        <w:t xml:space="preserve">. </w:t>
      </w:r>
      <w:r w:rsidR="00186FA4">
        <w:t xml:space="preserve">Also attached </w:t>
      </w:r>
      <w:r>
        <w:t xml:space="preserve">are </w:t>
      </w:r>
      <w:r w:rsidR="00186FA4">
        <w:t>the 60 Day Federal Register Notice request for comments on Implementation Survey data collection</w:t>
      </w:r>
      <w:r w:rsidR="00B01547">
        <w:t xml:space="preserve"> (Attachment A)</w:t>
      </w:r>
      <w:r>
        <w:t xml:space="preserve">, a </w:t>
      </w:r>
      <w:r w:rsidR="00186FA4">
        <w:t>summary of the PREP evaluation (Attachment B)</w:t>
      </w:r>
      <w:r>
        <w:t>, and the e-email that will be used to introduce the survey to respondents</w:t>
      </w:r>
      <w:r w:rsidR="00042F35">
        <w:t xml:space="preserve"> and to schedule interviews</w:t>
      </w:r>
      <w:r>
        <w:t xml:space="preserve"> (Attachment C)</w:t>
      </w:r>
      <w:r w:rsidR="00186FA4">
        <w:t xml:space="preserve">.  </w:t>
      </w:r>
    </w:p>
    <w:p w:rsidR="00186FA4" w:rsidRDefault="00186FA4" w:rsidP="00186FA4">
      <w:pPr>
        <w:pStyle w:val="Heading2"/>
        <w:spacing w:after="0"/>
      </w:pPr>
      <w:bookmarkStart w:id="8" w:name="_Toc392577701"/>
      <w:r>
        <w:t>A.2. Purpose and use of the information collected</w:t>
      </w:r>
      <w:bookmarkEnd w:id="8"/>
    </w:p>
    <w:p w:rsidR="00186FA4" w:rsidRDefault="00186FA4" w:rsidP="00186FA4">
      <w:pPr>
        <w:pStyle w:val="Bullet"/>
        <w:numPr>
          <w:ilvl w:val="0"/>
          <w:numId w:val="0"/>
        </w:numPr>
        <w:spacing w:after="0"/>
      </w:pPr>
    </w:p>
    <w:p w:rsidR="00186FA4" w:rsidRDefault="00186FA4" w:rsidP="00186FA4">
      <w:pPr>
        <w:pStyle w:val="NormalSS"/>
      </w:pPr>
      <w:r>
        <w:t xml:space="preserve">To achieve the Implementation Survey goals, the study team will conduct semi-structured telephone interviews with staff involved in PREP program implementation at multiple levels within four states. Based on program structure and staffing information collected during Design Survey interviews, we expect that interview respondents will include: </w:t>
      </w:r>
    </w:p>
    <w:p w:rsidR="00186FA4" w:rsidRPr="0094132A" w:rsidRDefault="00186FA4" w:rsidP="00186FA4">
      <w:pPr>
        <w:pStyle w:val="Bullet"/>
        <w:ind w:left="720" w:hanging="360"/>
        <w:rPr>
          <w:b/>
        </w:rPr>
      </w:pPr>
      <w:r w:rsidRPr="00D87E0A">
        <w:rPr>
          <w:b/>
        </w:rPr>
        <w:t xml:space="preserve">State grantee lead staff.  </w:t>
      </w:r>
      <w:r>
        <w:t xml:space="preserve">State </w:t>
      </w:r>
      <w:r w:rsidRPr="000523FB">
        <w:t xml:space="preserve">PREP funds </w:t>
      </w:r>
      <w:r>
        <w:t xml:space="preserve">are provided to a state agency, such as a department of health. </w:t>
      </w:r>
      <w:r w:rsidRPr="000523FB">
        <w:t xml:space="preserve"> </w:t>
      </w:r>
      <w:r>
        <w:t xml:space="preserve">Interviews with these state agency administrators will focus on the states’ overall goals and plans for assuring and maintaining program quality and fidelity across providers, and the state’s role in administering and/or overseeing these activities. </w:t>
      </w:r>
    </w:p>
    <w:p w:rsidR="00186FA4" w:rsidRPr="00D87E0A" w:rsidRDefault="00186FA4" w:rsidP="00186FA4">
      <w:pPr>
        <w:pStyle w:val="Bullet"/>
        <w:ind w:left="720" w:hanging="360"/>
        <w:rPr>
          <w:b/>
        </w:rPr>
      </w:pPr>
      <w:r w:rsidRPr="00D87E0A">
        <w:rPr>
          <w:b/>
        </w:rPr>
        <w:t xml:space="preserve">Training and technical assistance staff.  </w:t>
      </w:r>
      <w:r w:rsidRPr="00C831C9">
        <w:t xml:space="preserve">During Design Survey interviews, states indicated that they either directly provide training and technical assistance to program providers, or that they contract with </w:t>
      </w:r>
      <w:r>
        <w:t>another organization (or organizations)</w:t>
      </w:r>
      <w:r w:rsidRPr="00C831C9">
        <w:t xml:space="preserve"> to do so. </w:t>
      </w:r>
      <w:r>
        <w:t xml:space="preserve">Be they state or sub-contractor employees, the study team will interview these staff about the goals and activities of training and technical assistance for PREP programs across the state. </w:t>
      </w:r>
    </w:p>
    <w:p w:rsidR="00186FA4" w:rsidRPr="0064230A" w:rsidRDefault="00186FA4" w:rsidP="00186FA4">
      <w:pPr>
        <w:pStyle w:val="Bullet"/>
        <w:ind w:left="720" w:hanging="360"/>
      </w:pPr>
      <w:r>
        <w:rPr>
          <w:b/>
        </w:rPr>
        <w:t>E</w:t>
      </w:r>
      <w:r w:rsidRPr="00D87E0A">
        <w:rPr>
          <w:b/>
        </w:rPr>
        <w:t xml:space="preserve">valuators.  </w:t>
      </w:r>
      <w:r w:rsidRPr="0064230A">
        <w:t xml:space="preserve">As with training and technical assistance, states either evaluate their PREP programs or contract with an outside </w:t>
      </w:r>
      <w:r>
        <w:t xml:space="preserve">organization </w:t>
      </w:r>
      <w:r w:rsidRPr="0064230A">
        <w:t xml:space="preserve">to do so. Interviews with these </w:t>
      </w:r>
      <w:r w:rsidRPr="0064230A">
        <w:lastRenderedPageBreak/>
        <w:t xml:space="preserve">respondents will focus on how the state and its program providers use evaluation data for program monitoring and continuous improvement purposes. </w:t>
      </w:r>
    </w:p>
    <w:p w:rsidR="00186FA4" w:rsidRDefault="00186FA4" w:rsidP="00186FA4">
      <w:pPr>
        <w:pStyle w:val="Bullet"/>
        <w:ind w:left="720" w:hanging="360"/>
      </w:pPr>
      <w:r w:rsidRPr="00115B57">
        <w:rPr>
          <w:b/>
        </w:rPr>
        <w:t>Program provider</w:t>
      </w:r>
      <w:r>
        <w:rPr>
          <w:b/>
        </w:rPr>
        <w:t>s</w:t>
      </w:r>
      <w:r w:rsidRPr="00115B57">
        <w:rPr>
          <w:b/>
        </w:rPr>
        <w:t xml:space="preserve">.  </w:t>
      </w:r>
      <w:r w:rsidRPr="00C831C9">
        <w:t xml:space="preserve">The study team will speak with </w:t>
      </w:r>
      <w:r>
        <w:t xml:space="preserve">key staff among </w:t>
      </w:r>
      <w:r w:rsidRPr="00C831C9">
        <w:t>program provider</w:t>
      </w:r>
      <w:r>
        <w:t>s</w:t>
      </w:r>
      <w:r w:rsidRPr="00C831C9">
        <w:t xml:space="preserve"> to </w:t>
      </w:r>
      <w:r>
        <w:t>learn about</w:t>
      </w:r>
      <w:r w:rsidRPr="00C831C9">
        <w:t xml:space="preserve"> </w:t>
      </w:r>
      <w:r>
        <w:t xml:space="preserve">staffing and organizational details that support PREP implementation as well as the use of and perceived effectiveness of the implementation structures and supports that are in place for the PREP program in the state. </w:t>
      </w:r>
    </w:p>
    <w:p w:rsidR="00186FA4" w:rsidRDefault="00186FA4" w:rsidP="00186FA4">
      <w:pPr>
        <w:pStyle w:val="NormalSS"/>
        <w:ind w:firstLine="0"/>
        <w:rPr>
          <w:rFonts w:eastAsiaTheme="minorHAnsi"/>
        </w:rPr>
      </w:pPr>
      <w:r>
        <w:t xml:space="preserve">Speaking with respondents from across these groups will ensure that the data collected </w:t>
      </w:r>
      <w:r w:rsidRPr="0002339B">
        <w:t>represent the range of perspectives</w:t>
      </w:r>
      <w:r>
        <w:t xml:space="preserve"> and positions involved in supporting implementation quality and fidelity. Further, it w</w:t>
      </w:r>
      <w:r w:rsidRPr="000310DF">
        <w:rPr>
          <w:rFonts w:eastAsiaTheme="minorHAnsi"/>
        </w:rPr>
        <w:t xml:space="preserve">ill </w:t>
      </w:r>
      <w:r w:rsidRPr="009523AA">
        <w:rPr>
          <w:rFonts w:eastAsiaTheme="minorHAnsi"/>
        </w:rPr>
        <w:t xml:space="preserve">ensure </w:t>
      </w:r>
      <w:r>
        <w:rPr>
          <w:rFonts w:eastAsiaTheme="minorHAnsi"/>
        </w:rPr>
        <w:t xml:space="preserve">that the study team </w:t>
      </w:r>
      <w:r w:rsidRPr="009523AA">
        <w:rPr>
          <w:rFonts w:eastAsiaTheme="minorHAnsi"/>
        </w:rPr>
        <w:t>understand</w:t>
      </w:r>
      <w:r>
        <w:rPr>
          <w:rFonts w:eastAsiaTheme="minorHAnsi"/>
        </w:rPr>
        <w:t>s</w:t>
      </w:r>
      <w:r w:rsidRPr="009523AA">
        <w:rPr>
          <w:rFonts w:eastAsiaTheme="minorHAnsi"/>
        </w:rPr>
        <w:t xml:space="preserve"> not only how service delivery and administrative processes </w:t>
      </w:r>
      <w:r>
        <w:rPr>
          <w:rFonts w:eastAsiaTheme="minorHAnsi"/>
        </w:rPr>
        <w:t>are</w:t>
      </w:r>
      <w:r w:rsidRPr="009523AA">
        <w:rPr>
          <w:rFonts w:eastAsiaTheme="minorHAnsi"/>
        </w:rPr>
        <w:t xml:space="preserve"> </w:t>
      </w:r>
      <w:r>
        <w:rPr>
          <w:rFonts w:eastAsiaTheme="minorHAnsi"/>
          <w:i/>
        </w:rPr>
        <w:t>intended</w:t>
      </w:r>
      <w:r w:rsidRPr="00C0445D">
        <w:rPr>
          <w:rFonts w:eastAsiaTheme="minorHAnsi"/>
          <w:i/>
        </w:rPr>
        <w:t xml:space="preserve"> to</w:t>
      </w:r>
      <w:r w:rsidRPr="009523AA">
        <w:rPr>
          <w:rFonts w:eastAsiaTheme="minorHAnsi"/>
        </w:rPr>
        <w:t xml:space="preserve"> work, but </w:t>
      </w:r>
      <w:r>
        <w:rPr>
          <w:rFonts w:eastAsiaTheme="minorHAnsi"/>
        </w:rPr>
        <w:t xml:space="preserve">also </w:t>
      </w:r>
      <w:r w:rsidRPr="009523AA">
        <w:rPr>
          <w:rFonts w:eastAsiaTheme="minorHAnsi"/>
        </w:rPr>
        <w:t xml:space="preserve">how they </w:t>
      </w:r>
      <w:r w:rsidRPr="00B90E0F">
        <w:rPr>
          <w:rFonts w:ascii="Times New Roman Italic" w:eastAsiaTheme="minorHAnsi" w:hAnsi="Times New Roman Italic"/>
        </w:rPr>
        <w:t>actually</w:t>
      </w:r>
      <w:r w:rsidRPr="009523AA">
        <w:rPr>
          <w:rFonts w:eastAsiaTheme="minorHAnsi"/>
        </w:rPr>
        <w:t xml:space="preserve"> work.</w:t>
      </w:r>
      <w:r>
        <w:rPr>
          <w:rFonts w:eastAsiaTheme="minorHAnsi"/>
        </w:rPr>
        <w:t xml:space="preserve"> </w:t>
      </w:r>
    </w:p>
    <w:p w:rsidR="00186FA4" w:rsidRPr="00115B57" w:rsidRDefault="00186FA4" w:rsidP="00186FA4">
      <w:pPr>
        <w:pStyle w:val="NormalSS"/>
      </w:pPr>
      <w:r>
        <w:rPr>
          <w:rFonts w:eastAsiaTheme="minorHAnsi"/>
        </w:rPr>
        <w:t xml:space="preserve">We anticipate that the study team will interview an average of 8 respondents per state, for a total of 32 respondents across the 4 selected states. While the specific respondents in each state will likely vary, we expect that among these eight respondents per state will be four state-level staff—one state grantee respondent, two training and technical assistance respondents, and one evaluator respondent—and one manager from each of four program providers from within the state. </w:t>
      </w:r>
    </w:p>
    <w:p w:rsidR="00186FA4" w:rsidRDefault="00186FA4" w:rsidP="00186FA4">
      <w:pPr>
        <w:pStyle w:val="NormalSS"/>
      </w:pPr>
      <w:r>
        <w:t xml:space="preserve"> </w:t>
      </w:r>
      <w:r w:rsidRPr="003644F7">
        <w:t>The study team will use the Implementation Survey Interview Topic Guide</w:t>
      </w:r>
      <w:r>
        <w:t xml:space="preserve"> (attached Instrument 1</w:t>
      </w:r>
      <w:r w:rsidRPr="003644F7">
        <w:t xml:space="preserve">) to guide </w:t>
      </w:r>
      <w:r>
        <w:t xml:space="preserve">the </w:t>
      </w:r>
      <w:r w:rsidRPr="003644F7">
        <w:t>Implementation Survey interviews.</w:t>
      </w:r>
      <w:r>
        <w:t xml:space="preserve"> The Topic Guide is informed by the principles of implementation science. Implementation science is the study of how evidence-based or evidence-informed programs and practices are translated, replicated, and scaled up in diverse, “real world” service delivery settings. The Topic Guide is structured largely on the definitions and elements of implementation stages and implementation drivers, as laid out by the National Implementation Research Network (NIRN). The NIRN has reviewed and summarized findings from a large body of literature on implementation to identify the practices and supports that are common among successfully implemented programs or interventions that produce their intended outcomes. The Topic Guide is organized into eight constructs:</w:t>
      </w:r>
    </w:p>
    <w:p w:rsidR="00186FA4" w:rsidRPr="00CE3AC9" w:rsidRDefault="00186FA4" w:rsidP="00186FA4">
      <w:pPr>
        <w:pStyle w:val="NumberedBullet"/>
        <w:ind w:left="864"/>
        <w:rPr>
          <w:b/>
        </w:rPr>
      </w:pPr>
      <w:r w:rsidRPr="00CE3AC9">
        <w:rPr>
          <w:b/>
        </w:rPr>
        <w:t xml:space="preserve">PREP </w:t>
      </w:r>
      <w:r>
        <w:rPr>
          <w:b/>
        </w:rPr>
        <w:t xml:space="preserve">Implementation </w:t>
      </w:r>
      <w:r w:rsidRPr="00CE3AC9">
        <w:rPr>
          <w:b/>
        </w:rPr>
        <w:t xml:space="preserve">Structure and Planning. </w:t>
      </w:r>
      <w:r>
        <w:t>The Design Survey captured information about the initial design and implementation plans for all the PREP grantees. The objective for the Implementation Survey is to understand how the implementation structure may have changed in the four study states and why, as well as lessons learned about the implementation structure that could inform future initiatives to provide evidence-based programs state-wide. Questions in this construct will also gather information on the means for and perceived success in assessing the PREP model fit for program providers, and the readiness of provider organizations, their partners, and communities to support the PREP program.</w:t>
      </w:r>
    </w:p>
    <w:p w:rsidR="00186FA4" w:rsidRPr="0031484E" w:rsidRDefault="00186FA4" w:rsidP="00186FA4">
      <w:pPr>
        <w:pStyle w:val="NumberedBullet"/>
        <w:ind w:left="864"/>
        <w:rPr>
          <w:b/>
        </w:rPr>
      </w:pPr>
      <w:r w:rsidRPr="0031484E">
        <w:rPr>
          <w:b/>
        </w:rPr>
        <w:t>Implementation Support: Training and Technical Assistance.</w:t>
      </w:r>
      <w:r>
        <w:rPr>
          <w:b/>
        </w:rPr>
        <w:t xml:space="preserve"> </w:t>
      </w:r>
      <w:r>
        <w:t>Questions in this construct will focus first on capturing details of the implementation support structure and adequacy of funding for supports within each of the four states. The questions will then delve into the timing, content, modes, and frequency of training and technical assistance to support the PREP program. Additionally, questions will gather information on how training and technical assistance needs are identified and initiated, and what follow-up occurs to further refine implementation and decision-making.</w:t>
      </w:r>
    </w:p>
    <w:p w:rsidR="00186FA4" w:rsidRPr="003644F7" w:rsidRDefault="00186FA4" w:rsidP="00186FA4">
      <w:pPr>
        <w:pStyle w:val="NumberedBullet"/>
        <w:ind w:left="864"/>
      </w:pPr>
      <w:r w:rsidRPr="00B03009">
        <w:rPr>
          <w:b/>
        </w:rPr>
        <w:lastRenderedPageBreak/>
        <w:t xml:space="preserve">Implementation Drivers: </w:t>
      </w:r>
      <w:r>
        <w:rPr>
          <w:b/>
        </w:rPr>
        <w:t xml:space="preserve">Staff </w:t>
      </w:r>
      <w:r w:rsidRPr="00B03009">
        <w:rPr>
          <w:b/>
        </w:rPr>
        <w:t>Competency Drivers.</w:t>
      </w:r>
      <w:r w:rsidRPr="003644F7">
        <w:t xml:space="preserve"> </w:t>
      </w:r>
      <w:r>
        <w:t>While training and technical assistance build and support staff capacity to deliver evidence-based programs as intended, additional drivers that are specific to the implementation staff themselves also contribute to the competency with which a program is implemented. Questions in this construct will examine criteria and process for staff selection, the degree of staff turnover or retention and strategies to support consistency in staff for service delivery, the means through which program expectations are communicated to staff and staff receptiveness to the program, and, lastly the means, focus, and frequency of staff supervision and performance assessment.</w:t>
      </w:r>
    </w:p>
    <w:p w:rsidR="00186FA4" w:rsidRDefault="00186FA4" w:rsidP="00186FA4">
      <w:pPr>
        <w:pStyle w:val="NumberedBullet"/>
        <w:ind w:left="864"/>
      </w:pPr>
      <w:r w:rsidRPr="00B03009">
        <w:rPr>
          <w:b/>
        </w:rPr>
        <w:t>Implementation Drivers: Organization Drivers.</w:t>
      </w:r>
      <w:r w:rsidRPr="003644F7">
        <w:t xml:space="preserve"> </w:t>
      </w:r>
      <w:r>
        <w:t>The capacity and support that exists within each organization for the program also contributes to the quality and fidelity with which the program can be implemented. Questions in this construct will examine: (1) decision support data systems—what data are collected, with what quality assurances, and how the data are used in implementation; (2) the degree of facilitative administration—what organization leaders are willing to do or change to support implementation; (3) communication and feedback loops that involve all levels of staff and the range of organizational partners in implementation refinement and decision-making; and, (4) strategies, successes, and challenges in systems interventions—how partners, communities, and other service systems are brought on board to support implementation and how responsive they are to changes that support implementation.</w:t>
      </w:r>
    </w:p>
    <w:p w:rsidR="00186FA4" w:rsidRDefault="00186FA4" w:rsidP="00186FA4">
      <w:pPr>
        <w:pStyle w:val="NumberedBullet"/>
        <w:ind w:left="864"/>
      </w:pPr>
      <w:r w:rsidRPr="00B03009">
        <w:rPr>
          <w:b/>
        </w:rPr>
        <w:t>Fidelity Assessment and Monitoring.</w:t>
      </w:r>
      <w:r w:rsidRPr="003644F7">
        <w:t xml:space="preserve"> </w:t>
      </w:r>
      <w:r>
        <w:t xml:space="preserve">While PREP grantees are not held to specific benchmarks in maintaining fidelity, the majority of state grantees indicated that fidelity monitoring would be an important emphasis in their programs. Questions will focus on the means through which expectations about adherence to the service model are communicated to programs and staff, and means, focus, and frequency of monitoring service delivery, and the adaptations that have been made to PREP programs and why. </w:t>
      </w:r>
    </w:p>
    <w:p w:rsidR="00186FA4" w:rsidRPr="00A5031D" w:rsidRDefault="00186FA4" w:rsidP="00186FA4">
      <w:pPr>
        <w:pStyle w:val="NumberedBullet"/>
        <w:ind w:left="864"/>
        <w:rPr>
          <w:b/>
        </w:rPr>
      </w:pPr>
      <w:r w:rsidRPr="00A5031D">
        <w:rPr>
          <w:b/>
        </w:rPr>
        <w:t xml:space="preserve">Evaluation Capacity. </w:t>
      </w:r>
      <w:r w:rsidRPr="00A5031D">
        <w:t xml:space="preserve">Questions in this construct will </w:t>
      </w:r>
      <w:r>
        <w:t xml:space="preserve">gather information about the evaluation capacity in each of the four states, as well as how information from evaluation is communicated and used to inform PREP implementation. They will also </w:t>
      </w:r>
      <w:r w:rsidRPr="00A5031D">
        <w:t>assess the type and frequency of PREP program evaluations</w:t>
      </w:r>
      <w:r>
        <w:t>, and ask about</w:t>
      </w:r>
      <w:r w:rsidRPr="00A5031D">
        <w:t xml:space="preserve"> key findings from completed program evaluations (if available) and the extent to which state grantees use evaluation results to improve program models.</w:t>
      </w:r>
      <w:r>
        <w:rPr>
          <w:b/>
        </w:rPr>
        <w:t xml:space="preserve">  </w:t>
      </w:r>
    </w:p>
    <w:p w:rsidR="00186FA4" w:rsidRPr="00F13D2B" w:rsidRDefault="00186FA4" w:rsidP="00186FA4">
      <w:pPr>
        <w:pStyle w:val="NumberedBullet"/>
        <w:ind w:left="864"/>
      </w:pPr>
      <w:r>
        <w:rPr>
          <w:b/>
        </w:rPr>
        <w:t xml:space="preserve">Sustainability. </w:t>
      </w:r>
      <w:r>
        <w:t>Questions in this construct will examine the extent to which plans are underway to preserve the service delivery and funding structures to continue the PREP program and whether these pursuits are coordinated across implementation partners.</w:t>
      </w:r>
    </w:p>
    <w:p w:rsidR="00186FA4" w:rsidRDefault="00186FA4" w:rsidP="00186FA4">
      <w:pPr>
        <w:pStyle w:val="NumberedBullet"/>
        <w:ind w:left="864"/>
      </w:pPr>
      <w:r>
        <w:rPr>
          <w:b/>
        </w:rPr>
        <w:t xml:space="preserve">Perceptions and Lessons Learned about PREP Implementation. </w:t>
      </w:r>
      <w:r>
        <w:t>The Implementation Survey will end with a number of summary questions to ensure that the perspectives of each respondent on the successes and challenges in implementing PREP and the effectiveness of the support structures are gathered.</w:t>
      </w:r>
    </w:p>
    <w:p w:rsidR="00186FA4" w:rsidRDefault="00186FA4" w:rsidP="00186FA4">
      <w:pPr>
        <w:pStyle w:val="NormalSS"/>
        <w:ind w:firstLine="0"/>
      </w:pPr>
      <w:r>
        <w:t>The</w:t>
      </w:r>
      <w:r w:rsidRPr="003644F7">
        <w:t xml:space="preserve"> specific questions asked by the study team </w:t>
      </w:r>
      <w:r>
        <w:t xml:space="preserve">during the semi-structured interviews </w:t>
      </w:r>
      <w:r w:rsidRPr="003644F7">
        <w:t xml:space="preserve">will vary by respondent type, </w:t>
      </w:r>
      <w:r>
        <w:t xml:space="preserve">but </w:t>
      </w:r>
      <w:r w:rsidRPr="003644F7">
        <w:t xml:space="preserve">all questions will remain within the scope of the constructs discussed above and detailed in attached Instrument </w:t>
      </w:r>
      <w:r>
        <w:t>1</w:t>
      </w:r>
      <w:r w:rsidRPr="003644F7">
        <w:t xml:space="preserve">: Implementation Survey Interview Topic Guide. </w:t>
      </w:r>
      <w:r>
        <w:t>Each i</w:t>
      </w:r>
      <w:r w:rsidRPr="003644F7">
        <w:t>nterview will last for an average of one hour.</w:t>
      </w:r>
    </w:p>
    <w:p w:rsidR="00186FA4" w:rsidRDefault="00186FA4" w:rsidP="00B96F24">
      <w:pPr>
        <w:pStyle w:val="TableHeaderLeft"/>
      </w:pPr>
      <w:bookmarkStart w:id="9" w:name="_Toc392578619"/>
      <w:r>
        <w:lastRenderedPageBreak/>
        <w:t>Table A.</w:t>
      </w:r>
      <w:r w:rsidR="003F45E2">
        <w:t>2</w:t>
      </w:r>
      <w:r>
        <w:t>. Implementation Study Semi-Structured Interview Topics by Respondent Type</w:t>
      </w:r>
      <w:bookmarkEnd w:id="9"/>
    </w:p>
    <w:tbl>
      <w:tblPr>
        <w:tblStyle w:val="SMPRTableBlue"/>
        <w:tblW w:w="0" w:type="auto"/>
        <w:tblLook w:val="04A0" w:firstRow="1" w:lastRow="0" w:firstColumn="1" w:lastColumn="0" w:noHBand="0" w:noVBand="1"/>
      </w:tblPr>
      <w:tblGrid>
        <w:gridCol w:w="2597"/>
        <w:gridCol w:w="1712"/>
        <w:gridCol w:w="1719"/>
        <w:gridCol w:w="1716"/>
        <w:gridCol w:w="1717"/>
      </w:tblGrid>
      <w:tr w:rsidR="00186FA4" w:rsidRPr="00D530F4" w:rsidTr="001F70BE">
        <w:trPr>
          <w:cnfStyle w:val="100000000000" w:firstRow="1" w:lastRow="0" w:firstColumn="0" w:lastColumn="0" w:oddVBand="0" w:evenVBand="0" w:oddHBand="0" w:evenHBand="0" w:firstRowFirstColumn="0" w:firstRowLastColumn="0" w:lastRowFirstColumn="0" w:lastRowLastColumn="0"/>
        </w:trPr>
        <w:tc>
          <w:tcPr>
            <w:tcW w:w="2597" w:type="dxa"/>
            <w:tcBorders>
              <w:bottom w:val="single" w:sz="4" w:space="0" w:color="auto"/>
            </w:tcBorders>
            <w:vAlign w:val="center"/>
          </w:tcPr>
          <w:p w:rsidR="00186FA4" w:rsidRPr="00D530F4" w:rsidRDefault="00186FA4" w:rsidP="001F70BE">
            <w:pPr>
              <w:pStyle w:val="TableText"/>
              <w:rPr>
                <w:rFonts w:cs="Arial"/>
                <w:szCs w:val="18"/>
              </w:rPr>
            </w:pPr>
          </w:p>
        </w:tc>
        <w:tc>
          <w:tcPr>
            <w:tcW w:w="1712"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State grantee lead staff</w:t>
            </w:r>
          </w:p>
        </w:tc>
        <w:tc>
          <w:tcPr>
            <w:tcW w:w="1719"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Training and technical assistance provider staff</w:t>
            </w:r>
          </w:p>
        </w:tc>
        <w:tc>
          <w:tcPr>
            <w:tcW w:w="1716"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Evaluator staff</w:t>
            </w:r>
          </w:p>
        </w:tc>
        <w:tc>
          <w:tcPr>
            <w:tcW w:w="1717"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Program provider managers</w:t>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Structure and Planning</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Implementation structure</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Model fit for service providers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Lessons from PREP planning</w:t>
            </w:r>
          </w:p>
        </w:tc>
        <w:tc>
          <w:tcPr>
            <w:tcW w:w="1712" w:type="dxa"/>
            <w:tcBorders>
              <w:top w:val="single" w:sz="4" w:space="0" w:color="auto"/>
              <w:left w:val="single" w:sz="4" w:space="0" w:color="auto"/>
              <w:bottom w:val="nil"/>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nil"/>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nil"/>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Support: Training and Technical Assistance (TA)</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Implementation support </w:t>
            </w:r>
          </w:p>
          <w:p w:rsidR="00186FA4" w:rsidRPr="00D530F4" w:rsidRDefault="00186FA4" w:rsidP="001F70BE">
            <w:pPr>
              <w:pStyle w:val="TableText"/>
              <w:rPr>
                <w:rFonts w:cs="Arial"/>
                <w:szCs w:val="18"/>
              </w:rPr>
            </w:pPr>
            <w:r w:rsidRPr="00D530F4">
              <w:rPr>
                <w:rFonts w:cs="Arial"/>
                <w:szCs w:val="18"/>
              </w:rPr>
              <w:t xml:space="preserve">    structure</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Funding for training and TA</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Training to support PREP    </w:t>
            </w:r>
          </w:p>
          <w:p w:rsidR="00186FA4" w:rsidRPr="00D530F4" w:rsidRDefault="00186FA4" w:rsidP="001F70BE">
            <w:pPr>
              <w:pStyle w:val="TableText"/>
              <w:rPr>
                <w:rFonts w:cs="Arial"/>
                <w:szCs w:val="18"/>
              </w:rPr>
            </w:pPr>
            <w:r w:rsidRPr="00D530F4">
              <w:rPr>
                <w:rFonts w:cs="Arial"/>
                <w:szCs w:val="18"/>
              </w:rPr>
              <w:t xml:space="preserve">    implementation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Ongoing support and TA</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Drivers: Competency Drivers</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Staff selection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Staff turnover and retention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Staff expectations and </w:t>
            </w:r>
          </w:p>
          <w:p w:rsidR="00186FA4" w:rsidRPr="00D530F4" w:rsidRDefault="00186FA4" w:rsidP="001F70BE">
            <w:pPr>
              <w:pStyle w:val="TableText"/>
              <w:rPr>
                <w:rFonts w:cs="Arial"/>
                <w:szCs w:val="18"/>
              </w:rPr>
            </w:pPr>
            <w:r w:rsidRPr="00D530F4">
              <w:rPr>
                <w:rFonts w:cs="Arial"/>
                <w:szCs w:val="18"/>
              </w:rPr>
              <w:t xml:space="preserve">    receptiveness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Staff supervision and </w:t>
            </w:r>
          </w:p>
          <w:p w:rsidR="00186FA4" w:rsidRPr="00D530F4" w:rsidRDefault="00186FA4" w:rsidP="001F70BE">
            <w:pPr>
              <w:pStyle w:val="TableText"/>
              <w:rPr>
                <w:rFonts w:cs="Arial"/>
                <w:szCs w:val="18"/>
              </w:rPr>
            </w:pPr>
            <w:r w:rsidRPr="00D530F4">
              <w:rPr>
                <w:rFonts w:cs="Arial"/>
                <w:szCs w:val="18"/>
              </w:rPr>
              <w:t xml:space="preserve">    performance assessment</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Drivers: Organizational Drivers</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Decision-support data </w:t>
            </w:r>
          </w:p>
          <w:p w:rsidR="00186FA4" w:rsidRPr="00D530F4" w:rsidRDefault="00186FA4" w:rsidP="001F70BE">
            <w:pPr>
              <w:pStyle w:val="TableText"/>
              <w:rPr>
                <w:rFonts w:cs="Arial"/>
                <w:szCs w:val="18"/>
              </w:rPr>
            </w:pPr>
            <w:r w:rsidRPr="00D530F4">
              <w:rPr>
                <w:rFonts w:cs="Arial"/>
                <w:szCs w:val="18"/>
              </w:rPr>
              <w:t xml:space="preserve">    systems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Facilitative administration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rPr>
          <w:trHeight w:val="80"/>
        </w:trPr>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Communication and </w:t>
            </w:r>
          </w:p>
          <w:p w:rsidR="00186FA4" w:rsidRPr="00D530F4" w:rsidRDefault="00186FA4" w:rsidP="001F70BE">
            <w:pPr>
              <w:pStyle w:val="TableText"/>
              <w:rPr>
                <w:rFonts w:cs="Arial"/>
                <w:szCs w:val="18"/>
              </w:rPr>
            </w:pPr>
            <w:r w:rsidRPr="00D530F4">
              <w:rPr>
                <w:rFonts w:cs="Arial"/>
                <w:szCs w:val="18"/>
              </w:rPr>
              <w:t xml:space="preserve">    feedback loops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Systems interventions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 xml:space="preserve">Fidelity Assessment and Monitoring </w:t>
            </w:r>
          </w:p>
        </w:tc>
      </w:tr>
      <w:tr w:rsidR="009165DC" w:rsidRPr="00D530F4" w:rsidTr="001F70BE">
        <w:tc>
          <w:tcPr>
            <w:tcW w:w="2597" w:type="dxa"/>
            <w:tcBorders>
              <w:top w:val="single" w:sz="4" w:space="0" w:color="auto"/>
              <w:bottom w:val="single" w:sz="4" w:space="0" w:color="auto"/>
              <w:right w:val="single" w:sz="4" w:space="0" w:color="auto"/>
            </w:tcBorders>
            <w:vAlign w:val="center"/>
          </w:tcPr>
          <w:p w:rsidR="009165DC" w:rsidRPr="00D530F4" w:rsidRDefault="009165DC" w:rsidP="001F70BE">
            <w:pPr>
              <w:pStyle w:val="TableText"/>
              <w:rPr>
                <w:rFonts w:cs="Arial"/>
                <w:szCs w:val="18"/>
              </w:rPr>
            </w:pPr>
            <w:r w:rsidRPr="00D530F4">
              <w:rPr>
                <w:rFonts w:cs="Arial"/>
                <w:szCs w:val="18"/>
              </w:rPr>
              <w:t xml:space="preserve">Program modifications or  </w:t>
            </w:r>
          </w:p>
          <w:p w:rsidR="009165DC" w:rsidRPr="00D530F4" w:rsidRDefault="009165DC" w:rsidP="001F70BE">
            <w:pPr>
              <w:pStyle w:val="TableText"/>
              <w:rPr>
                <w:rFonts w:cs="Arial"/>
                <w:szCs w:val="18"/>
              </w:rPr>
            </w:pPr>
            <w:r w:rsidRPr="00D530F4">
              <w:rPr>
                <w:rFonts w:cs="Arial"/>
                <w:szCs w:val="18"/>
              </w:rPr>
              <w:t xml:space="preserve">    adaptations</w:t>
            </w:r>
          </w:p>
        </w:tc>
        <w:tc>
          <w:tcPr>
            <w:tcW w:w="1712" w:type="dxa"/>
            <w:tcBorders>
              <w:top w:val="single" w:sz="4" w:space="0" w:color="auto"/>
              <w:left w:val="single" w:sz="4" w:space="0" w:color="auto"/>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r>
      <w:tr w:rsidR="009165DC" w:rsidRPr="00D530F4" w:rsidTr="001F70BE">
        <w:tc>
          <w:tcPr>
            <w:tcW w:w="2597" w:type="dxa"/>
            <w:tcBorders>
              <w:top w:val="single" w:sz="4" w:space="0" w:color="auto"/>
              <w:bottom w:val="single" w:sz="4" w:space="0" w:color="auto"/>
              <w:right w:val="single" w:sz="4" w:space="0" w:color="auto"/>
            </w:tcBorders>
            <w:vAlign w:val="center"/>
          </w:tcPr>
          <w:p w:rsidR="009165DC" w:rsidRPr="00D530F4" w:rsidRDefault="009165DC" w:rsidP="001F70BE">
            <w:pPr>
              <w:pStyle w:val="TableText"/>
              <w:rPr>
                <w:rFonts w:cs="Arial"/>
                <w:szCs w:val="18"/>
              </w:rPr>
            </w:pPr>
            <w:r w:rsidRPr="00D530F4">
              <w:rPr>
                <w:rFonts w:cs="Arial"/>
                <w:szCs w:val="18"/>
              </w:rPr>
              <w:t>Adherence to service model</w:t>
            </w:r>
          </w:p>
        </w:tc>
        <w:tc>
          <w:tcPr>
            <w:tcW w:w="1712" w:type="dxa"/>
            <w:tcBorders>
              <w:top w:val="single" w:sz="4" w:space="0" w:color="auto"/>
              <w:left w:val="single" w:sz="4" w:space="0" w:color="auto"/>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r>
      <w:tr w:rsidR="00597F35" w:rsidRPr="00D530F4" w:rsidTr="001F70BE">
        <w:tc>
          <w:tcPr>
            <w:tcW w:w="2597" w:type="dxa"/>
            <w:tcBorders>
              <w:top w:val="single" w:sz="4" w:space="0" w:color="auto"/>
              <w:bottom w:val="single" w:sz="4" w:space="0" w:color="auto"/>
              <w:right w:val="single" w:sz="4" w:space="0" w:color="auto"/>
            </w:tcBorders>
            <w:vAlign w:val="center"/>
          </w:tcPr>
          <w:p w:rsidR="00597F35" w:rsidRPr="00D530F4" w:rsidRDefault="00597F35" w:rsidP="001F70BE">
            <w:pPr>
              <w:pStyle w:val="TableText"/>
              <w:rPr>
                <w:rFonts w:cs="Arial"/>
                <w:szCs w:val="18"/>
              </w:rPr>
            </w:pPr>
            <w:r w:rsidRPr="00D530F4">
              <w:rPr>
                <w:rFonts w:cs="Arial"/>
                <w:szCs w:val="18"/>
              </w:rPr>
              <w:t>Monitoring service delivery</w:t>
            </w:r>
          </w:p>
        </w:tc>
        <w:tc>
          <w:tcPr>
            <w:tcW w:w="1712" w:type="dxa"/>
            <w:tcBorders>
              <w:top w:val="single" w:sz="4" w:space="0" w:color="auto"/>
              <w:left w:val="single" w:sz="4" w:space="0" w:color="auto"/>
              <w:bottom w:val="single" w:sz="4" w:space="0" w:color="auto"/>
              <w:right w:val="nil"/>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c>
          <w:tcPr>
            <w:tcW w:w="1717" w:type="dxa"/>
            <w:tcBorders>
              <w:top w:val="single" w:sz="4" w:space="0" w:color="auto"/>
              <w:left w:val="nil"/>
              <w:bottom w:val="single" w:sz="4" w:space="0" w:color="auto"/>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Evaluation Capacity</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Evaluation capacity</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Sustainability</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Sustainability</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Perceptions and Lessons Learned about PREP Implementation</w:t>
            </w:r>
          </w:p>
        </w:tc>
      </w:tr>
      <w:tr w:rsidR="00186FA4" w:rsidRPr="00D530F4" w:rsidTr="001F70BE">
        <w:tc>
          <w:tcPr>
            <w:tcW w:w="2597" w:type="dxa"/>
            <w:tcBorders>
              <w:top w:val="single" w:sz="4" w:space="0" w:color="auto"/>
              <w:bottom w:val="single" w:sz="4" w:space="0" w:color="345294"/>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Perceptions and lessons learned</w:t>
            </w:r>
          </w:p>
        </w:tc>
        <w:tc>
          <w:tcPr>
            <w:tcW w:w="1712" w:type="dxa"/>
            <w:tcBorders>
              <w:top w:val="single" w:sz="4" w:space="0" w:color="auto"/>
              <w:left w:val="single" w:sz="4" w:space="0" w:color="auto"/>
              <w:bottom w:val="single" w:sz="4" w:space="0" w:color="345294"/>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345294"/>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345294"/>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7" w:type="dxa"/>
            <w:tcBorders>
              <w:top w:val="single" w:sz="4" w:space="0" w:color="auto"/>
              <w:lef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bl>
    <w:p w:rsidR="00186FA4" w:rsidRDefault="00186FA4" w:rsidP="00186FA4">
      <w:pPr>
        <w:pStyle w:val="Bullet"/>
        <w:numPr>
          <w:ilvl w:val="0"/>
          <w:numId w:val="0"/>
        </w:numPr>
        <w:spacing w:after="0"/>
      </w:pPr>
    </w:p>
    <w:p w:rsidR="00234791" w:rsidRDefault="00186FA4" w:rsidP="00186FA4">
      <w:pPr>
        <w:pStyle w:val="Heading2"/>
        <w:spacing w:after="0"/>
        <w:ind w:left="0" w:firstLine="0"/>
      </w:pPr>
      <w:bookmarkStart w:id="10" w:name="_Toc392577702"/>
      <w:r>
        <w:t>A.3. Use of information technology to reduce burden</w:t>
      </w:r>
      <w:bookmarkEnd w:id="10"/>
    </w:p>
    <w:p w:rsidR="00234791" w:rsidRDefault="00234791" w:rsidP="00186FA4">
      <w:pPr>
        <w:pStyle w:val="Heading2"/>
        <w:spacing w:after="0"/>
        <w:ind w:left="0" w:firstLine="0"/>
      </w:pPr>
    </w:p>
    <w:p w:rsidR="00765AF5" w:rsidRPr="0029058E" w:rsidRDefault="00DC0F34">
      <w:pPr>
        <w:pStyle w:val="Heading2"/>
        <w:spacing w:after="0"/>
        <w:ind w:left="0" w:firstLine="0"/>
        <w:rPr>
          <w:rFonts w:ascii="Times New Roman" w:hAnsi="Times New Roman"/>
          <w:sz w:val="24"/>
        </w:rPr>
      </w:pPr>
      <w:r w:rsidRPr="0029058E">
        <w:rPr>
          <w:rFonts w:ascii="Times New Roman" w:hAnsi="Times New Roman"/>
          <w:sz w:val="24"/>
        </w:rPr>
        <w:t xml:space="preserve">The Implementation Survey </w:t>
      </w:r>
      <w:r w:rsidR="008F0D3E" w:rsidRPr="0029058E">
        <w:rPr>
          <w:rFonts w:ascii="Times New Roman" w:hAnsi="Times New Roman"/>
          <w:sz w:val="24"/>
        </w:rPr>
        <w:t>is not conducive to the use of information technology.</w:t>
      </w:r>
      <w:bookmarkStart w:id="11" w:name="_Toc392577703"/>
    </w:p>
    <w:p w:rsidR="0029058E" w:rsidRPr="0029058E" w:rsidRDefault="0029058E" w:rsidP="0029058E">
      <w:pPr>
        <w:pStyle w:val="NormalSS"/>
      </w:pPr>
    </w:p>
    <w:p w:rsidR="00186FA4" w:rsidRDefault="00186FA4" w:rsidP="00186FA4">
      <w:pPr>
        <w:pStyle w:val="Heading2"/>
        <w:spacing w:after="0"/>
      </w:pPr>
      <w:r>
        <w:t>A.4. Efforts to identify duplication and use of similar information</w:t>
      </w:r>
      <w:bookmarkEnd w:id="11"/>
      <w:r>
        <w:t xml:space="preserve"> </w:t>
      </w:r>
    </w:p>
    <w:p w:rsidR="00186FA4" w:rsidRDefault="00186FA4" w:rsidP="00186FA4">
      <w:pPr>
        <w:pStyle w:val="Heading2"/>
        <w:spacing w:after="0"/>
      </w:pPr>
    </w:p>
    <w:p w:rsidR="00186FA4" w:rsidRDefault="00186FA4" w:rsidP="00186FA4">
      <w:pPr>
        <w:pStyle w:val="NormalSS"/>
      </w:pPr>
      <w:r>
        <w:t>We have carefully reviewed the information collection requirements for PREP to avoid duplication with either existing studies or other ongoing federal teen pregnancy prevention evaluations</w:t>
      </w:r>
      <w:r w:rsidRPr="00071203">
        <w:t xml:space="preserve"> </w:t>
      </w:r>
      <w:r>
        <w:t xml:space="preserve">and believe that the PREP Evaluation complements, but does not duplicate, the existing literature and other ongoing federal teen pregnancy prevention evaluations. </w:t>
      </w:r>
    </w:p>
    <w:p w:rsidR="00186FA4" w:rsidRPr="00D5755E" w:rsidRDefault="00186FA4" w:rsidP="00186FA4">
      <w:pPr>
        <w:pStyle w:val="NormalSS"/>
        <w:rPr>
          <w:b/>
        </w:rPr>
      </w:pPr>
      <w:r>
        <w:rPr>
          <w:rFonts w:cstheme="minorHAnsi"/>
        </w:rPr>
        <w:lastRenderedPageBreak/>
        <w:t xml:space="preserve">There are three </w:t>
      </w:r>
      <w:r w:rsidRPr="00D5755E">
        <w:rPr>
          <w:rFonts w:cstheme="minorHAnsi"/>
        </w:rPr>
        <w:t>other federal teen pregnancy prevention-related evaluations currently in the field</w:t>
      </w:r>
      <w:r>
        <w:rPr>
          <w:rFonts w:cstheme="minorHAnsi"/>
        </w:rPr>
        <w:t>, each with a very specific focus. They are:</w:t>
      </w:r>
      <w:r w:rsidRPr="00D5755E">
        <w:rPr>
          <w:rFonts w:cstheme="minorHAnsi"/>
        </w:rPr>
        <w:t xml:space="preserve"> (1) the Evaluation of </w:t>
      </w:r>
      <w:r>
        <w:rPr>
          <w:rFonts w:cstheme="minorHAnsi"/>
        </w:rPr>
        <w:t xml:space="preserve">Adolescent </w:t>
      </w:r>
      <w:r w:rsidRPr="00D5755E">
        <w:rPr>
          <w:rFonts w:cstheme="minorHAnsi"/>
        </w:rPr>
        <w:t>Pregnancy Prevention Approaches, sponsored by the Office of Adolescent Health within HHS</w:t>
      </w:r>
      <w:r>
        <w:rPr>
          <w:rFonts w:cstheme="minorHAnsi"/>
        </w:rPr>
        <w:t>, which focuses on testing promising and innovative new models for reducing teen pregnancy</w:t>
      </w:r>
      <w:r w:rsidR="00CF1486">
        <w:rPr>
          <w:rFonts w:cstheme="minorHAnsi"/>
        </w:rPr>
        <w:t xml:space="preserve"> </w:t>
      </w:r>
      <w:r w:rsidR="00CF1486" w:rsidRPr="00CF1486">
        <w:t>(OMB Control #</w:t>
      </w:r>
      <w:r w:rsidR="00CF1486">
        <w:t xml:space="preserve"> </w:t>
      </w:r>
      <w:r w:rsidR="00CF1486" w:rsidRPr="00CF1486">
        <w:t>0970-0360)</w:t>
      </w:r>
      <w:r w:rsidRPr="00CF1486">
        <w:t xml:space="preserve">; </w:t>
      </w:r>
      <w:r w:rsidRPr="00D5755E">
        <w:rPr>
          <w:rFonts w:cstheme="minorHAnsi"/>
        </w:rPr>
        <w:t>(2) the Teen Pregnancy Prevention Replication Study, also sponsored by the Office of Adolescent Health within HHS</w:t>
      </w:r>
      <w:r>
        <w:rPr>
          <w:rFonts w:cstheme="minorHAnsi"/>
        </w:rPr>
        <w:t>, which focuses on the testing of evidence-based models for reducing teen pregnancy (which are being scaled up through the Teen Pregnancy Prevention Program administered by the HHS Office of Adolescent Health)</w:t>
      </w:r>
      <w:r w:rsidR="00CF1486">
        <w:rPr>
          <w:rFonts w:cstheme="minorHAnsi"/>
        </w:rPr>
        <w:t xml:space="preserve"> (OMB Control # </w:t>
      </w:r>
      <w:r w:rsidR="00CF1486" w:rsidRPr="00CE3185">
        <w:rPr>
          <w:rFonts w:cs="Arial"/>
          <w:color w:val="000000"/>
        </w:rPr>
        <w:t>0990-0375</w:t>
      </w:r>
      <w:r w:rsidR="00CF1486">
        <w:rPr>
          <w:rFonts w:cs="Arial"/>
          <w:color w:val="000000"/>
        </w:rPr>
        <w:t>)</w:t>
      </w:r>
      <w:r w:rsidRPr="00D5755E">
        <w:rPr>
          <w:rFonts w:cstheme="minorHAnsi"/>
        </w:rPr>
        <w:t xml:space="preserve">; and (3) the </w:t>
      </w:r>
      <w:r w:rsidR="008F0D3E">
        <w:rPr>
          <w:rFonts w:cstheme="minorHAnsi"/>
        </w:rPr>
        <w:t xml:space="preserve"> Community-Wide Initiatives</w:t>
      </w:r>
      <w:r w:rsidR="00CC0371">
        <w:rPr>
          <w:rFonts w:cstheme="minorHAnsi"/>
        </w:rPr>
        <w:t xml:space="preserve"> Study</w:t>
      </w:r>
      <w:r w:rsidR="008F0D3E">
        <w:rPr>
          <w:rFonts w:cstheme="minorHAnsi"/>
        </w:rPr>
        <w:t xml:space="preserve"> (OMB Control # 0920-0952),</w:t>
      </w:r>
      <w:r w:rsidRPr="00D5755E">
        <w:rPr>
          <w:rFonts w:cstheme="minorHAnsi"/>
        </w:rPr>
        <w:t xml:space="preserve"> sponsored by the Centers for Disease Control and Prevention</w:t>
      </w:r>
      <w:r>
        <w:rPr>
          <w:rFonts w:cstheme="minorHAnsi"/>
        </w:rPr>
        <w:t>, which focuses on testing community saturation models for reducing teen pregnancy.</w:t>
      </w:r>
    </w:p>
    <w:p w:rsidR="00186FA4" w:rsidRPr="00C84225" w:rsidRDefault="00186FA4" w:rsidP="00186FA4">
      <w:pPr>
        <w:pStyle w:val="NormalSS"/>
      </w:pPr>
      <w:r>
        <w:t>We believe</w:t>
      </w:r>
      <w:r w:rsidRPr="008C3FD1">
        <w:t xml:space="preserve"> that the PREP </w:t>
      </w:r>
      <w:r>
        <w:t>E</w:t>
      </w:r>
      <w:r w:rsidRPr="008C3FD1">
        <w:t xml:space="preserve">valuation </w:t>
      </w:r>
      <w:r>
        <w:t xml:space="preserve">complements these other evaluations by </w:t>
      </w:r>
      <w:r w:rsidRPr="00F01A54">
        <w:t>add</w:t>
      </w:r>
      <w:r>
        <w:t>ing</w:t>
      </w:r>
      <w:r w:rsidRPr="00F01A54">
        <w:t xml:space="preserve"> </w:t>
      </w:r>
      <w:r>
        <w:t>much-</w:t>
      </w:r>
      <w:r w:rsidRPr="00F01A54">
        <w:t xml:space="preserve">needed information on the replication of evidence-based programs, with particular emphasis on (1) replication among high-risk populations and in new settings and (2) how states and localities choose and implement evidence-based programs most appropriate for their local contexts. </w:t>
      </w:r>
      <w:r>
        <w:t>Further</w:t>
      </w:r>
      <w:r w:rsidRPr="00F01A54">
        <w:t xml:space="preserve">, the evaluation </w:t>
      </w:r>
      <w:r>
        <w:t>provides</w:t>
      </w:r>
      <w:r w:rsidRPr="00F01A54">
        <w:t xml:space="preserve"> a unique opportunity to document and test adaptations to existing evidence-based program models—for example, through the incorporation of adulthood preparation education or through the natural adaptation that will arise as states choose and impleme</w:t>
      </w:r>
      <w:r>
        <w:t>nt programs in different ways. Finally</w:t>
      </w:r>
      <w:r w:rsidRPr="00F01A54">
        <w:t>, the evaluation will offer lessons on the successes and challenges in scaling up and disseminating evidence-based programming on a very broad scale, with implications not only for the field of teen pregnancy prevention research but also for other areas of social services research.</w:t>
      </w:r>
    </w:p>
    <w:p w:rsidR="00186FA4" w:rsidRDefault="00186FA4" w:rsidP="00186FA4">
      <w:pPr>
        <w:pStyle w:val="NormalSS"/>
        <w:rPr>
          <w:rFonts w:cs="Calibri"/>
        </w:rPr>
      </w:pPr>
      <w:r>
        <w:rPr>
          <w:rFonts w:cs="Calibri"/>
        </w:rPr>
        <w:t xml:space="preserve">The Implementation Survey phase of the PREP Evaluation’s Design and Implementation Study component will provide policymakers and practitioners with critical information about approaches to supporting and maintaining high-quality implementation of evidence-based programs. This is not currently being assessed as part of the three evaluations mentioned above or through any of the other components of the PREP Evaluation. The Implementation Study phase of the ongoing Impact and In-Depth Implementation Study component of the PREP Evaluation is targeted toward understanding implementation of and fidelity to a specific PREP model within each of four states that are the focus of the Impact Study phase. The Implementation Survey differs from this work in that the survey is focused on understanding the state infrastructure to support implementation quality and fidelity for a variety of program models within each selected state (not the specific implementation of one model). </w:t>
      </w:r>
      <w:bookmarkStart w:id="12" w:name="_GoBack"/>
      <w:r w:rsidR="006B67B6" w:rsidRPr="001F7573">
        <w:rPr>
          <w:color w:val="1F497D"/>
        </w:rPr>
        <w:t>The study team does not plan to select any states for the Implementation Survey that are participating in the Impact and In-Depth Implementation Study; however, if one of these states</w:t>
      </w:r>
      <w:r w:rsidR="006B67B6" w:rsidRPr="001F7573">
        <w:rPr>
          <w:strike/>
          <w:color w:val="1F497D"/>
        </w:rPr>
        <w:t xml:space="preserve"> </w:t>
      </w:r>
      <w:r w:rsidR="006B67B6" w:rsidRPr="001F7573">
        <w:rPr>
          <w:color w:val="365F91"/>
        </w:rPr>
        <w:t>helps us to achieve</w:t>
      </w:r>
      <w:r w:rsidR="006B67B6" w:rsidRPr="001F7573">
        <w:rPr>
          <w:color w:val="1F497D"/>
        </w:rPr>
        <w:t xml:space="preserve"> important variation along one of the key dimensions of state selection, the study team might invite the state to participate in the Implementation Survey. Should this unlikely scenario arise, the study team will make every effort not to interview the same state-level respondents who are interviewed for the Impact and In-Depth Implementation Study.   Further,</w:t>
      </w:r>
      <w:r w:rsidR="006B67B6">
        <w:rPr>
          <w:color w:val="1F497D"/>
        </w:rPr>
        <w:t xml:space="preserve"> </w:t>
      </w:r>
      <w:bookmarkEnd w:id="12"/>
      <w:r>
        <w:rPr>
          <w:rFonts w:cs="Calibri"/>
        </w:rPr>
        <w:t xml:space="preserve">the study team will ensure that program providers that are already involved in the In-Depth Implementation Study will not also be selected for the Implementation Survey in order to minimize the burden placed on them. </w:t>
      </w:r>
    </w:p>
    <w:p w:rsidR="00234791" w:rsidRDefault="00234791" w:rsidP="00234791">
      <w:pPr>
        <w:pStyle w:val="NormalSS"/>
        <w:spacing w:after="0"/>
      </w:pPr>
      <w:bookmarkStart w:id="13" w:name="_Toc392577704"/>
      <w:r>
        <w:t>T</w:t>
      </w:r>
      <w:r w:rsidRPr="000C5932">
        <w:t xml:space="preserve">he study team </w:t>
      </w:r>
      <w:r>
        <w:t xml:space="preserve">will make use of extant data collected through multiple PREP evaluation components to reduce respondent burden on the Implementation Survey. Prior to conducting the </w:t>
      </w:r>
      <w:r>
        <w:lastRenderedPageBreak/>
        <w:t xml:space="preserve">interviews, the study team will review (a) data collected from state PREP grantees during the Design Survey phase of the DIS Study (including grantee information from state’s applications for PREP funds and Design Survey interview responses), and (b) performance measures data collected for the Performance Analysis Study. The study team will customize Implementation Survey topic guides to ensure that they only ask for information not already collected for the evaluation, or that is not otherwise available from public sources. Respondents will only be asked those questions relevant to their role in PREP program quality </w:t>
      </w:r>
      <w:r w:rsidRPr="00273074">
        <w:t>assurance, monitoring,</w:t>
      </w:r>
      <w:r>
        <w:t xml:space="preserve"> evaluation,</w:t>
      </w:r>
      <w:r w:rsidRPr="00273074">
        <w:t xml:space="preserve"> and technical assistance to PREP providers. No respondent will be asked the same question more than once.</w:t>
      </w:r>
    </w:p>
    <w:p w:rsidR="00234791" w:rsidRDefault="00234791" w:rsidP="00186FA4">
      <w:pPr>
        <w:pStyle w:val="Heading2"/>
        <w:spacing w:after="0"/>
      </w:pPr>
    </w:p>
    <w:p w:rsidR="00186FA4" w:rsidRDefault="00186FA4" w:rsidP="00186FA4">
      <w:pPr>
        <w:pStyle w:val="Heading2"/>
        <w:spacing w:after="0"/>
      </w:pPr>
      <w:r>
        <w:t>A.5. Impact on small businesses</w:t>
      </w:r>
      <w:bookmarkEnd w:id="13"/>
      <w:r>
        <w:tab/>
      </w:r>
    </w:p>
    <w:p w:rsidR="00186FA4" w:rsidRDefault="00186FA4" w:rsidP="00186FA4">
      <w:pPr>
        <w:pStyle w:val="Heading2"/>
        <w:spacing w:after="0"/>
      </w:pPr>
    </w:p>
    <w:p w:rsidR="00186FA4" w:rsidRDefault="00186FA4" w:rsidP="00186FA4">
      <w:pPr>
        <w:pStyle w:val="NormalSS"/>
      </w:pPr>
      <w:r>
        <w:t>PREP program providers</w:t>
      </w:r>
      <w:r w:rsidRPr="00C31D0C">
        <w:t xml:space="preserve"> in some</w:t>
      </w:r>
      <w:r>
        <w:t xml:space="preserve"> states</w:t>
      </w:r>
      <w:r w:rsidRPr="00C31D0C">
        <w:t xml:space="preserve"> </w:t>
      </w:r>
      <w:r>
        <w:t>may be small,</w:t>
      </w:r>
      <w:r w:rsidRPr="00C31D0C">
        <w:t xml:space="preserve"> com</w:t>
      </w:r>
      <w:r>
        <w:t xml:space="preserve">munity-based organizations. We will minimize burden on such sites by requesting an interview of just one respondent, conducting the interview over the phone, and ensuring that the interview can be completed in one hour or less. </w:t>
      </w:r>
    </w:p>
    <w:p w:rsidR="00186FA4" w:rsidRDefault="00186FA4" w:rsidP="00186FA4">
      <w:pPr>
        <w:pStyle w:val="Heading2"/>
        <w:spacing w:after="0"/>
      </w:pPr>
      <w:bookmarkStart w:id="14" w:name="_Toc392577705"/>
      <w:r>
        <w:t>A.6. Consequences of not collecting the information/collecting less frequently</w:t>
      </w:r>
      <w:bookmarkEnd w:id="14"/>
      <w:r>
        <w:tab/>
      </w:r>
    </w:p>
    <w:p w:rsidR="00186FA4" w:rsidRPr="00C84225" w:rsidRDefault="00186FA4" w:rsidP="00186FA4">
      <w:pPr>
        <w:pStyle w:val="NormalSS"/>
        <w:spacing w:after="0"/>
      </w:pPr>
    </w:p>
    <w:p w:rsidR="00186FA4" w:rsidRDefault="00186FA4" w:rsidP="00186FA4">
      <w:pPr>
        <w:pStyle w:val="NormalSS"/>
      </w:pPr>
      <w:r w:rsidRPr="00027DE7">
        <w:t xml:space="preserve">Implementation Survey data will be collected only once. These data are essential for </w:t>
      </w:r>
      <w:r>
        <w:t xml:space="preserve">developing an in-depth </w:t>
      </w:r>
      <w:r w:rsidRPr="00027DE7">
        <w:t xml:space="preserve">understanding </w:t>
      </w:r>
      <w:r>
        <w:t xml:space="preserve">of </w:t>
      </w:r>
      <w:r w:rsidRPr="00027DE7">
        <w:t xml:space="preserve">how states support and monitor evidence-based programs to ensure that they are implemented with quality and fidelity.  Not collecting these data would make it impossible to </w:t>
      </w:r>
      <w:r>
        <w:t xml:space="preserve">accurately understand and </w:t>
      </w:r>
      <w:r w:rsidRPr="00027DE7">
        <w:t>assess states’ quality assurance structures</w:t>
      </w:r>
      <w:r>
        <w:t>. The lessons learned from this data collection effort can inform the structures and supports needed to support large-scale, successful implementation of evidence-based programs. No other component of the PREP evaluation will provide such evidence.</w:t>
      </w:r>
    </w:p>
    <w:p w:rsidR="00186FA4" w:rsidRDefault="00186FA4" w:rsidP="00186FA4">
      <w:pPr>
        <w:pStyle w:val="Heading2"/>
        <w:spacing w:after="0"/>
      </w:pPr>
      <w:bookmarkStart w:id="15" w:name="_Toc392577706"/>
      <w:r>
        <w:t>A.7. Special circumstances</w:t>
      </w:r>
      <w:bookmarkEnd w:id="15"/>
      <w:r>
        <w:tab/>
      </w:r>
    </w:p>
    <w:p w:rsidR="00186FA4" w:rsidRDefault="00186FA4" w:rsidP="00186FA4">
      <w:pPr>
        <w:pStyle w:val="NormalSS"/>
        <w:spacing w:after="0"/>
      </w:pPr>
    </w:p>
    <w:p w:rsidR="00186FA4" w:rsidRPr="00612BD7" w:rsidRDefault="00186FA4" w:rsidP="00186FA4">
      <w:pPr>
        <w:pStyle w:val="NormalSS"/>
        <w:spacing w:after="0"/>
      </w:pPr>
      <w:r w:rsidRPr="00AD37F7">
        <w:t xml:space="preserve">There are no special circumstances for the proposed data collection efforts. </w:t>
      </w:r>
    </w:p>
    <w:p w:rsidR="00186FA4" w:rsidRDefault="00186FA4" w:rsidP="00186FA4">
      <w:pPr>
        <w:pStyle w:val="Heading2"/>
        <w:spacing w:after="0"/>
      </w:pPr>
    </w:p>
    <w:p w:rsidR="00186FA4" w:rsidRDefault="00186FA4" w:rsidP="00186FA4">
      <w:pPr>
        <w:pStyle w:val="Heading2"/>
        <w:spacing w:after="0"/>
      </w:pPr>
      <w:bookmarkStart w:id="16" w:name="_Toc392577707"/>
      <w:r>
        <w:t xml:space="preserve">A.8. </w:t>
      </w:r>
      <w:r w:rsidRPr="00024D01">
        <w:rPr>
          <w:i/>
        </w:rPr>
        <w:t>Federal Register</w:t>
      </w:r>
      <w:r>
        <w:t xml:space="preserve"> notice and consultation outside the agency</w:t>
      </w:r>
      <w:bookmarkEnd w:id="16"/>
      <w:r>
        <w:tab/>
      </w:r>
    </w:p>
    <w:p w:rsidR="00186FA4" w:rsidRPr="008C5B2E" w:rsidRDefault="00186FA4" w:rsidP="00186FA4">
      <w:pPr>
        <w:pStyle w:val="NormalSS"/>
        <w:spacing w:after="0"/>
      </w:pPr>
    </w:p>
    <w:p w:rsidR="00186FA4" w:rsidRPr="008C5B2E" w:rsidRDefault="00B037EC" w:rsidP="00186FA4">
      <w:pPr>
        <w:pStyle w:val="NormalSS"/>
      </w:pPr>
      <w:proofErr w:type="gramStart"/>
      <w:r w:rsidRPr="00857339">
        <w:t>In accordance with the Paperwork Reduction Act of 1995 (Pub.</w:t>
      </w:r>
      <w:proofErr w:type="gramEnd"/>
      <w:r w:rsidRPr="00857339">
        <w:t xml:space="preserve"> L. 104-13) and OMB regulations at 5 CFR Part 1320 (60 FR 44978, August 29, 1995), ACF published a notice in the Federal Register announcing the agency’s intention to request an OMB review of this information collection activity. This notice was published on </w:t>
      </w:r>
      <w:r>
        <w:t>October 22</w:t>
      </w:r>
      <w:r w:rsidRPr="00857339">
        <w:t xml:space="preserve">, 2013, Volume 78, Number </w:t>
      </w:r>
      <w:r>
        <w:t>20</w:t>
      </w:r>
      <w:r w:rsidRPr="00857339">
        <w:t>4, page</w:t>
      </w:r>
      <w:r>
        <w:t>s</w:t>
      </w:r>
      <w:r w:rsidRPr="00857339">
        <w:t xml:space="preserve"> </w:t>
      </w:r>
      <w:r>
        <w:t>62637-62638</w:t>
      </w:r>
      <w:r w:rsidRPr="00857339">
        <w:t xml:space="preserve"> and provided a </w:t>
      </w:r>
      <w:r>
        <w:t>60</w:t>
      </w:r>
      <w:r w:rsidRPr="00857339">
        <w:t>-</w:t>
      </w:r>
      <w:r>
        <w:t xml:space="preserve">day period for public comment. </w:t>
      </w:r>
      <w:r w:rsidRPr="00857339">
        <w:t>During the notice and comment period</w:t>
      </w:r>
      <w:r w:rsidR="006A56C9">
        <w:t xml:space="preserve">, no comments were received. </w:t>
      </w:r>
      <w:r w:rsidR="00186FA4" w:rsidRPr="008C5B2E">
        <w:t xml:space="preserve">A copy of the 60-day FRN is included </w:t>
      </w:r>
      <w:r w:rsidR="00186FA4">
        <w:t>as</w:t>
      </w:r>
      <w:r w:rsidR="00186FA4" w:rsidRPr="008C5B2E">
        <w:t xml:space="preserve"> Attachment </w:t>
      </w:r>
      <w:r w:rsidR="00186FA4">
        <w:t>A</w:t>
      </w:r>
      <w:r w:rsidR="00186FA4" w:rsidRPr="008C5B2E">
        <w:t xml:space="preserve">. </w:t>
      </w:r>
    </w:p>
    <w:p w:rsidR="00186FA4" w:rsidRDefault="00186FA4" w:rsidP="00186FA4">
      <w:pPr>
        <w:pStyle w:val="NormalSS"/>
      </w:pPr>
      <w:r w:rsidRPr="008C5B2E">
        <w:t xml:space="preserve">The names and contact information of the persons consulted in the drafting and refinement of the </w:t>
      </w:r>
      <w:r>
        <w:t xml:space="preserve">interview topic guide and analysis plan for the Implementation Survey are: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86FA4" w:rsidRPr="00A01B7F" w:rsidTr="001F70BE">
        <w:trPr>
          <w:jc w:val="center"/>
        </w:trPr>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Clare DiSalvo</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lastRenderedPageBreak/>
              <w:t>Office of Planning, Research, and Evaluation</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Administration for Children and Families</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U.S. Department of Health and Human Services</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370 L'Enfant Promenade, SW</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7th Floor West</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Washington, DC  20447</w:t>
            </w:r>
          </w:p>
          <w:p w:rsidR="00073E32" w:rsidRPr="00B96F24"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(202) 401-4537</w:t>
            </w:r>
          </w:p>
          <w:p w:rsidR="00073E32" w:rsidRPr="00A01B7F" w:rsidRDefault="00073E32" w:rsidP="001F70BE">
            <w:pPr>
              <w:pStyle w:val="TableText"/>
              <w:rPr>
                <w:rFonts w:ascii="Times New Roman" w:hAnsi="Times New Roman"/>
                <w:sz w:val="24"/>
                <w:szCs w:val="24"/>
              </w:rPr>
            </w:pPr>
          </w:p>
        </w:tc>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lastRenderedPageBreak/>
              <w:t>Dirk Butler</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lastRenderedPageBreak/>
              <w:t>Family and Youth Services Bureau</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Division of Abstinence Education</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U.S. Department of Health and Human Services</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370 L’Enfant Promenade, SW</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Washington, DC 20477</w:t>
            </w:r>
          </w:p>
          <w:p w:rsidR="00186FA4" w:rsidRPr="00A01B7F" w:rsidRDefault="00186FA4" w:rsidP="001F70BE">
            <w:pPr>
              <w:pStyle w:val="TableText"/>
              <w:rPr>
                <w:rFonts w:ascii="Times New Roman" w:hAnsi="Times New Roman"/>
                <w:sz w:val="24"/>
                <w:szCs w:val="24"/>
              </w:rPr>
            </w:pPr>
            <w:r w:rsidRPr="00A01B7F">
              <w:rPr>
                <w:rFonts w:ascii="Times New Roman" w:eastAsia="Lucida Sans" w:hAnsi="Times New Roman"/>
                <w:sz w:val="24"/>
                <w:szCs w:val="24"/>
              </w:rPr>
              <w:t>(202) 260-2242</w:t>
            </w:r>
          </w:p>
        </w:tc>
      </w:tr>
      <w:tr w:rsidR="00186FA4" w:rsidRPr="00A01B7F" w:rsidTr="001F70BE">
        <w:trPr>
          <w:jc w:val="center"/>
        </w:trPr>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lastRenderedPageBreak/>
              <w:t xml:space="preserve">Robert Wood </w:t>
            </w:r>
          </w:p>
          <w:p w:rsidR="00186FA4" w:rsidRPr="00A01B7F" w:rsidRDefault="00186FA4" w:rsidP="001F70BE">
            <w:pPr>
              <w:pStyle w:val="TableText"/>
              <w:rPr>
                <w:rFonts w:ascii="Times New Roman" w:eastAsia="Lucida Sans" w:hAnsi="Times New Roman"/>
                <w:sz w:val="24"/>
                <w:szCs w:val="24"/>
              </w:rPr>
            </w:pPr>
            <w:proofErr w:type="spellStart"/>
            <w:r w:rsidRPr="00A01B7F">
              <w:rPr>
                <w:rFonts w:ascii="Times New Roman" w:eastAsia="Lucida Sans" w:hAnsi="Times New Roman"/>
                <w:sz w:val="24"/>
                <w:szCs w:val="24"/>
              </w:rPr>
              <w:t>Mathematica</w:t>
            </w:r>
            <w:proofErr w:type="spellEnd"/>
            <w:r w:rsidRPr="00A01B7F">
              <w:rPr>
                <w:rFonts w:ascii="Times New Roman" w:eastAsia="Lucida Sans" w:hAnsi="Times New Roman"/>
                <w:sz w:val="24"/>
                <w:szCs w:val="24"/>
              </w:rPr>
              <w:t xml:space="preserve"> Policy Research</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(609) 936-2776</w:t>
            </w:r>
          </w:p>
          <w:p w:rsidR="00186FA4" w:rsidRPr="00A01B7F" w:rsidRDefault="00186FA4" w:rsidP="001F70BE">
            <w:pPr>
              <w:pStyle w:val="TableText"/>
              <w:rPr>
                <w:rFonts w:ascii="Times New Roman" w:hAnsi="Times New Roman"/>
                <w:sz w:val="24"/>
                <w:szCs w:val="24"/>
              </w:rPr>
            </w:pPr>
          </w:p>
        </w:tc>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Susan Zief </w:t>
            </w:r>
          </w:p>
          <w:p w:rsidR="00186FA4" w:rsidRPr="00A01B7F" w:rsidRDefault="00186FA4" w:rsidP="001F70BE">
            <w:pPr>
              <w:pStyle w:val="TableText"/>
              <w:rPr>
                <w:rFonts w:ascii="Times New Roman" w:eastAsia="Lucida Sans" w:hAnsi="Times New Roman"/>
                <w:sz w:val="24"/>
                <w:szCs w:val="24"/>
              </w:rPr>
            </w:pPr>
            <w:proofErr w:type="spellStart"/>
            <w:r w:rsidRPr="00A01B7F">
              <w:rPr>
                <w:rFonts w:ascii="Times New Roman" w:eastAsia="Lucida Sans" w:hAnsi="Times New Roman"/>
                <w:sz w:val="24"/>
                <w:szCs w:val="24"/>
              </w:rPr>
              <w:t>Mathematica</w:t>
            </w:r>
            <w:proofErr w:type="spellEnd"/>
            <w:r w:rsidRPr="00A01B7F">
              <w:rPr>
                <w:rFonts w:ascii="Times New Roman" w:eastAsia="Lucida Sans" w:hAnsi="Times New Roman"/>
                <w:sz w:val="24"/>
                <w:szCs w:val="24"/>
              </w:rPr>
              <w:t xml:space="preserve"> Policy Research</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(609) 275-2291</w:t>
            </w:r>
          </w:p>
          <w:p w:rsidR="00186FA4" w:rsidRPr="00A01B7F" w:rsidRDefault="00186FA4" w:rsidP="001F70BE">
            <w:pPr>
              <w:pStyle w:val="TableText"/>
              <w:rPr>
                <w:rFonts w:ascii="Times New Roman" w:hAnsi="Times New Roman"/>
                <w:sz w:val="24"/>
                <w:szCs w:val="24"/>
              </w:rPr>
            </w:pPr>
          </w:p>
        </w:tc>
      </w:tr>
      <w:tr w:rsidR="00186FA4" w:rsidRPr="00A01B7F" w:rsidTr="001F70BE">
        <w:trPr>
          <w:jc w:val="center"/>
        </w:trPr>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Gretchen Kirby</w:t>
            </w:r>
          </w:p>
          <w:p w:rsidR="00186FA4" w:rsidRDefault="00186FA4" w:rsidP="001F70BE">
            <w:pPr>
              <w:pStyle w:val="TableText"/>
              <w:rPr>
                <w:rFonts w:ascii="Times New Roman" w:eastAsia="Lucida Sans" w:hAnsi="Times New Roman"/>
                <w:sz w:val="24"/>
                <w:szCs w:val="24"/>
              </w:rPr>
            </w:pPr>
            <w:proofErr w:type="spellStart"/>
            <w:r>
              <w:rPr>
                <w:rFonts w:ascii="Times New Roman" w:eastAsia="Lucida Sans" w:hAnsi="Times New Roman"/>
                <w:sz w:val="24"/>
                <w:szCs w:val="24"/>
              </w:rPr>
              <w:t>Mathematica</w:t>
            </w:r>
            <w:proofErr w:type="spellEnd"/>
            <w:r>
              <w:rPr>
                <w:rFonts w:ascii="Times New Roman" w:eastAsia="Lucida Sans" w:hAnsi="Times New Roman"/>
                <w:sz w:val="24"/>
                <w:szCs w:val="24"/>
              </w:rPr>
              <w:t xml:space="preserve"> Policy Research</w:t>
            </w:r>
          </w:p>
          <w:p w:rsidR="00186FA4"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1100 1st Street, NE, 12th Floor </w:t>
            </w:r>
            <w:r w:rsidRPr="00A01B7F">
              <w:rPr>
                <w:rFonts w:ascii="Times New Roman" w:eastAsia="Lucida Sans" w:hAnsi="Times New Roman"/>
                <w:sz w:val="24"/>
                <w:szCs w:val="24"/>
              </w:rPr>
              <w:br/>
              <w:t xml:space="preserve">Washington, DC 20002-4221 </w:t>
            </w:r>
          </w:p>
          <w:p w:rsidR="00186FA4" w:rsidRDefault="00186FA4" w:rsidP="001F70BE">
            <w:pPr>
              <w:pStyle w:val="TableText"/>
              <w:rPr>
                <w:rFonts w:ascii="Times New Roman" w:eastAsia="Lucida Sans" w:hAnsi="Times New Roman"/>
                <w:sz w:val="24"/>
                <w:szCs w:val="24"/>
              </w:rPr>
            </w:pPr>
            <w:r>
              <w:rPr>
                <w:rFonts w:ascii="Times New Roman" w:eastAsia="Lucida Sans" w:hAnsi="Times New Roman"/>
                <w:sz w:val="24"/>
                <w:szCs w:val="24"/>
              </w:rPr>
              <w:t xml:space="preserve">(202) </w:t>
            </w:r>
            <w:r w:rsidRPr="00A01B7F">
              <w:rPr>
                <w:rFonts w:ascii="Times New Roman" w:eastAsia="Lucida Sans" w:hAnsi="Times New Roman"/>
                <w:sz w:val="24"/>
                <w:szCs w:val="24"/>
              </w:rPr>
              <w:t>484-3470</w:t>
            </w:r>
          </w:p>
          <w:p w:rsidR="00186FA4" w:rsidRPr="00A01B7F" w:rsidRDefault="00186FA4" w:rsidP="001F70BE">
            <w:pPr>
              <w:pStyle w:val="TableText"/>
              <w:rPr>
                <w:rFonts w:ascii="Times New Roman" w:hAnsi="Times New Roman"/>
                <w:sz w:val="24"/>
                <w:szCs w:val="24"/>
              </w:rPr>
            </w:pPr>
          </w:p>
        </w:tc>
        <w:tc>
          <w:tcPr>
            <w:tcW w:w="4788" w:type="dxa"/>
          </w:tcPr>
          <w:p w:rsidR="00186FA4" w:rsidRDefault="00186FA4" w:rsidP="001F70BE">
            <w:pPr>
              <w:pStyle w:val="TableText"/>
              <w:rPr>
                <w:rFonts w:ascii="Times New Roman" w:hAnsi="Times New Roman"/>
                <w:sz w:val="24"/>
                <w:szCs w:val="24"/>
              </w:rPr>
            </w:pPr>
            <w:r>
              <w:rPr>
                <w:rFonts w:ascii="Times New Roman" w:hAnsi="Times New Roman"/>
                <w:sz w:val="24"/>
                <w:szCs w:val="24"/>
              </w:rPr>
              <w:t xml:space="preserve">Diane </w:t>
            </w:r>
            <w:proofErr w:type="spellStart"/>
            <w:r>
              <w:rPr>
                <w:rFonts w:ascii="Times New Roman" w:hAnsi="Times New Roman"/>
                <w:sz w:val="24"/>
                <w:szCs w:val="24"/>
              </w:rPr>
              <w:t>Paulsell</w:t>
            </w:r>
            <w:proofErr w:type="spellEnd"/>
            <w:r>
              <w:rPr>
                <w:rFonts w:ascii="Times New Roman" w:hAnsi="Times New Roman"/>
                <w:sz w:val="24"/>
                <w:szCs w:val="24"/>
              </w:rPr>
              <w:t xml:space="preserve"> </w:t>
            </w:r>
          </w:p>
          <w:p w:rsidR="00186FA4" w:rsidRPr="00A01B7F" w:rsidRDefault="00186FA4" w:rsidP="001F70BE">
            <w:pPr>
              <w:pStyle w:val="TableText"/>
              <w:rPr>
                <w:rFonts w:ascii="Times New Roman" w:eastAsia="Lucida Sans" w:hAnsi="Times New Roman"/>
                <w:sz w:val="24"/>
                <w:szCs w:val="24"/>
              </w:rPr>
            </w:pPr>
            <w:proofErr w:type="spellStart"/>
            <w:r w:rsidRPr="00A01B7F">
              <w:rPr>
                <w:rFonts w:ascii="Times New Roman" w:eastAsia="Lucida Sans" w:hAnsi="Times New Roman"/>
                <w:sz w:val="24"/>
                <w:szCs w:val="24"/>
              </w:rPr>
              <w:t>Mathematica</w:t>
            </w:r>
            <w:proofErr w:type="spellEnd"/>
            <w:r w:rsidRPr="00A01B7F">
              <w:rPr>
                <w:rFonts w:ascii="Times New Roman" w:eastAsia="Lucida Sans" w:hAnsi="Times New Roman"/>
                <w:sz w:val="24"/>
                <w:szCs w:val="24"/>
              </w:rPr>
              <w:t xml:space="preserve"> Policy Research</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186FA4" w:rsidRPr="00A01B7F" w:rsidRDefault="00186FA4" w:rsidP="001F70BE">
            <w:pPr>
              <w:pStyle w:val="TableText"/>
              <w:rPr>
                <w:rFonts w:ascii="Times New Roman" w:hAnsi="Times New Roman"/>
                <w:sz w:val="24"/>
                <w:szCs w:val="24"/>
              </w:rPr>
            </w:pPr>
            <w:r>
              <w:rPr>
                <w:rFonts w:ascii="Times New Roman" w:hAnsi="Times New Roman"/>
                <w:sz w:val="24"/>
                <w:szCs w:val="24"/>
              </w:rPr>
              <w:t>(609) 275-2297</w:t>
            </w:r>
          </w:p>
        </w:tc>
      </w:tr>
      <w:tr w:rsidR="00186FA4" w:rsidRPr="00A01B7F" w:rsidTr="001F70BE">
        <w:trPr>
          <w:jc w:val="center"/>
        </w:trPr>
        <w:tc>
          <w:tcPr>
            <w:tcW w:w="4788" w:type="dxa"/>
          </w:tcPr>
          <w:p w:rsidR="00186FA4" w:rsidRPr="00A01B7F" w:rsidRDefault="00186FA4" w:rsidP="001F70BE">
            <w:pPr>
              <w:pStyle w:val="TableText"/>
              <w:rPr>
                <w:rFonts w:ascii="Times New Roman" w:hAnsi="Times New Roman"/>
                <w:sz w:val="24"/>
                <w:szCs w:val="24"/>
              </w:rPr>
            </w:pPr>
            <w:r w:rsidRPr="00A01B7F">
              <w:rPr>
                <w:rFonts w:ascii="Times New Roman" w:hAnsi="Times New Roman"/>
                <w:sz w:val="24"/>
                <w:szCs w:val="24"/>
              </w:rPr>
              <w:t>Jessica Ziegler</w:t>
            </w:r>
          </w:p>
          <w:p w:rsidR="00186FA4" w:rsidRPr="00BC1E66" w:rsidRDefault="00186FA4" w:rsidP="001F70BE">
            <w:pPr>
              <w:pStyle w:val="TableText"/>
              <w:rPr>
                <w:rFonts w:ascii="Times New Roman" w:eastAsia="Lucida Sans" w:hAnsi="Times New Roman"/>
                <w:sz w:val="24"/>
                <w:szCs w:val="24"/>
              </w:rPr>
            </w:pPr>
            <w:proofErr w:type="spellStart"/>
            <w:r w:rsidRPr="00BC1E66">
              <w:rPr>
                <w:rFonts w:ascii="Times New Roman" w:eastAsia="Lucida Sans" w:hAnsi="Times New Roman"/>
                <w:sz w:val="24"/>
                <w:szCs w:val="24"/>
              </w:rPr>
              <w:t>Mathematica</w:t>
            </w:r>
            <w:proofErr w:type="spellEnd"/>
            <w:r w:rsidRPr="00BC1E66">
              <w:rPr>
                <w:rFonts w:ascii="Times New Roman" w:eastAsia="Lucida Sans" w:hAnsi="Times New Roman"/>
                <w:sz w:val="24"/>
                <w:szCs w:val="24"/>
              </w:rPr>
              <w:t xml:space="preserve"> Policy Research, Inc.</w:t>
            </w:r>
          </w:p>
          <w:p w:rsidR="00186FA4" w:rsidRPr="00BC1E66" w:rsidRDefault="00186FA4" w:rsidP="001F70BE">
            <w:pPr>
              <w:pStyle w:val="TableText"/>
              <w:rPr>
                <w:rFonts w:ascii="Times New Roman" w:eastAsia="Lucida Sans" w:hAnsi="Times New Roman"/>
                <w:sz w:val="24"/>
                <w:szCs w:val="24"/>
              </w:rPr>
            </w:pPr>
            <w:r w:rsidRPr="00BC1E66">
              <w:rPr>
                <w:rFonts w:ascii="Times New Roman" w:eastAsia="Lucida Sans" w:hAnsi="Times New Roman"/>
                <w:sz w:val="24"/>
                <w:szCs w:val="24"/>
              </w:rPr>
              <w:t>955 Massachusetts Ave., Suite 801</w:t>
            </w:r>
          </w:p>
          <w:p w:rsidR="00186FA4" w:rsidRPr="00BC1E66" w:rsidRDefault="00186FA4" w:rsidP="001F70BE">
            <w:pPr>
              <w:pStyle w:val="TableText"/>
              <w:rPr>
                <w:rFonts w:ascii="Times New Roman" w:eastAsia="Lucida Sans" w:hAnsi="Times New Roman"/>
                <w:sz w:val="24"/>
                <w:szCs w:val="24"/>
              </w:rPr>
            </w:pPr>
            <w:r w:rsidRPr="00BC1E66">
              <w:rPr>
                <w:rFonts w:ascii="Times New Roman" w:eastAsia="Lucida Sans" w:hAnsi="Times New Roman"/>
                <w:sz w:val="24"/>
                <w:szCs w:val="24"/>
              </w:rPr>
              <w:t>Cambridge, MA 02139</w:t>
            </w:r>
          </w:p>
          <w:p w:rsidR="00186FA4" w:rsidRPr="00A01B7F" w:rsidRDefault="00186FA4" w:rsidP="001F70BE">
            <w:pPr>
              <w:pStyle w:val="TableText"/>
              <w:rPr>
                <w:rFonts w:ascii="Times New Roman" w:eastAsia="Lucida Sans" w:hAnsi="Times New Roman"/>
                <w:sz w:val="24"/>
                <w:szCs w:val="24"/>
              </w:rPr>
            </w:pPr>
            <w:r w:rsidRPr="00BC1E66">
              <w:rPr>
                <w:rFonts w:ascii="Times New Roman" w:eastAsia="Lucida Sans" w:hAnsi="Times New Roman"/>
                <w:sz w:val="24"/>
                <w:szCs w:val="24"/>
              </w:rPr>
              <w:t xml:space="preserve"> (617) 715-9939</w:t>
            </w:r>
          </w:p>
        </w:tc>
        <w:tc>
          <w:tcPr>
            <w:tcW w:w="4788" w:type="dxa"/>
          </w:tcPr>
          <w:p w:rsidR="00186FA4" w:rsidRPr="00A01B7F" w:rsidRDefault="00186FA4" w:rsidP="001F70BE">
            <w:pPr>
              <w:pStyle w:val="TableText"/>
              <w:rPr>
                <w:rFonts w:ascii="Times New Roman" w:hAnsi="Times New Roman"/>
                <w:sz w:val="24"/>
                <w:szCs w:val="24"/>
              </w:rPr>
            </w:pPr>
          </w:p>
        </w:tc>
      </w:tr>
    </w:tbl>
    <w:p w:rsidR="00186FA4" w:rsidRDefault="00186FA4" w:rsidP="00186FA4">
      <w:pPr>
        <w:pStyle w:val="Heading2"/>
        <w:spacing w:after="0"/>
      </w:pPr>
    </w:p>
    <w:p w:rsidR="00186FA4" w:rsidRDefault="00186FA4" w:rsidP="00186FA4">
      <w:pPr>
        <w:pStyle w:val="Heading2"/>
        <w:spacing w:after="0"/>
      </w:pPr>
      <w:bookmarkStart w:id="17" w:name="_Toc392577708"/>
      <w:r>
        <w:t>A.9. Payments to respondents</w:t>
      </w:r>
      <w:bookmarkEnd w:id="17"/>
      <w:r>
        <w:tab/>
      </w:r>
    </w:p>
    <w:p w:rsidR="00186FA4" w:rsidRDefault="00186FA4" w:rsidP="00186FA4">
      <w:pPr>
        <w:pStyle w:val="NormalSS"/>
        <w:spacing w:after="0"/>
      </w:pPr>
    </w:p>
    <w:p w:rsidR="00186FA4" w:rsidRPr="00612BD7" w:rsidRDefault="00186FA4" w:rsidP="00186FA4">
      <w:pPr>
        <w:pStyle w:val="NormalSS"/>
        <w:spacing w:after="0"/>
      </w:pPr>
      <w:r w:rsidRPr="00BA2C21">
        <w:t>No payments to respondents are proposed for this information collection.</w:t>
      </w:r>
    </w:p>
    <w:p w:rsidR="00186FA4" w:rsidRDefault="00186FA4" w:rsidP="00186FA4">
      <w:pPr>
        <w:pStyle w:val="Heading2"/>
        <w:spacing w:after="0"/>
      </w:pPr>
    </w:p>
    <w:p w:rsidR="00186FA4" w:rsidRDefault="00186FA4" w:rsidP="00186FA4">
      <w:pPr>
        <w:pStyle w:val="Heading2"/>
        <w:spacing w:after="0"/>
      </w:pPr>
      <w:bookmarkStart w:id="18" w:name="_Toc392577709"/>
      <w:r>
        <w:t>A.10. Assurances of confidentiality</w:t>
      </w:r>
      <w:bookmarkEnd w:id="18"/>
      <w:r>
        <w:tab/>
      </w:r>
    </w:p>
    <w:p w:rsidR="00186FA4" w:rsidRDefault="00186FA4" w:rsidP="00186FA4">
      <w:pPr>
        <w:pStyle w:val="Heading2"/>
        <w:spacing w:after="0"/>
      </w:pPr>
    </w:p>
    <w:p w:rsidR="00186FA4" w:rsidRPr="006430E9" w:rsidRDefault="00186FA4" w:rsidP="00186FA4">
      <w:pPr>
        <w:pStyle w:val="NormalSS"/>
      </w:pPr>
      <w:r w:rsidRPr="006430E9">
        <w:t xml:space="preserve">The Implementation Survey will not collect or report any personally identifiable information. Nonetheless, the study team will adhere to a set of strict standards to ensure that data and respondent </w:t>
      </w:r>
      <w:r w:rsidR="006A56C9">
        <w:t>privacy</w:t>
      </w:r>
      <w:r w:rsidR="006A56C9" w:rsidRPr="006430E9">
        <w:t xml:space="preserve"> </w:t>
      </w:r>
      <w:r w:rsidRPr="006430E9">
        <w:t xml:space="preserve">are protected. </w:t>
      </w:r>
      <w:r>
        <w:t>R</w:t>
      </w:r>
      <w:r w:rsidRPr="006430E9">
        <w:t xml:space="preserve">espondents will receive information about privacy protection when arrangements are made for speaking with them, and information about privacy will be repeated as part of the study team’s introductory comments during interviews. The study team will be informed about privacy procedures during training and will be prepared to describe them and to answer questions raised by respondents. </w:t>
      </w:r>
    </w:p>
    <w:p w:rsidR="00E76B68" w:rsidRDefault="00E76B68" w:rsidP="00E76B68">
      <w:pPr>
        <w:pStyle w:val="NormalSS"/>
        <w:ind w:firstLine="360"/>
      </w:pPr>
      <w:r w:rsidRPr="006430E9">
        <w:t xml:space="preserve">The study team will ensure respondent </w:t>
      </w:r>
      <w:r w:rsidR="006A56C9">
        <w:t>privacy</w:t>
      </w:r>
      <w:r w:rsidR="006A56C9" w:rsidRPr="006430E9">
        <w:t xml:space="preserve"> </w:t>
      </w:r>
      <w:r w:rsidRPr="006430E9">
        <w:t xml:space="preserve">in all Implementation Survey publications. An Implementation Survey report will summarize the commonalities and differences in how the </w:t>
      </w:r>
      <w:r>
        <w:t>four</w:t>
      </w:r>
      <w:r w:rsidRPr="006430E9">
        <w:t xml:space="preserve"> states approach program fidelity and quality monitoring and technical assistance. </w:t>
      </w:r>
      <w:r>
        <w:t>The report</w:t>
      </w:r>
      <w:r w:rsidRPr="006430E9">
        <w:t xml:space="preserve"> will pr</w:t>
      </w:r>
      <w:r>
        <w:t>imarily describe th</w:t>
      </w:r>
      <w:r w:rsidR="005E13C1">
        <w:t>emes emerging across the states</w:t>
      </w:r>
      <w:r>
        <w:t>, without naming particular states, programs, or people</w:t>
      </w:r>
      <w:r w:rsidRPr="00B52E0D">
        <w:t xml:space="preserve">.  </w:t>
      </w:r>
      <w:r>
        <w:t>However, w</w:t>
      </w:r>
      <w:r w:rsidRPr="00B52E0D">
        <w:t xml:space="preserve">hen necessary to convey a key point or finding, the report will </w:t>
      </w:r>
      <w:r w:rsidRPr="00B52E0D">
        <w:lastRenderedPageBreak/>
        <w:t>highlight examples from individual states and sites.</w:t>
      </w:r>
      <w:r>
        <w:t xml:space="preserve"> </w:t>
      </w:r>
      <w:r w:rsidRPr="00B52E0D">
        <w:t xml:space="preserve"> The state and sites included in these examples will only be identified by name when the example discusses a best practice</w:t>
      </w:r>
      <w:r>
        <w:t>, and the study team will obtain their approval of all such references</w:t>
      </w:r>
      <w:r w:rsidRPr="00B52E0D">
        <w:t xml:space="preserve">. The report will also contain brief </w:t>
      </w:r>
      <w:r>
        <w:t>summaries</w:t>
      </w:r>
      <w:r w:rsidRPr="00B52E0D">
        <w:t xml:space="preserve"> of each state’s implementation support and monitoring approach that will</w:t>
      </w:r>
      <w:r>
        <w:t xml:space="preserve"> identify states by name. These summaries will only include facts about program monitoring and support, will not impart respondent or study team opinions, and will not compare states to one another.  </w:t>
      </w:r>
    </w:p>
    <w:p w:rsidR="00186FA4" w:rsidRDefault="00186FA4" w:rsidP="00186FA4">
      <w:pPr>
        <w:pStyle w:val="NormalSS"/>
        <w:ind w:firstLine="360"/>
      </w:pPr>
      <w:r w:rsidRPr="00722ED2">
        <w:t xml:space="preserve">Individual interview respondents will not be identified by name in any Implementation Survey publications. They will be notified of the reporting approaches discussed above as part of the </w:t>
      </w:r>
      <w:r w:rsidR="006A56C9">
        <w:t>privacy</w:t>
      </w:r>
      <w:r w:rsidR="006A56C9" w:rsidRPr="00722ED2">
        <w:t xml:space="preserve"> </w:t>
      </w:r>
      <w:r w:rsidRPr="00722ED2">
        <w:t xml:space="preserve">information provided by the study team prior to interviews (see </w:t>
      </w:r>
      <w:r>
        <w:t>the i</w:t>
      </w:r>
      <w:r w:rsidRPr="00722ED2">
        <w:t>ntro</w:t>
      </w:r>
      <w:r>
        <w:t>duction of</w:t>
      </w:r>
      <w:r w:rsidRPr="00722ED2">
        <w:t xml:space="preserve"> attached Instrument 1: Implementation Survey Interview Topic Guide).</w:t>
      </w:r>
    </w:p>
    <w:p w:rsidR="00186FA4" w:rsidRDefault="00186FA4" w:rsidP="00186FA4">
      <w:pPr>
        <w:pStyle w:val="Heading2"/>
        <w:spacing w:after="0"/>
      </w:pPr>
      <w:bookmarkStart w:id="19" w:name="_Toc392577710"/>
      <w:r>
        <w:t>A.11.</w:t>
      </w:r>
      <w:r>
        <w:tab/>
        <w:t>Justification for Sensitive Questions</w:t>
      </w:r>
      <w:bookmarkEnd w:id="19"/>
      <w:r>
        <w:tab/>
      </w:r>
    </w:p>
    <w:p w:rsidR="00186FA4" w:rsidRDefault="00186FA4" w:rsidP="00186FA4">
      <w:pPr>
        <w:pStyle w:val="Heading2"/>
        <w:spacing w:after="0"/>
      </w:pPr>
    </w:p>
    <w:p w:rsidR="00186FA4" w:rsidRPr="004A7268" w:rsidRDefault="00186FA4" w:rsidP="00186FA4">
      <w:pPr>
        <w:pStyle w:val="NormalSS"/>
      </w:pPr>
      <w:r w:rsidRPr="00722ED2">
        <w:t xml:space="preserve">The Implementation Survey Interview Topic Guide does not contain topics of a sensitive or personal nature. No personal information will be requested from respondents interviewed for the Implementation Survey. The interviews </w:t>
      </w:r>
      <w:r>
        <w:t xml:space="preserve">will </w:t>
      </w:r>
      <w:r w:rsidRPr="00722ED2">
        <w:t>focus on respondents’ knowledge, experiences, and role in PREP program monitoring and technical assistance. Nonetheless, respondents will be informed that they do not have to respond to any questions that they do not feel comfortable answering (see the introduction of attached Instrument 1: Implementation Survey Interview Topic Guide).</w:t>
      </w:r>
      <w:r>
        <w:t xml:space="preserve"> </w:t>
      </w:r>
    </w:p>
    <w:p w:rsidR="00186FA4" w:rsidRDefault="00186FA4" w:rsidP="00186FA4">
      <w:pPr>
        <w:pStyle w:val="Heading2"/>
        <w:spacing w:after="0"/>
      </w:pPr>
      <w:bookmarkStart w:id="20" w:name="_Toc392577711"/>
      <w:r>
        <w:t>A.12. Estimates of the burden of data collection</w:t>
      </w:r>
      <w:bookmarkEnd w:id="20"/>
    </w:p>
    <w:p w:rsidR="00186FA4" w:rsidRDefault="00186FA4" w:rsidP="00186FA4">
      <w:pPr>
        <w:pStyle w:val="TableText"/>
      </w:pPr>
    </w:p>
    <w:p w:rsidR="00186FA4" w:rsidRDefault="00186FA4" w:rsidP="00186FA4">
      <w:pPr>
        <w:pStyle w:val="NormalSS"/>
      </w:pPr>
      <w:r w:rsidRPr="00AA089F">
        <w:t xml:space="preserve">We are requesting </w:t>
      </w:r>
      <w:r>
        <w:t>three years</w:t>
      </w:r>
      <w:r w:rsidRPr="00AA089F">
        <w:t xml:space="preserve"> of clearance for the Implementation Survey data collection.</w:t>
      </w:r>
    </w:p>
    <w:p w:rsidR="00186FA4" w:rsidRDefault="00186FA4" w:rsidP="00186FA4">
      <w:pPr>
        <w:pStyle w:val="Heading3"/>
      </w:pPr>
      <w:bookmarkStart w:id="21" w:name="_Toc392577712"/>
      <w:r>
        <w:t>1. Estimate of Annual Burden</w:t>
      </w:r>
      <w:bookmarkEnd w:id="21"/>
      <w:r>
        <w:t xml:space="preserve"> </w:t>
      </w:r>
      <w:r w:rsidR="008F021A">
        <w:t xml:space="preserve">– </w:t>
      </w:r>
      <w:r w:rsidR="003F45E2">
        <w:t>Current</w:t>
      </w:r>
      <w:r w:rsidR="008F021A">
        <w:t xml:space="preserve"> ICR</w:t>
      </w:r>
    </w:p>
    <w:p w:rsidR="00186FA4" w:rsidRDefault="00186FA4" w:rsidP="00186FA4">
      <w:pPr>
        <w:pStyle w:val="NormalSS"/>
        <w:rPr>
          <w:b/>
        </w:rPr>
      </w:pPr>
      <w:bookmarkStart w:id="22" w:name="_Toc392577713"/>
      <w:r w:rsidRPr="004F6601">
        <w:t xml:space="preserve">The annual estimated hours of burden for the data collection included in this request for clearance is </w:t>
      </w:r>
      <w:r w:rsidR="00A44272">
        <w:t xml:space="preserve">about </w:t>
      </w:r>
      <w:r w:rsidR="00B96597">
        <w:t>1</w:t>
      </w:r>
      <w:r w:rsidR="00775299">
        <w:t>2</w:t>
      </w:r>
      <w:r w:rsidRPr="004F6601">
        <w:t xml:space="preserve"> hours (see Table A.</w:t>
      </w:r>
      <w:r w:rsidR="00FB1021">
        <w:t>3</w:t>
      </w:r>
      <w:r w:rsidRPr="004F6601">
        <w:t>), which equals the sum of the estimated annual burden for all semi-structured telephone interviews across 32 state-level and provider-level respondents. Each interview is expected to last one-hour.</w:t>
      </w:r>
      <w:bookmarkEnd w:id="22"/>
      <w:r w:rsidRPr="004F6601">
        <w:t xml:space="preserve"> </w:t>
      </w:r>
    </w:p>
    <w:p w:rsidR="00186FA4" w:rsidRPr="00E23A84" w:rsidRDefault="00186FA4" w:rsidP="00186FA4">
      <w:pPr>
        <w:pStyle w:val="Heading3"/>
      </w:pPr>
      <w:bookmarkStart w:id="23" w:name="_Toc392577714"/>
      <w:r w:rsidRPr="00E23A84">
        <w:t>2. Estimates of Annual Costs</w:t>
      </w:r>
      <w:bookmarkEnd w:id="23"/>
      <w:r w:rsidRPr="00E23A84">
        <w:t xml:space="preserve"> </w:t>
      </w:r>
      <w:r w:rsidR="008F021A">
        <w:t xml:space="preserve">– </w:t>
      </w:r>
      <w:r w:rsidR="003F45E2">
        <w:t>Current</w:t>
      </w:r>
      <w:r w:rsidR="008F021A">
        <w:t xml:space="preserve"> ICR</w:t>
      </w:r>
    </w:p>
    <w:p w:rsidR="00186FA4" w:rsidRDefault="00186FA4" w:rsidP="00186FA4">
      <w:pPr>
        <w:pStyle w:val="NormalSS"/>
      </w:pPr>
      <w:r w:rsidRPr="00333937">
        <w:t xml:space="preserve">The </w:t>
      </w:r>
      <w:r>
        <w:t xml:space="preserve">annual estimated cost to respondents for the Implementation Survey data collection </w:t>
      </w:r>
      <w:r w:rsidRPr="00333937">
        <w:t xml:space="preserve">is </w:t>
      </w:r>
      <w:r>
        <w:t>$3</w:t>
      </w:r>
      <w:r w:rsidR="00775299">
        <w:t xml:space="preserve">61.08 </w:t>
      </w:r>
      <w:r>
        <w:t>(see Table A.</w:t>
      </w:r>
      <w:r w:rsidR="00FB1021">
        <w:t>3</w:t>
      </w:r>
      <w:r>
        <w:t>).  The total annual cost for state-level interview respondents is $</w:t>
      </w:r>
      <w:r w:rsidR="00B96597">
        <w:t>2</w:t>
      </w:r>
      <w:r w:rsidR="00775299">
        <w:t>32.08 (6 annual hours * $38.68)</w:t>
      </w:r>
      <w:r>
        <w:t xml:space="preserve">.  This hourly wage rate represents the mean hourly wage rate for social scientists and related workers </w:t>
      </w:r>
      <w:r w:rsidRPr="00076315">
        <w:t>(National Occupational Employment and Wage Estimates, Bureau of Labor Statistic</w:t>
      </w:r>
      <w:r>
        <w:t>s, Department of Labor, May 2013</w:t>
      </w:r>
      <w:r w:rsidRPr="00076315">
        <w:t>).</w:t>
      </w:r>
      <w:r>
        <w:t xml:space="preserve"> The total annual cost for provider-level respondents is $1</w:t>
      </w:r>
      <w:r w:rsidR="00B96597">
        <w:t>29</w:t>
      </w:r>
      <w:r w:rsidR="00775299">
        <w:t>.00</w:t>
      </w:r>
      <w:r>
        <w:t xml:space="preserve"> (</w:t>
      </w:r>
      <w:r w:rsidR="00B96597">
        <w:t>6</w:t>
      </w:r>
      <w:r>
        <w:t xml:space="preserve"> annual hours * $21.50). </w:t>
      </w:r>
      <w:r w:rsidRPr="00076315">
        <w:t>This hourly wage rate represents the mean hourly wage rate for community and social service occupations (National Occupational Employment and Wage Estimates, Bureau of Labor Statistic</w:t>
      </w:r>
      <w:r>
        <w:t>s, Department of Labor, May 2013</w:t>
      </w:r>
      <w:r w:rsidRPr="00076315">
        <w:t>).</w:t>
      </w:r>
      <w:r>
        <w:t xml:space="preserve"> </w:t>
      </w:r>
    </w:p>
    <w:p w:rsidR="00073E32" w:rsidRDefault="00073E32">
      <w:pPr>
        <w:spacing w:after="240" w:line="240" w:lineRule="auto"/>
        <w:ind w:firstLine="0"/>
        <w:rPr>
          <w:rFonts w:ascii="Arial" w:hAnsi="Arial"/>
          <w:sz w:val="18"/>
        </w:rPr>
      </w:pPr>
      <w:r>
        <w:br w:type="page"/>
      </w:r>
    </w:p>
    <w:p w:rsidR="00186FA4" w:rsidRDefault="00186FA4" w:rsidP="00B96F24">
      <w:pPr>
        <w:pStyle w:val="TableHeaderLeft"/>
      </w:pPr>
      <w:bookmarkStart w:id="24" w:name="_Toc392578620"/>
      <w:r>
        <w:lastRenderedPageBreak/>
        <w:t>Table A.</w:t>
      </w:r>
      <w:r w:rsidR="00FB1021">
        <w:t>3</w:t>
      </w:r>
      <w:r w:rsidR="00073E32">
        <w:t>.</w:t>
      </w:r>
      <w:r>
        <w:t xml:space="preserve"> Estimate of the Burden and Cost for the Grantees and Implementation Sites for Implementation Study Data Collection</w:t>
      </w:r>
      <w:bookmarkEnd w:id="24"/>
      <w:r>
        <w:t xml:space="preserve"> </w:t>
      </w:r>
    </w:p>
    <w:tbl>
      <w:tblPr>
        <w:tblStyle w:val="SMPRTableBlue"/>
        <w:tblW w:w="9918" w:type="dxa"/>
        <w:tblLayout w:type="fixed"/>
        <w:tblLook w:val="04A0" w:firstRow="1" w:lastRow="0" w:firstColumn="1" w:lastColumn="0" w:noHBand="0" w:noVBand="1"/>
      </w:tblPr>
      <w:tblGrid>
        <w:gridCol w:w="1998"/>
        <w:gridCol w:w="1350"/>
        <w:gridCol w:w="1325"/>
        <w:gridCol w:w="1195"/>
        <w:gridCol w:w="1080"/>
        <w:gridCol w:w="900"/>
        <w:gridCol w:w="900"/>
        <w:gridCol w:w="1170"/>
      </w:tblGrid>
      <w:tr w:rsidR="00336665" w:rsidRPr="00933ED7" w:rsidTr="00CC0371">
        <w:trPr>
          <w:cnfStyle w:val="100000000000" w:firstRow="1" w:lastRow="0" w:firstColumn="0" w:lastColumn="0" w:oddVBand="0" w:evenVBand="0" w:oddHBand="0" w:evenHBand="0" w:firstRowFirstColumn="0" w:firstRowLastColumn="0" w:lastRowFirstColumn="0" w:lastRowLastColumn="0"/>
        </w:trPr>
        <w:tc>
          <w:tcPr>
            <w:tcW w:w="1998" w:type="dxa"/>
            <w:tcBorders>
              <w:bottom w:val="nil"/>
            </w:tcBorders>
          </w:tcPr>
          <w:p w:rsidR="00336665" w:rsidRPr="00933ED7" w:rsidRDefault="00336665" w:rsidP="001F70BE">
            <w:pPr>
              <w:pStyle w:val="NormalSS"/>
              <w:ind w:firstLine="0"/>
              <w:rPr>
                <w:rFonts w:cs="Arial"/>
                <w:sz w:val="18"/>
                <w:szCs w:val="18"/>
              </w:rPr>
            </w:pPr>
          </w:p>
        </w:tc>
        <w:tc>
          <w:tcPr>
            <w:tcW w:w="135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Total Number of Respondents</w:t>
            </w:r>
          </w:p>
        </w:tc>
        <w:tc>
          <w:tcPr>
            <w:tcW w:w="1325" w:type="dxa"/>
            <w:tcBorders>
              <w:bottom w:val="nil"/>
            </w:tcBorders>
          </w:tcPr>
          <w:p w:rsidR="00336665" w:rsidRPr="00933ED7" w:rsidRDefault="00336665" w:rsidP="001F70BE">
            <w:pPr>
              <w:pStyle w:val="TableHeaderCenter"/>
              <w:rPr>
                <w:rFonts w:ascii="Arial" w:hAnsi="Arial" w:cs="Arial"/>
                <w:szCs w:val="18"/>
              </w:rPr>
            </w:pPr>
            <w:r>
              <w:rPr>
                <w:rFonts w:ascii="Arial" w:hAnsi="Arial" w:cs="Arial"/>
                <w:szCs w:val="18"/>
              </w:rPr>
              <w:t xml:space="preserve">Annual Number of </w:t>
            </w:r>
            <w:proofErr w:type="spellStart"/>
            <w:r>
              <w:rPr>
                <w:rFonts w:ascii="Arial" w:hAnsi="Arial" w:cs="Arial"/>
                <w:szCs w:val="18"/>
              </w:rPr>
              <w:t>Respondents</w:t>
            </w:r>
            <w:r w:rsidR="00F51B5E" w:rsidRPr="00F51B5E">
              <w:rPr>
                <w:rFonts w:ascii="Arial" w:hAnsi="Arial" w:cs="Arial"/>
                <w:szCs w:val="18"/>
                <w:vertAlign w:val="superscript"/>
              </w:rPr>
              <w:t>a</w:t>
            </w:r>
            <w:proofErr w:type="spellEnd"/>
          </w:p>
        </w:tc>
        <w:tc>
          <w:tcPr>
            <w:tcW w:w="1195"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Number of Responses per Respondent</w:t>
            </w:r>
          </w:p>
        </w:tc>
        <w:tc>
          <w:tcPr>
            <w:tcW w:w="108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Average Burden Hours per Response</w:t>
            </w:r>
          </w:p>
        </w:tc>
        <w:tc>
          <w:tcPr>
            <w:tcW w:w="900" w:type="dxa"/>
            <w:tcBorders>
              <w:bottom w:val="nil"/>
            </w:tcBorders>
            <w:vAlign w:val="center"/>
          </w:tcPr>
          <w:p w:rsidR="00336665" w:rsidRPr="00933ED7" w:rsidRDefault="00336665" w:rsidP="00D40F82">
            <w:pPr>
              <w:pStyle w:val="TableHeaderCenter"/>
              <w:rPr>
                <w:rFonts w:ascii="Arial" w:hAnsi="Arial" w:cs="Arial"/>
                <w:szCs w:val="18"/>
              </w:rPr>
            </w:pPr>
            <w:r w:rsidRPr="00933ED7">
              <w:rPr>
                <w:rFonts w:ascii="Arial" w:hAnsi="Arial" w:cs="Arial"/>
                <w:szCs w:val="18"/>
              </w:rPr>
              <w:t xml:space="preserve">Total Annual Burden </w:t>
            </w:r>
            <w:proofErr w:type="spellStart"/>
            <w:r w:rsidR="00D40F82" w:rsidRPr="00933ED7">
              <w:rPr>
                <w:rFonts w:ascii="Arial" w:hAnsi="Arial" w:cs="Arial"/>
                <w:szCs w:val="18"/>
              </w:rPr>
              <w:t>Hours</w:t>
            </w:r>
            <w:r w:rsidR="00F51B5E" w:rsidRPr="00F51B5E">
              <w:rPr>
                <w:rFonts w:ascii="Arial" w:hAnsi="Arial" w:cs="Arial"/>
                <w:szCs w:val="18"/>
                <w:vertAlign w:val="superscript"/>
              </w:rPr>
              <w:t>a</w:t>
            </w:r>
            <w:proofErr w:type="spellEnd"/>
          </w:p>
        </w:tc>
        <w:tc>
          <w:tcPr>
            <w:tcW w:w="90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Average Hourly Wage</w:t>
            </w:r>
          </w:p>
        </w:tc>
        <w:tc>
          <w:tcPr>
            <w:tcW w:w="117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Total</w:t>
            </w:r>
            <w:r w:rsidRPr="00933ED7">
              <w:rPr>
                <w:rFonts w:ascii="Arial" w:hAnsi="Arial" w:cs="Arial"/>
                <w:szCs w:val="18"/>
                <w:vertAlign w:val="superscript"/>
              </w:rPr>
              <w:t xml:space="preserve"> </w:t>
            </w:r>
            <w:r w:rsidRPr="00933ED7">
              <w:rPr>
                <w:rFonts w:ascii="Arial" w:hAnsi="Arial" w:cs="Arial"/>
                <w:szCs w:val="18"/>
              </w:rPr>
              <w:t>Annualized Cost</w:t>
            </w:r>
            <w:r w:rsidRPr="00933ED7">
              <w:rPr>
                <w:rFonts w:ascii="Arial" w:hAnsi="Arial" w:cs="Arial"/>
                <w:szCs w:val="18"/>
                <w:vertAlign w:val="superscript"/>
              </w:rPr>
              <w:t>a</w:t>
            </w:r>
          </w:p>
        </w:tc>
      </w:tr>
      <w:tr w:rsidR="00336665" w:rsidRPr="00933ED7" w:rsidTr="00CC0371">
        <w:tc>
          <w:tcPr>
            <w:tcW w:w="1998" w:type="dxa"/>
            <w:tcBorders>
              <w:top w:val="single" w:sz="8" w:space="0" w:color="auto"/>
            </w:tcBorders>
          </w:tcPr>
          <w:p w:rsidR="00336665" w:rsidRPr="002D2D3F" w:rsidRDefault="00336665" w:rsidP="001F70BE">
            <w:pPr>
              <w:pStyle w:val="TableText"/>
              <w:jc w:val="right"/>
              <w:rPr>
                <w:rFonts w:cs="Arial"/>
                <w:szCs w:val="18"/>
              </w:rPr>
            </w:pPr>
            <w:r>
              <w:rPr>
                <w:rFonts w:cs="Arial"/>
                <w:szCs w:val="18"/>
              </w:rPr>
              <w:t>State-level Respondents</w:t>
            </w:r>
          </w:p>
        </w:tc>
        <w:tc>
          <w:tcPr>
            <w:tcW w:w="1350"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16</w:t>
            </w:r>
          </w:p>
        </w:tc>
        <w:tc>
          <w:tcPr>
            <w:tcW w:w="1325" w:type="dxa"/>
            <w:tcBorders>
              <w:top w:val="single" w:sz="8" w:space="0" w:color="auto"/>
            </w:tcBorders>
            <w:vAlign w:val="center"/>
          </w:tcPr>
          <w:p w:rsidR="00336665" w:rsidRDefault="00775299" w:rsidP="00A44272">
            <w:pPr>
              <w:pStyle w:val="TableText"/>
              <w:jc w:val="center"/>
              <w:rPr>
                <w:rFonts w:cs="Arial"/>
                <w:szCs w:val="18"/>
              </w:rPr>
            </w:pPr>
            <w:r>
              <w:rPr>
                <w:rFonts w:cs="Arial"/>
                <w:szCs w:val="18"/>
              </w:rPr>
              <w:t>6</w:t>
            </w:r>
          </w:p>
        </w:tc>
        <w:tc>
          <w:tcPr>
            <w:tcW w:w="1195"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1080"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900"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6</w:t>
            </w:r>
          </w:p>
        </w:tc>
        <w:tc>
          <w:tcPr>
            <w:tcW w:w="900" w:type="dxa"/>
            <w:tcBorders>
              <w:top w:val="single" w:sz="8" w:space="0" w:color="auto"/>
            </w:tcBorders>
            <w:vAlign w:val="center"/>
          </w:tcPr>
          <w:p w:rsidR="00336665" w:rsidRPr="002D2D3F" w:rsidRDefault="00336665" w:rsidP="001F70BE">
            <w:pPr>
              <w:pStyle w:val="TableText"/>
              <w:jc w:val="center"/>
              <w:rPr>
                <w:rFonts w:cs="Arial"/>
                <w:szCs w:val="18"/>
              </w:rPr>
            </w:pPr>
            <w:r w:rsidRPr="002D2D3F">
              <w:rPr>
                <w:rFonts w:cs="Arial"/>
                <w:szCs w:val="18"/>
              </w:rPr>
              <w:t>$38.68</w:t>
            </w:r>
          </w:p>
        </w:tc>
        <w:tc>
          <w:tcPr>
            <w:tcW w:w="1170" w:type="dxa"/>
            <w:tcBorders>
              <w:top w:val="single" w:sz="8" w:space="0" w:color="auto"/>
            </w:tcBorders>
            <w:vAlign w:val="center"/>
          </w:tcPr>
          <w:p w:rsidR="00336665" w:rsidRPr="002D2D3F" w:rsidRDefault="00336665" w:rsidP="00D40F82">
            <w:pPr>
              <w:pStyle w:val="TableText"/>
              <w:jc w:val="center"/>
              <w:rPr>
                <w:rFonts w:cs="Arial"/>
                <w:szCs w:val="18"/>
              </w:rPr>
            </w:pPr>
            <w:r w:rsidRPr="002D2D3F">
              <w:rPr>
                <w:rFonts w:cs="Arial"/>
                <w:szCs w:val="18"/>
              </w:rPr>
              <w:t>$</w:t>
            </w:r>
            <w:r>
              <w:rPr>
                <w:rFonts w:cs="Arial"/>
                <w:szCs w:val="18"/>
              </w:rPr>
              <w:t>232.08</w:t>
            </w:r>
          </w:p>
        </w:tc>
      </w:tr>
      <w:tr w:rsidR="00336665" w:rsidRPr="00933ED7" w:rsidTr="00D40F82">
        <w:tc>
          <w:tcPr>
            <w:tcW w:w="1998" w:type="dxa"/>
            <w:tcBorders>
              <w:top w:val="single" w:sz="8" w:space="0" w:color="auto"/>
              <w:bottom w:val="single" w:sz="8" w:space="0" w:color="auto"/>
            </w:tcBorders>
          </w:tcPr>
          <w:p w:rsidR="00336665" w:rsidRPr="002D2D3F" w:rsidRDefault="00336665" w:rsidP="004F2544">
            <w:pPr>
              <w:pStyle w:val="TableText"/>
              <w:jc w:val="right"/>
              <w:rPr>
                <w:rFonts w:cs="Arial"/>
                <w:szCs w:val="18"/>
              </w:rPr>
            </w:pPr>
            <w:r w:rsidRPr="002D2D3F">
              <w:rPr>
                <w:rFonts w:cs="Arial"/>
                <w:szCs w:val="18"/>
              </w:rPr>
              <w:t>Provider</w:t>
            </w:r>
            <w:r>
              <w:rPr>
                <w:rFonts w:cs="Arial"/>
                <w:szCs w:val="18"/>
              </w:rPr>
              <w:t>-level Respondents</w:t>
            </w:r>
          </w:p>
        </w:tc>
        <w:tc>
          <w:tcPr>
            <w:tcW w:w="1350"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Pr>
                <w:rFonts w:cs="Arial"/>
                <w:szCs w:val="18"/>
              </w:rPr>
              <w:t>16</w:t>
            </w:r>
          </w:p>
        </w:tc>
        <w:tc>
          <w:tcPr>
            <w:tcW w:w="1325" w:type="dxa"/>
            <w:tcBorders>
              <w:top w:val="single" w:sz="8" w:space="0" w:color="auto"/>
              <w:bottom w:val="single" w:sz="8" w:space="0" w:color="auto"/>
            </w:tcBorders>
            <w:vAlign w:val="center"/>
          </w:tcPr>
          <w:p w:rsidR="00336665" w:rsidRDefault="00336665" w:rsidP="00A44272">
            <w:pPr>
              <w:pStyle w:val="TableText"/>
              <w:jc w:val="center"/>
              <w:rPr>
                <w:rFonts w:cs="Arial"/>
                <w:szCs w:val="18"/>
              </w:rPr>
            </w:pPr>
            <w:r>
              <w:rPr>
                <w:rFonts w:cs="Arial"/>
                <w:szCs w:val="18"/>
              </w:rPr>
              <w:t>6</w:t>
            </w:r>
          </w:p>
        </w:tc>
        <w:tc>
          <w:tcPr>
            <w:tcW w:w="1195"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1080"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900" w:type="dxa"/>
            <w:tcBorders>
              <w:top w:val="single" w:sz="8" w:space="0" w:color="auto"/>
              <w:bottom w:val="single" w:sz="8" w:space="0" w:color="auto"/>
            </w:tcBorders>
            <w:vAlign w:val="center"/>
          </w:tcPr>
          <w:p w:rsidR="00336665" w:rsidRPr="002D2D3F" w:rsidRDefault="00775299" w:rsidP="001F70BE">
            <w:pPr>
              <w:pStyle w:val="TableText"/>
              <w:jc w:val="center"/>
              <w:rPr>
                <w:rFonts w:cs="Arial"/>
                <w:szCs w:val="18"/>
              </w:rPr>
            </w:pPr>
            <w:r>
              <w:rPr>
                <w:rFonts w:cs="Arial"/>
                <w:szCs w:val="18"/>
              </w:rPr>
              <w:t>6</w:t>
            </w:r>
          </w:p>
        </w:tc>
        <w:tc>
          <w:tcPr>
            <w:tcW w:w="900"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sidRPr="002D2D3F">
              <w:rPr>
                <w:rFonts w:cs="Arial"/>
                <w:szCs w:val="18"/>
              </w:rPr>
              <w:t>$21.50</w:t>
            </w:r>
          </w:p>
        </w:tc>
        <w:tc>
          <w:tcPr>
            <w:tcW w:w="1170" w:type="dxa"/>
            <w:tcBorders>
              <w:top w:val="single" w:sz="8" w:space="0" w:color="auto"/>
              <w:bottom w:val="single" w:sz="8" w:space="0" w:color="auto"/>
            </w:tcBorders>
            <w:vAlign w:val="center"/>
          </w:tcPr>
          <w:p w:rsidR="00336665" w:rsidRPr="002D2D3F" w:rsidRDefault="00336665" w:rsidP="00775299">
            <w:pPr>
              <w:pStyle w:val="TableText"/>
              <w:jc w:val="center"/>
              <w:rPr>
                <w:rFonts w:cs="Arial"/>
                <w:szCs w:val="18"/>
              </w:rPr>
            </w:pPr>
            <w:r w:rsidRPr="002D2D3F">
              <w:rPr>
                <w:rFonts w:cs="Arial"/>
                <w:szCs w:val="18"/>
              </w:rPr>
              <w:t>$</w:t>
            </w:r>
            <w:r w:rsidR="00775299">
              <w:rPr>
                <w:rFonts w:cs="Arial"/>
                <w:szCs w:val="18"/>
              </w:rPr>
              <w:t>129.00</w:t>
            </w:r>
          </w:p>
        </w:tc>
      </w:tr>
      <w:tr w:rsidR="00336665" w:rsidRPr="00933ED7" w:rsidTr="00D40F82">
        <w:tc>
          <w:tcPr>
            <w:tcW w:w="1998" w:type="dxa"/>
            <w:tcBorders>
              <w:top w:val="single" w:sz="8" w:space="0" w:color="auto"/>
            </w:tcBorders>
          </w:tcPr>
          <w:p w:rsidR="00336665" w:rsidRPr="00DA2330" w:rsidRDefault="00336665" w:rsidP="001F70BE">
            <w:pPr>
              <w:pStyle w:val="TableText"/>
              <w:jc w:val="right"/>
              <w:rPr>
                <w:rFonts w:cs="Arial"/>
                <w:b/>
                <w:szCs w:val="18"/>
              </w:rPr>
            </w:pPr>
            <w:r w:rsidRPr="00DA2330">
              <w:rPr>
                <w:rFonts w:cs="Arial"/>
                <w:b/>
                <w:szCs w:val="18"/>
              </w:rPr>
              <w:t xml:space="preserve">Total: </w:t>
            </w:r>
          </w:p>
        </w:tc>
        <w:tc>
          <w:tcPr>
            <w:tcW w:w="1350"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1325" w:type="dxa"/>
            <w:tcBorders>
              <w:top w:val="single" w:sz="8" w:space="0" w:color="auto"/>
            </w:tcBorders>
          </w:tcPr>
          <w:p w:rsidR="00336665" w:rsidRPr="00DA2330" w:rsidRDefault="00336665" w:rsidP="001F70BE">
            <w:pPr>
              <w:pStyle w:val="TableText"/>
              <w:jc w:val="center"/>
              <w:rPr>
                <w:rFonts w:cs="Arial"/>
                <w:b/>
                <w:szCs w:val="18"/>
              </w:rPr>
            </w:pPr>
          </w:p>
        </w:tc>
        <w:tc>
          <w:tcPr>
            <w:tcW w:w="1195"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1080"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900" w:type="dxa"/>
            <w:tcBorders>
              <w:top w:val="single" w:sz="8" w:space="0" w:color="auto"/>
            </w:tcBorders>
            <w:vAlign w:val="center"/>
          </w:tcPr>
          <w:p w:rsidR="00336665" w:rsidRPr="00DA2330" w:rsidRDefault="00336665" w:rsidP="001F70BE">
            <w:pPr>
              <w:pStyle w:val="TableText"/>
              <w:jc w:val="center"/>
              <w:rPr>
                <w:rFonts w:cs="Arial"/>
                <w:b/>
                <w:szCs w:val="18"/>
              </w:rPr>
            </w:pPr>
            <w:r>
              <w:rPr>
                <w:rFonts w:cs="Arial"/>
                <w:b/>
                <w:szCs w:val="18"/>
              </w:rPr>
              <w:t>1</w:t>
            </w:r>
            <w:r w:rsidR="00775299">
              <w:rPr>
                <w:rFonts w:cs="Arial"/>
                <w:b/>
                <w:szCs w:val="18"/>
              </w:rPr>
              <w:t>2</w:t>
            </w:r>
          </w:p>
        </w:tc>
        <w:tc>
          <w:tcPr>
            <w:tcW w:w="900"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1170" w:type="dxa"/>
            <w:tcBorders>
              <w:top w:val="single" w:sz="8" w:space="0" w:color="auto"/>
            </w:tcBorders>
            <w:vAlign w:val="center"/>
          </w:tcPr>
          <w:p w:rsidR="00336665" w:rsidRPr="00DA2330" w:rsidRDefault="00336665" w:rsidP="00EB476C">
            <w:pPr>
              <w:pStyle w:val="TableText"/>
              <w:jc w:val="center"/>
              <w:rPr>
                <w:rFonts w:cs="Arial"/>
                <w:b/>
                <w:szCs w:val="18"/>
              </w:rPr>
            </w:pPr>
            <w:r w:rsidRPr="00DA2330">
              <w:rPr>
                <w:rFonts w:cs="Arial"/>
                <w:b/>
                <w:szCs w:val="18"/>
              </w:rPr>
              <w:t>$</w:t>
            </w:r>
            <w:r w:rsidR="00EB476C">
              <w:rPr>
                <w:rFonts w:cs="Arial"/>
                <w:b/>
                <w:szCs w:val="18"/>
              </w:rPr>
              <w:t>361.08</w:t>
            </w:r>
          </w:p>
        </w:tc>
      </w:tr>
    </w:tbl>
    <w:p w:rsidR="00775299" w:rsidRDefault="00186FA4" w:rsidP="00775299">
      <w:pPr>
        <w:pStyle w:val="TableFootnoteCaption"/>
        <w:spacing w:after="240"/>
        <w:rPr>
          <w:rFonts w:cs="Arial"/>
          <w:sz w:val="16"/>
        </w:rPr>
      </w:pPr>
      <w:proofErr w:type="spellStart"/>
      <w:proofErr w:type="gramStart"/>
      <w:r w:rsidRPr="00064DD1">
        <w:rPr>
          <w:rFonts w:cs="Arial"/>
          <w:sz w:val="16"/>
          <w:vertAlign w:val="superscript"/>
        </w:rPr>
        <w:t>a</w:t>
      </w:r>
      <w:r w:rsidRPr="00064DD1">
        <w:rPr>
          <w:rFonts w:cs="Arial"/>
          <w:sz w:val="16"/>
        </w:rPr>
        <w:t>All</w:t>
      </w:r>
      <w:proofErr w:type="spellEnd"/>
      <w:proofErr w:type="gramEnd"/>
      <w:r w:rsidRPr="00064DD1">
        <w:rPr>
          <w:rFonts w:cs="Arial"/>
          <w:sz w:val="16"/>
        </w:rPr>
        <w:t xml:space="preserve"> burden estimates are annualized over three years.</w:t>
      </w:r>
    </w:p>
    <w:p w:rsidR="00186FA4" w:rsidRPr="00A7493F" w:rsidRDefault="00186FA4" w:rsidP="00186FA4">
      <w:pPr>
        <w:pStyle w:val="Heading3"/>
        <w:ind w:left="0" w:firstLine="0"/>
      </w:pPr>
      <w:bookmarkStart w:id="25" w:name="_Toc352239876"/>
      <w:bookmarkStart w:id="26" w:name="_Toc352242474"/>
      <w:bookmarkStart w:id="27" w:name="_Toc352243097"/>
      <w:bookmarkStart w:id="28" w:name="_Toc353437627"/>
      <w:bookmarkStart w:id="29" w:name="_Toc353957377"/>
      <w:bookmarkStart w:id="30" w:name="_Toc353967636"/>
      <w:bookmarkStart w:id="31" w:name="_Toc355597134"/>
      <w:bookmarkStart w:id="32" w:name="_Toc355772727"/>
      <w:bookmarkStart w:id="33" w:name="_Toc355783022"/>
      <w:bookmarkStart w:id="34" w:name="_Toc355783320"/>
      <w:bookmarkStart w:id="35" w:name="_Toc392577715"/>
      <w:r>
        <w:t>3. Overall Burden</w:t>
      </w:r>
      <w:bookmarkEnd w:id="25"/>
      <w:bookmarkEnd w:id="26"/>
      <w:bookmarkEnd w:id="27"/>
      <w:bookmarkEnd w:id="28"/>
      <w:bookmarkEnd w:id="29"/>
      <w:bookmarkEnd w:id="30"/>
      <w:bookmarkEnd w:id="31"/>
      <w:bookmarkEnd w:id="32"/>
      <w:bookmarkEnd w:id="33"/>
      <w:bookmarkEnd w:id="34"/>
      <w:bookmarkEnd w:id="35"/>
      <w:r w:rsidR="008F021A">
        <w:t xml:space="preserve"> under OMB #0970-0398</w:t>
      </w:r>
    </w:p>
    <w:p w:rsidR="00437F7E" w:rsidRPr="000F77A6" w:rsidRDefault="00186FA4" w:rsidP="00437F7E">
      <w:pPr>
        <w:pStyle w:val="NormalSS"/>
        <w:rPr>
          <w:szCs w:val="18"/>
        </w:rPr>
      </w:pPr>
      <w:r w:rsidRPr="000F77A6">
        <w:t>Table A.</w:t>
      </w:r>
      <w:r w:rsidR="00FB1021">
        <w:t>4</w:t>
      </w:r>
      <w:r w:rsidRPr="000F77A6">
        <w:t xml:space="preserve"> details the overall burden approved and requested for data collection associated with the PR</w:t>
      </w:r>
      <w:r>
        <w:t xml:space="preserve">EP Multi-Component Evaluation. </w:t>
      </w:r>
      <w:r w:rsidRPr="000F77A6">
        <w:t xml:space="preserve">A total of 36,931 </w:t>
      </w:r>
      <w:r>
        <w:t xml:space="preserve">annual burden </w:t>
      </w:r>
      <w:r w:rsidRPr="000F77A6">
        <w:t>hours (</w:t>
      </w:r>
      <w:r>
        <w:t>at an annualized</w:t>
      </w:r>
      <w:r w:rsidRPr="000F77A6">
        <w:t xml:space="preserve"> cost of </w:t>
      </w:r>
      <w:r w:rsidRPr="000F77A6">
        <w:rPr>
          <w:szCs w:val="18"/>
        </w:rPr>
        <w:t>$463,824</w:t>
      </w:r>
      <w:r w:rsidRPr="000F77A6">
        <w:t xml:space="preserve">) has been approved thus far with the prior four </w:t>
      </w:r>
      <w:r>
        <w:t xml:space="preserve">ICRs for this project. </w:t>
      </w:r>
      <w:r w:rsidRPr="000F77A6">
        <w:t xml:space="preserve">A total of </w:t>
      </w:r>
      <w:r>
        <w:t>1</w:t>
      </w:r>
      <w:r w:rsidR="00775299">
        <w:t>2</w:t>
      </w:r>
      <w:r>
        <w:t xml:space="preserve"> annual burden</w:t>
      </w:r>
      <w:r w:rsidRPr="000F77A6">
        <w:t xml:space="preserve"> hours (</w:t>
      </w:r>
      <w:r>
        <w:t>at an annualized</w:t>
      </w:r>
      <w:r w:rsidRPr="000F77A6">
        <w:t xml:space="preserve"> cost of $</w:t>
      </w:r>
      <w:r>
        <w:t>3</w:t>
      </w:r>
      <w:r w:rsidR="00EB476C">
        <w:t>61.08</w:t>
      </w:r>
      <w:r>
        <w:t xml:space="preserve">) is requested in this ICR. </w:t>
      </w:r>
      <w:r w:rsidRPr="000F77A6">
        <w:t xml:space="preserve">If approved, the total annual approved burden for this project (i.e. the prior </w:t>
      </w:r>
      <w:r>
        <w:t xml:space="preserve">annual </w:t>
      </w:r>
      <w:r w:rsidRPr="000F77A6">
        <w:t xml:space="preserve">burden summed with the requested </w:t>
      </w:r>
      <w:r>
        <w:t xml:space="preserve">annual </w:t>
      </w:r>
      <w:r w:rsidRPr="000F77A6">
        <w:t xml:space="preserve">burden) will be </w:t>
      </w:r>
      <w:r>
        <w:t>36,94</w:t>
      </w:r>
      <w:r w:rsidR="00723D9E">
        <w:t>3</w:t>
      </w:r>
      <w:r w:rsidRPr="000F77A6">
        <w:t xml:space="preserve"> hours (</w:t>
      </w:r>
      <w:r>
        <w:t>at an annualized</w:t>
      </w:r>
      <w:r w:rsidRPr="000F77A6">
        <w:t xml:space="preserve"> </w:t>
      </w:r>
      <w:r w:rsidRPr="000F77A6">
        <w:rPr>
          <w:szCs w:val="18"/>
        </w:rPr>
        <w:t>cost of $464,</w:t>
      </w:r>
      <w:r w:rsidR="00723D9E">
        <w:rPr>
          <w:szCs w:val="18"/>
        </w:rPr>
        <w:t>185.08</w:t>
      </w:r>
      <w:r w:rsidRPr="000F77A6">
        <w:rPr>
          <w:szCs w:val="18"/>
        </w:rPr>
        <w:t xml:space="preserve">).    </w:t>
      </w:r>
      <w:r w:rsidR="00437F7E">
        <w:rPr>
          <w:szCs w:val="18"/>
        </w:rPr>
        <w:t>Note: Some</w:t>
      </w:r>
      <w:r w:rsidR="001250B6">
        <w:rPr>
          <w:szCs w:val="18"/>
        </w:rPr>
        <w:t xml:space="preserve"> of</w:t>
      </w:r>
      <w:r w:rsidR="00437F7E">
        <w:rPr>
          <w:szCs w:val="18"/>
        </w:rPr>
        <w:t xml:space="preserve"> data collection for the instruments below </w:t>
      </w:r>
      <w:r w:rsidR="001250B6">
        <w:rPr>
          <w:szCs w:val="18"/>
        </w:rPr>
        <w:t>is</w:t>
      </w:r>
      <w:r w:rsidR="00437F7E">
        <w:rPr>
          <w:szCs w:val="18"/>
        </w:rPr>
        <w:t xml:space="preserve"> complete, while other</w:t>
      </w:r>
      <w:r w:rsidR="001250B6">
        <w:rPr>
          <w:szCs w:val="18"/>
        </w:rPr>
        <w:t xml:space="preserve"> instruments</w:t>
      </w:r>
      <w:r w:rsidR="00437F7E">
        <w:rPr>
          <w:szCs w:val="18"/>
        </w:rPr>
        <w:t xml:space="preserve"> are still being used in the field.  Please see Table A.</w:t>
      </w:r>
      <w:r w:rsidR="00FB1021">
        <w:rPr>
          <w:szCs w:val="18"/>
        </w:rPr>
        <w:t>4</w:t>
      </w:r>
      <w:r w:rsidR="00437F7E">
        <w:rPr>
          <w:szCs w:val="18"/>
        </w:rPr>
        <w:t xml:space="preserve"> for specific details regarding instruments that are no longer being used vs. those that are still in use to date.</w:t>
      </w:r>
    </w:p>
    <w:p w:rsidR="00186FA4" w:rsidRDefault="00186FA4" w:rsidP="00186FA4">
      <w:pPr>
        <w:pStyle w:val="Heading2"/>
        <w:spacing w:after="0"/>
        <w:rPr>
          <w:rFonts w:ascii="Arial" w:hAnsi="Arial" w:cs="Arial"/>
          <w:sz w:val="18"/>
          <w:szCs w:val="18"/>
        </w:rPr>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sectPr w:rsidR="00186FA4" w:rsidSect="00186FA4">
          <w:footerReference w:type="default" r:id="rId20"/>
          <w:pgSz w:w="12240" w:h="15840"/>
          <w:pgMar w:top="1440" w:right="1440" w:bottom="1440" w:left="1440" w:header="720" w:footer="720" w:gutter="0"/>
          <w:pgNumType w:start="1"/>
          <w:cols w:space="720"/>
          <w:docGrid w:linePitch="360"/>
        </w:sectPr>
      </w:pPr>
    </w:p>
    <w:p w:rsidR="00186FA4" w:rsidRPr="00722463" w:rsidRDefault="00186FA4" w:rsidP="00B96F24">
      <w:pPr>
        <w:pStyle w:val="TableHeaderLeft"/>
      </w:pPr>
      <w:bookmarkStart w:id="36" w:name="_Toc392578621"/>
      <w:r>
        <w:lastRenderedPageBreak/>
        <w:t>Table A.</w:t>
      </w:r>
      <w:r w:rsidR="00FB1021">
        <w:t>4</w:t>
      </w:r>
      <w:r w:rsidRPr="00722463">
        <w:t>. Estimate of Burden and Cost for the PREP Evaluation – Approved and Requested Burden</w:t>
      </w:r>
      <w:bookmarkEnd w:id="36"/>
      <w:r w:rsidRPr="00722463">
        <w:t xml:space="preserve">  </w:t>
      </w:r>
    </w:p>
    <w:tbl>
      <w:tblPr>
        <w:tblStyle w:val="TableGrid"/>
        <w:tblW w:w="5094"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447"/>
        <w:gridCol w:w="1357"/>
        <w:gridCol w:w="1326"/>
        <w:gridCol w:w="1546"/>
        <w:gridCol w:w="1010"/>
        <w:gridCol w:w="1326"/>
        <w:gridCol w:w="1028"/>
        <w:gridCol w:w="1146"/>
        <w:gridCol w:w="1791"/>
      </w:tblGrid>
      <w:tr w:rsidR="00186FA4" w:rsidRPr="00F50795" w:rsidTr="00540B99">
        <w:trPr>
          <w:tblHeader/>
        </w:trPr>
        <w:tc>
          <w:tcPr>
            <w:tcW w:w="539" w:type="pct"/>
            <w:tcBorders>
              <w:top w:val="single" w:sz="12" w:space="0" w:color="auto"/>
              <w:bottom w:val="single" w:sz="4" w:space="0" w:color="auto"/>
            </w:tcBorders>
            <w:shd w:val="clear" w:color="auto" w:fill="auto"/>
            <w:vAlign w:val="center"/>
          </w:tcPr>
          <w:p w:rsidR="00186FA4" w:rsidRPr="00F50795" w:rsidRDefault="00186FA4" w:rsidP="001F70BE">
            <w:pPr>
              <w:pStyle w:val="TableHeaderLeft"/>
              <w:spacing w:before="0" w:after="0"/>
              <w:jc w:val="center"/>
              <w:rPr>
                <w:rFonts w:ascii="Arial" w:hAnsi="Arial" w:cs="Arial"/>
                <w:b/>
                <w:szCs w:val="18"/>
              </w:rPr>
            </w:pPr>
            <w:r w:rsidRPr="00F50795">
              <w:rPr>
                <w:rFonts w:ascii="Arial" w:hAnsi="Arial" w:cs="Arial"/>
                <w:b/>
                <w:szCs w:val="18"/>
              </w:rPr>
              <w:t>Data Collection Instrument</w:t>
            </w:r>
          </w:p>
        </w:tc>
        <w:tc>
          <w:tcPr>
            <w:tcW w:w="539"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Type of Respondent</w:t>
            </w:r>
          </w:p>
        </w:tc>
        <w:tc>
          <w:tcPr>
            <w:tcW w:w="505"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Total Number of Respondents</w:t>
            </w:r>
          </w:p>
        </w:tc>
        <w:tc>
          <w:tcPr>
            <w:tcW w:w="493"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 xml:space="preserve">Number of Responses </w:t>
            </w:r>
            <w:r w:rsidRPr="0013534D">
              <w:rPr>
                <w:rFonts w:ascii="Arial" w:hAnsi="Arial" w:cs="Arial"/>
                <w:b/>
                <w:szCs w:val="18"/>
              </w:rPr>
              <w:t xml:space="preserve">per </w:t>
            </w:r>
            <w:proofErr w:type="spellStart"/>
            <w:r w:rsidRPr="0013534D">
              <w:rPr>
                <w:rFonts w:ascii="Arial" w:hAnsi="Arial" w:cs="Arial"/>
                <w:b/>
                <w:szCs w:val="18"/>
              </w:rPr>
              <w:t>Respondent</w:t>
            </w:r>
            <w:r w:rsidRPr="0013534D">
              <w:rPr>
                <w:rFonts w:ascii="Arial" w:hAnsi="Arial" w:cs="Arial"/>
                <w:b/>
                <w:szCs w:val="18"/>
                <w:vertAlign w:val="superscript"/>
              </w:rPr>
              <w:t>a</w:t>
            </w:r>
            <w:proofErr w:type="spellEnd"/>
          </w:p>
        </w:tc>
        <w:tc>
          <w:tcPr>
            <w:tcW w:w="576"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Average Burden Hours per Response</w:t>
            </w:r>
          </w:p>
        </w:tc>
        <w:tc>
          <w:tcPr>
            <w:tcW w:w="376" w:type="pct"/>
            <w:tcBorders>
              <w:top w:val="single" w:sz="12" w:space="0" w:color="auto"/>
              <w:bottom w:val="single" w:sz="4" w:space="0" w:color="auto"/>
            </w:tcBorders>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Total Burden Hours</w:t>
            </w:r>
          </w:p>
        </w:tc>
        <w:tc>
          <w:tcPr>
            <w:tcW w:w="494"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Annual Burden Hours</w:t>
            </w:r>
          </w:p>
        </w:tc>
        <w:tc>
          <w:tcPr>
            <w:tcW w:w="383"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Annual Burden Hours for Age 18 or Older</w:t>
            </w:r>
          </w:p>
        </w:tc>
        <w:tc>
          <w:tcPr>
            <w:tcW w:w="427"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Hourly Wage Rate</w:t>
            </w:r>
          </w:p>
        </w:tc>
        <w:tc>
          <w:tcPr>
            <w:tcW w:w="668"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Total Annualized Cost</w:t>
            </w:r>
          </w:p>
        </w:tc>
      </w:tr>
      <w:tr w:rsidR="00186FA4" w:rsidRPr="00F50795" w:rsidTr="001F70BE">
        <w:tc>
          <w:tcPr>
            <w:tcW w:w="5000" w:type="pct"/>
            <w:gridSpan w:val="10"/>
            <w:tcBorders>
              <w:top w:val="single" w:sz="4"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94"/>
              </w:tabs>
              <w:jc w:val="center"/>
              <w:rPr>
                <w:rFonts w:cs="Arial"/>
                <w:b/>
                <w:szCs w:val="18"/>
              </w:rPr>
            </w:pPr>
            <w:r w:rsidRPr="00F50795">
              <w:rPr>
                <w:rFonts w:cs="Arial"/>
                <w:b/>
                <w:szCs w:val="18"/>
              </w:rPr>
              <w:t>Field Data Collection for Impact and In-Depth Implementation Study (Approved November 6, 2011</w:t>
            </w:r>
            <w:r w:rsidR="00437F7E">
              <w:rPr>
                <w:rFonts w:cs="Arial"/>
                <w:b/>
                <w:szCs w:val="18"/>
              </w:rPr>
              <w:t>; Data Collection Completed</w:t>
            </w:r>
            <w:r w:rsidRPr="00F50795">
              <w:rPr>
                <w:rFonts w:cs="Arial"/>
                <w:b/>
                <w:szCs w:val="18"/>
              </w:rPr>
              <w:t>)</w:t>
            </w:r>
          </w:p>
        </w:tc>
      </w:tr>
      <w:tr w:rsidR="00186FA4" w:rsidRPr="00F50795" w:rsidTr="00540B99">
        <w:tc>
          <w:tcPr>
            <w:tcW w:w="539" w:type="pct"/>
            <w:tcBorders>
              <w:top w:val="single" w:sz="4"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Macro-Level Coordinators</w:t>
            </w:r>
          </w:p>
        </w:tc>
        <w:tc>
          <w:tcPr>
            <w:tcW w:w="539" w:type="pct"/>
            <w:tcBorders>
              <w:top w:val="single" w:sz="4"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Macro-Level Coordinators</w:t>
            </w:r>
          </w:p>
        </w:tc>
        <w:tc>
          <w:tcPr>
            <w:tcW w:w="505" w:type="pct"/>
            <w:tcBorders>
              <w:top w:val="single" w:sz="4" w:space="0" w:color="auto"/>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30</w:t>
            </w:r>
          </w:p>
        </w:tc>
        <w:tc>
          <w:tcPr>
            <w:tcW w:w="493" w:type="pct"/>
            <w:tcBorders>
              <w:top w:val="single" w:sz="4"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top w:val="single" w:sz="4"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76" w:type="pct"/>
            <w:tcBorders>
              <w:top w:val="single" w:sz="4" w:space="0" w:color="auto"/>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30</w:t>
            </w:r>
          </w:p>
        </w:tc>
        <w:tc>
          <w:tcPr>
            <w:tcW w:w="494" w:type="pct"/>
            <w:tcBorders>
              <w:top w:val="single" w:sz="4"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w:t>
            </w:r>
          </w:p>
        </w:tc>
        <w:tc>
          <w:tcPr>
            <w:tcW w:w="383" w:type="pct"/>
            <w:tcBorders>
              <w:top w:val="single" w:sz="4" w:space="0" w:color="auto"/>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tcBorders>
              <w:top w:val="single" w:sz="4" w:space="0" w:color="auto"/>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$33.59</w:t>
            </w:r>
          </w:p>
        </w:tc>
        <w:tc>
          <w:tcPr>
            <w:tcW w:w="668" w:type="pct"/>
            <w:tcBorders>
              <w:top w:val="single" w:sz="4"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$333.90</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Program Directors</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Program Directors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60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80</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$27.21</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$2,176.80</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Program Staff</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Program Staff</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120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80</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$23.76</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$1,900.80</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School Administrators</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School Administrators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210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210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70</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$35.54</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$2,487.80</w:t>
            </w:r>
          </w:p>
        </w:tc>
      </w:tr>
      <w:tr w:rsidR="00186FA4" w:rsidRPr="00F50795" w:rsidTr="001F70BE">
        <w:tc>
          <w:tcPr>
            <w:tcW w:w="5000" w:type="pct"/>
            <w:gridSpan w:val="10"/>
            <w:tcBorders>
              <w:top w:val="single" w:sz="4"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48"/>
              </w:tabs>
              <w:jc w:val="center"/>
              <w:rPr>
                <w:rFonts w:cs="Arial"/>
                <w:b/>
                <w:szCs w:val="18"/>
              </w:rPr>
            </w:pPr>
            <w:r w:rsidRPr="00F50795">
              <w:rPr>
                <w:rFonts w:cs="Arial"/>
                <w:b/>
                <w:szCs w:val="18"/>
              </w:rPr>
              <w:t>Design and Implementation Study (Approved March 7, 2012</w:t>
            </w:r>
            <w:r w:rsidR="00437F7E">
              <w:rPr>
                <w:rFonts w:cs="Arial"/>
                <w:b/>
                <w:szCs w:val="18"/>
              </w:rPr>
              <w:t>; Data Collection Completed</w:t>
            </w:r>
            <w:r w:rsidRPr="00F50795">
              <w:rPr>
                <w:rFonts w:cs="Arial"/>
                <w:b/>
                <w:szCs w:val="18"/>
              </w:rPr>
              <w:t>)</w:t>
            </w:r>
          </w:p>
        </w:tc>
      </w:tr>
      <w:tr w:rsidR="00186FA4" w:rsidRPr="00F50795" w:rsidTr="00540B99">
        <w:tc>
          <w:tcPr>
            <w:tcW w:w="539" w:type="pct"/>
            <w:tcBorders>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Design Survey: Discussion Guide for Use with PREP State-Level Coordinators and State-Level Staff</w:t>
            </w:r>
          </w:p>
        </w:tc>
        <w:tc>
          <w:tcPr>
            <w:tcW w:w="539" w:type="pct"/>
            <w:tcBorders>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State-Level Coordinators and State-Level Staff</w:t>
            </w:r>
          </w:p>
        </w:tc>
        <w:tc>
          <w:tcPr>
            <w:tcW w:w="505" w:type="pct"/>
            <w:tcBorders>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90</w:t>
            </w:r>
            <w:r w:rsidRPr="00F50795">
              <w:rPr>
                <w:rFonts w:cs="Arial"/>
                <w:szCs w:val="18"/>
                <w:vertAlign w:val="superscript"/>
              </w:rPr>
              <w:t>a</w:t>
            </w:r>
          </w:p>
        </w:tc>
        <w:tc>
          <w:tcPr>
            <w:tcW w:w="493" w:type="pct"/>
            <w:tcBorders>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76" w:type="pct"/>
            <w:tcBorders>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90</w:t>
            </w:r>
          </w:p>
        </w:tc>
        <w:tc>
          <w:tcPr>
            <w:tcW w:w="494" w:type="pct"/>
            <w:tcBorders>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30</w:t>
            </w:r>
          </w:p>
        </w:tc>
        <w:tc>
          <w:tcPr>
            <w:tcW w:w="383" w:type="pct"/>
            <w:tcBorders>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tcBorders>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$37.45</w:t>
            </w:r>
          </w:p>
        </w:tc>
        <w:tc>
          <w:tcPr>
            <w:tcW w:w="668" w:type="pct"/>
            <w:tcBorders>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$1,123.50</w:t>
            </w:r>
          </w:p>
        </w:tc>
      </w:tr>
      <w:tr w:rsidR="00186FA4" w:rsidRPr="00F50795" w:rsidTr="001F70BE">
        <w:tc>
          <w:tcPr>
            <w:tcW w:w="5000" w:type="pct"/>
            <w:gridSpan w:val="10"/>
            <w:tcBorders>
              <w:top w:val="single" w:sz="4"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48"/>
              </w:tabs>
              <w:jc w:val="center"/>
              <w:rPr>
                <w:rFonts w:cs="Arial"/>
                <w:b/>
                <w:szCs w:val="18"/>
              </w:rPr>
            </w:pPr>
            <w:r w:rsidRPr="00F50795">
              <w:rPr>
                <w:rFonts w:cs="Arial"/>
                <w:b/>
                <w:szCs w:val="18"/>
              </w:rPr>
              <w:t>Performance Analysis Study and Baseline Data (Approved March 12, 2013</w:t>
            </w:r>
            <w:r w:rsidR="00437F7E">
              <w:rPr>
                <w:rFonts w:cs="Arial"/>
                <w:b/>
                <w:szCs w:val="18"/>
              </w:rPr>
              <w:t>; Instruments Still in Use</w:t>
            </w:r>
            <w:r w:rsidRPr="00F50795">
              <w:rPr>
                <w:rFonts w:cs="Arial"/>
                <w:b/>
                <w:szCs w:val="18"/>
              </w:rPr>
              <w:t>)</w:t>
            </w:r>
          </w:p>
        </w:tc>
      </w:tr>
      <w:tr w:rsidR="00186FA4" w:rsidRPr="00F50795" w:rsidTr="00540B99">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Participant Entry Survey</w:t>
            </w:r>
          </w:p>
        </w:tc>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Participants</w:t>
            </w:r>
          </w:p>
        </w:tc>
        <w:tc>
          <w:tcPr>
            <w:tcW w:w="505" w:type="pct"/>
            <w:tcBorders>
              <w:top w:val="nil"/>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105,309</w:t>
            </w:r>
          </w:p>
        </w:tc>
        <w:tc>
          <w:tcPr>
            <w:tcW w:w="493"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0.08333</w:t>
            </w:r>
          </w:p>
        </w:tc>
        <w:tc>
          <w:tcPr>
            <w:tcW w:w="376" w:type="pct"/>
            <w:tcBorders>
              <w:top w:val="nil"/>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8,775</w:t>
            </w:r>
          </w:p>
        </w:tc>
        <w:tc>
          <w:tcPr>
            <w:tcW w:w="494"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2,925</w:t>
            </w:r>
          </w:p>
        </w:tc>
        <w:tc>
          <w:tcPr>
            <w:tcW w:w="383" w:type="pct"/>
            <w:tcBorders>
              <w:top w:val="nil"/>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731</w:t>
            </w:r>
          </w:p>
        </w:tc>
        <w:tc>
          <w:tcPr>
            <w:tcW w:w="427" w:type="pct"/>
            <w:tcBorders>
              <w:top w:val="nil"/>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$5,300.00</w:t>
            </w:r>
          </w:p>
        </w:tc>
      </w:tr>
      <w:tr w:rsidR="00186FA4" w:rsidRPr="00F50795" w:rsidTr="00540B99">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Participant Exit Survey</w:t>
            </w:r>
          </w:p>
        </w:tc>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Participants</w:t>
            </w:r>
          </w:p>
        </w:tc>
        <w:tc>
          <w:tcPr>
            <w:tcW w:w="505" w:type="pct"/>
            <w:tcBorders>
              <w:top w:val="nil"/>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133,722</w:t>
            </w:r>
          </w:p>
        </w:tc>
        <w:tc>
          <w:tcPr>
            <w:tcW w:w="493"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0.16667</w:t>
            </w:r>
          </w:p>
        </w:tc>
        <w:tc>
          <w:tcPr>
            <w:tcW w:w="376" w:type="pct"/>
            <w:tcBorders>
              <w:top w:val="nil"/>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22,287</w:t>
            </w:r>
          </w:p>
        </w:tc>
        <w:tc>
          <w:tcPr>
            <w:tcW w:w="494"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7,429</w:t>
            </w:r>
          </w:p>
        </w:tc>
        <w:tc>
          <w:tcPr>
            <w:tcW w:w="383" w:type="pct"/>
            <w:tcBorders>
              <w:top w:val="nil"/>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743</w:t>
            </w:r>
          </w:p>
        </w:tc>
        <w:tc>
          <w:tcPr>
            <w:tcW w:w="427" w:type="pct"/>
            <w:tcBorders>
              <w:top w:val="nil"/>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$5,386.00</w:t>
            </w:r>
          </w:p>
        </w:tc>
      </w:tr>
      <w:tr w:rsidR="00186FA4" w:rsidRPr="00F50795" w:rsidTr="00540B99">
        <w:trPr>
          <w:trHeight w:val="80"/>
        </w:trPr>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Baseline Survey</w:t>
            </w:r>
          </w:p>
        </w:tc>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Participants</w:t>
            </w:r>
          </w:p>
        </w:tc>
        <w:tc>
          <w:tcPr>
            <w:tcW w:w="505" w:type="pct"/>
            <w:tcBorders>
              <w:top w:val="nil"/>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5,700</w:t>
            </w:r>
          </w:p>
        </w:tc>
        <w:tc>
          <w:tcPr>
            <w:tcW w:w="493"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0.75</w:t>
            </w:r>
          </w:p>
        </w:tc>
        <w:tc>
          <w:tcPr>
            <w:tcW w:w="376" w:type="pct"/>
            <w:tcBorders>
              <w:top w:val="nil"/>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4,275</w:t>
            </w:r>
          </w:p>
        </w:tc>
        <w:tc>
          <w:tcPr>
            <w:tcW w:w="494"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1,425</w:t>
            </w:r>
          </w:p>
        </w:tc>
        <w:tc>
          <w:tcPr>
            <w:tcW w:w="383" w:type="pct"/>
            <w:tcBorders>
              <w:top w:val="nil"/>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143</w:t>
            </w:r>
          </w:p>
        </w:tc>
        <w:tc>
          <w:tcPr>
            <w:tcW w:w="427" w:type="pct"/>
            <w:tcBorders>
              <w:top w:val="nil"/>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$1,037.00</w:t>
            </w:r>
          </w:p>
        </w:tc>
      </w:tr>
      <w:tr w:rsidR="00186FA4" w:rsidRPr="00F50795" w:rsidTr="00540B99">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lastRenderedPageBreak/>
              <w:t>Performance Reporting System Data Entry Form</w:t>
            </w:r>
          </w:p>
        </w:tc>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Grantee Administrators</w:t>
            </w:r>
          </w:p>
        </w:tc>
        <w:tc>
          <w:tcPr>
            <w:tcW w:w="505" w:type="pct"/>
            <w:tcBorders>
              <w:top w:val="nil"/>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195</w:t>
            </w:r>
          </w:p>
        </w:tc>
        <w:tc>
          <w:tcPr>
            <w:tcW w:w="493"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24</w:t>
            </w:r>
          </w:p>
        </w:tc>
        <w:tc>
          <w:tcPr>
            <w:tcW w:w="376" w:type="pct"/>
            <w:tcBorders>
              <w:top w:val="nil"/>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4,680</w:t>
            </w:r>
          </w:p>
        </w:tc>
        <w:tc>
          <w:tcPr>
            <w:tcW w:w="494"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1,560</w:t>
            </w:r>
          </w:p>
        </w:tc>
        <w:tc>
          <w:tcPr>
            <w:tcW w:w="383" w:type="pct"/>
            <w:tcBorders>
              <w:top w:val="nil"/>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tcBorders>
              <w:top w:val="nil"/>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$21.35</w:t>
            </w:r>
          </w:p>
        </w:tc>
        <w:tc>
          <w:tcPr>
            <w:tcW w:w="668"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$33,306.00</w:t>
            </w:r>
          </w:p>
        </w:tc>
      </w:tr>
      <w:tr w:rsidR="00186FA4" w:rsidRPr="00F50795" w:rsidTr="00540B99">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Sub-awardee Data Collection and Reporting</w:t>
            </w:r>
          </w:p>
        </w:tc>
        <w:tc>
          <w:tcPr>
            <w:tcW w:w="539"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Sub-Awardee Administrator</w:t>
            </w:r>
          </w:p>
        </w:tc>
        <w:tc>
          <w:tcPr>
            <w:tcW w:w="505" w:type="pct"/>
            <w:tcBorders>
              <w:top w:val="nil"/>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1,050</w:t>
            </w:r>
          </w:p>
        </w:tc>
        <w:tc>
          <w:tcPr>
            <w:tcW w:w="493"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18.6667</w:t>
            </w:r>
          </w:p>
        </w:tc>
        <w:tc>
          <w:tcPr>
            <w:tcW w:w="376" w:type="pct"/>
            <w:tcBorders>
              <w:top w:val="nil"/>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19,600</w:t>
            </w:r>
          </w:p>
        </w:tc>
        <w:tc>
          <w:tcPr>
            <w:tcW w:w="494"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6,533</w:t>
            </w:r>
          </w:p>
        </w:tc>
        <w:tc>
          <w:tcPr>
            <w:tcW w:w="383" w:type="pct"/>
            <w:tcBorders>
              <w:top w:val="nil"/>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tcBorders>
              <w:top w:val="nil"/>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668"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$135,625.00</w:t>
            </w:r>
          </w:p>
        </w:tc>
      </w:tr>
      <w:tr w:rsidR="00186FA4" w:rsidRPr="00F50795" w:rsidTr="00540B99">
        <w:tc>
          <w:tcPr>
            <w:tcW w:w="539" w:type="pct"/>
            <w:tcBorders>
              <w:top w:val="nil"/>
              <w:bottom w:val="single" w:sz="8"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Data Collection</w:t>
            </w:r>
          </w:p>
        </w:tc>
        <w:tc>
          <w:tcPr>
            <w:tcW w:w="539" w:type="pct"/>
            <w:tcBorders>
              <w:top w:val="nil"/>
              <w:bottom w:val="single" w:sz="8"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Site Facilitator</w:t>
            </w:r>
          </w:p>
        </w:tc>
        <w:tc>
          <w:tcPr>
            <w:tcW w:w="505" w:type="pct"/>
            <w:tcBorders>
              <w:top w:val="nil"/>
              <w:bottom w:val="single" w:sz="8" w:space="0" w:color="auto"/>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4,200</w:t>
            </w:r>
          </w:p>
        </w:tc>
        <w:tc>
          <w:tcPr>
            <w:tcW w:w="493" w:type="pct"/>
            <w:tcBorders>
              <w:top w:val="nil"/>
              <w:bottom w:val="single" w:sz="8"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tcBorders>
              <w:top w:val="nil"/>
              <w:bottom w:val="single" w:sz="8"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8</w:t>
            </w:r>
          </w:p>
        </w:tc>
        <w:tc>
          <w:tcPr>
            <w:tcW w:w="376" w:type="pct"/>
            <w:tcBorders>
              <w:top w:val="nil"/>
              <w:bottom w:val="single" w:sz="8" w:space="0" w:color="auto"/>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33,600</w:t>
            </w:r>
          </w:p>
        </w:tc>
        <w:tc>
          <w:tcPr>
            <w:tcW w:w="494" w:type="pct"/>
            <w:tcBorders>
              <w:top w:val="nil"/>
              <w:bottom w:val="single" w:sz="8"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11,200</w:t>
            </w:r>
          </w:p>
        </w:tc>
        <w:tc>
          <w:tcPr>
            <w:tcW w:w="383" w:type="pct"/>
            <w:tcBorders>
              <w:top w:val="nil"/>
              <w:bottom w:val="single" w:sz="8" w:space="0" w:color="auto"/>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tcBorders>
              <w:top w:val="nil"/>
              <w:bottom w:val="single" w:sz="8" w:space="0" w:color="auto"/>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668" w:type="pct"/>
            <w:tcBorders>
              <w:top w:val="nil"/>
              <w:bottom w:val="single" w:sz="8"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$232,512.00</w:t>
            </w:r>
          </w:p>
        </w:tc>
      </w:tr>
      <w:tr w:rsidR="00186FA4" w:rsidRPr="00F50795" w:rsidTr="001F70BE">
        <w:tc>
          <w:tcPr>
            <w:tcW w:w="5000" w:type="pct"/>
            <w:gridSpan w:val="10"/>
            <w:tcBorders>
              <w:top w:val="single" w:sz="8"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48"/>
              </w:tabs>
              <w:jc w:val="center"/>
              <w:rPr>
                <w:rFonts w:cs="Arial"/>
                <w:b/>
                <w:szCs w:val="18"/>
              </w:rPr>
            </w:pPr>
            <w:r w:rsidRPr="00F0608F">
              <w:rPr>
                <w:rFonts w:cs="Arial"/>
                <w:b/>
                <w:szCs w:val="18"/>
              </w:rPr>
              <w:t xml:space="preserve">Impact and In-Depth Implementation Study (Approved </w:t>
            </w:r>
            <w:r w:rsidRPr="00F0608F">
              <w:rPr>
                <w:b/>
              </w:rPr>
              <w:t>November 8, 2013</w:t>
            </w:r>
            <w:r w:rsidR="00437F7E">
              <w:rPr>
                <w:b/>
              </w:rPr>
              <w:t>; Instruments Still in Use</w:t>
            </w:r>
            <w:r w:rsidRPr="00F0608F">
              <w:rPr>
                <w:b/>
              </w:rPr>
              <w:t>)</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 Entry Survey</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Participants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17,673</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0.08333</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1,473</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491</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123</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$892</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 Exit Survey</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Participants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22,961</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0.16667</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3,827</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1,276</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128</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$928</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Performance Reporting Data System Entry Form</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Grantees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37</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19</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1,406</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469</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$9,736</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Data Collection Protocol</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Implementation Sites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300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6</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3,600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1,200</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$24,912</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First Follow-Up Survey</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4,800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0.75</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3,600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1,200</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120</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$870.00</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Second Follow-Up Survey</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2,250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0.75</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1,688</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563</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56</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$406.00</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Focus Group Discussion Guide</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320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1.5</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480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160</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16</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$117.00</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Master List of Topics for Staff Interviews</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 xml:space="preserve">State, Grantee, </w:t>
            </w:r>
            <w:proofErr w:type="spellStart"/>
            <w:r w:rsidRPr="00F50795">
              <w:rPr>
                <w:rFonts w:cs="Arial"/>
                <w:szCs w:val="18"/>
              </w:rPr>
              <w:t>Subawardee</w:t>
            </w:r>
            <w:proofErr w:type="spellEnd"/>
            <w:r w:rsidRPr="00F50795">
              <w:rPr>
                <w:rFonts w:cs="Arial"/>
                <w:szCs w:val="18"/>
              </w:rPr>
              <w:t xml:space="preserve"> and Implementation Site Staff</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160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320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107</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$2,221.00</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Staff Survey</w:t>
            </w:r>
          </w:p>
        </w:tc>
        <w:tc>
          <w:tcPr>
            <w:tcW w:w="539" w:type="pct"/>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Staff</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100</w:t>
            </w:r>
          </w:p>
        </w:tc>
        <w:tc>
          <w:tcPr>
            <w:tcW w:w="49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576"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0.5</w:t>
            </w:r>
          </w:p>
        </w:tc>
        <w:tc>
          <w:tcPr>
            <w:tcW w:w="376"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100</w:t>
            </w:r>
          </w:p>
        </w:tc>
        <w:tc>
          <w:tcPr>
            <w:tcW w:w="494"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33</w:t>
            </w:r>
          </w:p>
        </w:tc>
        <w:tc>
          <w:tcPr>
            <w:tcW w:w="383"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668"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$685.00</w:t>
            </w:r>
          </w:p>
        </w:tc>
      </w:tr>
      <w:tr w:rsidR="00186FA4" w:rsidRPr="00F50795" w:rsidTr="00540B99">
        <w:tc>
          <w:tcPr>
            <w:tcW w:w="539" w:type="pct"/>
            <w:tcBorders>
              <w:bottom w:val="single" w:sz="12"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lastRenderedPageBreak/>
              <w:t>Program Attendance</w:t>
            </w:r>
          </w:p>
        </w:tc>
        <w:tc>
          <w:tcPr>
            <w:tcW w:w="539" w:type="pct"/>
            <w:tcBorders>
              <w:bottom w:val="single" w:sz="12"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Staff</w:t>
            </w:r>
          </w:p>
        </w:tc>
        <w:tc>
          <w:tcPr>
            <w:tcW w:w="505" w:type="pct"/>
            <w:tcBorders>
              <w:bottom w:val="single" w:sz="12" w:space="0" w:color="auto"/>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90</w:t>
            </w:r>
          </w:p>
        </w:tc>
        <w:tc>
          <w:tcPr>
            <w:tcW w:w="493" w:type="pct"/>
            <w:tcBorders>
              <w:bottom w:val="single" w:sz="12"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12</w:t>
            </w:r>
          </w:p>
        </w:tc>
        <w:tc>
          <w:tcPr>
            <w:tcW w:w="576" w:type="pct"/>
            <w:tcBorders>
              <w:bottom w:val="single" w:sz="12"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0.25</w:t>
            </w:r>
          </w:p>
        </w:tc>
        <w:tc>
          <w:tcPr>
            <w:tcW w:w="376" w:type="pct"/>
            <w:tcBorders>
              <w:bottom w:val="single" w:sz="12" w:space="0" w:color="auto"/>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270</w:t>
            </w:r>
          </w:p>
        </w:tc>
        <w:tc>
          <w:tcPr>
            <w:tcW w:w="494" w:type="pct"/>
            <w:tcBorders>
              <w:bottom w:val="single" w:sz="12"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90</w:t>
            </w:r>
          </w:p>
        </w:tc>
        <w:tc>
          <w:tcPr>
            <w:tcW w:w="383" w:type="pct"/>
            <w:tcBorders>
              <w:bottom w:val="single" w:sz="12" w:space="0" w:color="auto"/>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27" w:type="pct"/>
            <w:tcBorders>
              <w:bottom w:val="single" w:sz="12" w:space="0" w:color="auto"/>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668" w:type="pct"/>
            <w:tcBorders>
              <w:bottom w:val="single" w:sz="12"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$1,868.00</w:t>
            </w:r>
          </w:p>
        </w:tc>
      </w:tr>
      <w:tr w:rsidR="00186FA4" w:rsidRPr="00F50795" w:rsidTr="00F8545E">
        <w:tc>
          <w:tcPr>
            <w:tcW w:w="1583" w:type="pct"/>
            <w:gridSpan w:val="3"/>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785"/>
              </w:tabs>
              <w:rPr>
                <w:rFonts w:cs="Arial"/>
                <w:szCs w:val="18"/>
              </w:rPr>
            </w:pPr>
            <w:r w:rsidRPr="00F50795">
              <w:rPr>
                <w:rFonts w:cs="Arial"/>
                <w:b/>
                <w:szCs w:val="18"/>
              </w:rPr>
              <w:t>Subtotal: Burden Approved To-Date</w:t>
            </w:r>
          </w:p>
        </w:tc>
        <w:tc>
          <w:tcPr>
            <w:tcW w:w="493"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jc w:val="center"/>
              <w:rPr>
                <w:rFonts w:cs="Arial"/>
                <w:szCs w:val="18"/>
              </w:rPr>
            </w:pPr>
          </w:p>
        </w:tc>
        <w:tc>
          <w:tcPr>
            <w:tcW w:w="576"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jc w:val="center"/>
              <w:rPr>
                <w:rFonts w:cs="Arial"/>
                <w:szCs w:val="18"/>
              </w:rPr>
            </w:pPr>
          </w:p>
        </w:tc>
        <w:tc>
          <w:tcPr>
            <w:tcW w:w="376"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794"/>
              </w:tabs>
              <w:jc w:val="center"/>
              <w:rPr>
                <w:rFonts w:cs="Arial"/>
                <w:szCs w:val="18"/>
              </w:rPr>
            </w:pPr>
          </w:p>
        </w:tc>
        <w:tc>
          <w:tcPr>
            <w:tcW w:w="494" w:type="pct"/>
            <w:tcBorders>
              <w:top w:val="single" w:sz="12" w:space="0" w:color="auto"/>
              <w:bottom w:val="single" w:sz="12" w:space="0" w:color="auto"/>
            </w:tcBorders>
            <w:shd w:val="clear" w:color="auto" w:fill="D9D9D9" w:themeFill="background1" w:themeFillShade="D9"/>
            <w:vAlign w:val="center"/>
          </w:tcPr>
          <w:p w:rsidR="00186FA4" w:rsidRDefault="00186FA4" w:rsidP="001F70BE">
            <w:pPr>
              <w:pStyle w:val="TableText"/>
              <w:tabs>
                <w:tab w:val="decimal" w:pos="794"/>
              </w:tabs>
              <w:jc w:val="right"/>
              <w:rPr>
                <w:rFonts w:cs="Arial"/>
                <w:b/>
                <w:szCs w:val="18"/>
              </w:rPr>
            </w:pPr>
            <w:r w:rsidRPr="00B3416D">
              <w:rPr>
                <w:rFonts w:cs="Arial"/>
                <w:b/>
                <w:szCs w:val="18"/>
              </w:rPr>
              <w:t>36,931</w:t>
            </w:r>
          </w:p>
        </w:tc>
        <w:tc>
          <w:tcPr>
            <w:tcW w:w="383" w:type="pct"/>
            <w:tcBorders>
              <w:top w:val="single" w:sz="12" w:space="0" w:color="auto"/>
              <w:bottom w:val="single" w:sz="12" w:space="0" w:color="auto"/>
            </w:tcBorders>
            <w:shd w:val="clear" w:color="auto" w:fill="D9D9D9" w:themeFill="background1" w:themeFillShade="D9"/>
            <w:vAlign w:val="center"/>
          </w:tcPr>
          <w:p w:rsidR="00186FA4" w:rsidRDefault="00186FA4" w:rsidP="001F70BE">
            <w:pPr>
              <w:pStyle w:val="TableText"/>
              <w:tabs>
                <w:tab w:val="decimal" w:pos="748"/>
              </w:tabs>
              <w:jc w:val="right"/>
              <w:rPr>
                <w:rFonts w:cs="Arial"/>
                <w:b/>
                <w:szCs w:val="18"/>
              </w:rPr>
            </w:pPr>
          </w:p>
        </w:tc>
        <w:tc>
          <w:tcPr>
            <w:tcW w:w="427" w:type="pct"/>
            <w:tcBorders>
              <w:top w:val="single" w:sz="12" w:space="0" w:color="auto"/>
              <w:bottom w:val="single" w:sz="12" w:space="0" w:color="auto"/>
            </w:tcBorders>
            <w:shd w:val="clear" w:color="auto" w:fill="D9D9D9" w:themeFill="background1" w:themeFillShade="D9"/>
            <w:vAlign w:val="center"/>
          </w:tcPr>
          <w:p w:rsidR="00186FA4" w:rsidRDefault="00186FA4" w:rsidP="001F70BE">
            <w:pPr>
              <w:pStyle w:val="TableText"/>
              <w:tabs>
                <w:tab w:val="decimal" w:pos="679"/>
              </w:tabs>
              <w:jc w:val="right"/>
              <w:rPr>
                <w:rFonts w:cs="Arial"/>
                <w:b/>
                <w:szCs w:val="18"/>
              </w:rPr>
            </w:pPr>
          </w:p>
        </w:tc>
        <w:tc>
          <w:tcPr>
            <w:tcW w:w="668" w:type="pct"/>
            <w:tcBorders>
              <w:top w:val="single" w:sz="12" w:space="0" w:color="auto"/>
              <w:bottom w:val="single" w:sz="12" w:space="0" w:color="auto"/>
            </w:tcBorders>
            <w:shd w:val="clear" w:color="auto" w:fill="D9D9D9" w:themeFill="background1" w:themeFillShade="D9"/>
            <w:vAlign w:val="center"/>
          </w:tcPr>
          <w:p w:rsidR="00186FA4" w:rsidRDefault="00186FA4" w:rsidP="001F70BE">
            <w:pPr>
              <w:pStyle w:val="TableText"/>
              <w:tabs>
                <w:tab w:val="decimal" w:pos="794"/>
              </w:tabs>
              <w:jc w:val="right"/>
              <w:rPr>
                <w:rFonts w:cs="Arial"/>
                <w:b/>
                <w:szCs w:val="18"/>
              </w:rPr>
            </w:pPr>
            <w:r w:rsidRPr="00B3416D">
              <w:rPr>
                <w:rFonts w:cs="Arial"/>
                <w:b/>
                <w:szCs w:val="18"/>
              </w:rPr>
              <w:t>$463,824</w:t>
            </w:r>
          </w:p>
        </w:tc>
      </w:tr>
      <w:tr w:rsidR="00540B99" w:rsidRPr="00F50795" w:rsidTr="00F8545E">
        <w:tc>
          <w:tcPr>
            <w:tcW w:w="5000" w:type="pct"/>
            <w:gridSpan w:val="10"/>
            <w:tcBorders>
              <w:top w:val="single" w:sz="12" w:space="0" w:color="auto"/>
              <w:bottom w:val="single" w:sz="4" w:space="0" w:color="1F497D" w:themeColor="text2"/>
            </w:tcBorders>
            <w:shd w:val="clear" w:color="auto" w:fill="D9D9D9" w:themeFill="background1" w:themeFillShade="D9"/>
            <w:vAlign w:val="center"/>
          </w:tcPr>
          <w:p w:rsidR="0018338F" w:rsidRDefault="00540B99" w:rsidP="00F8545E">
            <w:pPr>
              <w:pStyle w:val="TableText"/>
              <w:jc w:val="center"/>
              <w:rPr>
                <w:rFonts w:cs="Arial"/>
                <w:szCs w:val="18"/>
              </w:rPr>
            </w:pPr>
            <w:r w:rsidRPr="00F50795">
              <w:rPr>
                <w:rFonts w:cs="Arial"/>
                <w:b/>
                <w:szCs w:val="18"/>
              </w:rPr>
              <w:t>Design and Implementation Study (</w:t>
            </w:r>
            <w:r>
              <w:rPr>
                <w:rFonts w:cs="Arial"/>
                <w:b/>
                <w:szCs w:val="18"/>
              </w:rPr>
              <w:t>Requested with Current ICR)</w:t>
            </w:r>
          </w:p>
        </w:tc>
      </w:tr>
      <w:tr w:rsidR="00186FA4" w:rsidRPr="00F50795" w:rsidTr="00F8545E">
        <w:tc>
          <w:tcPr>
            <w:tcW w:w="539" w:type="pct"/>
            <w:tcBorders>
              <w:top w:val="single" w:sz="4" w:space="0" w:color="1F497D" w:themeColor="text2"/>
            </w:tcBorders>
            <w:shd w:val="clear" w:color="auto" w:fill="auto"/>
            <w:vAlign w:val="center"/>
          </w:tcPr>
          <w:p w:rsidR="00186FA4" w:rsidRPr="00F50795" w:rsidRDefault="00186FA4" w:rsidP="001F70BE">
            <w:pPr>
              <w:pStyle w:val="TableText"/>
              <w:rPr>
                <w:rFonts w:cs="Arial"/>
                <w:szCs w:val="18"/>
              </w:rPr>
            </w:pPr>
            <w:r w:rsidRPr="00673873">
              <w:t xml:space="preserve">Implementation Survey </w:t>
            </w:r>
            <w:r>
              <w:t>Interview</w:t>
            </w:r>
            <w:r w:rsidRPr="00673873">
              <w:t xml:space="preserve"> Topic Guide</w:t>
            </w:r>
          </w:p>
        </w:tc>
        <w:tc>
          <w:tcPr>
            <w:tcW w:w="539" w:type="pct"/>
            <w:tcBorders>
              <w:top w:val="single" w:sz="4" w:space="0" w:color="1F497D" w:themeColor="text2"/>
            </w:tcBorders>
            <w:shd w:val="clear" w:color="auto" w:fill="auto"/>
            <w:vAlign w:val="center"/>
          </w:tcPr>
          <w:p w:rsidR="00186FA4" w:rsidRPr="00F50795" w:rsidRDefault="00186FA4" w:rsidP="004F2544">
            <w:pPr>
              <w:pStyle w:val="TableText"/>
              <w:rPr>
                <w:rFonts w:cs="Arial"/>
                <w:szCs w:val="18"/>
              </w:rPr>
            </w:pPr>
            <w:r w:rsidRPr="002D2D3F">
              <w:rPr>
                <w:rFonts w:cs="Arial"/>
                <w:szCs w:val="18"/>
              </w:rPr>
              <w:t xml:space="preserve">State </w:t>
            </w:r>
            <w:r w:rsidR="00723D9E">
              <w:rPr>
                <w:rFonts w:cs="Arial"/>
                <w:szCs w:val="18"/>
              </w:rPr>
              <w:t>level Respondents</w:t>
            </w:r>
          </w:p>
        </w:tc>
        <w:tc>
          <w:tcPr>
            <w:tcW w:w="505" w:type="pct"/>
            <w:tcBorders>
              <w:top w:val="single" w:sz="4" w:space="0" w:color="1F497D" w:themeColor="text2"/>
            </w:tcBorders>
            <w:shd w:val="clear" w:color="auto" w:fill="auto"/>
            <w:vAlign w:val="center"/>
          </w:tcPr>
          <w:p w:rsidR="00186FA4" w:rsidRPr="00F50795" w:rsidRDefault="00723D9E" w:rsidP="001F70BE">
            <w:pPr>
              <w:pStyle w:val="TableText"/>
              <w:tabs>
                <w:tab w:val="decimal" w:pos="785"/>
              </w:tabs>
              <w:jc w:val="right"/>
              <w:rPr>
                <w:rFonts w:cs="Arial"/>
                <w:szCs w:val="18"/>
              </w:rPr>
            </w:pPr>
            <w:r>
              <w:rPr>
                <w:rFonts w:cs="Arial"/>
                <w:szCs w:val="18"/>
              </w:rPr>
              <w:t>16</w:t>
            </w:r>
          </w:p>
        </w:tc>
        <w:tc>
          <w:tcPr>
            <w:tcW w:w="493" w:type="pct"/>
            <w:tcBorders>
              <w:top w:val="single" w:sz="4" w:space="0" w:color="1F497D" w:themeColor="text2"/>
            </w:tcBorders>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576" w:type="pct"/>
            <w:tcBorders>
              <w:top w:val="single" w:sz="4" w:space="0" w:color="1F497D" w:themeColor="text2"/>
            </w:tcBorders>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376" w:type="pct"/>
            <w:tcBorders>
              <w:top w:val="single" w:sz="4" w:space="0" w:color="1F497D" w:themeColor="text2"/>
            </w:tcBorders>
            <w:vAlign w:val="center"/>
          </w:tcPr>
          <w:p w:rsidR="00186FA4" w:rsidRPr="00F50795" w:rsidRDefault="00723D9E" w:rsidP="001F70BE">
            <w:pPr>
              <w:pStyle w:val="TableText"/>
              <w:tabs>
                <w:tab w:val="decimal" w:pos="794"/>
              </w:tabs>
              <w:jc w:val="right"/>
              <w:rPr>
                <w:rFonts w:cs="Arial"/>
                <w:szCs w:val="18"/>
              </w:rPr>
            </w:pPr>
            <w:r>
              <w:rPr>
                <w:rFonts w:cs="Arial"/>
                <w:szCs w:val="18"/>
              </w:rPr>
              <w:t>16</w:t>
            </w:r>
          </w:p>
        </w:tc>
        <w:tc>
          <w:tcPr>
            <w:tcW w:w="494" w:type="pct"/>
            <w:tcBorders>
              <w:top w:val="single" w:sz="4" w:space="0" w:color="1F497D" w:themeColor="text2"/>
            </w:tcBorders>
            <w:shd w:val="clear" w:color="auto" w:fill="auto"/>
            <w:vAlign w:val="center"/>
          </w:tcPr>
          <w:p w:rsidR="00186FA4" w:rsidRPr="00F50795" w:rsidRDefault="00723D9E" w:rsidP="00EB476C">
            <w:pPr>
              <w:pStyle w:val="TableText"/>
              <w:tabs>
                <w:tab w:val="decimal" w:pos="794"/>
              </w:tabs>
              <w:jc w:val="right"/>
              <w:rPr>
                <w:rFonts w:cs="Arial"/>
                <w:szCs w:val="18"/>
              </w:rPr>
            </w:pPr>
            <w:r>
              <w:rPr>
                <w:rFonts w:cs="Arial"/>
                <w:szCs w:val="18"/>
              </w:rPr>
              <w:t>6</w:t>
            </w:r>
          </w:p>
        </w:tc>
        <w:tc>
          <w:tcPr>
            <w:tcW w:w="383" w:type="pct"/>
            <w:tcBorders>
              <w:top w:val="single" w:sz="4" w:space="0" w:color="1F497D" w:themeColor="text2"/>
            </w:tcBorders>
            <w:shd w:val="clear" w:color="auto" w:fill="auto"/>
            <w:vAlign w:val="center"/>
          </w:tcPr>
          <w:p w:rsidR="00186FA4" w:rsidRPr="00F50795" w:rsidRDefault="00186FA4" w:rsidP="001F70BE">
            <w:pPr>
              <w:pStyle w:val="TableText"/>
              <w:tabs>
                <w:tab w:val="decimal" w:pos="748"/>
              </w:tabs>
              <w:jc w:val="right"/>
              <w:rPr>
                <w:rFonts w:cs="Arial"/>
                <w:szCs w:val="18"/>
              </w:rPr>
            </w:pPr>
            <w:r>
              <w:rPr>
                <w:rFonts w:cs="Arial"/>
                <w:szCs w:val="18"/>
              </w:rPr>
              <w:t>N/A</w:t>
            </w:r>
          </w:p>
        </w:tc>
        <w:tc>
          <w:tcPr>
            <w:tcW w:w="427" w:type="pct"/>
            <w:tcBorders>
              <w:top w:val="single" w:sz="4" w:space="0" w:color="1F497D" w:themeColor="text2"/>
            </w:tcBorders>
            <w:shd w:val="clear" w:color="auto" w:fill="auto"/>
            <w:vAlign w:val="center"/>
          </w:tcPr>
          <w:p w:rsidR="00186FA4" w:rsidRPr="002D2D3F" w:rsidRDefault="00186FA4" w:rsidP="001F70BE">
            <w:pPr>
              <w:pStyle w:val="TableText"/>
              <w:jc w:val="right"/>
              <w:rPr>
                <w:rFonts w:cs="Arial"/>
                <w:szCs w:val="18"/>
              </w:rPr>
            </w:pPr>
            <w:r w:rsidRPr="002D2D3F">
              <w:rPr>
                <w:rFonts w:cs="Arial"/>
                <w:szCs w:val="18"/>
              </w:rPr>
              <w:t>$38.68</w:t>
            </w:r>
          </w:p>
        </w:tc>
        <w:tc>
          <w:tcPr>
            <w:tcW w:w="668" w:type="pct"/>
            <w:tcBorders>
              <w:top w:val="single" w:sz="4" w:space="0" w:color="1F497D" w:themeColor="text2"/>
            </w:tcBorders>
            <w:shd w:val="clear" w:color="auto" w:fill="auto"/>
            <w:vAlign w:val="center"/>
          </w:tcPr>
          <w:p w:rsidR="00186FA4" w:rsidRPr="002D2D3F" w:rsidRDefault="00186FA4" w:rsidP="0021055F">
            <w:pPr>
              <w:pStyle w:val="TableText"/>
              <w:jc w:val="right"/>
              <w:rPr>
                <w:rFonts w:cs="Arial"/>
                <w:szCs w:val="18"/>
              </w:rPr>
            </w:pPr>
            <w:r w:rsidRPr="002D2D3F">
              <w:rPr>
                <w:rFonts w:cs="Arial"/>
                <w:szCs w:val="18"/>
              </w:rPr>
              <w:t>$</w:t>
            </w:r>
            <w:r w:rsidR="00723D9E">
              <w:rPr>
                <w:rFonts w:cs="Arial"/>
                <w:szCs w:val="18"/>
              </w:rPr>
              <w:t>232.08</w:t>
            </w:r>
          </w:p>
        </w:tc>
      </w:tr>
      <w:tr w:rsidR="00186FA4" w:rsidRPr="00F50795" w:rsidTr="00540B99">
        <w:tc>
          <w:tcPr>
            <w:tcW w:w="539" w:type="pct"/>
            <w:shd w:val="clear" w:color="auto" w:fill="auto"/>
            <w:vAlign w:val="center"/>
          </w:tcPr>
          <w:p w:rsidR="00186FA4" w:rsidRPr="00F50795" w:rsidRDefault="00186FA4" w:rsidP="001F70BE">
            <w:pPr>
              <w:pStyle w:val="TableText"/>
              <w:rPr>
                <w:rFonts w:cs="Arial"/>
                <w:szCs w:val="18"/>
              </w:rPr>
            </w:pPr>
            <w:r w:rsidRPr="00673873">
              <w:t xml:space="preserve">Implementation Survey </w:t>
            </w:r>
            <w:r>
              <w:t>Interview</w:t>
            </w:r>
            <w:r w:rsidRPr="00673873">
              <w:t xml:space="preserve"> Topic Guide</w:t>
            </w:r>
          </w:p>
        </w:tc>
        <w:tc>
          <w:tcPr>
            <w:tcW w:w="539" w:type="pct"/>
            <w:shd w:val="clear" w:color="auto" w:fill="auto"/>
            <w:vAlign w:val="center"/>
          </w:tcPr>
          <w:p w:rsidR="00186FA4" w:rsidRPr="00F50795" w:rsidRDefault="00186FA4" w:rsidP="001F70BE">
            <w:pPr>
              <w:pStyle w:val="TableText"/>
              <w:rPr>
                <w:rFonts w:cs="Arial"/>
                <w:szCs w:val="18"/>
              </w:rPr>
            </w:pPr>
            <w:r w:rsidRPr="002D2D3F">
              <w:rPr>
                <w:rFonts w:cs="Arial"/>
                <w:szCs w:val="18"/>
              </w:rPr>
              <w:t>Provider</w:t>
            </w:r>
            <w:r w:rsidR="00723D9E">
              <w:rPr>
                <w:rFonts w:cs="Arial"/>
                <w:szCs w:val="18"/>
              </w:rPr>
              <w:t>-level Respondents</w:t>
            </w:r>
          </w:p>
        </w:tc>
        <w:tc>
          <w:tcPr>
            <w:tcW w:w="505" w:type="pct"/>
            <w:shd w:val="clear" w:color="auto" w:fill="auto"/>
            <w:vAlign w:val="center"/>
          </w:tcPr>
          <w:p w:rsidR="00186FA4" w:rsidRPr="00F50795" w:rsidRDefault="00186FA4" w:rsidP="001F70BE">
            <w:pPr>
              <w:pStyle w:val="TableText"/>
              <w:tabs>
                <w:tab w:val="decimal" w:pos="785"/>
              </w:tabs>
              <w:jc w:val="right"/>
              <w:rPr>
                <w:rFonts w:cs="Arial"/>
                <w:szCs w:val="18"/>
              </w:rPr>
            </w:pPr>
            <w:r>
              <w:rPr>
                <w:rFonts w:cs="Arial"/>
                <w:szCs w:val="18"/>
              </w:rPr>
              <w:t>16</w:t>
            </w:r>
          </w:p>
        </w:tc>
        <w:tc>
          <w:tcPr>
            <w:tcW w:w="493" w:type="pct"/>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576" w:type="pct"/>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376" w:type="pct"/>
            <w:vAlign w:val="center"/>
          </w:tcPr>
          <w:p w:rsidR="00186FA4" w:rsidRPr="00F50795" w:rsidRDefault="00186FA4" w:rsidP="001F70BE">
            <w:pPr>
              <w:pStyle w:val="TableText"/>
              <w:tabs>
                <w:tab w:val="decimal" w:pos="794"/>
              </w:tabs>
              <w:jc w:val="right"/>
              <w:rPr>
                <w:rFonts w:cs="Arial"/>
                <w:szCs w:val="18"/>
              </w:rPr>
            </w:pPr>
            <w:r>
              <w:rPr>
                <w:rFonts w:cs="Arial"/>
                <w:szCs w:val="18"/>
              </w:rPr>
              <w:t>16</w:t>
            </w:r>
          </w:p>
        </w:tc>
        <w:tc>
          <w:tcPr>
            <w:tcW w:w="494" w:type="pct"/>
            <w:shd w:val="clear" w:color="auto" w:fill="auto"/>
            <w:vAlign w:val="center"/>
          </w:tcPr>
          <w:p w:rsidR="00186FA4" w:rsidRPr="00F50795" w:rsidRDefault="00776598" w:rsidP="001F70BE">
            <w:pPr>
              <w:pStyle w:val="TableText"/>
              <w:tabs>
                <w:tab w:val="decimal" w:pos="794"/>
              </w:tabs>
              <w:jc w:val="right"/>
              <w:rPr>
                <w:rFonts w:cs="Arial"/>
                <w:szCs w:val="18"/>
              </w:rPr>
            </w:pPr>
            <w:r>
              <w:rPr>
                <w:rFonts w:cs="Arial"/>
                <w:szCs w:val="18"/>
              </w:rPr>
              <w:t>6</w:t>
            </w:r>
          </w:p>
        </w:tc>
        <w:tc>
          <w:tcPr>
            <w:tcW w:w="383" w:type="pct"/>
            <w:shd w:val="clear" w:color="auto" w:fill="auto"/>
            <w:vAlign w:val="center"/>
          </w:tcPr>
          <w:p w:rsidR="00186FA4" w:rsidRDefault="00186FA4" w:rsidP="0021055F">
            <w:pPr>
              <w:pStyle w:val="TableText"/>
              <w:tabs>
                <w:tab w:val="decimal" w:pos="748"/>
              </w:tabs>
              <w:jc w:val="right"/>
            </w:pPr>
            <w:r w:rsidRPr="007B5328">
              <w:rPr>
                <w:rFonts w:cs="Arial"/>
                <w:szCs w:val="18"/>
              </w:rPr>
              <w:t>N/A</w:t>
            </w:r>
          </w:p>
        </w:tc>
        <w:tc>
          <w:tcPr>
            <w:tcW w:w="427" w:type="pct"/>
            <w:shd w:val="clear" w:color="auto" w:fill="auto"/>
            <w:vAlign w:val="center"/>
          </w:tcPr>
          <w:p w:rsidR="00186FA4" w:rsidRPr="00F50795" w:rsidRDefault="00186FA4" w:rsidP="001F70BE">
            <w:pPr>
              <w:pStyle w:val="TableText"/>
              <w:tabs>
                <w:tab w:val="decimal" w:pos="679"/>
              </w:tabs>
              <w:jc w:val="right"/>
              <w:rPr>
                <w:rFonts w:cs="Arial"/>
                <w:szCs w:val="18"/>
              </w:rPr>
            </w:pPr>
            <w:r w:rsidRPr="002D2D3F">
              <w:rPr>
                <w:rFonts w:cs="Arial"/>
                <w:szCs w:val="18"/>
              </w:rPr>
              <w:t>$21.50</w:t>
            </w:r>
          </w:p>
        </w:tc>
        <w:tc>
          <w:tcPr>
            <w:tcW w:w="668" w:type="pct"/>
            <w:shd w:val="clear" w:color="auto" w:fill="auto"/>
            <w:vAlign w:val="center"/>
          </w:tcPr>
          <w:p w:rsidR="00186FA4" w:rsidRPr="00F50795" w:rsidRDefault="00186FA4" w:rsidP="0021055F">
            <w:pPr>
              <w:pStyle w:val="TableText"/>
              <w:tabs>
                <w:tab w:val="decimal" w:pos="794"/>
              </w:tabs>
              <w:jc w:val="right"/>
              <w:rPr>
                <w:rFonts w:cs="Arial"/>
                <w:szCs w:val="18"/>
              </w:rPr>
            </w:pPr>
            <w:r>
              <w:rPr>
                <w:rFonts w:cs="Arial"/>
                <w:szCs w:val="18"/>
              </w:rPr>
              <w:t>$</w:t>
            </w:r>
            <w:r w:rsidR="00F8545E">
              <w:rPr>
                <w:rFonts w:cs="Arial"/>
                <w:szCs w:val="18"/>
              </w:rPr>
              <w:t>129.00</w:t>
            </w:r>
          </w:p>
        </w:tc>
      </w:tr>
      <w:tr w:rsidR="00186FA4" w:rsidRPr="00F50795" w:rsidTr="00540B99">
        <w:tc>
          <w:tcPr>
            <w:tcW w:w="1583" w:type="pct"/>
            <w:gridSpan w:val="3"/>
            <w:tcBorders>
              <w:top w:val="single" w:sz="12" w:space="0" w:color="auto"/>
              <w:bottom w:val="single" w:sz="12" w:space="0" w:color="auto"/>
            </w:tcBorders>
            <w:shd w:val="clear" w:color="auto" w:fill="D9D9D9" w:themeFill="background1" w:themeFillShade="D9"/>
            <w:vAlign w:val="center"/>
          </w:tcPr>
          <w:p w:rsidR="00186FA4" w:rsidRPr="00B3416D" w:rsidRDefault="00186FA4" w:rsidP="001F70BE">
            <w:pPr>
              <w:pStyle w:val="TableText"/>
              <w:tabs>
                <w:tab w:val="decimal" w:pos="785"/>
              </w:tabs>
              <w:rPr>
                <w:rFonts w:cs="Arial"/>
                <w:b/>
                <w:szCs w:val="18"/>
              </w:rPr>
            </w:pPr>
            <w:r w:rsidRPr="00B3416D">
              <w:rPr>
                <w:rFonts w:cs="Arial"/>
                <w:b/>
                <w:szCs w:val="18"/>
              </w:rPr>
              <w:t xml:space="preserve">Subtotal: Burden </w:t>
            </w:r>
            <w:r>
              <w:rPr>
                <w:rFonts w:cs="Arial"/>
                <w:b/>
                <w:szCs w:val="18"/>
              </w:rPr>
              <w:t>Requested with Current ICR</w:t>
            </w:r>
          </w:p>
        </w:tc>
        <w:tc>
          <w:tcPr>
            <w:tcW w:w="493"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1F70BE">
            <w:pPr>
              <w:pStyle w:val="TableText"/>
              <w:jc w:val="center"/>
              <w:rPr>
                <w:rFonts w:cs="Arial"/>
                <w:b/>
                <w:szCs w:val="18"/>
              </w:rPr>
            </w:pPr>
          </w:p>
        </w:tc>
        <w:tc>
          <w:tcPr>
            <w:tcW w:w="576"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1F70BE">
            <w:pPr>
              <w:pStyle w:val="TableText"/>
              <w:jc w:val="center"/>
              <w:rPr>
                <w:rFonts w:cs="Arial"/>
                <w:b/>
                <w:szCs w:val="18"/>
              </w:rPr>
            </w:pPr>
          </w:p>
        </w:tc>
        <w:tc>
          <w:tcPr>
            <w:tcW w:w="376"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1F70BE">
            <w:pPr>
              <w:pStyle w:val="TableText"/>
              <w:tabs>
                <w:tab w:val="decimal" w:pos="794"/>
              </w:tabs>
              <w:jc w:val="center"/>
              <w:rPr>
                <w:rFonts w:cs="Arial"/>
                <w:b/>
                <w:szCs w:val="18"/>
              </w:rPr>
            </w:pPr>
          </w:p>
        </w:tc>
        <w:tc>
          <w:tcPr>
            <w:tcW w:w="494"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EB476C">
            <w:pPr>
              <w:pStyle w:val="TableText"/>
              <w:tabs>
                <w:tab w:val="decimal" w:pos="794"/>
              </w:tabs>
              <w:jc w:val="right"/>
              <w:rPr>
                <w:rFonts w:cs="Arial"/>
                <w:b/>
                <w:szCs w:val="18"/>
              </w:rPr>
            </w:pPr>
            <w:r>
              <w:rPr>
                <w:rFonts w:cs="Arial"/>
                <w:b/>
                <w:szCs w:val="18"/>
              </w:rPr>
              <w:t>1</w:t>
            </w:r>
            <w:r w:rsidR="00723D9E">
              <w:rPr>
                <w:rFonts w:cs="Arial"/>
                <w:b/>
                <w:szCs w:val="18"/>
              </w:rPr>
              <w:t>2</w:t>
            </w:r>
          </w:p>
        </w:tc>
        <w:tc>
          <w:tcPr>
            <w:tcW w:w="383"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1F70BE">
            <w:pPr>
              <w:pStyle w:val="TableText"/>
              <w:tabs>
                <w:tab w:val="decimal" w:pos="748"/>
              </w:tabs>
              <w:jc w:val="right"/>
              <w:rPr>
                <w:rFonts w:cs="Arial"/>
                <w:b/>
                <w:szCs w:val="18"/>
              </w:rPr>
            </w:pPr>
          </w:p>
        </w:tc>
        <w:tc>
          <w:tcPr>
            <w:tcW w:w="427"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1F70BE">
            <w:pPr>
              <w:pStyle w:val="TableText"/>
              <w:tabs>
                <w:tab w:val="decimal" w:pos="679"/>
              </w:tabs>
              <w:jc w:val="right"/>
              <w:rPr>
                <w:rFonts w:cs="Arial"/>
                <w:b/>
                <w:szCs w:val="18"/>
              </w:rPr>
            </w:pPr>
          </w:p>
        </w:tc>
        <w:tc>
          <w:tcPr>
            <w:tcW w:w="668"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EB476C">
            <w:pPr>
              <w:pStyle w:val="TableText"/>
              <w:tabs>
                <w:tab w:val="decimal" w:pos="794"/>
              </w:tabs>
              <w:jc w:val="right"/>
              <w:rPr>
                <w:rFonts w:cs="Arial"/>
                <w:b/>
                <w:szCs w:val="18"/>
              </w:rPr>
            </w:pPr>
            <w:r>
              <w:rPr>
                <w:rFonts w:cs="Arial"/>
                <w:b/>
                <w:szCs w:val="18"/>
              </w:rPr>
              <w:t>$3</w:t>
            </w:r>
            <w:r w:rsidR="00723D9E">
              <w:rPr>
                <w:rFonts w:cs="Arial"/>
                <w:b/>
                <w:szCs w:val="18"/>
              </w:rPr>
              <w:t>61.08</w:t>
            </w:r>
          </w:p>
        </w:tc>
      </w:tr>
      <w:tr w:rsidR="00186FA4" w:rsidRPr="00F50795" w:rsidTr="00723D9E">
        <w:tc>
          <w:tcPr>
            <w:tcW w:w="2077" w:type="pct"/>
            <w:gridSpan w:val="4"/>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rPr>
                <w:rFonts w:cs="Arial"/>
                <w:szCs w:val="18"/>
              </w:rPr>
            </w:pPr>
            <w:r w:rsidRPr="00722463">
              <w:rPr>
                <w:rFonts w:cs="Arial"/>
                <w:b/>
                <w:szCs w:val="18"/>
              </w:rPr>
              <w:t xml:space="preserve">Total: </w:t>
            </w:r>
            <w:r>
              <w:rPr>
                <w:rFonts w:cs="Arial"/>
                <w:b/>
                <w:szCs w:val="18"/>
              </w:rPr>
              <w:t xml:space="preserve">Annual </w:t>
            </w:r>
            <w:r w:rsidRPr="00722463">
              <w:rPr>
                <w:rFonts w:cs="Arial"/>
                <w:b/>
                <w:szCs w:val="18"/>
              </w:rPr>
              <w:t xml:space="preserve">Burden - Approved </w:t>
            </w:r>
            <w:r>
              <w:rPr>
                <w:rFonts w:cs="Arial"/>
                <w:b/>
                <w:szCs w:val="18"/>
              </w:rPr>
              <w:t xml:space="preserve">To-Date </w:t>
            </w:r>
            <w:r w:rsidRPr="00722463">
              <w:rPr>
                <w:rFonts w:cs="Arial"/>
                <w:b/>
                <w:szCs w:val="18"/>
              </w:rPr>
              <w:t>and Requested</w:t>
            </w:r>
          </w:p>
        </w:tc>
        <w:tc>
          <w:tcPr>
            <w:tcW w:w="576"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jc w:val="center"/>
              <w:rPr>
                <w:rFonts w:cs="Arial"/>
                <w:szCs w:val="18"/>
              </w:rPr>
            </w:pPr>
          </w:p>
        </w:tc>
        <w:tc>
          <w:tcPr>
            <w:tcW w:w="376"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794"/>
              </w:tabs>
              <w:jc w:val="center"/>
              <w:rPr>
                <w:rFonts w:cs="Arial"/>
                <w:szCs w:val="18"/>
              </w:rPr>
            </w:pPr>
          </w:p>
        </w:tc>
        <w:tc>
          <w:tcPr>
            <w:tcW w:w="494"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794"/>
              </w:tabs>
              <w:jc w:val="right"/>
              <w:rPr>
                <w:rFonts w:cs="Arial"/>
                <w:szCs w:val="18"/>
              </w:rPr>
            </w:pPr>
            <w:r w:rsidRPr="00B3416D">
              <w:rPr>
                <w:rFonts w:cs="Arial"/>
                <w:b/>
                <w:szCs w:val="18"/>
              </w:rPr>
              <w:t>36,</w:t>
            </w:r>
            <w:r>
              <w:rPr>
                <w:rFonts w:cs="Arial"/>
                <w:b/>
                <w:szCs w:val="18"/>
              </w:rPr>
              <w:t>94</w:t>
            </w:r>
            <w:r w:rsidR="00723D9E">
              <w:rPr>
                <w:rFonts w:cs="Arial"/>
                <w:b/>
                <w:szCs w:val="18"/>
              </w:rPr>
              <w:t>3</w:t>
            </w:r>
          </w:p>
        </w:tc>
        <w:tc>
          <w:tcPr>
            <w:tcW w:w="383"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748"/>
              </w:tabs>
              <w:jc w:val="right"/>
              <w:rPr>
                <w:rFonts w:cs="Arial"/>
                <w:szCs w:val="18"/>
              </w:rPr>
            </w:pPr>
          </w:p>
        </w:tc>
        <w:tc>
          <w:tcPr>
            <w:tcW w:w="427"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679"/>
              </w:tabs>
              <w:jc w:val="right"/>
              <w:rPr>
                <w:rFonts w:cs="Arial"/>
                <w:szCs w:val="18"/>
              </w:rPr>
            </w:pPr>
          </w:p>
        </w:tc>
        <w:tc>
          <w:tcPr>
            <w:tcW w:w="668" w:type="pct"/>
            <w:tcBorders>
              <w:top w:val="single" w:sz="12" w:space="0" w:color="auto"/>
              <w:bottom w:val="single" w:sz="12" w:space="0" w:color="auto"/>
            </w:tcBorders>
            <w:shd w:val="clear" w:color="auto" w:fill="D9D9D9" w:themeFill="background1" w:themeFillShade="D9"/>
            <w:vAlign w:val="center"/>
          </w:tcPr>
          <w:p w:rsidR="00186FA4" w:rsidRPr="00B3416D" w:rsidRDefault="00186FA4" w:rsidP="0021055F">
            <w:pPr>
              <w:pStyle w:val="TableText"/>
              <w:tabs>
                <w:tab w:val="decimal" w:pos="794"/>
              </w:tabs>
              <w:jc w:val="right"/>
              <w:rPr>
                <w:rFonts w:cs="Arial"/>
                <w:b/>
                <w:szCs w:val="18"/>
              </w:rPr>
            </w:pPr>
            <w:r w:rsidRPr="00B3416D">
              <w:rPr>
                <w:rFonts w:cs="Arial"/>
                <w:b/>
                <w:szCs w:val="18"/>
              </w:rPr>
              <w:t>$46</w:t>
            </w:r>
            <w:r w:rsidR="00723D9E">
              <w:rPr>
                <w:rFonts w:cs="Arial"/>
                <w:b/>
                <w:szCs w:val="18"/>
              </w:rPr>
              <w:t>4,185.08</w:t>
            </w:r>
          </w:p>
        </w:tc>
      </w:tr>
    </w:tbl>
    <w:p w:rsidR="00186FA4" w:rsidRDefault="00186FA4" w:rsidP="00186FA4">
      <w:pPr>
        <w:pStyle w:val="TableFootnoteCaption"/>
      </w:pPr>
      <w:proofErr w:type="spellStart"/>
      <w:proofErr w:type="gramStart"/>
      <w:r w:rsidRPr="000C2538">
        <w:rPr>
          <w:sz w:val="16"/>
          <w:vertAlign w:val="superscript"/>
        </w:rPr>
        <w:t>a</w:t>
      </w:r>
      <w:r>
        <w:rPr>
          <w:sz w:val="16"/>
        </w:rPr>
        <w:t>Number</w:t>
      </w:r>
      <w:proofErr w:type="spellEnd"/>
      <w:proofErr w:type="gramEnd"/>
      <w:r>
        <w:rPr>
          <w:sz w:val="16"/>
        </w:rPr>
        <w:t xml:space="preserve"> of responses over the three year period</w:t>
      </w:r>
      <w:r w:rsidRPr="000C2538">
        <w:rPr>
          <w:sz w:val="16"/>
        </w:rPr>
        <w:t xml:space="preserve">. </w:t>
      </w:r>
    </w:p>
    <w:p w:rsidR="00186FA4" w:rsidRDefault="00186FA4" w:rsidP="00186FA4">
      <w:pPr>
        <w:pStyle w:val="Heading2"/>
        <w:spacing w:after="0"/>
      </w:pPr>
    </w:p>
    <w:p w:rsidR="00186FA4" w:rsidRDefault="00186FA4" w:rsidP="00186FA4">
      <w:pPr>
        <w:pStyle w:val="NormalSS"/>
        <w:ind w:firstLine="0"/>
      </w:pPr>
    </w:p>
    <w:p w:rsidR="00186FA4" w:rsidRDefault="00186FA4" w:rsidP="00186FA4">
      <w:pPr>
        <w:pStyle w:val="NormalSS"/>
      </w:pPr>
    </w:p>
    <w:p w:rsidR="00186FA4" w:rsidRDefault="00186FA4" w:rsidP="00186FA4">
      <w:pPr>
        <w:pStyle w:val="Heading2"/>
        <w:spacing w:after="0"/>
        <w:ind w:left="0" w:firstLine="0"/>
        <w:sectPr w:rsidR="00186FA4" w:rsidSect="001F70BE">
          <w:footerReference w:type="default" r:id="rId21"/>
          <w:pgSz w:w="15840" w:h="12240" w:orient="landscape"/>
          <w:pgMar w:top="1440" w:right="1440" w:bottom="1440" w:left="1440" w:header="720" w:footer="720" w:gutter="0"/>
          <w:cols w:space="720"/>
          <w:docGrid w:linePitch="360"/>
        </w:sectPr>
      </w:pPr>
    </w:p>
    <w:p w:rsidR="00186FA4" w:rsidRDefault="00186FA4" w:rsidP="00186FA4">
      <w:pPr>
        <w:pStyle w:val="Heading2"/>
        <w:spacing w:after="0"/>
        <w:ind w:left="0" w:firstLine="0"/>
      </w:pPr>
      <w:bookmarkStart w:id="37" w:name="_Toc392577716"/>
      <w:r>
        <w:lastRenderedPageBreak/>
        <w:t>A13. Estimates of other total annual cost burden to respondents and record keepers</w:t>
      </w:r>
      <w:bookmarkEnd w:id="37"/>
      <w:r>
        <w:tab/>
      </w:r>
    </w:p>
    <w:p w:rsidR="00186FA4" w:rsidRDefault="00186FA4" w:rsidP="00186FA4">
      <w:pPr>
        <w:pStyle w:val="NormalSS"/>
        <w:spacing w:after="0"/>
      </w:pPr>
    </w:p>
    <w:p w:rsidR="00186FA4" w:rsidRDefault="00186FA4" w:rsidP="00186FA4">
      <w:pPr>
        <w:pStyle w:val="NormalSS"/>
      </w:pPr>
      <w:r w:rsidRPr="00D10BC7">
        <w:t xml:space="preserve">These information collection activities do not place any capital cost or cost of maintaining requirements on respondents. </w:t>
      </w:r>
    </w:p>
    <w:p w:rsidR="00186FA4" w:rsidRDefault="00073E32" w:rsidP="00186FA4">
      <w:pPr>
        <w:pStyle w:val="Heading2"/>
        <w:spacing w:after="0"/>
      </w:pPr>
      <w:bookmarkStart w:id="38" w:name="_Toc392577717"/>
      <w:r>
        <w:t xml:space="preserve">A.14. </w:t>
      </w:r>
      <w:r w:rsidR="00186FA4">
        <w:t>Annualized cost to federal government</w:t>
      </w:r>
      <w:bookmarkEnd w:id="38"/>
      <w:r w:rsidR="00186FA4">
        <w:tab/>
      </w:r>
    </w:p>
    <w:p w:rsidR="00186FA4" w:rsidRDefault="00186FA4" w:rsidP="00186FA4">
      <w:pPr>
        <w:pStyle w:val="Heading2"/>
        <w:spacing w:after="0"/>
      </w:pPr>
    </w:p>
    <w:p w:rsidR="005A7EA3" w:rsidRPr="005A7EA3" w:rsidRDefault="00186FA4" w:rsidP="001A2682">
      <w:pPr>
        <w:pStyle w:val="NormalSS"/>
      </w:pPr>
      <w:r w:rsidRPr="005E4B0C">
        <w:rPr>
          <w:szCs w:val="24"/>
        </w:rPr>
        <w:t xml:space="preserve">The estimated </w:t>
      </w:r>
      <w:r w:rsidR="004F2544">
        <w:rPr>
          <w:szCs w:val="24"/>
        </w:rPr>
        <w:t xml:space="preserve">total </w:t>
      </w:r>
      <w:r w:rsidRPr="005E4B0C">
        <w:rPr>
          <w:szCs w:val="24"/>
        </w:rPr>
        <w:t xml:space="preserve">cost for completion of the </w:t>
      </w:r>
      <w:r w:rsidR="00E82FE0">
        <w:rPr>
          <w:szCs w:val="24"/>
        </w:rPr>
        <w:t>PREP Evaluation—across all data collection activities—is $</w:t>
      </w:r>
      <w:r w:rsidR="005A7EA3">
        <w:rPr>
          <w:szCs w:val="24"/>
        </w:rPr>
        <w:t>7,935,964</w:t>
      </w:r>
      <w:r w:rsidR="00E82FE0">
        <w:rPr>
          <w:szCs w:val="24"/>
        </w:rPr>
        <w:t xml:space="preserve">, which is </w:t>
      </w:r>
      <w:r w:rsidR="00F96914">
        <w:rPr>
          <w:szCs w:val="24"/>
        </w:rPr>
        <w:t>an annualized cost</w:t>
      </w:r>
      <w:r w:rsidR="00E82FE0">
        <w:rPr>
          <w:szCs w:val="24"/>
        </w:rPr>
        <w:t xml:space="preserve"> of $</w:t>
      </w:r>
      <w:r w:rsidR="005A7EA3">
        <w:rPr>
          <w:szCs w:val="24"/>
        </w:rPr>
        <w:t>2,645,321</w:t>
      </w:r>
      <w:r w:rsidR="00E82FE0">
        <w:rPr>
          <w:szCs w:val="24"/>
        </w:rPr>
        <w:t xml:space="preserve">. This includes the total estimated cost for completion of the </w:t>
      </w:r>
      <w:r w:rsidRPr="005E4B0C">
        <w:rPr>
          <w:szCs w:val="24"/>
        </w:rPr>
        <w:t>Implementation Survey</w:t>
      </w:r>
      <w:r>
        <w:rPr>
          <w:szCs w:val="24"/>
        </w:rPr>
        <w:t xml:space="preserve"> phase of the </w:t>
      </w:r>
      <w:r w:rsidR="00E82FE0">
        <w:rPr>
          <w:szCs w:val="24"/>
        </w:rPr>
        <w:t>DI</w:t>
      </w:r>
      <w:r w:rsidR="005A7EA3">
        <w:rPr>
          <w:szCs w:val="24"/>
        </w:rPr>
        <w:t>S</w:t>
      </w:r>
      <w:r w:rsidR="00E82FE0">
        <w:rPr>
          <w:szCs w:val="24"/>
        </w:rPr>
        <w:t>, which</w:t>
      </w:r>
      <w:r w:rsidR="00E82FE0" w:rsidRPr="005E4B0C">
        <w:rPr>
          <w:szCs w:val="24"/>
        </w:rPr>
        <w:t xml:space="preserve"> </w:t>
      </w:r>
      <w:r w:rsidRPr="005E4B0C">
        <w:rPr>
          <w:szCs w:val="24"/>
        </w:rPr>
        <w:t xml:space="preserve">is </w:t>
      </w:r>
      <w:r>
        <w:rPr>
          <w:szCs w:val="24"/>
        </w:rPr>
        <w:t>$400,000</w:t>
      </w:r>
      <w:r w:rsidR="00E82FE0">
        <w:rPr>
          <w:szCs w:val="24"/>
        </w:rPr>
        <w:t xml:space="preserve"> or $</w:t>
      </w:r>
      <w:r w:rsidR="000B4EA9">
        <w:rPr>
          <w:szCs w:val="24"/>
        </w:rPr>
        <w:t>133,333</w:t>
      </w:r>
      <w:r w:rsidR="00E82FE0">
        <w:rPr>
          <w:szCs w:val="24"/>
        </w:rPr>
        <w:t xml:space="preserve"> per year </w:t>
      </w:r>
      <w:r w:rsidR="001A2682">
        <w:rPr>
          <w:szCs w:val="24"/>
        </w:rPr>
        <w:t>annualized across</w:t>
      </w:r>
      <w:r w:rsidR="00E82FE0">
        <w:rPr>
          <w:szCs w:val="24"/>
        </w:rPr>
        <w:t xml:space="preserve"> three years. PREP Evaluation costs include </w:t>
      </w:r>
      <w:r w:rsidRPr="005E4B0C">
        <w:rPr>
          <w:szCs w:val="24"/>
        </w:rPr>
        <w:t>OMB application</w:t>
      </w:r>
      <w:r w:rsidR="00E82FE0">
        <w:rPr>
          <w:szCs w:val="24"/>
        </w:rPr>
        <w:t>s</w:t>
      </w:r>
      <w:r w:rsidRPr="005E4B0C">
        <w:rPr>
          <w:szCs w:val="24"/>
        </w:rPr>
        <w:t xml:space="preserve">; development of </w:t>
      </w:r>
      <w:r w:rsidR="00E82FE0">
        <w:rPr>
          <w:szCs w:val="24"/>
        </w:rPr>
        <w:t>data collection instruments</w:t>
      </w:r>
      <w:r w:rsidRPr="005E4B0C">
        <w:rPr>
          <w:szCs w:val="24"/>
        </w:rPr>
        <w:t xml:space="preserve">; </w:t>
      </w:r>
      <w:r w:rsidR="00E82FE0">
        <w:rPr>
          <w:szCs w:val="24"/>
        </w:rPr>
        <w:t>data collection</w:t>
      </w:r>
      <w:r w:rsidRPr="005E4B0C">
        <w:rPr>
          <w:szCs w:val="24"/>
        </w:rPr>
        <w:t>; data</w:t>
      </w:r>
      <w:r w:rsidR="00E82FE0">
        <w:rPr>
          <w:szCs w:val="24"/>
        </w:rPr>
        <w:t xml:space="preserve"> analysis</w:t>
      </w:r>
      <w:r w:rsidRPr="005E4B0C">
        <w:rPr>
          <w:szCs w:val="24"/>
        </w:rPr>
        <w:t xml:space="preserve">; and </w:t>
      </w:r>
      <w:r w:rsidR="00E82FE0">
        <w:rPr>
          <w:szCs w:val="24"/>
        </w:rPr>
        <w:t xml:space="preserve">reporting. </w:t>
      </w:r>
    </w:p>
    <w:p w:rsidR="00186FA4" w:rsidRDefault="00073E32" w:rsidP="00186FA4">
      <w:pPr>
        <w:pStyle w:val="Heading2"/>
        <w:spacing w:after="0"/>
      </w:pPr>
      <w:bookmarkStart w:id="39" w:name="_Toc392577718"/>
      <w:r>
        <w:t xml:space="preserve">A.15. </w:t>
      </w:r>
      <w:r w:rsidR="00186FA4">
        <w:t>Explanation for program changes or adjustments</w:t>
      </w:r>
      <w:bookmarkEnd w:id="39"/>
      <w:r w:rsidR="00186FA4">
        <w:tab/>
      </w:r>
    </w:p>
    <w:p w:rsidR="00186FA4" w:rsidRDefault="00186FA4" w:rsidP="00186FA4">
      <w:pPr>
        <w:pStyle w:val="Heading2"/>
        <w:spacing w:after="0"/>
      </w:pPr>
    </w:p>
    <w:p w:rsidR="00186FA4" w:rsidRPr="009D6370" w:rsidRDefault="00186FA4" w:rsidP="00186FA4">
      <w:pPr>
        <w:pStyle w:val="NormalSS"/>
      </w:pPr>
      <w:r w:rsidRPr="009D6370">
        <w:t xml:space="preserve">OMB </w:t>
      </w:r>
      <w:r w:rsidRPr="007C21EB">
        <w:t xml:space="preserve">has previously approved four </w:t>
      </w:r>
      <w:r>
        <w:t>ICRs</w:t>
      </w:r>
      <w:r w:rsidRPr="007C21EB">
        <w:t xml:space="preserve"> related to the PREP Evaluation</w:t>
      </w:r>
      <w:r>
        <w:t xml:space="preserve"> and under OMB Control # 0970-0398, listed above is section </w:t>
      </w:r>
      <w:r w:rsidRPr="00467E59">
        <w:rPr>
          <w:b/>
        </w:rPr>
        <w:t xml:space="preserve">A.1. </w:t>
      </w:r>
      <w:proofErr w:type="gramStart"/>
      <w:r w:rsidRPr="00467E59">
        <w:rPr>
          <w:b/>
        </w:rPr>
        <w:t>Circumstances making the collection of information necessary</w:t>
      </w:r>
      <w:r>
        <w:rPr>
          <w:b/>
        </w:rPr>
        <w:t>.</w:t>
      </w:r>
      <w:proofErr w:type="gramEnd"/>
      <w:r>
        <w:rPr>
          <w:b/>
        </w:rPr>
        <w:t xml:space="preserve"> </w:t>
      </w:r>
      <w:r>
        <w:t>This request will increase the total burden requested for the PREP Evaluation, under OMB Control No. 0970-0398.</w:t>
      </w:r>
    </w:p>
    <w:p w:rsidR="00186FA4" w:rsidRDefault="00073E32" w:rsidP="00186FA4">
      <w:pPr>
        <w:pStyle w:val="Heading2"/>
        <w:spacing w:after="0"/>
      </w:pPr>
      <w:bookmarkStart w:id="40" w:name="_Toc392577719"/>
      <w:r>
        <w:t xml:space="preserve">A16. </w:t>
      </w:r>
      <w:r w:rsidR="00186FA4">
        <w:t>Plans for tabulation and publication and project time schedule</w:t>
      </w:r>
      <w:bookmarkEnd w:id="40"/>
      <w:r w:rsidR="00186FA4">
        <w:tab/>
      </w:r>
    </w:p>
    <w:p w:rsidR="00186FA4" w:rsidRDefault="00186FA4" w:rsidP="00186FA4">
      <w:pPr>
        <w:pStyle w:val="Heading3"/>
        <w:spacing w:after="0"/>
      </w:pPr>
    </w:p>
    <w:p w:rsidR="003A18EC" w:rsidRDefault="008F021A" w:rsidP="00CC0371">
      <w:pPr>
        <w:pStyle w:val="NormalSS"/>
      </w:pPr>
      <w:r>
        <w:t xml:space="preserve">This section details the analysis plan and time schedule and publications related to the Implementation Survey phase of the DIS. For information related to previously approved activities, see ICRs under OMB #0970-0398. </w:t>
      </w:r>
    </w:p>
    <w:p w:rsidR="00186FA4" w:rsidRDefault="00186FA4" w:rsidP="00186FA4">
      <w:pPr>
        <w:pStyle w:val="Heading3"/>
        <w:spacing w:after="0"/>
      </w:pPr>
      <w:bookmarkStart w:id="41" w:name="_Toc392577720"/>
      <w:r>
        <w:t>1. Analysis Plan</w:t>
      </w:r>
      <w:bookmarkEnd w:id="41"/>
    </w:p>
    <w:p w:rsidR="00186FA4" w:rsidRPr="00AA207A" w:rsidRDefault="00186FA4" w:rsidP="00186FA4">
      <w:pPr>
        <w:pStyle w:val="NormalSS"/>
        <w:spacing w:after="0"/>
      </w:pPr>
    </w:p>
    <w:p w:rsidR="00186FA4" w:rsidRDefault="00186FA4" w:rsidP="00186FA4">
      <w:pPr>
        <w:pStyle w:val="NormalSS"/>
      </w:pPr>
      <w:r w:rsidRPr="00C046AC">
        <w:t xml:space="preserve">The </w:t>
      </w:r>
      <w:r>
        <w:t>Implementation Survey</w:t>
      </w:r>
      <w:r w:rsidRPr="00C046AC">
        <w:t xml:space="preserve"> will use the information collected from </w:t>
      </w:r>
      <w:r>
        <w:t>across respondents</w:t>
      </w:r>
      <w:r w:rsidRPr="00C046AC">
        <w:t xml:space="preserve"> to</w:t>
      </w:r>
      <w:r>
        <w:t xml:space="preserve"> conduct an in-depth analysis of how states support the PREP program to promote quality and fidelity in implementation. </w:t>
      </w:r>
      <w:r w:rsidRPr="00C046AC">
        <w:t>The analysis plan consists of</w:t>
      </w:r>
      <w:r>
        <w:t xml:space="preserve"> three</w:t>
      </w:r>
      <w:r w:rsidRPr="00C046AC">
        <w:t xml:space="preserve"> steps:  (1) </w:t>
      </w:r>
      <w:r>
        <w:t>code</w:t>
      </w:r>
      <w:r w:rsidRPr="00C046AC">
        <w:t xml:space="preserve"> the qualitative</w:t>
      </w:r>
      <w:r>
        <w:t xml:space="preserve"> interview</w:t>
      </w:r>
      <w:r w:rsidRPr="00C046AC">
        <w:t xml:space="preserve"> dat</w:t>
      </w:r>
      <w:r>
        <w:t xml:space="preserve">a; </w:t>
      </w:r>
      <w:r w:rsidRPr="00C046AC">
        <w:t>(2)</w:t>
      </w:r>
      <w:r>
        <w:t xml:space="preserve"> organize results in a series of tables for further synthesis, and (3) </w:t>
      </w:r>
      <w:r w:rsidRPr="00C046AC">
        <w:t xml:space="preserve">identify themes in the data within and across </w:t>
      </w:r>
      <w:r>
        <w:t>states and program providers.</w:t>
      </w:r>
    </w:p>
    <w:p w:rsidR="00186FA4" w:rsidRPr="00C046AC" w:rsidRDefault="00186FA4" w:rsidP="00186FA4">
      <w:pPr>
        <w:pStyle w:val="NormalSS"/>
      </w:pPr>
      <w:r>
        <w:rPr>
          <w:b/>
        </w:rPr>
        <w:t>Code</w:t>
      </w:r>
      <w:r w:rsidRPr="00C046AC">
        <w:rPr>
          <w:b/>
        </w:rPr>
        <w:t xml:space="preserve"> the qualitative data.</w:t>
      </w:r>
      <w:r w:rsidRPr="00C046AC">
        <w:t xml:space="preserve"> </w:t>
      </w:r>
      <w:r>
        <w:t xml:space="preserve">First, the study </w:t>
      </w:r>
      <w:r w:rsidRPr="00D33E5A">
        <w:t xml:space="preserve">team will create a coding scheme </w:t>
      </w:r>
      <w:r>
        <w:t xml:space="preserve">that closely follows the seven constructs of the protocols and the subtopics contained within each of them. The study team </w:t>
      </w:r>
      <w:r w:rsidRPr="00D33E5A">
        <w:t xml:space="preserve">will then use </w:t>
      </w:r>
      <w:r>
        <w:t xml:space="preserve">a qualitative </w:t>
      </w:r>
      <w:r w:rsidRPr="00D33E5A">
        <w:t>software</w:t>
      </w:r>
      <w:r>
        <w:t xml:space="preserve"> package</w:t>
      </w:r>
      <w:r w:rsidRPr="00D33E5A">
        <w:t xml:space="preserve"> (</w:t>
      </w:r>
      <w:proofErr w:type="spellStart"/>
      <w:r w:rsidRPr="00D33E5A">
        <w:t>NVivo</w:t>
      </w:r>
      <w:proofErr w:type="spellEnd"/>
      <w:r w:rsidRPr="00D33E5A">
        <w:t xml:space="preserve"> or </w:t>
      </w:r>
      <w:proofErr w:type="spellStart"/>
      <w:r w:rsidRPr="00D33E5A">
        <w:t>Atlas.ti</w:t>
      </w:r>
      <w:proofErr w:type="spellEnd"/>
      <w:r w:rsidRPr="00D33E5A">
        <w:t xml:space="preserve">) to assign codes to </w:t>
      </w:r>
      <w:r>
        <w:t>each question response</w:t>
      </w:r>
      <w:r w:rsidRPr="00D33E5A">
        <w:t xml:space="preserve"> in the electronic file</w:t>
      </w:r>
      <w:r>
        <w:t>s</w:t>
      </w:r>
      <w:r w:rsidRPr="00D33E5A">
        <w:t xml:space="preserve"> of </w:t>
      </w:r>
      <w:r>
        <w:t xml:space="preserve">interview notes.  </w:t>
      </w:r>
      <w:r w:rsidRPr="00D33E5A">
        <w:t>Coding the qualitative data in this way will enable the team to access data on a specific topic quickl</w:t>
      </w:r>
      <w:r>
        <w:t xml:space="preserve">y </w:t>
      </w:r>
      <w:r w:rsidRPr="00D33E5A">
        <w:t xml:space="preserve">and to organize information in different ways to facilitate the identification of themes and compile the evidence supporting them. </w:t>
      </w:r>
      <w:r>
        <w:t xml:space="preserve">For thematic data, such as perceptions of structures, successes, and challenges, </w:t>
      </w:r>
      <w:r w:rsidRPr="00D33E5A">
        <w:t>the coding scheme will be refined to better align it with both themes and topics that emerge from the data and with the research questions (Ritchie and Spencer, 2002).</w:t>
      </w:r>
      <w:r>
        <w:t xml:space="preserve"> </w:t>
      </w:r>
    </w:p>
    <w:p w:rsidR="00186FA4" w:rsidRPr="00E963E2" w:rsidRDefault="00186FA4" w:rsidP="00186FA4">
      <w:pPr>
        <w:pStyle w:val="NormalSS"/>
      </w:pPr>
      <w:r w:rsidRPr="00B37791">
        <w:rPr>
          <w:b/>
        </w:rPr>
        <w:lastRenderedPageBreak/>
        <w:t>Organize results in a series of tables.</w:t>
      </w:r>
      <w:r>
        <w:t xml:space="preserve">  Next, </w:t>
      </w:r>
      <w:r w:rsidRPr="00C046AC">
        <w:t xml:space="preserve">study team will </w:t>
      </w:r>
      <w:r>
        <w:t>organize</w:t>
      </w:r>
      <w:r w:rsidRPr="00C046AC">
        <w:t xml:space="preserve"> </w:t>
      </w:r>
      <w:r>
        <w:t xml:space="preserve">key descriptive data—such as information on program implementation structure (e.g., program model), support structure (e.g., training frequency, duration, and topics), and staff qualifications, etc.—into tables. This will ensure that data about program implementation and support is documented in a standardized way that allows for systematic analysis across sites. </w:t>
      </w:r>
    </w:p>
    <w:p w:rsidR="00186FA4" w:rsidRDefault="00186FA4" w:rsidP="00186FA4">
      <w:pPr>
        <w:pStyle w:val="NormalSS"/>
      </w:pPr>
      <w:r w:rsidRPr="00C046AC">
        <w:rPr>
          <w:b/>
        </w:rPr>
        <w:t>Identify themes and patterns in the data.</w:t>
      </w:r>
      <w:r w:rsidRPr="00C046AC">
        <w:t xml:space="preserve"> </w:t>
      </w:r>
      <w:r w:rsidRPr="00D33E5A">
        <w:t>After all the data have been coded</w:t>
      </w:r>
      <w:r>
        <w:t xml:space="preserve"> and organized</w:t>
      </w:r>
      <w:r w:rsidRPr="00D33E5A">
        <w:t xml:space="preserve">, </w:t>
      </w:r>
      <w:r>
        <w:t>the study team</w:t>
      </w:r>
      <w:r w:rsidRPr="00D33E5A">
        <w:t xml:space="preserve"> will use the software to retrieve data on the research questions and subtopics to identify themes and triangulate across data sources and individual respondents. Much of the meaning of the data will be discerned through </w:t>
      </w:r>
      <w:r>
        <w:t xml:space="preserve">qualitative </w:t>
      </w:r>
      <w:r w:rsidRPr="00D33E5A">
        <w:t>descriptive analyses</w:t>
      </w:r>
      <w:r>
        <w:t xml:space="preserve"> </w:t>
      </w:r>
      <w:r w:rsidRPr="00D33E5A">
        <w:t>that organize data thematica</w:t>
      </w:r>
      <w:r>
        <w:t xml:space="preserve">lly, and that </w:t>
      </w:r>
      <w:r w:rsidRPr="00D33E5A">
        <w:t xml:space="preserve">examine themes and topics from multiple perspectives and highlight the similarities and differences among them (Patton, 2002). </w:t>
      </w:r>
      <w:r>
        <w:t>The study team</w:t>
      </w:r>
      <w:r w:rsidRPr="00D33E5A">
        <w:t xml:space="preserve"> will also explore relationships across themes (for example, relationships between the types of implementation challenges sites face and their staffing patterns and partnership arrangements). </w:t>
      </w:r>
    </w:p>
    <w:p w:rsidR="00186FA4" w:rsidRDefault="00186FA4" w:rsidP="00186FA4">
      <w:pPr>
        <w:pStyle w:val="Heading3"/>
        <w:spacing w:after="0"/>
      </w:pPr>
      <w:bookmarkStart w:id="42" w:name="_Toc392577721"/>
      <w:r>
        <w:t>2. Time Schedule and Publications</w:t>
      </w:r>
      <w:bookmarkEnd w:id="42"/>
    </w:p>
    <w:p w:rsidR="00186FA4" w:rsidRPr="00600F3D" w:rsidRDefault="00186FA4" w:rsidP="00186FA4">
      <w:pPr>
        <w:pStyle w:val="NormalSS"/>
        <w:spacing w:after="0"/>
      </w:pPr>
    </w:p>
    <w:p w:rsidR="00186FA4" w:rsidRPr="00600F3D" w:rsidRDefault="00186FA4" w:rsidP="00186FA4">
      <w:pPr>
        <w:pStyle w:val="NormalSS"/>
        <w:ind w:firstLine="360"/>
      </w:pPr>
      <w:r>
        <w:t>F</w:t>
      </w:r>
      <w:r w:rsidRPr="00D05583">
        <w:t>indings from the</w:t>
      </w:r>
      <w:r>
        <w:t xml:space="preserve"> Implementation Survey will be presented in a report that</w:t>
      </w:r>
      <w:r w:rsidRPr="006430E9">
        <w:t xml:space="preserve"> summarize</w:t>
      </w:r>
      <w:r>
        <w:t>s</w:t>
      </w:r>
      <w:r w:rsidRPr="006430E9">
        <w:t xml:space="preserve"> the commonalities and differences in how the survey states approach program fidelity and quality monitoring and technical assistance</w:t>
      </w:r>
      <w:r>
        <w:t xml:space="preserve">, and that </w:t>
      </w:r>
      <w:r w:rsidRPr="00B52E0D">
        <w:t>contain</w:t>
      </w:r>
      <w:r>
        <w:t>s</w:t>
      </w:r>
      <w:r w:rsidRPr="00B52E0D">
        <w:t xml:space="preserve"> brief </w:t>
      </w:r>
      <w:r>
        <w:t>profiles</w:t>
      </w:r>
      <w:r w:rsidRPr="00B52E0D">
        <w:t xml:space="preserve"> of each state’s implementation </w:t>
      </w:r>
      <w:r>
        <w:t xml:space="preserve">support and monitoring approach. </w:t>
      </w:r>
      <w:r w:rsidRPr="00D05583">
        <w:t>Table A.</w:t>
      </w:r>
      <w:r w:rsidR="00FB1021">
        <w:t>5</w:t>
      </w:r>
      <w:r w:rsidRPr="00D05583">
        <w:t xml:space="preserve"> s</w:t>
      </w:r>
      <w:r>
        <w:t>hows the schedule for the Implementation Survey.</w:t>
      </w:r>
    </w:p>
    <w:p w:rsidR="00186FA4" w:rsidRPr="00024D01" w:rsidRDefault="00186FA4" w:rsidP="00B96F24">
      <w:pPr>
        <w:pStyle w:val="TableHeaderLeft"/>
      </w:pPr>
      <w:bookmarkStart w:id="43" w:name="_Toc392578622"/>
      <w:r>
        <w:t>Table A.</w:t>
      </w:r>
      <w:r w:rsidR="00FB1021">
        <w:t>5</w:t>
      </w:r>
      <w:r w:rsidR="00073E32">
        <w:t>.</w:t>
      </w:r>
      <w:r>
        <w:t xml:space="preserve"> Schedule for the Implementation Survey</w:t>
      </w:r>
      <w:bookmarkEnd w:id="43"/>
    </w:p>
    <w:tbl>
      <w:tblPr>
        <w:tblStyle w:val="SMPRTableBlue"/>
        <w:tblW w:w="3666" w:type="pct"/>
        <w:jc w:val="center"/>
        <w:tblInd w:w="1368" w:type="dxa"/>
        <w:tblLook w:val="04A0" w:firstRow="1" w:lastRow="0" w:firstColumn="1" w:lastColumn="0" w:noHBand="0" w:noVBand="1"/>
      </w:tblPr>
      <w:tblGrid>
        <w:gridCol w:w="3537"/>
        <w:gridCol w:w="3484"/>
      </w:tblGrid>
      <w:tr w:rsidR="00186FA4" w:rsidRPr="00C046AC" w:rsidTr="001F70BE">
        <w:trPr>
          <w:cnfStyle w:val="100000000000" w:firstRow="1" w:lastRow="0" w:firstColumn="0" w:lastColumn="0" w:oddVBand="0" w:evenVBand="0" w:oddHBand="0" w:evenHBand="0" w:firstRowFirstColumn="0" w:firstRowLastColumn="0" w:lastRowFirstColumn="0" w:lastRowLastColumn="0"/>
          <w:trHeight w:val="123"/>
          <w:jc w:val="center"/>
        </w:trPr>
        <w:tc>
          <w:tcPr>
            <w:tcW w:w="2519" w:type="pct"/>
          </w:tcPr>
          <w:p w:rsidR="00186FA4" w:rsidRPr="00C046AC" w:rsidRDefault="00186FA4" w:rsidP="001F70BE">
            <w:pPr>
              <w:pStyle w:val="TableText"/>
            </w:pPr>
            <w:r w:rsidRPr="00C046AC">
              <w:t>Activity</w:t>
            </w:r>
          </w:p>
        </w:tc>
        <w:tc>
          <w:tcPr>
            <w:tcW w:w="2481" w:type="pct"/>
          </w:tcPr>
          <w:p w:rsidR="00186FA4" w:rsidRDefault="00186FA4" w:rsidP="001F70BE">
            <w:pPr>
              <w:pStyle w:val="TableText"/>
              <w:jc w:val="center"/>
            </w:pPr>
            <w:r w:rsidRPr="00C046AC">
              <w:t>Date</w:t>
            </w:r>
          </w:p>
        </w:tc>
      </w:tr>
      <w:tr w:rsidR="00186FA4" w:rsidRPr="00C046AC" w:rsidTr="001F70BE">
        <w:trPr>
          <w:trHeight w:val="260"/>
          <w:jc w:val="center"/>
        </w:trPr>
        <w:tc>
          <w:tcPr>
            <w:tcW w:w="2519" w:type="pct"/>
          </w:tcPr>
          <w:p w:rsidR="00186FA4" w:rsidRDefault="00186FA4" w:rsidP="001F70BE">
            <w:pPr>
              <w:pStyle w:val="TableText"/>
            </w:pPr>
            <w:r>
              <w:t>Conduct telephone interviews</w:t>
            </w:r>
          </w:p>
        </w:tc>
        <w:tc>
          <w:tcPr>
            <w:tcW w:w="2481" w:type="pct"/>
          </w:tcPr>
          <w:p w:rsidR="00186FA4" w:rsidRPr="00C046AC" w:rsidRDefault="00186FA4" w:rsidP="001F70BE">
            <w:pPr>
              <w:pStyle w:val="TableText"/>
            </w:pPr>
            <w:r>
              <w:t>Fall 2014 – Winter 2015</w:t>
            </w:r>
          </w:p>
        </w:tc>
      </w:tr>
      <w:tr w:rsidR="00186FA4" w:rsidRPr="00C046AC" w:rsidTr="001F70BE">
        <w:trPr>
          <w:trHeight w:val="180"/>
          <w:jc w:val="center"/>
        </w:trPr>
        <w:tc>
          <w:tcPr>
            <w:tcW w:w="2519" w:type="pct"/>
          </w:tcPr>
          <w:p w:rsidR="00186FA4" w:rsidRDefault="00186FA4" w:rsidP="001F70BE">
            <w:pPr>
              <w:pStyle w:val="TableText"/>
            </w:pPr>
            <w:r>
              <w:t>Analysis</w:t>
            </w:r>
          </w:p>
        </w:tc>
        <w:tc>
          <w:tcPr>
            <w:tcW w:w="2481" w:type="pct"/>
          </w:tcPr>
          <w:p w:rsidR="00186FA4" w:rsidRPr="00C046AC" w:rsidRDefault="00186FA4" w:rsidP="001F70BE">
            <w:pPr>
              <w:pStyle w:val="TableText"/>
            </w:pPr>
            <w:r>
              <w:t>Spring 2015</w:t>
            </w:r>
          </w:p>
        </w:tc>
      </w:tr>
      <w:tr w:rsidR="00186FA4" w:rsidRPr="00C046AC" w:rsidTr="001F70BE">
        <w:trPr>
          <w:trHeight w:val="180"/>
          <w:jc w:val="center"/>
        </w:trPr>
        <w:tc>
          <w:tcPr>
            <w:tcW w:w="2519" w:type="pct"/>
          </w:tcPr>
          <w:p w:rsidR="00186FA4" w:rsidDel="00E71111" w:rsidRDefault="00186FA4" w:rsidP="001F70BE">
            <w:pPr>
              <w:pStyle w:val="TableText"/>
            </w:pPr>
            <w:r>
              <w:t>Reporting</w:t>
            </w:r>
          </w:p>
        </w:tc>
        <w:tc>
          <w:tcPr>
            <w:tcW w:w="2481" w:type="pct"/>
          </w:tcPr>
          <w:p w:rsidR="00186FA4" w:rsidDel="00E71111" w:rsidRDefault="00186FA4" w:rsidP="001F70BE">
            <w:pPr>
              <w:pStyle w:val="TableText"/>
            </w:pPr>
            <w:r>
              <w:t>Summer 2015</w:t>
            </w:r>
          </w:p>
        </w:tc>
      </w:tr>
    </w:tbl>
    <w:p w:rsidR="00186FA4" w:rsidRDefault="00186FA4" w:rsidP="002A5B33">
      <w:pPr>
        <w:pStyle w:val="Heading3"/>
        <w:spacing w:after="0"/>
        <w:ind w:left="0" w:firstLine="0"/>
      </w:pPr>
    </w:p>
    <w:p w:rsidR="00186FA4" w:rsidRDefault="00073E32" w:rsidP="00186FA4">
      <w:pPr>
        <w:pStyle w:val="Heading2"/>
        <w:spacing w:after="0"/>
      </w:pPr>
      <w:bookmarkStart w:id="44" w:name="_Toc392577722"/>
      <w:r>
        <w:t xml:space="preserve">A17. </w:t>
      </w:r>
      <w:r w:rsidR="00186FA4">
        <w:t>Reason(s) display of OMB expiration date is inappropriate</w:t>
      </w:r>
      <w:bookmarkEnd w:id="44"/>
      <w:r w:rsidR="00186FA4">
        <w:tab/>
      </w:r>
    </w:p>
    <w:p w:rsidR="00186FA4" w:rsidRDefault="00186FA4" w:rsidP="00186FA4">
      <w:pPr>
        <w:pStyle w:val="NormalSS"/>
        <w:spacing w:after="0"/>
      </w:pPr>
    </w:p>
    <w:p w:rsidR="00186FA4" w:rsidRPr="00024D01" w:rsidRDefault="00186FA4" w:rsidP="00186FA4">
      <w:pPr>
        <w:pStyle w:val="NormalSS"/>
        <w:spacing w:after="0"/>
      </w:pPr>
      <w:r w:rsidRPr="00C046AC">
        <w:t xml:space="preserve">The OMB approval number and expiration date will be displayed or cited on all </w:t>
      </w:r>
      <w:r>
        <w:t xml:space="preserve">instruments and </w:t>
      </w:r>
      <w:r w:rsidRPr="00C046AC">
        <w:t>forms completed as part of the data collection.</w:t>
      </w:r>
    </w:p>
    <w:p w:rsidR="00186FA4" w:rsidRDefault="00186FA4" w:rsidP="00186FA4">
      <w:pPr>
        <w:pStyle w:val="Heading2"/>
        <w:spacing w:after="0"/>
      </w:pPr>
    </w:p>
    <w:p w:rsidR="00186FA4" w:rsidRDefault="00073E32" w:rsidP="00186FA4">
      <w:pPr>
        <w:pStyle w:val="Heading2"/>
        <w:spacing w:after="0"/>
      </w:pPr>
      <w:bookmarkStart w:id="45" w:name="_Toc392577723"/>
      <w:r>
        <w:t xml:space="preserve">A18. </w:t>
      </w:r>
      <w:r w:rsidR="00186FA4">
        <w:t>Exceptions to certification for Paperwork Reduction Act submissions</w:t>
      </w:r>
      <w:bookmarkEnd w:id="45"/>
      <w:r w:rsidR="00186FA4">
        <w:tab/>
      </w:r>
    </w:p>
    <w:p w:rsidR="00186FA4" w:rsidRDefault="00186FA4" w:rsidP="00186FA4">
      <w:pPr>
        <w:pStyle w:val="NormalSS"/>
        <w:spacing w:after="0"/>
      </w:pPr>
    </w:p>
    <w:p w:rsidR="00186FA4" w:rsidRPr="00024D01" w:rsidRDefault="00186FA4" w:rsidP="00186FA4">
      <w:pPr>
        <w:pStyle w:val="NormalSS"/>
        <w:spacing w:after="0"/>
      </w:pPr>
      <w:r w:rsidRPr="00024D01">
        <w:t>No exceptions are necessary for this information collection.</w:t>
      </w:r>
    </w:p>
    <w:p w:rsidR="00186FA4" w:rsidRDefault="00186FA4" w:rsidP="00186FA4">
      <w:pPr>
        <w:pStyle w:val="Heading2"/>
        <w:spacing w:after="0"/>
        <w:sectPr w:rsidR="00186FA4" w:rsidSect="001F70BE">
          <w:pgSz w:w="12240" w:h="15840"/>
          <w:pgMar w:top="1440" w:right="1440" w:bottom="1440" w:left="1440" w:header="720" w:footer="720" w:gutter="0"/>
          <w:cols w:space="720"/>
          <w:docGrid w:linePitch="360"/>
        </w:sectPr>
      </w:pPr>
    </w:p>
    <w:p w:rsidR="00186FA4" w:rsidRDefault="00186FA4" w:rsidP="00186FA4">
      <w:pPr>
        <w:pStyle w:val="Heading1"/>
      </w:pPr>
      <w:bookmarkStart w:id="46" w:name="_Toc392577724"/>
      <w:r>
        <w:lastRenderedPageBreak/>
        <w:t>References</w:t>
      </w:r>
      <w:bookmarkEnd w:id="46"/>
    </w:p>
    <w:p w:rsidR="00186FA4" w:rsidRDefault="00186FA4" w:rsidP="00186FA4">
      <w:pPr>
        <w:pStyle w:val="NormalSS"/>
        <w:ind w:firstLine="0"/>
      </w:pPr>
      <w:r>
        <w:t xml:space="preserve">National Implementation Research Network (NIRN). </w:t>
      </w:r>
      <w:proofErr w:type="gramStart"/>
      <w:r>
        <w:t>FPG Child Development Institute, University of North Carolina, Chapel Hill.</w:t>
      </w:r>
      <w:proofErr w:type="gramEnd"/>
      <w:r>
        <w:t xml:space="preserve"> </w:t>
      </w:r>
      <w:proofErr w:type="gramStart"/>
      <w:r w:rsidRPr="0065502A">
        <w:rPr>
          <w:i/>
        </w:rPr>
        <w:t>Research and Resources</w:t>
      </w:r>
      <w:r>
        <w:t>.</w:t>
      </w:r>
      <w:proofErr w:type="gramEnd"/>
      <w:r>
        <w:t xml:space="preserve"> </w:t>
      </w:r>
      <w:proofErr w:type="gramStart"/>
      <w:r>
        <w:t xml:space="preserve">Retrieved from </w:t>
      </w:r>
      <w:hyperlink r:id="rId22" w:history="1">
        <w:r w:rsidRPr="00CF4E51">
          <w:rPr>
            <w:rStyle w:val="Hyperlink"/>
          </w:rPr>
          <w:t>http://nirn.fpg.unc.edu/resource-search</w:t>
        </w:r>
      </w:hyperlink>
      <w:r>
        <w:t xml:space="preserve"> </w:t>
      </w:r>
      <w:r w:rsidRPr="0065502A">
        <w:t>on 9 June 2014</w:t>
      </w:r>
      <w:r>
        <w:t>.</w:t>
      </w:r>
      <w:proofErr w:type="gramEnd"/>
      <w:r>
        <w:t xml:space="preserve"> </w:t>
      </w:r>
    </w:p>
    <w:p w:rsidR="00186FA4" w:rsidRDefault="00186FA4" w:rsidP="00186FA4">
      <w:pPr>
        <w:pStyle w:val="References"/>
        <w:ind w:left="0" w:firstLine="0"/>
      </w:pPr>
      <w:r>
        <w:t>Patton, M.Q. (2002).  Qualitative research and evaluation methods: Third edition.  Thousand Oaks, CA: Sage Publications.</w:t>
      </w:r>
    </w:p>
    <w:p w:rsidR="00186FA4" w:rsidRDefault="00186FA4" w:rsidP="00186FA4">
      <w:pPr>
        <w:pStyle w:val="NormalSS"/>
        <w:ind w:firstLine="0"/>
      </w:pPr>
      <w:proofErr w:type="gramStart"/>
      <w:r>
        <w:t>Ritchie, J., and Spencer, L. (2002).</w:t>
      </w:r>
      <w:proofErr w:type="gramEnd"/>
      <w:r>
        <w:t xml:space="preserve">  </w:t>
      </w:r>
      <w:proofErr w:type="gramStart"/>
      <w:r>
        <w:t>Qualitative data analysis for applied policy research.</w:t>
      </w:r>
      <w:proofErr w:type="gramEnd"/>
      <w:r>
        <w:t xml:space="preserve"> </w:t>
      </w:r>
      <w:proofErr w:type="gramStart"/>
      <w:r>
        <w:t xml:space="preserve">In </w:t>
      </w:r>
      <w:proofErr w:type="spellStart"/>
      <w:r>
        <w:t>Huberman</w:t>
      </w:r>
      <w:proofErr w:type="spellEnd"/>
      <w:r>
        <w:t>, A.M., and Miles, M.B.</w:t>
      </w:r>
      <w:proofErr w:type="gramEnd"/>
      <w:r>
        <w:t xml:space="preserve"> </w:t>
      </w:r>
      <w:proofErr w:type="gramStart"/>
      <w:r>
        <w:t>The qualitative researcher’s companion.</w:t>
      </w:r>
      <w:proofErr w:type="gramEnd"/>
      <w:r>
        <w:t xml:space="preserve">  Thousand Oaks, CA: Sage Publications.</w:t>
      </w:r>
    </w:p>
    <w:p w:rsidR="00186FA4" w:rsidRPr="008640F7" w:rsidRDefault="00186FA4" w:rsidP="00186FA4">
      <w:pPr>
        <w:pStyle w:val="NormalSS"/>
        <w:ind w:firstLine="0"/>
        <w:rPr>
          <w:rStyle w:val="FootnoteTextChar"/>
          <w:sz w:val="24"/>
        </w:rPr>
      </w:pPr>
      <w:proofErr w:type="gramStart"/>
      <w:r w:rsidRPr="008640F7">
        <w:rPr>
          <w:rStyle w:val="FootnoteTextChar"/>
          <w:sz w:val="24"/>
        </w:rPr>
        <w:t>Zief, Susan, Rachel Shapiro, and Debra Strong.</w:t>
      </w:r>
      <w:proofErr w:type="gramEnd"/>
      <w:r w:rsidRPr="008640F7">
        <w:rPr>
          <w:rStyle w:val="FootnoteTextChar"/>
          <w:sz w:val="24"/>
        </w:rPr>
        <w:t xml:space="preserve"> “The Personal Responsibility Education Program: Launching a Nationwide Adolescent Pregnancy Prevention Effort. </w:t>
      </w:r>
      <w:proofErr w:type="gramStart"/>
      <w:r w:rsidRPr="008640F7">
        <w:rPr>
          <w:rStyle w:val="FootnoteTextChar"/>
          <w:sz w:val="24"/>
        </w:rPr>
        <w:t>Final Report.”</w:t>
      </w:r>
      <w:proofErr w:type="gramEnd"/>
      <w:r w:rsidRPr="008640F7">
        <w:rPr>
          <w:rStyle w:val="FootnoteTextChar"/>
          <w:sz w:val="24"/>
        </w:rPr>
        <w:t xml:space="preserve"> Princeton, NJ: </w:t>
      </w:r>
      <w:proofErr w:type="spellStart"/>
      <w:r w:rsidRPr="008640F7">
        <w:rPr>
          <w:rStyle w:val="FootnoteTextChar"/>
          <w:sz w:val="24"/>
        </w:rPr>
        <w:t>Mathematica</w:t>
      </w:r>
      <w:proofErr w:type="spellEnd"/>
      <w:r w:rsidRPr="008640F7">
        <w:rPr>
          <w:rStyle w:val="FootnoteTextChar"/>
          <w:sz w:val="24"/>
        </w:rPr>
        <w:t xml:space="preserve"> Policy Research, October 2013.</w:t>
      </w:r>
    </w:p>
    <w:p w:rsidR="00186FA4" w:rsidRPr="009250ED" w:rsidRDefault="00186FA4" w:rsidP="00186FA4">
      <w:pPr>
        <w:pStyle w:val="Heading2"/>
        <w:spacing w:after="0"/>
      </w:pPr>
    </w:p>
    <w:p w:rsidR="0068230E" w:rsidRPr="00F6063A" w:rsidRDefault="0068230E" w:rsidP="00F6063A"/>
    <w:sectPr w:rsidR="0068230E" w:rsidRPr="00F6063A" w:rsidSect="000E4C3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0B" w:rsidRDefault="00740F0B" w:rsidP="002E3E35">
      <w:pPr>
        <w:spacing w:line="240" w:lineRule="auto"/>
      </w:pPr>
      <w:r>
        <w:separator/>
      </w:r>
    </w:p>
  </w:endnote>
  <w:endnote w:type="continuationSeparator" w:id="0">
    <w:p w:rsidR="00740F0B" w:rsidRDefault="00740F0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panose1 w:val="020205030504050903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Default="008F0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Pr="001A5310" w:rsidRDefault="008F0D3E" w:rsidP="001F70BE">
    <w:pPr>
      <w:pStyle w:val="disclosure"/>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Default="008F0D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Pr="00A12B64" w:rsidRDefault="008F0D3E"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8F0D3E" w:rsidRDefault="008F0D3E" w:rsidP="00455D47">
    <w:pPr>
      <w:pStyle w:val="Footer"/>
      <w:pBdr>
        <w:top w:val="single" w:sz="2" w:space="1" w:color="auto"/>
        <w:bottom w:val="none" w:sz="0" w:space="0" w:color="auto"/>
      </w:pBdr>
      <w:spacing w:line="192" w:lineRule="auto"/>
      <w:rPr>
        <w:rStyle w:val="PageNumber"/>
      </w:rPr>
    </w:pPr>
  </w:p>
  <w:p w:rsidR="008F0D3E" w:rsidRPr="00964AB7" w:rsidRDefault="008F0D3E" w:rsidP="00370BC5">
    <w:pPr>
      <w:pStyle w:val="Footer"/>
      <w:pBdr>
        <w:top w:val="single" w:sz="2" w:space="1" w:color="auto"/>
        <w:bottom w:val="none" w:sz="0" w:space="0" w:color="auto"/>
      </w:pBdr>
      <w:rPr>
        <w:rStyle w:val="PageNumber"/>
      </w:rPr>
    </w:pPr>
    <w:r>
      <w:fldChar w:fldCharType="begin"/>
    </w:r>
    <w:r>
      <w:instrText xml:space="preserve"> FILENAME  \p  \* MERGEFORMAT </w:instrText>
    </w:r>
    <w:r>
      <w:fldChar w:fldCharType="end"/>
    </w:r>
    <w:r w:rsidRPr="00964AB7">
      <w:rPr>
        <w:rStyle w:val="PageNumber"/>
      </w:rPr>
      <w:tab/>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Pr="00A12B64" w:rsidRDefault="008F0D3E"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8F0D3E" w:rsidRDefault="008F0D3E" w:rsidP="00455D47">
    <w:pPr>
      <w:pStyle w:val="Footer"/>
      <w:pBdr>
        <w:top w:val="single" w:sz="2" w:space="1" w:color="auto"/>
        <w:bottom w:val="none" w:sz="0" w:space="0" w:color="auto"/>
      </w:pBdr>
      <w:spacing w:line="192" w:lineRule="auto"/>
      <w:rPr>
        <w:rStyle w:val="PageNumber"/>
      </w:rPr>
    </w:pPr>
  </w:p>
  <w:p w:rsidR="008F0D3E" w:rsidRPr="00964AB7" w:rsidRDefault="008F0D3E" w:rsidP="00370BC5">
    <w:pPr>
      <w:pStyle w:val="Footer"/>
      <w:pBdr>
        <w:top w:val="single" w:sz="2" w:space="1" w:color="auto"/>
        <w:bottom w:val="none" w:sz="0" w:space="0" w:color="auto"/>
      </w:pBdr>
      <w:rPr>
        <w:rStyle w:val="PageNumber"/>
      </w:rPr>
    </w:pPr>
    <w:r>
      <w:fldChar w:fldCharType="begin"/>
    </w:r>
    <w:r>
      <w:instrText xml:space="preserve"> FILENAME  \p  \* MERGEFORMAT </w:instrText>
    </w:r>
    <w: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33992">
      <w:rPr>
        <w:rStyle w:val="PageNumber"/>
        <w:noProof/>
      </w:rPr>
      <w:t>11</w:t>
    </w:r>
    <w:r w:rsidRPr="00964AB7">
      <w:rPr>
        <w:rStyle w:val="PageNumber"/>
      </w:rPr>
      <w:fldChar w:fldCharType="end"/>
    </w:r>
    <w:r w:rsidRPr="00964AB7">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Pr="00A12B64" w:rsidRDefault="008F0D3E"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8F0D3E" w:rsidRDefault="008F0D3E" w:rsidP="00455D47">
    <w:pPr>
      <w:pStyle w:val="Footer"/>
      <w:pBdr>
        <w:top w:val="single" w:sz="2" w:space="1" w:color="auto"/>
        <w:bottom w:val="none" w:sz="0" w:space="0" w:color="auto"/>
      </w:pBdr>
      <w:spacing w:line="192" w:lineRule="auto"/>
      <w:rPr>
        <w:rStyle w:val="PageNumber"/>
      </w:rPr>
    </w:pPr>
  </w:p>
  <w:p w:rsidR="008F0D3E" w:rsidRPr="00964AB7" w:rsidRDefault="008F0D3E" w:rsidP="00370BC5">
    <w:pPr>
      <w:pStyle w:val="Footer"/>
      <w:pBdr>
        <w:top w:val="single" w:sz="2" w:space="1" w:color="auto"/>
        <w:bottom w:val="none" w:sz="0" w:space="0" w:color="auto"/>
      </w:pBdr>
      <w:rPr>
        <w:rStyle w:val="PageNumber"/>
      </w:rPr>
    </w:pPr>
    <w:r>
      <w:fldChar w:fldCharType="begin"/>
    </w:r>
    <w:r>
      <w:instrText xml:space="preserve"> FILENAME  \p  \* MERGEFORMAT </w:instrText>
    </w:r>
    <w: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33992">
      <w:rPr>
        <w:rStyle w:val="PageNumber"/>
        <w:noProof/>
      </w:rPr>
      <w:t>16</w:t>
    </w:r>
    <w:r w:rsidRPr="00964AB7">
      <w:rPr>
        <w:rStyle w:val="PageNumber"/>
      </w:rPr>
      <w:fldChar w:fldCharType="end"/>
    </w:r>
    <w:r w:rsidRPr="00964AB7">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Pr="00A12B64" w:rsidRDefault="008F0D3E"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8F0D3E" w:rsidRDefault="008F0D3E" w:rsidP="00455D47">
    <w:pPr>
      <w:pStyle w:val="Footer"/>
      <w:pBdr>
        <w:top w:val="single" w:sz="2" w:space="1" w:color="auto"/>
        <w:bottom w:val="none" w:sz="0" w:space="0" w:color="auto"/>
      </w:pBdr>
      <w:spacing w:line="192" w:lineRule="auto"/>
      <w:rPr>
        <w:rStyle w:val="PageNumber"/>
      </w:rPr>
    </w:pPr>
  </w:p>
  <w:p w:rsidR="008F0D3E" w:rsidRPr="00964AB7" w:rsidRDefault="008F0D3E" w:rsidP="00370BC5">
    <w:pPr>
      <w:pStyle w:val="Footer"/>
      <w:pBdr>
        <w:top w:val="single" w:sz="2" w:space="1" w:color="auto"/>
        <w:bottom w:val="none" w:sz="0" w:space="0" w:color="auto"/>
      </w:pBdr>
      <w:rPr>
        <w:rStyle w:val="PageNumber"/>
      </w:rPr>
    </w:pPr>
    <w:bookmarkStart w:id="47" w:name="Draft"/>
    <w:bookmarkEnd w:id="47"/>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33992">
      <w:rPr>
        <w:rStyle w:val="PageNumber"/>
        <w:noProof/>
      </w:rPr>
      <w:t>17</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0B" w:rsidRDefault="00740F0B" w:rsidP="00203E3B">
      <w:pPr>
        <w:spacing w:line="240" w:lineRule="auto"/>
        <w:ind w:firstLine="0"/>
      </w:pPr>
      <w:r>
        <w:separator/>
      </w:r>
    </w:p>
  </w:footnote>
  <w:footnote w:type="continuationSeparator" w:id="0">
    <w:p w:rsidR="00740F0B" w:rsidRDefault="00740F0B" w:rsidP="00203E3B">
      <w:pPr>
        <w:spacing w:line="240" w:lineRule="auto"/>
        <w:ind w:firstLine="0"/>
      </w:pPr>
      <w:r>
        <w:separator/>
      </w:r>
    </w:p>
    <w:p w:rsidR="00740F0B" w:rsidRPr="00157CA2" w:rsidRDefault="00740F0B"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Default="008F0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Default="008F0D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Default="00CC0371">
    <w:pPr>
      <w:pStyle w:val="Header"/>
    </w:pPr>
    <w:r>
      <w:rPr>
        <w:noProof/>
      </w:rPr>
      <mc:AlternateContent>
        <mc:Choice Requires="wps">
          <w:drawing>
            <wp:anchor distT="0" distB="0" distL="114300" distR="114300" simplePos="0" relativeHeight="251660288" behindDoc="0" locked="0" layoutInCell="1" allowOverlap="1" wp14:anchorId="4EB86661" wp14:editId="133C798C">
              <wp:simplePos x="0" y="0"/>
              <wp:positionH relativeFrom="page">
                <wp:posOffset>91440</wp:posOffset>
              </wp:positionH>
              <wp:positionV relativeFrom="paragraph">
                <wp:posOffset>-456565</wp:posOffset>
              </wp:positionV>
              <wp:extent cx="701040" cy="724281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3E" w:rsidRDefault="008F0D3E" w:rsidP="001F70BE">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rsidR="008F0D3E" w:rsidRPr="00E844EF" w:rsidRDefault="008F0D3E" w:rsidP="001F70BE">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rsidR="008F0D3E" w:rsidRPr="001301BA" w:rsidRDefault="008F0D3E" w:rsidP="001F70BE">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pt;margin-top:-35.95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f3sg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" filled="f" stroked="f">
              <v:textbox style="layout-flow:vertical">
                <w:txbxContent>
                  <w:p w:rsidR="008F0D3E" w:rsidRDefault="008F0D3E" w:rsidP="001F70BE">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rsidR="008F0D3E" w:rsidRPr="00E844EF" w:rsidRDefault="008F0D3E" w:rsidP="001F70BE">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rsidR="008F0D3E" w:rsidRPr="001301BA" w:rsidRDefault="008F0D3E" w:rsidP="001F70BE">
                    <w:pPr>
                      <w:tabs>
                        <w:tab w:val="left" w:pos="1080"/>
                        <w:tab w:val="center" w:pos="5846"/>
                        <w:tab w:val="right" w:pos="10512"/>
                      </w:tabs>
                      <w:spacing w:before="240" w:line="240" w:lineRule="auto"/>
                    </w:pPr>
                  </w:p>
                </w:txbxContent>
              </v:textbox>
              <w10:wrap type="square"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Pr="00C44B5B" w:rsidRDefault="008F0D3E" w:rsidP="002E3E35">
    <w:pPr>
      <w:pStyle w:val="Header"/>
      <w:rPr>
        <w:rFonts w:cs="Arial"/>
        <w:i/>
        <w:szCs w:val="14"/>
      </w:rPr>
    </w:pPr>
    <w:r>
      <w:t xml:space="preserve">PREP multi-component </w:t>
    </w:r>
    <w:proofErr w:type="gramStart"/>
    <w:r>
      <w:t>EVALUATION  (</w:t>
    </w:r>
    <w:proofErr w:type="gramEnd"/>
    <w:r>
      <w:t>0970-0398)</w:t>
    </w:r>
    <w:r>
      <w:tab/>
      <w:t>omb supporting statement: part a</w:t>
    </w:r>
    <w:r w:rsidRPr="006F6DD5">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3E" w:rsidRPr="00C44B5B" w:rsidRDefault="008F0D3E" w:rsidP="002E3E35">
    <w:pPr>
      <w:pStyle w:val="Header"/>
      <w:rPr>
        <w:rFonts w:cs="Arial"/>
        <w:i/>
        <w:szCs w:val="14"/>
      </w:rPr>
    </w:pPr>
    <w:r w:rsidRPr="006F6DD5">
      <w:t>Type in RFP no., project no., short report title here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D5420"/>
    <w:multiLevelType w:val="hybridMultilevel"/>
    <w:tmpl w:val="457C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E00CA"/>
    <w:multiLevelType w:val="hybridMultilevel"/>
    <w:tmpl w:val="DF64BD22"/>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61339"/>
    <w:multiLevelType w:val="hybridMultilevel"/>
    <w:tmpl w:val="42CA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65F21"/>
    <w:multiLevelType w:val="hybridMultilevel"/>
    <w:tmpl w:val="E6C84CE0"/>
    <w:lvl w:ilvl="0" w:tplc="A4EC679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164B017F"/>
    <w:multiLevelType w:val="hybridMultilevel"/>
    <w:tmpl w:val="2F2883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D4A03"/>
    <w:multiLevelType w:val="hybridMultilevel"/>
    <w:tmpl w:val="31DAC7A6"/>
    <w:lvl w:ilvl="0" w:tplc="A4EC679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A79D1"/>
    <w:multiLevelType w:val="hybridMultilevel"/>
    <w:tmpl w:val="96B089C2"/>
    <w:lvl w:ilvl="0" w:tplc="235CE2F6">
      <w:start w:val="1"/>
      <w:numFmt w:val="bullet"/>
      <w:pStyle w:val="BulletBlue"/>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367733"/>
    <w:multiLevelType w:val="hybridMultilevel"/>
    <w:tmpl w:val="0FD8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13C11"/>
    <w:multiLevelType w:val="hybridMultilevel"/>
    <w:tmpl w:val="0E809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E9ECCA8A"/>
    <w:lvl w:ilvl="0">
      <w:start w:val="1"/>
      <w:numFmt w:val="decimal"/>
      <w:pStyle w:val="NumberedBullet"/>
      <w:lvlText w:val="%1."/>
      <w:lvlJc w:val="left"/>
      <w:pPr>
        <w:tabs>
          <w:tab w:val="num" w:pos="792"/>
        </w:tabs>
        <w:ind w:left="792" w:hanging="360"/>
      </w:pPr>
      <w:rPr>
        <w:rFonts w:hint="default"/>
        <w:b w:val="0"/>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11537"/>
    <w:multiLevelType w:val="hybridMultilevel"/>
    <w:tmpl w:val="012AEA6E"/>
    <w:lvl w:ilvl="0" w:tplc="A4EC679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BE3CE8"/>
    <w:multiLevelType w:val="hybridMultilevel"/>
    <w:tmpl w:val="9C24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B911A0"/>
    <w:multiLevelType w:val="hybridMultilevel"/>
    <w:tmpl w:val="C882DB7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645B34E8"/>
    <w:multiLevelType w:val="hybridMultilevel"/>
    <w:tmpl w:val="DF5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CFF342E"/>
    <w:multiLevelType w:val="hybridMultilevel"/>
    <w:tmpl w:val="FFA06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85698C"/>
    <w:multiLevelType w:val="hybridMultilevel"/>
    <w:tmpl w:val="371231A4"/>
    <w:lvl w:ilvl="0" w:tplc="F46A38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3"/>
  </w:num>
  <w:num w:numId="3">
    <w:abstractNumId w:val="38"/>
  </w:num>
  <w:num w:numId="4">
    <w:abstractNumId w:val="11"/>
  </w:num>
  <w:num w:numId="5">
    <w:abstractNumId w:val="37"/>
  </w:num>
  <w:num w:numId="6">
    <w:abstractNumId w:val="39"/>
  </w:num>
  <w:num w:numId="7">
    <w:abstractNumId w:val="3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8"/>
  </w:num>
  <w:num w:numId="19">
    <w:abstractNumId w:val="26"/>
  </w:num>
  <w:num w:numId="20">
    <w:abstractNumId w:val="8"/>
  </w:num>
  <w:num w:numId="21">
    <w:abstractNumId w:val="27"/>
  </w:num>
  <w:num w:numId="22">
    <w:abstractNumId w:val="2"/>
  </w:num>
  <w:num w:numId="23">
    <w:abstractNumId w:val="20"/>
  </w:num>
  <w:num w:numId="24">
    <w:abstractNumId w:val="34"/>
  </w:num>
  <w:num w:numId="25">
    <w:abstractNumId w:val="9"/>
  </w:num>
  <w:num w:numId="26">
    <w:abstractNumId w:val="1"/>
  </w:num>
  <w:num w:numId="27">
    <w:abstractNumId w:val="14"/>
  </w:num>
  <w:num w:numId="28">
    <w:abstractNumId w:val="21"/>
  </w:num>
  <w:num w:numId="29">
    <w:abstractNumId w:val="32"/>
  </w:num>
  <w:num w:numId="30">
    <w:abstractNumId w:val="29"/>
  </w:num>
  <w:num w:numId="31">
    <w:abstractNumId w:val="5"/>
  </w:num>
  <w:num w:numId="32">
    <w:abstractNumId w:val="22"/>
    <w:lvlOverride w:ilvl="0">
      <w:startOverride w:val="1"/>
    </w:lvlOverride>
  </w:num>
  <w:num w:numId="33">
    <w:abstractNumId w:val="16"/>
  </w:num>
  <w:num w:numId="34">
    <w:abstractNumId w:val="13"/>
  </w:num>
  <w:num w:numId="35">
    <w:abstractNumId w:val="30"/>
  </w:num>
  <w:num w:numId="36">
    <w:abstractNumId w:val="25"/>
  </w:num>
  <w:num w:numId="37">
    <w:abstractNumId w:val="33"/>
  </w:num>
  <w:num w:numId="38">
    <w:abstractNumId w:val="19"/>
  </w:num>
  <w:num w:numId="39">
    <w:abstractNumId w:val="3"/>
  </w:num>
  <w:num w:numId="40">
    <w:abstractNumId w:val="17"/>
  </w:num>
  <w:num w:numId="41">
    <w:abstractNumId w:val="6"/>
  </w:num>
  <w:num w:numId="42">
    <w:abstractNumId w:val="7"/>
  </w:num>
  <w:num w:numId="43">
    <w:abstractNumId w:val="12"/>
  </w:num>
  <w:num w:numId="44">
    <w:abstractNumId w:val="28"/>
  </w:num>
  <w:num w:numId="45">
    <w:abstractNumId w:val="24"/>
  </w:num>
  <w:num w:numId="46">
    <w:abstractNumId w:val="4"/>
  </w:num>
  <w:num w:numId="47">
    <w:abstractNumId w:val="10"/>
  </w:num>
  <w:num w:numId="48">
    <w:abstractNumId w:val="3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B9"/>
    <w:rsid w:val="000030B1"/>
    <w:rsid w:val="00010CEE"/>
    <w:rsid w:val="00010EBE"/>
    <w:rsid w:val="0001587F"/>
    <w:rsid w:val="00016D34"/>
    <w:rsid w:val="0002322B"/>
    <w:rsid w:val="0002754E"/>
    <w:rsid w:val="0003265D"/>
    <w:rsid w:val="00032E4E"/>
    <w:rsid w:val="00034667"/>
    <w:rsid w:val="00040B2C"/>
    <w:rsid w:val="000423BE"/>
    <w:rsid w:val="00042419"/>
    <w:rsid w:val="00042F35"/>
    <w:rsid w:val="00042FA8"/>
    <w:rsid w:val="00043B27"/>
    <w:rsid w:val="00047BDD"/>
    <w:rsid w:val="00056BC1"/>
    <w:rsid w:val="000575D5"/>
    <w:rsid w:val="000578BB"/>
    <w:rsid w:val="00060579"/>
    <w:rsid w:val="000633AA"/>
    <w:rsid w:val="0007041A"/>
    <w:rsid w:val="00073E32"/>
    <w:rsid w:val="000855BD"/>
    <w:rsid w:val="00086066"/>
    <w:rsid w:val="0009143A"/>
    <w:rsid w:val="00094220"/>
    <w:rsid w:val="000963E7"/>
    <w:rsid w:val="000972E1"/>
    <w:rsid w:val="000A2330"/>
    <w:rsid w:val="000A5A8D"/>
    <w:rsid w:val="000A6591"/>
    <w:rsid w:val="000A7604"/>
    <w:rsid w:val="000A7FB4"/>
    <w:rsid w:val="000B4EA9"/>
    <w:rsid w:val="000B521D"/>
    <w:rsid w:val="000B555A"/>
    <w:rsid w:val="000B764C"/>
    <w:rsid w:val="000C022A"/>
    <w:rsid w:val="000C2E3B"/>
    <w:rsid w:val="000C413E"/>
    <w:rsid w:val="000C7D4D"/>
    <w:rsid w:val="000D5B34"/>
    <w:rsid w:val="000D5C7E"/>
    <w:rsid w:val="000D6D88"/>
    <w:rsid w:val="000D751A"/>
    <w:rsid w:val="000E0694"/>
    <w:rsid w:val="000E1C2B"/>
    <w:rsid w:val="000E2169"/>
    <w:rsid w:val="000E4C3F"/>
    <w:rsid w:val="000E62C9"/>
    <w:rsid w:val="000F677B"/>
    <w:rsid w:val="001106A5"/>
    <w:rsid w:val="001119F8"/>
    <w:rsid w:val="00112A5E"/>
    <w:rsid w:val="00113CC8"/>
    <w:rsid w:val="001250B6"/>
    <w:rsid w:val="00130C03"/>
    <w:rsid w:val="001311F7"/>
    <w:rsid w:val="0013184F"/>
    <w:rsid w:val="00131F00"/>
    <w:rsid w:val="0013709C"/>
    <w:rsid w:val="00143325"/>
    <w:rsid w:val="00146CE3"/>
    <w:rsid w:val="00147515"/>
    <w:rsid w:val="00147A74"/>
    <w:rsid w:val="00154DF1"/>
    <w:rsid w:val="00157CA2"/>
    <w:rsid w:val="001649D5"/>
    <w:rsid w:val="00164BC2"/>
    <w:rsid w:val="001739F1"/>
    <w:rsid w:val="00181AC8"/>
    <w:rsid w:val="0018338F"/>
    <w:rsid w:val="00184421"/>
    <w:rsid w:val="00185CEF"/>
    <w:rsid w:val="00186FA4"/>
    <w:rsid w:val="00191F82"/>
    <w:rsid w:val="001921A4"/>
    <w:rsid w:val="00194A0E"/>
    <w:rsid w:val="001969F1"/>
    <w:rsid w:val="00196E5A"/>
    <w:rsid w:val="00197503"/>
    <w:rsid w:val="001A2682"/>
    <w:rsid w:val="001A3781"/>
    <w:rsid w:val="001B107D"/>
    <w:rsid w:val="001C7FBE"/>
    <w:rsid w:val="001D3544"/>
    <w:rsid w:val="001D39AA"/>
    <w:rsid w:val="001D39EC"/>
    <w:rsid w:val="001D3ECF"/>
    <w:rsid w:val="001D418D"/>
    <w:rsid w:val="001D661F"/>
    <w:rsid w:val="001D7B65"/>
    <w:rsid w:val="001E6E5A"/>
    <w:rsid w:val="001E7DA2"/>
    <w:rsid w:val="001F70BE"/>
    <w:rsid w:val="001F7D6E"/>
    <w:rsid w:val="00201E7E"/>
    <w:rsid w:val="00203E3B"/>
    <w:rsid w:val="00204AB9"/>
    <w:rsid w:val="00204B23"/>
    <w:rsid w:val="0021055F"/>
    <w:rsid w:val="00214E0B"/>
    <w:rsid w:val="00215C5A"/>
    <w:rsid w:val="00215E4D"/>
    <w:rsid w:val="00217FA0"/>
    <w:rsid w:val="002203D9"/>
    <w:rsid w:val="00225954"/>
    <w:rsid w:val="0022714B"/>
    <w:rsid w:val="002272CB"/>
    <w:rsid w:val="00231607"/>
    <w:rsid w:val="00234791"/>
    <w:rsid w:val="00245CFB"/>
    <w:rsid w:val="00247945"/>
    <w:rsid w:val="0025256B"/>
    <w:rsid w:val="00254C89"/>
    <w:rsid w:val="00254CF6"/>
    <w:rsid w:val="00254E2D"/>
    <w:rsid w:val="00256D04"/>
    <w:rsid w:val="0026025C"/>
    <w:rsid w:val="0026713B"/>
    <w:rsid w:val="00271C83"/>
    <w:rsid w:val="0027245E"/>
    <w:rsid w:val="002733A4"/>
    <w:rsid w:val="00283304"/>
    <w:rsid w:val="0028360E"/>
    <w:rsid w:val="002843F8"/>
    <w:rsid w:val="002869EF"/>
    <w:rsid w:val="0029042C"/>
    <w:rsid w:val="0029058E"/>
    <w:rsid w:val="00292A7F"/>
    <w:rsid w:val="00297266"/>
    <w:rsid w:val="002A00E4"/>
    <w:rsid w:val="002A2808"/>
    <w:rsid w:val="002A4F27"/>
    <w:rsid w:val="002A5B33"/>
    <w:rsid w:val="002A6552"/>
    <w:rsid w:val="002B0E82"/>
    <w:rsid w:val="002B57B7"/>
    <w:rsid w:val="002B71CD"/>
    <w:rsid w:val="002B76AB"/>
    <w:rsid w:val="002B7C37"/>
    <w:rsid w:val="002C1507"/>
    <w:rsid w:val="002C3CA5"/>
    <w:rsid w:val="002C71CA"/>
    <w:rsid w:val="002D262A"/>
    <w:rsid w:val="002D6763"/>
    <w:rsid w:val="002E06F1"/>
    <w:rsid w:val="002E3E35"/>
    <w:rsid w:val="002F6E35"/>
    <w:rsid w:val="0030242C"/>
    <w:rsid w:val="00302890"/>
    <w:rsid w:val="00306F1E"/>
    <w:rsid w:val="00310CBE"/>
    <w:rsid w:val="00315DEC"/>
    <w:rsid w:val="0031740A"/>
    <w:rsid w:val="00317FDB"/>
    <w:rsid w:val="003250D8"/>
    <w:rsid w:val="00325858"/>
    <w:rsid w:val="00330297"/>
    <w:rsid w:val="003308C3"/>
    <w:rsid w:val="00331ADC"/>
    <w:rsid w:val="00333992"/>
    <w:rsid w:val="00336665"/>
    <w:rsid w:val="00341682"/>
    <w:rsid w:val="003426BF"/>
    <w:rsid w:val="00345556"/>
    <w:rsid w:val="00346E5F"/>
    <w:rsid w:val="003474CF"/>
    <w:rsid w:val="0035526C"/>
    <w:rsid w:val="00357B5C"/>
    <w:rsid w:val="00363410"/>
    <w:rsid w:val="00363A19"/>
    <w:rsid w:val="0036562D"/>
    <w:rsid w:val="003656C4"/>
    <w:rsid w:val="00366F93"/>
    <w:rsid w:val="00370490"/>
    <w:rsid w:val="00370BC5"/>
    <w:rsid w:val="00370D5B"/>
    <w:rsid w:val="00375DA2"/>
    <w:rsid w:val="00384A00"/>
    <w:rsid w:val="00384E5E"/>
    <w:rsid w:val="003921CA"/>
    <w:rsid w:val="00394544"/>
    <w:rsid w:val="00394DAA"/>
    <w:rsid w:val="003969F2"/>
    <w:rsid w:val="00396FD7"/>
    <w:rsid w:val="003A16DA"/>
    <w:rsid w:val="003A18EC"/>
    <w:rsid w:val="003A501E"/>
    <w:rsid w:val="003A63C1"/>
    <w:rsid w:val="003C3464"/>
    <w:rsid w:val="003C3D79"/>
    <w:rsid w:val="003E1520"/>
    <w:rsid w:val="003E3505"/>
    <w:rsid w:val="003E418E"/>
    <w:rsid w:val="003E7979"/>
    <w:rsid w:val="003F45E2"/>
    <w:rsid w:val="003F4ADD"/>
    <w:rsid w:val="003F7027"/>
    <w:rsid w:val="003F7D6D"/>
    <w:rsid w:val="00406760"/>
    <w:rsid w:val="004264AA"/>
    <w:rsid w:val="0042692A"/>
    <w:rsid w:val="00430A83"/>
    <w:rsid w:val="00431084"/>
    <w:rsid w:val="00435539"/>
    <w:rsid w:val="00436B58"/>
    <w:rsid w:val="00436BEA"/>
    <w:rsid w:val="00437868"/>
    <w:rsid w:val="00437F7E"/>
    <w:rsid w:val="004406E3"/>
    <w:rsid w:val="0044335E"/>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0343"/>
    <w:rsid w:val="004A4935"/>
    <w:rsid w:val="004B47D3"/>
    <w:rsid w:val="004C300D"/>
    <w:rsid w:val="004C3F07"/>
    <w:rsid w:val="004C498B"/>
    <w:rsid w:val="004C67B1"/>
    <w:rsid w:val="004D1EAA"/>
    <w:rsid w:val="004D2C35"/>
    <w:rsid w:val="004D6B97"/>
    <w:rsid w:val="004E049B"/>
    <w:rsid w:val="004E2CDA"/>
    <w:rsid w:val="004E69F7"/>
    <w:rsid w:val="004E74D1"/>
    <w:rsid w:val="004F2544"/>
    <w:rsid w:val="004F2BAC"/>
    <w:rsid w:val="004F36C4"/>
    <w:rsid w:val="0050038C"/>
    <w:rsid w:val="00506F79"/>
    <w:rsid w:val="005257EC"/>
    <w:rsid w:val="00526576"/>
    <w:rsid w:val="00526D08"/>
    <w:rsid w:val="00530889"/>
    <w:rsid w:val="00535221"/>
    <w:rsid w:val="00540352"/>
    <w:rsid w:val="005403E8"/>
    <w:rsid w:val="00540B99"/>
    <w:rsid w:val="00551D48"/>
    <w:rsid w:val="005547CA"/>
    <w:rsid w:val="00555F68"/>
    <w:rsid w:val="005576F8"/>
    <w:rsid w:val="00557D89"/>
    <w:rsid w:val="00560D9D"/>
    <w:rsid w:val="005720EB"/>
    <w:rsid w:val="00573C68"/>
    <w:rsid w:val="00574066"/>
    <w:rsid w:val="00580A6C"/>
    <w:rsid w:val="00585AC9"/>
    <w:rsid w:val="00585F60"/>
    <w:rsid w:val="005903AC"/>
    <w:rsid w:val="005975FE"/>
    <w:rsid w:val="00597F35"/>
    <w:rsid w:val="005A151B"/>
    <w:rsid w:val="005A7EA3"/>
    <w:rsid w:val="005A7F69"/>
    <w:rsid w:val="005B3BFB"/>
    <w:rsid w:val="005C2E96"/>
    <w:rsid w:val="005C40D5"/>
    <w:rsid w:val="005C40E0"/>
    <w:rsid w:val="005D1DEB"/>
    <w:rsid w:val="005D5D21"/>
    <w:rsid w:val="005E13C1"/>
    <w:rsid w:val="005E2B24"/>
    <w:rsid w:val="005E454D"/>
    <w:rsid w:val="005F28ED"/>
    <w:rsid w:val="005F6F8C"/>
    <w:rsid w:val="005F7ADD"/>
    <w:rsid w:val="005F7FEA"/>
    <w:rsid w:val="00601104"/>
    <w:rsid w:val="006075CC"/>
    <w:rsid w:val="00616DE6"/>
    <w:rsid w:val="00622372"/>
    <w:rsid w:val="00623E13"/>
    <w:rsid w:val="0062545D"/>
    <w:rsid w:val="00625B8D"/>
    <w:rsid w:val="00633E77"/>
    <w:rsid w:val="0063644E"/>
    <w:rsid w:val="00636551"/>
    <w:rsid w:val="00636D6D"/>
    <w:rsid w:val="006371A1"/>
    <w:rsid w:val="006404FF"/>
    <w:rsid w:val="00646C76"/>
    <w:rsid w:val="0066062F"/>
    <w:rsid w:val="00661266"/>
    <w:rsid w:val="00661C0D"/>
    <w:rsid w:val="0066273C"/>
    <w:rsid w:val="00663FCD"/>
    <w:rsid w:val="0066602C"/>
    <w:rsid w:val="00671099"/>
    <w:rsid w:val="0067358F"/>
    <w:rsid w:val="0067395C"/>
    <w:rsid w:val="00676A56"/>
    <w:rsid w:val="0068215C"/>
    <w:rsid w:val="0068230E"/>
    <w:rsid w:val="006836E5"/>
    <w:rsid w:val="0069799C"/>
    <w:rsid w:val="00697E5B"/>
    <w:rsid w:val="006A465C"/>
    <w:rsid w:val="006A4FFC"/>
    <w:rsid w:val="006A56C9"/>
    <w:rsid w:val="006A6848"/>
    <w:rsid w:val="006B1180"/>
    <w:rsid w:val="006B2425"/>
    <w:rsid w:val="006B4E3F"/>
    <w:rsid w:val="006B67B6"/>
    <w:rsid w:val="006B6D4A"/>
    <w:rsid w:val="006C2620"/>
    <w:rsid w:val="006C3304"/>
    <w:rsid w:val="006C47FF"/>
    <w:rsid w:val="006C7956"/>
    <w:rsid w:val="006D03BB"/>
    <w:rsid w:val="006D21FF"/>
    <w:rsid w:val="006E3BD4"/>
    <w:rsid w:val="006E4164"/>
    <w:rsid w:val="006F265F"/>
    <w:rsid w:val="006F4AFC"/>
    <w:rsid w:val="006F730C"/>
    <w:rsid w:val="006F73F3"/>
    <w:rsid w:val="00701DCF"/>
    <w:rsid w:val="00702EB1"/>
    <w:rsid w:val="00702F11"/>
    <w:rsid w:val="007043FD"/>
    <w:rsid w:val="00707736"/>
    <w:rsid w:val="00711B96"/>
    <w:rsid w:val="007222A0"/>
    <w:rsid w:val="00723D9E"/>
    <w:rsid w:val="007403C2"/>
    <w:rsid w:val="00740F0B"/>
    <w:rsid w:val="00741A57"/>
    <w:rsid w:val="0075488B"/>
    <w:rsid w:val="00756044"/>
    <w:rsid w:val="007614D4"/>
    <w:rsid w:val="007616E6"/>
    <w:rsid w:val="00761C9D"/>
    <w:rsid w:val="00761DA6"/>
    <w:rsid w:val="00765AF5"/>
    <w:rsid w:val="007700B1"/>
    <w:rsid w:val="00775299"/>
    <w:rsid w:val="00776598"/>
    <w:rsid w:val="00777FFA"/>
    <w:rsid w:val="00780B38"/>
    <w:rsid w:val="00781F52"/>
    <w:rsid w:val="007825D9"/>
    <w:rsid w:val="00787CE7"/>
    <w:rsid w:val="007963EB"/>
    <w:rsid w:val="007A1493"/>
    <w:rsid w:val="007A18E9"/>
    <w:rsid w:val="007A2D95"/>
    <w:rsid w:val="007A2E39"/>
    <w:rsid w:val="007A4FD7"/>
    <w:rsid w:val="007B1192"/>
    <w:rsid w:val="007B1305"/>
    <w:rsid w:val="007B1E87"/>
    <w:rsid w:val="007B7EEF"/>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17E3"/>
    <w:rsid w:val="00872A9C"/>
    <w:rsid w:val="008734EC"/>
    <w:rsid w:val="00877B02"/>
    <w:rsid w:val="008813AB"/>
    <w:rsid w:val="00882E5C"/>
    <w:rsid w:val="0089611E"/>
    <w:rsid w:val="008A1353"/>
    <w:rsid w:val="008A705A"/>
    <w:rsid w:val="008B04D2"/>
    <w:rsid w:val="008B07B5"/>
    <w:rsid w:val="008B2BAC"/>
    <w:rsid w:val="008B4482"/>
    <w:rsid w:val="008B4E7B"/>
    <w:rsid w:val="008B5ADA"/>
    <w:rsid w:val="008C0044"/>
    <w:rsid w:val="008C16FA"/>
    <w:rsid w:val="008C2EE8"/>
    <w:rsid w:val="008C39E1"/>
    <w:rsid w:val="008C42DA"/>
    <w:rsid w:val="008C792F"/>
    <w:rsid w:val="008D19C5"/>
    <w:rsid w:val="008D680C"/>
    <w:rsid w:val="008E0151"/>
    <w:rsid w:val="008E725C"/>
    <w:rsid w:val="008F021A"/>
    <w:rsid w:val="008F0D3E"/>
    <w:rsid w:val="008F2984"/>
    <w:rsid w:val="00901CA4"/>
    <w:rsid w:val="009059B9"/>
    <w:rsid w:val="00910B00"/>
    <w:rsid w:val="0091313F"/>
    <w:rsid w:val="009147A0"/>
    <w:rsid w:val="009157C5"/>
    <w:rsid w:val="009165DC"/>
    <w:rsid w:val="0091711A"/>
    <w:rsid w:val="00917F77"/>
    <w:rsid w:val="00921C16"/>
    <w:rsid w:val="0092292E"/>
    <w:rsid w:val="009250ED"/>
    <w:rsid w:val="009259C2"/>
    <w:rsid w:val="00931483"/>
    <w:rsid w:val="0093204A"/>
    <w:rsid w:val="00932E4E"/>
    <w:rsid w:val="00935598"/>
    <w:rsid w:val="0093708E"/>
    <w:rsid w:val="009439A3"/>
    <w:rsid w:val="00944C5E"/>
    <w:rsid w:val="00952182"/>
    <w:rsid w:val="009555B9"/>
    <w:rsid w:val="00962492"/>
    <w:rsid w:val="009625E7"/>
    <w:rsid w:val="00962942"/>
    <w:rsid w:val="00964824"/>
    <w:rsid w:val="00964B48"/>
    <w:rsid w:val="009766F4"/>
    <w:rsid w:val="00976BF5"/>
    <w:rsid w:val="00981FE2"/>
    <w:rsid w:val="00982052"/>
    <w:rsid w:val="00982410"/>
    <w:rsid w:val="00993582"/>
    <w:rsid w:val="00995D54"/>
    <w:rsid w:val="009A5344"/>
    <w:rsid w:val="009B11C3"/>
    <w:rsid w:val="009B41B9"/>
    <w:rsid w:val="009B69E2"/>
    <w:rsid w:val="009B76DA"/>
    <w:rsid w:val="009C0AF4"/>
    <w:rsid w:val="009C40AE"/>
    <w:rsid w:val="009D58E7"/>
    <w:rsid w:val="009E2852"/>
    <w:rsid w:val="009E69BF"/>
    <w:rsid w:val="009E6C29"/>
    <w:rsid w:val="009E715C"/>
    <w:rsid w:val="009E756D"/>
    <w:rsid w:val="009E7C89"/>
    <w:rsid w:val="009F33C2"/>
    <w:rsid w:val="00A01047"/>
    <w:rsid w:val="00A064A6"/>
    <w:rsid w:val="00A158A3"/>
    <w:rsid w:val="00A219A4"/>
    <w:rsid w:val="00A25844"/>
    <w:rsid w:val="00A26E0C"/>
    <w:rsid w:val="00A270F8"/>
    <w:rsid w:val="00A311C2"/>
    <w:rsid w:val="00A343A5"/>
    <w:rsid w:val="00A3715B"/>
    <w:rsid w:val="00A40FBE"/>
    <w:rsid w:val="00A41272"/>
    <w:rsid w:val="00A44272"/>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52E"/>
    <w:rsid w:val="00AB7AB9"/>
    <w:rsid w:val="00AB7DAD"/>
    <w:rsid w:val="00AC0A36"/>
    <w:rsid w:val="00AC26C4"/>
    <w:rsid w:val="00AC603E"/>
    <w:rsid w:val="00AC7E22"/>
    <w:rsid w:val="00AD2206"/>
    <w:rsid w:val="00AD24F3"/>
    <w:rsid w:val="00AE3DBB"/>
    <w:rsid w:val="00AF0545"/>
    <w:rsid w:val="00AF35FD"/>
    <w:rsid w:val="00B000BE"/>
    <w:rsid w:val="00B01117"/>
    <w:rsid w:val="00B01547"/>
    <w:rsid w:val="00B01CB5"/>
    <w:rsid w:val="00B023D9"/>
    <w:rsid w:val="00B02C9E"/>
    <w:rsid w:val="00B037EC"/>
    <w:rsid w:val="00B04DDB"/>
    <w:rsid w:val="00B1124D"/>
    <w:rsid w:val="00B11994"/>
    <w:rsid w:val="00B11C13"/>
    <w:rsid w:val="00B11F80"/>
    <w:rsid w:val="00B176FD"/>
    <w:rsid w:val="00B20CD4"/>
    <w:rsid w:val="00B331F4"/>
    <w:rsid w:val="00B33BD4"/>
    <w:rsid w:val="00B42423"/>
    <w:rsid w:val="00B45B86"/>
    <w:rsid w:val="00B518EB"/>
    <w:rsid w:val="00B57DCF"/>
    <w:rsid w:val="00B6037C"/>
    <w:rsid w:val="00B72C2C"/>
    <w:rsid w:val="00B73D4C"/>
    <w:rsid w:val="00B768CC"/>
    <w:rsid w:val="00B83B64"/>
    <w:rsid w:val="00B86797"/>
    <w:rsid w:val="00B86E7E"/>
    <w:rsid w:val="00B9069A"/>
    <w:rsid w:val="00B90E1D"/>
    <w:rsid w:val="00B949A7"/>
    <w:rsid w:val="00B96597"/>
    <w:rsid w:val="00B96F24"/>
    <w:rsid w:val="00B973C9"/>
    <w:rsid w:val="00BA0343"/>
    <w:rsid w:val="00BA36B1"/>
    <w:rsid w:val="00BA79D9"/>
    <w:rsid w:val="00BB000E"/>
    <w:rsid w:val="00BB4F8E"/>
    <w:rsid w:val="00BB5573"/>
    <w:rsid w:val="00BB5649"/>
    <w:rsid w:val="00BC0400"/>
    <w:rsid w:val="00BC2562"/>
    <w:rsid w:val="00BC3468"/>
    <w:rsid w:val="00BE18A5"/>
    <w:rsid w:val="00BE33C8"/>
    <w:rsid w:val="00BE6894"/>
    <w:rsid w:val="00BF1CE7"/>
    <w:rsid w:val="00BF39D4"/>
    <w:rsid w:val="00BF3F82"/>
    <w:rsid w:val="00BF7326"/>
    <w:rsid w:val="00C03960"/>
    <w:rsid w:val="00C138B9"/>
    <w:rsid w:val="00C14871"/>
    <w:rsid w:val="00C22959"/>
    <w:rsid w:val="00C247F2"/>
    <w:rsid w:val="00C2798C"/>
    <w:rsid w:val="00C33974"/>
    <w:rsid w:val="00C4142C"/>
    <w:rsid w:val="00C44D41"/>
    <w:rsid w:val="00C45A45"/>
    <w:rsid w:val="00C45D90"/>
    <w:rsid w:val="00C47A9D"/>
    <w:rsid w:val="00C51094"/>
    <w:rsid w:val="00C536C6"/>
    <w:rsid w:val="00C5662D"/>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0371"/>
    <w:rsid w:val="00CC2B56"/>
    <w:rsid w:val="00CD0D49"/>
    <w:rsid w:val="00CD148B"/>
    <w:rsid w:val="00CD6B1F"/>
    <w:rsid w:val="00CE347E"/>
    <w:rsid w:val="00CE55BF"/>
    <w:rsid w:val="00CE614C"/>
    <w:rsid w:val="00CF1486"/>
    <w:rsid w:val="00CF1741"/>
    <w:rsid w:val="00CF479F"/>
    <w:rsid w:val="00CF6E72"/>
    <w:rsid w:val="00CF773F"/>
    <w:rsid w:val="00D04B5A"/>
    <w:rsid w:val="00D05BD4"/>
    <w:rsid w:val="00D07FE7"/>
    <w:rsid w:val="00D11949"/>
    <w:rsid w:val="00D13A18"/>
    <w:rsid w:val="00D154AE"/>
    <w:rsid w:val="00D17BAD"/>
    <w:rsid w:val="00D206F1"/>
    <w:rsid w:val="00D27888"/>
    <w:rsid w:val="00D3011C"/>
    <w:rsid w:val="00D3206B"/>
    <w:rsid w:val="00D32D01"/>
    <w:rsid w:val="00D36A2A"/>
    <w:rsid w:val="00D40F82"/>
    <w:rsid w:val="00D426AD"/>
    <w:rsid w:val="00D44594"/>
    <w:rsid w:val="00D46CC5"/>
    <w:rsid w:val="00D541E7"/>
    <w:rsid w:val="00D71B98"/>
    <w:rsid w:val="00D854D7"/>
    <w:rsid w:val="00D8659F"/>
    <w:rsid w:val="00D9439C"/>
    <w:rsid w:val="00DA1B15"/>
    <w:rsid w:val="00DA4E74"/>
    <w:rsid w:val="00DB0CFD"/>
    <w:rsid w:val="00DB2324"/>
    <w:rsid w:val="00DC02C5"/>
    <w:rsid w:val="00DC0518"/>
    <w:rsid w:val="00DC0F34"/>
    <w:rsid w:val="00DC1F96"/>
    <w:rsid w:val="00DC2044"/>
    <w:rsid w:val="00DC57DB"/>
    <w:rsid w:val="00DD2ADB"/>
    <w:rsid w:val="00DE222B"/>
    <w:rsid w:val="00DF3111"/>
    <w:rsid w:val="00DF4330"/>
    <w:rsid w:val="00DF4F75"/>
    <w:rsid w:val="00DF7006"/>
    <w:rsid w:val="00E02A43"/>
    <w:rsid w:val="00E03DB4"/>
    <w:rsid w:val="00E141D5"/>
    <w:rsid w:val="00E15AD4"/>
    <w:rsid w:val="00E16443"/>
    <w:rsid w:val="00E202FA"/>
    <w:rsid w:val="00E20951"/>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3F79"/>
    <w:rsid w:val="00E76B68"/>
    <w:rsid w:val="00E77EEF"/>
    <w:rsid w:val="00E81DAA"/>
    <w:rsid w:val="00E82FE0"/>
    <w:rsid w:val="00E85F06"/>
    <w:rsid w:val="00E877DB"/>
    <w:rsid w:val="00EA2F43"/>
    <w:rsid w:val="00EB175C"/>
    <w:rsid w:val="00EB4180"/>
    <w:rsid w:val="00EB476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18A"/>
    <w:rsid w:val="00F318F6"/>
    <w:rsid w:val="00F326A0"/>
    <w:rsid w:val="00F43593"/>
    <w:rsid w:val="00F44272"/>
    <w:rsid w:val="00F51B5E"/>
    <w:rsid w:val="00F553C3"/>
    <w:rsid w:val="00F567E2"/>
    <w:rsid w:val="00F6063A"/>
    <w:rsid w:val="00F60738"/>
    <w:rsid w:val="00F61242"/>
    <w:rsid w:val="00F6274E"/>
    <w:rsid w:val="00F70118"/>
    <w:rsid w:val="00F770B2"/>
    <w:rsid w:val="00F81931"/>
    <w:rsid w:val="00F81C42"/>
    <w:rsid w:val="00F82B11"/>
    <w:rsid w:val="00F85145"/>
    <w:rsid w:val="00F8545E"/>
    <w:rsid w:val="00F85583"/>
    <w:rsid w:val="00F92064"/>
    <w:rsid w:val="00F9218C"/>
    <w:rsid w:val="00F93A13"/>
    <w:rsid w:val="00F96914"/>
    <w:rsid w:val="00FA03B3"/>
    <w:rsid w:val="00FA53C9"/>
    <w:rsid w:val="00FB0524"/>
    <w:rsid w:val="00FB1021"/>
    <w:rsid w:val="00FC1B81"/>
    <w:rsid w:val="00FC1D84"/>
    <w:rsid w:val="00FC50A5"/>
    <w:rsid w:val="00FC6324"/>
    <w:rsid w:val="00FC7F31"/>
    <w:rsid w:val="00FD1F80"/>
    <w:rsid w:val="00FD327B"/>
    <w:rsid w:val="00FD44E8"/>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86FA4"/>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A158A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86FA4"/>
  </w:style>
  <w:style w:type="paragraph" w:customStyle="1" w:styleId="MarkforTableHeading">
    <w:name w:val="Mark for Table Heading"/>
    <w:basedOn w:val="Normal"/>
    <w:next w:val="NormalSS"/>
    <w:qFormat/>
    <w:rsid w:val="00186FA4"/>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86FA4"/>
  </w:style>
  <w:style w:type="table" w:customStyle="1" w:styleId="Table">
    <w:name w:val="Table"/>
    <w:basedOn w:val="TableNormal"/>
    <w:uiPriority w:val="99"/>
    <w:qFormat/>
    <w:locked/>
    <w:rsid w:val="00186FA4"/>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186FA4"/>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186FA4"/>
    <w:pPr>
      <w:spacing w:after="400" w:line="240" w:lineRule="auto"/>
      <w:ind w:firstLine="0"/>
    </w:pPr>
    <w:rPr>
      <w:rFonts w:ascii="Arial Bold" w:hAnsi="Arial Bold" w:cstheme="minorHAnsi"/>
      <w:color w:val="FFFFFF" w:themeColor="background1"/>
    </w:rPr>
  </w:style>
  <w:style w:type="character" w:customStyle="1" w:styleId="NormalSSChar">
    <w:name w:val="NormalSS Char"/>
    <w:basedOn w:val="DefaultParagraphFont"/>
    <w:link w:val="NormalSS"/>
    <w:rsid w:val="00186FA4"/>
    <w:rPr>
      <w:rFonts w:eastAsia="Times New Roman" w:cs="Times New Roman"/>
      <w:szCs w:val="20"/>
    </w:rPr>
  </w:style>
  <w:style w:type="table" w:customStyle="1" w:styleId="SMPRTableBlue">
    <w:name w:val="SMPR_Table_Blue"/>
    <w:basedOn w:val="TableNormal"/>
    <w:uiPriority w:val="99"/>
    <w:rsid w:val="00186FA4"/>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186FA4"/>
    <w:rPr>
      <w:sz w:val="16"/>
      <w:szCs w:val="16"/>
    </w:rPr>
  </w:style>
  <w:style w:type="paragraph" w:styleId="CommentText">
    <w:name w:val="annotation text"/>
    <w:basedOn w:val="Normal"/>
    <w:link w:val="CommentTextChar"/>
    <w:uiPriority w:val="99"/>
    <w:unhideWhenUsed/>
    <w:rsid w:val="00186FA4"/>
    <w:pPr>
      <w:spacing w:line="240" w:lineRule="auto"/>
    </w:pPr>
    <w:rPr>
      <w:sz w:val="20"/>
    </w:rPr>
  </w:style>
  <w:style w:type="character" w:customStyle="1" w:styleId="CommentTextChar">
    <w:name w:val="Comment Text Char"/>
    <w:basedOn w:val="DefaultParagraphFont"/>
    <w:link w:val="CommentText"/>
    <w:uiPriority w:val="99"/>
    <w:rsid w:val="00186F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FA4"/>
    <w:rPr>
      <w:b/>
      <w:bCs/>
    </w:rPr>
  </w:style>
  <w:style w:type="character" w:customStyle="1" w:styleId="CommentSubjectChar">
    <w:name w:val="Comment Subject Char"/>
    <w:basedOn w:val="CommentTextChar"/>
    <w:link w:val="CommentSubject"/>
    <w:uiPriority w:val="99"/>
    <w:semiHidden/>
    <w:rsid w:val="00186FA4"/>
    <w:rPr>
      <w:rFonts w:eastAsia="Times New Roman" w:cs="Times New Roman"/>
      <w:b/>
      <w:bCs/>
      <w:sz w:val="20"/>
      <w:szCs w:val="20"/>
    </w:rPr>
  </w:style>
  <w:style w:type="paragraph" w:styleId="Revision">
    <w:name w:val="Revision"/>
    <w:hidden/>
    <w:uiPriority w:val="99"/>
    <w:semiHidden/>
    <w:rsid w:val="00186FA4"/>
    <w:pPr>
      <w:spacing w:after="0"/>
    </w:pPr>
    <w:rPr>
      <w:rFonts w:eastAsia="Times New Roman" w:cs="Times New Roman"/>
      <w:szCs w:val="20"/>
    </w:rPr>
  </w:style>
  <w:style w:type="paragraph" w:styleId="ListParagraph">
    <w:name w:val="List Paragraph"/>
    <w:basedOn w:val="Normal"/>
    <w:uiPriority w:val="34"/>
    <w:semiHidden/>
    <w:qFormat/>
    <w:rsid w:val="00186FA4"/>
    <w:pPr>
      <w:ind w:left="720"/>
      <w:contextualSpacing/>
    </w:pPr>
  </w:style>
  <w:style w:type="paragraph" w:customStyle="1" w:styleId="BulletBlack">
    <w:name w:val="Bullet_Black"/>
    <w:basedOn w:val="Normal"/>
    <w:qFormat/>
    <w:rsid w:val="00186FA4"/>
    <w:pPr>
      <w:numPr>
        <w:numId w:val="34"/>
      </w:numPr>
      <w:tabs>
        <w:tab w:val="left" w:pos="360"/>
      </w:tabs>
      <w:spacing w:after="120" w:line="240" w:lineRule="auto"/>
      <w:ind w:left="720" w:right="360" w:hanging="288"/>
      <w:jc w:val="both"/>
    </w:pPr>
    <w:rPr>
      <w:rFonts w:ascii="Garamond" w:hAnsi="Garamond"/>
      <w:szCs w:val="24"/>
    </w:rPr>
  </w:style>
  <w:style w:type="paragraph" w:customStyle="1" w:styleId="BulletBlue">
    <w:name w:val="Bullet_Blue"/>
    <w:basedOn w:val="BulletBlack"/>
    <w:qFormat/>
    <w:rsid w:val="00186FA4"/>
    <w:pPr>
      <w:numPr>
        <w:numId w:val="49"/>
      </w:numPr>
      <w:jc w:val="left"/>
    </w:pPr>
    <w:rPr>
      <w:rFonts w:ascii="Times New Roman" w:hAnsi="Times New Roman"/>
      <w:sz w:val="20"/>
      <w:szCs w:val="20"/>
    </w:rPr>
  </w:style>
  <w:style w:type="character" w:styleId="Hyperlink">
    <w:name w:val="Hyperlink"/>
    <w:basedOn w:val="DefaultParagraphFont"/>
    <w:uiPriority w:val="99"/>
    <w:unhideWhenUsed/>
    <w:rsid w:val="00186FA4"/>
    <w:rPr>
      <w:color w:val="0000FF" w:themeColor="hyperlink"/>
      <w:u w:val="single"/>
    </w:rPr>
  </w:style>
  <w:style w:type="paragraph" w:styleId="EndnoteText">
    <w:name w:val="endnote text"/>
    <w:basedOn w:val="Normal"/>
    <w:link w:val="EndnoteTextChar"/>
    <w:semiHidden/>
    <w:unhideWhenUsed/>
    <w:rsid w:val="00186FA4"/>
    <w:pPr>
      <w:spacing w:line="240" w:lineRule="auto"/>
    </w:pPr>
    <w:rPr>
      <w:sz w:val="20"/>
    </w:rPr>
  </w:style>
  <w:style w:type="character" w:customStyle="1" w:styleId="EndnoteTextChar">
    <w:name w:val="Endnote Text Char"/>
    <w:basedOn w:val="DefaultParagraphFont"/>
    <w:link w:val="EndnoteText"/>
    <w:semiHidden/>
    <w:rsid w:val="00186FA4"/>
    <w:rPr>
      <w:rFonts w:eastAsia="Times New Roman" w:cs="Times New Roman"/>
      <w:sz w:val="20"/>
      <w:szCs w:val="20"/>
    </w:rPr>
  </w:style>
  <w:style w:type="character" w:styleId="EndnoteReference">
    <w:name w:val="endnote reference"/>
    <w:basedOn w:val="DefaultParagraphFont"/>
    <w:semiHidden/>
    <w:unhideWhenUsed/>
    <w:rsid w:val="00186FA4"/>
    <w:rPr>
      <w:vertAlign w:val="superscript"/>
    </w:rPr>
  </w:style>
  <w:style w:type="character" w:styleId="FollowedHyperlink">
    <w:name w:val="FollowedHyperlink"/>
    <w:basedOn w:val="DefaultParagraphFont"/>
    <w:semiHidden/>
    <w:unhideWhenUsed/>
    <w:rsid w:val="00186FA4"/>
    <w:rPr>
      <w:color w:val="800080" w:themeColor="followedHyperlink"/>
      <w:u w:val="single"/>
    </w:rPr>
  </w:style>
  <w:style w:type="paragraph" w:customStyle="1" w:styleId="Pubs">
    <w:name w:val="Pubs"/>
    <w:basedOn w:val="Normal"/>
    <w:qFormat/>
    <w:rsid w:val="00186FA4"/>
    <w:pPr>
      <w:keepLines/>
      <w:widowControl w:val="0"/>
      <w:spacing w:before="120" w:line="240" w:lineRule="auto"/>
      <w:ind w:left="360" w:hanging="360"/>
      <w:jc w:val="both"/>
    </w:pPr>
    <w:rPr>
      <w:rFonts w:ascii="Garamond" w:hAnsi="Garamond"/>
      <w:snapToGrid w:val="0"/>
      <w:sz w:val="21"/>
      <w:szCs w:val="21"/>
    </w:rPr>
  </w:style>
  <w:style w:type="paragraph" w:customStyle="1" w:styleId="backcovercities">
    <w:name w:val="back cover cities"/>
    <w:basedOn w:val="Normal"/>
    <w:qFormat/>
    <w:rsid w:val="009B41B9"/>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9B41B9"/>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9B41B9"/>
    <w:pPr>
      <w:spacing w:line="280" w:lineRule="exact"/>
    </w:pPr>
    <w:rPr>
      <w:sz w:val="24"/>
    </w:rPr>
  </w:style>
  <w:style w:type="paragraph" w:customStyle="1" w:styleId="coverallcaps">
    <w:name w:val="cover all caps"/>
    <w:basedOn w:val="Normal"/>
    <w:qFormat/>
    <w:rsid w:val="009B41B9"/>
    <w:pPr>
      <w:spacing w:line="560" w:lineRule="exact"/>
      <w:ind w:firstLine="0"/>
    </w:pPr>
    <w:rPr>
      <w:rFonts w:ascii="Arial" w:hAnsi="Arial"/>
      <w:caps/>
      <w:spacing w:val="28"/>
      <w:sz w:val="17"/>
      <w:szCs w:val="26"/>
    </w:rPr>
  </w:style>
  <w:style w:type="paragraph" w:customStyle="1" w:styleId="coverdate">
    <w:name w:val="cover date"/>
    <w:qFormat/>
    <w:rsid w:val="009B41B9"/>
    <w:pPr>
      <w:spacing w:after="0" w:line="440" w:lineRule="exact"/>
    </w:pPr>
    <w:rPr>
      <w:rFonts w:ascii="Arial" w:eastAsia="Times New Roman" w:hAnsi="Arial" w:cs="Times New Roman"/>
      <w:sz w:val="34"/>
      <w:szCs w:val="26"/>
    </w:rPr>
  </w:style>
  <w:style w:type="paragraph" w:customStyle="1" w:styleId="covertext">
    <w:name w:val="cover text"/>
    <w:qFormat/>
    <w:rsid w:val="009B41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B41B9"/>
    <w:pPr>
      <w:pBdr>
        <w:bottom w:val="single" w:sz="2" w:space="1" w:color="auto"/>
      </w:pBdr>
      <w:spacing w:line="240" w:lineRule="auto"/>
    </w:pPr>
  </w:style>
  <w:style w:type="paragraph" w:customStyle="1" w:styleId="disclosure">
    <w:name w:val="disclosure"/>
    <w:basedOn w:val="Footer"/>
    <w:qFormat/>
    <w:rsid w:val="009B41B9"/>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covertext"/>
    <w:qFormat/>
    <w:rsid w:val="009B41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B41B9"/>
    <w:pPr>
      <w:spacing w:line="240" w:lineRule="auto"/>
      <w:ind w:firstLine="0"/>
    </w:pPr>
    <w:rPr>
      <w:rFonts w:ascii="Arial Black" w:hAnsi="Arial Black"/>
      <w:noProof/>
      <w:sz w:val="16"/>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86FA4"/>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A158A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86FA4"/>
  </w:style>
  <w:style w:type="paragraph" w:customStyle="1" w:styleId="MarkforTableHeading">
    <w:name w:val="Mark for Table Heading"/>
    <w:basedOn w:val="Normal"/>
    <w:next w:val="NormalSS"/>
    <w:qFormat/>
    <w:rsid w:val="00186FA4"/>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86FA4"/>
  </w:style>
  <w:style w:type="table" w:customStyle="1" w:styleId="Table">
    <w:name w:val="Table"/>
    <w:basedOn w:val="TableNormal"/>
    <w:uiPriority w:val="99"/>
    <w:qFormat/>
    <w:locked/>
    <w:rsid w:val="00186FA4"/>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186FA4"/>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186FA4"/>
    <w:pPr>
      <w:spacing w:after="400" w:line="240" w:lineRule="auto"/>
      <w:ind w:firstLine="0"/>
    </w:pPr>
    <w:rPr>
      <w:rFonts w:ascii="Arial Bold" w:hAnsi="Arial Bold" w:cstheme="minorHAnsi"/>
      <w:color w:val="FFFFFF" w:themeColor="background1"/>
    </w:rPr>
  </w:style>
  <w:style w:type="character" w:customStyle="1" w:styleId="NormalSSChar">
    <w:name w:val="NormalSS Char"/>
    <w:basedOn w:val="DefaultParagraphFont"/>
    <w:link w:val="NormalSS"/>
    <w:rsid w:val="00186FA4"/>
    <w:rPr>
      <w:rFonts w:eastAsia="Times New Roman" w:cs="Times New Roman"/>
      <w:szCs w:val="20"/>
    </w:rPr>
  </w:style>
  <w:style w:type="table" w:customStyle="1" w:styleId="SMPRTableBlue">
    <w:name w:val="SMPR_Table_Blue"/>
    <w:basedOn w:val="TableNormal"/>
    <w:uiPriority w:val="99"/>
    <w:rsid w:val="00186FA4"/>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186FA4"/>
    <w:rPr>
      <w:sz w:val="16"/>
      <w:szCs w:val="16"/>
    </w:rPr>
  </w:style>
  <w:style w:type="paragraph" w:styleId="CommentText">
    <w:name w:val="annotation text"/>
    <w:basedOn w:val="Normal"/>
    <w:link w:val="CommentTextChar"/>
    <w:uiPriority w:val="99"/>
    <w:unhideWhenUsed/>
    <w:rsid w:val="00186FA4"/>
    <w:pPr>
      <w:spacing w:line="240" w:lineRule="auto"/>
    </w:pPr>
    <w:rPr>
      <w:sz w:val="20"/>
    </w:rPr>
  </w:style>
  <w:style w:type="character" w:customStyle="1" w:styleId="CommentTextChar">
    <w:name w:val="Comment Text Char"/>
    <w:basedOn w:val="DefaultParagraphFont"/>
    <w:link w:val="CommentText"/>
    <w:uiPriority w:val="99"/>
    <w:rsid w:val="00186F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FA4"/>
    <w:rPr>
      <w:b/>
      <w:bCs/>
    </w:rPr>
  </w:style>
  <w:style w:type="character" w:customStyle="1" w:styleId="CommentSubjectChar">
    <w:name w:val="Comment Subject Char"/>
    <w:basedOn w:val="CommentTextChar"/>
    <w:link w:val="CommentSubject"/>
    <w:uiPriority w:val="99"/>
    <w:semiHidden/>
    <w:rsid w:val="00186FA4"/>
    <w:rPr>
      <w:rFonts w:eastAsia="Times New Roman" w:cs="Times New Roman"/>
      <w:b/>
      <w:bCs/>
      <w:sz w:val="20"/>
      <w:szCs w:val="20"/>
    </w:rPr>
  </w:style>
  <w:style w:type="paragraph" w:styleId="Revision">
    <w:name w:val="Revision"/>
    <w:hidden/>
    <w:uiPriority w:val="99"/>
    <w:semiHidden/>
    <w:rsid w:val="00186FA4"/>
    <w:pPr>
      <w:spacing w:after="0"/>
    </w:pPr>
    <w:rPr>
      <w:rFonts w:eastAsia="Times New Roman" w:cs="Times New Roman"/>
      <w:szCs w:val="20"/>
    </w:rPr>
  </w:style>
  <w:style w:type="paragraph" w:styleId="ListParagraph">
    <w:name w:val="List Paragraph"/>
    <w:basedOn w:val="Normal"/>
    <w:uiPriority w:val="34"/>
    <w:semiHidden/>
    <w:qFormat/>
    <w:rsid w:val="00186FA4"/>
    <w:pPr>
      <w:ind w:left="720"/>
      <w:contextualSpacing/>
    </w:pPr>
  </w:style>
  <w:style w:type="paragraph" w:customStyle="1" w:styleId="BulletBlack">
    <w:name w:val="Bullet_Black"/>
    <w:basedOn w:val="Normal"/>
    <w:qFormat/>
    <w:rsid w:val="00186FA4"/>
    <w:pPr>
      <w:numPr>
        <w:numId w:val="34"/>
      </w:numPr>
      <w:tabs>
        <w:tab w:val="left" w:pos="360"/>
      </w:tabs>
      <w:spacing w:after="120" w:line="240" w:lineRule="auto"/>
      <w:ind w:left="720" w:right="360" w:hanging="288"/>
      <w:jc w:val="both"/>
    </w:pPr>
    <w:rPr>
      <w:rFonts w:ascii="Garamond" w:hAnsi="Garamond"/>
      <w:szCs w:val="24"/>
    </w:rPr>
  </w:style>
  <w:style w:type="paragraph" w:customStyle="1" w:styleId="BulletBlue">
    <w:name w:val="Bullet_Blue"/>
    <w:basedOn w:val="BulletBlack"/>
    <w:qFormat/>
    <w:rsid w:val="00186FA4"/>
    <w:pPr>
      <w:numPr>
        <w:numId w:val="49"/>
      </w:numPr>
      <w:jc w:val="left"/>
    </w:pPr>
    <w:rPr>
      <w:rFonts w:ascii="Times New Roman" w:hAnsi="Times New Roman"/>
      <w:sz w:val="20"/>
      <w:szCs w:val="20"/>
    </w:rPr>
  </w:style>
  <w:style w:type="character" w:styleId="Hyperlink">
    <w:name w:val="Hyperlink"/>
    <w:basedOn w:val="DefaultParagraphFont"/>
    <w:uiPriority w:val="99"/>
    <w:unhideWhenUsed/>
    <w:rsid w:val="00186FA4"/>
    <w:rPr>
      <w:color w:val="0000FF" w:themeColor="hyperlink"/>
      <w:u w:val="single"/>
    </w:rPr>
  </w:style>
  <w:style w:type="paragraph" w:styleId="EndnoteText">
    <w:name w:val="endnote text"/>
    <w:basedOn w:val="Normal"/>
    <w:link w:val="EndnoteTextChar"/>
    <w:semiHidden/>
    <w:unhideWhenUsed/>
    <w:rsid w:val="00186FA4"/>
    <w:pPr>
      <w:spacing w:line="240" w:lineRule="auto"/>
    </w:pPr>
    <w:rPr>
      <w:sz w:val="20"/>
    </w:rPr>
  </w:style>
  <w:style w:type="character" w:customStyle="1" w:styleId="EndnoteTextChar">
    <w:name w:val="Endnote Text Char"/>
    <w:basedOn w:val="DefaultParagraphFont"/>
    <w:link w:val="EndnoteText"/>
    <w:semiHidden/>
    <w:rsid w:val="00186FA4"/>
    <w:rPr>
      <w:rFonts w:eastAsia="Times New Roman" w:cs="Times New Roman"/>
      <w:sz w:val="20"/>
      <w:szCs w:val="20"/>
    </w:rPr>
  </w:style>
  <w:style w:type="character" w:styleId="EndnoteReference">
    <w:name w:val="endnote reference"/>
    <w:basedOn w:val="DefaultParagraphFont"/>
    <w:semiHidden/>
    <w:unhideWhenUsed/>
    <w:rsid w:val="00186FA4"/>
    <w:rPr>
      <w:vertAlign w:val="superscript"/>
    </w:rPr>
  </w:style>
  <w:style w:type="character" w:styleId="FollowedHyperlink">
    <w:name w:val="FollowedHyperlink"/>
    <w:basedOn w:val="DefaultParagraphFont"/>
    <w:semiHidden/>
    <w:unhideWhenUsed/>
    <w:rsid w:val="00186FA4"/>
    <w:rPr>
      <w:color w:val="800080" w:themeColor="followedHyperlink"/>
      <w:u w:val="single"/>
    </w:rPr>
  </w:style>
  <w:style w:type="paragraph" w:customStyle="1" w:styleId="Pubs">
    <w:name w:val="Pubs"/>
    <w:basedOn w:val="Normal"/>
    <w:qFormat/>
    <w:rsid w:val="00186FA4"/>
    <w:pPr>
      <w:keepLines/>
      <w:widowControl w:val="0"/>
      <w:spacing w:before="120" w:line="240" w:lineRule="auto"/>
      <w:ind w:left="360" w:hanging="360"/>
      <w:jc w:val="both"/>
    </w:pPr>
    <w:rPr>
      <w:rFonts w:ascii="Garamond" w:hAnsi="Garamond"/>
      <w:snapToGrid w:val="0"/>
      <w:sz w:val="21"/>
      <w:szCs w:val="21"/>
    </w:rPr>
  </w:style>
  <w:style w:type="paragraph" w:customStyle="1" w:styleId="backcovercities">
    <w:name w:val="back cover cities"/>
    <w:basedOn w:val="Normal"/>
    <w:qFormat/>
    <w:rsid w:val="009B41B9"/>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9B41B9"/>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9B41B9"/>
    <w:pPr>
      <w:spacing w:line="280" w:lineRule="exact"/>
    </w:pPr>
    <w:rPr>
      <w:sz w:val="24"/>
    </w:rPr>
  </w:style>
  <w:style w:type="paragraph" w:customStyle="1" w:styleId="coverallcaps">
    <w:name w:val="cover all caps"/>
    <w:basedOn w:val="Normal"/>
    <w:qFormat/>
    <w:rsid w:val="009B41B9"/>
    <w:pPr>
      <w:spacing w:line="560" w:lineRule="exact"/>
      <w:ind w:firstLine="0"/>
    </w:pPr>
    <w:rPr>
      <w:rFonts w:ascii="Arial" w:hAnsi="Arial"/>
      <w:caps/>
      <w:spacing w:val="28"/>
      <w:sz w:val="17"/>
      <w:szCs w:val="26"/>
    </w:rPr>
  </w:style>
  <w:style w:type="paragraph" w:customStyle="1" w:styleId="coverdate">
    <w:name w:val="cover date"/>
    <w:qFormat/>
    <w:rsid w:val="009B41B9"/>
    <w:pPr>
      <w:spacing w:after="0" w:line="440" w:lineRule="exact"/>
    </w:pPr>
    <w:rPr>
      <w:rFonts w:ascii="Arial" w:eastAsia="Times New Roman" w:hAnsi="Arial" w:cs="Times New Roman"/>
      <w:sz w:val="34"/>
      <w:szCs w:val="26"/>
    </w:rPr>
  </w:style>
  <w:style w:type="paragraph" w:customStyle="1" w:styleId="covertext">
    <w:name w:val="cover text"/>
    <w:qFormat/>
    <w:rsid w:val="009B41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B41B9"/>
    <w:pPr>
      <w:pBdr>
        <w:bottom w:val="single" w:sz="2" w:space="1" w:color="auto"/>
      </w:pBdr>
      <w:spacing w:line="240" w:lineRule="auto"/>
    </w:pPr>
  </w:style>
  <w:style w:type="paragraph" w:customStyle="1" w:styleId="disclosure">
    <w:name w:val="disclosure"/>
    <w:basedOn w:val="Footer"/>
    <w:qFormat/>
    <w:rsid w:val="009B41B9"/>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covertext"/>
    <w:qFormat/>
    <w:rsid w:val="009B41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B41B9"/>
    <w:pPr>
      <w:spacing w:line="240" w:lineRule="auto"/>
      <w:ind w:firstLine="0"/>
    </w:pPr>
    <w:rPr>
      <w:rFonts w:ascii="Arial Black" w:hAnsi="Arial Black"/>
      <w:noProof/>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nirn.fpg.unc.edu/resourc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539C7-94F3-4C9F-A003-041F4DA5E7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2350A-EAB2-4BA2-81A8-80E71131338C}">
  <ds:schemaRefs>
    <ds:schemaRef ds:uri="http://schemas.microsoft.com/sharepoint/v3/contenttype/forms"/>
  </ds:schemaRefs>
</ds:datastoreItem>
</file>

<file path=customXml/itemProps3.xml><?xml version="1.0" encoding="utf-8"?>
<ds:datastoreItem xmlns:ds="http://schemas.openxmlformats.org/officeDocument/2006/customXml" ds:itemID="{088549C3-099B-43FA-9B14-87805CA64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EAAC2D-3976-4EFF-AEC6-021F4B6D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6599</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Clifford</dc:creator>
  <cp:lastModifiedBy>Molly</cp:lastModifiedBy>
  <cp:revision>3</cp:revision>
  <dcterms:created xsi:type="dcterms:W3CDTF">2014-11-13T18:30:00Z</dcterms:created>
  <dcterms:modified xsi:type="dcterms:W3CDTF">2014-11-17T16:46:00Z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