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0B" w:rsidRPr="00D27919" w:rsidRDefault="00C7580B">
      <w:pPr>
        <w:rPr>
          <w:sz w:val="24"/>
        </w:rPr>
      </w:pPr>
      <w:bookmarkStart w:id="0" w:name="_GoBack"/>
      <w:bookmarkEnd w:id="0"/>
    </w:p>
    <w:p w:rsidR="00C7580B" w:rsidRPr="00D27919" w:rsidRDefault="00C7580B">
      <w:pPr>
        <w:rPr>
          <w:sz w:val="24"/>
        </w:rPr>
      </w:pPr>
    </w:p>
    <w:p w:rsidR="008F1211" w:rsidRDefault="008F1211" w:rsidP="00A965B8">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8F1211" w:rsidRDefault="008F1211" w:rsidP="00A965B8">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8F1211" w:rsidRDefault="008F1211" w:rsidP="00A965B8">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FE66E7" w:rsidRDefault="00FE66E7" w:rsidP="00FE66E7">
      <w:pPr>
        <w:jc w:val="center"/>
        <w:rPr>
          <w:sz w:val="28"/>
          <w:szCs w:val="28"/>
        </w:rPr>
      </w:pPr>
      <w:r>
        <w:rPr>
          <w:sz w:val="28"/>
          <w:szCs w:val="28"/>
        </w:rPr>
        <w:t>Extension</w:t>
      </w:r>
    </w:p>
    <w:p w:rsidR="00FE66E7" w:rsidRDefault="00FE66E7" w:rsidP="00FE66E7">
      <w:pPr>
        <w:jc w:val="center"/>
        <w:rPr>
          <w:sz w:val="28"/>
          <w:szCs w:val="28"/>
        </w:rPr>
      </w:pPr>
      <w:r>
        <w:rPr>
          <w:sz w:val="28"/>
          <w:szCs w:val="28"/>
        </w:rPr>
        <w:t>Information Collection Request</w:t>
      </w:r>
    </w:p>
    <w:p w:rsidR="00FE66E7" w:rsidRDefault="00FE66E7" w:rsidP="00FE66E7">
      <w:pPr>
        <w:jc w:val="center"/>
        <w:rPr>
          <w:sz w:val="28"/>
        </w:rPr>
      </w:pPr>
      <w:proofErr w:type="gramStart"/>
      <w:r>
        <w:rPr>
          <w:sz w:val="28"/>
        </w:rPr>
        <w:t>for</w:t>
      </w:r>
      <w:proofErr w:type="gramEnd"/>
    </w:p>
    <w:p w:rsidR="00FE66E7" w:rsidRDefault="00FE66E7" w:rsidP="007E16C3">
      <w:pPr>
        <w:rPr>
          <w:sz w:val="28"/>
        </w:rPr>
      </w:pPr>
    </w:p>
    <w:p w:rsidR="00A965B8" w:rsidRDefault="00A965B8" w:rsidP="008F121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lang w:val="en-US"/>
        </w:rPr>
      </w:pPr>
      <w:r w:rsidRPr="00002BAA">
        <w:rPr>
          <w:sz w:val="28"/>
          <w:szCs w:val="28"/>
        </w:rPr>
        <w:t>The Green Housing Study</w:t>
      </w:r>
    </w:p>
    <w:p w:rsidR="007C74D1" w:rsidRDefault="007C74D1" w:rsidP="007C74D1">
      <w:pPr>
        <w:jc w:val="center"/>
        <w:rPr>
          <w:sz w:val="28"/>
          <w:szCs w:val="28"/>
        </w:rPr>
      </w:pPr>
      <w:r>
        <w:rPr>
          <w:sz w:val="28"/>
          <w:szCs w:val="28"/>
        </w:rPr>
        <w:t>OMB Number 0920-0906</w:t>
      </w:r>
    </w:p>
    <w:p w:rsidR="007C74D1" w:rsidRPr="007C74D1" w:rsidRDefault="007C74D1" w:rsidP="007C74D1">
      <w:pPr>
        <w:jc w:val="center"/>
        <w:rPr>
          <w:sz w:val="28"/>
          <w:szCs w:val="28"/>
        </w:rPr>
      </w:pPr>
      <w:r>
        <w:rPr>
          <w:sz w:val="28"/>
          <w:szCs w:val="28"/>
        </w:rPr>
        <w:t>Expiration Date: November 30, 2014</w:t>
      </w:r>
    </w:p>
    <w:p w:rsidR="00A965B8" w:rsidRPr="00002BAA" w:rsidRDefault="00A965B8" w:rsidP="00A965B8">
      <w:pPr>
        <w:jc w:val="center"/>
        <w:rPr>
          <w:sz w:val="28"/>
          <w:szCs w:val="28"/>
        </w:rPr>
      </w:pPr>
    </w:p>
    <w:p w:rsidR="00A965B8" w:rsidRPr="00002BAA" w:rsidRDefault="00A965B8" w:rsidP="00A965B8">
      <w:pPr>
        <w:jc w:val="center"/>
        <w:rPr>
          <w:sz w:val="28"/>
          <w:szCs w:val="28"/>
        </w:rPr>
      </w:pPr>
    </w:p>
    <w:p w:rsidR="00A965B8" w:rsidRPr="00002BAA" w:rsidRDefault="00A965B8" w:rsidP="00A965B8">
      <w:pPr>
        <w:jc w:val="center"/>
        <w:rPr>
          <w:sz w:val="28"/>
          <w:szCs w:val="28"/>
        </w:rPr>
      </w:pPr>
    </w:p>
    <w:p w:rsidR="00A965B8" w:rsidRPr="00002BAA" w:rsidRDefault="00A965B8" w:rsidP="00A965B8">
      <w:pPr>
        <w:jc w:val="center"/>
        <w:rPr>
          <w:sz w:val="28"/>
          <w:szCs w:val="28"/>
        </w:rPr>
      </w:pPr>
    </w:p>
    <w:p w:rsidR="00A965B8" w:rsidRPr="00002BAA" w:rsidRDefault="00A965B8" w:rsidP="00A965B8">
      <w:pPr>
        <w:jc w:val="center"/>
        <w:rPr>
          <w:sz w:val="28"/>
          <w:szCs w:val="28"/>
        </w:rPr>
      </w:pPr>
    </w:p>
    <w:p w:rsidR="00A965B8" w:rsidRPr="00002BAA" w:rsidRDefault="00A965B8" w:rsidP="00A965B8">
      <w:pPr>
        <w:jc w:val="center"/>
        <w:rPr>
          <w:sz w:val="28"/>
          <w:szCs w:val="28"/>
        </w:rPr>
      </w:pPr>
      <w:r w:rsidRPr="00002BAA">
        <w:rPr>
          <w:sz w:val="28"/>
          <w:szCs w:val="28"/>
        </w:rPr>
        <w:t>Supporting Statement</w:t>
      </w:r>
    </w:p>
    <w:p w:rsidR="00A965B8" w:rsidRPr="00002BAA" w:rsidRDefault="00A965B8" w:rsidP="00A965B8">
      <w:pPr>
        <w:jc w:val="center"/>
        <w:rPr>
          <w:sz w:val="28"/>
          <w:szCs w:val="28"/>
        </w:rPr>
      </w:pPr>
      <w:r w:rsidRPr="00002BAA">
        <w:rPr>
          <w:sz w:val="28"/>
          <w:szCs w:val="28"/>
        </w:rPr>
        <w:t>(Part B)</w:t>
      </w:r>
    </w:p>
    <w:p w:rsidR="00A965B8" w:rsidRPr="00002BAA" w:rsidRDefault="00A965B8" w:rsidP="00A965B8">
      <w:pPr>
        <w:jc w:val="center"/>
        <w:rPr>
          <w:sz w:val="28"/>
          <w:szCs w:val="28"/>
        </w:rPr>
      </w:pPr>
    </w:p>
    <w:p w:rsidR="00A965B8" w:rsidRPr="00002BAA" w:rsidRDefault="00A965B8" w:rsidP="00A965B8">
      <w:pPr>
        <w:jc w:val="center"/>
        <w:rPr>
          <w:sz w:val="28"/>
          <w:szCs w:val="28"/>
        </w:rPr>
      </w:pPr>
    </w:p>
    <w:p w:rsidR="00A965B8" w:rsidRPr="00002BAA" w:rsidRDefault="00E2344A" w:rsidP="00A965B8">
      <w:pPr>
        <w:jc w:val="center"/>
        <w:rPr>
          <w:sz w:val="28"/>
          <w:szCs w:val="28"/>
        </w:rPr>
      </w:pPr>
      <w:r>
        <w:rPr>
          <w:sz w:val="28"/>
          <w:szCs w:val="28"/>
        </w:rPr>
        <w:t xml:space="preserve">July </w:t>
      </w:r>
      <w:r w:rsidR="003A0461">
        <w:rPr>
          <w:sz w:val="28"/>
          <w:szCs w:val="28"/>
        </w:rPr>
        <w:t>18</w:t>
      </w:r>
      <w:r w:rsidR="00BF3E3F">
        <w:rPr>
          <w:sz w:val="28"/>
          <w:szCs w:val="28"/>
        </w:rPr>
        <w:t>, 2014</w:t>
      </w:r>
    </w:p>
    <w:p w:rsidR="00A965B8" w:rsidRPr="00002BAA" w:rsidRDefault="00A965B8" w:rsidP="00A965B8">
      <w:pPr>
        <w:rPr>
          <w:sz w:val="24"/>
        </w:rPr>
      </w:pPr>
    </w:p>
    <w:p w:rsidR="00A965B8" w:rsidRPr="00002BAA" w:rsidRDefault="00A965B8" w:rsidP="00A965B8">
      <w:pPr>
        <w:rPr>
          <w:sz w:val="24"/>
        </w:rPr>
      </w:pPr>
    </w:p>
    <w:p w:rsidR="00A965B8" w:rsidRPr="00002BAA" w:rsidRDefault="00A965B8" w:rsidP="00A965B8">
      <w:pPr>
        <w:rPr>
          <w:sz w:val="24"/>
        </w:rPr>
      </w:pPr>
    </w:p>
    <w:p w:rsidR="00A965B8" w:rsidRPr="00002BAA" w:rsidRDefault="00A965B8" w:rsidP="00A965B8">
      <w:pPr>
        <w:rPr>
          <w:sz w:val="24"/>
        </w:rPr>
      </w:pPr>
    </w:p>
    <w:p w:rsidR="00A965B8" w:rsidRPr="00002BAA" w:rsidRDefault="00A965B8" w:rsidP="00A965B8">
      <w:pPr>
        <w:rPr>
          <w:sz w:val="24"/>
        </w:rPr>
      </w:pPr>
    </w:p>
    <w:p w:rsidR="00A965B8" w:rsidRPr="00002BAA" w:rsidRDefault="00A965B8" w:rsidP="00A965B8">
      <w:pPr>
        <w:rPr>
          <w:sz w:val="24"/>
        </w:rPr>
      </w:pPr>
    </w:p>
    <w:p w:rsidR="00A965B8" w:rsidRPr="00002BAA" w:rsidRDefault="00A965B8" w:rsidP="00A965B8">
      <w:pPr>
        <w:rPr>
          <w:sz w:val="24"/>
        </w:rPr>
      </w:pPr>
    </w:p>
    <w:p w:rsidR="00A965B8" w:rsidRPr="00002BAA" w:rsidRDefault="00A965B8" w:rsidP="00A965B8">
      <w:pPr>
        <w:rPr>
          <w:sz w:val="24"/>
        </w:rPr>
      </w:pPr>
    </w:p>
    <w:p w:rsidR="00A965B8" w:rsidRPr="00002BAA" w:rsidRDefault="00A965B8" w:rsidP="00A965B8">
      <w:pPr>
        <w:rPr>
          <w:sz w:val="24"/>
        </w:rPr>
      </w:pPr>
    </w:p>
    <w:p w:rsidR="00A965B8" w:rsidRPr="00002BAA" w:rsidRDefault="00A965B8" w:rsidP="00A965B8">
      <w:pPr>
        <w:rPr>
          <w:sz w:val="24"/>
        </w:rPr>
      </w:pPr>
    </w:p>
    <w:p w:rsidR="00A965B8" w:rsidRPr="00002BAA" w:rsidRDefault="00A965B8" w:rsidP="00A965B8">
      <w:pPr>
        <w:jc w:val="right"/>
        <w:rPr>
          <w:sz w:val="24"/>
          <w:szCs w:val="24"/>
        </w:rPr>
      </w:pPr>
      <w:r w:rsidRPr="00002BAA">
        <w:rPr>
          <w:sz w:val="24"/>
          <w:szCs w:val="24"/>
        </w:rPr>
        <w:t>Project Official:</w:t>
      </w:r>
    </w:p>
    <w:p w:rsidR="00A965B8" w:rsidRPr="00002BAA" w:rsidRDefault="00A965B8" w:rsidP="00A965B8">
      <w:pPr>
        <w:jc w:val="right"/>
        <w:rPr>
          <w:sz w:val="24"/>
          <w:szCs w:val="24"/>
        </w:rPr>
      </w:pPr>
      <w:r w:rsidRPr="00002BAA">
        <w:rPr>
          <w:sz w:val="24"/>
          <w:szCs w:val="24"/>
        </w:rPr>
        <w:t>Ginger L. Chew, ScD</w:t>
      </w:r>
    </w:p>
    <w:p w:rsidR="00A965B8" w:rsidRPr="00002BAA" w:rsidRDefault="00A965B8" w:rsidP="00A965B8">
      <w:pPr>
        <w:jc w:val="right"/>
        <w:rPr>
          <w:sz w:val="24"/>
          <w:szCs w:val="24"/>
        </w:rPr>
      </w:pPr>
      <w:r w:rsidRPr="00002BAA">
        <w:rPr>
          <w:sz w:val="24"/>
          <w:szCs w:val="24"/>
        </w:rPr>
        <w:t>Principal Investigator</w:t>
      </w:r>
    </w:p>
    <w:p w:rsidR="00A965B8" w:rsidRPr="00002BAA" w:rsidRDefault="00A965B8" w:rsidP="00A965B8">
      <w:pPr>
        <w:jc w:val="right"/>
        <w:rPr>
          <w:sz w:val="24"/>
          <w:szCs w:val="24"/>
        </w:rPr>
      </w:pPr>
      <w:r w:rsidRPr="00002BAA">
        <w:rPr>
          <w:sz w:val="24"/>
          <w:szCs w:val="24"/>
        </w:rPr>
        <w:t>National Center for Environmental Health</w:t>
      </w:r>
    </w:p>
    <w:p w:rsidR="00A965B8" w:rsidRPr="00002BAA" w:rsidRDefault="00A965B8" w:rsidP="00A965B8">
      <w:pPr>
        <w:jc w:val="right"/>
        <w:rPr>
          <w:sz w:val="24"/>
          <w:szCs w:val="24"/>
        </w:rPr>
      </w:pPr>
      <w:r w:rsidRPr="00002BAA">
        <w:rPr>
          <w:sz w:val="24"/>
          <w:szCs w:val="24"/>
        </w:rPr>
        <w:t>U.S. Centers for Disease Control and Prevention (CDC)</w:t>
      </w:r>
    </w:p>
    <w:p w:rsidR="00A965B8" w:rsidRPr="00002BAA" w:rsidRDefault="00A965B8" w:rsidP="00A965B8">
      <w:pPr>
        <w:overflowPunct/>
        <w:jc w:val="right"/>
        <w:textAlignment w:val="auto"/>
        <w:rPr>
          <w:rFonts w:cs="Arial"/>
          <w:color w:val="000000"/>
          <w:sz w:val="24"/>
          <w:szCs w:val="24"/>
        </w:rPr>
      </w:pPr>
      <w:r w:rsidRPr="00002BAA">
        <w:rPr>
          <w:rFonts w:cs="Arial"/>
          <w:color w:val="000000"/>
          <w:sz w:val="24"/>
          <w:szCs w:val="24"/>
        </w:rPr>
        <w:t>4770 Buford Hwy., N.E., MS-F60</w:t>
      </w:r>
    </w:p>
    <w:p w:rsidR="00A965B8" w:rsidRPr="00002BAA" w:rsidRDefault="00A965B8" w:rsidP="00A965B8">
      <w:pPr>
        <w:overflowPunct/>
        <w:jc w:val="right"/>
        <w:textAlignment w:val="auto"/>
        <w:rPr>
          <w:rFonts w:cs="Arial"/>
          <w:color w:val="000000"/>
          <w:sz w:val="24"/>
          <w:szCs w:val="24"/>
          <w:lang w:val="es-ES"/>
        </w:rPr>
      </w:pPr>
      <w:r w:rsidRPr="00002BAA">
        <w:rPr>
          <w:rFonts w:cs="Arial"/>
          <w:color w:val="000000"/>
          <w:sz w:val="24"/>
          <w:szCs w:val="24"/>
          <w:lang w:val="es-ES"/>
        </w:rPr>
        <w:t>Atlanta, GA 30341</w:t>
      </w:r>
    </w:p>
    <w:p w:rsidR="00A965B8" w:rsidRPr="00002BAA" w:rsidRDefault="00A965B8" w:rsidP="00A965B8">
      <w:pPr>
        <w:overflowPunct/>
        <w:jc w:val="right"/>
        <w:textAlignment w:val="auto"/>
        <w:rPr>
          <w:rFonts w:cs="Arial"/>
          <w:color w:val="000000"/>
          <w:sz w:val="24"/>
          <w:szCs w:val="24"/>
          <w:lang w:val="es-ES"/>
        </w:rPr>
      </w:pPr>
      <w:r w:rsidRPr="00002BAA">
        <w:rPr>
          <w:rFonts w:cs="Arial"/>
          <w:color w:val="000000"/>
          <w:sz w:val="24"/>
          <w:szCs w:val="24"/>
          <w:lang w:val="es-ES"/>
        </w:rPr>
        <w:t>Tel: (770) 488-3992</w:t>
      </w:r>
    </w:p>
    <w:p w:rsidR="00A965B8" w:rsidRPr="00002BAA" w:rsidRDefault="00A965B8" w:rsidP="00A965B8">
      <w:pPr>
        <w:overflowPunct/>
        <w:jc w:val="right"/>
        <w:textAlignment w:val="auto"/>
        <w:rPr>
          <w:rFonts w:cs="Arial"/>
          <w:color w:val="000000"/>
          <w:sz w:val="24"/>
          <w:szCs w:val="24"/>
          <w:lang w:val="es-ES"/>
        </w:rPr>
      </w:pPr>
      <w:r w:rsidRPr="00002BAA">
        <w:rPr>
          <w:rFonts w:cs="Arial"/>
          <w:color w:val="000000"/>
          <w:sz w:val="24"/>
          <w:szCs w:val="24"/>
          <w:lang w:val="es-ES"/>
        </w:rPr>
        <w:t>Fax: (770) 488-3635</w:t>
      </w:r>
    </w:p>
    <w:p w:rsidR="00A965B8" w:rsidRPr="00002BAA" w:rsidRDefault="00407F24" w:rsidP="00A965B8">
      <w:pPr>
        <w:overflowPunct/>
        <w:jc w:val="right"/>
        <w:textAlignment w:val="auto"/>
        <w:rPr>
          <w:rFonts w:cs="Arial"/>
          <w:color w:val="000000"/>
          <w:sz w:val="24"/>
          <w:szCs w:val="24"/>
          <w:u w:val="single"/>
        </w:rPr>
      </w:pPr>
      <w:hyperlink r:id="rId9" w:history="1">
        <w:r w:rsidR="00A965B8" w:rsidRPr="00002BAA">
          <w:rPr>
            <w:rStyle w:val="Hyperlink"/>
            <w:rFonts w:cs="Arial"/>
            <w:sz w:val="24"/>
            <w:szCs w:val="24"/>
          </w:rPr>
          <w:t>gjc0@cdc.gov</w:t>
        </w:r>
      </w:hyperlink>
      <w:r w:rsidR="00A965B8" w:rsidRPr="00002BAA">
        <w:rPr>
          <w:rFonts w:cs="Arial"/>
          <w:color w:val="000000"/>
          <w:sz w:val="24"/>
          <w:szCs w:val="24"/>
        </w:rPr>
        <w:t xml:space="preserve"> </w:t>
      </w:r>
    </w:p>
    <w:p w:rsidR="00762CEF" w:rsidRPr="007E16C3" w:rsidRDefault="00762CEF" w:rsidP="007E16C3">
      <w:pPr>
        <w:pStyle w:val="TOCHeading"/>
        <w:rPr>
          <w:sz w:val="22"/>
        </w:rPr>
      </w:pPr>
    </w:p>
    <w:p w:rsidR="00AF56BF" w:rsidRPr="007E16C3" w:rsidRDefault="00AF56BF" w:rsidP="007E16C3">
      <w:pPr>
        <w:pStyle w:val="TOCHeading"/>
        <w:rPr>
          <w:rFonts w:ascii="Times New Roman" w:hAnsi="Times New Roman"/>
          <w:b w:val="0"/>
          <w:color w:val="auto"/>
        </w:rPr>
      </w:pPr>
      <w:r w:rsidRPr="00280D92">
        <w:rPr>
          <w:rFonts w:ascii="Times New Roman" w:hAnsi="Times New Roman"/>
          <w:b w:val="0"/>
          <w:color w:val="auto"/>
        </w:rPr>
        <w:t>Table of Contents</w:t>
      </w:r>
    </w:p>
    <w:p w:rsidR="00AF56BF" w:rsidRDefault="00AF56BF" w:rsidP="007E16C3">
      <w:pPr>
        <w:pStyle w:val="TOC1"/>
        <w:tabs>
          <w:tab w:val="right" w:leader="dot" w:pos="9350"/>
        </w:tabs>
        <w:spacing w:after="100"/>
        <w:rPr>
          <w:bCs/>
        </w:rPr>
      </w:pPr>
    </w:p>
    <w:p w:rsidR="00F14931" w:rsidRPr="00E91081" w:rsidRDefault="00762CEF" w:rsidP="00E91081">
      <w:pPr>
        <w:pStyle w:val="TOC1"/>
        <w:tabs>
          <w:tab w:val="right" w:leader="dot" w:pos="9350"/>
        </w:tabs>
        <w:spacing w:after="100"/>
        <w:rPr>
          <w:rFonts w:asciiTheme="minorHAnsi" w:eastAsiaTheme="minorEastAsia" w:hAnsiTheme="minorHAnsi"/>
          <w:lang w:val="en-GB"/>
        </w:rPr>
      </w:pPr>
      <w:r w:rsidRPr="00E91081">
        <w:fldChar w:fldCharType="begin"/>
      </w:r>
      <w:r w:rsidRPr="007E16C3">
        <w:instrText xml:space="preserve"> TOC \o "1-3" \h \z \u </w:instrText>
      </w:r>
      <w:r w:rsidRPr="00E91081">
        <w:fldChar w:fldCharType="separate"/>
      </w:r>
      <w:hyperlink w:anchor="_Toc387927881" w:history="1">
        <w:r w:rsidR="00F14931" w:rsidRPr="007E16C3">
          <w:rPr>
            <w:rStyle w:val="Hyperlink"/>
            <w:noProof/>
          </w:rPr>
          <w:t>B. COLLECTIONS OF INFORMATION EMPLOYING STATISTICAL METHODS</w:t>
        </w:r>
        <w:r w:rsidR="00F14931" w:rsidRPr="007E16C3">
          <w:rPr>
            <w:noProof/>
            <w:webHidden/>
          </w:rPr>
          <w:tab/>
        </w:r>
        <w:r w:rsidR="00F14931" w:rsidRPr="007E16C3">
          <w:rPr>
            <w:noProof/>
            <w:webHidden/>
          </w:rPr>
          <w:fldChar w:fldCharType="begin"/>
        </w:r>
        <w:r w:rsidR="00F14931" w:rsidRPr="007E16C3">
          <w:rPr>
            <w:noProof/>
            <w:webHidden/>
          </w:rPr>
          <w:instrText xml:space="preserve"> PAGEREF _Toc387927881 \h </w:instrText>
        </w:r>
        <w:r w:rsidR="00F14931" w:rsidRPr="007E16C3">
          <w:rPr>
            <w:noProof/>
            <w:webHidden/>
          </w:rPr>
        </w:r>
        <w:r w:rsidR="00F14931" w:rsidRPr="007E16C3">
          <w:rPr>
            <w:noProof/>
            <w:webHidden/>
          </w:rPr>
          <w:fldChar w:fldCharType="separate"/>
        </w:r>
        <w:r w:rsidR="00F14931" w:rsidRPr="007E16C3">
          <w:rPr>
            <w:noProof/>
            <w:webHidden/>
          </w:rPr>
          <w:t>4</w:t>
        </w:r>
        <w:r w:rsidR="00F14931" w:rsidRPr="007E16C3">
          <w:rPr>
            <w:noProof/>
            <w:webHidden/>
          </w:rPr>
          <w:fldChar w:fldCharType="end"/>
        </w:r>
      </w:hyperlink>
    </w:p>
    <w:p w:rsidR="00F14931" w:rsidRPr="00E91081" w:rsidRDefault="00407F24" w:rsidP="00E91081">
      <w:pPr>
        <w:pStyle w:val="TOC2"/>
        <w:spacing w:after="100"/>
        <w:rPr>
          <w:rFonts w:asciiTheme="minorHAnsi" w:eastAsiaTheme="minorEastAsia" w:hAnsiTheme="minorHAnsi"/>
          <w:lang w:val="en-GB"/>
        </w:rPr>
      </w:pPr>
      <w:hyperlink w:anchor="_Toc387927882" w:history="1">
        <w:r w:rsidR="00F14931" w:rsidRPr="007E16C3">
          <w:rPr>
            <w:rStyle w:val="Hyperlink"/>
            <w:noProof/>
          </w:rPr>
          <w:t>B.1.</w:t>
        </w:r>
        <w:r w:rsidR="00F14931" w:rsidRPr="00E91081">
          <w:rPr>
            <w:rFonts w:asciiTheme="minorHAnsi" w:eastAsiaTheme="minorEastAsia" w:hAnsiTheme="minorHAnsi"/>
            <w:lang w:val="en-GB"/>
          </w:rPr>
          <w:tab/>
        </w:r>
        <w:r w:rsidR="00F14931" w:rsidRPr="007E16C3">
          <w:rPr>
            <w:rStyle w:val="Hyperlink"/>
            <w:noProof/>
          </w:rPr>
          <w:t>Respondent Universe and Sampling Methods</w:t>
        </w:r>
        <w:r w:rsidR="00F14931" w:rsidRPr="007E16C3">
          <w:rPr>
            <w:noProof/>
            <w:webHidden/>
          </w:rPr>
          <w:tab/>
        </w:r>
        <w:r w:rsidR="00F14931" w:rsidRPr="007E16C3">
          <w:rPr>
            <w:noProof/>
            <w:webHidden/>
          </w:rPr>
          <w:fldChar w:fldCharType="begin"/>
        </w:r>
        <w:r w:rsidR="00F14931" w:rsidRPr="007E16C3">
          <w:rPr>
            <w:noProof/>
            <w:webHidden/>
          </w:rPr>
          <w:instrText xml:space="preserve"> PAGEREF _Toc387927882 \h </w:instrText>
        </w:r>
        <w:r w:rsidR="00F14931" w:rsidRPr="007E16C3">
          <w:rPr>
            <w:noProof/>
            <w:webHidden/>
          </w:rPr>
        </w:r>
        <w:r w:rsidR="00F14931" w:rsidRPr="007E16C3">
          <w:rPr>
            <w:noProof/>
            <w:webHidden/>
          </w:rPr>
          <w:fldChar w:fldCharType="separate"/>
        </w:r>
        <w:r w:rsidR="00F14931" w:rsidRPr="007E16C3">
          <w:rPr>
            <w:noProof/>
            <w:webHidden/>
          </w:rPr>
          <w:t>4</w:t>
        </w:r>
        <w:r w:rsidR="00F14931" w:rsidRPr="007E16C3">
          <w:rPr>
            <w:noProof/>
            <w:webHidden/>
          </w:rPr>
          <w:fldChar w:fldCharType="end"/>
        </w:r>
      </w:hyperlink>
    </w:p>
    <w:p w:rsidR="00F14931" w:rsidRPr="00E91081" w:rsidRDefault="00407F24" w:rsidP="00E91081">
      <w:pPr>
        <w:pStyle w:val="TOC2"/>
        <w:spacing w:after="100"/>
        <w:rPr>
          <w:rFonts w:asciiTheme="minorHAnsi" w:eastAsiaTheme="minorEastAsia" w:hAnsiTheme="minorHAnsi"/>
          <w:lang w:val="en-GB"/>
        </w:rPr>
      </w:pPr>
      <w:hyperlink w:anchor="_Toc387927883" w:history="1">
        <w:r w:rsidR="00F14931" w:rsidRPr="007E16C3">
          <w:rPr>
            <w:rStyle w:val="Hyperlink"/>
            <w:noProof/>
          </w:rPr>
          <w:t>B.2.</w:t>
        </w:r>
        <w:r w:rsidR="00F14931" w:rsidRPr="00E91081">
          <w:rPr>
            <w:rFonts w:asciiTheme="minorHAnsi" w:eastAsiaTheme="minorEastAsia" w:hAnsiTheme="minorHAnsi"/>
            <w:lang w:val="en-GB"/>
          </w:rPr>
          <w:tab/>
        </w:r>
        <w:r w:rsidR="00F14931" w:rsidRPr="007E16C3">
          <w:rPr>
            <w:rStyle w:val="Hyperlink"/>
            <w:noProof/>
          </w:rPr>
          <w:t>Procedures for the Collection of Information</w:t>
        </w:r>
        <w:r w:rsidR="00F14931" w:rsidRPr="007E16C3">
          <w:rPr>
            <w:noProof/>
            <w:webHidden/>
          </w:rPr>
          <w:tab/>
        </w:r>
        <w:r w:rsidR="00F14931" w:rsidRPr="007E16C3">
          <w:rPr>
            <w:noProof/>
            <w:webHidden/>
          </w:rPr>
          <w:fldChar w:fldCharType="begin"/>
        </w:r>
        <w:r w:rsidR="00F14931" w:rsidRPr="007E16C3">
          <w:rPr>
            <w:noProof/>
            <w:webHidden/>
          </w:rPr>
          <w:instrText xml:space="preserve"> PAGEREF _Toc387927883 \h </w:instrText>
        </w:r>
        <w:r w:rsidR="00F14931" w:rsidRPr="007E16C3">
          <w:rPr>
            <w:noProof/>
            <w:webHidden/>
          </w:rPr>
        </w:r>
        <w:r w:rsidR="00F14931" w:rsidRPr="007E16C3">
          <w:rPr>
            <w:noProof/>
            <w:webHidden/>
          </w:rPr>
          <w:fldChar w:fldCharType="separate"/>
        </w:r>
        <w:r w:rsidR="00F14931" w:rsidRPr="007E16C3">
          <w:rPr>
            <w:noProof/>
            <w:webHidden/>
          </w:rPr>
          <w:t>7</w:t>
        </w:r>
        <w:r w:rsidR="00F14931" w:rsidRPr="007E16C3">
          <w:rPr>
            <w:noProof/>
            <w:webHidden/>
          </w:rPr>
          <w:fldChar w:fldCharType="end"/>
        </w:r>
      </w:hyperlink>
    </w:p>
    <w:p w:rsidR="00F14931" w:rsidRPr="00E91081" w:rsidRDefault="00407F24" w:rsidP="00E91081">
      <w:pPr>
        <w:pStyle w:val="TOC2"/>
        <w:spacing w:after="100"/>
        <w:rPr>
          <w:rFonts w:asciiTheme="minorHAnsi" w:eastAsiaTheme="minorEastAsia" w:hAnsiTheme="minorHAnsi"/>
          <w:lang w:val="en-GB"/>
        </w:rPr>
      </w:pPr>
      <w:hyperlink w:anchor="_Toc387927884" w:history="1">
        <w:r w:rsidR="00F14931" w:rsidRPr="007E16C3">
          <w:rPr>
            <w:rStyle w:val="Hyperlink"/>
            <w:noProof/>
          </w:rPr>
          <w:t>B.3.</w:t>
        </w:r>
        <w:r w:rsidR="00F14931" w:rsidRPr="00E91081">
          <w:rPr>
            <w:rFonts w:asciiTheme="minorHAnsi" w:eastAsiaTheme="minorEastAsia" w:hAnsiTheme="minorHAnsi"/>
            <w:lang w:val="en-GB"/>
          </w:rPr>
          <w:tab/>
        </w:r>
        <w:r w:rsidR="00F14931" w:rsidRPr="007E16C3">
          <w:rPr>
            <w:rStyle w:val="Hyperlink"/>
            <w:noProof/>
          </w:rPr>
          <w:t>Methods to Maximize Response Rates and Deal with Nonresponse</w:t>
        </w:r>
        <w:r w:rsidR="00F14931" w:rsidRPr="007E16C3">
          <w:rPr>
            <w:noProof/>
            <w:webHidden/>
          </w:rPr>
          <w:tab/>
        </w:r>
        <w:r w:rsidR="00F14931" w:rsidRPr="007E16C3">
          <w:rPr>
            <w:noProof/>
            <w:webHidden/>
          </w:rPr>
          <w:fldChar w:fldCharType="begin"/>
        </w:r>
        <w:r w:rsidR="00F14931" w:rsidRPr="007E16C3">
          <w:rPr>
            <w:noProof/>
            <w:webHidden/>
          </w:rPr>
          <w:instrText xml:space="preserve"> PAGEREF _Toc387927884 \h </w:instrText>
        </w:r>
        <w:r w:rsidR="00F14931" w:rsidRPr="007E16C3">
          <w:rPr>
            <w:noProof/>
            <w:webHidden/>
          </w:rPr>
        </w:r>
        <w:r w:rsidR="00F14931" w:rsidRPr="007E16C3">
          <w:rPr>
            <w:noProof/>
            <w:webHidden/>
          </w:rPr>
          <w:fldChar w:fldCharType="separate"/>
        </w:r>
        <w:r w:rsidR="00F14931" w:rsidRPr="007E16C3">
          <w:rPr>
            <w:noProof/>
            <w:webHidden/>
          </w:rPr>
          <w:t>8</w:t>
        </w:r>
        <w:r w:rsidR="00F14931" w:rsidRPr="007E16C3">
          <w:rPr>
            <w:noProof/>
            <w:webHidden/>
          </w:rPr>
          <w:fldChar w:fldCharType="end"/>
        </w:r>
      </w:hyperlink>
    </w:p>
    <w:p w:rsidR="00F14931" w:rsidRPr="00E91081" w:rsidRDefault="00407F24" w:rsidP="00E91081">
      <w:pPr>
        <w:pStyle w:val="TOC2"/>
        <w:spacing w:after="100"/>
        <w:rPr>
          <w:rFonts w:asciiTheme="minorHAnsi" w:eastAsiaTheme="minorEastAsia" w:hAnsiTheme="minorHAnsi"/>
          <w:lang w:val="en-GB"/>
        </w:rPr>
      </w:pPr>
      <w:hyperlink w:anchor="_Toc387927885" w:history="1">
        <w:r w:rsidR="00F14931" w:rsidRPr="007E16C3">
          <w:rPr>
            <w:rStyle w:val="Hyperlink"/>
            <w:noProof/>
          </w:rPr>
          <w:t>B.4.</w:t>
        </w:r>
        <w:r w:rsidR="00F14931" w:rsidRPr="00E91081">
          <w:rPr>
            <w:rFonts w:asciiTheme="minorHAnsi" w:eastAsiaTheme="minorEastAsia" w:hAnsiTheme="minorHAnsi"/>
            <w:lang w:val="en-GB"/>
          </w:rPr>
          <w:tab/>
        </w:r>
        <w:r w:rsidR="00F14931" w:rsidRPr="007E16C3">
          <w:rPr>
            <w:rStyle w:val="Hyperlink"/>
            <w:noProof/>
          </w:rPr>
          <w:t>Tests of Procedures or Methods to be Undertaken</w:t>
        </w:r>
        <w:r w:rsidR="00F14931" w:rsidRPr="007E16C3">
          <w:rPr>
            <w:noProof/>
            <w:webHidden/>
          </w:rPr>
          <w:tab/>
        </w:r>
        <w:r w:rsidR="00F14931" w:rsidRPr="007E16C3">
          <w:rPr>
            <w:noProof/>
            <w:webHidden/>
          </w:rPr>
          <w:fldChar w:fldCharType="begin"/>
        </w:r>
        <w:r w:rsidR="00F14931" w:rsidRPr="007E16C3">
          <w:rPr>
            <w:noProof/>
            <w:webHidden/>
          </w:rPr>
          <w:instrText xml:space="preserve"> PAGEREF _Toc387927885 \h </w:instrText>
        </w:r>
        <w:r w:rsidR="00F14931" w:rsidRPr="007E16C3">
          <w:rPr>
            <w:noProof/>
            <w:webHidden/>
          </w:rPr>
        </w:r>
        <w:r w:rsidR="00F14931" w:rsidRPr="007E16C3">
          <w:rPr>
            <w:noProof/>
            <w:webHidden/>
          </w:rPr>
          <w:fldChar w:fldCharType="separate"/>
        </w:r>
        <w:r w:rsidR="00F14931" w:rsidRPr="007E16C3">
          <w:rPr>
            <w:noProof/>
            <w:webHidden/>
          </w:rPr>
          <w:t>9</w:t>
        </w:r>
        <w:r w:rsidR="00F14931" w:rsidRPr="007E16C3">
          <w:rPr>
            <w:noProof/>
            <w:webHidden/>
          </w:rPr>
          <w:fldChar w:fldCharType="end"/>
        </w:r>
      </w:hyperlink>
    </w:p>
    <w:p w:rsidR="00F14931" w:rsidRPr="00E91081" w:rsidRDefault="00407F24" w:rsidP="00E91081">
      <w:pPr>
        <w:pStyle w:val="TOC2"/>
        <w:spacing w:after="100"/>
        <w:rPr>
          <w:rFonts w:asciiTheme="minorHAnsi" w:eastAsiaTheme="minorEastAsia" w:hAnsiTheme="minorHAnsi"/>
          <w:lang w:val="en-GB"/>
        </w:rPr>
      </w:pPr>
      <w:hyperlink w:anchor="_Toc387927886" w:history="1">
        <w:r w:rsidR="00F14931" w:rsidRPr="007E16C3">
          <w:rPr>
            <w:rStyle w:val="Hyperlink"/>
            <w:noProof/>
          </w:rPr>
          <w:t>B.5.</w:t>
        </w:r>
        <w:r w:rsidR="00F14931" w:rsidRPr="00E91081">
          <w:rPr>
            <w:rFonts w:asciiTheme="minorHAnsi" w:eastAsiaTheme="minorEastAsia" w:hAnsiTheme="minorHAnsi"/>
            <w:lang w:val="en-GB"/>
          </w:rPr>
          <w:tab/>
        </w:r>
        <w:r w:rsidR="00F14931" w:rsidRPr="007E16C3">
          <w:rPr>
            <w:rStyle w:val="Hyperlink"/>
            <w:noProof/>
          </w:rPr>
          <w:t>Individuals Consulted on Statistical Aspects and Individuals Collecting and/or Analyzing Data</w:t>
        </w:r>
        <w:r w:rsidR="00F14931" w:rsidRPr="007E16C3">
          <w:rPr>
            <w:noProof/>
            <w:webHidden/>
          </w:rPr>
          <w:tab/>
        </w:r>
        <w:r w:rsidR="00F14931" w:rsidRPr="007E16C3">
          <w:rPr>
            <w:noProof/>
            <w:webHidden/>
          </w:rPr>
          <w:fldChar w:fldCharType="begin"/>
        </w:r>
        <w:r w:rsidR="00F14931" w:rsidRPr="007E16C3">
          <w:rPr>
            <w:noProof/>
            <w:webHidden/>
          </w:rPr>
          <w:instrText xml:space="preserve"> PAGEREF _Toc387927886 \h </w:instrText>
        </w:r>
        <w:r w:rsidR="00F14931" w:rsidRPr="007E16C3">
          <w:rPr>
            <w:noProof/>
            <w:webHidden/>
          </w:rPr>
        </w:r>
        <w:r w:rsidR="00F14931" w:rsidRPr="007E16C3">
          <w:rPr>
            <w:noProof/>
            <w:webHidden/>
          </w:rPr>
          <w:fldChar w:fldCharType="separate"/>
        </w:r>
        <w:r w:rsidR="00F14931" w:rsidRPr="007E16C3">
          <w:rPr>
            <w:noProof/>
            <w:webHidden/>
          </w:rPr>
          <w:t>9</w:t>
        </w:r>
        <w:r w:rsidR="00F14931" w:rsidRPr="007E16C3">
          <w:rPr>
            <w:noProof/>
            <w:webHidden/>
          </w:rPr>
          <w:fldChar w:fldCharType="end"/>
        </w:r>
      </w:hyperlink>
    </w:p>
    <w:p w:rsidR="00F14931" w:rsidRPr="00E91081" w:rsidRDefault="00407F24" w:rsidP="00E91081">
      <w:pPr>
        <w:pStyle w:val="TOC1"/>
        <w:tabs>
          <w:tab w:val="right" w:leader="dot" w:pos="9350"/>
        </w:tabs>
        <w:spacing w:after="100"/>
        <w:rPr>
          <w:rFonts w:asciiTheme="minorHAnsi" w:eastAsiaTheme="minorEastAsia" w:hAnsiTheme="minorHAnsi"/>
          <w:lang w:val="en-GB"/>
        </w:rPr>
      </w:pPr>
      <w:hyperlink w:anchor="_Toc387927887" w:history="1">
        <w:r w:rsidR="00F14931" w:rsidRPr="007E16C3">
          <w:rPr>
            <w:rStyle w:val="Hyperlink"/>
            <w:noProof/>
          </w:rPr>
          <w:t>REFERENCES</w:t>
        </w:r>
        <w:r w:rsidR="00F14931" w:rsidRPr="007E16C3">
          <w:rPr>
            <w:noProof/>
            <w:webHidden/>
          </w:rPr>
          <w:tab/>
        </w:r>
        <w:r w:rsidR="00F14931" w:rsidRPr="007E16C3">
          <w:rPr>
            <w:noProof/>
            <w:webHidden/>
          </w:rPr>
          <w:fldChar w:fldCharType="begin"/>
        </w:r>
        <w:r w:rsidR="00F14931" w:rsidRPr="007E16C3">
          <w:rPr>
            <w:noProof/>
            <w:webHidden/>
          </w:rPr>
          <w:instrText xml:space="preserve"> PAGEREF _Toc387927887 \h </w:instrText>
        </w:r>
        <w:r w:rsidR="00F14931" w:rsidRPr="007E16C3">
          <w:rPr>
            <w:noProof/>
            <w:webHidden/>
          </w:rPr>
        </w:r>
        <w:r w:rsidR="00F14931" w:rsidRPr="007E16C3">
          <w:rPr>
            <w:noProof/>
            <w:webHidden/>
          </w:rPr>
          <w:fldChar w:fldCharType="separate"/>
        </w:r>
        <w:r w:rsidR="00F14931" w:rsidRPr="007E16C3">
          <w:rPr>
            <w:noProof/>
            <w:webHidden/>
          </w:rPr>
          <w:t>9</w:t>
        </w:r>
        <w:r w:rsidR="00F14931" w:rsidRPr="007E16C3">
          <w:rPr>
            <w:noProof/>
            <w:webHidden/>
          </w:rPr>
          <w:fldChar w:fldCharType="end"/>
        </w:r>
      </w:hyperlink>
    </w:p>
    <w:p w:rsidR="00762CEF" w:rsidRDefault="00762CEF" w:rsidP="00E91081">
      <w:pPr>
        <w:overflowPunct/>
        <w:autoSpaceDE/>
        <w:autoSpaceDN/>
        <w:adjustRightInd/>
        <w:spacing w:after="100"/>
        <w:textAlignment w:val="auto"/>
      </w:pPr>
      <w:r w:rsidRPr="00E91081">
        <w:fldChar w:fldCharType="end"/>
      </w:r>
    </w:p>
    <w:p w:rsidR="001A3012" w:rsidRPr="00CD45B4" w:rsidRDefault="001A3012" w:rsidP="001A3012">
      <w:pPr>
        <w:pStyle w:val="Header"/>
        <w:widowControl/>
        <w:tabs>
          <w:tab w:val="clear" w:pos="4320"/>
          <w:tab w:val="clear" w:pos="8640"/>
          <w:tab w:val="left" w:pos="720"/>
          <w:tab w:val="left" w:pos="1440"/>
          <w:tab w:val="left" w:pos="3948"/>
          <w:tab w:val="center" w:pos="4680"/>
        </w:tabs>
        <w:spacing w:after="100"/>
        <w:rPr>
          <w:sz w:val="24"/>
          <w:szCs w:val="24"/>
        </w:rPr>
      </w:pPr>
      <w:r>
        <w:br w:type="page"/>
      </w:r>
      <w:r w:rsidRPr="00CD45B4">
        <w:rPr>
          <w:sz w:val="24"/>
          <w:szCs w:val="24"/>
        </w:rPr>
        <w:lastRenderedPageBreak/>
        <w:t>List of Appendices</w:t>
      </w:r>
      <w:r w:rsidRPr="00CD45B4">
        <w:rPr>
          <w:sz w:val="24"/>
          <w:szCs w:val="24"/>
        </w:rPr>
        <w:tab/>
      </w:r>
      <w:r w:rsidRPr="00CD45B4">
        <w:rPr>
          <w:sz w:val="24"/>
          <w:szCs w:val="24"/>
        </w:rPr>
        <w:tab/>
      </w:r>
    </w:p>
    <w:p w:rsidR="001A3012" w:rsidRPr="00CD45B4" w:rsidRDefault="001A3012" w:rsidP="001A3012">
      <w:pPr>
        <w:pStyle w:val="Header"/>
        <w:widowControl/>
        <w:tabs>
          <w:tab w:val="clear" w:pos="4320"/>
          <w:tab w:val="clear" w:pos="8640"/>
          <w:tab w:val="left" w:pos="720"/>
          <w:tab w:val="left" w:pos="1440"/>
          <w:tab w:val="left" w:pos="2160"/>
          <w:tab w:val="left" w:pos="2880"/>
          <w:tab w:val="left" w:leader="dot" w:pos="9000"/>
          <w:tab w:val="left" w:leader="dot" w:pos="9115"/>
        </w:tabs>
        <w:spacing w:after="100"/>
        <w:rPr>
          <w:sz w:val="24"/>
          <w:szCs w:val="24"/>
        </w:rPr>
      </w:pPr>
    </w:p>
    <w:p w:rsidR="001A3012" w:rsidRDefault="001A3012" w:rsidP="001A3012">
      <w:pPr>
        <w:tabs>
          <w:tab w:val="left" w:pos="720"/>
          <w:tab w:val="left" w:pos="1440"/>
          <w:tab w:val="left" w:leader="dot" w:pos="9000"/>
        </w:tabs>
        <w:spacing w:after="100"/>
      </w:pPr>
      <w:r w:rsidRPr="00CD45B4">
        <w:rPr>
          <w:caps/>
        </w:rPr>
        <w:t>APPENDIX A</w:t>
      </w:r>
      <w:r w:rsidRPr="00CD45B4">
        <w:rPr>
          <w:caps/>
        </w:rPr>
        <w:tab/>
      </w:r>
      <w:r w:rsidRPr="00CD45B4">
        <w:t>Authorizing Legislation</w:t>
      </w:r>
    </w:p>
    <w:p w:rsidR="001A3012" w:rsidRPr="00CD45B4" w:rsidRDefault="001A3012" w:rsidP="001A3012">
      <w:pPr>
        <w:tabs>
          <w:tab w:val="left" w:pos="720"/>
          <w:tab w:val="left" w:pos="1440"/>
          <w:tab w:val="left" w:leader="dot" w:pos="9000"/>
        </w:tabs>
        <w:spacing w:after="100"/>
      </w:pPr>
      <w:r w:rsidRPr="00CD45B4">
        <w:t>APPENDIX B</w:t>
      </w:r>
      <w:r w:rsidRPr="00CD45B4">
        <w:tab/>
        <w:t>60-Day Federal Register Notice (FRN)</w:t>
      </w:r>
    </w:p>
    <w:p w:rsidR="001A3012" w:rsidRPr="00CD45B4" w:rsidRDefault="001A3012" w:rsidP="001A3012">
      <w:pPr>
        <w:tabs>
          <w:tab w:val="left" w:pos="720"/>
          <w:tab w:val="left" w:pos="1440"/>
          <w:tab w:val="left" w:leader="dot" w:pos="9000"/>
        </w:tabs>
        <w:spacing w:after="100"/>
      </w:pPr>
      <w:r w:rsidRPr="00CD45B4">
        <w:t>APPENDIX C</w:t>
      </w:r>
      <w:r w:rsidRPr="00CD45B4">
        <w:tab/>
      </w:r>
      <w:proofErr w:type="gramStart"/>
      <w:r w:rsidRPr="00CD45B4">
        <w:rPr>
          <w:bCs/>
          <w:color w:val="000000"/>
        </w:rPr>
        <w:t>The</w:t>
      </w:r>
      <w:proofErr w:type="gramEnd"/>
      <w:r w:rsidRPr="00CD45B4">
        <w:rPr>
          <w:bCs/>
          <w:color w:val="000000"/>
        </w:rPr>
        <w:t xml:space="preserve"> Green Housing Study Protocol</w:t>
      </w:r>
    </w:p>
    <w:p w:rsidR="001A3012" w:rsidRPr="00CD45B4" w:rsidRDefault="001A3012" w:rsidP="001A3012">
      <w:pPr>
        <w:spacing w:after="100"/>
      </w:pPr>
      <w:r w:rsidRPr="00CD45B4">
        <w:t>APPENDIX D</w:t>
      </w:r>
      <w:r w:rsidRPr="00CD45B4">
        <w:tab/>
        <w:t>Questionnaires</w:t>
      </w:r>
    </w:p>
    <w:p w:rsidR="001A3012" w:rsidRPr="00CD45B4" w:rsidRDefault="001A3012" w:rsidP="001A3012">
      <w:pPr>
        <w:spacing w:after="100"/>
        <w:rPr>
          <w:color w:val="000000"/>
        </w:rPr>
      </w:pPr>
      <w:r w:rsidRPr="00CD45B4">
        <w:tab/>
        <w:t>APPENDIX D1</w:t>
      </w:r>
      <w:r w:rsidRPr="00CD45B4">
        <w:tab/>
      </w:r>
      <w:r w:rsidRPr="00CD45B4">
        <w:rPr>
          <w:color w:val="000000"/>
        </w:rPr>
        <w:t>Screening Questionnaire</w:t>
      </w:r>
    </w:p>
    <w:p w:rsidR="001A3012" w:rsidRPr="00CD45B4" w:rsidRDefault="001A3012" w:rsidP="001A3012">
      <w:pPr>
        <w:spacing w:after="100"/>
        <w:ind w:firstLine="720"/>
      </w:pPr>
      <w:r w:rsidRPr="00CD45B4">
        <w:t>APPENDIX D2</w:t>
      </w:r>
      <w:r w:rsidRPr="00CD45B4">
        <w:tab/>
      </w:r>
      <w:r w:rsidRPr="00CD45B4">
        <w:rPr>
          <w:color w:val="000000"/>
        </w:rPr>
        <w:t>Baseline Questionnaire (Home Characteristics)</w:t>
      </w:r>
      <w:r w:rsidRPr="00CD45B4">
        <w:tab/>
      </w:r>
    </w:p>
    <w:p w:rsidR="001A3012" w:rsidRPr="00CD45B4" w:rsidRDefault="001A3012" w:rsidP="001A3012">
      <w:pPr>
        <w:spacing w:after="100"/>
        <w:ind w:firstLine="720"/>
        <w:rPr>
          <w:color w:val="000000"/>
        </w:rPr>
      </w:pPr>
      <w:r w:rsidRPr="00CD45B4">
        <w:t xml:space="preserve">APPENDIX D3 </w:t>
      </w:r>
      <w:r w:rsidRPr="00CD45B4">
        <w:tab/>
      </w:r>
      <w:r w:rsidRPr="00CD45B4">
        <w:rPr>
          <w:color w:val="000000"/>
        </w:rPr>
        <w:t>Baseline (Part 2) Questionnaire (Home Characteristics)</w:t>
      </w:r>
    </w:p>
    <w:p w:rsidR="001A3012" w:rsidRPr="00CD45B4" w:rsidRDefault="001A3012" w:rsidP="001A3012">
      <w:pPr>
        <w:spacing w:after="100"/>
        <w:ind w:firstLine="720"/>
      </w:pPr>
      <w:r w:rsidRPr="00CD45B4">
        <w:rPr>
          <w:color w:val="000000"/>
        </w:rPr>
        <w:t>APPENDIX D4</w:t>
      </w:r>
      <w:r w:rsidRPr="00CD45B4">
        <w:rPr>
          <w:color w:val="000000"/>
        </w:rPr>
        <w:tab/>
        <w:t>Baseline Questionnaire (Demographics)</w:t>
      </w:r>
    </w:p>
    <w:p w:rsidR="001A3012" w:rsidRPr="00CD45B4" w:rsidRDefault="001A3012" w:rsidP="001A3012">
      <w:pPr>
        <w:spacing w:after="100"/>
        <w:ind w:firstLine="720"/>
        <w:rPr>
          <w:color w:val="000000"/>
        </w:rPr>
      </w:pPr>
      <w:r w:rsidRPr="00CD45B4">
        <w:t xml:space="preserve">APPENDIX D5 </w:t>
      </w:r>
      <w:r w:rsidRPr="00CD45B4">
        <w:tab/>
      </w:r>
      <w:r w:rsidRPr="00CD45B4">
        <w:rPr>
          <w:color w:val="000000"/>
        </w:rPr>
        <w:t>Baseline Questionnaire (Children 7-12 with Asthma)</w:t>
      </w:r>
    </w:p>
    <w:p w:rsidR="001A3012" w:rsidRPr="00CD45B4" w:rsidRDefault="001A3012" w:rsidP="001A3012">
      <w:pPr>
        <w:spacing w:after="100"/>
        <w:rPr>
          <w:color w:val="000000"/>
        </w:rPr>
      </w:pPr>
      <w:r w:rsidRPr="00CD45B4">
        <w:tab/>
        <w:t xml:space="preserve">APPENDIX D6 </w:t>
      </w:r>
      <w:r w:rsidRPr="00CD45B4">
        <w:tab/>
      </w:r>
      <w:r w:rsidRPr="00CD45B4">
        <w:rPr>
          <w:color w:val="000000"/>
        </w:rPr>
        <w:t>Text Messages (Children 7-12 with Asthma)</w:t>
      </w:r>
    </w:p>
    <w:p w:rsidR="001A3012" w:rsidRPr="00CD45B4" w:rsidRDefault="001A3012" w:rsidP="001A3012">
      <w:pPr>
        <w:spacing w:after="100"/>
        <w:ind w:firstLine="720"/>
        <w:rPr>
          <w:color w:val="000000"/>
        </w:rPr>
      </w:pPr>
      <w:r w:rsidRPr="00CD45B4">
        <w:t xml:space="preserve">APPENDIX D7 </w:t>
      </w:r>
      <w:r w:rsidRPr="00CD45B4">
        <w:tab/>
      </w:r>
      <w:r w:rsidRPr="00CD45B4">
        <w:rPr>
          <w:color w:val="000000"/>
        </w:rPr>
        <w:t>3 and 9-month Follow-up Questionnaire (Children 7-12 with Asthma)</w:t>
      </w:r>
    </w:p>
    <w:p w:rsidR="001A3012" w:rsidRPr="00CD45B4" w:rsidRDefault="001A3012" w:rsidP="001A3012">
      <w:pPr>
        <w:spacing w:after="100"/>
        <w:ind w:firstLine="720"/>
        <w:rPr>
          <w:color w:val="000000"/>
        </w:rPr>
      </w:pPr>
      <w:r w:rsidRPr="00CD45B4">
        <w:t xml:space="preserve">APPENDIX D8 </w:t>
      </w:r>
      <w:r w:rsidRPr="00CD45B4">
        <w:tab/>
      </w:r>
      <w:r w:rsidRPr="00CD45B4">
        <w:rPr>
          <w:color w:val="000000"/>
        </w:rPr>
        <w:t>6 and 12-month Follow-up Questionnaire (Environment)</w:t>
      </w:r>
    </w:p>
    <w:p w:rsidR="001A3012" w:rsidRPr="00CD45B4" w:rsidRDefault="001A3012" w:rsidP="001A3012">
      <w:pPr>
        <w:spacing w:after="100"/>
        <w:ind w:firstLine="720"/>
        <w:rPr>
          <w:color w:val="000000"/>
        </w:rPr>
      </w:pPr>
      <w:r w:rsidRPr="00CD45B4">
        <w:t xml:space="preserve">APPENDIX D9   </w:t>
      </w:r>
      <w:r w:rsidRPr="00CD45B4">
        <w:rPr>
          <w:color w:val="000000"/>
        </w:rPr>
        <w:t>6 and 12-month Follow-up Questionnaire (Children 7-12 with Asthma)</w:t>
      </w:r>
    </w:p>
    <w:p w:rsidR="001A3012" w:rsidRPr="00CD45B4" w:rsidRDefault="001A3012" w:rsidP="001A3012">
      <w:pPr>
        <w:spacing w:after="100"/>
        <w:rPr>
          <w:color w:val="000000"/>
        </w:rPr>
      </w:pPr>
      <w:r w:rsidRPr="00CD45B4">
        <w:tab/>
        <w:t>APPENDIX D10</w:t>
      </w:r>
      <w:r w:rsidRPr="00CD45B4">
        <w:tab/>
      </w:r>
      <w:r w:rsidRPr="00CD45B4">
        <w:rPr>
          <w:color w:val="000000"/>
        </w:rPr>
        <w:t>Time/Activity Questionnaire (Children with Asthma 7-12 years)</w:t>
      </w:r>
    </w:p>
    <w:p w:rsidR="001A3012" w:rsidRPr="00CD45B4" w:rsidRDefault="001A3012" w:rsidP="001A3012">
      <w:pPr>
        <w:spacing w:after="100"/>
        <w:ind w:firstLine="720"/>
        <w:rPr>
          <w:color w:val="000000"/>
        </w:rPr>
      </w:pPr>
      <w:r w:rsidRPr="00CD45B4">
        <w:t>APPENDIX D11</w:t>
      </w:r>
      <w:r w:rsidRPr="00CD45B4">
        <w:tab/>
      </w:r>
      <w:r w:rsidRPr="00CD45B4">
        <w:rPr>
          <w:color w:val="000000"/>
        </w:rPr>
        <w:t>Time/Activity Questionnaire (Mother/Primary Caregiver)</w:t>
      </w:r>
    </w:p>
    <w:p w:rsidR="001A3012" w:rsidRPr="00CD45B4" w:rsidRDefault="001A3012" w:rsidP="001A3012">
      <w:pPr>
        <w:spacing w:after="100"/>
        <w:ind w:firstLine="720"/>
        <w:rPr>
          <w:color w:val="000000"/>
        </w:rPr>
      </w:pPr>
      <w:r w:rsidRPr="00CD45B4">
        <w:t>APPENDIX D12</w:t>
      </w:r>
      <w:r w:rsidRPr="00CD45B4">
        <w:tab/>
      </w:r>
      <w:r w:rsidRPr="00CD45B4">
        <w:rPr>
          <w:color w:val="000000"/>
        </w:rPr>
        <w:t xml:space="preserve">Illness Checklist </w:t>
      </w:r>
    </w:p>
    <w:p w:rsidR="001A3012" w:rsidRPr="00CD45B4" w:rsidRDefault="00A45997" w:rsidP="001A3012">
      <w:pPr>
        <w:spacing w:after="100"/>
      </w:pPr>
      <w:r>
        <w:t>APPENDIX E</w:t>
      </w:r>
      <w:r>
        <w:tab/>
      </w:r>
      <w:r w:rsidR="001A3012" w:rsidRPr="00CD45B4">
        <w:t>Recruitment Flyer (prototype)</w:t>
      </w:r>
    </w:p>
    <w:p w:rsidR="001A3012" w:rsidRPr="00CD45B4" w:rsidRDefault="00A45997" w:rsidP="001A3012">
      <w:pPr>
        <w:spacing w:after="100"/>
      </w:pPr>
      <w:r>
        <w:t xml:space="preserve">APPENDIX F </w:t>
      </w:r>
      <w:r>
        <w:tab/>
      </w:r>
      <w:r w:rsidR="001A3012" w:rsidRPr="00CD45B4">
        <w:t xml:space="preserve">Consent Form </w:t>
      </w:r>
    </w:p>
    <w:p w:rsidR="001A3012" w:rsidRPr="00CD45B4" w:rsidRDefault="00A45997" w:rsidP="001A3012">
      <w:pPr>
        <w:spacing w:after="100"/>
      </w:pPr>
      <w:r>
        <w:t>APPENDIX G</w:t>
      </w:r>
      <w:r>
        <w:tab/>
      </w:r>
      <w:r w:rsidR="001A3012" w:rsidRPr="00CD45B4">
        <w:t>Assent Form</w:t>
      </w:r>
    </w:p>
    <w:p w:rsidR="00A45997" w:rsidRDefault="00A45997" w:rsidP="00A45997">
      <w:pPr>
        <w:spacing w:after="100"/>
      </w:pPr>
      <w:r>
        <w:t>APPENDIX H</w:t>
      </w:r>
      <w:r>
        <w:tab/>
      </w:r>
      <w:r w:rsidR="001A3012" w:rsidRPr="00CD45B4">
        <w:t>IRB Approval Letter</w:t>
      </w:r>
    </w:p>
    <w:p w:rsidR="000D63EA" w:rsidRDefault="000D63EA" w:rsidP="000D63EA">
      <w:pPr>
        <w:spacing w:after="100"/>
      </w:pPr>
      <w:r>
        <w:t>APPENDIX I</w:t>
      </w:r>
      <w:r>
        <w:tab/>
        <w:t>Agency (CDC) consultants on study design and laboratory methodology</w:t>
      </w:r>
    </w:p>
    <w:p w:rsidR="000D63EA" w:rsidRPr="006C1813" w:rsidRDefault="000D63EA" w:rsidP="00A45997">
      <w:pPr>
        <w:spacing w:after="100"/>
      </w:pPr>
    </w:p>
    <w:p w:rsidR="001A3012" w:rsidRPr="00CD45B4" w:rsidRDefault="001A3012" w:rsidP="001A3012">
      <w:pPr>
        <w:spacing w:after="100"/>
      </w:pPr>
      <w:r w:rsidRPr="00CD45B4">
        <w:t xml:space="preserve"> </w:t>
      </w:r>
    </w:p>
    <w:p w:rsidR="00A965B8" w:rsidRPr="00762CEF" w:rsidRDefault="007C74D1" w:rsidP="00502B31">
      <w:pPr>
        <w:pStyle w:val="Heading1"/>
        <w:rPr>
          <w:b/>
        </w:rPr>
      </w:pPr>
      <w:r>
        <w:br w:type="page"/>
      </w:r>
      <w:bookmarkStart w:id="1" w:name="_Toc387698627"/>
      <w:bookmarkStart w:id="2" w:name="_Toc387698776"/>
      <w:bookmarkStart w:id="3" w:name="_Toc387857668"/>
      <w:bookmarkStart w:id="4" w:name="_Toc387857695"/>
      <w:bookmarkStart w:id="5" w:name="_Toc387860200"/>
      <w:bookmarkStart w:id="6" w:name="_Toc387927881"/>
      <w:r w:rsidR="00EC7106" w:rsidRPr="00762CEF">
        <w:rPr>
          <w:b/>
        </w:rPr>
        <w:lastRenderedPageBreak/>
        <w:t>B. COLLECTIONS OF INFORMATION EMPLOYING STATISTICAL METHODS</w:t>
      </w:r>
      <w:bookmarkEnd w:id="1"/>
      <w:bookmarkEnd w:id="2"/>
      <w:bookmarkEnd w:id="3"/>
      <w:bookmarkEnd w:id="4"/>
      <w:bookmarkEnd w:id="5"/>
      <w:bookmarkEnd w:id="6"/>
    </w:p>
    <w:p w:rsidR="00A965B8" w:rsidRPr="00002BAA" w:rsidRDefault="00A965B8" w:rsidP="00A965B8">
      <w:pPr>
        <w:tabs>
          <w:tab w:val="left" w:pos="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965B8" w:rsidRPr="007E16C3" w:rsidRDefault="00B3337F" w:rsidP="00502B31">
      <w:pPr>
        <w:pStyle w:val="Heading2"/>
        <w:rPr>
          <w:b/>
        </w:rPr>
      </w:pPr>
      <w:bookmarkStart w:id="7" w:name="_Toc387698628"/>
      <w:bookmarkStart w:id="8" w:name="_Toc387698777"/>
      <w:bookmarkStart w:id="9" w:name="_Toc387857669"/>
      <w:bookmarkStart w:id="10" w:name="_Toc387857696"/>
      <w:bookmarkStart w:id="11" w:name="_Toc387860201"/>
      <w:bookmarkStart w:id="12" w:name="_Toc387927882"/>
      <w:r w:rsidRPr="007E16C3">
        <w:rPr>
          <w:b/>
        </w:rPr>
        <w:t>B.</w:t>
      </w:r>
      <w:r w:rsidR="00A965B8" w:rsidRPr="007E16C3">
        <w:rPr>
          <w:b/>
        </w:rPr>
        <w:t>1.</w:t>
      </w:r>
      <w:r w:rsidR="00A965B8" w:rsidRPr="007E16C3">
        <w:rPr>
          <w:b/>
        </w:rPr>
        <w:tab/>
        <w:t>Respondent Universe and Sampling Methods</w:t>
      </w:r>
      <w:bookmarkEnd w:id="7"/>
      <w:bookmarkEnd w:id="8"/>
      <w:bookmarkEnd w:id="9"/>
      <w:bookmarkEnd w:id="10"/>
      <w:bookmarkEnd w:id="11"/>
      <w:bookmarkEnd w:id="12"/>
    </w:p>
    <w:p w:rsidR="00CF7126" w:rsidRPr="00002BAA" w:rsidRDefault="00CF7126" w:rsidP="00A965B8">
      <w:pPr>
        <w:overflowPunct/>
        <w:textAlignment w:val="auto"/>
        <w:rPr>
          <w:sz w:val="24"/>
          <w:szCs w:val="24"/>
        </w:rPr>
      </w:pPr>
    </w:p>
    <w:p w:rsidR="00234E91" w:rsidRDefault="00707CDA" w:rsidP="00EE70F2">
      <w:pPr>
        <w:rPr>
          <w:sz w:val="24"/>
          <w:szCs w:val="24"/>
        </w:rPr>
      </w:pPr>
      <w:r>
        <w:rPr>
          <w:sz w:val="24"/>
          <w:szCs w:val="24"/>
        </w:rPr>
        <w:t>The purpose of this study is to</w:t>
      </w:r>
      <w:r w:rsidR="00E933D2">
        <w:rPr>
          <w:sz w:val="24"/>
          <w:szCs w:val="24"/>
        </w:rPr>
        <w:t xml:space="preserve"> provide insight into the potential implications of green renovations for the health of young asthmatics </w:t>
      </w:r>
      <w:proofErr w:type="gramStart"/>
      <w:r w:rsidR="00E933D2">
        <w:rPr>
          <w:sz w:val="24"/>
          <w:szCs w:val="24"/>
        </w:rPr>
        <w:t>who</w:t>
      </w:r>
      <w:proofErr w:type="gramEnd"/>
      <w:r w:rsidR="00E933D2">
        <w:rPr>
          <w:sz w:val="24"/>
          <w:szCs w:val="24"/>
        </w:rPr>
        <w:t xml:space="preserve"> live </w:t>
      </w:r>
      <w:r w:rsidR="00085CA2" w:rsidRPr="00002BAA">
        <w:rPr>
          <w:sz w:val="24"/>
          <w:szCs w:val="24"/>
        </w:rPr>
        <w:t xml:space="preserve">multifamily HUD-subsidized housing in the United States and US. </w:t>
      </w:r>
      <w:proofErr w:type="gramStart"/>
      <w:r w:rsidR="00085CA2" w:rsidRPr="00002BAA">
        <w:rPr>
          <w:sz w:val="24"/>
          <w:szCs w:val="24"/>
        </w:rPr>
        <w:t>territories</w:t>
      </w:r>
      <w:proofErr w:type="gramEnd"/>
      <w:r w:rsidR="00085CA2" w:rsidRPr="00002BAA">
        <w:rPr>
          <w:sz w:val="24"/>
          <w:szCs w:val="24"/>
        </w:rPr>
        <w:t xml:space="preserve">.  </w:t>
      </w:r>
      <w:r w:rsidR="00234E91" w:rsidRPr="000E2134">
        <w:rPr>
          <w:sz w:val="24"/>
          <w:szCs w:val="24"/>
        </w:rPr>
        <w:t>According to HUD, 970,532 households live in public housing in the United States (HUD 2009).</w:t>
      </w:r>
      <w:r w:rsidR="00234E91" w:rsidRPr="000E2134">
        <w:rPr>
          <w:color w:val="000000"/>
          <w:sz w:val="24"/>
          <w:szCs w:val="24"/>
        </w:rPr>
        <w:t xml:space="preserve">  The number of M2M properties is in flux according to market forces and other factors such as </w:t>
      </w:r>
      <w:r w:rsidR="00234E91" w:rsidRPr="00234E91">
        <w:rPr>
          <w:color w:val="000000"/>
          <w:sz w:val="24"/>
          <w:szCs w:val="24"/>
        </w:rPr>
        <w:t>landlord motivations for participation; however, it is estimated that since 1997, 1600 developments (with approximately 100 units each) have been renovated through the M2M Green Initiative</w:t>
      </w:r>
      <w:r w:rsidR="00234E91" w:rsidRPr="00A61667">
        <w:rPr>
          <w:sz w:val="24"/>
          <w:szCs w:val="24"/>
        </w:rPr>
        <w:t xml:space="preserve"> </w:t>
      </w:r>
      <w:hyperlink r:id="rId10" w:history="1">
        <w:r w:rsidR="00234E91" w:rsidRPr="00762CEF">
          <w:rPr>
            <w:rStyle w:val="Hyperlink"/>
            <w:sz w:val="24"/>
            <w:szCs w:val="24"/>
          </w:rPr>
          <w:t>http://www.hud.gov/offices/hsg/omhar/paes/greenini.cfm</w:t>
        </w:r>
      </w:hyperlink>
      <w:r w:rsidR="00234E91" w:rsidRPr="00234E91">
        <w:rPr>
          <w:sz w:val="24"/>
          <w:szCs w:val="24"/>
        </w:rPr>
        <w:t>.</w:t>
      </w:r>
    </w:p>
    <w:p w:rsidR="00234E91" w:rsidRDefault="00234E91" w:rsidP="00EE70F2">
      <w:pPr>
        <w:rPr>
          <w:sz w:val="24"/>
          <w:szCs w:val="24"/>
        </w:rPr>
      </w:pPr>
    </w:p>
    <w:p w:rsidR="00A922D6" w:rsidRDefault="00F320F9" w:rsidP="00EE70F2">
      <w:pPr>
        <w:rPr>
          <w:color w:val="000000"/>
          <w:sz w:val="24"/>
          <w:szCs w:val="24"/>
        </w:rPr>
      </w:pPr>
      <w:r w:rsidRPr="003D2B26">
        <w:rPr>
          <w:color w:val="000000"/>
          <w:sz w:val="24"/>
          <w:szCs w:val="24"/>
        </w:rPr>
        <w:t xml:space="preserve">Collecting data from </w:t>
      </w:r>
      <w:r w:rsidR="00E933D2" w:rsidRPr="004C54AD">
        <w:rPr>
          <w:color w:val="000000"/>
          <w:sz w:val="24"/>
          <w:szCs w:val="24"/>
        </w:rPr>
        <w:t xml:space="preserve">asthmatic children in </w:t>
      </w:r>
      <w:r w:rsidRPr="00E8599E">
        <w:rPr>
          <w:color w:val="000000"/>
          <w:sz w:val="24"/>
          <w:szCs w:val="24"/>
        </w:rPr>
        <w:t xml:space="preserve">all housing units </w:t>
      </w:r>
      <w:r w:rsidR="00E933D2" w:rsidRPr="00E8599E">
        <w:rPr>
          <w:color w:val="000000"/>
          <w:sz w:val="24"/>
          <w:szCs w:val="24"/>
        </w:rPr>
        <w:t xml:space="preserve">being renovated </w:t>
      </w:r>
      <w:r w:rsidRPr="00E8599E">
        <w:rPr>
          <w:color w:val="000000"/>
          <w:sz w:val="24"/>
          <w:szCs w:val="24"/>
        </w:rPr>
        <w:t>would be t</w:t>
      </w:r>
      <w:r w:rsidRPr="00E8599E">
        <w:rPr>
          <w:sz w:val="24"/>
          <w:szCs w:val="24"/>
        </w:rPr>
        <w:t xml:space="preserve">oo burdensome, expensive, and logistically impractical. </w:t>
      </w:r>
      <w:r w:rsidR="00AA2E6E">
        <w:rPr>
          <w:sz w:val="24"/>
          <w:szCs w:val="24"/>
        </w:rPr>
        <w:t>In total, w</w:t>
      </w:r>
      <w:r w:rsidRPr="00E8599E">
        <w:rPr>
          <w:color w:val="000000"/>
          <w:sz w:val="24"/>
          <w:szCs w:val="24"/>
        </w:rPr>
        <w:t xml:space="preserve">e will include </w:t>
      </w:r>
      <w:r w:rsidRPr="00E8599E">
        <w:rPr>
          <w:sz w:val="24"/>
          <w:szCs w:val="24"/>
        </w:rPr>
        <w:t xml:space="preserve">a </w:t>
      </w:r>
      <w:r w:rsidR="00B21084" w:rsidRPr="00E8599E">
        <w:rPr>
          <w:sz w:val="24"/>
          <w:szCs w:val="24"/>
        </w:rPr>
        <w:t xml:space="preserve">targeted </w:t>
      </w:r>
      <w:r w:rsidRPr="00E8599E">
        <w:rPr>
          <w:sz w:val="24"/>
          <w:szCs w:val="24"/>
        </w:rPr>
        <w:t>non</w:t>
      </w:r>
      <w:r w:rsidR="00117099" w:rsidRPr="00E8599E">
        <w:rPr>
          <w:sz w:val="24"/>
          <w:szCs w:val="24"/>
        </w:rPr>
        <w:t>-</w:t>
      </w:r>
      <w:r w:rsidRPr="00E8599E">
        <w:rPr>
          <w:sz w:val="24"/>
          <w:szCs w:val="24"/>
        </w:rPr>
        <w:t xml:space="preserve">probability sample of </w:t>
      </w:r>
      <w:r w:rsidR="00EB3813" w:rsidRPr="00E8599E">
        <w:rPr>
          <w:sz w:val="24"/>
          <w:szCs w:val="24"/>
        </w:rPr>
        <w:t xml:space="preserve">832 </w:t>
      </w:r>
      <w:r w:rsidRPr="00E8599E">
        <w:rPr>
          <w:sz w:val="24"/>
          <w:szCs w:val="24"/>
        </w:rPr>
        <w:t xml:space="preserve">homes </w:t>
      </w:r>
      <w:r w:rsidR="00E933D2" w:rsidRPr="00E8599E">
        <w:rPr>
          <w:sz w:val="24"/>
          <w:szCs w:val="24"/>
        </w:rPr>
        <w:t xml:space="preserve">in 13 cities </w:t>
      </w:r>
      <w:r w:rsidRPr="00E8599E">
        <w:rPr>
          <w:sz w:val="24"/>
          <w:szCs w:val="24"/>
        </w:rPr>
        <w:t xml:space="preserve">for this study </w:t>
      </w:r>
      <w:r w:rsidRPr="00E8599E">
        <w:rPr>
          <w:color w:val="000000"/>
          <w:sz w:val="24"/>
          <w:szCs w:val="24"/>
        </w:rPr>
        <w:t>methodology</w:t>
      </w:r>
      <w:r w:rsidRPr="00E8599E">
        <w:rPr>
          <w:sz w:val="24"/>
          <w:szCs w:val="24"/>
        </w:rPr>
        <w:t>.</w:t>
      </w:r>
      <w:r w:rsidR="005F1CA5" w:rsidRPr="00E8599E">
        <w:rPr>
          <w:sz w:val="24"/>
          <w:szCs w:val="24"/>
        </w:rPr>
        <w:t xml:space="preserve"> </w:t>
      </w:r>
      <w:r w:rsidR="00CF7126" w:rsidRPr="00E8599E">
        <w:rPr>
          <w:sz w:val="24"/>
          <w:szCs w:val="24"/>
        </w:rPr>
        <w:t>HUD had selected</w:t>
      </w:r>
      <w:r w:rsidR="00CF7126" w:rsidRPr="00002BAA">
        <w:rPr>
          <w:sz w:val="24"/>
          <w:szCs w:val="24"/>
        </w:rPr>
        <w:t xml:space="preserve"> </w:t>
      </w:r>
      <w:r w:rsidR="00371CED" w:rsidRPr="00002BAA">
        <w:rPr>
          <w:sz w:val="24"/>
          <w:szCs w:val="24"/>
        </w:rPr>
        <w:t xml:space="preserve">housing developments </w:t>
      </w:r>
      <w:r w:rsidR="00CF7126" w:rsidRPr="00002BAA">
        <w:rPr>
          <w:sz w:val="24"/>
          <w:szCs w:val="24"/>
        </w:rPr>
        <w:t>for green renovations projects prior to the inception of this proposed study</w:t>
      </w:r>
      <w:r w:rsidR="00371CED" w:rsidRPr="00002BAA">
        <w:rPr>
          <w:sz w:val="24"/>
          <w:szCs w:val="24"/>
        </w:rPr>
        <w:t xml:space="preserve"> based upon specific requirements (e.g., use of low VOC materials, use of energy efficient appliances)</w:t>
      </w:r>
      <w:r w:rsidR="00CF7126" w:rsidRPr="00002BAA">
        <w:rPr>
          <w:sz w:val="24"/>
          <w:szCs w:val="24"/>
        </w:rPr>
        <w:t xml:space="preserve">.  </w:t>
      </w:r>
      <w:r w:rsidR="00EB3813" w:rsidRPr="00002BAA">
        <w:rPr>
          <w:sz w:val="24"/>
          <w:szCs w:val="24"/>
        </w:rPr>
        <w:t xml:space="preserve">Figure </w:t>
      </w:r>
      <w:r w:rsidR="006D2012">
        <w:rPr>
          <w:sz w:val="24"/>
          <w:szCs w:val="24"/>
        </w:rPr>
        <w:t>1</w:t>
      </w:r>
      <w:r w:rsidR="006D2012" w:rsidRPr="00002BAA">
        <w:rPr>
          <w:sz w:val="24"/>
          <w:szCs w:val="24"/>
        </w:rPr>
        <w:t xml:space="preserve"> </w:t>
      </w:r>
      <w:r w:rsidR="00EB3813" w:rsidRPr="00002BAA">
        <w:rPr>
          <w:sz w:val="24"/>
          <w:szCs w:val="24"/>
        </w:rPr>
        <w:t xml:space="preserve">illustrates the sampling process.   </w:t>
      </w:r>
      <w:r w:rsidR="00371CED" w:rsidRPr="00002BAA">
        <w:rPr>
          <w:sz w:val="24"/>
          <w:szCs w:val="24"/>
        </w:rPr>
        <w:t xml:space="preserve">Since the </w:t>
      </w:r>
      <w:r w:rsidR="00E57B66">
        <w:rPr>
          <w:sz w:val="24"/>
          <w:szCs w:val="24"/>
        </w:rPr>
        <w:t xml:space="preserve">housing developments </w:t>
      </w:r>
      <w:r w:rsidR="00371CED" w:rsidRPr="00002BAA">
        <w:rPr>
          <w:sz w:val="24"/>
          <w:szCs w:val="24"/>
        </w:rPr>
        <w:t>were already selected based on grant awards</w:t>
      </w:r>
      <w:r w:rsidR="00EE70F2" w:rsidRPr="00002BAA">
        <w:rPr>
          <w:sz w:val="24"/>
          <w:szCs w:val="24"/>
        </w:rPr>
        <w:t>, random</w:t>
      </w:r>
      <w:r w:rsidR="00CF7126" w:rsidRPr="00002BAA">
        <w:rPr>
          <w:sz w:val="24"/>
          <w:szCs w:val="24"/>
        </w:rPr>
        <w:t xml:space="preserve"> assignment of the green </w:t>
      </w:r>
      <w:r w:rsidR="00CF7126" w:rsidRPr="00CA66BC">
        <w:rPr>
          <w:color w:val="000000"/>
          <w:sz w:val="24"/>
          <w:szCs w:val="24"/>
        </w:rPr>
        <w:t xml:space="preserve">intervention was not possible for this study. </w:t>
      </w:r>
    </w:p>
    <w:p w:rsidR="00A922D6" w:rsidRPr="007E16C3" w:rsidRDefault="00A922D6" w:rsidP="00EE70F2">
      <w:pPr>
        <w:rPr>
          <w:color w:val="000000"/>
          <w:sz w:val="24"/>
        </w:rPr>
      </w:pPr>
    </w:p>
    <w:p w:rsidR="00A922D6" w:rsidRDefault="00A922D6" w:rsidP="00A922D6">
      <w:pPr>
        <w:rPr>
          <w:sz w:val="24"/>
          <w:szCs w:val="24"/>
        </w:rPr>
      </w:pPr>
      <w:proofErr w:type="gramStart"/>
      <w:r w:rsidRPr="00E35D31">
        <w:rPr>
          <w:sz w:val="24"/>
          <w:szCs w:val="24"/>
        </w:rPr>
        <w:t xml:space="preserve">Figure </w:t>
      </w:r>
      <w:r w:rsidR="006D2012">
        <w:rPr>
          <w:sz w:val="24"/>
          <w:szCs w:val="24"/>
        </w:rPr>
        <w:t>1</w:t>
      </w:r>
      <w:r w:rsidRPr="00E35D31">
        <w:rPr>
          <w:sz w:val="24"/>
          <w:szCs w:val="24"/>
        </w:rPr>
        <w:t>.</w:t>
      </w:r>
      <w:proofErr w:type="gramEnd"/>
      <w:r w:rsidRPr="00E35D31">
        <w:rPr>
          <w:sz w:val="24"/>
          <w:szCs w:val="24"/>
        </w:rPr>
        <w:t xml:space="preserve">  Summary of sample size</w:t>
      </w:r>
    </w:p>
    <w:p w:rsidR="00D00587" w:rsidRDefault="00407F24" w:rsidP="00EE70F2">
      <w:pPr>
        <w:rPr>
          <w:color w:val="000000"/>
          <w:sz w:val="24"/>
          <w:szCs w:val="24"/>
        </w:rPr>
      </w:pPr>
      <w:r>
        <w:rPr>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7.25pt;width:257.8pt;height:335.95pt;z-index:-251658752;mso-position-horizontal:center;mso-position-horizontal-relative:text;mso-position-vertical-relative:text" wrapcoords="-102 79 -102 2749 4197 3849 1228 4084 819 4163 819 6284 1126 6362 4709 6362 4709 6912 5323 7619 5835 7619 1024 8483 921 8719 8599 10132 10544 11389 3992 11389 3583 11468 3583 13196 7678 13903 4197 14138 3583 14217 3583 15945 6449 16416 10749 16416 5016 16966 3583 17201 3583 18694 4709 18929 10749 18929 4402 19715 3583 19872 3685 21521 18119 21521 18324 19872 11261 18929 16789 18929 18324 18694 18324 17201 11261 16416 15458 16416 18222 15945 18324 14217 17608 14138 13922 13903 18222 13117 18324 11468 17710 11389 11363 11389 13103 10132 20986 8640 20679 8483 15970 7619 16379 7619 17300 6755 17198 6362 20474 6362 20986 6205 20986 4320 20372 4084 17505 3849 21600 2749 21600 79 -102 79">
            <v:imagedata r:id="rId11" o:title=""/>
            <w10:wrap type="square"/>
          </v:shape>
        </w:pict>
      </w:r>
    </w:p>
    <w:p w:rsidR="00D00587" w:rsidRDefault="00D00587"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922D6" w:rsidRDefault="00A922D6" w:rsidP="00EE70F2">
      <w:pPr>
        <w:rPr>
          <w:color w:val="000000"/>
          <w:sz w:val="24"/>
          <w:szCs w:val="24"/>
        </w:rPr>
      </w:pPr>
    </w:p>
    <w:p w:rsidR="00AC1E83" w:rsidRDefault="0098362F" w:rsidP="00EE70F2">
      <w:pPr>
        <w:rPr>
          <w:color w:val="000000"/>
          <w:sz w:val="24"/>
          <w:szCs w:val="24"/>
        </w:rPr>
      </w:pPr>
      <w:r>
        <w:rPr>
          <w:color w:val="000000"/>
          <w:sz w:val="24"/>
          <w:szCs w:val="24"/>
        </w:rPr>
        <w:t>In the first two cities already completed under the first OMB approval period</w:t>
      </w:r>
      <w:r w:rsidR="00F87A06">
        <w:rPr>
          <w:color w:val="000000"/>
          <w:sz w:val="24"/>
          <w:szCs w:val="24"/>
        </w:rPr>
        <w:t xml:space="preserve"> </w:t>
      </w:r>
      <w:r w:rsidR="00AC1E83">
        <w:rPr>
          <w:color w:val="000000"/>
          <w:sz w:val="24"/>
          <w:szCs w:val="24"/>
        </w:rPr>
        <w:t>(Boston and Cincinnati)</w:t>
      </w:r>
      <w:r>
        <w:rPr>
          <w:color w:val="000000"/>
          <w:sz w:val="24"/>
          <w:szCs w:val="24"/>
        </w:rPr>
        <w:t xml:space="preserve">, </w:t>
      </w:r>
      <w:r w:rsidR="00AC1E83">
        <w:rPr>
          <w:color w:val="000000"/>
          <w:sz w:val="24"/>
          <w:szCs w:val="24"/>
        </w:rPr>
        <w:t>sampling occurred as follows:</w:t>
      </w:r>
    </w:p>
    <w:p w:rsidR="00621714" w:rsidRDefault="00674222" w:rsidP="00502B31">
      <w:pPr>
        <w:numPr>
          <w:ilvl w:val="0"/>
          <w:numId w:val="26"/>
        </w:numPr>
        <w:rPr>
          <w:color w:val="000000"/>
          <w:sz w:val="24"/>
          <w:szCs w:val="24"/>
        </w:rPr>
      </w:pPr>
      <w:r>
        <w:rPr>
          <w:color w:val="000000"/>
          <w:sz w:val="24"/>
          <w:szCs w:val="24"/>
        </w:rPr>
        <w:t>W</w:t>
      </w:r>
      <w:r w:rsidR="0098362F">
        <w:rPr>
          <w:color w:val="000000"/>
          <w:sz w:val="24"/>
          <w:szCs w:val="24"/>
        </w:rPr>
        <w:t>e received information from HUD about green housing</w:t>
      </w:r>
      <w:r w:rsidR="00AC1E83">
        <w:rPr>
          <w:color w:val="000000"/>
          <w:sz w:val="24"/>
          <w:szCs w:val="24"/>
        </w:rPr>
        <w:t xml:space="preserve"> rehabilitations scheduled to occur within the next 5 years.</w:t>
      </w:r>
    </w:p>
    <w:p w:rsidR="00AC1E83" w:rsidRDefault="00674222" w:rsidP="00502B31">
      <w:pPr>
        <w:numPr>
          <w:ilvl w:val="0"/>
          <w:numId w:val="26"/>
        </w:numPr>
        <w:rPr>
          <w:color w:val="000000"/>
          <w:sz w:val="24"/>
          <w:szCs w:val="24"/>
        </w:rPr>
      </w:pPr>
      <w:r>
        <w:rPr>
          <w:color w:val="000000"/>
          <w:sz w:val="24"/>
          <w:szCs w:val="24"/>
        </w:rPr>
        <w:t>W</w:t>
      </w:r>
      <w:r w:rsidR="00AC1E83" w:rsidRPr="00AC1E83">
        <w:rPr>
          <w:color w:val="000000"/>
          <w:sz w:val="24"/>
          <w:szCs w:val="24"/>
        </w:rPr>
        <w:t xml:space="preserve">e approached landlords </w:t>
      </w:r>
      <w:r w:rsidR="00AC1E83">
        <w:rPr>
          <w:color w:val="000000"/>
          <w:sz w:val="24"/>
          <w:szCs w:val="24"/>
        </w:rPr>
        <w:t>of</w:t>
      </w:r>
      <w:r w:rsidR="00AC1E83" w:rsidRPr="00AC1E83">
        <w:rPr>
          <w:color w:val="000000"/>
          <w:sz w:val="24"/>
          <w:szCs w:val="24"/>
        </w:rPr>
        <w:t xml:space="preserve"> housing complexes</w:t>
      </w:r>
      <w:r w:rsidR="00AC1E83">
        <w:rPr>
          <w:color w:val="000000"/>
          <w:sz w:val="24"/>
          <w:szCs w:val="24"/>
        </w:rPr>
        <w:t xml:space="preserve"> that had a large potential pool of participants (i.e., children) in order to get approval to invite their </w:t>
      </w:r>
      <w:r w:rsidR="00F87A06">
        <w:rPr>
          <w:color w:val="000000"/>
          <w:sz w:val="24"/>
          <w:szCs w:val="24"/>
        </w:rPr>
        <w:t>residents</w:t>
      </w:r>
      <w:r w:rsidR="00AC1E83">
        <w:rPr>
          <w:color w:val="000000"/>
          <w:sz w:val="24"/>
          <w:szCs w:val="24"/>
        </w:rPr>
        <w:t xml:space="preserve"> to participate in the Green Housing Study.</w:t>
      </w:r>
    </w:p>
    <w:p w:rsidR="00AC1E83" w:rsidRDefault="00AC1E83" w:rsidP="00502B31">
      <w:pPr>
        <w:numPr>
          <w:ilvl w:val="0"/>
          <w:numId w:val="26"/>
        </w:numPr>
        <w:rPr>
          <w:color w:val="000000"/>
          <w:sz w:val="24"/>
          <w:szCs w:val="24"/>
        </w:rPr>
      </w:pPr>
      <w:r>
        <w:rPr>
          <w:color w:val="000000"/>
          <w:sz w:val="24"/>
          <w:szCs w:val="24"/>
        </w:rPr>
        <w:t xml:space="preserve">We used a multi-pronged approach to invite </w:t>
      </w:r>
      <w:r w:rsidR="00F87A06">
        <w:rPr>
          <w:color w:val="000000"/>
          <w:sz w:val="24"/>
          <w:szCs w:val="24"/>
        </w:rPr>
        <w:t>residents</w:t>
      </w:r>
      <w:r>
        <w:rPr>
          <w:color w:val="000000"/>
          <w:sz w:val="24"/>
          <w:szCs w:val="24"/>
        </w:rPr>
        <w:t xml:space="preserve"> to </w:t>
      </w:r>
      <w:r w:rsidR="00F87A06">
        <w:rPr>
          <w:color w:val="000000"/>
          <w:sz w:val="24"/>
          <w:szCs w:val="24"/>
        </w:rPr>
        <w:t>participate</w:t>
      </w:r>
      <w:r>
        <w:rPr>
          <w:color w:val="000000"/>
          <w:sz w:val="24"/>
          <w:szCs w:val="24"/>
        </w:rPr>
        <w:t xml:space="preserve"> in the Green Housing Study</w:t>
      </w:r>
      <w:r w:rsidR="00A61667">
        <w:rPr>
          <w:color w:val="000000"/>
          <w:sz w:val="24"/>
          <w:szCs w:val="24"/>
        </w:rPr>
        <w:t>. Field study teams</w:t>
      </w:r>
      <w:r w:rsidR="00AA0207">
        <w:rPr>
          <w:color w:val="000000"/>
          <w:sz w:val="24"/>
          <w:szCs w:val="24"/>
        </w:rPr>
        <w:t>:</w:t>
      </w:r>
    </w:p>
    <w:p w:rsidR="00AC1E83" w:rsidRDefault="00AC1E83" w:rsidP="00502B31">
      <w:pPr>
        <w:numPr>
          <w:ilvl w:val="0"/>
          <w:numId w:val="27"/>
        </w:numPr>
        <w:rPr>
          <w:color w:val="000000"/>
          <w:sz w:val="24"/>
          <w:szCs w:val="24"/>
        </w:rPr>
      </w:pPr>
      <w:r>
        <w:rPr>
          <w:color w:val="000000"/>
          <w:sz w:val="24"/>
          <w:szCs w:val="24"/>
        </w:rPr>
        <w:t>participated in housing community town hall meetings</w:t>
      </w:r>
      <w:r w:rsidR="00A61667">
        <w:rPr>
          <w:color w:val="000000"/>
          <w:sz w:val="24"/>
          <w:szCs w:val="24"/>
        </w:rPr>
        <w:t>,</w:t>
      </w:r>
    </w:p>
    <w:p w:rsidR="00AC1E83" w:rsidRPr="00CA66BC" w:rsidRDefault="00D00587" w:rsidP="00502B31">
      <w:pPr>
        <w:numPr>
          <w:ilvl w:val="0"/>
          <w:numId w:val="27"/>
        </w:numPr>
        <w:rPr>
          <w:color w:val="000000"/>
          <w:sz w:val="24"/>
          <w:szCs w:val="24"/>
        </w:rPr>
      </w:pPr>
      <w:r>
        <w:rPr>
          <w:color w:val="000000"/>
          <w:sz w:val="24"/>
          <w:szCs w:val="24"/>
        </w:rPr>
        <w:t>p</w:t>
      </w:r>
      <w:r w:rsidR="00AC1E83">
        <w:rPr>
          <w:color w:val="000000"/>
          <w:sz w:val="24"/>
          <w:szCs w:val="24"/>
        </w:rPr>
        <w:t xml:space="preserve">osted flyers </w:t>
      </w:r>
      <w:r w:rsidR="00F87A06">
        <w:rPr>
          <w:color w:val="000000"/>
          <w:sz w:val="24"/>
          <w:szCs w:val="24"/>
        </w:rPr>
        <w:t>throughout</w:t>
      </w:r>
      <w:r w:rsidR="00AC1E83">
        <w:rPr>
          <w:color w:val="000000"/>
          <w:sz w:val="24"/>
          <w:szCs w:val="24"/>
        </w:rPr>
        <w:t xml:space="preserve"> the housing complex</w:t>
      </w:r>
      <w:r w:rsidR="00A61667">
        <w:rPr>
          <w:color w:val="000000"/>
          <w:sz w:val="24"/>
          <w:szCs w:val="24"/>
        </w:rPr>
        <w:t>, and</w:t>
      </w:r>
    </w:p>
    <w:p w:rsidR="00AD2602" w:rsidRDefault="00D00587" w:rsidP="00502B31">
      <w:pPr>
        <w:numPr>
          <w:ilvl w:val="0"/>
          <w:numId w:val="27"/>
        </w:numPr>
        <w:rPr>
          <w:color w:val="000000"/>
          <w:sz w:val="24"/>
          <w:szCs w:val="24"/>
        </w:rPr>
      </w:pPr>
      <w:proofErr w:type="gramStart"/>
      <w:r>
        <w:rPr>
          <w:color w:val="000000"/>
          <w:sz w:val="24"/>
          <w:szCs w:val="24"/>
        </w:rPr>
        <w:t>a</w:t>
      </w:r>
      <w:r w:rsidR="00AC1E83">
        <w:rPr>
          <w:color w:val="000000"/>
          <w:sz w:val="24"/>
          <w:szCs w:val="24"/>
        </w:rPr>
        <w:t>nswered</w:t>
      </w:r>
      <w:proofErr w:type="gramEnd"/>
      <w:r w:rsidR="00AC1E83">
        <w:rPr>
          <w:color w:val="000000"/>
          <w:sz w:val="24"/>
          <w:szCs w:val="24"/>
        </w:rPr>
        <w:t xml:space="preserve"> phone calls elicited from flyers.</w:t>
      </w:r>
    </w:p>
    <w:p w:rsidR="00AC1E83" w:rsidRDefault="004C4532" w:rsidP="006B1E95">
      <w:pPr>
        <w:rPr>
          <w:color w:val="000000"/>
          <w:sz w:val="24"/>
          <w:szCs w:val="24"/>
        </w:rPr>
      </w:pPr>
      <w:r>
        <w:rPr>
          <w:color w:val="000000"/>
          <w:sz w:val="24"/>
          <w:szCs w:val="24"/>
        </w:rPr>
        <w:t>This</w:t>
      </w:r>
      <w:r w:rsidR="006B1E95">
        <w:rPr>
          <w:color w:val="000000"/>
          <w:sz w:val="24"/>
          <w:szCs w:val="24"/>
        </w:rPr>
        <w:t xml:space="preserve"> approach led to a convenience sample of children ages 7-12 years with asthma living in </w:t>
      </w:r>
      <w:r w:rsidR="009E757C">
        <w:rPr>
          <w:color w:val="000000"/>
          <w:sz w:val="24"/>
          <w:szCs w:val="24"/>
        </w:rPr>
        <w:t xml:space="preserve">low-income, </w:t>
      </w:r>
      <w:r w:rsidR="006B1E95">
        <w:rPr>
          <w:color w:val="000000"/>
          <w:sz w:val="24"/>
          <w:szCs w:val="24"/>
        </w:rPr>
        <w:t>multi-family housing scheduled for green renovation</w:t>
      </w:r>
      <w:r w:rsidR="009E757C">
        <w:rPr>
          <w:color w:val="000000"/>
          <w:sz w:val="24"/>
          <w:szCs w:val="24"/>
        </w:rPr>
        <w:t xml:space="preserve"> in Boston and Cincinnati</w:t>
      </w:r>
      <w:r w:rsidR="006B1E95">
        <w:rPr>
          <w:color w:val="000000"/>
          <w:sz w:val="24"/>
          <w:szCs w:val="24"/>
        </w:rPr>
        <w:t>.</w:t>
      </w:r>
    </w:p>
    <w:p w:rsidR="006B1E95" w:rsidRPr="00AC1E83" w:rsidRDefault="006B1E95" w:rsidP="006B1E95">
      <w:pPr>
        <w:rPr>
          <w:color w:val="000000"/>
          <w:sz w:val="24"/>
          <w:szCs w:val="24"/>
        </w:rPr>
      </w:pPr>
    </w:p>
    <w:p w:rsidR="00AD2602" w:rsidRDefault="00AD2602" w:rsidP="00AD2602">
      <w:pPr>
        <w:rPr>
          <w:color w:val="000000"/>
          <w:sz w:val="24"/>
          <w:szCs w:val="24"/>
        </w:rPr>
      </w:pPr>
      <w:r w:rsidRPr="00CA66BC">
        <w:rPr>
          <w:color w:val="000000"/>
          <w:sz w:val="24"/>
          <w:szCs w:val="24"/>
        </w:rPr>
        <w:t xml:space="preserve">The selection of </w:t>
      </w:r>
      <w:r w:rsidR="004C4532">
        <w:rPr>
          <w:color w:val="000000"/>
          <w:sz w:val="24"/>
          <w:szCs w:val="24"/>
        </w:rPr>
        <w:t xml:space="preserve">future </w:t>
      </w:r>
      <w:r w:rsidRPr="00CA66BC">
        <w:rPr>
          <w:color w:val="000000"/>
          <w:sz w:val="24"/>
          <w:szCs w:val="24"/>
        </w:rPr>
        <w:t>cities</w:t>
      </w:r>
      <w:r w:rsidR="009B0237">
        <w:rPr>
          <w:color w:val="000000"/>
          <w:sz w:val="24"/>
          <w:szCs w:val="24"/>
        </w:rPr>
        <w:t xml:space="preserve"> are described in the study protocol (Appendix C – Methods, pages 12-3), and summarized.</w:t>
      </w:r>
      <w:r w:rsidRPr="00CA66BC">
        <w:rPr>
          <w:color w:val="000000"/>
          <w:sz w:val="24"/>
          <w:szCs w:val="24"/>
        </w:rPr>
        <w:t xml:space="preserve"> </w:t>
      </w:r>
      <w:proofErr w:type="gramStart"/>
      <w:r w:rsidR="004C4532">
        <w:rPr>
          <w:color w:val="000000"/>
          <w:sz w:val="24"/>
          <w:szCs w:val="24"/>
        </w:rPr>
        <w:t>will</w:t>
      </w:r>
      <w:proofErr w:type="gramEnd"/>
      <w:r w:rsidR="004C4532">
        <w:rPr>
          <w:color w:val="000000"/>
          <w:sz w:val="24"/>
          <w:szCs w:val="24"/>
        </w:rPr>
        <w:t xml:space="preserve"> be </w:t>
      </w:r>
      <w:r w:rsidRPr="00CA66BC">
        <w:rPr>
          <w:color w:val="000000"/>
          <w:sz w:val="24"/>
          <w:szCs w:val="24"/>
        </w:rPr>
        <w:t>based upon the following:</w:t>
      </w:r>
    </w:p>
    <w:p w:rsidR="004637D6" w:rsidRPr="00CA66BC" w:rsidRDefault="004637D6" w:rsidP="00AD2602">
      <w:pPr>
        <w:rPr>
          <w:color w:val="000000"/>
          <w:sz w:val="24"/>
          <w:szCs w:val="24"/>
        </w:rPr>
      </w:pPr>
    </w:p>
    <w:p w:rsidR="00AD2602" w:rsidRPr="00CA66BC" w:rsidRDefault="00D00587" w:rsidP="00AD2602">
      <w:pPr>
        <w:numPr>
          <w:ilvl w:val="0"/>
          <w:numId w:val="21"/>
        </w:numPr>
        <w:overflowPunct/>
        <w:textAlignment w:val="auto"/>
        <w:rPr>
          <w:color w:val="000000"/>
          <w:sz w:val="24"/>
          <w:szCs w:val="24"/>
        </w:rPr>
      </w:pPr>
      <w:r>
        <w:rPr>
          <w:color w:val="000000"/>
          <w:sz w:val="24"/>
          <w:szCs w:val="24"/>
        </w:rPr>
        <w:t>The c</w:t>
      </w:r>
      <w:r w:rsidR="00AD2602" w:rsidRPr="00CA66BC">
        <w:rPr>
          <w:color w:val="000000"/>
          <w:sz w:val="24"/>
          <w:szCs w:val="24"/>
        </w:rPr>
        <w:t xml:space="preserve">ity must have one or more housing developments which are receiving a HUD-subsidized green-renovation.  </w:t>
      </w:r>
    </w:p>
    <w:p w:rsidR="00AD2602" w:rsidRPr="00CA66BC" w:rsidRDefault="00AD2602" w:rsidP="00AD2602">
      <w:pPr>
        <w:numPr>
          <w:ilvl w:val="1"/>
          <w:numId w:val="21"/>
        </w:numPr>
        <w:overflowPunct/>
        <w:textAlignment w:val="auto"/>
        <w:rPr>
          <w:color w:val="000000"/>
          <w:sz w:val="24"/>
          <w:szCs w:val="24"/>
        </w:rPr>
      </w:pPr>
      <w:r w:rsidRPr="00CA66BC">
        <w:rPr>
          <w:color w:val="000000"/>
          <w:sz w:val="24"/>
          <w:szCs w:val="24"/>
        </w:rPr>
        <w:t xml:space="preserve">These renovations must occur within the timeline of our </w:t>
      </w:r>
      <w:r w:rsidR="004C4532">
        <w:rPr>
          <w:color w:val="000000"/>
          <w:sz w:val="24"/>
          <w:szCs w:val="24"/>
        </w:rPr>
        <w:t xml:space="preserve">next funding </w:t>
      </w:r>
      <w:r w:rsidRPr="00CA66BC">
        <w:rPr>
          <w:color w:val="000000"/>
          <w:sz w:val="24"/>
          <w:szCs w:val="24"/>
        </w:rPr>
        <w:t>period (</w:t>
      </w:r>
      <w:r w:rsidR="004C4532">
        <w:rPr>
          <w:color w:val="000000"/>
          <w:sz w:val="24"/>
          <w:szCs w:val="24"/>
        </w:rPr>
        <w:t>3</w:t>
      </w:r>
      <w:r w:rsidR="004C4532" w:rsidRPr="00CA66BC">
        <w:rPr>
          <w:color w:val="000000"/>
          <w:sz w:val="24"/>
          <w:szCs w:val="24"/>
        </w:rPr>
        <w:t xml:space="preserve"> </w:t>
      </w:r>
      <w:r w:rsidRPr="00CA66BC">
        <w:rPr>
          <w:color w:val="000000"/>
          <w:sz w:val="24"/>
          <w:szCs w:val="24"/>
        </w:rPr>
        <w:t>years</w:t>
      </w:r>
      <w:r w:rsidR="00122CFC">
        <w:rPr>
          <w:color w:val="000000"/>
          <w:sz w:val="24"/>
          <w:szCs w:val="24"/>
        </w:rPr>
        <w:t xml:space="preserve">). </w:t>
      </w:r>
      <w:r w:rsidRPr="00CA66BC">
        <w:rPr>
          <w:color w:val="000000"/>
          <w:sz w:val="24"/>
          <w:szCs w:val="24"/>
        </w:rPr>
        <w:t xml:space="preserve"> </w:t>
      </w:r>
      <w:r w:rsidR="00D00587">
        <w:rPr>
          <w:color w:val="000000"/>
          <w:sz w:val="24"/>
          <w:szCs w:val="24"/>
        </w:rPr>
        <w:t>Thus, w</w:t>
      </w:r>
      <w:r w:rsidRPr="00CA66BC">
        <w:rPr>
          <w:color w:val="000000"/>
          <w:sz w:val="24"/>
          <w:szCs w:val="24"/>
        </w:rPr>
        <w:t xml:space="preserve">e </w:t>
      </w:r>
      <w:r w:rsidR="00D00587">
        <w:rPr>
          <w:color w:val="000000"/>
          <w:sz w:val="24"/>
          <w:szCs w:val="24"/>
        </w:rPr>
        <w:t>are</w:t>
      </w:r>
      <w:r w:rsidRPr="00CA66BC">
        <w:rPr>
          <w:color w:val="000000"/>
          <w:sz w:val="24"/>
          <w:szCs w:val="24"/>
        </w:rPr>
        <w:t xml:space="preserve"> ask</w:t>
      </w:r>
      <w:r w:rsidR="00D00587">
        <w:rPr>
          <w:color w:val="000000"/>
          <w:sz w:val="24"/>
          <w:szCs w:val="24"/>
        </w:rPr>
        <w:t>ing</w:t>
      </w:r>
      <w:r w:rsidRPr="00CA66BC">
        <w:rPr>
          <w:color w:val="000000"/>
          <w:sz w:val="24"/>
          <w:szCs w:val="24"/>
        </w:rPr>
        <w:t xml:space="preserve"> OMB for a</w:t>
      </w:r>
      <w:r w:rsidR="00D00587">
        <w:rPr>
          <w:color w:val="000000"/>
          <w:sz w:val="24"/>
          <w:szCs w:val="24"/>
        </w:rPr>
        <w:t>n extension</w:t>
      </w:r>
      <w:r w:rsidRPr="00CA66BC">
        <w:rPr>
          <w:color w:val="000000"/>
          <w:sz w:val="24"/>
          <w:szCs w:val="24"/>
        </w:rPr>
        <w:t xml:space="preserve"> prior to the expiration of the initial 3-year OMB approval</w:t>
      </w:r>
      <w:r w:rsidR="00122CFC">
        <w:rPr>
          <w:color w:val="000000"/>
          <w:sz w:val="24"/>
          <w:szCs w:val="24"/>
        </w:rPr>
        <w:t>.</w:t>
      </w:r>
    </w:p>
    <w:p w:rsidR="00AD2602" w:rsidRPr="00CA66BC" w:rsidRDefault="00AD2602" w:rsidP="00AD2602">
      <w:pPr>
        <w:numPr>
          <w:ilvl w:val="1"/>
          <w:numId w:val="21"/>
        </w:numPr>
        <w:overflowPunct/>
        <w:textAlignment w:val="auto"/>
        <w:rPr>
          <w:color w:val="000000"/>
          <w:sz w:val="24"/>
          <w:szCs w:val="24"/>
        </w:rPr>
      </w:pPr>
      <w:r w:rsidRPr="00CA66BC">
        <w:rPr>
          <w:color w:val="000000"/>
          <w:sz w:val="24"/>
          <w:szCs w:val="24"/>
        </w:rPr>
        <w:t>Housing developments should have many apartments which will undergo the green renovations.  Smaller housing developments would severely hamper recruitment of our targeted sample size in each city.  However, we will consider cities which have several housing developments with a smaller number of apartments, given that the housing developments will undergo renovations within 6 months of each other.</w:t>
      </w:r>
    </w:p>
    <w:p w:rsidR="00117099" w:rsidRPr="00CA66BC" w:rsidRDefault="00AD2602" w:rsidP="00AD2602">
      <w:pPr>
        <w:numPr>
          <w:ilvl w:val="1"/>
          <w:numId w:val="21"/>
        </w:numPr>
        <w:overflowPunct/>
        <w:textAlignment w:val="auto"/>
        <w:rPr>
          <w:color w:val="000000"/>
          <w:sz w:val="24"/>
          <w:szCs w:val="24"/>
        </w:rPr>
      </w:pPr>
      <w:r w:rsidRPr="00CA66BC">
        <w:rPr>
          <w:color w:val="000000"/>
          <w:sz w:val="24"/>
          <w:szCs w:val="24"/>
        </w:rPr>
        <w:t>Green renovations must meet inclusion criteria:  Low VOC materials and Integrated Pest management (IPM).</w:t>
      </w:r>
    </w:p>
    <w:p w:rsidR="00AD2602" w:rsidRPr="00CA66BC" w:rsidRDefault="00AD2602" w:rsidP="001114D8">
      <w:pPr>
        <w:rPr>
          <w:color w:val="000000"/>
          <w:sz w:val="24"/>
          <w:szCs w:val="24"/>
        </w:rPr>
      </w:pPr>
    </w:p>
    <w:p w:rsidR="00AD2602" w:rsidRDefault="00AD2602" w:rsidP="00AD2602">
      <w:pPr>
        <w:numPr>
          <w:ilvl w:val="0"/>
          <w:numId w:val="21"/>
        </w:numPr>
        <w:overflowPunct/>
        <w:textAlignment w:val="auto"/>
        <w:rPr>
          <w:color w:val="000000"/>
          <w:sz w:val="24"/>
          <w:szCs w:val="24"/>
        </w:rPr>
      </w:pPr>
      <w:r w:rsidRPr="00CA66BC">
        <w:rPr>
          <w:color w:val="000000"/>
          <w:sz w:val="24"/>
          <w:szCs w:val="24"/>
        </w:rPr>
        <w:t>The housing renovations within the city must occur in areas with high prevalence (i.e., greater than the national average</w:t>
      </w:r>
      <w:r w:rsidR="002B61BA">
        <w:rPr>
          <w:color w:val="000000"/>
          <w:sz w:val="24"/>
          <w:szCs w:val="24"/>
        </w:rPr>
        <w:t xml:space="preserve">, currently </w:t>
      </w:r>
      <w:r w:rsidRPr="00CA66BC">
        <w:rPr>
          <w:color w:val="000000"/>
          <w:sz w:val="24"/>
          <w:szCs w:val="24"/>
        </w:rPr>
        <w:t>9.1%) of childhood asthma</w:t>
      </w:r>
      <w:r w:rsidR="00D6785C">
        <w:rPr>
          <w:color w:val="000000"/>
          <w:sz w:val="24"/>
          <w:szCs w:val="24"/>
        </w:rPr>
        <w:t>,</w:t>
      </w:r>
      <w:r w:rsidRPr="00CA66BC">
        <w:rPr>
          <w:color w:val="000000"/>
          <w:sz w:val="24"/>
          <w:szCs w:val="24"/>
        </w:rPr>
        <w:t xml:space="preserve"> based upon National Health Interview Survey </w:t>
      </w:r>
      <w:r w:rsidRPr="00094180">
        <w:rPr>
          <w:color w:val="000000"/>
          <w:sz w:val="24"/>
          <w:szCs w:val="24"/>
        </w:rPr>
        <w:t>data (Akinbami et al. 2009).  This is to enhance</w:t>
      </w:r>
      <w:r w:rsidRPr="00CA66BC">
        <w:rPr>
          <w:color w:val="000000"/>
          <w:sz w:val="24"/>
          <w:szCs w:val="24"/>
        </w:rPr>
        <w:t xml:space="preserve"> the potential pool of study participants.  Areas of lower asthma prevalence would severely hamper recruitment of our targeted sample size in each city.</w:t>
      </w:r>
    </w:p>
    <w:p w:rsidR="004637D6" w:rsidRPr="00CA66BC" w:rsidRDefault="004637D6" w:rsidP="004637D6">
      <w:pPr>
        <w:overflowPunct/>
        <w:ind w:left="720"/>
        <w:textAlignment w:val="auto"/>
        <w:rPr>
          <w:color w:val="000000"/>
          <w:sz w:val="24"/>
          <w:szCs w:val="24"/>
        </w:rPr>
      </w:pPr>
    </w:p>
    <w:p w:rsidR="00AD2602" w:rsidRPr="00CA66BC" w:rsidRDefault="00AD2602" w:rsidP="00AD2602">
      <w:pPr>
        <w:numPr>
          <w:ilvl w:val="0"/>
          <w:numId w:val="21"/>
        </w:numPr>
        <w:overflowPunct/>
        <w:textAlignment w:val="auto"/>
        <w:rPr>
          <w:color w:val="000000"/>
          <w:sz w:val="24"/>
          <w:szCs w:val="24"/>
        </w:rPr>
      </w:pPr>
      <w:r w:rsidRPr="00CA66BC">
        <w:rPr>
          <w:color w:val="000000"/>
          <w:sz w:val="24"/>
          <w:szCs w:val="24"/>
        </w:rPr>
        <w:t>Cities are located in different regions of the country and/or represent different types of housing stock.</w:t>
      </w:r>
    </w:p>
    <w:p w:rsidR="00AD2602" w:rsidRPr="00CA66BC" w:rsidRDefault="00AD2602" w:rsidP="00EE70F2">
      <w:pPr>
        <w:rPr>
          <w:color w:val="000000"/>
          <w:sz w:val="24"/>
          <w:szCs w:val="24"/>
        </w:rPr>
      </w:pPr>
    </w:p>
    <w:p w:rsidR="007143DF" w:rsidRPr="00762CEF" w:rsidRDefault="004637D6" w:rsidP="00762CEF">
      <w:pPr>
        <w:spacing w:after="120"/>
        <w:rPr>
          <w:sz w:val="24"/>
          <w:szCs w:val="24"/>
          <w:u w:val="single"/>
        </w:rPr>
      </w:pPr>
      <w:r w:rsidRPr="007D3640">
        <w:rPr>
          <w:color w:val="000000"/>
          <w:sz w:val="24"/>
          <w:szCs w:val="24"/>
        </w:rPr>
        <w:t>T</w:t>
      </w:r>
      <w:r w:rsidR="00AD2602" w:rsidRPr="007D3640">
        <w:rPr>
          <w:color w:val="000000"/>
          <w:sz w:val="24"/>
          <w:szCs w:val="24"/>
        </w:rPr>
        <w:t xml:space="preserve">he </w:t>
      </w:r>
      <w:r w:rsidR="00A646BE" w:rsidRPr="007D3640">
        <w:rPr>
          <w:color w:val="000000"/>
          <w:sz w:val="24"/>
          <w:szCs w:val="24"/>
        </w:rPr>
        <w:t xml:space="preserve">study </w:t>
      </w:r>
      <w:r w:rsidR="00AD2602" w:rsidRPr="007D3640">
        <w:rPr>
          <w:color w:val="000000"/>
          <w:sz w:val="24"/>
          <w:szCs w:val="24"/>
        </w:rPr>
        <w:t>design allows us to provide insight into the societal benefits of green housing on low income families with</w:t>
      </w:r>
      <w:r w:rsidR="00AD2602" w:rsidRPr="00847B0D">
        <w:rPr>
          <w:color w:val="000000"/>
          <w:sz w:val="24"/>
          <w:szCs w:val="24"/>
        </w:rPr>
        <w:t xml:space="preserve"> asthmatic children.</w:t>
      </w:r>
      <w:r w:rsidR="00AD2602" w:rsidRPr="00847B0D">
        <w:rPr>
          <w:color w:val="1F497D"/>
          <w:sz w:val="24"/>
          <w:szCs w:val="24"/>
        </w:rPr>
        <w:t xml:space="preserve">  </w:t>
      </w:r>
      <w:r w:rsidR="00A965B8" w:rsidRPr="00094180">
        <w:rPr>
          <w:sz w:val="24"/>
          <w:szCs w:val="24"/>
        </w:rPr>
        <w:t xml:space="preserve">However, it </w:t>
      </w:r>
      <w:r w:rsidR="00A646BE" w:rsidRPr="00094180">
        <w:rPr>
          <w:sz w:val="24"/>
          <w:szCs w:val="24"/>
        </w:rPr>
        <w:t xml:space="preserve">is </w:t>
      </w:r>
      <w:r w:rsidR="00A965B8" w:rsidRPr="001B5439">
        <w:rPr>
          <w:sz w:val="24"/>
          <w:szCs w:val="24"/>
        </w:rPr>
        <w:t xml:space="preserve">not </w:t>
      </w:r>
      <w:r w:rsidR="00A965B8" w:rsidRPr="0053564D">
        <w:rPr>
          <w:sz w:val="24"/>
          <w:szCs w:val="24"/>
        </w:rPr>
        <w:t xml:space="preserve">generalizable </w:t>
      </w:r>
      <w:r w:rsidR="00E57B66" w:rsidRPr="00502B31">
        <w:rPr>
          <w:sz w:val="24"/>
          <w:szCs w:val="24"/>
        </w:rPr>
        <w:t>to respondents</w:t>
      </w:r>
      <w:r w:rsidR="00E933D2" w:rsidRPr="00502B31">
        <w:rPr>
          <w:sz w:val="24"/>
          <w:szCs w:val="24"/>
        </w:rPr>
        <w:t xml:space="preserve"> or even geographically or demographically defined subgroups due to the fact that both the applicants of the HUD awards and the households themselves are self-selected. Specifically, the design does not allow generalizations based </w:t>
      </w:r>
      <w:r w:rsidR="008F6A9C" w:rsidRPr="00502B31">
        <w:rPr>
          <w:sz w:val="24"/>
          <w:szCs w:val="24"/>
        </w:rPr>
        <w:t>on city</w:t>
      </w:r>
      <w:r w:rsidR="00E933D2" w:rsidRPr="00502B31">
        <w:rPr>
          <w:sz w:val="24"/>
          <w:szCs w:val="24"/>
        </w:rPr>
        <w:t xml:space="preserve">, </w:t>
      </w:r>
      <w:r w:rsidR="00A965B8" w:rsidRPr="00502B31">
        <w:rPr>
          <w:sz w:val="24"/>
          <w:szCs w:val="24"/>
        </w:rPr>
        <w:t>type of locations (rural, suburban)</w:t>
      </w:r>
      <w:r w:rsidR="00E933D2" w:rsidRPr="00502B31">
        <w:rPr>
          <w:sz w:val="24"/>
          <w:szCs w:val="24"/>
        </w:rPr>
        <w:t>,</w:t>
      </w:r>
      <w:r w:rsidR="00A965B8" w:rsidRPr="00502B31">
        <w:rPr>
          <w:sz w:val="24"/>
          <w:szCs w:val="24"/>
        </w:rPr>
        <w:t xml:space="preserve"> climactic regions </w:t>
      </w:r>
      <w:r w:rsidR="00A965B8" w:rsidRPr="00502B31">
        <w:rPr>
          <w:sz w:val="24"/>
          <w:szCs w:val="24"/>
        </w:rPr>
        <w:lastRenderedPageBreak/>
        <w:t>(e.g., desert, arctic)</w:t>
      </w:r>
      <w:r w:rsidR="00E933D2" w:rsidRPr="00502B31">
        <w:rPr>
          <w:sz w:val="24"/>
          <w:szCs w:val="24"/>
        </w:rPr>
        <w:t>, or</w:t>
      </w:r>
      <w:r w:rsidR="00A965B8" w:rsidRPr="00502B31">
        <w:rPr>
          <w:sz w:val="24"/>
          <w:szCs w:val="24"/>
        </w:rPr>
        <w:t xml:space="preserve"> ethnicities</w:t>
      </w:r>
      <w:r w:rsidR="00E933D2" w:rsidRPr="00502B31">
        <w:rPr>
          <w:sz w:val="24"/>
          <w:szCs w:val="24"/>
        </w:rPr>
        <w:t xml:space="preserve">. </w:t>
      </w:r>
      <w:r w:rsidR="007143DF" w:rsidRPr="000E2134">
        <w:rPr>
          <w:sz w:val="24"/>
          <w:szCs w:val="24"/>
        </w:rPr>
        <w:t>This study systematically excludes certain subsets of the population for l</w:t>
      </w:r>
      <w:r w:rsidR="008B47F9">
        <w:rPr>
          <w:sz w:val="24"/>
          <w:szCs w:val="24"/>
        </w:rPr>
        <w:t>ogistical reasons</w:t>
      </w:r>
      <w:r w:rsidR="007143DF" w:rsidRPr="000E2134">
        <w:rPr>
          <w:sz w:val="24"/>
          <w:szCs w:val="24"/>
        </w:rPr>
        <w:t xml:space="preserve">: </w:t>
      </w:r>
    </w:p>
    <w:p w:rsidR="007143DF" w:rsidRDefault="007143DF" w:rsidP="00762CEF">
      <w:pPr>
        <w:pStyle w:val="P1-StandPar"/>
        <w:spacing w:after="120"/>
        <w:ind w:left="720" w:firstLine="0"/>
        <w:rPr>
          <w:color w:val="000000"/>
          <w:sz w:val="24"/>
          <w:szCs w:val="24"/>
        </w:rPr>
      </w:pPr>
      <w:r w:rsidRPr="000E2134">
        <w:rPr>
          <w:sz w:val="24"/>
          <w:szCs w:val="24"/>
        </w:rPr>
        <w:t>i</w:t>
      </w:r>
      <w:r w:rsidRPr="000E2134">
        <w:rPr>
          <w:color w:val="000000"/>
          <w:sz w:val="24"/>
          <w:szCs w:val="24"/>
        </w:rPr>
        <w:t>. Public housing is comprised mostly of three main ethnic</w:t>
      </w:r>
      <w:r>
        <w:rPr>
          <w:color w:val="000000"/>
          <w:sz w:val="24"/>
          <w:szCs w:val="24"/>
        </w:rPr>
        <w:t xml:space="preserve">ities: white, African-American, </w:t>
      </w:r>
      <w:r w:rsidRPr="000E2134">
        <w:rPr>
          <w:color w:val="000000"/>
          <w:sz w:val="24"/>
          <w:szCs w:val="24"/>
        </w:rPr>
        <w:t>and Latino (HUD, 2009).</w:t>
      </w:r>
    </w:p>
    <w:p w:rsidR="007143DF" w:rsidRDefault="007143DF" w:rsidP="00762CEF">
      <w:pPr>
        <w:pStyle w:val="P1-StandPar"/>
        <w:spacing w:after="120"/>
        <w:ind w:left="720" w:firstLine="0"/>
        <w:rPr>
          <w:color w:val="000000"/>
          <w:sz w:val="24"/>
          <w:szCs w:val="24"/>
        </w:rPr>
      </w:pPr>
      <w:r w:rsidRPr="000E2134">
        <w:rPr>
          <w:color w:val="000000"/>
          <w:sz w:val="24"/>
          <w:szCs w:val="24"/>
        </w:rPr>
        <w:t>ii. Our main health endpoint, asthma, is highest among Latinos and African-Americans. While several childhood asthma studies have focused on some minority populations in the United States (African American and Latino), only recently have investigators focused studies of Asian populations.  In the Boston Chinatown neighborhood, researchers found a higher prevalence of asthma for children born in the US as compared to those who were foreign-born in an Asian population, enriched with recent Chinese immigrants (Brugge et al., 2007). These results confirm findings in a similar Asian population from the same community (Greenfield et al., 2005).</w:t>
      </w:r>
    </w:p>
    <w:p w:rsidR="00A965B8" w:rsidRPr="007143DF" w:rsidRDefault="007143DF" w:rsidP="007E16C3">
      <w:pPr>
        <w:pStyle w:val="P1-StandPar"/>
        <w:spacing w:after="120"/>
        <w:ind w:left="720" w:firstLine="0"/>
        <w:rPr>
          <w:color w:val="000000"/>
          <w:sz w:val="24"/>
          <w:szCs w:val="24"/>
        </w:rPr>
      </w:pPr>
      <w:r w:rsidRPr="000E2134">
        <w:rPr>
          <w:color w:val="000000"/>
          <w:sz w:val="24"/>
          <w:szCs w:val="24"/>
        </w:rPr>
        <w:t>iii. We do not have the capacity to translate into all languages.  However, we determined that it would be beneficial to include Spanish and Chinese translations for the reasons mentioned above.  In meetings with stakeholders at our first potential study site, Boston, we found that they have a substantial Chinese population (along with Latino and African-American).  The tenants’ organization asked if we would recruit the Chinese residents too and if we could translate all of our materials into Chinese.  We believe that the tenants’ organization’s request is reasonable.  Furthermore, in other potential study site locations (e.g., Los Angeles, New York, San Francisco), Chinese language translation might also be relevant.</w:t>
      </w:r>
      <w:r>
        <w:rPr>
          <w:sz w:val="24"/>
          <w:szCs w:val="24"/>
        </w:rPr>
        <w:t xml:space="preserve"> </w:t>
      </w:r>
      <w:r w:rsidR="00A646BE" w:rsidRPr="00502B31">
        <w:rPr>
          <w:sz w:val="24"/>
          <w:szCs w:val="24"/>
        </w:rPr>
        <w:t>For details on why this study is not generalizable</w:t>
      </w:r>
      <w:r w:rsidR="00A50B96" w:rsidRPr="00502B31">
        <w:rPr>
          <w:sz w:val="24"/>
          <w:szCs w:val="24"/>
        </w:rPr>
        <w:t xml:space="preserve"> to all low-income children with asthma or to all green renovations in low-</w:t>
      </w:r>
      <w:r w:rsidR="000A0CAD" w:rsidRPr="00502B31">
        <w:rPr>
          <w:sz w:val="24"/>
          <w:szCs w:val="24"/>
        </w:rPr>
        <w:t>income</w:t>
      </w:r>
      <w:r w:rsidR="00A50B96" w:rsidRPr="00502B31">
        <w:rPr>
          <w:sz w:val="24"/>
          <w:szCs w:val="24"/>
        </w:rPr>
        <w:t xml:space="preserve"> multi-family housing</w:t>
      </w:r>
      <w:r w:rsidR="00F71FEA">
        <w:rPr>
          <w:sz w:val="24"/>
          <w:szCs w:val="24"/>
        </w:rPr>
        <w:t xml:space="preserve"> (Appendix</w:t>
      </w:r>
      <w:r w:rsidR="002A48F2">
        <w:rPr>
          <w:sz w:val="24"/>
          <w:szCs w:val="24"/>
        </w:rPr>
        <w:t xml:space="preserve"> </w:t>
      </w:r>
      <w:r w:rsidR="00F71FEA">
        <w:rPr>
          <w:sz w:val="24"/>
          <w:szCs w:val="24"/>
        </w:rPr>
        <w:t>C)</w:t>
      </w:r>
      <w:r w:rsidR="00A646BE" w:rsidRPr="00094180">
        <w:rPr>
          <w:sz w:val="24"/>
          <w:szCs w:val="24"/>
        </w:rPr>
        <w:t xml:space="preserve">.  </w:t>
      </w:r>
    </w:p>
    <w:p w:rsidR="00EB3813" w:rsidRPr="00502B31" w:rsidRDefault="00EB3813" w:rsidP="00EB3813">
      <w:pPr>
        <w:rPr>
          <w:sz w:val="24"/>
          <w:szCs w:val="24"/>
          <w:u w:val="single"/>
        </w:rPr>
      </w:pPr>
    </w:p>
    <w:p w:rsidR="00822D43" w:rsidRDefault="00213812" w:rsidP="00213812">
      <w:pPr>
        <w:rPr>
          <w:sz w:val="24"/>
          <w:szCs w:val="24"/>
        </w:rPr>
      </w:pPr>
      <w:r w:rsidRPr="00502B31">
        <w:rPr>
          <w:sz w:val="24"/>
          <w:szCs w:val="24"/>
        </w:rPr>
        <w:t>Sample size:  Our calculations estimate that 416 subjects</w:t>
      </w:r>
      <w:r w:rsidR="003E6E3E" w:rsidRPr="00502B31">
        <w:rPr>
          <w:sz w:val="24"/>
          <w:szCs w:val="24"/>
        </w:rPr>
        <w:t xml:space="preserve"> per </w:t>
      </w:r>
      <w:r w:rsidRPr="00502B31">
        <w:rPr>
          <w:sz w:val="24"/>
          <w:szCs w:val="24"/>
        </w:rPr>
        <w:t>study arm (i.e., green vs. comparison homes) must be recruited in order to achieve sufficient power to statistically differentiate between the study arms (</w:t>
      </w:r>
      <w:r w:rsidR="00F711CF" w:rsidRPr="00502B31">
        <w:rPr>
          <w:sz w:val="24"/>
          <w:szCs w:val="24"/>
        </w:rPr>
        <w:t>for details</w:t>
      </w:r>
      <w:r w:rsidR="00E66EDA" w:rsidRPr="00502B31">
        <w:rPr>
          <w:sz w:val="24"/>
          <w:szCs w:val="24"/>
        </w:rPr>
        <w:t xml:space="preserve"> of power calculations</w:t>
      </w:r>
      <w:r w:rsidR="00F711CF" w:rsidRPr="00502B31">
        <w:rPr>
          <w:sz w:val="24"/>
          <w:szCs w:val="24"/>
        </w:rPr>
        <w:t xml:space="preserve">, see </w:t>
      </w:r>
      <w:r w:rsidR="00695C0C" w:rsidRPr="00502B31">
        <w:rPr>
          <w:sz w:val="24"/>
          <w:szCs w:val="24"/>
        </w:rPr>
        <w:t xml:space="preserve">Appendix </w:t>
      </w:r>
      <w:r w:rsidR="00F71FEA">
        <w:rPr>
          <w:sz w:val="24"/>
          <w:szCs w:val="24"/>
        </w:rPr>
        <w:t>C</w:t>
      </w:r>
      <w:r w:rsidR="00E66EDA" w:rsidRPr="00502B31">
        <w:rPr>
          <w:sz w:val="24"/>
          <w:szCs w:val="24"/>
        </w:rPr>
        <w:t>)</w:t>
      </w:r>
      <w:r w:rsidRPr="00502B31">
        <w:rPr>
          <w:sz w:val="24"/>
          <w:szCs w:val="24"/>
        </w:rPr>
        <w:t>.</w:t>
      </w:r>
    </w:p>
    <w:p w:rsidR="00822D43" w:rsidRDefault="00822D43" w:rsidP="00213812">
      <w:pPr>
        <w:rPr>
          <w:sz w:val="24"/>
          <w:szCs w:val="24"/>
        </w:rPr>
      </w:pPr>
    </w:p>
    <w:p w:rsidR="00822D43" w:rsidRPr="007D3640" w:rsidRDefault="00213812" w:rsidP="007E16C3">
      <w:pPr>
        <w:rPr>
          <w:sz w:val="24"/>
          <w:szCs w:val="24"/>
        </w:rPr>
      </w:pPr>
      <w:r w:rsidRPr="00502B31">
        <w:rPr>
          <w:sz w:val="24"/>
          <w:szCs w:val="24"/>
        </w:rPr>
        <w:t>In order to have sufficient power to detect meaningful differences in both environmental measurements and health outcomes between the arms, we calculat</w:t>
      </w:r>
      <w:r w:rsidR="003E6E3E" w:rsidRPr="00502B31">
        <w:rPr>
          <w:sz w:val="24"/>
          <w:szCs w:val="24"/>
        </w:rPr>
        <w:t>ed</w:t>
      </w:r>
      <w:r w:rsidRPr="00502B31">
        <w:rPr>
          <w:sz w:val="24"/>
          <w:szCs w:val="24"/>
        </w:rPr>
        <w:t xml:space="preserve"> sample sizes based on each of these measures</w:t>
      </w:r>
      <w:r w:rsidR="00F25794">
        <w:rPr>
          <w:sz w:val="24"/>
          <w:szCs w:val="24"/>
        </w:rPr>
        <w:t xml:space="preserve"> (e.g., cockroach allergens, number of buildings, pesticides and VOCs, asthma morbidity outcomes, and number of children with asthma)</w:t>
      </w:r>
      <w:r w:rsidR="00822D43">
        <w:rPr>
          <w:sz w:val="24"/>
          <w:szCs w:val="24"/>
        </w:rPr>
        <w:t>. W</w:t>
      </w:r>
      <w:r w:rsidR="00822D43" w:rsidRPr="00502B31">
        <w:rPr>
          <w:sz w:val="24"/>
          <w:szCs w:val="24"/>
        </w:rPr>
        <w:t xml:space="preserve">e selected the larger of the two estimates —325 subjects per study arm—as the minimum sample size (see Figure </w:t>
      </w:r>
      <w:r w:rsidR="00822D43">
        <w:rPr>
          <w:sz w:val="24"/>
          <w:szCs w:val="24"/>
        </w:rPr>
        <w:t>2</w:t>
      </w:r>
      <w:r w:rsidR="00822D43" w:rsidRPr="00502B31">
        <w:rPr>
          <w:sz w:val="24"/>
          <w:szCs w:val="24"/>
        </w:rPr>
        <w:t>).  In addition, we augmented this number in order to account for an anticipated 20 percent loss to follow-up over a one-year period.  In other words, w</w:t>
      </w:r>
      <w:r w:rsidR="00822D43" w:rsidRPr="00502B31">
        <w:rPr>
          <w:color w:val="000000"/>
          <w:sz w:val="24"/>
          <w:szCs w:val="24"/>
        </w:rPr>
        <w:t>e</w:t>
      </w:r>
      <w:r w:rsidR="00822D43" w:rsidRPr="00502B31">
        <w:rPr>
          <w:sz w:val="24"/>
          <w:szCs w:val="24"/>
        </w:rPr>
        <w:t xml:space="preserve"> assumed an 80% participation rate for the eligible residents for the collection as a whole (as described in </w:t>
      </w:r>
      <w:r w:rsidR="00822D43">
        <w:rPr>
          <w:sz w:val="24"/>
          <w:szCs w:val="24"/>
        </w:rPr>
        <w:t>S</w:t>
      </w:r>
      <w:r w:rsidR="00822D43" w:rsidRPr="00502B31">
        <w:rPr>
          <w:sz w:val="24"/>
          <w:szCs w:val="24"/>
        </w:rPr>
        <w:t xml:space="preserve">ection </w:t>
      </w:r>
      <w:r w:rsidR="0094592C">
        <w:rPr>
          <w:sz w:val="24"/>
          <w:szCs w:val="24"/>
        </w:rPr>
        <w:t>B</w:t>
      </w:r>
      <w:r w:rsidR="00365F69">
        <w:rPr>
          <w:sz w:val="24"/>
          <w:szCs w:val="24"/>
        </w:rPr>
        <w:t>.</w:t>
      </w:r>
      <w:r w:rsidR="00822D43" w:rsidRPr="00502B31">
        <w:rPr>
          <w:sz w:val="24"/>
          <w:szCs w:val="24"/>
        </w:rPr>
        <w:t>3).</w:t>
      </w:r>
      <w:r w:rsidR="00822D43" w:rsidRPr="007D3640">
        <w:rPr>
          <w:sz w:val="24"/>
          <w:szCs w:val="24"/>
        </w:rPr>
        <w:t xml:space="preserve"> </w:t>
      </w:r>
    </w:p>
    <w:p w:rsidR="00822D43" w:rsidRPr="007D3640" w:rsidRDefault="00822D43" w:rsidP="00822D43">
      <w:pPr>
        <w:rPr>
          <w:sz w:val="24"/>
          <w:szCs w:val="24"/>
        </w:rPr>
      </w:pPr>
      <w:r w:rsidRPr="00502B31">
        <w:rPr>
          <w:sz w:val="24"/>
          <w:szCs w:val="24"/>
        </w:rPr>
        <w:t xml:space="preserve">After rounding up where necessary, this increased the sample size to 416 subjects per study arm, comprising 32 subjects (one subject per apartment) in each of 13 buildings in each study arm.  The total sample size for the study across both study arms is 832 subjects.  For detailed calculations, see Appendix </w:t>
      </w:r>
      <w:r>
        <w:rPr>
          <w:sz w:val="24"/>
          <w:szCs w:val="24"/>
        </w:rPr>
        <w:t>C</w:t>
      </w:r>
      <w:r w:rsidRPr="00502B31">
        <w:rPr>
          <w:sz w:val="24"/>
          <w:szCs w:val="24"/>
        </w:rPr>
        <w:t>.</w:t>
      </w:r>
      <w:r w:rsidRPr="007D3640">
        <w:rPr>
          <w:sz w:val="24"/>
          <w:szCs w:val="24"/>
        </w:rPr>
        <w:t xml:space="preserve"> </w:t>
      </w:r>
      <w:r w:rsidRPr="00502B31">
        <w:rPr>
          <w:color w:val="000000"/>
          <w:sz w:val="24"/>
          <w:szCs w:val="24"/>
        </w:rPr>
        <w:t>There are no other problems requiring specialized sampling procedures.</w:t>
      </w:r>
      <w:r w:rsidRPr="00502B31">
        <w:rPr>
          <w:sz w:val="24"/>
          <w:szCs w:val="24"/>
        </w:rPr>
        <w:t xml:space="preserve"> The data collection plan requires only one series of data collection within a one-year follow-up period.</w:t>
      </w:r>
    </w:p>
    <w:p w:rsidR="00B52315" w:rsidRPr="00502B31" w:rsidRDefault="00B52315" w:rsidP="00213812">
      <w:pPr>
        <w:rPr>
          <w:sz w:val="24"/>
          <w:szCs w:val="24"/>
        </w:rPr>
      </w:pPr>
    </w:p>
    <w:p w:rsidR="007D3640" w:rsidRPr="00502B31" w:rsidRDefault="007D3640" w:rsidP="007D3640">
      <w:pPr>
        <w:rPr>
          <w:sz w:val="24"/>
          <w:szCs w:val="24"/>
        </w:rPr>
      </w:pPr>
      <w:r w:rsidRPr="00502B31">
        <w:rPr>
          <w:sz w:val="24"/>
          <w:szCs w:val="24"/>
        </w:rPr>
        <w:t>As can be calculated from data in Table 1, total site-specific response rates for the first two study sites were 78% (Cincinnati) and 86% (Boston).</w:t>
      </w:r>
    </w:p>
    <w:p w:rsidR="00CE0901" w:rsidRPr="00502B31" w:rsidRDefault="00CE0901" w:rsidP="00213812">
      <w:pPr>
        <w:rPr>
          <w:sz w:val="24"/>
          <w:szCs w:val="24"/>
        </w:rPr>
      </w:pPr>
    </w:p>
    <w:p w:rsidR="00B52315" w:rsidRPr="00502B31" w:rsidRDefault="00A50B96" w:rsidP="00213812">
      <w:pPr>
        <w:rPr>
          <w:sz w:val="24"/>
          <w:szCs w:val="24"/>
        </w:rPr>
      </w:pPr>
      <w:proofErr w:type="gramStart"/>
      <w:r w:rsidRPr="00502B31">
        <w:rPr>
          <w:sz w:val="24"/>
          <w:szCs w:val="24"/>
        </w:rPr>
        <w:lastRenderedPageBreak/>
        <w:t xml:space="preserve">Table </w:t>
      </w:r>
      <w:r w:rsidR="007D3640" w:rsidRPr="00502B31">
        <w:rPr>
          <w:sz w:val="24"/>
          <w:szCs w:val="24"/>
        </w:rPr>
        <w:t>1</w:t>
      </w:r>
      <w:r w:rsidRPr="00502B31">
        <w:rPr>
          <w:sz w:val="24"/>
          <w:szCs w:val="24"/>
        </w:rPr>
        <w:t>.</w:t>
      </w:r>
      <w:proofErr w:type="gramEnd"/>
      <w:r w:rsidRPr="00502B31">
        <w:rPr>
          <w:sz w:val="24"/>
          <w:szCs w:val="24"/>
        </w:rPr>
        <w:t xml:space="preserve">  Description of the data in the </w:t>
      </w:r>
      <w:r w:rsidR="00122CFC" w:rsidRPr="00502B31">
        <w:rPr>
          <w:sz w:val="24"/>
          <w:szCs w:val="24"/>
        </w:rPr>
        <w:t>existing</w:t>
      </w:r>
      <w:r w:rsidRPr="00502B31">
        <w:rPr>
          <w:sz w:val="24"/>
          <w:szCs w:val="24"/>
        </w:rPr>
        <w:t xml:space="preserve"> information collection request (ICR) for the universe as a whole and for each of the sampling strata</w:t>
      </w:r>
    </w:p>
    <w:p w:rsidR="001B5439" w:rsidRPr="00502B31" w:rsidRDefault="001B5439" w:rsidP="0021381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734"/>
        <w:gridCol w:w="1596"/>
        <w:gridCol w:w="1596"/>
        <w:gridCol w:w="1596"/>
        <w:gridCol w:w="1596"/>
      </w:tblGrid>
      <w:tr w:rsidR="00CD47F3" w:rsidRPr="005910AD" w:rsidTr="007E16C3">
        <w:tc>
          <w:tcPr>
            <w:tcW w:w="1458" w:type="dxa"/>
            <w:shd w:val="clear" w:color="auto" w:fill="auto"/>
            <w:vAlign w:val="center"/>
          </w:tcPr>
          <w:p w:rsidR="00CD47F3" w:rsidRPr="007E16C3" w:rsidRDefault="00CD47F3" w:rsidP="007E16C3">
            <w:pPr>
              <w:jc w:val="center"/>
            </w:pPr>
          </w:p>
        </w:tc>
        <w:tc>
          <w:tcPr>
            <w:tcW w:w="1734" w:type="dxa"/>
            <w:shd w:val="clear" w:color="auto" w:fill="auto"/>
            <w:vAlign w:val="center"/>
          </w:tcPr>
          <w:p w:rsidR="00CD47F3" w:rsidRPr="007E16C3" w:rsidRDefault="00CD47F3" w:rsidP="00177800">
            <w:pPr>
              <w:jc w:val="center"/>
            </w:pPr>
            <w:r w:rsidRPr="007E16C3">
              <w:t>Universe</w:t>
            </w:r>
          </w:p>
        </w:tc>
        <w:tc>
          <w:tcPr>
            <w:tcW w:w="1596" w:type="dxa"/>
            <w:shd w:val="clear" w:color="auto" w:fill="auto"/>
            <w:vAlign w:val="center"/>
          </w:tcPr>
          <w:p w:rsidR="00CD47F3" w:rsidRPr="007E16C3" w:rsidRDefault="00CD47F3" w:rsidP="00177800">
            <w:pPr>
              <w:jc w:val="center"/>
            </w:pPr>
            <w:r w:rsidRPr="007E16C3">
              <w:t>Sample size required (includes buffer for 20% loss-to-follow-up)</w:t>
            </w:r>
          </w:p>
        </w:tc>
        <w:tc>
          <w:tcPr>
            <w:tcW w:w="1596" w:type="dxa"/>
            <w:shd w:val="clear" w:color="auto" w:fill="auto"/>
            <w:vAlign w:val="center"/>
          </w:tcPr>
          <w:p w:rsidR="00CD47F3" w:rsidRPr="007E16C3" w:rsidRDefault="00CD47F3" w:rsidP="00177800">
            <w:pPr>
              <w:jc w:val="center"/>
            </w:pPr>
            <w:r w:rsidRPr="007E16C3">
              <w:t>Enrolled</w:t>
            </w:r>
          </w:p>
        </w:tc>
        <w:tc>
          <w:tcPr>
            <w:tcW w:w="1596" w:type="dxa"/>
            <w:shd w:val="clear" w:color="auto" w:fill="auto"/>
            <w:vAlign w:val="center"/>
          </w:tcPr>
          <w:p w:rsidR="00CD47F3" w:rsidRPr="007E16C3" w:rsidRDefault="00CD47F3" w:rsidP="00913FA7">
            <w:pPr>
              <w:jc w:val="center"/>
            </w:pPr>
            <w:r w:rsidRPr="007E16C3">
              <w:t>Completed follow-up</w:t>
            </w:r>
          </w:p>
        </w:tc>
        <w:tc>
          <w:tcPr>
            <w:tcW w:w="1596" w:type="dxa"/>
            <w:vAlign w:val="center"/>
          </w:tcPr>
          <w:p w:rsidR="00CD47F3" w:rsidRPr="007E16C3" w:rsidRDefault="00CD47F3" w:rsidP="00EE1F0E">
            <w:pPr>
              <w:jc w:val="center"/>
            </w:pPr>
            <w:r w:rsidRPr="007E16C3">
              <w:t>Response Rate</w:t>
            </w:r>
          </w:p>
        </w:tc>
      </w:tr>
      <w:tr w:rsidR="007E16C3" w:rsidRPr="005910AD" w:rsidTr="001E3803">
        <w:tc>
          <w:tcPr>
            <w:tcW w:w="9576" w:type="dxa"/>
            <w:gridSpan w:val="6"/>
            <w:tcBorders>
              <w:bottom w:val="dashed" w:sz="4" w:space="0" w:color="auto"/>
            </w:tcBorders>
            <w:shd w:val="clear" w:color="auto" w:fill="auto"/>
            <w:vAlign w:val="center"/>
          </w:tcPr>
          <w:p w:rsidR="007E16C3" w:rsidRPr="007E16C3" w:rsidRDefault="007E16C3" w:rsidP="00177800">
            <w:r w:rsidRPr="007E16C3">
              <w:t>Overall Green Housing Study (original plan)</w:t>
            </w:r>
          </w:p>
        </w:tc>
      </w:tr>
      <w:tr w:rsidR="00CD47F3" w:rsidRPr="005910AD" w:rsidTr="007E16C3">
        <w:tc>
          <w:tcPr>
            <w:tcW w:w="1458" w:type="dxa"/>
            <w:tcBorders>
              <w:bottom w:val="single" w:sz="4" w:space="0" w:color="auto"/>
            </w:tcBorders>
            <w:shd w:val="clear" w:color="auto" w:fill="auto"/>
            <w:vAlign w:val="center"/>
          </w:tcPr>
          <w:p w:rsidR="00CD47F3" w:rsidRPr="007E16C3" w:rsidRDefault="00CD47F3" w:rsidP="00177800">
            <w:pPr>
              <w:jc w:val="right"/>
            </w:pPr>
            <w:r w:rsidRPr="007E16C3">
              <w:t>Green homes</w:t>
            </w:r>
          </w:p>
        </w:tc>
        <w:tc>
          <w:tcPr>
            <w:tcW w:w="1734" w:type="dxa"/>
            <w:tcBorders>
              <w:bottom w:val="single" w:sz="4" w:space="0" w:color="auto"/>
            </w:tcBorders>
            <w:shd w:val="clear" w:color="auto" w:fill="auto"/>
          </w:tcPr>
          <w:p w:rsidR="00C67CE2" w:rsidRDefault="00CD47F3" w:rsidP="00177800">
            <w:r w:rsidRPr="007E16C3">
              <w:t xml:space="preserve">n= 500 </w:t>
            </w:r>
          </w:p>
          <w:p w:rsidR="00CD47F3" w:rsidRPr="007E16C3" w:rsidRDefault="00CD47F3" w:rsidP="00177800">
            <w:r w:rsidRPr="007E16C3">
              <w:t>(i.e. half of the 1000 total)</w:t>
            </w:r>
          </w:p>
        </w:tc>
        <w:tc>
          <w:tcPr>
            <w:tcW w:w="1596" w:type="dxa"/>
            <w:tcBorders>
              <w:bottom w:val="single" w:sz="4" w:space="0" w:color="auto"/>
            </w:tcBorders>
            <w:shd w:val="clear" w:color="auto" w:fill="auto"/>
          </w:tcPr>
          <w:p w:rsidR="00C67CE2" w:rsidRDefault="00CD47F3" w:rsidP="00177800">
            <w:r w:rsidRPr="007E16C3">
              <w:t xml:space="preserve">n=325 </w:t>
            </w:r>
          </w:p>
          <w:p w:rsidR="00CD47F3" w:rsidRPr="007E16C3" w:rsidRDefault="00CD47F3" w:rsidP="00177800">
            <w:r w:rsidRPr="007E16C3">
              <w:t>(i.e. 13 cities * 32 households in each city)</w:t>
            </w:r>
          </w:p>
        </w:tc>
        <w:tc>
          <w:tcPr>
            <w:tcW w:w="1596" w:type="dxa"/>
            <w:tcBorders>
              <w:bottom w:val="single" w:sz="4" w:space="0" w:color="auto"/>
            </w:tcBorders>
            <w:shd w:val="clear" w:color="auto" w:fill="auto"/>
          </w:tcPr>
          <w:p w:rsidR="00C67CE2" w:rsidRDefault="00CD47F3" w:rsidP="00177800">
            <w:r w:rsidRPr="007E16C3">
              <w:t xml:space="preserve">n/a </w:t>
            </w:r>
          </w:p>
          <w:p w:rsidR="00CD47F3" w:rsidRPr="007E16C3" w:rsidRDefault="00CD47F3" w:rsidP="00177800">
            <w:r w:rsidRPr="007E16C3">
              <w:t>(see individual data for current study sites below)</w:t>
            </w:r>
          </w:p>
        </w:tc>
        <w:tc>
          <w:tcPr>
            <w:tcW w:w="1596" w:type="dxa"/>
            <w:tcBorders>
              <w:bottom w:val="single" w:sz="4" w:space="0" w:color="auto"/>
            </w:tcBorders>
            <w:shd w:val="clear" w:color="auto" w:fill="auto"/>
          </w:tcPr>
          <w:p w:rsidR="00C67CE2" w:rsidRDefault="00CD47F3" w:rsidP="00177800">
            <w:r w:rsidRPr="007E16C3">
              <w:t xml:space="preserve">n/a </w:t>
            </w:r>
          </w:p>
          <w:p w:rsidR="00CD47F3" w:rsidRPr="007E16C3" w:rsidRDefault="00CD47F3" w:rsidP="00177800">
            <w:r w:rsidRPr="007E16C3">
              <w:t>(see individual data for current study sites below)</w:t>
            </w:r>
          </w:p>
        </w:tc>
        <w:tc>
          <w:tcPr>
            <w:tcW w:w="1596" w:type="dxa"/>
            <w:tcBorders>
              <w:bottom w:val="single" w:sz="4" w:space="0" w:color="auto"/>
            </w:tcBorders>
          </w:tcPr>
          <w:p w:rsidR="00C67CE2" w:rsidRDefault="007D3640" w:rsidP="00177800">
            <w:r w:rsidRPr="007E16C3">
              <w:t xml:space="preserve">n/a </w:t>
            </w:r>
          </w:p>
          <w:p w:rsidR="00CD47F3" w:rsidRPr="007E16C3" w:rsidRDefault="007D3640" w:rsidP="00177800">
            <w:r w:rsidRPr="007E16C3">
              <w:t>(see individual data for current study sites below)</w:t>
            </w:r>
          </w:p>
        </w:tc>
      </w:tr>
      <w:tr w:rsidR="007D3640" w:rsidRPr="005910AD" w:rsidTr="007E16C3">
        <w:tc>
          <w:tcPr>
            <w:tcW w:w="1458" w:type="dxa"/>
            <w:tcBorders>
              <w:top w:val="single" w:sz="4" w:space="0" w:color="auto"/>
              <w:left w:val="single" w:sz="4" w:space="0" w:color="auto"/>
              <w:right w:val="single" w:sz="4" w:space="0" w:color="auto"/>
            </w:tcBorders>
            <w:shd w:val="clear" w:color="auto" w:fill="auto"/>
            <w:vAlign w:val="center"/>
          </w:tcPr>
          <w:p w:rsidR="007D3640" w:rsidRPr="007E16C3" w:rsidRDefault="007D3640" w:rsidP="00177800">
            <w:pPr>
              <w:jc w:val="right"/>
            </w:pPr>
            <w:r w:rsidRPr="007E16C3">
              <w:t>Control homes</w:t>
            </w:r>
          </w:p>
        </w:tc>
        <w:tc>
          <w:tcPr>
            <w:tcW w:w="1734" w:type="dxa"/>
            <w:tcBorders>
              <w:top w:val="single" w:sz="4" w:space="0" w:color="auto"/>
              <w:left w:val="single" w:sz="4" w:space="0" w:color="auto"/>
              <w:right w:val="single" w:sz="4" w:space="0" w:color="auto"/>
            </w:tcBorders>
            <w:shd w:val="clear" w:color="auto" w:fill="auto"/>
          </w:tcPr>
          <w:p w:rsidR="007D3640" w:rsidRPr="007E16C3" w:rsidRDefault="007D3640" w:rsidP="00177800"/>
          <w:p w:rsidR="00177800" w:rsidRDefault="007D3640" w:rsidP="00177800">
            <w:r w:rsidRPr="007E16C3">
              <w:t>n= 500</w:t>
            </w:r>
          </w:p>
          <w:p w:rsidR="007D3640" w:rsidRPr="007E16C3" w:rsidRDefault="007D3640" w:rsidP="00177800">
            <w:r w:rsidRPr="007E16C3">
              <w:t>(i.e. half of the 1000 total)</w:t>
            </w:r>
          </w:p>
        </w:tc>
        <w:tc>
          <w:tcPr>
            <w:tcW w:w="1596" w:type="dxa"/>
            <w:tcBorders>
              <w:top w:val="single" w:sz="4" w:space="0" w:color="auto"/>
              <w:left w:val="single" w:sz="4" w:space="0" w:color="auto"/>
              <w:right w:val="single" w:sz="4" w:space="0" w:color="auto"/>
            </w:tcBorders>
            <w:shd w:val="clear" w:color="auto" w:fill="auto"/>
          </w:tcPr>
          <w:p w:rsidR="00177800" w:rsidRDefault="007D3640" w:rsidP="00177800">
            <w:r w:rsidRPr="007E16C3">
              <w:t xml:space="preserve">n=325 </w:t>
            </w:r>
          </w:p>
          <w:p w:rsidR="007D3640" w:rsidRPr="007E16C3" w:rsidRDefault="007D3640" w:rsidP="00177800">
            <w:r w:rsidRPr="007E16C3">
              <w:t>(i.e. 13 cities * 32 households in each city)</w:t>
            </w:r>
          </w:p>
        </w:tc>
        <w:tc>
          <w:tcPr>
            <w:tcW w:w="1596" w:type="dxa"/>
            <w:tcBorders>
              <w:top w:val="single" w:sz="4" w:space="0" w:color="auto"/>
              <w:left w:val="single" w:sz="4" w:space="0" w:color="auto"/>
              <w:right w:val="single" w:sz="4" w:space="0" w:color="auto"/>
            </w:tcBorders>
            <w:shd w:val="clear" w:color="auto" w:fill="auto"/>
          </w:tcPr>
          <w:p w:rsidR="00177800" w:rsidRDefault="007D3640" w:rsidP="00177800">
            <w:r w:rsidRPr="007E16C3">
              <w:t xml:space="preserve">n/a </w:t>
            </w:r>
          </w:p>
          <w:p w:rsidR="007D3640" w:rsidRPr="007E16C3" w:rsidRDefault="007D3640" w:rsidP="00177800">
            <w:r w:rsidRPr="007E16C3">
              <w:t>(see individual data for current study sites below)</w:t>
            </w:r>
          </w:p>
        </w:tc>
        <w:tc>
          <w:tcPr>
            <w:tcW w:w="1596" w:type="dxa"/>
            <w:tcBorders>
              <w:top w:val="single" w:sz="4" w:space="0" w:color="auto"/>
              <w:left w:val="single" w:sz="4" w:space="0" w:color="auto"/>
              <w:right w:val="single" w:sz="4" w:space="0" w:color="auto"/>
            </w:tcBorders>
            <w:shd w:val="clear" w:color="auto" w:fill="auto"/>
          </w:tcPr>
          <w:p w:rsidR="00177800" w:rsidRDefault="007D3640" w:rsidP="00177800">
            <w:r w:rsidRPr="007E16C3">
              <w:t xml:space="preserve">n/a </w:t>
            </w:r>
          </w:p>
          <w:p w:rsidR="007D3640" w:rsidRPr="007E16C3" w:rsidRDefault="007D3640" w:rsidP="00177800">
            <w:r w:rsidRPr="007E16C3">
              <w:t>(see individual data for current study sites below)</w:t>
            </w:r>
          </w:p>
        </w:tc>
        <w:tc>
          <w:tcPr>
            <w:tcW w:w="1596" w:type="dxa"/>
            <w:tcBorders>
              <w:top w:val="single" w:sz="4" w:space="0" w:color="auto"/>
              <w:left w:val="single" w:sz="4" w:space="0" w:color="auto"/>
              <w:right w:val="single" w:sz="4" w:space="0" w:color="auto"/>
            </w:tcBorders>
          </w:tcPr>
          <w:p w:rsidR="00177800" w:rsidRDefault="007D3640" w:rsidP="00177800">
            <w:r w:rsidRPr="007E16C3">
              <w:t xml:space="preserve">n/a </w:t>
            </w:r>
          </w:p>
          <w:p w:rsidR="007D3640" w:rsidRPr="007E16C3" w:rsidRDefault="007D3640" w:rsidP="00177800">
            <w:r w:rsidRPr="007E16C3">
              <w:t>(see individual data for current study sites below)</w:t>
            </w:r>
          </w:p>
        </w:tc>
      </w:tr>
      <w:tr w:rsidR="007E16C3" w:rsidRPr="005910AD" w:rsidTr="00534968">
        <w:tc>
          <w:tcPr>
            <w:tcW w:w="9576" w:type="dxa"/>
            <w:gridSpan w:val="6"/>
            <w:shd w:val="clear" w:color="auto" w:fill="auto"/>
            <w:vAlign w:val="center"/>
          </w:tcPr>
          <w:p w:rsidR="007E16C3" w:rsidRPr="007E16C3" w:rsidRDefault="007E16C3" w:rsidP="00177800">
            <w:r w:rsidRPr="007E16C3">
              <w:t>Cincinnati</w:t>
            </w:r>
            <w:r w:rsidRPr="00762CEF">
              <w:t xml:space="preserve"> </w:t>
            </w:r>
            <w:r w:rsidRPr="007E16C3">
              <w:t>Study site</w:t>
            </w:r>
          </w:p>
        </w:tc>
      </w:tr>
      <w:tr w:rsidR="007D3640" w:rsidRPr="005910AD" w:rsidTr="007E16C3">
        <w:tc>
          <w:tcPr>
            <w:tcW w:w="1458" w:type="dxa"/>
            <w:shd w:val="clear" w:color="auto" w:fill="auto"/>
            <w:vAlign w:val="center"/>
          </w:tcPr>
          <w:p w:rsidR="007D3640" w:rsidRPr="007E16C3" w:rsidRDefault="007D3640" w:rsidP="007E16C3"/>
          <w:p w:rsidR="007D3640" w:rsidRPr="007E16C3" w:rsidRDefault="007D3640" w:rsidP="00177800">
            <w:pPr>
              <w:jc w:val="right"/>
            </w:pPr>
            <w:r w:rsidRPr="007E16C3">
              <w:t>Green homes</w:t>
            </w:r>
          </w:p>
        </w:tc>
        <w:tc>
          <w:tcPr>
            <w:tcW w:w="1734" w:type="dxa"/>
            <w:shd w:val="clear" w:color="auto" w:fill="auto"/>
          </w:tcPr>
          <w:p w:rsidR="007D3640" w:rsidRPr="007E16C3" w:rsidRDefault="007D3640" w:rsidP="00177800"/>
          <w:p w:rsidR="007D3640" w:rsidRPr="007E16C3" w:rsidRDefault="007D3640" w:rsidP="00177800">
            <w:r w:rsidRPr="007E16C3">
              <w:t>n= 38</w:t>
            </w:r>
          </w:p>
          <w:p w:rsidR="007D3640" w:rsidRPr="007E16C3" w:rsidRDefault="007D3640" w:rsidP="00913FA7">
            <w:r w:rsidRPr="007E16C3">
              <w:t>(i.e. 1000/13 cities * ½ (i.e. green)</w:t>
            </w:r>
          </w:p>
        </w:tc>
        <w:tc>
          <w:tcPr>
            <w:tcW w:w="1596" w:type="dxa"/>
            <w:shd w:val="clear" w:color="auto" w:fill="auto"/>
          </w:tcPr>
          <w:p w:rsidR="007D3640" w:rsidRPr="007E16C3" w:rsidRDefault="007D3640" w:rsidP="00913FA7"/>
          <w:p w:rsidR="007D3640" w:rsidRPr="007E16C3" w:rsidRDefault="007D3640" w:rsidP="00913FA7">
            <w:r w:rsidRPr="007E16C3">
              <w:t>n=32</w:t>
            </w:r>
          </w:p>
        </w:tc>
        <w:tc>
          <w:tcPr>
            <w:tcW w:w="1596" w:type="dxa"/>
            <w:shd w:val="clear" w:color="auto" w:fill="auto"/>
          </w:tcPr>
          <w:p w:rsidR="007D3640" w:rsidRPr="007E16C3" w:rsidRDefault="007D3640" w:rsidP="00913FA7"/>
          <w:p w:rsidR="007D3640" w:rsidRPr="007E16C3" w:rsidRDefault="007D3640" w:rsidP="00913FA7">
            <w:r w:rsidRPr="007E16C3">
              <w:t>n=24</w:t>
            </w:r>
          </w:p>
        </w:tc>
        <w:tc>
          <w:tcPr>
            <w:tcW w:w="1596" w:type="dxa"/>
            <w:shd w:val="clear" w:color="auto" w:fill="auto"/>
          </w:tcPr>
          <w:p w:rsidR="007D3640" w:rsidRPr="007E16C3" w:rsidRDefault="007D3640" w:rsidP="00234E91"/>
          <w:p w:rsidR="007D3640" w:rsidRPr="007E16C3" w:rsidRDefault="007D3640" w:rsidP="00A61667">
            <w:r w:rsidRPr="007E16C3">
              <w:t>n=20</w:t>
            </w:r>
          </w:p>
        </w:tc>
        <w:tc>
          <w:tcPr>
            <w:tcW w:w="1596" w:type="dxa"/>
          </w:tcPr>
          <w:p w:rsidR="007D3640" w:rsidRPr="007E16C3" w:rsidRDefault="007D3640" w:rsidP="00AA0207"/>
          <w:p w:rsidR="007D3640" w:rsidRPr="007E16C3" w:rsidRDefault="007D3640" w:rsidP="009B0237">
            <w:r w:rsidRPr="007E16C3">
              <w:t>83%</w:t>
            </w:r>
          </w:p>
        </w:tc>
      </w:tr>
      <w:tr w:rsidR="007D3640" w:rsidRPr="005910AD" w:rsidTr="007E16C3">
        <w:tc>
          <w:tcPr>
            <w:tcW w:w="1458" w:type="dxa"/>
            <w:shd w:val="clear" w:color="auto" w:fill="auto"/>
            <w:vAlign w:val="center"/>
          </w:tcPr>
          <w:p w:rsidR="007D3640" w:rsidRPr="007E16C3" w:rsidRDefault="007D3640" w:rsidP="007E16C3"/>
          <w:p w:rsidR="007D3640" w:rsidRPr="007E16C3" w:rsidRDefault="007D3640" w:rsidP="00177800">
            <w:pPr>
              <w:jc w:val="right"/>
            </w:pPr>
            <w:r w:rsidRPr="007E16C3">
              <w:t>Control homes</w:t>
            </w:r>
          </w:p>
        </w:tc>
        <w:tc>
          <w:tcPr>
            <w:tcW w:w="1734" w:type="dxa"/>
            <w:shd w:val="clear" w:color="auto" w:fill="auto"/>
          </w:tcPr>
          <w:p w:rsidR="007D3640" w:rsidRPr="007E16C3" w:rsidRDefault="007D3640" w:rsidP="00177800">
            <w:r w:rsidRPr="007E16C3">
              <w:t>n= 38</w:t>
            </w:r>
          </w:p>
          <w:p w:rsidR="007D3640" w:rsidRPr="007E16C3" w:rsidRDefault="007D3640" w:rsidP="00177800">
            <w:r w:rsidRPr="007E16C3">
              <w:t>(i.e. 1000/13 cities * ½ (i.e. control)</w:t>
            </w:r>
          </w:p>
        </w:tc>
        <w:tc>
          <w:tcPr>
            <w:tcW w:w="1596" w:type="dxa"/>
            <w:shd w:val="clear" w:color="auto" w:fill="auto"/>
          </w:tcPr>
          <w:p w:rsidR="007D3640" w:rsidRPr="007E16C3" w:rsidRDefault="007D3640" w:rsidP="00913FA7"/>
          <w:p w:rsidR="007D3640" w:rsidRPr="007E16C3" w:rsidRDefault="007D3640" w:rsidP="00913FA7">
            <w:r w:rsidRPr="007E16C3">
              <w:t>n=32</w:t>
            </w:r>
          </w:p>
        </w:tc>
        <w:tc>
          <w:tcPr>
            <w:tcW w:w="1596" w:type="dxa"/>
            <w:shd w:val="clear" w:color="auto" w:fill="auto"/>
          </w:tcPr>
          <w:p w:rsidR="007D3640" w:rsidRPr="007E16C3" w:rsidRDefault="007D3640" w:rsidP="00913FA7"/>
          <w:p w:rsidR="007D3640" w:rsidRPr="007E16C3" w:rsidRDefault="007D3640" w:rsidP="00913FA7">
            <w:r w:rsidRPr="007E16C3">
              <w:t>n=21</w:t>
            </w:r>
          </w:p>
        </w:tc>
        <w:tc>
          <w:tcPr>
            <w:tcW w:w="1596" w:type="dxa"/>
            <w:shd w:val="clear" w:color="auto" w:fill="auto"/>
          </w:tcPr>
          <w:p w:rsidR="007D3640" w:rsidRPr="007E16C3" w:rsidRDefault="007D3640" w:rsidP="00913FA7"/>
          <w:p w:rsidR="007D3640" w:rsidRPr="007E16C3" w:rsidRDefault="007D3640" w:rsidP="00234E91">
            <w:r w:rsidRPr="007E16C3">
              <w:t>n=15</w:t>
            </w:r>
          </w:p>
        </w:tc>
        <w:tc>
          <w:tcPr>
            <w:tcW w:w="1596" w:type="dxa"/>
          </w:tcPr>
          <w:p w:rsidR="007D3640" w:rsidRPr="007E16C3" w:rsidRDefault="007D3640" w:rsidP="00A61667"/>
          <w:p w:rsidR="007D3640" w:rsidRPr="007E16C3" w:rsidRDefault="007D3640" w:rsidP="00AA0207">
            <w:r w:rsidRPr="007E16C3">
              <w:t>71%</w:t>
            </w:r>
          </w:p>
        </w:tc>
      </w:tr>
      <w:tr w:rsidR="007E16C3" w:rsidRPr="005910AD" w:rsidTr="004F38FA">
        <w:tc>
          <w:tcPr>
            <w:tcW w:w="9576" w:type="dxa"/>
            <w:gridSpan w:val="6"/>
            <w:shd w:val="clear" w:color="auto" w:fill="auto"/>
            <w:vAlign w:val="center"/>
          </w:tcPr>
          <w:p w:rsidR="007E16C3" w:rsidRPr="007E16C3" w:rsidRDefault="007E16C3" w:rsidP="00177800">
            <w:r w:rsidRPr="007E16C3">
              <w:t>Boston</w:t>
            </w:r>
            <w:r w:rsidRPr="00762CEF">
              <w:t xml:space="preserve"> </w:t>
            </w:r>
            <w:r w:rsidRPr="007E16C3">
              <w:t>Study site</w:t>
            </w:r>
          </w:p>
        </w:tc>
      </w:tr>
      <w:tr w:rsidR="007D3640" w:rsidRPr="005910AD" w:rsidTr="007E16C3">
        <w:tc>
          <w:tcPr>
            <w:tcW w:w="1458" w:type="dxa"/>
            <w:shd w:val="clear" w:color="auto" w:fill="auto"/>
            <w:vAlign w:val="center"/>
          </w:tcPr>
          <w:p w:rsidR="007D3640" w:rsidRPr="007E16C3" w:rsidRDefault="007D3640" w:rsidP="00177800">
            <w:pPr>
              <w:jc w:val="right"/>
            </w:pPr>
            <w:r w:rsidRPr="007E16C3">
              <w:t>Green homes</w:t>
            </w:r>
          </w:p>
        </w:tc>
        <w:tc>
          <w:tcPr>
            <w:tcW w:w="1734" w:type="dxa"/>
            <w:shd w:val="clear" w:color="auto" w:fill="auto"/>
          </w:tcPr>
          <w:p w:rsidR="007D3640" w:rsidRPr="007E16C3" w:rsidRDefault="007D3640" w:rsidP="00177800"/>
          <w:p w:rsidR="007D3640" w:rsidRPr="007E16C3" w:rsidRDefault="007D3640" w:rsidP="00177800">
            <w:r w:rsidRPr="007E16C3">
              <w:t>n= 38</w:t>
            </w:r>
          </w:p>
          <w:p w:rsidR="007D3640" w:rsidRPr="007E16C3" w:rsidRDefault="007D3640" w:rsidP="00913FA7">
            <w:r w:rsidRPr="007E16C3">
              <w:t>(i.e. 1000/13 cities * ½ (i.e. green)</w:t>
            </w:r>
          </w:p>
        </w:tc>
        <w:tc>
          <w:tcPr>
            <w:tcW w:w="1596" w:type="dxa"/>
            <w:shd w:val="clear" w:color="auto" w:fill="auto"/>
          </w:tcPr>
          <w:p w:rsidR="007D3640" w:rsidRPr="007E16C3" w:rsidRDefault="007D3640" w:rsidP="00913FA7"/>
          <w:p w:rsidR="007D3640" w:rsidRPr="007E16C3" w:rsidRDefault="007D3640" w:rsidP="00913FA7">
            <w:r w:rsidRPr="007E16C3">
              <w:t>n=32</w:t>
            </w:r>
          </w:p>
        </w:tc>
        <w:tc>
          <w:tcPr>
            <w:tcW w:w="1596" w:type="dxa"/>
            <w:shd w:val="clear" w:color="auto" w:fill="auto"/>
          </w:tcPr>
          <w:p w:rsidR="007D3640" w:rsidRPr="007E16C3" w:rsidRDefault="007D3640" w:rsidP="00913FA7"/>
          <w:p w:rsidR="007D3640" w:rsidRPr="007E16C3" w:rsidRDefault="007D3640" w:rsidP="00913FA7">
            <w:r w:rsidRPr="007E16C3">
              <w:t>n=26</w:t>
            </w:r>
          </w:p>
        </w:tc>
        <w:tc>
          <w:tcPr>
            <w:tcW w:w="1596" w:type="dxa"/>
            <w:shd w:val="clear" w:color="auto" w:fill="auto"/>
          </w:tcPr>
          <w:p w:rsidR="007D3640" w:rsidRPr="007E16C3" w:rsidRDefault="007D3640" w:rsidP="00234E91"/>
          <w:p w:rsidR="007D3640" w:rsidRPr="007E16C3" w:rsidRDefault="007D3640" w:rsidP="00A61667">
            <w:r w:rsidRPr="007E16C3">
              <w:t>n=21</w:t>
            </w:r>
          </w:p>
        </w:tc>
        <w:tc>
          <w:tcPr>
            <w:tcW w:w="1596" w:type="dxa"/>
          </w:tcPr>
          <w:p w:rsidR="007D3640" w:rsidRPr="007E16C3" w:rsidRDefault="007D3640" w:rsidP="00AA0207"/>
          <w:p w:rsidR="007D3640" w:rsidRPr="007E16C3" w:rsidRDefault="007D3640" w:rsidP="009B0237">
            <w:r w:rsidRPr="007E16C3">
              <w:t>81%</w:t>
            </w:r>
          </w:p>
        </w:tc>
      </w:tr>
      <w:tr w:rsidR="007D3640" w:rsidRPr="005910AD" w:rsidTr="007E16C3">
        <w:tc>
          <w:tcPr>
            <w:tcW w:w="1458" w:type="dxa"/>
            <w:shd w:val="clear" w:color="auto" w:fill="auto"/>
            <w:vAlign w:val="center"/>
          </w:tcPr>
          <w:p w:rsidR="007D3640" w:rsidRPr="007E16C3" w:rsidRDefault="007D3640" w:rsidP="00177800">
            <w:pPr>
              <w:jc w:val="right"/>
            </w:pPr>
            <w:r w:rsidRPr="007E16C3">
              <w:t>Control homes</w:t>
            </w:r>
          </w:p>
        </w:tc>
        <w:tc>
          <w:tcPr>
            <w:tcW w:w="1734" w:type="dxa"/>
            <w:shd w:val="clear" w:color="auto" w:fill="auto"/>
          </w:tcPr>
          <w:p w:rsidR="007D3640" w:rsidRPr="007E16C3" w:rsidRDefault="007D3640" w:rsidP="00177800">
            <w:r w:rsidRPr="007E16C3">
              <w:t>n= 38</w:t>
            </w:r>
          </w:p>
          <w:p w:rsidR="007D3640" w:rsidRPr="007E16C3" w:rsidRDefault="007D3640" w:rsidP="00177800">
            <w:r w:rsidRPr="007E16C3">
              <w:t>(i.e. 1000/13 cities * ½ (i.e. control)</w:t>
            </w:r>
          </w:p>
        </w:tc>
        <w:tc>
          <w:tcPr>
            <w:tcW w:w="1596" w:type="dxa"/>
            <w:shd w:val="clear" w:color="auto" w:fill="auto"/>
          </w:tcPr>
          <w:p w:rsidR="007D3640" w:rsidRPr="007E16C3" w:rsidRDefault="007D3640" w:rsidP="00913FA7"/>
          <w:p w:rsidR="007D3640" w:rsidRPr="007E16C3" w:rsidRDefault="007D3640" w:rsidP="00913FA7">
            <w:r w:rsidRPr="007E16C3">
              <w:t>n=32</w:t>
            </w:r>
          </w:p>
        </w:tc>
        <w:tc>
          <w:tcPr>
            <w:tcW w:w="1596" w:type="dxa"/>
            <w:shd w:val="clear" w:color="auto" w:fill="auto"/>
          </w:tcPr>
          <w:p w:rsidR="007D3640" w:rsidRPr="007E16C3" w:rsidRDefault="007D3640" w:rsidP="00913FA7"/>
          <w:p w:rsidR="007D3640" w:rsidRPr="007E16C3" w:rsidRDefault="007D3640" w:rsidP="00913FA7">
            <w:r w:rsidRPr="007E16C3">
              <w:t>n=25</w:t>
            </w:r>
          </w:p>
        </w:tc>
        <w:tc>
          <w:tcPr>
            <w:tcW w:w="1596" w:type="dxa"/>
            <w:shd w:val="clear" w:color="auto" w:fill="auto"/>
          </w:tcPr>
          <w:p w:rsidR="007D3640" w:rsidRPr="007E16C3" w:rsidRDefault="007D3640" w:rsidP="00913FA7"/>
          <w:p w:rsidR="007D3640" w:rsidRPr="007E16C3" w:rsidRDefault="007D3640" w:rsidP="00234E91">
            <w:r w:rsidRPr="007E16C3">
              <w:t>n=23</w:t>
            </w:r>
          </w:p>
        </w:tc>
        <w:tc>
          <w:tcPr>
            <w:tcW w:w="1596" w:type="dxa"/>
          </w:tcPr>
          <w:p w:rsidR="007D3640" w:rsidRPr="007E16C3" w:rsidRDefault="007D3640" w:rsidP="00A61667"/>
          <w:p w:rsidR="007D3640" w:rsidRPr="007E16C3" w:rsidRDefault="007D3640" w:rsidP="00AA0207">
            <w:r w:rsidRPr="007E16C3">
              <w:t>92%</w:t>
            </w:r>
          </w:p>
        </w:tc>
      </w:tr>
    </w:tbl>
    <w:p w:rsidR="00F25794" w:rsidRPr="00E91081" w:rsidRDefault="00F25794" w:rsidP="002F1204"/>
    <w:p w:rsidR="00F25794" w:rsidRPr="006D2012" w:rsidRDefault="00F25794" w:rsidP="00E91081">
      <w:pPr>
        <w:pStyle w:val="Heading2"/>
      </w:pPr>
    </w:p>
    <w:p w:rsidR="008702A0" w:rsidRPr="007E16C3" w:rsidRDefault="008702A0" w:rsidP="00502B31">
      <w:pPr>
        <w:pStyle w:val="Heading2"/>
        <w:rPr>
          <w:b/>
        </w:rPr>
      </w:pPr>
      <w:bookmarkStart w:id="13" w:name="_Toc387698629"/>
      <w:bookmarkStart w:id="14" w:name="_Toc387698778"/>
      <w:bookmarkStart w:id="15" w:name="_Toc387857670"/>
      <w:bookmarkStart w:id="16" w:name="_Toc387857697"/>
      <w:bookmarkStart w:id="17" w:name="_Toc387860202"/>
      <w:bookmarkStart w:id="18" w:name="_Toc387927883"/>
      <w:r w:rsidRPr="007E16C3">
        <w:rPr>
          <w:b/>
        </w:rPr>
        <w:t>B.2.</w:t>
      </w:r>
      <w:r w:rsidRPr="007E16C3">
        <w:rPr>
          <w:b/>
        </w:rPr>
        <w:tab/>
        <w:t>Procedures for the Collection of Information</w:t>
      </w:r>
      <w:bookmarkEnd w:id="13"/>
      <w:bookmarkEnd w:id="14"/>
      <w:bookmarkEnd w:id="15"/>
      <w:bookmarkEnd w:id="16"/>
      <w:bookmarkEnd w:id="17"/>
      <w:bookmarkEnd w:id="18"/>
    </w:p>
    <w:p w:rsidR="001B5439" w:rsidRPr="007D3640" w:rsidRDefault="001B5439" w:rsidP="00A965B8">
      <w:pPr>
        <w:pStyle w:val="NormalOMB"/>
        <w:ind w:firstLine="0"/>
        <w:rPr>
          <w:szCs w:val="24"/>
        </w:rPr>
      </w:pPr>
    </w:p>
    <w:p w:rsidR="00D3753B" w:rsidRDefault="00D3753B" w:rsidP="00A965B8">
      <w:pPr>
        <w:pStyle w:val="NormalOMB"/>
        <w:ind w:firstLine="0"/>
        <w:rPr>
          <w:szCs w:val="24"/>
        </w:rPr>
      </w:pPr>
    </w:p>
    <w:p w:rsidR="00A965B8" w:rsidRPr="00502B31" w:rsidRDefault="00A965B8" w:rsidP="00A965B8">
      <w:pPr>
        <w:pStyle w:val="NormalOMB"/>
        <w:ind w:firstLine="0"/>
        <w:rPr>
          <w:szCs w:val="24"/>
        </w:rPr>
      </w:pPr>
      <w:r w:rsidRPr="00847B0D">
        <w:rPr>
          <w:szCs w:val="24"/>
        </w:rPr>
        <w:t xml:space="preserve">The characteristics of study participants </w:t>
      </w:r>
      <w:r w:rsidRPr="00094180">
        <w:rPr>
          <w:szCs w:val="24"/>
        </w:rPr>
        <w:t>are: 1) Children age 7-12 years with asthma</w:t>
      </w:r>
      <w:r w:rsidR="00D338EA">
        <w:rPr>
          <w:szCs w:val="24"/>
        </w:rPr>
        <w:t xml:space="preserve">. </w:t>
      </w:r>
      <w:r w:rsidRPr="00094180">
        <w:rPr>
          <w:szCs w:val="24"/>
        </w:rPr>
        <w:t xml:space="preserve">The child must have been diagnosed with asthma by a physician </w:t>
      </w:r>
      <w:r w:rsidRPr="00094180">
        <w:rPr>
          <w:szCs w:val="24"/>
          <w:u w:val="single"/>
        </w:rPr>
        <w:t>and</w:t>
      </w:r>
      <w:r w:rsidRPr="00094180">
        <w:rPr>
          <w:szCs w:val="24"/>
        </w:rPr>
        <w:t xml:space="preserve"> </w:t>
      </w:r>
      <w:r w:rsidR="00480DC5" w:rsidRPr="001B5439">
        <w:rPr>
          <w:szCs w:val="24"/>
        </w:rPr>
        <w:t xml:space="preserve">have </w:t>
      </w:r>
      <w:r w:rsidRPr="0053564D">
        <w:rPr>
          <w:szCs w:val="24"/>
        </w:rPr>
        <w:t>had asthma-related symptoms (wheezing, slow play</w:t>
      </w:r>
      <w:r w:rsidR="00913BAE" w:rsidRPr="00502B31">
        <w:rPr>
          <w:szCs w:val="24"/>
        </w:rPr>
        <w:t>,</w:t>
      </w:r>
      <w:r w:rsidRPr="00502B31">
        <w:rPr>
          <w:szCs w:val="24"/>
        </w:rPr>
        <w:t xml:space="preserve"> or night awakening) during the past 6 months</w:t>
      </w:r>
      <w:r w:rsidR="004804C8" w:rsidRPr="00502B31">
        <w:rPr>
          <w:szCs w:val="24"/>
        </w:rPr>
        <w:t xml:space="preserve">, </w:t>
      </w:r>
      <w:r w:rsidR="00EB3813" w:rsidRPr="00502B31">
        <w:rPr>
          <w:szCs w:val="24"/>
        </w:rPr>
        <w:t>and 2)</w:t>
      </w:r>
      <w:r w:rsidRPr="00502B31">
        <w:rPr>
          <w:szCs w:val="24"/>
        </w:rPr>
        <w:t xml:space="preserve"> </w:t>
      </w:r>
      <w:r w:rsidR="00A73909" w:rsidRPr="00502B31">
        <w:rPr>
          <w:szCs w:val="24"/>
        </w:rPr>
        <w:t>mothers/ primary caregivers</w:t>
      </w:r>
      <w:r w:rsidRPr="00502B31">
        <w:rPr>
          <w:szCs w:val="24"/>
        </w:rPr>
        <w:t xml:space="preserve"> of enrolled children</w:t>
      </w:r>
      <w:r w:rsidR="004804C8" w:rsidRPr="00502B31">
        <w:rPr>
          <w:szCs w:val="24"/>
        </w:rPr>
        <w:t xml:space="preserve">. </w:t>
      </w:r>
      <w:r w:rsidRPr="00502B31">
        <w:rPr>
          <w:szCs w:val="24"/>
        </w:rPr>
        <w:t xml:space="preserve"> Also, the </w:t>
      </w:r>
      <w:r w:rsidR="00A73909" w:rsidRPr="00502B31">
        <w:rPr>
          <w:szCs w:val="24"/>
        </w:rPr>
        <w:t>mother/ primary caregiver</w:t>
      </w:r>
      <w:r w:rsidRPr="00502B31">
        <w:rPr>
          <w:szCs w:val="24"/>
        </w:rPr>
        <w:t xml:space="preserve"> must speak English</w:t>
      </w:r>
      <w:r w:rsidR="00EB3813" w:rsidRPr="00502B31">
        <w:rPr>
          <w:szCs w:val="24"/>
        </w:rPr>
        <w:t>,</w:t>
      </w:r>
      <w:r w:rsidRPr="00502B31">
        <w:rPr>
          <w:szCs w:val="24"/>
        </w:rPr>
        <w:t xml:space="preserve"> Spanish</w:t>
      </w:r>
      <w:r w:rsidR="00EB3813" w:rsidRPr="00502B31">
        <w:rPr>
          <w:szCs w:val="24"/>
        </w:rPr>
        <w:t>, or Chinese</w:t>
      </w:r>
      <w:r w:rsidRPr="00502B31">
        <w:rPr>
          <w:szCs w:val="24"/>
        </w:rPr>
        <w:t xml:space="preserve"> to be included in the study and the enrolled participants must live in the home (from which environmental samples will be collected) on average 7 days per week. </w:t>
      </w:r>
    </w:p>
    <w:p w:rsidR="00A965B8" w:rsidRPr="00502B31" w:rsidRDefault="00A965B8" w:rsidP="00A965B8">
      <w:pPr>
        <w:pStyle w:val="NormalOMB"/>
        <w:ind w:firstLine="0"/>
        <w:rPr>
          <w:szCs w:val="24"/>
        </w:rPr>
      </w:pPr>
    </w:p>
    <w:p w:rsidR="00E91081" w:rsidRDefault="00F4685D" w:rsidP="0051718C">
      <w:pPr>
        <w:rPr>
          <w:sz w:val="24"/>
          <w:szCs w:val="24"/>
        </w:rPr>
      </w:pPr>
      <w:r w:rsidRPr="00502B31">
        <w:rPr>
          <w:sz w:val="24"/>
          <w:szCs w:val="24"/>
        </w:rPr>
        <w:t xml:space="preserve">Briefly, information collection proceeds as follows:  </w:t>
      </w:r>
      <w:r w:rsidR="00E16C78" w:rsidRPr="00502B31">
        <w:rPr>
          <w:sz w:val="24"/>
          <w:szCs w:val="24"/>
        </w:rPr>
        <w:t xml:space="preserve">1) </w:t>
      </w:r>
      <w:r w:rsidRPr="007D3640">
        <w:rPr>
          <w:sz w:val="24"/>
          <w:szCs w:val="24"/>
        </w:rPr>
        <w:t>t</w:t>
      </w:r>
      <w:r w:rsidRPr="00847B0D">
        <w:rPr>
          <w:sz w:val="24"/>
          <w:szCs w:val="24"/>
        </w:rPr>
        <w:t>rained study staff s</w:t>
      </w:r>
      <w:r w:rsidRPr="00695C0C">
        <w:rPr>
          <w:sz w:val="24"/>
          <w:szCs w:val="24"/>
        </w:rPr>
        <w:t>et up appointments for home visits</w:t>
      </w:r>
      <w:r w:rsidRPr="00094180">
        <w:rPr>
          <w:sz w:val="24"/>
          <w:szCs w:val="24"/>
        </w:rPr>
        <w:t xml:space="preserve">; and </w:t>
      </w:r>
      <w:r w:rsidR="00E16C78" w:rsidRPr="00502B31">
        <w:rPr>
          <w:sz w:val="24"/>
          <w:szCs w:val="24"/>
        </w:rPr>
        <w:t>2</w:t>
      </w:r>
      <w:r w:rsidRPr="007D3640">
        <w:rPr>
          <w:sz w:val="24"/>
          <w:szCs w:val="24"/>
        </w:rPr>
        <w:t xml:space="preserve">) a team of two trained technicians collect </w:t>
      </w:r>
      <w:r w:rsidRPr="00847B0D">
        <w:rPr>
          <w:sz w:val="24"/>
          <w:szCs w:val="24"/>
        </w:rPr>
        <w:t>questionnaire data and environmental sampl</w:t>
      </w:r>
      <w:r w:rsidRPr="00695C0C">
        <w:rPr>
          <w:sz w:val="24"/>
          <w:szCs w:val="24"/>
        </w:rPr>
        <w:t>es</w:t>
      </w:r>
      <w:r w:rsidRPr="00094180">
        <w:rPr>
          <w:sz w:val="24"/>
          <w:szCs w:val="24"/>
        </w:rPr>
        <w:t xml:space="preserve"> at the study participant’s home.  For mor</w:t>
      </w:r>
      <w:r w:rsidRPr="001B5439">
        <w:rPr>
          <w:sz w:val="24"/>
          <w:szCs w:val="24"/>
        </w:rPr>
        <w:t xml:space="preserve">e details on the </w:t>
      </w:r>
      <w:r w:rsidR="006F2666" w:rsidRPr="0053564D">
        <w:rPr>
          <w:sz w:val="24"/>
          <w:szCs w:val="24"/>
        </w:rPr>
        <w:t xml:space="preserve">data collection procedures see </w:t>
      </w:r>
      <w:r w:rsidR="00C17A2F">
        <w:rPr>
          <w:sz w:val="24"/>
          <w:szCs w:val="24"/>
        </w:rPr>
        <w:t>the Overview of the Data Collection</w:t>
      </w:r>
      <w:r w:rsidR="00EE1F0E">
        <w:rPr>
          <w:sz w:val="24"/>
          <w:szCs w:val="24"/>
        </w:rPr>
        <w:t xml:space="preserve"> System (</w:t>
      </w:r>
      <w:r w:rsidR="00C17A2F">
        <w:rPr>
          <w:sz w:val="24"/>
          <w:szCs w:val="24"/>
        </w:rPr>
        <w:t>Section A.1.1</w:t>
      </w:r>
      <w:r w:rsidR="00EE1F0E">
        <w:rPr>
          <w:sz w:val="24"/>
          <w:szCs w:val="24"/>
        </w:rPr>
        <w:t>)</w:t>
      </w:r>
      <w:r w:rsidR="00C17A2F">
        <w:rPr>
          <w:sz w:val="24"/>
          <w:szCs w:val="24"/>
        </w:rPr>
        <w:t xml:space="preserve"> and </w:t>
      </w:r>
      <w:r w:rsidR="00695C0C">
        <w:rPr>
          <w:sz w:val="24"/>
          <w:szCs w:val="24"/>
        </w:rPr>
        <w:t xml:space="preserve">Appendix </w:t>
      </w:r>
      <w:r w:rsidR="00F71FEA">
        <w:rPr>
          <w:sz w:val="24"/>
          <w:szCs w:val="24"/>
        </w:rPr>
        <w:t>C</w:t>
      </w:r>
      <w:r w:rsidR="006F2666" w:rsidRPr="00094180">
        <w:rPr>
          <w:sz w:val="24"/>
          <w:szCs w:val="24"/>
        </w:rPr>
        <w:t xml:space="preserve">. </w:t>
      </w:r>
    </w:p>
    <w:p w:rsidR="00E91081" w:rsidRDefault="00E91081" w:rsidP="0051718C">
      <w:pPr>
        <w:rPr>
          <w:sz w:val="24"/>
          <w:szCs w:val="24"/>
        </w:rPr>
      </w:pPr>
    </w:p>
    <w:p w:rsidR="00E91081" w:rsidRDefault="00E91081" w:rsidP="00E91081">
      <w:pPr>
        <w:rPr>
          <w:sz w:val="24"/>
          <w:szCs w:val="24"/>
        </w:rPr>
      </w:pPr>
      <w:r w:rsidRPr="00971C86">
        <w:rPr>
          <w:sz w:val="24"/>
          <w:szCs w:val="24"/>
        </w:rPr>
        <w:t xml:space="preserve">Grantees convene town meetings at each participating complex to describe the study to residents, answer questions, and invite their participation.  Depending upon the number of residents who </w:t>
      </w:r>
      <w:r w:rsidRPr="00971C86">
        <w:rPr>
          <w:sz w:val="24"/>
          <w:szCs w:val="24"/>
        </w:rPr>
        <w:lastRenderedPageBreak/>
        <w:t>initially volunteer at the town hall, we convene additional town hall meetings to augment participation.  Residents who express interest in the study can contact the site projector coordinator either at the town hall meetings or by telephone.  Subsequently, the trained staff schedules a home visit with the residents.  For quality control purposes, a team of two trained staff visits the home to collect questionnaire data via an in-person interview and perform environmental sampling.  The environmental sampling technician reviews the questionnaire information that the other technician obtained during the interview with the study participant.  Also, the database entry screen has validation checks (e.g., number of reported asthma symptoms cannot equal a negative number).</w:t>
      </w:r>
    </w:p>
    <w:p w:rsidR="0051718C" w:rsidRPr="00847B0D" w:rsidRDefault="006F2666" w:rsidP="0051718C">
      <w:pPr>
        <w:rPr>
          <w:sz w:val="24"/>
          <w:szCs w:val="24"/>
        </w:rPr>
      </w:pPr>
      <w:r w:rsidRPr="00094180">
        <w:rPr>
          <w:sz w:val="24"/>
          <w:szCs w:val="24"/>
        </w:rPr>
        <w:t xml:space="preserve"> </w:t>
      </w:r>
    </w:p>
    <w:p w:rsidR="0051718C" w:rsidRPr="00695C0C" w:rsidRDefault="0051718C" w:rsidP="00A965B8">
      <w:pPr>
        <w:rPr>
          <w:sz w:val="24"/>
          <w:szCs w:val="24"/>
        </w:rPr>
      </w:pPr>
    </w:p>
    <w:p w:rsidR="002378BA" w:rsidRDefault="002378BA" w:rsidP="00D3753B">
      <w:pPr>
        <w:rPr>
          <w:sz w:val="24"/>
          <w:szCs w:val="24"/>
        </w:rPr>
      </w:pPr>
      <w:r w:rsidRPr="00971C86">
        <w:rPr>
          <w:sz w:val="24"/>
          <w:szCs w:val="24"/>
        </w:rPr>
        <w:t xml:space="preserve">Matching:  </w:t>
      </w:r>
      <w:r w:rsidRPr="00971C86">
        <w:rPr>
          <w:color w:val="000000"/>
          <w:sz w:val="24"/>
          <w:szCs w:val="24"/>
        </w:rPr>
        <w:t xml:space="preserve">The study design is stratified by city.  We frequency-match green intervention and comparison homes by HUD-subsidized housing development, age group of asthmatic children (7-12 years), and primary language spoken by mother/primary caregiver of the asthmatic child.  We are not matching on ethnicity </w:t>
      </w:r>
      <w:r w:rsidRPr="00971C86">
        <w:rPr>
          <w:i/>
          <w:color w:val="000000"/>
          <w:sz w:val="24"/>
          <w:szCs w:val="24"/>
        </w:rPr>
        <w:t>per se</w:t>
      </w:r>
      <w:r w:rsidRPr="00971C86">
        <w:rPr>
          <w:color w:val="000000"/>
          <w:sz w:val="24"/>
          <w:szCs w:val="24"/>
        </w:rPr>
        <w:t>; however, much of the low-income housing in inner-city communities tends to be segregated to some extent, by race/ethnicity (Acevedo-Garcia and Lochner 2003).  We record race/ethnicity in our questionnaire and adjust accordingly in our analysis.  As mentioned earlier, this selection is limited by the availability of ongoing HUD renovation efforts.  There are no other problems requiring specialized sampling procedures.</w:t>
      </w:r>
      <w:r w:rsidRPr="00971C86">
        <w:rPr>
          <w:sz w:val="24"/>
          <w:szCs w:val="24"/>
        </w:rPr>
        <w:t xml:space="preserve"> The data collection plan requires only one series of data collection within a one-year follow-up period.</w:t>
      </w:r>
    </w:p>
    <w:p w:rsidR="002378BA" w:rsidRDefault="002378BA" w:rsidP="00D3753B">
      <w:pPr>
        <w:rPr>
          <w:sz w:val="24"/>
          <w:szCs w:val="24"/>
        </w:rPr>
      </w:pPr>
    </w:p>
    <w:p w:rsidR="005F4151" w:rsidRPr="00847B0D" w:rsidRDefault="008702A0" w:rsidP="005F4151">
      <w:pPr>
        <w:rPr>
          <w:sz w:val="24"/>
          <w:szCs w:val="24"/>
        </w:rPr>
      </w:pPr>
      <w:r w:rsidRPr="00094180">
        <w:rPr>
          <w:sz w:val="24"/>
          <w:szCs w:val="24"/>
        </w:rPr>
        <w:t>Statistical analysis:</w:t>
      </w:r>
      <w:r w:rsidR="00C2675E" w:rsidRPr="00094180">
        <w:rPr>
          <w:sz w:val="24"/>
          <w:szCs w:val="24"/>
        </w:rPr>
        <w:t xml:space="preserve">  </w:t>
      </w:r>
      <w:r w:rsidR="006F2666" w:rsidRPr="00094180">
        <w:rPr>
          <w:sz w:val="24"/>
          <w:szCs w:val="24"/>
        </w:rPr>
        <w:t>We are</w:t>
      </w:r>
      <w:r w:rsidR="006F2666" w:rsidRPr="001B5439">
        <w:rPr>
          <w:sz w:val="24"/>
          <w:szCs w:val="24"/>
        </w:rPr>
        <w:t xml:space="preserve"> utiliz</w:t>
      </w:r>
      <w:r w:rsidR="00BA7CFB" w:rsidRPr="0053564D">
        <w:rPr>
          <w:sz w:val="24"/>
          <w:szCs w:val="24"/>
        </w:rPr>
        <w:t>in</w:t>
      </w:r>
      <w:r w:rsidR="00BA7CFB" w:rsidRPr="00502B31">
        <w:rPr>
          <w:sz w:val="24"/>
          <w:szCs w:val="24"/>
        </w:rPr>
        <w:t>g</w:t>
      </w:r>
      <w:r w:rsidR="006F2666" w:rsidRPr="00502B31">
        <w:rPr>
          <w:sz w:val="24"/>
          <w:szCs w:val="24"/>
        </w:rPr>
        <w:t xml:space="preserve"> multiple statistical analys</w:t>
      </w:r>
      <w:r w:rsidR="00BA7CFB" w:rsidRPr="00502B31">
        <w:rPr>
          <w:sz w:val="24"/>
          <w:szCs w:val="24"/>
        </w:rPr>
        <w:t>is techniques to meet the specific aims/address the statistical hypotheses of this study.  In particular, we are conducting descriptive anal</w:t>
      </w:r>
      <w:r w:rsidR="00F31B2A" w:rsidRPr="00502B31">
        <w:rPr>
          <w:sz w:val="24"/>
          <w:szCs w:val="24"/>
        </w:rPr>
        <w:t>yses and linear, logistic, and hierarchical regression modeling</w:t>
      </w:r>
      <w:r w:rsidR="00BA009B" w:rsidRPr="00502B31">
        <w:rPr>
          <w:sz w:val="24"/>
          <w:szCs w:val="24"/>
        </w:rPr>
        <w:t>.</w:t>
      </w:r>
      <w:r w:rsidR="00BA7CFB" w:rsidRPr="00502B31">
        <w:rPr>
          <w:sz w:val="24"/>
          <w:szCs w:val="24"/>
        </w:rPr>
        <w:t xml:space="preserve"> </w:t>
      </w:r>
      <w:r w:rsidR="00BA009B" w:rsidRPr="00502B31">
        <w:rPr>
          <w:sz w:val="24"/>
          <w:szCs w:val="24"/>
        </w:rPr>
        <w:t xml:space="preserve"> </w:t>
      </w:r>
      <w:r w:rsidR="006D5E38" w:rsidRPr="00502B31">
        <w:rPr>
          <w:sz w:val="24"/>
          <w:szCs w:val="24"/>
        </w:rPr>
        <w:t xml:space="preserve">The main </w:t>
      </w:r>
      <w:r w:rsidR="005441F9" w:rsidRPr="00502B31">
        <w:rPr>
          <w:sz w:val="24"/>
          <w:szCs w:val="24"/>
        </w:rPr>
        <w:t xml:space="preserve">independent </w:t>
      </w:r>
      <w:r w:rsidR="006D5E38" w:rsidRPr="007D3640">
        <w:rPr>
          <w:sz w:val="24"/>
          <w:szCs w:val="24"/>
        </w:rPr>
        <w:t xml:space="preserve">variable of interest </w:t>
      </w:r>
      <w:r w:rsidR="00BA009B" w:rsidRPr="00502B31">
        <w:rPr>
          <w:sz w:val="24"/>
          <w:szCs w:val="24"/>
        </w:rPr>
        <w:t xml:space="preserve">for the regression analyses </w:t>
      </w:r>
      <w:r w:rsidR="006D5E38" w:rsidRPr="007D3640">
        <w:rPr>
          <w:sz w:val="24"/>
          <w:szCs w:val="24"/>
        </w:rPr>
        <w:t xml:space="preserve">is the type of </w:t>
      </w:r>
      <w:r w:rsidR="00924810" w:rsidRPr="00847B0D">
        <w:rPr>
          <w:sz w:val="24"/>
          <w:szCs w:val="24"/>
        </w:rPr>
        <w:t>home</w:t>
      </w:r>
      <w:r w:rsidR="006D5E38" w:rsidRPr="00695C0C">
        <w:rPr>
          <w:sz w:val="24"/>
          <w:szCs w:val="24"/>
        </w:rPr>
        <w:t xml:space="preserve"> (green vs. </w:t>
      </w:r>
      <w:r w:rsidR="00924E52" w:rsidRPr="00094180">
        <w:rPr>
          <w:sz w:val="24"/>
          <w:szCs w:val="24"/>
        </w:rPr>
        <w:t>comparison</w:t>
      </w:r>
      <w:r w:rsidR="006D5E38" w:rsidRPr="00094180">
        <w:rPr>
          <w:sz w:val="24"/>
          <w:szCs w:val="24"/>
        </w:rPr>
        <w:t>)</w:t>
      </w:r>
      <w:r w:rsidR="00157522" w:rsidRPr="00502B31">
        <w:rPr>
          <w:sz w:val="24"/>
          <w:szCs w:val="24"/>
        </w:rPr>
        <w:t>.</w:t>
      </w:r>
      <w:r w:rsidR="005F4151" w:rsidRPr="00502B31">
        <w:rPr>
          <w:sz w:val="24"/>
          <w:szCs w:val="24"/>
        </w:rPr>
        <w:t xml:space="preserve"> A more detailed description of the statistical analysis plan is provided in </w:t>
      </w:r>
      <w:r w:rsidR="00695C0C">
        <w:rPr>
          <w:sz w:val="24"/>
          <w:szCs w:val="24"/>
        </w:rPr>
        <w:t xml:space="preserve">Appendix </w:t>
      </w:r>
      <w:r w:rsidR="00F71FEA">
        <w:rPr>
          <w:sz w:val="24"/>
          <w:szCs w:val="24"/>
        </w:rPr>
        <w:t>C</w:t>
      </w:r>
      <w:r w:rsidR="005F4151" w:rsidRPr="00502B31">
        <w:rPr>
          <w:sz w:val="24"/>
          <w:szCs w:val="24"/>
        </w:rPr>
        <w:t>.</w:t>
      </w:r>
      <w:r w:rsidR="005F4151" w:rsidRPr="007D3640">
        <w:rPr>
          <w:sz w:val="24"/>
          <w:szCs w:val="24"/>
        </w:rPr>
        <w:t xml:space="preserve"> </w:t>
      </w:r>
    </w:p>
    <w:p w:rsidR="00157522" w:rsidRPr="00502B31" w:rsidRDefault="00157522" w:rsidP="006D5E38">
      <w:pPr>
        <w:rPr>
          <w:sz w:val="24"/>
          <w:szCs w:val="24"/>
        </w:rPr>
      </w:pPr>
    </w:p>
    <w:p w:rsidR="00157522" w:rsidRPr="00502B31" w:rsidRDefault="00157522" w:rsidP="006D5E38">
      <w:pPr>
        <w:rPr>
          <w:sz w:val="24"/>
          <w:szCs w:val="24"/>
        </w:rPr>
      </w:pPr>
      <w:r w:rsidRPr="00502B31">
        <w:rPr>
          <w:sz w:val="24"/>
          <w:szCs w:val="24"/>
        </w:rPr>
        <w:t>The two main hypotheses of the study are</w:t>
      </w:r>
      <w:r w:rsidR="00F47BE8" w:rsidRPr="00502B31">
        <w:rPr>
          <w:sz w:val="24"/>
          <w:szCs w:val="24"/>
        </w:rPr>
        <w:t xml:space="preserve"> </w:t>
      </w:r>
      <w:r w:rsidR="00F47BE8" w:rsidRPr="007D3640">
        <w:rPr>
          <w:sz w:val="24"/>
          <w:szCs w:val="24"/>
        </w:rPr>
        <w:t xml:space="preserve">(Note: The hypotheses are abbreviated here for brevity.  For complete wording see </w:t>
      </w:r>
      <w:r w:rsidR="00FB6864">
        <w:rPr>
          <w:sz w:val="24"/>
          <w:szCs w:val="24"/>
        </w:rPr>
        <w:t>Appendix C</w:t>
      </w:r>
      <w:r w:rsidR="00F47BE8" w:rsidRPr="007D3640">
        <w:rPr>
          <w:sz w:val="24"/>
          <w:szCs w:val="24"/>
        </w:rPr>
        <w:t>)</w:t>
      </w:r>
      <w:r w:rsidRPr="00502B31">
        <w:rPr>
          <w:sz w:val="24"/>
          <w:szCs w:val="24"/>
        </w:rPr>
        <w:t>:</w:t>
      </w:r>
    </w:p>
    <w:p w:rsidR="00157522" w:rsidRPr="00502B31" w:rsidRDefault="00157522" w:rsidP="006D5E38">
      <w:pPr>
        <w:rPr>
          <w:sz w:val="24"/>
          <w:szCs w:val="24"/>
        </w:rPr>
      </w:pPr>
    </w:p>
    <w:p w:rsidR="00157522" w:rsidRPr="00094180" w:rsidRDefault="00157522" w:rsidP="00157522">
      <w:pPr>
        <w:pStyle w:val="BodyText"/>
        <w:rPr>
          <w:sz w:val="24"/>
          <w:szCs w:val="24"/>
          <w:lang w:val="en-US"/>
        </w:rPr>
      </w:pPr>
      <w:r w:rsidRPr="007D3640">
        <w:rPr>
          <w:color w:val="000000"/>
          <w:sz w:val="24"/>
          <w:szCs w:val="24"/>
        </w:rPr>
        <w:t xml:space="preserve">Hypothesis 1: </w:t>
      </w:r>
      <w:r w:rsidRPr="00847B0D">
        <w:rPr>
          <w:sz w:val="24"/>
          <w:szCs w:val="24"/>
        </w:rPr>
        <w:t>Green housing will lead to 1) lower levels of environmental contamina</w:t>
      </w:r>
      <w:r w:rsidRPr="00695C0C">
        <w:rPr>
          <w:sz w:val="24"/>
          <w:szCs w:val="24"/>
        </w:rPr>
        <w:t xml:space="preserve">nts compared with those of comparison housing, and 2) lower levels of related biomarkers in the residents of green vs. comparison housing.  </w:t>
      </w:r>
    </w:p>
    <w:p w:rsidR="00F47BE8" w:rsidRPr="00094180" w:rsidRDefault="00F47BE8" w:rsidP="00157522">
      <w:pPr>
        <w:pStyle w:val="BodyText"/>
        <w:rPr>
          <w:sz w:val="24"/>
          <w:szCs w:val="24"/>
          <w:lang w:val="en-US"/>
        </w:rPr>
      </w:pPr>
    </w:p>
    <w:p w:rsidR="00F47BE8" w:rsidRPr="00094180" w:rsidRDefault="00F47BE8" w:rsidP="00F47BE8">
      <w:pPr>
        <w:widowControl w:val="0"/>
        <w:rPr>
          <w:sz w:val="24"/>
          <w:szCs w:val="24"/>
        </w:rPr>
      </w:pPr>
      <w:r w:rsidRPr="00094180">
        <w:rPr>
          <w:sz w:val="24"/>
          <w:szCs w:val="24"/>
        </w:rPr>
        <w:t>Hypothesis 2: If irritants and allergens are lower in green vs. comparison housing, children with asthma (ages 7-12) living in green housing should experience fewer and less severe asthma exacerbations.  (Note: Hypothesis is abbreviated here for brevity.  For complete wording of hypothesis see Part A)</w:t>
      </w:r>
    </w:p>
    <w:p w:rsidR="00157522" w:rsidRPr="00502B31" w:rsidRDefault="00157522" w:rsidP="006D5E38">
      <w:pPr>
        <w:rPr>
          <w:sz w:val="24"/>
          <w:szCs w:val="24"/>
        </w:rPr>
      </w:pPr>
    </w:p>
    <w:p w:rsidR="008D6575" w:rsidRPr="00502B31" w:rsidRDefault="005F4151" w:rsidP="006D5E38">
      <w:pPr>
        <w:rPr>
          <w:sz w:val="24"/>
          <w:szCs w:val="24"/>
        </w:rPr>
      </w:pPr>
      <w:r w:rsidRPr="00695C0C">
        <w:rPr>
          <w:sz w:val="24"/>
          <w:szCs w:val="24"/>
        </w:rPr>
        <w:t>Prel</w:t>
      </w:r>
      <w:r w:rsidR="008D6575" w:rsidRPr="00094180">
        <w:rPr>
          <w:sz w:val="24"/>
          <w:szCs w:val="24"/>
        </w:rPr>
        <w:t>im</w:t>
      </w:r>
      <w:r w:rsidR="000C2565" w:rsidRPr="00094180">
        <w:rPr>
          <w:sz w:val="24"/>
          <w:szCs w:val="24"/>
        </w:rPr>
        <w:t>in</w:t>
      </w:r>
      <w:r w:rsidR="008D6575" w:rsidRPr="00094180">
        <w:rPr>
          <w:sz w:val="24"/>
          <w:szCs w:val="24"/>
        </w:rPr>
        <w:t xml:space="preserve">ary </w:t>
      </w:r>
      <w:r w:rsidR="000C2565" w:rsidRPr="00094180">
        <w:rPr>
          <w:sz w:val="24"/>
          <w:szCs w:val="24"/>
        </w:rPr>
        <w:t xml:space="preserve">descriptive </w:t>
      </w:r>
      <w:r w:rsidR="008D6575" w:rsidRPr="001B5439">
        <w:rPr>
          <w:sz w:val="24"/>
          <w:szCs w:val="24"/>
        </w:rPr>
        <w:t>analysis of the first two study si</w:t>
      </w:r>
      <w:r w:rsidR="000C2565" w:rsidRPr="0053564D">
        <w:rPr>
          <w:sz w:val="24"/>
          <w:szCs w:val="24"/>
        </w:rPr>
        <w:t>tes (B</w:t>
      </w:r>
      <w:r w:rsidR="000C2565" w:rsidRPr="00502B31">
        <w:rPr>
          <w:sz w:val="24"/>
          <w:szCs w:val="24"/>
        </w:rPr>
        <w:t>oston and Cin</w:t>
      </w:r>
      <w:r w:rsidR="00BA092F" w:rsidRPr="00502B31">
        <w:rPr>
          <w:sz w:val="24"/>
          <w:szCs w:val="24"/>
        </w:rPr>
        <w:t>cinnati</w:t>
      </w:r>
      <w:r w:rsidR="000C2565" w:rsidRPr="00847B0D">
        <w:rPr>
          <w:sz w:val="24"/>
          <w:szCs w:val="24"/>
        </w:rPr>
        <w:t>) ha</w:t>
      </w:r>
      <w:r w:rsidR="000C2565" w:rsidRPr="00695C0C">
        <w:rPr>
          <w:sz w:val="24"/>
          <w:szCs w:val="24"/>
        </w:rPr>
        <w:t xml:space="preserve">s been conducted </w:t>
      </w:r>
      <w:r w:rsidR="00D13C77">
        <w:rPr>
          <w:sz w:val="24"/>
          <w:szCs w:val="24"/>
        </w:rPr>
        <w:t>on</w:t>
      </w:r>
      <w:r w:rsidR="000C2565" w:rsidRPr="00695C0C">
        <w:rPr>
          <w:sz w:val="24"/>
          <w:szCs w:val="24"/>
        </w:rPr>
        <w:t xml:space="preserve"> </w:t>
      </w:r>
      <w:r w:rsidR="000C2565" w:rsidRPr="00094180">
        <w:rPr>
          <w:sz w:val="24"/>
          <w:szCs w:val="24"/>
        </w:rPr>
        <w:t xml:space="preserve">demographic and baseline levels of clinical </w:t>
      </w:r>
      <w:r w:rsidR="000C2565" w:rsidRPr="001B5439">
        <w:rPr>
          <w:sz w:val="24"/>
          <w:szCs w:val="24"/>
        </w:rPr>
        <w:t xml:space="preserve">and </w:t>
      </w:r>
      <w:r w:rsidR="000C2565" w:rsidRPr="0053564D">
        <w:rPr>
          <w:sz w:val="24"/>
          <w:szCs w:val="24"/>
        </w:rPr>
        <w:t>environmental</w:t>
      </w:r>
      <w:r w:rsidR="000C2565" w:rsidRPr="00502B31">
        <w:rPr>
          <w:sz w:val="24"/>
          <w:szCs w:val="24"/>
        </w:rPr>
        <w:t xml:space="preserve"> measurements using measures of central tendency, chi-square and t-tests.    Further steps require data cleaning and will be followed by more complex statistical analysis, (e.g., mixed effects regression models for repeated measures, structural equation modeling, and principal components analysis).</w:t>
      </w:r>
    </w:p>
    <w:p w:rsidR="00A965B8" w:rsidRPr="00502B31" w:rsidRDefault="00A965B8" w:rsidP="00480DC5">
      <w:pPr>
        <w:widowControl w:val="0"/>
        <w:ind w:left="540" w:hanging="180"/>
        <w:rPr>
          <w:color w:val="000000"/>
          <w:sz w:val="24"/>
          <w:szCs w:val="24"/>
        </w:rPr>
      </w:pPr>
    </w:p>
    <w:p w:rsidR="00BA092F" w:rsidRPr="00502B31" w:rsidRDefault="00BC2E8E" w:rsidP="00502B31">
      <w:pPr>
        <w:rPr>
          <w:sz w:val="24"/>
          <w:szCs w:val="24"/>
        </w:rPr>
      </w:pPr>
      <w:r w:rsidRPr="00502B31">
        <w:rPr>
          <w:sz w:val="24"/>
          <w:szCs w:val="24"/>
        </w:rPr>
        <w:t>Missing data</w:t>
      </w:r>
      <w:r w:rsidR="00353D71" w:rsidRPr="00502B31">
        <w:rPr>
          <w:sz w:val="24"/>
          <w:szCs w:val="24"/>
        </w:rPr>
        <w:t xml:space="preserve">:  </w:t>
      </w:r>
      <w:r w:rsidRPr="00502B31">
        <w:rPr>
          <w:sz w:val="24"/>
          <w:szCs w:val="24"/>
        </w:rPr>
        <w:t xml:space="preserve">We anticipate the inevitable occurrence of missing data, including dropouts.  First, if the missing data is sufficiently small and the associations of interest are sufficiently large, the </w:t>
      </w:r>
      <w:r w:rsidRPr="00502B31">
        <w:rPr>
          <w:sz w:val="24"/>
          <w:szCs w:val="24"/>
        </w:rPr>
        <w:lastRenderedPageBreak/>
        <w:t>simple device of imputing upper and lower bound data, if possible, will suffice.</w:t>
      </w:r>
      <w:r w:rsidR="000F571F" w:rsidRPr="00502B31">
        <w:rPr>
          <w:sz w:val="24"/>
          <w:szCs w:val="24"/>
        </w:rPr>
        <w:t xml:space="preserve"> A more detailed description of the statistical analysis plan is provided in </w:t>
      </w:r>
      <w:r w:rsidR="00695C0C">
        <w:rPr>
          <w:sz w:val="24"/>
          <w:szCs w:val="24"/>
        </w:rPr>
        <w:t xml:space="preserve">Appendix </w:t>
      </w:r>
      <w:r w:rsidR="00F71FEA">
        <w:rPr>
          <w:sz w:val="24"/>
          <w:szCs w:val="24"/>
        </w:rPr>
        <w:t>C</w:t>
      </w:r>
      <w:r w:rsidR="00BA092F" w:rsidRPr="00502B31">
        <w:rPr>
          <w:sz w:val="24"/>
          <w:szCs w:val="24"/>
        </w:rPr>
        <w:t>.</w:t>
      </w:r>
    </w:p>
    <w:p w:rsidR="00BA092F" w:rsidRPr="00502B31" w:rsidRDefault="00BA092F" w:rsidP="00502B31">
      <w:pPr>
        <w:rPr>
          <w:sz w:val="24"/>
          <w:szCs w:val="24"/>
          <w:highlight w:val="yellow"/>
        </w:rPr>
      </w:pPr>
    </w:p>
    <w:p w:rsidR="00A965B8" w:rsidRDefault="0010783F" w:rsidP="00502B31">
      <w:pPr>
        <w:rPr>
          <w:sz w:val="24"/>
          <w:szCs w:val="24"/>
        </w:rPr>
      </w:pPr>
      <w:r w:rsidRPr="00502B31">
        <w:rPr>
          <w:sz w:val="24"/>
          <w:szCs w:val="24"/>
        </w:rPr>
        <w:t xml:space="preserve">Quality Control </w:t>
      </w:r>
      <w:r w:rsidR="00BA092F" w:rsidRPr="00502B31">
        <w:rPr>
          <w:sz w:val="24"/>
          <w:szCs w:val="24"/>
        </w:rPr>
        <w:t>Procedures</w:t>
      </w:r>
      <w:r w:rsidRPr="00502B31">
        <w:rPr>
          <w:sz w:val="24"/>
          <w:szCs w:val="24"/>
        </w:rPr>
        <w:t xml:space="preserve">: </w:t>
      </w:r>
      <w:r w:rsidR="00F375CE">
        <w:rPr>
          <w:sz w:val="24"/>
          <w:szCs w:val="24"/>
        </w:rPr>
        <w:t xml:space="preserve"> </w:t>
      </w:r>
      <w:r w:rsidRPr="00502B31">
        <w:rPr>
          <w:sz w:val="24"/>
          <w:szCs w:val="24"/>
        </w:rPr>
        <w:t>Import programs with logic checking and verification have been written to import the data into tables of the database.  Data-entry screens closely resemble the original paper questionnaire; this results in lower data-entry error rates.  These logic checking codes preclude double-entry of data.</w:t>
      </w:r>
      <w:r w:rsidR="000A3D56" w:rsidRPr="007D3640">
        <w:rPr>
          <w:sz w:val="24"/>
          <w:szCs w:val="24"/>
        </w:rPr>
        <w:t xml:space="preserve">  Study </w:t>
      </w:r>
      <w:r w:rsidR="00E16C78" w:rsidRPr="00847B0D">
        <w:rPr>
          <w:sz w:val="24"/>
          <w:szCs w:val="24"/>
        </w:rPr>
        <w:t>participants</w:t>
      </w:r>
      <w:r w:rsidR="000A3D56" w:rsidRPr="00695C0C">
        <w:rPr>
          <w:sz w:val="24"/>
          <w:szCs w:val="24"/>
        </w:rPr>
        <w:t xml:space="preserve"> will not be</w:t>
      </w:r>
      <w:r w:rsidR="000A3D56" w:rsidRPr="00094180">
        <w:rPr>
          <w:sz w:val="24"/>
          <w:szCs w:val="24"/>
        </w:rPr>
        <w:t xml:space="preserve"> re-interview</w:t>
      </w:r>
      <w:r w:rsidR="00F375CE">
        <w:rPr>
          <w:sz w:val="24"/>
          <w:szCs w:val="24"/>
        </w:rPr>
        <w:t>ed</w:t>
      </w:r>
      <w:r w:rsidR="000A3D56" w:rsidRPr="007D3640">
        <w:rPr>
          <w:sz w:val="24"/>
          <w:szCs w:val="24"/>
        </w:rPr>
        <w:t xml:space="preserve"> or re-</w:t>
      </w:r>
      <w:r w:rsidR="000A3D56" w:rsidRPr="00847B0D">
        <w:rPr>
          <w:sz w:val="24"/>
          <w:szCs w:val="24"/>
        </w:rPr>
        <w:t>contact</w:t>
      </w:r>
      <w:r w:rsidR="000A3D56" w:rsidRPr="00695C0C">
        <w:rPr>
          <w:sz w:val="24"/>
          <w:szCs w:val="24"/>
        </w:rPr>
        <w:t xml:space="preserve">ed for </w:t>
      </w:r>
      <w:r w:rsidR="00F375CE">
        <w:rPr>
          <w:sz w:val="24"/>
          <w:szCs w:val="24"/>
        </w:rPr>
        <w:t xml:space="preserve">data </w:t>
      </w:r>
      <w:r w:rsidR="000A3D56" w:rsidRPr="007D3640">
        <w:rPr>
          <w:sz w:val="24"/>
          <w:szCs w:val="24"/>
        </w:rPr>
        <w:t>validation</w:t>
      </w:r>
      <w:r w:rsidR="00E16C78" w:rsidRPr="007D3640">
        <w:rPr>
          <w:sz w:val="24"/>
          <w:szCs w:val="24"/>
        </w:rPr>
        <w:t>.</w:t>
      </w:r>
      <w:r w:rsidR="000A3D56" w:rsidRPr="00847B0D">
        <w:rPr>
          <w:sz w:val="24"/>
          <w:szCs w:val="24"/>
        </w:rPr>
        <w:t xml:space="preserve"> </w:t>
      </w:r>
      <w:r w:rsidR="000A3D56" w:rsidRPr="00695C0C">
        <w:rPr>
          <w:sz w:val="24"/>
          <w:szCs w:val="24"/>
        </w:rPr>
        <w:t xml:space="preserve"> </w:t>
      </w:r>
    </w:p>
    <w:p w:rsidR="006A51E4" w:rsidRPr="007E16C3" w:rsidRDefault="006A51E4" w:rsidP="007E16C3">
      <w:pPr>
        <w:rPr>
          <w:sz w:val="24"/>
        </w:rPr>
      </w:pPr>
    </w:p>
    <w:p w:rsidR="00E16C78" w:rsidRPr="00002BAA" w:rsidRDefault="00E16C78" w:rsidP="00502B31">
      <w:pPr>
        <w:spacing w:line="220" w:lineRule="exact"/>
        <w:rPr>
          <w:color w:val="000000"/>
          <w:szCs w:val="24"/>
        </w:rPr>
      </w:pPr>
    </w:p>
    <w:p w:rsidR="00A965B8" w:rsidRPr="00E91081" w:rsidRDefault="00BE5387" w:rsidP="00502B31">
      <w:pPr>
        <w:pStyle w:val="Heading2"/>
        <w:rPr>
          <w:b/>
        </w:rPr>
      </w:pPr>
      <w:bookmarkStart w:id="19" w:name="_Toc387698630"/>
      <w:bookmarkStart w:id="20" w:name="_Toc387698779"/>
      <w:bookmarkStart w:id="21" w:name="_Toc387857671"/>
      <w:bookmarkStart w:id="22" w:name="_Toc387857698"/>
      <w:bookmarkStart w:id="23" w:name="_Toc387860203"/>
      <w:bookmarkStart w:id="24" w:name="_Toc387927884"/>
      <w:r w:rsidRPr="00E91081">
        <w:rPr>
          <w:b/>
        </w:rPr>
        <w:t>B.</w:t>
      </w:r>
      <w:r w:rsidR="00A965B8" w:rsidRPr="00E91081">
        <w:rPr>
          <w:b/>
        </w:rPr>
        <w:t>3.</w:t>
      </w:r>
      <w:r w:rsidR="00A965B8" w:rsidRPr="00E91081">
        <w:rPr>
          <w:b/>
        </w:rPr>
        <w:tab/>
        <w:t>Methods to Maximize Response Rates and Deal with Nonresponse</w:t>
      </w:r>
      <w:bookmarkEnd w:id="19"/>
      <w:bookmarkEnd w:id="20"/>
      <w:bookmarkEnd w:id="21"/>
      <w:bookmarkEnd w:id="22"/>
      <w:bookmarkEnd w:id="23"/>
      <w:bookmarkEnd w:id="24"/>
    </w:p>
    <w:p w:rsidR="00A965B8" w:rsidRPr="00002BAA" w:rsidRDefault="00A965B8" w:rsidP="00A965B8">
      <w:pPr>
        <w:rPr>
          <w:sz w:val="24"/>
          <w:szCs w:val="24"/>
        </w:rPr>
      </w:pPr>
    </w:p>
    <w:p w:rsidR="00A965B8" w:rsidRPr="007D3640" w:rsidRDefault="000F571F" w:rsidP="00A965B8">
      <w:pPr>
        <w:rPr>
          <w:sz w:val="24"/>
          <w:szCs w:val="24"/>
        </w:rPr>
      </w:pPr>
      <w:r w:rsidRPr="00094180">
        <w:rPr>
          <w:sz w:val="24"/>
          <w:szCs w:val="24"/>
        </w:rPr>
        <w:t xml:space="preserve">In our first two study sites (Boston and Cincinnati), </w:t>
      </w:r>
      <w:r w:rsidR="0010783F" w:rsidRPr="00502B31">
        <w:rPr>
          <w:sz w:val="24"/>
          <w:szCs w:val="24"/>
        </w:rPr>
        <w:t>96</w:t>
      </w:r>
      <w:r w:rsidRPr="007D3640">
        <w:rPr>
          <w:sz w:val="24"/>
          <w:szCs w:val="24"/>
        </w:rPr>
        <w:t xml:space="preserve"> </w:t>
      </w:r>
      <w:r w:rsidRPr="00847B0D">
        <w:rPr>
          <w:sz w:val="24"/>
          <w:szCs w:val="24"/>
        </w:rPr>
        <w:t>eligible households</w:t>
      </w:r>
      <w:r w:rsidRPr="00695C0C">
        <w:rPr>
          <w:sz w:val="24"/>
          <w:szCs w:val="24"/>
        </w:rPr>
        <w:t xml:space="preserve"> (i.e., those </w:t>
      </w:r>
      <w:r w:rsidRPr="00094180">
        <w:rPr>
          <w:sz w:val="24"/>
          <w:szCs w:val="24"/>
        </w:rPr>
        <w:t>households with children with asthma ages 7-12</w:t>
      </w:r>
      <w:r w:rsidR="007E1262" w:rsidRPr="00502B31">
        <w:rPr>
          <w:sz w:val="24"/>
          <w:szCs w:val="24"/>
        </w:rPr>
        <w:t xml:space="preserve"> </w:t>
      </w:r>
      <w:r w:rsidRPr="007D3640">
        <w:rPr>
          <w:sz w:val="24"/>
          <w:szCs w:val="24"/>
        </w:rPr>
        <w:t>years</w:t>
      </w:r>
      <w:r w:rsidR="000A11F1">
        <w:rPr>
          <w:sz w:val="24"/>
          <w:szCs w:val="24"/>
        </w:rPr>
        <w:t>)</w:t>
      </w:r>
      <w:r w:rsidRPr="00847B0D">
        <w:rPr>
          <w:sz w:val="24"/>
          <w:szCs w:val="24"/>
        </w:rPr>
        <w:t xml:space="preserve"> replied to our flyers and voiced interest in the </w:t>
      </w:r>
      <w:r w:rsidR="007513DF">
        <w:rPr>
          <w:sz w:val="24"/>
          <w:szCs w:val="24"/>
        </w:rPr>
        <w:t>Green Housing Study</w:t>
      </w:r>
      <w:r w:rsidRPr="00847B0D">
        <w:rPr>
          <w:sz w:val="24"/>
          <w:szCs w:val="24"/>
        </w:rPr>
        <w:t xml:space="preserve"> during the tow</w:t>
      </w:r>
      <w:r w:rsidRPr="00695C0C">
        <w:rPr>
          <w:sz w:val="24"/>
          <w:szCs w:val="24"/>
        </w:rPr>
        <w:t>n</w:t>
      </w:r>
      <w:r w:rsidR="00BA092F" w:rsidRPr="00502B31">
        <w:rPr>
          <w:sz w:val="24"/>
          <w:szCs w:val="24"/>
        </w:rPr>
        <w:t xml:space="preserve"> </w:t>
      </w:r>
      <w:r w:rsidRPr="007D3640">
        <w:rPr>
          <w:sz w:val="24"/>
          <w:szCs w:val="24"/>
        </w:rPr>
        <w:t>hall meetings</w:t>
      </w:r>
      <w:r w:rsidR="000A11F1">
        <w:rPr>
          <w:sz w:val="24"/>
          <w:szCs w:val="24"/>
        </w:rPr>
        <w:t>. All</w:t>
      </w:r>
      <w:r w:rsidRPr="00847B0D">
        <w:rPr>
          <w:sz w:val="24"/>
          <w:szCs w:val="24"/>
        </w:rPr>
        <w:t xml:space="preserve"> </w:t>
      </w:r>
      <w:r w:rsidR="0010783F" w:rsidRPr="00502B31">
        <w:rPr>
          <w:sz w:val="24"/>
          <w:szCs w:val="24"/>
        </w:rPr>
        <w:t>96</w:t>
      </w:r>
      <w:r w:rsidRPr="007D3640">
        <w:rPr>
          <w:sz w:val="24"/>
          <w:szCs w:val="24"/>
        </w:rPr>
        <w:t xml:space="preserve"> enrolled </w:t>
      </w:r>
      <w:r w:rsidRPr="00847B0D">
        <w:rPr>
          <w:sz w:val="24"/>
          <w:szCs w:val="24"/>
        </w:rPr>
        <w:t xml:space="preserve">in the </w:t>
      </w:r>
      <w:r w:rsidR="007513DF">
        <w:rPr>
          <w:sz w:val="24"/>
          <w:szCs w:val="24"/>
        </w:rPr>
        <w:t>Green Housing Study</w:t>
      </w:r>
      <w:r w:rsidRPr="00847B0D">
        <w:rPr>
          <w:sz w:val="24"/>
          <w:szCs w:val="24"/>
        </w:rPr>
        <w:t xml:space="preserve"> </w:t>
      </w:r>
      <w:r w:rsidRPr="00695C0C">
        <w:rPr>
          <w:sz w:val="24"/>
          <w:szCs w:val="24"/>
        </w:rPr>
        <w:t xml:space="preserve">and </w:t>
      </w:r>
      <w:r w:rsidR="0010783F" w:rsidRPr="00502B31">
        <w:rPr>
          <w:sz w:val="24"/>
          <w:szCs w:val="24"/>
        </w:rPr>
        <w:t>79</w:t>
      </w:r>
      <w:r w:rsidRPr="007D3640">
        <w:rPr>
          <w:sz w:val="24"/>
          <w:szCs w:val="24"/>
        </w:rPr>
        <w:t xml:space="preserve"> completed all follow-up visits.</w:t>
      </w:r>
      <w:r w:rsidR="0010783F" w:rsidRPr="00502B31">
        <w:rPr>
          <w:sz w:val="24"/>
          <w:szCs w:val="24"/>
        </w:rPr>
        <w:t xml:space="preserve"> Thus, </w:t>
      </w:r>
      <w:r w:rsidR="00CD47F3" w:rsidRPr="00502B31">
        <w:rPr>
          <w:sz w:val="24"/>
          <w:szCs w:val="24"/>
        </w:rPr>
        <w:t xml:space="preserve">overall </w:t>
      </w:r>
      <w:r w:rsidR="0010783F" w:rsidRPr="00502B31">
        <w:rPr>
          <w:sz w:val="24"/>
          <w:szCs w:val="24"/>
        </w:rPr>
        <w:t xml:space="preserve">we had </w:t>
      </w:r>
      <w:r w:rsidR="00CD47F3" w:rsidRPr="00502B31">
        <w:rPr>
          <w:sz w:val="24"/>
          <w:szCs w:val="24"/>
        </w:rPr>
        <w:t xml:space="preserve">an </w:t>
      </w:r>
      <w:r w:rsidR="0010783F" w:rsidRPr="00502B31">
        <w:rPr>
          <w:sz w:val="24"/>
          <w:szCs w:val="24"/>
        </w:rPr>
        <w:t xml:space="preserve">82% response rate for completion of the 1-yr study. </w:t>
      </w:r>
      <w:r w:rsidR="007E1262" w:rsidRPr="00502B31">
        <w:rPr>
          <w:sz w:val="24"/>
          <w:szCs w:val="24"/>
        </w:rPr>
        <w:t xml:space="preserve">We anticipate that once enrolled into the </w:t>
      </w:r>
      <w:r w:rsidR="007513DF">
        <w:rPr>
          <w:sz w:val="24"/>
          <w:szCs w:val="24"/>
        </w:rPr>
        <w:t>Green Housing Study</w:t>
      </w:r>
      <w:r w:rsidR="007E1262" w:rsidRPr="00502B31">
        <w:rPr>
          <w:sz w:val="24"/>
          <w:szCs w:val="24"/>
        </w:rPr>
        <w:t xml:space="preserve">, participants in future study sites will have at least an 80% response rate for completion of the 1-yr </w:t>
      </w:r>
      <w:r w:rsidR="000627FB" w:rsidRPr="00502B31">
        <w:rPr>
          <w:sz w:val="24"/>
          <w:szCs w:val="24"/>
        </w:rPr>
        <w:t>follow-up</w:t>
      </w:r>
      <w:r w:rsidR="007E1262" w:rsidRPr="00502B31">
        <w:rPr>
          <w:sz w:val="24"/>
          <w:szCs w:val="24"/>
        </w:rPr>
        <w:t>.</w:t>
      </w:r>
    </w:p>
    <w:p w:rsidR="00A965B8" w:rsidRPr="00847B0D" w:rsidRDefault="00A965B8" w:rsidP="00A965B8">
      <w:pPr>
        <w:rPr>
          <w:sz w:val="24"/>
          <w:szCs w:val="24"/>
        </w:rPr>
      </w:pPr>
    </w:p>
    <w:p w:rsidR="00A965B8" w:rsidRPr="00502B31" w:rsidRDefault="00A965B8" w:rsidP="00A965B8">
      <w:pPr>
        <w:pStyle w:val="NormalOMB"/>
        <w:ind w:firstLine="0"/>
        <w:rPr>
          <w:szCs w:val="24"/>
        </w:rPr>
      </w:pPr>
      <w:r w:rsidRPr="00695C0C">
        <w:rPr>
          <w:szCs w:val="24"/>
        </w:rPr>
        <w:t xml:space="preserve">We </w:t>
      </w:r>
      <w:r w:rsidR="00F47BE8" w:rsidRPr="00094180">
        <w:rPr>
          <w:szCs w:val="24"/>
        </w:rPr>
        <w:t xml:space="preserve">use </w:t>
      </w:r>
      <w:r w:rsidRPr="00094180">
        <w:rPr>
          <w:szCs w:val="24"/>
        </w:rPr>
        <w:t xml:space="preserve">two strategies to maximize response rates of the enrolled participants: </w:t>
      </w:r>
      <w:r w:rsidRPr="001B5439">
        <w:rPr>
          <w:szCs w:val="24"/>
        </w:rPr>
        <w:t>1)</w:t>
      </w:r>
      <w:r w:rsidR="00EB3813" w:rsidRPr="0053564D">
        <w:rPr>
          <w:szCs w:val="24"/>
        </w:rPr>
        <w:t xml:space="preserve"> </w:t>
      </w:r>
      <w:r w:rsidRPr="00502B31">
        <w:rPr>
          <w:szCs w:val="24"/>
        </w:rPr>
        <w:t>Study participants (</w:t>
      </w:r>
      <w:r w:rsidR="00A73909" w:rsidRPr="00502B31">
        <w:rPr>
          <w:szCs w:val="24"/>
        </w:rPr>
        <w:t>mothers/ primary caregivers</w:t>
      </w:r>
      <w:r w:rsidRPr="00502B31">
        <w:rPr>
          <w:szCs w:val="24"/>
        </w:rPr>
        <w:t xml:space="preserve"> of children enrolled in study) receive </w:t>
      </w:r>
      <w:r w:rsidR="00FA01A3">
        <w:rPr>
          <w:szCs w:val="24"/>
          <w:u w:val="single"/>
        </w:rPr>
        <w:t>tokens of appreciation</w:t>
      </w:r>
      <w:r w:rsidRPr="00502B31">
        <w:rPr>
          <w:szCs w:val="24"/>
          <w:u w:val="single"/>
        </w:rPr>
        <w:t xml:space="preserve"> for their participation</w:t>
      </w:r>
      <w:r w:rsidRPr="00502B31">
        <w:rPr>
          <w:szCs w:val="24"/>
        </w:rPr>
        <w:t xml:space="preserve"> as they complete the required study activities throughout the </w:t>
      </w:r>
      <w:r w:rsidR="005A71AB" w:rsidRPr="00502B31">
        <w:rPr>
          <w:szCs w:val="24"/>
        </w:rPr>
        <w:t xml:space="preserve">1-year duration (see </w:t>
      </w:r>
      <w:r w:rsidR="003D2B26" w:rsidRPr="00502B31">
        <w:rPr>
          <w:szCs w:val="24"/>
        </w:rPr>
        <w:t>S</w:t>
      </w:r>
      <w:r w:rsidR="005A71AB" w:rsidRPr="00502B31">
        <w:rPr>
          <w:szCs w:val="24"/>
        </w:rPr>
        <w:t>ection A</w:t>
      </w:r>
      <w:r w:rsidRPr="00502B31">
        <w:rPr>
          <w:szCs w:val="24"/>
        </w:rPr>
        <w:t>.9 for details)</w:t>
      </w:r>
      <w:r w:rsidR="00540B0B" w:rsidRPr="00502B31">
        <w:rPr>
          <w:szCs w:val="24"/>
        </w:rPr>
        <w:t>,</w:t>
      </w:r>
      <w:r w:rsidRPr="00502B31">
        <w:rPr>
          <w:szCs w:val="24"/>
        </w:rPr>
        <w:t xml:space="preserve"> and 2)</w:t>
      </w:r>
      <w:r w:rsidR="00ED2B78" w:rsidRPr="00502B31">
        <w:rPr>
          <w:szCs w:val="24"/>
        </w:rPr>
        <w:t xml:space="preserve"> </w:t>
      </w:r>
      <w:r w:rsidR="00F47BE8" w:rsidRPr="00502B31">
        <w:rPr>
          <w:szCs w:val="24"/>
        </w:rPr>
        <w:t xml:space="preserve">we </w:t>
      </w:r>
      <w:r w:rsidRPr="00502B31">
        <w:rPr>
          <w:szCs w:val="24"/>
        </w:rPr>
        <w:t xml:space="preserve">also </w:t>
      </w:r>
      <w:r w:rsidRPr="00502B31">
        <w:rPr>
          <w:szCs w:val="24"/>
          <w:u w:val="single"/>
        </w:rPr>
        <w:t>give study results to the participants</w:t>
      </w:r>
      <w:r w:rsidRPr="00502B31">
        <w:rPr>
          <w:szCs w:val="24"/>
        </w:rPr>
        <w:t xml:space="preserve">.  Other investigators have found that study participants often wish to know their results </w:t>
      </w:r>
      <w:r w:rsidR="00510B61" w:rsidRPr="00502B31">
        <w:rPr>
          <w:szCs w:val="24"/>
        </w:rPr>
        <w:t>(</w:t>
      </w:r>
      <w:r w:rsidR="00510B61" w:rsidRPr="00E91081">
        <w:t>Brody et al. 2007</w:t>
      </w:r>
      <w:r w:rsidR="00510B61" w:rsidRPr="00502B31">
        <w:rPr>
          <w:szCs w:val="24"/>
        </w:rPr>
        <w:t>)</w:t>
      </w:r>
      <w:r w:rsidRPr="00502B31">
        <w:rPr>
          <w:szCs w:val="24"/>
        </w:rPr>
        <w:t xml:space="preserve">.  By offering an in-person discussion of their results during their last home visit, we maximize the chance </w:t>
      </w:r>
      <w:r w:rsidR="005D0F82" w:rsidRPr="00502B31">
        <w:rPr>
          <w:szCs w:val="24"/>
        </w:rPr>
        <w:t>for completion of</w:t>
      </w:r>
      <w:r w:rsidRPr="00502B31">
        <w:rPr>
          <w:szCs w:val="24"/>
        </w:rPr>
        <w:t xml:space="preserve"> their 1-yr follow-up.</w:t>
      </w:r>
      <w:r w:rsidR="00547DBF" w:rsidRPr="00502B31">
        <w:rPr>
          <w:szCs w:val="24"/>
        </w:rPr>
        <w:t xml:space="preserve">  </w:t>
      </w:r>
    </w:p>
    <w:p w:rsidR="00A965B8" w:rsidRPr="00502B31" w:rsidRDefault="00A965B8" w:rsidP="00A965B8">
      <w:pPr>
        <w:rPr>
          <w:sz w:val="24"/>
          <w:szCs w:val="24"/>
        </w:rPr>
      </w:pPr>
    </w:p>
    <w:p w:rsidR="00D3753B" w:rsidRPr="00971C86" w:rsidRDefault="00D3753B" w:rsidP="00D3753B">
      <w:pPr>
        <w:pStyle w:val="NormalOMB"/>
        <w:ind w:firstLine="0"/>
        <w:rPr>
          <w:szCs w:val="24"/>
        </w:rPr>
      </w:pPr>
      <w:r w:rsidRPr="00971C86">
        <w:rPr>
          <w:szCs w:val="24"/>
        </w:rPr>
        <w:t>We follow these steps to try to contact difficult-to-reach participants:  1) At least 10 attempts are made and documented in an effort to reach the participant; 2) Calls and visits to the participants are made at various times of days (mainly between 10 am-8 pm) and on different days of the week at a time convenient to the study participant; 3) When leaving a message, the trained technician leaves his/her name, the name of his/her institution, the reason for the call (i.e., housing study, and the call-back number; and 4) The technician will try calling “alternate contacts” to reach the study participants.</w:t>
      </w:r>
    </w:p>
    <w:p w:rsidR="00D3753B" w:rsidRDefault="00D3753B" w:rsidP="00A33EF7">
      <w:pPr>
        <w:pStyle w:val="NormalOMB"/>
        <w:ind w:firstLine="0"/>
        <w:rPr>
          <w:szCs w:val="24"/>
        </w:rPr>
      </w:pPr>
    </w:p>
    <w:p w:rsidR="00A965B8" w:rsidRDefault="0037194B" w:rsidP="00A33EF7">
      <w:pPr>
        <w:pStyle w:val="NormalOMB"/>
        <w:ind w:firstLine="0"/>
        <w:rPr>
          <w:szCs w:val="24"/>
        </w:rPr>
      </w:pPr>
      <w:r w:rsidRPr="00502B31">
        <w:rPr>
          <w:szCs w:val="24"/>
        </w:rPr>
        <w:t xml:space="preserve">We employ a number of </w:t>
      </w:r>
      <w:r w:rsidR="00FA01A3">
        <w:rPr>
          <w:szCs w:val="24"/>
        </w:rPr>
        <w:t xml:space="preserve">other </w:t>
      </w:r>
      <w:r w:rsidRPr="00502B31">
        <w:rPr>
          <w:szCs w:val="24"/>
        </w:rPr>
        <w:t>strategies in an attempt to maximize response rates.  These include having a trained technician (1) make multiple phone calls/visits at different times of day and on different days of the week; (2) leave detailed messages with call-back number; and (3) calling “alternate contacts”</w:t>
      </w:r>
      <w:r w:rsidR="005F663E" w:rsidRPr="00502B31">
        <w:rPr>
          <w:szCs w:val="24"/>
        </w:rPr>
        <w:t xml:space="preserve"> (see </w:t>
      </w:r>
      <w:r w:rsidR="00695C0C" w:rsidRPr="00502B31">
        <w:rPr>
          <w:szCs w:val="24"/>
        </w:rPr>
        <w:t xml:space="preserve">Appendix </w:t>
      </w:r>
      <w:r w:rsidR="00F71FEA">
        <w:rPr>
          <w:szCs w:val="24"/>
        </w:rPr>
        <w:t>C</w:t>
      </w:r>
      <w:r w:rsidR="005F663E" w:rsidRPr="00094180">
        <w:rPr>
          <w:szCs w:val="24"/>
        </w:rPr>
        <w:t xml:space="preserve"> for more details)</w:t>
      </w:r>
      <w:r w:rsidRPr="00094180">
        <w:rPr>
          <w:szCs w:val="24"/>
        </w:rPr>
        <w:t xml:space="preserve">.  </w:t>
      </w:r>
    </w:p>
    <w:p w:rsidR="00A33EF7" w:rsidRPr="008400B0" w:rsidRDefault="00A33EF7" w:rsidP="00E91081">
      <w:pPr>
        <w:pStyle w:val="NormalOMB"/>
        <w:ind w:firstLine="0"/>
      </w:pPr>
    </w:p>
    <w:p w:rsidR="00920167" w:rsidRPr="0053564D" w:rsidRDefault="00920167" w:rsidP="00502B31"/>
    <w:p w:rsidR="00A965B8" w:rsidRPr="007E16C3" w:rsidRDefault="00BE5387" w:rsidP="00502B31">
      <w:pPr>
        <w:pStyle w:val="Heading2"/>
        <w:rPr>
          <w:b/>
          <w:lang w:val="en-US"/>
        </w:rPr>
      </w:pPr>
      <w:bookmarkStart w:id="25" w:name="_Toc387698631"/>
      <w:bookmarkStart w:id="26" w:name="_Toc387698780"/>
      <w:bookmarkStart w:id="27" w:name="_Toc387857672"/>
      <w:bookmarkStart w:id="28" w:name="_Toc387857699"/>
      <w:bookmarkStart w:id="29" w:name="_Toc387860204"/>
      <w:bookmarkStart w:id="30" w:name="_Toc387927885"/>
      <w:r w:rsidRPr="007E16C3">
        <w:rPr>
          <w:b/>
        </w:rPr>
        <w:t>B.</w:t>
      </w:r>
      <w:r w:rsidR="00A965B8" w:rsidRPr="007E16C3">
        <w:rPr>
          <w:b/>
        </w:rPr>
        <w:t>4.</w:t>
      </w:r>
      <w:r w:rsidR="00A965B8" w:rsidRPr="007E16C3">
        <w:rPr>
          <w:b/>
        </w:rPr>
        <w:tab/>
        <w:t>Tests of Procedures or Methods to be Undertaken</w:t>
      </w:r>
      <w:bookmarkEnd w:id="25"/>
      <w:bookmarkEnd w:id="26"/>
      <w:bookmarkEnd w:id="27"/>
      <w:bookmarkEnd w:id="28"/>
      <w:bookmarkEnd w:id="29"/>
      <w:bookmarkEnd w:id="30"/>
    </w:p>
    <w:p w:rsidR="00920167" w:rsidRPr="00502B31" w:rsidRDefault="00920167" w:rsidP="00502B31">
      <w:pPr>
        <w:rPr>
          <w:lang w:eastAsia="x-none"/>
        </w:rPr>
      </w:pPr>
    </w:p>
    <w:p w:rsidR="00D3753B" w:rsidRPr="005B27E1" w:rsidRDefault="00300A8D" w:rsidP="005B27E1">
      <w:pPr>
        <w:pStyle w:val="BodyTextIndent3"/>
        <w:widowControl/>
        <w:ind w:left="0"/>
        <w:rPr>
          <w:szCs w:val="24"/>
        </w:rPr>
      </w:pPr>
      <w:r w:rsidRPr="0053564D">
        <w:rPr>
          <w:szCs w:val="24"/>
        </w:rPr>
        <w:t xml:space="preserve">The </w:t>
      </w:r>
      <w:r w:rsidR="007513DF" w:rsidRPr="007E16C3">
        <w:rPr>
          <w:lang w:val="en-US"/>
        </w:rPr>
        <w:t>Green Housing Study</w:t>
      </w:r>
      <w:r w:rsidRPr="0053564D">
        <w:rPr>
          <w:szCs w:val="24"/>
        </w:rPr>
        <w:t xml:space="preserve"> questionnaires </w:t>
      </w:r>
      <w:r w:rsidR="00C72C64" w:rsidRPr="00502B31">
        <w:rPr>
          <w:szCs w:val="24"/>
        </w:rPr>
        <w:t xml:space="preserve">are </w:t>
      </w:r>
      <w:r w:rsidRPr="00502B31">
        <w:rPr>
          <w:szCs w:val="24"/>
        </w:rPr>
        <w:t>primarily based on questions from national health and housing surveys and different epidemiologic studies</w:t>
      </w:r>
      <w:r w:rsidR="00AC53A1" w:rsidRPr="00502B31">
        <w:rPr>
          <w:szCs w:val="24"/>
        </w:rPr>
        <w:t xml:space="preserve">. </w:t>
      </w:r>
      <w:r w:rsidR="00D3753B" w:rsidRPr="00971C86">
        <w:rPr>
          <w:szCs w:val="24"/>
        </w:rPr>
        <w:t>The national surveys include the following:</w:t>
      </w:r>
    </w:p>
    <w:p w:rsidR="00D3753B" w:rsidRPr="00971C86" w:rsidRDefault="00D3753B" w:rsidP="00D3753B">
      <w:pPr>
        <w:numPr>
          <w:ilvl w:val="0"/>
          <w:numId w:val="22"/>
        </w:numPr>
        <w:overflowPunct/>
        <w:autoSpaceDE/>
        <w:autoSpaceDN/>
        <w:adjustRightInd/>
        <w:textAlignment w:val="auto"/>
        <w:rPr>
          <w:sz w:val="24"/>
          <w:szCs w:val="24"/>
        </w:rPr>
      </w:pPr>
      <w:r w:rsidRPr="00971C86">
        <w:rPr>
          <w:sz w:val="24"/>
          <w:szCs w:val="24"/>
        </w:rPr>
        <w:t xml:space="preserve">The National Children’s Study (NCS) </w:t>
      </w:r>
    </w:p>
    <w:p w:rsidR="00D3753B" w:rsidRPr="00971C86" w:rsidRDefault="00D3753B" w:rsidP="00D3753B">
      <w:pPr>
        <w:numPr>
          <w:ilvl w:val="0"/>
          <w:numId w:val="22"/>
        </w:numPr>
        <w:overflowPunct/>
        <w:autoSpaceDE/>
        <w:autoSpaceDN/>
        <w:adjustRightInd/>
        <w:textAlignment w:val="auto"/>
        <w:rPr>
          <w:sz w:val="24"/>
          <w:szCs w:val="24"/>
        </w:rPr>
      </w:pPr>
      <w:r w:rsidRPr="00971C86">
        <w:rPr>
          <w:sz w:val="24"/>
          <w:szCs w:val="24"/>
        </w:rPr>
        <w:t>The National Health and Nutrition Examination Survey (NHANES)</w:t>
      </w:r>
    </w:p>
    <w:p w:rsidR="00D3753B" w:rsidRPr="00971C86" w:rsidRDefault="00D3753B" w:rsidP="00D3753B">
      <w:pPr>
        <w:numPr>
          <w:ilvl w:val="0"/>
          <w:numId w:val="22"/>
        </w:numPr>
        <w:overflowPunct/>
        <w:autoSpaceDE/>
        <w:autoSpaceDN/>
        <w:adjustRightInd/>
        <w:textAlignment w:val="auto"/>
        <w:rPr>
          <w:sz w:val="24"/>
          <w:szCs w:val="24"/>
        </w:rPr>
      </w:pPr>
      <w:r w:rsidRPr="00971C86">
        <w:rPr>
          <w:sz w:val="24"/>
          <w:szCs w:val="24"/>
        </w:rPr>
        <w:t>The National Health Interview Survey (NHIS)</w:t>
      </w:r>
    </w:p>
    <w:p w:rsidR="00D3753B" w:rsidRPr="00971C86" w:rsidRDefault="00D3753B" w:rsidP="00D3753B">
      <w:pPr>
        <w:numPr>
          <w:ilvl w:val="0"/>
          <w:numId w:val="22"/>
        </w:numPr>
        <w:overflowPunct/>
        <w:autoSpaceDE/>
        <w:autoSpaceDN/>
        <w:adjustRightInd/>
        <w:textAlignment w:val="auto"/>
        <w:rPr>
          <w:sz w:val="24"/>
          <w:szCs w:val="24"/>
        </w:rPr>
      </w:pPr>
      <w:r w:rsidRPr="00971C86">
        <w:rPr>
          <w:sz w:val="24"/>
          <w:szCs w:val="24"/>
        </w:rPr>
        <w:lastRenderedPageBreak/>
        <w:t xml:space="preserve">The </w:t>
      </w:r>
      <w:r w:rsidR="00F76510" w:rsidRPr="00971C86">
        <w:rPr>
          <w:sz w:val="24"/>
          <w:szCs w:val="24"/>
        </w:rPr>
        <w:t>Behavioral</w:t>
      </w:r>
      <w:r w:rsidRPr="00971C86">
        <w:rPr>
          <w:sz w:val="24"/>
          <w:szCs w:val="24"/>
        </w:rPr>
        <w:t xml:space="preserve"> Risk Factor Surveillance System (BRFSS)</w:t>
      </w:r>
    </w:p>
    <w:p w:rsidR="00D3753B" w:rsidRPr="00971C86" w:rsidRDefault="00D3753B" w:rsidP="00D3753B">
      <w:pPr>
        <w:numPr>
          <w:ilvl w:val="0"/>
          <w:numId w:val="22"/>
        </w:numPr>
        <w:overflowPunct/>
        <w:autoSpaceDE/>
        <w:autoSpaceDN/>
        <w:adjustRightInd/>
        <w:textAlignment w:val="auto"/>
        <w:rPr>
          <w:sz w:val="24"/>
          <w:szCs w:val="24"/>
        </w:rPr>
      </w:pPr>
      <w:r w:rsidRPr="00971C86">
        <w:rPr>
          <w:sz w:val="24"/>
          <w:szCs w:val="24"/>
        </w:rPr>
        <w:t>The American Healthy Homes Survey (AHHS)</w:t>
      </w:r>
    </w:p>
    <w:p w:rsidR="00D3753B" w:rsidRPr="00971C86" w:rsidRDefault="00D3753B" w:rsidP="00D3753B">
      <w:pPr>
        <w:numPr>
          <w:ilvl w:val="0"/>
          <w:numId w:val="22"/>
        </w:numPr>
        <w:overflowPunct/>
        <w:autoSpaceDE/>
        <w:autoSpaceDN/>
        <w:adjustRightInd/>
        <w:textAlignment w:val="auto"/>
        <w:rPr>
          <w:sz w:val="24"/>
          <w:szCs w:val="24"/>
        </w:rPr>
      </w:pPr>
      <w:r w:rsidRPr="00971C86">
        <w:rPr>
          <w:sz w:val="24"/>
          <w:szCs w:val="24"/>
        </w:rPr>
        <w:t>The American Housing Survey (AHS)</w:t>
      </w:r>
    </w:p>
    <w:p w:rsidR="00D3753B" w:rsidRDefault="00D3753B" w:rsidP="00A965B8">
      <w:pPr>
        <w:pStyle w:val="BodyTextIndent3"/>
        <w:widowControl/>
        <w:ind w:left="0"/>
        <w:rPr>
          <w:szCs w:val="24"/>
          <w:lang w:val="en-US"/>
        </w:rPr>
      </w:pPr>
    </w:p>
    <w:p w:rsidR="00D3753B" w:rsidRDefault="00D3753B" w:rsidP="00A965B8">
      <w:pPr>
        <w:pStyle w:val="BodyTextIndent3"/>
        <w:widowControl/>
        <w:ind w:left="0"/>
        <w:rPr>
          <w:szCs w:val="24"/>
          <w:lang w:val="en-US"/>
        </w:rPr>
      </w:pPr>
      <w:r w:rsidRPr="00971C86">
        <w:rPr>
          <w:szCs w:val="24"/>
        </w:rPr>
        <w:t xml:space="preserve">Results from the research studies have been extensively published in peer-reviewed environmental health journals that provide scientific basis for home-based asthma intervention studies (Wilson et al. 2009).  </w:t>
      </w:r>
      <w:r w:rsidR="00AC53A1" w:rsidRPr="00502B31">
        <w:rPr>
          <w:szCs w:val="24"/>
        </w:rPr>
        <w:t>Some questions were included verbatim; some were modified to fit our study framework; and some additional questions were added</w:t>
      </w:r>
      <w:r w:rsidR="003A569C">
        <w:rPr>
          <w:szCs w:val="24"/>
          <w:lang w:val="en-US"/>
        </w:rPr>
        <w:t xml:space="preserve"> (Table 2</w:t>
      </w:r>
      <w:r>
        <w:rPr>
          <w:szCs w:val="24"/>
          <w:lang w:val="en-US"/>
        </w:rPr>
        <w:t>)</w:t>
      </w:r>
      <w:r w:rsidR="00AC53A1" w:rsidRPr="00502B31">
        <w:rPr>
          <w:szCs w:val="24"/>
        </w:rPr>
        <w:t>.  CDC epidemiologists modified some of the existing questions and developed new questions in consultation with academic peers and subject matter experts.</w:t>
      </w:r>
      <w:r w:rsidR="006C7436" w:rsidRPr="00502B31">
        <w:rPr>
          <w:szCs w:val="24"/>
        </w:rPr>
        <w:t xml:space="preserve">  </w:t>
      </w:r>
    </w:p>
    <w:p w:rsidR="00D3753B" w:rsidRDefault="00D3753B" w:rsidP="00A965B8">
      <w:pPr>
        <w:pStyle w:val="BodyTextIndent3"/>
        <w:widowControl/>
        <w:ind w:left="0"/>
        <w:rPr>
          <w:szCs w:val="24"/>
          <w:lang w:val="en-US"/>
        </w:rPr>
      </w:pPr>
    </w:p>
    <w:p w:rsidR="00D3753B" w:rsidRPr="00971C86" w:rsidRDefault="003A569C" w:rsidP="00D3753B">
      <w:pPr>
        <w:rPr>
          <w:sz w:val="24"/>
          <w:szCs w:val="24"/>
          <w:u w:val="single"/>
        </w:rPr>
      </w:pPr>
      <w:proofErr w:type="gramStart"/>
      <w:r>
        <w:rPr>
          <w:sz w:val="24"/>
          <w:szCs w:val="24"/>
          <w:u w:val="single"/>
        </w:rPr>
        <w:t>Table 2</w:t>
      </w:r>
      <w:r w:rsidR="00D3753B" w:rsidRPr="00971C86">
        <w:rPr>
          <w:sz w:val="24"/>
          <w:szCs w:val="24"/>
          <w:u w:val="single"/>
        </w:rPr>
        <w:t>.</w:t>
      </w:r>
      <w:proofErr w:type="gramEnd"/>
      <w:r w:rsidR="00D3753B" w:rsidRPr="00971C86">
        <w:rPr>
          <w:sz w:val="24"/>
          <w:szCs w:val="24"/>
          <w:u w:val="single"/>
        </w:rPr>
        <w:t xml:space="preserve">  Examples of questions used in the Green Housing Study and their provenance.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722"/>
        <w:gridCol w:w="2813"/>
        <w:gridCol w:w="1376"/>
        <w:gridCol w:w="2119"/>
      </w:tblGrid>
      <w:tr w:rsidR="00D3753B" w:rsidRPr="00971C86" w:rsidTr="0013542F">
        <w:tc>
          <w:tcPr>
            <w:tcW w:w="1548" w:type="dxa"/>
          </w:tcPr>
          <w:p w:rsidR="00D3753B" w:rsidRPr="00971C86" w:rsidRDefault="00D3753B" w:rsidP="0013542F">
            <w:pPr>
              <w:jc w:val="center"/>
              <w:rPr>
                <w:color w:val="000000"/>
                <w:sz w:val="24"/>
                <w:szCs w:val="24"/>
              </w:rPr>
            </w:pPr>
            <w:r w:rsidRPr="00971C86">
              <w:rPr>
                <w:color w:val="000000"/>
                <w:sz w:val="24"/>
                <w:szCs w:val="24"/>
              </w:rPr>
              <w:t>Questions</w:t>
            </w:r>
          </w:p>
        </w:tc>
        <w:tc>
          <w:tcPr>
            <w:tcW w:w="1440" w:type="dxa"/>
          </w:tcPr>
          <w:p w:rsidR="00D3753B" w:rsidRPr="00971C86" w:rsidRDefault="00D3753B" w:rsidP="0013542F">
            <w:pPr>
              <w:jc w:val="center"/>
              <w:rPr>
                <w:color w:val="000000"/>
                <w:sz w:val="24"/>
                <w:szCs w:val="24"/>
              </w:rPr>
            </w:pPr>
            <w:r w:rsidRPr="00971C86">
              <w:rPr>
                <w:color w:val="000000"/>
                <w:sz w:val="24"/>
                <w:szCs w:val="24"/>
              </w:rPr>
              <w:t>Questionnaire Type</w:t>
            </w:r>
          </w:p>
        </w:tc>
        <w:tc>
          <w:tcPr>
            <w:tcW w:w="3240" w:type="dxa"/>
          </w:tcPr>
          <w:p w:rsidR="00D3753B" w:rsidRPr="00971C86" w:rsidRDefault="00D3753B" w:rsidP="0013542F">
            <w:pPr>
              <w:jc w:val="center"/>
              <w:rPr>
                <w:color w:val="000000"/>
                <w:sz w:val="24"/>
                <w:szCs w:val="24"/>
              </w:rPr>
            </w:pPr>
            <w:r w:rsidRPr="00971C86">
              <w:rPr>
                <w:color w:val="000000"/>
                <w:sz w:val="24"/>
                <w:szCs w:val="24"/>
              </w:rPr>
              <w:t>Question</w:t>
            </w:r>
          </w:p>
        </w:tc>
        <w:tc>
          <w:tcPr>
            <w:tcW w:w="1170" w:type="dxa"/>
          </w:tcPr>
          <w:p w:rsidR="00D3753B" w:rsidRPr="00971C86" w:rsidRDefault="00D3753B" w:rsidP="0013542F">
            <w:pPr>
              <w:jc w:val="center"/>
              <w:rPr>
                <w:color w:val="000000"/>
                <w:sz w:val="24"/>
                <w:szCs w:val="24"/>
              </w:rPr>
            </w:pPr>
            <w:r w:rsidRPr="00971C86">
              <w:rPr>
                <w:color w:val="000000"/>
                <w:sz w:val="24"/>
                <w:szCs w:val="24"/>
              </w:rPr>
              <w:t>Name of the study</w:t>
            </w:r>
          </w:p>
        </w:tc>
        <w:tc>
          <w:tcPr>
            <w:tcW w:w="2178" w:type="dxa"/>
          </w:tcPr>
          <w:p w:rsidR="00D3753B" w:rsidRPr="00971C86" w:rsidRDefault="00D3753B" w:rsidP="0013542F">
            <w:pPr>
              <w:jc w:val="center"/>
              <w:rPr>
                <w:color w:val="000000"/>
                <w:sz w:val="24"/>
                <w:szCs w:val="24"/>
              </w:rPr>
            </w:pPr>
            <w:r w:rsidRPr="00971C86">
              <w:rPr>
                <w:color w:val="000000"/>
                <w:sz w:val="24"/>
                <w:szCs w:val="24"/>
              </w:rPr>
              <w:t>Reference article</w:t>
            </w:r>
          </w:p>
        </w:tc>
      </w:tr>
      <w:tr w:rsidR="00D3753B" w:rsidRPr="00971C86" w:rsidTr="0013542F">
        <w:tc>
          <w:tcPr>
            <w:tcW w:w="1548" w:type="dxa"/>
          </w:tcPr>
          <w:p w:rsidR="00D3753B" w:rsidRPr="00971C86" w:rsidRDefault="00D3753B" w:rsidP="0013542F">
            <w:pPr>
              <w:rPr>
                <w:color w:val="000000"/>
                <w:sz w:val="24"/>
                <w:szCs w:val="24"/>
              </w:rPr>
            </w:pPr>
            <w:r w:rsidRPr="00971C86">
              <w:rPr>
                <w:color w:val="000000"/>
                <w:sz w:val="24"/>
                <w:szCs w:val="24"/>
              </w:rPr>
              <w:t>Included  verbatim</w:t>
            </w:r>
          </w:p>
        </w:tc>
        <w:tc>
          <w:tcPr>
            <w:tcW w:w="1440" w:type="dxa"/>
          </w:tcPr>
          <w:p w:rsidR="00D3753B" w:rsidRPr="00971C86" w:rsidRDefault="0097522F" w:rsidP="0013542F">
            <w:pPr>
              <w:rPr>
                <w:color w:val="000000"/>
                <w:sz w:val="24"/>
                <w:szCs w:val="24"/>
              </w:rPr>
            </w:pPr>
            <w:r>
              <w:rPr>
                <w:color w:val="000000"/>
                <w:sz w:val="24"/>
                <w:szCs w:val="24"/>
              </w:rPr>
              <w:t>Baseline (Home C</w:t>
            </w:r>
            <w:r w:rsidR="00D3753B" w:rsidRPr="00971C86">
              <w:rPr>
                <w:color w:val="000000"/>
                <w:sz w:val="24"/>
                <w:szCs w:val="24"/>
              </w:rPr>
              <w:t xml:space="preserve">haracteristics) </w:t>
            </w:r>
          </w:p>
        </w:tc>
        <w:tc>
          <w:tcPr>
            <w:tcW w:w="3240" w:type="dxa"/>
          </w:tcPr>
          <w:p w:rsidR="00D3753B" w:rsidRPr="00971C86" w:rsidRDefault="00D3753B" w:rsidP="0013542F">
            <w:pPr>
              <w:rPr>
                <w:color w:val="000000"/>
                <w:sz w:val="24"/>
                <w:szCs w:val="24"/>
              </w:rPr>
            </w:pPr>
            <w:r w:rsidRPr="00971C86">
              <w:rPr>
                <w:color w:val="000000"/>
                <w:sz w:val="24"/>
                <w:szCs w:val="24"/>
              </w:rPr>
              <w:t xml:space="preserve">In the last 3 days:  today or yesterday or the day before yesterday, have you either breathed fumes from </w:t>
            </w:r>
            <w:r w:rsidRPr="00E91081">
              <w:rPr>
                <w:color w:val="000000"/>
                <w:sz w:val="24"/>
                <w:szCs w:val="24"/>
                <w:u w:val="single"/>
              </w:rPr>
              <w:t>gasoline</w:t>
            </w:r>
            <w:r w:rsidRPr="00971C86">
              <w:rPr>
                <w:color w:val="000000"/>
                <w:sz w:val="24"/>
                <w:szCs w:val="24"/>
              </w:rPr>
              <w:t xml:space="preserve"> or had it on your skin?</w:t>
            </w:r>
          </w:p>
        </w:tc>
        <w:tc>
          <w:tcPr>
            <w:tcW w:w="1170" w:type="dxa"/>
          </w:tcPr>
          <w:p w:rsidR="00D3753B" w:rsidRPr="00971C86" w:rsidRDefault="00D3753B" w:rsidP="0013542F">
            <w:pPr>
              <w:jc w:val="center"/>
              <w:rPr>
                <w:color w:val="000000"/>
                <w:sz w:val="24"/>
                <w:szCs w:val="24"/>
              </w:rPr>
            </w:pPr>
            <w:r w:rsidRPr="00971C86">
              <w:rPr>
                <w:color w:val="000000"/>
                <w:sz w:val="24"/>
                <w:szCs w:val="24"/>
              </w:rPr>
              <w:t>NHANES</w:t>
            </w:r>
          </w:p>
        </w:tc>
        <w:tc>
          <w:tcPr>
            <w:tcW w:w="2178" w:type="dxa"/>
          </w:tcPr>
          <w:p w:rsidR="00D3753B" w:rsidRPr="00971C86" w:rsidRDefault="00D3753B" w:rsidP="0013542F">
            <w:pPr>
              <w:rPr>
                <w:color w:val="000000"/>
                <w:sz w:val="24"/>
                <w:szCs w:val="24"/>
              </w:rPr>
            </w:pPr>
            <w:r w:rsidRPr="00971C86">
              <w:rPr>
                <w:color w:val="000000"/>
                <w:sz w:val="24"/>
                <w:szCs w:val="24"/>
              </w:rPr>
              <w:t>n/a</w:t>
            </w:r>
          </w:p>
        </w:tc>
      </w:tr>
      <w:tr w:rsidR="00D3753B" w:rsidRPr="00971C86" w:rsidTr="0013542F">
        <w:tc>
          <w:tcPr>
            <w:tcW w:w="1548" w:type="dxa"/>
          </w:tcPr>
          <w:p w:rsidR="00D3753B" w:rsidRPr="00971C86" w:rsidRDefault="00D3753B" w:rsidP="0013542F">
            <w:pPr>
              <w:rPr>
                <w:color w:val="000000"/>
                <w:sz w:val="24"/>
                <w:szCs w:val="24"/>
              </w:rPr>
            </w:pPr>
          </w:p>
        </w:tc>
        <w:tc>
          <w:tcPr>
            <w:tcW w:w="1440" w:type="dxa"/>
          </w:tcPr>
          <w:p w:rsidR="00D3753B" w:rsidRPr="00971C86" w:rsidRDefault="0097522F" w:rsidP="0013542F">
            <w:pPr>
              <w:rPr>
                <w:color w:val="000000"/>
                <w:sz w:val="24"/>
                <w:szCs w:val="24"/>
              </w:rPr>
            </w:pPr>
            <w:r>
              <w:rPr>
                <w:color w:val="000000"/>
                <w:sz w:val="24"/>
                <w:szCs w:val="24"/>
              </w:rPr>
              <w:t>Baseline (Children with A</w:t>
            </w:r>
            <w:r w:rsidR="00D3753B" w:rsidRPr="00971C86">
              <w:rPr>
                <w:color w:val="000000"/>
                <w:sz w:val="24"/>
                <w:szCs w:val="24"/>
              </w:rPr>
              <w:t>sthma age 7-12)</w:t>
            </w:r>
          </w:p>
        </w:tc>
        <w:tc>
          <w:tcPr>
            <w:tcW w:w="3240" w:type="dxa"/>
          </w:tcPr>
          <w:p w:rsidR="00D3753B" w:rsidRPr="00971C86" w:rsidRDefault="00D3753B" w:rsidP="0013542F">
            <w:pPr>
              <w:rPr>
                <w:color w:val="000000"/>
                <w:sz w:val="24"/>
                <w:szCs w:val="24"/>
              </w:rPr>
            </w:pPr>
            <w:r w:rsidRPr="00971C86">
              <w:rPr>
                <w:sz w:val="24"/>
                <w:szCs w:val="24"/>
              </w:rPr>
              <w:t>Is [Child’s name] currently covered by any kind of health insurance or some other health care plan?</w:t>
            </w:r>
          </w:p>
        </w:tc>
        <w:tc>
          <w:tcPr>
            <w:tcW w:w="1170" w:type="dxa"/>
          </w:tcPr>
          <w:p w:rsidR="00D3753B" w:rsidRPr="00971C86" w:rsidRDefault="00D3753B" w:rsidP="0013542F">
            <w:pPr>
              <w:jc w:val="center"/>
              <w:rPr>
                <w:color w:val="000000"/>
                <w:sz w:val="24"/>
                <w:szCs w:val="24"/>
              </w:rPr>
            </w:pPr>
            <w:r w:rsidRPr="00971C86">
              <w:rPr>
                <w:color w:val="000000"/>
                <w:sz w:val="24"/>
                <w:szCs w:val="24"/>
              </w:rPr>
              <w:t>NCS</w:t>
            </w:r>
          </w:p>
        </w:tc>
        <w:tc>
          <w:tcPr>
            <w:tcW w:w="2178" w:type="dxa"/>
          </w:tcPr>
          <w:p w:rsidR="00D3753B" w:rsidRPr="00971C86" w:rsidRDefault="00D3753B" w:rsidP="0013542F">
            <w:pPr>
              <w:rPr>
                <w:color w:val="000000"/>
                <w:sz w:val="24"/>
                <w:szCs w:val="24"/>
              </w:rPr>
            </w:pPr>
            <w:r w:rsidRPr="00971C86">
              <w:rPr>
                <w:color w:val="000000"/>
                <w:sz w:val="24"/>
                <w:szCs w:val="24"/>
              </w:rPr>
              <w:t>n/a</w:t>
            </w:r>
          </w:p>
        </w:tc>
      </w:tr>
      <w:tr w:rsidR="00D3753B" w:rsidRPr="00971C86" w:rsidTr="0013542F">
        <w:tc>
          <w:tcPr>
            <w:tcW w:w="1548" w:type="dxa"/>
          </w:tcPr>
          <w:p w:rsidR="00D3753B" w:rsidRPr="00971C86" w:rsidRDefault="00D3753B" w:rsidP="0013542F">
            <w:pPr>
              <w:rPr>
                <w:color w:val="000000"/>
                <w:sz w:val="24"/>
                <w:szCs w:val="24"/>
              </w:rPr>
            </w:pPr>
          </w:p>
        </w:tc>
        <w:tc>
          <w:tcPr>
            <w:tcW w:w="1440" w:type="dxa"/>
          </w:tcPr>
          <w:p w:rsidR="00D3753B" w:rsidRPr="00971C86" w:rsidRDefault="00D3753B" w:rsidP="0013542F">
            <w:pPr>
              <w:rPr>
                <w:color w:val="000000"/>
                <w:sz w:val="24"/>
                <w:szCs w:val="24"/>
              </w:rPr>
            </w:pPr>
            <w:r w:rsidRPr="00971C86">
              <w:rPr>
                <w:color w:val="000000"/>
                <w:sz w:val="24"/>
                <w:szCs w:val="24"/>
              </w:rPr>
              <w:t>Illness checklist</w:t>
            </w:r>
          </w:p>
        </w:tc>
        <w:tc>
          <w:tcPr>
            <w:tcW w:w="3240" w:type="dxa"/>
          </w:tcPr>
          <w:p w:rsidR="00D3753B" w:rsidRPr="00971C86" w:rsidRDefault="00D3753B" w:rsidP="0013542F">
            <w:pPr>
              <w:rPr>
                <w:color w:val="000000"/>
                <w:sz w:val="24"/>
                <w:szCs w:val="24"/>
              </w:rPr>
            </w:pPr>
            <w:r w:rsidRPr="00971C86">
              <w:rPr>
                <w:color w:val="000000"/>
                <w:sz w:val="24"/>
                <w:szCs w:val="24"/>
              </w:rPr>
              <w:t xml:space="preserve">Did you receive Tamiflu® or </w:t>
            </w:r>
            <w:proofErr w:type="spellStart"/>
            <w:r w:rsidRPr="00971C86">
              <w:rPr>
                <w:color w:val="000000"/>
                <w:sz w:val="24"/>
                <w:szCs w:val="24"/>
              </w:rPr>
              <w:t>oseltamivir</w:t>
            </w:r>
            <w:proofErr w:type="spellEnd"/>
            <w:r w:rsidRPr="00971C86">
              <w:rPr>
                <w:color w:val="000000"/>
                <w:sz w:val="24"/>
                <w:szCs w:val="24"/>
              </w:rPr>
              <w:t xml:space="preserve"> [</w:t>
            </w:r>
            <w:r w:rsidRPr="00971C86">
              <w:rPr>
                <w:i/>
                <w:color w:val="000000"/>
                <w:sz w:val="24"/>
                <w:szCs w:val="24"/>
              </w:rPr>
              <w:t xml:space="preserve">o </w:t>
            </w:r>
            <w:proofErr w:type="spellStart"/>
            <w:r w:rsidRPr="00971C86">
              <w:rPr>
                <w:i/>
                <w:color w:val="000000"/>
                <w:sz w:val="24"/>
                <w:szCs w:val="24"/>
              </w:rPr>
              <w:t>sel</w:t>
            </w:r>
            <w:proofErr w:type="spellEnd"/>
            <w:r w:rsidRPr="00971C86">
              <w:rPr>
                <w:i/>
                <w:color w:val="000000"/>
                <w:sz w:val="24"/>
                <w:szCs w:val="24"/>
              </w:rPr>
              <w:t xml:space="preserve"> TAM i veer</w:t>
            </w:r>
            <w:r w:rsidRPr="00971C86">
              <w:rPr>
                <w:color w:val="000000"/>
                <w:sz w:val="24"/>
                <w:szCs w:val="24"/>
              </w:rPr>
              <w:t xml:space="preserve">] or an inhaled medicine called Relenza® or </w:t>
            </w:r>
            <w:proofErr w:type="spellStart"/>
            <w:r w:rsidRPr="00971C86">
              <w:rPr>
                <w:color w:val="000000"/>
                <w:sz w:val="24"/>
                <w:szCs w:val="24"/>
              </w:rPr>
              <w:t>zanamivir</w:t>
            </w:r>
            <w:proofErr w:type="spellEnd"/>
            <w:r w:rsidRPr="00971C86">
              <w:rPr>
                <w:color w:val="000000"/>
                <w:sz w:val="24"/>
                <w:szCs w:val="24"/>
              </w:rPr>
              <w:t xml:space="preserve"> [</w:t>
            </w:r>
            <w:proofErr w:type="spellStart"/>
            <w:r w:rsidR="00E2344A">
              <w:fldChar w:fldCharType="begin"/>
            </w:r>
            <w:r w:rsidR="00E2344A">
              <w:instrText xml:space="preserve"> HYPERLINK "javascript:playsound('http://alt.coxnewsweb.com/cnishared/adam/hf134585.wav')" </w:instrText>
            </w:r>
            <w:r w:rsidR="00E2344A">
              <w:fldChar w:fldCharType="separate"/>
            </w:r>
            <w:r w:rsidRPr="00971C86">
              <w:rPr>
                <w:rStyle w:val="Hyperlink"/>
                <w:i/>
                <w:color w:val="000000"/>
                <w:szCs w:val="24"/>
              </w:rPr>
              <w:t>za</w:t>
            </w:r>
            <w:proofErr w:type="spellEnd"/>
            <w:r w:rsidRPr="00971C86">
              <w:rPr>
                <w:rStyle w:val="Hyperlink"/>
                <w:i/>
                <w:color w:val="000000"/>
                <w:szCs w:val="24"/>
              </w:rPr>
              <w:t xml:space="preserve"> NA mi veer</w:t>
            </w:r>
            <w:r w:rsidR="00E2344A">
              <w:rPr>
                <w:rStyle w:val="Hyperlink"/>
                <w:i/>
                <w:color w:val="000000"/>
                <w:szCs w:val="24"/>
              </w:rPr>
              <w:fldChar w:fldCharType="end"/>
            </w:r>
            <w:r w:rsidRPr="00971C86">
              <w:rPr>
                <w:color w:val="000000"/>
                <w:sz w:val="24"/>
                <w:szCs w:val="24"/>
              </w:rPr>
              <w:t xml:space="preserve">] to treat this illness?  </w:t>
            </w:r>
            <w:r w:rsidRPr="00971C86">
              <w:rPr>
                <w:color w:val="000000"/>
                <w:sz w:val="24"/>
                <w:szCs w:val="24"/>
              </w:rPr>
              <w:tab/>
            </w:r>
          </w:p>
        </w:tc>
        <w:tc>
          <w:tcPr>
            <w:tcW w:w="1170" w:type="dxa"/>
          </w:tcPr>
          <w:p w:rsidR="00D3753B" w:rsidRPr="00971C86" w:rsidRDefault="00D3753B" w:rsidP="0013542F">
            <w:pPr>
              <w:jc w:val="center"/>
              <w:rPr>
                <w:color w:val="000000"/>
                <w:sz w:val="24"/>
                <w:szCs w:val="24"/>
              </w:rPr>
            </w:pPr>
            <w:r w:rsidRPr="00971C86">
              <w:rPr>
                <w:color w:val="000000"/>
                <w:sz w:val="24"/>
                <w:szCs w:val="24"/>
              </w:rPr>
              <w:t>BRFSS</w:t>
            </w:r>
          </w:p>
          <w:p w:rsidR="00D3753B" w:rsidRPr="00971C86" w:rsidRDefault="00D3753B" w:rsidP="0013542F">
            <w:pPr>
              <w:jc w:val="center"/>
              <w:rPr>
                <w:color w:val="000000"/>
                <w:sz w:val="24"/>
                <w:szCs w:val="24"/>
              </w:rPr>
            </w:pPr>
          </w:p>
        </w:tc>
        <w:tc>
          <w:tcPr>
            <w:tcW w:w="2178" w:type="dxa"/>
          </w:tcPr>
          <w:p w:rsidR="00D3753B" w:rsidRPr="00971C86" w:rsidRDefault="00D3753B" w:rsidP="0013542F">
            <w:pPr>
              <w:rPr>
                <w:color w:val="000000"/>
                <w:sz w:val="24"/>
                <w:szCs w:val="24"/>
              </w:rPr>
            </w:pPr>
            <w:r w:rsidRPr="00971C86">
              <w:rPr>
                <w:color w:val="000000"/>
                <w:sz w:val="24"/>
                <w:szCs w:val="24"/>
              </w:rPr>
              <w:t>n/a</w:t>
            </w:r>
          </w:p>
        </w:tc>
      </w:tr>
      <w:tr w:rsidR="00D3753B" w:rsidRPr="00971C86" w:rsidTr="0013542F">
        <w:tc>
          <w:tcPr>
            <w:tcW w:w="1548" w:type="dxa"/>
          </w:tcPr>
          <w:p w:rsidR="00D3753B" w:rsidRPr="00971C86" w:rsidRDefault="00D3753B" w:rsidP="0013542F">
            <w:pPr>
              <w:rPr>
                <w:color w:val="000000"/>
                <w:sz w:val="24"/>
                <w:szCs w:val="24"/>
              </w:rPr>
            </w:pPr>
            <w:r w:rsidRPr="00971C86">
              <w:rPr>
                <w:color w:val="000000"/>
                <w:sz w:val="24"/>
                <w:szCs w:val="24"/>
              </w:rPr>
              <w:t>Included with minor modifications</w:t>
            </w:r>
          </w:p>
        </w:tc>
        <w:tc>
          <w:tcPr>
            <w:tcW w:w="1440" w:type="dxa"/>
          </w:tcPr>
          <w:p w:rsidR="00D3753B" w:rsidRPr="00971C86" w:rsidRDefault="0097522F" w:rsidP="0013542F">
            <w:pPr>
              <w:rPr>
                <w:color w:val="000000"/>
                <w:sz w:val="24"/>
                <w:szCs w:val="24"/>
              </w:rPr>
            </w:pPr>
            <w:r>
              <w:rPr>
                <w:color w:val="000000"/>
                <w:sz w:val="24"/>
                <w:szCs w:val="24"/>
              </w:rPr>
              <w:t>6 and 12-month F</w:t>
            </w:r>
            <w:r w:rsidR="00D3753B" w:rsidRPr="00971C86">
              <w:rPr>
                <w:color w:val="000000"/>
                <w:sz w:val="24"/>
                <w:szCs w:val="24"/>
              </w:rPr>
              <w:t>ollow-up (Child</w:t>
            </w:r>
            <w:r>
              <w:rPr>
                <w:color w:val="000000"/>
                <w:sz w:val="24"/>
                <w:szCs w:val="24"/>
              </w:rPr>
              <w:t>ren with A</w:t>
            </w:r>
            <w:r w:rsidR="00D3753B" w:rsidRPr="00971C86">
              <w:rPr>
                <w:color w:val="000000"/>
                <w:sz w:val="24"/>
                <w:szCs w:val="24"/>
              </w:rPr>
              <w:t>sthma age 7-12)</w:t>
            </w:r>
          </w:p>
          <w:p w:rsidR="00D3753B" w:rsidRPr="00971C86" w:rsidRDefault="00D3753B" w:rsidP="0013542F">
            <w:pPr>
              <w:rPr>
                <w:color w:val="000000"/>
                <w:sz w:val="24"/>
                <w:szCs w:val="24"/>
              </w:rPr>
            </w:pPr>
            <w:r w:rsidRPr="00971C86">
              <w:rPr>
                <w:color w:val="000000"/>
                <w:sz w:val="24"/>
                <w:szCs w:val="24"/>
              </w:rPr>
              <w:t xml:space="preserve">* </w:t>
            </w:r>
            <w:proofErr w:type="gramStart"/>
            <w:r w:rsidRPr="00971C86">
              <w:rPr>
                <w:color w:val="000000"/>
                <w:sz w:val="24"/>
                <w:szCs w:val="24"/>
              </w:rPr>
              <w:t>note</w:t>
            </w:r>
            <w:proofErr w:type="gramEnd"/>
            <w:r w:rsidRPr="00971C86">
              <w:rPr>
                <w:color w:val="000000"/>
                <w:sz w:val="24"/>
                <w:szCs w:val="24"/>
              </w:rPr>
              <w:t>:  the mother or primary caregiver answers this question, not the child.</w:t>
            </w:r>
          </w:p>
        </w:tc>
        <w:tc>
          <w:tcPr>
            <w:tcW w:w="3240" w:type="dxa"/>
          </w:tcPr>
          <w:p w:rsidR="00D3753B" w:rsidRPr="00971C86" w:rsidRDefault="00D3753B" w:rsidP="0013542F">
            <w:pPr>
              <w:rPr>
                <w:color w:val="000000"/>
                <w:sz w:val="24"/>
                <w:szCs w:val="24"/>
              </w:rPr>
            </w:pPr>
            <w:r w:rsidRPr="00971C86">
              <w:rPr>
                <w:color w:val="000000"/>
                <w:sz w:val="24"/>
                <w:szCs w:val="24"/>
                <w:u w:val="single"/>
              </w:rPr>
              <w:t>Green Housing Study version:</w:t>
            </w:r>
            <w:r w:rsidRPr="00971C86">
              <w:rPr>
                <w:color w:val="000000"/>
                <w:sz w:val="24"/>
                <w:szCs w:val="24"/>
              </w:rPr>
              <w:t xml:space="preserve"> In the last 3 months, did [Child’s name] receive Tamiflu® or </w:t>
            </w:r>
            <w:proofErr w:type="spellStart"/>
            <w:r w:rsidRPr="00971C86">
              <w:rPr>
                <w:color w:val="000000"/>
                <w:sz w:val="24"/>
                <w:szCs w:val="24"/>
              </w:rPr>
              <w:t>oseltamivir</w:t>
            </w:r>
            <w:proofErr w:type="spellEnd"/>
            <w:r w:rsidRPr="00971C86">
              <w:rPr>
                <w:color w:val="000000"/>
                <w:sz w:val="24"/>
                <w:szCs w:val="24"/>
              </w:rPr>
              <w:t xml:space="preserve"> [</w:t>
            </w:r>
            <w:r w:rsidRPr="00971C86">
              <w:rPr>
                <w:i/>
                <w:color w:val="000000"/>
                <w:sz w:val="24"/>
                <w:szCs w:val="24"/>
              </w:rPr>
              <w:t xml:space="preserve">o </w:t>
            </w:r>
            <w:proofErr w:type="spellStart"/>
            <w:r w:rsidRPr="00971C86">
              <w:rPr>
                <w:i/>
                <w:color w:val="000000"/>
                <w:sz w:val="24"/>
                <w:szCs w:val="24"/>
              </w:rPr>
              <w:t>sel</w:t>
            </w:r>
            <w:proofErr w:type="spellEnd"/>
            <w:r w:rsidRPr="00971C86">
              <w:rPr>
                <w:i/>
                <w:color w:val="000000"/>
                <w:sz w:val="24"/>
                <w:szCs w:val="24"/>
              </w:rPr>
              <w:t xml:space="preserve"> TAM i veer</w:t>
            </w:r>
            <w:r w:rsidRPr="00971C86">
              <w:rPr>
                <w:color w:val="000000"/>
                <w:sz w:val="24"/>
                <w:szCs w:val="24"/>
              </w:rPr>
              <w:t xml:space="preserve">] or an inhaled medicine called Relenza® or </w:t>
            </w:r>
            <w:proofErr w:type="spellStart"/>
            <w:r w:rsidRPr="00971C86">
              <w:rPr>
                <w:color w:val="000000"/>
                <w:sz w:val="24"/>
                <w:szCs w:val="24"/>
              </w:rPr>
              <w:t>zanamivir</w:t>
            </w:r>
            <w:proofErr w:type="spellEnd"/>
            <w:r w:rsidRPr="00971C86">
              <w:rPr>
                <w:color w:val="000000"/>
                <w:sz w:val="24"/>
                <w:szCs w:val="24"/>
              </w:rPr>
              <w:t xml:space="preserve"> [</w:t>
            </w:r>
            <w:proofErr w:type="spellStart"/>
            <w:r w:rsidR="00E2344A">
              <w:fldChar w:fldCharType="begin"/>
            </w:r>
            <w:r w:rsidR="00E2344A">
              <w:instrText xml:space="preserve"> HYPERLINK "javascript:playsound('http://alt.coxnewsweb.com/cnishared/adam/hf134585.wav')" </w:instrText>
            </w:r>
            <w:r w:rsidR="00E2344A">
              <w:fldChar w:fldCharType="separate"/>
            </w:r>
            <w:r w:rsidRPr="00971C86">
              <w:rPr>
                <w:rStyle w:val="Hyperlink"/>
                <w:i/>
                <w:color w:val="000000"/>
                <w:szCs w:val="24"/>
              </w:rPr>
              <w:t>za</w:t>
            </w:r>
            <w:proofErr w:type="spellEnd"/>
            <w:r w:rsidRPr="00971C86">
              <w:rPr>
                <w:rStyle w:val="Hyperlink"/>
                <w:i/>
                <w:color w:val="000000"/>
                <w:szCs w:val="24"/>
              </w:rPr>
              <w:t xml:space="preserve"> NA mi veer</w:t>
            </w:r>
            <w:r w:rsidR="00E2344A">
              <w:rPr>
                <w:rStyle w:val="Hyperlink"/>
                <w:i/>
                <w:color w:val="000000"/>
                <w:szCs w:val="24"/>
              </w:rPr>
              <w:fldChar w:fldCharType="end"/>
            </w:r>
            <w:r w:rsidRPr="00971C86">
              <w:rPr>
                <w:color w:val="000000"/>
                <w:sz w:val="24"/>
                <w:szCs w:val="24"/>
              </w:rPr>
              <w:t xml:space="preserve">] to treat this illness?  </w:t>
            </w:r>
          </w:p>
          <w:p w:rsidR="00D3753B" w:rsidRPr="00971C86" w:rsidRDefault="00D3753B" w:rsidP="0013542F">
            <w:pPr>
              <w:rPr>
                <w:color w:val="000000"/>
                <w:sz w:val="24"/>
                <w:szCs w:val="24"/>
              </w:rPr>
            </w:pPr>
            <w:r w:rsidRPr="00971C86">
              <w:rPr>
                <w:color w:val="000000"/>
                <w:sz w:val="24"/>
                <w:szCs w:val="24"/>
                <w:u w:val="single"/>
              </w:rPr>
              <w:t>BRFSS version:</w:t>
            </w:r>
            <w:r w:rsidRPr="00971C86">
              <w:rPr>
                <w:color w:val="000000"/>
                <w:sz w:val="24"/>
                <w:szCs w:val="24"/>
              </w:rPr>
              <w:t xml:space="preserve">  Last month, did you receive Tamiflu® or </w:t>
            </w:r>
            <w:proofErr w:type="spellStart"/>
            <w:r w:rsidRPr="00971C86">
              <w:rPr>
                <w:color w:val="000000"/>
                <w:sz w:val="24"/>
                <w:szCs w:val="24"/>
              </w:rPr>
              <w:t>oseltamivir</w:t>
            </w:r>
            <w:proofErr w:type="spellEnd"/>
            <w:r w:rsidRPr="00971C86">
              <w:rPr>
                <w:color w:val="000000"/>
                <w:sz w:val="24"/>
                <w:szCs w:val="24"/>
              </w:rPr>
              <w:t xml:space="preserve"> [</w:t>
            </w:r>
            <w:r w:rsidRPr="00971C86">
              <w:rPr>
                <w:i/>
                <w:color w:val="000000"/>
                <w:sz w:val="24"/>
                <w:szCs w:val="24"/>
              </w:rPr>
              <w:t xml:space="preserve">o </w:t>
            </w:r>
            <w:proofErr w:type="spellStart"/>
            <w:r w:rsidRPr="00971C86">
              <w:rPr>
                <w:i/>
                <w:color w:val="000000"/>
                <w:sz w:val="24"/>
                <w:szCs w:val="24"/>
              </w:rPr>
              <w:t>sel</w:t>
            </w:r>
            <w:proofErr w:type="spellEnd"/>
            <w:r w:rsidRPr="00971C86">
              <w:rPr>
                <w:i/>
                <w:color w:val="000000"/>
                <w:sz w:val="24"/>
                <w:szCs w:val="24"/>
              </w:rPr>
              <w:t xml:space="preserve"> TAM i veer</w:t>
            </w:r>
            <w:r w:rsidRPr="00971C86">
              <w:rPr>
                <w:color w:val="000000"/>
                <w:sz w:val="24"/>
                <w:szCs w:val="24"/>
              </w:rPr>
              <w:t xml:space="preserve">] or an inhaled medicine called Relenza® or </w:t>
            </w:r>
            <w:proofErr w:type="spellStart"/>
            <w:r w:rsidRPr="00971C86">
              <w:rPr>
                <w:color w:val="000000"/>
                <w:sz w:val="24"/>
                <w:szCs w:val="24"/>
              </w:rPr>
              <w:t>zanamivir</w:t>
            </w:r>
            <w:proofErr w:type="spellEnd"/>
            <w:r w:rsidRPr="00971C86">
              <w:rPr>
                <w:color w:val="000000"/>
                <w:sz w:val="24"/>
                <w:szCs w:val="24"/>
              </w:rPr>
              <w:t xml:space="preserve"> [</w:t>
            </w:r>
            <w:proofErr w:type="spellStart"/>
            <w:r w:rsidR="00E2344A">
              <w:fldChar w:fldCharType="begin"/>
            </w:r>
            <w:r w:rsidR="00E2344A">
              <w:instrText xml:space="preserve"> HYPERLINK "javascript:playsound('http://alt.coxnewsweb.com/cnishared/adam/hf134585.wav')" </w:instrText>
            </w:r>
            <w:r w:rsidR="00E2344A">
              <w:fldChar w:fldCharType="separate"/>
            </w:r>
            <w:r w:rsidRPr="00971C86">
              <w:rPr>
                <w:rStyle w:val="Hyperlink"/>
                <w:i/>
                <w:color w:val="000000"/>
                <w:szCs w:val="24"/>
              </w:rPr>
              <w:t>za</w:t>
            </w:r>
            <w:proofErr w:type="spellEnd"/>
            <w:r w:rsidRPr="00971C86">
              <w:rPr>
                <w:rStyle w:val="Hyperlink"/>
                <w:i/>
                <w:color w:val="000000"/>
                <w:szCs w:val="24"/>
              </w:rPr>
              <w:t xml:space="preserve"> NA mi veer</w:t>
            </w:r>
            <w:r w:rsidR="00E2344A">
              <w:rPr>
                <w:rStyle w:val="Hyperlink"/>
                <w:i/>
                <w:color w:val="000000"/>
                <w:szCs w:val="24"/>
              </w:rPr>
              <w:fldChar w:fldCharType="end"/>
            </w:r>
            <w:r w:rsidRPr="00971C86">
              <w:rPr>
                <w:color w:val="000000"/>
                <w:sz w:val="24"/>
                <w:szCs w:val="24"/>
              </w:rPr>
              <w:t xml:space="preserve">] to treat this illness?  </w:t>
            </w:r>
            <w:r w:rsidRPr="00971C86">
              <w:rPr>
                <w:color w:val="000000"/>
                <w:sz w:val="24"/>
                <w:szCs w:val="24"/>
              </w:rPr>
              <w:tab/>
            </w:r>
          </w:p>
        </w:tc>
        <w:tc>
          <w:tcPr>
            <w:tcW w:w="1170" w:type="dxa"/>
          </w:tcPr>
          <w:p w:rsidR="00D3753B" w:rsidRPr="00971C86" w:rsidRDefault="00D3753B" w:rsidP="0013542F">
            <w:pPr>
              <w:jc w:val="center"/>
              <w:rPr>
                <w:color w:val="000000"/>
                <w:sz w:val="24"/>
                <w:szCs w:val="24"/>
              </w:rPr>
            </w:pPr>
            <w:r w:rsidRPr="00971C86">
              <w:rPr>
                <w:color w:val="000000"/>
                <w:sz w:val="24"/>
                <w:szCs w:val="24"/>
              </w:rPr>
              <w:t>BRFSS</w:t>
            </w:r>
          </w:p>
          <w:p w:rsidR="00D3753B" w:rsidRPr="00971C86" w:rsidRDefault="00D3753B" w:rsidP="0013542F">
            <w:pPr>
              <w:jc w:val="center"/>
              <w:rPr>
                <w:color w:val="000000"/>
                <w:sz w:val="24"/>
                <w:szCs w:val="24"/>
              </w:rPr>
            </w:pPr>
          </w:p>
          <w:p w:rsidR="00D3753B" w:rsidRPr="00971C86" w:rsidRDefault="00D3753B" w:rsidP="0013542F">
            <w:pPr>
              <w:jc w:val="center"/>
              <w:rPr>
                <w:color w:val="000000"/>
                <w:sz w:val="24"/>
                <w:szCs w:val="24"/>
              </w:rPr>
            </w:pPr>
            <w:r w:rsidRPr="00971C86">
              <w:rPr>
                <w:color w:val="000000"/>
                <w:sz w:val="24"/>
                <w:szCs w:val="24"/>
              </w:rPr>
              <w:t>And also recent H1N1 flu pandemic surveillance</w:t>
            </w:r>
          </w:p>
        </w:tc>
        <w:tc>
          <w:tcPr>
            <w:tcW w:w="2178" w:type="dxa"/>
          </w:tcPr>
          <w:p w:rsidR="00D3753B" w:rsidRPr="00971C86" w:rsidRDefault="00D3753B" w:rsidP="0013542F">
            <w:pPr>
              <w:rPr>
                <w:color w:val="000000"/>
                <w:sz w:val="24"/>
                <w:szCs w:val="24"/>
              </w:rPr>
            </w:pPr>
            <w:proofErr w:type="spellStart"/>
            <w:r w:rsidRPr="00971C86">
              <w:rPr>
                <w:color w:val="000000"/>
                <w:sz w:val="24"/>
                <w:szCs w:val="24"/>
              </w:rPr>
              <w:t>Cauchemez</w:t>
            </w:r>
            <w:proofErr w:type="spellEnd"/>
            <w:r w:rsidRPr="00971C86">
              <w:rPr>
                <w:color w:val="000000"/>
                <w:sz w:val="24"/>
                <w:szCs w:val="24"/>
              </w:rPr>
              <w:t xml:space="preserve"> S, Donnelly CA, Reed C, </w:t>
            </w:r>
            <w:proofErr w:type="spellStart"/>
            <w:r w:rsidRPr="00971C86">
              <w:rPr>
                <w:color w:val="000000"/>
                <w:sz w:val="24"/>
                <w:szCs w:val="24"/>
              </w:rPr>
              <w:t>Ghani</w:t>
            </w:r>
            <w:proofErr w:type="spellEnd"/>
            <w:r w:rsidRPr="00971C86">
              <w:rPr>
                <w:color w:val="000000"/>
                <w:sz w:val="24"/>
                <w:szCs w:val="24"/>
              </w:rPr>
              <w:t xml:space="preserve"> AC, Fraser C, Kent CK, Finelli L, Ferguson NM. Household transmission of 2009 pandemic influenza A (H1N1) virus in the United States. N </w:t>
            </w:r>
            <w:proofErr w:type="spellStart"/>
            <w:r w:rsidRPr="00971C86">
              <w:rPr>
                <w:color w:val="000000"/>
                <w:sz w:val="24"/>
                <w:szCs w:val="24"/>
              </w:rPr>
              <w:t>Engl</w:t>
            </w:r>
            <w:proofErr w:type="spellEnd"/>
            <w:r w:rsidRPr="00971C86">
              <w:rPr>
                <w:color w:val="000000"/>
                <w:sz w:val="24"/>
                <w:szCs w:val="24"/>
              </w:rPr>
              <w:t xml:space="preserve"> J Med. 2009 Dec 31</w:t>
            </w:r>
            <w:proofErr w:type="gramStart"/>
            <w:r w:rsidRPr="00971C86">
              <w:rPr>
                <w:color w:val="000000"/>
                <w:sz w:val="24"/>
                <w:szCs w:val="24"/>
              </w:rPr>
              <w:t>;361</w:t>
            </w:r>
            <w:proofErr w:type="gramEnd"/>
            <w:r w:rsidRPr="00971C86">
              <w:rPr>
                <w:color w:val="000000"/>
                <w:sz w:val="24"/>
                <w:szCs w:val="24"/>
              </w:rPr>
              <w:t>(27):2619-27.</w:t>
            </w:r>
          </w:p>
        </w:tc>
      </w:tr>
    </w:tbl>
    <w:p w:rsidR="00D3753B" w:rsidRDefault="00D3753B" w:rsidP="00A965B8">
      <w:pPr>
        <w:pStyle w:val="BodyTextIndent3"/>
        <w:widowControl/>
        <w:ind w:left="0"/>
        <w:rPr>
          <w:szCs w:val="24"/>
          <w:lang w:val="en-US"/>
        </w:rPr>
      </w:pPr>
    </w:p>
    <w:p w:rsidR="00D3753B" w:rsidRDefault="00D3753B" w:rsidP="00A965B8">
      <w:pPr>
        <w:pStyle w:val="BodyTextIndent3"/>
        <w:widowControl/>
        <w:ind w:left="0"/>
        <w:rPr>
          <w:szCs w:val="24"/>
          <w:lang w:val="en-US"/>
        </w:rPr>
      </w:pPr>
    </w:p>
    <w:p w:rsidR="00D3753B" w:rsidRDefault="006C7436" w:rsidP="00A965B8">
      <w:pPr>
        <w:pStyle w:val="BodyTextIndent3"/>
        <w:widowControl/>
        <w:ind w:left="0"/>
        <w:rPr>
          <w:szCs w:val="24"/>
          <w:lang w:val="en-US"/>
        </w:rPr>
      </w:pPr>
      <w:r w:rsidRPr="00502B31">
        <w:rPr>
          <w:szCs w:val="24"/>
        </w:rPr>
        <w:t>Each of the questionnaires was pilot-tested at CDC on nine or fewer (in some cases not all 9 were available to participate) predominantly college-educated CDC employee-volunteers.</w:t>
      </w:r>
    </w:p>
    <w:p w:rsidR="00D3753B" w:rsidRDefault="00D3753B" w:rsidP="00A965B8">
      <w:pPr>
        <w:pStyle w:val="BodyTextIndent3"/>
        <w:widowControl/>
        <w:ind w:left="0"/>
        <w:rPr>
          <w:szCs w:val="24"/>
          <w:lang w:val="en-US"/>
        </w:rPr>
      </w:pPr>
    </w:p>
    <w:p w:rsidR="00D3753B" w:rsidRPr="00971C86" w:rsidRDefault="00D3753B" w:rsidP="00D3753B">
      <w:pPr>
        <w:tabs>
          <w:tab w:val="left" w:pos="1080"/>
        </w:tabs>
        <w:rPr>
          <w:sz w:val="24"/>
          <w:szCs w:val="24"/>
        </w:rPr>
      </w:pPr>
      <w:r w:rsidRPr="00971C86">
        <w:rPr>
          <w:sz w:val="24"/>
          <w:szCs w:val="24"/>
        </w:rPr>
        <w:t>After development of an initial draft, the baseline questionnaire was distributed among CDC, NIH, EPA, and HUD colleagues and five non-federal academic peers (Drs. Gary Adamkiewicz, Brett Singer, Mark Mendell, Doug Brugge, and Tiina Reponen) for face and content validation.  Based on repeated feedback received from peers, the questionnaire underwent multiple revisions before a final draft was prepared. Cognitive interviews with nine or fewer college-educated CDC colleagues were conducted in a controlled environment. The questionnaire underwent a final revision based on the responses from participants. Some of the results from this pilot testing are shown below.</w:t>
      </w:r>
    </w:p>
    <w:p w:rsidR="008D262F" w:rsidRDefault="008D262F" w:rsidP="00D3753B">
      <w:pPr>
        <w:tabs>
          <w:tab w:val="left" w:pos="1080"/>
        </w:tabs>
        <w:rPr>
          <w:sz w:val="24"/>
          <w:szCs w:val="24"/>
        </w:rPr>
      </w:pPr>
    </w:p>
    <w:p w:rsidR="00D3753B" w:rsidRPr="00971C86" w:rsidRDefault="00D3753B" w:rsidP="00D3753B">
      <w:pPr>
        <w:tabs>
          <w:tab w:val="left" w:pos="1080"/>
        </w:tabs>
        <w:rPr>
          <w:sz w:val="24"/>
          <w:szCs w:val="24"/>
        </w:rPr>
      </w:pPr>
      <w:r w:rsidRPr="00971C86">
        <w:rPr>
          <w:sz w:val="24"/>
          <w:szCs w:val="24"/>
        </w:rPr>
        <w:t xml:space="preserve">Each of the questionnaires was </w:t>
      </w:r>
      <w:r w:rsidR="00B9030F">
        <w:rPr>
          <w:sz w:val="24"/>
          <w:szCs w:val="24"/>
        </w:rPr>
        <w:t xml:space="preserve">originally </w:t>
      </w:r>
      <w:r w:rsidRPr="00971C86">
        <w:rPr>
          <w:sz w:val="24"/>
          <w:szCs w:val="24"/>
        </w:rPr>
        <w:t xml:space="preserve">pilot-tested at CDC on nine or fewer (in some cases not all 9 were available to participate) predominantly college-educated CDC employee-volunteers during non-work hours.  The pilot tests were administered by two Green Housing Study researchers.  The results of our pilot testing are shown in Table </w:t>
      </w:r>
      <w:r w:rsidR="003A569C">
        <w:rPr>
          <w:sz w:val="24"/>
          <w:szCs w:val="24"/>
        </w:rPr>
        <w:t>3</w:t>
      </w:r>
      <w:r w:rsidRPr="00971C86">
        <w:rPr>
          <w:sz w:val="24"/>
          <w:szCs w:val="24"/>
        </w:rPr>
        <w:t>.  Based upon pilot testing, the questionnaires were revised to increase ease of understanding and speed of response.  We conservatively estimated the response times for our study participants (low-income mothers/primary caregivers living in multifamily, urban housing) based on the average response times recorded during our pilot tests.</w:t>
      </w:r>
      <w:r w:rsidR="00B9030F">
        <w:rPr>
          <w:sz w:val="24"/>
          <w:szCs w:val="24"/>
        </w:rPr>
        <w:t xml:space="preserve">  Data collected from the first two study sites indicated that the burden </w:t>
      </w:r>
      <w:proofErr w:type="gramStart"/>
      <w:r w:rsidR="00B9030F">
        <w:rPr>
          <w:sz w:val="24"/>
          <w:szCs w:val="24"/>
        </w:rPr>
        <w:t>hours for each of the questionnaires was</w:t>
      </w:r>
      <w:proofErr w:type="gramEnd"/>
      <w:r w:rsidR="00B9030F">
        <w:rPr>
          <w:sz w:val="24"/>
          <w:szCs w:val="24"/>
        </w:rPr>
        <w:t xml:space="preserve"> similar (less in </w:t>
      </w:r>
      <w:r w:rsidR="00B21AAA">
        <w:rPr>
          <w:sz w:val="24"/>
          <w:szCs w:val="24"/>
        </w:rPr>
        <w:t>some</w:t>
      </w:r>
      <w:r w:rsidR="00B9030F">
        <w:rPr>
          <w:sz w:val="24"/>
          <w:szCs w:val="24"/>
        </w:rPr>
        <w:t xml:space="preserve"> cases) to original estimates from the pilot study.  The final column in this table reflects the actual data from the first two study sites.  We believe that the differences between actual and the original estimated burden hours do not warrant changes in the burden table. </w:t>
      </w:r>
    </w:p>
    <w:p w:rsidR="00D3753B" w:rsidRPr="00971C86" w:rsidRDefault="00D3753B" w:rsidP="00D3753B">
      <w:pPr>
        <w:pStyle w:val="NormalOMB"/>
        <w:rPr>
          <w:szCs w:val="24"/>
        </w:rPr>
      </w:pPr>
    </w:p>
    <w:p w:rsidR="00D3753B" w:rsidRPr="00971C86" w:rsidRDefault="00D3753B" w:rsidP="00D3753B">
      <w:pPr>
        <w:pStyle w:val="NormalOMB"/>
        <w:ind w:firstLine="0"/>
        <w:rPr>
          <w:szCs w:val="24"/>
          <w:u w:val="single"/>
        </w:rPr>
      </w:pPr>
      <w:proofErr w:type="gramStart"/>
      <w:r w:rsidRPr="00971C86">
        <w:rPr>
          <w:szCs w:val="24"/>
          <w:u w:val="single"/>
        </w:rPr>
        <w:t xml:space="preserve">Table </w:t>
      </w:r>
      <w:r w:rsidR="003A569C">
        <w:rPr>
          <w:szCs w:val="24"/>
          <w:u w:val="single"/>
        </w:rPr>
        <w:t>3</w:t>
      </w:r>
      <w:r w:rsidRPr="00971C86">
        <w:rPr>
          <w:szCs w:val="24"/>
          <w:u w:val="single"/>
        </w:rPr>
        <w:t>.</w:t>
      </w:r>
      <w:proofErr w:type="gramEnd"/>
      <w:r w:rsidRPr="00971C86">
        <w:rPr>
          <w:szCs w:val="24"/>
          <w:u w:val="single"/>
        </w:rPr>
        <w:t xml:space="preserve">  Pilot test of each questionnaire and estimated response time for study participants</w:t>
      </w:r>
    </w:p>
    <w:p w:rsidR="00D3753B" w:rsidRPr="00971C86" w:rsidRDefault="00D3753B" w:rsidP="00D3753B">
      <w:pPr>
        <w:pStyle w:val="NormalOMB"/>
        <w:ind w:firstLine="0"/>
        <w:rPr>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8"/>
        <w:gridCol w:w="1422"/>
        <w:gridCol w:w="1422"/>
        <w:gridCol w:w="1422"/>
        <w:gridCol w:w="1422"/>
        <w:gridCol w:w="1422"/>
      </w:tblGrid>
      <w:tr w:rsidR="00B9030F" w:rsidRPr="00971C86" w:rsidTr="00290B46">
        <w:tc>
          <w:tcPr>
            <w:tcW w:w="2448" w:type="dxa"/>
          </w:tcPr>
          <w:p w:rsidR="00B9030F" w:rsidRPr="002961F4" w:rsidRDefault="00B9030F" w:rsidP="0013542F">
            <w:pPr>
              <w:jc w:val="center"/>
              <w:rPr>
                <w:color w:val="000000"/>
                <w:sz w:val="24"/>
                <w:szCs w:val="24"/>
              </w:rPr>
            </w:pPr>
          </w:p>
          <w:p w:rsidR="00B9030F" w:rsidRPr="002961F4" w:rsidRDefault="00B9030F" w:rsidP="0013542F">
            <w:pPr>
              <w:jc w:val="center"/>
              <w:rPr>
                <w:color w:val="000000"/>
                <w:sz w:val="24"/>
                <w:szCs w:val="24"/>
              </w:rPr>
            </w:pPr>
            <w:r w:rsidRPr="002961F4">
              <w:rPr>
                <w:color w:val="000000"/>
                <w:sz w:val="24"/>
                <w:szCs w:val="24"/>
              </w:rPr>
              <w:t>Form  Name</w:t>
            </w:r>
          </w:p>
        </w:tc>
        <w:tc>
          <w:tcPr>
            <w:tcW w:w="1422" w:type="dxa"/>
          </w:tcPr>
          <w:p w:rsidR="00B9030F" w:rsidRPr="002961F4" w:rsidRDefault="00B9030F" w:rsidP="0013542F">
            <w:pPr>
              <w:jc w:val="center"/>
              <w:rPr>
                <w:sz w:val="24"/>
                <w:szCs w:val="24"/>
              </w:rPr>
            </w:pPr>
            <w:r w:rsidRPr="002961F4">
              <w:rPr>
                <w:sz w:val="24"/>
                <w:szCs w:val="24"/>
              </w:rPr>
              <w:t>Average</w:t>
            </w:r>
          </w:p>
          <w:p w:rsidR="00B9030F" w:rsidRPr="002961F4" w:rsidRDefault="00B9030F" w:rsidP="0013542F">
            <w:pPr>
              <w:jc w:val="center"/>
              <w:rPr>
                <w:sz w:val="24"/>
                <w:szCs w:val="24"/>
              </w:rPr>
            </w:pPr>
            <w:r w:rsidRPr="002961F4">
              <w:rPr>
                <w:sz w:val="24"/>
                <w:szCs w:val="24"/>
              </w:rPr>
              <w:t>response time (minutes)</w:t>
            </w:r>
          </w:p>
        </w:tc>
        <w:tc>
          <w:tcPr>
            <w:tcW w:w="1422" w:type="dxa"/>
          </w:tcPr>
          <w:p w:rsidR="00B9030F" w:rsidRPr="002961F4" w:rsidRDefault="00B9030F" w:rsidP="0013542F">
            <w:pPr>
              <w:jc w:val="center"/>
              <w:rPr>
                <w:sz w:val="24"/>
                <w:szCs w:val="24"/>
              </w:rPr>
            </w:pPr>
            <w:r w:rsidRPr="002961F4">
              <w:rPr>
                <w:sz w:val="24"/>
                <w:szCs w:val="24"/>
              </w:rPr>
              <w:t>Minimum response time</w:t>
            </w:r>
          </w:p>
          <w:p w:rsidR="00B9030F" w:rsidRPr="002961F4" w:rsidRDefault="00B9030F" w:rsidP="0013542F">
            <w:pPr>
              <w:jc w:val="center"/>
              <w:rPr>
                <w:sz w:val="24"/>
                <w:szCs w:val="24"/>
              </w:rPr>
            </w:pPr>
            <w:r w:rsidRPr="002961F4">
              <w:rPr>
                <w:sz w:val="24"/>
                <w:szCs w:val="24"/>
              </w:rPr>
              <w:t>(minutes)</w:t>
            </w:r>
          </w:p>
        </w:tc>
        <w:tc>
          <w:tcPr>
            <w:tcW w:w="1422" w:type="dxa"/>
          </w:tcPr>
          <w:p w:rsidR="00B9030F" w:rsidRPr="002961F4" w:rsidRDefault="00B9030F" w:rsidP="0013542F">
            <w:pPr>
              <w:jc w:val="center"/>
              <w:rPr>
                <w:sz w:val="24"/>
                <w:szCs w:val="24"/>
              </w:rPr>
            </w:pPr>
            <w:r w:rsidRPr="002961F4">
              <w:rPr>
                <w:sz w:val="24"/>
                <w:szCs w:val="24"/>
              </w:rPr>
              <w:t>Maximum response time</w:t>
            </w:r>
          </w:p>
          <w:p w:rsidR="00B9030F" w:rsidRPr="002961F4" w:rsidRDefault="00B9030F" w:rsidP="0013542F">
            <w:pPr>
              <w:jc w:val="center"/>
              <w:rPr>
                <w:sz w:val="24"/>
                <w:szCs w:val="24"/>
              </w:rPr>
            </w:pPr>
            <w:r w:rsidRPr="002961F4">
              <w:rPr>
                <w:sz w:val="24"/>
                <w:szCs w:val="24"/>
              </w:rPr>
              <w:t>(minutes)</w:t>
            </w:r>
          </w:p>
        </w:tc>
        <w:tc>
          <w:tcPr>
            <w:tcW w:w="1422" w:type="dxa"/>
          </w:tcPr>
          <w:p w:rsidR="00B9030F" w:rsidRDefault="00B9030F" w:rsidP="0013542F">
            <w:pPr>
              <w:jc w:val="center"/>
              <w:rPr>
                <w:sz w:val="24"/>
                <w:szCs w:val="24"/>
              </w:rPr>
            </w:pPr>
            <w:r w:rsidRPr="002961F4">
              <w:rPr>
                <w:sz w:val="24"/>
                <w:szCs w:val="24"/>
              </w:rPr>
              <w:t>Estimated response time for study participants</w:t>
            </w:r>
          </w:p>
          <w:p w:rsidR="00B21AAA" w:rsidRPr="002961F4" w:rsidRDefault="00B21AAA" w:rsidP="0013542F">
            <w:pPr>
              <w:jc w:val="center"/>
              <w:rPr>
                <w:sz w:val="24"/>
                <w:szCs w:val="24"/>
              </w:rPr>
            </w:pPr>
            <w:r>
              <w:rPr>
                <w:sz w:val="24"/>
                <w:szCs w:val="24"/>
              </w:rPr>
              <w:t>(minutes)</w:t>
            </w:r>
          </w:p>
        </w:tc>
        <w:tc>
          <w:tcPr>
            <w:tcW w:w="1422" w:type="dxa"/>
          </w:tcPr>
          <w:p w:rsidR="00B9030F" w:rsidRDefault="00B21AAA" w:rsidP="00B21AAA">
            <w:pPr>
              <w:jc w:val="center"/>
              <w:rPr>
                <w:sz w:val="24"/>
                <w:szCs w:val="24"/>
              </w:rPr>
            </w:pPr>
            <w:r>
              <w:rPr>
                <w:sz w:val="24"/>
                <w:szCs w:val="24"/>
              </w:rPr>
              <w:t>Actual date from Boston and Cincinnati study sites</w:t>
            </w:r>
          </w:p>
          <w:p w:rsidR="00B21AAA" w:rsidRPr="002961F4" w:rsidRDefault="00B21AAA" w:rsidP="00B21AAA">
            <w:pPr>
              <w:jc w:val="center"/>
              <w:rPr>
                <w:sz w:val="24"/>
                <w:szCs w:val="24"/>
              </w:rPr>
            </w:pPr>
            <w:r>
              <w:rPr>
                <w:sz w:val="24"/>
                <w:szCs w:val="24"/>
              </w:rPr>
              <w:t>(minutes)</w:t>
            </w:r>
          </w:p>
        </w:tc>
      </w:tr>
      <w:tr w:rsidR="00B9030F" w:rsidRPr="00971C86" w:rsidTr="00290B46">
        <w:trPr>
          <w:trHeight w:val="386"/>
        </w:trPr>
        <w:tc>
          <w:tcPr>
            <w:tcW w:w="2448" w:type="dxa"/>
          </w:tcPr>
          <w:p w:rsidR="00B9030F" w:rsidRPr="002961F4" w:rsidRDefault="00B9030F" w:rsidP="0013542F">
            <w:pPr>
              <w:jc w:val="center"/>
              <w:rPr>
                <w:color w:val="000000"/>
                <w:sz w:val="24"/>
                <w:szCs w:val="24"/>
              </w:rPr>
            </w:pPr>
            <w:r w:rsidRPr="002961F4">
              <w:rPr>
                <w:color w:val="000000"/>
                <w:sz w:val="24"/>
                <w:szCs w:val="24"/>
              </w:rPr>
              <w:t>Screening Questionnaire</w:t>
            </w:r>
          </w:p>
        </w:tc>
        <w:tc>
          <w:tcPr>
            <w:tcW w:w="1422" w:type="dxa"/>
            <w:vAlign w:val="center"/>
          </w:tcPr>
          <w:tbl>
            <w:tblPr>
              <w:tblW w:w="1680" w:type="dxa"/>
              <w:jc w:val="center"/>
              <w:tblLayout w:type="fixed"/>
              <w:tblLook w:val="00A0" w:firstRow="1" w:lastRow="0" w:firstColumn="1" w:lastColumn="0" w:noHBand="0" w:noVBand="0"/>
            </w:tblPr>
            <w:tblGrid>
              <w:gridCol w:w="1680"/>
            </w:tblGrid>
            <w:tr w:rsidR="00B9030F" w:rsidRPr="002961F4" w:rsidTr="0013542F">
              <w:trPr>
                <w:trHeight w:val="300"/>
                <w:jc w:val="center"/>
              </w:trPr>
              <w:tc>
                <w:tcPr>
                  <w:tcW w:w="1680" w:type="dxa"/>
                  <w:noWrap/>
                  <w:vAlign w:val="bottom"/>
                </w:tcPr>
                <w:p w:rsidR="00B9030F" w:rsidRPr="002961F4" w:rsidRDefault="00B9030F" w:rsidP="002961F4">
                  <w:pPr>
                    <w:jc w:val="center"/>
                    <w:rPr>
                      <w:color w:val="000000"/>
                      <w:sz w:val="24"/>
                      <w:szCs w:val="24"/>
                    </w:rPr>
                  </w:pPr>
                  <w:r w:rsidRPr="002961F4">
                    <w:rPr>
                      <w:color w:val="000000"/>
                      <w:sz w:val="24"/>
                      <w:szCs w:val="24"/>
                    </w:rPr>
                    <w:t>4:52</w:t>
                  </w:r>
                </w:p>
              </w:tc>
            </w:tr>
          </w:tbl>
          <w:p w:rsidR="00B9030F" w:rsidRPr="002961F4" w:rsidRDefault="00B9030F" w:rsidP="002961F4">
            <w:pPr>
              <w:jc w:val="center"/>
              <w:rPr>
                <w:sz w:val="24"/>
                <w:szCs w:val="24"/>
              </w:rPr>
            </w:pP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2:16</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7:57</w:t>
            </w:r>
          </w:p>
        </w:tc>
        <w:tc>
          <w:tcPr>
            <w:tcW w:w="1422" w:type="dxa"/>
            <w:vAlign w:val="center"/>
          </w:tcPr>
          <w:p w:rsidR="00B9030F" w:rsidRPr="002961F4" w:rsidRDefault="00B9030F" w:rsidP="002961F4">
            <w:pPr>
              <w:jc w:val="center"/>
              <w:rPr>
                <w:sz w:val="24"/>
                <w:szCs w:val="24"/>
              </w:rPr>
            </w:pPr>
            <w:r w:rsidRPr="002961F4">
              <w:rPr>
                <w:sz w:val="24"/>
                <w:szCs w:val="24"/>
              </w:rPr>
              <w:t>10</w:t>
            </w:r>
          </w:p>
        </w:tc>
        <w:tc>
          <w:tcPr>
            <w:tcW w:w="1422" w:type="dxa"/>
          </w:tcPr>
          <w:p w:rsidR="00B9030F" w:rsidRPr="002961F4" w:rsidRDefault="00B21AAA" w:rsidP="002961F4">
            <w:pPr>
              <w:jc w:val="center"/>
              <w:rPr>
                <w:sz w:val="24"/>
                <w:szCs w:val="24"/>
              </w:rPr>
            </w:pPr>
            <w:r>
              <w:rPr>
                <w:sz w:val="24"/>
                <w:szCs w:val="24"/>
              </w:rPr>
              <w:t>5</w:t>
            </w:r>
          </w:p>
        </w:tc>
      </w:tr>
      <w:tr w:rsidR="00B9030F" w:rsidRPr="00971C86" w:rsidTr="00290B46">
        <w:tc>
          <w:tcPr>
            <w:tcW w:w="2448" w:type="dxa"/>
          </w:tcPr>
          <w:p w:rsidR="00B9030F" w:rsidRPr="002961F4" w:rsidRDefault="00B9030F" w:rsidP="0013542F">
            <w:pPr>
              <w:jc w:val="center"/>
              <w:rPr>
                <w:color w:val="000000"/>
                <w:sz w:val="24"/>
                <w:szCs w:val="24"/>
              </w:rPr>
            </w:pPr>
            <w:r w:rsidRPr="002961F4">
              <w:rPr>
                <w:color w:val="000000"/>
                <w:sz w:val="24"/>
                <w:szCs w:val="24"/>
              </w:rPr>
              <w:t>Baseline  Questionnaire (Home Characteristics)</w:t>
            </w:r>
          </w:p>
        </w:tc>
        <w:tc>
          <w:tcPr>
            <w:tcW w:w="1422" w:type="dxa"/>
            <w:vAlign w:val="center"/>
          </w:tcPr>
          <w:p w:rsidR="00B9030F" w:rsidRPr="002961F4" w:rsidRDefault="00B9030F" w:rsidP="002961F4">
            <w:pPr>
              <w:ind w:left="-216" w:firstLine="216"/>
              <w:jc w:val="center"/>
              <w:rPr>
                <w:color w:val="000000"/>
                <w:sz w:val="24"/>
                <w:szCs w:val="24"/>
              </w:rPr>
            </w:pPr>
            <w:r w:rsidRPr="002961F4">
              <w:rPr>
                <w:color w:val="000000"/>
                <w:sz w:val="24"/>
                <w:szCs w:val="24"/>
              </w:rPr>
              <w:t>6:03</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4:37</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7:15</w:t>
            </w:r>
          </w:p>
        </w:tc>
        <w:tc>
          <w:tcPr>
            <w:tcW w:w="1422" w:type="dxa"/>
            <w:vAlign w:val="center"/>
          </w:tcPr>
          <w:p w:rsidR="00B9030F" w:rsidRPr="002961F4" w:rsidRDefault="00B9030F" w:rsidP="002961F4">
            <w:pPr>
              <w:jc w:val="center"/>
              <w:rPr>
                <w:sz w:val="24"/>
                <w:szCs w:val="24"/>
              </w:rPr>
            </w:pPr>
            <w:r w:rsidRPr="002961F4">
              <w:rPr>
                <w:sz w:val="24"/>
                <w:szCs w:val="24"/>
              </w:rPr>
              <w:t>15</w:t>
            </w:r>
          </w:p>
        </w:tc>
        <w:tc>
          <w:tcPr>
            <w:tcW w:w="1422" w:type="dxa"/>
          </w:tcPr>
          <w:p w:rsidR="00B9030F" w:rsidRPr="002961F4" w:rsidRDefault="00B21AAA" w:rsidP="002961F4">
            <w:pPr>
              <w:jc w:val="center"/>
              <w:rPr>
                <w:sz w:val="24"/>
                <w:szCs w:val="24"/>
              </w:rPr>
            </w:pPr>
            <w:r>
              <w:rPr>
                <w:sz w:val="24"/>
                <w:szCs w:val="24"/>
              </w:rPr>
              <w:t>10</w:t>
            </w:r>
          </w:p>
        </w:tc>
      </w:tr>
      <w:tr w:rsidR="00B9030F" w:rsidRPr="00971C86" w:rsidTr="00290B46">
        <w:tc>
          <w:tcPr>
            <w:tcW w:w="2448" w:type="dxa"/>
          </w:tcPr>
          <w:p w:rsidR="00B9030F" w:rsidRPr="002961F4" w:rsidRDefault="00B9030F" w:rsidP="0013542F">
            <w:pPr>
              <w:jc w:val="center"/>
              <w:rPr>
                <w:color w:val="000000"/>
                <w:sz w:val="24"/>
                <w:szCs w:val="24"/>
              </w:rPr>
            </w:pPr>
            <w:r w:rsidRPr="002961F4">
              <w:rPr>
                <w:color w:val="000000"/>
                <w:sz w:val="24"/>
                <w:szCs w:val="24"/>
              </w:rPr>
              <w:t>Baseline (Part 2) Questionnaire (Home Characteristics)</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2:56</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2:26</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3:31</w:t>
            </w:r>
          </w:p>
        </w:tc>
        <w:tc>
          <w:tcPr>
            <w:tcW w:w="1422" w:type="dxa"/>
            <w:vAlign w:val="center"/>
          </w:tcPr>
          <w:p w:rsidR="00B9030F" w:rsidRPr="002961F4" w:rsidRDefault="00B9030F" w:rsidP="002961F4">
            <w:pPr>
              <w:jc w:val="center"/>
              <w:rPr>
                <w:sz w:val="24"/>
                <w:szCs w:val="24"/>
              </w:rPr>
            </w:pPr>
            <w:r w:rsidRPr="002961F4">
              <w:rPr>
                <w:sz w:val="24"/>
                <w:szCs w:val="24"/>
              </w:rPr>
              <w:t>5</w:t>
            </w:r>
          </w:p>
        </w:tc>
        <w:tc>
          <w:tcPr>
            <w:tcW w:w="1422" w:type="dxa"/>
          </w:tcPr>
          <w:p w:rsidR="00B9030F" w:rsidRPr="002961F4" w:rsidRDefault="00B21AAA" w:rsidP="002961F4">
            <w:pPr>
              <w:jc w:val="center"/>
              <w:rPr>
                <w:sz w:val="24"/>
                <w:szCs w:val="24"/>
              </w:rPr>
            </w:pPr>
            <w:r>
              <w:rPr>
                <w:sz w:val="24"/>
                <w:szCs w:val="24"/>
              </w:rPr>
              <w:t>5</w:t>
            </w:r>
          </w:p>
        </w:tc>
      </w:tr>
      <w:tr w:rsidR="00B9030F" w:rsidRPr="00971C86" w:rsidTr="00290B46">
        <w:tc>
          <w:tcPr>
            <w:tcW w:w="2448" w:type="dxa"/>
          </w:tcPr>
          <w:p w:rsidR="00B9030F" w:rsidRPr="002961F4" w:rsidRDefault="00B9030F" w:rsidP="0013542F">
            <w:pPr>
              <w:jc w:val="center"/>
              <w:rPr>
                <w:color w:val="000000"/>
                <w:sz w:val="24"/>
                <w:szCs w:val="24"/>
              </w:rPr>
            </w:pPr>
            <w:r w:rsidRPr="002961F4">
              <w:rPr>
                <w:color w:val="000000"/>
                <w:sz w:val="24"/>
                <w:szCs w:val="24"/>
              </w:rPr>
              <w:t>Baseline Questionnaire (Demographics)</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0:58</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0:50</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1:15</w:t>
            </w:r>
          </w:p>
        </w:tc>
        <w:tc>
          <w:tcPr>
            <w:tcW w:w="1422" w:type="dxa"/>
            <w:vAlign w:val="center"/>
          </w:tcPr>
          <w:p w:rsidR="00B9030F" w:rsidRPr="002961F4" w:rsidRDefault="00B9030F" w:rsidP="002961F4">
            <w:pPr>
              <w:jc w:val="center"/>
              <w:rPr>
                <w:sz w:val="24"/>
                <w:szCs w:val="24"/>
              </w:rPr>
            </w:pPr>
            <w:r w:rsidRPr="002961F4">
              <w:rPr>
                <w:sz w:val="24"/>
                <w:szCs w:val="24"/>
              </w:rPr>
              <w:t>5</w:t>
            </w:r>
          </w:p>
        </w:tc>
        <w:tc>
          <w:tcPr>
            <w:tcW w:w="1422" w:type="dxa"/>
          </w:tcPr>
          <w:p w:rsidR="00B9030F" w:rsidRPr="002961F4" w:rsidRDefault="00B21AAA" w:rsidP="002961F4">
            <w:pPr>
              <w:jc w:val="center"/>
              <w:rPr>
                <w:sz w:val="24"/>
                <w:szCs w:val="24"/>
              </w:rPr>
            </w:pPr>
            <w:r>
              <w:rPr>
                <w:sz w:val="24"/>
                <w:szCs w:val="24"/>
              </w:rPr>
              <w:t>5</w:t>
            </w:r>
          </w:p>
        </w:tc>
      </w:tr>
      <w:tr w:rsidR="00B9030F" w:rsidRPr="00971C86" w:rsidTr="00290B46">
        <w:tc>
          <w:tcPr>
            <w:tcW w:w="2448" w:type="dxa"/>
          </w:tcPr>
          <w:p w:rsidR="00B9030F" w:rsidRPr="002961F4" w:rsidRDefault="00B9030F" w:rsidP="0013542F">
            <w:pPr>
              <w:jc w:val="center"/>
              <w:rPr>
                <w:color w:val="000000"/>
                <w:sz w:val="24"/>
                <w:szCs w:val="24"/>
              </w:rPr>
            </w:pPr>
            <w:r w:rsidRPr="002961F4">
              <w:rPr>
                <w:color w:val="000000"/>
                <w:sz w:val="24"/>
                <w:szCs w:val="24"/>
              </w:rPr>
              <w:t xml:space="preserve">Baseline Questionnaire </w:t>
            </w:r>
            <w:r w:rsidRPr="002961F4">
              <w:rPr>
                <w:color w:val="000000"/>
                <w:sz w:val="24"/>
                <w:szCs w:val="24"/>
              </w:rPr>
              <w:lastRenderedPageBreak/>
              <w:t>(Children 7-12 with Asthma)</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lastRenderedPageBreak/>
              <w:t>6:38</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6:20</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6:50</w:t>
            </w:r>
          </w:p>
        </w:tc>
        <w:tc>
          <w:tcPr>
            <w:tcW w:w="1422" w:type="dxa"/>
            <w:vAlign w:val="center"/>
          </w:tcPr>
          <w:p w:rsidR="00B9030F" w:rsidRPr="002961F4" w:rsidRDefault="00B9030F" w:rsidP="002961F4">
            <w:pPr>
              <w:jc w:val="center"/>
              <w:rPr>
                <w:sz w:val="24"/>
                <w:szCs w:val="24"/>
              </w:rPr>
            </w:pPr>
            <w:r w:rsidRPr="002961F4">
              <w:rPr>
                <w:sz w:val="24"/>
                <w:szCs w:val="24"/>
              </w:rPr>
              <w:t>15</w:t>
            </w:r>
          </w:p>
        </w:tc>
        <w:tc>
          <w:tcPr>
            <w:tcW w:w="1422" w:type="dxa"/>
          </w:tcPr>
          <w:p w:rsidR="00B9030F" w:rsidRPr="002961F4" w:rsidRDefault="00B21AAA" w:rsidP="002961F4">
            <w:pPr>
              <w:jc w:val="center"/>
              <w:rPr>
                <w:sz w:val="24"/>
                <w:szCs w:val="24"/>
              </w:rPr>
            </w:pPr>
            <w:r>
              <w:rPr>
                <w:sz w:val="24"/>
                <w:szCs w:val="24"/>
              </w:rPr>
              <w:t>15</w:t>
            </w:r>
          </w:p>
        </w:tc>
      </w:tr>
      <w:tr w:rsidR="00B9030F" w:rsidRPr="00971C86" w:rsidTr="00290B46">
        <w:tc>
          <w:tcPr>
            <w:tcW w:w="2448" w:type="dxa"/>
          </w:tcPr>
          <w:p w:rsidR="00B9030F" w:rsidRPr="002961F4" w:rsidRDefault="00B9030F" w:rsidP="0013542F">
            <w:pPr>
              <w:jc w:val="center"/>
              <w:rPr>
                <w:color w:val="000000"/>
                <w:sz w:val="24"/>
                <w:szCs w:val="24"/>
              </w:rPr>
            </w:pPr>
            <w:r w:rsidRPr="002961F4">
              <w:rPr>
                <w:color w:val="000000"/>
                <w:sz w:val="24"/>
                <w:szCs w:val="24"/>
              </w:rPr>
              <w:lastRenderedPageBreak/>
              <w:t>3 and 9-month Follow-up Questionnaire (Children 7-12 with Asthma)</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2:30</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2:15</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2:45</w:t>
            </w:r>
          </w:p>
        </w:tc>
        <w:tc>
          <w:tcPr>
            <w:tcW w:w="1422" w:type="dxa"/>
            <w:vAlign w:val="center"/>
          </w:tcPr>
          <w:p w:rsidR="00B9030F" w:rsidRPr="002961F4" w:rsidRDefault="00B9030F" w:rsidP="002961F4">
            <w:pPr>
              <w:jc w:val="center"/>
              <w:rPr>
                <w:sz w:val="24"/>
                <w:szCs w:val="24"/>
              </w:rPr>
            </w:pPr>
            <w:r w:rsidRPr="002961F4">
              <w:rPr>
                <w:sz w:val="24"/>
                <w:szCs w:val="24"/>
              </w:rPr>
              <w:t>5</w:t>
            </w:r>
          </w:p>
        </w:tc>
        <w:tc>
          <w:tcPr>
            <w:tcW w:w="1422" w:type="dxa"/>
          </w:tcPr>
          <w:p w:rsidR="00B9030F" w:rsidRPr="002961F4" w:rsidRDefault="00B21AAA" w:rsidP="002961F4">
            <w:pPr>
              <w:jc w:val="center"/>
              <w:rPr>
                <w:sz w:val="24"/>
                <w:szCs w:val="24"/>
              </w:rPr>
            </w:pPr>
            <w:r>
              <w:rPr>
                <w:sz w:val="24"/>
                <w:szCs w:val="24"/>
              </w:rPr>
              <w:t>3</w:t>
            </w:r>
          </w:p>
        </w:tc>
      </w:tr>
      <w:tr w:rsidR="00B9030F" w:rsidRPr="00971C86" w:rsidTr="00290B46">
        <w:tc>
          <w:tcPr>
            <w:tcW w:w="2448" w:type="dxa"/>
          </w:tcPr>
          <w:p w:rsidR="00B9030F" w:rsidRPr="002961F4" w:rsidRDefault="00B9030F" w:rsidP="0013542F">
            <w:pPr>
              <w:jc w:val="center"/>
              <w:rPr>
                <w:color w:val="000000"/>
                <w:sz w:val="24"/>
                <w:szCs w:val="24"/>
              </w:rPr>
            </w:pPr>
            <w:r w:rsidRPr="002961F4">
              <w:rPr>
                <w:color w:val="000000"/>
                <w:sz w:val="24"/>
                <w:szCs w:val="24"/>
              </w:rPr>
              <w:t>6 and 12-month Follow-up Questionnaire (Environment)</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3:52</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3:10</w:t>
            </w:r>
          </w:p>
        </w:tc>
        <w:tc>
          <w:tcPr>
            <w:tcW w:w="1422" w:type="dxa"/>
            <w:vAlign w:val="center"/>
          </w:tcPr>
          <w:p w:rsidR="00B9030F" w:rsidRPr="002961F4" w:rsidRDefault="00B9030F" w:rsidP="002961F4">
            <w:pPr>
              <w:jc w:val="center"/>
              <w:rPr>
                <w:color w:val="000000"/>
                <w:sz w:val="24"/>
                <w:szCs w:val="24"/>
              </w:rPr>
            </w:pPr>
            <w:r w:rsidRPr="002961F4">
              <w:rPr>
                <w:color w:val="000000"/>
                <w:sz w:val="24"/>
                <w:szCs w:val="24"/>
              </w:rPr>
              <w:t>4:20</w:t>
            </w:r>
          </w:p>
        </w:tc>
        <w:tc>
          <w:tcPr>
            <w:tcW w:w="1422" w:type="dxa"/>
            <w:vAlign w:val="center"/>
          </w:tcPr>
          <w:p w:rsidR="00B9030F" w:rsidRPr="002961F4" w:rsidRDefault="00B9030F" w:rsidP="002961F4">
            <w:pPr>
              <w:jc w:val="center"/>
              <w:rPr>
                <w:sz w:val="24"/>
                <w:szCs w:val="24"/>
              </w:rPr>
            </w:pPr>
            <w:r w:rsidRPr="002961F4">
              <w:rPr>
                <w:sz w:val="24"/>
                <w:szCs w:val="24"/>
              </w:rPr>
              <w:t>10</w:t>
            </w:r>
          </w:p>
        </w:tc>
        <w:tc>
          <w:tcPr>
            <w:tcW w:w="1422" w:type="dxa"/>
          </w:tcPr>
          <w:p w:rsidR="00B9030F" w:rsidRPr="002961F4" w:rsidRDefault="00B21AAA" w:rsidP="002961F4">
            <w:pPr>
              <w:jc w:val="center"/>
              <w:rPr>
                <w:sz w:val="24"/>
                <w:szCs w:val="24"/>
              </w:rPr>
            </w:pPr>
            <w:r>
              <w:rPr>
                <w:sz w:val="24"/>
                <w:szCs w:val="24"/>
              </w:rPr>
              <w:t>5</w:t>
            </w:r>
          </w:p>
        </w:tc>
      </w:tr>
      <w:tr w:rsidR="00B9030F" w:rsidRPr="00971C86" w:rsidTr="00290B46">
        <w:tc>
          <w:tcPr>
            <w:tcW w:w="2448" w:type="dxa"/>
          </w:tcPr>
          <w:p w:rsidR="00B9030F" w:rsidRPr="002961F4" w:rsidRDefault="00B9030F" w:rsidP="0013542F">
            <w:pPr>
              <w:jc w:val="center"/>
              <w:rPr>
                <w:color w:val="000000"/>
                <w:sz w:val="24"/>
                <w:szCs w:val="24"/>
              </w:rPr>
            </w:pPr>
            <w:r w:rsidRPr="002961F4">
              <w:rPr>
                <w:color w:val="000000"/>
                <w:sz w:val="24"/>
                <w:szCs w:val="24"/>
              </w:rPr>
              <w:t>6 and 12-month Follow-up Questionnaire (Children 7-12 with Asthma)</w:t>
            </w:r>
          </w:p>
        </w:tc>
        <w:tc>
          <w:tcPr>
            <w:tcW w:w="1422" w:type="dxa"/>
            <w:vAlign w:val="center"/>
          </w:tcPr>
          <w:p w:rsidR="00B9030F" w:rsidRPr="002961F4" w:rsidRDefault="00B9030F" w:rsidP="0097522F">
            <w:pPr>
              <w:jc w:val="center"/>
              <w:rPr>
                <w:color w:val="000000"/>
                <w:sz w:val="24"/>
                <w:szCs w:val="24"/>
              </w:rPr>
            </w:pPr>
            <w:r w:rsidRPr="002961F4">
              <w:rPr>
                <w:color w:val="000000"/>
                <w:sz w:val="24"/>
                <w:szCs w:val="24"/>
              </w:rPr>
              <w:t>3:07</w:t>
            </w:r>
          </w:p>
        </w:tc>
        <w:tc>
          <w:tcPr>
            <w:tcW w:w="1422" w:type="dxa"/>
            <w:vAlign w:val="center"/>
          </w:tcPr>
          <w:p w:rsidR="00B9030F" w:rsidRPr="002961F4" w:rsidRDefault="00B9030F" w:rsidP="0097522F">
            <w:pPr>
              <w:jc w:val="center"/>
              <w:rPr>
                <w:color w:val="000000"/>
                <w:sz w:val="24"/>
                <w:szCs w:val="24"/>
              </w:rPr>
            </w:pPr>
            <w:r w:rsidRPr="002961F4">
              <w:rPr>
                <w:color w:val="000000"/>
                <w:sz w:val="24"/>
                <w:szCs w:val="24"/>
              </w:rPr>
              <w:t>3:00</w:t>
            </w:r>
          </w:p>
        </w:tc>
        <w:tc>
          <w:tcPr>
            <w:tcW w:w="1422" w:type="dxa"/>
            <w:vAlign w:val="center"/>
          </w:tcPr>
          <w:p w:rsidR="00B9030F" w:rsidRPr="002961F4" w:rsidRDefault="00B9030F" w:rsidP="0097522F">
            <w:pPr>
              <w:jc w:val="center"/>
              <w:rPr>
                <w:color w:val="000000"/>
                <w:sz w:val="24"/>
                <w:szCs w:val="24"/>
              </w:rPr>
            </w:pPr>
            <w:r w:rsidRPr="002961F4">
              <w:rPr>
                <w:color w:val="000000"/>
                <w:sz w:val="24"/>
                <w:szCs w:val="24"/>
              </w:rPr>
              <w:t>3:15</w:t>
            </w:r>
          </w:p>
        </w:tc>
        <w:tc>
          <w:tcPr>
            <w:tcW w:w="1422" w:type="dxa"/>
            <w:vAlign w:val="center"/>
          </w:tcPr>
          <w:p w:rsidR="00B9030F" w:rsidRPr="002961F4" w:rsidRDefault="00B9030F" w:rsidP="0097522F">
            <w:pPr>
              <w:jc w:val="center"/>
              <w:rPr>
                <w:sz w:val="24"/>
                <w:szCs w:val="24"/>
              </w:rPr>
            </w:pPr>
            <w:r w:rsidRPr="002961F4">
              <w:rPr>
                <w:sz w:val="24"/>
                <w:szCs w:val="24"/>
              </w:rPr>
              <w:t>10</w:t>
            </w:r>
          </w:p>
        </w:tc>
        <w:tc>
          <w:tcPr>
            <w:tcW w:w="1422" w:type="dxa"/>
          </w:tcPr>
          <w:p w:rsidR="00B9030F" w:rsidRPr="002961F4" w:rsidRDefault="00B21AAA" w:rsidP="0097522F">
            <w:pPr>
              <w:jc w:val="center"/>
              <w:rPr>
                <w:sz w:val="24"/>
                <w:szCs w:val="24"/>
              </w:rPr>
            </w:pPr>
            <w:r>
              <w:rPr>
                <w:sz w:val="24"/>
                <w:szCs w:val="24"/>
              </w:rPr>
              <w:t>10</w:t>
            </w:r>
          </w:p>
        </w:tc>
      </w:tr>
      <w:tr w:rsidR="00B9030F" w:rsidRPr="00971C86" w:rsidTr="00290B46">
        <w:trPr>
          <w:trHeight w:val="197"/>
        </w:trPr>
        <w:tc>
          <w:tcPr>
            <w:tcW w:w="2448" w:type="dxa"/>
          </w:tcPr>
          <w:p w:rsidR="00B9030F" w:rsidRPr="002961F4" w:rsidRDefault="00B9030F" w:rsidP="0013542F">
            <w:pPr>
              <w:jc w:val="center"/>
              <w:rPr>
                <w:color w:val="000000"/>
                <w:sz w:val="24"/>
                <w:szCs w:val="24"/>
              </w:rPr>
            </w:pPr>
            <w:r w:rsidRPr="002961F4">
              <w:rPr>
                <w:color w:val="000000"/>
                <w:sz w:val="24"/>
                <w:szCs w:val="24"/>
              </w:rPr>
              <w:t>Time/Activity Questionnaire (Children with Asthma 7-12 years)</w:t>
            </w:r>
          </w:p>
        </w:tc>
        <w:tc>
          <w:tcPr>
            <w:tcW w:w="1422" w:type="dxa"/>
            <w:vAlign w:val="center"/>
          </w:tcPr>
          <w:p w:rsidR="00B9030F" w:rsidRPr="002961F4" w:rsidRDefault="00B9030F" w:rsidP="0097522F">
            <w:pPr>
              <w:jc w:val="center"/>
              <w:rPr>
                <w:color w:val="000000"/>
                <w:sz w:val="24"/>
                <w:szCs w:val="24"/>
              </w:rPr>
            </w:pPr>
            <w:r w:rsidRPr="002961F4">
              <w:rPr>
                <w:color w:val="000000"/>
                <w:sz w:val="24"/>
                <w:szCs w:val="24"/>
              </w:rPr>
              <w:t>0:40</w:t>
            </w:r>
          </w:p>
        </w:tc>
        <w:tc>
          <w:tcPr>
            <w:tcW w:w="1422" w:type="dxa"/>
            <w:vAlign w:val="center"/>
          </w:tcPr>
          <w:p w:rsidR="00B9030F" w:rsidRPr="002961F4" w:rsidRDefault="00B9030F" w:rsidP="0097522F">
            <w:pPr>
              <w:jc w:val="center"/>
              <w:rPr>
                <w:color w:val="000000"/>
                <w:sz w:val="24"/>
                <w:szCs w:val="24"/>
              </w:rPr>
            </w:pPr>
            <w:r w:rsidRPr="002961F4">
              <w:rPr>
                <w:color w:val="000000"/>
                <w:sz w:val="24"/>
                <w:szCs w:val="24"/>
              </w:rPr>
              <w:t>0:35</w:t>
            </w:r>
          </w:p>
        </w:tc>
        <w:tc>
          <w:tcPr>
            <w:tcW w:w="1422" w:type="dxa"/>
            <w:vAlign w:val="center"/>
          </w:tcPr>
          <w:p w:rsidR="00B9030F" w:rsidRPr="002961F4" w:rsidRDefault="00B9030F" w:rsidP="0097522F">
            <w:pPr>
              <w:jc w:val="center"/>
              <w:rPr>
                <w:color w:val="000000"/>
                <w:sz w:val="24"/>
                <w:szCs w:val="24"/>
              </w:rPr>
            </w:pPr>
            <w:r w:rsidRPr="002961F4">
              <w:rPr>
                <w:color w:val="000000"/>
                <w:sz w:val="24"/>
                <w:szCs w:val="24"/>
              </w:rPr>
              <w:t>0:50</w:t>
            </w:r>
          </w:p>
        </w:tc>
        <w:tc>
          <w:tcPr>
            <w:tcW w:w="1422" w:type="dxa"/>
            <w:vAlign w:val="center"/>
          </w:tcPr>
          <w:p w:rsidR="00B9030F" w:rsidRPr="002961F4" w:rsidRDefault="00B9030F" w:rsidP="0097522F">
            <w:pPr>
              <w:jc w:val="center"/>
              <w:rPr>
                <w:sz w:val="24"/>
                <w:szCs w:val="24"/>
              </w:rPr>
            </w:pPr>
            <w:r w:rsidRPr="002961F4">
              <w:rPr>
                <w:sz w:val="24"/>
                <w:szCs w:val="24"/>
              </w:rPr>
              <w:t>5</w:t>
            </w:r>
          </w:p>
        </w:tc>
        <w:tc>
          <w:tcPr>
            <w:tcW w:w="1422" w:type="dxa"/>
          </w:tcPr>
          <w:p w:rsidR="00B9030F" w:rsidRPr="002961F4" w:rsidRDefault="00B21AAA" w:rsidP="0097522F">
            <w:pPr>
              <w:jc w:val="center"/>
              <w:rPr>
                <w:sz w:val="24"/>
                <w:szCs w:val="24"/>
              </w:rPr>
            </w:pPr>
            <w:r>
              <w:rPr>
                <w:sz w:val="24"/>
                <w:szCs w:val="24"/>
              </w:rPr>
              <w:t>2</w:t>
            </w:r>
          </w:p>
        </w:tc>
      </w:tr>
      <w:tr w:rsidR="00B9030F" w:rsidRPr="00971C86" w:rsidTr="00290B46">
        <w:trPr>
          <w:trHeight w:val="197"/>
        </w:trPr>
        <w:tc>
          <w:tcPr>
            <w:tcW w:w="2448" w:type="dxa"/>
          </w:tcPr>
          <w:p w:rsidR="00B9030F" w:rsidRPr="002961F4" w:rsidRDefault="00B9030F" w:rsidP="008E5D73">
            <w:pPr>
              <w:jc w:val="center"/>
              <w:rPr>
                <w:color w:val="000000"/>
                <w:sz w:val="24"/>
                <w:szCs w:val="24"/>
              </w:rPr>
            </w:pPr>
            <w:r w:rsidRPr="002961F4">
              <w:rPr>
                <w:color w:val="000000"/>
                <w:sz w:val="24"/>
                <w:szCs w:val="24"/>
              </w:rPr>
              <w:t>Time/Activity Questionnaire (Mother/Primary Caregiver)</w:t>
            </w:r>
          </w:p>
        </w:tc>
        <w:tc>
          <w:tcPr>
            <w:tcW w:w="1422" w:type="dxa"/>
            <w:vAlign w:val="center"/>
          </w:tcPr>
          <w:p w:rsidR="00B9030F" w:rsidRPr="002961F4" w:rsidRDefault="00B9030F" w:rsidP="0097522F">
            <w:pPr>
              <w:jc w:val="center"/>
              <w:rPr>
                <w:color w:val="000000"/>
                <w:sz w:val="24"/>
                <w:szCs w:val="24"/>
              </w:rPr>
            </w:pPr>
            <w:r w:rsidRPr="002961F4">
              <w:rPr>
                <w:color w:val="000000"/>
                <w:sz w:val="24"/>
                <w:szCs w:val="24"/>
              </w:rPr>
              <w:t>1:45</w:t>
            </w:r>
          </w:p>
          <w:p w:rsidR="00B9030F" w:rsidRPr="002961F4" w:rsidRDefault="00B9030F" w:rsidP="001062B8">
            <w:pPr>
              <w:jc w:val="center"/>
              <w:rPr>
                <w:sz w:val="24"/>
                <w:szCs w:val="24"/>
              </w:rPr>
            </w:pPr>
          </w:p>
        </w:tc>
        <w:tc>
          <w:tcPr>
            <w:tcW w:w="1422" w:type="dxa"/>
            <w:vAlign w:val="center"/>
          </w:tcPr>
          <w:p w:rsidR="00B9030F" w:rsidRPr="002961F4" w:rsidRDefault="00B9030F">
            <w:pPr>
              <w:jc w:val="center"/>
              <w:rPr>
                <w:color w:val="000000"/>
                <w:sz w:val="24"/>
                <w:szCs w:val="24"/>
              </w:rPr>
            </w:pPr>
            <w:r w:rsidRPr="002961F4">
              <w:rPr>
                <w:color w:val="000000"/>
                <w:sz w:val="24"/>
                <w:szCs w:val="24"/>
              </w:rPr>
              <w:t>1:40</w:t>
            </w:r>
          </w:p>
          <w:p w:rsidR="00B9030F" w:rsidRPr="002961F4" w:rsidRDefault="00B9030F">
            <w:pPr>
              <w:jc w:val="center"/>
              <w:rPr>
                <w:sz w:val="24"/>
                <w:szCs w:val="24"/>
              </w:rPr>
            </w:pPr>
          </w:p>
        </w:tc>
        <w:tc>
          <w:tcPr>
            <w:tcW w:w="1422" w:type="dxa"/>
            <w:vAlign w:val="center"/>
          </w:tcPr>
          <w:p w:rsidR="00B9030F" w:rsidRPr="002961F4" w:rsidRDefault="00B9030F">
            <w:pPr>
              <w:jc w:val="center"/>
              <w:rPr>
                <w:color w:val="000000"/>
                <w:sz w:val="24"/>
                <w:szCs w:val="24"/>
              </w:rPr>
            </w:pPr>
            <w:r w:rsidRPr="002961F4">
              <w:rPr>
                <w:color w:val="000000"/>
                <w:sz w:val="24"/>
                <w:szCs w:val="24"/>
              </w:rPr>
              <w:t>2:00</w:t>
            </w:r>
          </w:p>
          <w:p w:rsidR="00B9030F" w:rsidRPr="002961F4" w:rsidRDefault="00B9030F">
            <w:pPr>
              <w:jc w:val="center"/>
              <w:rPr>
                <w:sz w:val="24"/>
                <w:szCs w:val="24"/>
              </w:rPr>
            </w:pPr>
          </w:p>
        </w:tc>
        <w:tc>
          <w:tcPr>
            <w:tcW w:w="1422" w:type="dxa"/>
            <w:vAlign w:val="center"/>
          </w:tcPr>
          <w:p w:rsidR="00B9030F" w:rsidRPr="002961F4" w:rsidRDefault="00B9030F">
            <w:pPr>
              <w:jc w:val="center"/>
              <w:rPr>
                <w:sz w:val="24"/>
                <w:szCs w:val="24"/>
              </w:rPr>
            </w:pPr>
            <w:r w:rsidRPr="002961F4">
              <w:rPr>
                <w:sz w:val="24"/>
                <w:szCs w:val="24"/>
              </w:rPr>
              <w:t>5</w:t>
            </w:r>
          </w:p>
        </w:tc>
        <w:tc>
          <w:tcPr>
            <w:tcW w:w="1422" w:type="dxa"/>
          </w:tcPr>
          <w:p w:rsidR="00B9030F" w:rsidRPr="002961F4" w:rsidRDefault="00B21AAA">
            <w:pPr>
              <w:jc w:val="center"/>
              <w:rPr>
                <w:sz w:val="24"/>
                <w:szCs w:val="24"/>
              </w:rPr>
            </w:pPr>
            <w:r>
              <w:rPr>
                <w:sz w:val="24"/>
                <w:szCs w:val="24"/>
              </w:rPr>
              <w:t>3</w:t>
            </w:r>
          </w:p>
        </w:tc>
      </w:tr>
      <w:tr w:rsidR="00B9030F" w:rsidRPr="00971C86" w:rsidTr="00290B46">
        <w:trPr>
          <w:trHeight w:val="197"/>
        </w:trPr>
        <w:tc>
          <w:tcPr>
            <w:tcW w:w="2448" w:type="dxa"/>
          </w:tcPr>
          <w:p w:rsidR="00B9030F" w:rsidRPr="002961F4" w:rsidRDefault="00B9030F" w:rsidP="0013542F">
            <w:pPr>
              <w:jc w:val="center"/>
              <w:rPr>
                <w:color w:val="000000"/>
                <w:sz w:val="24"/>
                <w:szCs w:val="24"/>
              </w:rPr>
            </w:pPr>
            <w:r w:rsidRPr="002961F4">
              <w:rPr>
                <w:color w:val="000000"/>
                <w:sz w:val="24"/>
                <w:szCs w:val="24"/>
              </w:rPr>
              <w:t>Illness Checklist</w:t>
            </w:r>
          </w:p>
        </w:tc>
        <w:tc>
          <w:tcPr>
            <w:tcW w:w="1422" w:type="dxa"/>
          </w:tcPr>
          <w:p w:rsidR="00B9030F" w:rsidRPr="002961F4" w:rsidRDefault="00B9030F" w:rsidP="0013542F">
            <w:pPr>
              <w:jc w:val="center"/>
              <w:rPr>
                <w:color w:val="000000"/>
                <w:sz w:val="24"/>
                <w:szCs w:val="24"/>
              </w:rPr>
            </w:pPr>
            <w:r w:rsidRPr="002961F4">
              <w:rPr>
                <w:color w:val="000000"/>
                <w:sz w:val="24"/>
                <w:szCs w:val="24"/>
              </w:rPr>
              <w:t>1:05</w:t>
            </w:r>
          </w:p>
        </w:tc>
        <w:tc>
          <w:tcPr>
            <w:tcW w:w="1422" w:type="dxa"/>
          </w:tcPr>
          <w:p w:rsidR="00B9030F" w:rsidRPr="002961F4" w:rsidRDefault="00B9030F" w:rsidP="0013542F">
            <w:pPr>
              <w:jc w:val="center"/>
              <w:rPr>
                <w:color w:val="000000"/>
                <w:sz w:val="24"/>
                <w:szCs w:val="24"/>
              </w:rPr>
            </w:pPr>
            <w:r w:rsidRPr="002961F4">
              <w:rPr>
                <w:color w:val="000000"/>
                <w:sz w:val="24"/>
                <w:szCs w:val="24"/>
              </w:rPr>
              <w:t>0:45</w:t>
            </w:r>
          </w:p>
        </w:tc>
        <w:tc>
          <w:tcPr>
            <w:tcW w:w="1422" w:type="dxa"/>
          </w:tcPr>
          <w:p w:rsidR="00B9030F" w:rsidRPr="002961F4" w:rsidRDefault="00B9030F" w:rsidP="0013542F">
            <w:pPr>
              <w:jc w:val="center"/>
              <w:rPr>
                <w:color w:val="000000"/>
                <w:sz w:val="24"/>
                <w:szCs w:val="24"/>
              </w:rPr>
            </w:pPr>
            <w:r w:rsidRPr="002961F4">
              <w:rPr>
                <w:color w:val="000000"/>
                <w:sz w:val="24"/>
                <w:szCs w:val="24"/>
              </w:rPr>
              <w:t>1:25</w:t>
            </w:r>
          </w:p>
        </w:tc>
        <w:tc>
          <w:tcPr>
            <w:tcW w:w="1422" w:type="dxa"/>
          </w:tcPr>
          <w:p w:rsidR="00B9030F" w:rsidRPr="002961F4" w:rsidRDefault="00B9030F" w:rsidP="0013542F">
            <w:pPr>
              <w:jc w:val="center"/>
              <w:rPr>
                <w:sz w:val="24"/>
                <w:szCs w:val="24"/>
              </w:rPr>
            </w:pPr>
            <w:r w:rsidRPr="002961F4">
              <w:rPr>
                <w:sz w:val="24"/>
                <w:szCs w:val="24"/>
              </w:rPr>
              <w:t>5</w:t>
            </w:r>
          </w:p>
        </w:tc>
        <w:tc>
          <w:tcPr>
            <w:tcW w:w="1422" w:type="dxa"/>
          </w:tcPr>
          <w:p w:rsidR="00B9030F" w:rsidRPr="002961F4" w:rsidRDefault="00B21AAA" w:rsidP="0013542F">
            <w:pPr>
              <w:jc w:val="center"/>
              <w:rPr>
                <w:sz w:val="24"/>
                <w:szCs w:val="24"/>
              </w:rPr>
            </w:pPr>
            <w:r>
              <w:rPr>
                <w:sz w:val="24"/>
                <w:szCs w:val="24"/>
              </w:rPr>
              <w:t>5</w:t>
            </w:r>
          </w:p>
        </w:tc>
      </w:tr>
      <w:tr w:rsidR="00B21AAA" w:rsidRPr="00971C86" w:rsidTr="00290B46">
        <w:trPr>
          <w:trHeight w:val="197"/>
        </w:trPr>
        <w:tc>
          <w:tcPr>
            <w:tcW w:w="2448" w:type="dxa"/>
          </w:tcPr>
          <w:p w:rsidR="00B21AAA" w:rsidRPr="002961F4" w:rsidRDefault="00B21AAA" w:rsidP="0013542F">
            <w:pPr>
              <w:jc w:val="center"/>
              <w:rPr>
                <w:color w:val="000000"/>
                <w:sz w:val="24"/>
                <w:szCs w:val="24"/>
              </w:rPr>
            </w:pPr>
            <w:r>
              <w:rPr>
                <w:color w:val="000000"/>
                <w:sz w:val="24"/>
                <w:szCs w:val="24"/>
              </w:rPr>
              <w:t>Text messages</w:t>
            </w:r>
          </w:p>
        </w:tc>
        <w:tc>
          <w:tcPr>
            <w:tcW w:w="1422" w:type="dxa"/>
          </w:tcPr>
          <w:p w:rsidR="00B21AAA" w:rsidRPr="002961F4" w:rsidRDefault="00B21AAA" w:rsidP="0013542F">
            <w:pPr>
              <w:jc w:val="center"/>
              <w:rPr>
                <w:color w:val="000000"/>
                <w:sz w:val="24"/>
                <w:szCs w:val="24"/>
              </w:rPr>
            </w:pPr>
            <w:r>
              <w:rPr>
                <w:color w:val="000000"/>
                <w:sz w:val="24"/>
                <w:szCs w:val="24"/>
              </w:rPr>
              <w:t>not tested</w:t>
            </w:r>
          </w:p>
        </w:tc>
        <w:tc>
          <w:tcPr>
            <w:tcW w:w="1422" w:type="dxa"/>
          </w:tcPr>
          <w:p w:rsidR="00B21AAA" w:rsidRPr="002961F4" w:rsidRDefault="00B21AAA" w:rsidP="0013542F">
            <w:pPr>
              <w:jc w:val="center"/>
              <w:rPr>
                <w:color w:val="000000"/>
                <w:sz w:val="24"/>
                <w:szCs w:val="24"/>
              </w:rPr>
            </w:pPr>
            <w:r>
              <w:rPr>
                <w:color w:val="000000"/>
                <w:sz w:val="24"/>
                <w:szCs w:val="24"/>
              </w:rPr>
              <w:t>not tested</w:t>
            </w:r>
          </w:p>
        </w:tc>
        <w:tc>
          <w:tcPr>
            <w:tcW w:w="1422" w:type="dxa"/>
          </w:tcPr>
          <w:p w:rsidR="00B21AAA" w:rsidRPr="002961F4" w:rsidRDefault="00B21AAA" w:rsidP="0013542F">
            <w:pPr>
              <w:jc w:val="center"/>
              <w:rPr>
                <w:color w:val="000000"/>
                <w:sz w:val="24"/>
                <w:szCs w:val="24"/>
              </w:rPr>
            </w:pPr>
            <w:r>
              <w:rPr>
                <w:color w:val="000000"/>
                <w:sz w:val="24"/>
                <w:szCs w:val="24"/>
              </w:rPr>
              <w:t>not tested</w:t>
            </w:r>
          </w:p>
        </w:tc>
        <w:tc>
          <w:tcPr>
            <w:tcW w:w="1422" w:type="dxa"/>
          </w:tcPr>
          <w:p w:rsidR="00B21AAA" w:rsidRPr="002961F4" w:rsidRDefault="00B21AAA" w:rsidP="0013542F">
            <w:pPr>
              <w:jc w:val="center"/>
              <w:rPr>
                <w:sz w:val="24"/>
                <w:szCs w:val="24"/>
              </w:rPr>
            </w:pPr>
            <w:r>
              <w:rPr>
                <w:sz w:val="24"/>
                <w:szCs w:val="24"/>
              </w:rPr>
              <w:t>1</w:t>
            </w:r>
          </w:p>
        </w:tc>
        <w:tc>
          <w:tcPr>
            <w:tcW w:w="1422" w:type="dxa"/>
          </w:tcPr>
          <w:p w:rsidR="00B21AAA" w:rsidRDefault="00B21AAA" w:rsidP="0013542F">
            <w:pPr>
              <w:jc w:val="center"/>
              <w:rPr>
                <w:sz w:val="24"/>
                <w:szCs w:val="24"/>
              </w:rPr>
            </w:pPr>
            <w:r>
              <w:rPr>
                <w:sz w:val="24"/>
                <w:szCs w:val="24"/>
              </w:rPr>
              <w:t>2</w:t>
            </w:r>
          </w:p>
        </w:tc>
      </w:tr>
    </w:tbl>
    <w:p w:rsidR="00A965B8" w:rsidRPr="00647A96" w:rsidRDefault="00A965B8" w:rsidP="00A965B8">
      <w:pPr>
        <w:pStyle w:val="BodyTextIndent3"/>
        <w:widowControl/>
        <w:ind w:left="0"/>
        <w:rPr>
          <w:lang w:val="en-US"/>
        </w:rPr>
      </w:pPr>
    </w:p>
    <w:p w:rsidR="00A965B8" w:rsidRPr="00502B31" w:rsidRDefault="00A965B8" w:rsidP="00A965B8">
      <w:pPr>
        <w:pStyle w:val="BodyTextIndent3"/>
        <w:widowControl/>
        <w:ind w:left="0"/>
      </w:pPr>
    </w:p>
    <w:p w:rsidR="00A965B8" w:rsidRPr="007E16C3" w:rsidRDefault="00BE5387" w:rsidP="00502B31">
      <w:pPr>
        <w:pStyle w:val="Heading2"/>
        <w:rPr>
          <w:b/>
        </w:rPr>
      </w:pPr>
      <w:bookmarkStart w:id="31" w:name="_Toc387698632"/>
      <w:bookmarkStart w:id="32" w:name="_Toc387698781"/>
      <w:bookmarkStart w:id="33" w:name="_Toc387857673"/>
      <w:bookmarkStart w:id="34" w:name="_Toc387857700"/>
      <w:bookmarkStart w:id="35" w:name="_Toc387860205"/>
      <w:bookmarkStart w:id="36" w:name="_Toc387927886"/>
      <w:r w:rsidRPr="007E16C3">
        <w:rPr>
          <w:b/>
        </w:rPr>
        <w:t>B.</w:t>
      </w:r>
      <w:r w:rsidR="00A965B8" w:rsidRPr="007E16C3">
        <w:rPr>
          <w:b/>
        </w:rPr>
        <w:t>5.</w:t>
      </w:r>
      <w:r w:rsidR="00A965B8" w:rsidRPr="007E16C3">
        <w:rPr>
          <w:b/>
        </w:rPr>
        <w:tab/>
        <w:t>Individuals Consulted on Statistical Aspects and Individuals Collecting and/or Analyzing Data</w:t>
      </w:r>
      <w:bookmarkEnd w:id="31"/>
      <w:bookmarkEnd w:id="32"/>
      <w:bookmarkEnd w:id="33"/>
      <w:bookmarkEnd w:id="34"/>
      <w:bookmarkEnd w:id="35"/>
      <w:bookmarkEnd w:id="36"/>
    </w:p>
    <w:p w:rsidR="00A965B8" w:rsidRPr="00502B31" w:rsidRDefault="00A965B8" w:rsidP="00A965B8">
      <w:pPr>
        <w:pStyle w:val="Footer"/>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965B8" w:rsidRPr="00502B31" w:rsidRDefault="00A965B8" w:rsidP="00A965B8">
      <w:pPr>
        <w:pStyle w:val="Footer"/>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502B31">
        <w:rPr>
          <w:i/>
          <w:sz w:val="24"/>
        </w:rPr>
        <w:t>Individuals Consulted on Statistical Aspects of the Design</w:t>
      </w:r>
    </w:p>
    <w:p w:rsidR="00A965B8" w:rsidRPr="00502B31" w:rsidRDefault="00A965B8" w:rsidP="0053564D">
      <w:pPr>
        <w:pStyle w:val="Heading2"/>
      </w:pPr>
    </w:p>
    <w:p w:rsidR="00A965B8" w:rsidRPr="00094180" w:rsidRDefault="00A965B8" w:rsidP="00A965B8">
      <w:pPr>
        <w:numPr>
          <w:ilvl w:val="12"/>
          <w:numId w:val="0"/>
        </w:numPr>
        <w:tabs>
          <w:tab w:val="left" w:pos="3330"/>
          <w:tab w:val="left" w:pos="7200"/>
        </w:tabs>
        <w:rPr>
          <w:sz w:val="24"/>
          <w:lang w:val="es-ES"/>
        </w:rPr>
      </w:pPr>
      <w:r w:rsidRPr="00094180">
        <w:rPr>
          <w:sz w:val="24"/>
          <w:lang w:val="es-ES"/>
        </w:rPr>
        <w:t>Curtis Blanton, MS</w:t>
      </w:r>
      <w:r w:rsidRPr="00094180">
        <w:rPr>
          <w:sz w:val="24"/>
          <w:lang w:val="es-ES"/>
        </w:rPr>
        <w:tab/>
        <w:t>CDC/NCEH</w:t>
      </w:r>
      <w:r w:rsidRPr="00094180">
        <w:rPr>
          <w:sz w:val="24"/>
          <w:lang w:val="es-ES"/>
        </w:rPr>
        <w:tab/>
        <w:t>(770) 488-7114</w:t>
      </w:r>
    </w:p>
    <w:p w:rsidR="00A965B8" w:rsidRPr="0053564D" w:rsidRDefault="00A965B8" w:rsidP="00A965B8">
      <w:pPr>
        <w:numPr>
          <w:ilvl w:val="12"/>
          <w:numId w:val="0"/>
        </w:numPr>
        <w:tabs>
          <w:tab w:val="left" w:pos="3330"/>
          <w:tab w:val="left" w:pos="7200"/>
        </w:tabs>
        <w:rPr>
          <w:sz w:val="24"/>
        </w:rPr>
      </w:pPr>
      <w:r w:rsidRPr="001B5439">
        <w:rPr>
          <w:sz w:val="24"/>
        </w:rPr>
        <w:t>Dana Flanders, Ph.D.</w:t>
      </w:r>
      <w:r w:rsidRPr="001B5439">
        <w:rPr>
          <w:sz w:val="24"/>
        </w:rPr>
        <w:tab/>
        <w:t>CDC/NCEH</w:t>
      </w:r>
      <w:r w:rsidRPr="0053564D">
        <w:rPr>
          <w:sz w:val="24"/>
        </w:rPr>
        <w:tab/>
        <w:t>(770) 488-3472</w:t>
      </w:r>
    </w:p>
    <w:p w:rsidR="00991937" w:rsidRPr="00502B31" w:rsidRDefault="00991937" w:rsidP="00991937">
      <w:pPr>
        <w:numPr>
          <w:ilvl w:val="12"/>
          <w:numId w:val="0"/>
        </w:numPr>
        <w:tabs>
          <w:tab w:val="left" w:pos="3330"/>
          <w:tab w:val="left" w:pos="7200"/>
        </w:tabs>
        <w:rPr>
          <w:sz w:val="24"/>
        </w:rPr>
      </w:pPr>
      <w:r w:rsidRPr="00502B31">
        <w:rPr>
          <w:sz w:val="24"/>
        </w:rPr>
        <w:t xml:space="preserve">Rey </w:t>
      </w:r>
      <w:proofErr w:type="spellStart"/>
      <w:r w:rsidRPr="00502B31">
        <w:rPr>
          <w:sz w:val="24"/>
        </w:rPr>
        <w:t>DeCastro</w:t>
      </w:r>
      <w:proofErr w:type="spellEnd"/>
      <w:r w:rsidRPr="00502B31">
        <w:rPr>
          <w:sz w:val="24"/>
        </w:rPr>
        <w:t>, ScD.</w:t>
      </w:r>
      <w:r w:rsidRPr="00502B31">
        <w:rPr>
          <w:sz w:val="24"/>
        </w:rPr>
        <w:tab/>
        <w:t>CDC/NCEH</w:t>
      </w:r>
      <w:r w:rsidRPr="00502B31">
        <w:rPr>
          <w:sz w:val="24"/>
        </w:rPr>
        <w:tab/>
        <w:t>(770) 488-0162</w:t>
      </w:r>
    </w:p>
    <w:p w:rsidR="00A965B8" w:rsidRPr="00502B31" w:rsidRDefault="00A965B8" w:rsidP="00A965B8">
      <w:pPr>
        <w:numPr>
          <w:ilvl w:val="12"/>
          <w:numId w:val="0"/>
        </w:numPr>
        <w:tabs>
          <w:tab w:val="left" w:pos="3330"/>
          <w:tab w:val="left" w:pos="7200"/>
        </w:tabs>
        <w:rPr>
          <w:sz w:val="24"/>
        </w:rPr>
      </w:pPr>
      <w:r w:rsidRPr="00502B31">
        <w:rPr>
          <w:sz w:val="24"/>
        </w:rPr>
        <w:t>Andrew Gelman, Ph.D.</w:t>
      </w:r>
      <w:r w:rsidRPr="00502B31">
        <w:rPr>
          <w:sz w:val="24"/>
        </w:rPr>
        <w:tab/>
        <w:t>Columbia University</w:t>
      </w:r>
      <w:r w:rsidRPr="00502B31">
        <w:rPr>
          <w:sz w:val="24"/>
        </w:rPr>
        <w:tab/>
        <w:t>(212) 851-2142</w:t>
      </w:r>
    </w:p>
    <w:p w:rsidR="00A965B8" w:rsidRPr="00502B31" w:rsidRDefault="00991937" w:rsidP="00A965B8">
      <w:pPr>
        <w:rPr>
          <w:sz w:val="24"/>
        </w:rPr>
      </w:pPr>
      <w:r w:rsidRPr="00502B31">
        <w:rPr>
          <w:sz w:val="24"/>
        </w:rPr>
        <w:tab/>
      </w:r>
      <w:r w:rsidR="00A965B8" w:rsidRPr="00502B31">
        <w:rPr>
          <w:sz w:val="24"/>
        </w:rPr>
        <w:tab/>
      </w:r>
      <w:r w:rsidRPr="00502B31">
        <w:rPr>
          <w:sz w:val="24"/>
        </w:rPr>
        <w:tab/>
      </w:r>
    </w:p>
    <w:p w:rsidR="00A965B8" w:rsidRPr="00502B31" w:rsidRDefault="00EB0E55" w:rsidP="00A965B8">
      <w:pPr>
        <w:pStyle w:val="BHLevel6"/>
        <w:widowControl/>
        <w:spacing w:before="0" w:after="0"/>
        <w:rPr>
          <w:b w:val="0"/>
          <w:i/>
          <w:smallCaps w:val="0"/>
        </w:rPr>
      </w:pPr>
      <w:r w:rsidRPr="00502B31">
        <w:rPr>
          <w:b w:val="0"/>
          <w:i/>
          <w:smallCaps w:val="0"/>
        </w:rPr>
        <w:t xml:space="preserve">Grantees </w:t>
      </w:r>
      <w:r w:rsidR="00A965B8" w:rsidRPr="00502B31">
        <w:rPr>
          <w:b w:val="0"/>
          <w:i/>
          <w:smallCaps w:val="0"/>
        </w:rPr>
        <w:t>Responsible for Collecting Information for the Agency</w:t>
      </w:r>
    </w:p>
    <w:p w:rsidR="00A965B8" w:rsidRPr="00502B31" w:rsidRDefault="00A965B8" w:rsidP="00A965B8"/>
    <w:p w:rsidR="00A965B8" w:rsidRPr="00502B31" w:rsidRDefault="00C62DB3" w:rsidP="00C62DB3">
      <w:pPr>
        <w:pStyle w:val="BHLevel6"/>
        <w:keepNext/>
        <w:keepLines/>
        <w:widowControl/>
        <w:spacing w:before="0" w:after="0"/>
        <w:rPr>
          <w:b w:val="0"/>
          <w:smallCaps w:val="0"/>
        </w:rPr>
      </w:pPr>
      <w:r w:rsidRPr="00502B31">
        <w:rPr>
          <w:b w:val="0"/>
          <w:smallCaps w:val="0"/>
        </w:rPr>
        <w:t xml:space="preserve">Data will be collected by </w:t>
      </w:r>
      <w:r w:rsidR="001C357D">
        <w:rPr>
          <w:b w:val="0"/>
          <w:smallCaps w:val="0"/>
        </w:rPr>
        <w:t>award</w:t>
      </w:r>
      <w:r w:rsidRPr="00502B31">
        <w:rPr>
          <w:b w:val="0"/>
          <w:smallCaps w:val="0"/>
        </w:rPr>
        <w:t>ees to be determined.</w:t>
      </w:r>
    </w:p>
    <w:p w:rsidR="00A965B8" w:rsidRPr="00502B31" w:rsidRDefault="00A965B8" w:rsidP="00A965B8">
      <w:pPr>
        <w:pStyle w:val="BHLevel6"/>
        <w:widowControl/>
        <w:spacing w:before="0" w:after="0"/>
        <w:rPr>
          <w:b w:val="0"/>
          <w:smallCaps w:val="0"/>
        </w:rPr>
      </w:pPr>
    </w:p>
    <w:p w:rsidR="00A965B8" w:rsidRPr="00502B31" w:rsidRDefault="00A965B8" w:rsidP="00A965B8">
      <w:pPr>
        <w:pStyle w:val="BHLevel6"/>
        <w:keepNext/>
        <w:keepLines/>
        <w:widowControl/>
        <w:spacing w:before="0" w:after="0"/>
        <w:rPr>
          <w:b w:val="0"/>
          <w:i/>
          <w:smallCaps w:val="0"/>
        </w:rPr>
      </w:pPr>
      <w:r w:rsidRPr="00502B31">
        <w:rPr>
          <w:b w:val="0"/>
          <w:i/>
          <w:smallCaps w:val="0"/>
        </w:rPr>
        <w:t>Contractors Responsible for Analyzing Information for the Agency</w:t>
      </w:r>
    </w:p>
    <w:p w:rsidR="00A965B8" w:rsidRPr="00502B31" w:rsidRDefault="00A965B8" w:rsidP="00A965B8">
      <w:pPr>
        <w:keepNext/>
        <w:keepLines/>
        <w:rPr>
          <w:sz w:val="24"/>
        </w:rPr>
      </w:pPr>
    </w:p>
    <w:p w:rsidR="00A965B8" w:rsidRPr="00002BAA" w:rsidRDefault="00A965B8" w:rsidP="00A965B8">
      <w:pPr>
        <w:pStyle w:val="BHLevel6"/>
        <w:keepNext/>
        <w:keepLines/>
        <w:widowControl/>
        <w:spacing w:before="0" w:after="0"/>
        <w:rPr>
          <w:b w:val="0"/>
          <w:smallCaps w:val="0"/>
        </w:rPr>
      </w:pPr>
      <w:r w:rsidRPr="00502B31">
        <w:rPr>
          <w:b w:val="0"/>
          <w:smallCaps w:val="0"/>
        </w:rPr>
        <w:t>Not applicable.  CDC will analyze data.</w:t>
      </w:r>
    </w:p>
    <w:p w:rsidR="00A965B8" w:rsidRPr="00002BAA" w:rsidRDefault="00A965B8" w:rsidP="00A965B8">
      <w:pPr>
        <w:spacing w:before="100" w:after="100"/>
      </w:pPr>
    </w:p>
    <w:p w:rsidR="00A965B8" w:rsidRPr="002961F4" w:rsidRDefault="001C357D" w:rsidP="00762CEF">
      <w:pPr>
        <w:pStyle w:val="Heading1"/>
        <w:rPr>
          <w:b/>
        </w:rPr>
      </w:pPr>
      <w:bookmarkStart w:id="37" w:name="_Toc387927887"/>
      <w:r>
        <w:br w:type="page"/>
      </w:r>
      <w:bookmarkStart w:id="38" w:name="_Toc387857674"/>
      <w:bookmarkStart w:id="39" w:name="_Toc387857701"/>
      <w:bookmarkStart w:id="40" w:name="_Toc387860206"/>
      <w:r w:rsidR="00EC7106" w:rsidRPr="002961F4">
        <w:rPr>
          <w:b/>
        </w:rPr>
        <w:lastRenderedPageBreak/>
        <w:t>REFERENCES</w:t>
      </w:r>
      <w:bookmarkEnd w:id="37"/>
      <w:bookmarkEnd w:id="38"/>
      <w:bookmarkEnd w:id="39"/>
      <w:bookmarkEnd w:id="40"/>
    </w:p>
    <w:p w:rsidR="002F1204" w:rsidRPr="002961F4" w:rsidRDefault="002F1204" w:rsidP="002961F4">
      <w:pPr>
        <w:overflowPunct/>
        <w:textAlignment w:val="auto"/>
        <w:rPr>
          <w:sz w:val="24"/>
        </w:rPr>
      </w:pPr>
    </w:p>
    <w:p w:rsidR="00E579EB" w:rsidRDefault="00E579EB" w:rsidP="006F19AB">
      <w:pPr>
        <w:overflowPunct/>
        <w:textAlignment w:val="auto"/>
        <w:rPr>
          <w:sz w:val="24"/>
          <w:szCs w:val="24"/>
        </w:rPr>
      </w:pPr>
    </w:p>
    <w:p w:rsidR="00D3753B" w:rsidRPr="009323B3" w:rsidRDefault="00D3753B" w:rsidP="00D3753B">
      <w:pPr>
        <w:rPr>
          <w:sz w:val="24"/>
          <w:szCs w:val="24"/>
        </w:rPr>
      </w:pPr>
      <w:proofErr w:type="gramStart"/>
      <w:r w:rsidRPr="009323B3">
        <w:rPr>
          <w:sz w:val="24"/>
          <w:szCs w:val="24"/>
        </w:rPr>
        <w:t>Acevedo-Garcia, D. and K. A. Lochner (2003).</w:t>
      </w:r>
      <w:proofErr w:type="gramEnd"/>
      <w:r w:rsidRPr="009323B3">
        <w:rPr>
          <w:sz w:val="24"/>
          <w:szCs w:val="24"/>
        </w:rPr>
        <w:t xml:space="preserve"> </w:t>
      </w:r>
      <w:proofErr w:type="gramStart"/>
      <w:r w:rsidRPr="009323B3">
        <w:rPr>
          <w:sz w:val="24"/>
          <w:szCs w:val="24"/>
        </w:rPr>
        <w:t>Residential Segregation and Health.</w:t>
      </w:r>
      <w:proofErr w:type="gramEnd"/>
      <w:r w:rsidRPr="009323B3">
        <w:rPr>
          <w:sz w:val="24"/>
          <w:szCs w:val="24"/>
        </w:rPr>
        <w:t xml:space="preserve"> </w:t>
      </w:r>
      <w:proofErr w:type="gramStart"/>
      <w:r w:rsidRPr="009323B3">
        <w:rPr>
          <w:sz w:val="24"/>
          <w:szCs w:val="24"/>
          <w:u w:val="single"/>
        </w:rPr>
        <w:t>Neighborhoods and Health</w:t>
      </w:r>
      <w:r>
        <w:rPr>
          <w:sz w:val="24"/>
          <w:szCs w:val="24"/>
        </w:rPr>
        <w:t>.</w:t>
      </w:r>
      <w:proofErr w:type="gramEnd"/>
      <w:r>
        <w:rPr>
          <w:sz w:val="24"/>
          <w:szCs w:val="24"/>
        </w:rPr>
        <w:t xml:space="preserve"> I. </w:t>
      </w:r>
      <w:proofErr w:type="spellStart"/>
      <w:r w:rsidRPr="009323B3">
        <w:rPr>
          <w:sz w:val="24"/>
          <w:szCs w:val="24"/>
        </w:rPr>
        <w:t>Kawachi</w:t>
      </w:r>
      <w:proofErr w:type="spellEnd"/>
      <w:r w:rsidRPr="009323B3">
        <w:rPr>
          <w:sz w:val="24"/>
          <w:szCs w:val="24"/>
        </w:rPr>
        <w:t xml:space="preserve"> and L. F. </w:t>
      </w:r>
      <w:proofErr w:type="spellStart"/>
      <w:r w:rsidRPr="009323B3">
        <w:rPr>
          <w:sz w:val="24"/>
          <w:szCs w:val="24"/>
        </w:rPr>
        <w:t>Berkman</w:t>
      </w:r>
      <w:proofErr w:type="spellEnd"/>
      <w:r w:rsidRPr="009323B3">
        <w:rPr>
          <w:sz w:val="24"/>
          <w:szCs w:val="24"/>
        </w:rPr>
        <w:t>. New York, NY, Oxford University Press</w:t>
      </w:r>
      <w:r w:rsidRPr="009323B3">
        <w:rPr>
          <w:b/>
          <w:sz w:val="24"/>
          <w:szCs w:val="24"/>
        </w:rPr>
        <w:t xml:space="preserve">: </w:t>
      </w:r>
      <w:r w:rsidRPr="009323B3">
        <w:rPr>
          <w:sz w:val="24"/>
          <w:szCs w:val="24"/>
        </w:rPr>
        <w:t>265-287.</w:t>
      </w:r>
    </w:p>
    <w:p w:rsidR="00D3753B" w:rsidRDefault="00D3753B" w:rsidP="006F19AB">
      <w:pPr>
        <w:overflowPunct/>
        <w:textAlignment w:val="auto"/>
        <w:rPr>
          <w:sz w:val="24"/>
          <w:szCs w:val="24"/>
        </w:rPr>
      </w:pPr>
    </w:p>
    <w:p w:rsidR="006F19AB" w:rsidRPr="006766FF" w:rsidRDefault="006F19AB" w:rsidP="006F19AB">
      <w:pPr>
        <w:overflowPunct/>
        <w:textAlignment w:val="auto"/>
        <w:rPr>
          <w:sz w:val="24"/>
          <w:szCs w:val="24"/>
        </w:rPr>
      </w:pPr>
      <w:proofErr w:type="gramStart"/>
      <w:r w:rsidRPr="006766FF">
        <w:rPr>
          <w:sz w:val="24"/>
          <w:szCs w:val="24"/>
        </w:rPr>
        <w:t xml:space="preserve">Akinbami LJ, Moorman JE, </w:t>
      </w:r>
      <w:proofErr w:type="spellStart"/>
      <w:r w:rsidRPr="006766FF">
        <w:rPr>
          <w:sz w:val="24"/>
          <w:szCs w:val="24"/>
        </w:rPr>
        <w:t>Garbe</w:t>
      </w:r>
      <w:proofErr w:type="spellEnd"/>
      <w:r w:rsidRPr="006766FF">
        <w:rPr>
          <w:sz w:val="24"/>
          <w:szCs w:val="24"/>
        </w:rPr>
        <w:t xml:space="preserve"> PL, </w:t>
      </w:r>
      <w:proofErr w:type="spellStart"/>
      <w:r w:rsidRPr="006766FF">
        <w:rPr>
          <w:sz w:val="24"/>
          <w:szCs w:val="24"/>
        </w:rPr>
        <w:t>Sondik</w:t>
      </w:r>
      <w:proofErr w:type="spellEnd"/>
      <w:r w:rsidRPr="006766FF">
        <w:rPr>
          <w:sz w:val="24"/>
          <w:szCs w:val="24"/>
        </w:rPr>
        <w:t xml:space="preserve"> EJ.</w:t>
      </w:r>
      <w:proofErr w:type="gramEnd"/>
      <w:r w:rsidRPr="006766FF">
        <w:rPr>
          <w:sz w:val="24"/>
          <w:szCs w:val="24"/>
        </w:rPr>
        <w:t xml:space="preserve"> 2009. Status of childhood asthma in the United States, 1980-2007. Pediatrics 123 </w:t>
      </w:r>
      <w:proofErr w:type="spellStart"/>
      <w:r w:rsidRPr="006766FF">
        <w:rPr>
          <w:sz w:val="24"/>
          <w:szCs w:val="24"/>
        </w:rPr>
        <w:t>Suppl</w:t>
      </w:r>
      <w:proofErr w:type="spellEnd"/>
      <w:r w:rsidRPr="006766FF">
        <w:rPr>
          <w:sz w:val="24"/>
          <w:szCs w:val="24"/>
        </w:rPr>
        <w:t xml:space="preserve"> 3: S131-145.</w:t>
      </w:r>
    </w:p>
    <w:p w:rsidR="006F19AB" w:rsidRPr="006766FF" w:rsidRDefault="006F19AB" w:rsidP="006F19AB">
      <w:pPr>
        <w:overflowPunct/>
        <w:textAlignment w:val="auto"/>
        <w:rPr>
          <w:sz w:val="24"/>
          <w:szCs w:val="24"/>
        </w:rPr>
      </w:pPr>
    </w:p>
    <w:p w:rsidR="006F19AB" w:rsidRDefault="006F19AB" w:rsidP="006F19AB">
      <w:pPr>
        <w:overflowPunct/>
        <w:textAlignment w:val="auto"/>
        <w:rPr>
          <w:sz w:val="24"/>
          <w:szCs w:val="24"/>
        </w:rPr>
      </w:pPr>
      <w:r w:rsidRPr="006766FF">
        <w:rPr>
          <w:sz w:val="24"/>
          <w:szCs w:val="24"/>
        </w:rPr>
        <w:t xml:space="preserve">Brody, J. G., R. </w:t>
      </w:r>
      <w:proofErr w:type="spellStart"/>
      <w:r w:rsidRPr="006766FF">
        <w:rPr>
          <w:sz w:val="24"/>
          <w:szCs w:val="24"/>
        </w:rPr>
        <w:t>Morello-Frosch</w:t>
      </w:r>
      <w:proofErr w:type="spellEnd"/>
      <w:r w:rsidRPr="006766FF">
        <w:rPr>
          <w:sz w:val="24"/>
          <w:szCs w:val="24"/>
        </w:rPr>
        <w:t>, et al. (2007). "Impr</w:t>
      </w:r>
      <w:r>
        <w:rPr>
          <w:sz w:val="24"/>
          <w:szCs w:val="24"/>
        </w:rPr>
        <w:t>oving disclosure and consent: "Is it safe?</w:t>
      </w:r>
      <w:proofErr w:type="gramStart"/>
      <w:r>
        <w:rPr>
          <w:sz w:val="24"/>
          <w:szCs w:val="24"/>
        </w:rPr>
        <w:t>":</w:t>
      </w:r>
      <w:proofErr w:type="gramEnd"/>
      <w:r>
        <w:rPr>
          <w:sz w:val="24"/>
          <w:szCs w:val="24"/>
        </w:rPr>
        <w:t xml:space="preserve">  N</w:t>
      </w:r>
      <w:r w:rsidRPr="006766FF">
        <w:rPr>
          <w:sz w:val="24"/>
          <w:szCs w:val="24"/>
        </w:rPr>
        <w:t xml:space="preserve">ew ethics for reporting personal exposures to environmental chemicals." </w:t>
      </w:r>
      <w:proofErr w:type="gramStart"/>
      <w:r w:rsidRPr="006766FF">
        <w:rPr>
          <w:sz w:val="24"/>
          <w:szCs w:val="24"/>
          <w:u w:val="single"/>
        </w:rPr>
        <w:t>Am</w:t>
      </w:r>
      <w:proofErr w:type="gramEnd"/>
      <w:r w:rsidRPr="006766FF">
        <w:rPr>
          <w:sz w:val="24"/>
          <w:szCs w:val="24"/>
          <w:u w:val="single"/>
        </w:rPr>
        <w:t xml:space="preserve"> J Public Health</w:t>
      </w:r>
      <w:r w:rsidRPr="006766FF">
        <w:rPr>
          <w:sz w:val="24"/>
          <w:szCs w:val="24"/>
        </w:rPr>
        <w:t xml:space="preserve"> 97(9): 1547-54.</w:t>
      </w:r>
    </w:p>
    <w:p w:rsidR="006F19AB" w:rsidRDefault="006F19AB" w:rsidP="006F19AB">
      <w:pPr>
        <w:overflowPunct/>
        <w:textAlignment w:val="auto"/>
        <w:rPr>
          <w:sz w:val="24"/>
          <w:szCs w:val="24"/>
        </w:rPr>
      </w:pPr>
    </w:p>
    <w:p w:rsidR="006F19AB" w:rsidRPr="006766FF" w:rsidRDefault="006F19AB" w:rsidP="006F19AB">
      <w:pPr>
        <w:overflowPunct/>
        <w:textAlignment w:val="auto"/>
        <w:rPr>
          <w:sz w:val="24"/>
          <w:szCs w:val="24"/>
        </w:rPr>
      </w:pPr>
      <w:r w:rsidRPr="006766FF">
        <w:rPr>
          <w:sz w:val="24"/>
          <w:szCs w:val="24"/>
        </w:rPr>
        <w:t xml:space="preserve">Brugge D, Lee AC, </w:t>
      </w:r>
      <w:proofErr w:type="spellStart"/>
      <w:r w:rsidRPr="006766FF">
        <w:rPr>
          <w:sz w:val="24"/>
          <w:szCs w:val="24"/>
        </w:rPr>
        <w:t>Woodin</w:t>
      </w:r>
      <w:proofErr w:type="spellEnd"/>
      <w:r w:rsidRPr="006766FF">
        <w:rPr>
          <w:sz w:val="24"/>
          <w:szCs w:val="24"/>
        </w:rPr>
        <w:t xml:space="preserve"> M, </w:t>
      </w:r>
      <w:proofErr w:type="spellStart"/>
      <w:r w:rsidRPr="006766FF">
        <w:rPr>
          <w:sz w:val="24"/>
          <w:szCs w:val="24"/>
        </w:rPr>
        <w:t>Rioux</w:t>
      </w:r>
      <w:proofErr w:type="spellEnd"/>
      <w:r w:rsidRPr="006766FF">
        <w:rPr>
          <w:sz w:val="24"/>
          <w:szCs w:val="24"/>
        </w:rPr>
        <w:t xml:space="preserve"> C. 2007. Native and foreign born as predictors of pediatric asthma in an Asian immigrant population: a cross sectional survey. Environ Health 6: 13.</w:t>
      </w:r>
    </w:p>
    <w:p w:rsidR="006F19AB" w:rsidRPr="006766FF" w:rsidRDefault="006F19AB" w:rsidP="006F19AB">
      <w:pPr>
        <w:rPr>
          <w:sz w:val="24"/>
          <w:szCs w:val="24"/>
        </w:rPr>
      </w:pPr>
      <w:r w:rsidRPr="006766FF">
        <w:rPr>
          <w:sz w:val="24"/>
          <w:szCs w:val="24"/>
        </w:rPr>
        <w:tab/>
      </w:r>
    </w:p>
    <w:p w:rsidR="004E36AC" w:rsidRPr="00F32830" w:rsidRDefault="004E36AC" w:rsidP="004E36AC">
      <w:pPr>
        <w:rPr>
          <w:sz w:val="24"/>
          <w:szCs w:val="24"/>
        </w:rPr>
      </w:pPr>
      <w:proofErr w:type="spellStart"/>
      <w:r w:rsidRPr="00F32830">
        <w:rPr>
          <w:sz w:val="24"/>
          <w:szCs w:val="24"/>
        </w:rPr>
        <w:t>Cauchemez</w:t>
      </w:r>
      <w:proofErr w:type="spellEnd"/>
      <w:r w:rsidRPr="00F32830">
        <w:rPr>
          <w:sz w:val="24"/>
          <w:szCs w:val="24"/>
        </w:rPr>
        <w:t xml:space="preserve"> S, Donnelly CA, Reed C, </w:t>
      </w:r>
      <w:proofErr w:type="spellStart"/>
      <w:r w:rsidRPr="00F32830">
        <w:rPr>
          <w:sz w:val="24"/>
          <w:szCs w:val="24"/>
        </w:rPr>
        <w:t>Ghani</w:t>
      </w:r>
      <w:proofErr w:type="spellEnd"/>
      <w:r w:rsidRPr="00F32830">
        <w:rPr>
          <w:sz w:val="24"/>
          <w:szCs w:val="24"/>
        </w:rPr>
        <w:t xml:space="preserve"> AC, Fraser C, Kent CK, et al. 2009. </w:t>
      </w:r>
      <w:proofErr w:type="gramStart"/>
      <w:r w:rsidRPr="00F32830">
        <w:rPr>
          <w:sz w:val="24"/>
          <w:szCs w:val="24"/>
        </w:rPr>
        <w:t xml:space="preserve">Household transmission of 2009 </w:t>
      </w:r>
      <w:r w:rsidRPr="00F32830">
        <w:rPr>
          <w:sz w:val="24"/>
          <w:szCs w:val="24"/>
        </w:rPr>
        <w:tab/>
        <w:t>pandemic influenza A (H1N1) virus in the United States.</w:t>
      </w:r>
      <w:proofErr w:type="gramEnd"/>
      <w:r w:rsidRPr="00F32830">
        <w:rPr>
          <w:sz w:val="24"/>
          <w:szCs w:val="24"/>
        </w:rPr>
        <w:t xml:space="preserve"> The New England journal of medicine 361(27): </w:t>
      </w:r>
      <w:r w:rsidRPr="00F32830">
        <w:rPr>
          <w:sz w:val="24"/>
          <w:szCs w:val="24"/>
        </w:rPr>
        <w:tab/>
        <w:t>2619-2627.</w:t>
      </w:r>
    </w:p>
    <w:p w:rsidR="004E36AC" w:rsidRDefault="004E36AC" w:rsidP="006F19AB">
      <w:pPr>
        <w:overflowPunct/>
        <w:textAlignment w:val="auto"/>
        <w:rPr>
          <w:sz w:val="24"/>
          <w:szCs w:val="24"/>
        </w:rPr>
      </w:pPr>
    </w:p>
    <w:p w:rsidR="006F19AB" w:rsidRDefault="006F19AB" w:rsidP="006F19AB">
      <w:pPr>
        <w:overflowPunct/>
        <w:textAlignment w:val="auto"/>
        <w:rPr>
          <w:sz w:val="24"/>
          <w:szCs w:val="24"/>
        </w:rPr>
      </w:pPr>
      <w:proofErr w:type="gramStart"/>
      <w:r w:rsidRPr="00950AD8">
        <w:rPr>
          <w:sz w:val="24"/>
          <w:szCs w:val="24"/>
        </w:rPr>
        <w:t>Greenfield RO, Lee AC, Tang R, and D Brugge.</w:t>
      </w:r>
      <w:proofErr w:type="gramEnd"/>
      <w:r w:rsidRPr="00950AD8">
        <w:rPr>
          <w:sz w:val="24"/>
          <w:szCs w:val="24"/>
        </w:rPr>
        <w:t xml:space="preserve"> </w:t>
      </w:r>
      <w:r>
        <w:rPr>
          <w:sz w:val="24"/>
          <w:szCs w:val="24"/>
        </w:rPr>
        <w:t>(2005)</w:t>
      </w:r>
      <w:proofErr w:type="gramStart"/>
      <w:r>
        <w:rPr>
          <w:sz w:val="24"/>
          <w:szCs w:val="24"/>
        </w:rPr>
        <w:t>.</w:t>
      </w:r>
      <w:r w:rsidRPr="00950AD8">
        <w:rPr>
          <w:sz w:val="24"/>
          <w:szCs w:val="24"/>
        </w:rPr>
        <w:t xml:space="preserve">  Screening</w:t>
      </w:r>
      <w:proofErr w:type="gramEnd"/>
      <w:r w:rsidRPr="00950AD8">
        <w:rPr>
          <w:sz w:val="24"/>
          <w:szCs w:val="24"/>
        </w:rPr>
        <w:t xml:space="preserve"> for asthma in Cantonese-speaking immigrant children.  </w:t>
      </w:r>
      <w:proofErr w:type="gramStart"/>
      <w:r w:rsidRPr="00950AD8">
        <w:rPr>
          <w:sz w:val="24"/>
          <w:szCs w:val="24"/>
        </w:rPr>
        <w:t>BMC Public Health.</w:t>
      </w:r>
      <w:proofErr w:type="gramEnd"/>
      <w:r w:rsidRPr="00950AD8">
        <w:rPr>
          <w:sz w:val="24"/>
          <w:szCs w:val="24"/>
        </w:rPr>
        <w:t xml:space="preserve"> 5: 48.</w:t>
      </w:r>
    </w:p>
    <w:p w:rsidR="006F19AB" w:rsidRDefault="006F19AB" w:rsidP="006F19AB">
      <w:pPr>
        <w:overflowPunct/>
        <w:textAlignment w:val="auto"/>
        <w:rPr>
          <w:sz w:val="24"/>
          <w:szCs w:val="24"/>
        </w:rPr>
      </w:pPr>
    </w:p>
    <w:p w:rsidR="004E36AC" w:rsidRPr="00F32830" w:rsidRDefault="004E36AC" w:rsidP="004E36AC">
      <w:pPr>
        <w:rPr>
          <w:sz w:val="24"/>
          <w:szCs w:val="24"/>
        </w:rPr>
      </w:pPr>
      <w:r w:rsidRPr="00F32830">
        <w:rPr>
          <w:sz w:val="24"/>
          <w:szCs w:val="24"/>
        </w:rPr>
        <w:t>Wilson J, Dixon SL, Breysse P, Jacobs D, Adamkiewicz G, Chew GL, et al. 2009. Housing and allergens: a pooled analysis of nine US studies. Environmental research 110(2): 189-198.</w:t>
      </w:r>
    </w:p>
    <w:p w:rsidR="004E36AC" w:rsidRPr="00480B0D" w:rsidRDefault="004E36AC" w:rsidP="002961F4">
      <w:pPr>
        <w:overflowPunct/>
        <w:textAlignment w:val="auto"/>
      </w:pPr>
    </w:p>
    <w:sectPr w:rsidR="004E36AC" w:rsidRPr="00480B0D" w:rsidSect="00614F92">
      <w:headerReference w:type="default" r:id="rId12"/>
      <w:footerReference w:type="even" r:id="rId13"/>
      <w:footerReference w:type="default" r:id="rId14"/>
      <w:footerReference w:type="first" r:id="rId15"/>
      <w:pgSz w:w="12240" w:h="15840"/>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408" w:rsidRDefault="009E2408">
      <w:r>
        <w:separator/>
      </w:r>
    </w:p>
  </w:endnote>
  <w:endnote w:type="continuationSeparator" w:id="0">
    <w:p w:rsidR="009E2408" w:rsidRDefault="009E2408">
      <w:r>
        <w:continuationSeparator/>
      </w:r>
    </w:p>
  </w:endnote>
  <w:endnote w:type="continuationNotice" w:id="1">
    <w:p w:rsidR="009E2408" w:rsidRDefault="009E2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8F" w:rsidRDefault="009E6E8F" w:rsidP="00410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6E8F" w:rsidRDefault="009E6E8F" w:rsidP="00410F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8F" w:rsidRPr="007E16C3" w:rsidRDefault="009E6E8F">
    <w:pPr>
      <w:pStyle w:val="Footer"/>
      <w:jc w:val="right"/>
      <w:rPr>
        <w:lang w:val="en-US"/>
      </w:rPr>
    </w:pPr>
    <w:r>
      <w:fldChar w:fldCharType="begin"/>
    </w:r>
    <w:r>
      <w:instrText xml:space="preserve"> PAGE   \* MERGEFORMAT </w:instrText>
    </w:r>
    <w:r>
      <w:fldChar w:fldCharType="separate"/>
    </w:r>
    <w:r w:rsidR="00407F24">
      <w:rPr>
        <w:noProof/>
      </w:rPr>
      <w:t>1</w:t>
    </w:r>
    <w:r>
      <w:fldChar w:fldCharType="end"/>
    </w:r>
  </w:p>
  <w:p w:rsidR="009E6E8F" w:rsidRDefault="009E6E8F" w:rsidP="00410F4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8F" w:rsidRDefault="009E6E8F">
    <w:pPr>
      <w:pStyle w:val="Footer"/>
      <w:tabs>
        <w:tab w:val="clear" w:pos="4320"/>
        <w:tab w:val="clear" w:pos="864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408" w:rsidRDefault="009E2408">
      <w:r>
        <w:separator/>
      </w:r>
    </w:p>
  </w:footnote>
  <w:footnote w:type="continuationSeparator" w:id="0">
    <w:p w:rsidR="009E2408" w:rsidRDefault="009E2408">
      <w:r>
        <w:continuationSeparator/>
      </w:r>
    </w:p>
  </w:footnote>
  <w:footnote w:type="continuationNotice" w:id="1">
    <w:p w:rsidR="009E2408" w:rsidRDefault="009E24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B0" w:rsidRDefault="0084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numFmt w:val="decimal"/>
      <w:lvlText w:val=""/>
      <w:lvlJc w:val="left"/>
      <w:rPr>
        <w:rFonts w:cs="Times New Roman"/>
      </w:rPr>
    </w:lvl>
  </w:abstractNum>
  <w:abstractNum w:abstractNumId="1">
    <w:nsid w:val="01EB3AD4"/>
    <w:multiLevelType w:val="hybridMultilevel"/>
    <w:tmpl w:val="43BE3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C53F1"/>
    <w:multiLevelType w:val="hybridMultilevel"/>
    <w:tmpl w:val="A9AA76C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CA1FC6"/>
    <w:multiLevelType w:val="hybridMultilevel"/>
    <w:tmpl w:val="3E8E4EFE"/>
    <w:lvl w:ilvl="0" w:tplc="04090001">
      <w:start w:val="1"/>
      <w:numFmt w:val="bullet"/>
      <w:lvlText w:val=""/>
      <w:lvlJc w:val="left"/>
      <w:pPr>
        <w:tabs>
          <w:tab w:val="num" w:pos="612"/>
        </w:tabs>
        <w:ind w:left="612" w:hanging="360"/>
      </w:pPr>
      <w:rPr>
        <w:rFonts w:ascii="Symbol" w:hAnsi="Symbol" w:hint="default"/>
      </w:rPr>
    </w:lvl>
    <w:lvl w:ilvl="1" w:tplc="04090003">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4">
    <w:nsid w:val="164C2018"/>
    <w:multiLevelType w:val="hybridMultilevel"/>
    <w:tmpl w:val="0B74A8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68294F"/>
    <w:multiLevelType w:val="singleLevel"/>
    <w:tmpl w:val="090ED55E"/>
    <w:lvl w:ilvl="0">
      <w:start w:val="1"/>
      <w:numFmt w:val="decimal"/>
      <w:lvlText w:val="%1"/>
      <w:legacy w:legacy="1" w:legacySpace="0" w:legacyIndent="360"/>
      <w:lvlJc w:val="left"/>
      <w:pPr>
        <w:ind w:left="720" w:hanging="360"/>
      </w:pPr>
      <w:rPr>
        <w:rFonts w:cs="Times New Roman"/>
      </w:rPr>
    </w:lvl>
  </w:abstractNum>
  <w:abstractNum w:abstractNumId="6">
    <w:nsid w:val="2110211B"/>
    <w:multiLevelType w:val="hybridMultilevel"/>
    <w:tmpl w:val="A36875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701843"/>
    <w:multiLevelType w:val="hybridMultilevel"/>
    <w:tmpl w:val="E3388000"/>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9E07FA"/>
    <w:multiLevelType w:val="hybridMultilevel"/>
    <w:tmpl w:val="88F23D70"/>
    <w:lvl w:ilvl="0" w:tplc="4ACE1B9A">
      <w:start w:val="2"/>
      <w:numFmt w:val="decimal"/>
      <w:lvlText w:val="Hypothesis %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2495D27"/>
    <w:multiLevelType w:val="singleLevel"/>
    <w:tmpl w:val="5F06E0D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6DB2B43"/>
    <w:multiLevelType w:val="hybridMultilevel"/>
    <w:tmpl w:val="B0400E46"/>
    <w:lvl w:ilvl="0" w:tplc="AC34E8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B2C66"/>
    <w:multiLevelType w:val="hybridMultilevel"/>
    <w:tmpl w:val="1854BC54"/>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96599F"/>
    <w:multiLevelType w:val="hybridMultilevel"/>
    <w:tmpl w:val="E7F435CA"/>
    <w:lvl w:ilvl="0" w:tplc="04090001">
      <w:start w:val="1"/>
      <w:numFmt w:val="bullet"/>
      <w:lvlText w:val=""/>
      <w:lvlJc w:val="left"/>
      <w:pPr>
        <w:tabs>
          <w:tab w:val="num" w:pos="612"/>
        </w:tabs>
        <w:ind w:left="612"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3">
    <w:nsid w:val="426D17D7"/>
    <w:multiLevelType w:val="hybridMultilevel"/>
    <w:tmpl w:val="A1EC8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DA48A1"/>
    <w:multiLevelType w:val="singleLevel"/>
    <w:tmpl w:val="090ED55E"/>
    <w:lvl w:ilvl="0">
      <w:start w:val="1"/>
      <w:numFmt w:val="decimal"/>
      <w:lvlText w:val="%1"/>
      <w:legacy w:legacy="1" w:legacySpace="0" w:legacyIndent="360"/>
      <w:lvlJc w:val="left"/>
      <w:pPr>
        <w:ind w:left="720" w:hanging="360"/>
      </w:pPr>
      <w:rPr>
        <w:rFonts w:cs="Times New Roman"/>
      </w:rPr>
    </w:lvl>
  </w:abstractNum>
  <w:abstractNum w:abstractNumId="15">
    <w:nsid w:val="4D4E608B"/>
    <w:multiLevelType w:val="hybridMultilevel"/>
    <w:tmpl w:val="1F264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CD634A"/>
    <w:multiLevelType w:val="hybridMultilevel"/>
    <w:tmpl w:val="C590B1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A35B7F"/>
    <w:multiLevelType w:val="hybridMultilevel"/>
    <w:tmpl w:val="FD728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C32F21"/>
    <w:multiLevelType w:val="hybridMultilevel"/>
    <w:tmpl w:val="DD44F998"/>
    <w:lvl w:ilvl="0" w:tplc="DB2A5DCC">
      <w:start w:val="21"/>
      <w:numFmt w:val="bullet"/>
      <w:lvlText w:val="-"/>
      <w:lvlJc w:val="left"/>
      <w:pPr>
        <w:tabs>
          <w:tab w:val="num" w:pos="432"/>
        </w:tabs>
        <w:ind w:left="432" w:hanging="360"/>
      </w:pPr>
      <w:rPr>
        <w:rFonts w:ascii="Times New Roman" w:eastAsia="Times New Roman" w:hAnsi="Times New Roman"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9">
    <w:nsid w:val="5AD726A7"/>
    <w:multiLevelType w:val="hybridMultilevel"/>
    <w:tmpl w:val="31A4C4FE"/>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5D0B0C"/>
    <w:multiLevelType w:val="hybridMultilevel"/>
    <w:tmpl w:val="06A0A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CD5C36"/>
    <w:multiLevelType w:val="hybridMultilevel"/>
    <w:tmpl w:val="E62E29E8"/>
    <w:lvl w:ilvl="0" w:tplc="B248FD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616B18CD"/>
    <w:multiLevelType w:val="hybridMultilevel"/>
    <w:tmpl w:val="52586328"/>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E6D14A8"/>
    <w:multiLevelType w:val="hybridMultilevel"/>
    <w:tmpl w:val="480EA81A"/>
    <w:lvl w:ilvl="0" w:tplc="C9D0E66C">
      <w:start w:val="1"/>
      <w:numFmt w:val="bullet"/>
      <w:lvlText w:val=""/>
      <w:lvlJc w:val="left"/>
      <w:pPr>
        <w:ind w:left="720" w:hanging="360"/>
      </w:pPr>
      <w:rPr>
        <w:rFonts w:ascii="Times New Roman" w:hAnsi="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07269F"/>
    <w:multiLevelType w:val="multilevel"/>
    <w:tmpl w:val="5D109760"/>
    <w:lvl w:ilvl="0">
      <w:start w:val="1"/>
      <w:numFmt w:val="decimal"/>
      <w:pStyle w:val="Num-S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25">
    <w:nsid w:val="71761CA2"/>
    <w:multiLevelType w:val="hybridMultilevel"/>
    <w:tmpl w:val="780866AE"/>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026410"/>
    <w:multiLevelType w:val="hybridMultilevel"/>
    <w:tmpl w:val="6812E0D4"/>
    <w:lvl w:ilvl="0" w:tplc="F6C44B4E">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AA969FF"/>
    <w:multiLevelType w:val="hybridMultilevel"/>
    <w:tmpl w:val="96302350"/>
    <w:lvl w:ilvl="0" w:tplc="38EE7D4C">
      <w:start w:val="1"/>
      <w:numFmt w:val="bullet"/>
      <w:pStyle w:val="N3-bullet"/>
      <w:lvlText w:val=""/>
      <w:lvlJc w:val="left"/>
      <w:pPr>
        <w:tabs>
          <w:tab w:val="num" w:pos="1872"/>
        </w:tabs>
        <w:ind w:left="1872"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24"/>
  </w:num>
  <w:num w:numId="4">
    <w:abstractNumId w:val="14"/>
  </w:num>
  <w:num w:numId="5">
    <w:abstractNumId w:val="5"/>
  </w:num>
  <w:num w:numId="6">
    <w:abstractNumId w:val="8"/>
  </w:num>
  <w:num w:numId="7">
    <w:abstractNumId w:val="23"/>
  </w:num>
  <w:num w:numId="8">
    <w:abstractNumId w:val="18"/>
  </w:num>
  <w:num w:numId="9">
    <w:abstractNumId w:val="15"/>
  </w:num>
  <w:num w:numId="10">
    <w:abstractNumId w:val="3"/>
  </w:num>
  <w:num w:numId="11">
    <w:abstractNumId w:val="6"/>
  </w:num>
  <w:num w:numId="12">
    <w:abstractNumId w:val="13"/>
  </w:num>
  <w:num w:numId="13">
    <w:abstractNumId w:val="20"/>
  </w:num>
  <w:num w:numId="14">
    <w:abstractNumId w:val="16"/>
  </w:num>
  <w:num w:numId="15">
    <w:abstractNumId w:val="19"/>
  </w:num>
  <w:num w:numId="16">
    <w:abstractNumId w:val="12"/>
  </w:num>
  <w:num w:numId="17">
    <w:abstractNumId w:val="11"/>
  </w:num>
  <w:num w:numId="18">
    <w:abstractNumId w:val="25"/>
  </w:num>
  <w:num w:numId="19">
    <w:abstractNumId w:val="7"/>
  </w:num>
  <w:num w:numId="20">
    <w:abstractNumId w:val="22"/>
  </w:num>
  <w:num w:numId="21">
    <w:abstractNumId w:val="2"/>
  </w:num>
  <w:num w:numId="22">
    <w:abstractNumId w:val="4"/>
  </w:num>
  <w:num w:numId="23">
    <w:abstractNumId w:val="17"/>
  </w:num>
  <w:num w:numId="24">
    <w:abstractNumId w:val="1"/>
  </w:num>
  <w:num w:numId="25">
    <w:abstractNumId w:val="10"/>
  </w:num>
  <w:num w:numId="26">
    <w:abstractNumId w:val="21"/>
  </w:num>
  <w:num w:numId="27">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14D0"/>
    <w:rsid w:val="00001B4F"/>
    <w:rsid w:val="00002BAA"/>
    <w:rsid w:val="0001272F"/>
    <w:rsid w:val="00016287"/>
    <w:rsid w:val="00016B10"/>
    <w:rsid w:val="00017101"/>
    <w:rsid w:val="000260F9"/>
    <w:rsid w:val="0003074D"/>
    <w:rsid w:val="00030D5E"/>
    <w:rsid w:val="00031AC7"/>
    <w:rsid w:val="000325FD"/>
    <w:rsid w:val="000353F0"/>
    <w:rsid w:val="000357B0"/>
    <w:rsid w:val="000373ED"/>
    <w:rsid w:val="0003741E"/>
    <w:rsid w:val="000405E6"/>
    <w:rsid w:val="0004275A"/>
    <w:rsid w:val="00044E88"/>
    <w:rsid w:val="00047B4B"/>
    <w:rsid w:val="00051D4D"/>
    <w:rsid w:val="00055BA2"/>
    <w:rsid w:val="00057DC1"/>
    <w:rsid w:val="000606E3"/>
    <w:rsid w:val="000614CC"/>
    <w:rsid w:val="000627C9"/>
    <w:rsid w:val="000627FB"/>
    <w:rsid w:val="000644A3"/>
    <w:rsid w:val="00065082"/>
    <w:rsid w:val="00070B31"/>
    <w:rsid w:val="00076DB0"/>
    <w:rsid w:val="00077C11"/>
    <w:rsid w:val="00081F67"/>
    <w:rsid w:val="00083105"/>
    <w:rsid w:val="00085CA2"/>
    <w:rsid w:val="000920B1"/>
    <w:rsid w:val="0009335E"/>
    <w:rsid w:val="00094180"/>
    <w:rsid w:val="00094CA5"/>
    <w:rsid w:val="00097239"/>
    <w:rsid w:val="000A0BE4"/>
    <w:rsid w:val="000A0CAD"/>
    <w:rsid w:val="000A11F1"/>
    <w:rsid w:val="000A3D56"/>
    <w:rsid w:val="000A4109"/>
    <w:rsid w:val="000A4FA8"/>
    <w:rsid w:val="000A5C8F"/>
    <w:rsid w:val="000B10CD"/>
    <w:rsid w:val="000B425D"/>
    <w:rsid w:val="000B7A83"/>
    <w:rsid w:val="000C2565"/>
    <w:rsid w:val="000D2378"/>
    <w:rsid w:val="000D3DB0"/>
    <w:rsid w:val="000D5438"/>
    <w:rsid w:val="000D6362"/>
    <w:rsid w:val="000D63EA"/>
    <w:rsid w:val="000E2908"/>
    <w:rsid w:val="000E37D9"/>
    <w:rsid w:val="000E3A9D"/>
    <w:rsid w:val="000E4841"/>
    <w:rsid w:val="000E6189"/>
    <w:rsid w:val="000F047F"/>
    <w:rsid w:val="000F571F"/>
    <w:rsid w:val="000F6B3F"/>
    <w:rsid w:val="000F724C"/>
    <w:rsid w:val="00101818"/>
    <w:rsid w:val="00101B19"/>
    <w:rsid w:val="00101CF6"/>
    <w:rsid w:val="001062B8"/>
    <w:rsid w:val="00106626"/>
    <w:rsid w:val="0010783F"/>
    <w:rsid w:val="00110270"/>
    <w:rsid w:val="00110817"/>
    <w:rsid w:val="001114D8"/>
    <w:rsid w:val="00117099"/>
    <w:rsid w:val="00117451"/>
    <w:rsid w:val="00121570"/>
    <w:rsid w:val="001216A6"/>
    <w:rsid w:val="00122629"/>
    <w:rsid w:val="00122CFC"/>
    <w:rsid w:val="001256B7"/>
    <w:rsid w:val="001265DA"/>
    <w:rsid w:val="00126AB1"/>
    <w:rsid w:val="00127D49"/>
    <w:rsid w:val="00131537"/>
    <w:rsid w:val="00144DBB"/>
    <w:rsid w:val="00151443"/>
    <w:rsid w:val="00151F95"/>
    <w:rsid w:val="00153287"/>
    <w:rsid w:val="001558B3"/>
    <w:rsid w:val="00157522"/>
    <w:rsid w:val="00163D62"/>
    <w:rsid w:val="00165E1F"/>
    <w:rsid w:val="0016678C"/>
    <w:rsid w:val="00174624"/>
    <w:rsid w:val="00177053"/>
    <w:rsid w:val="00177800"/>
    <w:rsid w:val="00177CA8"/>
    <w:rsid w:val="00180914"/>
    <w:rsid w:val="0018284B"/>
    <w:rsid w:val="00183D21"/>
    <w:rsid w:val="00191935"/>
    <w:rsid w:val="00192DDB"/>
    <w:rsid w:val="001A1A03"/>
    <w:rsid w:val="001A3012"/>
    <w:rsid w:val="001A4285"/>
    <w:rsid w:val="001A4F97"/>
    <w:rsid w:val="001B5439"/>
    <w:rsid w:val="001C2539"/>
    <w:rsid w:val="001C357D"/>
    <w:rsid w:val="001E1DA1"/>
    <w:rsid w:val="001E4CBC"/>
    <w:rsid w:val="001E5963"/>
    <w:rsid w:val="001F1A9A"/>
    <w:rsid w:val="001F267B"/>
    <w:rsid w:val="001F310B"/>
    <w:rsid w:val="00212C7C"/>
    <w:rsid w:val="00213812"/>
    <w:rsid w:val="00217FA2"/>
    <w:rsid w:val="002238AE"/>
    <w:rsid w:val="00225514"/>
    <w:rsid w:val="002270EE"/>
    <w:rsid w:val="00233156"/>
    <w:rsid w:val="00234E91"/>
    <w:rsid w:val="00236F2E"/>
    <w:rsid w:val="002376E9"/>
    <w:rsid w:val="002378BA"/>
    <w:rsid w:val="0024150E"/>
    <w:rsid w:val="00243694"/>
    <w:rsid w:val="00246EDE"/>
    <w:rsid w:val="002516A6"/>
    <w:rsid w:val="00252798"/>
    <w:rsid w:val="00256D00"/>
    <w:rsid w:val="002636D2"/>
    <w:rsid w:val="00264540"/>
    <w:rsid w:val="0026589D"/>
    <w:rsid w:val="00271300"/>
    <w:rsid w:val="00273825"/>
    <w:rsid w:val="00273F51"/>
    <w:rsid w:val="00273FC5"/>
    <w:rsid w:val="00276A3F"/>
    <w:rsid w:val="002774F0"/>
    <w:rsid w:val="00277CAB"/>
    <w:rsid w:val="00290ACD"/>
    <w:rsid w:val="00290B46"/>
    <w:rsid w:val="0029117C"/>
    <w:rsid w:val="002924EA"/>
    <w:rsid w:val="00293B2F"/>
    <w:rsid w:val="00293D2D"/>
    <w:rsid w:val="002961F4"/>
    <w:rsid w:val="002A0A2D"/>
    <w:rsid w:val="002A2E77"/>
    <w:rsid w:val="002A33E7"/>
    <w:rsid w:val="002A48F2"/>
    <w:rsid w:val="002B1DD6"/>
    <w:rsid w:val="002B338B"/>
    <w:rsid w:val="002B61BA"/>
    <w:rsid w:val="002B7EE8"/>
    <w:rsid w:val="002C125D"/>
    <w:rsid w:val="002C1A18"/>
    <w:rsid w:val="002C6268"/>
    <w:rsid w:val="002C7317"/>
    <w:rsid w:val="002C73CC"/>
    <w:rsid w:val="002C7D2D"/>
    <w:rsid w:val="002D5DFC"/>
    <w:rsid w:val="002E0E8E"/>
    <w:rsid w:val="002E269B"/>
    <w:rsid w:val="002E2753"/>
    <w:rsid w:val="002E5E4D"/>
    <w:rsid w:val="002E669F"/>
    <w:rsid w:val="002E7BE8"/>
    <w:rsid w:val="002F1204"/>
    <w:rsid w:val="00300A8D"/>
    <w:rsid w:val="00311CA8"/>
    <w:rsid w:val="00313A8D"/>
    <w:rsid w:val="00314A8B"/>
    <w:rsid w:val="00321AC2"/>
    <w:rsid w:val="003222CB"/>
    <w:rsid w:val="0032398E"/>
    <w:rsid w:val="003249FC"/>
    <w:rsid w:val="00327A6B"/>
    <w:rsid w:val="00334917"/>
    <w:rsid w:val="00340840"/>
    <w:rsid w:val="00345750"/>
    <w:rsid w:val="00345AFB"/>
    <w:rsid w:val="003507B3"/>
    <w:rsid w:val="00350AC2"/>
    <w:rsid w:val="00353D71"/>
    <w:rsid w:val="0035484B"/>
    <w:rsid w:val="00365F69"/>
    <w:rsid w:val="003661A1"/>
    <w:rsid w:val="00370C48"/>
    <w:rsid w:val="00370F64"/>
    <w:rsid w:val="0037194B"/>
    <w:rsid w:val="00371CED"/>
    <w:rsid w:val="00374AAE"/>
    <w:rsid w:val="00374BF9"/>
    <w:rsid w:val="00374D57"/>
    <w:rsid w:val="00381BC6"/>
    <w:rsid w:val="00381CAD"/>
    <w:rsid w:val="003833A0"/>
    <w:rsid w:val="00386099"/>
    <w:rsid w:val="00386F16"/>
    <w:rsid w:val="003912B0"/>
    <w:rsid w:val="00391CDD"/>
    <w:rsid w:val="00393884"/>
    <w:rsid w:val="003A0461"/>
    <w:rsid w:val="003A1F39"/>
    <w:rsid w:val="003A569C"/>
    <w:rsid w:val="003A750A"/>
    <w:rsid w:val="003B0C6B"/>
    <w:rsid w:val="003B678B"/>
    <w:rsid w:val="003C5AE3"/>
    <w:rsid w:val="003C7264"/>
    <w:rsid w:val="003D0352"/>
    <w:rsid w:val="003D2B26"/>
    <w:rsid w:val="003D3953"/>
    <w:rsid w:val="003E1409"/>
    <w:rsid w:val="003E1CA6"/>
    <w:rsid w:val="003E3CF3"/>
    <w:rsid w:val="003E4E5A"/>
    <w:rsid w:val="003E578C"/>
    <w:rsid w:val="003E6805"/>
    <w:rsid w:val="003E6A57"/>
    <w:rsid w:val="003E6E3E"/>
    <w:rsid w:val="003E73CE"/>
    <w:rsid w:val="003E78B3"/>
    <w:rsid w:val="003F0287"/>
    <w:rsid w:val="003F1ABC"/>
    <w:rsid w:val="003F569E"/>
    <w:rsid w:val="003F60D3"/>
    <w:rsid w:val="004000B3"/>
    <w:rsid w:val="004012CB"/>
    <w:rsid w:val="0040203D"/>
    <w:rsid w:val="004031DF"/>
    <w:rsid w:val="004034C3"/>
    <w:rsid w:val="004054D0"/>
    <w:rsid w:val="004074CF"/>
    <w:rsid w:val="00407F24"/>
    <w:rsid w:val="00410F4E"/>
    <w:rsid w:val="004136A7"/>
    <w:rsid w:val="00414092"/>
    <w:rsid w:val="00420230"/>
    <w:rsid w:val="00420FE7"/>
    <w:rsid w:val="0042789A"/>
    <w:rsid w:val="00436246"/>
    <w:rsid w:val="0043694E"/>
    <w:rsid w:val="00436D29"/>
    <w:rsid w:val="004401AB"/>
    <w:rsid w:val="00442DCD"/>
    <w:rsid w:val="00444DD0"/>
    <w:rsid w:val="00456C98"/>
    <w:rsid w:val="00457D87"/>
    <w:rsid w:val="004637D6"/>
    <w:rsid w:val="00466EA8"/>
    <w:rsid w:val="004674AC"/>
    <w:rsid w:val="004717C7"/>
    <w:rsid w:val="00473F50"/>
    <w:rsid w:val="004768BB"/>
    <w:rsid w:val="004804C8"/>
    <w:rsid w:val="004807B3"/>
    <w:rsid w:val="00480B0D"/>
    <w:rsid w:val="00480DC5"/>
    <w:rsid w:val="004848C7"/>
    <w:rsid w:val="004857DE"/>
    <w:rsid w:val="004903BC"/>
    <w:rsid w:val="00494355"/>
    <w:rsid w:val="00495496"/>
    <w:rsid w:val="004963C7"/>
    <w:rsid w:val="00496962"/>
    <w:rsid w:val="004A1527"/>
    <w:rsid w:val="004A782D"/>
    <w:rsid w:val="004A7870"/>
    <w:rsid w:val="004B1639"/>
    <w:rsid w:val="004B1C45"/>
    <w:rsid w:val="004B654E"/>
    <w:rsid w:val="004B7931"/>
    <w:rsid w:val="004C093F"/>
    <w:rsid w:val="004C4532"/>
    <w:rsid w:val="004C54AD"/>
    <w:rsid w:val="004C655C"/>
    <w:rsid w:val="004D09CC"/>
    <w:rsid w:val="004D1C7D"/>
    <w:rsid w:val="004D2760"/>
    <w:rsid w:val="004D428D"/>
    <w:rsid w:val="004D43D2"/>
    <w:rsid w:val="004E2017"/>
    <w:rsid w:val="004E36AC"/>
    <w:rsid w:val="004E7928"/>
    <w:rsid w:val="004F01D3"/>
    <w:rsid w:val="004F2A1B"/>
    <w:rsid w:val="004F4225"/>
    <w:rsid w:val="004F6A59"/>
    <w:rsid w:val="00502B31"/>
    <w:rsid w:val="00502F68"/>
    <w:rsid w:val="00502FCB"/>
    <w:rsid w:val="00504A03"/>
    <w:rsid w:val="00510B61"/>
    <w:rsid w:val="00511022"/>
    <w:rsid w:val="00512370"/>
    <w:rsid w:val="00512885"/>
    <w:rsid w:val="00512CA2"/>
    <w:rsid w:val="00513B2A"/>
    <w:rsid w:val="00516431"/>
    <w:rsid w:val="0051718C"/>
    <w:rsid w:val="00521E8D"/>
    <w:rsid w:val="0052367A"/>
    <w:rsid w:val="00523853"/>
    <w:rsid w:val="00524C05"/>
    <w:rsid w:val="00531E34"/>
    <w:rsid w:val="00532C00"/>
    <w:rsid w:val="0053564D"/>
    <w:rsid w:val="00540AE8"/>
    <w:rsid w:val="00540B0B"/>
    <w:rsid w:val="005413C1"/>
    <w:rsid w:val="00542608"/>
    <w:rsid w:val="005441F9"/>
    <w:rsid w:val="00547DBF"/>
    <w:rsid w:val="00551F48"/>
    <w:rsid w:val="00557153"/>
    <w:rsid w:val="0056019C"/>
    <w:rsid w:val="00561794"/>
    <w:rsid w:val="00562F26"/>
    <w:rsid w:val="00564CD8"/>
    <w:rsid w:val="00564D0F"/>
    <w:rsid w:val="005668D4"/>
    <w:rsid w:val="00566D06"/>
    <w:rsid w:val="005678D5"/>
    <w:rsid w:val="00580807"/>
    <w:rsid w:val="005819C9"/>
    <w:rsid w:val="005829CC"/>
    <w:rsid w:val="00586733"/>
    <w:rsid w:val="00586737"/>
    <w:rsid w:val="00590DBF"/>
    <w:rsid w:val="005910AD"/>
    <w:rsid w:val="0059194B"/>
    <w:rsid w:val="005936C3"/>
    <w:rsid w:val="005A1E53"/>
    <w:rsid w:val="005A332B"/>
    <w:rsid w:val="005A3A2D"/>
    <w:rsid w:val="005A6A41"/>
    <w:rsid w:val="005A71AB"/>
    <w:rsid w:val="005B2419"/>
    <w:rsid w:val="005B27E1"/>
    <w:rsid w:val="005B374B"/>
    <w:rsid w:val="005B5C41"/>
    <w:rsid w:val="005B79B8"/>
    <w:rsid w:val="005C27E5"/>
    <w:rsid w:val="005C76C1"/>
    <w:rsid w:val="005D0C3E"/>
    <w:rsid w:val="005D0F82"/>
    <w:rsid w:val="005D6664"/>
    <w:rsid w:val="005E1090"/>
    <w:rsid w:val="005E7A82"/>
    <w:rsid w:val="005F1CA5"/>
    <w:rsid w:val="005F4151"/>
    <w:rsid w:val="005F4D8E"/>
    <w:rsid w:val="005F663E"/>
    <w:rsid w:val="00614F92"/>
    <w:rsid w:val="00620D79"/>
    <w:rsid w:val="00621300"/>
    <w:rsid w:val="00621714"/>
    <w:rsid w:val="00623075"/>
    <w:rsid w:val="00626910"/>
    <w:rsid w:val="00640A43"/>
    <w:rsid w:val="006426CD"/>
    <w:rsid w:val="00642D24"/>
    <w:rsid w:val="00643694"/>
    <w:rsid w:val="00643D19"/>
    <w:rsid w:val="00647A96"/>
    <w:rsid w:val="00651561"/>
    <w:rsid w:val="00652F5D"/>
    <w:rsid w:val="00654394"/>
    <w:rsid w:val="00654DFC"/>
    <w:rsid w:val="0066622E"/>
    <w:rsid w:val="006666AC"/>
    <w:rsid w:val="00666953"/>
    <w:rsid w:val="006708EA"/>
    <w:rsid w:val="006716E8"/>
    <w:rsid w:val="006717A5"/>
    <w:rsid w:val="006727A8"/>
    <w:rsid w:val="00672FCC"/>
    <w:rsid w:val="00673F95"/>
    <w:rsid w:val="00674222"/>
    <w:rsid w:val="0067502F"/>
    <w:rsid w:val="006766FF"/>
    <w:rsid w:val="00676E16"/>
    <w:rsid w:val="006773DC"/>
    <w:rsid w:val="00680703"/>
    <w:rsid w:val="00681F92"/>
    <w:rsid w:val="00686B95"/>
    <w:rsid w:val="00694E43"/>
    <w:rsid w:val="00695C0C"/>
    <w:rsid w:val="00695C3E"/>
    <w:rsid w:val="00696BBC"/>
    <w:rsid w:val="006A1341"/>
    <w:rsid w:val="006A150B"/>
    <w:rsid w:val="006A25F6"/>
    <w:rsid w:val="006A51E4"/>
    <w:rsid w:val="006A6617"/>
    <w:rsid w:val="006B1E95"/>
    <w:rsid w:val="006B2537"/>
    <w:rsid w:val="006C3F4A"/>
    <w:rsid w:val="006C4B45"/>
    <w:rsid w:val="006C7436"/>
    <w:rsid w:val="006C744A"/>
    <w:rsid w:val="006D000F"/>
    <w:rsid w:val="006D2012"/>
    <w:rsid w:val="006D2504"/>
    <w:rsid w:val="006D375E"/>
    <w:rsid w:val="006D4A97"/>
    <w:rsid w:val="006D50F2"/>
    <w:rsid w:val="006D5E38"/>
    <w:rsid w:val="006D5FA5"/>
    <w:rsid w:val="006E2930"/>
    <w:rsid w:val="006E2DDB"/>
    <w:rsid w:val="006E531A"/>
    <w:rsid w:val="006F154C"/>
    <w:rsid w:val="006F19AB"/>
    <w:rsid w:val="006F1ED1"/>
    <w:rsid w:val="006F2666"/>
    <w:rsid w:val="00701203"/>
    <w:rsid w:val="0070533C"/>
    <w:rsid w:val="00707CDA"/>
    <w:rsid w:val="00710DAE"/>
    <w:rsid w:val="007143DF"/>
    <w:rsid w:val="0071737A"/>
    <w:rsid w:val="00720D62"/>
    <w:rsid w:val="007214D0"/>
    <w:rsid w:val="007219E8"/>
    <w:rsid w:val="00722701"/>
    <w:rsid w:val="007241BD"/>
    <w:rsid w:val="0072605B"/>
    <w:rsid w:val="00731689"/>
    <w:rsid w:val="007321E3"/>
    <w:rsid w:val="007337DD"/>
    <w:rsid w:val="00734DD7"/>
    <w:rsid w:val="007373D5"/>
    <w:rsid w:val="00741A66"/>
    <w:rsid w:val="00746A7B"/>
    <w:rsid w:val="00750090"/>
    <w:rsid w:val="007513DF"/>
    <w:rsid w:val="00751E35"/>
    <w:rsid w:val="00752550"/>
    <w:rsid w:val="007525AA"/>
    <w:rsid w:val="00754415"/>
    <w:rsid w:val="00754E58"/>
    <w:rsid w:val="00756DFA"/>
    <w:rsid w:val="00757F2C"/>
    <w:rsid w:val="00760E2B"/>
    <w:rsid w:val="00762CEF"/>
    <w:rsid w:val="00763B91"/>
    <w:rsid w:val="00764760"/>
    <w:rsid w:val="00764EC1"/>
    <w:rsid w:val="00765C35"/>
    <w:rsid w:val="0077285C"/>
    <w:rsid w:val="00772A68"/>
    <w:rsid w:val="007756AC"/>
    <w:rsid w:val="007813B1"/>
    <w:rsid w:val="007912DB"/>
    <w:rsid w:val="0079497A"/>
    <w:rsid w:val="0079524B"/>
    <w:rsid w:val="007A02D2"/>
    <w:rsid w:val="007A397C"/>
    <w:rsid w:val="007A4CC1"/>
    <w:rsid w:val="007A4F36"/>
    <w:rsid w:val="007B2999"/>
    <w:rsid w:val="007B44AE"/>
    <w:rsid w:val="007B572E"/>
    <w:rsid w:val="007B7022"/>
    <w:rsid w:val="007C1002"/>
    <w:rsid w:val="007C1408"/>
    <w:rsid w:val="007C4EE5"/>
    <w:rsid w:val="007C74D1"/>
    <w:rsid w:val="007D359F"/>
    <w:rsid w:val="007D3640"/>
    <w:rsid w:val="007D5BBD"/>
    <w:rsid w:val="007E1262"/>
    <w:rsid w:val="007E16C3"/>
    <w:rsid w:val="007E64AA"/>
    <w:rsid w:val="007E67C5"/>
    <w:rsid w:val="007E7099"/>
    <w:rsid w:val="007F2F6A"/>
    <w:rsid w:val="007F3E8A"/>
    <w:rsid w:val="007F3FC4"/>
    <w:rsid w:val="00803213"/>
    <w:rsid w:val="00814356"/>
    <w:rsid w:val="00814EF7"/>
    <w:rsid w:val="00815F83"/>
    <w:rsid w:val="008162A4"/>
    <w:rsid w:val="008170A3"/>
    <w:rsid w:val="00820C34"/>
    <w:rsid w:val="00822810"/>
    <w:rsid w:val="00822D43"/>
    <w:rsid w:val="008252D5"/>
    <w:rsid w:val="008268A4"/>
    <w:rsid w:val="00826F68"/>
    <w:rsid w:val="00830860"/>
    <w:rsid w:val="00832744"/>
    <w:rsid w:val="008373D6"/>
    <w:rsid w:val="008400B0"/>
    <w:rsid w:val="00840A7D"/>
    <w:rsid w:val="00840CA6"/>
    <w:rsid w:val="00842E1D"/>
    <w:rsid w:val="008437E5"/>
    <w:rsid w:val="008439FC"/>
    <w:rsid w:val="0084460A"/>
    <w:rsid w:val="0084505D"/>
    <w:rsid w:val="008479BC"/>
    <w:rsid w:val="00847B0D"/>
    <w:rsid w:val="00850071"/>
    <w:rsid w:val="0085326F"/>
    <w:rsid w:val="008576D2"/>
    <w:rsid w:val="00857AFC"/>
    <w:rsid w:val="00862BA7"/>
    <w:rsid w:val="008635EF"/>
    <w:rsid w:val="00866DFD"/>
    <w:rsid w:val="008702A0"/>
    <w:rsid w:val="008708C9"/>
    <w:rsid w:val="00871428"/>
    <w:rsid w:val="008726FB"/>
    <w:rsid w:val="00872C03"/>
    <w:rsid w:val="0087539A"/>
    <w:rsid w:val="00875FFD"/>
    <w:rsid w:val="00877EA2"/>
    <w:rsid w:val="008807A7"/>
    <w:rsid w:val="00881715"/>
    <w:rsid w:val="00882BDF"/>
    <w:rsid w:val="00887237"/>
    <w:rsid w:val="008877A8"/>
    <w:rsid w:val="00893F1F"/>
    <w:rsid w:val="008B47F9"/>
    <w:rsid w:val="008B666D"/>
    <w:rsid w:val="008B79DC"/>
    <w:rsid w:val="008C454B"/>
    <w:rsid w:val="008C6113"/>
    <w:rsid w:val="008D0DD1"/>
    <w:rsid w:val="008D262F"/>
    <w:rsid w:val="008D5B6C"/>
    <w:rsid w:val="008D6575"/>
    <w:rsid w:val="008E0366"/>
    <w:rsid w:val="008E0899"/>
    <w:rsid w:val="008E162F"/>
    <w:rsid w:val="008E35B8"/>
    <w:rsid w:val="008E65C1"/>
    <w:rsid w:val="008E7000"/>
    <w:rsid w:val="008E75B7"/>
    <w:rsid w:val="008F1211"/>
    <w:rsid w:val="008F4080"/>
    <w:rsid w:val="008F4FCD"/>
    <w:rsid w:val="008F53B5"/>
    <w:rsid w:val="008F6A9C"/>
    <w:rsid w:val="008F77F4"/>
    <w:rsid w:val="009012F6"/>
    <w:rsid w:val="00905295"/>
    <w:rsid w:val="00906EB1"/>
    <w:rsid w:val="00912237"/>
    <w:rsid w:val="00913BAE"/>
    <w:rsid w:val="00913FA7"/>
    <w:rsid w:val="00914FD4"/>
    <w:rsid w:val="00920167"/>
    <w:rsid w:val="00924810"/>
    <w:rsid w:val="00924E52"/>
    <w:rsid w:val="00925604"/>
    <w:rsid w:val="00930A8B"/>
    <w:rsid w:val="00931B82"/>
    <w:rsid w:val="00932492"/>
    <w:rsid w:val="0093617E"/>
    <w:rsid w:val="009429D5"/>
    <w:rsid w:val="0094592C"/>
    <w:rsid w:val="009466F0"/>
    <w:rsid w:val="0094676E"/>
    <w:rsid w:val="0095127D"/>
    <w:rsid w:val="00952512"/>
    <w:rsid w:val="0095295E"/>
    <w:rsid w:val="00953F9A"/>
    <w:rsid w:val="00954ABF"/>
    <w:rsid w:val="00955C87"/>
    <w:rsid w:val="00961C62"/>
    <w:rsid w:val="0096244D"/>
    <w:rsid w:val="00962B94"/>
    <w:rsid w:val="0096395C"/>
    <w:rsid w:val="0096406E"/>
    <w:rsid w:val="009750B6"/>
    <w:rsid w:val="0097522F"/>
    <w:rsid w:val="0098362F"/>
    <w:rsid w:val="009855F8"/>
    <w:rsid w:val="00985A3D"/>
    <w:rsid w:val="00985BFC"/>
    <w:rsid w:val="00986BDC"/>
    <w:rsid w:val="0098753E"/>
    <w:rsid w:val="009907AA"/>
    <w:rsid w:val="00991937"/>
    <w:rsid w:val="00992385"/>
    <w:rsid w:val="009924EA"/>
    <w:rsid w:val="00992687"/>
    <w:rsid w:val="00997F58"/>
    <w:rsid w:val="009A0E71"/>
    <w:rsid w:val="009A40F2"/>
    <w:rsid w:val="009B0237"/>
    <w:rsid w:val="009B1130"/>
    <w:rsid w:val="009B1F41"/>
    <w:rsid w:val="009B2951"/>
    <w:rsid w:val="009B5D70"/>
    <w:rsid w:val="009C2133"/>
    <w:rsid w:val="009C2B78"/>
    <w:rsid w:val="009C2D59"/>
    <w:rsid w:val="009C69B5"/>
    <w:rsid w:val="009D0D1E"/>
    <w:rsid w:val="009D3015"/>
    <w:rsid w:val="009D4EEE"/>
    <w:rsid w:val="009E2408"/>
    <w:rsid w:val="009E2AE4"/>
    <w:rsid w:val="009E5B01"/>
    <w:rsid w:val="009E612D"/>
    <w:rsid w:val="009E6E8F"/>
    <w:rsid w:val="009E757C"/>
    <w:rsid w:val="009F494B"/>
    <w:rsid w:val="00A01122"/>
    <w:rsid w:val="00A031FA"/>
    <w:rsid w:val="00A101DC"/>
    <w:rsid w:val="00A140AD"/>
    <w:rsid w:val="00A14297"/>
    <w:rsid w:val="00A16370"/>
    <w:rsid w:val="00A23A08"/>
    <w:rsid w:val="00A30F3A"/>
    <w:rsid w:val="00A313D6"/>
    <w:rsid w:val="00A33EF7"/>
    <w:rsid w:val="00A3404B"/>
    <w:rsid w:val="00A376A0"/>
    <w:rsid w:val="00A4044E"/>
    <w:rsid w:val="00A4437E"/>
    <w:rsid w:val="00A44A51"/>
    <w:rsid w:val="00A45997"/>
    <w:rsid w:val="00A46669"/>
    <w:rsid w:val="00A46FB7"/>
    <w:rsid w:val="00A50B96"/>
    <w:rsid w:val="00A51FBE"/>
    <w:rsid w:val="00A53EF5"/>
    <w:rsid w:val="00A54047"/>
    <w:rsid w:val="00A56533"/>
    <w:rsid w:val="00A56562"/>
    <w:rsid w:val="00A61667"/>
    <w:rsid w:val="00A646BE"/>
    <w:rsid w:val="00A73909"/>
    <w:rsid w:val="00A81DF5"/>
    <w:rsid w:val="00A826C7"/>
    <w:rsid w:val="00A843D8"/>
    <w:rsid w:val="00A86884"/>
    <w:rsid w:val="00A909A6"/>
    <w:rsid w:val="00A922D6"/>
    <w:rsid w:val="00A92DA4"/>
    <w:rsid w:val="00A9495A"/>
    <w:rsid w:val="00A965B8"/>
    <w:rsid w:val="00A96A84"/>
    <w:rsid w:val="00A9706E"/>
    <w:rsid w:val="00AA0207"/>
    <w:rsid w:val="00AA038D"/>
    <w:rsid w:val="00AA17D2"/>
    <w:rsid w:val="00AA1EF7"/>
    <w:rsid w:val="00AA2E6E"/>
    <w:rsid w:val="00AA3A2A"/>
    <w:rsid w:val="00AA44A0"/>
    <w:rsid w:val="00AA57DF"/>
    <w:rsid w:val="00AA7027"/>
    <w:rsid w:val="00AB12B0"/>
    <w:rsid w:val="00AB3697"/>
    <w:rsid w:val="00AB3AB0"/>
    <w:rsid w:val="00AB5253"/>
    <w:rsid w:val="00AC1E83"/>
    <w:rsid w:val="00AC27D4"/>
    <w:rsid w:val="00AC48E1"/>
    <w:rsid w:val="00AC53A1"/>
    <w:rsid w:val="00AC6B34"/>
    <w:rsid w:val="00AD0743"/>
    <w:rsid w:val="00AD2602"/>
    <w:rsid w:val="00AD2EEE"/>
    <w:rsid w:val="00AD7774"/>
    <w:rsid w:val="00AE608F"/>
    <w:rsid w:val="00AF053F"/>
    <w:rsid w:val="00AF4A49"/>
    <w:rsid w:val="00AF56BF"/>
    <w:rsid w:val="00B01C22"/>
    <w:rsid w:val="00B02F16"/>
    <w:rsid w:val="00B121E1"/>
    <w:rsid w:val="00B128DF"/>
    <w:rsid w:val="00B13065"/>
    <w:rsid w:val="00B13A71"/>
    <w:rsid w:val="00B14154"/>
    <w:rsid w:val="00B17509"/>
    <w:rsid w:val="00B209B6"/>
    <w:rsid w:val="00B21084"/>
    <w:rsid w:val="00B21AAA"/>
    <w:rsid w:val="00B23B1F"/>
    <w:rsid w:val="00B25049"/>
    <w:rsid w:val="00B25A54"/>
    <w:rsid w:val="00B2697C"/>
    <w:rsid w:val="00B2799A"/>
    <w:rsid w:val="00B30457"/>
    <w:rsid w:val="00B30631"/>
    <w:rsid w:val="00B32193"/>
    <w:rsid w:val="00B3221E"/>
    <w:rsid w:val="00B3337F"/>
    <w:rsid w:val="00B42260"/>
    <w:rsid w:val="00B50BF4"/>
    <w:rsid w:val="00B50C47"/>
    <w:rsid w:val="00B52315"/>
    <w:rsid w:val="00B539B4"/>
    <w:rsid w:val="00B54B9E"/>
    <w:rsid w:val="00B54E31"/>
    <w:rsid w:val="00B63C49"/>
    <w:rsid w:val="00B64603"/>
    <w:rsid w:val="00B677F1"/>
    <w:rsid w:val="00B67974"/>
    <w:rsid w:val="00B71308"/>
    <w:rsid w:val="00B7221E"/>
    <w:rsid w:val="00B73B55"/>
    <w:rsid w:val="00B75084"/>
    <w:rsid w:val="00B802C6"/>
    <w:rsid w:val="00B83355"/>
    <w:rsid w:val="00B8364F"/>
    <w:rsid w:val="00B84177"/>
    <w:rsid w:val="00B85A7D"/>
    <w:rsid w:val="00B90236"/>
    <w:rsid w:val="00B9030F"/>
    <w:rsid w:val="00B903D9"/>
    <w:rsid w:val="00B90F23"/>
    <w:rsid w:val="00B93C78"/>
    <w:rsid w:val="00B941FB"/>
    <w:rsid w:val="00B95DCF"/>
    <w:rsid w:val="00B970F7"/>
    <w:rsid w:val="00B97154"/>
    <w:rsid w:val="00BA009B"/>
    <w:rsid w:val="00BA092F"/>
    <w:rsid w:val="00BA1326"/>
    <w:rsid w:val="00BA23FC"/>
    <w:rsid w:val="00BA7CFB"/>
    <w:rsid w:val="00BB1111"/>
    <w:rsid w:val="00BB5E9E"/>
    <w:rsid w:val="00BB6C17"/>
    <w:rsid w:val="00BC196C"/>
    <w:rsid w:val="00BC23DD"/>
    <w:rsid w:val="00BC2E8E"/>
    <w:rsid w:val="00BC4A9F"/>
    <w:rsid w:val="00BC4B25"/>
    <w:rsid w:val="00BC511C"/>
    <w:rsid w:val="00BC60A0"/>
    <w:rsid w:val="00BC645F"/>
    <w:rsid w:val="00BC699F"/>
    <w:rsid w:val="00BE0FDC"/>
    <w:rsid w:val="00BE478D"/>
    <w:rsid w:val="00BE5387"/>
    <w:rsid w:val="00BF3286"/>
    <w:rsid w:val="00BF3E3F"/>
    <w:rsid w:val="00BF4561"/>
    <w:rsid w:val="00C11B4B"/>
    <w:rsid w:val="00C12A07"/>
    <w:rsid w:val="00C13569"/>
    <w:rsid w:val="00C157CD"/>
    <w:rsid w:val="00C15F0F"/>
    <w:rsid w:val="00C17A2F"/>
    <w:rsid w:val="00C202CB"/>
    <w:rsid w:val="00C23715"/>
    <w:rsid w:val="00C2427A"/>
    <w:rsid w:val="00C24953"/>
    <w:rsid w:val="00C264F0"/>
    <w:rsid w:val="00C2675E"/>
    <w:rsid w:val="00C30879"/>
    <w:rsid w:val="00C31E76"/>
    <w:rsid w:val="00C421C5"/>
    <w:rsid w:val="00C42E3D"/>
    <w:rsid w:val="00C51791"/>
    <w:rsid w:val="00C5571E"/>
    <w:rsid w:val="00C55EF8"/>
    <w:rsid w:val="00C60C68"/>
    <w:rsid w:val="00C62645"/>
    <w:rsid w:val="00C62DA5"/>
    <w:rsid w:val="00C62DB3"/>
    <w:rsid w:val="00C63DCA"/>
    <w:rsid w:val="00C66B9D"/>
    <w:rsid w:val="00C67CE2"/>
    <w:rsid w:val="00C709F9"/>
    <w:rsid w:val="00C71648"/>
    <w:rsid w:val="00C72C64"/>
    <w:rsid w:val="00C73035"/>
    <w:rsid w:val="00C74DDA"/>
    <w:rsid w:val="00C7580B"/>
    <w:rsid w:val="00C75FFE"/>
    <w:rsid w:val="00C773EC"/>
    <w:rsid w:val="00C77727"/>
    <w:rsid w:val="00C77CFF"/>
    <w:rsid w:val="00C81791"/>
    <w:rsid w:val="00C824AA"/>
    <w:rsid w:val="00C82C54"/>
    <w:rsid w:val="00C8475E"/>
    <w:rsid w:val="00C849C1"/>
    <w:rsid w:val="00C85C7E"/>
    <w:rsid w:val="00C8651F"/>
    <w:rsid w:val="00C86572"/>
    <w:rsid w:val="00C9124A"/>
    <w:rsid w:val="00C91B54"/>
    <w:rsid w:val="00C92DB3"/>
    <w:rsid w:val="00C93253"/>
    <w:rsid w:val="00C943B8"/>
    <w:rsid w:val="00C95053"/>
    <w:rsid w:val="00C956CD"/>
    <w:rsid w:val="00CA4F45"/>
    <w:rsid w:val="00CA66BC"/>
    <w:rsid w:val="00CA7DDA"/>
    <w:rsid w:val="00CB2BD7"/>
    <w:rsid w:val="00CB5567"/>
    <w:rsid w:val="00CB7764"/>
    <w:rsid w:val="00CC1843"/>
    <w:rsid w:val="00CC1B75"/>
    <w:rsid w:val="00CD0B0C"/>
    <w:rsid w:val="00CD1A42"/>
    <w:rsid w:val="00CD2BEF"/>
    <w:rsid w:val="00CD47F3"/>
    <w:rsid w:val="00CD76AE"/>
    <w:rsid w:val="00CE0427"/>
    <w:rsid w:val="00CE0901"/>
    <w:rsid w:val="00CE0A27"/>
    <w:rsid w:val="00CE2E10"/>
    <w:rsid w:val="00CE52C7"/>
    <w:rsid w:val="00CE7CB7"/>
    <w:rsid w:val="00CF135D"/>
    <w:rsid w:val="00CF198D"/>
    <w:rsid w:val="00CF7126"/>
    <w:rsid w:val="00D00587"/>
    <w:rsid w:val="00D017EA"/>
    <w:rsid w:val="00D0233E"/>
    <w:rsid w:val="00D1373B"/>
    <w:rsid w:val="00D13C77"/>
    <w:rsid w:val="00D171B1"/>
    <w:rsid w:val="00D20B38"/>
    <w:rsid w:val="00D27919"/>
    <w:rsid w:val="00D306B3"/>
    <w:rsid w:val="00D30858"/>
    <w:rsid w:val="00D3325B"/>
    <w:rsid w:val="00D338EA"/>
    <w:rsid w:val="00D3456D"/>
    <w:rsid w:val="00D3753B"/>
    <w:rsid w:val="00D37BC1"/>
    <w:rsid w:val="00D40A31"/>
    <w:rsid w:val="00D40CDC"/>
    <w:rsid w:val="00D450AF"/>
    <w:rsid w:val="00D47868"/>
    <w:rsid w:val="00D47E07"/>
    <w:rsid w:val="00D512DA"/>
    <w:rsid w:val="00D5148C"/>
    <w:rsid w:val="00D56801"/>
    <w:rsid w:val="00D57377"/>
    <w:rsid w:val="00D60B63"/>
    <w:rsid w:val="00D63738"/>
    <w:rsid w:val="00D64C81"/>
    <w:rsid w:val="00D65D84"/>
    <w:rsid w:val="00D6616B"/>
    <w:rsid w:val="00D67790"/>
    <w:rsid w:val="00D6785C"/>
    <w:rsid w:val="00D67A89"/>
    <w:rsid w:val="00D713F0"/>
    <w:rsid w:val="00D7481D"/>
    <w:rsid w:val="00D754BF"/>
    <w:rsid w:val="00D85799"/>
    <w:rsid w:val="00D87F3E"/>
    <w:rsid w:val="00D91DF2"/>
    <w:rsid w:val="00D92EBD"/>
    <w:rsid w:val="00D93187"/>
    <w:rsid w:val="00D939FF"/>
    <w:rsid w:val="00D93D2D"/>
    <w:rsid w:val="00D94AC3"/>
    <w:rsid w:val="00DA367B"/>
    <w:rsid w:val="00DA38E9"/>
    <w:rsid w:val="00DA4277"/>
    <w:rsid w:val="00DA5821"/>
    <w:rsid w:val="00DA682A"/>
    <w:rsid w:val="00DB14F9"/>
    <w:rsid w:val="00DB39D6"/>
    <w:rsid w:val="00DB4394"/>
    <w:rsid w:val="00DB5CD8"/>
    <w:rsid w:val="00DC238B"/>
    <w:rsid w:val="00DC3BD8"/>
    <w:rsid w:val="00DC470A"/>
    <w:rsid w:val="00DC6B2C"/>
    <w:rsid w:val="00DD0FAD"/>
    <w:rsid w:val="00DD3C64"/>
    <w:rsid w:val="00DD5310"/>
    <w:rsid w:val="00DD71FA"/>
    <w:rsid w:val="00DE20BA"/>
    <w:rsid w:val="00DE29A9"/>
    <w:rsid w:val="00DE534C"/>
    <w:rsid w:val="00DE5F9F"/>
    <w:rsid w:val="00DF1188"/>
    <w:rsid w:val="00E03B48"/>
    <w:rsid w:val="00E061BA"/>
    <w:rsid w:val="00E06E1D"/>
    <w:rsid w:val="00E122BD"/>
    <w:rsid w:val="00E15C37"/>
    <w:rsid w:val="00E16C78"/>
    <w:rsid w:val="00E20A18"/>
    <w:rsid w:val="00E225BC"/>
    <w:rsid w:val="00E2344A"/>
    <w:rsid w:val="00E253BE"/>
    <w:rsid w:val="00E25DE7"/>
    <w:rsid w:val="00E26A57"/>
    <w:rsid w:val="00E30333"/>
    <w:rsid w:val="00E3185B"/>
    <w:rsid w:val="00E32A3E"/>
    <w:rsid w:val="00E34604"/>
    <w:rsid w:val="00E34D45"/>
    <w:rsid w:val="00E34E01"/>
    <w:rsid w:val="00E35D31"/>
    <w:rsid w:val="00E35E26"/>
    <w:rsid w:val="00E37C55"/>
    <w:rsid w:val="00E40A80"/>
    <w:rsid w:val="00E4521E"/>
    <w:rsid w:val="00E468DD"/>
    <w:rsid w:val="00E50846"/>
    <w:rsid w:val="00E50A91"/>
    <w:rsid w:val="00E51982"/>
    <w:rsid w:val="00E52A42"/>
    <w:rsid w:val="00E53311"/>
    <w:rsid w:val="00E54FC7"/>
    <w:rsid w:val="00E55BD4"/>
    <w:rsid w:val="00E579EB"/>
    <w:rsid w:val="00E57B66"/>
    <w:rsid w:val="00E61BC9"/>
    <w:rsid w:val="00E66EDA"/>
    <w:rsid w:val="00E67FA4"/>
    <w:rsid w:val="00E720F7"/>
    <w:rsid w:val="00E7274F"/>
    <w:rsid w:val="00E83E34"/>
    <w:rsid w:val="00E84D92"/>
    <w:rsid w:val="00E8599E"/>
    <w:rsid w:val="00E90063"/>
    <w:rsid w:val="00E91081"/>
    <w:rsid w:val="00E912BC"/>
    <w:rsid w:val="00E9315B"/>
    <w:rsid w:val="00E933D2"/>
    <w:rsid w:val="00E969B3"/>
    <w:rsid w:val="00EA0430"/>
    <w:rsid w:val="00EA49B9"/>
    <w:rsid w:val="00EA5CDF"/>
    <w:rsid w:val="00EB0E55"/>
    <w:rsid w:val="00EB1D0E"/>
    <w:rsid w:val="00EB2430"/>
    <w:rsid w:val="00EB3813"/>
    <w:rsid w:val="00EB44AC"/>
    <w:rsid w:val="00EB4983"/>
    <w:rsid w:val="00EB4EB8"/>
    <w:rsid w:val="00EB5FEE"/>
    <w:rsid w:val="00EB6774"/>
    <w:rsid w:val="00EC12D3"/>
    <w:rsid w:val="00EC1F75"/>
    <w:rsid w:val="00EC2520"/>
    <w:rsid w:val="00EC6951"/>
    <w:rsid w:val="00EC7106"/>
    <w:rsid w:val="00ED25B1"/>
    <w:rsid w:val="00ED2B78"/>
    <w:rsid w:val="00ED5139"/>
    <w:rsid w:val="00EE0AEC"/>
    <w:rsid w:val="00EE1385"/>
    <w:rsid w:val="00EE1F0E"/>
    <w:rsid w:val="00EE6C90"/>
    <w:rsid w:val="00EE70F2"/>
    <w:rsid w:val="00EF0FC4"/>
    <w:rsid w:val="00EF2B95"/>
    <w:rsid w:val="00F0082F"/>
    <w:rsid w:val="00F07CE4"/>
    <w:rsid w:val="00F100C8"/>
    <w:rsid w:val="00F11D23"/>
    <w:rsid w:val="00F13478"/>
    <w:rsid w:val="00F1446B"/>
    <w:rsid w:val="00F14931"/>
    <w:rsid w:val="00F15C1F"/>
    <w:rsid w:val="00F20859"/>
    <w:rsid w:val="00F251BA"/>
    <w:rsid w:val="00F25794"/>
    <w:rsid w:val="00F26AE5"/>
    <w:rsid w:val="00F27954"/>
    <w:rsid w:val="00F31B2A"/>
    <w:rsid w:val="00F320F9"/>
    <w:rsid w:val="00F3390D"/>
    <w:rsid w:val="00F375CE"/>
    <w:rsid w:val="00F4069E"/>
    <w:rsid w:val="00F42340"/>
    <w:rsid w:val="00F4685D"/>
    <w:rsid w:val="00F47BD3"/>
    <w:rsid w:val="00F47BE8"/>
    <w:rsid w:val="00F52B73"/>
    <w:rsid w:val="00F5356C"/>
    <w:rsid w:val="00F555B4"/>
    <w:rsid w:val="00F55D80"/>
    <w:rsid w:val="00F55E04"/>
    <w:rsid w:val="00F578A9"/>
    <w:rsid w:val="00F63233"/>
    <w:rsid w:val="00F66FEC"/>
    <w:rsid w:val="00F711CF"/>
    <w:rsid w:val="00F71FEA"/>
    <w:rsid w:val="00F740BA"/>
    <w:rsid w:val="00F76510"/>
    <w:rsid w:val="00F8721D"/>
    <w:rsid w:val="00F87A06"/>
    <w:rsid w:val="00F87F0B"/>
    <w:rsid w:val="00F909A3"/>
    <w:rsid w:val="00F90C07"/>
    <w:rsid w:val="00F913C6"/>
    <w:rsid w:val="00F9472C"/>
    <w:rsid w:val="00FA01A3"/>
    <w:rsid w:val="00FA026E"/>
    <w:rsid w:val="00FA74A3"/>
    <w:rsid w:val="00FA75B9"/>
    <w:rsid w:val="00FB11FC"/>
    <w:rsid w:val="00FB21DC"/>
    <w:rsid w:val="00FB6864"/>
    <w:rsid w:val="00FC167A"/>
    <w:rsid w:val="00FC28E3"/>
    <w:rsid w:val="00FC5D44"/>
    <w:rsid w:val="00FD2ACC"/>
    <w:rsid w:val="00FD56DF"/>
    <w:rsid w:val="00FE1B09"/>
    <w:rsid w:val="00FE5072"/>
    <w:rsid w:val="00FE66E7"/>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E43"/>
    <w:pPr>
      <w:overflowPunct w:val="0"/>
      <w:autoSpaceDE w:val="0"/>
      <w:autoSpaceDN w:val="0"/>
      <w:adjustRightInd w:val="0"/>
      <w:textAlignment w:val="baseline"/>
    </w:pPr>
  </w:style>
  <w:style w:type="paragraph" w:styleId="Heading1">
    <w:name w:val="heading 1"/>
    <w:aliases w:val="H1-Sec.Head"/>
    <w:basedOn w:val="Normal"/>
    <w:next w:val="Normal"/>
    <w:link w:val="Heading1Char"/>
    <w:uiPriority w:val="9"/>
    <w:qFormat/>
    <w:rsid w:val="00094180"/>
    <w:pPr>
      <w:keepNext/>
      <w:widowControl w:val="0"/>
      <w:outlineLvl w:val="0"/>
    </w:pPr>
    <w:rPr>
      <w:bCs/>
      <w:kern w:val="32"/>
      <w:sz w:val="24"/>
      <w:szCs w:val="32"/>
      <w:lang w:val="x-none" w:eastAsia="x-none"/>
    </w:rPr>
  </w:style>
  <w:style w:type="paragraph" w:styleId="Heading2">
    <w:name w:val="heading 2"/>
    <w:aliases w:val="H2-Sec. Head"/>
    <w:basedOn w:val="Normal"/>
    <w:next w:val="Normal"/>
    <w:link w:val="Heading2Char"/>
    <w:uiPriority w:val="9"/>
    <w:qFormat/>
    <w:rsid w:val="00110817"/>
    <w:pPr>
      <w:keepNext/>
      <w:widowControl w:val="0"/>
      <w:tabs>
        <w:tab w:val="left" w:pos="360"/>
      </w:tabs>
      <w:ind w:left="360" w:hanging="360"/>
      <w:outlineLvl w:val="1"/>
    </w:pPr>
    <w:rPr>
      <w:bCs/>
      <w:iCs/>
      <w:sz w:val="24"/>
      <w:szCs w:val="28"/>
      <w:lang w:val="x-none" w:eastAsia="x-none"/>
    </w:rPr>
  </w:style>
  <w:style w:type="paragraph" w:styleId="Heading3">
    <w:name w:val="heading 3"/>
    <w:aliases w:val="H3-Sec. Head"/>
    <w:basedOn w:val="Normal"/>
    <w:next w:val="Normal"/>
    <w:link w:val="Heading3Char"/>
    <w:uiPriority w:val="9"/>
    <w:qFormat/>
    <w:rsid w:val="00271300"/>
    <w:pPr>
      <w:keepNext/>
      <w:widowControl w:val="0"/>
      <w:outlineLvl w:val="2"/>
    </w:pPr>
    <w:rPr>
      <w:rFonts w:ascii="Cambria" w:hAnsi="Cambria"/>
      <w:b/>
      <w:bCs/>
      <w:sz w:val="26"/>
      <w:szCs w:val="26"/>
      <w:lang w:val="x-none" w:eastAsia="x-none"/>
    </w:rPr>
  </w:style>
  <w:style w:type="paragraph" w:styleId="Heading4">
    <w:name w:val="heading 4"/>
    <w:aliases w:val="H4 Sec.Heading"/>
    <w:basedOn w:val="Normal"/>
    <w:next w:val="Normal"/>
    <w:link w:val="Heading4Char"/>
    <w:uiPriority w:val="9"/>
    <w:qFormat/>
    <w:rsid w:val="00271300"/>
    <w:pPr>
      <w:keepNext/>
      <w:widowControl w:val="0"/>
      <w:ind w:left="1440" w:hanging="144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271300"/>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271300"/>
    <w:pPr>
      <w:keepNext/>
      <w:widowControl w:val="0"/>
      <w:jc w:val="center"/>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rsid w:val="00271300"/>
    <w:pPr>
      <w:keepNext/>
      <w:widowControl w:val="0"/>
      <w:jc w:val="right"/>
      <w:outlineLvl w:val="6"/>
    </w:pPr>
    <w:rPr>
      <w:rFonts w:ascii="Calibri" w:hAnsi="Calibri"/>
      <w:sz w:val="24"/>
      <w:szCs w:val="24"/>
      <w:lang w:val="x-none" w:eastAsia="x-none"/>
    </w:rPr>
  </w:style>
  <w:style w:type="paragraph" w:styleId="Heading8">
    <w:name w:val="heading 8"/>
    <w:basedOn w:val="Normal"/>
    <w:next w:val="Normal"/>
    <w:link w:val="Heading8Char"/>
    <w:uiPriority w:val="9"/>
    <w:qFormat/>
    <w:rsid w:val="00271300"/>
    <w:pPr>
      <w:keepNext/>
      <w:widowControl w:val="0"/>
      <w:jc w:val="center"/>
      <w:outlineLvl w:val="7"/>
    </w:pPr>
    <w:rPr>
      <w:rFonts w:ascii="Calibri" w:hAnsi="Calibri"/>
      <w:i/>
      <w:iCs/>
      <w:sz w:val="24"/>
      <w:szCs w:val="24"/>
      <w:lang w:val="x-none" w:eastAsia="x-none"/>
    </w:rPr>
  </w:style>
  <w:style w:type="paragraph" w:styleId="Heading9">
    <w:name w:val="heading 9"/>
    <w:basedOn w:val="Normal"/>
    <w:next w:val="Normal"/>
    <w:link w:val="Heading9Char"/>
    <w:uiPriority w:val="9"/>
    <w:qFormat/>
    <w:rsid w:val="00271300"/>
    <w:pPr>
      <w:keepNext/>
      <w:widowControl w:val="0"/>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
    <w:locked/>
    <w:rsid w:val="00094180"/>
    <w:rPr>
      <w:bCs/>
      <w:kern w:val="32"/>
      <w:sz w:val="24"/>
      <w:szCs w:val="32"/>
      <w:lang w:val="x-none" w:eastAsia="x-none"/>
    </w:rPr>
  </w:style>
  <w:style w:type="character" w:customStyle="1" w:styleId="Heading2Char">
    <w:name w:val="Heading 2 Char"/>
    <w:aliases w:val="H2-Sec. Head Char"/>
    <w:link w:val="Heading2"/>
    <w:uiPriority w:val="9"/>
    <w:locked/>
    <w:rsid w:val="00110817"/>
    <w:rPr>
      <w:bCs/>
      <w:iCs/>
      <w:sz w:val="24"/>
      <w:szCs w:val="28"/>
      <w:lang w:val="x-none" w:eastAsia="x-none"/>
    </w:rPr>
  </w:style>
  <w:style w:type="character" w:customStyle="1" w:styleId="Heading3Char">
    <w:name w:val="Heading 3 Char"/>
    <w:aliases w:val="H3-Sec. Head Char"/>
    <w:link w:val="Heading3"/>
    <w:uiPriority w:val="9"/>
    <w:semiHidden/>
    <w:locked/>
    <w:rsid w:val="00CF135D"/>
    <w:rPr>
      <w:rFonts w:ascii="Cambria" w:hAnsi="Cambria" w:cs="Times New Roman"/>
      <w:b/>
      <w:bCs/>
      <w:sz w:val="26"/>
      <w:szCs w:val="26"/>
    </w:rPr>
  </w:style>
  <w:style w:type="character" w:customStyle="1" w:styleId="Heading4Char">
    <w:name w:val="Heading 4 Char"/>
    <w:aliases w:val="H4 Sec.Heading Char"/>
    <w:link w:val="Heading4"/>
    <w:uiPriority w:val="9"/>
    <w:semiHidden/>
    <w:locked/>
    <w:rsid w:val="00CF135D"/>
    <w:rPr>
      <w:rFonts w:ascii="Calibri" w:hAnsi="Calibri" w:cs="Times New Roman"/>
      <w:b/>
      <w:bCs/>
      <w:sz w:val="28"/>
      <w:szCs w:val="28"/>
    </w:rPr>
  </w:style>
  <w:style w:type="character" w:customStyle="1" w:styleId="Heading5Char">
    <w:name w:val="Heading 5 Char"/>
    <w:link w:val="Heading5"/>
    <w:uiPriority w:val="9"/>
    <w:semiHidden/>
    <w:locked/>
    <w:rsid w:val="00CF135D"/>
    <w:rPr>
      <w:rFonts w:ascii="Calibri" w:hAnsi="Calibri" w:cs="Times New Roman"/>
      <w:b/>
      <w:bCs/>
      <w:i/>
      <w:iCs/>
      <w:sz w:val="26"/>
      <w:szCs w:val="26"/>
    </w:rPr>
  </w:style>
  <w:style w:type="character" w:customStyle="1" w:styleId="Heading6Char">
    <w:name w:val="Heading 6 Char"/>
    <w:link w:val="Heading6"/>
    <w:uiPriority w:val="9"/>
    <w:locked/>
    <w:rsid w:val="00CF135D"/>
    <w:rPr>
      <w:rFonts w:ascii="Calibri" w:hAnsi="Calibri" w:cs="Times New Roman"/>
      <w:b/>
      <w:bCs/>
      <w:sz w:val="22"/>
      <w:szCs w:val="22"/>
    </w:rPr>
  </w:style>
  <w:style w:type="character" w:customStyle="1" w:styleId="Heading7Char">
    <w:name w:val="Heading 7 Char"/>
    <w:link w:val="Heading7"/>
    <w:uiPriority w:val="9"/>
    <w:locked/>
    <w:rsid w:val="00CF135D"/>
    <w:rPr>
      <w:rFonts w:ascii="Calibri" w:hAnsi="Calibri" w:cs="Times New Roman"/>
      <w:sz w:val="24"/>
      <w:szCs w:val="24"/>
    </w:rPr>
  </w:style>
  <w:style w:type="character" w:customStyle="1" w:styleId="Heading8Char">
    <w:name w:val="Heading 8 Char"/>
    <w:link w:val="Heading8"/>
    <w:uiPriority w:val="9"/>
    <w:semiHidden/>
    <w:locked/>
    <w:rsid w:val="00CF135D"/>
    <w:rPr>
      <w:rFonts w:ascii="Calibri" w:hAnsi="Calibri" w:cs="Times New Roman"/>
      <w:i/>
      <w:iCs/>
      <w:sz w:val="24"/>
      <w:szCs w:val="24"/>
    </w:rPr>
  </w:style>
  <w:style w:type="character" w:customStyle="1" w:styleId="Heading9Char">
    <w:name w:val="Heading 9 Char"/>
    <w:link w:val="Heading9"/>
    <w:uiPriority w:val="9"/>
    <w:semiHidden/>
    <w:locked/>
    <w:rsid w:val="00CF135D"/>
    <w:rPr>
      <w:rFonts w:ascii="Cambria" w:hAnsi="Cambria" w:cs="Times New Roman"/>
      <w:sz w:val="22"/>
      <w:szCs w:val="22"/>
    </w:rPr>
  </w:style>
  <w:style w:type="paragraph" w:styleId="BodyText">
    <w:name w:val="Body Text"/>
    <w:basedOn w:val="Normal"/>
    <w:link w:val="BodyTextChar"/>
    <w:uiPriority w:val="99"/>
    <w:rsid w:val="00271300"/>
    <w:pPr>
      <w:widowControl w:val="0"/>
    </w:pPr>
    <w:rPr>
      <w:lang w:val="x-none" w:eastAsia="x-none"/>
    </w:rPr>
  </w:style>
  <w:style w:type="character" w:customStyle="1" w:styleId="BodyTextChar">
    <w:name w:val="Body Text Char"/>
    <w:link w:val="BodyText"/>
    <w:uiPriority w:val="99"/>
    <w:semiHidden/>
    <w:locked/>
    <w:rsid w:val="00CF135D"/>
    <w:rPr>
      <w:rFonts w:cs="Times New Roman"/>
    </w:rPr>
  </w:style>
  <w:style w:type="paragraph" w:styleId="Header">
    <w:name w:val="header"/>
    <w:basedOn w:val="Normal"/>
    <w:link w:val="HeaderChar"/>
    <w:uiPriority w:val="99"/>
    <w:rsid w:val="00271300"/>
    <w:pPr>
      <w:widowControl w:val="0"/>
      <w:tabs>
        <w:tab w:val="center" w:pos="4320"/>
        <w:tab w:val="right" w:pos="8640"/>
      </w:tabs>
    </w:pPr>
    <w:rPr>
      <w:lang w:val="x-none" w:eastAsia="x-none"/>
    </w:rPr>
  </w:style>
  <w:style w:type="character" w:customStyle="1" w:styleId="HeaderChar">
    <w:name w:val="Header Char"/>
    <w:link w:val="Header"/>
    <w:uiPriority w:val="99"/>
    <w:locked/>
    <w:rsid w:val="00CF135D"/>
    <w:rPr>
      <w:rFonts w:cs="Times New Roman"/>
    </w:rPr>
  </w:style>
  <w:style w:type="paragraph" w:styleId="Footer">
    <w:name w:val="footer"/>
    <w:basedOn w:val="Normal"/>
    <w:link w:val="FooterChar"/>
    <w:uiPriority w:val="99"/>
    <w:rsid w:val="00271300"/>
    <w:pPr>
      <w:tabs>
        <w:tab w:val="center" w:pos="4320"/>
        <w:tab w:val="right" w:pos="8640"/>
      </w:tabs>
    </w:pPr>
    <w:rPr>
      <w:lang w:val="x-none" w:eastAsia="x-none"/>
    </w:rPr>
  </w:style>
  <w:style w:type="character" w:customStyle="1" w:styleId="FooterChar">
    <w:name w:val="Footer Char"/>
    <w:link w:val="Footer"/>
    <w:uiPriority w:val="99"/>
    <w:locked/>
    <w:rsid w:val="00A965B8"/>
    <w:rPr>
      <w:rFonts w:cs="Times New Roman"/>
    </w:rPr>
  </w:style>
  <w:style w:type="character" w:styleId="PageNumber">
    <w:name w:val="page number"/>
    <w:uiPriority w:val="99"/>
    <w:rsid w:val="00271300"/>
    <w:rPr>
      <w:rFonts w:cs="Times New Roman"/>
      <w:sz w:val="20"/>
    </w:rPr>
  </w:style>
  <w:style w:type="paragraph" w:customStyle="1" w:styleId="BHLevel6">
    <w:name w:val="BHLevel6"/>
    <w:basedOn w:val="Normal"/>
    <w:next w:val="Normal"/>
    <w:rsid w:val="00271300"/>
    <w:pPr>
      <w:widowControl w:val="0"/>
      <w:spacing w:before="480" w:after="240"/>
    </w:pPr>
    <w:rPr>
      <w:b/>
      <w:smallCaps/>
      <w:sz w:val="24"/>
    </w:rPr>
  </w:style>
  <w:style w:type="paragraph" w:customStyle="1" w:styleId="BodyText22">
    <w:name w:val="Body Text 22"/>
    <w:basedOn w:val="Normal"/>
    <w:rsid w:val="00271300"/>
    <w:pPr>
      <w:widowControl w:val="0"/>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sz w:val="22"/>
    </w:rPr>
  </w:style>
  <w:style w:type="paragraph" w:customStyle="1" w:styleId="1AutoList1">
    <w:name w:val="1AutoList1"/>
    <w:rsid w:val="00271300"/>
    <w:pPr>
      <w:widowControl w:val="0"/>
      <w:tabs>
        <w:tab w:val="left" w:pos="720"/>
      </w:tabs>
      <w:overflowPunct w:val="0"/>
      <w:autoSpaceDE w:val="0"/>
      <w:autoSpaceDN w:val="0"/>
      <w:adjustRightInd w:val="0"/>
      <w:ind w:left="720" w:hanging="720"/>
      <w:textAlignment w:val="baseline"/>
    </w:pPr>
    <w:rPr>
      <w:sz w:val="24"/>
    </w:rPr>
  </w:style>
  <w:style w:type="paragraph" w:styleId="BodyTextIndent3">
    <w:name w:val="Body Text Indent 3"/>
    <w:basedOn w:val="Normal"/>
    <w:link w:val="BodyTextIndent3Char"/>
    <w:uiPriority w:val="99"/>
    <w:rsid w:val="00271300"/>
    <w:pPr>
      <w:widowControl w:val="0"/>
      <w:ind w:left="360"/>
    </w:pPr>
    <w:rPr>
      <w:sz w:val="24"/>
      <w:lang w:val="x-none" w:eastAsia="x-none"/>
    </w:rPr>
  </w:style>
  <w:style w:type="character" w:customStyle="1" w:styleId="BodyTextIndent3Char">
    <w:name w:val="Body Text Indent 3 Char"/>
    <w:link w:val="BodyTextIndent3"/>
    <w:uiPriority w:val="99"/>
    <w:locked/>
    <w:rsid w:val="00A965B8"/>
    <w:rPr>
      <w:rFonts w:cs="Times New Roman"/>
      <w:sz w:val="24"/>
    </w:rPr>
  </w:style>
  <w:style w:type="paragraph" w:styleId="BodyText2">
    <w:name w:val="Body Text 2"/>
    <w:basedOn w:val="Normal"/>
    <w:link w:val="BodyText2Char"/>
    <w:uiPriority w:val="99"/>
    <w:rsid w:val="00271300"/>
    <w:pPr>
      <w:widowControl w:val="0"/>
      <w:ind w:firstLine="720"/>
    </w:pPr>
    <w:rPr>
      <w:lang w:val="x-none" w:eastAsia="x-none"/>
    </w:rPr>
  </w:style>
  <w:style w:type="character" w:customStyle="1" w:styleId="BodyText2Char">
    <w:name w:val="Body Text 2 Char"/>
    <w:link w:val="BodyText2"/>
    <w:uiPriority w:val="99"/>
    <w:semiHidden/>
    <w:locked/>
    <w:rsid w:val="00CF135D"/>
    <w:rPr>
      <w:rFonts w:cs="Times New Roman"/>
    </w:rPr>
  </w:style>
  <w:style w:type="paragraph" w:styleId="FootnoteText">
    <w:name w:val="footnote text"/>
    <w:aliases w:val="F1"/>
    <w:basedOn w:val="Normal"/>
    <w:link w:val="FootnoteTextChar"/>
    <w:uiPriority w:val="99"/>
    <w:semiHidden/>
    <w:rsid w:val="00271300"/>
    <w:pPr>
      <w:widowControl w:val="0"/>
    </w:pPr>
    <w:rPr>
      <w:lang w:val="x-none" w:eastAsia="x-none"/>
    </w:rPr>
  </w:style>
  <w:style w:type="character" w:customStyle="1" w:styleId="FootnoteTextChar">
    <w:name w:val="Footnote Text Char"/>
    <w:aliases w:val="F1 Char"/>
    <w:link w:val="FootnoteText"/>
    <w:uiPriority w:val="99"/>
    <w:semiHidden/>
    <w:locked/>
    <w:rsid w:val="00CF135D"/>
    <w:rPr>
      <w:rFonts w:cs="Times New Roman"/>
    </w:rPr>
  </w:style>
  <w:style w:type="character" w:styleId="FootnoteReference">
    <w:name w:val="footnote reference"/>
    <w:uiPriority w:val="99"/>
    <w:semiHidden/>
    <w:rsid w:val="00271300"/>
    <w:rPr>
      <w:rFonts w:cs="Times New Roman"/>
      <w:sz w:val="20"/>
      <w:vertAlign w:val="superscript"/>
    </w:rPr>
  </w:style>
  <w:style w:type="paragraph" w:styleId="BlockText">
    <w:name w:val="Block Text"/>
    <w:basedOn w:val="Normal"/>
    <w:uiPriority w:val="99"/>
    <w:rsid w:val="00271300"/>
    <w:pPr>
      <w:widowControl w:val="0"/>
      <w:tabs>
        <w:tab w:val="left" w:pos="1170"/>
        <w:tab w:val="left" w:pos="1710"/>
        <w:tab w:val="left" w:pos="3168"/>
        <w:tab w:val="left" w:pos="4224"/>
        <w:tab w:val="left" w:pos="5280"/>
        <w:tab w:val="left" w:pos="6336"/>
        <w:tab w:val="left" w:pos="7392"/>
        <w:tab w:val="left" w:pos="8448"/>
        <w:tab w:val="left" w:pos="9504"/>
        <w:tab w:val="left" w:pos="10560"/>
        <w:tab w:val="left" w:pos="11616"/>
        <w:tab w:val="left" w:pos="12672"/>
        <w:tab w:val="left" w:pos="13728"/>
        <w:tab w:val="left" w:pos="14784"/>
        <w:tab w:val="left" w:pos="15840"/>
        <w:tab w:val="left" w:pos="16896"/>
        <w:tab w:val="left" w:pos="17952"/>
        <w:tab w:val="left" w:pos="19008"/>
        <w:tab w:val="left" w:pos="20064"/>
      </w:tabs>
      <w:ind w:left="1710" w:right="720" w:hanging="990"/>
    </w:pPr>
    <w:rPr>
      <w:sz w:val="22"/>
    </w:rPr>
  </w:style>
  <w:style w:type="paragraph" w:customStyle="1" w:styleId="BodyText21">
    <w:name w:val="Body Text 21"/>
    <w:basedOn w:val="Normal"/>
    <w:rsid w:val="00271300"/>
    <w:pPr>
      <w:widowControl w:val="0"/>
      <w:ind w:left="1440" w:hanging="1440"/>
    </w:pPr>
    <w:rPr>
      <w:b/>
      <w:sz w:val="24"/>
    </w:rPr>
  </w:style>
  <w:style w:type="paragraph" w:styleId="BodyText3">
    <w:name w:val="Body Text 3"/>
    <w:basedOn w:val="Normal"/>
    <w:link w:val="BodyText3Char"/>
    <w:uiPriority w:val="99"/>
    <w:rsid w:val="00271300"/>
    <w:pPr>
      <w:widowControl w:val="0"/>
    </w:pPr>
    <w:rPr>
      <w:sz w:val="16"/>
      <w:szCs w:val="16"/>
      <w:lang w:val="x-none" w:eastAsia="x-none"/>
    </w:rPr>
  </w:style>
  <w:style w:type="character" w:customStyle="1" w:styleId="BodyText3Char">
    <w:name w:val="Body Text 3 Char"/>
    <w:link w:val="BodyText3"/>
    <w:uiPriority w:val="99"/>
    <w:semiHidden/>
    <w:locked/>
    <w:rsid w:val="00CF135D"/>
    <w:rPr>
      <w:rFonts w:cs="Times New Roman"/>
      <w:sz w:val="16"/>
      <w:szCs w:val="16"/>
    </w:rPr>
  </w:style>
  <w:style w:type="paragraph" w:styleId="BodyTextIndent2">
    <w:name w:val="Body Text Indent 2"/>
    <w:basedOn w:val="Normal"/>
    <w:link w:val="BodyTextIndent2Char"/>
    <w:uiPriority w:val="99"/>
    <w:rsid w:val="00271300"/>
    <w:pPr>
      <w:widowControl w:val="0"/>
      <w:ind w:left="720"/>
    </w:pPr>
    <w:rPr>
      <w:lang w:val="x-none" w:eastAsia="x-none"/>
    </w:rPr>
  </w:style>
  <w:style w:type="character" w:customStyle="1" w:styleId="BodyTextIndent2Char">
    <w:name w:val="Body Text Indent 2 Char"/>
    <w:link w:val="BodyTextIndent2"/>
    <w:uiPriority w:val="99"/>
    <w:semiHidden/>
    <w:locked/>
    <w:rsid w:val="00CF135D"/>
    <w:rPr>
      <w:rFonts w:cs="Times New Roman"/>
    </w:rPr>
  </w:style>
  <w:style w:type="paragraph" w:styleId="Title">
    <w:name w:val="Title"/>
    <w:basedOn w:val="Normal"/>
    <w:link w:val="TitleChar"/>
    <w:uiPriority w:val="10"/>
    <w:qFormat/>
    <w:rsid w:val="00271300"/>
    <w:pPr>
      <w:widowControl w:val="0"/>
      <w:ind w:firstLine="720"/>
      <w:jc w:val="center"/>
    </w:pPr>
    <w:rPr>
      <w:rFonts w:ascii="Cambria" w:hAnsi="Cambria"/>
      <w:b/>
      <w:bCs/>
      <w:kern w:val="28"/>
      <w:sz w:val="32"/>
      <w:szCs w:val="32"/>
      <w:lang w:val="x-none" w:eastAsia="x-none"/>
    </w:rPr>
  </w:style>
  <w:style w:type="character" w:customStyle="1" w:styleId="TitleChar">
    <w:name w:val="Title Char"/>
    <w:link w:val="Title"/>
    <w:uiPriority w:val="10"/>
    <w:locked/>
    <w:rsid w:val="00CF135D"/>
    <w:rPr>
      <w:rFonts w:ascii="Cambria" w:hAnsi="Cambria" w:cs="Times New Roman"/>
      <w:b/>
      <w:bCs/>
      <w:kern w:val="28"/>
      <w:sz w:val="32"/>
      <w:szCs w:val="32"/>
    </w:rPr>
  </w:style>
  <w:style w:type="paragraph" w:styleId="BalloonText">
    <w:name w:val="Balloon Text"/>
    <w:basedOn w:val="Normal"/>
    <w:link w:val="BalloonTextChar"/>
    <w:uiPriority w:val="99"/>
    <w:rsid w:val="00271300"/>
    <w:rPr>
      <w:rFonts w:ascii="Tahoma" w:hAnsi="Tahoma"/>
      <w:sz w:val="16"/>
      <w:lang w:val="x-none" w:eastAsia="x-none"/>
    </w:rPr>
  </w:style>
  <w:style w:type="character" w:customStyle="1" w:styleId="BalloonTextChar">
    <w:name w:val="Balloon Text Char"/>
    <w:link w:val="BalloonText"/>
    <w:uiPriority w:val="99"/>
    <w:locked/>
    <w:rsid w:val="00246EDE"/>
    <w:rPr>
      <w:rFonts w:ascii="Tahoma" w:hAnsi="Tahoma" w:cs="Times New Roman"/>
      <w:sz w:val="16"/>
    </w:rPr>
  </w:style>
  <w:style w:type="character" w:customStyle="1" w:styleId="MemoBody">
    <w:name w:val="Memo Body"/>
    <w:rsid w:val="00271300"/>
    <w:rPr>
      <w:rFonts w:ascii="Times New Roman" w:hAnsi="Times New Roman" w:cs="Times New Roman"/>
      <w:sz w:val="24"/>
    </w:rPr>
  </w:style>
  <w:style w:type="paragraph" w:styleId="BodyTextIndent">
    <w:name w:val="Body Text Indent"/>
    <w:basedOn w:val="Normal"/>
    <w:link w:val="BodyTextIndentChar"/>
    <w:uiPriority w:val="99"/>
    <w:rsid w:val="00271300"/>
    <w:pPr>
      <w:spacing w:after="120"/>
      <w:ind w:left="360"/>
    </w:pPr>
    <w:rPr>
      <w:lang w:val="x-none" w:eastAsia="x-none"/>
    </w:rPr>
  </w:style>
  <w:style w:type="character" w:customStyle="1" w:styleId="BodyTextIndentChar">
    <w:name w:val="Body Text Indent Char"/>
    <w:link w:val="BodyTextIndent"/>
    <w:uiPriority w:val="99"/>
    <w:semiHidden/>
    <w:locked/>
    <w:rsid w:val="00CF135D"/>
    <w:rPr>
      <w:rFonts w:cs="Times New Roman"/>
    </w:rPr>
  </w:style>
  <w:style w:type="character" w:styleId="Hyperlink">
    <w:name w:val="Hyperlink"/>
    <w:uiPriority w:val="99"/>
    <w:rsid w:val="00271300"/>
    <w:rPr>
      <w:rFonts w:cs="Times New Roman"/>
      <w:color w:val="0000FF"/>
      <w:u w:val="single"/>
    </w:rPr>
  </w:style>
  <w:style w:type="paragraph" w:styleId="HTMLPreformatted">
    <w:name w:val="HTML Preformatted"/>
    <w:basedOn w:val="Normal"/>
    <w:link w:val="HTMLPreformattedChar"/>
    <w:uiPriority w:val="99"/>
    <w:rsid w:val="00271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val="x-none" w:eastAsia="x-none"/>
    </w:rPr>
  </w:style>
  <w:style w:type="character" w:customStyle="1" w:styleId="HTMLPreformattedChar">
    <w:name w:val="HTML Preformatted Char"/>
    <w:link w:val="HTMLPreformatted"/>
    <w:uiPriority w:val="99"/>
    <w:semiHidden/>
    <w:locked/>
    <w:rsid w:val="00CF135D"/>
    <w:rPr>
      <w:rFonts w:ascii="Courier New" w:hAnsi="Courier New" w:cs="Courier New"/>
    </w:rPr>
  </w:style>
  <w:style w:type="character" w:styleId="Strong">
    <w:name w:val="Strong"/>
    <w:uiPriority w:val="22"/>
    <w:qFormat/>
    <w:rsid w:val="00271300"/>
    <w:rPr>
      <w:rFonts w:cs="Times New Roman"/>
      <w:b/>
      <w:bCs/>
    </w:rPr>
  </w:style>
  <w:style w:type="paragraph" w:customStyle="1" w:styleId="P1-StandPara">
    <w:name w:val="P1-Stand Para"/>
    <w:rsid w:val="00271300"/>
    <w:pPr>
      <w:spacing w:line="360" w:lineRule="atLeast"/>
      <w:ind w:firstLine="1152"/>
      <w:jc w:val="both"/>
    </w:pPr>
    <w:rPr>
      <w:sz w:val="22"/>
    </w:rPr>
  </w:style>
  <w:style w:type="paragraph" w:customStyle="1" w:styleId="TT-TableTitle">
    <w:name w:val="TT-Table Title"/>
    <w:rsid w:val="00271300"/>
    <w:pPr>
      <w:tabs>
        <w:tab w:val="left" w:pos="1152"/>
      </w:tabs>
      <w:spacing w:line="240" w:lineRule="atLeast"/>
      <w:ind w:left="1152" w:hanging="1152"/>
    </w:pPr>
    <w:rPr>
      <w:sz w:val="22"/>
    </w:rPr>
  </w:style>
  <w:style w:type="character" w:styleId="FollowedHyperlink">
    <w:name w:val="FollowedHyperlink"/>
    <w:uiPriority w:val="99"/>
    <w:rsid w:val="00271300"/>
    <w:rPr>
      <w:rFonts w:cs="Times New Roman"/>
      <w:color w:val="800080"/>
      <w:u w:val="single"/>
    </w:rPr>
  </w:style>
  <w:style w:type="paragraph" w:customStyle="1" w:styleId="N2-2ndBullet">
    <w:name w:val="N2-2nd Bullet"/>
    <w:basedOn w:val="Normal"/>
    <w:rsid w:val="00271300"/>
    <w:pPr>
      <w:numPr>
        <w:numId w:val="1"/>
      </w:numPr>
      <w:overflowPunct/>
      <w:autoSpaceDE/>
      <w:autoSpaceDN/>
      <w:adjustRightInd/>
      <w:spacing w:after="240"/>
      <w:ind w:left="1440" w:hanging="720"/>
      <w:jc w:val="both"/>
      <w:textAlignment w:val="auto"/>
    </w:pPr>
    <w:rPr>
      <w:sz w:val="24"/>
      <w:szCs w:val="24"/>
    </w:rPr>
  </w:style>
  <w:style w:type="paragraph" w:customStyle="1" w:styleId="NormalOMB">
    <w:name w:val="Normal OMB"/>
    <w:basedOn w:val="Normal"/>
    <w:rsid w:val="00271300"/>
    <w:pPr>
      <w:ind w:firstLine="720"/>
    </w:pPr>
    <w:rPr>
      <w:sz w:val="24"/>
    </w:rPr>
  </w:style>
  <w:style w:type="character" w:customStyle="1" w:styleId="NormalOMBChar">
    <w:name w:val="Normal OMB Char"/>
    <w:rsid w:val="00271300"/>
    <w:rPr>
      <w:rFonts w:cs="Times New Roman"/>
      <w:sz w:val="24"/>
      <w:lang w:val="en-US" w:eastAsia="en-US" w:bidi="ar-SA"/>
    </w:rPr>
  </w:style>
  <w:style w:type="paragraph" w:customStyle="1" w:styleId="FootnoteTex">
    <w:name w:val="Footnote Tex"/>
    <w:rsid w:val="00271300"/>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120" w:line="199" w:lineRule="atLeast"/>
      <w:ind w:left="114" w:hanging="114"/>
    </w:pPr>
    <w:rPr>
      <w:sz w:val="16"/>
      <w:szCs w:val="16"/>
    </w:rPr>
  </w:style>
  <w:style w:type="paragraph" w:customStyle="1" w:styleId="P1-StandPar">
    <w:name w:val="P1-Stand Par"/>
    <w:basedOn w:val="Normal"/>
    <w:rsid w:val="00271300"/>
    <w:pPr>
      <w:widowControl w:val="0"/>
      <w:overflowPunct/>
      <w:ind w:firstLine="1152"/>
      <w:textAlignment w:val="auto"/>
    </w:pPr>
    <w:rPr>
      <w:sz w:val="22"/>
      <w:szCs w:val="22"/>
    </w:rPr>
  </w:style>
  <w:style w:type="character" w:customStyle="1" w:styleId="Hypertext">
    <w:name w:val="Hypertext"/>
    <w:rsid w:val="00271300"/>
    <w:rPr>
      <w:color w:val="0000FF"/>
      <w:u w:val="single"/>
    </w:rPr>
  </w:style>
  <w:style w:type="paragraph" w:customStyle="1" w:styleId="N3-bullet">
    <w:name w:val="N3-bullet"/>
    <w:basedOn w:val="N2-2ndBullet"/>
    <w:rsid w:val="00271300"/>
    <w:pPr>
      <w:numPr>
        <w:numId w:val="2"/>
      </w:numPr>
      <w:tabs>
        <w:tab w:val="left" w:pos="2160"/>
      </w:tabs>
      <w:spacing w:after="120"/>
    </w:pPr>
  </w:style>
  <w:style w:type="paragraph" w:customStyle="1" w:styleId="Heading3OMB">
    <w:name w:val="Heading 3 (OMB)"/>
    <w:basedOn w:val="Heading1"/>
    <w:next w:val="NormalOMB"/>
    <w:rsid w:val="00271300"/>
    <w:rPr>
      <w:rFonts w:ascii="Arial" w:hAnsi="Arial"/>
      <w:bCs w:val="0"/>
      <w:i/>
    </w:rPr>
  </w:style>
  <w:style w:type="paragraph" w:customStyle="1" w:styleId="SL-FlLftSgl">
    <w:name w:val="SL-Fl Lft Sgl"/>
    <w:rsid w:val="00271300"/>
    <w:pPr>
      <w:spacing w:line="240" w:lineRule="atLeast"/>
      <w:jc w:val="both"/>
    </w:pPr>
    <w:rPr>
      <w:sz w:val="22"/>
    </w:rPr>
  </w:style>
  <w:style w:type="paragraph" w:styleId="TOC4">
    <w:name w:val="toc 4"/>
    <w:basedOn w:val="Normal"/>
    <w:autoRedefine/>
    <w:uiPriority w:val="39"/>
    <w:semiHidden/>
    <w:rsid w:val="00271300"/>
    <w:pPr>
      <w:tabs>
        <w:tab w:val="left" w:pos="3888"/>
        <w:tab w:val="right" w:leader="dot" w:pos="8208"/>
        <w:tab w:val="left" w:pos="8640"/>
      </w:tabs>
      <w:overflowPunct/>
      <w:autoSpaceDE/>
      <w:autoSpaceDN/>
      <w:adjustRightInd/>
      <w:spacing w:line="240" w:lineRule="atLeast"/>
      <w:ind w:left="3888" w:hanging="864"/>
      <w:textAlignment w:val="auto"/>
    </w:pPr>
    <w:rPr>
      <w:sz w:val="22"/>
    </w:rPr>
  </w:style>
  <w:style w:type="paragraph" w:customStyle="1" w:styleId="N3-3rdBullet">
    <w:name w:val="N3-3rd Bullet"/>
    <w:basedOn w:val="Normal"/>
    <w:rsid w:val="00271300"/>
    <w:pPr>
      <w:tabs>
        <w:tab w:val="left" w:pos="2304"/>
      </w:tabs>
      <w:overflowPunct/>
      <w:autoSpaceDE/>
      <w:autoSpaceDN/>
      <w:adjustRightInd/>
      <w:spacing w:after="240" w:line="240" w:lineRule="atLeast"/>
      <w:ind w:left="2304" w:hanging="576"/>
      <w:jc w:val="both"/>
      <w:textAlignment w:val="auto"/>
    </w:pPr>
    <w:rPr>
      <w:sz w:val="22"/>
    </w:rPr>
  </w:style>
  <w:style w:type="paragraph" w:customStyle="1" w:styleId="Heading2UOMB">
    <w:name w:val="Heading 2U (OMB)"/>
    <w:basedOn w:val="Normal"/>
    <w:next w:val="NormalOMB"/>
    <w:rsid w:val="00271300"/>
    <w:rPr>
      <w:rFonts w:ascii="Univers" w:hAnsi="Univers"/>
      <w:b/>
      <w:sz w:val="24"/>
      <w:szCs w:val="24"/>
      <w:u w:val="single"/>
    </w:rPr>
  </w:style>
  <w:style w:type="paragraph" w:customStyle="1" w:styleId="Num-SL">
    <w:name w:val="Num - SL"/>
    <w:basedOn w:val="SL-FlLftSgl"/>
    <w:rsid w:val="00271300"/>
    <w:pPr>
      <w:keepNext/>
      <w:numPr>
        <w:numId w:val="3"/>
      </w:numPr>
      <w:tabs>
        <w:tab w:val="left" w:pos="360"/>
        <w:tab w:val="left" w:pos="720"/>
        <w:tab w:val="left" w:pos="1080"/>
        <w:tab w:val="left" w:pos="1440"/>
      </w:tabs>
      <w:outlineLvl w:val="0"/>
    </w:pPr>
    <w:rPr>
      <w:b/>
    </w:rPr>
  </w:style>
  <w:style w:type="paragraph" w:customStyle="1" w:styleId="short">
    <w:name w:val="short"/>
    <w:basedOn w:val="Normal"/>
    <w:rsid w:val="00AB5253"/>
    <w:pPr>
      <w:overflowPunct/>
      <w:autoSpaceDE/>
      <w:autoSpaceDN/>
      <w:adjustRightInd/>
      <w:spacing w:before="100" w:beforeAutospacing="1" w:after="100" w:afterAutospacing="1" w:line="144" w:lineRule="atLeast"/>
      <w:textAlignment w:val="auto"/>
    </w:pPr>
    <w:rPr>
      <w:rFonts w:ascii="Arial" w:hAnsi="Arial" w:cs="Arial"/>
      <w:color w:val="000000"/>
      <w:sz w:val="22"/>
      <w:szCs w:val="22"/>
    </w:rPr>
  </w:style>
  <w:style w:type="paragraph" w:customStyle="1" w:styleId="uihgoal">
    <w:name w:val="uihgoal"/>
    <w:basedOn w:val="Normal"/>
    <w:rsid w:val="00AB5253"/>
    <w:pPr>
      <w:overflowPunct/>
      <w:autoSpaceDE/>
      <w:autoSpaceDN/>
      <w:adjustRightInd/>
      <w:spacing w:before="100" w:beforeAutospacing="1" w:after="100" w:afterAutospacing="1" w:line="144" w:lineRule="atLeast"/>
      <w:textAlignment w:val="auto"/>
    </w:pPr>
    <w:rPr>
      <w:rFonts w:ascii="Arial" w:hAnsi="Arial" w:cs="Arial"/>
      <w:color w:val="000000"/>
      <w:sz w:val="26"/>
      <w:szCs w:val="26"/>
    </w:rPr>
  </w:style>
  <w:style w:type="paragraph" w:customStyle="1" w:styleId="uihsubhead">
    <w:name w:val="uihsubhead"/>
    <w:basedOn w:val="Normal"/>
    <w:rsid w:val="00AB5253"/>
    <w:pPr>
      <w:overflowPunct/>
      <w:autoSpaceDE/>
      <w:autoSpaceDN/>
      <w:adjustRightInd/>
      <w:spacing w:before="100" w:beforeAutospacing="1" w:after="100" w:afterAutospacing="1"/>
      <w:textAlignment w:val="auto"/>
    </w:pPr>
    <w:rPr>
      <w:rFonts w:ascii="Arial" w:hAnsi="Arial" w:cs="Arial"/>
      <w:b/>
      <w:bCs/>
      <w:color w:val="000000"/>
      <w:sz w:val="22"/>
      <w:szCs w:val="22"/>
    </w:rPr>
  </w:style>
  <w:style w:type="table" w:styleId="TableGrid">
    <w:name w:val="Table Grid"/>
    <w:basedOn w:val="TableNormal"/>
    <w:uiPriority w:val="59"/>
    <w:rsid w:val="00AD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2419"/>
    <w:pPr>
      <w:autoSpaceDE w:val="0"/>
      <w:autoSpaceDN w:val="0"/>
      <w:adjustRightInd w:val="0"/>
    </w:pPr>
    <w:rPr>
      <w:color w:val="000000"/>
      <w:sz w:val="24"/>
      <w:szCs w:val="24"/>
    </w:rPr>
  </w:style>
  <w:style w:type="paragraph" w:styleId="NormalWeb">
    <w:name w:val="Normal (Web)"/>
    <w:basedOn w:val="Normal"/>
    <w:uiPriority w:val="99"/>
    <w:rsid w:val="00881715"/>
    <w:pPr>
      <w:overflowPunct/>
      <w:autoSpaceDE/>
      <w:autoSpaceDN/>
      <w:adjustRightInd/>
      <w:spacing w:before="100" w:beforeAutospacing="1" w:after="100" w:afterAutospacing="1"/>
      <w:textAlignment w:val="auto"/>
    </w:pPr>
    <w:rPr>
      <w:sz w:val="24"/>
      <w:szCs w:val="24"/>
    </w:rPr>
  </w:style>
  <w:style w:type="paragraph" w:customStyle="1" w:styleId="PARA1">
    <w:name w:val="PARA 1"/>
    <w:rsid w:val="008479BC"/>
    <w:pPr>
      <w:overflowPunct w:val="0"/>
      <w:autoSpaceDE w:val="0"/>
      <w:autoSpaceDN w:val="0"/>
      <w:adjustRightInd w:val="0"/>
      <w:textAlignment w:val="baseline"/>
    </w:pPr>
    <w:rPr>
      <w:rFonts w:ascii="CG Times" w:hAnsi="CG Times"/>
      <w:sz w:val="24"/>
    </w:rPr>
  </w:style>
  <w:style w:type="paragraph" w:styleId="ListParagraph">
    <w:name w:val="List Paragraph"/>
    <w:basedOn w:val="Normal"/>
    <w:uiPriority w:val="34"/>
    <w:qFormat/>
    <w:rsid w:val="001E4CBC"/>
    <w:pPr>
      <w:ind w:left="720"/>
    </w:pPr>
  </w:style>
  <w:style w:type="character" w:styleId="CommentReference">
    <w:name w:val="annotation reference"/>
    <w:rsid w:val="001E4CBC"/>
    <w:rPr>
      <w:rFonts w:cs="Times New Roman"/>
      <w:sz w:val="16"/>
      <w:szCs w:val="16"/>
    </w:rPr>
  </w:style>
  <w:style w:type="paragraph" w:styleId="CommentText">
    <w:name w:val="annotation text"/>
    <w:basedOn w:val="Normal"/>
    <w:link w:val="CommentTextChar"/>
    <w:rsid w:val="001E4CBC"/>
    <w:rPr>
      <w:lang w:val="x-none" w:eastAsia="x-none"/>
    </w:rPr>
  </w:style>
  <w:style w:type="character" w:customStyle="1" w:styleId="CommentTextChar">
    <w:name w:val="Comment Text Char"/>
    <w:link w:val="CommentText"/>
    <w:locked/>
    <w:rsid w:val="001E4CBC"/>
    <w:rPr>
      <w:rFonts w:cs="Times New Roman"/>
    </w:rPr>
  </w:style>
  <w:style w:type="character" w:customStyle="1" w:styleId="boldface">
    <w:name w:val="boldface"/>
    <w:rsid w:val="006D5E38"/>
    <w:rPr>
      <w:rFonts w:ascii="CG Times" w:hAnsi="CG Times"/>
      <w:b/>
      <w:lang w:val="en-US" w:eastAsia="x-none"/>
    </w:rPr>
  </w:style>
  <w:style w:type="character" w:customStyle="1" w:styleId="Boldfaceitalic">
    <w:name w:val="Boldface italic"/>
    <w:rsid w:val="006D5E38"/>
    <w:rPr>
      <w:rFonts w:ascii="CG Times" w:hAnsi="CG Times" w:cs="Times New Roman"/>
      <w:b/>
      <w:i/>
      <w:lang w:val="en-US" w:eastAsia="x-none"/>
    </w:rPr>
  </w:style>
  <w:style w:type="character" w:customStyle="1" w:styleId="A11">
    <w:name w:val="A1+1"/>
    <w:rsid w:val="00BC2E8E"/>
    <w:rPr>
      <w:rFonts w:ascii="Times New Roman" w:hAnsi="Times New Roman" w:cs="Times New Roman"/>
      <w:color w:val="000000"/>
      <w:sz w:val="26"/>
    </w:rPr>
  </w:style>
  <w:style w:type="character" w:customStyle="1" w:styleId="imcb1">
    <w:name w:val="imcb1"/>
    <w:rsid w:val="00300A8D"/>
    <w:rPr>
      <w:rFonts w:cs="Times New Roman"/>
    </w:rPr>
  </w:style>
  <w:style w:type="paragraph" w:styleId="CommentSubject">
    <w:name w:val="annotation subject"/>
    <w:basedOn w:val="CommentText"/>
    <w:next w:val="CommentText"/>
    <w:link w:val="CommentSubjectChar"/>
    <w:rsid w:val="00117099"/>
    <w:rPr>
      <w:b/>
      <w:bCs/>
    </w:rPr>
  </w:style>
  <w:style w:type="character" w:customStyle="1" w:styleId="CommentSubjectChar">
    <w:name w:val="Comment Subject Char"/>
    <w:link w:val="CommentSubject"/>
    <w:rsid w:val="00117099"/>
    <w:rPr>
      <w:rFonts w:cs="Times New Roman"/>
      <w:b/>
      <w:bCs/>
    </w:rPr>
  </w:style>
  <w:style w:type="paragraph" w:customStyle="1" w:styleId="Style1">
    <w:name w:val="Style1"/>
    <w:basedOn w:val="Heading1"/>
    <w:link w:val="Style1Char"/>
    <w:qFormat/>
    <w:rsid w:val="00094180"/>
    <w:rPr>
      <w:b/>
    </w:rPr>
  </w:style>
  <w:style w:type="paragraph" w:styleId="TOC1">
    <w:name w:val="toc 1"/>
    <w:basedOn w:val="Normal"/>
    <w:next w:val="Normal"/>
    <w:autoRedefine/>
    <w:uiPriority w:val="39"/>
    <w:qFormat/>
    <w:rsid w:val="00EE1F0E"/>
  </w:style>
  <w:style w:type="character" w:customStyle="1" w:styleId="Style1Char">
    <w:name w:val="Style1 Char"/>
    <w:link w:val="Style1"/>
    <w:rsid w:val="00094180"/>
    <w:rPr>
      <w:b/>
      <w:bCs/>
      <w:kern w:val="32"/>
      <w:sz w:val="24"/>
      <w:szCs w:val="32"/>
      <w:lang w:val="x-none" w:eastAsia="x-none"/>
    </w:rPr>
  </w:style>
  <w:style w:type="paragraph" w:styleId="TOC2">
    <w:name w:val="toc 2"/>
    <w:basedOn w:val="Normal"/>
    <w:next w:val="Normal"/>
    <w:autoRedefine/>
    <w:uiPriority w:val="39"/>
    <w:qFormat/>
    <w:rsid w:val="00EE1F0E"/>
    <w:pPr>
      <w:tabs>
        <w:tab w:val="left" w:pos="810"/>
        <w:tab w:val="right" w:leader="dot" w:pos="9350"/>
      </w:tabs>
      <w:ind w:left="200"/>
    </w:pPr>
  </w:style>
  <w:style w:type="paragraph" w:styleId="TOCHeading">
    <w:name w:val="TOC Heading"/>
    <w:basedOn w:val="Heading1"/>
    <w:next w:val="Normal"/>
    <w:uiPriority w:val="39"/>
    <w:unhideWhenUsed/>
    <w:qFormat/>
    <w:rsid w:val="00E122BD"/>
    <w:pPr>
      <w:keepLines/>
      <w:widowControl/>
      <w:overflowPunct/>
      <w:autoSpaceDE/>
      <w:autoSpaceDN/>
      <w:adjustRightInd/>
      <w:spacing w:before="480" w:line="276" w:lineRule="auto"/>
      <w:textAlignment w:val="auto"/>
      <w:outlineLvl w:val="9"/>
    </w:pPr>
    <w:rPr>
      <w:rFonts w:ascii="Cambria" w:eastAsia="MS Gothic" w:hAnsi="Cambria"/>
      <w:b/>
      <w:color w:val="365F91"/>
      <w:kern w:val="0"/>
      <w:sz w:val="28"/>
      <w:szCs w:val="28"/>
      <w:lang w:val="en-US" w:eastAsia="ja-JP"/>
    </w:rPr>
  </w:style>
  <w:style w:type="paragraph" w:styleId="TOC3">
    <w:name w:val="toc 3"/>
    <w:basedOn w:val="Normal"/>
    <w:next w:val="Normal"/>
    <w:autoRedefine/>
    <w:uiPriority w:val="39"/>
    <w:unhideWhenUsed/>
    <w:qFormat/>
    <w:rsid w:val="00762CEF"/>
    <w:pPr>
      <w:overflowPunct/>
      <w:autoSpaceDE/>
      <w:autoSpaceDN/>
      <w:adjustRightInd/>
      <w:spacing w:after="100" w:line="276" w:lineRule="auto"/>
      <w:ind w:left="440"/>
      <w:textAlignment w:val="auto"/>
    </w:pPr>
    <w:rPr>
      <w:rFonts w:ascii="Calibri" w:eastAsia="MS Mincho" w:hAnsi="Calibri" w:cs="Arial"/>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E43"/>
    <w:pPr>
      <w:overflowPunct w:val="0"/>
      <w:autoSpaceDE w:val="0"/>
      <w:autoSpaceDN w:val="0"/>
      <w:adjustRightInd w:val="0"/>
      <w:textAlignment w:val="baseline"/>
    </w:pPr>
  </w:style>
  <w:style w:type="paragraph" w:styleId="Heading1">
    <w:name w:val="heading 1"/>
    <w:aliases w:val="H1-Sec.Head"/>
    <w:basedOn w:val="Normal"/>
    <w:next w:val="Normal"/>
    <w:link w:val="Heading1Char"/>
    <w:uiPriority w:val="9"/>
    <w:qFormat/>
    <w:rsid w:val="00094180"/>
    <w:pPr>
      <w:keepNext/>
      <w:widowControl w:val="0"/>
      <w:outlineLvl w:val="0"/>
    </w:pPr>
    <w:rPr>
      <w:bCs/>
      <w:kern w:val="32"/>
      <w:sz w:val="24"/>
      <w:szCs w:val="32"/>
      <w:lang w:val="x-none" w:eastAsia="x-none"/>
    </w:rPr>
  </w:style>
  <w:style w:type="paragraph" w:styleId="Heading2">
    <w:name w:val="heading 2"/>
    <w:aliases w:val="H2-Sec. Head"/>
    <w:basedOn w:val="Normal"/>
    <w:next w:val="Normal"/>
    <w:link w:val="Heading2Char"/>
    <w:uiPriority w:val="9"/>
    <w:qFormat/>
    <w:rsid w:val="00110817"/>
    <w:pPr>
      <w:keepNext/>
      <w:widowControl w:val="0"/>
      <w:tabs>
        <w:tab w:val="left" w:pos="360"/>
      </w:tabs>
      <w:ind w:left="360" w:hanging="360"/>
      <w:outlineLvl w:val="1"/>
    </w:pPr>
    <w:rPr>
      <w:bCs/>
      <w:iCs/>
      <w:sz w:val="24"/>
      <w:szCs w:val="28"/>
      <w:lang w:val="x-none" w:eastAsia="x-none"/>
    </w:rPr>
  </w:style>
  <w:style w:type="paragraph" w:styleId="Heading3">
    <w:name w:val="heading 3"/>
    <w:aliases w:val="H3-Sec. Head"/>
    <w:basedOn w:val="Normal"/>
    <w:next w:val="Normal"/>
    <w:link w:val="Heading3Char"/>
    <w:uiPriority w:val="9"/>
    <w:qFormat/>
    <w:rsid w:val="00271300"/>
    <w:pPr>
      <w:keepNext/>
      <w:widowControl w:val="0"/>
      <w:outlineLvl w:val="2"/>
    </w:pPr>
    <w:rPr>
      <w:rFonts w:ascii="Cambria" w:hAnsi="Cambria"/>
      <w:b/>
      <w:bCs/>
      <w:sz w:val="26"/>
      <w:szCs w:val="26"/>
      <w:lang w:val="x-none" w:eastAsia="x-none"/>
    </w:rPr>
  </w:style>
  <w:style w:type="paragraph" w:styleId="Heading4">
    <w:name w:val="heading 4"/>
    <w:aliases w:val="H4 Sec.Heading"/>
    <w:basedOn w:val="Normal"/>
    <w:next w:val="Normal"/>
    <w:link w:val="Heading4Char"/>
    <w:uiPriority w:val="9"/>
    <w:qFormat/>
    <w:rsid w:val="00271300"/>
    <w:pPr>
      <w:keepNext/>
      <w:widowControl w:val="0"/>
      <w:ind w:left="1440" w:hanging="144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271300"/>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271300"/>
    <w:pPr>
      <w:keepNext/>
      <w:widowControl w:val="0"/>
      <w:jc w:val="center"/>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rsid w:val="00271300"/>
    <w:pPr>
      <w:keepNext/>
      <w:widowControl w:val="0"/>
      <w:jc w:val="right"/>
      <w:outlineLvl w:val="6"/>
    </w:pPr>
    <w:rPr>
      <w:rFonts w:ascii="Calibri" w:hAnsi="Calibri"/>
      <w:sz w:val="24"/>
      <w:szCs w:val="24"/>
      <w:lang w:val="x-none" w:eastAsia="x-none"/>
    </w:rPr>
  </w:style>
  <w:style w:type="paragraph" w:styleId="Heading8">
    <w:name w:val="heading 8"/>
    <w:basedOn w:val="Normal"/>
    <w:next w:val="Normal"/>
    <w:link w:val="Heading8Char"/>
    <w:uiPriority w:val="9"/>
    <w:qFormat/>
    <w:rsid w:val="00271300"/>
    <w:pPr>
      <w:keepNext/>
      <w:widowControl w:val="0"/>
      <w:jc w:val="center"/>
      <w:outlineLvl w:val="7"/>
    </w:pPr>
    <w:rPr>
      <w:rFonts w:ascii="Calibri" w:hAnsi="Calibri"/>
      <w:i/>
      <w:iCs/>
      <w:sz w:val="24"/>
      <w:szCs w:val="24"/>
      <w:lang w:val="x-none" w:eastAsia="x-none"/>
    </w:rPr>
  </w:style>
  <w:style w:type="paragraph" w:styleId="Heading9">
    <w:name w:val="heading 9"/>
    <w:basedOn w:val="Normal"/>
    <w:next w:val="Normal"/>
    <w:link w:val="Heading9Char"/>
    <w:uiPriority w:val="9"/>
    <w:qFormat/>
    <w:rsid w:val="00271300"/>
    <w:pPr>
      <w:keepNext/>
      <w:widowControl w:val="0"/>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
    <w:locked/>
    <w:rsid w:val="00094180"/>
    <w:rPr>
      <w:bCs/>
      <w:kern w:val="32"/>
      <w:sz w:val="24"/>
      <w:szCs w:val="32"/>
      <w:lang w:val="x-none" w:eastAsia="x-none"/>
    </w:rPr>
  </w:style>
  <w:style w:type="character" w:customStyle="1" w:styleId="Heading2Char">
    <w:name w:val="Heading 2 Char"/>
    <w:aliases w:val="H2-Sec. Head Char"/>
    <w:link w:val="Heading2"/>
    <w:uiPriority w:val="9"/>
    <w:locked/>
    <w:rsid w:val="00110817"/>
    <w:rPr>
      <w:bCs/>
      <w:iCs/>
      <w:sz w:val="24"/>
      <w:szCs w:val="28"/>
      <w:lang w:val="x-none" w:eastAsia="x-none"/>
    </w:rPr>
  </w:style>
  <w:style w:type="character" w:customStyle="1" w:styleId="Heading3Char">
    <w:name w:val="Heading 3 Char"/>
    <w:aliases w:val="H3-Sec. Head Char"/>
    <w:link w:val="Heading3"/>
    <w:uiPriority w:val="9"/>
    <w:semiHidden/>
    <w:locked/>
    <w:rsid w:val="00CF135D"/>
    <w:rPr>
      <w:rFonts w:ascii="Cambria" w:hAnsi="Cambria" w:cs="Times New Roman"/>
      <w:b/>
      <w:bCs/>
      <w:sz w:val="26"/>
      <w:szCs w:val="26"/>
    </w:rPr>
  </w:style>
  <w:style w:type="character" w:customStyle="1" w:styleId="Heading4Char">
    <w:name w:val="Heading 4 Char"/>
    <w:aliases w:val="H4 Sec.Heading Char"/>
    <w:link w:val="Heading4"/>
    <w:uiPriority w:val="9"/>
    <w:semiHidden/>
    <w:locked/>
    <w:rsid w:val="00CF135D"/>
    <w:rPr>
      <w:rFonts w:ascii="Calibri" w:hAnsi="Calibri" w:cs="Times New Roman"/>
      <w:b/>
      <w:bCs/>
      <w:sz w:val="28"/>
      <w:szCs w:val="28"/>
    </w:rPr>
  </w:style>
  <w:style w:type="character" w:customStyle="1" w:styleId="Heading5Char">
    <w:name w:val="Heading 5 Char"/>
    <w:link w:val="Heading5"/>
    <w:uiPriority w:val="9"/>
    <w:semiHidden/>
    <w:locked/>
    <w:rsid w:val="00CF135D"/>
    <w:rPr>
      <w:rFonts w:ascii="Calibri" w:hAnsi="Calibri" w:cs="Times New Roman"/>
      <w:b/>
      <w:bCs/>
      <w:i/>
      <w:iCs/>
      <w:sz w:val="26"/>
      <w:szCs w:val="26"/>
    </w:rPr>
  </w:style>
  <w:style w:type="character" w:customStyle="1" w:styleId="Heading6Char">
    <w:name w:val="Heading 6 Char"/>
    <w:link w:val="Heading6"/>
    <w:uiPriority w:val="9"/>
    <w:locked/>
    <w:rsid w:val="00CF135D"/>
    <w:rPr>
      <w:rFonts w:ascii="Calibri" w:hAnsi="Calibri" w:cs="Times New Roman"/>
      <w:b/>
      <w:bCs/>
      <w:sz w:val="22"/>
      <w:szCs w:val="22"/>
    </w:rPr>
  </w:style>
  <w:style w:type="character" w:customStyle="1" w:styleId="Heading7Char">
    <w:name w:val="Heading 7 Char"/>
    <w:link w:val="Heading7"/>
    <w:uiPriority w:val="9"/>
    <w:locked/>
    <w:rsid w:val="00CF135D"/>
    <w:rPr>
      <w:rFonts w:ascii="Calibri" w:hAnsi="Calibri" w:cs="Times New Roman"/>
      <w:sz w:val="24"/>
      <w:szCs w:val="24"/>
    </w:rPr>
  </w:style>
  <w:style w:type="character" w:customStyle="1" w:styleId="Heading8Char">
    <w:name w:val="Heading 8 Char"/>
    <w:link w:val="Heading8"/>
    <w:uiPriority w:val="9"/>
    <w:semiHidden/>
    <w:locked/>
    <w:rsid w:val="00CF135D"/>
    <w:rPr>
      <w:rFonts w:ascii="Calibri" w:hAnsi="Calibri" w:cs="Times New Roman"/>
      <w:i/>
      <w:iCs/>
      <w:sz w:val="24"/>
      <w:szCs w:val="24"/>
    </w:rPr>
  </w:style>
  <w:style w:type="character" w:customStyle="1" w:styleId="Heading9Char">
    <w:name w:val="Heading 9 Char"/>
    <w:link w:val="Heading9"/>
    <w:uiPriority w:val="9"/>
    <w:semiHidden/>
    <w:locked/>
    <w:rsid w:val="00CF135D"/>
    <w:rPr>
      <w:rFonts w:ascii="Cambria" w:hAnsi="Cambria" w:cs="Times New Roman"/>
      <w:sz w:val="22"/>
      <w:szCs w:val="22"/>
    </w:rPr>
  </w:style>
  <w:style w:type="paragraph" w:styleId="BodyText">
    <w:name w:val="Body Text"/>
    <w:basedOn w:val="Normal"/>
    <w:link w:val="BodyTextChar"/>
    <w:uiPriority w:val="99"/>
    <w:rsid w:val="00271300"/>
    <w:pPr>
      <w:widowControl w:val="0"/>
    </w:pPr>
    <w:rPr>
      <w:lang w:val="x-none" w:eastAsia="x-none"/>
    </w:rPr>
  </w:style>
  <w:style w:type="character" w:customStyle="1" w:styleId="BodyTextChar">
    <w:name w:val="Body Text Char"/>
    <w:link w:val="BodyText"/>
    <w:uiPriority w:val="99"/>
    <w:semiHidden/>
    <w:locked/>
    <w:rsid w:val="00CF135D"/>
    <w:rPr>
      <w:rFonts w:cs="Times New Roman"/>
    </w:rPr>
  </w:style>
  <w:style w:type="paragraph" w:styleId="Header">
    <w:name w:val="header"/>
    <w:basedOn w:val="Normal"/>
    <w:link w:val="HeaderChar"/>
    <w:uiPriority w:val="99"/>
    <w:rsid w:val="00271300"/>
    <w:pPr>
      <w:widowControl w:val="0"/>
      <w:tabs>
        <w:tab w:val="center" w:pos="4320"/>
        <w:tab w:val="right" w:pos="8640"/>
      </w:tabs>
    </w:pPr>
    <w:rPr>
      <w:lang w:val="x-none" w:eastAsia="x-none"/>
    </w:rPr>
  </w:style>
  <w:style w:type="character" w:customStyle="1" w:styleId="HeaderChar">
    <w:name w:val="Header Char"/>
    <w:link w:val="Header"/>
    <w:uiPriority w:val="99"/>
    <w:locked/>
    <w:rsid w:val="00CF135D"/>
    <w:rPr>
      <w:rFonts w:cs="Times New Roman"/>
    </w:rPr>
  </w:style>
  <w:style w:type="paragraph" w:styleId="Footer">
    <w:name w:val="footer"/>
    <w:basedOn w:val="Normal"/>
    <w:link w:val="FooterChar"/>
    <w:uiPriority w:val="99"/>
    <w:rsid w:val="00271300"/>
    <w:pPr>
      <w:tabs>
        <w:tab w:val="center" w:pos="4320"/>
        <w:tab w:val="right" w:pos="8640"/>
      </w:tabs>
    </w:pPr>
    <w:rPr>
      <w:lang w:val="x-none" w:eastAsia="x-none"/>
    </w:rPr>
  </w:style>
  <w:style w:type="character" w:customStyle="1" w:styleId="FooterChar">
    <w:name w:val="Footer Char"/>
    <w:link w:val="Footer"/>
    <w:uiPriority w:val="99"/>
    <w:locked/>
    <w:rsid w:val="00A965B8"/>
    <w:rPr>
      <w:rFonts w:cs="Times New Roman"/>
    </w:rPr>
  </w:style>
  <w:style w:type="character" w:styleId="PageNumber">
    <w:name w:val="page number"/>
    <w:uiPriority w:val="99"/>
    <w:rsid w:val="00271300"/>
    <w:rPr>
      <w:rFonts w:cs="Times New Roman"/>
      <w:sz w:val="20"/>
    </w:rPr>
  </w:style>
  <w:style w:type="paragraph" w:customStyle="1" w:styleId="BHLevel6">
    <w:name w:val="BHLevel6"/>
    <w:basedOn w:val="Normal"/>
    <w:next w:val="Normal"/>
    <w:rsid w:val="00271300"/>
    <w:pPr>
      <w:widowControl w:val="0"/>
      <w:spacing w:before="480" w:after="240"/>
    </w:pPr>
    <w:rPr>
      <w:b/>
      <w:smallCaps/>
      <w:sz w:val="24"/>
    </w:rPr>
  </w:style>
  <w:style w:type="paragraph" w:customStyle="1" w:styleId="BodyText22">
    <w:name w:val="Body Text 22"/>
    <w:basedOn w:val="Normal"/>
    <w:rsid w:val="00271300"/>
    <w:pPr>
      <w:widowControl w:val="0"/>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sz w:val="22"/>
    </w:rPr>
  </w:style>
  <w:style w:type="paragraph" w:customStyle="1" w:styleId="1AutoList1">
    <w:name w:val="1AutoList1"/>
    <w:rsid w:val="00271300"/>
    <w:pPr>
      <w:widowControl w:val="0"/>
      <w:tabs>
        <w:tab w:val="left" w:pos="720"/>
      </w:tabs>
      <w:overflowPunct w:val="0"/>
      <w:autoSpaceDE w:val="0"/>
      <w:autoSpaceDN w:val="0"/>
      <w:adjustRightInd w:val="0"/>
      <w:ind w:left="720" w:hanging="720"/>
      <w:textAlignment w:val="baseline"/>
    </w:pPr>
    <w:rPr>
      <w:sz w:val="24"/>
    </w:rPr>
  </w:style>
  <w:style w:type="paragraph" w:styleId="BodyTextIndent3">
    <w:name w:val="Body Text Indent 3"/>
    <w:basedOn w:val="Normal"/>
    <w:link w:val="BodyTextIndent3Char"/>
    <w:uiPriority w:val="99"/>
    <w:rsid w:val="00271300"/>
    <w:pPr>
      <w:widowControl w:val="0"/>
      <w:ind w:left="360"/>
    </w:pPr>
    <w:rPr>
      <w:sz w:val="24"/>
      <w:lang w:val="x-none" w:eastAsia="x-none"/>
    </w:rPr>
  </w:style>
  <w:style w:type="character" w:customStyle="1" w:styleId="BodyTextIndent3Char">
    <w:name w:val="Body Text Indent 3 Char"/>
    <w:link w:val="BodyTextIndent3"/>
    <w:uiPriority w:val="99"/>
    <w:locked/>
    <w:rsid w:val="00A965B8"/>
    <w:rPr>
      <w:rFonts w:cs="Times New Roman"/>
      <w:sz w:val="24"/>
    </w:rPr>
  </w:style>
  <w:style w:type="paragraph" w:styleId="BodyText2">
    <w:name w:val="Body Text 2"/>
    <w:basedOn w:val="Normal"/>
    <w:link w:val="BodyText2Char"/>
    <w:uiPriority w:val="99"/>
    <w:rsid w:val="00271300"/>
    <w:pPr>
      <w:widowControl w:val="0"/>
      <w:ind w:firstLine="720"/>
    </w:pPr>
    <w:rPr>
      <w:lang w:val="x-none" w:eastAsia="x-none"/>
    </w:rPr>
  </w:style>
  <w:style w:type="character" w:customStyle="1" w:styleId="BodyText2Char">
    <w:name w:val="Body Text 2 Char"/>
    <w:link w:val="BodyText2"/>
    <w:uiPriority w:val="99"/>
    <w:semiHidden/>
    <w:locked/>
    <w:rsid w:val="00CF135D"/>
    <w:rPr>
      <w:rFonts w:cs="Times New Roman"/>
    </w:rPr>
  </w:style>
  <w:style w:type="paragraph" w:styleId="FootnoteText">
    <w:name w:val="footnote text"/>
    <w:aliases w:val="F1"/>
    <w:basedOn w:val="Normal"/>
    <w:link w:val="FootnoteTextChar"/>
    <w:uiPriority w:val="99"/>
    <w:semiHidden/>
    <w:rsid w:val="00271300"/>
    <w:pPr>
      <w:widowControl w:val="0"/>
    </w:pPr>
    <w:rPr>
      <w:lang w:val="x-none" w:eastAsia="x-none"/>
    </w:rPr>
  </w:style>
  <w:style w:type="character" w:customStyle="1" w:styleId="FootnoteTextChar">
    <w:name w:val="Footnote Text Char"/>
    <w:aliases w:val="F1 Char"/>
    <w:link w:val="FootnoteText"/>
    <w:uiPriority w:val="99"/>
    <w:semiHidden/>
    <w:locked/>
    <w:rsid w:val="00CF135D"/>
    <w:rPr>
      <w:rFonts w:cs="Times New Roman"/>
    </w:rPr>
  </w:style>
  <w:style w:type="character" w:styleId="FootnoteReference">
    <w:name w:val="footnote reference"/>
    <w:uiPriority w:val="99"/>
    <w:semiHidden/>
    <w:rsid w:val="00271300"/>
    <w:rPr>
      <w:rFonts w:cs="Times New Roman"/>
      <w:sz w:val="20"/>
      <w:vertAlign w:val="superscript"/>
    </w:rPr>
  </w:style>
  <w:style w:type="paragraph" w:styleId="BlockText">
    <w:name w:val="Block Text"/>
    <w:basedOn w:val="Normal"/>
    <w:uiPriority w:val="99"/>
    <w:rsid w:val="00271300"/>
    <w:pPr>
      <w:widowControl w:val="0"/>
      <w:tabs>
        <w:tab w:val="left" w:pos="1170"/>
        <w:tab w:val="left" w:pos="1710"/>
        <w:tab w:val="left" w:pos="3168"/>
        <w:tab w:val="left" w:pos="4224"/>
        <w:tab w:val="left" w:pos="5280"/>
        <w:tab w:val="left" w:pos="6336"/>
        <w:tab w:val="left" w:pos="7392"/>
        <w:tab w:val="left" w:pos="8448"/>
        <w:tab w:val="left" w:pos="9504"/>
        <w:tab w:val="left" w:pos="10560"/>
        <w:tab w:val="left" w:pos="11616"/>
        <w:tab w:val="left" w:pos="12672"/>
        <w:tab w:val="left" w:pos="13728"/>
        <w:tab w:val="left" w:pos="14784"/>
        <w:tab w:val="left" w:pos="15840"/>
        <w:tab w:val="left" w:pos="16896"/>
        <w:tab w:val="left" w:pos="17952"/>
        <w:tab w:val="left" w:pos="19008"/>
        <w:tab w:val="left" w:pos="20064"/>
      </w:tabs>
      <w:ind w:left="1710" w:right="720" w:hanging="990"/>
    </w:pPr>
    <w:rPr>
      <w:sz w:val="22"/>
    </w:rPr>
  </w:style>
  <w:style w:type="paragraph" w:customStyle="1" w:styleId="BodyText21">
    <w:name w:val="Body Text 21"/>
    <w:basedOn w:val="Normal"/>
    <w:rsid w:val="00271300"/>
    <w:pPr>
      <w:widowControl w:val="0"/>
      <w:ind w:left="1440" w:hanging="1440"/>
    </w:pPr>
    <w:rPr>
      <w:b/>
      <w:sz w:val="24"/>
    </w:rPr>
  </w:style>
  <w:style w:type="paragraph" w:styleId="BodyText3">
    <w:name w:val="Body Text 3"/>
    <w:basedOn w:val="Normal"/>
    <w:link w:val="BodyText3Char"/>
    <w:uiPriority w:val="99"/>
    <w:rsid w:val="00271300"/>
    <w:pPr>
      <w:widowControl w:val="0"/>
    </w:pPr>
    <w:rPr>
      <w:sz w:val="16"/>
      <w:szCs w:val="16"/>
      <w:lang w:val="x-none" w:eastAsia="x-none"/>
    </w:rPr>
  </w:style>
  <w:style w:type="character" w:customStyle="1" w:styleId="BodyText3Char">
    <w:name w:val="Body Text 3 Char"/>
    <w:link w:val="BodyText3"/>
    <w:uiPriority w:val="99"/>
    <w:semiHidden/>
    <w:locked/>
    <w:rsid w:val="00CF135D"/>
    <w:rPr>
      <w:rFonts w:cs="Times New Roman"/>
      <w:sz w:val="16"/>
      <w:szCs w:val="16"/>
    </w:rPr>
  </w:style>
  <w:style w:type="paragraph" w:styleId="BodyTextIndent2">
    <w:name w:val="Body Text Indent 2"/>
    <w:basedOn w:val="Normal"/>
    <w:link w:val="BodyTextIndent2Char"/>
    <w:uiPriority w:val="99"/>
    <w:rsid w:val="00271300"/>
    <w:pPr>
      <w:widowControl w:val="0"/>
      <w:ind w:left="720"/>
    </w:pPr>
    <w:rPr>
      <w:lang w:val="x-none" w:eastAsia="x-none"/>
    </w:rPr>
  </w:style>
  <w:style w:type="character" w:customStyle="1" w:styleId="BodyTextIndent2Char">
    <w:name w:val="Body Text Indent 2 Char"/>
    <w:link w:val="BodyTextIndent2"/>
    <w:uiPriority w:val="99"/>
    <w:semiHidden/>
    <w:locked/>
    <w:rsid w:val="00CF135D"/>
    <w:rPr>
      <w:rFonts w:cs="Times New Roman"/>
    </w:rPr>
  </w:style>
  <w:style w:type="paragraph" w:styleId="Title">
    <w:name w:val="Title"/>
    <w:basedOn w:val="Normal"/>
    <w:link w:val="TitleChar"/>
    <w:uiPriority w:val="10"/>
    <w:qFormat/>
    <w:rsid w:val="00271300"/>
    <w:pPr>
      <w:widowControl w:val="0"/>
      <w:ind w:firstLine="720"/>
      <w:jc w:val="center"/>
    </w:pPr>
    <w:rPr>
      <w:rFonts w:ascii="Cambria" w:hAnsi="Cambria"/>
      <w:b/>
      <w:bCs/>
      <w:kern w:val="28"/>
      <w:sz w:val="32"/>
      <w:szCs w:val="32"/>
      <w:lang w:val="x-none" w:eastAsia="x-none"/>
    </w:rPr>
  </w:style>
  <w:style w:type="character" w:customStyle="1" w:styleId="TitleChar">
    <w:name w:val="Title Char"/>
    <w:link w:val="Title"/>
    <w:uiPriority w:val="10"/>
    <w:locked/>
    <w:rsid w:val="00CF135D"/>
    <w:rPr>
      <w:rFonts w:ascii="Cambria" w:hAnsi="Cambria" w:cs="Times New Roman"/>
      <w:b/>
      <w:bCs/>
      <w:kern w:val="28"/>
      <w:sz w:val="32"/>
      <w:szCs w:val="32"/>
    </w:rPr>
  </w:style>
  <w:style w:type="paragraph" w:styleId="BalloonText">
    <w:name w:val="Balloon Text"/>
    <w:basedOn w:val="Normal"/>
    <w:link w:val="BalloonTextChar"/>
    <w:uiPriority w:val="99"/>
    <w:rsid w:val="00271300"/>
    <w:rPr>
      <w:rFonts w:ascii="Tahoma" w:hAnsi="Tahoma"/>
      <w:sz w:val="16"/>
      <w:lang w:val="x-none" w:eastAsia="x-none"/>
    </w:rPr>
  </w:style>
  <w:style w:type="character" w:customStyle="1" w:styleId="BalloonTextChar">
    <w:name w:val="Balloon Text Char"/>
    <w:link w:val="BalloonText"/>
    <w:uiPriority w:val="99"/>
    <w:locked/>
    <w:rsid w:val="00246EDE"/>
    <w:rPr>
      <w:rFonts w:ascii="Tahoma" w:hAnsi="Tahoma" w:cs="Times New Roman"/>
      <w:sz w:val="16"/>
    </w:rPr>
  </w:style>
  <w:style w:type="character" w:customStyle="1" w:styleId="MemoBody">
    <w:name w:val="Memo Body"/>
    <w:rsid w:val="00271300"/>
    <w:rPr>
      <w:rFonts w:ascii="Times New Roman" w:hAnsi="Times New Roman" w:cs="Times New Roman"/>
      <w:sz w:val="24"/>
    </w:rPr>
  </w:style>
  <w:style w:type="paragraph" w:styleId="BodyTextIndent">
    <w:name w:val="Body Text Indent"/>
    <w:basedOn w:val="Normal"/>
    <w:link w:val="BodyTextIndentChar"/>
    <w:uiPriority w:val="99"/>
    <w:rsid w:val="00271300"/>
    <w:pPr>
      <w:spacing w:after="120"/>
      <w:ind w:left="360"/>
    </w:pPr>
    <w:rPr>
      <w:lang w:val="x-none" w:eastAsia="x-none"/>
    </w:rPr>
  </w:style>
  <w:style w:type="character" w:customStyle="1" w:styleId="BodyTextIndentChar">
    <w:name w:val="Body Text Indent Char"/>
    <w:link w:val="BodyTextIndent"/>
    <w:uiPriority w:val="99"/>
    <w:semiHidden/>
    <w:locked/>
    <w:rsid w:val="00CF135D"/>
    <w:rPr>
      <w:rFonts w:cs="Times New Roman"/>
    </w:rPr>
  </w:style>
  <w:style w:type="character" w:styleId="Hyperlink">
    <w:name w:val="Hyperlink"/>
    <w:uiPriority w:val="99"/>
    <w:rsid w:val="00271300"/>
    <w:rPr>
      <w:rFonts w:cs="Times New Roman"/>
      <w:color w:val="0000FF"/>
      <w:u w:val="single"/>
    </w:rPr>
  </w:style>
  <w:style w:type="paragraph" w:styleId="HTMLPreformatted">
    <w:name w:val="HTML Preformatted"/>
    <w:basedOn w:val="Normal"/>
    <w:link w:val="HTMLPreformattedChar"/>
    <w:uiPriority w:val="99"/>
    <w:rsid w:val="00271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val="x-none" w:eastAsia="x-none"/>
    </w:rPr>
  </w:style>
  <w:style w:type="character" w:customStyle="1" w:styleId="HTMLPreformattedChar">
    <w:name w:val="HTML Preformatted Char"/>
    <w:link w:val="HTMLPreformatted"/>
    <w:uiPriority w:val="99"/>
    <w:semiHidden/>
    <w:locked/>
    <w:rsid w:val="00CF135D"/>
    <w:rPr>
      <w:rFonts w:ascii="Courier New" w:hAnsi="Courier New" w:cs="Courier New"/>
    </w:rPr>
  </w:style>
  <w:style w:type="character" w:styleId="Strong">
    <w:name w:val="Strong"/>
    <w:uiPriority w:val="22"/>
    <w:qFormat/>
    <w:rsid w:val="00271300"/>
    <w:rPr>
      <w:rFonts w:cs="Times New Roman"/>
      <w:b/>
      <w:bCs/>
    </w:rPr>
  </w:style>
  <w:style w:type="paragraph" w:customStyle="1" w:styleId="P1-StandPara">
    <w:name w:val="P1-Stand Para"/>
    <w:rsid w:val="00271300"/>
    <w:pPr>
      <w:spacing w:line="360" w:lineRule="atLeast"/>
      <w:ind w:firstLine="1152"/>
      <w:jc w:val="both"/>
    </w:pPr>
    <w:rPr>
      <w:sz w:val="22"/>
    </w:rPr>
  </w:style>
  <w:style w:type="paragraph" w:customStyle="1" w:styleId="TT-TableTitle">
    <w:name w:val="TT-Table Title"/>
    <w:rsid w:val="00271300"/>
    <w:pPr>
      <w:tabs>
        <w:tab w:val="left" w:pos="1152"/>
      </w:tabs>
      <w:spacing w:line="240" w:lineRule="atLeast"/>
      <w:ind w:left="1152" w:hanging="1152"/>
    </w:pPr>
    <w:rPr>
      <w:sz w:val="22"/>
    </w:rPr>
  </w:style>
  <w:style w:type="character" w:styleId="FollowedHyperlink">
    <w:name w:val="FollowedHyperlink"/>
    <w:uiPriority w:val="99"/>
    <w:rsid w:val="00271300"/>
    <w:rPr>
      <w:rFonts w:cs="Times New Roman"/>
      <w:color w:val="800080"/>
      <w:u w:val="single"/>
    </w:rPr>
  </w:style>
  <w:style w:type="paragraph" w:customStyle="1" w:styleId="N2-2ndBullet">
    <w:name w:val="N2-2nd Bullet"/>
    <w:basedOn w:val="Normal"/>
    <w:rsid w:val="00271300"/>
    <w:pPr>
      <w:numPr>
        <w:numId w:val="1"/>
      </w:numPr>
      <w:overflowPunct/>
      <w:autoSpaceDE/>
      <w:autoSpaceDN/>
      <w:adjustRightInd/>
      <w:spacing w:after="240"/>
      <w:ind w:left="1440" w:hanging="720"/>
      <w:jc w:val="both"/>
      <w:textAlignment w:val="auto"/>
    </w:pPr>
    <w:rPr>
      <w:sz w:val="24"/>
      <w:szCs w:val="24"/>
    </w:rPr>
  </w:style>
  <w:style w:type="paragraph" w:customStyle="1" w:styleId="NormalOMB">
    <w:name w:val="Normal OMB"/>
    <w:basedOn w:val="Normal"/>
    <w:rsid w:val="00271300"/>
    <w:pPr>
      <w:ind w:firstLine="720"/>
    </w:pPr>
    <w:rPr>
      <w:sz w:val="24"/>
    </w:rPr>
  </w:style>
  <w:style w:type="character" w:customStyle="1" w:styleId="NormalOMBChar">
    <w:name w:val="Normal OMB Char"/>
    <w:rsid w:val="00271300"/>
    <w:rPr>
      <w:rFonts w:cs="Times New Roman"/>
      <w:sz w:val="24"/>
      <w:lang w:val="en-US" w:eastAsia="en-US" w:bidi="ar-SA"/>
    </w:rPr>
  </w:style>
  <w:style w:type="paragraph" w:customStyle="1" w:styleId="FootnoteTex">
    <w:name w:val="Footnote Tex"/>
    <w:rsid w:val="00271300"/>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120" w:line="199" w:lineRule="atLeast"/>
      <w:ind w:left="114" w:hanging="114"/>
    </w:pPr>
    <w:rPr>
      <w:sz w:val="16"/>
      <w:szCs w:val="16"/>
    </w:rPr>
  </w:style>
  <w:style w:type="paragraph" w:customStyle="1" w:styleId="P1-StandPar">
    <w:name w:val="P1-Stand Par"/>
    <w:basedOn w:val="Normal"/>
    <w:rsid w:val="00271300"/>
    <w:pPr>
      <w:widowControl w:val="0"/>
      <w:overflowPunct/>
      <w:ind w:firstLine="1152"/>
      <w:textAlignment w:val="auto"/>
    </w:pPr>
    <w:rPr>
      <w:sz w:val="22"/>
      <w:szCs w:val="22"/>
    </w:rPr>
  </w:style>
  <w:style w:type="character" w:customStyle="1" w:styleId="Hypertext">
    <w:name w:val="Hypertext"/>
    <w:rsid w:val="00271300"/>
    <w:rPr>
      <w:color w:val="0000FF"/>
      <w:u w:val="single"/>
    </w:rPr>
  </w:style>
  <w:style w:type="paragraph" w:customStyle="1" w:styleId="N3-bullet">
    <w:name w:val="N3-bullet"/>
    <w:basedOn w:val="N2-2ndBullet"/>
    <w:rsid w:val="00271300"/>
    <w:pPr>
      <w:numPr>
        <w:numId w:val="2"/>
      </w:numPr>
      <w:tabs>
        <w:tab w:val="left" w:pos="2160"/>
      </w:tabs>
      <w:spacing w:after="120"/>
    </w:pPr>
  </w:style>
  <w:style w:type="paragraph" w:customStyle="1" w:styleId="Heading3OMB">
    <w:name w:val="Heading 3 (OMB)"/>
    <w:basedOn w:val="Heading1"/>
    <w:next w:val="NormalOMB"/>
    <w:rsid w:val="00271300"/>
    <w:rPr>
      <w:rFonts w:ascii="Arial" w:hAnsi="Arial"/>
      <w:bCs w:val="0"/>
      <w:i/>
    </w:rPr>
  </w:style>
  <w:style w:type="paragraph" w:customStyle="1" w:styleId="SL-FlLftSgl">
    <w:name w:val="SL-Fl Lft Sgl"/>
    <w:rsid w:val="00271300"/>
    <w:pPr>
      <w:spacing w:line="240" w:lineRule="atLeast"/>
      <w:jc w:val="both"/>
    </w:pPr>
    <w:rPr>
      <w:sz w:val="22"/>
    </w:rPr>
  </w:style>
  <w:style w:type="paragraph" w:styleId="TOC4">
    <w:name w:val="toc 4"/>
    <w:basedOn w:val="Normal"/>
    <w:autoRedefine/>
    <w:uiPriority w:val="39"/>
    <w:semiHidden/>
    <w:rsid w:val="00271300"/>
    <w:pPr>
      <w:tabs>
        <w:tab w:val="left" w:pos="3888"/>
        <w:tab w:val="right" w:leader="dot" w:pos="8208"/>
        <w:tab w:val="left" w:pos="8640"/>
      </w:tabs>
      <w:overflowPunct/>
      <w:autoSpaceDE/>
      <w:autoSpaceDN/>
      <w:adjustRightInd/>
      <w:spacing w:line="240" w:lineRule="atLeast"/>
      <w:ind w:left="3888" w:hanging="864"/>
      <w:textAlignment w:val="auto"/>
    </w:pPr>
    <w:rPr>
      <w:sz w:val="22"/>
    </w:rPr>
  </w:style>
  <w:style w:type="paragraph" w:customStyle="1" w:styleId="N3-3rdBullet">
    <w:name w:val="N3-3rd Bullet"/>
    <w:basedOn w:val="Normal"/>
    <w:rsid w:val="00271300"/>
    <w:pPr>
      <w:tabs>
        <w:tab w:val="left" w:pos="2304"/>
      </w:tabs>
      <w:overflowPunct/>
      <w:autoSpaceDE/>
      <w:autoSpaceDN/>
      <w:adjustRightInd/>
      <w:spacing w:after="240" w:line="240" w:lineRule="atLeast"/>
      <w:ind w:left="2304" w:hanging="576"/>
      <w:jc w:val="both"/>
      <w:textAlignment w:val="auto"/>
    </w:pPr>
    <w:rPr>
      <w:sz w:val="22"/>
    </w:rPr>
  </w:style>
  <w:style w:type="paragraph" w:customStyle="1" w:styleId="Heading2UOMB">
    <w:name w:val="Heading 2U (OMB)"/>
    <w:basedOn w:val="Normal"/>
    <w:next w:val="NormalOMB"/>
    <w:rsid w:val="00271300"/>
    <w:rPr>
      <w:rFonts w:ascii="Univers" w:hAnsi="Univers"/>
      <w:b/>
      <w:sz w:val="24"/>
      <w:szCs w:val="24"/>
      <w:u w:val="single"/>
    </w:rPr>
  </w:style>
  <w:style w:type="paragraph" w:customStyle="1" w:styleId="Num-SL">
    <w:name w:val="Num - SL"/>
    <w:basedOn w:val="SL-FlLftSgl"/>
    <w:rsid w:val="00271300"/>
    <w:pPr>
      <w:keepNext/>
      <w:numPr>
        <w:numId w:val="3"/>
      </w:numPr>
      <w:tabs>
        <w:tab w:val="left" w:pos="360"/>
        <w:tab w:val="left" w:pos="720"/>
        <w:tab w:val="left" w:pos="1080"/>
        <w:tab w:val="left" w:pos="1440"/>
      </w:tabs>
      <w:outlineLvl w:val="0"/>
    </w:pPr>
    <w:rPr>
      <w:b/>
    </w:rPr>
  </w:style>
  <w:style w:type="paragraph" w:customStyle="1" w:styleId="short">
    <w:name w:val="short"/>
    <w:basedOn w:val="Normal"/>
    <w:rsid w:val="00AB5253"/>
    <w:pPr>
      <w:overflowPunct/>
      <w:autoSpaceDE/>
      <w:autoSpaceDN/>
      <w:adjustRightInd/>
      <w:spacing w:before="100" w:beforeAutospacing="1" w:after="100" w:afterAutospacing="1" w:line="144" w:lineRule="atLeast"/>
      <w:textAlignment w:val="auto"/>
    </w:pPr>
    <w:rPr>
      <w:rFonts w:ascii="Arial" w:hAnsi="Arial" w:cs="Arial"/>
      <w:color w:val="000000"/>
      <w:sz w:val="22"/>
      <w:szCs w:val="22"/>
    </w:rPr>
  </w:style>
  <w:style w:type="paragraph" w:customStyle="1" w:styleId="uihgoal">
    <w:name w:val="uihgoal"/>
    <w:basedOn w:val="Normal"/>
    <w:rsid w:val="00AB5253"/>
    <w:pPr>
      <w:overflowPunct/>
      <w:autoSpaceDE/>
      <w:autoSpaceDN/>
      <w:adjustRightInd/>
      <w:spacing w:before="100" w:beforeAutospacing="1" w:after="100" w:afterAutospacing="1" w:line="144" w:lineRule="atLeast"/>
      <w:textAlignment w:val="auto"/>
    </w:pPr>
    <w:rPr>
      <w:rFonts w:ascii="Arial" w:hAnsi="Arial" w:cs="Arial"/>
      <w:color w:val="000000"/>
      <w:sz w:val="26"/>
      <w:szCs w:val="26"/>
    </w:rPr>
  </w:style>
  <w:style w:type="paragraph" w:customStyle="1" w:styleId="uihsubhead">
    <w:name w:val="uihsubhead"/>
    <w:basedOn w:val="Normal"/>
    <w:rsid w:val="00AB5253"/>
    <w:pPr>
      <w:overflowPunct/>
      <w:autoSpaceDE/>
      <w:autoSpaceDN/>
      <w:adjustRightInd/>
      <w:spacing w:before="100" w:beforeAutospacing="1" w:after="100" w:afterAutospacing="1"/>
      <w:textAlignment w:val="auto"/>
    </w:pPr>
    <w:rPr>
      <w:rFonts w:ascii="Arial" w:hAnsi="Arial" w:cs="Arial"/>
      <w:b/>
      <w:bCs/>
      <w:color w:val="000000"/>
      <w:sz w:val="22"/>
      <w:szCs w:val="22"/>
    </w:rPr>
  </w:style>
  <w:style w:type="table" w:styleId="TableGrid">
    <w:name w:val="Table Grid"/>
    <w:basedOn w:val="TableNormal"/>
    <w:uiPriority w:val="59"/>
    <w:rsid w:val="00AD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2419"/>
    <w:pPr>
      <w:autoSpaceDE w:val="0"/>
      <w:autoSpaceDN w:val="0"/>
      <w:adjustRightInd w:val="0"/>
    </w:pPr>
    <w:rPr>
      <w:color w:val="000000"/>
      <w:sz w:val="24"/>
      <w:szCs w:val="24"/>
    </w:rPr>
  </w:style>
  <w:style w:type="paragraph" w:styleId="NormalWeb">
    <w:name w:val="Normal (Web)"/>
    <w:basedOn w:val="Normal"/>
    <w:uiPriority w:val="99"/>
    <w:rsid w:val="00881715"/>
    <w:pPr>
      <w:overflowPunct/>
      <w:autoSpaceDE/>
      <w:autoSpaceDN/>
      <w:adjustRightInd/>
      <w:spacing w:before="100" w:beforeAutospacing="1" w:after="100" w:afterAutospacing="1"/>
      <w:textAlignment w:val="auto"/>
    </w:pPr>
    <w:rPr>
      <w:sz w:val="24"/>
      <w:szCs w:val="24"/>
    </w:rPr>
  </w:style>
  <w:style w:type="paragraph" w:customStyle="1" w:styleId="PARA1">
    <w:name w:val="PARA 1"/>
    <w:rsid w:val="008479BC"/>
    <w:pPr>
      <w:overflowPunct w:val="0"/>
      <w:autoSpaceDE w:val="0"/>
      <w:autoSpaceDN w:val="0"/>
      <w:adjustRightInd w:val="0"/>
      <w:textAlignment w:val="baseline"/>
    </w:pPr>
    <w:rPr>
      <w:rFonts w:ascii="CG Times" w:hAnsi="CG Times"/>
      <w:sz w:val="24"/>
    </w:rPr>
  </w:style>
  <w:style w:type="paragraph" w:styleId="ListParagraph">
    <w:name w:val="List Paragraph"/>
    <w:basedOn w:val="Normal"/>
    <w:uiPriority w:val="34"/>
    <w:qFormat/>
    <w:rsid w:val="001E4CBC"/>
    <w:pPr>
      <w:ind w:left="720"/>
    </w:pPr>
  </w:style>
  <w:style w:type="character" w:styleId="CommentReference">
    <w:name w:val="annotation reference"/>
    <w:rsid w:val="001E4CBC"/>
    <w:rPr>
      <w:rFonts w:cs="Times New Roman"/>
      <w:sz w:val="16"/>
      <w:szCs w:val="16"/>
    </w:rPr>
  </w:style>
  <w:style w:type="paragraph" w:styleId="CommentText">
    <w:name w:val="annotation text"/>
    <w:basedOn w:val="Normal"/>
    <w:link w:val="CommentTextChar"/>
    <w:rsid w:val="001E4CBC"/>
    <w:rPr>
      <w:lang w:val="x-none" w:eastAsia="x-none"/>
    </w:rPr>
  </w:style>
  <w:style w:type="character" w:customStyle="1" w:styleId="CommentTextChar">
    <w:name w:val="Comment Text Char"/>
    <w:link w:val="CommentText"/>
    <w:locked/>
    <w:rsid w:val="001E4CBC"/>
    <w:rPr>
      <w:rFonts w:cs="Times New Roman"/>
    </w:rPr>
  </w:style>
  <w:style w:type="character" w:customStyle="1" w:styleId="boldface">
    <w:name w:val="boldface"/>
    <w:rsid w:val="006D5E38"/>
    <w:rPr>
      <w:rFonts w:ascii="CG Times" w:hAnsi="CG Times"/>
      <w:b/>
      <w:lang w:val="en-US" w:eastAsia="x-none"/>
    </w:rPr>
  </w:style>
  <w:style w:type="character" w:customStyle="1" w:styleId="Boldfaceitalic">
    <w:name w:val="Boldface italic"/>
    <w:rsid w:val="006D5E38"/>
    <w:rPr>
      <w:rFonts w:ascii="CG Times" w:hAnsi="CG Times" w:cs="Times New Roman"/>
      <w:b/>
      <w:i/>
      <w:lang w:val="en-US" w:eastAsia="x-none"/>
    </w:rPr>
  </w:style>
  <w:style w:type="character" w:customStyle="1" w:styleId="A11">
    <w:name w:val="A1+1"/>
    <w:rsid w:val="00BC2E8E"/>
    <w:rPr>
      <w:rFonts w:ascii="Times New Roman" w:hAnsi="Times New Roman" w:cs="Times New Roman"/>
      <w:color w:val="000000"/>
      <w:sz w:val="26"/>
    </w:rPr>
  </w:style>
  <w:style w:type="character" w:customStyle="1" w:styleId="imcb1">
    <w:name w:val="imcb1"/>
    <w:rsid w:val="00300A8D"/>
    <w:rPr>
      <w:rFonts w:cs="Times New Roman"/>
    </w:rPr>
  </w:style>
  <w:style w:type="paragraph" w:styleId="CommentSubject">
    <w:name w:val="annotation subject"/>
    <w:basedOn w:val="CommentText"/>
    <w:next w:val="CommentText"/>
    <w:link w:val="CommentSubjectChar"/>
    <w:rsid w:val="00117099"/>
    <w:rPr>
      <w:b/>
      <w:bCs/>
    </w:rPr>
  </w:style>
  <w:style w:type="character" w:customStyle="1" w:styleId="CommentSubjectChar">
    <w:name w:val="Comment Subject Char"/>
    <w:link w:val="CommentSubject"/>
    <w:rsid w:val="00117099"/>
    <w:rPr>
      <w:rFonts w:cs="Times New Roman"/>
      <w:b/>
      <w:bCs/>
    </w:rPr>
  </w:style>
  <w:style w:type="paragraph" w:customStyle="1" w:styleId="Style1">
    <w:name w:val="Style1"/>
    <w:basedOn w:val="Heading1"/>
    <w:link w:val="Style1Char"/>
    <w:qFormat/>
    <w:rsid w:val="00094180"/>
    <w:rPr>
      <w:b/>
    </w:rPr>
  </w:style>
  <w:style w:type="paragraph" w:styleId="TOC1">
    <w:name w:val="toc 1"/>
    <w:basedOn w:val="Normal"/>
    <w:next w:val="Normal"/>
    <w:autoRedefine/>
    <w:uiPriority w:val="39"/>
    <w:qFormat/>
    <w:rsid w:val="00EE1F0E"/>
  </w:style>
  <w:style w:type="character" w:customStyle="1" w:styleId="Style1Char">
    <w:name w:val="Style1 Char"/>
    <w:link w:val="Style1"/>
    <w:rsid w:val="00094180"/>
    <w:rPr>
      <w:b/>
      <w:bCs/>
      <w:kern w:val="32"/>
      <w:sz w:val="24"/>
      <w:szCs w:val="32"/>
      <w:lang w:val="x-none" w:eastAsia="x-none"/>
    </w:rPr>
  </w:style>
  <w:style w:type="paragraph" w:styleId="TOC2">
    <w:name w:val="toc 2"/>
    <w:basedOn w:val="Normal"/>
    <w:next w:val="Normal"/>
    <w:autoRedefine/>
    <w:uiPriority w:val="39"/>
    <w:qFormat/>
    <w:rsid w:val="00EE1F0E"/>
    <w:pPr>
      <w:tabs>
        <w:tab w:val="left" w:pos="810"/>
        <w:tab w:val="right" w:leader="dot" w:pos="9350"/>
      </w:tabs>
      <w:ind w:left="200"/>
    </w:pPr>
  </w:style>
  <w:style w:type="paragraph" w:styleId="TOCHeading">
    <w:name w:val="TOC Heading"/>
    <w:basedOn w:val="Heading1"/>
    <w:next w:val="Normal"/>
    <w:uiPriority w:val="39"/>
    <w:unhideWhenUsed/>
    <w:qFormat/>
    <w:rsid w:val="00E122BD"/>
    <w:pPr>
      <w:keepLines/>
      <w:widowControl/>
      <w:overflowPunct/>
      <w:autoSpaceDE/>
      <w:autoSpaceDN/>
      <w:adjustRightInd/>
      <w:spacing w:before="480" w:line="276" w:lineRule="auto"/>
      <w:textAlignment w:val="auto"/>
      <w:outlineLvl w:val="9"/>
    </w:pPr>
    <w:rPr>
      <w:rFonts w:ascii="Cambria" w:eastAsia="MS Gothic" w:hAnsi="Cambria"/>
      <w:b/>
      <w:color w:val="365F91"/>
      <w:kern w:val="0"/>
      <w:sz w:val="28"/>
      <w:szCs w:val="28"/>
      <w:lang w:val="en-US" w:eastAsia="ja-JP"/>
    </w:rPr>
  </w:style>
  <w:style w:type="paragraph" w:styleId="TOC3">
    <w:name w:val="toc 3"/>
    <w:basedOn w:val="Normal"/>
    <w:next w:val="Normal"/>
    <w:autoRedefine/>
    <w:uiPriority w:val="39"/>
    <w:unhideWhenUsed/>
    <w:qFormat/>
    <w:rsid w:val="00762CEF"/>
    <w:pPr>
      <w:overflowPunct/>
      <w:autoSpaceDE/>
      <w:autoSpaceDN/>
      <w:adjustRightInd/>
      <w:spacing w:after="100" w:line="276" w:lineRule="auto"/>
      <w:ind w:left="440"/>
      <w:textAlignment w:val="auto"/>
    </w:pPr>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2000">
      <w:bodyDiv w:val="1"/>
      <w:marLeft w:val="0"/>
      <w:marRight w:val="0"/>
      <w:marTop w:val="0"/>
      <w:marBottom w:val="0"/>
      <w:divBdr>
        <w:top w:val="none" w:sz="0" w:space="0" w:color="auto"/>
        <w:left w:val="none" w:sz="0" w:space="0" w:color="auto"/>
        <w:bottom w:val="none" w:sz="0" w:space="0" w:color="auto"/>
        <w:right w:val="none" w:sz="0" w:space="0" w:color="auto"/>
      </w:divBdr>
    </w:div>
    <w:div w:id="892617906">
      <w:bodyDiv w:val="1"/>
      <w:marLeft w:val="0"/>
      <w:marRight w:val="0"/>
      <w:marTop w:val="0"/>
      <w:marBottom w:val="0"/>
      <w:divBdr>
        <w:top w:val="none" w:sz="0" w:space="0" w:color="auto"/>
        <w:left w:val="none" w:sz="0" w:space="0" w:color="auto"/>
        <w:bottom w:val="none" w:sz="0" w:space="0" w:color="auto"/>
        <w:right w:val="none" w:sz="0" w:space="0" w:color="auto"/>
      </w:divBdr>
    </w:div>
    <w:div w:id="1561862728">
      <w:marLeft w:val="0"/>
      <w:marRight w:val="0"/>
      <w:marTop w:val="0"/>
      <w:marBottom w:val="0"/>
      <w:divBdr>
        <w:top w:val="none" w:sz="0" w:space="0" w:color="auto"/>
        <w:left w:val="none" w:sz="0" w:space="0" w:color="auto"/>
        <w:bottom w:val="none" w:sz="0" w:space="0" w:color="auto"/>
        <w:right w:val="none" w:sz="0" w:space="0" w:color="auto"/>
      </w:divBdr>
    </w:div>
    <w:div w:id="1561862730">
      <w:marLeft w:val="0"/>
      <w:marRight w:val="0"/>
      <w:marTop w:val="0"/>
      <w:marBottom w:val="0"/>
      <w:divBdr>
        <w:top w:val="none" w:sz="0" w:space="0" w:color="auto"/>
        <w:left w:val="none" w:sz="0" w:space="0" w:color="auto"/>
        <w:bottom w:val="none" w:sz="0" w:space="0" w:color="auto"/>
        <w:right w:val="none" w:sz="0" w:space="0" w:color="auto"/>
      </w:divBdr>
    </w:div>
    <w:div w:id="1561862731">
      <w:marLeft w:val="0"/>
      <w:marRight w:val="0"/>
      <w:marTop w:val="0"/>
      <w:marBottom w:val="0"/>
      <w:divBdr>
        <w:top w:val="none" w:sz="0" w:space="0" w:color="auto"/>
        <w:left w:val="none" w:sz="0" w:space="0" w:color="auto"/>
        <w:bottom w:val="none" w:sz="0" w:space="0" w:color="auto"/>
        <w:right w:val="none" w:sz="0" w:space="0" w:color="auto"/>
      </w:divBdr>
    </w:div>
    <w:div w:id="1561862732">
      <w:marLeft w:val="0"/>
      <w:marRight w:val="0"/>
      <w:marTop w:val="0"/>
      <w:marBottom w:val="0"/>
      <w:divBdr>
        <w:top w:val="none" w:sz="0" w:space="0" w:color="auto"/>
        <w:left w:val="none" w:sz="0" w:space="0" w:color="auto"/>
        <w:bottom w:val="none" w:sz="0" w:space="0" w:color="auto"/>
        <w:right w:val="none" w:sz="0" w:space="0" w:color="auto"/>
      </w:divBdr>
    </w:div>
    <w:div w:id="1561862734">
      <w:marLeft w:val="0"/>
      <w:marRight w:val="0"/>
      <w:marTop w:val="0"/>
      <w:marBottom w:val="0"/>
      <w:divBdr>
        <w:top w:val="none" w:sz="0" w:space="0" w:color="auto"/>
        <w:left w:val="none" w:sz="0" w:space="0" w:color="auto"/>
        <w:bottom w:val="none" w:sz="0" w:space="0" w:color="auto"/>
        <w:right w:val="none" w:sz="0" w:space="0" w:color="auto"/>
      </w:divBdr>
    </w:div>
    <w:div w:id="1561862735">
      <w:marLeft w:val="0"/>
      <w:marRight w:val="0"/>
      <w:marTop w:val="0"/>
      <w:marBottom w:val="0"/>
      <w:divBdr>
        <w:top w:val="none" w:sz="0" w:space="0" w:color="auto"/>
        <w:left w:val="none" w:sz="0" w:space="0" w:color="auto"/>
        <w:bottom w:val="none" w:sz="0" w:space="0" w:color="auto"/>
        <w:right w:val="none" w:sz="0" w:space="0" w:color="auto"/>
      </w:divBdr>
    </w:div>
    <w:div w:id="1561862736">
      <w:marLeft w:val="0"/>
      <w:marRight w:val="0"/>
      <w:marTop w:val="0"/>
      <w:marBottom w:val="0"/>
      <w:divBdr>
        <w:top w:val="none" w:sz="0" w:space="0" w:color="auto"/>
        <w:left w:val="none" w:sz="0" w:space="0" w:color="auto"/>
        <w:bottom w:val="none" w:sz="0" w:space="0" w:color="auto"/>
        <w:right w:val="none" w:sz="0" w:space="0" w:color="auto"/>
      </w:divBdr>
    </w:div>
    <w:div w:id="1561862737">
      <w:marLeft w:val="0"/>
      <w:marRight w:val="0"/>
      <w:marTop w:val="0"/>
      <w:marBottom w:val="0"/>
      <w:divBdr>
        <w:top w:val="none" w:sz="0" w:space="0" w:color="auto"/>
        <w:left w:val="none" w:sz="0" w:space="0" w:color="auto"/>
        <w:bottom w:val="none" w:sz="0" w:space="0" w:color="auto"/>
        <w:right w:val="none" w:sz="0" w:space="0" w:color="auto"/>
      </w:divBdr>
    </w:div>
    <w:div w:id="1561862739">
      <w:marLeft w:val="0"/>
      <w:marRight w:val="0"/>
      <w:marTop w:val="0"/>
      <w:marBottom w:val="0"/>
      <w:divBdr>
        <w:top w:val="none" w:sz="0" w:space="0" w:color="auto"/>
        <w:left w:val="none" w:sz="0" w:space="0" w:color="auto"/>
        <w:bottom w:val="none" w:sz="0" w:space="0" w:color="auto"/>
        <w:right w:val="none" w:sz="0" w:space="0" w:color="auto"/>
      </w:divBdr>
    </w:div>
    <w:div w:id="1561862740">
      <w:marLeft w:val="0"/>
      <w:marRight w:val="0"/>
      <w:marTop w:val="0"/>
      <w:marBottom w:val="0"/>
      <w:divBdr>
        <w:top w:val="none" w:sz="0" w:space="0" w:color="auto"/>
        <w:left w:val="none" w:sz="0" w:space="0" w:color="auto"/>
        <w:bottom w:val="none" w:sz="0" w:space="0" w:color="auto"/>
        <w:right w:val="none" w:sz="0" w:space="0" w:color="auto"/>
      </w:divBdr>
    </w:div>
    <w:div w:id="1561862741">
      <w:marLeft w:val="0"/>
      <w:marRight w:val="0"/>
      <w:marTop w:val="0"/>
      <w:marBottom w:val="0"/>
      <w:divBdr>
        <w:top w:val="none" w:sz="0" w:space="0" w:color="auto"/>
        <w:left w:val="none" w:sz="0" w:space="0" w:color="auto"/>
        <w:bottom w:val="none" w:sz="0" w:space="0" w:color="auto"/>
        <w:right w:val="none" w:sz="0" w:space="0" w:color="auto"/>
      </w:divBdr>
    </w:div>
    <w:div w:id="1561862742">
      <w:marLeft w:val="0"/>
      <w:marRight w:val="0"/>
      <w:marTop w:val="0"/>
      <w:marBottom w:val="0"/>
      <w:divBdr>
        <w:top w:val="none" w:sz="0" w:space="0" w:color="auto"/>
        <w:left w:val="none" w:sz="0" w:space="0" w:color="auto"/>
        <w:bottom w:val="none" w:sz="0" w:space="0" w:color="auto"/>
        <w:right w:val="none" w:sz="0" w:space="0" w:color="auto"/>
      </w:divBdr>
      <w:divsChild>
        <w:div w:id="1561862729">
          <w:marLeft w:val="0"/>
          <w:marRight w:val="0"/>
          <w:marTop w:val="0"/>
          <w:marBottom w:val="0"/>
          <w:divBdr>
            <w:top w:val="none" w:sz="0" w:space="0" w:color="auto"/>
            <w:left w:val="none" w:sz="0" w:space="0" w:color="auto"/>
            <w:bottom w:val="none" w:sz="0" w:space="0" w:color="auto"/>
            <w:right w:val="none" w:sz="0" w:space="0" w:color="auto"/>
          </w:divBdr>
          <w:divsChild>
            <w:div w:id="156186273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561862743">
      <w:marLeft w:val="0"/>
      <w:marRight w:val="0"/>
      <w:marTop w:val="0"/>
      <w:marBottom w:val="0"/>
      <w:divBdr>
        <w:top w:val="none" w:sz="0" w:space="0" w:color="auto"/>
        <w:left w:val="none" w:sz="0" w:space="0" w:color="auto"/>
        <w:bottom w:val="none" w:sz="0" w:space="0" w:color="auto"/>
        <w:right w:val="none" w:sz="0" w:space="0" w:color="auto"/>
      </w:divBdr>
    </w:div>
    <w:div w:id="1561862744">
      <w:marLeft w:val="0"/>
      <w:marRight w:val="0"/>
      <w:marTop w:val="0"/>
      <w:marBottom w:val="0"/>
      <w:divBdr>
        <w:top w:val="none" w:sz="0" w:space="0" w:color="auto"/>
        <w:left w:val="none" w:sz="0" w:space="0" w:color="auto"/>
        <w:bottom w:val="none" w:sz="0" w:space="0" w:color="auto"/>
        <w:right w:val="none" w:sz="0" w:space="0" w:color="auto"/>
      </w:divBdr>
    </w:div>
    <w:div w:id="1561862745">
      <w:marLeft w:val="0"/>
      <w:marRight w:val="0"/>
      <w:marTop w:val="0"/>
      <w:marBottom w:val="0"/>
      <w:divBdr>
        <w:top w:val="none" w:sz="0" w:space="0" w:color="auto"/>
        <w:left w:val="none" w:sz="0" w:space="0" w:color="auto"/>
        <w:bottom w:val="none" w:sz="0" w:space="0" w:color="auto"/>
        <w:right w:val="none" w:sz="0" w:space="0" w:color="auto"/>
      </w:divBdr>
    </w:div>
    <w:div w:id="1561862746">
      <w:marLeft w:val="0"/>
      <w:marRight w:val="0"/>
      <w:marTop w:val="0"/>
      <w:marBottom w:val="0"/>
      <w:divBdr>
        <w:top w:val="none" w:sz="0" w:space="0" w:color="auto"/>
        <w:left w:val="none" w:sz="0" w:space="0" w:color="auto"/>
        <w:bottom w:val="none" w:sz="0" w:space="0" w:color="auto"/>
        <w:right w:val="none" w:sz="0" w:space="0" w:color="auto"/>
      </w:divBdr>
      <w:divsChild>
        <w:div w:id="1561862733">
          <w:marLeft w:val="0"/>
          <w:marRight w:val="0"/>
          <w:marTop w:val="0"/>
          <w:marBottom w:val="0"/>
          <w:divBdr>
            <w:top w:val="none" w:sz="0" w:space="0" w:color="auto"/>
            <w:left w:val="none" w:sz="0" w:space="0" w:color="auto"/>
            <w:bottom w:val="none" w:sz="0" w:space="0" w:color="auto"/>
            <w:right w:val="none" w:sz="0" w:space="0" w:color="auto"/>
          </w:divBdr>
        </w:div>
      </w:divsChild>
    </w:div>
    <w:div w:id="1561862747">
      <w:marLeft w:val="0"/>
      <w:marRight w:val="0"/>
      <w:marTop w:val="0"/>
      <w:marBottom w:val="0"/>
      <w:divBdr>
        <w:top w:val="none" w:sz="0" w:space="0" w:color="auto"/>
        <w:left w:val="none" w:sz="0" w:space="0" w:color="auto"/>
        <w:bottom w:val="none" w:sz="0" w:space="0" w:color="auto"/>
        <w:right w:val="none" w:sz="0" w:space="0" w:color="auto"/>
      </w:divBdr>
    </w:div>
    <w:div w:id="18457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hud.gov/offices/hsg/omhar/paes/greenini.cfm" TargetMode="External"/><Relationship Id="rId4" Type="http://schemas.microsoft.com/office/2007/relationships/stylesWithEffects" Target="stylesWithEffects.xml"/><Relationship Id="rId9" Type="http://schemas.openxmlformats.org/officeDocument/2006/relationships/hyperlink" Target="mailto:gjc0@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0A488-2A1C-4944-8816-161A819A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3873</Words>
  <Characters>22941</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INFORMATION COLLECTION REQUEST FOR OMB REVIEW</vt:lpstr>
    </vt:vector>
  </TitlesOfParts>
  <Company>OMB</Company>
  <LinksUpToDate>false</LinksUpToDate>
  <CharactersWithSpaces>26761</CharactersWithSpaces>
  <SharedDoc>false</SharedDoc>
  <HLinks>
    <vt:vector size="54" baseType="variant">
      <vt:variant>
        <vt:i4>7733289</vt:i4>
      </vt:variant>
      <vt:variant>
        <vt:i4>51</vt:i4>
      </vt:variant>
      <vt:variant>
        <vt:i4>0</vt:i4>
      </vt:variant>
      <vt:variant>
        <vt:i4>5</vt:i4>
      </vt:variant>
      <vt:variant>
        <vt:lpwstr>http://www.hud.gov/offices/hsg/omhar/paes/greenini.cfm</vt:lpwstr>
      </vt:variant>
      <vt:variant>
        <vt:lpwstr/>
      </vt:variant>
      <vt:variant>
        <vt:i4>1179702</vt:i4>
      </vt:variant>
      <vt:variant>
        <vt:i4>43</vt:i4>
      </vt:variant>
      <vt:variant>
        <vt:i4>0</vt:i4>
      </vt:variant>
      <vt:variant>
        <vt:i4>5</vt:i4>
      </vt:variant>
      <vt:variant>
        <vt:lpwstr/>
      </vt:variant>
      <vt:variant>
        <vt:lpwstr>_Toc387860453</vt:lpwstr>
      </vt:variant>
      <vt:variant>
        <vt:i4>1179702</vt:i4>
      </vt:variant>
      <vt:variant>
        <vt:i4>37</vt:i4>
      </vt:variant>
      <vt:variant>
        <vt:i4>0</vt:i4>
      </vt:variant>
      <vt:variant>
        <vt:i4>5</vt:i4>
      </vt:variant>
      <vt:variant>
        <vt:lpwstr/>
      </vt:variant>
      <vt:variant>
        <vt:lpwstr>_Toc387860452</vt:lpwstr>
      </vt:variant>
      <vt:variant>
        <vt:i4>1179702</vt:i4>
      </vt:variant>
      <vt:variant>
        <vt:i4>31</vt:i4>
      </vt:variant>
      <vt:variant>
        <vt:i4>0</vt:i4>
      </vt:variant>
      <vt:variant>
        <vt:i4>5</vt:i4>
      </vt:variant>
      <vt:variant>
        <vt:lpwstr/>
      </vt:variant>
      <vt:variant>
        <vt:lpwstr>_Toc387860451</vt:lpwstr>
      </vt:variant>
      <vt:variant>
        <vt:i4>1179702</vt:i4>
      </vt:variant>
      <vt:variant>
        <vt:i4>25</vt:i4>
      </vt:variant>
      <vt:variant>
        <vt:i4>0</vt:i4>
      </vt:variant>
      <vt:variant>
        <vt:i4>5</vt:i4>
      </vt:variant>
      <vt:variant>
        <vt:lpwstr/>
      </vt:variant>
      <vt:variant>
        <vt:lpwstr>_Toc387860450</vt:lpwstr>
      </vt:variant>
      <vt:variant>
        <vt:i4>1245238</vt:i4>
      </vt:variant>
      <vt:variant>
        <vt:i4>19</vt:i4>
      </vt:variant>
      <vt:variant>
        <vt:i4>0</vt:i4>
      </vt:variant>
      <vt:variant>
        <vt:i4>5</vt:i4>
      </vt:variant>
      <vt:variant>
        <vt:lpwstr/>
      </vt:variant>
      <vt:variant>
        <vt:lpwstr>_Toc387860449</vt:lpwstr>
      </vt:variant>
      <vt:variant>
        <vt:i4>1245238</vt:i4>
      </vt:variant>
      <vt:variant>
        <vt:i4>13</vt:i4>
      </vt:variant>
      <vt:variant>
        <vt:i4>0</vt:i4>
      </vt:variant>
      <vt:variant>
        <vt:i4>5</vt:i4>
      </vt:variant>
      <vt:variant>
        <vt:lpwstr/>
      </vt:variant>
      <vt:variant>
        <vt:lpwstr>_Toc387860448</vt:lpwstr>
      </vt:variant>
      <vt:variant>
        <vt:i4>1245238</vt:i4>
      </vt:variant>
      <vt:variant>
        <vt:i4>7</vt:i4>
      </vt:variant>
      <vt:variant>
        <vt:i4>0</vt:i4>
      </vt:variant>
      <vt:variant>
        <vt:i4>5</vt:i4>
      </vt:variant>
      <vt:variant>
        <vt:lpwstr/>
      </vt:variant>
      <vt:variant>
        <vt:lpwstr>_Toc387860447</vt:lpwstr>
      </vt:variant>
      <vt:variant>
        <vt:i4>196727</vt:i4>
      </vt:variant>
      <vt:variant>
        <vt:i4>0</vt:i4>
      </vt:variant>
      <vt:variant>
        <vt:i4>0</vt:i4>
      </vt:variant>
      <vt:variant>
        <vt:i4>5</vt:i4>
      </vt:variant>
      <vt:variant>
        <vt:lpwstr>mailto:gjc0@cdc.gov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OMB REVIEW</dc:title>
  <dc:subject>AHHS draft ICR</dc:subject>
  <dc:creator>Schwab, Margo</dc:creator>
  <cp:lastModifiedBy>CDC User</cp:lastModifiedBy>
  <cp:revision>2</cp:revision>
  <cp:lastPrinted>2014-02-25T19:35:00Z</cp:lastPrinted>
  <dcterms:created xsi:type="dcterms:W3CDTF">2014-08-06T18:16:00Z</dcterms:created>
  <dcterms:modified xsi:type="dcterms:W3CDTF">2014-08-06T18:16:00Z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