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D" w:rsidRDefault="00AE2A1D" w:rsidP="00DC5F2A">
      <w:pPr>
        <w:spacing w:after="0" w:line="240" w:lineRule="auto"/>
        <w:jc w:val="center"/>
      </w:pPr>
      <w:r>
        <w:t>APPENDIX CC</w:t>
      </w:r>
      <w:bookmarkStart w:id="0" w:name="_GoBack"/>
      <w:bookmarkEnd w:id="0"/>
    </w:p>
    <w:p w:rsidR="00DC5F2A" w:rsidRDefault="00DC5F2A" w:rsidP="00DC5F2A">
      <w:pPr>
        <w:spacing w:after="0" w:line="240" w:lineRule="auto"/>
        <w:jc w:val="center"/>
      </w:pPr>
      <w:r>
        <w:t>AGE 3 EXTENSION WIC INFANT AND TODDLER FEEDING PRACTICES STUDY – II</w:t>
      </w:r>
    </w:p>
    <w:p w:rsidR="00DC5F2A" w:rsidRDefault="00DC5F2A" w:rsidP="00DC5F2A">
      <w:pPr>
        <w:spacing w:after="0" w:line="240" w:lineRule="auto"/>
        <w:jc w:val="center"/>
      </w:pPr>
      <w:r>
        <w:t>CROSSWALK OF MATERIALS</w:t>
      </w:r>
    </w:p>
    <w:p w:rsidR="00B01E70" w:rsidRDefault="00B01E70" w:rsidP="00B01E70">
      <w:pPr>
        <w:rPr>
          <w:rFonts w:ascii="Garamond" w:hAnsi="Garamond"/>
          <w:sz w:val="24"/>
          <w:szCs w:val="24"/>
        </w:rPr>
      </w:pPr>
    </w:p>
    <w:p w:rsidR="00B01E70" w:rsidRDefault="00B01E70" w:rsidP="00B01E70">
      <w:pPr>
        <w:rPr>
          <w:rFonts w:ascii="Garamond" w:hAnsi="Garamond"/>
          <w:sz w:val="24"/>
          <w:szCs w:val="24"/>
        </w:rPr>
      </w:pPr>
      <w:r w:rsidRPr="00B01E70">
        <w:rPr>
          <w:rFonts w:ascii="Garamond" w:hAnsi="Garamond"/>
          <w:sz w:val="24"/>
          <w:szCs w:val="24"/>
        </w:rPr>
        <w:t xml:space="preserve">Crosswalk between </w:t>
      </w:r>
      <w:r>
        <w:rPr>
          <w:rFonts w:ascii="Garamond" w:hAnsi="Garamond"/>
          <w:sz w:val="24"/>
          <w:szCs w:val="24"/>
        </w:rPr>
        <w:t xml:space="preserve">materials </w:t>
      </w:r>
      <w:r w:rsidRPr="00B01E70">
        <w:rPr>
          <w:rFonts w:ascii="Garamond" w:hAnsi="Garamond"/>
          <w:sz w:val="24"/>
          <w:szCs w:val="24"/>
        </w:rPr>
        <w:t xml:space="preserve">included </w:t>
      </w:r>
      <w:r>
        <w:rPr>
          <w:rFonts w:ascii="Garamond" w:hAnsi="Garamond"/>
          <w:sz w:val="24"/>
          <w:szCs w:val="24"/>
        </w:rPr>
        <w:t xml:space="preserve">and approved </w:t>
      </w:r>
      <w:r w:rsidRPr="00B01E70">
        <w:rPr>
          <w:rFonts w:ascii="Garamond" w:hAnsi="Garamond"/>
          <w:sz w:val="24"/>
          <w:szCs w:val="24"/>
        </w:rPr>
        <w:t xml:space="preserve">in the </w:t>
      </w:r>
      <w:r>
        <w:rPr>
          <w:rFonts w:ascii="Garamond" w:hAnsi="Garamond"/>
          <w:sz w:val="24"/>
          <w:szCs w:val="24"/>
        </w:rPr>
        <w:t>Base Study that have been revised for the Age 3 Extension.</w:t>
      </w:r>
    </w:p>
    <w:tbl>
      <w:tblPr>
        <w:tblStyle w:val="TableGrid"/>
        <w:tblW w:w="13518" w:type="dxa"/>
        <w:tblLayout w:type="fixed"/>
        <w:tblLook w:val="04A0" w:firstRow="1" w:lastRow="0" w:firstColumn="1" w:lastColumn="0" w:noHBand="0" w:noVBand="1"/>
      </w:tblPr>
      <w:tblGrid>
        <w:gridCol w:w="1728"/>
        <w:gridCol w:w="630"/>
        <w:gridCol w:w="5310"/>
        <w:gridCol w:w="540"/>
        <w:gridCol w:w="5310"/>
      </w:tblGrid>
      <w:tr w:rsidR="00405937" w:rsidRPr="00806792" w:rsidTr="00C14DD6">
        <w:tc>
          <w:tcPr>
            <w:tcW w:w="1728" w:type="dxa"/>
          </w:tcPr>
          <w:p w:rsidR="00405937" w:rsidRPr="00806792" w:rsidRDefault="00405937" w:rsidP="00405937">
            <w:pPr>
              <w:jc w:val="center"/>
              <w:rPr>
                <w:b/>
                <w:sz w:val="24"/>
                <w:szCs w:val="24"/>
              </w:rPr>
            </w:pPr>
          </w:p>
        </w:tc>
        <w:tc>
          <w:tcPr>
            <w:tcW w:w="5940" w:type="dxa"/>
            <w:gridSpan w:val="2"/>
            <w:tcBorders>
              <w:right w:val="single" w:sz="18" w:space="0" w:color="auto"/>
            </w:tcBorders>
          </w:tcPr>
          <w:p w:rsidR="00405937" w:rsidRPr="00806792" w:rsidRDefault="00405937" w:rsidP="00405937">
            <w:pPr>
              <w:jc w:val="center"/>
              <w:rPr>
                <w:b/>
                <w:sz w:val="24"/>
                <w:szCs w:val="24"/>
              </w:rPr>
            </w:pPr>
            <w:r w:rsidRPr="00806792">
              <w:rPr>
                <w:b/>
                <w:sz w:val="24"/>
                <w:szCs w:val="24"/>
              </w:rPr>
              <w:t>Base Study</w:t>
            </w:r>
          </w:p>
        </w:tc>
        <w:tc>
          <w:tcPr>
            <w:tcW w:w="5850" w:type="dxa"/>
            <w:gridSpan w:val="2"/>
            <w:tcBorders>
              <w:left w:val="single" w:sz="18" w:space="0" w:color="auto"/>
            </w:tcBorders>
          </w:tcPr>
          <w:p w:rsidR="00405937" w:rsidRPr="00806792" w:rsidRDefault="00405937" w:rsidP="00405937">
            <w:pPr>
              <w:jc w:val="center"/>
              <w:rPr>
                <w:b/>
                <w:sz w:val="24"/>
                <w:szCs w:val="24"/>
              </w:rPr>
            </w:pPr>
            <w:r w:rsidRPr="00806792">
              <w:rPr>
                <w:b/>
                <w:sz w:val="24"/>
                <w:szCs w:val="24"/>
              </w:rPr>
              <w:t>Age 3 Extension</w:t>
            </w:r>
          </w:p>
        </w:tc>
      </w:tr>
      <w:tr w:rsidR="00D86BFE" w:rsidRPr="00806792" w:rsidTr="00C14DD6">
        <w:tc>
          <w:tcPr>
            <w:tcW w:w="1728" w:type="dxa"/>
          </w:tcPr>
          <w:p w:rsidR="00405937" w:rsidRPr="00806792" w:rsidRDefault="00405937" w:rsidP="00405937">
            <w:pPr>
              <w:jc w:val="center"/>
              <w:rPr>
                <w:b/>
                <w:sz w:val="24"/>
                <w:szCs w:val="24"/>
              </w:rPr>
            </w:pPr>
            <w:r w:rsidRPr="00806792">
              <w:rPr>
                <w:b/>
                <w:sz w:val="24"/>
                <w:szCs w:val="24"/>
              </w:rPr>
              <w:t>Appendix</w:t>
            </w:r>
          </w:p>
        </w:tc>
        <w:tc>
          <w:tcPr>
            <w:tcW w:w="630" w:type="dxa"/>
          </w:tcPr>
          <w:p w:rsidR="00405937" w:rsidRPr="00806792" w:rsidRDefault="00405937" w:rsidP="00405937">
            <w:pPr>
              <w:jc w:val="center"/>
              <w:rPr>
                <w:b/>
                <w:sz w:val="24"/>
                <w:szCs w:val="24"/>
              </w:rPr>
            </w:pPr>
            <w:r w:rsidRPr="00806792">
              <w:rPr>
                <w:b/>
                <w:sz w:val="24"/>
                <w:szCs w:val="24"/>
              </w:rPr>
              <w:t>#</w:t>
            </w:r>
          </w:p>
        </w:tc>
        <w:tc>
          <w:tcPr>
            <w:tcW w:w="5310" w:type="dxa"/>
            <w:tcBorders>
              <w:right w:val="single" w:sz="18" w:space="0" w:color="auto"/>
            </w:tcBorders>
          </w:tcPr>
          <w:p w:rsidR="00405937" w:rsidRPr="00806792" w:rsidRDefault="00405937" w:rsidP="00405937">
            <w:pPr>
              <w:jc w:val="center"/>
              <w:rPr>
                <w:b/>
                <w:sz w:val="24"/>
                <w:szCs w:val="24"/>
              </w:rPr>
            </w:pPr>
          </w:p>
        </w:tc>
        <w:tc>
          <w:tcPr>
            <w:tcW w:w="540" w:type="dxa"/>
            <w:tcBorders>
              <w:left w:val="single" w:sz="18" w:space="0" w:color="auto"/>
            </w:tcBorders>
          </w:tcPr>
          <w:p w:rsidR="00405937" w:rsidRPr="00806792" w:rsidRDefault="00405937" w:rsidP="00405937">
            <w:pPr>
              <w:jc w:val="center"/>
              <w:rPr>
                <w:b/>
              </w:rPr>
            </w:pPr>
            <w:r w:rsidRPr="00806792">
              <w:rPr>
                <w:b/>
              </w:rPr>
              <w:t>#</w:t>
            </w:r>
          </w:p>
        </w:tc>
        <w:tc>
          <w:tcPr>
            <w:tcW w:w="5310" w:type="dxa"/>
          </w:tcPr>
          <w:p w:rsidR="00405937" w:rsidRPr="00806792" w:rsidRDefault="00405937" w:rsidP="00405937">
            <w:pPr>
              <w:jc w:val="center"/>
              <w:rPr>
                <w:b/>
                <w:sz w:val="24"/>
                <w:szCs w:val="24"/>
              </w:rPr>
            </w:pPr>
          </w:p>
        </w:tc>
      </w:tr>
      <w:tr w:rsidR="00D86BFE" w:rsidRPr="00806792" w:rsidTr="00C14DD6">
        <w:tc>
          <w:tcPr>
            <w:tcW w:w="1728" w:type="dxa"/>
          </w:tcPr>
          <w:p w:rsidR="00405937" w:rsidRPr="00806792" w:rsidRDefault="00405937" w:rsidP="00B01E70">
            <w:pPr>
              <w:rPr>
                <w:sz w:val="24"/>
                <w:szCs w:val="24"/>
              </w:rPr>
            </w:pPr>
            <w:r w:rsidRPr="00806792">
              <w:rPr>
                <w:sz w:val="24"/>
                <w:szCs w:val="24"/>
              </w:rPr>
              <w:t>Consent</w:t>
            </w:r>
            <w:r w:rsidR="009A6D96">
              <w:rPr>
                <w:sz w:val="24"/>
                <w:szCs w:val="24"/>
              </w:rPr>
              <w:t xml:space="preserve"> Form</w:t>
            </w:r>
          </w:p>
        </w:tc>
        <w:tc>
          <w:tcPr>
            <w:tcW w:w="630" w:type="dxa"/>
          </w:tcPr>
          <w:p w:rsidR="00405937" w:rsidRPr="00806792" w:rsidRDefault="00D65E78" w:rsidP="00B01E70">
            <w:pPr>
              <w:rPr>
                <w:sz w:val="24"/>
                <w:szCs w:val="24"/>
              </w:rPr>
            </w:pPr>
            <w:r>
              <w:rPr>
                <w:sz w:val="24"/>
                <w:szCs w:val="24"/>
              </w:rPr>
              <w:t>Y</w:t>
            </w:r>
          </w:p>
        </w:tc>
        <w:tc>
          <w:tcPr>
            <w:tcW w:w="5310" w:type="dxa"/>
            <w:tcBorders>
              <w:right w:val="single" w:sz="18" w:space="0" w:color="auto"/>
            </w:tcBorders>
          </w:tcPr>
          <w:p w:rsidR="00D65E78" w:rsidRPr="00D86BFE" w:rsidRDefault="00D65E78" w:rsidP="00D65E78">
            <w:pPr>
              <w:rPr>
                <w:b/>
                <w:sz w:val="20"/>
                <w:szCs w:val="20"/>
              </w:rPr>
            </w:pPr>
            <w:r w:rsidRPr="00D86BFE">
              <w:rPr>
                <w:b/>
                <w:sz w:val="20"/>
                <w:szCs w:val="20"/>
              </w:rPr>
              <w:t>What Would I Do in the Study?</w:t>
            </w:r>
          </w:p>
          <w:p w:rsidR="00D65E78" w:rsidRPr="00D86BFE" w:rsidRDefault="00D65E78" w:rsidP="00D65E78">
            <w:pPr>
              <w:rPr>
                <w:b/>
                <w:i/>
                <w:sz w:val="20"/>
                <w:szCs w:val="20"/>
              </w:rPr>
            </w:pPr>
            <w:r w:rsidRPr="00D86BFE">
              <w:rPr>
                <w:b/>
                <w:i/>
                <w:sz w:val="20"/>
                <w:szCs w:val="20"/>
              </w:rPr>
              <w:t>Take Part in Telephone Interviews</w:t>
            </w:r>
          </w:p>
          <w:p w:rsidR="00D65E78" w:rsidRPr="00D86BFE" w:rsidRDefault="00D65E78" w:rsidP="00D65E78">
            <w:pPr>
              <w:rPr>
                <w:sz w:val="20"/>
                <w:szCs w:val="20"/>
              </w:rPr>
            </w:pPr>
            <w:r w:rsidRPr="00D86BFE">
              <w:rPr>
                <w:sz w:val="20"/>
                <w:szCs w:val="20"/>
              </w:rPr>
              <w:t xml:space="preserve">If you agree to participate in this study we will contact you regularly by phone to interview you. If you are pregnant right now, we’d like to interview you once during your pregnancy. We’ll also interview you by phone up to ten times during your baby’s first two years. Interviews will take place every other month during the first year starting about when your baby is one month old (or starting at three months if your baby is already more than one month old). During your child’s second year we’ll interview you when your child is thirteen months, fifteen months, eighteen months, and twenty-four months old. The interviews will ask you about your background, your household, your experiences in WIC, your health and your child’s health, the choices you make about how and what to feed your baby, your beliefs and advice you’ve gotten about feeding babies and toddlers, and your family’s and child’s behavior and habits. Each interview will take about thirty minutes. </w:t>
            </w:r>
          </w:p>
          <w:p w:rsidR="00D65E78" w:rsidRPr="00D86BFE" w:rsidRDefault="00D65E78" w:rsidP="00D65E78">
            <w:pPr>
              <w:rPr>
                <w:b/>
                <w:i/>
                <w:sz w:val="20"/>
                <w:szCs w:val="20"/>
              </w:rPr>
            </w:pPr>
          </w:p>
          <w:p w:rsidR="00D65E78" w:rsidRPr="00D86BFE" w:rsidRDefault="00D65E78" w:rsidP="00D65E78">
            <w:pPr>
              <w:rPr>
                <w:b/>
                <w:i/>
                <w:sz w:val="20"/>
                <w:szCs w:val="20"/>
              </w:rPr>
            </w:pPr>
            <w:r w:rsidRPr="00D86BFE">
              <w:rPr>
                <w:b/>
                <w:i/>
                <w:sz w:val="20"/>
                <w:szCs w:val="20"/>
              </w:rPr>
              <w:t>Allow Us to Seek Birth Hospital Records</w:t>
            </w:r>
          </w:p>
          <w:p w:rsidR="00D65E78" w:rsidRPr="00D86BFE" w:rsidRDefault="00D65E78" w:rsidP="00D65E78">
            <w:pPr>
              <w:rPr>
                <w:sz w:val="20"/>
                <w:szCs w:val="20"/>
              </w:rPr>
            </w:pPr>
            <w:r w:rsidRPr="00D86BFE">
              <w:rPr>
                <w:sz w:val="20"/>
                <w:szCs w:val="20"/>
              </w:rPr>
              <w:t>We will, with your permission, seek information about your baby’s birth from the hospital where you gave birth. This will include your baby’s health at birth, any complications at birth, and how your baby was fed in the hospital.</w:t>
            </w:r>
          </w:p>
          <w:p w:rsidR="0009754A" w:rsidRPr="00D86BFE" w:rsidRDefault="0009754A" w:rsidP="00D65E78">
            <w:pPr>
              <w:rPr>
                <w:sz w:val="20"/>
                <w:szCs w:val="20"/>
              </w:rPr>
            </w:pPr>
          </w:p>
          <w:p w:rsidR="00D65E78" w:rsidRPr="00D86BFE" w:rsidRDefault="00D65E78" w:rsidP="00D65E78">
            <w:pPr>
              <w:rPr>
                <w:b/>
                <w:i/>
                <w:sz w:val="20"/>
                <w:szCs w:val="20"/>
              </w:rPr>
            </w:pPr>
            <w:r w:rsidRPr="00D86BFE">
              <w:rPr>
                <w:b/>
                <w:i/>
                <w:sz w:val="20"/>
                <w:szCs w:val="20"/>
              </w:rPr>
              <w:t>If Necessary, Allow Us to Seek a Health Professional’s Measures of Child Length and Weight</w:t>
            </w:r>
          </w:p>
          <w:p w:rsidR="00D65E78" w:rsidRPr="00D86BFE" w:rsidRDefault="00D65E78" w:rsidP="00D65E78">
            <w:pPr>
              <w:rPr>
                <w:sz w:val="20"/>
                <w:szCs w:val="20"/>
              </w:rPr>
            </w:pPr>
            <w:r w:rsidRPr="00D86BFE">
              <w:rPr>
                <w:sz w:val="20"/>
                <w:szCs w:val="20"/>
              </w:rPr>
              <w:lastRenderedPageBreak/>
              <w:t>As long as you remain in WIC, we will get information about your child’s length and weight from WIC. But if you stop going to WIC we will ask your permission to get length and weight from either your child’s doctor, or if your child hasn’t seen a doctor, from a study nurse who will make arrangements with you to come measure and weigh your child.</w:t>
            </w:r>
          </w:p>
          <w:p w:rsidR="00D86BFE" w:rsidRPr="00D86BFE" w:rsidRDefault="00D86BFE" w:rsidP="00D65E78">
            <w:pPr>
              <w:rPr>
                <w:sz w:val="20"/>
                <w:szCs w:val="20"/>
              </w:rPr>
            </w:pPr>
          </w:p>
          <w:p w:rsidR="00D86BFE" w:rsidRPr="00D86BFE" w:rsidRDefault="00D86BFE" w:rsidP="00D86BFE">
            <w:pPr>
              <w:rPr>
                <w:rFonts w:eastAsia="Times New Roman"/>
                <w:b/>
                <w:color w:val="000000"/>
                <w:sz w:val="20"/>
                <w:szCs w:val="20"/>
              </w:rPr>
            </w:pPr>
            <w:r w:rsidRPr="00D86BFE">
              <w:rPr>
                <w:rFonts w:eastAsia="Times New Roman"/>
                <w:b/>
                <w:color w:val="000000"/>
                <w:sz w:val="20"/>
                <w:szCs w:val="20"/>
              </w:rPr>
              <w:t>What Are the Benefits of Being In This Study?</w:t>
            </w:r>
          </w:p>
          <w:p w:rsidR="00D86BFE" w:rsidRPr="00D86BFE" w:rsidRDefault="00D86BFE" w:rsidP="00D86BFE">
            <w:pPr>
              <w:rPr>
                <w:rFonts w:eastAsia="Times New Roman"/>
                <w:color w:val="000000"/>
                <w:sz w:val="20"/>
                <w:szCs w:val="20"/>
              </w:rPr>
            </w:pPr>
            <w:r w:rsidRPr="00D86BFE">
              <w:rPr>
                <w:rFonts w:eastAsia="Times New Roman"/>
                <w:color w:val="000000"/>
                <w:sz w:val="20"/>
                <w:szCs w:val="20"/>
              </w:rPr>
              <w:t>There are no direct benefits to you for taking part in this study. The information collected during the study will help the Food and Nutrition Service understand better how WIC mothers choose to feed their babies and toddlers, and how WIC services help mothers with those choices. They will then use this information to continue to improve WIC services for everyone.</w:t>
            </w:r>
          </w:p>
          <w:p w:rsidR="00D86BFE" w:rsidRPr="00D86BFE" w:rsidRDefault="00D86BFE" w:rsidP="00D86BFE">
            <w:pPr>
              <w:rPr>
                <w:rFonts w:eastAsia="Times New Roman"/>
                <w:color w:val="000000"/>
                <w:sz w:val="20"/>
                <w:szCs w:val="20"/>
              </w:rPr>
            </w:pPr>
          </w:p>
          <w:p w:rsidR="00D86BFE" w:rsidRPr="00D86BFE" w:rsidRDefault="00D86BFE" w:rsidP="00D86BFE">
            <w:pPr>
              <w:rPr>
                <w:rFonts w:eastAsia="Times New Roman"/>
                <w:color w:val="000000"/>
                <w:sz w:val="20"/>
                <w:szCs w:val="20"/>
              </w:rPr>
            </w:pPr>
            <w:r w:rsidRPr="00D86BFE">
              <w:rPr>
                <w:rFonts w:eastAsia="Times New Roman"/>
                <w:color w:val="000000"/>
                <w:sz w:val="20"/>
                <w:szCs w:val="20"/>
              </w:rPr>
              <w:t>To thank you for the time you take to be in this study, we will offer you a prepaid MasterCard with $50 sent by mail within two weeks after you join for this first introduction to the study, and $20 for every interview you complete after that.</w:t>
            </w:r>
          </w:p>
          <w:p w:rsidR="00D86BFE" w:rsidRPr="00D86BFE" w:rsidRDefault="00D86BFE" w:rsidP="00D65E78">
            <w:pPr>
              <w:rPr>
                <w:sz w:val="20"/>
                <w:szCs w:val="20"/>
              </w:rPr>
            </w:pPr>
          </w:p>
          <w:p w:rsidR="00D86BFE" w:rsidRDefault="00D86BFE" w:rsidP="00D86BFE">
            <w:pPr>
              <w:rPr>
                <w:rFonts w:eastAsia="Times New Roman"/>
                <w:b/>
                <w:color w:val="000000"/>
                <w:sz w:val="20"/>
                <w:szCs w:val="20"/>
              </w:rPr>
            </w:pPr>
          </w:p>
          <w:p w:rsidR="00D86BFE" w:rsidRDefault="00D86BFE" w:rsidP="00D86BFE">
            <w:pPr>
              <w:rPr>
                <w:rFonts w:eastAsia="Times New Roman"/>
                <w:b/>
                <w:color w:val="000000"/>
                <w:sz w:val="20"/>
                <w:szCs w:val="20"/>
              </w:rPr>
            </w:pPr>
          </w:p>
          <w:p w:rsidR="00D86BFE" w:rsidRDefault="00D86BFE" w:rsidP="00D86BFE">
            <w:pPr>
              <w:rPr>
                <w:rFonts w:eastAsia="Times New Roman"/>
                <w:b/>
                <w:color w:val="000000"/>
                <w:sz w:val="20"/>
                <w:szCs w:val="20"/>
              </w:rPr>
            </w:pPr>
          </w:p>
          <w:p w:rsidR="00D86BFE" w:rsidRDefault="00D86BFE" w:rsidP="00D86BFE">
            <w:pPr>
              <w:rPr>
                <w:rFonts w:eastAsia="Times New Roman"/>
                <w:b/>
                <w:color w:val="000000"/>
                <w:sz w:val="20"/>
                <w:szCs w:val="20"/>
              </w:rPr>
            </w:pPr>
          </w:p>
          <w:p w:rsidR="00D86BFE" w:rsidRPr="00D86BFE" w:rsidRDefault="00D86BFE" w:rsidP="00D86BFE">
            <w:pPr>
              <w:rPr>
                <w:rFonts w:eastAsia="Times New Roman"/>
                <w:b/>
                <w:color w:val="000000"/>
                <w:sz w:val="20"/>
                <w:szCs w:val="20"/>
              </w:rPr>
            </w:pPr>
            <w:r w:rsidRPr="00D86BFE">
              <w:rPr>
                <w:rFonts w:eastAsia="Times New Roman"/>
                <w:b/>
                <w:color w:val="000000"/>
                <w:sz w:val="20"/>
                <w:szCs w:val="20"/>
              </w:rPr>
              <w:t>Who Should I Call if I Have Questions?</w:t>
            </w:r>
          </w:p>
          <w:p w:rsidR="00D86BFE" w:rsidRPr="00D86BFE" w:rsidRDefault="00D86BFE" w:rsidP="00D86BFE">
            <w:pPr>
              <w:rPr>
                <w:rFonts w:eastAsia="Times New Roman"/>
                <w:color w:val="000000"/>
                <w:sz w:val="20"/>
                <w:szCs w:val="20"/>
              </w:rPr>
            </w:pPr>
            <w:r w:rsidRPr="00D86BFE">
              <w:rPr>
                <w:rFonts w:eastAsia="Times New Roman"/>
                <w:color w:val="000000"/>
                <w:sz w:val="20"/>
                <w:szCs w:val="20"/>
              </w:rPr>
              <w:t xml:space="preserve">If you have questions about the study itself and what we are doing, a member of our study team can help you. For those questions, please contact #NAME at XXX-XXX-XXXX. </w:t>
            </w:r>
          </w:p>
          <w:p w:rsidR="00D86BFE" w:rsidRPr="00D86BFE" w:rsidRDefault="00D86BFE" w:rsidP="00D86BFE">
            <w:pPr>
              <w:rPr>
                <w:rFonts w:eastAsia="Times New Roman"/>
                <w:color w:val="000000"/>
                <w:sz w:val="20"/>
                <w:szCs w:val="20"/>
              </w:rPr>
            </w:pPr>
          </w:p>
          <w:p w:rsidR="00405937" w:rsidRPr="00D86BFE" w:rsidRDefault="00D86BFE" w:rsidP="00D86BFE">
            <w:pPr>
              <w:rPr>
                <w:rFonts w:eastAsia="Times New Roman"/>
                <w:color w:val="000000"/>
                <w:sz w:val="20"/>
                <w:szCs w:val="20"/>
              </w:rPr>
            </w:pPr>
            <w:r w:rsidRPr="00D86BFE">
              <w:rPr>
                <w:rFonts w:eastAsia="Times New Roman"/>
                <w:color w:val="000000"/>
                <w:sz w:val="20"/>
                <w:szCs w:val="20"/>
              </w:rPr>
              <w:t>If you have a problem that the study team member couldn’t help you resolve, please call Dr. Gail Harrison at 310-825-3738.</w:t>
            </w:r>
          </w:p>
        </w:tc>
        <w:tc>
          <w:tcPr>
            <w:tcW w:w="540" w:type="dxa"/>
            <w:tcBorders>
              <w:left w:val="single" w:sz="18" w:space="0" w:color="auto"/>
            </w:tcBorders>
          </w:tcPr>
          <w:p w:rsidR="00405937" w:rsidRPr="00D65E78" w:rsidRDefault="00806792" w:rsidP="00A12813">
            <w:r w:rsidRPr="00D65E78">
              <w:lastRenderedPageBreak/>
              <w:t>C</w:t>
            </w:r>
          </w:p>
        </w:tc>
        <w:tc>
          <w:tcPr>
            <w:tcW w:w="5310" w:type="dxa"/>
          </w:tcPr>
          <w:p w:rsidR="00D65E78" w:rsidRPr="00D86BFE" w:rsidRDefault="00D65E78" w:rsidP="00D65E78">
            <w:pPr>
              <w:rPr>
                <w:b/>
                <w:sz w:val="20"/>
                <w:szCs w:val="20"/>
              </w:rPr>
            </w:pPr>
            <w:r w:rsidRPr="00D86BFE">
              <w:rPr>
                <w:b/>
                <w:sz w:val="20"/>
                <w:szCs w:val="20"/>
              </w:rPr>
              <w:t>What Would I Do in the Study?</w:t>
            </w:r>
          </w:p>
          <w:p w:rsidR="00D65E78" w:rsidRPr="00D86BFE" w:rsidRDefault="00D65E78" w:rsidP="00D65E78">
            <w:pPr>
              <w:rPr>
                <w:b/>
                <w:i/>
                <w:sz w:val="20"/>
                <w:szCs w:val="20"/>
              </w:rPr>
            </w:pPr>
            <w:r w:rsidRPr="00D86BFE">
              <w:rPr>
                <w:b/>
                <w:i/>
                <w:sz w:val="20"/>
                <w:szCs w:val="20"/>
              </w:rPr>
              <w:t>Take Part in Telephone Interviews</w:t>
            </w:r>
          </w:p>
          <w:p w:rsidR="00D65E78" w:rsidRPr="00D86BFE" w:rsidRDefault="00D65E78" w:rsidP="00D65E78">
            <w:pPr>
              <w:rPr>
                <w:sz w:val="20"/>
                <w:szCs w:val="20"/>
              </w:rPr>
            </w:pPr>
            <w:r w:rsidRPr="00D86BFE">
              <w:rPr>
                <w:sz w:val="20"/>
                <w:szCs w:val="20"/>
              </w:rPr>
              <w:t xml:space="preserve">If you agree to participate in the extension of this study we will contact you when your child is 2½ years old and 3 years old. The interviews will ask you about your background, your household, your experiences in WIC, your health and your child’s health, the choices you make about how and what to feed your baby, your beliefs and advice you’ve gotten about feeding babies and toddlers, and your family’s and child’s behavior and habits. Each interview will take about thirty minutes. </w:t>
            </w:r>
          </w:p>
          <w:p w:rsidR="00D65E78" w:rsidRPr="00D86BFE" w:rsidRDefault="00D65E78" w:rsidP="00D65E78">
            <w:pPr>
              <w:rPr>
                <w:b/>
                <w:i/>
                <w:sz w:val="20"/>
                <w:szCs w:val="20"/>
              </w:rPr>
            </w:pPr>
          </w:p>
          <w:p w:rsidR="00D86BFE" w:rsidRPr="00D86BFE" w:rsidRDefault="00D86BFE" w:rsidP="00D65E78">
            <w:pPr>
              <w:rPr>
                <w:b/>
                <w:i/>
                <w:sz w:val="20"/>
                <w:szCs w:val="20"/>
              </w:rPr>
            </w:pPr>
          </w:p>
          <w:p w:rsidR="00D86BFE" w:rsidRPr="00D86BFE" w:rsidRDefault="00D86BFE" w:rsidP="00D65E78">
            <w:pPr>
              <w:rPr>
                <w:b/>
                <w:i/>
                <w:sz w:val="20"/>
                <w:szCs w:val="20"/>
              </w:rPr>
            </w:pPr>
          </w:p>
          <w:p w:rsidR="00D86BFE" w:rsidRPr="00D86BFE" w:rsidRDefault="00D86BFE" w:rsidP="00D65E78">
            <w:pPr>
              <w:rPr>
                <w:b/>
                <w:i/>
                <w:sz w:val="20"/>
                <w:szCs w:val="20"/>
              </w:rPr>
            </w:pPr>
          </w:p>
          <w:p w:rsidR="00D86BFE" w:rsidRPr="00D86BFE" w:rsidRDefault="00D86BFE" w:rsidP="00D65E78">
            <w:pPr>
              <w:rPr>
                <w:b/>
                <w:i/>
                <w:sz w:val="20"/>
                <w:szCs w:val="20"/>
              </w:rPr>
            </w:pPr>
          </w:p>
          <w:p w:rsidR="00D86BFE" w:rsidRPr="00D86BFE" w:rsidRDefault="00D86BFE" w:rsidP="00D65E78">
            <w:pPr>
              <w:rPr>
                <w:b/>
                <w:i/>
                <w:sz w:val="20"/>
                <w:szCs w:val="20"/>
              </w:rPr>
            </w:pPr>
          </w:p>
          <w:p w:rsidR="00D86BFE" w:rsidRPr="00D86BFE" w:rsidRDefault="00D86BFE" w:rsidP="00D65E78">
            <w:pPr>
              <w:rPr>
                <w:b/>
                <w:i/>
                <w:sz w:val="20"/>
                <w:szCs w:val="20"/>
              </w:rPr>
            </w:pPr>
          </w:p>
          <w:p w:rsidR="00D86BFE" w:rsidRPr="00D86BFE" w:rsidRDefault="00D86BFE" w:rsidP="00D65E78">
            <w:pPr>
              <w:rPr>
                <w:b/>
                <w:i/>
                <w:sz w:val="20"/>
                <w:szCs w:val="20"/>
              </w:rPr>
            </w:pPr>
          </w:p>
          <w:p w:rsidR="00D65E78" w:rsidRPr="00D86BFE" w:rsidRDefault="00D65E78" w:rsidP="00D65E78">
            <w:pPr>
              <w:rPr>
                <w:b/>
                <w:i/>
                <w:sz w:val="20"/>
                <w:szCs w:val="20"/>
              </w:rPr>
            </w:pPr>
            <w:r w:rsidRPr="00D86BFE">
              <w:rPr>
                <w:b/>
                <w:i/>
                <w:sz w:val="20"/>
                <w:szCs w:val="20"/>
              </w:rPr>
              <w:t>Allow Us to Seek Information on Your Toddler’s Length and Weight</w:t>
            </w:r>
          </w:p>
          <w:p w:rsidR="00D65E78" w:rsidRPr="00D86BFE" w:rsidRDefault="00D65E78" w:rsidP="00D65E78">
            <w:pPr>
              <w:rPr>
                <w:sz w:val="20"/>
                <w:szCs w:val="20"/>
              </w:rPr>
            </w:pPr>
            <w:r w:rsidRPr="00D86BFE">
              <w:rPr>
                <w:sz w:val="20"/>
                <w:szCs w:val="20"/>
              </w:rPr>
              <w:t xml:space="preserve">If your child is no longer receiving WIC at age 3, we may ask you to return to the WIC office to have your child weighed and measured.  </w:t>
            </w:r>
            <w:r w:rsidRPr="00D86BFE">
              <w:rPr>
                <w:b/>
                <w:i/>
                <w:sz w:val="20"/>
                <w:szCs w:val="20"/>
              </w:rPr>
              <w:t xml:space="preserve"> </w:t>
            </w:r>
            <w:r w:rsidRPr="00D86BFE">
              <w:rPr>
                <w:sz w:val="20"/>
                <w:szCs w:val="20"/>
              </w:rPr>
              <w:t xml:space="preserve">If you cannot return to the WIC office, we will, with your permission, seek information about your child’s height and weight from your child’s medical provider.  </w:t>
            </w:r>
          </w:p>
          <w:p w:rsidR="00D86BFE" w:rsidRPr="00D86BFE" w:rsidRDefault="00D86BFE" w:rsidP="00D86BFE">
            <w:pPr>
              <w:rPr>
                <w:rFonts w:eastAsia="Times New Roman"/>
                <w:b/>
                <w:color w:val="000000"/>
                <w:sz w:val="20"/>
                <w:szCs w:val="20"/>
              </w:rPr>
            </w:pPr>
          </w:p>
          <w:p w:rsidR="00D86BFE" w:rsidRPr="00D86BFE" w:rsidRDefault="00D86BFE" w:rsidP="00D86BFE">
            <w:pPr>
              <w:rPr>
                <w:rFonts w:eastAsia="Times New Roman"/>
                <w:b/>
                <w:color w:val="000000"/>
                <w:sz w:val="20"/>
                <w:szCs w:val="20"/>
              </w:rPr>
            </w:pPr>
          </w:p>
          <w:p w:rsidR="00D86BFE" w:rsidRPr="00D86BFE" w:rsidRDefault="00D86BFE" w:rsidP="00D86BFE">
            <w:pPr>
              <w:rPr>
                <w:rFonts w:eastAsia="Times New Roman"/>
                <w:b/>
                <w:color w:val="000000"/>
                <w:sz w:val="20"/>
                <w:szCs w:val="20"/>
              </w:rPr>
            </w:pPr>
          </w:p>
          <w:p w:rsidR="00D86BFE" w:rsidRPr="00D86BFE" w:rsidRDefault="00D86BFE" w:rsidP="00D86BFE">
            <w:pPr>
              <w:rPr>
                <w:rFonts w:eastAsia="Times New Roman"/>
                <w:b/>
                <w:color w:val="000000"/>
                <w:sz w:val="20"/>
                <w:szCs w:val="20"/>
              </w:rPr>
            </w:pPr>
          </w:p>
          <w:p w:rsidR="00D86BFE" w:rsidRPr="00D86BFE" w:rsidRDefault="00D86BFE" w:rsidP="00D86BFE">
            <w:pPr>
              <w:rPr>
                <w:rFonts w:eastAsia="Times New Roman"/>
                <w:b/>
                <w:color w:val="000000"/>
                <w:sz w:val="20"/>
                <w:szCs w:val="20"/>
              </w:rPr>
            </w:pPr>
          </w:p>
          <w:p w:rsidR="00D86BFE" w:rsidRPr="00D86BFE" w:rsidRDefault="00D86BFE" w:rsidP="00D86BFE">
            <w:pPr>
              <w:rPr>
                <w:rFonts w:eastAsia="Times New Roman"/>
                <w:b/>
                <w:color w:val="000000"/>
                <w:sz w:val="20"/>
                <w:szCs w:val="20"/>
              </w:rPr>
            </w:pPr>
          </w:p>
          <w:p w:rsidR="00D86BFE" w:rsidRPr="00D86BFE" w:rsidRDefault="00D86BFE" w:rsidP="00D86BFE">
            <w:pPr>
              <w:rPr>
                <w:rFonts w:eastAsia="Times New Roman"/>
                <w:b/>
                <w:color w:val="000000"/>
                <w:sz w:val="20"/>
                <w:szCs w:val="20"/>
              </w:rPr>
            </w:pPr>
          </w:p>
          <w:p w:rsidR="00D86BFE" w:rsidRPr="00D86BFE" w:rsidRDefault="00D86BFE" w:rsidP="00D86BFE">
            <w:pPr>
              <w:rPr>
                <w:rFonts w:eastAsia="Times New Roman"/>
                <w:b/>
                <w:color w:val="000000"/>
                <w:sz w:val="20"/>
                <w:szCs w:val="20"/>
              </w:rPr>
            </w:pPr>
          </w:p>
          <w:p w:rsidR="00D86BFE" w:rsidRPr="00D86BFE" w:rsidRDefault="00D86BFE" w:rsidP="00581913">
            <w:pPr>
              <w:spacing w:before="240"/>
              <w:rPr>
                <w:rFonts w:eastAsia="Times New Roman"/>
                <w:b/>
                <w:color w:val="000000"/>
                <w:sz w:val="20"/>
                <w:szCs w:val="20"/>
              </w:rPr>
            </w:pPr>
            <w:r w:rsidRPr="00D86BFE">
              <w:rPr>
                <w:rFonts w:eastAsia="Times New Roman"/>
                <w:b/>
                <w:color w:val="000000"/>
                <w:sz w:val="20"/>
                <w:szCs w:val="20"/>
              </w:rPr>
              <w:t>What Are the Benefits of Being In This Study?</w:t>
            </w:r>
          </w:p>
          <w:p w:rsidR="00D86BFE" w:rsidRPr="00D86BFE" w:rsidRDefault="00D86BFE" w:rsidP="00D86BFE">
            <w:pPr>
              <w:rPr>
                <w:rFonts w:eastAsia="Times New Roman"/>
                <w:color w:val="000000"/>
                <w:sz w:val="20"/>
                <w:szCs w:val="20"/>
              </w:rPr>
            </w:pPr>
            <w:r w:rsidRPr="00D86BFE">
              <w:rPr>
                <w:rFonts w:eastAsia="Times New Roman"/>
                <w:color w:val="000000"/>
                <w:sz w:val="20"/>
                <w:szCs w:val="20"/>
              </w:rPr>
              <w:t>There are no direct benefits to you for taking part in this study. The information collected during the study will help the FNS understand better how WIC mothers choose to feed their children, and how WIC services help mothers with those choices. They will then use this information to continue to improve WIC services for everyone.</w:t>
            </w:r>
          </w:p>
          <w:p w:rsidR="00D86BFE" w:rsidRPr="00D86BFE" w:rsidRDefault="00D86BFE" w:rsidP="00D86BFE">
            <w:pPr>
              <w:rPr>
                <w:rFonts w:eastAsia="Times New Roman"/>
                <w:color w:val="000000"/>
                <w:sz w:val="20"/>
                <w:szCs w:val="20"/>
              </w:rPr>
            </w:pPr>
          </w:p>
          <w:p w:rsidR="00405937" w:rsidRPr="00D86BFE" w:rsidRDefault="00D86BFE" w:rsidP="00B01E70">
            <w:pPr>
              <w:rPr>
                <w:rFonts w:eastAsia="Times New Roman"/>
                <w:color w:val="000000"/>
                <w:sz w:val="20"/>
                <w:szCs w:val="20"/>
              </w:rPr>
            </w:pPr>
            <w:r w:rsidRPr="00D86BFE">
              <w:rPr>
                <w:rFonts w:eastAsia="Times New Roman"/>
                <w:color w:val="000000"/>
                <w:sz w:val="20"/>
                <w:szCs w:val="20"/>
              </w:rPr>
              <w:t>To thank you for the time you take to be in this study, we will provide you with a cash incentive of $30 (or $40 if you are using your own cell phone to completed the interview) for the 2½ year-old interview and $40 for the 3 year-old interview (or $50 if you are using your own cell phone), added to your study debit card.  We will provide you with a $30 incentive for taking your child to the WIC office to be measured if your child is no longer enrolled in WIC at age 3.</w:t>
            </w:r>
          </w:p>
          <w:p w:rsidR="00D86BFE" w:rsidRPr="00D86BFE" w:rsidRDefault="00D86BFE" w:rsidP="00B01E70">
            <w:pPr>
              <w:rPr>
                <w:rFonts w:eastAsia="Times New Roman"/>
                <w:color w:val="000000"/>
                <w:sz w:val="20"/>
                <w:szCs w:val="20"/>
              </w:rPr>
            </w:pPr>
          </w:p>
          <w:p w:rsidR="00D86BFE" w:rsidRPr="00D86BFE" w:rsidRDefault="00D86BFE" w:rsidP="00D86BFE">
            <w:pPr>
              <w:rPr>
                <w:rFonts w:eastAsia="Times New Roman"/>
                <w:b/>
                <w:color w:val="000000"/>
                <w:sz w:val="20"/>
                <w:szCs w:val="20"/>
              </w:rPr>
            </w:pPr>
            <w:r w:rsidRPr="00D86BFE">
              <w:rPr>
                <w:rFonts w:eastAsia="Times New Roman"/>
                <w:b/>
                <w:color w:val="000000"/>
                <w:sz w:val="20"/>
                <w:szCs w:val="20"/>
              </w:rPr>
              <w:t>Who Should I Call if I Have Questions?</w:t>
            </w:r>
          </w:p>
          <w:p w:rsidR="00D86BFE" w:rsidRPr="00D86BFE" w:rsidRDefault="00D86BFE" w:rsidP="00D86BFE">
            <w:pPr>
              <w:rPr>
                <w:rFonts w:eastAsia="Times New Roman"/>
                <w:color w:val="000000"/>
                <w:sz w:val="20"/>
                <w:szCs w:val="20"/>
              </w:rPr>
            </w:pPr>
            <w:r w:rsidRPr="00D86BFE">
              <w:rPr>
                <w:rFonts w:eastAsia="Times New Roman"/>
                <w:color w:val="000000"/>
                <w:sz w:val="20"/>
                <w:szCs w:val="20"/>
              </w:rPr>
              <w:t>If you have questions about the study itself and what we are doing, a member of our study team can help you. For those questions, please contact [STUDY LIAISON] at 888-888-8888.</w:t>
            </w:r>
          </w:p>
          <w:p w:rsidR="00D86BFE" w:rsidRPr="00D86BFE" w:rsidRDefault="00D86BFE" w:rsidP="00D86BFE">
            <w:pPr>
              <w:rPr>
                <w:rFonts w:eastAsia="Times New Roman"/>
                <w:color w:val="000000"/>
                <w:sz w:val="20"/>
                <w:szCs w:val="20"/>
              </w:rPr>
            </w:pPr>
          </w:p>
          <w:p w:rsidR="00D86BFE" w:rsidRPr="00D86BFE" w:rsidRDefault="00D86BFE" w:rsidP="00D86BFE">
            <w:pPr>
              <w:rPr>
                <w:rFonts w:eastAsia="Times New Roman"/>
                <w:color w:val="000000"/>
                <w:sz w:val="20"/>
                <w:szCs w:val="20"/>
              </w:rPr>
            </w:pPr>
            <w:r w:rsidRPr="00D86BFE">
              <w:rPr>
                <w:rFonts w:eastAsia="Times New Roman"/>
                <w:color w:val="000000"/>
                <w:sz w:val="20"/>
                <w:szCs w:val="20"/>
              </w:rPr>
              <w:t>If you have a problem that the study team member couldn’t help you resolve, please call Dr. Nancy Weinfield at 1-800-937-8281, x. 2480.</w:t>
            </w:r>
          </w:p>
        </w:tc>
      </w:tr>
      <w:tr w:rsidR="00D86BFE" w:rsidRPr="00806792" w:rsidTr="00C14DD6">
        <w:tc>
          <w:tcPr>
            <w:tcW w:w="1728" w:type="dxa"/>
          </w:tcPr>
          <w:p w:rsidR="00405937" w:rsidRPr="00806792" w:rsidRDefault="00405937" w:rsidP="00B01E70">
            <w:pPr>
              <w:rPr>
                <w:sz w:val="24"/>
                <w:szCs w:val="24"/>
              </w:rPr>
            </w:pPr>
            <w:r w:rsidRPr="00806792">
              <w:rPr>
                <w:sz w:val="24"/>
                <w:szCs w:val="24"/>
              </w:rPr>
              <w:lastRenderedPageBreak/>
              <w:t>HIPAA</w:t>
            </w:r>
            <w:r w:rsidR="009A6D96">
              <w:rPr>
                <w:sz w:val="24"/>
                <w:szCs w:val="24"/>
              </w:rPr>
              <w:t xml:space="preserve"> Form</w:t>
            </w:r>
          </w:p>
        </w:tc>
        <w:tc>
          <w:tcPr>
            <w:tcW w:w="630" w:type="dxa"/>
          </w:tcPr>
          <w:p w:rsidR="00405937" w:rsidRPr="00806792" w:rsidRDefault="0009754A" w:rsidP="00B01E70">
            <w:pPr>
              <w:rPr>
                <w:sz w:val="24"/>
                <w:szCs w:val="24"/>
              </w:rPr>
            </w:pPr>
            <w:r>
              <w:rPr>
                <w:sz w:val="24"/>
                <w:szCs w:val="24"/>
              </w:rPr>
              <w:t>H</w:t>
            </w:r>
          </w:p>
        </w:tc>
        <w:tc>
          <w:tcPr>
            <w:tcW w:w="5310" w:type="dxa"/>
            <w:tcBorders>
              <w:right w:val="single" w:sz="18" w:space="0" w:color="auto"/>
            </w:tcBorders>
          </w:tcPr>
          <w:p w:rsidR="00405937" w:rsidRPr="00806792" w:rsidRDefault="00806792" w:rsidP="00806792">
            <w:pPr>
              <w:rPr>
                <w:sz w:val="20"/>
                <w:szCs w:val="20"/>
              </w:rPr>
            </w:pPr>
            <w:r w:rsidRPr="00806792">
              <w:rPr>
                <w:sz w:val="20"/>
                <w:szCs w:val="20"/>
              </w:rPr>
              <w:t>If you sign this document, you are giving permission to (1) the hospital or medical facility where you gave birth to your child and (2) your child’s doctor……</w:t>
            </w:r>
          </w:p>
          <w:p w:rsidR="00E93B7C" w:rsidRDefault="00E93B7C" w:rsidP="00E93B7C">
            <w:pPr>
              <w:rPr>
                <w:sz w:val="20"/>
                <w:szCs w:val="20"/>
              </w:rPr>
            </w:pPr>
          </w:p>
          <w:p w:rsidR="00806792" w:rsidRPr="00806792" w:rsidRDefault="00806792" w:rsidP="00E93B7C">
            <w:pPr>
              <w:rPr>
                <w:sz w:val="20"/>
                <w:szCs w:val="20"/>
              </w:rPr>
            </w:pPr>
            <w:r w:rsidRPr="00806792">
              <w:rPr>
                <w:sz w:val="20"/>
                <w:szCs w:val="20"/>
              </w:rPr>
              <w:t xml:space="preserve">The health information that we will use for the Feeding My </w:t>
            </w:r>
            <w:r w:rsidRPr="00806792">
              <w:rPr>
                <w:sz w:val="20"/>
                <w:szCs w:val="20"/>
              </w:rPr>
              <w:lastRenderedPageBreak/>
              <w:t xml:space="preserve">Baby Study includes both your medical records and your child’s medical records from the hospital stay when you gave birth to your child; and your child’s weight, length, and health status information from your child’s doctor up until your child is two years old. </w:t>
            </w:r>
          </w:p>
          <w:p w:rsidR="00806792" w:rsidRPr="00806792" w:rsidRDefault="00806792" w:rsidP="00806792">
            <w:pPr>
              <w:spacing w:before="240" w:after="120"/>
              <w:rPr>
                <w:rFonts w:cs="Times New Roman"/>
                <w:sz w:val="20"/>
                <w:szCs w:val="20"/>
              </w:rPr>
            </w:pPr>
            <w:r>
              <w:rPr>
                <w:rFonts w:cs="Times New Roman"/>
                <w:sz w:val="20"/>
                <w:szCs w:val="20"/>
              </w:rPr>
              <w:t xml:space="preserve">Both the hospital or medical facility where you gave </w:t>
            </w:r>
            <w:proofErr w:type="gramStart"/>
            <w:r>
              <w:rPr>
                <w:rFonts w:cs="Times New Roman"/>
                <w:sz w:val="20"/>
                <w:szCs w:val="20"/>
              </w:rPr>
              <w:t>birth,</w:t>
            </w:r>
            <w:proofErr w:type="gramEnd"/>
            <w:r>
              <w:rPr>
                <w:rFonts w:cs="Times New Roman"/>
                <w:sz w:val="20"/>
                <w:szCs w:val="20"/>
              </w:rPr>
              <w:t xml:space="preserve"> and y</w:t>
            </w:r>
            <w:r w:rsidRPr="00806792">
              <w:rPr>
                <w:rFonts w:cs="Times New Roman"/>
                <w:sz w:val="20"/>
                <w:szCs w:val="20"/>
              </w:rPr>
              <w:t>our child’s doctors are required by law to protect your health information</w:t>
            </w:r>
            <w:r>
              <w:rPr>
                <w:rFonts w:cs="Times New Roman"/>
                <w:sz w:val="20"/>
                <w:szCs w:val="20"/>
              </w:rPr>
              <w:t>…..</w:t>
            </w:r>
          </w:p>
          <w:p w:rsidR="00806792" w:rsidRPr="00806792" w:rsidRDefault="00806792" w:rsidP="00E93B7C">
            <w:pPr>
              <w:spacing w:before="240" w:after="120"/>
              <w:rPr>
                <w:rFonts w:cs="Times New Roman"/>
                <w:sz w:val="20"/>
                <w:szCs w:val="20"/>
              </w:rPr>
            </w:pPr>
            <w:r>
              <w:rPr>
                <w:rFonts w:cs="Times New Roman"/>
                <w:sz w:val="20"/>
                <w:szCs w:val="20"/>
              </w:rPr>
              <w:t>The hospital, medical facility, or y</w:t>
            </w:r>
            <w:r w:rsidRPr="00806792">
              <w:rPr>
                <w:rFonts w:cs="Times New Roman"/>
                <w:sz w:val="20"/>
                <w:szCs w:val="20"/>
              </w:rPr>
              <w:t>our child’s doctor may not refuse to treat you because of your decision to sign or not sign this authorization</w:t>
            </w:r>
            <w:r>
              <w:rPr>
                <w:rFonts w:cs="Times New Roman"/>
                <w:sz w:val="20"/>
                <w:szCs w:val="20"/>
              </w:rPr>
              <w:t>…..</w:t>
            </w:r>
          </w:p>
          <w:p w:rsidR="00806792" w:rsidRPr="00806792" w:rsidRDefault="00806792" w:rsidP="00806792">
            <w:pPr>
              <w:rPr>
                <w:rFonts w:cs="Times New Roman"/>
                <w:sz w:val="20"/>
                <w:szCs w:val="20"/>
              </w:rPr>
            </w:pPr>
            <w:r w:rsidRPr="00806792">
              <w:rPr>
                <w:rFonts w:cs="Times New Roman"/>
                <w:sz w:val="20"/>
                <w:szCs w:val="20"/>
              </w:rPr>
              <w:t>By signing this document, you are authorizing</w:t>
            </w:r>
            <w:r>
              <w:rPr>
                <w:rFonts w:cs="Times New Roman"/>
                <w:sz w:val="20"/>
                <w:szCs w:val="20"/>
              </w:rPr>
              <w:t xml:space="preserve"> the hospital or medical facility where you gave birth, and</w:t>
            </w:r>
            <w:r w:rsidRPr="00806792">
              <w:rPr>
                <w:rFonts w:cs="Times New Roman"/>
                <w:sz w:val="20"/>
                <w:szCs w:val="20"/>
              </w:rPr>
              <w:t xml:space="preserve"> your child’s doctor to release information on your child’s height and weight to Westat for this research. The permission is only for the study period of </w:t>
            </w:r>
            <w:r>
              <w:rPr>
                <w:rFonts w:cs="Times New Roman"/>
                <w:sz w:val="20"/>
                <w:szCs w:val="20"/>
              </w:rPr>
              <w:t>November 1, 2012, to April 1, 2016</w:t>
            </w:r>
            <w:r w:rsidRPr="00806792">
              <w:rPr>
                <w:rFonts w:cs="Times New Roman"/>
                <w:sz w:val="20"/>
                <w:szCs w:val="20"/>
              </w:rPr>
              <w:t>.</w:t>
            </w:r>
          </w:p>
          <w:p w:rsidR="00806792" w:rsidRPr="00806792" w:rsidRDefault="00806792" w:rsidP="00806792"/>
        </w:tc>
        <w:tc>
          <w:tcPr>
            <w:tcW w:w="540" w:type="dxa"/>
            <w:tcBorders>
              <w:left w:val="single" w:sz="18" w:space="0" w:color="auto"/>
            </w:tcBorders>
          </w:tcPr>
          <w:p w:rsidR="00405937" w:rsidRPr="00806792" w:rsidRDefault="00806792" w:rsidP="00A12813">
            <w:r>
              <w:lastRenderedPageBreak/>
              <w:t>V</w:t>
            </w:r>
          </w:p>
        </w:tc>
        <w:tc>
          <w:tcPr>
            <w:tcW w:w="5310" w:type="dxa"/>
          </w:tcPr>
          <w:p w:rsidR="00806792" w:rsidRPr="00806792" w:rsidRDefault="00806792" w:rsidP="00806792">
            <w:pPr>
              <w:rPr>
                <w:sz w:val="20"/>
                <w:szCs w:val="20"/>
              </w:rPr>
            </w:pPr>
            <w:r w:rsidRPr="00806792">
              <w:rPr>
                <w:sz w:val="20"/>
                <w:szCs w:val="20"/>
              </w:rPr>
              <w:t>If you sign this document, you are giving permission to your child’s doctor……</w:t>
            </w:r>
          </w:p>
          <w:p w:rsidR="00E93B7C" w:rsidRDefault="00E93B7C" w:rsidP="00D65E78">
            <w:pPr>
              <w:spacing w:before="240"/>
              <w:rPr>
                <w:sz w:val="20"/>
                <w:szCs w:val="20"/>
              </w:rPr>
            </w:pPr>
          </w:p>
          <w:p w:rsidR="00806792" w:rsidRPr="00D65E78" w:rsidRDefault="00806792" w:rsidP="00E93B7C">
            <w:pPr>
              <w:rPr>
                <w:sz w:val="20"/>
                <w:szCs w:val="20"/>
              </w:rPr>
            </w:pPr>
            <w:r w:rsidRPr="00806792">
              <w:rPr>
                <w:sz w:val="20"/>
                <w:szCs w:val="20"/>
              </w:rPr>
              <w:t xml:space="preserve">The health information that </w:t>
            </w:r>
            <w:r w:rsidRPr="00D65E78">
              <w:rPr>
                <w:sz w:val="20"/>
                <w:szCs w:val="20"/>
              </w:rPr>
              <w:t xml:space="preserve">we will use for the Feeding My </w:t>
            </w:r>
            <w:r w:rsidRPr="00D65E78">
              <w:rPr>
                <w:sz w:val="20"/>
                <w:szCs w:val="20"/>
              </w:rPr>
              <w:lastRenderedPageBreak/>
              <w:t xml:space="preserve">Baby Study includes your child’s weight and length from your child’s doctor up until your child </w:t>
            </w:r>
            <w:proofErr w:type="gramStart"/>
            <w:r w:rsidRPr="00D65E78">
              <w:rPr>
                <w:sz w:val="20"/>
                <w:szCs w:val="20"/>
              </w:rPr>
              <w:t xml:space="preserve">is </w:t>
            </w:r>
            <w:r w:rsidRPr="00D65E78">
              <w:rPr>
                <w:strike/>
                <w:sz w:val="20"/>
                <w:szCs w:val="20"/>
              </w:rPr>
              <w:t xml:space="preserve"> </w:t>
            </w:r>
            <w:r w:rsidRPr="00D65E78">
              <w:rPr>
                <w:sz w:val="20"/>
                <w:szCs w:val="20"/>
              </w:rPr>
              <w:t>3</w:t>
            </w:r>
            <w:proofErr w:type="gramEnd"/>
            <w:r w:rsidRPr="00D65E78">
              <w:rPr>
                <w:sz w:val="20"/>
                <w:szCs w:val="20"/>
              </w:rPr>
              <w:t xml:space="preserve"> ½ years old. </w:t>
            </w:r>
          </w:p>
          <w:p w:rsidR="00E93B7C" w:rsidRDefault="00E93B7C" w:rsidP="00806792">
            <w:pPr>
              <w:spacing w:before="240" w:after="120"/>
              <w:rPr>
                <w:rFonts w:cs="Times New Roman"/>
                <w:sz w:val="20"/>
                <w:szCs w:val="20"/>
              </w:rPr>
            </w:pPr>
          </w:p>
          <w:p w:rsidR="00581913" w:rsidRDefault="00581913" w:rsidP="00581913">
            <w:pPr>
              <w:spacing w:after="120"/>
              <w:rPr>
                <w:rFonts w:cs="Times New Roman"/>
                <w:sz w:val="20"/>
                <w:szCs w:val="20"/>
              </w:rPr>
            </w:pPr>
          </w:p>
          <w:p w:rsidR="00806792" w:rsidRPr="00806792" w:rsidRDefault="00D65E78" w:rsidP="00581913">
            <w:pPr>
              <w:spacing w:after="120"/>
              <w:rPr>
                <w:rFonts w:cs="Times New Roman"/>
                <w:sz w:val="20"/>
                <w:szCs w:val="20"/>
              </w:rPr>
            </w:pPr>
            <w:r w:rsidRPr="00D65E78">
              <w:rPr>
                <w:rFonts w:cs="Times New Roman"/>
                <w:sz w:val="20"/>
                <w:szCs w:val="20"/>
              </w:rPr>
              <w:t>Y</w:t>
            </w:r>
            <w:r w:rsidR="00806792" w:rsidRPr="00806792">
              <w:rPr>
                <w:rFonts w:cs="Times New Roman"/>
                <w:sz w:val="20"/>
                <w:szCs w:val="20"/>
              </w:rPr>
              <w:t>our child’s doctors are required by law to protect your health information</w:t>
            </w:r>
            <w:r w:rsidR="00806792">
              <w:rPr>
                <w:rFonts w:cs="Times New Roman"/>
                <w:sz w:val="20"/>
                <w:szCs w:val="20"/>
              </w:rPr>
              <w:t>….</w:t>
            </w:r>
          </w:p>
          <w:p w:rsidR="00E93B7C" w:rsidRDefault="00E93B7C" w:rsidP="00E93B7C">
            <w:pPr>
              <w:spacing w:after="120"/>
              <w:rPr>
                <w:rFonts w:cs="Times New Roman"/>
                <w:sz w:val="20"/>
                <w:szCs w:val="20"/>
              </w:rPr>
            </w:pPr>
          </w:p>
          <w:p w:rsidR="00806792" w:rsidRPr="00806792" w:rsidRDefault="00D65E78" w:rsidP="00E93B7C">
            <w:pPr>
              <w:spacing w:after="120"/>
              <w:rPr>
                <w:rFonts w:cs="Times New Roman"/>
                <w:sz w:val="20"/>
                <w:szCs w:val="20"/>
              </w:rPr>
            </w:pPr>
            <w:r w:rsidRPr="00D65E78">
              <w:rPr>
                <w:rFonts w:cs="Times New Roman"/>
                <w:sz w:val="20"/>
                <w:szCs w:val="20"/>
              </w:rPr>
              <w:t>Y</w:t>
            </w:r>
            <w:r w:rsidR="00806792" w:rsidRPr="00806792">
              <w:rPr>
                <w:rFonts w:cs="Times New Roman"/>
                <w:sz w:val="20"/>
                <w:szCs w:val="20"/>
              </w:rPr>
              <w:t>our child’s doctor may not refuse to treat you because of your decision to sign or not sign this authorization</w:t>
            </w:r>
            <w:r w:rsidR="00806792">
              <w:rPr>
                <w:rFonts w:cs="Times New Roman"/>
                <w:sz w:val="20"/>
                <w:szCs w:val="20"/>
              </w:rPr>
              <w:t>…..</w:t>
            </w:r>
          </w:p>
          <w:p w:rsidR="00E93B7C" w:rsidRDefault="00E93B7C" w:rsidP="00D65E78">
            <w:pPr>
              <w:rPr>
                <w:rFonts w:cs="Times New Roman"/>
                <w:sz w:val="20"/>
                <w:szCs w:val="20"/>
              </w:rPr>
            </w:pPr>
          </w:p>
          <w:p w:rsidR="00806792" w:rsidRPr="00806792" w:rsidRDefault="00806792" w:rsidP="00D65E78">
            <w:pPr>
              <w:rPr>
                <w:rFonts w:cs="Times New Roman"/>
                <w:sz w:val="20"/>
                <w:szCs w:val="20"/>
              </w:rPr>
            </w:pPr>
            <w:r w:rsidRPr="00806792">
              <w:rPr>
                <w:rFonts w:cs="Times New Roman"/>
                <w:sz w:val="20"/>
                <w:szCs w:val="20"/>
              </w:rPr>
              <w:t>By signing this document, you are authorizing your child’s doctor to release information on your child’s height and weight to Westat for this research. The permission is only for the study period of May 15, 2013, to December 31, 2018.</w:t>
            </w:r>
          </w:p>
        </w:tc>
      </w:tr>
      <w:tr w:rsidR="00D86BFE" w:rsidRPr="00806792" w:rsidTr="00C14DD6">
        <w:tc>
          <w:tcPr>
            <w:tcW w:w="1728" w:type="dxa"/>
          </w:tcPr>
          <w:p w:rsidR="00405937" w:rsidRPr="00806792" w:rsidRDefault="00405937" w:rsidP="00B01E70">
            <w:pPr>
              <w:rPr>
                <w:sz w:val="24"/>
                <w:szCs w:val="24"/>
              </w:rPr>
            </w:pPr>
            <w:r w:rsidRPr="00806792">
              <w:rPr>
                <w:sz w:val="24"/>
                <w:szCs w:val="24"/>
              </w:rPr>
              <w:lastRenderedPageBreak/>
              <w:t>24-month follow-up survey</w:t>
            </w:r>
          </w:p>
        </w:tc>
        <w:tc>
          <w:tcPr>
            <w:tcW w:w="630" w:type="dxa"/>
          </w:tcPr>
          <w:p w:rsidR="00405937" w:rsidRPr="00806792" w:rsidRDefault="00291956" w:rsidP="00B01E70">
            <w:pPr>
              <w:rPr>
                <w:sz w:val="24"/>
                <w:szCs w:val="24"/>
              </w:rPr>
            </w:pPr>
            <w:r>
              <w:rPr>
                <w:sz w:val="24"/>
                <w:szCs w:val="24"/>
              </w:rPr>
              <w:t>S</w:t>
            </w:r>
          </w:p>
        </w:tc>
        <w:tc>
          <w:tcPr>
            <w:tcW w:w="5310" w:type="dxa"/>
            <w:tcBorders>
              <w:right w:val="single" w:sz="18" w:space="0" w:color="auto"/>
            </w:tcBorders>
          </w:tcPr>
          <w:p w:rsidR="00405937" w:rsidRPr="00806792" w:rsidRDefault="00405937" w:rsidP="00B01E70"/>
        </w:tc>
        <w:tc>
          <w:tcPr>
            <w:tcW w:w="540" w:type="dxa"/>
            <w:tcBorders>
              <w:left w:val="single" w:sz="18" w:space="0" w:color="auto"/>
            </w:tcBorders>
          </w:tcPr>
          <w:p w:rsidR="00405937" w:rsidRPr="00806792" w:rsidRDefault="00806792" w:rsidP="00A12813">
            <w:r>
              <w:t>D</w:t>
            </w:r>
          </w:p>
        </w:tc>
        <w:tc>
          <w:tcPr>
            <w:tcW w:w="5310" w:type="dxa"/>
          </w:tcPr>
          <w:p w:rsidR="00405937" w:rsidRPr="0096733B" w:rsidRDefault="00291956" w:rsidP="00B01E70">
            <w:pPr>
              <w:rPr>
                <w:sz w:val="20"/>
                <w:szCs w:val="20"/>
                <w:u w:val="single"/>
              </w:rPr>
            </w:pPr>
            <w:r w:rsidRPr="0096733B">
              <w:rPr>
                <w:sz w:val="20"/>
                <w:szCs w:val="20"/>
                <w:u w:val="single"/>
              </w:rPr>
              <w:t>Removed</w:t>
            </w:r>
          </w:p>
          <w:p w:rsidR="00291956" w:rsidRPr="0096733B" w:rsidRDefault="00291956" w:rsidP="00B01E70">
            <w:pPr>
              <w:rPr>
                <w:sz w:val="20"/>
                <w:szCs w:val="20"/>
              </w:rPr>
            </w:pPr>
            <w:r w:rsidRPr="0096733B">
              <w:rPr>
                <w:sz w:val="20"/>
                <w:szCs w:val="20"/>
              </w:rPr>
              <w:t>SD41</w:t>
            </w:r>
            <w:r w:rsidR="0096733B" w:rsidRPr="0096733B">
              <w:rPr>
                <w:sz w:val="20"/>
                <w:szCs w:val="20"/>
              </w:rPr>
              <w:t xml:space="preserve"> – Use of emergency food sources</w:t>
            </w:r>
          </w:p>
          <w:p w:rsidR="00291956" w:rsidRPr="0096733B" w:rsidRDefault="00291956" w:rsidP="0096733B">
            <w:pPr>
              <w:spacing w:before="240"/>
              <w:rPr>
                <w:sz w:val="20"/>
                <w:szCs w:val="20"/>
                <w:u w:val="single"/>
              </w:rPr>
            </w:pPr>
            <w:r w:rsidRPr="0096733B">
              <w:rPr>
                <w:sz w:val="20"/>
                <w:szCs w:val="20"/>
                <w:u w:val="single"/>
              </w:rPr>
              <w:t>Added</w:t>
            </w:r>
          </w:p>
          <w:p w:rsidR="00291956" w:rsidRPr="0096733B" w:rsidRDefault="00291956" w:rsidP="0096733B">
            <w:r w:rsidRPr="0096733B">
              <w:rPr>
                <w:sz w:val="20"/>
                <w:szCs w:val="20"/>
              </w:rPr>
              <w:t>(CM1-CM7) Participant Contact Information module</w:t>
            </w:r>
            <w:r w:rsidR="0096733B" w:rsidRPr="0096733B">
              <w:rPr>
                <w:sz w:val="20"/>
                <w:szCs w:val="20"/>
              </w:rPr>
              <w:t xml:space="preserve"> (This module is asked at Prenatal, 1-, 3-, 5-, 7-, 9-, 13-, 15-, 18-, and 24- month interview in the Base Study</w:t>
            </w:r>
            <w:r w:rsidR="0096733B">
              <w:t>)</w:t>
            </w:r>
          </w:p>
        </w:tc>
      </w:tr>
      <w:tr w:rsidR="00D86BFE" w:rsidRPr="00806792" w:rsidTr="00C14DD6">
        <w:tc>
          <w:tcPr>
            <w:tcW w:w="1728" w:type="dxa"/>
          </w:tcPr>
          <w:p w:rsidR="00405937" w:rsidRPr="00806792" w:rsidRDefault="00405937" w:rsidP="009A6D96">
            <w:pPr>
              <w:rPr>
                <w:sz w:val="24"/>
                <w:szCs w:val="24"/>
              </w:rPr>
            </w:pPr>
            <w:r w:rsidRPr="00806792">
              <w:rPr>
                <w:sz w:val="24"/>
                <w:szCs w:val="24"/>
              </w:rPr>
              <w:t>S</w:t>
            </w:r>
            <w:r w:rsidR="009A6D96">
              <w:rPr>
                <w:sz w:val="24"/>
                <w:szCs w:val="24"/>
              </w:rPr>
              <w:t xml:space="preserve">tate Agency </w:t>
            </w:r>
            <w:r w:rsidRPr="00806792">
              <w:rPr>
                <w:sz w:val="24"/>
                <w:szCs w:val="24"/>
              </w:rPr>
              <w:t xml:space="preserve">HT/WT </w:t>
            </w:r>
            <w:r w:rsidR="009A6D96">
              <w:rPr>
                <w:sz w:val="24"/>
                <w:szCs w:val="24"/>
              </w:rPr>
              <w:t xml:space="preserve">Administrative </w:t>
            </w:r>
            <w:r w:rsidRPr="00806792">
              <w:rPr>
                <w:sz w:val="24"/>
                <w:szCs w:val="24"/>
              </w:rPr>
              <w:t>Data request form</w:t>
            </w:r>
          </w:p>
        </w:tc>
        <w:tc>
          <w:tcPr>
            <w:tcW w:w="630" w:type="dxa"/>
          </w:tcPr>
          <w:p w:rsidR="00405937" w:rsidRPr="00806792" w:rsidRDefault="004848B4" w:rsidP="00B01E70">
            <w:pPr>
              <w:rPr>
                <w:sz w:val="24"/>
                <w:szCs w:val="24"/>
              </w:rPr>
            </w:pPr>
            <w:r>
              <w:rPr>
                <w:sz w:val="24"/>
                <w:szCs w:val="24"/>
              </w:rPr>
              <w:t>BB</w:t>
            </w:r>
          </w:p>
        </w:tc>
        <w:tc>
          <w:tcPr>
            <w:tcW w:w="5310" w:type="dxa"/>
            <w:tcBorders>
              <w:right w:val="single" w:sz="18" w:space="0" w:color="auto"/>
            </w:tcBorders>
          </w:tcPr>
          <w:p w:rsidR="004848B4" w:rsidRPr="004848B4" w:rsidRDefault="004848B4" w:rsidP="004848B4">
            <w:pPr>
              <w:rPr>
                <w:rFonts w:cstheme="minorHAnsi"/>
                <w:sz w:val="20"/>
                <w:szCs w:val="20"/>
              </w:rPr>
            </w:pPr>
            <w:r w:rsidRPr="004848B4">
              <w:rPr>
                <w:rFonts w:cstheme="minorHAnsi"/>
                <w:sz w:val="20"/>
                <w:szCs w:val="20"/>
              </w:rPr>
              <w:t xml:space="preserve">This document provides specific information about the data Westat needs to obtain from your WIC administrative files for the </w:t>
            </w:r>
            <w:r w:rsidRPr="004848B4">
              <w:rPr>
                <w:rFonts w:cstheme="minorHAnsi"/>
                <w:i/>
                <w:sz w:val="20"/>
                <w:szCs w:val="20"/>
              </w:rPr>
              <w:t>Feeding My Baby</w:t>
            </w:r>
            <w:r w:rsidRPr="004848B4">
              <w:rPr>
                <w:rFonts w:cstheme="minorHAnsi"/>
                <w:sz w:val="20"/>
                <w:szCs w:val="20"/>
              </w:rPr>
              <w:t xml:space="preserve"> study.  We have already discussed with you in some detail the most efficient way to collect this information in your State, and are prepared to work with you to make the process as simple as possible over the next 3 years.  Westat will resend these specifications in an email each time we make a data request.</w:t>
            </w:r>
          </w:p>
          <w:p w:rsidR="004848B4" w:rsidRPr="004848B4" w:rsidRDefault="004848B4" w:rsidP="004848B4">
            <w:pPr>
              <w:rPr>
                <w:rFonts w:cstheme="minorHAnsi"/>
                <w:sz w:val="20"/>
                <w:szCs w:val="20"/>
              </w:rPr>
            </w:pPr>
          </w:p>
          <w:p w:rsidR="004848B4" w:rsidRDefault="004848B4" w:rsidP="004848B4">
            <w:pPr>
              <w:rPr>
                <w:rFonts w:cstheme="minorHAnsi"/>
                <w:b/>
                <w:sz w:val="20"/>
                <w:szCs w:val="20"/>
              </w:rPr>
            </w:pPr>
            <w:r w:rsidRPr="004848B4">
              <w:rPr>
                <w:rFonts w:cstheme="minorHAnsi"/>
                <w:b/>
                <w:sz w:val="20"/>
                <w:szCs w:val="20"/>
              </w:rPr>
              <w:t>Data Request Periodicity</w:t>
            </w:r>
          </w:p>
          <w:p w:rsidR="004848B4" w:rsidRPr="004848B4" w:rsidRDefault="004848B4" w:rsidP="004848B4">
            <w:pPr>
              <w:rPr>
                <w:rFonts w:cstheme="minorHAnsi"/>
                <w:b/>
                <w:sz w:val="20"/>
                <w:szCs w:val="20"/>
              </w:rPr>
            </w:pPr>
          </w:p>
          <w:p w:rsidR="004848B4" w:rsidRDefault="004848B4" w:rsidP="004848B4">
            <w:pPr>
              <w:rPr>
                <w:rFonts w:cstheme="minorHAnsi"/>
                <w:b/>
                <w:sz w:val="20"/>
                <w:szCs w:val="20"/>
              </w:rPr>
            </w:pPr>
            <w:r w:rsidRPr="004848B4">
              <w:rPr>
                <w:rFonts w:cstheme="minorHAnsi"/>
                <w:b/>
                <w:sz w:val="20"/>
                <w:szCs w:val="20"/>
              </w:rPr>
              <w:lastRenderedPageBreak/>
              <w:t>Required Data Elements</w:t>
            </w:r>
          </w:p>
          <w:p w:rsidR="00656D68" w:rsidRDefault="00656D68" w:rsidP="00656D68">
            <w:pPr>
              <w:ind w:left="-90" w:firstLine="450"/>
              <w:rPr>
                <w:b/>
                <w:sz w:val="20"/>
                <w:szCs w:val="20"/>
              </w:rPr>
            </w:pPr>
          </w:p>
          <w:p w:rsidR="00420BEA" w:rsidRDefault="00420BEA" w:rsidP="00420BEA">
            <w:pPr>
              <w:rPr>
                <w:b/>
                <w:sz w:val="20"/>
                <w:szCs w:val="20"/>
              </w:rPr>
            </w:pPr>
          </w:p>
          <w:p w:rsidR="00420BEA" w:rsidRDefault="00420BEA" w:rsidP="00420BEA">
            <w:pPr>
              <w:rPr>
                <w:b/>
                <w:sz w:val="20"/>
                <w:szCs w:val="20"/>
              </w:rPr>
            </w:pPr>
          </w:p>
          <w:p w:rsidR="00656D68" w:rsidRDefault="00656D68" w:rsidP="00420BEA">
            <w:pPr>
              <w:rPr>
                <w:b/>
                <w:sz w:val="20"/>
                <w:szCs w:val="20"/>
              </w:rPr>
            </w:pPr>
            <w:r w:rsidRPr="00656D68">
              <w:rPr>
                <w:b/>
                <w:sz w:val="20"/>
                <w:szCs w:val="20"/>
              </w:rPr>
              <w:t>Data Specifications</w:t>
            </w:r>
          </w:p>
          <w:p w:rsidR="00420BEA" w:rsidRDefault="00420BEA" w:rsidP="00420BEA">
            <w:pPr>
              <w:rPr>
                <w:b/>
                <w:sz w:val="20"/>
                <w:szCs w:val="20"/>
              </w:rPr>
            </w:pPr>
          </w:p>
          <w:p w:rsidR="00420BEA" w:rsidRDefault="00420BEA" w:rsidP="00420BEA">
            <w:pPr>
              <w:rPr>
                <w:b/>
                <w:sz w:val="20"/>
                <w:szCs w:val="20"/>
              </w:rPr>
            </w:pPr>
          </w:p>
          <w:p w:rsidR="00420BEA" w:rsidRDefault="00420BEA" w:rsidP="00420BEA">
            <w:pPr>
              <w:rPr>
                <w:b/>
                <w:sz w:val="20"/>
                <w:szCs w:val="20"/>
              </w:rPr>
            </w:pPr>
          </w:p>
          <w:p w:rsidR="00420BEA" w:rsidRPr="00656D68" w:rsidRDefault="00420BEA" w:rsidP="00420BEA">
            <w:pPr>
              <w:rPr>
                <w:b/>
                <w:sz w:val="20"/>
                <w:szCs w:val="20"/>
              </w:rPr>
            </w:pPr>
            <w:r>
              <w:rPr>
                <w:b/>
                <w:sz w:val="20"/>
                <w:szCs w:val="20"/>
              </w:rPr>
              <w:t>File Delivery</w:t>
            </w:r>
          </w:p>
          <w:p w:rsidR="00656D68" w:rsidRDefault="00656D68" w:rsidP="00656D68">
            <w:pPr>
              <w:ind w:left="-90"/>
              <w:rPr>
                <w:rFonts w:ascii="Garamond" w:hAnsi="Garamond"/>
              </w:rPr>
            </w:pPr>
          </w:p>
          <w:p w:rsidR="00405937" w:rsidRDefault="00405937" w:rsidP="00B01E70">
            <w:pPr>
              <w:rPr>
                <w:sz w:val="20"/>
                <w:szCs w:val="20"/>
              </w:rPr>
            </w:pPr>
          </w:p>
          <w:p w:rsidR="00420BEA" w:rsidRDefault="00420BEA" w:rsidP="00B01E70">
            <w:pPr>
              <w:rPr>
                <w:sz w:val="20"/>
                <w:szCs w:val="20"/>
              </w:rPr>
            </w:pPr>
          </w:p>
          <w:p w:rsidR="00A2696E" w:rsidRDefault="00A2696E" w:rsidP="00B01E70">
            <w:pPr>
              <w:rPr>
                <w:b/>
                <w:sz w:val="20"/>
                <w:szCs w:val="20"/>
              </w:rPr>
            </w:pPr>
          </w:p>
          <w:p w:rsidR="00420BEA" w:rsidRPr="00420BEA" w:rsidRDefault="00420BEA" w:rsidP="00B01E70">
            <w:pPr>
              <w:rPr>
                <w:b/>
                <w:sz w:val="20"/>
                <w:szCs w:val="20"/>
              </w:rPr>
            </w:pPr>
            <w:r w:rsidRPr="00420BEA">
              <w:rPr>
                <w:b/>
                <w:sz w:val="20"/>
                <w:szCs w:val="20"/>
              </w:rPr>
              <w:t>Data Security</w:t>
            </w:r>
          </w:p>
        </w:tc>
        <w:tc>
          <w:tcPr>
            <w:tcW w:w="540" w:type="dxa"/>
            <w:tcBorders>
              <w:left w:val="single" w:sz="18" w:space="0" w:color="auto"/>
            </w:tcBorders>
          </w:tcPr>
          <w:p w:rsidR="00405937" w:rsidRPr="00806792" w:rsidRDefault="00D6306B" w:rsidP="00A12813">
            <w:r>
              <w:lastRenderedPageBreak/>
              <w:t>O</w:t>
            </w:r>
          </w:p>
        </w:tc>
        <w:tc>
          <w:tcPr>
            <w:tcW w:w="5310" w:type="dxa"/>
          </w:tcPr>
          <w:p w:rsidR="004848B4" w:rsidRPr="00656D68" w:rsidRDefault="004848B4" w:rsidP="00656D68">
            <w:pPr>
              <w:rPr>
                <w:rFonts w:cs="Calibri"/>
                <w:color w:val="000000"/>
                <w:sz w:val="20"/>
                <w:szCs w:val="20"/>
              </w:rPr>
            </w:pPr>
            <w:r w:rsidRPr="00656D68">
              <w:rPr>
                <w:rFonts w:cs="Calibri"/>
                <w:color w:val="000000"/>
                <w:sz w:val="20"/>
                <w:szCs w:val="20"/>
              </w:rPr>
              <w:t xml:space="preserve">As you know, specific data are being requested a few times for participants in the </w:t>
            </w:r>
            <w:r w:rsidRPr="00656D68">
              <w:rPr>
                <w:rFonts w:cs="Calibri"/>
                <w:i/>
                <w:color w:val="000000"/>
                <w:sz w:val="20"/>
                <w:szCs w:val="20"/>
              </w:rPr>
              <w:t>Feeding My Baby study</w:t>
            </w:r>
            <w:r w:rsidRPr="00656D68">
              <w:rPr>
                <w:rFonts w:cs="Calibri"/>
                <w:color w:val="000000"/>
                <w:sz w:val="20"/>
                <w:szCs w:val="20"/>
              </w:rPr>
              <w:t xml:space="preserve">.  The data elements requested for each woman and infant/child participant enrolled in the study and the time period for the data collection were defined in Appendix B of the original correspondence.  This appendix (an appendix to the Addendum to the original correspondence) is for the Age 3 Extension.  It defines the additional data collection. </w:t>
            </w:r>
          </w:p>
          <w:p w:rsidR="004848B4" w:rsidRPr="00656D68" w:rsidRDefault="004848B4" w:rsidP="00656D68">
            <w:pPr>
              <w:rPr>
                <w:rFonts w:cs="Calibri"/>
                <w:color w:val="000000"/>
                <w:sz w:val="20"/>
                <w:szCs w:val="20"/>
              </w:rPr>
            </w:pPr>
          </w:p>
          <w:p w:rsidR="004848B4" w:rsidRPr="00656D68" w:rsidRDefault="004848B4" w:rsidP="00656D68">
            <w:pPr>
              <w:rPr>
                <w:rFonts w:cs="Calibri"/>
                <w:color w:val="000000"/>
                <w:sz w:val="20"/>
                <w:szCs w:val="20"/>
              </w:rPr>
            </w:pPr>
            <w:r w:rsidRPr="00656D68">
              <w:rPr>
                <w:rFonts w:cs="Calibri"/>
                <w:b/>
                <w:color w:val="000000"/>
                <w:sz w:val="20"/>
                <w:szCs w:val="20"/>
              </w:rPr>
              <w:t>Data Request Periodicity</w:t>
            </w:r>
            <w:r w:rsidRPr="00656D68">
              <w:rPr>
                <w:rFonts w:cs="Calibri"/>
                <w:color w:val="000000"/>
                <w:sz w:val="20"/>
                <w:szCs w:val="20"/>
              </w:rPr>
              <w:t xml:space="preserve"> - DELETED</w:t>
            </w:r>
          </w:p>
          <w:p w:rsidR="00405937" w:rsidRPr="00656D68" w:rsidRDefault="00405937" w:rsidP="00656D68">
            <w:pPr>
              <w:rPr>
                <w:sz w:val="20"/>
                <w:szCs w:val="20"/>
              </w:rPr>
            </w:pPr>
          </w:p>
          <w:p w:rsidR="00420BEA" w:rsidRDefault="00420BEA" w:rsidP="00656D68">
            <w:pPr>
              <w:rPr>
                <w:rFonts w:cs="Calibri Bold"/>
                <w:b/>
                <w:color w:val="000000"/>
                <w:sz w:val="20"/>
                <w:szCs w:val="20"/>
              </w:rPr>
            </w:pPr>
            <w:r w:rsidRPr="00656D68">
              <w:rPr>
                <w:rFonts w:cs="Calibri Bold"/>
                <w:b/>
                <w:color w:val="000000"/>
                <w:sz w:val="20"/>
                <w:szCs w:val="20"/>
              </w:rPr>
              <w:lastRenderedPageBreak/>
              <w:t>Data Requested For Participants Enrolled In The Study For Age 3 Extension</w:t>
            </w:r>
            <w:r>
              <w:rPr>
                <w:rFonts w:cs="Calibri Bold"/>
                <w:b/>
                <w:color w:val="000000"/>
                <w:sz w:val="20"/>
                <w:szCs w:val="20"/>
              </w:rPr>
              <w:t xml:space="preserve"> – </w:t>
            </w:r>
          </w:p>
          <w:p w:rsidR="00656D68" w:rsidRPr="00420BEA" w:rsidRDefault="00420BEA" w:rsidP="00656D68">
            <w:pPr>
              <w:rPr>
                <w:sz w:val="20"/>
                <w:szCs w:val="20"/>
              </w:rPr>
            </w:pPr>
            <w:r>
              <w:rPr>
                <w:rFonts w:cs="Calibri Bold"/>
                <w:color w:val="000000"/>
                <w:sz w:val="20"/>
                <w:szCs w:val="20"/>
                <w:u w:val="single"/>
              </w:rPr>
              <w:t>REMOVED</w:t>
            </w:r>
            <w:r w:rsidRPr="00420BEA">
              <w:rPr>
                <w:rFonts w:cs="Calibri Bold"/>
                <w:b/>
                <w:color w:val="000000"/>
                <w:sz w:val="20"/>
                <w:szCs w:val="20"/>
              </w:rPr>
              <w:t xml:space="preserve">:  </w:t>
            </w:r>
            <w:r w:rsidRPr="00420BEA">
              <w:rPr>
                <w:rFonts w:cs="Calibri Bold"/>
                <w:color w:val="000000"/>
                <w:sz w:val="20"/>
                <w:szCs w:val="20"/>
              </w:rPr>
              <w:t>Food Package Type</w:t>
            </w:r>
          </w:p>
          <w:p w:rsidR="00420BEA" w:rsidRDefault="00420BEA" w:rsidP="00656D68">
            <w:pPr>
              <w:spacing w:before="240" w:line="280" w:lineRule="exact"/>
              <w:rPr>
                <w:rFonts w:cs="Calibri"/>
                <w:color w:val="000000"/>
                <w:sz w:val="20"/>
                <w:szCs w:val="20"/>
              </w:rPr>
            </w:pPr>
            <w:r>
              <w:rPr>
                <w:rFonts w:cs="Calibri"/>
                <w:b/>
                <w:color w:val="000000"/>
                <w:sz w:val="20"/>
                <w:szCs w:val="20"/>
              </w:rPr>
              <w:t>Data Specifications</w:t>
            </w:r>
            <w:r>
              <w:rPr>
                <w:rFonts w:cs="Calibri"/>
                <w:color w:val="000000"/>
                <w:sz w:val="20"/>
                <w:szCs w:val="20"/>
              </w:rPr>
              <w:t xml:space="preserve"> -</w:t>
            </w:r>
          </w:p>
          <w:p w:rsidR="00656D68" w:rsidRPr="00656D68" w:rsidRDefault="00420BEA" w:rsidP="00420BEA">
            <w:pPr>
              <w:spacing w:line="280" w:lineRule="exact"/>
              <w:rPr>
                <w:sz w:val="20"/>
                <w:szCs w:val="20"/>
              </w:rPr>
            </w:pPr>
            <w:r w:rsidRPr="00420BEA">
              <w:rPr>
                <w:rFonts w:cs="Calibri"/>
                <w:color w:val="000000"/>
                <w:sz w:val="20"/>
                <w:szCs w:val="20"/>
                <w:u w:val="single"/>
              </w:rPr>
              <w:t>ADDED</w:t>
            </w:r>
            <w:r>
              <w:rPr>
                <w:rFonts w:cs="Calibri"/>
                <w:color w:val="000000"/>
                <w:sz w:val="20"/>
                <w:szCs w:val="20"/>
              </w:rPr>
              <w:t>:  more detail on specifications including field length and data type.</w:t>
            </w:r>
          </w:p>
          <w:p w:rsidR="00656D68" w:rsidRDefault="00656D68" w:rsidP="00656D68">
            <w:pPr>
              <w:rPr>
                <w:rFonts w:ascii="Calibri Bold" w:hAnsi="Calibri Bold" w:cs="Calibri Bold"/>
                <w:color w:val="000000"/>
                <w:sz w:val="20"/>
                <w:szCs w:val="20"/>
              </w:rPr>
            </w:pPr>
          </w:p>
          <w:p w:rsidR="00420BEA" w:rsidRDefault="00420BEA" w:rsidP="00656D68">
            <w:pPr>
              <w:rPr>
                <w:b/>
                <w:sz w:val="20"/>
                <w:szCs w:val="20"/>
              </w:rPr>
            </w:pPr>
            <w:r w:rsidRPr="00420BEA">
              <w:rPr>
                <w:b/>
                <w:sz w:val="20"/>
                <w:szCs w:val="20"/>
              </w:rPr>
              <w:t>File Delivery</w:t>
            </w:r>
            <w:r>
              <w:rPr>
                <w:b/>
                <w:sz w:val="20"/>
                <w:szCs w:val="20"/>
              </w:rPr>
              <w:t xml:space="preserve"> -</w:t>
            </w:r>
          </w:p>
          <w:p w:rsidR="00656D68" w:rsidRDefault="00420BEA" w:rsidP="00420BEA">
            <w:pPr>
              <w:rPr>
                <w:sz w:val="20"/>
                <w:szCs w:val="20"/>
              </w:rPr>
            </w:pPr>
            <w:r w:rsidRPr="00420BEA">
              <w:rPr>
                <w:sz w:val="20"/>
                <w:szCs w:val="20"/>
                <w:u w:val="single"/>
              </w:rPr>
              <w:t>CHANGED WORDING</w:t>
            </w:r>
            <w:r>
              <w:rPr>
                <w:b/>
                <w:sz w:val="20"/>
                <w:szCs w:val="20"/>
              </w:rPr>
              <w:t xml:space="preserve">:  </w:t>
            </w:r>
            <w:r w:rsidRPr="00420BEA">
              <w:rPr>
                <w:sz w:val="20"/>
                <w:szCs w:val="20"/>
              </w:rPr>
              <w:t>to</w:t>
            </w:r>
            <w:r>
              <w:rPr>
                <w:b/>
                <w:sz w:val="20"/>
                <w:szCs w:val="20"/>
              </w:rPr>
              <w:t xml:space="preserve"> </w:t>
            </w:r>
            <w:r>
              <w:rPr>
                <w:sz w:val="20"/>
                <w:szCs w:val="20"/>
              </w:rPr>
              <w:t xml:space="preserve">reflect more flexibility in developing </w:t>
            </w:r>
            <w:r w:rsidRPr="00420BEA">
              <w:rPr>
                <w:sz w:val="20"/>
                <w:szCs w:val="20"/>
              </w:rPr>
              <w:t>procedures</w:t>
            </w:r>
            <w:r>
              <w:rPr>
                <w:sz w:val="20"/>
                <w:szCs w:val="20"/>
              </w:rPr>
              <w:t xml:space="preserve"> and protocols for secure data transfer that fit each State’s needs.</w:t>
            </w:r>
          </w:p>
          <w:p w:rsidR="00420BEA" w:rsidRDefault="00420BEA" w:rsidP="00420BEA">
            <w:pPr>
              <w:rPr>
                <w:sz w:val="20"/>
                <w:szCs w:val="20"/>
              </w:rPr>
            </w:pPr>
          </w:p>
          <w:p w:rsidR="00A2696E" w:rsidRDefault="00A2696E" w:rsidP="00420BEA">
            <w:pPr>
              <w:rPr>
                <w:sz w:val="20"/>
                <w:szCs w:val="20"/>
              </w:rPr>
            </w:pPr>
            <w:r w:rsidRPr="00A2696E">
              <w:rPr>
                <w:b/>
                <w:sz w:val="20"/>
                <w:szCs w:val="20"/>
              </w:rPr>
              <w:t>Data Security</w:t>
            </w:r>
            <w:r>
              <w:rPr>
                <w:sz w:val="20"/>
                <w:szCs w:val="20"/>
              </w:rPr>
              <w:t xml:space="preserve"> – </w:t>
            </w:r>
          </w:p>
          <w:p w:rsidR="00A2696E" w:rsidRDefault="00A2696E" w:rsidP="00420BEA">
            <w:pPr>
              <w:rPr>
                <w:sz w:val="20"/>
                <w:szCs w:val="20"/>
              </w:rPr>
            </w:pPr>
            <w:r w:rsidRPr="00A2696E">
              <w:rPr>
                <w:sz w:val="20"/>
                <w:szCs w:val="20"/>
                <w:u w:val="single"/>
              </w:rPr>
              <w:t>ADDED</w:t>
            </w:r>
            <w:r>
              <w:rPr>
                <w:sz w:val="20"/>
                <w:szCs w:val="20"/>
              </w:rPr>
              <w:t>: Consent Forms and Data Use Agreements</w:t>
            </w:r>
          </w:p>
          <w:p w:rsidR="00420BEA" w:rsidRPr="00420BEA" w:rsidRDefault="00420BEA" w:rsidP="00420BEA">
            <w:pPr>
              <w:rPr>
                <w:b/>
                <w:sz w:val="20"/>
                <w:szCs w:val="20"/>
              </w:rPr>
            </w:pPr>
          </w:p>
        </w:tc>
      </w:tr>
      <w:tr w:rsidR="00D86BFE" w:rsidRPr="00806792" w:rsidTr="00C14DD6">
        <w:tc>
          <w:tcPr>
            <w:tcW w:w="1728" w:type="dxa"/>
          </w:tcPr>
          <w:p w:rsidR="00405937" w:rsidRPr="00806792" w:rsidRDefault="00F10377" w:rsidP="00F10377">
            <w:pPr>
              <w:rPr>
                <w:sz w:val="24"/>
                <w:szCs w:val="24"/>
              </w:rPr>
            </w:pPr>
            <w:r w:rsidRPr="00806792">
              <w:rPr>
                <w:sz w:val="24"/>
                <w:szCs w:val="24"/>
              </w:rPr>
              <w:lastRenderedPageBreak/>
              <w:t>Confidentiality &amp; disclosure Agreement</w:t>
            </w:r>
          </w:p>
        </w:tc>
        <w:tc>
          <w:tcPr>
            <w:tcW w:w="630" w:type="dxa"/>
          </w:tcPr>
          <w:p w:rsidR="00405937" w:rsidRPr="00806792" w:rsidRDefault="00F10377" w:rsidP="00B01E70">
            <w:pPr>
              <w:rPr>
                <w:sz w:val="24"/>
                <w:szCs w:val="24"/>
              </w:rPr>
            </w:pPr>
            <w:r w:rsidRPr="00806792">
              <w:rPr>
                <w:sz w:val="24"/>
                <w:szCs w:val="24"/>
              </w:rPr>
              <w:t>TT</w:t>
            </w:r>
          </w:p>
        </w:tc>
        <w:tc>
          <w:tcPr>
            <w:tcW w:w="5310" w:type="dxa"/>
            <w:tcBorders>
              <w:right w:val="single" w:sz="18" w:space="0" w:color="auto"/>
            </w:tcBorders>
          </w:tcPr>
          <w:p w:rsidR="00405937" w:rsidRPr="0009754A" w:rsidRDefault="00291956" w:rsidP="00B01E70">
            <w:pPr>
              <w:rPr>
                <w:sz w:val="20"/>
                <w:szCs w:val="20"/>
              </w:rPr>
            </w:pPr>
            <w:r>
              <w:rPr>
                <w:sz w:val="20"/>
                <w:szCs w:val="20"/>
              </w:rPr>
              <w:t>--</w:t>
            </w:r>
          </w:p>
        </w:tc>
        <w:tc>
          <w:tcPr>
            <w:tcW w:w="540" w:type="dxa"/>
            <w:tcBorders>
              <w:left w:val="single" w:sz="18" w:space="0" w:color="auto"/>
            </w:tcBorders>
          </w:tcPr>
          <w:p w:rsidR="00405937" w:rsidRPr="00806792" w:rsidRDefault="00C14DD6" w:rsidP="00F10377">
            <w:r>
              <w:t>AA</w:t>
            </w:r>
          </w:p>
        </w:tc>
        <w:tc>
          <w:tcPr>
            <w:tcW w:w="5310" w:type="dxa"/>
          </w:tcPr>
          <w:p w:rsidR="00405937" w:rsidRPr="0009754A" w:rsidRDefault="00D6306B" w:rsidP="00B01E70">
            <w:pPr>
              <w:rPr>
                <w:sz w:val="20"/>
                <w:szCs w:val="20"/>
              </w:rPr>
            </w:pPr>
            <w:r w:rsidRPr="0009754A">
              <w:rPr>
                <w:sz w:val="20"/>
                <w:szCs w:val="20"/>
              </w:rPr>
              <w:t>No change</w:t>
            </w:r>
          </w:p>
        </w:tc>
      </w:tr>
    </w:tbl>
    <w:p w:rsidR="00B01E70" w:rsidRDefault="00B01E70" w:rsidP="00B01E70">
      <w:pPr>
        <w:rPr>
          <w:rFonts w:ascii="Garamond" w:hAnsi="Garamond"/>
          <w:sz w:val="24"/>
          <w:szCs w:val="24"/>
        </w:rPr>
      </w:pPr>
    </w:p>
    <w:p w:rsidR="00405937" w:rsidRDefault="00405937" w:rsidP="00B01E70">
      <w:pPr>
        <w:rPr>
          <w:rFonts w:ascii="Garamond" w:hAnsi="Garamond"/>
          <w:sz w:val="24"/>
          <w:szCs w:val="24"/>
        </w:rPr>
      </w:pPr>
    </w:p>
    <w:p w:rsidR="00405937" w:rsidRPr="00B01E70" w:rsidRDefault="00405937" w:rsidP="00B01E70">
      <w:pPr>
        <w:rPr>
          <w:rFonts w:ascii="Garamond" w:hAnsi="Garamond"/>
          <w:sz w:val="24"/>
          <w:szCs w:val="24"/>
        </w:rPr>
      </w:pPr>
    </w:p>
    <w:sectPr w:rsidR="00405937" w:rsidRPr="00B01E70" w:rsidSect="0040593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8B4" w:rsidRDefault="004848B4" w:rsidP="004848B4">
      <w:pPr>
        <w:spacing w:after="0" w:line="240" w:lineRule="auto"/>
      </w:pPr>
      <w:r>
        <w:separator/>
      </w:r>
    </w:p>
  </w:endnote>
  <w:endnote w:type="continuationSeparator" w:id="0">
    <w:p w:rsidR="004848B4" w:rsidRDefault="004848B4" w:rsidP="0048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Bold">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517997"/>
      <w:docPartObj>
        <w:docPartGallery w:val="Page Numbers (Bottom of Page)"/>
        <w:docPartUnique/>
      </w:docPartObj>
    </w:sdtPr>
    <w:sdtEndPr>
      <w:rPr>
        <w:noProof/>
      </w:rPr>
    </w:sdtEndPr>
    <w:sdtContent>
      <w:p w:rsidR="00581913" w:rsidRDefault="00581913">
        <w:pPr>
          <w:pStyle w:val="Footer"/>
          <w:jc w:val="center"/>
        </w:pPr>
        <w:r>
          <w:fldChar w:fldCharType="begin"/>
        </w:r>
        <w:r>
          <w:instrText xml:space="preserve"> PAGE   \* MERGEFORMAT </w:instrText>
        </w:r>
        <w:r>
          <w:fldChar w:fldCharType="separate"/>
        </w:r>
        <w:r w:rsidR="00AE2A1D">
          <w:rPr>
            <w:noProof/>
          </w:rPr>
          <w:t>1</w:t>
        </w:r>
        <w:r>
          <w:rPr>
            <w:noProof/>
          </w:rPr>
          <w:fldChar w:fldCharType="end"/>
        </w:r>
      </w:p>
    </w:sdtContent>
  </w:sdt>
  <w:p w:rsidR="00581913" w:rsidRDefault="00581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8B4" w:rsidRDefault="004848B4" w:rsidP="004848B4">
      <w:pPr>
        <w:spacing w:after="0" w:line="240" w:lineRule="auto"/>
      </w:pPr>
      <w:r>
        <w:separator/>
      </w:r>
    </w:p>
  </w:footnote>
  <w:footnote w:type="continuationSeparator" w:id="0">
    <w:p w:rsidR="004848B4" w:rsidRDefault="004848B4" w:rsidP="00484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96225"/>
    <w:multiLevelType w:val="hybridMultilevel"/>
    <w:tmpl w:val="0052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80314"/>
    <w:multiLevelType w:val="hybridMultilevel"/>
    <w:tmpl w:val="8B48E328"/>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FB4C3C"/>
    <w:multiLevelType w:val="hybridMultilevel"/>
    <w:tmpl w:val="A46ADF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547161C"/>
    <w:multiLevelType w:val="hybridMultilevel"/>
    <w:tmpl w:val="0D6E78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70"/>
    <w:rsid w:val="0009754A"/>
    <w:rsid w:val="001D45AD"/>
    <w:rsid w:val="00291956"/>
    <w:rsid w:val="002D01C2"/>
    <w:rsid w:val="00405937"/>
    <w:rsid w:val="00420BEA"/>
    <w:rsid w:val="004848B4"/>
    <w:rsid w:val="00513D66"/>
    <w:rsid w:val="00581913"/>
    <w:rsid w:val="006254E7"/>
    <w:rsid w:val="00656D68"/>
    <w:rsid w:val="00806792"/>
    <w:rsid w:val="0081262E"/>
    <w:rsid w:val="0096733B"/>
    <w:rsid w:val="009A6D96"/>
    <w:rsid w:val="00A2696E"/>
    <w:rsid w:val="00AE2A1D"/>
    <w:rsid w:val="00B01E70"/>
    <w:rsid w:val="00B33356"/>
    <w:rsid w:val="00B36D68"/>
    <w:rsid w:val="00BF60E5"/>
    <w:rsid w:val="00C14DD6"/>
    <w:rsid w:val="00D6306B"/>
    <w:rsid w:val="00D65E78"/>
    <w:rsid w:val="00D86BFE"/>
    <w:rsid w:val="00DC5F2A"/>
    <w:rsid w:val="00E93B7C"/>
    <w:rsid w:val="00F10377"/>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937"/>
    <w:pPr>
      <w:ind w:left="720"/>
      <w:contextualSpacing/>
    </w:pPr>
    <w:rPr>
      <w:rFonts w:ascii="Calibri" w:hAnsi="Calibri" w:cs="Times New Roman"/>
    </w:rPr>
  </w:style>
  <w:style w:type="paragraph" w:styleId="FootnoteText">
    <w:name w:val="footnote text"/>
    <w:basedOn w:val="Normal"/>
    <w:link w:val="FootnoteTextChar"/>
    <w:uiPriority w:val="99"/>
    <w:semiHidden/>
    <w:unhideWhenUsed/>
    <w:rsid w:val="00484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8B4"/>
    <w:rPr>
      <w:sz w:val="20"/>
      <w:szCs w:val="20"/>
    </w:rPr>
  </w:style>
  <w:style w:type="character" w:styleId="FootnoteReference">
    <w:name w:val="footnote reference"/>
    <w:basedOn w:val="DefaultParagraphFont"/>
    <w:uiPriority w:val="99"/>
    <w:semiHidden/>
    <w:unhideWhenUsed/>
    <w:rsid w:val="004848B4"/>
    <w:rPr>
      <w:vertAlign w:val="superscript"/>
    </w:rPr>
  </w:style>
  <w:style w:type="paragraph" w:styleId="Header">
    <w:name w:val="header"/>
    <w:basedOn w:val="Normal"/>
    <w:link w:val="HeaderChar"/>
    <w:uiPriority w:val="99"/>
    <w:unhideWhenUsed/>
    <w:rsid w:val="00581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913"/>
  </w:style>
  <w:style w:type="paragraph" w:styleId="Footer">
    <w:name w:val="footer"/>
    <w:basedOn w:val="Normal"/>
    <w:link w:val="FooterChar"/>
    <w:uiPriority w:val="99"/>
    <w:unhideWhenUsed/>
    <w:rsid w:val="00581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937"/>
    <w:pPr>
      <w:ind w:left="720"/>
      <w:contextualSpacing/>
    </w:pPr>
    <w:rPr>
      <w:rFonts w:ascii="Calibri" w:hAnsi="Calibri" w:cs="Times New Roman"/>
    </w:rPr>
  </w:style>
  <w:style w:type="paragraph" w:styleId="FootnoteText">
    <w:name w:val="footnote text"/>
    <w:basedOn w:val="Normal"/>
    <w:link w:val="FootnoteTextChar"/>
    <w:uiPriority w:val="99"/>
    <w:semiHidden/>
    <w:unhideWhenUsed/>
    <w:rsid w:val="00484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8B4"/>
    <w:rPr>
      <w:sz w:val="20"/>
      <w:szCs w:val="20"/>
    </w:rPr>
  </w:style>
  <w:style w:type="character" w:styleId="FootnoteReference">
    <w:name w:val="footnote reference"/>
    <w:basedOn w:val="DefaultParagraphFont"/>
    <w:uiPriority w:val="99"/>
    <w:semiHidden/>
    <w:unhideWhenUsed/>
    <w:rsid w:val="004848B4"/>
    <w:rPr>
      <w:vertAlign w:val="superscript"/>
    </w:rPr>
  </w:style>
  <w:style w:type="paragraph" w:styleId="Header">
    <w:name w:val="header"/>
    <w:basedOn w:val="Normal"/>
    <w:link w:val="HeaderChar"/>
    <w:uiPriority w:val="99"/>
    <w:unhideWhenUsed/>
    <w:rsid w:val="00581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913"/>
  </w:style>
  <w:style w:type="paragraph" w:styleId="Footer">
    <w:name w:val="footer"/>
    <w:basedOn w:val="Normal"/>
    <w:link w:val="FooterChar"/>
    <w:uiPriority w:val="99"/>
    <w:unhideWhenUsed/>
    <w:rsid w:val="00581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9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12E4278D.dotm</Template>
  <TotalTime>0</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Susie McNutt</cp:lastModifiedBy>
  <cp:revision>2</cp:revision>
  <dcterms:created xsi:type="dcterms:W3CDTF">2014-12-01T15:11:00Z</dcterms:created>
  <dcterms:modified xsi:type="dcterms:W3CDTF">2014-12-01T15:11:00Z</dcterms:modified>
</cp:coreProperties>
</file>